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00C715B5">
        <w:rPr>
          <w:rFonts w:ascii="Palatino Linotype" w:eastAsia="Times New Roman" w:hAnsi="Palatino Linotype" w:cs="Arial"/>
          <w:color w:val="000000"/>
          <w:sz w:val="24"/>
          <w:szCs w:val="24"/>
          <w:lang w:eastAsia="es-MX"/>
        </w:rPr>
        <w:t xml:space="preserve">a </w:t>
      </w:r>
      <w:r w:rsidR="001C39C5">
        <w:rPr>
          <w:rFonts w:ascii="Palatino Linotype" w:eastAsia="Times New Roman" w:hAnsi="Palatino Linotype" w:cs="Arial"/>
          <w:color w:val="000000"/>
          <w:sz w:val="24"/>
          <w:szCs w:val="24"/>
          <w:lang w:eastAsia="es-MX"/>
        </w:rPr>
        <w:t>veintidós de enero de dos mil veinte.</w:t>
      </w:r>
      <w:r w:rsidRPr="001B13E6">
        <w:rPr>
          <w:rFonts w:ascii="Palatino Linotype" w:eastAsia="Times New Roman" w:hAnsi="Palatino Linotype" w:cs="Arial"/>
          <w:color w:val="000000"/>
          <w:sz w:val="24"/>
          <w:szCs w:val="24"/>
          <w:lang w:eastAsia="es-MX"/>
        </w:rPr>
        <w:t>.</w:t>
      </w:r>
      <w:r w:rsidR="00503088">
        <w:rPr>
          <w:rFonts w:ascii="Palatino Linotype" w:eastAsia="Times New Roman" w:hAnsi="Palatino Linotype" w:cs="Arial"/>
          <w:color w:val="000000"/>
          <w:sz w:val="24"/>
          <w:szCs w:val="24"/>
          <w:lang w:eastAsia="es-MX"/>
        </w:rPr>
        <w:t xml:space="preserve"> </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236D4">
        <w:rPr>
          <w:rFonts w:ascii="Palatino Linotype" w:hAnsi="Palatino Linotype" w:cs="Arial"/>
          <w:b/>
          <w:bCs/>
          <w:sz w:val="24"/>
          <w:lang w:eastAsia="es-MX"/>
        </w:rPr>
        <w:t>08895</w:t>
      </w:r>
      <w:r w:rsidR="0037311B" w:rsidRPr="0037311B">
        <w:rPr>
          <w:rFonts w:ascii="Palatino Linotype" w:hAnsi="Palatino Linotype" w:cs="Arial"/>
          <w:b/>
          <w:bCs/>
          <w:sz w:val="24"/>
          <w:lang w:eastAsia="es-MX"/>
        </w:rPr>
        <w:t>/INFOEM/IP/RR/2019</w:t>
      </w:r>
      <w:r>
        <w:rPr>
          <w:rFonts w:ascii="Palatino Linotype" w:hAnsi="Palatino Linotype" w:cs="Arial"/>
          <w:sz w:val="24"/>
        </w:rPr>
        <w:t xml:space="preserve">, </w:t>
      </w:r>
      <w:r w:rsidR="0037311B">
        <w:rPr>
          <w:rFonts w:ascii="Palatino Linotype" w:hAnsi="Palatino Linotype" w:cs="Arial"/>
          <w:sz w:val="24"/>
        </w:rPr>
        <w:t>interpuesto por</w:t>
      </w:r>
      <w:r w:rsidR="004803ED">
        <w:rPr>
          <w:rFonts w:ascii="Palatino Linotype" w:hAnsi="Palatino Linotype" w:cs="Arial"/>
          <w:sz w:val="24"/>
        </w:rPr>
        <w:t xml:space="preserve"> </w:t>
      </w:r>
      <w:r w:rsidR="00224577">
        <w:rPr>
          <w:rFonts w:ascii="Palatino Linotype" w:hAnsi="Palatino Linotype" w:cs="Arial"/>
          <w:b/>
          <w:sz w:val="24"/>
        </w:rPr>
        <w:t>xxxxxxxxx</w:t>
      </w:r>
      <w:bookmarkStart w:id="0" w:name="_GoBack"/>
      <w:bookmarkEnd w:id="0"/>
      <w:r w:rsidR="00224577">
        <w:rPr>
          <w:rFonts w:ascii="Palatino Linotype" w:hAnsi="Palatino Linotype" w:cs="Arial"/>
          <w:b/>
          <w:sz w:val="24"/>
        </w:rPr>
        <w:t>xxxx</w:t>
      </w:r>
      <w:r w:rsidR="007236D4">
        <w:rPr>
          <w:rFonts w:ascii="Palatino Linotype" w:hAnsi="Palatino Linotype" w:cs="Arial"/>
          <w:b/>
          <w:sz w:val="24"/>
        </w:rPr>
        <w:t xml:space="preserve">  </w:t>
      </w:r>
      <w:r w:rsidR="00273570">
        <w:rPr>
          <w:rFonts w:ascii="Palatino Linotype" w:hAnsi="Palatino Linotype" w:cs="Arial"/>
          <w:b/>
          <w:sz w:val="24"/>
        </w:rPr>
        <w:t xml:space="preserve"> </w:t>
      </w:r>
      <w:r w:rsidR="004803ED">
        <w:rPr>
          <w:rFonts w:ascii="Palatino Linotype" w:hAnsi="Palatino Linotype" w:cs="Arial"/>
          <w:sz w:val="24"/>
        </w:rPr>
        <w:t xml:space="preserve">en lo sucesivo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C715B5">
        <w:rPr>
          <w:rFonts w:ascii="Palatino Linotype" w:hAnsi="Palatino Linotype" w:cs="Arial"/>
          <w:sz w:val="24"/>
          <w:szCs w:val="24"/>
        </w:rPr>
        <w:t>l</w:t>
      </w:r>
      <w:r w:rsidRPr="00224181">
        <w:rPr>
          <w:rFonts w:ascii="Palatino Linotype" w:hAnsi="Palatino Linotype" w:cs="Arial"/>
          <w:sz w:val="24"/>
          <w:szCs w:val="24"/>
        </w:rPr>
        <w:t xml:space="preserve"> </w:t>
      </w:r>
      <w:r w:rsidR="007236D4">
        <w:rPr>
          <w:rFonts w:ascii="Palatino Linotype" w:hAnsi="Palatino Linotype" w:cs="Arial"/>
          <w:b/>
          <w:sz w:val="24"/>
          <w:szCs w:val="24"/>
        </w:rPr>
        <w:t>Ayuntamiento de Luvianos</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A62D5" w:rsidRPr="00F205B9" w:rsidRDefault="006A62D5" w:rsidP="00E15E85">
      <w:pPr>
        <w:spacing w:before="240" w:after="240" w:line="360" w:lineRule="auto"/>
        <w:jc w:val="center"/>
        <w:rPr>
          <w:rFonts w:ascii="Palatino Linotype" w:hAnsi="Palatino Linotype"/>
          <w:b/>
          <w:sz w:val="28"/>
        </w:rPr>
      </w:pP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6A62D5" w:rsidRDefault="005A5543" w:rsidP="00E15E85">
      <w:pPr>
        <w:spacing w:before="240" w:line="360" w:lineRule="auto"/>
        <w:jc w:val="both"/>
        <w:rPr>
          <w:rFonts w:ascii="Palatino Linotype" w:hAnsi="Palatino Linotype" w:cs="Arial"/>
          <w:sz w:val="24"/>
        </w:rPr>
      </w:pPr>
      <w:r>
        <w:rPr>
          <w:rFonts w:ascii="Palatino Linotype" w:hAnsi="Palatino Linotype" w:cs="Arial"/>
          <w:sz w:val="24"/>
        </w:rPr>
        <w:t>Con fecha ocho de noviembre</w:t>
      </w:r>
      <w:r w:rsidR="004803ED">
        <w:rPr>
          <w:rFonts w:ascii="Palatino Linotype" w:hAnsi="Palatino Linotype" w:cs="Arial"/>
          <w:sz w:val="24"/>
        </w:rPr>
        <w:t xml:space="preserve"> </w:t>
      </w:r>
      <w:r w:rsidR="00AF385F">
        <w:rPr>
          <w:rFonts w:ascii="Palatino Linotype" w:hAnsi="Palatino Linotype" w:cs="Arial"/>
          <w:sz w:val="24"/>
        </w:rPr>
        <w:t>de dos mil diecinueve</w:t>
      </w:r>
      <w:r w:rsidR="00E15E85">
        <w:rPr>
          <w:rFonts w:ascii="Palatino Linotype" w:hAnsi="Palatino Linotype" w:cs="Arial"/>
          <w:sz w:val="24"/>
        </w:rPr>
        <w:t xml:space="preserve">, </w:t>
      </w:r>
      <w:r w:rsidR="0037311B">
        <w:rPr>
          <w:rFonts w:ascii="Palatino Linotype" w:hAnsi="Palatino Linotype" w:cs="Arial"/>
          <w:b/>
          <w:sz w:val="24"/>
        </w:rPr>
        <w:t>el</w:t>
      </w:r>
      <w:r w:rsidR="00E15E85">
        <w:rPr>
          <w:rFonts w:ascii="Palatino Linotype" w:hAnsi="Palatino Linotype" w:cs="Arial"/>
          <w:b/>
          <w:sz w:val="24"/>
        </w:rPr>
        <w:t xml:space="preserve"> 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solicitud de acceso a la información pública, registrada bajo el número de expediente</w:t>
      </w:r>
      <w:r w:rsidR="00E15E85">
        <w:rPr>
          <w:rFonts w:ascii="Palatino Linotype" w:hAnsi="Palatino Linotype" w:cs="Arial"/>
          <w:b/>
          <w:sz w:val="24"/>
        </w:rPr>
        <w:t xml:space="preserve"> </w:t>
      </w:r>
      <w:r w:rsidR="00306589" w:rsidRPr="00306589">
        <w:rPr>
          <w:rFonts w:ascii="Palatino Linotype" w:hAnsi="Palatino Linotype" w:cs="Arial"/>
          <w:b/>
          <w:bCs/>
          <w:sz w:val="24"/>
        </w:rPr>
        <w:t>00063/LUVIANOS/IP/2019</w:t>
      </w:r>
      <w:r w:rsidR="00E15E85">
        <w:rPr>
          <w:rFonts w:ascii="Palatino Linotype" w:hAnsi="Palatino Linotype" w:cs="Arial"/>
          <w:b/>
          <w:sz w:val="24"/>
          <w:lang w:eastAsia="es-MX"/>
        </w:rPr>
        <w:t xml:space="preserve">, </w:t>
      </w:r>
      <w:r w:rsidR="00E15E85">
        <w:rPr>
          <w:rFonts w:ascii="Palatino Linotype" w:hAnsi="Palatino Linotype" w:cs="Arial"/>
          <w:sz w:val="24"/>
        </w:rPr>
        <w:t>mediante la cual solicitó información en el tenor siguiente:</w:t>
      </w:r>
    </w:p>
    <w:p w:rsidR="006A62D5" w:rsidRPr="00DE246E" w:rsidRDefault="0072246F" w:rsidP="00E15E85">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Pr="0072246F">
        <w:rPr>
          <w:rFonts w:ascii="Palatino Linotype" w:eastAsia="Times New Roman" w:hAnsi="Palatino Linotype" w:cs="Times New Roman"/>
          <w:i/>
          <w:lang w:val="es-ES_tradnl" w:eastAsia="es-ES"/>
        </w:rPr>
        <w:t xml:space="preserve">1.- Derivado del Decreto 309 de fecha 10 de mayo de 2018, en donde se adiciono el Capítulo Noveno Bis denominado de las Unidades de Igualdad de Género y Erradicación de la Violencia de la Ley de Igualdad de Trato y Oportunidades entre </w:t>
      </w:r>
      <w:r w:rsidRPr="0072246F">
        <w:rPr>
          <w:rFonts w:ascii="Palatino Linotype" w:eastAsia="Times New Roman" w:hAnsi="Palatino Linotype" w:cs="Times New Roman"/>
          <w:i/>
          <w:lang w:val="es-ES_tradnl" w:eastAsia="es-ES"/>
        </w:rPr>
        <w:lastRenderedPageBreak/>
        <w:t>Mujeres y Hombres del Estado de México, y en su artículo 34 Bis establece que: Las dependencias del Ejecutivo, sus organismos auxiliares, los Poderes Legislativo y Judicial, organismos autónomos y municipios crearán Unidades de Igualdad de Género y Erradicación de la Violencia… ¿Por lo anteriormente manifestado, señale si en su municipio cuentan con esta Unidad? 2.- ¿En caso de contar con la Unidad, mencione en qué fecha se creó y como está integrada? 3.- ¿En su municipio cuentan con algún Protocolo para la prevención y atención a víctimas de acoso y hostigamiento sexual en la Administración Pública Municipal o similar, que haya sido aprobado mediante cabildo y cuyo objetivo sea el de establecer procedimientos apegados a los derechos humanos y legalidad vigente, a efecto de asesorar y orientar a la persona que considera haber sido agredida por actos de Acoso y Hostigamiento Sexual, dentro la Administración Pública Municipal, de ser así solicito me proporcionen el acuerdo mediante el cual fue aprobado y la gaceta donde haya sido publicado?</w:t>
      </w:r>
      <w:r>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A62D5" w:rsidRDefault="00E15E85" w:rsidP="00273570">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 xml:space="preserve">dio respuesta a la solicitud de información el </w:t>
      </w:r>
      <w:r w:rsidR="00790076">
        <w:rPr>
          <w:rFonts w:ascii="Palatino Linotype" w:hAnsi="Palatino Linotype" w:cs="Arial"/>
          <w:sz w:val="24"/>
        </w:rPr>
        <w:t>veintiuno de noviembre</w:t>
      </w:r>
      <w:r w:rsidR="000D2DAF">
        <w:rPr>
          <w:rFonts w:ascii="Palatino Linotype" w:hAnsi="Palatino Linotype" w:cs="Arial"/>
          <w:sz w:val="24"/>
        </w:rPr>
        <w:t xml:space="preserve"> </w:t>
      </w:r>
      <w:r w:rsidR="00C56B54">
        <w:rPr>
          <w:rFonts w:ascii="Palatino Linotype" w:hAnsi="Palatino Linotype" w:cs="Arial"/>
          <w:sz w:val="24"/>
        </w:rPr>
        <w:t>d</w:t>
      </w:r>
      <w:r w:rsidR="002B7CD8">
        <w:rPr>
          <w:rFonts w:ascii="Palatino Linotype" w:hAnsi="Palatino Linotype" w:cs="Arial"/>
          <w:sz w:val="24"/>
        </w:rPr>
        <w:t xml:space="preserve">e dos mil diecinueve, </w:t>
      </w:r>
      <w:r w:rsidR="00C56B54">
        <w:rPr>
          <w:rFonts w:ascii="Palatino Linotype" w:hAnsi="Palatino Linotype" w:cs="Arial"/>
          <w:sz w:val="24"/>
        </w:rPr>
        <w:t xml:space="preserve">en los siguientes términos: </w:t>
      </w:r>
    </w:p>
    <w:p w:rsidR="00BE54E4" w:rsidRPr="0072246F" w:rsidRDefault="0072246F" w:rsidP="00BE54E4">
      <w:pPr>
        <w:tabs>
          <w:tab w:val="left" w:pos="851"/>
        </w:tabs>
        <w:spacing w:after="0" w:line="240" w:lineRule="auto"/>
        <w:ind w:left="851" w:right="901"/>
        <w:jc w:val="right"/>
        <w:rPr>
          <w:rFonts w:ascii="Palatino Linotype" w:hAnsi="Palatino Linotype" w:cs="Arial"/>
          <w:i/>
        </w:rPr>
      </w:pPr>
      <w:r w:rsidRPr="0072246F">
        <w:rPr>
          <w:rFonts w:ascii="Palatino Linotype" w:hAnsi="Palatino Linotype" w:cs="Arial"/>
          <w:i/>
        </w:rPr>
        <w:t>Luvianos, México a 21 de Noviembre de 2019</w:t>
      </w:r>
    </w:p>
    <w:p w:rsidR="00BE54E4" w:rsidRPr="0072246F" w:rsidRDefault="0072246F" w:rsidP="00BE54E4">
      <w:pPr>
        <w:tabs>
          <w:tab w:val="left" w:pos="851"/>
        </w:tabs>
        <w:spacing w:after="0" w:line="240" w:lineRule="auto"/>
        <w:ind w:left="851" w:right="901"/>
        <w:jc w:val="right"/>
        <w:rPr>
          <w:rFonts w:ascii="Palatino Linotype" w:hAnsi="Palatino Linotype" w:cs="Arial"/>
          <w:i/>
        </w:rPr>
      </w:pPr>
      <w:r w:rsidRPr="0072246F">
        <w:rPr>
          <w:rFonts w:ascii="Palatino Linotype" w:hAnsi="Palatino Linotype" w:cs="Arial"/>
          <w:i/>
        </w:rPr>
        <w:t>Nombre del solicitante:</w:t>
      </w:r>
    </w:p>
    <w:p w:rsidR="0072246F" w:rsidRDefault="0072246F" w:rsidP="0072246F">
      <w:pPr>
        <w:tabs>
          <w:tab w:val="left" w:pos="851"/>
        </w:tabs>
        <w:spacing w:after="0" w:line="240" w:lineRule="auto"/>
        <w:ind w:left="851" w:right="901"/>
        <w:jc w:val="right"/>
        <w:rPr>
          <w:rFonts w:ascii="Palatino Linotype" w:hAnsi="Palatino Linotype" w:cs="Arial"/>
          <w:i/>
        </w:rPr>
      </w:pPr>
      <w:r w:rsidRPr="0072246F">
        <w:rPr>
          <w:rFonts w:ascii="Palatino Linotype" w:hAnsi="Palatino Linotype" w:cs="Arial"/>
          <w:i/>
        </w:rPr>
        <w:t>Folio de la solicitud: 00063/LUVIANOS/IP/2019</w:t>
      </w:r>
    </w:p>
    <w:p w:rsidR="00BE54E4" w:rsidRPr="0072246F" w:rsidRDefault="00BE54E4" w:rsidP="0072246F">
      <w:pPr>
        <w:tabs>
          <w:tab w:val="left" w:pos="851"/>
        </w:tabs>
        <w:spacing w:after="0" w:line="240" w:lineRule="auto"/>
        <w:ind w:left="851" w:right="901"/>
        <w:jc w:val="right"/>
        <w:rPr>
          <w:rFonts w:ascii="Palatino Linotype" w:hAnsi="Palatino Linotype" w:cs="Arial"/>
          <w:i/>
        </w:rPr>
      </w:pPr>
    </w:p>
    <w:p w:rsidR="0072246F" w:rsidRPr="0072246F" w:rsidRDefault="0072246F" w:rsidP="0072246F">
      <w:pPr>
        <w:tabs>
          <w:tab w:val="left" w:pos="851"/>
        </w:tabs>
        <w:spacing w:after="0" w:line="240" w:lineRule="auto"/>
        <w:ind w:left="851" w:right="901"/>
        <w:jc w:val="both"/>
        <w:rPr>
          <w:rFonts w:ascii="Palatino Linotype" w:hAnsi="Palatino Linotype" w:cs="Arial"/>
          <w:i/>
        </w:rPr>
      </w:pPr>
      <w:r w:rsidRPr="0072246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2246F" w:rsidRDefault="0072246F" w:rsidP="0072246F">
      <w:pPr>
        <w:tabs>
          <w:tab w:val="left" w:pos="851"/>
        </w:tabs>
        <w:spacing w:after="0" w:line="240" w:lineRule="auto"/>
        <w:ind w:left="851" w:right="901"/>
        <w:jc w:val="both"/>
        <w:rPr>
          <w:rFonts w:ascii="Palatino Linotype" w:hAnsi="Palatino Linotype" w:cs="Arial"/>
          <w:i/>
        </w:rPr>
      </w:pPr>
      <w:r w:rsidRPr="0072246F">
        <w:rPr>
          <w:rFonts w:ascii="Palatino Linotype" w:hAnsi="Palatino Linotype" w:cs="Arial"/>
          <w:i/>
        </w:rPr>
        <w:t xml:space="preserve">El Municipio no cuenta con una unidad descentralizada del instituto de la mujer, sin embargo si cuneta con un área para brindar atención a esta población con la denominación "Consejo Municipal de la Mujer", dicha área forma parte de la </w:t>
      </w:r>
      <w:r w:rsidRPr="0072246F">
        <w:rPr>
          <w:rFonts w:ascii="Palatino Linotype" w:hAnsi="Palatino Linotype" w:cs="Arial"/>
          <w:i/>
        </w:rPr>
        <w:lastRenderedPageBreak/>
        <w:t>estructura organiza desde el inicio de la administración, solo esta conformada por 2 personas quienes atienden y en su caso canalizan a las personas para recibir atención especializada, se cuenta con un comité de atención sobre la violencia a la mujer y casos similares que atenten contra los derechos de la mujer,</w:t>
      </w:r>
    </w:p>
    <w:p w:rsidR="0072246F" w:rsidRPr="0072246F" w:rsidRDefault="0072246F" w:rsidP="0072246F">
      <w:pPr>
        <w:tabs>
          <w:tab w:val="left" w:pos="851"/>
        </w:tabs>
        <w:spacing w:after="0" w:line="240" w:lineRule="auto"/>
        <w:ind w:left="851" w:right="901"/>
        <w:jc w:val="both"/>
        <w:rPr>
          <w:rFonts w:ascii="Palatino Linotype" w:hAnsi="Palatino Linotype" w:cs="Arial"/>
          <w:i/>
        </w:rPr>
      </w:pPr>
    </w:p>
    <w:p w:rsidR="0072246F" w:rsidRPr="0072246F" w:rsidRDefault="0072246F" w:rsidP="0072246F">
      <w:pPr>
        <w:tabs>
          <w:tab w:val="left" w:pos="851"/>
        </w:tabs>
        <w:spacing w:after="0" w:line="240" w:lineRule="auto"/>
        <w:ind w:left="851" w:right="901"/>
        <w:jc w:val="both"/>
        <w:rPr>
          <w:rFonts w:ascii="Palatino Linotype" w:hAnsi="Palatino Linotype" w:cs="Arial"/>
          <w:i/>
        </w:rPr>
      </w:pPr>
      <w:r w:rsidRPr="0072246F">
        <w:rPr>
          <w:rFonts w:ascii="Palatino Linotype" w:hAnsi="Palatino Linotype" w:cs="Arial"/>
          <w:i/>
        </w:rPr>
        <w:t>ATENTAMENTE</w:t>
      </w:r>
    </w:p>
    <w:p w:rsidR="006A62D5" w:rsidRDefault="0072246F" w:rsidP="0072246F">
      <w:pPr>
        <w:tabs>
          <w:tab w:val="left" w:pos="851"/>
        </w:tabs>
        <w:spacing w:after="0" w:line="240" w:lineRule="auto"/>
        <w:ind w:left="851" w:right="901"/>
        <w:jc w:val="both"/>
        <w:rPr>
          <w:rFonts w:ascii="Palatino Linotype" w:hAnsi="Palatino Linotype" w:cs="Arial"/>
          <w:i/>
        </w:rPr>
      </w:pPr>
      <w:r w:rsidRPr="0072246F">
        <w:rPr>
          <w:rFonts w:ascii="Palatino Linotype" w:hAnsi="Palatino Linotype" w:cs="Arial"/>
          <w:i/>
        </w:rPr>
        <w:t>ING Uriel Alexander Reyes López</w:t>
      </w:r>
    </w:p>
    <w:p w:rsidR="00707327" w:rsidRDefault="00707327" w:rsidP="00707327">
      <w:pPr>
        <w:tabs>
          <w:tab w:val="left" w:pos="851"/>
        </w:tabs>
        <w:spacing w:after="0" w:line="240" w:lineRule="auto"/>
        <w:ind w:right="901"/>
        <w:jc w:val="both"/>
        <w:rPr>
          <w:rFonts w:ascii="Palatino Linotype" w:hAnsi="Palatino Linotype" w:cs="Arial"/>
          <w:i/>
        </w:rPr>
      </w:pPr>
    </w:p>
    <w:p w:rsidR="00707327" w:rsidRPr="000E23C7" w:rsidRDefault="00707327" w:rsidP="000D2DAF">
      <w:pPr>
        <w:tabs>
          <w:tab w:val="left" w:pos="851"/>
        </w:tabs>
        <w:spacing w:after="0" w:line="360" w:lineRule="auto"/>
        <w:ind w:right="901"/>
        <w:jc w:val="both"/>
        <w:rPr>
          <w:rFonts w:ascii="Palatino Linotype" w:hAnsi="Palatino Linotype" w:cs="Arial"/>
        </w:rPr>
      </w:pPr>
      <w:r>
        <w:rPr>
          <w:rFonts w:ascii="Palatino Linotype" w:hAnsi="Palatino Linotype" w:cs="Arial"/>
        </w:rPr>
        <w:t>A</w:t>
      </w:r>
      <w:r w:rsidR="00BE54E4">
        <w:rPr>
          <w:rFonts w:ascii="Palatino Linotype" w:hAnsi="Palatino Linotype" w:cs="Arial"/>
        </w:rPr>
        <w:t>nexando para tales efectos</w:t>
      </w:r>
      <w:r w:rsidR="004C0823">
        <w:rPr>
          <w:rFonts w:ascii="Palatino Linotype" w:hAnsi="Palatino Linotype" w:cs="Arial"/>
        </w:rPr>
        <w:t xml:space="preserve"> el archivo electrónico denominado</w:t>
      </w:r>
      <w:r>
        <w:rPr>
          <w:rFonts w:ascii="Palatino Linotype" w:hAnsi="Palatino Linotype" w:cs="Arial"/>
        </w:rPr>
        <w:t xml:space="preserve"> “</w:t>
      </w:r>
      <w:r w:rsidRPr="00707327">
        <w:rPr>
          <w:rFonts w:ascii="Palatino Linotype" w:hAnsi="Palatino Linotype" w:cs="Arial"/>
          <w:b/>
        </w:rPr>
        <w:t>SESION DE INTEGRACION TOMA DE PROTESTA Y PRIMERA SESION ORDINARIA DE TRABAJO.pdf</w:t>
      </w:r>
      <w:r>
        <w:rPr>
          <w:rFonts w:ascii="Palatino Linotype" w:hAnsi="Palatino Linotype" w:cs="Arial"/>
          <w:b/>
        </w:rPr>
        <w:t xml:space="preserve">” </w:t>
      </w:r>
      <w:r w:rsidR="001C39C5">
        <w:rPr>
          <w:rFonts w:ascii="Palatino Linotype" w:hAnsi="Palatino Linotype" w:cs="Arial"/>
        </w:rPr>
        <w:t xml:space="preserve"> el cual </w:t>
      </w:r>
      <w:r w:rsidR="000E23C7">
        <w:rPr>
          <w:rFonts w:ascii="Palatino Linotype" w:hAnsi="Palatino Linotype" w:cs="Arial"/>
        </w:rPr>
        <w:t>e tiene por reproducido al ser del conocimiento de las partes.</w:t>
      </w:r>
    </w:p>
    <w:p w:rsidR="00BE54E4" w:rsidRPr="00707327" w:rsidRDefault="00BE54E4" w:rsidP="00707327">
      <w:pPr>
        <w:tabs>
          <w:tab w:val="left" w:pos="851"/>
        </w:tabs>
        <w:spacing w:after="0" w:line="240" w:lineRule="auto"/>
        <w:ind w:right="901"/>
        <w:jc w:val="both"/>
        <w:rPr>
          <w:rFonts w:ascii="Palatino Linotype" w:hAnsi="Palatino Linotype" w:cs="Arial"/>
        </w:rPr>
      </w:pPr>
    </w:p>
    <w:p w:rsidR="00E15E85" w:rsidRPr="00441A94" w:rsidRDefault="00E15E85" w:rsidP="00273570">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fecha </w:t>
      </w:r>
      <w:r w:rsidR="000D2DAF">
        <w:rPr>
          <w:rFonts w:ascii="Palatino Linotype" w:hAnsi="Palatino Linotype" w:cs="Arial"/>
          <w:sz w:val="24"/>
          <w:szCs w:val="24"/>
        </w:rPr>
        <w:t xml:space="preserve">veintidós de noviembre </w:t>
      </w:r>
      <w:r w:rsidR="00C56B54">
        <w:rPr>
          <w:rFonts w:ascii="Palatino Linotype" w:hAnsi="Palatino Linotype" w:cs="Arial"/>
          <w:sz w:val="24"/>
          <w:szCs w:val="24"/>
        </w:rPr>
        <w:t xml:space="preserve"> d</w:t>
      </w:r>
      <w:r w:rsidR="0037311B">
        <w:rPr>
          <w:rFonts w:ascii="Palatino Linotype" w:hAnsi="Palatino Linotype" w:cs="Arial"/>
          <w:sz w:val="24"/>
          <w:szCs w:val="24"/>
        </w:rPr>
        <w:t>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0D2DAF">
        <w:rPr>
          <w:rFonts w:ascii="Palatino Linotype" w:hAnsi="Palatino Linotype" w:cs="Arial"/>
          <w:b/>
          <w:bCs/>
          <w:sz w:val="24"/>
          <w:szCs w:val="24"/>
          <w:lang w:eastAsia="es-MX"/>
        </w:rPr>
        <w:t>08895</w:t>
      </w:r>
      <w:r w:rsidR="0037311B">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C56B54" w:rsidP="00E15E85">
      <w:pPr>
        <w:ind w:left="851" w:right="850"/>
        <w:jc w:val="both"/>
        <w:rPr>
          <w:rFonts w:ascii="Palatino Linotype" w:hAnsi="Palatino Linotype"/>
          <w:i/>
          <w:color w:val="000000"/>
        </w:rPr>
      </w:pPr>
      <w:r w:rsidRPr="00C56B54">
        <w:rPr>
          <w:rFonts w:ascii="Palatino Linotype" w:hAnsi="Palatino Linotype"/>
          <w:i/>
          <w:color w:val="000000"/>
        </w:rPr>
        <w:t>“</w:t>
      </w:r>
      <w:r w:rsidR="000D2DAF" w:rsidRPr="000D2DAF">
        <w:rPr>
          <w:rFonts w:ascii="Palatino Linotype" w:hAnsi="Palatino Linotype"/>
          <w:i/>
          <w:color w:val="000000"/>
        </w:rPr>
        <w:t>LA RESPUESTA QUE SE DIO A MI SOLICITUD DE INFORMACIÓN</w:t>
      </w:r>
      <w:r w:rsidRPr="00C56B54">
        <w:rPr>
          <w:rFonts w:ascii="Palatino Linotype" w:hAnsi="Palatino Linotype"/>
          <w:i/>
          <w:color w:val="000000"/>
        </w:rPr>
        <w:t>” (Sic)</w:t>
      </w:r>
    </w:p>
    <w:p w:rsidR="00307041" w:rsidRDefault="00307041"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Pr="004469D5" w:rsidRDefault="00C56B54" w:rsidP="00E15E85">
      <w:pPr>
        <w:ind w:left="851" w:right="850"/>
        <w:jc w:val="both"/>
        <w:rPr>
          <w:rFonts w:ascii="Palatino Linotype" w:hAnsi="Palatino Linotype" w:cs="Arial"/>
          <w:i/>
        </w:rPr>
      </w:pPr>
      <w:r w:rsidRPr="00C56B54">
        <w:rPr>
          <w:rFonts w:ascii="Palatino Linotype" w:hAnsi="Palatino Linotype" w:cs="Arial"/>
          <w:i/>
        </w:rPr>
        <w:t>“</w:t>
      </w:r>
      <w:r w:rsidR="00647390" w:rsidRPr="00647390">
        <w:rPr>
          <w:rFonts w:ascii="Palatino Linotype" w:hAnsi="Palatino Linotype" w:cs="Arial"/>
          <w:i/>
        </w:rPr>
        <w:t>DE ACUERDO A LA RESPUESTA QUE SE DIO A MI SOLICITUD ESTA INCOMPLETA YA QUE NO SE DA RESPUESTA A LA PREGUNTA TRES ACERCA DE SI EN SU MUNICIPIO CUENTAN CON UN PROTOCOLO O NO, ES POR ELLO, Y POR SERME NECESARIA ESTA INFORMACIÓN QUE LE SOLICITO ME SEA PROPORCIONADA DICHA INFORMACIÓN.</w:t>
      </w:r>
      <w:r>
        <w:rPr>
          <w:rFonts w:ascii="Palatino Linotype" w:hAnsi="Palatino Linotype" w:cs="Arial"/>
          <w:i/>
        </w:rPr>
        <w:t xml:space="preserve">” </w:t>
      </w:r>
      <w:r w:rsidR="00527856" w:rsidRPr="004469D5">
        <w:rPr>
          <w:rFonts w:ascii="Palatino Linotype" w:hAnsi="Palatino Linotype" w:cs="Arial"/>
          <w:i/>
        </w:rPr>
        <w:t>[</w:t>
      </w:r>
      <w:r w:rsidR="003474F2">
        <w:rPr>
          <w:rFonts w:ascii="Palatino Linotype" w:hAnsi="Palatino Linotype" w:cs="Arial"/>
          <w:i/>
        </w:rPr>
        <w:t>S</w:t>
      </w:r>
      <w:r w:rsidR="00E15E85" w:rsidRPr="004469D5">
        <w:rPr>
          <w:rFonts w:ascii="Palatino Linotype" w:hAnsi="Palatino Linotype" w:cs="Arial"/>
          <w:i/>
        </w:rPr>
        <w:t>ic]</w:t>
      </w:r>
    </w:p>
    <w:p w:rsidR="002606F0" w:rsidRPr="00295668" w:rsidRDefault="003034F4" w:rsidP="003034F4">
      <w:pPr>
        <w:tabs>
          <w:tab w:val="left" w:pos="3550"/>
        </w:tabs>
        <w:spacing w:before="240" w:line="240" w:lineRule="auto"/>
        <w:ind w:right="851"/>
        <w:jc w:val="both"/>
        <w:rPr>
          <w:rFonts w:ascii="Palatino Linotype" w:hAnsi="Palatino Linotype"/>
          <w:color w:val="000000"/>
        </w:rPr>
      </w:pPr>
      <w:r>
        <w:rPr>
          <w:rFonts w:ascii="Palatino Linotype" w:hAnsi="Palatino Linotype"/>
          <w:color w:val="000000"/>
        </w:rPr>
        <w:tab/>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6B29C1">
        <w:rPr>
          <w:rFonts w:ascii="Palatino Linotype" w:hAnsi="Palatino Linotype" w:cs="Arial"/>
          <w:sz w:val="24"/>
          <w:szCs w:val="24"/>
        </w:rPr>
        <w:t>veintiocho</w:t>
      </w:r>
      <w:r w:rsidR="00A9298D">
        <w:rPr>
          <w:rFonts w:ascii="Palatino Linotype" w:hAnsi="Palatino Linotype" w:cs="Arial"/>
          <w:sz w:val="24"/>
          <w:szCs w:val="24"/>
        </w:rPr>
        <w:t xml:space="preserve"> de </w:t>
      </w:r>
      <w:r w:rsidR="006B29C1">
        <w:rPr>
          <w:rFonts w:ascii="Palatino Linotype" w:hAnsi="Palatino Linotype" w:cs="Arial"/>
          <w:sz w:val="24"/>
          <w:szCs w:val="24"/>
        </w:rPr>
        <w:t>noviembre</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1D256D" w:rsidRDefault="001D256D" w:rsidP="001D256D">
      <w:pPr>
        <w:spacing w:before="240" w:line="360" w:lineRule="auto"/>
        <w:jc w:val="both"/>
        <w:rPr>
          <w:rFonts w:ascii="Palatino Linotype" w:hAnsi="Palatino Linotype" w:cs="Arial"/>
          <w:b/>
          <w:sz w:val="28"/>
          <w:szCs w:val="24"/>
        </w:rPr>
      </w:pPr>
      <w:r>
        <w:rPr>
          <w:rFonts w:ascii="Palatino Linotype" w:hAnsi="Palatino Linotype" w:cs="Arial"/>
          <w:b/>
          <w:sz w:val="28"/>
          <w:szCs w:val="24"/>
        </w:rPr>
        <w:t>QUINTO. De la etapa de instrucción.</w:t>
      </w:r>
    </w:p>
    <w:p w:rsidR="001D256D" w:rsidRDefault="001D256D" w:rsidP="001D256D">
      <w:pPr>
        <w:spacing w:before="240" w:line="360" w:lineRule="auto"/>
        <w:jc w:val="both"/>
        <w:rPr>
          <w:rFonts w:ascii="Palatino Linotype" w:hAnsi="Palatino Linotype" w:cs="Arial"/>
          <w:sz w:val="24"/>
          <w:szCs w:val="24"/>
        </w:rPr>
      </w:pPr>
      <w:r>
        <w:rPr>
          <w:rFonts w:ascii="Palatino Linotype" w:hAnsi="Palatino Linotype" w:cs="Arial"/>
          <w:sz w:val="28"/>
          <w:szCs w:val="24"/>
        </w:rPr>
        <w:t>A</w:t>
      </w:r>
      <w:r w:rsidRPr="00A4009B">
        <w:rPr>
          <w:rFonts w:ascii="Palatino Linotype" w:hAnsi="Palatino Linotype" w:cs="Arial"/>
          <w:sz w:val="24"/>
          <w:szCs w:val="24"/>
        </w:rPr>
        <w:t xml:space="preserve">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se observa que el Sujeto Obligado en fecha </w:t>
      </w:r>
      <w:r w:rsidR="00437F98">
        <w:rPr>
          <w:rFonts w:ascii="Palatino Linotype" w:hAnsi="Palatino Linotype" w:cs="Arial"/>
          <w:sz w:val="24"/>
          <w:szCs w:val="24"/>
        </w:rPr>
        <w:t>cinco</w:t>
      </w:r>
      <w:r>
        <w:rPr>
          <w:rFonts w:ascii="Palatino Linotype" w:hAnsi="Palatino Linotype" w:cs="Arial"/>
          <w:sz w:val="24"/>
          <w:szCs w:val="24"/>
        </w:rPr>
        <w:t xml:space="preserve"> de </w:t>
      </w:r>
      <w:r w:rsidR="00264FF2">
        <w:rPr>
          <w:rFonts w:ascii="Palatino Linotype" w:hAnsi="Palatino Linotype" w:cs="Arial"/>
          <w:sz w:val="24"/>
          <w:szCs w:val="24"/>
        </w:rPr>
        <w:t xml:space="preserve">diciembre </w:t>
      </w:r>
      <w:r>
        <w:rPr>
          <w:rFonts w:ascii="Palatino Linotype" w:hAnsi="Palatino Linotype" w:cs="Arial"/>
          <w:sz w:val="24"/>
          <w:szCs w:val="24"/>
        </w:rPr>
        <w:t>de dos mil diecinueve remitió su informe justificado, mismo que se puso a la vista del recurrente, como se aprecia a continuación:</w:t>
      </w:r>
    </w:p>
    <w:p w:rsidR="001D256D" w:rsidRPr="001D256D" w:rsidRDefault="00264FF2" w:rsidP="00E15E85">
      <w:pPr>
        <w:spacing w:before="240" w:line="360" w:lineRule="auto"/>
        <w:jc w:val="both"/>
        <w:rPr>
          <w:rFonts w:ascii="Palatino Linotype" w:hAnsi="Palatino Linotype" w:cs="Arial"/>
          <w:b/>
          <w:sz w:val="28"/>
          <w:szCs w:val="24"/>
        </w:rPr>
      </w:pPr>
      <w:r>
        <w:rPr>
          <w:rFonts w:ascii="Palatino Linotype" w:hAnsi="Palatino Linotype" w:cs="Arial"/>
          <w:b/>
          <w:noProof/>
          <w:sz w:val="28"/>
          <w:szCs w:val="24"/>
          <w:lang w:eastAsia="es-MX"/>
        </w:rPr>
        <w:drawing>
          <wp:inline distT="0" distB="0" distL="0" distR="0">
            <wp:extent cx="5762625" cy="30099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3009900"/>
                    </a:xfrm>
                    <a:prstGeom prst="rect">
                      <a:avLst/>
                    </a:prstGeom>
                    <a:noFill/>
                    <a:ln>
                      <a:noFill/>
                    </a:ln>
                  </pic:spPr>
                </pic:pic>
              </a:graphicData>
            </a:graphic>
          </wp:inline>
        </w:drawing>
      </w:r>
    </w:p>
    <w:p w:rsidR="006A62D5" w:rsidRPr="006A1110" w:rsidRDefault="009C3805" w:rsidP="002C212B">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Asimismo, habiendo transcurrido el plazo establecido no se presentó manifestación alguna por parte del recurrente por lo cual en fecha </w:t>
      </w:r>
      <w:r w:rsidR="00150472">
        <w:rPr>
          <w:rFonts w:ascii="Palatino Linotype" w:hAnsi="Palatino Linotype" w:cs="Arial"/>
          <w:sz w:val="24"/>
          <w:szCs w:val="24"/>
        </w:rPr>
        <w:t>diecisiete de diciembre</w:t>
      </w:r>
      <w:r>
        <w:rPr>
          <w:rFonts w:ascii="Palatino Linotype" w:hAnsi="Palatino Linotype" w:cs="Arial"/>
          <w:sz w:val="24"/>
          <w:szCs w:val="24"/>
        </w:rPr>
        <w:t xml:space="preserve"> de dos mil diecinueve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B14DE8" w:rsidRDefault="006A1110" w:rsidP="00890467">
      <w:pPr>
        <w:spacing w:before="240" w:line="360" w:lineRule="auto"/>
        <w:jc w:val="both"/>
        <w:rPr>
          <w:rFonts w:ascii="Palatino Linotype" w:hAnsi="Palatino Linotype" w:cs="Arial"/>
          <w:b/>
          <w:sz w:val="28"/>
          <w:szCs w:val="24"/>
        </w:rPr>
      </w:pPr>
      <w:r>
        <w:rPr>
          <w:rFonts w:ascii="Palatino Linotype" w:hAnsi="Palatino Linotype" w:cs="Arial"/>
          <w:b/>
          <w:sz w:val="28"/>
          <w:szCs w:val="24"/>
        </w:rPr>
        <w:t>SEXTO</w:t>
      </w:r>
      <w:r w:rsidR="002C212B" w:rsidRPr="0033395A">
        <w:rPr>
          <w:rFonts w:ascii="Palatino Linotype" w:hAnsi="Palatino Linotype" w:cs="Arial"/>
          <w:b/>
          <w:sz w:val="28"/>
          <w:szCs w:val="24"/>
        </w:rPr>
        <w:t>.</w:t>
      </w:r>
      <w:r w:rsidR="002C212B" w:rsidRPr="0033395A">
        <w:rPr>
          <w:rFonts w:ascii="Palatino Linotype" w:hAnsi="Palatino Linotype" w:cs="Arial"/>
          <w:sz w:val="28"/>
          <w:szCs w:val="24"/>
        </w:rPr>
        <w:t xml:space="preserve"> </w:t>
      </w:r>
      <w:r w:rsidR="0033395A">
        <w:rPr>
          <w:rFonts w:ascii="Palatino Linotype" w:hAnsi="Palatino Linotype" w:cs="Arial"/>
          <w:b/>
          <w:sz w:val="28"/>
          <w:szCs w:val="24"/>
        </w:rPr>
        <w:t>Del desistimiento.</w:t>
      </w:r>
    </w:p>
    <w:p w:rsidR="00B14DE8" w:rsidRDefault="002C212B" w:rsidP="00890467">
      <w:pPr>
        <w:spacing w:before="240" w:line="360" w:lineRule="auto"/>
        <w:jc w:val="both"/>
        <w:rPr>
          <w:rFonts w:ascii="Palatino Linotype" w:hAnsi="Palatino Linotype" w:cs="Arial"/>
          <w:sz w:val="24"/>
          <w:szCs w:val="24"/>
        </w:rPr>
      </w:pPr>
      <w:r w:rsidRPr="002C212B">
        <w:rPr>
          <w:rFonts w:ascii="Palatino Linotype" w:hAnsi="Palatino Linotype" w:cs="Arial"/>
          <w:sz w:val="24"/>
          <w:szCs w:val="24"/>
        </w:rPr>
        <w:t xml:space="preserve">El </w:t>
      </w:r>
      <w:r w:rsidR="006A1110">
        <w:rPr>
          <w:rFonts w:ascii="Palatino Linotype" w:hAnsi="Palatino Linotype" w:cs="Arial"/>
          <w:sz w:val="24"/>
          <w:szCs w:val="24"/>
        </w:rPr>
        <w:t>día doce</w:t>
      </w:r>
      <w:r w:rsidR="001423A2">
        <w:rPr>
          <w:rFonts w:ascii="Palatino Linotype" w:hAnsi="Palatino Linotype" w:cs="Arial"/>
          <w:sz w:val="24"/>
          <w:szCs w:val="24"/>
        </w:rPr>
        <w:t xml:space="preserve"> de diciembre </w:t>
      </w:r>
      <w:r w:rsidRPr="002C212B">
        <w:rPr>
          <w:rFonts w:ascii="Palatino Linotype" w:hAnsi="Palatino Linotype" w:cs="Arial"/>
          <w:sz w:val="24"/>
          <w:szCs w:val="24"/>
        </w:rPr>
        <w:t>de dos mil diecinueve, EL RECURRENTE se desistió expresamente de continuar con el recurso de revisión, en el</w:t>
      </w:r>
      <w:r w:rsidR="00B14DE8">
        <w:rPr>
          <w:rFonts w:ascii="Palatino Linotype" w:hAnsi="Palatino Linotype" w:cs="Arial"/>
          <w:sz w:val="24"/>
          <w:szCs w:val="24"/>
        </w:rPr>
        <w:t xml:space="preserve"> </w:t>
      </w:r>
      <w:r w:rsidRPr="002C212B">
        <w:rPr>
          <w:rFonts w:ascii="Palatino Linotype" w:hAnsi="Palatino Linotype" w:cs="Arial"/>
          <w:sz w:val="24"/>
          <w:szCs w:val="24"/>
        </w:rPr>
        <w:t>que señaló:</w:t>
      </w:r>
    </w:p>
    <w:p w:rsidR="00DE780E" w:rsidRPr="00B14DE8" w:rsidRDefault="001C39C5" w:rsidP="00890467">
      <w:pPr>
        <w:spacing w:before="240" w:line="360" w:lineRule="auto"/>
        <w:jc w:val="both"/>
        <w:rPr>
          <w:rFonts w:ascii="Palatino Linotype" w:hAnsi="Palatino Linotype" w:cs="Arial"/>
          <w:b/>
          <w:sz w:val="28"/>
          <w:szCs w:val="24"/>
        </w:rPr>
      </w:pPr>
      <w:r>
        <w:rPr>
          <w:rFonts w:ascii="Palatino Linotype" w:hAnsi="Palatino Linotype" w:cs="Arial"/>
          <w:noProof/>
          <w:sz w:val="28"/>
          <w:szCs w:val="24"/>
          <w:lang w:eastAsia="es-MX"/>
        </w:rPr>
        <mc:AlternateContent>
          <mc:Choice Requires="wps">
            <w:drawing>
              <wp:anchor distT="0" distB="0" distL="114300" distR="114300" simplePos="0" relativeHeight="251666432" behindDoc="0" locked="0" layoutInCell="1" allowOverlap="1" wp14:anchorId="384C680F" wp14:editId="6640C8A3">
                <wp:simplePos x="0" y="0"/>
                <wp:positionH relativeFrom="column">
                  <wp:posOffset>215265</wp:posOffset>
                </wp:positionH>
                <wp:positionV relativeFrom="paragraph">
                  <wp:posOffset>3111500</wp:posOffset>
                </wp:positionV>
                <wp:extent cx="5534025" cy="160972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5534025" cy="16097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94094" id="Conector recto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245pt" to="452.7pt,3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" strokecolor="#5b9bd5 [3204]" strokeweight="1.5pt">
                <v:stroke joinstyle="miter"/>
              </v:line>
            </w:pict>
          </mc:Fallback>
        </mc:AlternateContent>
      </w:r>
      <w:r w:rsidR="00D46E9C">
        <w:rPr>
          <w:rFonts w:ascii="Palatino Linotype" w:hAnsi="Palatino Linotype" w:cs="Arial"/>
          <w:noProof/>
          <w:sz w:val="24"/>
          <w:szCs w:val="24"/>
          <w:lang w:eastAsia="es-MX"/>
        </w:rPr>
        <w:drawing>
          <wp:inline distT="0" distB="0" distL="0" distR="0">
            <wp:extent cx="5753100" cy="3135085"/>
            <wp:effectExtent l="0" t="0" r="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044" cy="3136689"/>
                    </a:xfrm>
                    <a:prstGeom prst="rect">
                      <a:avLst/>
                    </a:prstGeom>
                    <a:noFill/>
                    <a:ln>
                      <a:noFill/>
                    </a:ln>
                  </pic:spPr>
                </pic:pic>
              </a:graphicData>
            </a:graphic>
          </wp:inline>
        </w:drawing>
      </w:r>
    </w:p>
    <w:p w:rsidR="00890467" w:rsidRDefault="00890467" w:rsidP="00890467">
      <w:pPr>
        <w:spacing w:before="240" w:line="360" w:lineRule="auto"/>
        <w:jc w:val="both"/>
        <w:rPr>
          <w:rFonts w:ascii="Palatino Linotype" w:hAnsi="Palatino Linotype" w:cs="Arial"/>
          <w:sz w:val="24"/>
          <w:szCs w:val="24"/>
        </w:rPr>
      </w:pPr>
    </w:p>
    <w:p w:rsidR="001C39C5" w:rsidRDefault="001C39C5" w:rsidP="00890467">
      <w:pPr>
        <w:spacing w:before="240" w:line="360" w:lineRule="auto"/>
        <w:jc w:val="both"/>
        <w:rPr>
          <w:rFonts w:ascii="Palatino Linotype" w:hAnsi="Palatino Linotype" w:cs="Arial"/>
          <w:sz w:val="24"/>
          <w:szCs w:val="24"/>
        </w:rPr>
      </w:pPr>
    </w:p>
    <w:p w:rsidR="001C39C5" w:rsidRPr="00890467" w:rsidRDefault="001C39C5" w:rsidP="00890467">
      <w:pPr>
        <w:spacing w:before="240" w:line="360" w:lineRule="auto"/>
        <w:jc w:val="both"/>
        <w:rPr>
          <w:rFonts w:ascii="Palatino Linotype" w:hAnsi="Palatino Linotype" w:cs="Arial"/>
          <w:sz w:val="24"/>
          <w:szCs w:val="24"/>
        </w:rPr>
      </w:pP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lastRenderedPageBreak/>
        <w:t>C O N S I D E R A N D O</w:t>
      </w:r>
    </w:p>
    <w:p w:rsidR="0017548E" w:rsidRDefault="0017548E" w:rsidP="007654BC">
      <w:pPr>
        <w:spacing w:before="240" w:line="360" w:lineRule="auto"/>
        <w:jc w:val="center"/>
        <w:rPr>
          <w:rFonts w:ascii="Palatino Linotype" w:hAnsi="Palatino Linotype" w:cs="Arial"/>
          <w:b/>
          <w:sz w:val="24"/>
        </w:rPr>
      </w:pP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B258A2">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segundo</w:t>
      </w:r>
      <w:r w:rsidR="00807A4F">
        <w:rPr>
          <w:rFonts w:ascii="Palatino Linotype" w:hAnsi="Palatino Linotype" w:cs="Arial"/>
          <w:sz w:val="24"/>
        </w:rPr>
        <w:t xml:space="preserve">,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sidR="00EB0246">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1C39C5" w:rsidRDefault="001C39C5" w:rsidP="00E15E85">
      <w:pPr>
        <w:pStyle w:val="Prrafodelista"/>
        <w:autoSpaceDE w:val="0"/>
        <w:autoSpaceDN w:val="0"/>
        <w:adjustRightInd w:val="0"/>
        <w:spacing w:before="240" w:after="160" w:line="360" w:lineRule="auto"/>
        <w:ind w:left="0"/>
        <w:jc w:val="both"/>
        <w:rPr>
          <w:rFonts w:ascii="Palatino Linotype" w:hAnsi="Palatino Linotype" w:cs="Arial"/>
          <w:b/>
          <w:sz w:val="28"/>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402F7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w:t>
      </w:r>
      <w:r>
        <w:rPr>
          <w:rFonts w:ascii="Palatino Linotype" w:hAnsi="Palatino Linotype" w:cs="Arial"/>
        </w:rPr>
        <w:lastRenderedPageBreak/>
        <w:t xml:space="preserve">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1C39C5" w:rsidRDefault="001C39C5" w:rsidP="00B04652">
      <w:pPr>
        <w:pStyle w:val="Prrafodelista"/>
        <w:autoSpaceDE w:val="0"/>
        <w:autoSpaceDN w:val="0"/>
        <w:adjustRightInd w:val="0"/>
        <w:spacing w:before="240" w:after="160" w:line="360" w:lineRule="auto"/>
        <w:ind w:left="0"/>
        <w:jc w:val="both"/>
        <w:rPr>
          <w:rFonts w:ascii="Palatino Linotype" w:hAnsi="Palatino Linotype" w:cs="Arial"/>
          <w:b/>
          <w:sz w:val="28"/>
        </w:rPr>
      </w:pP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causas </w:t>
      </w:r>
      <w:r w:rsidR="00BC59B2">
        <w:rPr>
          <w:rFonts w:ascii="Palatino Linotype" w:hAnsi="Palatino Linotype" w:cs="Arial"/>
          <w:b/>
          <w:sz w:val="28"/>
          <w:szCs w:val="28"/>
        </w:rPr>
        <w:t>de</w:t>
      </w:r>
      <w:r>
        <w:rPr>
          <w:rFonts w:ascii="Palatino Linotype" w:hAnsi="Palatino Linotype" w:cs="Arial"/>
          <w:b/>
          <w:sz w:val="28"/>
          <w:szCs w:val="28"/>
        </w:rPr>
        <w:t xml:space="preserve"> sobreseimiento</w:t>
      </w:r>
      <w:r w:rsidRPr="0087163A">
        <w:rPr>
          <w:rFonts w:ascii="Palatino Linotype" w:hAnsi="Palatino Linotype" w:cs="Arial"/>
          <w:b/>
          <w:sz w:val="28"/>
          <w:szCs w:val="28"/>
        </w:rPr>
        <w:t>.</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7A0B8E" w:rsidRDefault="00F12D96" w:rsidP="009559F4">
      <w:pPr>
        <w:pStyle w:val="Piedepgina"/>
        <w:spacing w:line="360" w:lineRule="auto"/>
        <w:jc w:val="both"/>
        <w:rPr>
          <w:rFonts w:ascii="Palatino Linotype" w:hAnsi="Palatino Linotype" w:cs="Arial"/>
        </w:rPr>
      </w:pPr>
      <w:r>
        <w:rPr>
          <w:rFonts w:ascii="Palatino Linotype" w:hAnsi="Palatino Linotype" w:cs="Arial"/>
        </w:rPr>
        <w:t>Siendo una facultad legal entrar al estudio de las causas de improcedencia que hagan</w:t>
      </w:r>
      <w:r w:rsidR="00925092">
        <w:rPr>
          <w:rFonts w:ascii="Palatino Linotype" w:hAnsi="Palatino Linotype" w:cs="Arial"/>
        </w:rPr>
        <w:t xml:space="preserve"> valer las partes o que se adviertan de oficio por este Resolutor; presupuestos procesales de inicio o trámite de un proceso que dotan de seguridad jurídica las resoluciones emitidas por este organismo colegiado, la cual permite dilucidar alguna causal que impida el estudio y resolución de un asunto </w:t>
      </w:r>
      <w:r w:rsidR="007A0B8E">
        <w:rPr>
          <w:rFonts w:ascii="Palatino Linotype" w:hAnsi="Palatino Linotype" w:cs="Arial"/>
        </w:rPr>
        <w:t>en su fondo, cuando una vez emitido el recurso de revisión se advierta una causa de improcedencia que permita sobreseerlo.</w:t>
      </w:r>
    </w:p>
    <w:p w:rsidR="009559F4" w:rsidRDefault="009559F4" w:rsidP="009559F4">
      <w:pPr>
        <w:pStyle w:val="Piedepgina"/>
        <w:spacing w:line="360" w:lineRule="auto"/>
        <w:jc w:val="both"/>
        <w:rPr>
          <w:rFonts w:ascii="Palatino Linotype" w:hAnsi="Palatino Linotype" w:cs="Arial"/>
        </w:rPr>
      </w:pPr>
      <w:r>
        <w:rPr>
          <w:rFonts w:ascii="Palatino Linotype" w:hAnsi="Palatino Linotype" w:cs="Arial"/>
        </w:rPr>
        <w:t xml:space="preserve">En fecha </w:t>
      </w:r>
      <w:r w:rsidR="002F602C">
        <w:rPr>
          <w:rFonts w:ascii="Palatino Linotype" w:hAnsi="Palatino Linotype" w:cs="Arial"/>
        </w:rPr>
        <w:t xml:space="preserve">doce de diciembre </w:t>
      </w:r>
      <w:r w:rsidRPr="00E024DD">
        <w:rPr>
          <w:rFonts w:ascii="Palatino Linotype" w:hAnsi="Palatino Linotype" w:cs="Arial"/>
        </w:rPr>
        <w:t xml:space="preserve">de dos mil diecinueve, </w:t>
      </w:r>
      <w:r w:rsidRPr="00E024DD">
        <w:rPr>
          <w:rFonts w:ascii="Palatino Linotype" w:hAnsi="Palatino Linotype" w:cs="Arial"/>
          <w:b/>
        </w:rPr>
        <w:t>EL RECURRENTE</w:t>
      </w:r>
      <w:r w:rsidRPr="00E024DD">
        <w:rPr>
          <w:rFonts w:ascii="Palatino Linotype" w:hAnsi="Palatino Linotype" w:cs="Arial"/>
        </w:rPr>
        <w:t xml:space="preserve"> se desistió</w:t>
      </w:r>
      <w:r>
        <w:rPr>
          <w:rFonts w:ascii="Palatino Linotype" w:hAnsi="Palatino Linotype" w:cs="Arial"/>
        </w:rPr>
        <w:t xml:space="preserve"> expresamente</w:t>
      </w:r>
      <w:r w:rsidRPr="00E024DD">
        <w:rPr>
          <w:rFonts w:ascii="Palatino Linotype" w:hAnsi="Palatino Linotype" w:cs="Arial"/>
        </w:rPr>
        <w:t xml:space="preserve"> de continuar con e</w:t>
      </w:r>
      <w:r>
        <w:rPr>
          <w:rFonts w:ascii="Palatino Linotype" w:hAnsi="Palatino Linotype" w:cs="Arial"/>
        </w:rPr>
        <w:t>l recurso de revisión, en el que señaló:</w:t>
      </w:r>
    </w:p>
    <w:p w:rsidR="009559F4" w:rsidRDefault="009559F4" w:rsidP="009559F4">
      <w:pPr>
        <w:pStyle w:val="Piedepgina"/>
        <w:spacing w:line="360" w:lineRule="auto"/>
        <w:jc w:val="both"/>
        <w:rPr>
          <w:rFonts w:ascii="Palatino Linotype" w:hAnsi="Palatino Linotype" w:cs="Arial"/>
        </w:rPr>
      </w:pPr>
    </w:p>
    <w:p w:rsidR="003F60C3" w:rsidRDefault="003F60C3" w:rsidP="009559F4">
      <w:pPr>
        <w:pStyle w:val="Piedepgina"/>
        <w:spacing w:line="360" w:lineRule="auto"/>
        <w:jc w:val="both"/>
        <w:rPr>
          <w:rFonts w:ascii="Palatino Linotype" w:hAnsi="Palatino Linotype" w:cs="Arial"/>
        </w:rPr>
      </w:pPr>
    </w:p>
    <w:p w:rsidR="009559F4" w:rsidRDefault="009559F4" w:rsidP="009559F4">
      <w:pPr>
        <w:pStyle w:val="Piedepgina"/>
        <w:spacing w:line="360" w:lineRule="auto"/>
        <w:ind w:left="1416"/>
        <w:jc w:val="both"/>
        <w:rPr>
          <w:rFonts w:ascii="Palatino Linotype" w:hAnsi="Palatino Linotype" w:cs="Arial"/>
          <w:i/>
          <w:sz w:val="22"/>
          <w:szCs w:val="22"/>
        </w:rPr>
      </w:pPr>
      <w:r w:rsidRPr="002336F3">
        <w:rPr>
          <w:rFonts w:ascii="Palatino Linotype" w:hAnsi="Palatino Linotype" w:cs="Arial"/>
          <w:i/>
          <w:sz w:val="22"/>
          <w:szCs w:val="22"/>
        </w:rPr>
        <w:lastRenderedPageBreak/>
        <w:t>“…</w:t>
      </w:r>
      <w:r w:rsidR="00650281">
        <w:rPr>
          <w:rFonts w:ascii="Palatino Linotype" w:hAnsi="Palatino Linotype" w:cs="Arial"/>
          <w:i/>
          <w:sz w:val="22"/>
          <w:szCs w:val="22"/>
        </w:rPr>
        <w:t>DERIVADO DEL INFORME JUSTIFICADO QUE PRESENTO EL SUJETO OBLIGADO ME DESISTO DEL RECURSO DE REVISIÓN POR CONTAR CON LA RESPUESTA COMPLETA AMI SOLICITUD DE INFORMACIÓN.</w:t>
      </w:r>
    </w:p>
    <w:p w:rsidR="009559F4" w:rsidRPr="002336F3" w:rsidRDefault="009559F4" w:rsidP="009559F4">
      <w:pPr>
        <w:pStyle w:val="Piedepgina"/>
        <w:spacing w:line="360" w:lineRule="auto"/>
        <w:ind w:left="1416"/>
        <w:jc w:val="both"/>
        <w:rPr>
          <w:rFonts w:ascii="Palatino Linotype" w:hAnsi="Palatino Linotype" w:cs="Arial"/>
          <w:i/>
          <w:sz w:val="22"/>
          <w:szCs w:val="22"/>
        </w:rPr>
      </w:pPr>
    </w:p>
    <w:p w:rsidR="009559F4" w:rsidRPr="002336F3" w:rsidRDefault="009559F4" w:rsidP="009559F4">
      <w:pPr>
        <w:pStyle w:val="Piedepgina"/>
        <w:spacing w:line="360" w:lineRule="auto"/>
        <w:ind w:left="1416"/>
        <w:jc w:val="both"/>
        <w:rPr>
          <w:rFonts w:ascii="Palatino Linotype" w:hAnsi="Palatino Linotype" w:cs="Arial"/>
          <w:i/>
          <w:sz w:val="22"/>
          <w:szCs w:val="22"/>
        </w:rPr>
      </w:pPr>
      <w:r w:rsidRPr="002336F3">
        <w:rPr>
          <w:rFonts w:ascii="Palatino Linotype" w:hAnsi="Palatino Linotype" w:cs="Arial"/>
          <w:i/>
          <w:sz w:val="22"/>
          <w:szCs w:val="22"/>
        </w:rPr>
        <w:t>ATENTAMENTE</w:t>
      </w:r>
    </w:p>
    <w:p w:rsidR="004F571C" w:rsidRPr="004F571C" w:rsidRDefault="00650281" w:rsidP="009559F4">
      <w:pPr>
        <w:pStyle w:val="Prrafodelista"/>
        <w:autoSpaceDE w:val="0"/>
        <w:autoSpaceDN w:val="0"/>
        <w:adjustRightInd w:val="0"/>
        <w:spacing w:before="240" w:after="160" w:line="360" w:lineRule="auto"/>
        <w:ind w:left="0"/>
        <w:jc w:val="both"/>
        <w:rPr>
          <w:rFonts w:ascii="Palatino Linotype" w:hAnsi="Palatino Linotype" w:cs="Arial"/>
          <w:i/>
          <w:sz w:val="22"/>
          <w:szCs w:val="22"/>
        </w:rPr>
      </w:pPr>
      <w:r>
        <w:rPr>
          <w:rFonts w:ascii="Palatino Linotype" w:hAnsi="Palatino Linotype" w:cs="Arial"/>
          <w:i/>
          <w:sz w:val="22"/>
          <w:szCs w:val="22"/>
        </w:rPr>
        <w:t xml:space="preserve">                                                                         </w:t>
      </w:r>
      <w:r w:rsidR="009559F4">
        <w:rPr>
          <w:rFonts w:ascii="Palatino Linotype" w:hAnsi="Palatino Linotype" w:cs="Arial"/>
          <w:i/>
          <w:sz w:val="22"/>
          <w:szCs w:val="22"/>
        </w:rPr>
        <w:t>”(sic)</w:t>
      </w:r>
    </w:p>
    <w:p w:rsidR="001C5E8B" w:rsidRDefault="004F571C" w:rsidP="0004281D">
      <w:pPr>
        <w:autoSpaceDE w:val="0"/>
        <w:autoSpaceDN w:val="0"/>
        <w:adjustRightInd w:val="0"/>
        <w:spacing w:line="360" w:lineRule="auto"/>
        <w:jc w:val="both"/>
        <w:rPr>
          <w:rFonts w:ascii="Palatino Linotype" w:hAnsi="Palatino Linotype" w:cs="Arial"/>
          <w:sz w:val="24"/>
        </w:rPr>
      </w:pPr>
      <w:r>
        <w:rPr>
          <w:rFonts w:ascii="Palatino Linotype" w:hAnsi="Palatino Linotype" w:cs="Arial"/>
          <w:sz w:val="24"/>
        </w:rPr>
        <w:t>Así mismo el Sujeto Obligado rindió su</w:t>
      </w:r>
      <w:r w:rsidR="00650281">
        <w:rPr>
          <w:rFonts w:ascii="Palatino Linotype" w:hAnsi="Palatino Linotype" w:cs="Arial"/>
          <w:sz w:val="24"/>
        </w:rPr>
        <w:t>s</w:t>
      </w:r>
      <w:r>
        <w:rPr>
          <w:rFonts w:ascii="Palatino Linotype" w:hAnsi="Palatino Linotype" w:cs="Arial"/>
          <w:sz w:val="24"/>
        </w:rPr>
        <w:t xml:space="preserve"> </w:t>
      </w:r>
      <w:r w:rsidR="00650281">
        <w:rPr>
          <w:rFonts w:ascii="Palatino Linotype" w:hAnsi="Palatino Linotype" w:cs="Arial"/>
          <w:sz w:val="24"/>
        </w:rPr>
        <w:t>manifestaciones</w:t>
      </w:r>
      <w:r>
        <w:rPr>
          <w:rFonts w:ascii="Palatino Linotype" w:hAnsi="Palatino Linotype" w:cs="Arial"/>
          <w:sz w:val="24"/>
        </w:rPr>
        <w:t xml:space="preserve">, </w:t>
      </w:r>
      <w:r w:rsidR="000A2DA9">
        <w:rPr>
          <w:rFonts w:ascii="Palatino Linotype" w:hAnsi="Palatino Linotype" w:cs="Arial"/>
          <w:sz w:val="24"/>
        </w:rPr>
        <w:t xml:space="preserve">mediante dos documentos denominados </w:t>
      </w:r>
      <w:r w:rsidR="00601C1A" w:rsidRPr="00601C1A">
        <w:rPr>
          <w:rFonts w:ascii="Palatino Linotype" w:hAnsi="Palatino Linotype" w:cs="Arial"/>
          <w:b/>
          <w:sz w:val="24"/>
        </w:rPr>
        <w:t>“Atención a recurso de revisión.pdf”</w:t>
      </w:r>
      <w:r w:rsidR="00601C1A">
        <w:rPr>
          <w:rFonts w:ascii="Palatino Linotype" w:hAnsi="Palatino Linotype" w:cs="Arial"/>
          <w:sz w:val="24"/>
        </w:rPr>
        <w:t xml:space="preserve"> </w:t>
      </w:r>
      <w:r w:rsidR="001C5E8B">
        <w:rPr>
          <w:rFonts w:ascii="Palatino Linotype" w:hAnsi="Palatino Linotype" w:cs="Arial"/>
          <w:sz w:val="24"/>
        </w:rPr>
        <w:t xml:space="preserve">y </w:t>
      </w:r>
      <w:r w:rsidR="001C5E8B">
        <w:rPr>
          <w:rFonts w:ascii="Palatino Linotype" w:hAnsi="Palatino Linotype" w:cs="Arial"/>
          <w:b/>
          <w:sz w:val="24"/>
        </w:rPr>
        <w:t>“</w:t>
      </w:r>
      <w:r w:rsidR="001C5E8B" w:rsidRPr="001C5E8B">
        <w:rPr>
          <w:rFonts w:ascii="Palatino Linotype" w:hAnsi="Palatino Linotype" w:cs="Arial"/>
          <w:b/>
          <w:sz w:val="24"/>
        </w:rPr>
        <w:t>Segunta acta de sesión.pdf</w:t>
      </w:r>
      <w:r w:rsidR="001C5E8B">
        <w:rPr>
          <w:rFonts w:ascii="Palatino Linotype" w:hAnsi="Palatino Linotype" w:cs="Arial"/>
          <w:b/>
          <w:sz w:val="24"/>
        </w:rPr>
        <w:t xml:space="preserve">” </w:t>
      </w:r>
      <w:r w:rsidR="001C5E8B">
        <w:rPr>
          <w:rFonts w:ascii="Palatino Linotype" w:hAnsi="Palatino Linotype" w:cs="Arial"/>
          <w:sz w:val="24"/>
        </w:rPr>
        <w:t>los cuales medularmente establecen lo siguiente:</w:t>
      </w:r>
    </w:p>
    <w:p w:rsidR="00402F7E" w:rsidRDefault="001C5E8B" w:rsidP="0010037A">
      <w:pPr>
        <w:pStyle w:val="Prrafodelista"/>
        <w:numPr>
          <w:ilvl w:val="0"/>
          <w:numId w:val="17"/>
        </w:numPr>
        <w:autoSpaceDE w:val="0"/>
        <w:autoSpaceDN w:val="0"/>
        <w:adjustRightInd w:val="0"/>
        <w:spacing w:line="360" w:lineRule="auto"/>
        <w:jc w:val="both"/>
        <w:rPr>
          <w:rFonts w:ascii="Palatino Linotype" w:hAnsi="Palatino Linotype" w:cs="Arial"/>
        </w:rPr>
      </w:pPr>
      <w:r w:rsidRPr="0010037A">
        <w:rPr>
          <w:rFonts w:ascii="Palatino Linotype" w:hAnsi="Palatino Linotype" w:cs="Arial"/>
          <w:b/>
        </w:rPr>
        <w:t xml:space="preserve">Atención a recurso de revisión.pdf: </w:t>
      </w:r>
      <w:r w:rsidRPr="0010037A">
        <w:rPr>
          <w:rFonts w:ascii="Palatino Linotype" w:hAnsi="Palatino Linotype" w:cs="Arial"/>
        </w:rPr>
        <w:t>Consta de un oficio signado por la coordinadora del consejo municipal de la mujer del municipio de Luvianos</w:t>
      </w:r>
      <w:r w:rsidR="00151102" w:rsidRPr="0010037A">
        <w:rPr>
          <w:rFonts w:ascii="Palatino Linotype" w:hAnsi="Palatino Linotype" w:cs="Arial"/>
        </w:rPr>
        <w:t xml:space="preserve">, el cual determina que </w:t>
      </w:r>
      <w:r w:rsidR="0010037A" w:rsidRPr="0010037A">
        <w:rPr>
          <w:rFonts w:ascii="Palatino Linotype" w:hAnsi="Palatino Linotype" w:cs="Arial"/>
        </w:rPr>
        <w:t>el municipio de Luvianos no cuenta con algún protocolo para la prevención y atención a víctimas de acoso y hostigamiento sexual; asimismo informa que se cuenta con un sistema para la igualdad de trato y oportunidades entre hombres y mujeres, el cual sesiona bimestralmente para la creación de estrategias y atiende temas sobre derechos de la mujer, adicionado a ello el “instituto Municipal de la Mujer” brinda atención y protección a mujeres víctimas de acoso y hostigamiento sexual.</w:t>
      </w:r>
    </w:p>
    <w:p w:rsidR="00E31C39" w:rsidRPr="001C39C5" w:rsidRDefault="0010037A" w:rsidP="00B439A9">
      <w:pPr>
        <w:pStyle w:val="Prrafodelista"/>
        <w:numPr>
          <w:ilvl w:val="0"/>
          <w:numId w:val="17"/>
        </w:numPr>
        <w:autoSpaceDE w:val="0"/>
        <w:autoSpaceDN w:val="0"/>
        <w:adjustRightInd w:val="0"/>
        <w:spacing w:line="360" w:lineRule="auto"/>
        <w:jc w:val="both"/>
        <w:rPr>
          <w:rFonts w:ascii="Palatino Linotype" w:hAnsi="Palatino Linotype" w:cs="Arial"/>
        </w:rPr>
      </w:pPr>
      <w:r>
        <w:rPr>
          <w:rFonts w:ascii="Palatino Linotype" w:hAnsi="Palatino Linotype" w:cs="Arial"/>
          <w:b/>
        </w:rPr>
        <w:t xml:space="preserve">Segunta acta de sesión.pdf: </w:t>
      </w:r>
      <w:r w:rsidR="00032C2B">
        <w:rPr>
          <w:rFonts w:ascii="Palatino Linotype" w:hAnsi="Palatino Linotype" w:cs="Arial"/>
        </w:rPr>
        <w:t xml:space="preserve">Consiste en el acta de la Décima Segunda Sesión Ordinaria de Trabajo del Sistema Municipal para la Igualdad de Trato y Oportunidades entre Mujeres y Hombres para Prevenir, Atender, Sancionar y Erradicar la Violencia.  El cual primordialmente establece la instalación del  </w:t>
      </w:r>
      <w:r w:rsidR="00B439A9">
        <w:rPr>
          <w:rFonts w:ascii="Palatino Linotype" w:hAnsi="Palatino Linotype" w:cs="Arial"/>
        </w:rPr>
        <w:t xml:space="preserve">Sistema Municipal para la Igualdad de Trato y Oportunidades entre Hombres y Mujeres. </w:t>
      </w:r>
    </w:p>
    <w:p w:rsidR="0004281D" w:rsidRPr="00E54B00" w:rsidRDefault="0004281D" w:rsidP="00E54B00">
      <w:pPr>
        <w:autoSpaceDE w:val="0"/>
        <w:autoSpaceDN w:val="0"/>
        <w:adjustRightInd w:val="0"/>
        <w:spacing w:line="360" w:lineRule="auto"/>
        <w:jc w:val="both"/>
        <w:rPr>
          <w:rFonts w:ascii="Palatino Linotype" w:hAnsi="Palatino Linotype" w:cs="Arial"/>
          <w:sz w:val="24"/>
        </w:rPr>
      </w:pPr>
      <w:r w:rsidRPr="00BB1E65">
        <w:rPr>
          <w:rFonts w:ascii="Palatino Linotype" w:hAnsi="Palatino Linotype" w:cs="Arial"/>
          <w:sz w:val="24"/>
        </w:rPr>
        <w:lastRenderedPageBreak/>
        <w:t xml:space="preserve">Por tanto </w:t>
      </w:r>
      <w:r w:rsidRPr="00BB1E65">
        <w:rPr>
          <w:rFonts w:ascii="Palatino Linotype" w:eastAsia="Calibri" w:hAnsi="Palatino Linotype" w:cs="Times New Roman"/>
          <w:sz w:val="24"/>
        </w:rPr>
        <w:t xml:space="preserve">podemos concluir que las manifestaciones vertidas por el </w:t>
      </w:r>
      <w:r w:rsidRPr="00BB1E65">
        <w:rPr>
          <w:rFonts w:ascii="Palatino Linotype" w:eastAsia="Calibri" w:hAnsi="Palatino Linotype" w:cs="Times New Roman"/>
          <w:b/>
          <w:sz w:val="24"/>
        </w:rPr>
        <w:t xml:space="preserve">sujeto obligado </w:t>
      </w:r>
      <w:r w:rsidRPr="00BB1E65">
        <w:rPr>
          <w:rFonts w:ascii="Palatino Linotype" w:eastAsia="Calibri" w:hAnsi="Palatino Linotype" w:cs="Times New Roman"/>
          <w:sz w:val="24"/>
        </w:rPr>
        <w:t>resultan fundadas</w:t>
      </w:r>
      <w:r w:rsidRPr="00BB1E65">
        <w:rPr>
          <w:rFonts w:ascii="Palatino Linotype" w:eastAsia="Calibri" w:hAnsi="Palatino Linotype" w:cs="Times New Roman"/>
          <w:b/>
          <w:sz w:val="24"/>
        </w:rPr>
        <w:t xml:space="preserve">, </w:t>
      </w:r>
      <w:r w:rsidRPr="00BB1E65">
        <w:rPr>
          <w:rFonts w:ascii="Palatino Linotype" w:eastAsia="Calibri" w:hAnsi="Palatino Linotype" w:cs="Times New Roman"/>
          <w:sz w:val="24"/>
        </w:rPr>
        <w:t xml:space="preserve">atendiendo a las consideraciones de hecho y de derecho precisadas en líneas anteriores, en ese sentido se </w:t>
      </w:r>
      <w:r w:rsidRPr="00BB1E65">
        <w:rPr>
          <w:rFonts w:ascii="Palatino Linotype" w:hAnsi="Palatino Linotype" w:cs="Arial"/>
          <w:sz w:val="24"/>
        </w:rPr>
        <w:t xml:space="preserve">actualiza lo consagrado en la fracción I del artículo 192, de la </w:t>
      </w:r>
      <w:r w:rsidRPr="00BB1E65">
        <w:rPr>
          <w:rFonts w:ascii="Palatino Linotype" w:hAnsi="Palatino Linotype" w:cs="Arial"/>
          <w:b/>
          <w:sz w:val="24"/>
        </w:rPr>
        <w:t xml:space="preserve">Ley de Transparencia y Acceso a la Información Pública del Estado de México y Municipios </w:t>
      </w:r>
      <w:r w:rsidRPr="00BB1E65">
        <w:rPr>
          <w:rFonts w:ascii="Palatino Linotype" w:hAnsi="Palatino Linotype" w:cs="Arial"/>
          <w:sz w:val="24"/>
        </w:rPr>
        <w:t>vigente, que a la letra señala:</w:t>
      </w:r>
    </w:p>
    <w:p w:rsidR="00243059" w:rsidRPr="008F6206" w:rsidRDefault="00243059" w:rsidP="0004281D">
      <w:pPr>
        <w:pStyle w:val="Prrafodelista"/>
        <w:spacing w:line="360" w:lineRule="auto"/>
        <w:ind w:left="426"/>
        <w:jc w:val="both"/>
        <w:rPr>
          <w:rFonts w:ascii="Palatino Linotype" w:eastAsia="Calibri" w:hAnsi="Palatino Linotype"/>
        </w:rPr>
      </w:pPr>
    </w:p>
    <w:p w:rsidR="0004281D" w:rsidRDefault="0004281D" w:rsidP="0004281D">
      <w:pPr>
        <w:pStyle w:val="Prrafodelista"/>
        <w:autoSpaceDE w:val="0"/>
        <w:autoSpaceDN w:val="0"/>
        <w:adjustRightInd w:val="0"/>
        <w:ind w:left="567" w:right="567"/>
        <w:jc w:val="both"/>
        <w:rPr>
          <w:rFonts w:ascii="Palatino Linotype" w:hAnsi="Palatino Linotype" w:cs="Arial"/>
          <w:i/>
          <w:sz w:val="22"/>
          <w:szCs w:val="22"/>
        </w:rPr>
      </w:pPr>
      <w:r w:rsidRPr="004838C5">
        <w:rPr>
          <w:rFonts w:ascii="Palatino Linotype" w:hAnsi="Palatino Linotype" w:cs="Arial"/>
          <w:b/>
          <w:bCs/>
          <w:i/>
          <w:sz w:val="22"/>
          <w:szCs w:val="22"/>
        </w:rPr>
        <w:t xml:space="preserve">“Artículo 192. </w:t>
      </w:r>
      <w:r w:rsidRPr="004838C5">
        <w:rPr>
          <w:rFonts w:ascii="Palatino Linotype" w:hAnsi="Palatino Linotype" w:cs="Arial"/>
          <w:i/>
          <w:sz w:val="22"/>
          <w:szCs w:val="22"/>
        </w:rPr>
        <w:t>El recurso será sobreseído, en todo o en parte, cuando una vez admitido, se actualicen alguno de los siguientes supuestos:</w:t>
      </w:r>
    </w:p>
    <w:p w:rsidR="004F571C" w:rsidRPr="004838C5" w:rsidRDefault="004F571C" w:rsidP="0004281D">
      <w:pPr>
        <w:pStyle w:val="Prrafodelista"/>
        <w:autoSpaceDE w:val="0"/>
        <w:autoSpaceDN w:val="0"/>
        <w:adjustRightInd w:val="0"/>
        <w:ind w:left="567" w:right="567"/>
        <w:jc w:val="both"/>
        <w:rPr>
          <w:rFonts w:ascii="Palatino Linotype" w:hAnsi="Palatino Linotype" w:cs="Arial"/>
          <w:i/>
          <w:sz w:val="22"/>
          <w:szCs w:val="22"/>
        </w:rPr>
      </w:pPr>
    </w:p>
    <w:p w:rsidR="0004281D" w:rsidRPr="00BB1E65" w:rsidRDefault="0004281D" w:rsidP="0004281D">
      <w:pPr>
        <w:autoSpaceDE w:val="0"/>
        <w:autoSpaceDN w:val="0"/>
        <w:adjustRightInd w:val="0"/>
        <w:ind w:left="567" w:right="567"/>
        <w:rPr>
          <w:rFonts w:ascii="Palatino Linotype" w:hAnsi="Palatino Linotype" w:cs="Arial"/>
          <w:i/>
          <w:u w:val="single"/>
        </w:rPr>
      </w:pPr>
      <w:r w:rsidRPr="004838C5">
        <w:rPr>
          <w:rFonts w:ascii="Palatino Linotype" w:hAnsi="Palatino Linotype" w:cs="Arial"/>
          <w:b/>
          <w:bCs/>
          <w:i/>
        </w:rPr>
        <w:t xml:space="preserve">I. </w:t>
      </w:r>
      <w:r w:rsidRPr="00BB1E65">
        <w:rPr>
          <w:rFonts w:ascii="Palatino Linotype" w:hAnsi="Palatino Linotype" w:cs="Arial"/>
          <w:i/>
          <w:u w:val="single"/>
        </w:rPr>
        <w:t xml:space="preserve">El recurrente se </w:t>
      </w:r>
      <w:r w:rsidRPr="00626CB6">
        <w:rPr>
          <w:rFonts w:ascii="Palatino Linotype" w:hAnsi="Palatino Linotype" w:cs="Arial"/>
          <w:b/>
          <w:i/>
          <w:u w:val="single"/>
        </w:rPr>
        <w:t>desista expresamente</w:t>
      </w:r>
      <w:r w:rsidRPr="00BB1E65">
        <w:rPr>
          <w:rFonts w:ascii="Palatino Linotype" w:hAnsi="Palatino Linotype" w:cs="Arial"/>
          <w:i/>
          <w:u w:val="single"/>
        </w:rPr>
        <w:t xml:space="preserve"> del recurso;</w:t>
      </w:r>
    </w:p>
    <w:p w:rsidR="0004281D" w:rsidRPr="004838C5" w:rsidRDefault="0004281D" w:rsidP="0004281D">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 xml:space="preserve">II. </w:t>
      </w:r>
      <w:r w:rsidRPr="004838C5">
        <w:rPr>
          <w:rFonts w:ascii="Palatino Linotype" w:hAnsi="Palatino Linotype" w:cs="Arial"/>
          <w:i/>
        </w:rPr>
        <w:t>El recurrente fallezca o, tratándose de personas jurídicas colectivas, se disuelva;</w:t>
      </w:r>
    </w:p>
    <w:p w:rsidR="0004281D" w:rsidRPr="004838C5" w:rsidRDefault="0004281D" w:rsidP="0004281D">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III</w:t>
      </w:r>
      <w:r w:rsidRPr="00BB1E65">
        <w:rPr>
          <w:rFonts w:ascii="Palatino Linotype" w:hAnsi="Palatino Linotype" w:cs="Arial"/>
          <w:b/>
          <w:bCs/>
          <w:i/>
        </w:rPr>
        <w:t xml:space="preserve">. </w:t>
      </w:r>
      <w:r w:rsidRPr="00BB1E65">
        <w:rPr>
          <w:rFonts w:ascii="Palatino Linotype" w:hAnsi="Palatino Linotype" w:cs="Arial"/>
          <w:i/>
        </w:rPr>
        <w:t xml:space="preserve">El sujeto obligado responsable del acto lo </w:t>
      </w:r>
      <w:r w:rsidRPr="00626CB6">
        <w:rPr>
          <w:rFonts w:ascii="Palatino Linotype" w:hAnsi="Palatino Linotype" w:cs="Arial"/>
          <w:i/>
        </w:rPr>
        <w:t>modifiqu</w:t>
      </w:r>
      <w:r w:rsidRPr="00BB1E65">
        <w:rPr>
          <w:rFonts w:ascii="Palatino Linotype" w:hAnsi="Palatino Linotype" w:cs="Arial"/>
          <w:b/>
          <w:i/>
        </w:rPr>
        <w:t>e</w:t>
      </w:r>
      <w:r w:rsidRPr="00BB1E65">
        <w:rPr>
          <w:rFonts w:ascii="Palatino Linotype" w:hAnsi="Palatino Linotype" w:cs="Arial"/>
          <w:i/>
        </w:rPr>
        <w:t xml:space="preserve"> o revoque de tal manera que el recurso de revisión quede sin materia;</w:t>
      </w:r>
    </w:p>
    <w:p w:rsidR="0004281D" w:rsidRPr="004838C5" w:rsidRDefault="0004281D" w:rsidP="0004281D">
      <w:pPr>
        <w:autoSpaceDE w:val="0"/>
        <w:autoSpaceDN w:val="0"/>
        <w:adjustRightInd w:val="0"/>
        <w:ind w:left="567" w:right="567"/>
        <w:rPr>
          <w:rFonts w:ascii="Palatino Linotype" w:hAnsi="Palatino Linotype" w:cs="Arial"/>
          <w:i/>
        </w:rPr>
      </w:pPr>
      <w:r w:rsidRPr="004838C5">
        <w:rPr>
          <w:rFonts w:ascii="Palatino Linotype" w:hAnsi="Palatino Linotype" w:cs="Arial"/>
          <w:b/>
          <w:bCs/>
          <w:i/>
        </w:rPr>
        <w:t xml:space="preserve">IV. </w:t>
      </w:r>
      <w:r w:rsidRPr="004838C5">
        <w:rPr>
          <w:rFonts w:ascii="Palatino Linotype" w:hAnsi="Palatino Linotype" w:cs="Arial"/>
          <w:i/>
        </w:rPr>
        <w:t>Admitido el recurso de revisión, aparezca alguna causal de improcedencia en los términos de la presente Ley; y</w:t>
      </w:r>
    </w:p>
    <w:p w:rsidR="0004281D" w:rsidRDefault="0004281D" w:rsidP="0004281D">
      <w:pPr>
        <w:pStyle w:val="Prrafodelista"/>
        <w:autoSpaceDE w:val="0"/>
        <w:autoSpaceDN w:val="0"/>
        <w:adjustRightInd w:val="0"/>
        <w:ind w:left="567" w:right="567"/>
        <w:jc w:val="both"/>
        <w:rPr>
          <w:rFonts w:ascii="Palatino Linotype" w:hAnsi="Palatino Linotype" w:cs="Arial"/>
          <w:i/>
          <w:sz w:val="22"/>
          <w:szCs w:val="22"/>
          <w:lang w:val="es-MX"/>
        </w:rPr>
      </w:pPr>
      <w:r w:rsidRPr="004838C5">
        <w:rPr>
          <w:rFonts w:ascii="Palatino Linotype" w:hAnsi="Palatino Linotype" w:cs="Arial"/>
          <w:b/>
          <w:bCs/>
          <w:i/>
          <w:sz w:val="22"/>
          <w:szCs w:val="22"/>
          <w:lang w:val="es-MX"/>
        </w:rPr>
        <w:t>V</w:t>
      </w:r>
      <w:r w:rsidRPr="004838C5">
        <w:rPr>
          <w:rFonts w:ascii="Palatino Linotype" w:hAnsi="Palatino Linotype" w:cs="Arial"/>
          <w:bCs/>
          <w:i/>
          <w:sz w:val="22"/>
          <w:szCs w:val="22"/>
          <w:lang w:val="es-MX"/>
        </w:rPr>
        <w:t xml:space="preserve">. </w:t>
      </w:r>
      <w:r w:rsidRPr="004838C5">
        <w:rPr>
          <w:rFonts w:ascii="Palatino Linotype" w:hAnsi="Palatino Linotype" w:cs="Arial"/>
          <w:i/>
          <w:sz w:val="22"/>
          <w:szCs w:val="22"/>
          <w:lang w:val="es-MX"/>
        </w:rPr>
        <w:t>Cuando por cualquier motivo quede sin materia el recurso.</w:t>
      </w:r>
    </w:p>
    <w:p w:rsidR="0004281D" w:rsidRPr="00626CB6" w:rsidRDefault="0004281D" w:rsidP="0004281D">
      <w:pPr>
        <w:pStyle w:val="Prrafodelista"/>
        <w:autoSpaceDE w:val="0"/>
        <w:autoSpaceDN w:val="0"/>
        <w:adjustRightInd w:val="0"/>
        <w:ind w:left="567" w:right="567"/>
        <w:jc w:val="both"/>
        <w:rPr>
          <w:rFonts w:ascii="Palatino Linotype" w:hAnsi="Palatino Linotype" w:cs="Arial"/>
          <w:i/>
          <w:sz w:val="22"/>
          <w:szCs w:val="22"/>
          <w:lang w:val="es-MX"/>
        </w:rPr>
      </w:pPr>
    </w:p>
    <w:p w:rsidR="0004281D" w:rsidRDefault="0004281D" w:rsidP="0004281D">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El artículo 192 en su fracción </w:t>
      </w:r>
      <w:r w:rsidRPr="00626CB6">
        <w:rPr>
          <w:rFonts w:ascii="Palatino Linotype" w:hAnsi="Palatino Linotype" w:cs="Arial"/>
          <w:sz w:val="24"/>
          <w:szCs w:val="24"/>
        </w:rPr>
        <w:t>I de la Ley de Transparencia y Acceso a la Información Pública del Estado de México y Municipios,</w:t>
      </w:r>
      <w:r>
        <w:rPr>
          <w:rFonts w:ascii="Palatino Linotype" w:hAnsi="Palatino Linotype" w:cs="Arial"/>
          <w:sz w:val="24"/>
          <w:szCs w:val="24"/>
        </w:rPr>
        <w:t xml:space="preserve"> establece</w:t>
      </w:r>
      <w:r w:rsidRPr="00626CB6">
        <w:rPr>
          <w:rFonts w:ascii="Palatino Linotype" w:hAnsi="Palatino Linotype" w:cs="Arial"/>
          <w:sz w:val="24"/>
          <w:szCs w:val="24"/>
        </w:rPr>
        <w:t xml:space="preserve"> la procedencia para sobreseer el recurso de revisión cuando el </w:t>
      </w:r>
      <w:r>
        <w:rPr>
          <w:rFonts w:ascii="Palatino Linotype" w:hAnsi="Palatino Linotype" w:cs="Arial"/>
          <w:sz w:val="24"/>
          <w:szCs w:val="24"/>
        </w:rPr>
        <w:t>recurrente</w:t>
      </w:r>
      <w:r w:rsidRPr="00626CB6">
        <w:rPr>
          <w:rFonts w:ascii="Palatino Linotype" w:hAnsi="Palatino Linotype" w:cs="Arial"/>
          <w:sz w:val="24"/>
          <w:szCs w:val="24"/>
        </w:rPr>
        <w:t xml:space="preserve"> mediante un acto poste</w:t>
      </w:r>
      <w:r>
        <w:rPr>
          <w:rFonts w:ascii="Palatino Linotype" w:hAnsi="Palatino Linotype" w:cs="Arial"/>
          <w:sz w:val="24"/>
          <w:szCs w:val="24"/>
        </w:rPr>
        <w:t>rior, desista expresamente del recurso, de tal manera que ya no es necesario proseguir con dicho recurso.</w:t>
      </w:r>
    </w:p>
    <w:p w:rsidR="00A156E5" w:rsidRDefault="00A156E5" w:rsidP="00B53C3A">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Bajo tales consideraciones, se puede apreciar que al desistirse expresamente el recurrente, del </w:t>
      </w:r>
      <w:r w:rsidR="00B53C3A">
        <w:rPr>
          <w:rFonts w:ascii="Palatino Linotype" w:hAnsi="Palatino Linotype" w:cs="Arial"/>
          <w:sz w:val="24"/>
          <w:szCs w:val="24"/>
        </w:rPr>
        <w:t xml:space="preserve">recurso interpuesto </w:t>
      </w:r>
      <w:r w:rsidR="007F7147">
        <w:rPr>
          <w:rFonts w:ascii="Palatino Linotype" w:hAnsi="Palatino Linotype" w:cs="Arial"/>
          <w:sz w:val="24"/>
          <w:szCs w:val="24"/>
        </w:rPr>
        <w:t>Ayuntamiento de Luvianos, lo procedente sería</w:t>
      </w:r>
      <w:r>
        <w:rPr>
          <w:rFonts w:ascii="Palatino Linotype" w:hAnsi="Palatino Linotype" w:cs="Arial"/>
          <w:sz w:val="24"/>
          <w:szCs w:val="24"/>
        </w:rPr>
        <w:t xml:space="preserve"> sobreseer el presente recurso de revisión que nos ocupa</w:t>
      </w:r>
      <w:r w:rsidR="00AF0CF4">
        <w:rPr>
          <w:rFonts w:ascii="Palatino Linotype" w:hAnsi="Palatino Linotype" w:cs="Arial"/>
          <w:sz w:val="24"/>
          <w:szCs w:val="24"/>
        </w:rPr>
        <w:t>.</w:t>
      </w:r>
    </w:p>
    <w:p w:rsidR="008E7408" w:rsidRDefault="008E7408" w:rsidP="008E7408">
      <w:pPr>
        <w:spacing w:before="240" w:after="240" w:line="360" w:lineRule="auto"/>
        <w:jc w:val="both"/>
        <w:rPr>
          <w:rFonts w:ascii="Palatino Linotype" w:hAnsi="Palatino Linotype"/>
          <w:sz w:val="24"/>
        </w:rPr>
      </w:pPr>
      <w:r w:rsidRPr="000F6AAA">
        <w:rPr>
          <w:rFonts w:ascii="Palatino Linotype" w:hAnsi="Palatino Linotype"/>
          <w:sz w:val="24"/>
        </w:rPr>
        <w:lastRenderedPageBreak/>
        <w:t xml:space="preserve">Por lo anteriormente expuesto, debe tenerse que </w:t>
      </w:r>
      <w:r w:rsidR="00874C3D">
        <w:rPr>
          <w:rFonts w:ascii="Palatino Linotype" w:hAnsi="Palatino Linotype"/>
          <w:sz w:val="24"/>
        </w:rPr>
        <w:t>con el desis</w:t>
      </w:r>
      <w:r w:rsidR="00E272F6">
        <w:rPr>
          <w:rFonts w:ascii="Palatino Linotype" w:hAnsi="Palatino Linotype"/>
          <w:sz w:val="24"/>
        </w:rPr>
        <w:t>timiento expreso del recurrente, ya no existe motivo de inconformidad</w:t>
      </w:r>
      <w:r w:rsidRPr="000F6AAA">
        <w:rPr>
          <w:rFonts w:ascii="Palatino Linotype" w:hAnsi="Palatino Linotype"/>
          <w:sz w:val="24"/>
        </w:rPr>
        <w:t>, actualizándose entonces la causal prevista en la fra</w:t>
      </w:r>
      <w:r w:rsidR="00E272F6">
        <w:rPr>
          <w:rFonts w:ascii="Palatino Linotype" w:hAnsi="Palatino Linotype"/>
          <w:sz w:val="24"/>
        </w:rPr>
        <w:t>cción I</w:t>
      </w:r>
      <w:r w:rsidRPr="000F6AAA">
        <w:rPr>
          <w:rFonts w:ascii="Palatino Linotype" w:hAnsi="Palatino Linotype"/>
          <w:sz w:val="24"/>
        </w:rPr>
        <w:t xml:space="preserve"> del artículo 192 de la Ley de la Materia vigente en la Entidad, antes transcrita.</w:t>
      </w:r>
    </w:p>
    <w:p w:rsidR="00FA6387" w:rsidRDefault="00FA6387" w:rsidP="00FA6387">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Luego entonces, es aplicable, en lo conducente la jurisprudencia de la décima época </w:t>
      </w:r>
      <w:r w:rsidRPr="00AF1CE8">
        <w:rPr>
          <w:rFonts w:ascii="Palatino Linotype" w:eastAsia="Times New Roman" w:hAnsi="Palatino Linotype"/>
          <w:color w:val="000000"/>
          <w:sz w:val="24"/>
          <w:szCs w:val="24"/>
          <w:lang w:eastAsia="es-MX"/>
        </w:rPr>
        <w:t xml:space="preserve">visible en el Semanario Judicial de la Federación y su Gaceta. Instancia: </w:t>
      </w:r>
      <w:r>
        <w:rPr>
          <w:rFonts w:ascii="Palatino Linotype" w:eastAsia="Times New Roman" w:hAnsi="Palatino Linotype"/>
          <w:color w:val="000000"/>
          <w:sz w:val="24"/>
          <w:szCs w:val="24"/>
          <w:lang w:eastAsia="es-MX"/>
        </w:rPr>
        <w:t>Segunda Sala</w:t>
      </w:r>
      <w:r w:rsidRPr="00AF1CE8">
        <w:rPr>
          <w:rFonts w:ascii="Palatino Linotype" w:eastAsia="Times New Roman" w:hAnsi="Palatino Linotype"/>
          <w:color w:val="000000"/>
          <w:sz w:val="24"/>
          <w:szCs w:val="24"/>
          <w:lang w:eastAsia="es-MX"/>
        </w:rPr>
        <w:t xml:space="preserve">. Tesis </w:t>
      </w:r>
      <w:r w:rsidRPr="00C17244">
        <w:rPr>
          <w:rFonts w:ascii="Palatino Linotype" w:eastAsia="Times New Roman" w:hAnsi="Palatino Linotype"/>
          <w:color w:val="000000"/>
          <w:sz w:val="24"/>
          <w:szCs w:val="24"/>
          <w:lang w:eastAsia="es-MX"/>
        </w:rPr>
        <w:t>2a./J. 82/2016 (10a.)</w:t>
      </w:r>
      <w:r>
        <w:rPr>
          <w:rFonts w:ascii="Palatino Linotype" w:eastAsia="Times New Roman" w:hAnsi="Palatino Linotype"/>
          <w:color w:val="000000"/>
          <w:sz w:val="24"/>
          <w:szCs w:val="24"/>
          <w:lang w:eastAsia="es-MX"/>
        </w:rPr>
        <w:t xml:space="preserve"> </w:t>
      </w:r>
      <w:r w:rsidRPr="00AF1CE8">
        <w:rPr>
          <w:rFonts w:ascii="Palatino Linotype" w:eastAsia="Times New Roman" w:hAnsi="Palatino Linotype"/>
          <w:color w:val="000000"/>
          <w:sz w:val="24"/>
          <w:szCs w:val="24"/>
          <w:lang w:eastAsia="es-MX"/>
        </w:rPr>
        <w:t xml:space="preserve">bajo el número de registro </w:t>
      </w:r>
      <w:r w:rsidRPr="00C17244">
        <w:rPr>
          <w:rFonts w:ascii="Palatino Linotype" w:eastAsia="Times New Roman" w:hAnsi="Palatino Linotype"/>
          <w:color w:val="000000"/>
          <w:sz w:val="24"/>
          <w:szCs w:val="24"/>
          <w:lang w:eastAsia="es-MX"/>
        </w:rPr>
        <w:t>2012059</w:t>
      </w:r>
      <w:r w:rsidRPr="00AF1CE8">
        <w:rPr>
          <w:rFonts w:ascii="Palatino Linotype" w:eastAsia="Times New Roman" w:hAnsi="Palatino Linotype"/>
          <w:color w:val="000000"/>
          <w:sz w:val="24"/>
          <w:szCs w:val="24"/>
          <w:lang w:eastAsia="es-MX"/>
        </w:rPr>
        <w:t xml:space="preserve"> cuyo rubro y texto esgrime:</w:t>
      </w:r>
    </w:p>
    <w:p w:rsidR="00FA6387" w:rsidRPr="00C17244" w:rsidRDefault="00FA6387" w:rsidP="00FA6387">
      <w:pPr>
        <w:spacing w:before="240" w:line="360" w:lineRule="auto"/>
        <w:ind w:left="708"/>
        <w:jc w:val="both"/>
        <w:rPr>
          <w:rFonts w:ascii="Palatino Linotype" w:eastAsia="Times New Roman" w:hAnsi="Palatino Linotype" w:cs="Times New Roman"/>
          <w:b/>
          <w:bCs/>
          <w:i/>
          <w:color w:val="000000"/>
          <w:szCs w:val="26"/>
          <w:lang w:eastAsia="es-MX"/>
        </w:rPr>
      </w:pPr>
      <w:r w:rsidRPr="00C17244">
        <w:rPr>
          <w:rFonts w:ascii="Palatino Linotype" w:eastAsia="Times New Roman" w:hAnsi="Palatino Linotype" w:cs="Times New Roman"/>
          <w:b/>
          <w:bCs/>
          <w:i/>
          <w:color w:val="000000"/>
          <w:szCs w:val="26"/>
          <w:lang w:eastAsia="es-MX"/>
        </w:rPr>
        <w:t>DESISTIMIENTO DE LA ACCIÓN DE AMPARO. SUS CONSECUENCIAS.</w:t>
      </w:r>
    </w:p>
    <w:p w:rsidR="00FA6387" w:rsidRDefault="00FA6387" w:rsidP="00FA6387">
      <w:pPr>
        <w:spacing w:before="240" w:line="360" w:lineRule="auto"/>
        <w:ind w:left="708"/>
        <w:rPr>
          <w:rFonts w:ascii="Palatino Linotype" w:eastAsia="Times New Roman" w:hAnsi="Palatino Linotype" w:cs="Times New Roman"/>
          <w:i/>
          <w:color w:val="000000"/>
          <w:szCs w:val="26"/>
          <w:lang w:eastAsia="es-MX"/>
        </w:rPr>
      </w:pPr>
      <w:r w:rsidRPr="00C17244">
        <w:rPr>
          <w:rFonts w:ascii="Palatino Linotype" w:eastAsia="Times New Roman" w:hAnsi="Palatino Linotype" w:cs="Times New Roman"/>
          <w:i/>
          <w:color w:val="000000"/>
          <w:szCs w:val="26"/>
          <w:lang w:eastAsia="es-MX"/>
        </w:rPr>
        <w:t>El desistimiento de la acción de amparo consiste en la declaración de voluntad del quejoso de no proseguir con el juicio, el cual, debidamente ratificado, conlleva emitir una resolución con la que finaliza la instancia de amparo, independientemente de la etapa en que se encuentre (desde el inicio del juicio hasta antes de que cause ejecutoria la sentencia que se dicte) y sin necesidad de examinar los conceptos de violación o, en su caso, los agravios.</w:t>
      </w:r>
    </w:p>
    <w:p w:rsidR="00FA6387" w:rsidRPr="00C17244" w:rsidRDefault="00FA6387" w:rsidP="00FA6387">
      <w:pPr>
        <w:spacing w:before="240" w:line="360" w:lineRule="auto"/>
        <w:ind w:left="708"/>
        <w:rPr>
          <w:rFonts w:ascii="Palatino Linotype" w:eastAsia="Times New Roman" w:hAnsi="Palatino Linotype" w:cs="Times New Roman"/>
          <w:i/>
          <w:color w:val="000000"/>
          <w:szCs w:val="26"/>
          <w:lang w:eastAsia="es-MX"/>
        </w:rPr>
      </w:pPr>
    </w:p>
    <w:p w:rsidR="00FA6387" w:rsidRPr="00C17244" w:rsidRDefault="00FA6387" w:rsidP="00FA6387">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Amparo directo 41/2014. Asociación Sindical de Sobrecargos de Aviación de México (A.S.S.A.). 30 de octubre de 2014. Unanimidad de cuatro votos de los Ministros Alberto Pérez Dayán, José Fernando Franco González Salas, Margarita Beatriz Luna Ramos y Luis María Aguilar Morales. Ausente: Sergio A. Valls Hernández. Ponente: Alberto Pérez Dayán. Secretario: Jorge Antonio Medina Gaona.</w:t>
      </w:r>
    </w:p>
    <w:p w:rsidR="00FA6387" w:rsidRPr="00C17244" w:rsidRDefault="00FA6387" w:rsidP="00FA6387">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 xml:space="preserve">Amparo directo en revisión 1377/2015. Alfa New Life International, S.A. de C.V. 13 de mayo de 2015. Cinco votos de los Ministros Eduardo Medina Mora I., Juan N. Silva Meza, José </w:t>
      </w:r>
      <w:r w:rsidRPr="00C17244">
        <w:rPr>
          <w:rFonts w:ascii="Palatino Linotype" w:eastAsia="Times New Roman" w:hAnsi="Palatino Linotype" w:cs="Times New Roman"/>
          <w:i/>
          <w:color w:val="444444"/>
          <w:szCs w:val="26"/>
          <w:lang w:eastAsia="es-MX"/>
        </w:rPr>
        <w:lastRenderedPageBreak/>
        <w:t>Fernando Franco González Salas, Margarita Beatriz Luna Ramos y Alberto Pérez Dayán. Ponente: Eduardo Medina Mora I. Secretaria: Paola Yaber Coronado.</w:t>
      </w:r>
    </w:p>
    <w:p w:rsidR="00FA6387" w:rsidRPr="00C17244" w:rsidRDefault="00FA6387" w:rsidP="00FA6387">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Amparo directo en revisión 1551/2015. Distribuidora Teyvi, S.A. de C.V. 8 de julio de 2015. Cinco votos de los Ministros Eduardo Medina Mora I., Juan N. Silva Meza, José Fernando Franco González Salas, Margarita Beatriz Luna Ramos y Alberto Pérez Dayán. Ponente: Eduardo Medina Mora I. Secretaria: Miroslava de Fátima Alcayde Escalante.</w:t>
      </w:r>
    </w:p>
    <w:p w:rsidR="00FA6387" w:rsidRPr="00C17244" w:rsidRDefault="00FA6387" w:rsidP="00FA6387">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Amparo en revisión 928/2015. Cajeme Productos Pecuarios, S.A. de C.V. 10 de febrero de 2016. Unanimidad de cuatro votos de los Ministros Eduardo Medina Mora I., Javier Laynez Potisek, José Fernando Franco González Salas y Margarita Beatriz Luna Ramos. Ausente: Alberto Pérez Dayán. Ponente: Eduardo Medina Mora I. Secretaria: Miroslava de Fátima Alcayde Escalante.</w:t>
      </w:r>
    </w:p>
    <w:p w:rsidR="00FA6387" w:rsidRPr="00C17244" w:rsidRDefault="00FA6387" w:rsidP="00FA6387">
      <w:pPr>
        <w:spacing w:before="240" w:line="360" w:lineRule="auto"/>
        <w:ind w:left="708"/>
        <w:jc w:val="both"/>
        <w:rPr>
          <w:rFonts w:ascii="Palatino Linotype" w:eastAsia="Times New Roman" w:hAnsi="Palatino Linotype" w:cs="Times New Roman"/>
          <w:i/>
          <w:color w:val="444444"/>
          <w:szCs w:val="26"/>
          <w:lang w:eastAsia="es-MX"/>
        </w:rPr>
      </w:pPr>
      <w:r w:rsidRPr="00C17244">
        <w:rPr>
          <w:rFonts w:ascii="Palatino Linotype" w:eastAsia="Times New Roman" w:hAnsi="Palatino Linotype" w:cs="Times New Roman"/>
          <w:i/>
          <w:color w:val="444444"/>
          <w:szCs w:val="26"/>
          <w:lang w:eastAsia="es-MX"/>
        </w:rPr>
        <w:t>Amparo en revisión 1469/2015. Luz Elena García Díaz. 1 de junio de 2016. Unanimidad de cuatro votos de los Ministros Eduardo Medina Mora I., Javier Laynez Potisek, José Fernando Franco González Salas y Alberto Pérez Dayán. Ausente: Margarita Beatriz Luna Ramos. Ponente: Eduardo Medina Mora I. Secretaria: Diana Cristina Rangel León.</w:t>
      </w:r>
    </w:p>
    <w:p w:rsidR="00FA6387" w:rsidRPr="00271BB8" w:rsidRDefault="00FA6387" w:rsidP="00FA6387">
      <w:pPr>
        <w:spacing w:before="240" w:after="240" w:line="360" w:lineRule="auto"/>
        <w:jc w:val="both"/>
        <w:rPr>
          <w:rFonts w:ascii="Palatino Linotype" w:hAnsi="Palatino Linotype"/>
          <w:sz w:val="24"/>
        </w:rPr>
      </w:pPr>
      <w:r w:rsidRPr="00C17244">
        <w:rPr>
          <w:rFonts w:ascii="Palatino Linotype" w:eastAsia="Times New Roman" w:hAnsi="Palatino Linotype" w:cs="Times New Roman"/>
          <w:i/>
          <w:color w:val="444444"/>
          <w:szCs w:val="26"/>
          <w:lang w:eastAsia="es-MX"/>
        </w:rPr>
        <w:t>Tesis de jurisprudencia 82/2016 (10a.). Aprobada por la Segunda Sala de este Alto Tribunal, en sesión privada del veintidós de junio de dos mil dieciséis.</w:t>
      </w:r>
    </w:p>
    <w:p w:rsidR="00D71283" w:rsidRPr="00C226CC" w:rsidRDefault="00D71283" w:rsidP="008E740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anterior, es dable enfatizar que la figura del </w:t>
      </w:r>
      <w:r w:rsidRPr="00D71283">
        <w:rPr>
          <w:rFonts w:ascii="Palatino Linotype" w:hAnsi="Palatino Linotype"/>
          <w:b/>
          <w:sz w:val="24"/>
          <w:szCs w:val="24"/>
        </w:rPr>
        <w:t>desistimiento</w:t>
      </w:r>
      <w:r>
        <w:rPr>
          <w:rFonts w:ascii="Palatino Linotype" w:hAnsi="Palatino Linotype"/>
          <w:b/>
          <w:sz w:val="24"/>
          <w:szCs w:val="24"/>
        </w:rPr>
        <w:t xml:space="preserve">, </w:t>
      </w:r>
      <w:r w:rsidR="009D034F">
        <w:rPr>
          <w:rFonts w:ascii="Palatino Linotype" w:hAnsi="Palatino Linotype"/>
          <w:sz w:val="24"/>
          <w:szCs w:val="24"/>
        </w:rPr>
        <w:t xml:space="preserve">tiene como finalidad la interrupción y terminación </w:t>
      </w:r>
      <w:r w:rsidRPr="00D71283">
        <w:rPr>
          <w:rFonts w:ascii="Palatino Linotype" w:hAnsi="Palatino Linotype"/>
          <w:b/>
          <w:sz w:val="24"/>
          <w:szCs w:val="24"/>
        </w:rPr>
        <w:t xml:space="preserve"> </w:t>
      </w:r>
      <w:r w:rsidR="00C226CC" w:rsidRPr="00C226CC">
        <w:rPr>
          <w:rFonts w:ascii="Palatino Linotype" w:hAnsi="Palatino Linotype"/>
          <w:sz w:val="24"/>
          <w:szCs w:val="24"/>
        </w:rPr>
        <w:t xml:space="preserve">de procedimiento sin entrar al estudio, derivado de la existencia de la renuncia del  </w:t>
      </w:r>
      <w:r w:rsidR="00C226CC" w:rsidRPr="00C226CC">
        <w:rPr>
          <w:rFonts w:ascii="Palatino Linotype" w:hAnsi="Palatino Linotype"/>
          <w:b/>
          <w:sz w:val="24"/>
          <w:szCs w:val="24"/>
        </w:rPr>
        <w:t>Recurrente</w:t>
      </w:r>
      <w:r w:rsidR="00C226CC">
        <w:rPr>
          <w:rFonts w:ascii="Palatino Linotype" w:hAnsi="Palatino Linotype"/>
          <w:b/>
          <w:sz w:val="24"/>
          <w:szCs w:val="24"/>
        </w:rPr>
        <w:t xml:space="preserve"> </w:t>
      </w:r>
      <w:r w:rsidR="00C226CC">
        <w:rPr>
          <w:rFonts w:ascii="Palatino Linotype" w:hAnsi="Palatino Linotype"/>
          <w:sz w:val="24"/>
          <w:szCs w:val="24"/>
        </w:rPr>
        <w:t>a la sustanciación y resolución</w:t>
      </w:r>
      <w:r w:rsidR="00D11531">
        <w:rPr>
          <w:rFonts w:ascii="Palatino Linotype" w:hAnsi="Palatino Linotype"/>
          <w:sz w:val="24"/>
          <w:szCs w:val="24"/>
        </w:rPr>
        <w:t xml:space="preserve"> del procedimiento; por lo que, con efectos vinculantes a la presente Resolución, dicho desistimiento debe quedar firme.</w:t>
      </w:r>
    </w:p>
    <w:p w:rsidR="008E7408" w:rsidRDefault="008E7408" w:rsidP="008E740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w:t>
      </w:r>
      <w:r w:rsidR="007B2429">
        <w:rPr>
          <w:rFonts w:ascii="Palatino Linotype" w:hAnsi="Palatino Linotype"/>
          <w:sz w:val="24"/>
          <w:szCs w:val="24"/>
        </w:rPr>
        <w:t>o en líneas anteriores, resulta</w:t>
      </w:r>
      <w:r w:rsidRPr="00410726">
        <w:rPr>
          <w:rFonts w:ascii="Palatino Linotype" w:hAnsi="Palatino Linotype"/>
          <w:sz w:val="24"/>
          <w:szCs w:val="24"/>
        </w:rPr>
        <w:t xml:space="preserve"> </w:t>
      </w:r>
      <w:r w:rsidR="007B2429">
        <w:rPr>
          <w:rFonts w:ascii="Palatino Linotype" w:hAnsi="Palatino Linotype"/>
          <w:sz w:val="24"/>
          <w:szCs w:val="24"/>
        </w:rPr>
        <w:t>inoperante</w:t>
      </w:r>
      <w:r>
        <w:rPr>
          <w:rFonts w:ascii="Palatino Linotype" w:hAnsi="Palatino Linotype"/>
          <w:sz w:val="24"/>
          <w:szCs w:val="24"/>
        </w:rPr>
        <w:t xml:space="preserve"> </w:t>
      </w:r>
      <w:r w:rsidR="007B2429">
        <w:rPr>
          <w:rFonts w:ascii="Palatino Linotype" w:hAnsi="Palatino Linotype"/>
          <w:sz w:val="24"/>
          <w:szCs w:val="24"/>
        </w:rPr>
        <w:t>el</w:t>
      </w:r>
      <w:r w:rsidR="008032F1">
        <w:rPr>
          <w:rFonts w:ascii="Palatino Linotype" w:hAnsi="Palatino Linotype"/>
          <w:sz w:val="24"/>
          <w:szCs w:val="24"/>
        </w:rPr>
        <w:t xml:space="preserve"> motivo</w:t>
      </w:r>
      <w:r w:rsidRPr="00410726">
        <w:rPr>
          <w:rFonts w:ascii="Palatino Linotype" w:hAnsi="Palatino Linotype"/>
          <w:sz w:val="24"/>
          <w:szCs w:val="24"/>
        </w:rPr>
        <w:t xml:space="preserve">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w:t>
      </w:r>
      <w:r w:rsidRPr="00410726">
        <w:rPr>
          <w:rFonts w:ascii="Palatino Linotype" w:hAnsi="Palatino Linotype"/>
          <w:sz w:val="24"/>
          <w:szCs w:val="24"/>
        </w:rPr>
        <w:lastRenderedPageBreak/>
        <w:t xml:space="preserve">fue materia de estudio, por ello </w:t>
      </w:r>
      <w:r>
        <w:rPr>
          <w:rFonts w:ascii="Palatino Linotype" w:hAnsi="Palatino Linotype" w:cs="Arial"/>
          <w:b/>
          <w:sz w:val="24"/>
        </w:rPr>
        <w:t>con fundamento en la segunda hipótesis de la fracción 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Pr="00041425">
        <w:rPr>
          <w:rFonts w:ascii="Palatino Linotype" w:hAnsi="Palatino Linotype" w:cs="Arial"/>
          <w:b/>
          <w:sz w:val="24"/>
        </w:rPr>
        <w:t>SOBRESEE</w:t>
      </w:r>
      <w:r>
        <w:rPr>
          <w:rFonts w:ascii="Palatino Linotype" w:hAnsi="Palatino Linotype" w:cs="Arial"/>
          <w:b/>
          <w:sz w:val="24"/>
        </w:rPr>
        <w:t xml:space="preserve"> </w:t>
      </w:r>
      <w:r>
        <w:rPr>
          <w:rFonts w:ascii="Palatino Linotype" w:hAnsi="Palatino Linotype" w:cs="Arial"/>
          <w:sz w:val="24"/>
        </w:rPr>
        <w:t xml:space="preserve">el presente recurso de revisión número </w:t>
      </w:r>
      <w:r w:rsidR="00D71283">
        <w:rPr>
          <w:rFonts w:ascii="Palatino Linotype" w:hAnsi="Palatino Linotype" w:cs="Arial"/>
          <w:b/>
          <w:bCs/>
          <w:sz w:val="24"/>
          <w:lang w:eastAsia="es-MX"/>
        </w:rPr>
        <w:t>08895</w:t>
      </w:r>
      <w:r w:rsidRPr="00041425">
        <w:rPr>
          <w:rFonts w:ascii="Palatino Linotype" w:hAnsi="Palatino Linotype" w:cs="Arial"/>
          <w:b/>
          <w:bCs/>
          <w:sz w:val="24"/>
          <w:lang w:eastAsia="es-MX"/>
        </w:rPr>
        <w:t>/</w:t>
      </w:r>
      <w:r>
        <w:rPr>
          <w:rFonts w:ascii="Palatino Linotype" w:hAnsi="Palatino Linotype" w:cs="Arial"/>
          <w:b/>
          <w:bCs/>
          <w:sz w:val="24"/>
          <w:lang w:eastAsia="es-MX"/>
        </w:rPr>
        <w:t>INFOEM/IP/RR/201</w:t>
      </w:r>
      <w:r w:rsidR="001F5D0E">
        <w:rPr>
          <w:rFonts w:ascii="Palatino Linotype" w:hAnsi="Palatino Linotype" w:cs="Arial"/>
          <w:b/>
          <w:bCs/>
          <w:sz w:val="24"/>
          <w:lang w:eastAsia="es-MX"/>
        </w:rPr>
        <w:t>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8E7408" w:rsidRDefault="008E7408" w:rsidP="008E7408">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sidR="00FA6387">
        <w:rPr>
          <w:rFonts w:ascii="Palatino Linotype" w:hAnsi="Palatino Linotype"/>
          <w:sz w:val="24"/>
          <w:szCs w:val="24"/>
        </w:rPr>
        <w:t>,</w:t>
      </w:r>
    </w:p>
    <w:p w:rsidR="008E7408" w:rsidRDefault="008E7408" w:rsidP="008E7408">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714844" w:rsidRDefault="00714844" w:rsidP="00714844">
      <w:pPr>
        <w:spacing w:after="0" w:line="360" w:lineRule="auto"/>
        <w:jc w:val="both"/>
        <w:rPr>
          <w:rFonts w:ascii="Palatino Linotype" w:hAnsi="Palatino Linotype" w:cs="Arial"/>
          <w:sz w:val="24"/>
          <w:szCs w:val="24"/>
        </w:rPr>
      </w:pPr>
      <w:r w:rsidRPr="00C719A4">
        <w:rPr>
          <w:rFonts w:ascii="Palatino Linotype" w:hAnsi="Palatino Linotype" w:cs="Arial"/>
          <w:b/>
          <w:bCs/>
          <w:color w:val="222222"/>
          <w:sz w:val="28"/>
          <w:lang w:eastAsia="es-MX"/>
        </w:rPr>
        <w:t>PRIMERO</w:t>
      </w:r>
      <w:r w:rsidRPr="00C719A4">
        <w:rPr>
          <w:rFonts w:ascii="Palatino Linotype" w:hAnsi="Palatino Linotype" w:cs="Arial"/>
        </w:rPr>
        <w:t xml:space="preserve">. </w:t>
      </w:r>
      <w:r w:rsidRPr="00664330">
        <w:rPr>
          <w:rFonts w:ascii="Palatino Linotype" w:hAnsi="Palatino Linotype" w:cs="Arial"/>
          <w:sz w:val="24"/>
          <w:szCs w:val="24"/>
        </w:rPr>
        <w:t xml:space="preserve">Se </w:t>
      </w:r>
      <w:r w:rsidRPr="00664330">
        <w:rPr>
          <w:rFonts w:ascii="Palatino Linotype" w:hAnsi="Palatino Linotype" w:cs="Arial"/>
          <w:b/>
          <w:sz w:val="24"/>
          <w:szCs w:val="24"/>
        </w:rPr>
        <w:t>SOBRESEE</w:t>
      </w:r>
      <w:r w:rsidRPr="00664330">
        <w:rPr>
          <w:rFonts w:ascii="Palatino Linotype" w:hAnsi="Palatino Linotype" w:cs="Arial"/>
          <w:sz w:val="24"/>
          <w:szCs w:val="24"/>
        </w:rPr>
        <w:t xml:space="preserve"> el </w:t>
      </w:r>
      <w:r>
        <w:rPr>
          <w:rFonts w:ascii="Palatino Linotype" w:hAnsi="Palatino Linotype" w:cs="Arial"/>
          <w:sz w:val="24"/>
          <w:szCs w:val="24"/>
        </w:rPr>
        <w:t xml:space="preserve">recurso de revisión número </w:t>
      </w:r>
      <w:r w:rsidR="00D71283">
        <w:rPr>
          <w:rFonts w:ascii="Palatino Linotype" w:hAnsi="Palatino Linotype" w:cs="Arial"/>
          <w:b/>
          <w:sz w:val="24"/>
          <w:szCs w:val="24"/>
        </w:rPr>
        <w:t>08895</w:t>
      </w:r>
      <w:r w:rsidRPr="009C286E">
        <w:rPr>
          <w:rFonts w:ascii="Palatino Linotype" w:hAnsi="Palatino Linotype" w:cs="Arial"/>
          <w:b/>
          <w:sz w:val="24"/>
          <w:szCs w:val="24"/>
        </w:rPr>
        <w:t>/INFOEM/IP/RR/2019,</w:t>
      </w:r>
      <w:r w:rsidRPr="00664330">
        <w:rPr>
          <w:rFonts w:ascii="Palatino Linotype" w:hAnsi="Palatino Linotype" w:cs="Arial"/>
          <w:sz w:val="24"/>
          <w:szCs w:val="24"/>
        </w:rPr>
        <w:t xml:space="preserve"> por haberse desistido expresamente el Recurrente, en </w:t>
      </w:r>
      <w:r>
        <w:rPr>
          <w:rFonts w:ascii="Palatino Linotype" w:hAnsi="Palatino Linotype" w:cs="Arial"/>
          <w:sz w:val="24"/>
          <w:szCs w:val="24"/>
        </w:rPr>
        <w:t>términos del Considerando TERCERO</w:t>
      </w:r>
      <w:r w:rsidRPr="00664330">
        <w:rPr>
          <w:rFonts w:ascii="Palatino Linotype" w:hAnsi="Palatino Linotype" w:cs="Arial"/>
          <w:sz w:val="24"/>
          <w:szCs w:val="24"/>
        </w:rPr>
        <w:t xml:space="preserve"> de la presente resolución.</w:t>
      </w:r>
    </w:p>
    <w:p w:rsidR="00714844" w:rsidRPr="00D54E43" w:rsidRDefault="00714844" w:rsidP="00714844">
      <w:pPr>
        <w:spacing w:after="0" w:line="360" w:lineRule="auto"/>
        <w:jc w:val="both"/>
        <w:rPr>
          <w:rFonts w:ascii="Palatino Linotype" w:hAnsi="Palatino Linotype" w:cs="Arial"/>
          <w:sz w:val="24"/>
          <w:szCs w:val="24"/>
        </w:rPr>
      </w:pPr>
    </w:p>
    <w:p w:rsidR="00714844" w:rsidRPr="00C719A4" w:rsidRDefault="00714844" w:rsidP="00714844">
      <w:pPr>
        <w:spacing w:after="0" w:line="360" w:lineRule="auto"/>
        <w:jc w:val="both"/>
        <w:rPr>
          <w:rFonts w:ascii="Palatino Linotype" w:hAnsi="Palatino Linotype"/>
          <w:color w:val="222222"/>
          <w:sz w:val="24"/>
          <w:szCs w:val="24"/>
          <w:shd w:val="clear" w:color="auto" w:fill="FFFFFF"/>
        </w:rPr>
      </w:pPr>
      <w:r>
        <w:rPr>
          <w:rFonts w:ascii="Palatino Linotype" w:hAnsi="Palatino Linotype"/>
          <w:b/>
          <w:color w:val="222222"/>
          <w:sz w:val="28"/>
          <w:szCs w:val="28"/>
          <w:shd w:val="clear" w:color="auto" w:fill="FFFFFF"/>
        </w:rPr>
        <w:t>SEGUNDO</w:t>
      </w:r>
      <w:r w:rsidRPr="00C719A4">
        <w:rPr>
          <w:rFonts w:ascii="Palatino Linotype" w:hAnsi="Palatino Linotype"/>
          <w:b/>
          <w:color w:val="222222"/>
          <w:sz w:val="28"/>
          <w:szCs w:val="28"/>
          <w:shd w:val="clear" w:color="auto" w:fill="FFFFFF"/>
        </w:rPr>
        <w:t>.</w:t>
      </w:r>
      <w:r w:rsidRPr="00C719A4">
        <w:rPr>
          <w:rStyle w:val="apple-converted-space"/>
          <w:rFonts w:ascii="Palatino Linotype" w:hAnsi="Palatino Linotype"/>
          <w:b/>
          <w:color w:val="222222"/>
          <w:shd w:val="clear" w:color="auto" w:fill="FFFFFF"/>
        </w:rPr>
        <w:t> </w:t>
      </w:r>
      <w:r w:rsidRPr="00C719A4">
        <w:rPr>
          <w:rFonts w:ascii="Palatino Linotype" w:hAnsi="Palatino Linotype"/>
          <w:b/>
          <w:color w:val="222222"/>
          <w:sz w:val="24"/>
          <w:szCs w:val="24"/>
          <w:lang w:eastAsia="es-ES_tradnl"/>
        </w:rPr>
        <w:t>Notifíquese</w:t>
      </w:r>
      <w:r w:rsidRPr="00C719A4">
        <w:rPr>
          <w:rFonts w:ascii="Palatino Linotype" w:hAnsi="Palatino Linotype"/>
          <w:color w:val="222222"/>
          <w:sz w:val="24"/>
          <w:szCs w:val="24"/>
          <w:lang w:eastAsia="es-ES_tradnl"/>
        </w:rPr>
        <w:t xml:space="preserve"> </w:t>
      </w:r>
      <w:r w:rsidRPr="00C719A4">
        <w:rPr>
          <w:rFonts w:ascii="Palatino Linotype" w:hAnsi="Palatino Linotype"/>
          <w:color w:val="222222"/>
          <w:sz w:val="24"/>
          <w:szCs w:val="24"/>
          <w:shd w:val="clear" w:color="auto" w:fill="FFFFFF"/>
        </w:rPr>
        <w:t>al Titular de la Unidad de Transparencia del</w:t>
      </w:r>
      <w:r w:rsidRPr="00C719A4">
        <w:rPr>
          <w:rStyle w:val="apple-converted-space"/>
          <w:rFonts w:ascii="Palatino Linotype" w:hAnsi="Palatino Linotype"/>
          <w:b/>
          <w:color w:val="222222"/>
          <w:sz w:val="24"/>
          <w:szCs w:val="24"/>
          <w:shd w:val="clear" w:color="auto" w:fill="FFFFFF"/>
        </w:rPr>
        <w:t> </w:t>
      </w:r>
      <w:r w:rsidRPr="00C719A4">
        <w:rPr>
          <w:rFonts w:ascii="Palatino Linotype" w:hAnsi="Palatino Linotype"/>
          <w:b/>
          <w:color w:val="222222"/>
          <w:sz w:val="24"/>
          <w:szCs w:val="24"/>
          <w:shd w:val="clear" w:color="auto" w:fill="FFFFFF"/>
        </w:rPr>
        <w:t>SUJETO OBLIGADO</w:t>
      </w:r>
      <w:r>
        <w:rPr>
          <w:rFonts w:ascii="Palatino Linotype" w:hAnsi="Palatino Linotype"/>
          <w:color w:val="222222"/>
          <w:sz w:val="24"/>
          <w:szCs w:val="24"/>
          <w:shd w:val="clear" w:color="auto" w:fill="FFFFFF"/>
        </w:rPr>
        <w:t>.</w:t>
      </w:r>
    </w:p>
    <w:p w:rsidR="00714844" w:rsidRPr="00C719A4" w:rsidRDefault="00714844" w:rsidP="00714844">
      <w:pPr>
        <w:spacing w:after="0" w:line="360" w:lineRule="auto"/>
        <w:ind w:right="49"/>
        <w:jc w:val="both"/>
        <w:rPr>
          <w:rStyle w:val="apple-converted-space"/>
          <w:rFonts w:ascii="Palatino Linotype" w:hAnsi="Palatino Linotype"/>
          <w:b/>
          <w:color w:val="222222"/>
          <w:sz w:val="24"/>
          <w:shd w:val="clear" w:color="auto" w:fill="FFFFFF"/>
        </w:rPr>
      </w:pPr>
    </w:p>
    <w:p w:rsidR="00714844" w:rsidRPr="00C719A4" w:rsidRDefault="00714844" w:rsidP="00714844">
      <w:pPr>
        <w:spacing w:after="0" w:line="360" w:lineRule="auto"/>
        <w:jc w:val="both"/>
        <w:rPr>
          <w:rFonts w:ascii="Palatino Linotype" w:eastAsia="Calibri" w:hAnsi="Palatino Linotype" w:cs="Arial"/>
          <w:sz w:val="24"/>
          <w:szCs w:val="24"/>
        </w:rPr>
      </w:pPr>
      <w:r>
        <w:rPr>
          <w:rFonts w:ascii="Palatino Linotype" w:hAnsi="Palatino Linotype"/>
          <w:b/>
          <w:color w:val="222222"/>
          <w:sz w:val="28"/>
          <w:szCs w:val="28"/>
          <w:shd w:val="clear" w:color="auto" w:fill="FFFFFF"/>
        </w:rPr>
        <w:t>TERCERO</w:t>
      </w:r>
      <w:r w:rsidRPr="00C719A4">
        <w:rPr>
          <w:rFonts w:ascii="Palatino Linotype" w:hAnsi="Palatino Linotype" w:cs="Arial"/>
          <w:b/>
          <w:bCs/>
          <w:color w:val="222222"/>
          <w:sz w:val="24"/>
          <w:szCs w:val="24"/>
          <w:lang w:eastAsia="es-MX"/>
        </w:rPr>
        <w:t xml:space="preserve">. </w:t>
      </w:r>
      <w:r w:rsidRPr="00C719A4">
        <w:rPr>
          <w:rFonts w:ascii="Palatino Linotype" w:hAnsi="Palatino Linotype"/>
          <w:b/>
          <w:color w:val="222222"/>
          <w:sz w:val="24"/>
          <w:szCs w:val="24"/>
          <w:lang w:eastAsia="es-ES_tradnl"/>
        </w:rPr>
        <w:t>Notifíquese</w:t>
      </w:r>
      <w:r w:rsidRPr="00C719A4">
        <w:rPr>
          <w:rFonts w:ascii="Palatino Linotype" w:hAnsi="Palatino Linotype"/>
          <w:color w:val="222222"/>
          <w:sz w:val="24"/>
          <w:szCs w:val="24"/>
          <w:lang w:eastAsia="es-ES_tradnl"/>
        </w:rPr>
        <w:t xml:space="preserve"> al </w:t>
      </w:r>
      <w:r w:rsidRPr="00C719A4">
        <w:rPr>
          <w:rFonts w:ascii="Palatino Linotype" w:hAnsi="Palatino Linotype"/>
          <w:b/>
          <w:color w:val="222222"/>
          <w:sz w:val="24"/>
          <w:szCs w:val="24"/>
          <w:lang w:eastAsia="es-ES_tradnl"/>
        </w:rPr>
        <w:t>RECURRENTE</w:t>
      </w:r>
      <w:r w:rsidRPr="00C719A4">
        <w:rPr>
          <w:rFonts w:ascii="Palatino Linotype" w:hAnsi="Palatino Linotype"/>
          <w:color w:val="222222"/>
          <w:sz w:val="24"/>
          <w:szCs w:val="24"/>
          <w:lang w:eastAsia="es-ES_tradnl"/>
        </w:rPr>
        <w:t xml:space="preserve"> la </w:t>
      </w:r>
      <w:r w:rsidRPr="00C719A4">
        <w:rPr>
          <w:rFonts w:ascii="Palatino Linotype" w:hAnsi="Palatino Linotype" w:cs="Arial"/>
          <w:sz w:val="24"/>
          <w:szCs w:val="24"/>
        </w:rPr>
        <w:t>presente</w:t>
      </w:r>
      <w:r w:rsidRPr="00C719A4">
        <w:rPr>
          <w:rFonts w:ascii="Palatino Linotype" w:hAnsi="Palatino Linotype"/>
          <w:color w:val="222222"/>
          <w:sz w:val="24"/>
          <w:szCs w:val="24"/>
          <w:lang w:eastAsia="es-ES_tradnl"/>
        </w:rPr>
        <w:t xml:space="preserve"> resolución.</w:t>
      </w:r>
    </w:p>
    <w:p w:rsidR="00714844" w:rsidRPr="00C719A4" w:rsidRDefault="00714844" w:rsidP="00714844">
      <w:pPr>
        <w:spacing w:after="0" w:line="360" w:lineRule="auto"/>
        <w:ind w:right="49"/>
        <w:jc w:val="both"/>
        <w:rPr>
          <w:rFonts w:ascii="Palatino Linotype" w:hAnsi="Palatino Linotype" w:cs="Arial"/>
          <w:b/>
          <w:bCs/>
          <w:color w:val="222222"/>
          <w:sz w:val="24"/>
          <w:lang w:eastAsia="es-MX"/>
        </w:rPr>
      </w:pPr>
    </w:p>
    <w:p w:rsidR="00E15E85" w:rsidRDefault="00714844" w:rsidP="001C39C5">
      <w:pPr>
        <w:spacing w:after="0" w:line="360" w:lineRule="auto"/>
        <w:jc w:val="both"/>
        <w:rPr>
          <w:rFonts w:ascii="Palatino Linotype" w:hAnsi="Palatino Linotype"/>
          <w:color w:val="222222"/>
          <w:sz w:val="24"/>
          <w:szCs w:val="24"/>
          <w:lang w:eastAsia="es-ES_tradnl"/>
        </w:rPr>
      </w:pPr>
      <w:r>
        <w:rPr>
          <w:rFonts w:ascii="Palatino Linotype" w:hAnsi="Palatino Linotype"/>
          <w:b/>
          <w:color w:val="222222"/>
          <w:sz w:val="28"/>
          <w:szCs w:val="28"/>
          <w:shd w:val="clear" w:color="auto" w:fill="FFFFFF"/>
        </w:rPr>
        <w:t>CUARTO</w:t>
      </w:r>
      <w:r w:rsidRPr="00C719A4">
        <w:rPr>
          <w:rFonts w:ascii="Palatino Linotype" w:hAnsi="Palatino Linotype" w:cs="Arial"/>
          <w:b/>
          <w:bCs/>
          <w:color w:val="222222"/>
          <w:sz w:val="28"/>
          <w:lang w:eastAsia="es-MX"/>
        </w:rPr>
        <w:t>.</w:t>
      </w:r>
      <w:r w:rsidRPr="00C719A4">
        <w:rPr>
          <w:rFonts w:ascii="Palatino Linotype" w:hAnsi="Palatino Linotype"/>
          <w:color w:val="222222"/>
          <w:szCs w:val="17"/>
          <w:lang w:eastAsia="es-ES_tradnl"/>
        </w:rPr>
        <w:t xml:space="preserve"> </w:t>
      </w:r>
      <w:r w:rsidRPr="00C719A4">
        <w:rPr>
          <w:rFonts w:ascii="Palatino Linotype" w:hAnsi="Palatino Linotype"/>
          <w:b/>
          <w:color w:val="222222"/>
          <w:sz w:val="24"/>
          <w:szCs w:val="24"/>
          <w:lang w:eastAsia="es-ES_tradnl"/>
        </w:rPr>
        <w:t>Hágase del conocimiento</w:t>
      </w:r>
      <w:r w:rsidRPr="00C719A4">
        <w:rPr>
          <w:rFonts w:ascii="Palatino Linotype" w:hAnsi="Palatino Linotype"/>
          <w:color w:val="222222"/>
          <w:sz w:val="24"/>
          <w:szCs w:val="24"/>
          <w:lang w:eastAsia="es-ES_tradnl"/>
        </w:rPr>
        <w:t xml:space="preserve"> al </w:t>
      </w:r>
      <w:r w:rsidRPr="00C719A4">
        <w:rPr>
          <w:rFonts w:ascii="Palatino Linotype" w:hAnsi="Palatino Linotype"/>
          <w:b/>
          <w:color w:val="222222"/>
          <w:sz w:val="24"/>
          <w:szCs w:val="24"/>
          <w:lang w:eastAsia="es-ES_tradnl"/>
        </w:rPr>
        <w:t>RECURRENTE</w:t>
      </w:r>
      <w:r w:rsidRPr="00C719A4">
        <w:rPr>
          <w:rFonts w:ascii="Palatino Linotype" w:hAnsi="Palatino Linotype"/>
          <w:color w:val="222222"/>
          <w:sz w:val="24"/>
          <w:szCs w:val="24"/>
          <w:lang w:eastAsia="es-ES_tradnl"/>
        </w:rPr>
        <w:t xml:space="preserve"> que de conformidad con lo establecido en el </w:t>
      </w:r>
      <w:r w:rsidRPr="00C719A4">
        <w:rPr>
          <w:rFonts w:ascii="Palatino Linotype" w:hAnsi="Palatino Linotype" w:cs="Arial"/>
          <w:sz w:val="24"/>
          <w:szCs w:val="24"/>
        </w:rPr>
        <w:t>artículo</w:t>
      </w:r>
      <w:r w:rsidRPr="00C719A4">
        <w:rPr>
          <w:rFonts w:ascii="Palatino Linotype" w:hAnsi="Palatino Linotype"/>
          <w:color w:val="222222"/>
          <w:sz w:val="24"/>
          <w:szCs w:val="24"/>
          <w:lang w:eastAsia="es-ES_tradnl"/>
        </w:rPr>
        <w:t xml:space="preserve"> 196 de la </w:t>
      </w:r>
      <w:r w:rsidRPr="00C719A4">
        <w:rPr>
          <w:rFonts w:ascii="Palatino Linotype" w:hAnsi="Palatino Linotype" w:cs="Arial"/>
          <w:sz w:val="24"/>
          <w:szCs w:val="24"/>
        </w:rPr>
        <w:t>Ley</w:t>
      </w:r>
      <w:r w:rsidRPr="00C719A4">
        <w:rPr>
          <w:rFonts w:ascii="Palatino Linotype" w:hAnsi="Palatino Linotype"/>
          <w:color w:val="222222"/>
          <w:sz w:val="24"/>
          <w:szCs w:val="24"/>
          <w:lang w:eastAsia="es-ES_tradnl"/>
        </w:rPr>
        <w:t xml:space="preserve"> de Transparencia y Acceso a la Información Pública del Estado de México y Municipios, podrá impugnarla vía Juicio de Amparo en los términos de las leyes aplicables.</w:t>
      </w:r>
    </w:p>
    <w:p w:rsidR="001C39C5" w:rsidRDefault="001C39C5" w:rsidP="001C39C5">
      <w:pPr>
        <w:spacing w:after="0" w:line="360" w:lineRule="auto"/>
        <w:jc w:val="both"/>
        <w:rPr>
          <w:rFonts w:ascii="Palatino Linotype" w:hAnsi="Palatino Linotype"/>
          <w:color w:val="222222"/>
          <w:sz w:val="24"/>
          <w:szCs w:val="24"/>
          <w:lang w:eastAsia="es-ES_tradnl"/>
        </w:rPr>
      </w:pPr>
    </w:p>
    <w:p w:rsidR="001C39C5" w:rsidRPr="001C39C5" w:rsidRDefault="001C39C5" w:rsidP="001C39C5">
      <w:pPr>
        <w:spacing w:after="0" w:line="360" w:lineRule="auto"/>
        <w:jc w:val="both"/>
        <w:rPr>
          <w:rFonts w:ascii="Palatino Linotype" w:hAnsi="Palatino Linotype"/>
          <w:color w:val="222222"/>
          <w:sz w:val="24"/>
          <w:szCs w:val="24"/>
          <w:lang w:eastAsia="es-ES_tradnl"/>
        </w:rPr>
      </w:pPr>
    </w:p>
    <w:p w:rsidR="00A459D0" w:rsidRDefault="00D349F0" w:rsidP="008A5E77">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LO RESUELVE, POR UNANIMIDAD DE</w:t>
      </w:r>
      <w:r w:rsidR="00714844" w:rsidRPr="00C719A4">
        <w:rPr>
          <w:rFonts w:ascii="Palatino Linotype" w:hAnsi="Palatino Linotype" w:cs="Arial"/>
          <w:sz w:val="24"/>
          <w:szCs w:val="24"/>
        </w:rPr>
        <w:t xml:space="preserve"> VOTOS EL PLENO DEL</w:t>
      </w:r>
      <w:r w:rsidR="00714844" w:rsidRPr="00C719A4">
        <w:rPr>
          <w:rFonts w:ascii="Palatino Linotype" w:eastAsia="Arial Unicode MS" w:hAnsi="Palatino Linotype" w:cs="Arial"/>
          <w:sz w:val="24"/>
          <w:szCs w:val="24"/>
        </w:rPr>
        <w:t xml:space="preserve"> INSTITUTO DE </w:t>
      </w:r>
      <w:r w:rsidR="00714844" w:rsidRPr="00C719A4">
        <w:rPr>
          <w:rFonts w:ascii="Palatino Linotype" w:hAnsi="Palatino Linotype"/>
          <w:sz w:val="24"/>
          <w:szCs w:val="24"/>
        </w:rPr>
        <w:t>TRANSPARENCIA</w:t>
      </w:r>
      <w:r w:rsidR="00714844" w:rsidRPr="00C719A4">
        <w:rPr>
          <w:rFonts w:ascii="Palatino Linotype" w:eastAsia="Arial Unicode MS" w:hAnsi="Palatino Linotype" w:cs="Arial"/>
          <w:sz w:val="24"/>
          <w:szCs w:val="24"/>
        </w:rPr>
        <w:t>, ACCESO A LA INFORMACIÓN PÚBLICA Y PROTECCIÓN DE DATOS PERSONALES DEL ESTADO DE MÉXICO Y MUNICIPIOS</w:t>
      </w:r>
      <w:r w:rsidR="00714844" w:rsidRPr="00C719A4">
        <w:rPr>
          <w:rFonts w:ascii="Palatino Linotype" w:hAnsi="Palatino Linotype" w:cs="Arial"/>
          <w:sz w:val="24"/>
          <w:szCs w:val="24"/>
        </w:rPr>
        <w:t xml:space="preserve">, CONFORMADO POR LOS COMISIONADOS ZULEMA MARTÍNEZ SÁNCHEZ; EVA ABAID YAPUR; JOSÉ GUADALUPE LUNA HERNÁNDEZ, JAVIER MARTÍNEZ CRUZ Y LUIS GUSTAVO PARRA NORIEGA; </w:t>
      </w:r>
      <w:r w:rsidR="00114828">
        <w:rPr>
          <w:rFonts w:ascii="Palatino Linotype" w:hAnsi="Palatino Linotype" w:cs="Arial"/>
          <w:sz w:val="24"/>
          <w:szCs w:val="24"/>
          <w:shd w:val="clear" w:color="auto" w:fill="FFFFFF" w:themeFill="background1"/>
        </w:rPr>
        <w:t xml:space="preserve">EN LA </w:t>
      </w:r>
      <w:r w:rsidR="00807A4F">
        <w:rPr>
          <w:rFonts w:ascii="Palatino Linotype" w:hAnsi="Palatino Linotype" w:cs="Arial"/>
          <w:sz w:val="24"/>
          <w:szCs w:val="24"/>
          <w:shd w:val="clear" w:color="auto" w:fill="FFFFFF" w:themeFill="background1"/>
        </w:rPr>
        <w:t>SEGUNDA</w:t>
      </w:r>
      <w:r w:rsidR="00714844" w:rsidRPr="00C719A4">
        <w:rPr>
          <w:rFonts w:ascii="Palatino Linotype" w:hAnsi="Palatino Linotype" w:cs="Arial"/>
          <w:sz w:val="24"/>
          <w:szCs w:val="24"/>
          <w:shd w:val="clear" w:color="auto" w:fill="FFFFFF" w:themeFill="background1"/>
        </w:rPr>
        <w:t xml:space="preserve"> </w:t>
      </w:r>
      <w:r w:rsidR="00714844" w:rsidRPr="00C719A4">
        <w:rPr>
          <w:rFonts w:ascii="Palatino Linotype" w:hAnsi="Palatino Linotype" w:cs="Arial"/>
          <w:sz w:val="24"/>
          <w:szCs w:val="24"/>
        </w:rPr>
        <w:t xml:space="preserve">SESIÓN ORDINARIA CELEBRADA EL </w:t>
      </w:r>
      <w:r w:rsidR="00114828">
        <w:rPr>
          <w:rFonts w:ascii="Palatino Linotype" w:hAnsi="Palatino Linotype" w:cs="Arial"/>
          <w:sz w:val="24"/>
          <w:szCs w:val="24"/>
        </w:rPr>
        <w:t>VE</w:t>
      </w:r>
      <w:r w:rsidR="00E9754A">
        <w:rPr>
          <w:rFonts w:ascii="Palatino Linotype" w:hAnsi="Palatino Linotype" w:cs="Arial"/>
          <w:sz w:val="24"/>
          <w:szCs w:val="24"/>
        </w:rPr>
        <w:t>INTIDÓS DE ENERO DE DOS MIL VEINTE</w:t>
      </w:r>
      <w:r w:rsidR="00714844" w:rsidRPr="00C719A4">
        <w:rPr>
          <w:rFonts w:ascii="Palatino Linotype" w:hAnsi="Palatino Linotype" w:cs="Arial"/>
          <w:sz w:val="24"/>
          <w:szCs w:val="24"/>
        </w:rPr>
        <w:t xml:space="preserve">, ANTE EL SECRETARIO TÉCNICO DEL PLENO, </w:t>
      </w:r>
      <w:r w:rsidR="00714844" w:rsidRPr="00C719A4">
        <w:rPr>
          <w:rFonts w:ascii="Palatino Linotype" w:eastAsia="Arial Unicode MS" w:hAnsi="Palatino Linotype" w:cs="Arial"/>
          <w:sz w:val="24"/>
          <w:szCs w:val="24"/>
        </w:rPr>
        <w:t>ALEXIS</w:t>
      </w:r>
      <w:r w:rsidR="00714844">
        <w:rPr>
          <w:rFonts w:ascii="Palatino Linotype" w:hAnsi="Palatino Linotype" w:cs="Arial"/>
          <w:sz w:val="24"/>
          <w:szCs w:val="24"/>
        </w:rPr>
        <w:t xml:space="preserve"> TAPIA RAMÍREZ</w:t>
      </w:r>
      <w:r w:rsidR="008A5E77">
        <w:rPr>
          <w:rFonts w:ascii="Palatino Linotype" w:hAnsi="Palatino Linotype" w:cs="Arial"/>
          <w:sz w:val="24"/>
          <w:szCs w:val="24"/>
        </w:rPr>
        <w:t>.------------------------</w:t>
      </w:r>
      <w:r w:rsidR="0035772D">
        <w:rPr>
          <w:rFonts w:ascii="Palatino Linotype" w:hAnsi="Palatino Linotype" w:cs="Arial"/>
          <w:sz w:val="24"/>
          <w:szCs w:val="24"/>
        </w:rPr>
        <w:t>--------------------------------------------------------------------------------------------------------------------------------------------------------------------------------------------------------------------------------------------------------------------------------------------------------------------------------------------------------------------------------------------------------------------------------------------------------------------------------------------------------------------------------------------------------------------------------------------------------------------------------------------------------------------------------------------------------------------------------------------------------------------------------</w:t>
      </w:r>
      <w:r w:rsidR="007B2429">
        <w:rPr>
          <w:rFonts w:ascii="Palatino Linotype" w:hAnsi="Palatino Linotype" w:cs="Arial"/>
          <w:sz w:val="24"/>
          <w:szCs w:val="24"/>
        </w:rPr>
        <w:t>---------------------------------------------------------------------------------------------------------------------------------------------------------------------------------------------------------------------------------------------------------------------------------------------------------------------------------------------------------------------------------------------------------------------------------------------------------------------------</w:t>
      </w:r>
      <w:r w:rsidR="00FA6387">
        <w:rPr>
          <w:rFonts w:ascii="Palatino Linotype" w:hAnsi="Palatino Linotype" w:cs="Arial"/>
          <w:sz w:val="24"/>
          <w:szCs w:val="24"/>
        </w:rPr>
        <w:t>--------------------------------------------------------------------------------------------------------------------------------------------------------------------------------------------------------------------------------------------------------------------------------------------------------------------------------------------------------------------------------------------------------------------------------------------------------------------------------------------------------------------------------------------------------</w:t>
      </w:r>
      <w:r w:rsidR="001C39C5">
        <w:rPr>
          <w:rFonts w:ascii="Palatino Linotype" w:hAnsi="Palatino Linotype" w:cs="Arial"/>
          <w:sz w:val="24"/>
          <w:szCs w:val="24"/>
        </w:rPr>
        <w:t>----------------------</w:t>
      </w:r>
    </w:p>
    <w:p w:rsidR="007B2429" w:rsidRDefault="007B2429" w:rsidP="008A5E77">
      <w:pPr>
        <w:spacing w:after="0" w:line="360" w:lineRule="auto"/>
        <w:jc w:val="both"/>
        <w:rPr>
          <w:rFonts w:ascii="Palatino Linotype" w:hAnsi="Palatino Linotype"/>
        </w:rPr>
      </w:pPr>
    </w:p>
    <w:p w:rsidR="00B439A9" w:rsidRDefault="00B439A9" w:rsidP="008A5E77">
      <w:pPr>
        <w:spacing w:after="0" w:line="360" w:lineRule="auto"/>
        <w:jc w:val="both"/>
        <w:rPr>
          <w:rFonts w:ascii="Palatino Linotype" w:hAnsi="Palatino Linotype"/>
        </w:rPr>
      </w:pPr>
    </w:p>
    <w:p w:rsidR="00A459D0" w:rsidRDefault="00A459D0" w:rsidP="00A459D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5C8D5381" wp14:editId="34C96763">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C8D5381"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spacing w:line="240" w:lineRule="auto"/>
                        <w:jc w:val="center"/>
                        <w:rPr>
                          <w:rFonts w:ascii="Palatino Linotype" w:hAnsi="Palatino Linotype"/>
                          <w:sz w:val="24"/>
                          <w:szCs w:val="24"/>
                        </w:rPr>
                      </w:pPr>
                    </w:p>
                  </w:txbxContent>
                </v:textbox>
                <w10:wrap type="square" anchorx="page"/>
              </v:shape>
            </w:pict>
          </mc:Fallback>
        </mc:AlternateContent>
      </w:r>
    </w:p>
    <w:p w:rsidR="00A459D0" w:rsidRPr="00D54B7D" w:rsidRDefault="00A459D0" w:rsidP="00A459D0">
      <w:pPr>
        <w:spacing w:before="240"/>
        <w:jc w:val="both"/>
        <w:rPr>
          <w:rFonts w:ascii="Palatino Linotype" w:hAnsi="Palatino Linotype"/>
        </w:rPr>
      </w:pPr>
    </w:p>
    <w:p w:rsidR="00A459D0" w:rsidRPr="00D54B7D" w:rsidRDefault="00A459D0" w:rsidP="00A459D0">
      <w:pPr>
        <w:spacing w:before="240"/>
        <w:jc w:val="center"/>
        <w:rPr>
          <w:rFonts w:ascii="Palatino Linotype" w:hAnsi="Palatino Linotype"/>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D900D8B" wp14:editId="0A645967">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00D8B"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A459D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Pr="00797B31" w:rsidRDefault="00A459D0" w:rsidP="00A459D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46C677F8" wp14:editId="46F53DBC">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677F8"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A459D0" w:rsidRPr="00EF2FC0" w:rsidRDefault="00A459D0" w:rsidP="00A459D0">
                      <w:pPr>
                        <w:jc w:val="center"/>
                        <w:rPr>
                          <w:rFonts w:ascii="Palatino Linotype" w:hAnsi="Palatino Linotype"/>
                          <w:b/>
                          <w:sz w:val="24"/>
                          <w:szCs w:val="24"/>
                        </w:rPr>
                      </w:pPr>
                      <w:r w:rsidRPr="00EF2FC0">
                        <w:rPr>
                          <w:rFonts w:ascii="Palatino Linotype" w:hAnsi="Palatino Linotype"/>
                          <w:b/>
                          <w:sz w:val="24"/>
                          <w:szCs w:val="24"/>
                        </w:rPr>
                        <w:t>Eva Abaid Yapur</w:t>
                      </w:r>
                    </w:p>
                    <w:p w:rsidR="00A459D0" w:rsidRPr="00EF2FC0" w:rsidRDefault="00A459D0" w:rsidP="00A459D0">
                      <w:pPr>
                        <w:jc w:val="center"/>
                        <w:rPr>
                          <w:rFonts w:ascii="Palatino Linotype" w:hAnsi="Palatino Linotype"/>
                          <w:sz w:val="24"/>
                          <w:szCs w:val="24"/>
                        </w:rPr>
                      </w:pPr>
                      <w:r w:rsidRPr="00EF2FC0">
                        <w:rPr>
                          <w:rFonts w:ascii="Palatino Linotype" w:hAnsi="Palatino Linotype"/>
                          <w:sz w:val="24"/>
                          <w:szCs w:val="24"/>
                        </w:rPr>
                        <w:t>Comisionada</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pPr>
                        <w:jc w:val="center"/>
                      </w:pPr>
                    </w:p>
                  </w:txbxContent>
                </v:textbox>
                <w10:wrap anchorx="margin"/>
              </v:shape>
            </w:pict>
          </mc:Fallback>
        </mc:AlternateContent>
      </w:r>
    </w:p>
    <w:p w:rsidR="00A459D0" w:rsidRPr="00D54B7D" w:rsidRDefault="00A459D0" w:rsidP="00A459D0">
      <w:pPr>
        <w:spacing w:before="240"/>
        <w:rPr>
          <w:rFonts w:ascii="Palatino Linotype" w:hAnsi="Palatino Linotype"/>
          <w:b/>
        </w:rPr>
      </w:pPr>
    </w:p>
    <w:p w:rsidR="00A459D0" w:rsidRPr="00D54B7D"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Pr="00B93570" w:rsidRDefault="00A459D0" w:rsidP="00A459D0">
      <w:pPr>
        <w:spacing w:before="240"/>
        <w:rPr>
          <w:rFonts w:ascii="Palatino Linotype" w:hAnsi="Palatino Linotype"/>
          <w:b/>
          <w:sz w:val="18"/>
          <w:szCs w:val="18"/>
        </w:rPr>
      </w:pPr>
    </w:p>
    <w:p w:rsidR="00A459D0" w:rsidRPr="00B93570" w:rsidRDefault="00A459D0" w:rsidP="00A459D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94E2A91" wp14:editId="56C3CB46">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E2A91"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05A2B06" wp14:editId="0E3162EB">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5A2B06"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A459D0" w:rsidRPr="00EF2FC0" w:rsidRDefault="00A459D0" w:rsidP="00A459D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(Rúbrica).</w:t>
                      </w: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b/>
        </w:rPr>
      </w:pPr>
    </w:p>
    <w:p w:rsidR="00A459D0" w:rsidRDefault="00A459D0" w:rsidP="00A459D0">
      <w:pPr>
        <w:spacing w:before="240"/>
        <w:rPr>
          <w:rFonts w:ascii="Palatino Linotype" w:hAnsi="Palatino Linotype" w:cs="Arial"/>
          <w:szCs w:val="20"/>
        </w:rPr>
      </w:pPr>
    </w:p>
    <w:p w:rsidR="00A459D0" w:rsidRDefault="00A459D0" w:rsidP="00A459D0">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7AC8DC4" wp14:editId="51C75B1D">
                <wp:simplePos x="0" y="0"/>
                <wp:positionH relativeFrom="page">
                  <wp:posOffset>2416175</wp:posOffset>
                </wp:positionH>
                <wp:positionV relativeFrom="paragraph">
                  <wp:posOffset>342900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C8DC4" id="Cuadro de texto 24" o:spid="_x0000_s1031" type="#_x0000_t202" style="position:absolute;margin-left:190.25pt;margin-top:27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" fillcolor="white [3201]" strokecolor="white [3212]" strokeweight=".5pt">
                <v:textbox>
                  <w:txbxContent>
                    <w:p w:rsidR="00A459D0" w:rsidRPr="007F6133" w:rsidRDefault="00A459D0" w:rsidP="00A459D0">
                      <w:pPr>
                        <w:jc w:val="center"/>
                        <w:rPr>
                          <w:rFonts w:ascii="Palatino Linotype" w:hAnsi="Palatino Linotype"/>
                          <w:b/>
                          <w:sz w:val="24"/>
                          <w:szCs w:val="24"/>
                        </w:rPr>
                      </w:pPr>
                      <w:r w:rsidRPr="00B86F1F">
                        <w:rPr>
                          <w:rFonts w:ascii="Palatino Linotype" w:hAnsi="Palatino Linotype"/>
                          <w:b/>
                          <w:sz w:val="24"/>
                          <w:szCs w:val="24"/>
                        </w:rPr>
                        <w:t>Alexis Tapia Ramírez</w:t>
                      </w:r>
                    </w:p>
                    <w:p w:rsidR="00A459D0" w:rsidRDefault="00A459D0" w:rsidP="00A459D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A459D0" w:rsidRDefault="00A459D0" w:rsidP="00A459D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A459D0" w:rsidRDefault="00A459D0" w:rsidP="00A459D0">
                      <w:pPr>
                        <w:jc w:val="center"/>
                        <w:rPr>
                          <w:rFonts w:ascii="Palatino Linotype" w:hAnsi="Palatino Linotype"/>
                          <w:sz w:val="24"/>
                          <w:szCs w:val="24"/>
                        </w:rPr>
                      </w:pPr>
                    </w:p>
                    <w:p w:rsidR="00A459D0" w:rsidRPr="00EF2FC0" w:rsidRDefault="00A459D0" w:rsidP="00A459D0">
                      <w:pPr>
                        <w:jc w:val="center"/>
                        <w:rPr>
                          <w:rFonts w:ascii="Palatino Linotype" w:hAnsi="Palatino Linotype"/>
                          <w:sz w:val="24"/>
                          <w:szCs w:val="24"/>
                        </w:rPr>
                      </w:pPr>
                    </w:p>
                    <w:p w:rsidR="00A459D0" w:rsidRDefault="00A459D0" w:rsidP="00A459D0"/>
                  </w:txbxContent>
                </v:textbox>
                <w10:wrap anchorx="page"/>
              </v:shape>
            </w:pict>
          </mc:Fallback>
        </mc:AlternateContent>
      </w:r>
    </w:p>
    <w:p w:rsidR="00A459D0" w:rsidRDefault="00A459D0" w:rsidP="00A459D0">
      <w:pPr>
        <w:spacing w:before="240"/>
        <w:rPr>
          <w:rFonts w:ascii="Palatino Linotype" w:hAnsi="Palatino Linotype" w:cs="Arial"/>
          <w:sz w:val="18"/>
          <w:szCs w:val="18"/>
        </w:rPr>
      </w:pPr>
    </w:p>
    <w:p w:rsidR="00A459D0" w:rsidRDefault="00A459D0" w:rsidP="00A459D0">
      <w:pPr>
        <w:spacing w:before="240"/>
        <w:jc w:val="both"/>
        <w:rPr>
          <w:rFonts w:ascii="Palatino Linotype" w:hAnsi="Palatino Linotype" w:cs="Arial"/>
          <w:sz w:val="18"/>
          <w:szCs w:val="18"/>
        </w:rPr>
      </w:pPr>
    </w:p>
    <w:p w:rsidR="00A459D0" w:rsidRDefault="00A459D0" w:rsidP="00A459D0">
      <w:pPr>
        <w:spacing w:before="240" w:line="240" w:lineRule="auto"/>
        <w:jc w:val="both"/>
        <w:rPr>
          <w:rFonts w:ascii="Palatino Linotype" w:hAnsi="Palatino Linotype" w:cs="Arial"/>
          <w:sz w:val="14"/>
          <w:szCs w:val="14"/>
        </w:rPr>
      </w:pPr>
    </w:p>
    <w:p w:rsidR="00A459D0" w:rsidRPr="002052F6" w:rsidRDefault="00A459D0" w:rsidP="008A5E77">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E9754A">
        <w:rPr>
          <w:rFonts w:ascii="Palatino Linotype" w:hAnsi="Palatino Linotype" w:cs="Arial"/>
          <w:sz w:val="16"/>
          <w:szCs w:val="16"/>
        </w:rPr>
        <w:t>veintidós de enero de dos mil veinte</w:t>
      </w:r>
      <w:r w:rsidRPr="002052F6">
        <w:rPr>
          <w:rFonts w:ascii="Palatino Linotype" w:hAnsi="Palatino Linotype" w:cs="Arial"/>
          <w:sz w:val="16"/>
          <w:szCs w:val="16"/>
        </w:rPr>
        <w:t xml:space="preserve">, emitida en el recurso de revisión </w:t>
      </w:r>
      <w:r w:rsidR="00B439A9">
        <w:rPr>
          <w:rFonts w:ascii="Palatino Linotype" w:hAnsi="Palatino Linotype" w:cs="Arial"/>
          <w:bCs/>
          <w:sz w:val="16"/>
          <w:szCs w:val="16"/>
          <w:lang w:eastAsia="es-MX"/>
        </w:rPr>
        <w:t>08895</w:t>
      </w:r>
      <w:r w:rsidR="008A5E77">
        <w:rPr>
          <w:rFonts w:ascii="Palatino Linotype" w:hAnsi="Palatino Linotype" w:cs="Arial"/>
          <w:bCs/>
          <w:sz w:val="16"/>
          <w:szCs w:val="16"/>
          <w:lang w:eastAsia="es-MX"/>
        </w:rPr>
        <w:t>/INFOEM/IP/RR/2019</w:t>
      </w:r>
      <w:r w:rsidRPr="002052F6">
        <w:rPr>
          <w:rFonts w:ascii="Palatino Linotype" w:hAnsi="Palatino Linotype" w:cs="Arial"/>
          <w:sz w:val="16"/>
          <w:szCs w:val="16"/>
        </w:rPr>
        <w:t>.</w:t>
      </w:r>
    </w:p>
    <w:p w:rsidR="00DD13E2" w:rsidRDefault="007B2429" w:rsidP="007B2429">
      <w:pPr>
        <w:spacing w:after="0"/>
      </w:pPr>
      <w:r>
        <w:t>ZMS/OSAM/FJJC</w:t>
      </w:r>
    </w:p>
    <w:sectPr w:rsidR="00DD13E2" w:rsidSect="00E15E85">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B02" w:rsidRDefault="00CD4B02" w:rsidP="00E15E85">
      <w:pPr>
        <w:spacing w:after="0" w:line="240" w:lineRule="auto"/>
      </w:pPr>
      <w:r>
        <w:separator/>
      </w:r>
    </w:p>
  </w:endnote>
  <w:endnote w:type="continuationSeparator" w:id="0">
    <w:p w:rsidR="00CD4B02" w:rsidRDefault="00CD4B0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4577">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4577">
      <w:rPr>
        <w:rFonts w:ascii="Palatino Linotype" w:hAnsi="Palatino Linotype"/>
        <w:bCs/>
        <w:noProof/>
        <w:sz w:val="20"/>
      </w:rPr>
      <w:t>14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457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24577">
      <w:rPr>
        <w:rFonts w:ascii="Palatino Linotype" w:hAnsi="Palatino Linotype"/>
        <w:bCs/>
        <w:noProof/>
        <w:sz w:val="20"/>
      </w:rPr>
      <w:t>14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B02" w:rsidRDefault="00CD4B02" w:rsidP="00E15E85">
      <w:pPr>
        <w:spacing w:after="0" w:line="240" w:lineRule="auto"/>
      </w:pPr>
      <w:r>
        <w:separator/>
      </w:r>
    </w:p>
  </w:footnote>
  <w:footnote w:type="continuationSeparator" w:id="0">
    <w:p w:rsidR="00CD4B02" w:rsidRDefault="00CD4B02" w:rsidP="00E15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BC3403"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08895</w:t>
          </w:r>
          <w:r w:rsidR="0037311B" w:rsidRPr="0037311B">
            <w:rPr>
              <w:rFonts w:ascii="Palatino Linotype" w:hAnsi="Palatino Linotype" w:cs="Arial"/>
              <w:bCs/>
              <w:sz w:val="24"/>
              <w:lang w:eastAsia="es-MX"/>
            </w:rPr>
            <w:t>/INFOEM/IP/RR/2019</w:t>
          </w:r>
        </w:p>
      </w:tc>
    </w:tr>
    <w:tr w:rsidR="00E15E85" w:rsidRPr="00E27A30"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BC3403" w:rsidP="0018374E">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Luvianos</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740142">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7236D4" w:rsidP="00C40F61">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08895</w:t>
          </w:r>
          <w:r w:rsidR="00740142" w:rsidRPr="00740142">
            <w:rPr>
              <w:rFonts w:ascii="Palatino Linotype" w:hAnsi="Palatino Linotype" w:cs="Arial"/>
              <w:bCs/>
              <w:sz w:val="24"/>
              <w:lang w:eastAsia="es-MX"/>
            </w:rPr>
            <w:t>/INFOEM/IP/RR/2019</w:t>
          </w:r>
        </w:p>
      </w:tc>
    </w:tr>
    <w:tr w:rsidR="00E15E85" w:rsidTr="00740142">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224577" w:rsidP="00C40F61">
          <w:pPr>
            <w:spacing w:after="120" w:line="256" w:lineRule="auto"/>
            <w:ind w:left="-486" w:right="214" w:firstLine="567"/>
            <w:jc w:val="right"/>
            <w:rPr>
              <w:rFonts w:ascii="Palatino Linotype" w:hAnsi="Palatino Linotype" w:cs="Arial"/>
            </w:rPr>
          </w:pPr>
          <w:r>
            <w:rPr>
              <w:rFonts w:ascii="Palatino Linotype" w:hAnsi="Palatino Linotype" w:cs="Arial"/>
              <w:b/>
              <w:sz w:val="24"/>
            </w:rPr>
            <w:t>xxxxxxxxxxxxx</w:t>
          </w:r>
        </w:p>
      </w:tc>
    </w:tr>
    <w:tr w:rsidR="00E15E85" w:rsidTr="00740142">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740142" w:rsidRDefault="007236D4" w:rsidP="00C40F61">
          <w:pPr>
            <w:spacing w:after="120" w:line="256" w:lineRule="auto"/>
            <w:ind w:right="214"/>
            <w:jc w:val="right"/>
            <w:rPr>
              <w:rFonts w:ascii="Palatino Linotype" w:hAnsi="Palatino Linotype" w:cs="Arial"/>
              <w:szCs w:val="20"/>
            </w:rPr>
          </w:pPr>
          <w:r w:rsidRPr="007236D4">
            <w:rPr>
              <w:rFonts w:ascii="Palatino Linotype" w:hAnsi="Palatino Linotype" w:cs="Arial"/>
              <w:szCs w:val="20"/>
            </w:rPr>
            <w:t>Ayuntamiento de Luvianos</w:t>
          </w:r>
        </w:p>
      </w:tc>
    </w:tr>
    <w:tr w:rsidR="00E15E85" w:rsidTr="00740142">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C40F61">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6420"/>
    <w:multiLevelType w:val="hybridMultilevel"/>
    <w:tmpl w:val="BBECC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157DB9"/>
    <w:multiLevelType w:val="hybridMultilevel"/>
    <w:tmpl w:val="18640776"/>
    <w:numStyleLink w:val="Estiloimportado2"/>
  </w:abstractNum>
  <w:abstractNum w:abstractNumId="13" w15:restartNumberingAfterBreak="0">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5"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4"/>
  </w:num>
  <w:num w:numId="2">
    <w:abstractNumId w:val="4"/>
  </w:num>
  <w:num w:numId="3">
    <w:abstractNumId w:val="11"/>
  </w:num>
  <w:num w:numId="4">
    <w:abstractNumId w:val="8"/>
  </w:num>
  <w:num w:numId="5">
    <w:abstractNumId w:val="12"/>
  </w:num>
  <w:num w:numId="6">
    <w:abstractNumId w:val="5"/>
  </w:num>
  <w:num w:numId="7">
    <w:abstractNumId w:val="16"/>
  </w:num>
  <w:num w:numId="8">
    <w:abstractNumId w:val="10"/>
  </w:num>
  <w:num w:numId="9">
    <w:abstractNumId w:val="6"/>
  </w:num>
  <w:num w:numId="10">
    <w:abstractNumId w:val="15"/>
  </w:num>
  <w:num w:numId="11">
    <w:abstractNumId w:val="7"/>
  </w:num>
  <w:num w:numId="12">
    <w:abstractNumId w:val="9"/>
  </w:num>
  <w:num w:numId="13">
    <w:abstractNumId w:val="2"/>
  </w:num>
  <w:num w:numId="14">
    <w:abstractNumId w:val="1"/>
  </w:num>
  <w:num w:numId="15">
    <w:abstractNumId w:val="3"/>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26904"/>
    <w:rsid w:val="0003050E"/>
    <w:rsid w:val="00032C2B"/>
    <w:rsid w:val="00035F8F"/>
    <w:rsid w:val="00041425"/>
    <w:rsid w:val="0004281D"/>
    <w:rsid w:val="00046E4C"/>
    <w:rsid w:val="0004795A"/>
    <w:rsid w:val="00052B19"/>
    <w:rsid w:val="00053ED1"/>
    <w:rsid w:val="00062CBD"/>
    <w:rsid w:val="00073973"/>
    <w:rsid w:val="00074A99"/>
    <w:rsid w:val="00076643"/>
    <w:rsid w:val="00082DF3"/>
    <w:rsid w:val="00091D98"/>
    <w:rsid w:val="000A2DA9"/>
    <w:rsid w:val="000C22EC"/>
    <w:rsid w:val="000C59EE"/>
    <w:rsid w:val="000C76A8"/>
    <w:rsid w:val="000D2DAF"/>
    <w:rsid w:val="000E23C7"/>
    <w:rsid w:val="000F019E"/>
    <w:rsid w:val="0010037A"/>
    <w:rsid w:val="00105217"/>
    <w:rsid w:val="00114828"/>
    <w:rsid w:val="0011750A"/>
    <w:rsid w:val="0012266D"/>
    <w:rsid w:val="00130D58"/>
    <w:rsid w:val="0013463F"/>
    <w:rsid w:val="001423A2"/>
    <w:rsid w:val="00150472"/>
    <w:rsid w:val="00151102"/>
    <w:rsid w:val="00152B26"/>
    <w:rsid w:val="0015550A"/>
    <w:rsid w:val="00171BD5"/>
    <w:rsid w:val="0017548E"/>
    <w:rsid w:val="00183623"/>
    <w:rsid w:val="0018374E"/>
    <w:rsid w:val="001B066D"/>
    <w:rsid w:val="001B13E6"/>
    <w:rsid w:val="001B3E5E"/>
    <w:rsid w:val="001C28D0"/>
    <w:rsid w:val="001C39C5"/>
    <w:rsid w:val="001C3E01"/>
    <w:rsid w:val="001C3F41"/>
    <w:rsid w:val="001C5E8B"/>
    <w:rsid w:val="001C7069"/>
    <w:rsid w:val="001D256D"/>
    <w:rsid w:val="001E7A75"/>
    <w:rsid w:val="001F5D0E"/>
    <w:rsid w:val="00200950"/>
    <w:rsid w:val="002052F6"/>
    <w:rsid w:val="00217E99"/>
    <w:rsid w:val="00223C2F"/>
    <w:rsid w:val="00224181"/>
    <w:rsid w:val="00224577"/>
    <w:rsid w:val="00233D51"/>
    <w:rsid w:val="00240133"/>
    <w:rsid w:val="00243059"/>
    <w:rsid w:val="00253101"/>
    <w:rsid w:val="002606F0"/>
    <w:rsid w:val="00264FF2"/>
    <w:rsid w:val="0026534C"/>
    <w:rsid w:val="002677ED"/>
    <w:rsid w:val="00273570"/>
    <w:rsid w:val="0028577D"/>
    <w:rsid w:val="00287512"/>
    <w:rsid w:val="002902D7"/>
    <w:rsid w:val="00294007"/>
    <w:rsid w:val="00294D34"/>
    <w:rsid w:val="002A1820"/>
    <w:rsid w:val="002A30B2"/>
    <w:rsid w:val="002A6F17"/>
    <w:rsid w:val="002B067A"/>
    <w:rsid w:val="002B144D"/>
    <w:rsid w:val="002B18B0"/>
    <w:rsid w:val="002B7CD8"/>
    <w:rsid w:val="002C1EC5"/>
    <w:rsid w:val="002C212B"/>
    <w:rsid w:val="002F602C"/>
    <w:rsid w:val="003011A8"/>
    <w:rsid w:val="003034F4"/>
    <w:rsid w:val="00306589"/>
    <w:rsid w:val="00307041"/>
    <w:rsid w:val="00317B8A"/>
    <w:rsid w:val="00330A95"/>
    <w:rsid w:val="0033395A"/>
    <w:rsid w:val="003341B0"/>
    <w:rsid w:val="00334E11"/>
    <w:rsid w:val="00342A59"/>
    <w:rsid w:val="003446DF"/>
    <w:rsid w:val="003452FA"/>
    <w:rsid w:val="0034696E"/>
    <w:rsid w:val="003470B1"/>
    <w:rsid w:val="003474F2"/>
    <w:rsid w:val="0035772D"/>
    <w:rsid w:val="00357BFC"/>
    <w:rsid w:val="0037311B"/>
    <w:rsid w:val="00384AC7"/>
    <w:rsid w:val="00385299"/>
    <w:rsid w:val="0039084D"/>
    <w:rsid w:val="003A421D"/>
    <w:rsid w:val="003B465B"/>
    <w:rsid w:val="003C5897"/>
    <w:rsid w:val="003D6A67"/>
    <w:rsid w:val="003F0C22"/>
    <w:rsid w:val="003F60C3"/>
    <w:rsid w:val="00402F7E"/>
    <w:rsid w:val="00415E88"/>
    <w:rsid w:val="004254FE"/>
    <w:rsid w:val="00437C82"/>
    <w:rsid w:val="00437F98"/>
    <w:rsid w:val="004803ED"/>
    <w:rsid w:val="00492244"/>
    <w:rsid w:val="004A2BFB"/>
    <w:rsid w:val="004B035B"/>
    <w:rsid w:val="004C0823"/>
    <w:rsid w:val="004C3693"/>
    <w:rsid w:val="004E2C81"/>
    <w:rsid w:val="004E6DB3"/>
    <w:rsid w:val="004F05B2"/>
    <w:rsid w:val="004F0F4D"/>
    <w:rsid w:val="004F571C"/>
    <w:rsid w:val="00503088"/>
    <w:rsid w:val="00523067"/>
    <w:rsid w:val="00527856"/>
    <w:rsid w:val="00527C6A"/>
    <w:rsid w:val="005329E8"/>
    <w:rsid w:val="005733EB"/>
    <w:rsid w:val="0057576D"/>
    <w:rsid w:val="00576C26"/>
    <w:rsid w:val="005820BF"/>
    <w:rsid w:val="005841ED"/>
    <w:rsid w:val="00592A4E"/>
    <w:rsid w:val="005A5543"/>
    <w:rsid w:val="005D08DD"/>
    <w:rsid w:val="005E283C"/>
    <w:rsid w:val="005E6786"/>
    <w:rsid w:val="00601C1A"/>
    <w:rsid w:val="00611799"/>
    <w:rsid w:val="00614FDD"/>
    <w:rsid w:val="00616784"/>
    <w:rsid w:val="00617D8B"/>
    <w:rsid w:val="00625D87"/>
    <w:rsid w:val="00631B59"/>
    <w:rsid w:val="00647390"/>
    <w:rsid w:val="00650281"/>
    <w:rsid w:val="00653B08"/>
    <w:rsid w:val="00654B56"/>
    <w:rsid w:val="00673CFD"/>
    <w:rsid w:val="006A08BA"/>
    <w:rsid w:val="006A1110"/>
    <w:rsid w:val="006A62D5"/>
    <w:rsid w:val="006B29C1"/>
    <w:rsid w:val="006B2E10"/>
    <w:rsid w:val="006C1316"/>
    <w:rsid w:val="006C1A4F"/>
    <w:rsid w:val="006C7125"/>
    <w:rsid w:val="006F2EA8"/>
    <w:rsid w:val="00707327"/>
    <w:rsid w:val="00707CD8"/>
    <w:rsid w:val="00714844"/>
    <w:rsid w:val="0071620F"/>
    <w:rsid w:val="0072246F"/>
    <w:rsid w:val="007236D4"/>
    <w:rsid w:val="00740142"/>
    <w:rsid w:val="00740AC8"/>
    <w:rsid w:val="00755099"/>
    <w:rsid w:val="007654BC"/>
    <w:rsid w:val="00790076"/>
    <w:rsid w:val="0079194D"/>
    <w:rsid w:val="007A0267"/>
    <w:rsid w:val="007A0B8E"/>
    <w:rsid w:val="007B2429"/>
    <w:rsid w:val="007C1445"/>
    <w:rsid w:val="007C64C1"/>
    <w:rsid w:val="007D276C"/>
    <w:rsid w:val="007D48FA"/>
    <w:rsid w:val="007D62B3"/>
    <w:rsid w:val="007E2959"/>
    <w:rsid w:val="007F7147"/>
    <w:rsid w:val="008032F1"/>
    <w:rsid w:val="00807A4F"/>
    <w:rsid w:val="00845C1C"/>
    <w:rsid w:val="00872278"/>
    <w:rsid w:val="00874C3D"/>
    <w:rsid w:val="00875499"/>
    <w:rsid w:val="0087560D"/>
    <w:rsid w:val="00881D0D"/>
    <w:rsid w:val="00885104"/>
    <w:rsid w:val="00890467"/>
    <w:rsid w:val="008A12F6"/>
    <w:rsid w:val="008A5E77"/>
    <w:rsid w:val="008B34EC"/>
    <w:rsid w:val="008D6D31"/>
    <w:rsid w:val="008E0E21"/>
    <w:rsid w:val="008E5141"/>
    <w:rsid w:val="008E7408"/>
    <w:rsid w:val="008F7A52"/>
    <w:rsid w:val="00925092"/>
    <w:rsid w:val="009306B4"/>
    <w:rsid w:val="009315B8"/>
    <w:rsid w:val="00943223"/>
    <w:rsid w:val="0094613F"/>
    <w:rsid w:val="009472E2"/>
    <w:rsid w:val="00950056"/>
    <w:rsid w:val="009559F4"/>
    <w:rsid w:val="00980401"/>
    <w:rsid w:val="009838CD"/>
    <w:rsid w:val="00991CC2"/>
    <w:rsid w:val="00994336"/>
    <w:rsid w:val="00997030"/>
    <w:rsid w:val="009A45B6"/>
    <w:rsid w:val="009A4C2C"/>
    <w:rsid w:val="009B76BF"/>
    <w:rsid w:val="009C3805"/>
    <w:rsid w:val="009C75A5"/>
    <w:rsid w:val="009D034F"/>
    <w:rsid w:val="009E3B36"/>
    <w:rsid w:val="009F7948"/>
    <w:rsid w:val="00A156E5"/>
    <w:rsid w:val="00A30977"/>
    <w:rsid w:val="00A459D0"/>
    <w:rsid w:val="00A45C8D"/>
    <w:rsid w:val="00A70873"/>
    <w:rsid w:val="00A9298D"/>
    <w:rsid w:val="00A92C85"/>
    <w:rsid w:val="00A948EF"/>
    <w:rsid w:val="00AA2CB1"/>
    <w:rsid w:val="00AC1D50"/>
    <w:rsid w:val="00AF0CF4"/>
    <w:rsid w:val="00AF15FD"/>
    <w:rsid w:val="00AF385F"/>
    <w:rsid w:val="00B04652"/>
    <w:rsid w:val="00B052B4"/>
    <w:rsid w:val="00B10B28"/>
    <w:rsid w:val="00B131CC"/>
    <w:rsid w:val="00B14DE8"/>
    <w:rsid w:val="00B17A1D"/>
    <w:rsid w:val="00B258A2"/>
    <w:rsid w:val="00B34A6D"/>
    <w:rsid w:val="00B355AB"/>
    <w:rsid w:val="00B439A9"/>
    <w:rsid w:val="00B44BB1"/>
    <w:rsid w:val="00B50BD7"/>
    <w:rsid w:val="00B51395"/>
    <w:rsid w:val="00B53C3A"/>
    <w:rsid w:val="00B54578"/>
    <w:rsid w:val="00B56617"/>
    <w:rsid w:val="00B67466"/>
    <w:rsid w:val="00B71DA1"/>
    <w:rsid w:val="00B73CC5"/>
    <w:rsid w:val="00B74369"/>
    <w:rsid w:val="00B92E0E"/>
    <w:rsid w:val="00BA2458"/>
    <w:rsid w:val="00BA68FA"/>
    <w:rsid w:val="00BC1280"/>
    <w:rsid w:val="00BC1C0A"/>
    <w:rsid w:val="00BC3403"/>
    <w:rsid w:val="00BC4EF7"/>
    <w:rsid w:val="00BC59B2"/>
    <w:rsid w:val="00BE54E4"/>
    <w:rsid w:val="00C16071"/>
    <w:rsid w:val="00C203E8"/>
    <w:rsid w:val="00C226CC"/>
    <w:rsid w:val="00C23151"/>
    <w:rsid w:val="00C25BA8"/>
    <w:rsid w:val="00C3114B"/>
    <w:rsid w:val="00C40F61"/>
    <w:rsid w:val="00C56B54"/>
    <w:rsid w:val="00C56C4E"/>
    <w:rsid w:val="00C61C1C"/>
    <w:rsid w:val="00C6478B"/>
    <w:rsid w:val="00C64C22"/>
    <w:rsid w:val="00C66E70"/>
    <w:rsid w:val="00C715B5"/>
    <w:rsid w:val="00C80AEF"/>
    <w:rsid w:val="00C93161"/>
    <w:rsid w:val="00CA6DA1"/>
    <w:rsid w:val="00CC4BF6"/>
    <w:rsid w:val="00CD4B02"/>
    <w:rsid w:val="00D11531"/>
    <w:rsid w:val="00D120B9"/>
    <w:rsid w:val="00D24D6B"/>
    <w:rsid w:val="00D349F0"/>
    <w:rsid w:val="00D46E9C"/>
    <w:rsid w:val="00D5302E"/>
    <w:rsid w:val="00D5453E"/>
    <w:rsid w:val="00D56BC3"/>
    <w:rsid w:val="00D67629"/>
    <w:rsid w:val="00D70FE3"/>
    <w:rsid w:val="00D71283"/>
    <w:rsid w:val="00D740A8"/>
    <w:rsid w:val="00D8485C"/>
    <w:rsid w:val="00D9010D"/>
    <w:rsid w:val="00D95936"/>
    <w:rsid w:val="00DA666D"/>
    <w:rsid w:val="00DB584E"/>
    <w:rsid w:val="00DC3B85"/>
    <w:rsid w:val="00DD13E2"/>
    <w:rsid w:val="00DE780E"/>
    <w:rsid w:val="00DF16C4"/>
    <w:rsid w:val="00DF6F40"/>
    <w:rsid w:val="00E10DEE"/>
    <w:rsid w:val="00E11EFA"/>
    <w:rsid w:val="00E14924"/>
    <w:rsid w:val="00E158AD"/>
    <w:rsid w:val="00E15E85"/>
    <w:rsid w:val="00E16AC8"/>
    <w:rsid w:val="00E221C1"/>
    <w:rsid w:val="00E272F6"/>
    <w:rsid w:val="00E27A30"/>
    <w:rsid w:val="00E30AF5"/>
    <w:rsid w:val="00E31C39"/>
    <w:rsid w:val="00E34874"/>
    <w:rsid w:val="00E372DA"/>
    <w:rsid w:val="00E44464"/>
    <w:rsid w:val="00E54B00"/>
    <w:rsid w:val="00E82DDE"/>
    <w:rsid w:val="00E85DB7"/>
    <w:rsid w:val="00E872CE"/>
    <w:rsid w:val="00E87E34"/>
    <w:rsid w:val="00E92E34"/>
    <w:rsid w:val="00E95174"/>
    <w:rsid w:val="00E9754A"/>
    <w:rsid w:val="00EA0D06"/>
    <w:rsid w:val="00EA4B96"/>
    <w:rsid w:val="00EB0246"/>
    <w:rsid w:val="00EC601F"/>
    <w:rsid w:val="00ED3DC4"/>
    <w:rsid w:val="00ED466F"/>
    <w:rsid w:val="00EE5CB5"/>
    <w:rsid w:val="00EF2AE9"/>
    <w:rsid w:val="00F12D96"/>
    <w:rsid w:val="00F21A2E"/>
    <w:rsid w:val="00F30C56"/>
    <w:rsid w:val="00F433DC"/>
    <w:rsid w:val="00F77F57"/>
    <w:rsid w:val="00F812A0"/>
    <w:rsid w:val="00F873D6"/>
    <w:rsid w:val="00F9756D"/>
    <w:rsid w:val="00FA1D2B"/>
    <w:rsid w:val="00FA6387"/>
    <w:rsid w:val="00FB0756"/>
    <w:rsid w:val="00FC145E"/>
    <w:rsid w:val="00FD2984"/>
    <w:rsid w:val="00FE0916"/>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3F60C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6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533272133">
      <w:bodyDiv w:val="1"/>
      <w:marLeft w:val="0"/>
      <w:marRight w:val="0"/>
      <w:marTop w:val="0"/>
      <w:marBottom w:val="0"/>
      <w:divBdr>
        <w:top w:val="none" w:sz="0" w:space="0" w:color="auto"/>
        <w:left w:val="none" w:sz="0" w:space="0" w:color="auto"/>
        <w:bottom w:val="none" w:sz="0" w:space="0" w:color="auto"/>
        <w:right w:val="none" w:sz="0" w:space="0" w:color="auto"/>
      </w:divBdr>
    </w:div>
    <w:div w:id="545334395">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30253532">
      <w:bodyDiv w:val="1"/>
      <w:marLeft w:val="0"/>
      <w:marRight w:val="0"/>
      <w:marTop w:val="0"/>
      <w:marBottom w:val="0"/>
      <w:divBdr>
        <w:top w:val="none" w:sz="0" w:space="0" w:color="auto"/>
        <w:left w:val="none" w:sz="0" w:space="0" w:color="auto"/>
        <w:bottom w:val="none" w:sz="0" w:space="0" w:color="auto"/>
        <w:right w:val="none" w:sz="0" w:space="0" w:color="auto"/>
      </w:divBdr>
    </w:div>
    <w:div w:id="1413239216">
      <w:bodyDiv w:val="1"/>
      <w:marLeft w:val="0"/>
      <w:marRight w:val="0"/>
      <w:marTop w:val="0"/>
      <w:marBottom w:val="0"/>
      <w:divBdr>
        <w:top w:val="none" w:sz="0" w:space="0" w:color="auto"/>
        <w:left w:val="none" w:sz="0" w:space="0" w:color="auto"/>
        <w:bottom w:val="none" w:sz="0" w:space="0" w:color="auto"/>
        <w:right w:val="none" w:sz="0" w:space="0" w:color="auto"/>
      </w:divBdr>
    </w:div>
    <w:div w:id="151941930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858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F336B-1317-4C01-A4CD-D41B28EED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2876</Words>
  <Characters>15824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diana jimenez</cp:lastModifiedBy>
  <cp:revision>2</cp:revision>
  <cp:lastPrinted>2020-01-27T18:36:00Z</cp:lastPrinted>
  <dcterms:created xsi:type="dcterms:W3CDTF">2020-04-20T16:31:00Z</dcterms:created>
  <dcterms:modified xsi:type="dcterms:W3CDTF">2020-04-20T16:31:00Z</dcterms:modified>
</cp:coreProperties>
</file>