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FE" w:rsidRDefault="00C51CFE" w:rsidP="000607FC">
      <w:pPr>
        <w:widowControl w:val="0"/>
        <w:spacing w:before="100" w:beforeAutospacing="1" w:after="100" w:afterAutospacing="1" w:line="360" w:lineRule="auto"/>
        <w:mirrorIndents/>
        <w:jc w:val="both"/>
        <w:rPr>
          <w:rFonts w:ascii="Palatino Linotype" w:hAnsi="Palatino Linotype" w:cs="Arial"/>
          <w:b/>
          <w:bCs/>
          <w:spacing w:val="-20"/>
        </w:rPr>
      </w:pPr>
      <w:r w:rsidRPr="003E78C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D674D">
        <w:rPr>
          <w:rFonts w:ascii="Palatino Linotype" w:hAnsi="Palatino Linotype" w:cs="Arial"/>
          <w:b/>
        </w:rPr>
        <w:t xml:space="preserve">TRIGÉSIMA </w:t>
      </w:r>
      <w:r w:rsidR="0063081D">
        <w:rPr>
          <w:rFonts w:ascii="Palatino Linotype" w:hAnsi="Palatino Linotype" w:cs="Arial"/>
          <w:b/>
        </w:rPr>
        <w:t>SEXTA</w:t>
      </w:r>
      <w:r w:rsidRPr="003E78C6">
        <w:rPr>
          <w:rFonts w:ascii="Palatino Linotype" w:hAnsi="Palatino Linotype" w:cs="Arial"/>
          <w:b/>
        </w:rPr>
        <w:t xml:space="preserve"> SESIÓN ORDINARIA, DE </w:t>
      </w:r>
      <w:r w:rsidR="0063081D">
        <w:rPr>
          <w:rFonts w:ascii="Palatino Linotype" w:hAnsi="Palatino Linotype" w:cs="Arial"/>
          <w:b/>
        </w:rPr>
        <w:t xml:space="preserve">DOS </w:t>
      </w:r>
      <w:r w:rsidR="00026BF3">
        <w:rPr>
          <w:rFonts w:ascii="Palatino Linotype" w:hAnsi="Palatino Linotype" w:cs="Arial"/>
          <w:b/>
        </w:rPr>
        <w:t xml:space="preserve">DE </w:t>
      </w:r>
      <w:r w:rsidR="0063081D">
        <w:rPr>
          <w:rFonts w:ascii="Palatino Linotype" w:hAnsi="Palatino Linotype" w:cs="Arial"/>
          <w:b/>
        </w:rPr>
        <w:t xml:space="preserve">OCTUBRE </w:t>
      </w:r>
      <w:r w:rsidR="008D674D">
        <w:rPr>
          <w:rFonts w:ascii="Palatino Linotype" w:hAnsi="Palatino Linotype" w:cs="Arial"/>
          <w:b/>
        </w:rPr>
        <w:t>DE DOS MIL DIECINUEVE</w:t>
      </w:r>
      <w:r w:rsidR="0063081D">
        <w:rPr>
          <w:rFonts w:ascii="Palatino Linotype" w:hAnsi="Palatino Linotype" w:cs="Arial"/>
          <w:b/>
        </w:rPr>
        <w:t>, EN EL RECURSO</w:t>
      </w:r>
      <w:r w:rsidR="008D674D">
        <w:rPr>
          <w:rFonts w:ascii="Palatino Linotype" w:hAnsi="Palatino Linotype" w:cs="Arial"/>
          <w:b/>
        </w:rPr>
        <w:t xml:space="preserve"> </w:t>
      </w:r>
      <w:r w:rsidRPr="003E78C6">
        <w:rPr>
          <w:rFonts w:ascii="Palatino Linotype" w:hAnsi="Palatino Linotype" w:cs="Arial"/>
          <w:b/>
        </w:rPr>
        <w:t>DE REVISIÓN</w:t>
      </w:r>
      <w:r w:rsidR="00026BF3">
        <w:rPr>
          <w:rFonts w:ascii="Palatino Linotype" w:hAnsi="Palatino Linotype" w:cs="Arial"/>
          <w:b/>
        </w:rPr>
        <w:t xml:space="preserve"> </w:t>
      </w:r>
      <w:r w:rsidR="0063081D">
        <w:rPr>
          <w:rFonts w:ascii="Palatino Linotype" w:hAnsi="Palatino Linotype" w:cs="Arial"/>
          <w:b/>
          <w:bCs/>
        </w:rPr>
        <w:t>06438/INFOEM/IP/RR/2019.</w:t>
      </w:r>
    </w:p>
    <w:p w:rsidR="00C51CFE" w:rsidRPr="003E78C6" w:rsidRDefault="00C51CFE" w:rsidP="000607FC">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8C6">
        <w:rPr>
          <w:rFonts w:ascii="Palatino Linotype" w:hAnsi="Palatino Linotype"/>
          <w:b/>
        </w:rPr>
        <w:t xml:space="preserve"> </w:t>
      </w:r>
      <w:r w:rsidRPr="003E78C6">
        <w:rPr>
          <w:rFonts w:ascii="Palatino Linotype" w:hAnsi="Palatino Linotype" w:cs="Arial"/>
          <w:b/>
        </w:rPr>
        <w:t xml:space="preserve">EVA ABAID YAPUR </w:t>
      </w:r>
      <w:r w:rsidRPr="003E78C6">
        <w:rPr>
          <w:rFonts w:ascii="Palatino Linotype" w:hAnsi="Palatino Linotype" w:cs="Arial"/>
        </w:rPr>
        <w:t xml:space="preserve">emite </w:t>
      </w:r>
      <w:r w:rsidRPr="003E78C6">
        <w:rPr>
          <w:rFonts w:ascii="Palatino Linotype" w:hAnsi="Palatino Linotype" w:cs="Arial"/>
          <w:b/>
        </w:rPr>
        <w:t xml:space="preserve">VOTO PARTICULAR </w:t>
      </w:r>
      <w:r w:rsidRPr="003E78C6">
        <w:rPr>
          <w:rFonts w:ascii="Palatino Linotype" w:hAnsi="Palatino Linotype" w:cs="Arial"/>
        </w:rPr>
        <w:t>respec</w:t>
      </w:r>
      <w:r w:rsidR="00026BF3">
        <w:rPr>
          <w:rFonts w:ascii="Palatino Linotype" w:hAnsi="Palatino Linotype" w:cs="Arial"/>
        </w:rPr>
        <w:t xml:space="preserve">to de la resolución dictada en </w:t>
      </w:r>
      <w:r w:rsidR="0063081D">
        <w:rPr>
          <w:rFonts w:ascii="Palatino Linotype" w:hAnsi="Palatino Linotype" w:cs="Arial"/>
        </w:rPr>
        <w:t>el</w:t>
      </w:r>
      <w:r w:rsidR="004A33ED">
        <w:rPr>
          <w:rFonts w:ascii="Palatino Linotype" w:hAnsi="Palatino Linotype" w:cs="Arial"/>
        </w:rPr>
        <w:t xml:space="preserve"> </w:t>
      </w:r>
      <w:r w:rsidR="00026BF3">
        <w:rPr>
          <w:rFonts w:ascii="Palatino Linotype" w:hAnsi="Palatino Linotype" w:cs="Arial"/>
        </w:rPr>
        <w:t>recurso</w:t>
      </w:r>
      <w:r w:rsidR="0063081D">
        <w:rPr>
          <w:rFonts w:ascii="Palatino Linotype" w:hAnsi="Palatino Linotype" w:cs="Arial"/>
        </w:rPr>
        <w:t xml:space="preserve"> </w:t>
      </w:r>
      <w:r w:rsidRPr="003E78C6">
        <w:rPr>
          <w:rFonts w:ascii="Palatino Linotype" w:hAnsi="Palatino Linotype" w:cs="Arial"/>
        </w:rPr>
        <w:t>de revisión</w:t>
      </w:r>
      <w:r w:rsidR="00026BF3">
        <w:rPr>
          <w:rFonts w:ascii="Palatino Linotype" w:hAnsi="Palatino Linotype" w:cs="Arial"/>
        </w:rPr>
        <w:t xml:space="preserve"> </w:t>
      </w:r>
      <w:r w:rsidR="0063081D">
        <w:rPr>
          <w:rFonts w:ascii="Palatino Linotype" w:hAnsi="Palatino Linotype" w:cs="Arial"/>
          <w:b/>
          <w:bCs/>
        </w:rPr>
        <w:t>06438</w:t>
      </w:r>
      <w:r w:rsidR="008D674D" w:rsidRPr="008D674D">
        <w:rPr>
          <w:rFonts w:ascii="Palatino Linotype" w:hAnsi="Palatino Linotype" w:cs="Arial"/>
          <w:b/>
          <w:bCs/>
        </w:rPr>
        <w:t>/INFOEM/IP/RR/2019</w:t>
      </w:r>
      <w:r w:rsidRPr="003E78C6">
        <w:rPr>
          <w:rFonts w:ascii="Palatino Linotype" w:hAnsi="Palatino Linotype" w:cs="Arial"/>
        </w:rPr>
        <w:t xml:space="preserve">, pronunciada por el Pleno de este Instituto ante el proyecto presentado por </w:t>
      </w:r>
      <w:r w:rsidR="00026BF3">
        <w:rPr>
          <w:rFonts w:ascii="Palatino Linotype" w:hAnsi="Palatino Linotype" w:cs="Arial"/>
        </w:rPr>
        <w:t>el Comisionado</w:t>
      </w:r>
      <w:r>
        <w:rPr>
          <w:rFonts w:ascii="Palatino Linotype" w:hAnsi="Palatino Linotype" w:cs="Arial"/>
        </w:rPr>
        <w:t xml:space="preserve"> </w:t>
      </w:r>
      <w:r w:rsidR="004A33ED">
        <w:rPr>
          <w:rFonts w:ascii="Palatino Linotype" w:hAnsi="Palatino Linotype" w:cs="Arial"/>
          <w:b/>
          <w:lang w:val="es-MX"/>
        </w:rPr>
        <w:t>JOSÉ GUADALUPE LUNA HERNÁNDEZ</w:t>
      </w:r>
      <w:r w:rsidRPr="003E78C6">
        <w:rPr>
          <w:rFonts w:ascii="Palatino Linotype" w:hAnsi="Palatino Linotype" w:cs="Arial"/>
          <w:b/>
        </w:rPr>
        <w:t>,</w:t>
      </w:r>
      <w:r w:rsidRPr="003E78C6">
        <w:rPr>
          <w:rFonts w:ascii="Palatino Linotype" w:hAnsi="Palatino Linotype" w:cs="Arial"/>
        </w:rPr>
        <w:t xml:space="preserve"> que es del tenor siguiente</w:t>
      </w:r>
      <w:r>
        <w:rPr>
          <w:rFonts w:ascii="Palatino Linotype" w:hAnsi="Palatino Linotype" w:cs="Arial"/>
        </w:rPr>
        <w:t>.</w:t>
      </w:r>
    </w:p>
    <w:p w:rsidR="00C51CFE" w:rsidRPr="003E78C6" w:rsidRDefault="00C51CFE" w:rsidP="000607FC">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Es de destacar, que la suscrita comparte</w:t>
      </w:r>
      <w:r w:rsidR="000D52F5">
        <w:rPr>
          <w:rFonts w:ascii="Palatino Linotype" w:hAnsi="Palatino Linotype"/>
        </w:rPr>
        <w:t xml:space="preserve"> </w:t>
      </w:r>
      <w:r w:rsidR="00353D78">
        <w:rPr>
          <w:rFonts w:ascii="Palatino Linotype" w:hAnsi="Palatino Linotype"/>
        </w:rPr>
        <w:t>el sentido en que se resolvió el</w:t>
      </w:r>
      <w:r w:rsidRPr="003E78C6">
        <w:rPr>
          <w:rFonts w:ascii="Palatino Linotype" w:hAnsi="Palatino Linotype"/>
        </w:rPr>
        <w:t xml:space="preserve"> recurso</w:t>
      </w:r>
      <w:r w:rsidR="00353D78">
        <w:rPr>
          <w:rFonts w:ascii="Palatino Linotype" w:hAnsi="Palatino Linotype"/>
        </w:rPr>
        <w:t xml:space="preserve"> </w:t>
      </w:r>
      <w:r>
        <w:rPr>
          <w:rFonts w:ascii="Palatino Linotype" w:hAnsi="Palatino Linotype"/>
        </w:rPr>
        <w:t xml:space="preserve">de revisión en comento; empero, </w:t>
      </w:r>
      <w:r w:rsidR="006F2131">
        <w:rPr>
          <w:rFonts w:ascii="Palatino Linotype" w:hAnsi="Palatino Linotype"/>
        </w:rPr>
        <w:t xml:space="preserve">estimo </w:t>
      </w:r>
      <w:r w:rsidRPr="003E78C6">
        <w:rPr>
          <w:rFonts w:ascii="Palatino Linotype" w:hAnsi="Palatino Linotype"/>
        </w:rPr>
        <w:t>necesario precisar algunas consideraciones de hecho y de derecho.</w:t>
      </w:r>
    </w:p>
    <w:p w:rsidR="008D674D" w:rsidRDefault="00C51CFE" w:rsidP="000607FC">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Tal y como quedó debidamente asentado en la resoluc</w:t>
      </w:r>
      <w:r w:rsidR="004A33ED">
        <w:rPr>
          <w:rFonts w:ascii="Palatino Linotype" w:hAnsi="Palatino Linotype"/>
        </w:rPr>
        <w:t xml:space="preserve">ión materia del presente voto, </w:t>
      </w:r>
      <w:r w:rsidR="008D50B4">
        <w:rPr>
          <w:rFonts w:ascii="Palatino Linotype" w:hAnsi="Palatino Linotype"/>
        </w:rPr>
        <w:t>el</w:t>
      </w:r>
      <w:r w:rsidRPr="003E78C6">
        <w:rPr>
          <w:rFonts w:ascii="Palatino Linotype" w:hAnsi="Palatino Linotype"/>
        </w:rPr>
        <w:t xml:space="preserve"> particular requirió del</w:t>
      </w:r>
      <w:r w:rsidR="004A33ED">
        <w:rPr>
          <w:rFonts w:ascii="Palatino Linotype" w:hAnsi="Palatino Linotype"/>
        </w:rPr>
        <w:t xml:space="preserve"> </w:t>
      </w:r>
      <w:r w:rsidR="0063081D">
        <w:rPr>
          <w:rFonts w:ascii="Palatino Linotype" w:hAnsi="Palatino Linotype"/>
          <w:b/>
        </w:rPr>
        <w:t>Consejo Estatal de la Mujer y Bienestar Social</w:t>
      </w:r>
      <w:r w:rsidR="004A33ED">
        <w:rPr>
          <w:rFonts w:ascii="Palatino Linotype" w:hAnsi="Palatino Linotype"/>
        </w:rPr>
        <w:t xml:space="preserve">, en lo sucesivo </w:t>
      </w:r>
      <w:r w:rsidR="004A33ED">
        <w:rPr>
          <w:rFonts w:ascii="Palatino Linotype" w:hAnsi="Palatino Linotype"/>
          <w:b/>
        </w:rPr>
        <w:t xml:space="preserve">EL </w:t>
      </w:r>
      <w:r w:rsidRPr="003E78C6">
        <w:rPr>
          <w:rFonts w:ascii="Palatino Linotype" w:hAnsi="Palatino Linotype"/>
          <w:b/>
        </w:rPr>
        <w:t xml:space="preserve">SUJETO </w:t>
      </w:r>
      <w:r w:rsidRPr="00D22F3A">
        <w:rPr>
          <w:rFonts w:ascii="Palatino Linotype" w:hAnsi="Palatino Linotype"/>
          <w:b/>
        </w:rPr>
        <w:t>OBLIGADO</w:t>
      </w:r>
      <w:r w:rsidRPr="00D22F3A">
        <w:rPr>
          <w:rFonts w:ascii="Palatino Linotype" w:hAnsi="Palatino Linotype"/>
        </w:rPr>
        <w:t xml:space="preserve">, </w:t>
      </w:r>
      <w:r w:rsidR="0063081D">
        <w:rPr>
          <w:rFonts w:ascii="Palatino Linotype" w:hAnsi="Palatino Linotype"/>
        </w:rPr>
        <w:t>l</w:t>
      </w:r>
      <w:r w:rsidR="0063081D" w:rsidRPr="0063081D">
        <w:rPr>
          <w:rFonts w:ascii="Palatino Linotype" w:hAnsi="Palatino Linotype" w:cs="Arial"/>
        </w:rPr>
        <w:t xml:space="preserve">os recibos de nómina de la servidor público referida en la solicitud de información, desde su ingreso hasta el cuatro de junio de dos mil </w:t>
      </w:r>
      <w:r w:rsidR="0063081D" w:rsidRPr="0063081D">
        <w:rPr>
          <w:rFonts w:ascii="Palatino Linotype" w:hAnsi="Palatino Linotype" w:cs="Arial"/>
        </w:rPr>
        <w:lastRenderedPageBreak/>
        <w:t>diecinueve, así como el informe de actividades y documentación que acredite las actividades realizadas en su área de adscripción</w:t>
      </w:r>
    </w:p>
    <w:p w:rsidR="0063081D" w:rsidRPr="0063081D" w:rsidRDefault="008D674D" w:rsidP="008D674D">
      <w:pPr>
        <w:spacing w:before="100" w:beforeAutospacing="1" w:after="100" w:afterAutospacing="1" w:line="360" w:lineRule="auto"/>
        <w:jc w:val="both"/>
        <w:rPr>
          <w:rFonts w:ascii="Palatino Linotype" w:hAnsi="Palatino Linotype" w:cs="Arial"/>
        </w:rPr>
      </w:pPr>
      <w:r w:rsidRPr="00003C6B">
        <w:rPr>
          <w:rFonts w:ascii="Palatino Linotype" w:hAnsi="Palatino Linotype" w:cs="Arial"/>
        </w:rPr>
        <w:t xml:space="preserve">De las constancias que obran dentro del expediente electrónico del </w:t>
      </w:r>
      <w:r w:rsidRPr="00003C6B">
        <w:rPr>
          <w:rFonts w:ascii="Palatino Linotype" w:hAnsi="Palatino Linotype" w:cs="Arial"/>
          <w:b/>
        </w:rPr>
        <w:t>SAIMEX,</w:t>
      </w:r>
      <w:r w:rsidRPr="00003C6B">
        <w:rPr>
          <w:rFonts w:ascii="Palatino Linotype" w:hAnsi="Palatino Linotype" w:cs="Arial"/>
        </w:rPr>
        <w:t xml:space="preserve"> se advirtió que </w:t>
      </w:r>
      <w:r w:rsidRPr="00003C6B">
        <w:rPr>
          <w:rFonts w:ascii="Palatino Linotype" w:hAnsi="Palatino Linotype" w:cs="Arial"/>
          <w:b/>
        </w:rPr>
        <w:t>EL SUJETO OBLIGADO</w:t>
      </w:r>
      <w:r w:rsidRPr="00003C6B">
        <w:rPr>
          <w:rFonts w:ascii="Palatino Linotype" w:hAnsi="Palatino Linotype" w:cs="Arial"/>
        </w:rPr>
        <w:t>,</w:t>
      </w:r>
      <w:r w:rsidRPr="0063081D">
        <w:rPr>
          <w:rFonts w:ascii="Palatino Linotype" w:hAnsi="Palatino Linotype" w:cs="Arial"/>
        </w:rPr>
        <w:t xml:space="preserve"> </w:t>
      </w:r>
      <w:r w:rsidR="0063081D" w:rsidRPr="0063081D">
        <w:rPr>
          <w:rFonts w:ascii="Palatino Linotype" w:hAnsi="Palatino Linotype" w:cs="Arial"/>
        </w:rPr>
        <w:t xml:space="preserve">en respuesta el Titular de la Unidad de Transparencia </w:t>
      </w:r>
      <w:r w:rsidR="005E206E" w:rsidRPr="0063081D">
        <w:rPr>
          <w:rFonts w:ascii="Palatino Linotype" w:hAnsi="Palatino Linotype" w:cs="Arial"/>
        </w:rPr>
        <w:t xml:space="preserve">manifestó que </w:t>
      </w:r>
      <w:r w:rsidR="0063081D" w:rsidRPr="0063081D">
        <w:rPr>
          <w:rFonts w:ascii="Palatino Linotype" w:hAnsi="Palatino Linotype" w:cs="Arial"/>
        </w:rPr>
        <w:t>el Área de Recursos Humanos, adscrita a la Unidad de Apoyo Administrativo llevó a cabo una revisión exhaustiva y minuciosa a la plantilla de personal del Consejo Estatal de la Mujer y Bienestar Social, con corte al 31 de mayo de 2019, en la cual no se identificó que la servidor pública mencionada, tenga o haya tenido alguna relación laboral con dicho organismo descentralizado, por lo que no era posible proporcionar la información solicitada.</w:t>
      </w:r>
    </w:p>
    <w:p w:rsidR="0063081D" w:rsidRDefault="0063081D" w:rsidP="0063081D">
      <w:pPr>
        <w:spacing w:before="100" w:beforeAutospacing="1" w:after="100" w:afterAutospacing="1" w:line="360" w:lineRule="auto"/>
        <w:jc w:val="both"/>
        <w:rPr>
          <w:rFonts w:ascii="Palatino Linotype" w:hAnsi="Palatino Linotype" w:cs="Arial"/>
        </w:rPr>
      </w:pPr>
      <w:r>
        <w:rPr>
          <w:rFonts w:ascii="Palatino Linotype" w:hAnsi="Palatino Linotype" w:cs="Arial"/>
        </w:rPr>
        <w:t>Inconforme con la respuesta,</w:t>
      </w:r>
      <w:r>
        <w:rPr>
          <w:rFonts w:ascii="Palatino Linotype" w:hAnsi="Palatino Linotype" w:cs="Arial"/>
          <w:b/>
        </w:rPr>
        <w:t xml:space="preserve"> EL </w:t>
      </w:r>
      <w:r w:rsidRPr="001D08A6">
        <w:rPr>
          <w:rFonts w:ascii="Palatino Linotype" w:hAnsi="Palatino Linotype" w:cs="Arial"/>
          <w:b/>
        </w:rPr>
        <w:t>RECURRENTE</w:t>
      </w:r>
      <w:r w:rsidRPr="001D08A6">
        <w:rPr>
          <w:rFonts w:ascii="Palatino Linotype" w:hAnsi="Palatino Linotype" w:cs="Arial"/>
        </w:rPr>
        <w:t xml:space="preserve"> procedió a interponer </w:t>
      </w:r>
      <w:r>
        <w:rPr>
          <w:rFonts w:ascii="Palatino Linotype" w:hAnsi="Palatino Linotype" w:cs="Arial"/>
        </w:rPr>
        <w:t xml:space="preserve">el recurso </w:t>
      </w:r>
      <w:r w:rsidRPr="001D08A6">
        <w:rPr>
          <w:rFonts w:ascii="Palatino Linotype" w:hAnsi="Palatino Linotype" w:cs="Arial"/>
        </w:rPr>
        <w:t>de</w:t>
      </w:r>
      <w:r>
        <w:rPr>
          <w:rFonts w:ascii="Palatino Linotype" w:hAnsi="Palatino Linotype" w:cs="Arial"/>
        </w:rPr>
        <w:t xml:space="preserve"> revisión de mérito, manifestando </w:t>
      </w:r>
      <w:r w:rsidRPr="00E70AB0">
        <w:rPr>
          <w:rFonts w:ascii="Palatino Linotype" w:hAnsi="Palatino Linotype" w:cs="Arial"/>
        </w:rPr>
        <w:t>como agravio que,</w:t>
      </w:r>
      <w:r>
        <w:rPr>
          <w:rFonts w:ascii="Palatino Linotype" w:hAnsi="Palatino Linotype" w:cs="Arial"/>
        </w:rPr>
        <w:t xml:space="preserve"> se le estaba negando</w:t>
      </w:r>
      <w:r w:rsidRPr="00FA51B7">
        <w:rPr>
          <w:rFonts w:ascii="Palatino Linotype" w:hAnsi="Palatino Linotype" w:cs="Arial"/>
        </w:rPr>
        <w:t xml:space="preserve"> la información solicitada</w:t>
      </w:r>
      <w:r>
        <w:rPr>
          <w:rFonts w:ascii="Palatino Linotype" w:hAnsi="Palatino Linotype" w:cs="Arial"/>
        </w:rPr>
        <w:t>.</w:t>
      </w:r>
    </w:p>
    <w:p w:rsidR="00F539EA" w:rsidRDefault="00F539EA" w:rsidP="00F539EA">
      <w:pPr>
        <w:spacing w:before="100" w:beforeAutospacing="1" w:after="100" w:afterAutospacing="1" w:line="360" w:lineRule="auto"/>
        <w:jc w:val="both"/>
        <w:rPr>
          <w:rFonts w:ascii="Palatino Linotype" w:hAnsi="Palatino Linotype" w:cs="Arial"/>
        </w:rPr>
      </w:pPr>
      <w:r w:rsidRPr="00287848">
        <w:rPr>
          <w:rFonts w:ascii="Palatino Linotype" w:hAnsi="Palatino Linotype" w:cs="Arial"/>
        </w:rPr>
        <w:t>Así, del estudio 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w:t>
      </w:r>
      <w:r>
        <w:rPr>
          <w:rFonts w:ascii="Palatino Linotype" w:hAnsi="Palatino Linotype" w:cs="Arial"/>
        </w:rPr>
        <w:t>utora</w:t>
      </w:r>
      <w:proofErr w:type="spellEnd"/>
      <w:r>
        <w:rPr>
          <w:rFonts w:ascii="Palatino Linotype" w:hAnsi="Palatino Linotype" w:cs="Arial"/>
        </w:rPr>
        <w:t xml:space="preserve"> determinó </w:t>
      </w:r>
      <w:r w:rsidR="0063081D" w:rsidRPr="0063081D">
        <w:rPr>
          <w:rFonts w:ascii="Palatino Linotype" w:hAnsi="Palatino Linotype" w:cs="Arial"/>
          <w:b/>
        </w:rPr>
        <w:t xml:space="preserve">MODIFICAR </w:t>
      </w:r>
      <w:r w:rsidR="0063081D">
        <w:rPr>
          <w:rFonts w:ascii="Palatino Linotype" w:hAnsi="Palatino Linotype" w:cs="Arial"/>
        </w:rPr>
        <w:t xml:space="preserve">la respuesta del </w:t>
      </w:r>
      <w:r w:rsidR="0063081D" w:rsidRPr="00287848">
        <w:rPr>
          <w:rFonts w:ascii="Palatino Linotype" w:hAnsi="Palatino Linotype" w:cs="Arial"/>
          <w:b/>
        </w:rPr>
        <w:t xml:space="preserve">SUJETO OBLIGADO </w:t>
      </w:r>
      <w:r w:rsidR="0063081D">
        <w:rPr>
          <w:rFonts w:ascii="Palatino Linotype" w:hAnsi="Palatino Linotype" w:cs="Arial"/>
        </w:rPr>
        <w:t xml:space="preserve">y </w:t>
      </w:r>
      <w:r w:rsidR="0063081D" w:rsidRPr="0063081D">
        <w:rPr>
          <w:rFonts w:ascii="Palatino Linotype" w:hAnsi="Palatino Linotype" w:cs="Arial"/>
        </w:rPr>
        <w:t>ordenar</w:t>
      </w:r>
      <w:r>
        <w:rPr>
          <w:rFonts w:ascii="Palatino Linotype" w:hAnsi="Palatino Linotype" w:cs="Arial"/>
          <w:b/>
        </w:rPr>
        <w:t xml:space="preserve"> </w:t>
      </w:r>
      <w:r>
        <w:rPr>
          <w:rFonts w:ascii="Palatino Linotype" w:hAnsi="Palatino Linotype" w:cs="Arial"/>
        </w:rPr>
        <w:t xml:space="preserve">la entrega vía </w:t>
      </w:r>
      <w:r w:rsidRPr="00F539EA">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w:t>
      </w:r>
      <w:r w:rsidR="0063081D">
        <w:rPr>
          <w:rFonts w:ascii="Palatino Linotype" w:hAnsi="Palatino Linotype" w:cs="Arial"/>
        </w:rPr>
        <w:t xml:space="preserve">previa búsqueda exhaustiva y razonable </w:t>
      </w:r>
      <w:r>
        <w:rPr>
          <w:rFonts w:ascii="Palatino Linotype" w:hAnsi="Palatino Linotype" w:cs="Arial"/>
        </w:rPr>
        <w:t xml:space="preserve">en versión pública, </w:t>
      </w:r>
      <w:r w:rsidR="0063081D">
        <w:rPr>
          <w:rFonts w:ascii="Palatino Linotype" w:hAnsi="Palatino Linotype" w:cs="Arial"/>
        </w:rPr>
        <w:t xml:space="preserve">de </w:t>
      </w:r>
      <w:r>
        <w:rPr>
          <w:rFonts w:ascii="Palatino Linotype" w:hAnsi="Palatino Linotype" w:cs="Arial"/>
        </w:rPr>
        <w:t xml:space="preserve">la siguiente información: </w:t>
      </w:r>
    </w:p>
    <w:p w:rsidR="0063081D" w:rsidRPr="00C56ECA" w:rsidRDefault="0063081D" w:rsidP="0063081D">
      <w:pPr>
        <w:pStyle w:val="Prrafodelista"/>
        <w:tabs>
          <w:tab w:val="left" w:pos="0"/>
        </w:tabs>
        <w:ind w:left="851" w:right="899"/>
        <w:jc w:val="both"/>
        <w:rPr>
          <w:rFonts w:ascii="Palatino Linotype" w:hAnsi="Palatino Linotype"/>
          <w:i/>
          <w:sz w:val="22"/>
        </w:rPr>
      </w:pPr>
      <w:r w:rsidRPr="00C56ECA">
        <w:rPr>
          <w:rFonts w:ascii="Palatino Linotype" w:hAnsi="Palatino Linotype"/>
          <w:i/>
          <w:sz w:val="22"/>
        </w:rPr>
        <w:t xml:space="preserve">a). Los recibos de nómina de la servidor público referida en la solicitud de información </w:t>
      </w:r>
      <w:r w:rsidRPr="00C56ECA">
        <w:rPr>
          <w:rFonts w:ascii="Palatino Linotype" w:hAnsi="Palatino Linotype" w:cs="Arial"/>
          <w:i/>
          <w:sz w:val="22"/>
        </w:rPr>
        <w:t>00105/CEMYBS/IP/2019</w:t>
      </w:r>
      <w:r w:rsidRPr="00C56ECA">
        <w:rPr>
          <w:rFonts w:ascii="Palatino Linotype" w:hAnsi="Palatino Linotype"/>
          <w:i/>
          <w:sz w:val="22"/>
        </w:rPr>
        <w:t xml:space="preserve"> desde su ingreso hasta el treinta y uno (31) de mayo de dos mil diecinueve, así como el informe y documentos que acrediten las actividades</w:t>
      </w:r>
      <w:r w:rsidRPr="0063081D">
        <w:rPr>
          <w:rFonts w:ascii="Palatino Linotype" w:hAnsi="Palatino Linotype"/>
          <w:b/>
          <w:i/>
          <w:sz w:val="22"/>
        </w:rPr>
        <w:t xml:space="preserve"> </w:t>
      </w:r>
      <w:r w:rsidRPr="00C56ECA">
        <w:rPr>
          <w:rFonts w:ascii="Palatino Linotype" w:hAnsi="Palatino Linotype"/>
          <w:i/>
          <w:sz w:val="22"/>
        </w:rPr>
        <w:t>realizadas en su área de adscripción.</w:t>
      </w:r>
    </w:p>
    <w:p w:rsidR="0063081D" w:rsidRPr="0063081D" w:rsidRDefault="0063081D" w:rsidP="0063081D">
      <w:pPr>
        <w:pStyle w:val="Prrafodelista"/>
        <w:tabs>
          <w:tab w:val="left" w:pos="0"/>
        </w:tabs>
        <w:ind w:left="851" w:right="899"/>
        <w:jc w:val="both"/>
        <w:rPr>
          <w:rFonts w:ascii="Palatino Linotype" w:hAnsi="Palatino Linotype"/>
          <w:b/>
          <w:i/>
          <w:sz w:val="22"/>
        </w:rPr>
      </w:pPr>
    </w:p>
    <w:p w:rsidR="0063081D" w:rsidRPr="0063081D" w:rsidRDefault="0063081D" w:rsidP="0063081D">
      <w:pPr>
        <w:pStyle w:val="Textoindependiente"/>
        <w:ind w:left="851" w:right="899"/>
        <w:rPr>
          <w:rFonts w:ascii="Palatino Linotype" w:eastAsiaTheme="minorEastAsia" w:hAnsi="Palatino Linotype" w:cs="Arial"/>
          <w:b/>
          <w:i/>
          <w:color w:val="2E74B5" w:themeColor="accent1" w:themeShade="BF"/>
          <w:szCs w:val="24"/>
          <w:lang w:val="es-MX" w:eastAsia="en-US"/>
        </w:rPr>
      </w:pPr>
      <w:r w:rsidRPr="0063081D">
        <w:rPr>
          <w:rFonts w:ascii="Palatino Linotype" w:eastAsia="Calibri" w:hAnsi="Palatino Linotype"/>
          <w:i/>
          <w:sz w:val="22"/>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63081D">
        <w:rPr>
          <w:rFonts w:ascii="Palatino Linotype" w:eastAsia="Calibri" w:hAnsi="Palatino Linotype"/>
          <w:b/>
          <w:i/>
          <w:sz w:val="22"/>
        </w:rPr>
        <w:t xml:space="preserve"> </w:t>
      </w:r>
      <w:r w:rsidRPr="0063081D">
        <w:rPr>
          <w:rFonts w:ascii="Palatino Linotype" w:eastAsia="Calibri" w:hAnsi="Palatino Linotype"/>
          <w:i/>
          <w:sz w:val="22"/>
        </w:rPr>
        <w:t>y se pongan a disposición del</w:t>
      </w:r>
      <w:r w:rsidRPr="0063081D">
        <w:rPr>
          <w:rFonts w:ascii="Palatino Linotype" w:eastAsia="Calibri" w:hAnsi="Palatino Linotype"/>
          <w:b/>
          <w:i/>
          <w:sz w:val="22"/>
        </w:rPr>
        <w:t xml:space="preserve"> RECURRENTE.</w:t>
      </w:r>
    </w:p>
    <w:p w:rsidR="0063081D" w:rsidRPr="0063081D" w:rsidRDefault="0063081D" w:rsidP="0063081D">
      <w:pPr>
        <w:tabs>
          <w:tab w:val="left" w:pos="8080"/>
        </w:tabs>
        <w:ind w:left="851" w:right="899"/>
        <w:contextualSpacing/>
        <w:jc w:val="both"/>
        <w:rPr>
          <w:rFonts w:ascii="Palatino Linotype" w:eastAsia="Palatino Linotype" w:hAnsi="Palatino Linotype" w:cs="Palatino Linotype"/>
          <w:i/>
          <w:sz w:val="22"/>
        </w:rPr>
      </w:pPr>
    </w:p>
    <w:p w:rsidR="00F539EA" w:rsidRPr="00F539EA" w:rsidRDefault="0063081D" w:rsidP="0063081D">
      <w:pPr>
        <w:ind w:left="851" w:right="899"/>
        <w:jc w:val="both"/>
        <w:rPr>
          <w:rFonts w:ascii="Palatino Linotype" w:hAnsi="Palatino Linotype"/>
          <w:i/>
          <w:sz w:val="22"/>
          <w:szCs w:val="22"/>
          <w:lang w:val="es-MX" w:eastAsia="es-MX"/>
        </w:rPr>
      </w:pPr>
      <w:r w:rsidRPr="0063081D">
        <w:rPr>
          <w:rFonts w:ascii="Palatino Linotype" w:hAnsi="Palatino Linotype"/>
          <w:i/>
          <w:sz w:val="22"/>
        </w:rPr>
        <w:t xml:space="preserve">En el supuesto de que la información referida no haya sido generada, poseída o administrada,  </w:t>
      </w:r>
      <w:r w:rsidRPr="0063081D">
        <w:rPr>
          <w:rFonts w:ascii="Palatino Linotype" w:hAnsi="Palatino Linotype"/>
          <w:b/>
          <w:i/>
          <w:sz w:val="22"/>
        </w:rPr>
        <w:t xml:space="preserve">SUJETO OBLIGADO </w:t>
      </w:r>
      <w:r w:rsidRPr="0063081D">
        <w:rPr>
          <w:rFonts w:ascii="Palatino Linotype" w:hAnsi="Palatino Linotype"/>
          <w:i/>
          <w:sz w:val="22"/>
        </w:rPr>
        <w:t>explicará de manera fundada y motivada las razones por las cuales no cuenta con la información requerida</w:t>
      </w:r>
      <w:r>
        <w:rPr>
          <w:rFonts w:ascii="Palatino Linotype" w:hAnsi="Palatino Linotype"/>
        </w:rPr>
        <w:t>.</w:t>
      </w:r>
    </w:p>
    <w:p w:rsidR="00825930" w:rsidRDefault="009605B7" w:rsidP="00950394">
      <w:pPr>
        <w:spacing w:before="100" w:beforeAutospacing="1" w:after="100" w:afterAutospacing="1" w:line="360" w:lineRule="auto"/>
        <w:jc w:val="both"/>
        <w:rPr>
          <w:rFonts w:ascii="Palatino Linotype" w:hAnsi="Palatino Linotype"/>
        </w:rPr>
      </w:pPr>
      <w:r w:rsidRPr="00246DC0">
        <w:rPr>
          <w:rFonts w:ascii="Palatino Linotype" w:hAnsi="Palatino Linotype"/>
        </w:rPr>
        <w:t>En ese sentido,</w:t>
      </w:r>
      <w:r w:rsidR="00B714AE">
        <w:rPr>
          <w:rFonts w:ascii="Palatino Linotype" w:hAnsi="Palatino Linotype"/>
        </w:rPr>
        <w:t xml:space="preserve"> la que suscribe reitera que si bien coincido en términos generales con el estudio de la resolución en comento, considero que la Ponencia </w:t>
      </w:r>
      <w:proofErr w:type="spellStart"/>
      <w:r w:rsidR="00B714AE">
        <w:rPr>
          <w:rFonts w:ascii="Palatino Linotype" w:hAnsi="Palatino Linotype"/>
        </w:rPr>
        <w:t>Resolutora</w:t>
      </w:r>
      <w:proofErr w:type="spellEnd"/>
      <w:r w:rsidR="00B714AE">
        <w:rPr>
          <w:rFonts w:ascii="Palatino Linotype" w:hAnsi="Palatino Linotype"/>
        </w:rPr>
        <w:t xml:space="preserve"> debió analizar lo que obra en el apartado de requerimientos, toda vez que </w:t>
      </w:r>
      <w:r w:rsidR="005E206E">
        <w:rPr>
          <w:rFonts w:ascii="Palatino Linotype" w:hAnsi="Palatino Linotype"/>
        </w:rPr>
        <w:t xml:space="preserve">está </w:t>
      </w:r>
      <w:r w:rsidR="00825930">
        <w:rPr>
          <w:rFonts w:ascii="Palatino Linotype" w:hAnsi="Palatino Linotype"/>
        </w:rPr>
        <w:t>en estudio señalo que</w:t>
      </w:r>
      <w:r w:rsidR="00B714AE">
        <w:rPr>
          <w:rFonts w:ascii="Palatino Linotype" w:hAnsi="Palatino Linotype"/>
        </w:rPr>
        <w:t xml:space="preserve"> el Titular del </w:t>
      </w:r>
      <w:r w:rsidR="00B714AE" w:rsidRPr="00B714AE">
        <w:rPr>
          <w:rFonts w:ascii="Palatino Linotype" w:hAnsi="Palatino Linotype"/>
        </w:rPr>
        <w:t>Área de Recursos Humanos adscrita a la Unidad de Apoyo Administrativo, nunca se pronunció de acuerdo a sus facultades y funciones</w:t>
      </w:r>
      <w:r w:rsidR="00B714AE">
        <w:rPr>
          <w:rFonts w:ascii="Palatino Linotype" w:hAnsi="Palatino Linotype"/>
        </w:rPr>
        <w:t xml:space="preserve">, por lo que si </w:t>
      </w:r>
      <w:r w:rsidR="00B714AE" w:rsidRPr="00B714AE">
        <w:rPr>
          <w:rFonts w:ascii="Palatino Linotype" w:hAnsi="Palatino Linotype"/>
        </w:rPr>
        <w:t xml:space="preserve">bien es cierto el Sujeto Obligado a través del Titular de la Unidad de Transparencia dio respuesta a la solicitud de información, </w:t>
      </w:r>
      <w:r w:rsidR="00B714AE">
        <w:rPr>
          <w:rFonts w:ascii="Palatino Linotype" w:hAnsi="Palatino Linotype"/>
        </w:rPr>
        <w:t xml:space="preserve">lo cierto es que en el apartado de requerimientos se advierte que el </w:t>
      </w:r>
      <w:r w:rsidRPr="009605B7">
        <w:rPr>
          <w:rFonts w:ascii="Palatino Linotype" w:hAnsi="Palatino Linotype"/>
        </w:rPr>
        <w:t>responsab</w:t>
      </w:r>
      <w:r>
        <w:rPr>
          <w:rFonts w:ascii="Palatino Linotype" w:hAnsi="Palatino Linotype"/>
        </w:rPr>
        <w:t>le del área de recursos humanos</w:t>
      </w:r>
      <w:r w:rsidRPr="00246DC0">
        <w:rPr>
          <w:rFonts w:ascii="Palatino Linotype" w:hAnsi="Palatino Linotype"/>
        </w:rPr>
        <w:t xml:space="preserve">, como Servidor Público Habilitado, </w:t>
      </w:r>
      <w:r w:rsidR="00825930">
        <w:rPr>
          <w:rFonts w:ascii="Palatino Linotype" w:hAnsi="Palatino Linotype"/>
        </w:rPr>
        <w:t xml:space="preserve">dio </w:t>
      </w:r>
      <w:r w:rsidRPr="00246DC0">
        <w:rPr>
          <w:rFonts w:ascii="Palatino Linotype" w:hAnsi="Palatino Linotype"/>
        </w:rPr>
        <w:t xml:space="preserve">respuesta al mismo remitiendo el archivo electrónico </w:t>
      </w:r>
      <w:r w:rsidRPr="009605B7">
        <w:rPr>
          <w:rFonts w:ascii="Palatino Linotype" w:hAnsi="Palatino Linotype"/>
          <w:b/>
          <w:i/>
        </w:rPr>
        <w:t>00105-RESPUESTA-RECURSOS HUMANOS.pdf</w:t>
      </w:r>
      <w:r w:rsidRPr="00246DC0">
        <w:rPr>
          <w:rFonts w:ascii="Palatino Linotype" w:hAnsi="Palatino Linotype"/>
        </w:rPr>
        <w:t xml:space="preserve">, mismo que contiene el oficio número </w:t>
      </w:r>
      <w:r>
        <w:rPr>
          <w:rFonts w:ascii="Palatino Linotype" w:hAnsi="Palatino Linotype"/>
        </w:rPr>
        <w:t>oficio No. RARH/0274/2019</w:t>
      </w:r>
      <w:r w:rsidRPr="00246DC0">
        <w:rPr>
          <w:rFonts w:ascii="Palatino Linotype" w:hAnsi="Palatino Linotype"/>
        </w:rPr>
        <w:t xml:space="preserve">, en el que refirió que “… </w:t>
      </w:r>
      <w:r w:rsidRPr="009605B7">
        <w:rPr>
          <w:rFonts w:ascii="Palatino Linotype" w:hAnsi="Palatino Linotype"/>
          <w:i/>
        </w:rPr>
        <w:t>me permito hacer de su conocimiento que el Área de Recursos Humanos, adscrita a la Unidad de Apoyo Administrativo, llevo a</w:t>
      </w:r>
      <w:r>
        <w:rPr>
          <w:rFonts w:ascii="Palatino Linotype" w:hAnsi="Palatino Linotype"/>
          <w:i/>
        </w:rPr>
        <w:t xml:space="preserve"> </w:t>
      </w:r>
      <w:r w:rsidRPr="009605B7">
        <w:rPr>
          <w:rFonts w:ascii="Palatino Linotype" w:hAnsi="Palatino Linotype"/>
          <w:i/>
        </w:rPr>
        <w:t xml:space="preserve">cabo una revisión exhaustiva y minuciosa en la plantilla del personal del Consejo Estatal de la Mujer y Bienestar Social, con corte4 al 31 de mayo de 2019, en la cual no se identificó que dicha servidora tenga o haya tenido alguna relación laboral con este organismo descentralizado, por lo que no es posible proporcionar la información requerida </w:t>
      </w:r>
      <w:r w:rsidRPr="009605B7">
        <w:rPr>
          <w:rFonts w:ascii="Palatino Linotype" w:hAnsi="Palatino Linotype"/>
          <w:i/>
        </w:rPr>
        <w:lastRenderedPageBreak/>
        <w:t>al respecto”</w:t>
      </w:r>
      <w:r w:rsidR="00825930">
        <w:rPr>
          <w:rFonts w:ascii="Palatino Linotype" w:hAnsi="Palatino Linotype"/>
        </w:rPr>
        <w:t xml:space="preserve">, ello en cumplimiento del artículo 162 de la Ley de la materia, que a la letra dice: </w:t>
      </w:r>
    </w:p>
    <w:p w:rsidR="00825930" w:rsidRDefault="00825930" w:rsidP="00825930">
      <w:pPr>
        <w:ind w:left="709" w:right="850"/>
        <w:jc w:val="both"/>
        <w:rPr>
          <w:rFonts w:ascii="Palatino Linotype" w:hAnsi="Palatino Linotype"/>
          <w:i/>
          <w:sz w:val="22"/>
        </w:rPr>
      </w:pPr>
      <w:r w:rsidRPr="003E7669">
        <w:rPr>
          <w:rFonts w:ascii="Palatino Linotype" w:hAnsi="Palatino Linotype"/>
          <w:b/>
          <w:i/>
          <w:sz w:val="22"/>
        </w:rPr>
        <w:t>Artículo 162.</w:t>
      </w:r>
      <w:r w:rsidRPr="003E7669">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E206E" w:rsidRDefault="005E206E" w:rsidP="00825930">
      <w:pPr>
        <w:ind w:left="709" w:right="850"/>
        <w:jc w:val="both"/>
        <w:rPr>
          <w:rFonts w:ascii="Palatino Linotype" w:hAnsi="Palatino Linotype"/>
          <w:i/>
          <w:sz w:val="22"/>
        </w:rPr>
      </w:pPr>
    </w:p>
    <w:p w:rsidR="005E206E" w:rsidRDefault="005E206E" w:rsidP="005E206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Atento a lo anterior, es que se debió hacer del conocimiento al particular del oficio remitido en requerimientos mediante el cual el servidor público habilitado atendió la solicitud de acceso a la información pública, toda vez que el ordenar una nueva búsqueda exhaustiva y razonable sería ociosa y en nada abonaría para la entrega de la información, ya que se insiste el servidor público habilitado ya se pronunció al respecto. </w:t>
      </w:r>
    </w:p>
    <w:p w:rsidR="005E206E" w:rsidRDefault="005E206E" w:rsidP="005E206E">
      <w:pPr>
        <w:spacing w:before="100" w:beforeAutospacing="1" w:after="100" w:afterAutospacing="1" w:line="360" w:lineRule="auto"/>
        <w:jc w:val="both"/>
        <w:rPr>
          <w:rFonts w:ascii="Palatino Linotype" w:hAnsi="Palatino Linotype"/>
          <w:b/>
        </w:rPr>
      </w:pPr>
      <w:r>
        <w:rPr>
          <w:rFonts w:ascii="Palatino Linotype" w:hAnsi="Palatino Linotype" w:cs="Arial"/>
        </w:rPr>
        <w:t xml:space="preserve">Es por lo anteriormente expuesto que, la que suscribe emite </w:t>
      </w:r>
      <w:r>
        <w:rPr>
          <w:rFonts w:ascii="Palatino Linotype" w:hAnsi="Palatino Linotype" w:cs="Arial"/>
          <w:b/>
        </w:rPr>
        <w:t xml:space="preserve">VOTO PARTICULAR, </w:t>
      </w:r>
      <w:r>
        <w:rPr>
          <w:rFonts w:ascii="Palatino Linotype" w:hAnsi="Palatino Linotype" w:cs="Arial"/>
        </w:rPr>
        <w:t xml:space="preserve">pues se insiste que la Ponencia </w:t>
      </w:r>
      <w:proofErr w:type="spellStart"/>
      <w:r>
        <w:rPr>
          <w:rFonts w:ascii="Palatino Linotype" w:hAnsi="Palatino Linotype" w:cs="Arial"/>
        </w:rPr>
        <w:t>Resolutora</w:t>
      </w:r>
      <w:proofErr w:type="spellEnd"/>
      <w:r>
        <w:rPr>
          <w:rFonts w:ascii="Palatino Linotype" w:hAnsi="Palatino Linotype" w:cs="Arial"/>
        </w:rPr>
        <w:t xml:space="preserve"> debió </w:t>
      </w:r>
      <w:r w:rsidR="00EE02B6">
        <w:rPr>
          <w:rFonts w:ascii="Palatino Linotype" w:hAnsi="Palatino Linotype" w:cs="Arial"/>
        </w:rPr>
        <w:t xml:space="preserve">hacer del conocimiento el oficio remitido en el apartado de requerimientos al </w:t>
      </w:r>
      <w:r w:rsidRPr="0082659A">
        <w:rPr>
          <w:rFonts w:ascii="Palatino Linotype" w:hAnsi="Palatino Linotype" w:cs="Arial"/>
          <w:b/>
        </w:rPr>
        <w:t>RECURRENTE</w:t>
      </w:r>
      <w:r>
        <w:rPr>
          <w:rFonts w:ascii="Palatino Linotype" w:hAnsi="Palatino Linotype" w:cs="Arial"/>
        </w:rPr>
        <w:t>.</w:t>
      </w:r>
    </w:p>
    <w:tbl>
      <w:tblPr>
        <w:tblW w:w="4393" w:type="dxa"/>
        <w:jc w:val="center"/>
        <w:tblLayout w:type="fixed"/>
        <w:tblLook w:val="04A0" w:firstRow="1" w:lastRow="0" w:firstColumn="1" w:lastColumn="0" w:noHBand="0" w:noVBand="1"/>
      </w:tblPr>
      <w:tblGrid>
        <w:gridCol w:w="4393"/>
      </w:tblGrid>
      <w:tr w:rsidR="003D6014" w:rsidRPr="001950C9" w:rsidTr="00CA02DD">
        <w:trPr>
          <w:jc w:val="center"/>
        </w:trPr>
        <w:tc>
          <w:tcPr>
            <w:tcW w:w="4393" w:type="dxa"/>
          </w:tcPr>
          <w:p w:rsidR="00EE02B6" w:rsidRDefault="00EE02B6" w:rsidP="00CA02DD">
            <w:pPr>
              <w:jc w:val="center"/>
              <w:rPr>
                <w:rFonts w:ascii="Palatino Linotype" w:hAnsi="Palatino Linotype"/>
                <w:b/>
              </w:rPr>
            </w:pPr>
          </w:p>
          <w:p w:rsidR="00EE02B6" w:rsidRDefault="00EE02B6" w:rsidP="00CA02DD">
            <w:pPr>
              <w:jc w:val="center"/>
              <w:rPr>
                <w:rFonts w:ascii="Palatino Linotype" w:hAnsi="Palatino Linotype"/>
                <w:b/>
              </w:rPr>
            </w:pPr>
          </w:p>
          <w:p w:rsidR="0082659A" w:rsidRPr="0082659A" w:rsidRDefault="0082659A" w:rsidP="00CA02DD">
            <w:pPr>
              <w:jc w:val="center"/>
              <w:rPr>
                <w:rFonts w:ascii="Palatino Linotype" w:hAnsi="Palatino Linotype"/>
                <w:b/>
                <w:sz w:val="16"/>
              </w:rPr>
            </w:pPr>
          </w:p>
          <w:p w:rsidR="0082659A" w:rsidRDefault="0082659A" w:rsidP="00CA02DD">
            <w:pPr>
              <w:jc w:val="center"/>
              <w:rPr>
                <w:rFonts w:ascii="Palatino Linotype" w:hAnsi="Palatino Linotype"/>
                <w:b/>
              </w:rPr>
            </w:pPr>
          </w:p>
          <w:p w:rsidR="003D6014" w:rsidRPr="001950C9" w:rsidRDefault="003D6014" w:rsidP="00CA02DD">
            <w:pPr>
              <w:jc w:val="center"/>
              <w:rPr>
                <w:rFonts w:ascii="Palatino Linotype" w:hAnsi="Palatino Linotype"/>
                <w:b/>
              </w:rPr>
            </w:pPr>
            <w:r w:rsidRPr="001950C9">
              <w:rPr>
                <w:rFonts w:ascii="Palatino Linotype" w:hAnsi="Palatino Linotype"/>
                <w:b/>
              </w:rPr>
              <w:t>EVA ABAID YA</w:t>
            </w:r>
            <w:bookmarkStart w:id="0" w:name="_GoBack"/>
            <w:bookmarkEnd w:id="0"/>
            <w:r w:rsidRPr="001950C9">
              <w:rPr>
                <w:rFonts w:ascii="Palatino Linotype" w:hAnsi="Palatino Linotype"/>
                <w:b/>
              </w:rPr>
              <w:t>PUR</w:t>
            </w:r>
          </w:p>
          <w:p w:rsidR="003D6014" w:rsidRDefault="003D6014" w:rsidP="0082659A">
            <w:pPr>
              <w:jc w:val="center"/>
              <w:rPr>
                <w:rFonts w:ascii="Palatino Linotype" w:hAnsi="Palatino Linotype"/>
                <w:b/>
              </w:rPr>
            </w:pPr>
            <w:r w:rsidRPr="001950C9">
              <w:rPr>
                <w:rFonts w:ascii="Palatino Linotype" w:hAnsi="Palatino Linotype"/>
                <w:b/>
              </w:rPr>
              <w:t>COMISIONADA</w:t>
            </w:r>
          </w:p>
          <w:p w:rsidR="00EB37B6" w:rsidRPr="001950C9" w:rsidRDefault="00EB37B6" w:rsidP="0082659A">
            <w:pPr>
              <w:jc w:val="center"/>
              <w:rPr>
                <w:rFonts w:ascii="Palatino Linotype" w:hAnsi="Palatino Linotype"/>
                <w:b/>
              </w:rPr>
            </w:pPr>
            <w:r>
              <w:rPr>
                <w:rFonts w:ascii="Palatino Linotype" w:hAnsi="Palatino Linotype"/>
                <w:b/>
              </w:rPr>
              <w:t>(RÚBRICA)</w:t>
            </w:r>
          </w:p>
        </w:tc>
      </w:tr>
    </w:tbl>
    <w:p w:rsidR="005456BD" w:rsidRDefault="005456BD" w:rsidP="001A224C">
      <w:pPr>
        <w:mirrorIndents/>
        <w:jc w:val="both"/>
        <w:rPr>
          <w:rFonts w:ascii="Palatino Linotype" w:eastAsia="Calibri" w:hAnsi="Palatino Linotype" w:cs="Arial"/>
          <w:color w:val="000000" w:themeColor="text1"/>
          <w:sz w:val="20"/>
          <w:szCs w:val="20"/>
        </w:rPr>
      </w:pPr>
    </w:p>
    <w:p w:rsidR="00C51CFE" w:rsidRDefault="00C51CFE" w:rsidP="001A224C">
      <w:pPr>
        <w:mirrorIndents/>
        <w:jc w:val="both"/>
        <w:rPr>
          <w:rFonts w:ascii="Palatino Linotype" w:eastAsia="Calibri" w:hAnsi="Palatino Linotype" w:cs="Arial"/>
          <w:color w:val="000000" w:themeColor="text1"/>
          <w:sz w:val="20"/>
          <w:szCs w:val="20"/>
        </w:rPr>
      </w:pPr>
      <w:r w:rsidRPr="001F2C7E">
        <w:rPr>
          <w:rFonts w:ascii="Palatino Linotype" w:eastAsia="Calibri" w:hAnsi="Palatino Linotype" w:cs="Arial"/>
          <w:color w:val="000000" w:themeColor="text1"/>
          <w:sz w:val="20"/>
          <w:szCs w:val="20"/>
        </w:rPr>
        <w:t>Esta hoja corresponde al voto particular emitido en l</w:t>
      </w:r>
      <w:r w:rsidR="0027625B">
        <w:rPr>
          <w:rFonts w:ascii="Palatino Linotype" w:eastAsia="Calibri" w:hAnsi="Palatino Linotype" w:cs="Arial"/>
          <w:color w:val="000000" w:themeColor="text1"/>
          <w:sz w:val="20"/>
          <w:szCs w:val="20"/>
        </w:rPr>
        <w:t>a resolución de</w:t>
      </w:r>
      <w:r w:rsidR="003119CC">
        <w:rPr>
          <w:rFonts w:ascii="Palatino Linotype" w:eastAsia="Calibri" w:hAnsi="Palatino Linotype" w:cs="Arial"/>
          <w:color w:val="000000" w:themeColor="text1"/>
          <w:sz w:val="20"/>
          <w:szCs w:val="20"/>
        </w:rPr>
        <w:t>l</w:t>
      </w:r>
      <w:r w:rsidR="003D6014">
        <w:rPr>
          <w:rFonts w:ascii="Palatino Linotype" w:eastAsia="Calibri" w:hAnsi="Palatino Linotype" w:cs="Arial"/>
          <w:color w:val="000000" w:themeColor="text1"/>
          <w:sz w:val="20"/>
          <w:szCs w:val="20"/>
        </w:rPr>
        <w:t xml:space="preserve"> </w:t>
      </w:r>
      <w:r w:rsidRPr="001F2C7E">
        <w:rPr>
          <w:rFonts w:ascii="Palatino Linotype" w:eastAsia="Calibri" w:hAnsi="Palatino Linotype" w:cs="Arial"/>
          <w:color w:val="000000" w:themeColor="text1"/>
          <w:sz w:val="20"/>
          <w:szCs w:val="20"/>
        </w:rPr>
        <w:t xml:space="preserve">recurso de revisión </w:t>
      </w:r>
      <w:r w:rsidR="003119CC">
        <w:rPr>
          <w:rFonts w:ascii="Palatino Linotype" w:hAnsi="Palatino Linotype" w:cs="Arial"/>
          <w:sz w:val="20"/>
          <w:szCs w:val="20"/>
        </w:rPr>
        <w:t>06438</w:t>
      </w:r>
      <w:r w:rsidR="003D6014" w:rsidRPr="0027625B">
        <w:rPr>
          <w:rFonts w:ascii="Palatino Linotype" w:hAnsi="Palatino Linotype" w:cs="Arial"/>
          <w:sz w:val="20"/>
          <w:szCs w:val="20"/>
        </w:rPr>
        <w:t>/INFOEM/IP/RR/201</w:t>
      </w:r>
      <w:r w:rsidR="003119CC">
        <w:rPr>
          <w:rFonts w:ascii="Palatino Linotype" w:hAnsi="Palatino Linotype" w:cs="Arial"/>
          <w:sz w:val="20"/>
          <w:szCs w:val="20"/>
        </w:rPr>
        <w:t>9</w:t>
      </w:r>
      <w:r w:rsidRPr="001F2C7E">
        <w:rPr>
          <w:rFonts w:ascii="Palatino Linotype" w:eastAsia="Calibri" w:hAnsi="Palatino Linotype" w:cs="Arial"/>
          <w:color w:val="000000" w:themeColor="text1"/>
          <w:spacing w:val="-20"/>
          <w:sz w:val="20"/>
          <w:szCs w:val="20"/>
        </w:rPr>
        <w:t>,</w:t>
      </w:r>
      <w:r w:rsidR="00505C70">
        <w:rPr>
          <w:rFonts w:ascii="Palatino Linotype" w:eastAsia="Calibri" w:hAnsi="Palatino Linotype" w:cs="Arial"/>
          <w:color w:val="000000" w:themeColor="text1"/>
          <w:sz w:val="20"/>
          <w:szCs w:val="20"/>
        </w:rPr>
        <w:t xml:space="preserve"> aprobad</w:t>
      </w:r>
      <w:r w:rsidR="003D6014">
        <w:rPr>
          <w:rFonts w:ascii="Palatino Linotype" w:eastAsia="Calibri" w:hAnsi="Palatino Linotype" w:cs="Arial"/>
          <w:color w:val="000000" w:themeColor="text1"/>
          <w:sz w:val="20"/>
          <w:szCs w:val="20"/>
        </w:rPr>
        <w:t>a</w:t>
      </w:r>
      <w:r w:rsidRPr="001F2C7E">
        <w:rPr>
          <w:rFonts w:ascii="Palatino Linotype" w:eastAsia="Calibri" w:hAnsi="Palatino Linotype" w:cs="Arial"/>
          <w:color w:val="000000" w:themeColor="text1"/>
          <w:sz w:val="20"/>
          <w:szCs w:val="20"/>
        </w:rPr>
        <w:t xml:space="preserve"> el </w:t>
      </w:r>
      <w:r w:rsidR="003119CC">
        <w:rPr>
          <w:rFonts w:ascii="Palatino Linotype" w:eastAsia="Calibri" w:hAnsi="Palatino Linotype" w:cs="Arial"/>
          <w:color w:val="000000" w:themeColor="text1"/>
          <w:sz w:val="20"/>
          <w:szCs w:val="20"/>
        </w:rPr>
        <w:t xml:space="preserve">dos </w:t>
      </w:r>
      <w:r w:rsidR="00B76F8A">
        <w:rPr>
          <w:rFonts w:ascii="Palatino Linotype" w:eastAsia="Calibri" w:hAnsi="Palatino Linotype" w:cs="Arial"/>
          <w:color w:val="000000" w:themeColor="text1"/>
          <w:sz w:val="20"/>
          <w:szCs w:val="20"/>
        </w:rPr>
        <w:t xml:space="preserve">de </w:t>
      </w:r>
      <w:r w:rsidR="003119CC">
        <w:rPr>
          <w:rFonts w:ascii="Palatino Linotype" w:eastAsia="Calibri" w:hAnsi="Palatino Linotype" w:cs="Arial"/>
          <w:color w:val="000000" w:themeColor="text1"/>
          <w:sz w:val="20"/>
          <w:szCs w:val="20"/>
        </w:rPr>
        <w:t xml:space="preserve">octubre </w:t>
      </w:r>
      <w:r w:rsidR="003D6014">
        <w:rPr>
          <w:rFonts w:ascii="Palatino Linotype" w:eastAsia="Calibri" w:hAnsi="Palatino Linotype" w:cs="Arial"/>
          <w:color w:val="000000" w:themeColor="text1"/>
          <w:sz w:val="20"/>
          <w:szCs w:val="20"/>
        </w:rPr>
        <w:t>de dos mil diecinueve</w:t>
      </w:r>
      <w:r w:rsidRPr="001F2C7E">
        <w:rPr>
          <w:rFonts w:ascii="Palatino Linotype" w:eastAsia="Calibri" w:hAnsi="Palatino Linotype" w:cs="Arial"/>
          <w:color w:val="000000" w:themeColor="text1"/>
          <w:sz w:val="20"/>
          <w:szCs w:val="20"/>
        </w:rPr>
        <w:t>.</w:t>
      </w:r>
    </w:p>
    <w:p w:rsidR="00505C70" w:rsidRPr="00505C70" w:rsidRDefault="00505C70" w:rsidP="001A224C">
      <w:pPr>
        <w:mirrorIndents/>
        <w:jc w:val="both"/>
        <w:rPr>
          <w:rFonts w:ascii="Palatino Linotype" w:eastAsia="Calibri" w:hAnsi="Palatino Linotype" w:cs="Arial"/>
          <w:color w:val="000000" w:themeColor="text1"/>
          <w:sz w:val="8"/>
          <w:szCs w:val="20"/>
        </w:rPr>
      </w:pPr>
    </w:p>
    <w:p w:rsidR="00C23B43" w:rsidRDefault="0027625B" w:rsidP="001A224C">
      <w:pPr>
        <w:mirrorIndents/>
        <w:jc w:val="both"/>
      </w:pPr>
      <w:r>
        <w:rPr>
          <w:rFonts w:ascii="Palatino Linotype" w:eastAsia="Calibri" w:hAnsi="Palatino Linotype" w:cs="Arial"/>
          <w:color w:val="000000" w:themeColor="text1"/>
          <w:sz w:val="20"/>
          <w:szCs w:val="20"/>
        </w:rPr>
        <w:t>YSM/</w:t>
      </w:r>
      <w:r w:rsidR="003D6014">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IAHA</w:t>
      </w:r>
    </w:p>
    <w:sectPr w:rsidR="00C23B43" w:rsidSect="009B21E8">
      <w:headerReference w:type="even" r:id="rId8"/>
      <w:headerReference w:type="default" r:id="rId9"/>
      <w:footerReference w:type="default" r:id="rId10"/>
      <w:headerReference w:type="first" r:id="rId11"/>
      <w:pgSz w:w="12240" w:h="15840"/>
      <w:pgMar w:top="2269" w:right="1418" w:bottom="1418" w:left="1701" w:header="851"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D6B" w:rsidRDefault="00752D6B" w:rsidP="00026BF3">
      <w:r>
        <w:separator/>
      </w:r>
    </w:p>
  </w:endnote>
  <w:endnote w:type="continuationSeparator" w:id="0">
    <w:p w:rsidR="00752D6B" w:rsidRDefault="00752D6B" w:rsidP="0002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EB37B6" w:rsidP="003056D9">
    <w:pPr>
      <w:pStyle w:val="Piedepgina"/>
      <w:tabs>
        <w:tab w:val="clear" w:pos="4252"/>
        <w:tab w:val="left" w:pos="4228"/>
      </w:tabs>
      <w:rPr>
        <w:rFonts w:ascii="Palatino Linotype" w:hAnsi="Palatino Linotype" w:cs="Arial"/>
        <w:b/>
        <w:bCs/>
        <w:sz w:val="20"/>
        <w:szCs w:val="20"/>
      </w:rPr>
    </w:pPr>
  </w:p>
  <w:p w:rsidR="003056D9" w:rsidRDefault="00EB37B6" w:rsidP="003056D9">
    <w:pPr>
      <w:pStyle w:val="Piedepgina"/>
      <w:tabs>
        <w:tab w:val="clear" w:pos="4252"/>
        <w:tab w:val="left" w:pos="4228"/>
      </w:tabs>
      <w:rPr>
        <w:rFonts w:ascii="Palatino Linotype" w:hAnsi="Palatino Linotype" w:cs="Arial"/>
        <w:b/>
        <w:bCs/>
        <w:sz w:val="20"/>
        <w:szCs w:val="20"/>
      </w:rPr>
    </w:pPr>
  </w:p>
  <w:p w:rsidR="003056D9" w:rsidRDefault="00EB37B6" w:rsidP="003056D9">
    <w:pPr>
      <w:pStyle w:val="Piedepgina"/>
      <w:tabs>
        <w:tab w:val="clear" w:pos="4252"/>
        <w:tab w:val="left" w:pos="4228"/>
      </w:tabs>
      <w:rPr>
        <w:rFonts w:ascii="Palatino Linotype" w:hAnsi="Palatino Linotype" w:cs="Arial"/>
        <w:b/>
        <w:bCs/>
        <w:sz w:val="20"/>
        <w:szCs w:val="20"/>
      </w:rPr>
    </w:pPr>
  </w:p>
  <w:p w:rsidR="00455CB3" w:rsidRDefault="00EB37B6" w:rsidP="000E2B1A">
    <w:pPr>
      <w:pStyle w:val="Piedepgina"/>
      <w:rPr>
        <w:rFonts w:ascii="Palatino Linotype" w:hAnsi="Palatino Linotype" w:cs="Arial"/>
        <w:b/>
        <w:bCs/>
        <w:sz w:val="20"/>
        <w:szCs w:val="20"/>
      </w:rPr>
    </w:pPr>
  </w:p>
  <w:p w:rsidR="003056D9" w:rsidRPr="00F12350" w:rsidRDefault="00333A12"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B37B6">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B37B6">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EB37B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D6B" w:rsidRDefault="00752D6B" w:rsidP="00026BF3">
      <w:r>
        <w:separator/>
      </w:r>
    </w:p>
  </w:footnote>
  <w:footnote w:type="continuationSeparator" w:id="0">
    <w:p w:rsidR="00752D6B" w:rsidRDefault="00752D6B" w:rsidP="0002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EB37B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333A12"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F549715" wp14:editId="6B3509D2">
          <wp:simplePos x="0" y="0"/>
          <wp:positionH relativeFrom="column">
            <wp:posOffset>-679450</wp:posOffset>
          </wp:positionH>
          <wp:positionV relativeFrom="paragraph">
            <wp:posOffset>-499745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EB37B6" w:rsidP="0034309A">
    <w:pPr>
      <w:pStyle w:val="Encabezado"/>
      <w:tabs>
        <w:tab w:val="clear" w:pos="4252"/>
        <w:tab w:val="clear" w:pos="8504"/>
        <w:tab w:val="left" w:pos="2326"/>
      </w:tabs>
      <w:jc w:val="right"/>
    </w:pPr>
  </w:p>
  <w:p w:rsidR="0034309A" w:rsidRDefault="0063081D"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53D78" w:rsidRDefault="00EB37B6" w:rsidP="00026BF3">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0.65pt;margin-top:239.25pt;width:650.15pt;height:93.55pt;rotation:315;z-index:-251658240;mso-position-horizontal-relative:margin;mso-position-vertical-relative:margin" o:allowincell="f" fillcolor="#bfbfbf [2412]" stroked="f" strokecolor="blue">
          <v:fill opacity=".5"/>
          <v:textpath style="font-family:&quot;Palatino Linotype&quot;;font-size:1pt" string="VOTO PARTICULAR"/>
          <w10:wrap anchorx="margin" anchory="margin"/>
        </v:shape>
      </w:pict>
    </w:r>
    <w:r w:rsidR="0063081D" w:rsidRPr="00706042">
      <w:rPr>
        <w:rFonts w:ascii="Palatino Linotype" w:hAnsi="Palatino Linotype" w:cs="Arial"/>
        <w:sz w:val="20"/>
        <w:szCs w:val="20"/>
      </w:rPr>
      <w:t xml:space="preserve">RECURSO DE REVISIÓN </w:t>
    </w:r>
    <w:r w:rsidR="0063081D">
      <w:rPr>
        <w:rFonts w:ascii="Palatino Linotype" w:hAnsi="Palatino Linotype" w:cs="Arial"/>
        <w:sz w:val="20"/>
        <w:szCs w:val="20"/>
      </w:rPr>
      <w:t>06438/INFOEM/IP</w:t>
    </w:r>
    <w:r w:rsidR="0063081D" w:rsidRPr="00706042">
      <w:rPr>
        <w:rFonts w:ascii="Palatino Linotype" w:hAnsi="Palatino Linotype" w:cs="Arial"/>
        <w:sz w:val="20"/>
        <w:szCs w:val="20"/>
      </w:rPr>
      <w:t>/RR/201</w:t>
    </w:r>
    <w:r w:rsidR="0063081D">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EB37B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BD3DAB"/>
    <w:multiLevelType w:val="hybridMultilevel"/>
    <w:tmpl w:val="5CE6795A"/>
    <w:lvl w:ilvl="0" w:tplc="F7784CF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8421BF"/>
    <w:multiLevelType w:val="hybridMultilevel"/>
    <w:tmpl w:val="FB0A6648"/>
    <w:lvl w:ilvl="0" w:tplc="82DEF6A6">
      <w:start w:val="1"/>
      <w:numFmt w:val="lowerLetter"/>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3"/>
  </w:num>
  <w:num w:numId="3">
    <w:abstractNumId w:val="7"/>
  </w:num>
  <w:num w:numId="4">
    <w:abstractNumId w:val="5"/>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FE"/>
    <w:rsid w:val="000233D6"/>
    <w:rsid w:val="00026BF3"/>
    <w:rsid w:val="00044162"/>
    <w:rsid w:val="000607FC"/>
    <w:rsid w:val="00090E89"/>
    <w:rsid w:val="00094F5A"/>
    <w:rsid w:val="000C04E8"/>
    <w:rsid w:val="000C5248"/>
    <w:rsid w:val="000D52F5"/>
    <w:rsid w:val="0019202C"/>
    <w:rsid w:val="001A224C"/>
    <w:rsid w:val="001E429C"/>
    <w:rsid w:val="001F2C7E"/>
    <w:rsid w:val="00243EEC"/>
    <w:rsid w:val="0027625B"/>
    <w:rsid w:val="002D062B"/>
    <w:rsid w:val="003119CC"/>
    <w:rsid w:val="00333A12"/>
    <w:rsid w:val="00353D78"/>
    <w:rsid w:val="00396B7A"/>
    <w:rsid w:val="003D6014"/>
    <w:rsid w:val="003D75AD"/>
    <w:rsid w:val="003F21A9"/>
    <w:rsid w:val="00443A78"/>
    <w:rsid w:val="00470E6A"/>
    <w:rsid w:val="00497EC3"/>
    <w:rsid w:val="004A33ED"/>
    <w:rsid w:val="004A70BD"/>
    <w:rsid w:val="004B4CA7"/>
    <w:rsid w:val="00505C70"/>
    <w:rsid w:val="0052437D"/>
    <w:rsid w:val="005456BD"/>
    <w:rsid w:val="00564878"/>
    <w:rsid w:val="005B0B48"/>
    <w:rsid w:val="005E206E"/>
    <w:rsid w:val="006255AC"/>
    <w:rsid w:val="0063081D"/>
    <w:rsid w:val="00637328"/>
    <w:rsid w:val="0069535B"/>
    <w:rsid w:val="006C49AC"/>
    <w:rsid w:val="006F2131"/>
    <w:rsid w:val="006F78E8"/>
    <w:rsid w:val="00752D6B"/>
    <w:rsid w:val="0076041B"/>
    <w:rsid w:val="00793E7F"/>
    <w:rsid w:val="007949C3"/>
    <w:rsid w:val="007F443A"/>
    <w:rsid w:val="008241E0"/>
    <w:rsid w:val="00825930"/>
    <w:rsid w:val="0082659A"/>
    <w:rsid w:val="00873E65"/>
    <w:rsid w:val="008B713E"/>
    <w:rsid w:val="008D50B4"/>
    <w:rsid w:val="008D674D"/>
    <w:rsid w:val="00933B43"/>
    <w:rsid w:val="00947992"/>
    <w:rsid w:val="00950394"/>
    <w:rsid w:val="009605B7"/>
    <w:rsid w:val="00982B5B"/>
    <w:rsid w:val="0098570C"/>
    <w:rsid w:val="009C4ACD"/>
    <w:rsid w:val="009C7DB6"/>
    <w:rsid w:val="009E67FE"/>
    <w:rsid w:val="00B246AD"/>
    <w:rsid w:val="00B341DD"/>
    <w:rsid w:val="00B43E09"/>
    <w:rsid w:val="00B714AE"/>
    <w:rsid w:val="00B76F8A"/>
    <w:rsid w:val="00B94271"/>
    <w:rsid w:val="00BF74BD"/>
    <w:rsid w:val="00C23B43"/>
    <w:rsid w:val="00C5154F"/>
    <w:rsid w:val="00C51CFE"/>
    <w:rsid w:val="00C53AA9"/>
    <w:rsid w:val="00C56ECA"/>
    <w:rsid w:val="00C9714C"/>
    <w:rsid w:val="00CC6AAE"/>
    <w:rsid w:val="00D1413E"/>
    <w:rsid w:val="00DE353F"/>
    <w:rsid w:val="00E31356"/>
    <w:rsid w:val="00E353B7"/>
    <w:rsid w:val="00E43E28"/>
    <w:rsid w:val="00E548FB"/>
    <w:rsid w:val="00E63BD9"/>
    <w:rsid w:val="00E876C2"/>
    <w:rsid w:val="00EA49CA"/>
    <w:rsid w:val="00EA5B15"/>
    <w:rsid w:val="00EB37B6"/>
    <w:rsid w:val="00EE02B6"/>
    <w:rsid w:val="00F3670B"/>
    <w:rsid w:val="00F539EA"/>
    <w:rsid w:val="00F66C5B"/>
    <w:rsid w:val="00FA6E5B"/>
    <w:rsid w:val="00FF0B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748C9B-7848-4392-B9A4-5CA7AE6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51CFE"/>
    <w:rPr>
      <w:rFonts w:eastAsiaTheme="minorEastAsia"/>
      <w:sz w:val="24"/>
      <w:szCs w:val="24"/>
      <w:lang w:val="es-ES_tradnl" w:eastAsia="es-ES"/>
    </w:rPr>
  </w:style>
  <w:style w:type="paragraph" w:styleId="Piedepgina">
    <w:name w:val="footer"/>
    <w:basedOn w:val="Normal"/>
    <w:link w:val="Piedepgina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51C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51CF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51CF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3670B"/>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F2C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C7E"/>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06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D06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D062B"/>
    <w:rPr>
      <w:vertAlign w:val="superscript"/>
    </w:rPr>
  </w:style>
  <w:style w:type="paragraph" w:styleId="Textoindependiente">
    <w:name w:val="Body Text"/>
    <w:basedOn w:val="Normal"/>
    <w:link w:val="TextoindependienteCar"/>
    <w:rsid w:val="0063081D"/>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63081D"/>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5076-A92F-49FF-9230-8807EAD6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953</Words>
  <Characters>5244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2019-10-07T19:55:00Z</cp:lastPrinted>
  <dcterms:created xsi:type="dcterms:W3CDTF">2019-10-07T18:11:00Z</dcterms:created>
  <dcterms:modified xsi:type="dcterms:W3CDTF">2019-10-25T18:43:00Z</dcterms:modified>
</cp:coreProperties>
</file>