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287BDF" w:rsidRDefault="00C46003" w:rsidP="000C4540">
      <w:pPr>
        <w:spacing w:after="200" w:line="360" w:lineRule="auto"/>
        <w:jc w:val="both"/>
        <w:rPr>
          <w:rFonts w:ascii="Palatino Linotype" w:hAnsi="Palatino Linotype"/>
        </w:rPr>
      </w:pPr>
      <w:r w:rsidRPr="00287BD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EE2B3B" w:rsidRPr="00287BDF">
        <w:rPr>
          <w:rFonts w:ascii="Palatino Linotype" w:hAnsi="Palatino Linotype"/>
        </w:rPr>
        <w:t xml:space="preserve">de fecha </w:t>
      </w:r>
      <w:r w:rsidR="00725238" w:rsidRPr="00287BDF">
        <w:rPr>
          <w:rFonts w:ascii="Palatino Linotype" w:hAnsi="Palatino Linotype"/>
        </w:rPr>
        <w:t>trece de noviembre</w:t>
      </w:r>
      <w:r w:rsidR="00A01EBE" w:rsidRPr="00287BDF">
        <w:rPr>
          <w:rFonts w:ascii="Palatino Linotype" w:hAnsi="Palatino Linotype"/>
        </w:rPr>
        <w:t xml:space="preserve"> de dos mil diecinueve</w:t>
      </w:r>
      <w:r w:rsidRPr="00287BDF">
        <w:rPr>
          <w:rFonts w:ascii="Palatino Linotype" w:hAnsi="Palatino Linotype"/>
        </w:rPr>
        <w:t>.</w:t>
      </w:r>
    </w:p>
    <w:p w:rsidR="00F413DE" w:rsidRPr="00287BDF" w:rsidRDefault="00F413DE" w:rsidP="005E5E86">
      <w:pPr>
        <w:spacing w:before="240" w:after="240" w:line="360" w:lineRule="auto"/>
        <w:jc w:val="both"/>
        <w:rPr>
          <w:rFonts w:ascii="Palatino Linotype" w:hAnsi="Palatino Linotype"/>
        </w:rPr>
      </w:pPr>
      <w:r w:rsidRPr="00287BDF">
        <w:rPr>
          <w:rFonts w:ascii="Palatino Linotype" w:hAnsi="Palatino Linotype"/>
          <w:b/>
        </w:rPr>
        <w:t>VISTO</w:t>
      </w:r>
      <w:r w:rsidR="00D730A4" w:rsidRPr="00287BDF">
        <w:rPr>
          <w:rFonts w:ascii="Palatino Linotype" w:hAnsi="Palatino Linotype"/>
        </w:rPr>
        <w:t xml:space="preserve"> </w:t>
      </w:r>
      <w:r w:rsidR="00DD5205" w:rsidRPr="00287BDF">
        <w:rPr>
          <w:rFonts w:ascii="Palatino Linotype" w:hAnsi="Palatino Linotype"/>
        </w:rPr>
        <w:t>el</w:t>
      </w:r>
      <w:r w:rsidR="00D730A4" w:rsidRPr="00287BDF">
        <w:rPr>
          <w:rFonts w:ascii="Palatino Linotype" w:hAnsi="Palatino Linotype"/>
        </w:rPr>
        <w:t xml:space="preserve"> </w:t>
      </w:r>
      <w:r w:rsidRPr="00287BDF">
        <w:rPr>
          <w:rFonts w:ascii="Palatino Linotype" w:hAnsi="Palatino Linotype"/>
        </w:rPr>
        <w:t>expediente</w:t>
      </w:r>
      <w:r w:rsidR="00D730A4" w:rsidRPr="00287BDF">
        <w:rPr>
          <w:rFonts w:ascii="Palatino Linotype" w:hAnsi="Palatino Linotype"/>
        </w:rPr>
        <w:t xml:space="preserve"> </w:t>
      </w:r>
      <w:r w:rsidRPr="00287BDF">
        <w:rPr>
          <w:rFonts w:ascii="Palatino Linotype" w:hAnsi="Palatino Linotype"/>
        </w:rPr>
        <w:t>formado</w:t>
      </w:r>
      <w:r w:rsidR="00D730A4" w:rsidRPr="00287BDF">
        <w:rPr>
          <w:rFonts w:ascii="Palatino Linotype" w:hAnsi="Palatino Linotype"/>
        </w:rPr>
        <w:t xml:space="preserve"> </w:t>
      </w:r>
      <w:r w:rsidRPr="00287BDF">
        <w:rPr>
          <w:rFonts w:ascii="Palatino Linotype" w:hAnsi="Palatino Linotype"/>
        </w:rPr>
        <w:t>con</w:t>
      </w:r>
      <w:r w:rsidR="00D730A4" w:rsidRPr="00287BDF">
        <w:rPr>
          <w:rFonts w:ascii="Palatino Linotype" w:hAnsi="Palatino Linotype"/>
        </w:rPr>
        <w:t xml:space="preserve"> </w:t>
      </w:r>
      <w:r w:rsidRPr="00287BDF">
        <w:rPr>
          <w:rFonts w:ascii="Palatino Linotype" w:hAnsi="Palatino Linotype"/>
        </w:rPr>
        <w:t>motivo</w:t>
      </w:r>
      <w:r w:rsidR="00D730A4" w:rsidRPr="00287BDF">
        <w:rPr>
          <w:rFonts w:ascii="Palatino Linotype" w:hAnsi="Palatino Linotype"/>
        </w:rPr>
        <w:t xml:space="preserve"> </w:t>
      </w:r>
      <w:r w:rsidRPr="00287BDF">
        <w:rPr>
          <w:rFonts w:ascii="Palatino Linotype" w:hAnsi="Palatino Linotype"/>
        </w:rPr>
        <w:t>de</w:t>
      </w:r>
      <w:r w:rsidR="00DD5205" w:rsidRPr="00287BDF">
        <w:rPr>
          <w:rFonts w:ascii="Palatino Linotype" w:hAnsi="Palatino Linotype"/>
        </w:rPr>
        <w:t>l</w:t>
      </w:r>
      <w:r w:rsidR="00D730A4" w:rsidRPr="00287BDF">
        <w:rPr>
          <w:rFonts w:ascii="Palatino Linotype" w:hAnsi="Palatino Linotype"/>
        </w:rPr>
        <w:t xml:space="preserve"> </w:t>
      </w:r>
      <w:r w:rsidRPr="00287BDF">
        <w:rPr>
          <w:rFonts w:ascii="Palatino Linotype" w:hAnsi="Palatino Linotype"/>
        </w:rPr>
        <w:t>recurso</w:t>
      </w:r>
      <w:r w:rsidR="00D730A4" w:rsidRPr="00287BDF">
        <w:rPr>
          <w:rFonts w:ascii="Palatino Linotype" w:hAnsi="Palatino Linotype"/>
        </w:rPr>
        <w:t xml:space="preserve"> </w:t>
      </w:r>
      <w:r w:rsidRPr="00287BDF">
        <w:rPr>
          <w:rFonts w:ascii="Palatino Linotype" w:hAnsi="Palatino Linotype"/>
        </w:rPr>
        <w:t>de</w:t>
      </w:r>
      <w:r w:rsidR="00D730A4" w:rsidRPr="00287BDF">
        <w:rPr>
          <w:rFonts w:ascii="Palatino Linotype" w:hAnsi="Palatino Linotype"/>
        </w:rPr>
        <w:t xml:space="preserve"> </w:t>
      </w:r>
      <w:r w:rsidRPr="00287BDF">
        <w:rPr>
          <w:rFonts w:ascii="Palatino Linotype" w:hAnsi="Palatino Linotype"/>
        </w:rPr>
        <w:t>revisión</w:t>
      </w:r>
      <w:r w:rsidR="00D730A4" w:rsidRPr="00287BDF">
        <w:rPr>
          <w:rFonts w:ascii="Palatino Linotype" w:hAnsi="Palatino Linotype"/>
        </w:rPr>
        <w:t xml:space="preserve"> </w:t>
      </w:r>
      <w:r w:rsidR="00725238" w:rsidRPr="00287BDF">
        <w:rPr>
          <w:rFonts w:ascii="Palatino Linotype" w:hAnsi="Palatino Linotype"/>
          <w:b/>
        </w:rPr>
        <w:t>08082</w:t>
      </w:r>
      <w:r w:rsidR="005E5E86" w:rsidRPr="00287BDF">
        <w:rPr>
          <w:rFonts w:ascii="Palatino Linotype" w:hAnsi="Palatino Linotype"/>
          <w:b/>
        </w:rPr>
        <w:t>/INFOEM/IP/RR/2019</w:t>
      </w:r>
      <w:r w:rsidRPr="00287BDF">
        <w:rPr>
          <w:rFonts w:ascii="Palatino Linotype" w:hAnsi="Palatino Linotype"/>
        </w:rPr>
        <w:t>,</w:t>
      </w:r>
      <w:r w:rsidR="00D730A4" w:rsidRPr="00287BDF">
        <w:rPr>
          <w:rFonts w:ascii="Palatino Linotype" w:hAnsi="Palatino Linotype"/>
        </w:rPr>
        <w:t xml:space="preserve"> </w:t>
      </w:r>
      <w:r w:rsidRPr="00287BDF">
        <w:rPr>
          <w:rFonts w:ascii="Palatino Linotype" w:hAnsi="Palatino Linotype"/>
        </w:rPr>
        <w:t>promovido</w:t>
      </w:r>
      <w:r w:rsidR="00D730A4" w:rsidRPr="00287BDF">
        <w:rPr>
          <w:rFonts w:ascii="Palatino Linotype" w:hAnsi="Palatino Linotype"/>
        </w:rPr>
        <w:t xml:space="preserve"> </w:t>
      </w:r>
      <w:r w:rsidRPr="00287BDF">
        <w:rPr>
          <w:rFonts w:ascii="Palatino Linotype" w:hAnsi="Palatino Linotype"/>
        </w:rPr>
        <w:t>por</w:t>
      </w:r>
      <w:r w:rsidR="00B70A5F" w:rsidRPr="00287BDF">
        <w:rPr>
          <w:rFonts w:ascii="Palatino Linotype" w:hAnsi="Palatino Linotype"/>
        </w:rPr>
        <w:t xml:space="preserve"> </w:t>
      </w:r>
      <w:r w:rsidR="00FD3E47" w:rsidRPr="00287BDF">
        <w:rPr>
          <w:rFonts w:ascii="Palatino Linotype" w:hAnsi="Palatino Linotype"/>
        </w:rPr>
        <w:t>una persona</w:t>
      </w:r>
      <w:r w:rsidR="000E6373" w:rsidRPr="00287BDF">
        <w:rPr>
          <w:rFonts w:ascii="Palatino Linotype" w:hAnsi="Palatino Linotype"/>
        </w:rPr>
        <w:t xml:space="preserve"> de manera anónima</w:t>
      </w:r>
      <w:r w:rsidR="00E6045D" w:rsidRPr="00287BDF">
        <w:rPr>
          <w:rFonts w:ascii="Palatino Linotype" w:hAnsi="Palatino Linotype" w:cs="Arial"/>
        </w:rPr>
        <w:t>, en lo sucesivo</w:t>
      </w:r>
      <w:r w:rsidR="00E6045D" w:rsidRPr="00287BDF">
        <w:rPr>
          <w:rFonts w:ascii="Palatino Linotype" w:hAnsi="Palatino Linotype" w:cs="Arial"/>
          <w:b/>
        </w:rPr>
        <w:t xml:space="preserve"> </w:t>
      </w:r>
      <w:r w:rsidR="00D93E18" w:rsidRPr="00287BDF">
        <w:rPr>
          <w:rFonts w:ascii="Palatino Linotype" w:hAnsi="Palatino Linotype" w:cs="Arial"/>
          <w:b/>
        </w:rPr>
        <w:t>EL</w:t>
      </w:r>
      <w:r w:rsidR="00442634" w:rsidRPr="00287BDF">
        <w:rPr>
          <w:rFonts w:ascii="Palatino Linotype" w:hAnsi="Palatino Linotype" w:cs="Arial"/>
          <w:b/>
        </w:rPr>
        <w:t xml:space="preserve"> RECURRENTE</w:t>
      </w:r>
      <w:r w:rsidRPr="00287BDF">
        <w:rPr>
          <w:rFonts w:ascii="Palatino Linotype" w:hAnsi="Palatino Linotype"/>
        </w:rPr>
        <w:t>,</w:t>
      </w:r>
      <w:r w:rsidR="00D730A4" w:rsidRPr="00287BDF">
        <w:rPr>
          <w:rFonts w:ascii="Palatino Linotype" w:hAnsi="Palatino Linotype"/>
        </w:rPr>
        <w:t xml:space="preserve"> </w:t>
      </w:r>
      <w:r w:rsidR="003D7CEF" w:rsidRPr="00287BDF">
        <w:rPr>
          <w:rFonts w:ascii="Palatino Linotype" w:hAnsi="Palatino Linotype" w:cs="Arial"/>
        </w:rPr>
        <w:t>en contra de la</w:t>
      </w:r>
      <w:r w:rsidR="00B863C1" w:rsidRPr="00287BDF">
        <w:rPr>
          <w:rFonts w:ascii="Palatino Linotype" w:hAnsi="Palatino Linotype" w:cs="Arial"/>
        </w:rPr>
        <w:t xml:space="preserve"> </w:t>
      </w:r>
      <w:r w:rsidR="003D7CEF" w:rsidRPr="00287BDF">
        <w:rPr>
          <w:rFonts w:ascii="Palatino Linotype" w:hAnsi="Palatino Linotype" w:cs="Arial"/>
        </w:rPr>
        <w:t>respuesta</w:t>
      </w:r>
      <w:r w:rsidR="003D7CEF" w:rsidRPr="00287BDF">
        <w:rPr>
          <w:rFonts w:ascii="Palatino Linotype" w:hAnsi="Palatino Linotype"/>
        </w:rPr>
        <w:t xml:space="preserve"> del </w:t>
      </w:r>
      <w:r w:rsidR="000E6373" w:rsidRPr="00287BDF">
        <w:rPr>
          <w:rFonts w:ascii="Palatino Linotype" w:hAnsi="Palatino Linotype"/>
          <w:b/>
        </w:rPr>
        <w:t>Ayuntamiento de Valle de Chalco Solidaridad</w:t>
      </w:r>
      <w:r w:rsidRPr="00287BDF">
        <w:rPr>
          <w:rFonts w:ascii="Palatino Linotype" w:hAnsi="Palatino Linotype"/>
        </w:rPr>
        <w:t>,</w:t>
      </w:r>
      <w:r w:rsidR="00D730A4" w:rsidRPr="00287BDF">
        <w:rPr>
          <w:rFonts w:ascii="Palatino Linotype" w:hAnsi="Palatino Linotype"/>
        </w:rPr>
        <w:t xml:space="preserve"> </w:t>
      </w:r>
      <w:r w:rsidRPr="00287BDF">
        <w:rPr>
          <w:rFonts w:ascii="Palatino Linotype" w:hAnsi="Palatino Linotype"/>
        </w:rPr>
        <w:t>en</w:t>
      </w:r>
      <w:r w:rsidR="00D730A4" w:rsidRPr="00287BDF">
        <w:rPr>
          <w:rFonts w:ascii="Palatino Linotype" w:hAnsi="Palatino Linotype"/>
        </w:rPr>
        <w:t xml:space="preserve"> </w:t>
      </w:r>
      <w:r w:rsidRPr="00287BDF">
        <w:rPr>
          <w:rFonts w:ascii="Palatino Linotype" w:hAnsi="Palatino Linotype"/>
        </w:rPr>
        <w:t>lo</w:t>
      </w:r>
      <w:r w:rsidR="00D730A4" w:rsidRPr="00287BDF">
        <w:rPr>
          <w:rFonts w:ascii="Palatino Linotype" w:hAnsi="Palatino Linotype"/>
        </w:rPr>
        <w:t xml:space="preserve"> </w:t>
      </w:r>
      <w:r w:rsidRPr="00287BDF">
        <w:rPr>
          <w:rFonts w:ascii="Palatino Linotype" w:hAnsi="Palatino Linotype"/>
        </w:rPr>
        <w:t>sucesivo</w:t>
      </w:r>
      <w:r w:rsidR="00D730A4" w:rsidRPr="00287BDF">
        <w:rPr>
          <w:rFonts w:ascii="Palatino Linotype" w:hAnsi="Palatino Linotype"/>
        </w:rPr>
        <w:t xml:space="preserve"> </w:t>
      </w:r>
      <w:r w:rsidRPr="00287BDF">
        <w:rPr>
          <w:rFonts w:ascii="Palatino Linotype" w:hAnsi="Palatino Linotype"/>
          <w:b/>
        </w:rPr>
        <w:t>EL</w:t>
      </w:r>
      <w:r w:rsidR="00D730A4" w:rsidRPr="00287BDF">
        <w:rPr>
          <w:rFonts w:ascii="Palatino Linotype" w:hAnsi="Palatino Linotype"/>
          <w:b/>
        </w:rPr>
        <w:t xml:space="preserve"> </w:t>
      </w:r>
      <w:r w:rsidRPr="00287BDF">
        <w:rPr>
          <w:rFonts w:ascii="Palatino Linotype" w:hAnsi="Palatino Linotype"/>
          <w:b/>
        </w:rPr>
        <w:t>SUJETO</w:t>
      </w:r>
      <w:r w:rsidR="00D730A4" w:rsidRPr="00287BDF">
        <w:rPr>
          <w:rFonts w:ascii="Palatino Linotype" w:hAnsi="Palatino Linotype"/>
          <w:b/>
        </w:rPr>
        <w:t xml:space="preserve"> </w:t>
      </w:r>
      <w:r w:rsidRPr="00287BDF">
        <w:rPr>
          <w:rFonts w:ascii="Palatino Linotype" w:hAnsi="Palatino Linotype"/>
          <w:b/>
        </w:rPr>
        <w:t>OBLIGADO</w:t>
      </w:r>
      <w:r w:rsidRPr="00287BDF">
        <w:rPr>
          <w:rFonts w:ascii="Palatino Linotype" w:hAnsi="Palatino Linotype"/>
        </w:rPr>
        <w:t>,</w:t>
      </w:r>
      <w:r w:rsidR="00D730A4" w:rsidRPr="00287BDF">
        <w:rPr>
          <w:rFonts w:ascii="Palatino Linotype" w:hAnsi="Palatino Linotype"/>
        </w:rPr>
        <w:t xml:space="preserve"> </w:t>
      </w:r>
      <w:r w:rsidRPr="00287BDF">
        <w:rPr>
          <w:rFonts w:ascii="Palatino Linotype" w:hAnsi="Palatino Linotype"/>
        </w:rPr>
        <w:t>se</w:t>
      </w:r>
      <w:r w:rsidR="00D730A4" w:rsidRPr="00287BDF">
        <w:rPr>
          <w:rFonts w:ascii="Palatino Linotype" w:hAnsi="Palatino Linotype"/>
        </w:rPr>
        <w:t xml:space="preserve"> </w:t>
      </w:r>
      <w:r w:rsidRPr="00287BDF">
        <w:rPr>
          <w:rFonts w:ascii="Palatino Linotype" w:hAnsi="Palatino Linotype"/>
        </w:rPr>
        <w:t>procede</w:t>
      </w:r>
      <w:r w:rsidR="00D730A4" w:rsidRPr="00287BDF">
        <w:rPr>
          <w:rFonts w:ascii="Palatino Linotype" w:hAnsi="Palatino Linotype"/>
        </w:rPr>
        <w:t xml:space="preserve"> </w:t>
      </w:r>
      <w:r w:rsidRPr="00287BDF">
        <w:rPr>
          <w:rFonts w:ascii="Palatino Linotype" w:hAnsi="Palatino Linotype"/>
        </w:rPr>
        <w:t>a</w:t>
      </w:r>
      <w:r w:rsidR="00D730A4" w:rsidRPr="00287BDF">
        <w:rPr>
          <w:rFonts w:ascii="Palatino Linotype" w:hAnsi="Palatino Linotype"/>
        </w:rPr>
        <w:t xml:space="preserve"> </w:t>
      </w:r>
      <w:r w:rsidRPr="00287BDF">
        <w:rPr>
          <w:rFonts w:ascii="Palatino Linotype" w:hAnsi="Palatino Linotype"/>
        </w:rPr>
        <w:t>dictar</w:t>
      </w:r>
      <w:r w:rsidR="00D730A4" w:rsidRPr="00287BDF">
        <w:rPr>
          <w:rFonts w:ascii="Palatino Linotype" w:hAnsi="Palatino Linotype"/>
        </w:rPr>
        <w:t xml:space="preserve"> </w:t>
      </w:r>
      <w:r w:rsidRPr="00287BDF">
        <w:rPr>
          <w:rFonts w:ascii="Palatino Linotype" w:hAnsi="Palatino Linotype"/>
        </w:rPr>
        <w:t>la</w:t>
      </w:r>
      <w:r w:rsidR="00D730A4" w:rsidRPr="00287BDF">
        <w:rPr>
          <w:rFonts w:ascii="Palatino Linotype" w:hAnsi="Palatino Linotype"/>
        </w:rPr>
        <w:t xml:space="preserve"> </w:t>
      </w:r>
      <w:r w:rsidRPr="00287BDF">
        <w:rPr>
          <w:rFonts w:ascii="Palatino Linotype" w:hAnsi="Palatino Linotype"/>
        </w:rPr>
        <w:t>presente</w:t>
      </w:r>
      <w:r w:rsidR="00D730A4" w:rsidRPr="00287BDF">
        <w:rPr>
          <w:rFonts w:ascii="Palatino Linotype" w:hAnsi="Palatino Linotype"/>
        </w:rPr>
        <w:t xml:space="preserve"> </w:t>
      </w:r>
      <w:r w:rsidRPr="00287BDF">
        <w:rPr>
          <w:rFonts w:ascii="Palatino Linotype" w:hAnsi="Palatino Linotype"/>
        </w:rPr>
        <w:t>resolución</w:t>
      </w:r>
      <w:r w:rsidR="00D730A4" w:rsidRPr="00287BDF">
        <w:rPr>
          <w:rFonts w:ascii="Palatino Linotype" w:hAnsi="Palatino Linotype"/>
        </w:rPr>
        <w:t xml:space="preserve"> </w:t>
      </w:r>
      <w:r w:rsidRPr="00287BDF">
        <w:rPr>
          <w:rFonts w:ascii="Palatino Linotype" w:hAnsi="Palatino Linotype"/>
        </w:rPr>
        <w:t>con</w:t>
      </w:r>
      <w:r w:rsidR="00D730A4" w:rsidRPr="00287BDF">
        <w:rPr>
          <w:rFonts w:ascii="Palatino Linotype" w:hAnsi="Palatino Linotype"/>
        </w:rPr>
        <w:t xml:space="preserve"> </w:t>
      </w:r>
      <w:r w:rsidRPr="00287BDF">
        <w:rPr>
          <w:rFonts w:ascii="Palatino Linotype" w:hAnsi="Palatino Linotype"/>
        </w:rPr>
        <w:t>base</w:t>
      </w:r>
      <w:r w:rsidR="00D730A4" w:rsidRPr="00287BDF">
        <w:rPr>
          <w:rFonts w:ascii="Palatino Linotype" w:hAnsi="Palatino Linotype"/>
        </w:rPr>
        <w:t xml:space="preserve"> </w:t>
      </w:r>
      <w:r w:rsidRPr="00287BDF">
        <w:rPr>
          <w:rFonts w:ascii="Palatino Linotype" w:hAnsi="Palatino Linotype"/>
        </w:rPr>
        <w:t>en</w:t>
      </w:r>
      <w:r w:rsidR="00D730A4" w:rsidRPr="00287BDF">
        <w:rPr>
          <w:rFonts w:ascii="Palatino Linotype" w:hAnsi="Palatino Linotype"/>
        </w:rPr>
        <w:t xml:space="preserve"> </w:t>
      </w:r>
      <w:r w:rsidRPr="00287BDF">
        <w:rPr>
          <w:rFonts w:ascii="Palatino Linotype" w:hAnsi="Palatino Linotype"/>
        </w:rPr>
        <w:t>lo</w:t>
      </w:r>
      <w:r w:rsidR="00D730A4" w:rsidRPr="00287BDF">
        <w:rPr>
          <w:rFonts w:ascii="Palatino Linotype" w:hAnsi="Palatino Linotype"/>
        </w:rPr>
        <w:t xml:space="preserve"> </w:t>
      </w:r>
      <w:r w:rsidRPr="00287BDF">
        <w:rPr>
          <w:rFonts w:ascii="Palatino Linotype" w:hAnsi="Palatino Linotype"/>
        </w:rPr>
        <w:t>siguiente:</w:t>
      </w:r>
      <w:r w:rsidR="00D730A4" w:rsidRPr="00287BDF">
        <w:rPr>
          <w:rFonts w:ascii="Palatino Linotype" w:hAnsi="Palatino Linotype"/>
        </w:rPr>
        <w:t xml:space="preserve"> </w:t>
      </w:r>
    </w:p>
    <w:p w:rsidR="00A2780F" w:rsidRPr="00287BDF" w:rsidRDefault="00A2780F" w:rsidP="005E5E86">
      <w:pPr>
        <w:spacing w:before="240" w:after="80" w:line="360" w:lineRule="auto"/>
        <w:jc w:val="center"/>
        <w:rPr>
          <w:rFonts w:ascii="Palatino Linotype" w:hAnsi="Palatino Linotype"/>
          <w:b/>
          <w:bCs/>
          <w:spacing w:val="40"/>
          <w:sz w:val="28"/>
        </w:rPr>
      </w:pPr>
      <w:r w:rsidRPr="00287BDF">
        <w:rPr>
          <w:rFonts w:ascii="Palatino Linotype" w:hAnsi="Palatino Linotype"/>
          <w:b/>
          <w:bCs/>
          <w:spacing w:val="40"/>
          <w:sz w:val="28"/>
        </w:rPr>
        <w:t>RESULTANDO</w:t>
      </w:r>
    </w:p>
    <w:p w:rsidR="00AE525E" w:rsidRPr="00287BDF" w:rsidRDefault="00A327E0" w:rsidP="00D93E18">
      <w:pPr>
        <w:pStyle w:val="Prrafodelista"/>
        <w:numPr>
          <w:ilvl w:val="0"/>
          <w:numId w:val="5"/>
        </w:numPr>
        <w:tabs>
          <w:tab w:val="left" w:pos="567"/>
        </w:tabs>
        <w:spacing w:before="80" w:after="120" w:line="360" w:lineRule="auto"/>
        <w:ind w:left="0" w:firstLine="0"/>
        <w:jc w:val="both"/>
        <w:rPr>
          <w:rFonts w:ascii="Palatino Linotype" w:hAnsi="Palatino Linotype" w:cs="Arial"/>
        </w:rPr>
      </w:pPr>
      <w:r w:rsidRPr="00287BDF">
        <w:rPr>
          <w:rFonts w:ascii="Palatino Linotype" w:hAnsi="Palatino Linotype"/>
        </w:rPr>
        <w:t>En</w:t>
      </w:r>
      <w:r w:rsidR="00D730A4" w:rsidRPr="00287BDF">
        <w:rPr>
          <w:rFonts w:ascii="Palatino Linotype" w:hAnsi="Palatino Linotype"/>
        </w:rPr>
        <w:t xml:space="preserve"> </w:t>
      </w:r>
      <w:r w:rsidRPr="00287BDF">
        <w:rPr>
          <w:rFonts w:ascii="Palatino Linotype" w:hAnsi="Palatino Linotype"/>
        </w:rPr>
        <w:t>fecha</w:t>
      </w:r>
      <w:r w:rsidR="00D730A4" w:rsidRPr="00287BDF">
        <w:rPr>
          <w:rFonts w:ascii="Palatino Linotype" w:hAnsi="Palatino Linotype"/>
        </w:rPr>
        <w:t xml:space="preserve"> </w:t>
      </w:r>
      <w:r w:rsidR="00725238" w:rsidRPr="00287BDF">
        <w:rPr>
          <w:rFonts w:ascii="Palatino Linotype" w:hAnsi="Palatino Linotype"/>
        </w:rPr>
        <w:t>nueve</w:t>
      </w:r>
      <w:r w:rsidR="000E6373" w:rsidRPr="00287BDF">
        <w:rPr>
          <w:rFonts w:ascii="Palatino Linotype" w:hAnsi="Palatino Linotype"/>
        </w:rPr>
        <w:t xml:space="preserve"> de septiembre</w:t>
      </w:r>
      <w:r w:rsidR="00D93E18" w:rsidRPr="00287BDF">
        <w:rPr>
          <w:rFonts w:ascii="Palatino Linotype" w:hAnsi="Palatino Linotype"/>
        </w:rPr>
        <w:t xml:space="preserve"> de dos mil diecinueve</w:t>
      </w:r>
      <w:r w:rsidRPr="00287BDF">
        <w:rPr>
          <w:rFonts w:ascii="Palatino Linotype" w:hAnsi="Palatino Linotype"/>
        </w:rPr>
        <w:t>,</w:t>
      </w:r>
      <w:r w:rsidR="00D93E18" w:rsidRPr="00287BDF">
        <w:rPr>
          <w:rFonts w:ascii="Palatino Linotype" w:hAnsi="Palatino Linotype"/>
        </w:rPr>
        <w:t xml:space="preserve"> el particular</w:t>
      </w:r>
      <w:r w:rsidR="00D730A4" w:rsidRPr="00287BDF">
        <w:rPr>
          <w:rFonts w:ascii="Palatino Linotype" w:hAnsi="Palatino Linotype"/>
        </w:rPr>
        <w:t xml:space="preserve"> </w:t>
      </w:r>
      <w:r w:rsidR="00AE525E" w:rsidRPr="00287BDF">
        <w:rPr>
          <w:rFonts w:ascii="Palatino Linotype" w:hAnsi="Palatino Linotype"/>
        </w:rPr>
        <w:t>presentó</w:t>
      </w:r>
      <w:r w:rsidR="00D93E18" w:rsidRPr="00287BDF">
        <w:rPr>
          <w:rFonts w:ascii="Palatino Linotype" w:hAnsi="Palatino Linotype"/>
        </w:rPr>
        <w:t>,</w:t>
      </w:r>
      <w:r w:rsidR="00AE525E" w:rsidRPr="00287BDF">
        <w:rPr>
          <w:rFonts w:ascii="Palatino Linotype" w:hAnsi="Palatino Linotype"/>
        </w:rPr>
        <w:t xml:space="preserve"> a través del </w:t>
      </w:r>
      <w:r w:rsidR="00AE525E" w:rsidRPr="00287BDF">
        <w:rPr>
          <w:rFonts w:ascii="Palatino Linotype" w:hAnsi="Palatino Linotype" w:cs="Arial"/>
        </w:rPr>
        <w:t>Sistema</w:t>
      </w:r>
      <w:r w:rsidR="00AE525E" w:rsidRPr="00287BDF">
        <w:rPr>
          <w:rFonts w:ascii="Palatino Linotype" w:hAnsi="Palatino Linotype"/>
        </w:rPr>
        <w:t xml:space="preserve"> de Acceso a la Información Mexiquense, en lo subsecuente </w:t>
      </w:r>
      <w:r w:rsidR="00AE525E" w:rsidRPr="00287BDF">
        <w:rPr>
          <w:rFonts w:ascii="Palatino Linotype" w:hAnsi="Palatino Linotype"/>
          <w:b/>
        </w:rPr>
        <w:t>EL SAIMEX</w:t>
      </w:r>
      <w:r w:rsidR="00AE525E" w:rsidRPr="00287BDF">
        <w:rPr>
          <w:rFonts w:ascii="Palatino Linotype" w:hAnsi="Palatino Linotype"/>
        </w:rPr>
        <w:t xml:space="preserve"> ante </w:t>
      </w:r>
      <w:r w:rsidR="00AE525E" w:rsidRPr="00287BDF">
        <w:rPr>
          <w:rFonts w:ascii="Palatino Linotype" w:hAnsi="Palatino Linotype"/>
          <w:b/>
        </w:rPr>
        <w:t>EL SUJETO OBLIGADO</w:t>
      </w:r>
      <w:r w:rsidR="00AE525E" w:rsidRPr="00287BDF">
        <w:rPr>
          <w:rFonts w:ascii="Palatino Linotype" w:hAnsi="Palatino Linotype"/>
        </w:rPr>
        <w:t xml:space="preserve">, la solicitud de acceso a la información pública, a la que se le asignó el número </w:t>
      </w:r>
      <w:r w:rsidR="00725238" w:rsidRPr="00287BDF">
        <w:rPr>
          <w:rFonts w:ascii="Palatino Linotype" w:hAnsi="Palatino Linotype"/>
          <w:b/>
          <w:bCs/>
        </w:rPr>
        <w:t>00867/VACHASO</w:t>
      </w:r>
      <w:r w:rsidR="00D93E18" w:rsidRPr="00287BDF">
        <w:rPr>
          <w:rFonts w:ascii="Palatino Linotype" w:hAnsi="Palatino Linotype"/>
          <w:b/>
          <w:bCs/>
        </w:rPr>
        <w:t>/IP/2019</w:t>
      </w:r>
      <w:r w:rsidR="00AE525E" w:rsidRPr="00287BDF">
        <w:rPr>
          <w:rFonts w:ascii="Palatino Linotype" w:hAnsi="Palatino Linotype"/>
        </w:rPr>
        <w:t>, mediante la cual requirió por dicha vía:</w:t>
      </w:r>
    </w:p>
    <w:p w:rsidR="00A327E0" w:rsidRPr="00287BDF" w:rsidRDefault="00A327E0" w:rsidP="005E5E86">
      <w:pPr>
        <w:spacing w:before="80" w:after="120"/>
        <w:ind w:left="709" w:right="709"/>
        <w:jc w:val="both"/>
        <w:rPr>
          <w:rFonts w:ascii="Palatino Linotype" w:hAnsi="Palatino Linotype"/>
          <w:sz w:val="22"/>
          <w:szCs w:val="22"/>
        </w:rPr>
      </w:pPr>
      <w:r w:rsidRPr="00287BDF">
        <w:rPr>
          <w:rFonts w:ascii="Palatino Linotype" w:hAnsi="Palatino Linotype" w:cs="Arial"/>
          <w:i/>
          <w:sz w:val="22"/>
          <w:szCs w:val="22"/>
        </w:rPr>
        <w:t>“</w:t>
      </w:r>
      <w:r w:rsidR="00725238" w:rsidRPr="00287BDF">
        <w:rPr>
          <w:rFonts w:ascii="Palatino Linotype" w:hAnsi="Palatino Linotype" w:cs="Arial"/>
          <w:i/>
          <w:sz w:val="22"/>
          <w:szCs w:val="22"/>
        </w:rPr>
        <w:t>relación con nombre y puesto de todos los servidores públicos adscritos a la actual administración indicando quienes van al corriente con su declaración patrimonial</w:t>
      </w:r>
      <w:r w:rsidR="00833726" w:rsidRPr="00287BDF">
        <w:rPr>
          <w:rFonts w:ascii="Palatino Linotype" w:hAnsi="Palatino Linotype" w:cs="Arial"/>
          <w:i/>
          <w:sz w:val="22"/>
          <w:szCs w:val="22"/>
        </w:rPr>
        <w:t>.</w:t>
      </w:r>
      <w:r w:rsidRPr="00287BDF">
        <w:rPr>
          <w:rFonts w:ascii="Palatino Linotype" w:hAnsi="Palatino Linotype" w:cs="Arial"/>
          <w:i/>
          <w:sz w:val="22"/>
          <w:szCs w:val="22"/>
        </w:rPr>
        <w:t>”</w:t>
      </w:r>
      <w:r w:rsidR="00D730A4" w:rsidRPr="00287BDF">
        <w:rPr>
          <w:rFonts w:ascii="Palatino Linotype" w:hAnsi="Palatino Linotype" w:cs="Arial"/>
          <w:i/>
          <w:sz w:val="22"/>
          <w:szCs w:val="22"/>
        </w:rPr>
        <w:t xml:space="preserve"> </w:t>
      </w:r>
      <w:r w:rsidRPr="00287BDF">
        <w:rPr>
          <w:rFonts w:ascii="Palatino Linotype" w:hAnsi="Palatino Linotype"/>
          <w:sz w:val="22"/>
          <w:szCs w:val="22"/>
        </w:rPr>
        <w:t>(Sic)</w:t>
      </w:r>
      <w:r w:rsidR="005E4AF2" w:rsidRPr="00287BDF">
        <w:rPr>
          <w:rFonts w:ascii="Palatino Linotype" w:hAnsi="Palatino Linotype"/>
          <w:sz w:val="22"/>
          <w:szCs w:val="22"/>
        </w:rPr>
        <w:t>.</w:t>
      </w:r>
    </w:p>
    <w:p w:rsidR="000E6373" w:rsidRPr="00287BDF" w:rsidRDefault="005E5E86" w:rsidP="00897860">
      <w:pPr>
        <w:pStyle w:val="Prrafodelista"/>
        <w:numPr>
          <w:ilvl w:val="0"/>
          <w:numId w:val="5"/>
        </w:numPr>
        <w:tabs>
          <w:tab w:val="left" w:pos="709"/>
        </w:tabs>
        <w:spacing w:before="100" w:beforeAutospacing="1" w:after="100" w:afterAutospacing="1" w:line="360" w:lineRule="auto"/>
        <w:ind w:left="0" w:firstLine="0"/>
        <w:jc w:val="both"/>
        <w:rPr>
          <w:rFonts w:ascii="Palatino Linotype" w:hAnsi="Palatino Linotype" w:cs="Arial"/>
        </w:rPr>
      </w:pPr>
      <w:bookmarkStart w:id="0" w:name="_Ref2801875"/>
      <w:bookmarkStart w:id="1" w:name="_Ref525150188"/>
      <w:bookmarkStart w:id="2" w:name="_Ref516130199"/>
      <w:r w:rsidRPr="00287BDF">
        <w:rPr>
          <w:rFonts w:ascii="Palatino Linotype" w:hAnsi="Palatino Linotype" w:cs="Arial"/>
          <w:szCs w:val="20"/>
        </w:rPr>
        <w:t xml:space="preserve">De las constancias que obran en el expediente electrónico del </w:t>
      </w:r>
      <w:r w:rsidRPr="00287BDF">
        <w:rPr>
          <w:rFonts w:ascii="Palatino Linotype" w:hAnsi="Palatino Linotype" w:cs="Arial"/>
          <w:b/>
          <w:szCs w:val="20"/>
        </w:rPr>
        <w:t>SAIMEX</w:t>
      </w:r>
      <w:r w:rsidRPr="00287BDF">
        <w:rPr>
          <w:rFonts w:ascii="Palatino Linotype" w:hAnsi="Palatino Linotype" w:cs="Arial"/>
          <w:szCs w:val="20"/>
        </w:rPr>
        <w:t xml:space="preserve">, </w:t>
      </w:r>
      <w:r w:rsidR="000E6373" w:rsidRPr="00287BDF">
        <w:rPr>
          <w:rFonts w:ascii="Palatino Linotype" w:hAnsi="Palatino Linotype" w:cs="Arial"/>
          <w:szCs w:val="20"/>
        </w:rPr>
        <w:t xml:space="preserve">en fecha </w:t>
      </w:r>
      <w:r w:rsidR="00725238" w:rsidRPr="00287BDF">
        <w:rPr>
          <w:rFonts w:ascii="Palatino Linotype" w:hAnsi="Palatino Linotype" w:cs="Arial"/>
          <w:szCs w:val="20"/>
        </w:rPr>
        <w:t>nueve</w:t>
      </w:r>
      <w:r w:rsidR="000E6373" w:rsidRPr="00287BDF">
        <w:rPr>
          <w:rFonts w:ascii="Palatino Linotype" w:hAnsi="Palatino Linotype" w:cs="Arial"/>
          <w:szCs w:val="20"/>
        </w:rPr>
        <w:t xml:space="preserve"> de septiembre de dos mil diecinueve, </w:t>
      </w:r>
      <w:r w:rsidR="000E6373" w:rsidRPr="00287BDF">
        <w:rPr>
          <w:rFonts w:ascii="Palatino Linotype" w:hAnsi="Palatino Linotype" w:cs="Arial"/>
          <w:b/>
          <w:szCs w:val="20"/>
        </w:rPr>
        <w:t>EL SUJETO OBLIGADO,</w:t>
      </w:r>
      <w:r w:rsidR="000E6373" w:rsidRPr="00287BDF">
        <w:rPr>
          <w:rFonts w:ascii="Palatino Linotype" w:hAnsi="Palatino Linotype" w:cs="Arial"/>
          <w:szCs w:val="20"/>
        </w:rPr>
        <w:t xml:space="preserve"> en términos de lo dispuesto por el artículo 159 de la Ley de Transparencia y Acceso a la Información Pública del Estado de México y Municipios, requirió al particular para que aclarara su solicitud de acceso a la información, en razón de lo siguiente:</w:t>
      </w:r>
    </w:p>
    <w:p w:rsidR="00725238" w:rsidRPr="00287BDF" w:rsidRDefault="000E6373" w:rsidP="00725238">
      <w:pPr>
        <w:pStyle w:val="Prrafodelista"/>
        <w:tabs>
          <w:tab w:val="left" w:pos="709"/>
        </w:tabs>
        <w:ind w:left="709" w:right="902"/>
        <w:jc w:val="both"/>
        <w:rPr>
          <w:rFonts w:ascii="Palatino Linotype" w:hAnsi="Palatino Linotype" w:cs="Arial"/>
          <w:i/>
          <w:sz w:val="22"/>
        </w:rPr>
      </w:pPr>
      <w:r w:rsidRPr="00287BDF">
        <w:rPr>
          <w:rFonts w:ascii="Palatino Linotype" w:hAnsi="Palatino Linotype" w:cs="Arial"/>
          <w:i/>
          <w:sz w:val="22"/>
        </w:rPr>
        <w:lastRenderedPageBreak/>
        <w:t>“</w:t>
      </w:r>
      <w:r w:rsidR="00725238" w:rsidRPr="00287BDF">
        <w:rPr>
          <w:rFonts w:ascii="Palatino Linotype" w:hAnsi="Palatino Linotype" w:cs="Arial"/>
          <w:i/>
          <w:sz w:val="22"/>
        </w:rPr>
        <w:t>En atención a su solicitud le informamos, que previo análisis al requerimiento planteado, no se desprenden datos suficientes que permitan la localización de la información solicitada, esto respecto al año al que requiere la información, por lo que en términos del artículo 159 de la Ley de Transparencia y Acceso a la Información Pública del Estado de México, le solicitamos, tenga a bien, indicar mayores elementos que precisen su requerimiento de información, a fin de estar en posibilidades de atender su solicitud.</w:t>
      </w:r>
    </w:p>
    <w:p w:rsidR="000E6373" w:rsidRPr="00287BDF" w:rsidRDefault="00725238" w:rsidP="00725238">
      <w:pPr>
        <w:pStyle w:val="Prrafodelista"/>
        <w:tabs>
          <w:tab w:val="left" w:pos="709"/>
        </w:tabs>
        <w:ind w:left="709" w:right="902"/>
        <w:jc w:val="both"/>
        <w:rPr>
          <w:rFonts w:ascii="Palatino Linotype" w:hAnsi="Palatino Linotype" w:cs="Arial"/>
          <w:i/>
          <w:sz w:val="22"/>
        </w:rPr>
      </w:pPr>
      <w:r w:rsidRPr="00287BDF">
        <w:rPr>
          <w:rFonts w:ascii="Palatino Linotype" w:hAnsi="Palatino Linotype" w:cs="Arial"/>
          <w:i/>
          <w:sz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r w:rsidR="000E6373" w:rsidRPr="00287BDF">
        <w:rPr>
          <w:rFonts w:ascii="Palatino Linotype" w:hAnsi="Palatino Linotype" w:cs="Arial"/>
          <w:i/>
          <w:sz w:val="22"/>
        </w:rPr>
        <w:t>.” (Sic)</w:t>
      </w:r>
    </w:p>
    <w:p w:rsidR="000E6373" w:rsidRPr="00287BDF" w:rsidRDefault="000E6373" w:rsidP="0092340A">
      <w:pPr>
        <w:pStyle w:val="Prrafodelista"/>
        <w:numPr>
          <w:ilvl w:val="0"/>
          <w:numId w:val="5"/>
        </w:numPr>
        <w:tabs>
          <w:tab w:val="left" w:pos="709"/>
        </w:tabs>
        <w:spacing w:before="100" w:beforeAutospacing="1" w:after="100" w:afterAutospacing="1" w:line="360" w:lineRule="auto"/>
        <w:ind w:left="0" w:firstLine="0"/>
        <w:jc w:val="both"/>
        <w:rPr>
          <w:rFonts w:ascii="Palatino Linotype" w:hAnsi="Palatino Linotype" w:cs="Arial"/>
        </w:rPr>
      </w:pPr>
      <w:r w:rsidRPr="00287BDF">
        <w:rPr>
          <w:rFonts w:ascii="Palatino Linotype" w:hAnsi="Palatino Linotype" w:cs="Arial"/>
        </w:rPr>
        <w:t xml:space="preserve">En atención al requerimiento mencionado en el resultando anterior, en fecha </w:t>
      </w:r>
      <w:r w:rsidR="00725238" w:rsidRPr="00287BDF">
        <w:rPr>
          <w:rFonts w:ascii="Palatino Linotype" w:hAnsi="Palatino Linotype" w:cs="Arial"/>
        </w:rPr>
        <w:t>diez</w:t>
      </w:r>
      <w:r w:rsidRPr="00287BDF">
        <w:rPr>
          <w:rFonts w:ascii="Palatino Linotype" w:hAnsi="Palatino Linotype" w:cs="Arial"/>
        </w:rPr>
        <w:t xml:space="preserve"> de septiembre de dos mil diecinueve, el particular aclaró su solicitud de acceso a la información, en los términos siguientes:</w:t>
      </w:r>
    </w:p>
    <w:p w:rsidR="000E6373" w:rsidRPr="00287BDF" w:rsidRDefault="000E6373" w:rsidP="000E6373">
      <w:pPr>
        <w:spacing w:before="240" w:after="240"/>
        <w:ind w:left="851" w:right="899"/>
        <w:jc w:val="both"/>
        <w:rPr>
          <w:rFonts w:ascii="Palatino Linotype" w:hAnsi="Palatino Linotype" w:cs="Arial"/>
          <w:i/>
          <w:sz w:val="22"/>
        </w:rPr>
      </w:pPr>
      <w:r w:rsidRPr="00287BDF">
        <w:rPr>
          <w:rFonts w:ascii="Palatino Linotype" w:hAnsi="Palatino Linotype" w:cs="Arial"/>
          <w:i/>
          <w:sz w:val="22"/>
        </w:rPr>
        <w:t>“</w:t>
      </w:r>
      <w:r w:rsidR="00725238" w:rsidRPr="00287BDF">
        <w:rPr>
          <w:rFonts w:ascii="Palatino Linotype" w:hAnsi="Palatino Linotype" w:cs="Arial"/>
          <w:i/>
          <w:sz w:val="22"/>
        </w:rPr>
        <w:t>relación con nombre y puesto de todos los servidores públicos adscritos a la actual administración indicando quienes van al corriente con su declaración patrimonial (2019-2021)</w:t>
      </w:r>
      <w:r w:rsidRPr="00287BDF">
        <w:rPr>
          <w:rFonts w:ascii="Palatino Linotype" w:hAnsi="Palatino Linotype" w:cs="Arial"/>
          <w:i/>
          <w:sz w:val="22"/>
        </w:rPr>
        <w:t>.” (Sic)</w:t>
      </w:r>
    </w:p>
    <w:p w:rsidR="000E6373" w:rsidRPr="00287BDF" w:rsidRDefault="000E6373" w:rsidP="00833726">
      <w:pPr>
        <w:pStyle w:val="Prrafodelista"/>
        <w:numPr>
          <w:ilvl w:val="0"/>
          <w:numId w:val="5"/>
        </w:numPr>
        <w:tabs>
          <w:tab w:val="left" w:pos="709"/>
        </w:tabs>
        <w:spacing w:before="100" w:beforeAutospacing="1" w:after="100" w:afterAutospacing="1" w:line="360" w:lineRule="auto"/>
        <w:ind w:left="0" w:firstLine="0"/>
        <w:jc w:val="both"/>
        <w:rPr>
          <w:rFonts w:ascii="Palatino Linotype" w:hAnsi="Palatino Linotype" w:cs="Arial"/>
          <w:i/>
          <w:sz w:val="22"/>
        </w:rPr>
      </w:pPr>
      <w:r w:rsidRPr="00287BDF">
        <w:rPr>
          <w:rFonts w:ascii="Palatino Linotype" w:hAnsi="Palatino Linotype" w:cs="Arial"/>
        </w:rPr>
        <w:t xml:space="preserve">Posteriormente, el </w:t>
      </w:r>
      <w:r w:rsidR="00725238" w:rsidRPr="00287BDF">
        <w:rPr>
          <w:rFonts w:ascii="Palatino Linotype" w:hAnsi="Palatino Linotype" w:cs="Arial"/>
        </w:rPr>
        <w:t>once</w:t>
      </w:r>
      <w:r w:rsidRPr="00287BDF">
        <w:rPr>
          <w:rFonts w:ascii="Palatino Linotype" w:hAnsi="Palatino Linotype" w:cs="Arial"/>
        </w:rPr>
        <w:t xml:space="preserve"> de septiembre del dos mil diecinueve, el Titular de la Unidad de Transparencia del </w:t>
      </w:r>
      <w:r w:rsidRPr="00287BDF">
        <w:rPr>
          <w:rFonts w:ascii="Palatino Linotype" w:hAnsi="Palatino Linotype" w:cs="Arial"/>
          <w:b/>
        </w:rPr>
        <w:t>SUJETO OBLIGADO</w:t>
      </w:r>
      <w:r w:rsidRPr="00287BDF">
        <w:rPr>
          <w:rFonts w:ascii="Palatino Linotype" w:hAnsi="Palatino Linotype" w:cs="Arial"/>
        </w:rPr>
        <w:t xml:space="preserve">, mediante el folio número </w:t>
      </w:r>
      <w:r w:rsidR="00725238" w:rsidRPr="00287BDF">
        <w:rPr>
          <w:rFonts w:ascii="Palatino Linotype" w:hAnsi="Palatino Linotype"/>
          <w:b/>
          <w:bCs/>
        </w:rPr>
        <w:t>00867/VACHASO</w:t>
      </w:r>
      <w:r w:rsidRPr="00287BDF">
        <w:rPr>
          <w:rFonts w:ascii="Palatino Linotype" w:hAnsi="Palatino Linotype"/>
          <w:b/>
          <w:bCs/>
        </w:rPr>
        <w:t xml:space="preserve">/IP/2019/TSP/0001, </w:t>
      </w:r>
      <w:r w:rsidRPr="00287BDF">
        <w:rPr>
          <w:rFonts w:ascii="Palatino Linotype" w:hAnsi="Palatino Linotype"/>
          <w:bCs/>
        </w:rPr>
        <w:t>turnó el requerimiento de información al Servidor Público Habilitado que estimó pertinente, a fin de colmar la solicitud de acceso a la información pública; tal y como, se aprecia en la siguiente imagen:</w:t>
      </w:r>
    </w:p>
    <w:p w:rsidR="000E6373" w:rsidRPr="00287BDF" w:rsidRDefault="00725238" w:rsidP="000E6373">
      <w:pPr>
        <w:pStyle w:val="Prrafodelista"/>
        <w:tabs>
          <w:tab w:val="left" w:pos="709"/>
        </w:tabs>
        <w:spacing w:before="100" w:beforeAutospacing="1" w:after="100" w:afterAutospacing="1" w:line="360" w:lineRule="auto"/>
        <w:ind w:left="0"/>
        <w:jc w:val="both"/>
        <w:rPr>
          <w:rFonts w:ascii="Palatino Linotype" w:hAnsi="Palatino Linotype" w:cs="Arial"/>
          <w:i/>
          <w:sz w:val="22"/>
        </w:rPr>
      </w:pPr>
      <w:r w:rsidRPr="00287BDF">
        <w:rPr>
          <w:noProof/>
          <w:lang w:val="es-ES"/>
        </w:rPr>
        <w:drawing>
          <wp:inline distT="0" distB="0" distL="0" distR="0" wp14:anchorId="44272037" wp14:editId="162D24EB">
            <wp:extent cx="5739072" cy="1371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429" t="25819" r="17143" b="62505"/>
                    <a:stretch/>
                  </pic:blipFill>
                  <pic:spPr bwMode="auto">
                    <a:xfrm>
                      <a:off x="0" y="0"/>
                      <a:ext cx="5798509" cy="1385805"/>
                    </a:xfrm>
                    <a:prstGeom prst="rect">
                      <a:avLst/>
                    </a:prstGeom>
                    <a:ln>
                      <a:noFill/>
                    </a:ln>
                    <a:extLst>
                      <a:ext uri="{53640926-AAD7-44D8-BBD7-CCE9431645EC}">
                        <a14:shadowObscured xmlns:a14="http://schemas.microsoft.com/office/drawing/2010/main"/>
                      </a:ext>
                    </a:extLst>
                  </pic:spPr>
                </pic:pic>
              </a:graphicData>
            </a:graphic>
          </wp:inline>
        </w:drawing>
      </w:r>
    </w:p>
    <w:p w:rsidR="002B088E" w:rsidRPr="00287BDF" w:rsidRDefault="000E6373" w:rsidP="00833726">
      <w:pPr>
        <w:pStyle w:val="Prrafodelista"/>
        <w:numPr>
          <w:ilvl w:val="0"/>
          <w:numId w:val="5"/>
        </w:numPr>
        <w:tabs>
          <w:tab w:val="left" w:pos="709"/>
        </w:tabs>
        <w:spacing w:before="100" w:beforeAutospacing="1" w:after="100" w:afterAutospacing="1" w:line="360" w:lineRule="auto"/>
        <w:ind w:left="0" w:firstLine="0"/>
        <w:jc w:val="both"/>
        <w:rPr>
          <w:rFonts w:ascii="Palatino Linotype" w:hAnsi="Palatino Linotype" w:cs="Arial"/>
          <w:i/>
          <w:sz w:val="22"/>
        </w:rPr>
      </w:pPr>
      <w:r w:rsidRPr="00287BDF">
        <w:rPr>
          <w:rFonts w:ascii="Palatino Linotype" w:hAnsi="Palatino Linotype" w:cs="Arial"/>
        </w:rPr>
        <w:lastRenderedPageBreak/>
        <w:t xml:space="preserve">De las constancias que integran el expediente electrónico del </w:t>
      </w:r>
      <w:r w:rsidRPr="00287BDF">
        <w:rPr>
          <w:rFonts w:ascii="Palatino Linotype" w:hAnsi="Palatino Linotype" w:cs="Arial"/>
          <w:b/>
        </w:rPr>
        <w:t>SAIMEX</w:t>
      </w:r>
      <w:r w:rsidRPr="00287BDF">
        <w:rPr>
          <w:rFonts w:ascii="Palatino Linotype" w:hAnsi="Palatino Linotype" w:cs="Arial"/>
        </w:rPr>
        <w:t xml:space="preserve">, se advierte que, </w:t>
      </w:r>
      <w:r w:rsidR="005E5E86" w:rsidRPr="00287BDF">
        <w:rPr>
          <w:rFonts w:ascii="Palatino Linotype" w:hAnsi="Palatino Linotype" w:cs="Arial"/>
        </w:rPr>
        <w:t>en fecha</w:t>
      </w:r>
      <w:r w:rsidR="00B70A5F" w:rsidRPr="00287BDF">
        <w:rPr>
          <w:rFonts w:ascii="Palatino Linotype" w:hAnsi="Palatino Linotype" w:cs="Arial"/>
        </w:rPr>
        <w:t xml:space="preserve"> </w:t>
      </w:r>
      <w:r w:rsidR="00725238" w:rsidRPr="00287BDF">
        <w:rPr>
          <w:rFonts w:ascii="Palatino Linotype" w:hAnsi="Palatino Linotype" w:cs="Arial"/>
        </w:rPr>
        <w:t>tres de octubre</w:t>
      </w:r>
      <w:r w:rsidR="00B70A5F" w:rsidRPr="00287BDF">
        <w:rPr>
          <w:rFonts w:ascii="Palatino Linotype" w:hAnsi="Palatino Linotype" w:cs="Arial"/>
        </w:rPr>
        <w:t xml:space="preserve"> de dos mil diecinueve, </w:t>
      </w:r>
      <w:r w:rsidR="002B088E" w:rsidRPr="00287BDF">
        <w:rPr>
          <w:rFonts w:ascii="Palatino Linotype" w:hAnsi="Palatino Linotype" w:cs="Arial"/>
          <w:b/>
        </w:rPr>
        <w:t>EL SUJETO OBLIGADO</w:t>
      </w:r>
      <w:r w:rsidR="002B088E" w:rsidRPr="00287BDF">
        <w:rPr>
          <w:rFonts w:ascii="Palatino Linotype" w:hAnsi="Palatino Linotype" w:cs="Arial"/>
        </w:rPr>
        <w:t xml:space="preserve"> </w:t>
      </w:r>
      <w:r w:rsidR="00B863C1" w:rsidRPr="00287BDF">
        <w:rPr>
          <w:rFonts w:ascii="Palatino Linotype" w:hAnsi="Palatino Linotype" w:cs="Arial"/>
        </w:rPr>
        <w:t xml:space="preserve">dio respuesta a la solicitud de </w:t>
      </w:r>
      <w:r w:rsidR="00833726" w:rsidRPr="00287BDF">
        <w:rPr>
          <w:rFonts w:ascii="Palatino Linotype" w:hAnsi="Palatino Linotype" w:cs="Arial"/>
        </w:rPr>
        <w:t>acceso a la información pública, en los siguientes términos:</w:t>
      </w:r>
    </w:p>
    <w:p w:rsidR="00833726" w:rsidRPr="00287BDF" w:rsidRDefault="00833726" w:rsidP="00833726">
      <w:pPr>
        <w:pStyle w:val="Prrafodelista"/>
        <w:tabs>
          <w:tab w:val="left" w:pos="709"/>
        </w:tabs>
        <w:ind w:left="709" w:right="899"/>
        <w:jc w:val="both"/>
        <w:rPr>
          <w:rFonts w:ascii="Palatino Linotype" w:hAnsi="Palatino Linotype" w:cs="Arial"/>
          <w:i/>
          <w:sz w:val="22"/>
        </w:rPr>
      </w:pPr>
      <w:r w:rsidRPr="00287BDF">
        <w:rPr>
          <w:rFonts w:ascii="Palatino Linotype" w:hAnsi="Palatino Linotype" w:cs="Arial"/>
          <w:i/>
          <w:sz w:val="22"/>
        </w:rPr>
        <w:t>“</w:t>
      </w:r>
      <w:r w:rsidR="00725238" w:rsidRPr="00287BDF">
        <w:rPr>
          <w:rFonts w:ascii="Palatino Linotype" w:hAnsi="Palatino Linotype" w:cs="Arial"/>
          <w:i/>
          <w:sz w:val="22"/>
        </w:rPr>
        <w:t>SE OTORGA RESPUESTA A LA SOLICITUD DE FOLIO 00867/VACHASO/IP/2019, MISMA QUE CONSTA EN EL OFICIO NÚMERO VCS/PM/CM/DIR/OF/0666/2019, MISMO QUE CORRE ADJUNTO AL PRESENTE.</w:t>
      </w:r>
      <w:r w:rsidRPr="00287BDF">
        <w:rPr>
          <w:rFonts w:ascii="Palatino Linotype" w:hAnsi="Palatino Linotype" w:cs="Arial"/>
          <w:i/>
          <w:sz w:val="22"/>
        </w:rPr>
        <w:t xml:space="preserve"> “(Sic)</w:t>
      </w:r>
    </w:p>
    <w:p w:rsidR="00833726" w:rsidRPr="00287BDF" w:rsidRDefault="00833726" w:rsidP="00833726">
      <w:pPr>
        <w:pStyle w:val="Prrafodelista"/>
        <w:tabs>
          <w:tab w:val="left" w:pos="567"/>
        </w:tabs>
        <w:spacing w:before="300" w:after="240" w:line="360" w:lineRule="auto"/>
        <w:ind w:left="0"/>
        <w:jc w:val="both"/>
        <w:rPr>
          <w:rFonts w:ascii="Palatino Linotype" w:hAnsi="Palatino Linotype" w:cs="Arial"/>
        </w:rPr>
      </w:pPr>
      <w:bookmarkStart w:id="3" w:name="_Ref507070922"/>
      <w:bookmarkEnd w:id="0"/>
      <w:bookmarkEnd w:id="1"/>
      <w:bookmarkEnd w:id="2"/>
      <w:r w:rsidRPr="00287BDF">
        <w:rPr>
          <w:rFonts w:ascii="Palatino Linotype" w:hAnsi="Palatino Linotype" w:cs="Arial"/>
        </w:rPr>
        <w:t xml:space="preserve">Asimismo, </w:t>
      </w:r>
      <w:r w:rsidRPr="00287BDF">
        <w:rPr>
          <w:rFonts w:ascii="Palatino Linotype" w:hAnsi="Palatino Linotype" w:cs="Arial"/>
          <w:b/>
        </w:rPr>
        <w:t>EL SUJETO OBLIGADO</w:t>
      </w:r>
      <w:r w:rsidRPr="00287BDF">
        <w:rPr>
          <w:rFonts w:ascii="Palatino Linotype" w:hAnsi="Palatino Linotype" w:cs="Arial"/>
        </w:rPr>
        <w:t xml:space="preserve"> adjuntó a su respuesta el </w:t>
      </w:r>
      <w:r w:rsidR="000E6373" w:rsidRPr="00287BDF">
        <w:rPr>
          <w:rFonts w:ascii="Palatino Linotype" w:hAnsi="Palatino Linotype" w:cs="Arial"/>
        </w:rPr>
        <w:t xml:space="preserve">siguiente </w:t>
      </w:r>
      <w:r w:rsidRPr="00287BDF">
        <w:rPr>
          <w:rFonts w:ascii="Palatino Linotype" w:hAnsi="Palatino Linotype" w:cs="Arial"/>
        </w:rPr>
        <w:t>archivo electrónico</w:t>
      </w:r>
      <w:r w:rsidR="000E6373" w:rsidRPr="00287BDF">
        <w:rPr>
          <w:rFonts w:ascii="Palatino Linotype" w:hAnsi="Palatino Linotype" w:cs="Arial"/>
        </w:rPr>
        <w:t>:</w:t>
      </w:r>
    </w:p>
    <w:p w:rsidR="000E6373" w:rsidRPr="00287BDF" w:rsidRDefault="000E6373" w:rsidP="00833726">
      <w:pPr>
        <w:pStyle w:val="Prrafodelista"/>
        <w:tabs>
          <w:tab w:val="left" w:pos="567"/>
        </w:tabs>
        <w:spacing w:before="300" w:after="240" w:line="360" w:lineRule="auto"/>
        <w:ind w:left="0"/>
        <w:jc w:val="both"/>
        <w:rPr>
          <w:rFonts w:ascii="Palatino Linotype" w:hAnsi="Palatino Linotype" w:cs="Arial"/>
        </w:rPr>
      </w:pPr>
      <w:r w:rsidRPr="00287BDF">
        <w:rPr>
          <w:rFonts w:ascii="Palatino Linotype" w:hAnsi="Palatino Linotype" w:cs="Arial"/>
          <w:noProof/>
          <w:lang w:val="es-ES"/>
        </w:rPr>
        <mc:AlternateContent>
          <mc:Choice Requires="wps">
            <w:drawing>
              <wp:anchor distT="0" distB="0" distL="114300" distR="114300" simplePos="0" relativeHeight="251659264" behindDoc="0" locked="0" layoutInCell="1" allowOverlap="1" wp14:anchorId="6C2598CF" wp14:editId="796425B9">
                <wp:simplePos x="0" y="0"/>
                <wp:positionH relativeFrom="column">
                  <wp:posOffset>148819</wp:posOffset>
                </wp:positionH>
                <wp:positionV relativeFrom="paragraph">
                  <wp:posOffset>55601</wp:posOffset>
                </wp:positionV>
                <wp:extent cx="5435193" cy="3760012"/>
                <wp:effectExtent l="38100" t="19050" r="70485" b="88265"/>
                <wp:wrapNone/>
                <wp:docPr id="3" name="Conector recto 3"/>
                <wp:cNvGraphicFramePr/>
                <a:graphic xmlns:a="http://schemas.openxmlformats.org/drawingml/2006/main">
                  <a:graphicData uri="http://schemas.microsoft.com/office/word/2010/wordprocessingShape">
                    <wps:wsp>
                      <wps:cNvCnPr/>
                      <wps:spPr>
                        <a:xfrm>
                          <a:off x="0" y="0"/>
                          <a:ext cx="5435193" cy="376001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AE58B1D" id="Conector recto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4.4pt" to="439.65pt,3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" strokecolor="#4f81bd [3204]" strokeweight="2pt">
                <v:shadow on="t" color="black" opacity="24903f" origin=",.5" offset="0,.55556mm"/>
              </v:line>
            </w:pict>
          </mc:Fallback>
        </mc:AlternateContent>
      </w:r>
    </w:p>
    <w:p w:rsidR="000E6373" w:rsidRPr="00287BDF" w:rsidRDefault="00725238" w:rsidP="00833726">
      <w:pPr>
        <w:pStyle w:val="Prrafodelista"/>
        <w:tabs>
          <w:tab w:val="left" w:pos="567"/>
        </w:tabs>
        <w:spacing w:before="300" w:after="240" w:line="360" w:lineRule="auto"/>
        <w:ind w:left="0"/>
        <w:jc w:val="both"/>
        <w:rPr>
          <w:rFonts w:ascii="Palatino Linotype" w:hAnsi="Palatino Linotype" w:cs="Arial"/>
        </w:rPr>
      </w:pPr>
      <w:r w:rsidRPr="00287BDF">
        <w:rPr>
          <w:noProof/>
          <w:lang w:val="es-ES"/>
        </w:rPr>
        <w:lastRenderedPageBreak/>
        <w:drawing>
          <wp:inline distT="0" distB="0" distL="0" distR="0" wp14:anchorId="22039B84" wp14:editId="499A3A56">
            <wp:extent cx="5698061" cy="707379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491" t="14818" r="36465" b="6139"/>
                    <a:stretch/>
                  </pic:blipFill>
                  <pic:spPr bwMode="auto">
                    <a:xfrm>
                      <a:off x="0" y="0"/>
                      <a:ext cx="5712259" cy="7091424"/>
                    </a:xfrm>
                    <a:prstGeom prst="rect">
                      <a:avLst/>
                    </a:prstGeom>
                    <a:ln>
                      <a:noFill/>
                    </a:ln>
                    <a:extLst>
                      <a:ext uri="{53640926-AAD7-44D8-BBD7-CCE9431645EC}">
                        <a14:shadowObscured xmlns:a14="http://schemas.microsoft.com/office/drawing/2010/main"/>
                      </a:ext>
                    </a:extLst>
                  </pic:spPr>
                </pic:pic>
              </a:graphicData>
            </a:graphic>
          </wp:inline>
        </w:drawing>
      </w:r>
      <w:r w:rsidRPr="00287BDF">
        <w:rPr>
          <w:noProof/>
          <w:lang w:val="es-ES"/>
        </w:rPr>
        <w:lastRenderedPageBreak/>
        <w:drawing>
          <wp:inline distT="0" distB="0" distL="0" distR="0" wp14:anchorId="7375F3D1" wp14:editId="6C2F3023">
            <wp:extent cx="5763895" cy="7022592"/>
            <wp:effectExtent l="0" t="0" r="8255"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743" t="17063" r="36340" b="4119"/>
                    <a:stretch/>
                  </pic:blipFill>
                  <pic:spPr bwMode="auto">
                    <a:xfrm>
                      <a:off x="0" y="0"/>
                      <a:ext cx="5776001" cy="7037342"/>
                    </a:xfrm>
                    <a:prstGeom prst="rect">
                      <a:avLst/>
                    </a:prstGeom>
                    <a:ln>
                      <a:noFill/>
                    </a:ln>
                    <a:extLst>
                      <a:ext uri="{53640926-AAD7-44D8-BBD7-CCE9431645EC}">
                        <a14:shadowObscured xmlns:a14="http://schemas.microsoft.com/office/drawing/2010/main"/>
                      </a:ext>
                    </a:extLst>
                  </pic:spPr>
                </pic:pic>
              </a:graphicData>
            </a:graphic>
          </wp:inline>
        </w:drawing>
      </w:r>
    </w:p>
    <w:p w:rsidR="00B83506" w:rsidRPr="00287BDF" w:rsidRDefault="005E5E86" w:rsidP="00DB63B8">
      <w:pPr>
        <w:pStyle w:val="Prrafodelista"/>
        <w:numPr>
          <w:ilvl w:val="0"/>
          <w:numId w:val="5"/>
        </w:numPr>
        <w:tabs>
          <w:tab w:val="left" w:pos="567"/>
        </w:tabs>
        <w:spacing w:before="300" w:after="240" w:line="360" w:lineRule="auto"/>
        <w:ind w:left="0" w:firstLine="0"/>
        <w:jc w:val="both"/>
        <w:rPr>
          <w:rFonts w:ascii="Palatino Linotype" w:hAnsi="Palatino Linotype" w:cs="Arial"/>
        </w:rPr>
      </w:pPr>
      <w:r w:rsidRPr="00287BDF">
        <w:rPr>
          <w:rFonts w:ascii="Palatino Linotype" w:hAnsi="Palatino Linotype"/>
        </w:rPr>
        <w:lastRenderedPageBreak/>
        <w:t xml:space="preserve">En </w:t>
      </w:r>
      <w:r w:rsidR="00B83506" w:rsidRPr="00287BDF">
        <w:rPr>
          <w:rFonts w:ascii="Palatino Linotype" w:hAnsi="Palatino Linotype"/>
        </w:rPr>
        <w:t xml:space="preserve">fecha </w:t>
      </w:r>
      <w:r w:rsidR="00725238" w:rsidRPr="00287BDF">
        <w:rPr>
          <w:rFonts w:ascii="Palatino Linotype" w:hAnsi="Palatino Linotype"/>
        </w:rPr>
        <w:t>diecisiete de octubre</w:t>
      </w:r>
      <w:r w:rsidR="00B83506" w:rsidRPr="00287BDF">
        <w:rPr>
          <w:rFonts w:ascii="Palatino Linotype" w:hAnsi="Palatino Linotype"/>
        </w:rPr>
        <w:t xml:space="preserve"> de dos mil dieci</w:t>
      </w:r>
      <w:r w:rsidRPr="00287BDF">
        <w:rPr>
          <w:rFonts w:ascii="Palatino Linotype" w:hAnsi="Palatino Linotype"/>
        </w:rPr>
        <w:t>nueve</w:t>
      </w:r>
      <w:r w:rsidR="00B83506" w:rsidRPr="00287BDF">
        <w:rPr>
          <w:rFonts w:ascii="Palatino Linotype" w:hAnsi="Palatino Linotype"/>
        </w:rPr>
        <w:t xml:space="preserve">, </w:t>
      </w:r>
      <w:r w:rsidR="00D93E18" w:rsidRPr="00287BDF">
        <w:rPr>
          <w:rFonts w:ascii="Palatino Linotype" w:hAnsi="Palatino Linotype" w:cs="Arial"/>
          <w:b/>
        </w:rPr>
        <w:t>EL</w:t>
      </w:r>
      <w:r w:rsidR="00A01EBE" w:rsidRPr="00287BDF">
        <w:rPr>
          <w:rFonts w:ascii="Palatino Linotype" w:hAnsi="Palatino Linotype" w:cs="Arial"/>
          <w:b/>
        </w:rPr>
        <w:t xml:space="preserve"> RECURRENTE</w:t>
      </w:r>
      <w:r w:rsidR="00D93E18" w:rsidRPr="00287BDF">
        <w:rPr>
          <w:rFonts w:ascii="Palatino Linotype" w:hAnsi="Palatino Linotype" w:cs="Arial"/>
          <w:b/>
        </w:rPr>
        <w:t>,</w:t>
      </w:r>
      <w:r w:rsidR="00B83506" w:rsidRPr="00287BDF">
        <w:rPr>
          <w:rFonts w:ascii="Palatino Linotype" w:hAnsi="Palatino Linotype"/>
        </w:rPr>
        <w:t xml:space="preserve"> a través del</w:t>
      </w:r>
      <w:r w:rsidR="00B83506" w:rsidRPr="00287BDF">
        <w:rPr>
          <w:rFonts w:ascii="Palatino Linotype" w:hAnsi="Palatino Linotype"/>
          <w:b/>
        </w:rPr>
        <w:t xml:space="preserve"> SAIMEX, </w:t>
      </w:r>
      <w:r w:rsidR="00B83506" w:rsidRPr="00287BDF">
        <w:rPr>
          <w:rFonts w:ascii="Palatino Linotype" w:hAnsi="Palatino Linotype"/>
        </w:rPr>
        <w:t xml:space="preserve">interpuso el recurso de revisión objeto del </w:t>
      </w:r>
      <w:r w:rsidR="00B83506" w:rsidRPr="00287BDF">
        <w:rPr>
          <w:rFonts w:ascii="Palatino Linotype" w:hAnsi="Palatino Linotype" w:cs="Arial"/>
        </w:rPr>
        <w:t>presente</w:t>
      </w:r>
      <w:r w:rsidR="00B83506" w:rsidRPr="00287BDF">
        <w:rPr>
          <w:rFonts w:ascii="Palatino Linotype" w:hAnsi="Palatino Linotype"/>
        </w:rPr>
        <w:t xml:space="preserve"> estudio, al que se le asignó el </w:t>
      </w:r>
      <w:r w:rsidR="00B83506" w:rsidRPr="00287BDF">
        <w:rPr>
          <w:rFonts w:ascii="Palatino Linotype" w:hAnsi="Palatino Linotype" w:cs="Arial"/>
        </w:rPr>
        <w:t xml:space="preserve">número </w:t>
      </w:r>
      <w:r w:rsidR="00725238" w:rsidRPr="00287BDF">
        <w:rPr>
          <w:rFonts w:ascii="Palatino Linotype" w:hAnsi="Palatino Linotype"/>
          <w:b/>
        </w:rPr>
        <w:t>08082</w:t>
      </w:r>
      <w:r w:rsidRPr="00287BDF">
        <w:rPr>
          <w:rFonts w:ascii="Palatino Linotype" w:hAnsi="Palatino Linotype"/>
          <w:b/>
        </w:rPr>
        <w:t>/INFOEM/IP/RR/2019</w:t>
      </w:r>
      <w:r w:rsidR="00B83506" w:rsidRPr="00287BDF">
        <w:rPr>
          <w:rFonts w:ascii="Palatino Linotype" w:hAnsi="Palatino Linotype" w:cs="Arial"/>
        </w:rPr>
        <w:t>, en el que señaló como acto impugnado, lo siguiente:</w:t>
      </w:r>
      <w:bookmarkEnd w:id="3"/>
    </w:p>
    <w:p w:rsidR="00B83506" w:rsidRPr="00287BDF" w:rsidRDefault="00B83506" w:rsidP="00B83506">
      <w:pPr>
        <w:spacing w:after="240"/>
        <w:ind w:left="709" w:right="709"/>
        <w:jc w:val="both"/>
        <w:rPr>
          <w:rFonts w:ascii="Palatino Linotype" w:hAnsi="Palatino Linotype" w:cs="Arial"/>
          <w:sz w:val="22"/>
          <w:szCs w:val="22"/>
          <w:lang w:eastAsia="es-MX"/>
        </w:rPr>
      </w:pPr>
      <w:r w:rsidRPr="00287BDF">
        <w:rPr>
          <w:rFonts w:ascii="Palatino Linotype" w:hAnsi="Palatino Linotype" w:cs="Arial"/>
          <w:i/>
          <w:sz w:val="22"/>
          <w:szCs w:val="22"/>
          <w:lang w:eastAsia="es-MX"/>
        </w:rPr>
        <w:t>“</w:t>
      </w:r>
      <w:r w:rsidR="00725238" w:rsidRPr="00287BDF">
        <w:rPr>
          <w:rFonts w:ascii="Palatino Linotype" w:hAnsi="Palatino Linotype" w:cs="Arial"/>
          <w:i/>
          <w:sz w:val="22"/>
          <w:szCs w:val="22"/>
          <w:lang w:eastAsia="es-MX"/>
        </w:rPr>
        <w:t>negativa</w:t>
      </w:r>
      <w:r w:rsidR="002B088E" w:rsidRPr="00287BDF">
        <w:rPr>
          <w:rFonts w:ascii="Palatino Linotype" w:hAnsi="Palatino Linotype" w:cs="Arial"/>
          <w:i/>
          <w:sz w:val="22"/>
          <w:szCs w:val="22"/>
          <w:lang w:eastAsia="es-MX"/>
        </w:rPr>
        <w:t>.</w:t>
      </w:r>
      <w:r w:rsidRPr="00287BDF">
        <w:rPr>
          <w:rFonts w:ascii="Palatino Linotype" w:hAnsi="Palatino Linotype" w:cs="Arial"/>
          <w:i/>
          <w:sz w:val="22"/>
          <w:szCs w:val="22"/>
          <w:lang w:eastAsia="es-MX"/>
        </w:rPr>
        <w:t xml:space="preserve">” </w:t>
      </w:r>
      <w:r w:rsidRPr="00287BDF">
        <w:rPr>
          <w:rFonts w:ascii="Palatino Linotype" w:hAnsi="Palatino Linotype" w:cs="Arial"/>
          <w:sz w:val="22"/>
          <w:szCs w:val="22"/>
          <w:lang w:eastAsia="es-MX"/>
        </w:rPr>
        <w:t>(Sic)</w:t>
      </w:r>
    </w:p>
    <w:p w:rsidR="00B83506" w:rsidRPr="00287BDF" w:rsidRDefault="00B83506" w:rsidP="00B83506">
      <w:pPr>
        <w:pStyle w:val="Prrafodelista"/>
        <w:spacing w:before="240" w:after="120" w:line="360" w:lineRule="auto"/>
        <w:ind w:left="0"/>
        <w:jc w:val="both"/>
        <w:rPr>
          <w:rFonts w:ascii="Palatino Linotype" w:hAnsi="Palatino Linotype"/>
        </w:rPr>
      </w:pPr>
      <w:r w:rsidRPr="00287BDF">
        <w:rPr>
          <w:rFonts w:ascii="Palatino Linotype" w:hAnsi="Palatino Linotype" w:cs="Arial"/>
        </w:rPr>
        <w:t>Asimismo</w:t>
      </w:r>
      <w:r w:rsidRPr="00287BDF">
        <w:rPr>
          <w:rFonts w:ascii="Palatino Linotype" w:hAnsi="Palatino Linotype"/>
        </w:rPr>
        <w:t xml:space="preserve">, </w:t>
      </w:r>
      <w:r w:rsidR="00D93E18" w:rsidRPr="00287BDF">
        <w:rPr>
          <w:rFonts w:ascii="Palatino Linotype" w:hAnsi="Palatino Linotype" w:cs="Arial"/>
          <w:b/>
        </w:rPr>
        <w:t>EL</w:t>
      </w:r>
      <w:r w:rsidR="00A01EBE" w:rsidRPr="00287BDF">
        <w:rPr>
          <w:rFonts w:ascii="Palatino Linotype" w:hAnsi="Palatino Linotype" w:cs="Arial"/>
          <w:b/>
        </w:rPr>
        <w:t xml:space="preserve"> RECURRENTE</w:t>
      </w:r>
      <w:r w:rsidRPr="00287BDF">
        <w:rPr>
          <w:rFonts w:ascii="Palatino Linotype" w:hAnsi="Palatino Linotype" w:cs="Arial"/>
          <w:b/>
        </w:rPr>
        <w:t xml:space="preserve"> </w:t>
      </w:r>
      <w:r w:rsidRPr="00287BDF">
        <w:rPr>
          <w:rFonts w:ascii="Palatino Linotype" w:hAnsi="Palatino Linotype"/>
        </w:rPr>
        <w:t>indicó como razones o motivos de inconformidad:</w:t>
      </w:r>
    </w:p>
    <w:p w:rsidR="00B83506" w:rsidRPr="00287BDF" w:rsidRDefault="00B83506" w:rsidP="00B83506">
      <w:pPr>
        <w:spacing w:after="240"/>
        <w:ind w:left="709" w:right="709"/>
        <w:jc w:val="both"/>
        <w:rPr>
          <w:rFonts w:ascii="Palatino Linotype" w:hAnsi="Palatino Linotype" w:cs="Arial"/>
          <w:sz w:val="22"/>
          <w:szCs w:val="22"/>
          <w:lang w:eastAsia="es-MX"/>
        </w:rPr>
      </w:pPr>
      <w:r w:rsidRPr="00287BDF">
        <w:rPr>
          <w:rFonts w:ascii="Palatino Linotype" w:hAnsi="Palatino Linotype" w:cs="Arial"/>
          <w:i/>
          <w:sz w:val="22"/>
          <w:szCs w:val="22"/>
          <w:lang w:eastAsia="es-MX"/>
        </w:rPr>
        <w:t>“</w:t>
      </w:r>
      <w:r w:rsidR="00725238" w:rsidRPr="00287BDF">
        <w:rPr>
          <w:rFonts w:ascii="Palatino Linotype" w:hAnsi="Palatino Linotype" w:cs="Arial"/>
          <w:i/>
          <w:sz w:val="22"/>
          <w:szCs w:val="22"/>
        </w:rPr>
        <w:t>negativa</w:t>
      </w:r>
      <w:r w:rsidR="00833726" w:rsidRPr="00287BDF">
        <w:rPr>
          <w:rFonts w:ascii="Palatino Linotype" w:hAnsi="Palatino Linotype" w:cs="Arial"/>
          <w:i/>
          <w:sz w:val="22"/>
          <w:szCs w:val="22"/>
        </w:rPr>
        <w:t>.</w:t>
      </w:r>
      <w:r w:rsidRPr="00287BDF">
        <w:rPr>
          <w:rFonts w:ascii="Palatino Linotype" w:hAnsi="Palatino Linotype" w:cs="Arial"/>
          <w:i/>
          <w:sz w:val="22"/>
          <w:szCs w:val="22"/>
          <w:lang w:eastAsia="es-MX"/>
        </w:rPr>
        <w:t xml:space="preserve">” </w:t>
      </w:r>
      <w:r w:rsidRPr="00287BDF">
        <w:rPr>
          <w:rFonts w:ascii="Palatino Linotype" w:hAnsi="Palatino Linotype" w:cs="Arial"/>
          <w:sz w:val="22"/>
          <w:szCs w:val="22"/>
          <w:lang w:eastAsia="es-MX"/>
        </w:rPr>
        <w:t>(Sic)</w:t>
      </w:r>
    </w:p>
    <w:p w:rsidR="00D73FD7" w:rsidRPr="00287BDF" w:rsidRDefault="00D73FD7" w:rsidP="00DB63B8">
      <w:pPr>
        <w:pStyle w:val="Prrafodelista"/>
        <w:numPr>
          <w:ilvl w:val="0"/>
          <w:numId w:val="5"/>
        </w:numPr>
        <w:tabs>
          <w:tab w:val="left" w:pos="567"/>
        </w:tabs>
        <w:spacing w:before="300" w:after="240" w:line="360" w:lineRule="auto"/>
        <w:ind w:left="0" w:firstLine="0"/>
        <w:jc w:val="both"/>
        <w:rPr>
          <w:rFonts w:ascii="Palatino Linotype" w:hAnsi="Palatino Linotype" w:cs="Arial"/>
          <w:lang w:val="es-ES_tradnl"/>
        </w:rPr>
      </w:pPr>
      <w:r w:rsidRPr="00287BDF">
        <w:rPr>
          <w:rFonts w:ascii="Palatino Linotype" w:hAnsi="Palatino Linotype" w:cs="Arial"/>
        </w:rPr>
        <w:t>E</w:t>
      </w:r>
      <w:r w:rsidR="00150CF7" w:rsidRPr="00287BDF">
        <w:rPr>
          <w:rFonts w:ascii="Palatino Linotype" w:hAnsi="Palatino Linotype" w:cs="Arial"/>
        </w:rPr>
        <w:t>n</w:t>
      </w:r>
      <w:r w:rsidR="00D730A4" w:rsidRPr="00287BDF">
        <w:rPr>
          <w:rFonts w:ascii="Palatino Linotype" w:hAnsi="Palatino Linotype" w:cs="Arial"/>
        </w:rPr>
        <w:t xml:space="preserve"> </w:t>
      </w:r>
      <w:r w:rsidR="00150CF7" w:rsidRPr="00287BDF">
        <w:rPr>
          <w:rFonts w:ascii="Palatino Linotype" w:hAnsi="Palatino Linotype" w:cs="Arial"/>
        </w:rPr>
        <w:t>fecha</w:t>
      </w:r>
      <w:r w:rsidR="00D730A4" w:rsidRPr="00287BDF">
        <w:rPr>
          <w:rFonts w:ascii="Palatino Linotype" w:hAnsi="Palatino Linotype" w:cs="Arial"/>
        </w:rPr>
        <w:t xml:space="preserve"> </w:t>
      </w:r>
      <w:r w:rsidR="00725238" w:rsidRPr="00287BDF">
        <w:rPr>
          <w:rFonts w:ascii="Palatino Linotype" w:hAnsi="Palatino Linotype"/>
        </w:rPr>
        <w:t xml:space="preserve">diecisiete de octubre </w:t>
      </w:r>
      <w:r w:rsidR="005E5E86" w:rsidRPr="00287BDF">
        <w:rPr>
          <w:rFonts w:ascii="Palatino Linotype" w:hAnsi="Palatino Linotype"/>
        </w:rPr>
        <w:t>de dos mil diecinueve</w:t>
      </w:r>
      <w:r w:rsidRPr="00287BDF">
        <w:rPr>
          <w:rFonts w:ascii="Palatino Linotype" w:hAnsi="Palatino Linotype"/>
        </w:rPr>
        <w:t>,</w:t>
      </w:r>
      <w:r w:rsidR="00D730A4" w:rsidRPr="00287BDF">
        <w:rPr>
          <w:rFonts w:ascii="Palatino Linotype" w:hAnsi="Palatino Linotype"/>
        </w:rPr>
        <w:t xml:space="preserve"> </w:t>
      </w:r>
      <w:r w:rsidRPr="00287BDF">
        <w:rPr>
          <w:rFonts w:ascii="Palatino Linotype" w:hAnsi="Palatino Linotype"/>
        </w:rPr>
        <w:t>el</w:t>
      </w:r>
      <w:r w:rsidR="00D730A4" w:rsidRPr="00287BDF">
        <w:rPr>
          <w:rFonts w:ascii="Palatino Linotype" w:hAnsi="Palatino Linotype" w:cs="Arial"/>
        </w:rPr>
        <w:t xml:space="preserve"> </w:t>
      </w:r>
      <w:r w:rsidRPr="00287BDF">
        <w:rPr>
          <w:rFonts w:ascii="Palatino Linotype" w:hAnsi="Palatino Linotype" w:cs="Arial"/>
          <w:lang w:val="es-ES_tradnl"/>
        </w:rPr>
        <w:t>recurso</w:t>
      </w:r>
      <w:r w:rsidR="00D730A4" w:rsidRPr="00287BDF">
        <w:rPr>
          <w:rFonts w:ascii="Palatino Linotype" w:hAnsi="Palatino Linotype" w:cs="Arial"/>
          <w:lang w:val="es-ES_tradnl"/>
        </w:rPr>
        <w:t xml:space="preserve"> </w:t>
      </w:r>
      <w:r w:rsidRPr="00287BDF">
        <w:rPr>
          <w:rFonts w:ascii="Palatino Linotype" w:hAnsi="Palatino Linotype" w:cs="Arial"/>
          <w:lang w:val="es-ES_tradnl"/>
        </w:rPr>
        <w:t>de</w:t>
      </w:r>
      <w:r w:rsidR="00D730A4" w:rsidRPr="00287BDF">
        <w:rPr>
          <w:rFonts w:ascii="Palatino Linotype" w:hAnsi="Palatino Linotype" w:cs="Arial"/>
          <w:lang w:val="es-ES_tradnl"/>
        </w:rPr>
        <w:t xml:space="preserve"> </w:t>
      </w:r>
      <w:r w:rsidRPr="00287BDF">
        <w:rPr>
          <w:rFonts w:ascii="Palatino Linotype" w:hAnsi="Palatino Linotype" w:cs="Arial"/>
          <w:lang w:val="es-ES_tradnl"/>
        </w:rPr>
        <w:t>que</w:t>
      </w:r>
      <w:r w:rsidR="00D730A4" w:rsidRPr="00287BDF">
        <w:rPr>
          <w:rFonts w:ascii="Palatino Linotype" w:hAnsi="Palatino Linotype" w:cs="Arial"/>
        </w:rPr>
        <w:t xml:space="preserve"> </w:t>
      </w:r>
      <w:r w:rsidRPr="00287BDF">
        <w:rPr>
          <w:rFonts w:ascii="Palatino Linotype" w:hAnsi="Palatino Linotype" w:cs="Arial"/>
        </w:rPr>
        <w:t>se</w:t>
      </w:r>
      <w:r w:rsidR="00D730A4" w:rsidRPr="00287BDF">
        <w:rPr>
          <w:rFonts w:ascii="Palatino Linotype" w:hAnsi="Palatino Linotype" w:cs="Arial"/>
        </w:rPr>
        <w:t xml:space="preserve"> </w:t>
      </w:r>
      <w:r w:rsidRPr="00287BDF">
        <w:rPr>
          <w:rFonts w:ascii="Palatino Linotype" w:hAnsi="Palatino Linotype" w:cs="Arial"/>
        </w:rPr>
        <w:t>trata</w:t>
      </w:r>
      <w:r w:rsidR="00D730A4" w:rsidRPr="00287BDF">
        <w:rPr>
          <w:rFonts w:ascii="Palatino Linotype" w:hAnsi="Palatino Linotype" w:cs="Arial"/>
          <w:lang w:val="es-ES_tradnl"/>
        </w:rPr>
        <w:t xml:space="preserve"> </w:t>
      </w:r>
      <w:r w:rsidRPr="00287BDF">
        <w:rPr>
          <w:rFonts w:ascii="Palatino Linotype" w:hAnsi="Palatino Linotype" w:cs="Arial"/>
          <w:lang w:val="es-ES_tradnl"/>
        </w:rPr>
        <w:t>se</w:t>
      </w:r>
      <w:r w:rsidR="00D730A4" w:rsidRPr="00287BDF">
        <w:rPr>
          <w:rFonts w:ascii="Palatino Linotype" w:hAnsi="Palatino Linotype" w:cs="Arial"/>
          <w:lang w:val="es-ES_tradnl"/>
        </w:rPr>
        <w:t xml:space="preserve"> </w:t>
      </w:r>
      <w:r w:rsidRPr="00287BDF">
        <w:rPr>
          <w:rFonts w:ascii="Palatino Linotype" w:hAnsi="Palatino Linotype" w:cs="Arial"/>
          <w:lang w:val="es-ES_tradnl"/>
        </w:rPr>
        <w:t>envió</w:t>
      </w:r>
      <w:r w:rsidR="00D730A4" w:rsidRPr="00287BDF">
        <w:rPr>
          <w:rFonts w:ascii="Palatino Linotype" w:hAnsi="Palatino Linotype" w:cs="Arial"/>
          <w:lang w:val="es-ES_tradnl"/>
        </w:rPr>
        <w:t xml:space="preserve"> </w:t>
      </w:r>
      <w:r w:rsidRPr="00287BDF">
        <w:rPr>
          <w:rFonts w:ascii="Palatino Linotype" w:hAnsi="Palatino Linotype"/>
        </w:rPr>
        <w:t>electrónicamente</w:t>
      </w:r>
      <w:r w:rsidR="00D730A4" w:rsidRPr="00287BDF">
        <w:rPr>
          <w:rFonts w:ascii="Palatino Linotype" w:hAnsi="Palatino Linotype" w:cs="Arial"/>
          <w:lang w:val="es-ES_tradnl"/>
        </w:rPr>
        <w:t xml:space="preserve"> </w:t>
      </w:r>
      <w:r w:rsidRPr="00287BDF">
        <w:rPr>
          <w:rFonts w:ascii="Palatino Linotype" w:hAnsi="Palatino Linotype" w:cs="Arial"/>
        </w:rPr>
        <w:t>al</w:t>
      </w:r>
      <w:r w:rsidR="00D730A4" w:rsidRPr="00287BDF">
        <w:rPr>
          <w:rFonts w:ascii="Palatino Linotype" w:hAnsi="Palatino Linotype" w:cs="Arial"/>
          <w:lang w:val="es-ES_tradnl"/>
        </w:rPr>
        <w:t xml:space="preserve"> </w:t>
      </w:r>
      <w:r w:rsidRPr="00287BDF">
        <w:rPr>
          <w:rFonts w:ascii="Palatino Linotype" w:hAnsi="Palatino Linotype"/>
        </w:rPr>
        <w:t>Instituto</w:t>
      </w:r>
      <w:r w:rsidR="00D730A4" w:rsidRPr="00287BDF">
        <w:rPr>
          <w:rFonts w:ascii="Palatino Linotype" w:hAnsi="Palatino Linotype" w:cs="Arial"/>
          <w:lang w:val="es-ES_tradnl"/>
        </w:rPr>
        <w:t xml:space="preserve"> </w:t>
      </w:r>
      <w:r w:rsidRPr="00287BDF">
        <w:rPr>
          <w:rFonts w:ascii="Palatino Linotype" w:hAnsi="Palatino Linotype" w:cs="Arial"/>
          <w:lang w:val="es-ES_tradnl"/>
        </w:rPr>
        <w:t>de</w:t>
      </w:r>
      <w:r w:rsidR="00D730A4" w:rsidRPr="00287BDF">
        <w:rPr>
          <w:rFonts w:ascii="Palatino Linotype" w:hAnsi="Palatino Linotype" w:cs="Arial"/>
          <w:lang w:val="es-ES_tradnl"/>
        </w:rPr>
        <w:t xml:space="preserve"> </w:t>
      </w:r>
      <w:r w:rsidRPr="00287BDF">
        <w:rPr>
          <w:rFonts w:ascii="Palatino Linotype" w:eastAsia="Arial Unicode MS" w:hAnsi="Palatino Linotype" w:cs="Arial"/>
        </w:rPr>
        <w:t>Transparencia</w:t>
      </w:r>
      <w:r w:rsidRPr="00287BDF">
        <w:rPr>
          <w:rFonts w:ascii="Palatino Linotype" w:hAnsi="Palatino Linotype" w:cs="Arial"/>
          <w:lang w:val="es-ES_tradnl"/>
        </w:rPr>
        <w:t>,</w:t>
      </w:r>
      <w:r w:rsidR="00D730A4" w:rsidRPr="00287BDF">
        <w:rPr>
          <w:rFonts w:ascii="Palatino Linotype" w:hAnsi="Palatino Linotype" w:cs="Arial"/>
          <w:lang w:val="es-ES_tradnl"/>
        </w:rPr>
        <w:t xml:space="preserve"> </w:t>
      </w:r>
      <w:r w:rsidRPr="00287BDF">
        <w:rPr>
          <w:rFonts w:ascii="Palatino Linotype" w:hAnsi="Palatino Linotype" w:cs="Arial"/>
          <w:lang w:val="es-ES_tradnl"/>
        </w:rPr>
        <w:t>Acceso</w:t>
      </w:r>
      <w:r w:rsidR="00D730A4" w:rsidRPr="00287BDF">
        <w:rPr>
          <w:rFonts w:ascii="Palatino Linotype" w:hAnsi="Palatino Linotype" w:cs="Arial"/>
          <w:lang w:val="es-ES_tradnl"/>
        </w:rPr>
        <w:t xml:space="preserve"> </w:t>
      </w:r>
      <w:r w:rsidRPr="00287BDF">
        <w:rPr>
          <w:rFonts w:ascii="Palatino Linotype" w:hAnsi="Palatino Linotype" w:cs="Arial"/>
          <w:lang w:val="es-ES_tradnl"/>
        </w:rPr>
        <w:t>a</w:t>
      </w:r>
      <w:r w:rsidR="00D730A4" w:rsidRPr="00287BDF">
        <w:rPr>
          <w:rFonts w:ascii="Palatino Linotype" w:hAnsi="Palatino Linotype" w:cs="Arial"/>
          <w:lang w:val="es-ES_tradnl"/>
        </w:rPr>
        <w:t xml:space="preserve"> </w:t>
      </w:r>
      <w:r w:rsidRPr="00287BDF">
        <w:rPr>
          <w:rFonts w:ascii="Palatino Linotype" w:hAnsi="Palatino Linotype" w:cs="Arial"/>
          <w:lang w:val="es-ES_tradnl"/>
        </w:rPr>
        <w:t>la</w:t>
      </w:r>
      <w:r w:rsidR="00D730A4" w:rsidRPr="00287BDF">
        <w:rPr>
          <w:rFonts w:ascii="Palatino Linotype" w:hAnsi="Palatino Linotype" w:cs="Arial"/>
          <w:lang w:val="es-ES_tradnl"/>
        </w:rPr>
        <w:t xml:space="preserve"> </w:t>
      </w:r>
      <w:r w:rsidRPr="00287BDF">
        <w:rPr>
          <w:rFonts w:ascii="Palatino Linotype" w:hAnsi="Palatino Linotype" w:cs="Arial"/>
          <w:lang w:val="es-ES_tradnl"/>
        </w:rPr>
        <w:t>Información</w:t>
      </w:r>
      <w:r w:rsidR="00D730A4" w:rsidRPr="00287BDF">
        <w:rPr>
          <w:rFonts w:ascii="Palatino Linotype" w:hAnsi="Palatino Linotype" w:cs="Arial"/>
          <w:lang w:val="es-ES_tradnl"/>
        </w:rPr>
        <w:t xml:space="preserve"> </w:t>
      </w:r>
      <w:r w:rsidRPr="00287BDF">
        <w:rPr>
          <w:rFonts w:ascii="Palatino Linotype" w:hAnsi="Palatino Linotype" w:cs="Arial"/>
          <w:lang w:val="es-ES_tradnl"/>
        </w:rPr>
        <w:t>Pública</w:t>
      </w:r>
      <w:r w:rsidR="00D730A4" w:rsidRPr="00287BDF">
        <w:rPr>
          <w:rFonts w:ascii="Palatino Linotype" w:hAnsi="Palatino Linotype" w:cs="Arial"/>
          <w:lang w:val="es-ES_tradnl"/>
        </w:rPr>
        <w:t xml:space="preserve"> </w:t>
      </w:r>
      <w:r w:rsidRPr="00287BDF">
        <w:rPr>
          <w:rFonts w:ascii="Palatino Linotype" w:hAnsi="Palatino Linotype" w:cs="Arial"/>
          <w:lang w:val="es-ES_tradnl"/>
        </w:rPr>
        <w:t>y</w:t>
      </w:r>
      <w:r w:rsidR="00D730A4" w:rsidRPr="00287BDF">
        <w:rPr>
          <w:rFonts w:ascii="Palatino Linotype" w:hAnsi="Palatino Linotype" w:cs="Arial"/>
          <w:lang w:val="es-ES_tradnl"/>
        </w:rPr>
        <w:t xml:space="preserve"> </w:t>
      </w:r>
      <w:r w:rsidRPr="00287BDF">
        <w:rPr>
          <w:rFonts w:ascii="Palatino Linotype" w:hAnsi="Palatino Linotype" w:cs="Arial"/>
        </w:rPr>
        <w:t>Protección</w:t>
      </w:r>
      <w:r w:rsidR="00D730A4" w:rsidRPr="00287BDF">
        <w:rPr>
          <w:rFonts w:ascii="Palatino Linotype" w:hAnsi="Palatino Linotype" w:cs="Arial"/>
          <w:lang w:val="es-ES_tradnl"/>
        </w:rPr>
        <w:t xml:space="preserve"> </w:t>
      </w:r>
      <w:r w:rsidRPr="00287BDF">
        <w:rPr>
          <w:rFonts w:ascii="Palatino Linotype" w:hAnsi="Palatino Linotype" w:cs="Arial"/>
        </w:rPr>
        <w:t>de</w:t>
      </w:r>
      <w:r w:rsidR="00D730A4" w:rsidRPr="00287BDF">
        <w:rPr>
          <w:rFonts w:ascii="Palatino Linotype" w:hAnsi="Palatino Linotype" w:cs="Arial"/>
          <w:lang w:val="es-ES_tradnl"/>
        </w:rPr>
        <w:t xml:space="preserve"> </w:t>
      </w:r>
      <w:r w:rsidRPr="00287BDF">
        <w:rPr>
          <w:rFonts w:ascii="Palatino Linotype" w:hAnsi="Palatino Linotype" w:cs="Arial"/>
        </w:rPr>
        <w:t>Datos</w:t>
      </w:r>
      <w:r w:rsidR="00D730A4" w:rsidRPr="00287BDF">
        <w:rPr>
          <w:rFonts w:ascii="Palatino Linotype" w:hAnsi="Palatino Linotype" w:cs="Arial"/>
          <w:lang w:val="es-ES_tradnl"/>
        </w:rPr>
        <w:t xml:space="preserve"> </w:t>
      </w:r>
      <w:r w:rsidRPr="00287BDF">
        <w:rPr>
          <w:rFonts w:ascii="Palatino Linotype" w:hAnsi="Palatino Linotype"/>
        </w:rPr>
        <w:t>Personales</w:t>
      </w:r>
      <w:r w:rsidR="00D730A4" w:rsidRPr="00287BDF">
        <w:rPr>
          <w:rFonts w:ascii="Palatino Linotype" w:hAnsi="Palatino Linotype" w:cs="Arial"/>
          <w:lang w:val="es-ES_tradnl"/>
        </w:rPr>
        <w:t xml:space="preserve"> </w:t>
      </w:r>
      <w:r w:rsidRPr="00287BDF">
        <w:rPr>
          <w:rFonts w:ascii="Palatino Linotype" w:hAnsi="Palatino Linotype" w:cs="Arial"/>
          <w:lang w:val="es-ES_tradnl"/>
        </w:rPr>
        <w:t>del</w:t>
      </w:r>
      <w:r w:rsidR="00D730A4" w:rsidRPr="00287BDF">
        <w:rPr>
          <w:rFonts w:ascii="Palatino Linotype" w:hAnsi="Palatino Linotype" w:cs="Arial"/>
          <w:lang w:val="es-ES_tradnl"/>
        </w:rPr>
        <w:t xml:space="preserve"> </w:t>
      </w:r>
      <w:r w:rsidRPr="00287BDF">
        <w:rPr>
          <w:rFonts w:ascii="Palatino Linotype" w:hAnsi="Palatino Linotype" w:cs="Arial"/>
          <w:lang w:val="es-ES_tradnl"/>
        </w:rPr>
        <w:t>Estado</w:t>
      </w:r>
      <w:r w:rsidR="00D730A4" w:rsidRPr="00287BDF">
        <w:rPr>
          <w:rFonts w:ascii="Palatino Linotype" w:hAnsi="Palatino Linotype" w:cs="Arial"/>
          <w:lang w:val="es-ES_tradnl"/>
        </w:rPr>
        <w:t xml:space="preserve"> </w:t>
      </w:r>
      <w:r w:rsidRPr="00287BDF">
        <w:rPr>
          <w:rFonts w:ascii="Palatino Linotype" w:hAnsi="Palatino Linotype" w:cs="Arial"/>
          <w:lang w:val="es-ES_tradnl"/>
        </w:rPr>
        <w:t>de</w:t>
      </w:r>
      <w:r w:rsidR="00D730A4" w:rsidRPr="00287BDF">
        <w:rPr>
          <w:rFonts w:ascii="Palatino Linotype" w:hAnsi="Palatino Linotype" w:cs="Arial"/>
          <w:lang w:val="es-ES_tradnl"/>
        </w:rPr>
        <w:t xml:space="preserve"> </w:t>
      </w:r>
      <w:r w:rsidRPr="00287BDF">
        <w:rPr>
          <w:rFonts w:ascii="Palatino Linotype" w:hAnsi="Palatino Linotype" w:cs="Arial"/>
          <w:lang w:val="es-ES_tradnl"/>
        </w:rPr>
        <w:t>México</w:t>
      </w:r>
      <w:r w:rsidR="00D730A4" w:rsidRPr="00287BDF">
        <w:rPr>
          <w:rFonts w:ascii="Palatino Linotype" w:hAnsi="Palatino Linotype" w:cs="Arial"/>
          <w:lang w:val="es-ES_tradnl"/>
        </w:rPr>
        <w:t xml:space="preserve"> </w:t>
      </w:r>
      <w:r w:rsidRPr="00287BDF">
        <w:rPr>
          <w:rFonts w:ascii="Palatino Linotype" w:hAnsi="Palatino Linotype" w:cs="Arial"/>
          <w:lang w:val="es-ES_tradnl"/>
        </w:rPr>
        <w:t>y</w:t>
      </w:r>
      <w:r w:rsidR="00D730A4" w:rsidRPr="00287BDF">
        <w:rPr>
          <w:rFonts w:ascii="Palatino Linotype" w:hAnsi="Palatino Linotype" w:cs="Arial"/>
          <w:lang w:val="es-ES_tradnl"/>
        </w:rPr>
        <w:t xml:space="preserve"> </w:t>
      </w:r>
      <w:r w:rsidRPr="00287BDF">
        <w:rPr>
          <w:rFonts w:ascii="Palatino Linotype" w:hAnsi="Palatino Linotype" w:cs="Arial"/>
          <w:lang w:val="es-ES_tradnl"/>
        </w:rPr>
        <w:t>Municipios</w:t>
      </w:r>
      <w:r w:rsidR="00D730A4" w:rsidRPr="00287BDF">
        <w:rPr>
          <w:rFonts w:ascii="Palatino Linotype" w:hAnsi="Palatino Linotype" w:cs="Arial"/>
          <w:lang w:val="es-ES_tradnl"/>
        </w:rPr>
        <w:t xml:space="preserve"> </w:t>
      </w:r>
      <w:r w:rsidRPr="00287BDF">
        <w:rPr>
          <w:rFonts w:ascii="Palatino Linotype" w:hAnsi="Palatino Linotype" w:cs="Arial"/>
          <w:lang w:val="es-ES_tradnl"/>
        </w:rPr>
        <w:t>y</w:t>
      </w:r>
      <w:r w:rsidR="00D730A4" w:rsidRPr="00287BDF">
        <w:rPr>
          <w:rFonts w:ascii="Palatino Linotype" w:hAnsi="Palatino Linotype" w:cs="Arial"/>
          <w:lang w:val="es-ES_tradnl"/>
        </w:rPr>
        <w:t xml:space="preserve"> </w:t>
      </w:r>
      <w:r w:rsidRPr="00287BDF">
        <w:rPr>
          <w:rFonts w:ascii="Palatino Linotype" w:hAnsi="Palatino Linotype" w:cs="Arial"/>
          <w:lang w:val="es-ES_tradnl"/>
        </w:rPr>
        <w:t>con</w:t>
      </w:r>
      <w:r w:rsidR="00D730A4" w:rsidRPr="00287BDF">
        <w:rPr>
          <w:rFonts w:ascii="Palatino Linotype" w:hAnsi="Palatino Linotype" w:cs="Arial"/>
          <w:lang w:val="es-ES_tradnl"/>
        </w:rPr>
        <w:t xml:space="preserve"> </w:t>
      </w:r>
      <w:r w:rsidRPr="00287BDF">
        <w:rPr>
          <w:rFonts w:ascii="Palatino Linotype" w:hAnsi="Palatino Linotype" w:cs="Arial"/>
          <w:lang w:val="es-ES_tradnl"/>
        </w:rPr>
        <w:t>fundamento</w:t>
      </w:r>
      <w:r w:rsidR="00D730A4" w:rsidRPr="00287BDF">
        <w:rPr>
          <w:rFonts w:ascii="Palatino Linotype" w:hAnsi="Palatino Linotype" w:cs="Arial"/>
          <w:lang w:val="es-ES_tradnl"/>
        </w:rPr>
        <w:t xml:space="preserve"> </w:t>
      </w:r>
      <w:r w:rsidRPr="00287BDF">
        <w:rPr>
          <w:rFonts w:ascii="Palatino Linotype" w:hAnsi="Palatino Linotype" w:cs="Arial"/>
          <w:lang w:val="es-ES_tradnl"/>
        </w:rPr>
        <w:t>en</w:t>
      </w:r>
      <w:r w:rsidR="00D730A4" w:rsidRPr="00287BDF">
        <w:rPr>
          <w:rFonts w:ascii="Palatino Linotype" w:hAnsi="Palatino Linotype" w:cs="Arial"/>
          <w:lang w:val="es-ES_tradnl"/>
        </w:rPr>
        <w:t xml:space="preserve"> </w:t>
      </w:r>
      <w:r w:rsidRPr="00287BDF">
        <w:rPr>
          <w:rFonts w:ascii="Palatino Linotype" w:hAnsi="Palatino Linotype" w:cs="Arial"/>
          <w:lang w:val="es-ES_tradnl"/>
        </w:rPr>
        <w:t>el</w:t>
      </w:r>
      <w:r w:rsidR="00D730A4" w:rsidRPr="00287BDF">
        <w:rPr>
          <w:rFonts w:ascii="Palatino Linotype" w:hAnsi="Palatino Linotype" w:cs="Arial"/>
          <w:lang w:val="es-ES_tradnl"/>
        </w:rPr>
        <w:t xml:space="preserve"> </w:t>
      </w:r>
      <w:r w:rsidRPr="00287BDF">
        <w:rPr>
          <w:rFonts w:ascii="Palatino Linotype" w:hAnsi="Palatino Linotype" w:cs="Arial"/>
        </w:rPr>
        <w:t>artículo</w:t>
      </w:r>
      <w:r w:rsidR="00D730A4" w:rsidRPr="00287BDF">
        <w:rPr>
          <w:rFonts w:ascii="Palatino Linotype" w:hAnsi="Palatino Linotype" w:cs="Arial"/>
          <w:lang w:val="es-ES_tradnl"/>
        </w:rPr>
        <w:t xml:space="preserve"> </w:t>
      </w:r>
      <w:r w:rsidRPr="00287BDF">
        <w:rPr>
          <w:rFonts w:ascii="Palatino Linotype" w:hAnsi="Palatino Linotype" w:cs="Arial"/>
          <w:lang w:val="es-ES_tradnl"/>
        </w:rPr>
        <w:t>185</w:t>
      </w:r>
      <w:r w:rsidR="00D42AEF" w:rsidRPr="00287BDF">
        <w:rPr>
          <w:rFonts w:ascii="Palatino Linotype" w:hAnsi="Palatino Linotype" w:cs="Arial"/>
          <w:lang w:val="es-ES_tradnl"/>
        </w:rPr>
        <w:t>,</w:t>
      </w:r>
      <w:r w:rsidR="00D730A4" w:rsidRPr="00287BDF">
        <w:rPr>
          <w:rFonts w:ascii="Palatino Linotype" w:hAnsi="Palatino Linotype" w:cs="Arial"/>
          <w:lang w:val="es-ES_tradnl"/>
        </w:rPr>
        <w:t xml:space="preserve"> </w:t>
      </w:r>
      <w:r w:rsidRPr="00287BDF">
        <w:rPr>
          <w:rFonts w:ascii="Palatino Linotype" w:hAnsi="Palatino Linotype"/>
        </w:rPr>
        <w:t>fracción</w:t>
      </w:r>
      <w:r w:rsidR="00D730A4" w:rsidRPr="00287BDF">
        <w:rPr>
          <w:rFonts w:ascii="Palatino Linotype" w:hAnsi="Palatino Linotype" w:cs="Arial"/>
          <w:lang w:val="es-ES_tradnl"/>
        </w:rPr>
        <w:t xml:space="preserve"> </w:t>
      </w:r>
      <w:r w:rsidRPr="00287BDF">
        <w:rPr>
          <w:rFonts w:ascii="Palatino Linotype" w:hAnsi="Palatino Linotype" w:cs="Arial"/>
          <w:lang w:val="es-ES_tradnl"/>
        </w:rPr>
        <w:t>I</w:t>
      </w:r>
      <w:r w:rsidR="00D730A4" w:rsidRPr="00287BDF">
        <w:rPr>
          <w:rFonts w:ascii="Palatino Linotype" w:hAnsi="Palatino Linotype" w:cs="Arial"/>
          <w:lang w:val="es-ES_tradnl"/>
        </w:rPr>
        <w:t xml:space="preserve"> </w:t>
      </w:r>
      <w:r w:rsidRPr="00287BDF">
        <w:rPr>
          <w:rFonts w:ascii="Palatino Linotype" w:hAnsi="Palatino Linotype" w:cs="Arial"/>
          <w:lang w:val="es-ES_tradnl"/>
        </w:rPr>
        <w:t>de</w:t>
      </w:r>
      <w:r w:rsidR="00D730A4" w:rsidRPr="00287BDF">
        <w:rPr>
          <w:rFonts w:ascii="Palatino Linotype" w:hAnsi="Palatino Linotype" w:cs="Arial"/>
          <w:lang w:val="es-ES_tradnl"/>
        </w:rPr>
        <w:t xml:space="preserve"> </w:t>
      </w:r>
      <w:r w:rsidRPr="00287BDF">
        <w:rPr>
          <w:rFonts w:ascii="Palatino Linotype" w:hAnsi="Palatino Linotype" w:cs="Arial"/>
          <w:lang w:val="es-ES_tradnl"/>
        </w:rPr>
        <w:t>la</w:t>
      </w:r>
      <w:r w:rsidR="00D730A4" w:rsidRPr="00287BDF">
        <w:rPr>
          <w:rFonts w:ascii="Palatino Linotype" w:hAnsi="Palatino Linotype" w:cs="Arial"/>
          <w:lang w:val="es-ES_tradnl"/>
        </w:rPr>
        <w:t xml:space="preserve"> </w:t>
      </w:r>
      <w:r w:rsidRPr="00287BDF">
        <w:rPr>
          <w:rFonts w:ascii="Palatino Linotype" w:hAnsi="Palatino Linotype"/>
        </w:rPr>
        <w:t>Ley</w:t>
      </w:r>
      <w:r w:rsidR="00D730A4" w:rsidRPr="00287BDF">
        <w:rPr>
          <w:rFonts w:ascii="Palatino Linotype" w:hAnsi="Palatino Linotype"/>
        </w:rPr>
        <w:t xml:space="preserve"> </w:t>
      </w:r>
      <w:r w:rsidRPr="00287BDF">
        <w:rPr>
          <w:rFonts w:ascii="Palatino Linotype" w:hAnsi="Palatino Linotype"/>
        </w:rPr>
        <w:t>de</w:t>
      </w:r>
      <w:r w:rsidR="00D730A4" w:rsidRPr="00287BDF">
        <w:rPr>
          <w:rFonts w:ascii="Palatino Linotype" w:hAnsi="Palatino Linotype"/>
        </w:rPr>
        <w:t xml:space="preserve"> </w:t>
      </w:r>
      <w:r w:rsidRPr="00287BDF">
        <w:rPr>
          <w:rFonts w:ascii="Palatino Linotype" w:hAnsi="Palatino Linotype"/>
        </w:rPr>
        <w:t>Transparencia</w:t>
      </w:r>
      <w:r w:rsidR="00D730A4" w:rsidRPr="00287BDF">
        <w:rPr>
          <w:rFonts w:ascii="Palatino Linotype" w:hAnsi="Palatino Linotype"/>
        </w:rPr>
        <w:t xml:space="preserve"> </w:t>
      </w:r>
      <w:r w:rsidRPr="00287BDF">
        <w:rPr>
          <w:rFonts w:ascii="Palatino Linotype" w:hAnsi="Palatino Linotype"/>
        </w:rPr>
        <w:t>y</w:t>
      </w:r>
      <w:r w:rsidR="00D730A4" w:rsidRPr="00287BDF">
        <w:rPr>
          <w:rFonts w:ascii="Palatino Linotype" w:hAnsi="Palatino Linotype"/>
        </w:rPr>
        <w:t xml:space="preserve"> </w:t>
      </w:r>
      <w:r w:rsidRPr="00287BDF">
        <w:rPr>
          <w:rFonts w:ascii="Palatino Linotype" w:hAnsi="Palatino Linotype"/>
        </w:rPr>
        <w:t>Acceso</w:t>
      </w:r>
      <w:r w:rsidR="00D730A4" w:rsidRPr="00287BDF">
        <w:rPr>
          <w:rFonts w:ascii="Palatino Linotype" w:hAnsi="Palatino Linotype"/>
        </w:rPr>
        <w:t xml:space="preserve"> </w:t>
      </w:r>
      <w:r w:rsidRPr="00287BDF">
        <w:rPr>
          <w:rFonts w:ascii="Palatino Linotype" w:hAnsi="Palatino Linotype"/>
        </w:rPr>
        <w:t>a</w:t>
      </w:r>
      <w:r w:rsidR="00D730A4" w:rsidRPr="00287BDF">
        <w:rPr>
          <w:rFonts w:ascii="Palatino Linotype" w:hAnsi="Palatino Linotype"/>
        </w:rPr>
        <w:t xml:space="preserve"> </w:t>
      </w:r>
      <w:r w:rsidRPr="00287BDF">
        <w:rPr>
          <w:rFonts w:ascii="Palatino Linotype" w:hAnsi="Palatino Linotype"/>
        </w:rPr>
        <w:t>la</w:t>
      </w:r>
      <w:r w:rsidR="00D730A4" w:rsidRPr="00287BDF">
        <w:rPr>
          <w:rFonts w:ascii="Palatino Linotype" w:hAnsi="Palatino Linotype"/>
        </w:rPr>
        <w:t xml:space="preserve"> </w:t>
      </w:r>
      <w:r w:rsidRPr="00287BDF">
        <w:rPr>
          <w:rFonts w:ascii="Palatino Linotype" w:hAnsi="Palatino Linotype"/>
        </w:rPr>
        <w:t>Información</w:t>
      </w:r>
      <w:r w:rsidR="00D730A4" w:rsidRPr="00287BDF">
        <w:rPr>
          <w:rFonts w:ascii="Palatino Linotype" w:hAnsi="Palatino Linotype"/>
        </w:rPr>
        <w:t xml:space="preserve"> </w:t>
      </w:r>
      <w:r w:rsidRPr="00287BDF">
        <w:rPr>
          <w:rFonts w:ascii="Palatino Linotype" w:hAnsi="Palatino Linotype"/>
        </w:rPr>
        <w:t>Pública</w:t>
      </w:r>
      <w:r w:rsidR="00D730A4" w:rsidRPr="00287BDF">
        <w:rPr>
          <w:rFonts w:ascii="Palatino Linotype" w:hAnsi="Palatino Linotype"/>
        </w:rPr>
        <w:t xml:space="preserve"> </w:t>
      </w:r>
      <w:r w:rsidRPr="00287BDF">
        <w:rPr>
          <w:rFonts w:ascii="Palatino Linotype" w:hAnsi="Palatino Linotype"/>
        </w:rPr>
        <w:t>del</w:t>
      </w:r>
      <w:r w:rsidR="00D730A4" w:rsidRPr="00287BDF">
        <w:rPr>
          <w:rFonts w:ascii="Palatino Linotype" w:hAnsi="Palatino Linotype"/>
        </w:rPr>
        <w:t xml:space="preserve"> </w:t>
      </w:r>
      <w:r w:rsidRPr="00287BDF">
        <w:rPr>
          <w:rFonts w:ascii="Palatino Linotype" w:hAnsi="Palatino Linotype"/>
        </w:rPr>
        <w:t>Estado</w:t>
      </w:r>
      <w:r w:rsidR="00D730A4" w:rsidRPr="00287BDF">
        <w:rPr>
          <w:rFonts w:ascii="Palatino Linotype" w:hAnsi="Palatino Linotype"/>
        </w:rPr>
        <w:t xml:space="preserve"> </w:t>
      </w:r>
      <w:r w:rsidRPr="00287BDF">
        <w:rPr>
          <w:rFonts w:ascii="Palatino Linotype" w:hAnsi="Palatino Linotype"/>
        </w:rPr>
        <w:t>de</w:t>
      </w:r>
      <w:r w:rsidR="00D730A4" w:rsidRPr="00287BDF">
        <w:rPr>
          <w:rFonts w:ascii="Palatino Linotype" w:hAnsi="Palatino Linotype"/>
        </w:rPr>
        <w:t xml:space="preserve"> </w:t>
      </w:r>
      <w:r w:rsidRPr="00287BDF">
        <w:rPr>
          <w:rFonts w:ascii="Palatino Linotype" w:hAnsi="Palatino Linotype"/>
        </w:rPr>
        <w:t>México</w:t>
      </w:r>
      <w:r w:rsidR="00D730A4" w:rsidRPr="00287BDF">
        <w:rPr>
          <w:rFonts w:ascii="Palatino Linotype" w:hAnsi="Palatino Linotype"/>
        </w:rPr>
        <w:t xml:space="preserve"> </w:t>
      </w:r>
      <w:r w:rsidRPr="00287BDF">
        <w:rPr>
          <w:rFonts w:ascii="Palatino Linotype" w:hAnsi="Palatino Linotype"/>
        </w:rPr>
        <w:t>y</w:t>
      </w:r>
      <w:r w:rsidR="00D730A4" w:rsidRPr="00287BDF">
        <w:rPr>
          <w:rFonts w:ascii="Palatino Linotype" w:hAnsi="Palatino Linotype"/>
        </w:rPr>
        <w:t xml:space="preserve"> </w:t>
      </w:r>
      <w:r w:rsidRPr="00287BDF">
        <w:rPr>
          <w:rFonts w:ascii="Palatino Linotype" w:hAnsi="Palatino Linotype"/>
        </w:rPr>
        <w:t>Municipios</w:t>
      </w:r>
      <w:r w:rsidRPr="00287BDF">
        <w:rPr>
          <w:rFonts w:ascii="Palatino Linotype" w:hAnsi="Palatino Linotype" w:cs="Arial"/>
          <w:lang w:val="es-ES_tradnl"/>
        </w:rPr>
        <w:t>,</w:t>
      </w:r>
      <w:r w:rsidR="00D730A4" w:rsidRPr="00287BDF">
        <w:rPr>
          <w:rFonts w:ascii="Palatino Linotype" w:hAnsi="Palatino Linotype" w:cs="Arial"/>
          <w:lang w:val="es-ES_tradnl"/>
        </w:rPr>
        <w:t xml:space="preserve"> </w:t>
      </w:r>
      <w:r w:rsidRPr="00287BDF">
        <w:rPr>
          <w:rFonts w:ascii="Palatino Linotype" w:hAnsi="Palatino Linotype" w:cs="Arial"/>
          <w:lang w:val="es-ES_tradnl"/>
        </w:rPr>
        <w:t>se</w:t>
      </w:r>
      <w:r w:rsidR="00D730A4" w:rsidRPr="00287BDF">
        <w:rPr>
          <w:rFonts w:ascii="Palatino Linotype" w:hAnsi="Palatino Linotype" w:cs="Arial"/>
          <w:lang w:val="es-ES_tradnl"/>
        </w:rPr>
        <w:t xml:space="preserve"> </w:t>
      </w:r>
      <w:r w:rsidRPr="00287BDF">
        <w:rPr>
          <w:rFonts w:ascii="Palatino Linotype" w:hAnsi="Palatino Linotype" w:cs="Arial"/>
          <w:lang w:val="es-ES_tradnl"/>
        </w:rPr>
        <w:t>turnó,</w:t>
      </w:r>
      <w:r w:rsidR="00D730A4" w:rsidRPr="00287BDF">
        <w:rPr>
          <w:rFonts w:ascii="Palatino Linotype" w:hAnsi="Palatino Linotype" w:cs="Arial"/>
          <w:lang w:val="es-ES_tradnl"/>
        </w:rPr>
        <w:t xml:space="preserve"> </w:t>
      </w:r>
      <w:r w:rsidRPr="00287BDF">
        <w:rPr>
          <w:rFonts w:ascii="Palatino Linotype" w:hAnsi="Palatino Linotype" w:cs="Arial"/>
          <w:lang w:val="es-ES_tradnl"/>
        </w:rPr>
        <w:t>a</w:t>
      </w:r>
      <w:r w:rsidR="00D730A4" w:rsidRPr="00287BDF">
        <w:rPr>
          <w:rFonts w:ascii="Palatino Linotype" w:hAnsi="Palatino Linotype" w:cs="Arial"/>
          <w:lang w:val="es-ES_tradnl"/>
        </w:rPr>
        <w:t xml:space="preserve"> </w:t>
      </w:r>
      <w:r w:rsidRPr="00287BDF">
        <w:rPr>
          <w:rFonts w:ascii="Palatino Linotype" w:hAnsi="Palatino Linotype" w:cs="Arial"/>
          <w:lang w:val="es-ES_tradnl"/>
        </w:rPr>
        <w:t>través</w:t>
      </w:r>
      <w:r w:rsidR="00D730A4" w:rsidRPr="00287BDF">
        <w:rPr>
          <w:rFonts w:ascii="Palatino Linotype" w:hAnsi="Palatino Linotype" w:cs="Arial"/>
          <w:lang w:val="es-ES_tradnl"/>
        </w:rPr>
        <w:t xml:space="preserve"> </w:t>
      </w:r>
      <w:r w:rsidRPr="00287BDF">
        <w:rPr>
          <w:rFonts w:ascii="Palatino Linotype" w:hAnsi="Palatino Linotype" w:cs="Arial"/>
          <w:lang w:val="es-ES_tradnl"/>
        </w:rPr>
        <w:t>del</w:t>
      </w:r>
      <w:r w:rsidR="00D730A4" w:rsidRPr="00287BDF">
        <w:rPr>
          <w:rFonts w:ascii="Palatino Linotype" w:eastAsia="Arial Unicode MS" w:hAnsi="Palatino Linotype" w:cs="Arial"/>
          <w:lang w:val="es-ES_tradnl"/>
        </w:rPr>
        <w:t xml:space="preserve"> </w:t>
      </w:r>
      <w:r w:rsidRPr="00287BDF">
        <w:rPr>
          <w:rFonts w:ascii="Palatino Linotype" w:eastAsia="Arial Unicode MS" w:hAnsi="Palatino Linotype" w:cs="Arial"/>
          <w:b/>
          <w:lang w:val="es-ES_tradnl"/>
        </w:rPr>
        <w:t>SAIMEX</w:t>
      </w:r>
      <w:r w:rsidRPr="00287BDF">
        <w:rPr>
          <w:rFonts w:ascii="Palatino Linotype" w:hAnsi="Palatino Linotype"/>
        </w:rPr>
        <w:t>,</w:t>
      </w:r>
      <w:r w:rsidR="00D730A4" w:rsidRPr="00287BDF">
        <w:rPr>
          <w:rFonts w:ascii="Palatino Linotype" w:hAnsi="Palatino Linotype"/>
        </w:rPr>
        <w:t xml:space="preserve"> </w:t>
      </w:r>
      <w:r w:rsidRPr="00287BDF">
        <w:rPr>
          <w:rFonts w:ascii="Palatino Linotype" w:hAnsi="Palatino Linotype"/>
        </w:rPr>
        <w:t>a</w:t>
      </w:r>
      <w:r w:rsidR="00D730A4" w:rsidRPr="00287BDF">
        <w:rPr>
          <w:rFonts w:ascii="Palatino Linotype" w:hAnsi="Palatino Linotype"/>
        </w:rPr>
        <w:t xml:space="preserve"> </w:t>
      </w:r>
      <w:r w:rsidRPr="00287BDF">
        <w:rPr>
          <w:rFonts w:ascii="Palatino Linotype" w:hAnsi="Palatino Linotype"/>
        </w:rPr>
        <w:t>la</w:t>
      </w:r>
      <w:r w:rsidR="00D730A4" w:rsidRPr="00287BDF">
        <w:rPr>
          <w:rFonts w:ascii="Palatino Linotype" w:hAnsi="Palatino Linotype"/>
        </w:rPr>
        <w:t xml:space="preserve"> </w:t>
      </w:r>
      <w:r w:rsidRPr="00287BDF">
        <w:rPr>
          <w:rFonts w:ascii="Palatino Linotype" w:hAnsi="Palatino Linotype" w:cs="Arial"/>
          <w:lang w:val="es-ES_tradnl"/>
        </w:rPr>
        <w:t>Comisionada</w:t>
      </w:r>
      <w:r w:rsidR="00D730A4" w:rsidRPr="00287BDF">
        <w:rPr>
          <w:rFonts w:ascii="Palatino Linotype" w:hAnsi="Palatino Linotype" w:cs="Arial"/>
          <w:lang w:val="es-ES_tradnl"/>
        </w:rPr>
        <w:t xml:space="preserve"> </w:t>
      </w:r>
      <w:r w:rsidRPr="00287BDF">
        <w:rPr>
          <w:rFonts w:ascii="Palatino Linotype" w:hAnsi="Palatino Linotype" w:cs="Arial"/>
          <w:b/>
          <w:lang w:val="es-ES_tradnl"/>
        </w:rPr>
        <w:t>EVA</w:t>
      </w:r>
      <w:r w:rsidR="00D730A4" w:rsidRPr="00287BDF">
        <w:rPr>
          <w:rFonts w:ascii="Palatino Linotype" w:hAnsi="Palatino Linotype" w:cs="Arial"/>
          <w:b/>
          <w:lang w:val="es-ES_tradnl"/>
        </w:rPr>
        <w:t xml:space="preserve"> </w:t>
      </w:r>
      <w:r w:rsidRPr="00287BDF">
        <w:rPr>
          <w:rFonts w:ascii="Palatino Linotype" w:hAnsi="Palatino Linotype" w:cs="Arial"/>
          <w:b/>
          <w:lang w:val="es-ES_tradnl"/>
        </w:rPr>
        <w:t>ABAID</w:t>
      </w:r>
      <w:r w:rsidR="00D730A4" w:rsidRPr="00287BDF">
        <w:rPr>
          <w:rFonts w:ascii="Palatino Linotype" w:hAnsi="Palatino Linotype" w:cs="Arial"/>
          <w:b/>
          <w:lang w:val="es-ES_tradnl"/>
        </w:rPr>
        <w:t xml:space="preserve"> </w:t>
      </w:r>
      <w:r w:rsidRPr="00287BDF">
        <w:rPr>
          <w:rFonts w:ascii="Palatino Linotype" w:hAnsi="Palatino Linotype" w:cs="Arial"/>
          <w:b/>
          <w:lang w:val="es-ES_tradnl"/>
        </w:rPr>
        <w:t>YAPUR</w:t>
      </w:r>
      <w:r w:rsidRPr="00287BDF">
        <w:rPr>
          <w:rFonts w:ascii="Palatino Linotype" w:hAnsi="Palatino Linotype" w:cs="Arial"/>
          <w:lang w:val="es-ES_tradnl"/>
        </w:rPr>
        <w:t>,</w:t>
      </w:r>
      <w:r w:rsidR="00D730A4" w:rsidRPr="00287BDF">
        <w:rPr>
          <w:rFonts w:ascii="Palatino Linotype" w:hAnsi="Palatino Linotype" w:cs="Arial"/>
          <w:lang w:val="es-ES_tradnl"/>
        </w:rPr>
        <w:t xml:space="preserve"> </w:t>
      </w:r>
      <w:r w:rsidRPr="00287BDF">
        <w:rPr>
          <w:rFonts w:ascii="Palatino Linotype" w:hAnsi="Palatino Linotype" w:cs="Arial"/>
          <w:lang w:val="es-ES_tradnl"/>
        </w:rPr>
        <w:t>a</w:t>
      </w:r>
      <w:r w:rsidR="00D730A4" w:rsidRPr="00287BDF">
        <w:rPr>
          <w:rFonts w:ascii="Palatino Linotype" w:hAnsi="Palatino Linotype" w:cs="Arial"/>
          <w:lang w:val="es-ES_tradnl"/>
        </w:rPr>
        <w:t xml:space="preserve"> </w:t>
      </w:r>
      <w:r w:rsidRPr="00287BDF">
        <w:rPr>
          <w:rFonts w:ascii="Palatino Linotype" w:hAnsi="Palatino Linotype" w:cs="Arial"/>
          <w:lang w:val="es-ES_tradnl"/>
        </w:rPr>
        <w:t>efecto</w:t>
      </w:r>
      <w:r w:rsidR="00D730A4" w:rsidRPr="00287BDF">
        <w:rPr>
          <w:rFonts w:ascii="Palatino Linotype" w:hAnsi="Palatino Linotype" w:cs="Arial"/>
          <w:lang w:val="es-ES_tradnl"/>
        </w:rPr>
        <w:t xml:space="preserve"> </w:t>
      </w:r>
      <w:r w:rsidRPr="00287BDF">
        <w:rPr>
          <w:rFonts w:ascii="Palatino Linotype" w:hAnsi="Palatino Linotype" w:cs="Arial"/>
          <w:lang w:val="es-ES_tradnl"/>
        </w:rPr>
        <w:t>de</w:t>
      </w:r>
      <w:r w:rsidR="00D730A4" w:rsidRPr="00287BDF">
        <w:rPr>
          <w:rFonts w:ascii="Palatino Linotype" w:hAnsi="Palatino Linotype" w:cs="Arial"/>
          <w:lang w:val="es-ES_tradnl"/>
        </w:rPr>
        <w:t xml:space="preserve"> </w:t>
      </w:r>
      <w:r w:rsidRPr="00287BDF">
        <w:rPr>
          <w:rFonts w:ascii="Palatino Linotype" w:hAnsi="Palatino Linotype" w:cs="Arial"/>
          <w:lang w:val="es-ES_tradnl"/>
        </w:rPr>
        <w:t>que</w:t>
      </w:r>
      <w:r w:rsidR="00D730A4" w:rsidRPr="00287BDF">
        <w:rPr>
          <w:rFonts w:ascii="Palatino Linotype" w:hAnsi="Palatino Linotype" w:cs="Arial"/>
          <w:lang w:val="es-ES_tradnl"/>
        </w:rPr>
        <w:t xml:space="preserve"> </w:t>
      </w:r>
      <w:r w:rsidRPr="00287BDF">
        <w:rPr>
          <w:rFonts w:ascii="Palatino Linotype" w:hAnsi="Palatino Linotype" w:cs="Arial"/>
          <w:lang w:val="es-ES_tradnl"/>
        </w:rPr>
        <w:t>decretara</w:t>
      </w:r>
      <w:r w:rsidR="00D730A4" w:rsidRPr="00287BDF">
        <w:rPr>
          <w:rFonts w:ascii="Palatino Linotype" w:hAnsi="Palatino Linotype" w:cs="Arial"/>
          <w:lang w:val="es-ES_tradnl"/>
        </w:rPr>
        <w:t xml:space="preserve"> </w:t>
      </w:r>
      <w:r w:rsidRPr="00287BDF">
        <w:rPr>
          <w:rFonts w:ascii="Palatino Linotype" w:hAnsi="Palatino Linotype" w:cs="Arial"/>
          <w:lang w:val="es-ES_tradnl"/>
        </w:rPr>
        <w:t>su</w:t>
      </w:r>
      <w:r w:rsidR="00D730A4" w:rsidRPr="00287BDF">
        <w:rPr>
          <w:rFonts w:ascii="Palatino Linotype" w:hAnsi="Palatino Linotype" w:cs="Arial"/>
          <w:lang w:val="es-ES_tradnl"/>
        </w:rPr>
        <w:t xml:space="preserve"> </w:t>
      </w:r>
      <w:r w:rsidRPr="00287BDF">
        <w:rPr>
          <w:rFonts w:ascii="Palatino Linotype" w:hAnsi="Palatino Linotype" w:cs="Arial"/>
          <w:lang w:val="es-ES_tradnl"/>
        </w:rPr>
        <w:t>admisión</w:t>
      </w:r>
      <w:r w:rsidR="00D730A4" w:rsidRPr="00287BDF">
        <w:rPr>
          <w:rFonts w:ascii="Palatino Linotype" w:hAnsi="Palatino Linotype" w:cs="Arial"/>
          <w:lang w:val="es-ES_tradnl"/>
        </w:rPr>
        <w:t xml:space="preserve"> </w:t>
      </w:r>
      <w:r w:rsidRPr="00287BDF">
        <w:rPr>
          <w:rFonts w:ascii="Palatino Linotype" w:hAnsi="Palatino Linotype" w:cs="Arial"/>
          <w:lang w:val="es-ES_tradnl"/>
        </w:rPr>
        <w:t>o</w:t>
      </w:r>
      <w:r w:rsidR="00D730A4" w:rsidRPr="00287BDF">
        <w:rPr>
          <w:rFonts w:ascii="Palatino Linotype" w:hAnsi="Palatino Linotype" w:cs="Arial"/>
          <w:lang w:val="es-ES_tradnl"/>
        </w:rPr>
        <w:t xml:space="preserve"> </w:t>
      </w:r>
      <w:proofErr w:type="spellStart"/>
      <w:r w:rsidRPr="00287BDF">
        <w:rPr>
          <w:rFonts w:ascii="Palatino Linotype" w:hAnsi="Palatino Linotype" w:cs="Arial"/>
          <w:lang w:val="es-ES_tradnl"/>
        </w:rPr>
        <w:t>desechamiento</w:t>
      </w:r>
      <w:proofErr w:type="spellEnd"/>
      <w:r w:rsidRPr="00287BDF">
        <w:rPr>
          <w:rFonts w:ascii="Palatino Linotype" w:hAnsi="Palatino Linotype" w:cs="Arial"/>
          <w:lang w:val="es-ES_tradnl"/>
        </w:rPr>
        <w:t>.</w:t>
      </w:r>
    </w:p>
    <w:p w:rsidR="00725238" w:rsidRPr="00287BDF" w:rsidRDefault="00725238" w:rsidP="00725238">
      <w:pPr>
        <w:pStyle w:val="Prrafodelista"/>
        <w:numPr>
          <w:ilvl w:val="0"/>
          <w:numId w:val="5"/>
        </w:numPr>
        <w:tabs>
          <w:tab w:val="left" w:pos="567"/>
        </w:tabs>
        <w:spacing w:before="300" w:after="240" w:line="360" w:lineRule="auto"/>
        <w:ind w:left="0" w:firstLine="0"/>
        <w:jc w:val="both"/>
        <w:rPr>
          <w:rFonts w:ascii="Palatino Linotype" w:hAnsi="Palatino Linotype" w:cs="Arial"/>
          <w:i/>
          <w:sz w:val="22"/>
        </w:rPr>
      </w:pPr>
      <w:bookmarkStart w:id="4" w:name="_Ref528747656"/>
      <w:r w:rsidRPr="00287BDF">
        <w:rPr>
          <w:rFonts w:ascii="Palatino Linotype" w:hAnsi="Palatino Linotype" w:cs="Arial"/>
          <w:lang w:val="es-ES_tradnl"/>
        </w:rPr>
        <w:t xml:space="preserve">De las constancias que integran el expediente electrónico del </w:t>
      </w:r>
      <w:r w:rsidRPr="00287BDF">
        <w:rPr>
          <w:rFonts w:ascii="Palatino Linotype" w:hAnsi="Palatino Linotype" w:cs="Arial"/>
          <w:b/>
          <w:lang w:val="es-ES_tradnl"/>
        </w:rPr>
        <w:t>SAIMEX</w:t>
      </w:r>
      <w:r w:rsidRPr="00287BDF">
        <w:rPr>
          <w:rFonts w:ascii="Palatino Linotype" w:hAnsi="Palatino Linotype" w:cs="Arial"/>
          <w:lang w:val="es-ES_tradnl"/>
        </w:rPr>
        <w:t xml:space="preserve">, se advierte que, en fecha </w:t>
      </w:r>
      <w:r w:rsidRPr="00287BDF">
        <w:rPr>
          <w:rFonts w:ascii="Palatino Linotype" w:hAnsi="Palatino Linotype"/>
        </w:rPr>
        <w:t>diecisiete de octubre de dos mil diecinueve</w:t>
      </w:r>
      <w:r w:rsidRPr="00287BDF">
        <w:rPr>
          <w:rFonts w:ascii="Palatino Linotype" w:hAnsi="Palatino Linotype" w:cs="Arial"/>
          <w:lang w:val="es-ES_tradnl"/>
        </w:rPr>
        <w:t xml:space="preserve">, </w:t>
      </w:r>
      <w:r w:rsidRPr="00287BDF">
        <w:rPr>
          <w:rFonts w:ascii="Palatino Linotype" w:hAnsi="Palatino Linotype" w:cs="Arial"/>
          <w:b/>
        </w:rPr>
        <w:t>EL RECURRENTE</w:t>
      </w:r>
      <w:r w:rsidRPr="00287BDF">
        <w:rPr>
          <w:rFonts w:ascii="Palatino Linotype" w:hAnsi="Palatino Linotype" w:cs="Arial"/>
          <w:lang w:val="es-ES_tradnl"/>
        </w:rPr>
        <w:t xml:space="preserve"> presentó su desistimiento respecto del presente recurso de revisión</w:t>
      </w:r>
      <w:bookmarkEnd w:id="4"/>
      <w:r w:rsidRPr="00287BDF">
        <w:rPr>
          <w:rFonts w:ascii="Palatino Linotype" w:hAnsi="Palatino Linotype" w:cs="Arial"/>
          <w:lang w:val="es-ES_tradnl"/>
        </w:rPr>
        <w:t>; expresando lo siguiente:</w:t>
      </w:r>
    </w:p>
    <w:p w:rsidR="00725238" w:rsidRPr="00287BDF" w:rsidRDefault="00725238" w:rsidP="00725238">
      <w:pPr>
        <w:pStyle w:val="Prrafodelista"/>
        <w:tabs>
          <w:tab w:val="left" w:pos="567"/>
        </w:tabs>
        <w:spacing w:before="300" w:after="240" w:line="360" w:lineRule="auto"/>
        <w:ind w:left="0" w:firstLine="851"/>
        <w:jc w:val="both"/>
        <w:rPr>
          <w:rFonts w:ascii="Palatino Linotype" w:hAnsi="Palatino Linotype" w:cs="Arial"/>
          <w:i/>
          <w:sz w:val="20"/>
        </w:rPr>
      </w:pPr>
      <w:r w:rsidRPr="00287BDF">
        <w:rPr>
          <w:rFonts w:ascii="Palatino Linotype" w:hAnsi="Palatino Linotype" w:cs="Arial"/>
          <w:i/>
          <w:sz w:val="22"/>
          <w:lang w:val="es-ES_tradnl"/>
        </w:rPr>
        <w:t xml:space="preserve">“negativa.” (Sic) </w:t>
      </w:r>
    </w:p>
    <w:p w:rsidR="008910FE" w:rsidRPr="00287BDF" w:rsidRDefault="008910FE" w:rsidP="008910FE">
      <w:pPr>
        <w:pStyle w:val="Prrafodelista"/>
        <w:numPr>
          <w:ilvl w:val="0"/>
          <w:numId w:val="5"/>
        </w:numPr>
        <w:tabs>
          <w:tab w:val="left" w:pos="567"/>
        </w:tabs>
        <w:spacing w:before="300" w:after="240" w:line="360" w:lineRule="auto"/>
        <w:ind w:left="0" w:firstLine="0"/>
        <w:jc w:val="both"/>
        <w:rPr>
          <w:rFonts w:ascii="Palatino Linotype" w:hAnsi="Palatino Linotype" w:cs="Arial"/>
        </w:rPr>
      </w:pPr>
      <w:r w:rsidRPr="00287BDF">
        <w:rPr>
          <w:rFonts w:ascii="Palatino Linotype" w:hAnsi="Palatino Linotype" w:cs="Arial"/>
        </w:rPr>
        <w:t xml:space="preserve">En fecha </w:t>
      </w:r>
      <w:r w:rsidR="00725238" w:rsidRPr="00287BDF">
        <w:rPr>
          <w:rFonts w:ascii="Palatino Linotype" w:hAnsi="Palatino Linotype"/>
        </w:rPr>
        <w:t>veintitrés</w:t>
      </w:r>
      <w:r w:rsidR="004D5A5E" w:rsidRPr="00287BDF">
        <w:rPr>
          <w:rFonts w:ascii="Palatino Linotype" w:hAnsi="Palatino Linotype"/>
        </w:rPr>
        <w:t xml:space="preserve"> de octubre</w:t>
      </w:r>
      <w:r w:rsidRPr="00287BDF">
        <w:rPr>
          <w:rFonts w:ascii="Palatino Linotype" w:hAnsi="Palatino Linotype"/>
        </w:rPr>
        <w:t xml:space="preserve"> de dos mil diecinueve</w:t>
      </w:r>
      <w:r w:rsidRPr="00287BDF">
        <w:rPr>
          <w:rFonts w:ascii="Palatino Linotype" w:hAnsi="Palatino Linotype" w:cs="Arial"/>
        </w:rPr>
        <w:t xml:space="preserve">, atento a lo dispuesto en el artículo 185, fracciones I, II y IV, de </w:t>
      </w:r>
      <w:r w:rsidRPr="00287BDF">
        <w:rPr>
          <w:rFonts w:ascii="Palatino Linotype" w:hAnsi="Palatino Linotype"/>
        </w:rPr>
        <w:t>la</w:t>
      </w:r>
      <w:r w:rsidRPr="00287BDF">
        <w:rPr>
          <w:rFonts w:ascii="Palatino Linotype" w:hAnsi="Palatino Linotype" w:cs="Arial"/>
        </w:rPr>
        <w:t xml:space="preserve"> </w:t>
      </w:r>
      <w:r w:rsidRPr="00287BDF">
        <w:rPr>
          <w:rFonts w:ascii="Palatino Linotype" w:hAnsi="Palatino Linotype"/>
        </w:rPr>
        <w:t xml:space="preserve">Ley de Transparencia y Acceso a la Información </w:t>
      </w:r>
      <w:r w:rsidRPr="00287BDF">
        <w:rPr>
          <w:rFonts w:ascii="Palatino Linotype" w:hAnsi="Palatino Linotype"/>
        </w:rPr>
        <w:lastRenderedPageBreak/>
        <w:t xml:space="preserve">Pública del Estado de </w:t>
      </w:r>
      <w:r w:rsidRPr="00287BDF">
        <w:rPr>
          <w:rFonts w:ascii="Palatino Linotype" w:hAnsi="Palatino Linotype" w:cs="Arial"/>
        </w:rPr>
        <w:t>México</w:t>
      </w:r>
      <w:r w:rsidRPr="00287BDF">
        <w:rPr>
          <w:rFonts w:ascii="Palatino Linotype" w:hAnsi="Palatino Linotype"/>
        </w:rPr>
        <w:t xml:space="preserve"> y Municipios, se a</w:t>
      </w:r>
      <w:r w:rsidRPr="00287BDF">
        <w:rPr>
          <w:rFonts w:ascii="Palatino Linotype" w:hAnsi="Palatino Linotype" w:cs="Arial"/>
        </w:rPr>
        <w:t xml:space="preserve">cordó la admisión a trámite del referido recurso de </w:t>
      </w:r>
      <w:r w:rsidRPr="00287BDF">
        <w:rPr>
          <w:rFonts w:ascii="Palatino Linotype" w:hAnsi="Palatino Linotype" w:cs="Arial"/>
          <w:lang w:val="es-ES_tradnl"/>
        </w:rPr>
        <w:t>revisión;</w:t>
      </w:r>
      <w:r w:rsidRPr="00287BDF">
        <w:rPr>
          <w:rFonts w:ascii="Palatino Linotype" w:hAnsi="Palatino Linotype" w:cs="Arial"/>
        </w:rPr>
        <w:t xml:space="preserve"> así como, la integración del expediente </w:t>
      </w:r>
      <w:r w:rsidRPr="00287BDF">
        <w:rPr>
          <w:rFonts w:ascii="Palatino Linotype" w:hAnsi="Palatino Linotype" w:cs="Arial"/>
          <w:lang w:val="es-ES_tradnl"/>
        </w:rPr>
        <w:t>respectivo</w:t>
      </w:r>
      <w:r w:rsidRPr="00287BDF">
        <w:rPr>
          <w:rFonts w:ascii="Palatino Linotype" w:hAnsi="Palatino Linotype" w:cs="Arial"/>
        </w:rPr>
        <w:t xml:space="preserve">, mismo que se puso a disposición de las partes, para que en el plazo máximo de siete días hábiles, </w:t>
      </w:r>
      <w:r w:rsidRPr="00287BDF">
        <w:rPr>
          <w:rFonts w:ascii="Palatino Linotype" w:hAnsi="Palatino Linotype" w:cs="Arial"/>
          <w:b/>
        </w:rPr>
        <w:t>EL RECURRENTE</w:t>
      </w:r>
      <w:r w:rsidRPr="00287BDF">
        <w:rPr>
          <w:rFonts w:ascii="Palatino Linotype" w:hAnsi="Palatino Linotype" w:cs="Arial"/>
        </w:rPr>
        <w:t xml:space="preserve"> realizara manifestaciones, alegatos y ofreciera las pruebas que a su derecho </w:t>
      </w:r>
      <w:r w:rsidRPr="00287BDF">
        <w:rPr>
          <w:rFonts w:ascii="Palatino Linotype" w:hAnsi="Palatino Linotype" w:cs="Arial"/>
          <w:lang w:val="es-ES_tradnl"/>
        </w:rPr>
        <w:t>convinieran</w:t>
      </w:r>
      <w:r w:rsidRPr="00287BDF">
        <w:rPr>
          <w:rFonts w:ascii="Palatino Linotype" w:hAnsi="Palatino Linotype" w:cs="Arial"/>
        </w:rPr>
        <w:t xml:space="preserve"> y, en el caso del</w:t>
      </w:r>
      <w:r w:rsidRPr="00287BDF">
        <w:rPr>
          <w:rFonts w:ascii="Palatino Linotype" w:hAnsi="Palatino Linotype" w:cs="Arial"/>
          <w:b/>
        </w:rPr>
        <w:t xml:space="preserve"> SUJETO OBLIGADO</w:t>
      </w:r>
      <w:r w:rsidRPr="00287BDF">
        <w:rPr>
          <w:rFonts w:ascii="Palatino Linotype" w:hAnsi="Palatino Linotype" w:cs="Arial"/>
        </w:rPr>
        <w:t>, para que exhibiera el Informe Justificado correspondiente.</w:t>
      </w:r>
    </w:p>
    <w:p w:rsidR="00736F8D" w:rsidRPr="00287BDF" w:rsidRDefault="00736F8D" w:rsidP="000C3A8B">
      <w:pPr>
        <w:pStyle w:val="Prrafodelista"/>
        <w:numPr>
          <w:ilvl w:val="0"/>
          <w:numId w:val="5"/>
        </w:numPr>
        <w:tabs>
          <w:tab w:val="left" w:pos="567"/>
        </w:tabs>
        <w:spacing w:before="300" w:after="240" w:line="360" w:lineRule="auto"/>
        <w:ind w:left="0" w:firstLine="0"/>
        <w:jc w:val="both"/>
        <w:rPr>
          <w:rFonts w:ascii="Palatino Linotype" w:hAnsi="Palatino Linotype" w:cs="Arial"/>
        </w:rPr>
      </w:pPr>
      <w:r w:rsidRPr="00287BDF">
        <w:rPr>
          <w:rFonts w:ascii="Palatino Linotype" w:hAnsi="Palatino Linotype" w:cs="Arial"/>
        </w:rPr>
        <w:t>Cabe destacarse que</w:t>
      </w:r>
      <w:r w:rsidR="008910FE" w:rsidRPr="00287BDF">
        <w:rPr>
          <w:rFonts w:ascii="Palatino Linotype" w:hAnsi="Palatino Linotype" w:cs="Arial"/>
        </w:rPr>
        <w:t xml:space="preserve"> </w:t>
      </w:r>
      <w:r w:rsidR="008910FE" w:rsidRPr="00287BDF">
        <w:rPr>
          <w:rFonts w:ascii="Palatino Linotype" w:hAnsi="Palatino Linotype" w:cs="Arial"/>
          <w:b/>
        </w:rPr>
        <w:t>EL SUJETO OBLIGADO</w:t>
      </w:r>
      <w:r w:rsidR="004D5A5E" w:rsidRPr="00287BDF">
        <w:rPr>
          <w:rFonts w:ascii="Palatino Linotype" w:hAnsi="Palatino Linotype" w:cs="Arial"/>
        </w:rPr>
        <w:t xml:space="preserve"> </w:t>
      </w:r>
      <w:r w:rsidR="00725238" w:rsidRPr="00287BDF">
        <w:rPr>
          <w:rFonts w:ascii="Palatino Linotype" w:hAnsi="Palatino Linotype" w:cs="Arial"/>
        </w:rPr>
        <w:t>no rindió su Informe Justificado; p</w:t>
      </w:r>
      <w:r w:rsidR="004D5A5E" w:rsidRPr="00287BDF">
        <w:rPr>
          <w:rFonts w:ascii="Palatino Linotype" w:hAnsi="Palatino Linotype" w:cs="Arial"/>
        </w:rPr>
        <w:t xml:space="preserve">or </w:t>
      </w:r>
      <w:r w:rsidRPr="00287BDF">
        <w:rPr>
          <w:rFonts w:ascii="Palatino Linotype" w:hAnsi="Palatino Linotype" w:cs="Arial"/>
        </w:rPr>
        <w:t xml:space="preserve">su parte, </w:t>
      </w:r>
      <w:r w:rsidRPr="00287BDF">
        <w:rPr>
          <w:rFonts w:ascii="Palatino Linotype" w:hAnsi="Palatino Linotype" w:cs="Arial"/>
          <w:b/>
        </w:rPr>
        <w:t>EL RECURRENTE</w:t>
      </w:r>
      <w:r w:rsidRPr="00287BDF">
        <w:rPr>
          <w:rFonts w:ascii="Palatino Linotype" w:hAnsi="Palatino Linotype" w:cs="Arial"/>
        </w:rPr>
        <w:t xml:space="preserve"> no presentó manifestaciones, alegatos ni ofreció los medios de prueba que a su derecho convinieran.</w:t>
      </w:r>
    </w:p>
    <w:p w:rsidR="00B863C1" w:rsidRPr="00287BDF" w:rsidRDefault="00B863C1" w:rsidP="008910FE">
      <w:pPr>
        <w:pStyle w:val="Prrafodelista"/>
        <w:numPr>
          <w:ilvl w:val="0"/>
          <w:numId w:val="5"/>
        </w:numPr>
        <w:tabs>
          <w:tab w:val="left" w:pos="567"/>
        </w:tabs>
        <w:spacing w:before="300" w:after="240" w:line="360" w:lineRule="auto"/>
        <w:ind w:left="0" w:firstLine="0"/>
        <w:jc w:val="both"/>
        <w:rPr>
          <w:rFonts w:ascii="Palatino Linotype" w:hAnsi="Palatino Linotype" w:cs="Arial"/>
        </w:rPr>
      </w:pPr>
      <w:r w:rsidRPr="00287BDF">
        <w:rPr>
          <w:rFonts w:ascii="Palatino Linotype" w:hAnsi="Palatino Linotype" w:cs="Arial"/>
        </w:rPr>
        <w:t xml:space="preserve">Una vez analizado el estado procesal que guardaba el expediente, en fecha </w:t>
      </w:r>
      <w:r w:rsidR="00725238" w:rsidRPr="00287BDF">
        <w:rPr>
          <w:rFonts w:ascii="Palatino Linotype" w:hAnsi="Palatino Linotype" w:cs="Arial"/>
        </w:rPr>
        <w:t>cinco de noviembre</w:t>
      </w:r>
      <w:r w:rsidRPr="00287BDF">
        <w:rPr>
          <w:rFonts w:ascii="Palatino Linotype" w:hAnsi="Palatino Linotype" w:cs="Arial"/>
          <w:lang w:val="es-ES_tradnl"/>
        </w:rPr>
        <w:t xml:space="preserve"> de dos mil diecinueve</w:t>
      </w:r>
      <w:r w:rsidRPr="00287BDF">
        <w:rPr>
          <w:rFonts w:ascii="Palatino Linotype" w:hAnsi="Palatino Linotype" w:cs="Arial"/>
        </w:rPr>
        <w:t xml:space="preserve">, la Comisionada Ponente acordó el cierre de instrucción, así </w:t>
      </w:r>
      <w:r w:rsidRPr="00287BDF">
        <w:rPr>
          <w:rFonts w:ascii="Palatino Linotype" w:hAnsi="Palatino Linotype" w:cs="Arial"/>
          <w:lang w:val="es-ES_tradnl"/>
        </w:rPr>
        <w:t>como</w:t>
      </w:r>
      <w:r w:rsidRPr="00287BDF">
        <w:rPr>
          <w:rFonts w:ascii="Palatino Linotype" w:hAnsi="Palatino Linotype" w:cs="Arial"/>
        </w:rPr>
        <w:t xml:space="preserve"> la </w:t>
      </w:r>
      <w:r w:rsidRPr="00287BDF">
        <w:rPr>
          <w:rFonts w:ascii="Palatino Linotype" w:hAnsi="Palatino Linotype"/>
        </w:rPr>
        <w:t>remisión</w:t>
      </w:r>
      <w:r w:rsidRPr="00287BDF">
        <w:rPr>
          <w:rFonts w:ascii="Palatino Linotype" w:hAnsi="Palatino Linotype" w:cs="Arial"/>
        </w:rPr>
        <w:t xml:space="preserve"> del mismo a efecto </w:t>
      </w:r>
      <w:r w:rsidRPr="00287BDF">
        <w:rPr>
          <w:rFonts w:ascii="Palatino Linotype" w:hAnsi="Palatino Linotype" w:cs="Arial"/>
          <w:lang w:val="es-ES_tradnl"/>
        </w:rPr>
        <w:t>de</w:t>
      </w:r>
      <w:r w:rsidRPr="00287BDF">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4B4CB8" w:rsidRPr="00287BDF" w:rsidRDefault="004B4CB8" w:rsidP="00F04A0C">
      <w:pPr>
        <w:spacing w:before="360" w:after="240" w:line="360" w:lineRule="auto"/>
        <w:jc w:val="center"/>
        <w:rPr>
          <w:rFonts w:ascii="Palatino Linotype" w:hAnsi="Palatino Linotype"/>
          <w:b/>
          <w:bCs/>
          <w:spacing w:val="40"/>
          <w:sz w:val="28"/>
        </w:rPr>
      </w:pPr>
      <w:r w:rsidRPr="00287BDF">
        <w:rPr>
          <w:rFonts w:ascii="Palatino Linotype" w:hAnsi="Palatino Linotype"/>
          <w:b/>
          <w:bCs/>
          <w:spacing w:val="40"/>
          <w:sz w:val="28"/>
        </w:rPr>
        <w:t>CONSIDERANDO</w:t>
      </w:r>
    </w:p>
    <w:p w:rsidR="00AB4B9D" w:rsidRPr="00287BDF" w:rsidRDefault="00AB4B9D" w:rsidP="009A0E87">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287BDF">
        <w:rPr>
          <w:rFonts w:ascii="Palatino Linotype" w:hAnsi="Palatino Linotype"/>
          <w:b/>
        </w:rPr>
        <w:t>Competencia</w:t>
      </w:r>
      <w:r w:rsidRPr="00287BDF">
        <w:rPr>
          <w:rFonts w:ascii="Palatino Linotype" w:hAnsi="Palatino Linotype"/>
        </w:rPr>
        <w:t>.</w:t>
      </w:r>
      <w:r w:rsidR="00D730A4" w:rsidRPr="00287BDF">
        <w:rPr>
          <w:rFonts w:ascii="Palatino Linotype" w:hAnsi="Palatino Linotype"/>
          <w:b/>
        </w:rPr>
        <w:t xml:space="preserve"> </w:t>
      </w:r>
      <w:r w:rsidR="00634138" w:rsidRPr="00287BDF">
        <w:rPr>
          <w:rFonts w:ascii="Palatino Linotype" w:hAnsi="Palatino Linotype"/>
        </w:rPr>
        <w:t>Este</w:t>
      </w:r>
      <w:r w:rsidR="00D730A4" w:rsidRPr="00287BDF">
        <w:rPr>
          <w:rFonts w:ascii="Palatino Linotype" w:hAnsi="Palatino Linotype"/>
        </w:rPr>
        <w:t xml:space="preserve"> </w:t>
      </w:r>
      <w:r w:rsidR="00634138" w:rsidRPr="00287BDF">
        <w:rPr>
          <w:rFonts w:ascii="Palatino Linotype" w:hAnsi="Palatino Linotype"/>
        </w:rPr>
        <w:t>Instituto</w:t>
      </w:r>
      <w:r w:rsidR="00D730A4" w:rsidRPr="00287BDF">
        <w:rPr>
          <w:rFonts w:ascii="Palatino Linotype" w:hAnsi="Palatino Linotype"/>
        </w:rPr>
        <w:t xml:space="preserve"> </w:t>
      </w:r>
      <w:r w:rsidR="00634138" w:rsidRPr="00287BDF">
        <w:rPr>
          <w:rFonts w:ascii="Palatino Linotype" w:hAnsi="Palatino Linotype"/>
        </w:rPr>
        <w:t>de</w:t>
      </w:r>
      <w:r w:rsidR="00D730A4" w:rsidRPr="00287BDF">
        <w:rPr>
          <w:rFonts w:ascii="Palatino Linotype" w:hAnsi="Palatino Linotype"/>
        </w:rPr>
        <w:t xml:space="preserve"> </w:t>
      </w:r>
      <w:r w:rsidR="00634138" w:rsidRPr="00287BDF">
        <w:rPr>
          <w:rFonts w:ascii="Palatino Linotype" w:hAnsi="Palatino Linotype"/>
        </w:rPr>
        <w:t>Transparencia,</w:t>
      </w:r>
      <w:r w:rsidR="00D730A4" w:rsidRPr="00287BDF">
        <w:rPr>
          <w:rFonts w:ascii="Palatino Linotype" w:hAnsi="Palatino Linotype"/>
        </w:rPr>
        <w:t xml:space="preserve"> </w:t>
      </w:r>
      <w:r w:rsidR="00634138" w:rsidRPr="00287BDF">
        <w:rPr>
          <w:rFonts w:ascii="Palatino Linotype" w:hAnsi="Palatino Linotype"/>
        </w:rPr>
        <w:t>Acceso</w:t>
      </w:r>
      <w:r w:rsidR="00D730A4" w:rsidRPr="00287BDF">
        <w:rPr>
          <w:rFonts w:ascii="Palatino Linotype" w:hAnsi="Palatino Linotype"/>
        </w:rPr>
        <w:t xml:space="preserve"> </w:t>
      </w:r>
      <w:r w:rsidR="00634138" w:rsidRPr="00287BDF">
        <w:rPr>
          <w:rFonts w:ascii="Palatino Linotype" w:hAnsi="Palatino Linotype"/>
        </w:rPr>
        <w:t>a</w:t>
      </w:r>
      <w:r w:rsidR="00D730A4" w:rsidRPr="00287BDF">
        <w:rPr>
          <w:rFonts w:ascii="Palatino Linotype" w:hAnsi="Palatino Linotype"/>
        </w:rPr>
        <w:t xml:space="preserve"> </w:t>
      </w:r>
      <w:r w:rsidR="00634138" w:rsidRPr="00287BDF">
        <w:rPr>
          <w:rFonts w:ascii="Palatino Linotype" w:hAnsi="Palatino Linotype"/>
        </w:rPr>
        <w:t>la</w:t>
      </w:r>
      <w:r w:rsidR="00D730A4" w:rsidRPr="00287BDF">
        <w:rPr>
          <w:rFonts w:ascii="Palatino Linotype" w:hAnsi="Palatino Linotype"/>
        </w:rPr>
        <w:t xml:space="preserve"> </w:t>
      </w:r>
      <w:r w:rsidR="00634138" w:rsidRPr="00287BDF">
        <w:rPr>
          <w:rFonts w:ascii="Palatino Linotype" w:hAnsi="Palatino Linotype"/>
        </w:rPr>
        <w:t>Información</w:t>
      </w:r>
      <w:r w:rsidR="00D730A4" w:rsidRPr="00287BDF">
        <w:rPr>
          <w:rFonts w:ascii="Palatino Linotype" w:hAnsi="Palatino Linotype"/>
        </w:rPr>
        <w:t xml:space="preserve"> </w:t>
      </w:r>
      <w:r w:rsidR="00634138" w:rsidRPr="00287BDF">
        <w:rPr>
          <w:rFonts w:ascii="Palatino Linotype" w:hAnsi="Palatino Linotype"/>
        </w:rPr>
        <w:t>Pública</w:t>
      </w:r>
      <w:r w:rsidR="00D730A4" w:rsidRPr="00287BDF">
        <w:rPr>
          <w:rFonts w:ascii="Palatino Linotype" w:hAnsi="Palatino Linotype"/>
        </w:rPr>
        <w:t xml:space="preserve"> </w:t>
      </w:r>
      <w:r w:rsidR="00634138" w:rsidRPr="00287BDF">
        <w:rPr>
          <w:rFonts w:ascii="Palatino Linotype" w:hAnsi="Palatino Linotype"/>
        </w:rPr>
        <w:t>y</w:t>
      </w:r>
      <w:r w:rsidR="00D730A4" w:rsidRPr="00287BDF">
        <w:rPr>
          <w:rFonts w:ascii="Palatino Linotype" w:hAnsi="Palatino Linotype"/>
        </w:rPr>
        <w:t xml:space="preserve"> </w:t>
      </w:r>
      <w:r w:rsidR="00634138" w:rsidRPr="00287BDF">
        <w:rPr>
          <w:rFonts w:ascii="Palatino Linotype" w:hAnsi="Palatino Linotype"/>
        </w:rPr>
        <w:t>Protección</w:t>
      </w:r>
      <w:r w:rsidR="00D730A4" w:rsidRPr="00287BDF">
        <w:rPr>
          <w:rFonts w:ascii="Palatino Linotype" w:hAnsi="Palatino Linotype"/>
        </w:rPr>
        <w:t xml:space="preserve"> </w:t>
      </w:r>
      <w:r w:rsidR="00634138" w:rsidRPr="00287BDF">
        <w:rPr>
          <w:rFonts w:ascii="Palatino Linotype" w:hAnsi="Palatino Linotype"/>
        </w:rPr>
        <w:t>de</w:t>
      </w:r>
      <w:r w:rsidR="00D730A4" w:rsidRPr="00287BDF">
        <w:rPr>
          <w:rFonts w:ascii="Palatino Linotype" w:hAnsi="Palatino Linotype"/>
        </w:rPr>
        <w:t xml:space="preserve"> </w:t>
      </w:r>
      <w:r w:rsidR="00634138" w:rsidRPr="00287BDF">
        <w:rPr>
          <w:rFonts w:ascii="Palatino Linotype" w:hAnsi="Palatino Linotype"/>
        </w:rPr>
        <w:t>Datos</w:t>
      </w:r>
      <w:r w:rsidR="00D730A4" w:rsidRPr="00287BDF">
        <w:rPr>
          <w:rFonts w:ascii="Palatino Linotype" w:hAnsi="Palatino Linotype"/>
        </w:rPr>
        <w:t xml:space="preserve"> </w:t>
      </w:r>
      <w:r w:rsidR="00634138" w:rsidRPr="00287BDF">
        <w:rPr>
          <w:rFonts w:ascii="Palatino Linotype" w:hAnsi="Palatino Linotype"/>
        </w:rPr>
        <w:t>Personales</w:t>
      </w:r>
      <w:r w:rsidR="00D730A4" w:rsidRPr="00287BDF">
        <w:rPr>
          <w:rFonts w:ascii="Palatino Linotype" w:hAnsi="Palatino Linotype"/>
        </w:rPr>
        <w:t xml:space="preserve"> </w:t>
      </w:r>
      <w:r w:rsidR="00634138" w:rsidRPr="00287BDF">
        <w:rPr>
          <w:rFonts w:ascii="Palatino Linotype" w:hAnsi="Palatino Linotype"/>
        </w:rPr>
        <w:t>del</w:t>
      </w:r>
      <w:r w:rsidR="00D730A4" w:rsidRPr="00287BDF">
        <w:rPr>
          <w:rFonts w:ascii="Palatino Linotype" w:hAnsi="Palatino Linotype"/>
        </w:rPr>
        <w:t xml:space="preserve"> </w:t>
      </w:r>
      <w:r w:rsidR="00634138" w:rsidRPr="00287BDF">
        <w:rPr>
          <w:rFonts w:ascii="Palatino Linotype" w:hAnsi="Palatino Linotype"/>
        </w:rPr>
        <w:t>Estado</w:t>
      </w:r>
      <w:r w:rsidR="00D730A4" w:rsidRPr="00287BDF">
        <w:rPr>
          <w:rFonts w:ascii="Palatino Linotype" w:hAnsi="Palatino Linotype"/>
        </w:rPr>
        <w:t xml:space="preserve"> </w:t>
      </w:r>
      <w:r w:rsidR="00634138" w:rsidRPr="00287BDF">
        <w:rPr>
          <w:rFonts w:ascii="Palatino Linotype" w:hAnsi="Palatino Linotype"/>
        </w:rPr>
        <w:t>de</w:t>
      </w:r>
      <w:r w:rsidR="00D730A4" w:rsidRPr="00287BDF">
        <w:rPr>
          <w:rFonts w:ascii="Palatino Linotype" w:hAnsi="Palatino Linotype"/>
        </w:rPr>
        <w:t xml:space="preserve"> </w:t>
      </w:r>
      <w:r w:rsidR="00634138" w:rsidRPr="00287BDF">
        <w:rPr>
          <w:rFonts w:ascii="Palatino Linotype" w:hAnsi="Palatino Linotype"/>
        </w:rPr>
        <w:t>México</w:t>
      </w:r>
      <w:r w:rsidR="00D730A4" w:rsidRPr="00287BDF">
        <w:rPr>
          <w:rFonts w:ascii="Palatino Linotype" w:hAnsi="Palatino Linotype"/>
        </w:rPr>
        <w:t xml:space="preserve"> </w:t>
      </w:r>
      <w:r w:rsidR="00634138" w:rsidRPr="00287BDF">
        <w:rPr>
          <w:rFonts w:ascii="Palatino Linotype" w:hAnsi="Palatino Linotype"/>
        </w:rPr>
        <w:t>y</w:t>
      </w:r>
      <w:r w:rsidR="00D730A4" w:rsidRPr="00287BDF">
        <w:rPr>
          <w:rFonts w:ascii="Palatino Linotype" w:hAnsi="Palatino Linotype"/>
        </w:rPr>
        <w:t xml:space="preserve"> </w:t>
      </w:r>
      <w:r w:rsidR="00634138" w:rsidRPr="00287BDF">
        <w:rPr>
          <w:rFonts w:ascii="Palatino Linotype" w:hAnsi="Palatino Linotype"/>
        </w:rPr>
        <w:t>Municipios,</w:t>
      </w:r>
      <w:r w:rsidR="00D730A4" w:rsidRPr="00287BDF">
        <w:rPr>
          <w:rFonts w:ascii="Palatino Linotype" w:hAnsi="Palatino Linotype"/>
        </w:rPr>
        <w:t xml:space="preserve"> </w:t>
      </w:r>
      <w:r w:rsidR="00634138" w:rsidRPr="00287BDF">
        <w:rPr>
          <w:rFonts w:ascii="Palatino Linotype" w:hAnsi="Palatino Linotype"/>
        </w:rPr>
        <w:t>es</w:t>
      </w:r>
      <w:r w:rsidR="00D730A4" w:rsidRPr="00287BDF">
        <w:rPr>
          <w:rFonts w:ascii="Palatino Linotype" w:hAnsi="Palatino Linotype"/>
        </w:rPr>
        <w:t xml:space="preserve"> </w:t>
      </w:r>
      <w:r w:rsidR="00634138" w:rsidRPr="00287BDF">
        <w:rPr>
          <w:rFonts w:ascii="Palatino Linotype" w:hAnsi="Palatino Linotype"/>
        </w:rPr>
        <w:t>competente</w:t>
      </w:r>
      <w:r w:rsidR="00D730A4" w:rsidRPr="00287BDF">
        <w:rPr>
          <w:rFonts w:ascii="Palatino Linotype" w:hAnsi="Palatino Linotype"/>
        </w:rPr>
        <w:t xml:space="preserve"> </w:t>
      </w:r>
      <w:r w:rsidR="00634138" w:rsidRPr="00287BDF">
        <w:rPr>
          <w:rFonts w:ascii="Palatino Linotype" w:hAnsi="Palatino Linotype"/>
        </w:rPr>
        <w:t>para</w:t>
      </w:r>
      <w:r w:rsidR="00D730A4" w:rsidRPr="00287BDF">
        <w:rPr>
          <w:rFonts w:ascii="Palatino Linotype" w:hAnsi="Palatino Linotype"/>
        </w:rPr>
        <w:t xml:space="preserve"> </w:t>
      </w:r>
      <w:r w:rsidR="00634138" w:rsidRPr="00287BDF">
        <w:rPr>
          <w:rFonts w:ascii="Palatino Linotype" w:hAnsi="Palatino Linotype"/>
        </w:rPr>
        <w:t>conocer</w:t>
      </w:r>
      <w:r w:rsidR="00D730A4" w:rsidRPr="00287BDF">
        <w:rPr>
          <w:rFonts w:ascii="Palatino Linotype" w:hAnsi="Palatino Linotype"/>
        </w:rPr>
        <w:t xml:space="preserve"> </w:t>
      </w:r>
      <w:r w:rsidR="00634138" w:rsidRPr="00287BDF">
        <w:rPr>
          <w:rFonts w:ascii="Palatino Linotype" w:hAnsi="Palatino Linotype"/>
        </w:rPr>
        <w:t>y</w:t>
      </w:r>
      <w:r w:rsidR="00D730A4" w:rsidRPr="00287BDF">
        <w:rPr>
          <w:rFonts w:ascii="Palatino Linotype" w:hAnsi="Palatino Linotype"/>
        </w:rPr>
        <w:t xml:space="preserve"> </w:t>
      </w:r>
      <w:r w:rsidR="00634138" w:rsidRPr="00287BDF">
        <w:rPr>
          <w:rFonts w:ascii="Palatino Linotype" w:hAnsi="Palatino Linotype"/>
        </w:rPr>
        <w:t>resolver</w:t>
      </w:r>
      <w:r w:rsidR="00D730A4" w:rsidRPr="00287BDF">
        <w:rPr>
          <w:rFonts w:ascii="Palatino Linotype" w:hAnsi="Palatino Linotype"/>
        </w:rPr>
        <w:t xml:space="preserve"> </w:t>
      </w:r>
      <w:r w:rsidR="00634138" w:rsidRPr="00287BDF">
        <w:rPr>
          <w:rFonts w:ascii="Palatino Linotype" w:hAnsi="Palatino Linotype"/>
        </w:rPr>
        <w:t>el</w:t>
      </w:r>
      <w:r w:rsidR="00D730A4" w:rsidRPr="00287BDF">
        <w:rPr>
          <w:rFonts w:ascii="Palatino Linotype" w:hAnsi="Palatino Linotype"/>
        </w:rPr>
        <w:t xml:space="preserve"> </w:t>
      </w:r>
      <w:r w:rsidR="00634138" w:rsidRPr="00287BDF">
        <w:rPr>
          <w:rFonts w:ascii="Palatino Linotype" w:hAnsi="Palatino Linotype"/>
        </w:rPr>
        <w:t>presente</w:t>
      </w:r>
      <w:r w:rsidR="00D730A4" w:rsidRPr="00287BDF">
        <w:rPr>
          <w:rFonts w:ascii="Palatino Linotype" w:hAnsi="Palatino Linotype"/>
        </w:rPr>
        <w:t xml:space="preserve"> </w:t>
      </w:r>
      <w:r w:rsidR="00634138" w:rsidRPr="00287BDF">
        <w:rPr>
          <w:rFonts w:ascii="Palatino Linotype" w:hAnsi="Palatino Linotype"/>
        </w:rPr>
        <w:t>recurso,</w:t>
      </w:r>
      <w:r w:rsidR="00D730A4" w:rsidRPr="00287BDF">
        <w:rPr>
          <w:rFonts w:ascii="Palatino Linotype" w:hAnsi="Palatino Linotype"/>
        </w:rPr>
        <w:t xml:space="preserve"> </w:t>
      </w:r>
      <w:r w:rsidR="00634138" w:rsidRPr="00287BDF">
        <w:rPr>
          <w:rFonts w:ascii="Palatino Linotype" w:hAnsi="Palatino Linotype"/>
        </w:rPr>
        <w:t>conforme</w:t>
      </w:r>
      <w:r w:rsidR="00D730A4" w:rsidRPr="00287BDF">
        <w:rPr>
          <w:rFonts w:ascii="Palatino Linotype" w:hAnsi="Palatino Linotype"/>
        </w:rPr>
        <w:t xml:space="preserve"> </w:t>
      </w:r>
      <w:r w:rsidR="00634138" w:rsidRPr="00287BDF">
        <w:rPr>
          <w:rFonts w:ascii="Palatino Linotype" w:hAnsi="Palatino Linotype"/>
        </w:rPr>
        <w:t>a</w:t>
      </w:r>
      <w:r w:rsidR="00D730A4" w:rsidRPr="00287BDF">
        <w:rPr>
          <w:rFonts w:ascii="Palatino Linotype" w:hAnsi="Palatino Linotype"/>
        </w:rPr>
        <w:t xml:space="preserve"> </w:t>
      </w:r>
      <w:r w:rsidR="00634138" w:rsidRPr="00287BDF">
        <w:rPr>
          <w:rFonts w:ascii="Palatino Linotype" w:hAnsi="Palatino Linotype"/>
        </w:rPr>
        <w:t>lo</w:t>
      </w:r>
      <w:r w:rsidR="00D730A4" w:rsidRPr="00287BDF">
        <w:rPr>
          <w:rFonts w:ascii="Palatino Linotype" w:hAnsi="Palatino Linotype"/>
        </w:rPr>
        <w:t xml:space="preserve"> </w:t>
      </w:r>
      <w:r w:rsidR="00634138" w:rsidRPr="00287BDF">
        <w:rPr>
          <w:rFonts w:ascii="Palatino Linotype" w:hAnsi="Palatino Linotype"/>
        </w:rPr>
        <w:t>dispuesto</w:t>
      </w:r>
      <w:r w:rsidR="00D730A4" w:rsidRPr="00287BDF">
        <w:rPr>
          <w:rFonts w:ascii="Palatino Linotype" w:hAnsi="Palatino Linotype"/>
        </w:rPr>
        <w:t xml:space="preserve"> </w:t>
      </w:r>
      <w:r w:rsidR="00634138" w:rsidRPr="00287BDF">
        <w:rPr>
          <w:rFonts w:ascii="Palatino Linotype" w:hAnsi="Palatino Linotype"/>
        </w:rPr>
        <w:t>en</w:t>
      </w:r>
      <w:r w:rsidR="00D730A4" w:rsidRPr="00287BDF">
        <w:rPr>
          <w:rFonts w:ascii="Palatino Linotype" w:hAnsi="Palatino Linotype"/>
        </w:rPr>
        <w:t xml:space="preserve"> </w:t>
      </w:r>
      <w:r w:rsidR="00044690" w:rsidRPr="00287BDF">
        <w:rPr>
          <w:rFonts w:ascii="Palatino Linotype" w:hAnsi="Palatino Linotype"/>
        </w:rPr>
        <w:t>el</w:t>
      </w:r>
      <w:r w:rsidR="00D730A4" w:rsidRPr="00287BDF">
        <w:rPr>
          <w:rFonts w:ascii="Palatino Linotype" w:hAnsi="Palatino Linotype"/>
        </w:rPr>
        <w:t xml:space="preserve"> </w:t>
      </w:r>
      <w:r w:rsidR="00634138" w:rsidRPr="00287BDF">
        <w:rPr>
          <w:rFonts w:ascii="Palatino Linotype" w:hAnsi="Palatino Linotype"/>
        </w:rPr>
        <w:t>artículo</w:t>
      </w:r>
      <w:r w:rsidR="00D730A4" w:rsidRPr="00287BDF">
        <w:rPr>
          <w:rFonts w:ascii="Palatino Linotype" w:hAnsi="Palatino Linotype"/>
        </w:rPr>
        <w:t xml:space="preserve"> </w:t>
      </w:r>
      <w:r w:rsidR="00634138" w:rsidRPr="00287BDF">
        <w:rPr>
          <w:rFonts w:ascii="Palatino Linotype" w:hAnsi="Palatino Linotype"/>
        </w:rPr>
        <w:t>6</w:t>
      </w:r>
      <w:r w:rsidR="00044690" w:rsidRPr="00287BDF">
        <w:rPr>
          <w:rFonts w:ascii="Palatino Linotype" w:hAnsi="Palatino Linotype"/>
        </w:rPr>
        <w:t>,</w:t>
      </w:r>
      <w:r w:rsidR="00D730A4" w:rsidRPr="00287BDF">
        <w:rPr>
          <w:rFonts w:ascii="Palatino Linotype" w:hAnsi="Palatino Linotype"/>
        </w:rPr>
        <w:t xml:space="preserve"> </w:t>
      </w:r>
      <w:r w:rsidR="00634138" w:rsidRPr="00287BDF">
        <w:rPr>
          <w:rFonts w:ascii="Palatino Linotype" w:hAnsi="Palatino Linotype"/>
        </w:rPr>
        <w:t>Apartado</w:t>
      </w:r>
      <w:r w:rsidR="00D730A4" w:rsidRPr="00287BDF">
        <w:rPr>
          <w:rFonts w:ascii="Palatino Linotype" w:hAnsi="Palatino Linotype"/>
        </w:rPr>
        <w:t xml:space="preserve"> </w:t>
      </w:r>
      <w:r w:rsidR="00634138" w:rsidRPr="00287BDF">
        <w:rPr>
          <w:rFonts w:ascii="Palatino Linotype" w:hAnsi="Palatino Linotype"/>
        </w:rPr>
        <w:t>A</w:t>
      </w:r>
      <w:r w:rsidR="00044690" w:rsidRPr="00287BDF">
        <w:rPr>
          <w:rFonts w:ascii="Palatino Linotype" w:hAnsi="Palatino Linotype"/>
        </w:rPr>
        <w:t>,</w:t>
      </w:r>
      <w:r w:rsidR="00D730A4" w:rsidRPr="00287BDF">
        <w:rPr>
          <w:rFonts w:ascii="Palatino Linotype" w:hAnsi="Palatino Linotype"/>
        </w:rPr>
        <w:t xml:space="preserve"> </w:t>
      </w:r>
      <w:r w:rsidR="00634138" w:rsidRPr="00287BDF">
        <w:rPr>
          <w:rFonts w:ascii="Palatino Linotype" w:hAnsi="Palatino Linotype"/>
        </w:rPr>
        <w:t>de</w:t>
      </w:r>
      <w:r w:rsidR="00D730A4" w:rsidRPr="00287BDF">
        <w:rPr>
          <w:rFonts w:ascii="Palatino Linotype" w:hAnsi="Palatino Linotype"/>
        </w:rPr>
        <w:t xml:space="preserve"> </w:t>
      </w:r>
      <w:r w:rsidR="00634138" w:rsidRPr="00287BDF">
        <w:rPr>
          <w:rFonts w:ascii="Palatino Linotype" w:hAnsi="Palatino Linotype"/>
        </w:rPr>
        <w:t>la</w:t>
      </w:r>
      <w:r w:rsidR="00D730A4" w:rsidRPr="00287BDF">
        <w:rPr>
          <w:rFonts w:ascii="Palatino Linotype" w:hAnsi="Palatino Linotype"/>
        </w:rPr>
        <w:t xml:space="preserve"> </w:t>
      </w:r>
      <w:r w:rsidR="00634138" w:rsidRPr="00287BDF">
        <w:rPr>
          <w:rFonts w:ascii="Palatino Linotype" w:hAnsi="Palatino Linotype"/>
        </w:rPr>
        <w:t>Constitución</w:t>
      </w:r>
      <w:r w:rsidR="00D730A4" w:rsidRPr="00287BDF">
        <w:rPr>
          <w:rFonts w:ascii="Palatino Linotype" w:hAnsi="Palatino Linotype"/>
        </w:rPr>
        <w:t xml:space="preserve"> </w:t>
      </w:r>
      <w:r w:rsidR="00634138" w:rsidRPr="00287BDF">
        <w:rPr>
          <w:rFonts w:ascii="Palatino Linotype" w:hAnsi="Palatino Linotype"/>
        </w:rPr>
        <w:t>Política</w:t>
      </w:r>
      <w:r w:rsidR="00D730A4" w:rsidRPr="00287BDF">
        <w:rPr>
          <w:rFonts w:ascii="Palatino Linotype" w:hAnsi="Palatino Linotype"/>
        </w:rPr>
        <w:t xml:space="preserve"> </w:t>
      </w:r>
      <w:r w:rsidR="00634138" w:rsidRPr="00287BDF">
        <w:rPr>
          <w:rFonts w:ascii="Palatino Linotype" w:hAnsi="Palatino Linotype"/>
        </w:rPr>
        <w:t>de</w:t>
      </w:r>
      <w:r w:rsidR="00D730A4" w:rsidRPr="00287BDF">
        <w:rPr>
          <w:rFonts w:ascii="Palatino Linotype" w:hAnsi="Palatino Linotype"/>
        </w:rPr>
        <w:t xml:space="preserve"> </w:t>
      </w:r>
      <w:r w:rsidR="00634138" w:rsidRPr="00287BDF">
        <w:rPr>
          <w:rFonts w:ascii="Palatino Linotype" w:hAnsi="Palatino Linotype"/>
        </w:rPr>
        <w:t>los</w:t>
      </w:r>
      <w:r w:rsidR="00D730A4" w:rsidRPr="00287BDF">
        <w:rPr>
          <w:rFonts w:ascii="Palatino Linotype" w:hAnsi="Palatino Linotype"/>
        </w:rPr>
        <w:t xml:space="preserve"> </w:t>
      </w:r>
      <w:r w:rsidR="00634138" w:rsidRPr="00287BDF">
        <w:rPr>
          <w:rFonts w:ascii="Palatino Linotype" w:hAnsi="Palatino Linotype"/>
        </w:rPr>
        <w:t>Estados</w:t>
      </w:r>
      <w:r w:rsidR="00D730A4" w:rsidRPr="00287BDF">
        <w:rPr>
          <w:rFonts w:ascii="Palatino Linotype" w:hAnsi="Palatino Linotype"/>
        </w:rPr>
        <w:t xml:space="preserve"> </w:t>
      </w:r>
      <w:r w:rsidR="00634138" w:rsidRPr="00287BDF">
        <w:rPr>
          <w:rFonts w:ascii="Palatino Linotype" w:hAnsi="Palatino Linotype"/>
        </w:rPr>
        <w:t>Unidos</w:t>
      </w:r>
      <w:r w:rsidR="00D730A4" w:rsidRPr="00287BDF">
        <w:rPr>
          <w:rFonts w:ascii="Palatino Linotype" w:hAnsi="Palatino Linotype"/>
        </w:rPr>
        <w:t xml:space="preserve"> </w:t>
      </w:r>
      <w:r w:rsidR="00634138" w:rsidRPr="00287BDF">
        <w:rPr>
          <w:rFonts w:ascii="Palatino Linotype" w:hAnsi="Palatino Linotype"/>
        </w:rPr>
        <w:t>Mexicanos;</w:t>
      </w:r>
      <w:r w:rsidR="00D730A4" w:rsidRPr="00287BDF">
        <w:rPr>
          <w:rFonts w:ascii="Palatino Linotype" w:hAnsi="Palatino Linotype"/>
        </w:rPr>
        <w:t xml:space="preserve"> </w:t>
      </w:r>
      <w:r w:rsidR="00044690" w:rsidRPr="00287BDF">
        <w:rPr>
          <w:rFonts w:ascii="Palatino Linotype" w:hAnsi="Palatino Linotype"/>
        </w:rPr>
        <w:t xml:space="preserve">el artículo </w:t>
      </w:r>
      <w:r w:rsidR="00634138" w:rsidRPr="00287BDF">
        <w:rPr>
          <w:rFonts w:ascii="Palatino Linotype" w:hAnsi="Palatino Linotype"/>
        </w:rPr>
        <w:t>5</w:t>
      </w:r>
      <w:r w:rsidR="00044690" w:rsidRPr="00287BDF">
        <w:rPr>
          <w:rFonts w:ascii="Palatino Linotype" w:hAnsi="Palatino Linotype"/>
        </w:rPr>
        <w:t>,</w:t>
      </w:r>
      <w:r w:rsidR="00D730A4" w:rsidRPr="00287BDF">
        <w:rPr>
          <w:rFonts w:ascii="Palatino Linotype" w:hAnsi="Palatino Linotype"/>
        </w:rPr>
        <w:t xml:space="preserve"> </w:t>
      </w:r>
      <w:r w:rsidR="00634138" w:rsidRPr="00287BDF">
        <w:rPr>
          <w:rFonts w:ascii="Palatino Linotype" w:hAnsi="Palatino Linotype"/>
        </w:rPr>
        <w:t>párrafos</w:t>
      </w:r>
      <w:r w:rsidR="00D730A4" w:rsidRPr="00287BDF">
        <w:rPr>
          <w:rFonts w:ascii="Palatino Linotype" w:hAnsi="Palatino Linotype"/>
        </w:rPr>
        <w:t xml:space="preserve"> </w:t>
      </w:r>
      <w:r w:rsidR="00634138" w:rsidRPr="00287BDF">
        <w:rPr>
          <w:rFonts w:ascii="Palatino Linotype" w:hAnsi="Palatino Linotype"/>
        </w:rPr>
        <w:t>vigésimo</w:t>
      </w:r>
      <w:r w:rsidR="00FC0360" w:rsidRPr="00287BDF">
        <w:rPr>
          <w:rFonts w:ascii="Palatino Linotype" w:hAnsi="Palatino Linotype"/>
        </w:rPr>
        <w:t xml:space="preserve"> segundo</w:t>
      </w:r>
      <w:r w:rsidR="00634138" w:rsidRPr="00287BDF">
        <w:rPr>
          <w:rFonts w:ascii="Palatino Linotype" w:hAnsi="Palatino Linotype"/>
        </w:rPr>
        <w:t>,</w:t>
      </w:r>
      <w:r w:rsidR="00D730A4" w:rsidRPr="00287BDF">
        <w:rPr>
          <w:rFonts w:ascii="Palatino Linotype" w:hAnsi="Palatino Linotype"/>
        </w:rPr>
        <w:t xml:space="preserve"> </w:t>
      </w:r>
      <w:r w:rsidR="00634138" w:rsidRPr="00287BDF">
        <w:rPr>
          <w:rFonts w:ascii="Palatino Linotype" w:hAnsi="Palatino Linotype"/>
        </w:rPr>
        <w:t>vigésimo</w:t>
      </w:r>
      <w:r w:rsidR="00D730A4" w:rsidRPr="00287BDF">
        <w:rPr>
          <w:rFonts w:ascii="Palatino Linotype" w:hAnsi="Palatino Linotype"/>
        </w:rPr>
        <w:t xml:space="preserve"> </w:t>
      </w:r>
      <w:r w:rsidR="00FC0360" w:rsidRPr="00287BDF">
        <w:rPr>
          <w:rFonts w:ascii="Palatino Linotype" w:hAnsi="Palatino Linotype"/>
        </w:rPr>
        <w:t>tercero</w:t>
      </w:r>
      <w:r w:rsidR="00D730A4" w:rsidRPr="00287BDF">
        <w:rPr>
          <w:rFonts w:ascii="Palatino Linotype" w:hAnsi="Palatino Linotype"/>
        </w:rPr>
        <w:t xml:space="preserve"> </w:t>
      </w:r>
      <w:r w:rsidR="00634138" w:rsidRPr="00287BDF">
        <w:rPr>
          <w:rFonts w:ascii="Palatino Linotype" w:hAnsi="Palatino Linotype"/>
        </w:rPr>
        <w:t>y</w:t>
      </w:r>
      <w:r w:rsidR="00D730A4" w:rsidRPr="00287BDF">
        <w:rPr>
          <w:rFonts w:ascii="Palatino Linotype" w:hAnsi="Palatino Linotype"/>
        </w:rPr>
        <w:t xml:space="preserve"> </w:t>
      </w:r>
      <w:r w:rsidR="00634138" w:rsidRPr="00287BDF">
        <w:rPr>
          <w:rFonts w:ascii="Palatino Linotype" w:hAnsi="Palatino Linotype"/>
        </w:rPr>
        <w:t>vigésimo</w:t>
      </w:r>
      <w:r w:rsidR="00D730A4" w:rsidRPr="00287BDF">
        <w:rPr>
          <w:rFonts w:ascii="Palatino Linotype" w:hAnsi="Palatino Linotype"/>
        </w:rPr>
        <w:t xml:space="preserve"> </w:t>
      </w:r>
      <w:r w:rsidR="00FC0360" w:rsidRPr="00287BDF">
        <w:rPr>
          <w:rFonts w:ascii="Palatino Linotype" w:hAnsi="Palatino Linotype"/>
        </w:rPr>
        <w:t>cuarto</w:t>
      </w:r>
      <w:r w:rsidR="00044690" w:rsidRPr="00287BDF">
        <w:rPr>
          <w:rFonts w:ascii="Palatino Linotype" w:hAnsi="Palatino Linotype"/>
        </w:rPr>
        <w:t>,</w:t>
      </w:r>
      <w:r w:rsidR="00D730A4" w:rsidRPr="00287BDF">
        <w:rPr>
          <w:rFonts w:ascii="Palatino Linotype" w:hAnsi="Palatino Linotype"/>
        </w:rPr>
        <w:t xml:space="preserve"> </w:t>
      </w:r>
      <w:r w:rsidR="00634138" w:rsidRPr="00287BDF">
        <w:rPr>
          <w:rFonts w:ascii="Palatino Linotype" w:hAnsi="Palatino Linotype"/>
        </w:rPr>
        <w:t>fracciones</w:t>
      </w:r>
      <w:r w:rsidR="00D730A4" w:rsidRPr="00287BDF">
        <w:rPr>
          <w:rFonts w:ascii="Palatino Linotype" w:hAnsi="Palatino Linotype"/>
        </w:rPr>
        <w:t xml:space="preserve"> </w:t>
      </w:r>
      <w:r w:rsidR="00634138" w:rsidRPr="00287BDF">
        <w:rPr>
          <w:rFonts w:ascii="Palatino Linotype" w:hAnsi="Palatino Linotype"/>
        </w:rPr>
        <w:t>IV</w:t>
      </w:r>
      <w:r w:rsidR="00D730A4" w:rsidRPr="00287BDF">
        <w:rPr>
          <w:rFonts w:ascii="Palatino Linotype" w:hAnsi="Palatino Linotype"/>
        </w:rPr>
        <w:t xml:space="preserve"> </w:t>
      </w:r>
      <w:r w:rsidR="00634138" w:rsidRPr="00287BDF">
        <w:rPr>
          <w:rFonts w:ascii="Palatino Linotype" w:hAnsi="Palatino Linotype"/>
        </w:rPr>
        <w:t>y</w:t>
      </w:r>
      <w:r w:rsidR="00D730A4" w:rsidRPr="00287BDF">
        <w:rPr>
          <w:rFonts w:ascii="Palatino Linotype" w:hAnsi="Palatino Linotype"/>
        </w:rPr>
        <w:t xml:space="preserve"> </w:t>
      </w:r>
      <w:r w:rsidR="00634138" w:rsidRPr="00287BDF">
        <w:rPr>
          <w:rFonts w:ascii="Palatino Linotype" w:hAnsi="Palatino Linotype"/>
        </w:rPr>
        <w:t>V</w:t>
      </w:r>
      <w:r w:rsidR="00044690" w:rsidRPr="00287BDF">
        <w:rPr>
          <w:rFonts w:ascii="Palatino Linotype" w:hAnsi="Palatino Linotype"/>
        </w:rPr>
        <w:t>,</w:t>
      </w:r>
      <w:r w:rsidR="00D730A4" w:rsidRPr="00287BDF">
        <w:rPr>
          <w:rFonts w:ascii="Palatino Linotype" w:hAnsi="Palatino Linotype"/>
        </w:rPr>
        <w:t xml:space="preserve"> </w:t>
      </w:r>
      <w:r w:rsidR="00634138" w:rsidRPr="00287BDF">
        <w:rPr>
          <w:rFonts w:ascii="Palatino Linotype" w:hAnsi="Palatino Linotype"/>
        </w:rPr>
        <w:t>de</w:t>
      </w:r>
      <w:r w:rsidR="00D730A4" w:rsidRPr="00287BDF">
        <w:rPr>
          <w:rFonts w:ascii="Palatino Linotype" w:hAnsi="Palatino Linotype"/>
        </w:rPr>
        <w:t xml:space="preserve"> </w:t>
      </w:r>
      <w:r w:rsidR="00634138" w:rsidRPr="00287BDF">
        <w:rPr>
          <w:rFonts w:ascii="Palatino Linotype" w:hAnsi="Palatino Linotype"/>
        </w:rPr>
        <w:t>la</w:t>
      </w:r>
      <w:r w:rsidR="00D730A4" w:rsidRPr="00287BDF">
        <w:rPr>
          <w:rFonts w:ascii="Palatino Linotype" w:hAnsi="Palatino Linotype"/>
        </w:rPr>
        <w:t xml:space="preserve"> </w:t>
      </w:r>
      <w:r w:rsidR="00634138" w:rsidRPr="00287BDF">
        <w:rPr>
          <w:rFonts w:ascii="Palatino Linotype" w:hAnsi="Palatino Linotype"/>
        </w:rPr>
        <w:t>Constitución</w:t>
      </w:r>
      <w:r w:rsidR="00D730A4" w:rsidRPr="00287BDF">
        <w:rPr>
          <w:rFonts w:ascii="Palatino Linotype" w:hAnsi="Palatino Linotype"/>
        </w:rPr>
        <w:t xml:space="preserve"> </w:t>
      </w:r>
      <w:r w:rsidR="00634138" w:rsidRPr="00287BDF">
        <w:rPr>
          <w:rFonts w:ascii="Palatino Linotype" w:hAnsi="Palatino Linotype"/>
        </w:rPr>
        <w:t>Política</w:t>
      </w:r>
      <w:r w:rsidR="00D730A4" w:rsidRPr="00287BDF">
        <w:rPr>
          <w:rFonts w:ascii="Palatino Linotype" w:hAnsi="Palatino Linotype"/>
        </w:rPr>
        <w:t xml:space="preserve"> </w:t>
      </w:r>
      <w:r w:rsidR="00634138" w:rsidRPr="00287BDF">
        <w:rPr>
          <w:rFonts w:ascii="Palatino Linotype" w:hAnsi="Palatino Linotype"/>
        </w:rPr>
        <w:t>del</w:t>
      </w:r>
      <w:r w:rsidR="00D730A4" w:rsidRPr="00287BDF">
        <w:rPr>
          <w:rFonts w:ascii="Palatino Linotype" w:hAnsi="Palatino Linotype"/>
        </w:rPr>
        <w:t xml:space="preserve"> </w:t>
      </w:r>
      <w:r w:rsidR="00634138" w:rsidRPr="00287BDF">
        <w:rPr>
          <w:rFonts w:ascii="Palatino Linotype" w:hAnsi="Palatino Linotype"/>
        </w:rPr>
        <w:t>Estado</w:t>
      </w:r>
      <w:r w:rsidR="00D730A4" w:rsidRPr="00287BDF">
        <w:rPr>
          <w:rFonts w:ascii="Palatino Linotype" w:hAnsi="Palatino Linotype"/>
        </w:rPr>
        <w:t xml:space="preserve"> </w:t>
      </w:r>
      <w:r w:rsidR="00634138" w:rsidRPr="00287BDF">
        <w:rPr>
          <w:rFonts w:ascii="Palatino Linotype" w:hAnsi="Palatino Linotype"/>
        </w:rPr>
        <w:t>Libre</w:t>
      </w:r>
      <w:r w:rsidR="00D730A4" w:rsidRPr="00287BDF">
        <w:rPr>
          <w:rFonts w:ascii="Palatino Linotype" w:hAnsi="Palatino Linotype"/>
        </w:rPr>
        <w:t xml:space="preserve"> </w:t>
      </w:r>
      <w:r w:rsidR="00634138" w:rsidRPr="00287BDF">
        <w:rPr>
          <w:rFonts w:ascii="Palatino Linotype" w:hAnsi="Palatino Linotype"/>
        </w:rPr>
        <w:t>y</w:t>
      </w:r>
      <w:r w:rsidR="00D730A4" w:rsidRPr="00287BDF">
        <w:rPr>
          <w:rFonts w:ascii="Palatino Linotype" w:hAnsi="Palatino Linotype"/>
        </w:rPr>
        <w:t xml:space="preserve"> </w:t>
      </w:r>
      <w:r w:rsidR="00634138" w:rsidRPr="00287BDF">
        <w:rPr>
          <w:rFonts w:ascii="Palatino Linotype" w:hAnsi="Palatino Linotype"/>
        </w:rPr>
        <w:t>Soberano</w:t>
      </w:r>
      <w:r w:rsidR="00D730A4" w:rsidRPr="00287BDF">
        <w:rPr>
          <w:rFonts w:ascii="Palatino Linotype" w:hAnsi="Palatino Linotype"/>
        </w:rPr>
        <w:t xml:space="preserve"> </w:t>
      </w:r>
      <w:r w:rsidR="00634138" w:rsidRPr="00287BDF">
        <w:rPr>
          <w:rFonts w:ascii="Palatino Linotype" w:hAnsi="Palatino Linotype"/>
        </w:rPr>
        <w:t>de</w:t>
      </w:r>
      <w:r w:rsidR="00D730A4" w:rsidRPr="00287BDF">
        <w:rPr>
          <w:rFonts w:ascii="Palatino Linotype" w:hAnsi="Palatino Linotype"/>
        </w:rPr>
        <w:t xml:space="preserve"> </w:t>
      </w:r>
      <w:r w:rsidR="00634138" w:rsidRPr="00287BDF">
        <w:rPr>
          <w:rFonts w:ascii="Palatino Linotype" w:hAnsi="Palatino Linotype"/>
        </w:rPr>
        <w:t>México;</w:t>
      </w:r>
      <w:r w:rsidR="00D730A4" w:rsidRPr="00287BDF">
        <w:rPr>
          <w:rFonts w:ascii="Palatino Linotype" w:hAnsi="Palatino Linotype"/>
        </w:rPr>
        <w:t xml:space="preserve"> </w:t>
      </w:r>
      <w:r w:rsidR="00044690" w:rsidRPr="00287BDF">
        <w:rPr>
          <w:rFonts w:ascii="Palatino Linotype" w:hAnsi="Palatino Linotype"/>
        </w:rPr>
        <w:t xml:space="preserve">los artículos </w:t>
      </w:r>
      <w:r w:rsidR="00634138" w:rsidRPr="00287BDF">
        <w:rPr>
          <w:rFonts w:ascii="Palatino Linotype" w:hAnsi="Palatino Linotype"/>
        </w:rPr>
        <w:lastRenderedPageBreak/>
        <w:t>2</w:t>
      </w:r>
      <w:r w:rsidR="00044690" w:rsidRPr="00287BDF">
        <w:rPr>
          <w:rFonts w:ascii="Palatino Linotype" w:hAnsi="Palatino Linotype"/>
        </w:rPr>
        <w:t>,</w:t>
      </w:r>
      <w:r w:rsidR="00D730A4" w:rsidRPr="00287BDF">
        <w:rPr>
          <w:rFonts w:ascii="Palatino Linotype" w:hAnsi="Palatino Linotype"/>
        </w:rPr>
        <w:t xml:space="preserve"> </w:t>
      </w:r>
      <w:r w:rsidR="00634138" w:rsidRPr="00287BDF">
        <w:rPr>
          <w:rFonts w:ascii="Palatino Linotype" w:hAnsi="Palatino Linotype"/>
        </w:rPr>
        <w:t>fracción</w:t>
      </w:r>
      <w:r w:rsidR="00D730A4" w:rsidRPr="00287BDF">
        <w:rPr>
          <w:rFonts w:ascii="Palatino Linotype" w:hAnsi="Palatino Linotype"/>
        </w:rPr>
        <w:t xml:space="preserve"> </w:t>
      </w:r>
      <w:r w:rsidR="00634138" w:rsidRPr="00287BDF">
        <w:rPr>
          <w:rFonts w:ascii="Palatino Linotype" w:hAnsi="Palatino Linotype"/>
        </w:rPr>
        <w:t>II,</w:t>
      </w:r>
      <w:r w:rsidR="00D730A4" w:rsidRPr="00287BDF">
        <w:rPr>
          <w:rFonts w:ascii="Palatino Linotype" w:hAnsi="Palatino Linotype"/>
        </w:rPr>
        <w:t xml:space="preserve"> </w:t>
      </w:r>
      <w:r w:rsidR="00634138" w:rsidRPr="00287BDF">
        <w:rPr>
          <w:rFonts w:ascii="Palatino Linotype" w:hAnsi="Palatino Linotype"/>
        </w:rPr>
        <w:t>13,</w:t>
      </w:r>
      <w:r w:rsidR="00D730A4" w:rsidRPr="00287BDF">
        <w:rPr>
          <w:rFonts w:ascii="Palatino Linotype" w:hAnsi="Palatino Linotype"/>
        </w:rPr>
        <w:t xml:space="preserve"> </w:t>
      </w:r>
      <w:r w:rsidR="00634138" w:rsidRPr="00287BDF">
        <w:rPr>
          <w:rFonts w:ascii="Palatino Linotype" w:hAnsi="Palatino Linotype"/>
        </w:rPr>
        <w:t>29,</w:t>
      </w:r>
      <w:r w:rsidR="00D730A4" w:rsidRPr="00287BDF">
        <w:rPr>
          <w:rFonts w:ascii="Palatino Linotype" w:hAnsi="Palatino Linotype"/>
        </w:rPr>
        <w:t xml:space="preserve"> </w:t>
      </w:r>
      <w:r w:rsidR="00634138" w:rsidRPr="00287BDF">
        <w:rPr>
          <w:rFonts w:ascii="Palatino Linotype" w:hAnsi="Palatino Linotype"/>
        </w:rPr>
        <w:t>36</w:t>
      </w:r>
      <w:r w:rsidR="00044690" w:rsidRPr="00287BDF">
        <w:rPr>
          <w:rFonts w:ascii="Palatino Linotype" w:hAnsi="Palatino Linotype"/>
        </w:rPr>
        <w:t>,</w:t>
      </w:r>
      <w:r w:rsidR="00D730A4" w:rsidRPr="00287BDF">
        <w:rPr>
          <w:rFonts w:ascii="Palatino Linotype" w:hAnsi="Palatino Linotype"/>
        </w:rPr>
        <w:t xml:space="preserve"> </w:t>
      </w:r>
      <w:r w:rsidR="00634138" w:rsidRPr="00287BDF">
        <w:rPr>
          <w:rFonts w:ascii="Palatino Linotype" w:hAnsi="Palatino Linotype"/>
        </w:rPr>
        <w:t>fracciones</w:t>
      </w:r>
      <w:r w:rsidR="00D730A4" w:rsidRPr="00287BDF">
        <w:rPr>
          <w:rFonts w:ascii="Palatino Linotype" w:hAnsi="Palatino Linotype"/>
        </w:rPr>
        <w:t xml:space="preserve"> </w:t>
      </w:r>
      <w:r w:rsidR="00634138" w:rsidRPr="00287BDF">
        <w:rPr>
          <w:rFonts w:ascii="Palatino Linotype" w:hAnsi="Palatino Linotype"/>
        </w:rPr>
        <w:t>I</w:t>
      </w:r>
      <w:r w:rsidR="00D730A4" w:rsidRPr="00287BDF">
        <w:rPr>
          <w:rFonts w:ascii="Palatino Linotype" w:hAnsi="Palatino Linotype"/>
        </w:rPr>
        <w:t xml:space="preserve"> </w:t>
      </w:r>
      <w:r w:rsidR="00634138" w:rsidRPr="00287BDF">
        <w:rPr>
          <w:rFonts w:ascii="Palatino Linotype" w:hAnsi="Palatino Linotype"/>
        </w:rPr>
        <w:t>y</w:t>
      </w:r>
      <w:r w:rsidR="00D730A4" w:rsidRPr="00287BDF">
        <w:rPr>
          <w:rFonts w:ascii="Palatino Linotype" w:hAnsi="Palatino Linotype"/>
        </w:rPr>
        <w:t xml:space="preserve"> </w:t>
      </w:r>
      <w:r w:rsidR="00634138" w:rsidRPr="00287BDF">
        <w:rPr>
          <w:rFonts w:ascii="Palatino Linotype" w:hAnsi="Palatino Linotype"/>
        </w:rPr>
        <w:t>II,</w:t>
      </w:r>
      <w:r w:rsidR="00D730A4" w:rsidRPr="00287BDF">
        <w:rPr>
          <w:rFonts w:ascii="Palatino Linotype" w:hAnsi="Palatino Linotype"/>
        </w:rPr>
        <w:t xml:space="preserve"> </w:t>
      </w:r>
      <w:r w:rsidR="00634138" w:rsidRPr="00287BDF">
        <w:rPr>
          <w:rFonts w:ascii="Palatino Linotype" w:hAnsi="Palatino Linotype"/>
        </w:rPr>
        <w:t>176,</w:t>
      </w:r>
      <w:r w:rsidR="00D730A4" w:rsidRPr="00287BDF">
        <w:rPr>
          <w:rFonts w:ascii="Palatino Linotype" w:hAnsi="Palatino Linotype"/>
        </w:rPr>
        <w:t xml:space="preserve"> </w:t>
      </w:r>
      <w:r w:rsidR="00634138" w:rsidRPr="00287BDF">
        <w:rPr>
          <w:rFonts w:ascii="Palatino Linotype" w:hAnsi="Palatino Linotype"/>
        </w:rPr>
        <w:t>178,</w:t>
      </w:r>
      <w:r w:rsidR="00D730A4" w:rsidRPr="00287BDF">
        <w:rPr>
          <w:rFonts w:ascii="Palatino Linotype" w:hAnsi="Palatino Linotype"/>
        </w:rPr>
        <w:t xml:space="preserve"> </w:t>
      </w:r>
      <w:r w:rsidR="00634138" w:rsidRPr="00287BDF">
        <w:rPr>
          <w:rFonts w:ascii="Palatino Linotype" w:hAnsi="Palatino Linotype"/>
        </w:rPr>
        <w:t>179,</w:t>
      </w:r>
      <w:r w:rsidR="00D730A4" w:rsidRPr="00287BDF">
        <w:rPr>
          <w:rFonts w:ascii="Palatino Linotype" w:hAnsi="Palatino Linotype"/>
        </w:rPr>
        <w:t xml:space="preserve"> </w:t>
      </w:r>
      <w:r w:rsidR="00634138" w:rsidRPr="00287BDF">
        <w:rPr>
          <w:rFonts w:ascii="Palatino Linotype" w:hAnsi="Palatino Linotype"/>
        </w:rPr>
        <w:t>181</w:t>
      </w:r>
      <w:r w:rsidR="00044690" w:rsidRPr="00287BDF">
        <w:rPr>
          <w:rFonts w:ascii="Palatino Linotype" w:hAnsi="Palatino Linotype"/>
        </w:rPr>
        <w:t>,</w:t>
      </w:r>
      <w:r w:rsidR="00D730A4" w:rsidRPr="00287BDF">
        <w:rPr>
          <w:rFonts w:ascii="Palatino Linotype" w:hAnsi="Palatino Linotype"/>
        </w:rPr>
        <w:t xml:space="preserve"> </w:t>
      </w:r>
      <w:r w:rsidR="00634138" w:rsidRPr="00287BDF">
        <w:rPr>
          <w:rFonts w:ascii="Palatino Linotype" w:hAnsi="Palatino Linotype"/>
        </w:rPr>
        <w:t>párrafo</w:t>
      </w:r>
      <w:r w:rsidR="00D730A4" w:rsidRPr="00287BDF">
        <w:rPr>
          <w:rFonts w:ascii="Palatino Linotype" w:hAnsi="Palatino Linotype"/>
        </w:rPr>
        <w:t xml:space="preserve"> </w:t>
      </w:r>
      <w:r w:rsidR="00634138" w:rsidRPr="00287BDF">
        <w:rPr>
          <w:rFonts w:ascii="Palatino Linotype" w:hAnsi="Palatino Linotype"/>
        </w:rPr>
        <w:t>tercero</w:t>
      </w:r>
      <w:r w:rsidR="00D730A4" w:rsidRPr="00287BDF">
        <w:rPr>
          <w:rFonts w:ascii="Palatino Linotype" w:hAnsi="Palatino Linotype"/>
        </w:rPr>
        <w:t xml:space="preserve"> </w:t>
      </w:r>
      <w:r w:rsidR="00634138" w:rsidRPr="00287BDF">
        <w:rPr>
          <w:rFonts w:ascii="Palatino Linotype" w:hAnsi="Palatino Linotype"/>
        </w:rPr>
        <w:t>y</w:t>
      </w:r>
      <w:r w:rsidR="00D730A4" w:rsidRPr="00287BDF">
        <w:rPr>
          <w:rFonts w:ascii="Palatino Linotype" w:hAnsi="Palatino Linotype"/>
        </w:rPr>
        <w:t xml:space="preserve"> </w:t>
      </w:r>
      <w:r w:rsidR="00634138" w:rsidRPr="00287BDF">
        <w:rPr>
          <w:rFonts w:ascii="Palatino Linotype" w:hAnsi="Palatino Linotype"/>
        </w:rPr>
        <w:t>185</w:t>
      </w:r>
      <w:r w:rsidR="00044690" w:rsidRPr="00287BDF">
        <w:rPr>
          <w:rFonts w:ascii="Palatino Linotype" w:hAnsi="Palatino Linotype"/>
        </w:rPr>
        <w:t>,</w:t>
      </w:r>
      <w:r w:rsidR="00D730A4" w:rsidRPr="00287BDF">
        <w:rPr>
          <w:rFonts w:ascii="Palatino Linotype" w:hAnsi="Palatino Linotype"/>
        </w:rPr>
        <w:t xml:space="preserve"> </w:t>
      </w:r>
      <w:r w:rsidR="00634138" w:rsidRPr="00287BDF">
        <w:rPr>
          <w:rFonts w:ascii="Palatino Linotype" w:hAnsi="Palatino Linotype"/>
        </w:rPr>
        <w:t>de</w:t>
      </w:r>
      <w:r w:rsidR="00D730A4" w:rsidRPr="00287BDF">
        <w:rPr>
          <w:rFonts w:ascii="Palatino Linotype" w:hAnsi="Palatino Linotype"/>
        </w:rPr>
        <w:t xml:space="preserve"> </w:t>
      </w:r>
      <w:r w:rsidR="00634138" w:rsidRPr="00287BDF">
        <w:rPr>
          <w:rFonts w:ascii="Palatino Linotype" w:hAnsi="Palatino Linotype"/>
        </w:rPr>
        <w:t>la</w:t>
      </w:r>
      <w:r w:rsidR="00D730A4" w:rsidRPr="00287BDF">
        <w:rPr>
          <w:rFonts w:ascii="Palatino Linotype" w:hAnsi="Palatino Linotype"/>
        </w:rPr>
        <w:t xml:space="preserve"> </w:t>
      </w:r>
      <w:r w:rsidR="00634138" w:rsidRPr="00287BDF">
        <w:rPr>
          <w:rFonts w:ascii="Palatino Linotype" w:hAnsi="Palatino Linotype"/>
        </w:rPr>
        <w:t>Ley</w:t>
      </w:r>
      <w:r w:rsidR="00D730A4" w:rsidRPr="00287BDF">
        <w:rPr>
          <w:rFonts w:ascii="Palatino Linotype" w:hAnsi="Palatino Linotype"/>
        </w:rPr>
        <w:t xml:space="preserve"> </w:t>
      </w:r>
      <w:r w:rsidR="00634138" w:rsidRPr="00287BDF">
        <w:rPr>
          <w:rFonts w:ascii="Palatino Linotype" w:hAnsi="Palatino Linotype"/>
        </w:rPr>
        <w:t>de</w:t>
      </w:r>
      <w:r w:rsidR="00D730A4" w:rsidRPr="00287BDF">
        <w:rPr>
          <w:rFonts w:ascii="Palatino Linotype" w:hAnsi="Palatino Linotype"/>
        </w:rPr>
        <w:t xml:space="preserve"> </w:t>
      </w:r>
      <w:r w:rsidR="00634138" w:rsidRPr="00287BDF">
        <w:rPr>
          <w:rFonts w:ascii="Palatino Linotype" w:hAnsi="Palatino Linotype"/>
        </w:rPr>
        <w:t>Transparencia</w:t>
      </w:r>
      <w:r w:rsidR="00D730A4" w:rsidRPr="00287BDF">
        <w:rPr>
          <w:rFonts w:ascii="Palatino Linotype" w:hAnsi="Palatino Linotype"/>
        </w:rPr>
        <w:t xml:space="preserve"> </w:t>
      </w:r>
      <w:r w:rsidR="00634138" w:rsidRPr="00287BDF">
        <w:rPr>
          <w:rFonts w:ascii="Palatino Linotype" w:hAnsi="Palatino Linotype"/>
        </w:rPr>
        <w:t>y</w:t>
      </w:r>
      <w:r w:rsidR="00D730A4" w:rsidRPr="00287BDF">
        <w:rPr>
          <w:rFonts w:ascii="Palatino Linotype" w:hAnsi="Palatino Linotype"/>
        </w:rPr>
        <w:t xml:space="preserve"> </w:t>
      </w:r>
      <w:r w:rsidR="00634138" w:rsidRPr="00287BDF">
        <w:rPr>
          <w:rFonts w:ascii="Palatino Linotype" w:hAnsi="Palatino Linotype"/>
        </w:rPr>
        <w:t>Acceso</w:t>
      </w:r>
      <w:r w:rsidR="00D730A4" w:rsidRPr="00287BDF">
        <w:rPr>
          <w:rFonts w:ascii="Palatino Linotype" w:hAnsi="Palatino Linotype"/>
        </w:rPr>
        <w:t xml:space="preserve"> </w:t>
      </w:r>
      <w:r w:rsidR="00634138" w:rsidRPr="00287BDF">
        <w:rPr>
          <w:rFonts w:ascii="Palatino Linotype" w:hAnsi="Palatino Linotype"/>
        </w:rPr>
        <w:t>a</w:t>
      </w:r>
      <w:r w:rsidR="00D730A4" w:rsidRPr="00287BDF">
        <w:rPr>
          <w:rFonts w:ascii="Palatino Linotype" w:hAnsi="Palatino Linotype"/>
        </w:rPr>
        <w:t xml:space="preserve"> </w:t>
      </w:r>
      <w:r w:rsidR="00634138" w:rsidRPr="00287BDF">
        <w:rPr>
          <w:rFonts w:ascii="Palatino Linotype" w:hAnsi="Palatino Linotype"/>
        </w:rPr>
        <w:t>la</w:t>
      </w:r>
      <w:r w:rsidR="00D730A4" w:rsidRPr="00287BDF">
        <w:rPr>
          <w:rFonts w:ascii="Palatino Linotype" w:hAnsi="Palatino Linotype"/>
        </w:rPr>
        <w:t xml:space="preserve"> </w:t>
      </w:r>
      <w:r w:rsidR="00634138" w:rsidRPr="00287BDF">
        <w:rPr>
          <w:rFonts w:ascii="Palatino Linotype" w:hAnsi="Palatino Linotype"/>
        </w:rPr>
        <w:t>Información</w:t>
      </w:r>
      <w:r w:rsidR="00D730A4" w:rsidRPr="00287BDF">
        <w:rPr>
          <w:rFonts w:ascii="Palatino Linotype" w:hAnsi="Palatino Linotype"/>
        </w:rPr>
        <w:t xml:space="preserve"> </w:t>
      </w:r>
      <w:r w:rsidR="00634138" w:rsidRPr="00287BDF">
        <w:rPr>
          <w:rFonts w:ascii="Palatino Linotype" w:hAnsi="Palatino Linotype"/>
        </w:rPr>
        <w:t>Pública</w:t>
      </w:r>
      <w:r w:rsidR="00D730A4" w:rsidRPr="00287BDF">
        <w:rPr>
          <w:rFonts w:ascii="Palatino Linotype" w:hAnsi="Palatino Linotype"/>
        </w:rPr>
        <w:t xml:space="preserve"> </w:t>
      </w:r>
      <w:r w:rsidR="00634138" w:rsidRPr="00287BDF">
        <w:rPr>
          <w:rFonts w:ascii="Palatino Linotype" w:hAnsi="Palatino Linotype"/>
        </w:rPr>
        <w:t>del</w:t>
      </w:r>
      <w:r w:rsidR="00D730A4" w:rsidRPr="00287BDF">
        <w:rPr>
          <w:rFonts w:ascii="Palatino Linotype" w:hAnsi="Palatino Linotype"/>
        </w:rPr>
        <w:t xml:space="preserve"> </w:t>
      </w:r>
      <w:r w:rsidR="00634138" w:rsidRPr="00287BDF">
        <w:rPr>
          <w:rFonts w:ascii="Palatino Linotype" w:hAnsi="Palatino Linotype"/>
        </w:rPr>
        <w:t>Estado</w:t>
      </w:r>
      <w:r w:rsidR="00D730A4" w:rsidRPr="00287BDF">
        <w:rPr>
          <w:rFonts w:ascii="Palatino Linotype" w:hAnsi="Palatino Linotype"/>
        </w:rPr>
        <w:t xml:space="preserve"> </w:t>
      </w:r>
      <w:r w:rsidR="00634138" w:rsidRPr="00287BDF">
        <w:rPr>
          <w:rFonts w:ascii="Palatino Linotype" w:hAnsi="Palatino Linotype"/>
        </w:rPr>
        <w:t>de</w:t>
      </w:r>
      <w:r w:rsidR="00D730A4" w:rsidRPr="00287BDF">
        <w:rPr>
          <w:rFonts w:ascii="Palatino Linotype" w:hAnsi="Palatino Linotype"/>
        </w:rPr>
        <w:t xml:space="preserve"> </w:t>
      </w:r>
      <w:r w:rsidR="00634138" w:rsidRPr="00287BDF">
        <w:rPr>
          <w:rFonts w:ascii="Palatino Linotype" w:hAnsi="Palatino Linotype"/>
        </w:rPr>
        <w:t>México</w:t>
      </w:r>
      <w:r w:rsidR="00D730A4" w:rsidRPr="00287BDF">
        <w:rPr>
          <w:rFonts w:ascii="Palatino Linotype" w:hAnsi="Palatino Linotype"/>
        </w:rPr>
        <w:t xml:space="preserve"> </w:t>
      </w:r>
      <w:r w:rsidR="00634138" w:rsidRPr="00287BDF">
        <w:rPr>
          <w:rFonts w:ascii="Palatino Linotype" w:hAnsi="Palatino Linotype"/>
        </w:rPr>
        <w:t>y</w:t>
      </w:r>
      <w:r w:rsidR="00D730A4" w:rsidRPr="00287BDF">
        <w:rPr>
          <w:rFonts w:ascii="Palatino Linotype" w:hAnsi="Palatino Linotype"/>
        </w:rPr>
        <w:t xml:space="preserve"> </w:t>
      </w:r>
      <w:r w:rsidR="00044690" w:rsidRPr="00287BDF">
        <w:rPr>
          <w:rFonts w:ascii="Palatino Linotype" w:hAnsi="Palatino Linotype"/>
        </w:rPr>
        <w:t>Municipios,</w:t>
      </w:r>
      <w:r w:rsidR="00D730A4" w:rsidRPr="00287BDF">
        <w:rPr>
          <w:rFonts w:ascii="Palatino Linotype" w:hAnsi="Palatino Linotype"/>
        </w:rPr>
        <w:t xml:space="preserve"> </w:t>
      </w:r>
      <w:r w:rsidR="00634138" w:rsidRPr="00287BDF">
        <w:rPr>
          <w:rFonts w:ascii="Palatino Linotype" w:hAnsi="Palatino Linotype"/>
        </w:rPr>
        <w:t>y</w:t>
      </w:r>
      <w:r w:rsidR="00044690" w:rsidRPr="00287BDF">
        <w:rPr>
          <w:rFonts w:ascii="Palatino Linotype" w:hAnsi="Palatino Linotype"/>
        </w:rPr>
        <w:t xml:space="preserve"> los artículos</w:t>
      </w:r>
      <w:r w:rsidR="00D730A4" w:rsidRPr="00287BDF">
        <w:rPr>
          <w:rFonts w:ascii="Palatino Linotype" w:hAnsi="Palatino Linotype"/>
        </w:rPr>
        <w:t xml:space="preserve"> </w:t>
      </w:r>
      <w:r w:rsidR="00634138" w:rsidRPr="00287BDF">
        <w:rPr>
          <w:rFonts w:ascii="Palatino Linotype" w:hAnsi="Palatino Linotype"/>
        </w:rPr>
        <w:t>9</w:t>
      </w:r>
      <w:r w:rsidR="00044690" w:rsidRPr="00287BDF">
        <w:rPr>
          <w:rFonts w:ascii="Palatino Linotype" w:hAnsi="Palatino Linotype"/>
        </w:rPr>
        <w:t>,</w:t>
      </w:r>
      <w:r w:rsidR="00D730A4" w:rsidRPr="00287BDF">
        <w:rPr>
          <w:rFonts w:ascii="Palatino Linotype" w:hAnsi="Palatino Linotype"/>
        </w:rPr>
        <w:t xml:space="preserve"> </w:t>
      </w:r>
      <w:r w:rsidR="00634138" w:rsidRPr="00287BDF">
        <w:rPr>
          <w:rFonts w:ascii="Palatino Linotype" w:hAnsi="Palatino Linotype"/>
        </w:rPr>
        <w:t>fracciones</w:t>
      </w:r>
      <w:r w:rsidR="00D730A4" w:rsidRPr="00287BDF">
        <w:rPr>
          <w:rFonts w:ascii="Palatino Linotype" w:hAnsi="Palatino Linotype"/>
        </w:rPr>
        <w:t xml:space="preserve"> </w:t>
      </w:r>
      <w:r w:rsidR="00634138" w:rsidRPr="00287BDF">
        <w:rPr>
          <w:rFonts w:ascii="Palatino Linotype" w:hAnsi="Palatino Linotype"/>
        </w:rPr>
        <w:t>I</w:t>
      </w:r>
      <w:r w:rsidR="00D730A4" w:rsidRPr="00287BDF">
        <w:rPr>
          <w:rFonts w:ascii="Palatino Linotype" w:hAnsi="Palatino Linotype"/>
        </w:rPr>
        <w:t xml:space="preserve"> </w:t>
      </w:r>
      <w:r w:rsidR="00634138" w:rsidRPr="00287BDF">
        <w:rPr>
          <w:rFonts w:ascii="Palatino Linotype" w:hAnsi="Palatino Linotype"/>
        </w:rPr>
        <w:t>y</w:t>
      </w:r>
      <w:r w:rsidR="00D730A4" w:rsidRPr="00287BDF">
        <w:rPr>
          <w:rFonts w:ascii="Palatino Linotype" w:hAnsi="Palatino Linotype"/>
        </w:rPr>
        <w:t xml:space="preserve"> </w:t>
      </w:r>
      <w:r w:rsidR="00634138" w:rsidRPr="00287BDF">
        <w:rPr>
          <w:rFonts w:ascii="Palatino Linotype" w:hAnsi="Palatino Linotype"/>
        </w:rPr>
        <w:t>XXIV</w:t>
      </w:r>
      <w:r w:rsidR="00D730A4" w:rsidRPr="00287BDF">
        <w:rPr>
          <w:rFonts w:ascii="Palatino Linotype" w:hAnsi="Palatino Linotype"/>
        </w:rPr>
        <w:t xml:space="preserve"> </w:t>
      </w:r>
      <w:r w:rsidR="00634138" w:rsidRPr="00287BDF">
        <w:rPr>
          <w:rFonts w:ascii="Palatino Linotype" w:hAnsi="Palatino Linotype"/>
        </w:rPr>
        <w:t>y</w:t>
      </w:r>
      <w:r w:rsidR="00D730A4" w:rsidRPr="00287BDF">
        <w:rPr>
          <w:rFonts w:ascii="Palatino Linotype" w:hAnsi="Palatino Linotype"/>
        </w:rPr>
        <w:t xml:space="preserve"> </w:t>
      </w:r>
      <w:r w:rsidR="00634138" w:rsidRPr="00287BDF">
        <w:rPr>
          <w:rFonts w:ascii="Palatino Linotype" w:hAnsi="Palatino Linotype"/>
        </w:rPr>
        <w:t>11</w:t>
      </w:r>
      <w:r w:rsidR="00044690" w:rsidRPr="00287BDF">
        <w:rPr>
          <w:rFonts w:ascii="Palatino Linotype" w:hAnsi="Palatino Linotype"/>
        </w:rPr>
        <w:t>,</w:t>
      </w:r>
      <w:r w:rsidR="00D730A4" w:rsidRPr="00287BDF">
        <w:rPr>
          <w:rFonts w:ascii="Palatino Linotype" w:hAnsi="Palatino Linotype"/>
        </w:rPr>
        <w:t xml:space="preserve"> </w:t>
      </w:r>
      <w:r w:rsidR="00634138" w:rsidRPr="00287BDF">
        <w:rPr>
          <w:rFonts w:ascii="Palatino Linotype" w:hAnsi="Palatino Linotype"/>
        </w:rPr>
        <w:t>del</w:t>
      </w:r>
      <w:r w:rsidR="00D730A4" w:rsidRPr="00287BDF">
        <w:rPr>
          <w:rFonts w:ascii="Palatino Linotype" w:hAnsi="Palatino Linotype"/>
        </w:rPr>
        <w:t xml:space="preserve"> </w:t>
      </w:r>
      <w:r w:rsidR="00634138" w:rsidRPr="00287BDF">
        <w:rPr>
          <w:rFonts w:ascii="Palatino Linotype" w:hAnsi="Palatino Linotype"/>
        </w:rPr>
        <w:t>Reglamento</w:t>
      </w:r>
      <w:r w:rsidR="00D730A4" w:rsidRPr="00287BDF">
        <w:rPr>
          <w:rFonts w:ascii="Palatino Linotype" w:hAnsi="Palatino Linotype"/>
        </w:rPr>
        <w:t xml:space="preserve"> </w:t>
      </w:r>
      <w:r w:rsidR="00634138" w:rsidRPr="00287BDF">
        <w:rPr>
          <w:rFonts w:ascii="Palatino Linotype" w:hAnsi="Palatino Linotype"/>
        </w:rPr>
        <w:t>Interior</w:t>
      </w:r>
      <w:r w:rsidR="00D730A4" w:rsidRPr="00287BDF">
        <w:rPr>
          <w:rFonts w:ascii="Palatino Linotype" w:hAnsi="Palatino Linotype"/>
        </w:rPr>
        <w:t xml:space="preserve"> </w:t>
      </w:r>
      <w:r w:rsidR="00634138" w:rsidRPr="00287BDF">
        <w:rPr>
          <w:rFonts w:ascii="Palatino Linotype" w:hAnsi="Palatino Linotype"/>
        </w:rPr>
        <w:t>del</w:t>
      </w:r>
      <w:r w:rsidR="00D730A4" w:rsidRPr="00287BDF">
        <w:rPr>
          <w:rFonts w:ascii="Palatino Linotype" w:hAnsi="Palatino Linotype"/>
        </w:rPr>
        <w:t xml:space="preserve"> </w:t>
      </w:r>
      <w:r w:rsidR="00634138" w:rsidRPr="00287BDF">
        <w:rPr>
          <w:rFonts w:ascii="Palatino Linotype" w:hAnsi="Palatino Linotype"/>
        </w:rPr>
        <w:t>Instituto</w:t>
      </w:r>
      <w:r w:rsidR="00D730A4" w:rsidRPr="00287BDF">
        <w:rPr>
          <w:rFonts w:ascii="Palatino Linotype" w:hAnsi="Palatino Linotype"/>
        </w:rPr>
        <w:t xml:space="preserve"> </w:t>
      </w:r>
      <w:r w:rsidR="00634138" w:rsidRPr="00287BDF">
        <w:rPr>
          <w:rFonts w:ascii="Palatino Linotype" w:hAnsi="Palatino Linotype"/>
        </w:rPr>
        <w:t>de</w:t>
      </w:r>
      <w:r w:rsidR="00D730A4" w:rsidRPr="00287BDF">
        <w:rPr>
          <w:rFonts w:ascii="Palatino Linotype" w:hAnsi="Palatino Linotype"/>
        </w:rPr>
        <w:t xml:space="preserve"> </w:t>
      </w:r>
      <w:r w:rsidR="00634138" w:rsidRPr="00287BDF">
        <w:rPr>
          <w:rFonts w:ascii="Palatino Linotype" w:hAnsi="Palatino Linotype"/>
        </w:rPr>
        <w:t>Transparencia,</w:t>
      </w:r>
      <w:r w:rsidR="00D730A4" w:rsidRPr="00287BDF">
        <w:rPr>
          <w:rFonts w:ascii="Palatino Linotype" w:hAnsi="Palatino Linotype"/>
        </w:rPr>
        <w:t xml:space="preserve"> </w:t>
      </w:r>
      <w:r w:rsidR="00634138" w:rsidRPr="00287BDF">
        <w:rPr>
          <w:rFonts w:ascii="Palatino Linotype" w:hAnsi="Palatino Linotype"/>
        </w:rPr>
        <w:t>Acceso</w:t>
      </w:r>
      <w:r w:rsidR="00D730A4" w:rsidRPr="00287BDF">
        <w:rPr>
          <w:rFonts w:ascii="Palatino Linotype" w:hAnsi="Palatino Linotype"/>
        </w:rPr>
        <w:t xml:space="preserve"> </w:t>
      </w:r>
      <w:r w:rsidR="00634138" w:rsidRPr="00287BDF">
        <w:rPr>
          <w:rFonts w:ascii="Palatino Linotype" w:hAnsi="Palatino Linotype"/>
        </w:rPr>
        <w:t>a</w:t>
      </w:r>
      <w:r w:rsidR="00D730A4" w:rsidRPr="00287BDF">
        <w:rPr>
          <w:rFonts w:ascii="Palatino Linotype" w:hAnsi="Palatino Linotype"/>
        </w:rPr>
        <w:t xml:space="preserve"> </w:t>
      </w:r>
      <w:r w:rsidR="00634138" w:rsidRPr="00287BDF">
        <w:rPr>
          <w:rFonts w:ascii="Palatino Linotype" w:hAnsi="Palatino Linotype"/>
        </w:rPr>
        <w:t>la</w:t>
      </w:r>
      <w:r w:rsidR="00D730A4" w:rsidRPr="00287BDF">
        <w:rPr>
          <w:rFonts w:ascii="Palatino Linotype" w:hAnsi="Palatino Linotype"/>
        </w:rPr>
        <w:t xml:space="preserve"> </w:t>
      </w:r>
      <w:r w:rsidR="00634138" w:rsidRPr="00287BDF">
        <w:rPr>
          <w:rFonts w:ascii="Palatino Linotype" w:hAnsi="Palatino Linotype"/>
        </w:rPr>
        <w:t>Información</w:t>
      </w:r>
      <w:r w:rsidR="00D730A4" w:rsidRPr="00287BDF">
        <w:rPr>
          <w:rFonts w:ascii="Palatino Linotype" w:hAnsi="Palatino Linotype"/>
        </w:rPr>
        <w:t xml:space="preserve"> </w:t>
      </w:r>
      <w:r w:rsidR="00634138" w:rsidRPr="00287BDF">
        <w:rPr>
          <w:rFonts w:ascii="Palatino Linotype" w:hAnsi="Palatino Linotype"/>
        </w:rPr>
        <w:t>Pública</w:t>
      </w:r>
      <w:r w:rsidR="00D730A4" w:rsidRPr="00287BDF">
        <w:rPr>
          <w:rFonts w:ascii="Palatino Linotype" w:hAnsi="Palatino Linotype"/>
        </w:rPr>
        <w:t xml:space="preserve"> </w:t>
      </w:r>
      <w:r w:rsidR="00634138" w:rsidRPr="00287BDF">
        <w:rPr>
          <w:rFonts w:ascii="Palatino Linotype" w:hAnsi="Palatino Linotype"/>
        </w:rPr>
        <w:t>y</w:t>
      </w:r>
      <w:r w:rsidR="00D730A4" w:rsidRPr="00287BDF">
        <w:rPr>
          <w:rFonts w:ascii="Palatino Linotype" w:hAnsi="Palatino Linotype"/>
        </w:rPr>
        <w:t xml:space="preserve"> </w:t>
      </w:r>
      <w:r w:rsidR="00634138" w:rsidRPr="00287BDF">
        <w:rPr>
          <w:rFonts w:ascii="Palatino Linotype" w:hAnsi="Palatino Linotype"/>
        </w:rPr>
        <w:t>Protección</w:t>
      </w:r>
      <w:r w:rsidR="00D730A4" w:rsidRPr="00287BDF">
        <w:rPr>
          <w:rFonts w:ascii="Palatino Linotype" w:hAnsi="Palatino Linotype"/>
        </w:rPr>
        <w:t xml:space="preserve"> </w:t>
      </w:r>
      <w:r w:rsidR="00634138" w:rsidRPr="00287BDF">
        <w:rPr>
          <w:rFonts w:ascii="Palatino Linotype" w:hAnsi="Palatino Linotype"/>
        </w:rPr>
        <w:t>de</w:t>
      </w:r>
      <w:r w:rsidR="00D730A4" w:rsidRPr="00287BDF">
        <w:rPr>
          <w:rFonts w:ascii="Palatino Linotype" w:hAnsi="Palatino Linotype"/>
        </w:rPr>
        <w:t xml:space="preserve"> </w:t>
      </w:r>
      <w:r w:rsidR="00634138" w:rsidRPr="00287BDF">
        <w:rPr>
          <w:rFonts w:ascii="Palatino Linotype" w:hAnsi="Palatino Linotype"/>
        </w:rPr>
        <w:t>Datos</w:t>
      </w:r>
      <w:r w:rsidR="00D730A4" w:rsidRPr="00287BDF">
        <w:rPr>
          <w:rFonts w:ascii="Palatino Linotype" w:hAnsi="Palatino Linotype"/>
        </w:rPr>
        <w:t xml:space="preserve"> </w:t>
      </w:r>
      <w:r w:rsidR="00634138" w:rsidRPr="00287BDF">
        <w:rPr>
          <w:rFonts w:ascii="Palatino Linotype" w:hAnsi="Palatino Linotype"/>
        </w:rPr>
        <w:t>Personales</w:t>
      </w:r>
      <w:r w:rsidR="00D730A4" w:rsidRPr="00287BDF">
        <w:rPr>
          <w:rFonts w:ascii="Palatino Linotype" w:hAnsi="Palatino Linotype"/>
        </w:rPr>
        <w:t xml:space="preserve"> </w:t>
      </w:r>
      <w:r w:rsidR="00634138" w:rsidRPr="00287BDF">
        <w:rPr>
          <w:rFonts w:ascii="Palatino Linotype" w:hAnsi="Palatino Linotype"/>
        </w:rPr>
        <w:t>del</w:t>
      </w:r>
      <w:r w:rsidR="00D730A4" w:rsidRPr="00287BDF">
        <w:rPr>
          <w:rFonts w:ascii="Palatino Linotype" w:hAnsi="Palatino Linotype"/>
        </w:rPr>
        <w:t xml:space="preserve"> </w:t>
      </w:r>
      <w:r w:rsidR="00634138" w:rsidRPr="00287BDF">
        <w:rPr>
          <w:rFonts w:ascii="Palatino Linotype" w:hAnsi="Palatino Linotype"/>
        </w:rPr>
        <w:t>Estado</w:t>
      </w:r>
      <w:r w:rsidR="00D730A4" w:rsidRPr="00287BDF">
        <w:rPr>
          <w:rFonts w:ascii="Palatino Linotype" w:hAnsi="Palatino Linotype"/>
        </w:rPr>
        <w:t xml:space="preserve"> </w:t>
      </w:r>
      <w:r w:rsidR="00634138" w:rsidRPr="00287BDF">
        <w:rPr>
          <w:rFonts w:ascii="Palatino Linotype" w:hAnsi="Palatino Linotype"/>
        </w:rPr>
        <w:t>de</w:t>
      </w:r>
      <w:r w:rsidR="00D730A4" w:rsidRPr="00287BDF">
        <w:rPr>
          <w:rFonts w:ascii="Palatino Linotype" w:hAnsi="Palatino Linotype"/>
        </w:rPr>
        <w:t xml:space="preserve"> </w:t>
      </w:r>
      <w:r w:rsidR="00634138" w:rsidRPr="00287BDF">
        <w:rPr>
          <w:rFonts w:ascii="Palatino Linotype" w:hAnsi="Palatino Linotype"/>
        </w:rPr>
        <w:t>México</w:t>
      </w:r>
      <w:r w:rsidR="00D730A4" w:rsidRPr="00287BDF">
        <w:rPr>
          <w:rFonts w:ascii="Palatino Linotype" w:hAnsi="Palatino Linotype"/>
        </w:rPr>
        <w:t xml:space="preserve"> </w:t>
      </w:r>
      <w:r w:rsidR="00634138" w:rsidRPr="00287BDF">
        <w:rPr>
          <w:rFonts w:ascii="Palatino Linotype" w:hAnsi="Palatino Linotype"/>
        </w:rPr>
        <w:t>y</w:t>
      </w:r>
      <w:r w:rsidR="00D730A4" w:rsidRPr="00287BDF">
        <w:rPr>
          <w:rFonts w:ascii="Palatino Linotype" w:hAnsi="Palatino Linotype"/>
        </w:rPr>
        <w:t xml:space="preserve"> </w:t>
      </w:r>
      <w:r w:rsidR="00634138" w:rsidRPr="00287BDF">
        <w:rPr>
          <w:rFonts w:ascii="Palatino Linotype" w:hAnsi="Palatino Linotype"/>
        </w:rPr>
        <w:t>Municipios</w:t>
      </w:r>
      <w:r w:rsidRPr="00287BDF">
        <w:rPr>
          <w:rFonts w:ascii="Palatino Linotype" w:hAnsi="Palatino Linotype" w:cs="Arial"/>
        </w:rPr>
        <w:t>.</w:t>
      </w:r>
    </w:p>
    <w:p w:rsidR="0034196C" w:rsidRPr="00287BDF" w:rsidRDefault="0034196C" w:rsidP="00F52191">
      <w:pPr>
        <w:pStyle w:val="Prrafodelista"/>
        <w:widowControl w:val="0"/>
        <w:numPr>
          <w:ilvl w:val="0"/>
          <w:numId w:val="1"/>
        </w:numPr>
        <w:tabs>
          <w:tab w:val="left" w:pos="1701"/>
          <w:tab w:val="left" w:pos="1843"/>
        </w:tabs>
        <w:autoSpaceDE w:val="0"/>
        <w:autoSpaceDN w:val="0"/>
        <w:adjustRightInd w:val="0"/>
        <w:spacing w:before="300" w:after="240" w:line="360" w:lineRule="auto"/>
        <w:ind w:left="0" w:firstLine="0"/>
        <w:jc w:val="both"/>
        <w:rPr>
          <w:rFonts w:ascii="Palatino Linotype" w:hAnsi="Palatino Linotype" w:cs="Arial"/>
          <w:lang w:val="es-ES_tradnl"/>
        </w:rPr>
      </w:pPr>
      <w:r w:rsidRPr="00287BDF">
        <w:rPr>
          <w:rFonts w:ascii="Palatino Linotype" w:hAnsi="Palatino Linotype" w:cs="Arial"/>
          <w:b/>
        </w:rPr>
        <w:t>Interés.</w:t>
      </w:r>
      <w:r w:rsidR="00D730A4" w:rsidRPr="00287BDF">
        <w:rPr>
          <w:rFonts w:ascii="Palatino Linotype" w:hAnsi="Palatino Linotype" w:cs="Arial"/>
        </w:rPr>
        <w:t xml:space="preserve"> </w:t>
      </w:r>
      <w:r w:rsidRPr="00287BDF">
        <w:rPr>
          <w:rFonts w:ascii="Palatino Linotype" w:hAnsi="Palatino Linotype" w:cs="Arial"/>
        </w:rPr>
        <w:t>El</w:t>
      </w:r>
      <w:r w:rsidR="00D730A4" w:rsidRPr="00287BDF">
        <w:rPr>
          <w:rFonts w:ascii="Palatino Linotype" w:hAnsi="Palatino Linotype" w:cs="Arial"/>
        </w:rPr>
        <w:t xml:space="preserve"> </w:t>
      </w:r>
      <w:r w:rsidRPr="00287BDF">
        <w:rPr>
          <w:rFonts w:ascii="Palatino Linotype" w:hAnsi="Palatino Linotype" w:cs="Arial"/>
        </w:rPr>
        <w:t>recurso</w:t>
      </w:r>
      <w:r w:rsidR="00D730A4" w:rsidRPr="00287BDF">
        <w:rPr>
          <w:rFonts w:ascii="Palatino Linotype" w:hAnsi="Palatino Linotype" w:cs="Arial"/>
        </w:rPr>
        <w:t xml:space="preserve"> </w:t>
      </w:r>
      <w:r w:rsidRPr="00287BDF">
        <w:rPr>
          <w:rFonts w:ascii="Palatino Linotype" w:hAnsi="Palatino Linotype" w:cs="Arial"/>
        </w:rPr>
        <w:t>de</w:t>
      </w:r>
      <w:r w:rsidR="00D730A4" w:rsidRPr="00287BDF">
        <w:rPr>
          <w:rFonts w:ascii="Palatino Linotype" w:hAnsi="Palatino Linotype" w:cs="Arial"/>
        </w:rPr>
        <w:t xml:space="preserve"> </w:t>
      </w:r>
      <w:r w:rsidRPr="00287BDF">
        <w:rPr>
          <w:rFonts w:ascii="Palatino Linotype" w:hAnsi="Palatino Linotype" w:cs="Arial"/>
        </w:rPr>
        <w:t>revisión</w:t>
      </w:r>
      <w:r w:rsidR="00D730A4" w:rsidRPr="00287BDF">
        <w:rPr>
          <w:rFonts w:ascii="Palatino Linotype" w:hAnsi="Palatino Linotype" w:cs="Arial"/>
        </w:rPr>
        <w:t xml:space="preserve"> </w:t>
      </w:r>
      <w:r w:rsidRPr="00287BDF">
        <w:rPr>
          <w:rFonts w:ascii="Palatino Linotype" w:hAnsi="Palatino Linotype" w:cs="Arial"/>
        </w:rPr>
        <w:t>fue</w:t>
      </w:r>
      <w:r w:rsidR="00D730A4" w:rsidRPr="00287BDF">
        <w:rPr>
          <w:rFonts w:ascii="Palatino Linotype" w:hAnsi="Palatino Linotype" w:cs="Arial"/>
        </w:rPr>
        <w:t xml:space="preserve"> </w:t>
      </w:r>
      <w:r w:rsidRPr="00287BDF">
        <w:rPr>
          <w:rFonts w:ascii="Palatino Linotype" w:hAnsi="Palatino Linotype"/>
        </w:rPr>
        <w:t>interpuesto</w:t>
      </w:r>
      <w:r w:rsidR="00D730A4" w:rsidRPr="00287BDF">
        <w:rPr>
          <w:rFonts w:ascii="Palatino Linotype" w:hAnsi="Palatino Linotype" w:cs="Arial"/>
        </w:rPr>
        <w:t xml:space="preserve"> </w:t>
      </w:r>
      <w:r w:rsidRPr="00287BDF">
        <w:rPr>
          <w:rFonts w:ascii="Palatino Linotype" w:hAnsi="Palatino Linotype" w:cs="Arial"/>
        </w:rPr>
        <w:t>por</w:t>
      </w:r>
      <w:r w:rsidR="00D730A4" w:rsidRPr="00287BDF">
        <w:rPr>
          <w:rFonts w:ascii="Palatino Linotype" w:hAnsi="Palatino Linotype" w:cs="Arial"/>
        </w:rPr>
        <w:t xml:space="preserve"> </w:t>
      </w:r>
      <w:r w:rsidRPr="00287BDF">
        <w:rPr>
          <w:rFonts w:ascii="Palatino Linotype" w:hAnsi="Palatino Linotype" w:cs="Arial"/>
        </w:rPr>
        <w:t>parte</w:t>
      </w:r>
      <w:r w:rsidR="00D730A4" w:rsidRPr="00287BDF">
        <w:rPr>
          <w:rFonts w:ascii="Palatino Linotype" w:hAnsi="Palatino Linotype" w:cs="Arial"/>
        </w:rPr>
        <w:t xml:space="preserve"> </w:t>
      </w:r>
      <w:r w:rsidRPr="00287BDF">
        <w:rPr>
          <w:rFonts w:ascii="Palatino Linotype" w:hAnsi="Palatino Linotype" w:cs="Arial"/>
        </w:rPr>
        <w:t>legítima</w:t>
      </w:r>
      <w:r w:rsidR="00D730A4" w:rsidRPr="00287BDF">
        <w:rPr>
          <w:rFonts w:ascii="Palatino Linotype" w:hAnsi="Palatino Linotype" w:cs="Arial"/>
        </w:rPr>
        <w:t xml:space="preserve"> </w:t>
      </w:r>
      <w:r w:rsidRPr="00287BDF">
        <w:rPr>
          <w:rFonts w:ascii="Palatino Linotype" w:hAnsi="Palatino Linotype" w:cs="Arial"/>
        </w:rPr>
        <w:t>en</w:t>
      </w:r>
      <w:r w:rsidR="00D730A4" w:rsidRPr="00287BDF">
        <w:rPr>
          <w:rFonts w:ascii="Palatino Linotype" w:hAnsi="Palatino Linotype" w:cs="Arial"/>
        </w:rPr>
        <w:t xml:space="preserve"> </w:t>
      </w:r>
      <w:r w:rsidRPr="00287BDF">
        <w:rPr>
          <w:rFonts w:ascii="Palatino Linotype" w:hAnsi="Palatino Linotype" w:cs="Arial"/>
        </w:rPr>
        <w:t>atención</w:t>
      </w:r>
      <w:r w:rsidR="00D730A4" w:rsidRPr="00287BDF">
        <w:rPr>
          <w:rFonts w:ascii="Palatino Linotype" w:hAnsi="Palatino Linotype" w:cs="Arial"/>
        </w:rPr>
        <w:t xml:space="preserve"> </w:t>
      </w:r>
      <w:r w:rsidRPr="00287BDF">
        <w:rPr>
          <w:rFonts w:ascii="Palatino Linotype" w:hAnsi="Palatino Linotype" w:cs="Arial"/>
        </w:rPr>
        <w:t>a</w:t>
      </w:r>
      <w:r w:rsidR="00D730A4" w:rsidRPr="00287BDF">
        <w:rPr>
          <w:rFonts w:ascii="Palatino Linotype" w:hAnsi="Palatino Linotype" w:cs="Arial"/>
        </w:rPr>
        <w:t xml:space="preserve"> </w:t>
      </w:r>
      <w:r w:rsidRPr="00287BDF">
        <w:rPr>
          <w:rFonts w:ascii="Palatino Linotype" w:hAnsi="Palatino Linotype" w:cs="Arial"/>
        </w:rPr>
        <w:t>que</w:t>
      </w:r>
      <w:r w:rsidR="00D730A4" w:rsidRPr="00287BDF">
        <w:rPr>
          <w:rFonts w:ascii="Palatino Linotype" w:hAnsi="Palatino Linotype" w:cs="Arial"/>
        </w:rPr>
        <w:t xml:space="preserve"> </w:t>
      </w:r>
      <w:r w:rsidRPr="00287BDF">
        <w:rPr>
          <w:rFonts w:ascii="Palatino Linotype" w:hAnsi="Palatino Linotype" w:cs="Arial"/>
        </w:rPr>
        <w:t>fue</w:t>
      </w:r>
      <w:r w:rsidR="00D730A4" w:rsidRPr="00287BDF">
        <w:rPr>
          <w:rFonts w:ascii="Palatino Linotype" w:hAnsi="Palatino Linotype" w:cs="Arial"/>
        </w:rPr>
        <w:t xml:space="preserve"> </w:t>
      </w:r>
      <w:r w:rsidRPr="00287BDF">
        <w:rPr>
          <w:rFonts w:ascii="Palatino Linotype" w:hAnsi="Palatino Linotype"/>
        </w:rPr>
        <w:t>presentado</w:t>
      </w:r>
      <w:r w:rsidR="00D730A4" w:rsidRPr="00287BDF">
        <w:rPr>
          <w:rFonts w:ascii="Palatino Linotype" w:hAnsi="Palatino Linotype" w:cs="Arial"/>
        </w:rPr>
        <w:t xml:space="preserve"> </w:t>
      </w:r>
      <w:r w:rsidRPr="00287BDF">
        <w:rPr>
          <w:rFonts w:ascii="Palatino Linotype" w:hAnsi="Palatino Linotype" w:cs="Arial"/>
        </w:rPr>
        <w:t>por</w:t>
      </w:r>
      <w:r w:rsidR="00D730A4" w:rsidRPr="00287BDF">
        <w:rPr>
          <w:rFonts w:ascii="Palatino Linotype" w:hAnsi="Palatino Linotype" w:cs="Arial"/>
        </w:rPr>
        <w:t xml:space="preserve"> </w:t>
      </w:r>
      <w:r w:rsidR="00F52191" w:rsidRPr="00287BDF">
        <w:rPr>
          <w:rFonts w:ascii="Palatino Linotype" w:hAnsi="Palatino Linotype" w:cs="Arial"/>
          <w:b/>
        </w:rPr>
        <w:t>EL</w:t>
      </w:r>
      <w:r w:rsidR="00A01EBE" w:rsidRPr="00287BDF">
        <w:rPr>
          <w:rFonts w:ascii="Palatino Linotype" w:hAnsi="Palatino Linotype" w:cs="Arial"/>
          <w:b/>
        </w:rPr>
        <w:t xml:space="preserve"> RECURRENTE</w:t>
      </w:r>
      <w:r w:rsidRPr="00287BDF">
        <w:rPr>
          <w:rFonts w:ascii="Palatino Linotype" w:hAnsi="Palatino Linotype" w:cs="Arial"/>
          <w:snapToGrid w:val="0"/>
        </w:rPr>
        <w:t>,</w:t>
      </w:r>
      <w:r w:rsidR="00D730A4" w:rsidRPr="00287BDF">
        <w:rPr>
          <w:rFonts w:ascii="Palatino Linotype" w:hAnsi="Palatino Linotype" w:cs="Arial"/>
          <w:snapToGrid w:val="0"/>
        </w:rPr>
        <w:t xml:space="preserve"> </w:t>
      </w:r>
      <w:r w:rsidRPr="00287BDF">
        <w:rPr>
          <w:rFonts w:ascii="Palatino Linotype" w:hAnsi="Palatino Linotype" w:cs="Arial"/>
        </w:rPr>
        <w:t>quien</w:t>
      </w:r>
      <w:r w:rsidR="00D730A4" w:rsidRPr="00287BDF">
        <w:rPr>
          <w:rFonts w:ascii="Palatino Linotype" w:hAnsi="Palatino Linotype" w:cs="Arial"/>
          <w:snapToGrid w:val="0"/>
        </w:rPr>
        <w:t xml:space="preserve"> </w:t>
      </w:r>
      <w:r w:rsidRPr="00287BDF">
        <w:rPr>
          <w:rFonts w:ascii="Palatino Linotype" w:hAnsi="Palatino Linotype"/>
        </w:rPr>
        <w:t>formuló</w:t>
      </w:r>
      <w:r w:rsidR="00D730A4" w:rsidRPr="00287BDF">
        <w:rPr>
          <w:rFonts w:ascii="Palatino Linotype" w:hAnsi="Palatino Linotype" w:cs="Arial"/>
          <w:snapToGrid w:val="0"/>
        </w:rPr>
        <w:t xml:space="preserve"> </w:t>
      </w:r>
      <w:r w:rsidRPr="00287BDF">
        <w:rPr>
          <w:rFonts w:ascii="Palatino Linotype" w:hAnsi="Palatino Linotype"/>
        </w:rPr>
        <w:t>la</w:t>
      </w:r>
      <w:r w:rsidR="00D730A4" w:rsidRPr="00287BDF">
        <w:rPr>
          <w:rFonts w:ascii="Palatino Linotype" w:hAnsi="Palatino Linotype" w:cs="Arial"/>
          <w:snapToGrid w:val="0"/>
        </w:rPr>
        <w:t xml:space="preserve"> </w:t>
      </w:r>
      <w:r w:rsidRPr="00287BDF">
        <w:rPr>
          <w:rFonts w:ascii="Palatino Linotype" w:hAnsi="Palatino Linotype" w:cs="Arial"/>
        </w:rPr>
        <w:t>solicitud</w:t>
      </w:r>
      <w:r w:rsidR="00D730A4" w:rsidRPr="00287BDF">
        <w:rPr>
          <w:rFonts w:ascii="Palatino Linotype" w:hAnsi="Palatino Linotype" w:cs="Arial"/>
          <w:snapToGrid w:val="0"/>
        </w:rPr>
        <w:t xml:space="preserve"> </w:t>
      </w:r>
      <w:r w:rsidRPr="00287BDF">
        <w:rPr>
          <w:rFonts w:ascii="Palatino Linotype" w:hAnsi="Palatino Linotype" w:cs="Arial"/>
          <w:snapToGrid w:val="0"/>
        </w:rPr>
        <w:t>de</w:t>
      </w:r>
      <w:r w:rsidR="00D730A4" w:rsidRPr="00287BDF">
        <w:rPr>
          <w:rFonts w:ascii="Palatino Linotype" w:hAnsi="Palatino Linotype" w:cs="Arial"/>
          <w:snapToGrid w:val="0"/>
        </w:rPr>
        <w:t xml:space="preserve"> </w:t>
      </w:r>
      <w:r w:rsidRPr="00287BDF">
        <w:rPr>
          <w:rFonts w:ascii="Palatino Linotype" w:hAnsi="Palatino Linotype" w:cs="Arial"/>
          <w:snapToGrid w:val="0"/>
        </w:rPr>
        <w:t>información</w:t>
      </w:r>
      <w:r w:rsidR="00D730A4" w:rsidRPr="00287BDF">
        <w:rPr>
          <w:rFonts w:ascii="Palatino Linotype" w:hAnsi="Palatino Linotype" w:cs="Arial"/>
          <w:snapToGrid w:val="0"/>
        </w:rPr>
        <w:t xml:space="preserve"> </w:t>
      </w:r>
      <w:r w:rsidRPr="00287BDF">
        <w:rPr>
          <w:rFonts w:ascii="Palatino Linotype" w:hAnsi="Palatino Linotype" w:cs="Arial"/>
          <w:snapToGrid w:val="0"/>
        </w:rPr>
        <w:t>pública</w:t>
      </w:r>
      <w:r w:rsidR="00D730A4" w:rsidRPr="00287BDF">
        <w:rPr>
          <w:rFonts w:ascii="Palatino Linotype" w:hAnsi="Palatino Linotype" w:cs="Arial"/>
          <w:snapToGrid w:val="0"/>
        </w:rPr>
        <w:t xml:space="preserve"> </w:t>
      </w:r>
      <w:r w:rsidRPr="00287BDF">
        <w:rPr>
          <w:rFonts w:ascii="Palatino Linotype" w:hAnsi="Palatino Linotype"/>
        </w:rPr>
        <w:t>número</w:t>
      </w:r>
      <w:r w:rsidR="00D730A4" w:rsidRPr="00287BDF">
        <w:rPr>
          <w:rFonts w:ascii="Palatino Linotype" w:hAnsi="Palatino Linotype" w:cs="Arial"/>
          <w:snapToGrid w:val="0"/>
        </w:rPr>
        <w:t xml:space="preserve"> </w:t>
      </w:r>
      <w:r w:rsidR="00725238" w:rsidRPr="00287BDF">
        <w:rPr>
          <w:rFonts w:ascii="Palatino Linotype" w:hAnsi="Palatino Linotype"/>
          <w:b/>
          <w:bCs/>
        </w:rPr>
        <w:t>00867/VACHASO</w:t>
      </w:r>
      <w:r w:rsidR="00F52191" w:rsidRPr="00287BDF">
        <w:rPr>
          <w:rFonts w:ascii="Palatino Linotype" w:hAnsi="Palatino Linotype"/>
          <w:b/>
          <w:bCs/>
        </w:rPr>
        <w:t>/IP/2019</w:t>
      </w:r>
      <w:r w:rsidRPr="00287BDF">
        <w:rPr>
          <w:rFonts w:ascii="Palatino Linotype" w:hAnsi="Palatino Linotype" w:cs="Arial"/>
          <w:lang w:val="es-ES_tradnl"/>
        </w:rPr>
        <w:t>.</w:t>
      </w:r>
    </w:p>
    <w:p w:rsidR="001228E1" w:rsidRPr="00287BDF" w:rsidRDefault="0025573E" w:rsidP="005E7792">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right="49" w:firstLine="0"/>
        <w:jc w:val="both"/>
        <w:rPr>
          <w:rFonts w:ascii="Palatino Linotype" w:hAnsi="Palatino Linotype" w:cs="Arial"/>
        </w:rPr>
      </w:pPr>
      <w:r w:rsidRPr="00287BDF">
        <w:rPr>
          <w:rFonts w:ascii="Palatino Linotype" w:hAnsi="Palatino Linotype" w:cs="Arial"/>
          <w:b/>
        </w:rPr>
        <w:t xml:space="preserve">Oportunidad. </w:t>
      </w:r>
      <w:r w:rsidR="001228E1" w:rsidRPr="00287BDF">
        <w:rPr>
          <w:rFonts w:ascii="Palatino Linotype" w:hAnsi="Palatino Linotype" w:cs="Arial"/>
        </w:rPr>
        <w:t xml:space="preserve">El recurso de revisión fue interpuesto dentro del plazo de quince días hábiles, contados a partir del día siguiente al en que </w:t>
      </w:r>
      <w:r w:rsidR="001228E1" w:rsidRPr="00287BDF">
        <w:rPr>
          <w:rFonts w:ascii="Palatino Linotype" w:hAnsi="Palatino Linotype" w:cs="Arial"/>
          <w:b/>
        </w:rPr>
        <w:t xml:space="preserve">EL RECURRENTE </w:t>
      </w:r>
      <w:r w:rsidR="001228E1" w:rsidRPr="00287BDF">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1228E1" w:rsidRPr="00287BDF" w:rsidRDefault="001228E1" w:rsidP="001228E1">
      <w:pPr>
        <w:spacing w:before="100" w:beforeAutospacing="1" w:after="100" w:afterAutospacing="1"/>
        <w:ind w:left="720" w:right="709"/>
        <w:contextualSpacing/>
        <w:jc w:val="both"/>
        <w:rPr>
          <w:rFonts w:ascii="Palatino Linotype" w:hAnsi="Palatino Linotype" w:cs="Arial"/>
          <w:i/>
          <w:sz w:val="22"/>
        </w:rPr>
      </w:pPr>
      <w:r w:rsidRPr="00287BDF">
        <w:rPr>
          <w:rFonts w:ascii="Palatino Linotype" w:hAnsi="Palatino Linotype" w:cs="Arial"/>
          <w:i/>
          <w:sz w:val="22"/>
        </w:rPr>
        <w:t>“</w:t>
      </w:r>
      <w:r w:rsidRPr="00287BDF">
        <w:rPr>
          <w:rFonts w:ascii="Palatino Linotype" w:hAnsi="Palatino Linotype" w:cs="Arial"/>
          <w:b/>
          <w:i/>
          <w:sz w:val="22"/>
        </w:rPr>
        <w:t>Artículo 178.</w:t>
      </w:r>
      <w:r w:rsidRPr="00287BDF">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228E1" w:rsidRPr="00287BDF" w:rsidRDefault="001228E1" w:rsidP="001228E1">
      <w:pPr>
        <w:spacing w:before="100" w:beforeAutospacing="1" w:after="100" w:afterAutospacing="1"/>
        <w:ind w:left="720" w:right="709"/>
        <w:contextualSpacing/>
        <w:jc w:val="both"/>
        <w:rPr>
          <w:rFonts w:ascii="Palatino Linotype" w:hAnsi="Palatino Linotype" w:cs="Arial"/>
          <w:i/>
          <w:sz w:val="22"/>
        </w:rPr>
      </w:pPr>
      <w:r w:rsidRPr="00287BDF">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1228E1" w:rsidRPr="00287BDF" w:rsidRDefault="001228E1" w:rsidP="001228E1">
      <w:pPr>
        <w:spacing w:before="240" w:after="100" w:afterAutospacing="1"/>
        <w:ind w:left="720" w:right="709"/>
        <w:jc w:val="both"/>
        <w:rPr>
          <w:rFonts w:ascii="Palatino Linotype" w:hAnsi="Palatino Linotype" w:cs="Arial"/>
          <w:i/>
          <w:sz w:val="22"/>
        </w:rPr>
      </w:pPr>
      <w:r w:rsidRPr="00287BDF">
        <w:rPr>
          <w:rFonts w:ascii="Palatino Linotype" w:hAnsi="Palatino Linotype" w:cs="Arial"/>
          <w:i/>
          <w:sz w:val="22"/>
        </w:rPr>
        <w:t xml:space="preserve">En el caso de que se interponga ante la Unidad de Transparencia, ésta deberá remitir el recurso de revisión al Instituto a más tardar al día </w:t>
      </w:r>
      <w:r w:rsidRPr="00287BDF">
        <w:rPr>
          <w:rFonts w:ascii="Palatino Linotype" w:hAnsi="Palatino Linotype" w:cs="Arial"/>
          <w:i/>
          <w:sz w:val="22"/>
          <w:lang w:eastAsia="es-MX"/>
        </w:rPr>
        <w:t>siguiente</w:t>
      </w:r>
      <w:r w:rsidRPr="00287BDF">
        <w:rPr>
          <w:rFonts w:ascii="Palatino Linotype" w:hAnsi="Palatino Linotype" w:cs="Arial"/>
          <w:i/>
          <w:sz w:val="22"/>
        </w:rPr>
        <w:t xml:space="preserve"> de haberlo recibido.”</w:t>
      </w:r>
    </w:p>
    <w:p w:rsidR="001228E1" w:rsidRPr="00287BDF" w:rsidRDefault="001228E1" w:rsidP="001228E1">
      <w:pPr>
        <w:spacing w:before="240" w:after="100" w:afterAutospacing="1" w:line="360" w:lineRule="auto"/>
        <w:jc w:val="both"/>
        <w:rPr>
          <w:rFonts w:ascii="Palatino Linotype" w:hAnsi="Palatino Linotype"/>
        </w:rPr>
      </w:pPr>
      <w:r w:rsidRPr="00287BDF">
        <w:rPr>
          <w:rFonts w:ascii="Palatino Linotype" w:hAnsi="Palatino Linotype" w:cs="Arial"/>
        </w:rPr>
        <w:t xml:space="preserve">En esa tesitura, atendiendo a que </w:t>
      </w:r>
      <w:r w:rsidRPr="00287BDF">
        <w:rPr>
          <w:rFonts w:ascii="Palatino Linotype" w:hAnsi="Palatino Linotype" w:cs="Arial"/>
          <w:b/>
        </w:rPr>
        <w:t>EL SUJETO OBLIGADO</w:t>
      </w:r>
      <w:r w:rsidRPr="00287BDF">
        <w:rPr>
          <w:rFonts w:ascii="Palatino Linotype" w:hAnsi="Palatino Linotype" w:cs="Arial"/>
        </w:rPr>
        <w:t xml:space="preserve"> notificó la respuesta a la solicitud de acceso a la información pública el día</w:t>
      </w:r>
      <w:r w:rsidRPr="00287BDF">
        <w:rPr>
          <w:rFonts w:ascii="Palatino Linotype" w:hAnsi="Palatino Linotype" w:cs="Arial"/>
          <w:b/>
        </w:rPr>
        <w:t xml:space="preserve"> </w:t>
      </w:r>
      <w:r w:rsidR="00725238" w:rsidRPr="00287BDF">
        <w:rPr>
          <w:rFonts w:ascii="Palatino Linotype" w:hAnsi="Palatino Linotype" w:cs="Arial"/>
          <w:b/>
        </w:rPr>
        <w:t>tres de octubre</w:t>
      </w:r>
      <w:r w:rsidRPr="00287BDF">
        <w:rPr>
          <w:rFonts w:ascii="Palatino Linotype" w:hAnsi="Palatino Linotype" w:cs="Arial"/>
          <w:b/>
        </w:rPr>
        <w:t xml:space="preserve"> de dos mil </w:t>
      </w:r>
      <w:r w:rsidRPr="00287BDF">
        <w:rPr>
          <w:rFonts w:ascii="Palatino Linotype" w:hAnsi="Palatino Linotype" w:cs="Arial"/>
          <w:b/>
        </w:rPr>
        <w:lastRenderedPageBreak/>
        <w:t>diecinueve</w:t>
      </w:r>
      <w:r w:rsidRPr="00287BDF">
        <w:rPr>
          <w:rFonts w:ascii="Palatino Linotype" w:hAnsi="Palatino Linotype" w:cs="Arial"/>
        </w:rPr>
        <w:t>; así, el plazo de quince días hábiles que el artículo 178 de la Ley de la materia otorga al</w:t>
      </w:r>
      <w:r w:rsidRPr="00287BDF">
        <w:rPr>
          <w:rFonts w:ascii="Palatino Linotype" w:hAnsi="Palatino Linotype" w:cs="Arial"/>
          <w:b/>
        </w:rPr>
        <w:t xml:space="preserve"> RECURRENTE</w:t>
      </w:r>
      <w:r w:rsidRPr="00287BDF">
        <w:rPr>
          <w:rFonts w:ascii="Palatino Linotype" w:hAnsi="Palatino Linotype" w:cs="Arial"/>
        </w:rPr>
        <w:t xml:space="preserve"> para presentar el respectivo recurso de revisión, transcurrió del </w:t>
      </w:r>
      <w:r w:rsidR="00725238" w:rsidRPr="00287BDF">
        <w:rPr>
          <w:rFonts w:ascii="Palatino Linotype" w:hAnsi="Palatino Linotype" w:cs="Arial"/>
          <w:b/>
        </w:rPr>
        <w:t>cuatro al veinticuatro de octubre</w:t>
      </w:r>
      <w:r w:rsidRPr="00287BDF">
        <w:rPr>
          <w:rFonts w:ascii="Palatino Linotype" w:hAnsi="Palatino Linotype" w:cs="Arial"/>
          <w:b/>
        </w:rPr>
        <w:t xml:space="preserve"> de dos mil diecinueve</w:t>
      </w:r>
      <w:r w:rsidRPr="00287BDF">
        <w:rPr>
          <w:rFonts w:ascii="Palatino Linotype" w:hAnsi="Palatino Linotype" w:cs="Arial"/>
        </w:rPr>
        <w:t xml:space="preserve">, sin contemplar en el cómputo los días </w:t>
      </w:r>
      <w:r w:rsidR="00725238" w:rsidRPr="00287BDF">
        <w:rPr>
          <w:rFonts w:ascii="Palatino Linotype" w:hAnsi="Palatino Linotype" w:cs="Arial"/>
        </w:rPr>
        <w:t>cinco, seis, doce, trece, diecinueve y veinte</w:t>
      </w:r>
      <w:r w:rsidR="004D5A5E" w:rsidRPr="00287BDF">
        <w:rPr>
          <w:rFonts w:ascii="Palatino Linotype" w:hAnsi="Palatino Linotype" w:cs="Arial"/>
        </w:rPr>
        <w:t xml:space="preserve"> de octubre</w:t>
      </w:r>
      <w:r w:rsidRPr="00287BDF">
        <w:rPr>
          <w:rFonts w:ascii="Palatino Linotype" w:hAnsi="Palatino Linotype" w:cs="Arial"/>
        </w:rPr>
        <w:t xml:space="preserve"> de dos mil diecinueve, por corresponder a sábados y domingos, considerados como días inhábiles, en términos del artículo 3, fracción X de la </w:t>
      </w:r>
      <w:r w:rsidRPr="00287BDF">
        <w:rPr>
          <w:rFonts w:ascii="Palatino Linotype" w:hAnsi="Palatino Linotype"/>
        </w:rPr>
        <w:t>Ley de Transparencia y Acceso a la Información Pública del Estado de México y Municipios.</w:t>
      </w:r>
    </w:p>
    <w:p w:rsidR="001228E1" w:rsidRPr="00287BDF" w:rsidRDefault="001228E1" w:rsidP="001228E1">
      <w:pPr>
        <w:spacing w:before="240" w:after="100" w:afterAutospacing="1" w:line="360" w:lineRule="auto"/>
        <w:jc w:val="both"/>
        <w:rPr>
          <w:rFonts w:ascii="Palatino Linotype" w:hAnsi="Palatino Linotype" w:cs="Arial"/>
        </w:rPr>
      </w:pPr>
      <w:r w:rsidRPr="00287BDF">
        <w:rPr>
          <w:rFonts w:ascii="Palatino Linotype" w:hAnsi="Palatino Linotype" w:cs="Arial"/>
        </w:rPr>
        <w:t>En ese tenor, si el recurso de revisión que nos ocupa, se interpuso el</w:t>
      </w:r>
      <w:r w:rsidRPr="00287BDF">
        <w:rPr>
          <w:rFonts w:ascii="Palatino Linotype" w:hAnsi="Palatino Linotype" w:cs="Arial"/>
          <w:b/>
        </w:rPr>
        <w:t xml:space="preserve"> </w:t>
      </w:r>
      <w:r w:rsidR="00A72E78" w:rsidRPr="00287BDF">
        <w:rPr>
          <w:rFonts w:ascii="Palatino Linotype" w:hAnsi="Palatino Linotype" w:cs="Arial"/>
          <w:b/>
          <w:u w:val="single"/>
        </w:rPr>
        <w:t>diecisiete de octubre</w:t>
      </w:r>
      <w:r w:rsidRPr="00287BDF">
        <w:rPr>
          <w:rFonts w:ascii="Palatino Linotype" w:hAnsi="Palatino Linotype" w:cs="Arial"/>
          <w:b/>
          <w:u w:val="single"/>
        </w:rPr>
        <w:t xml:space="preserve"> de dos mil diecinueve</w:t>
      </w:r>
      <w:r w:rsidRPr="00287BDF">
        <w:rPr>
          <w:rFonts w:ascii="Palatino Linotype" w:hAnsi="Palatino Linotype" w:cs="Arial"/>
        </w:rPr>
        <w:t>, éste se encuentra dentro de los márgenes temporales previstos en el precepto legal citado en el párrafo anterior y, por tanto, su interposición se considera oportuna.</w:t>
      </w:r>
    </w:p>
    <w:p w:rsidR="00896EFC" w:rsidRPr="00287BDF" w:rsidRDefault="00E80488" w:rsidP="00066EEB">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lang w:val="es-ES"/>
        </w:rPr>
      </w:pPr>
      <w:proofErr w:type="spellStart"/>
      <w:r w:rsidRPr="00287BDF">
        <w:rPr>
          <w:rFonts w:ascii="Palatino Linotype" w:hAnsi="Palatino Linotype" w:cs="Arial"/>
          <w:b/>
          <w:szCs w:val="28"/>
        </w:rPr>
        <w:t>Procedibilidad</w:t>
      </w:r>
      <w:proofErr w:type="spellEnd"/>
      <w:r w:rsidRPr="00287BDF">
        <w:rPr>
          <w:rFonts w:ascii="Palatino Linotype" w:hAnsi="Palatino Linotype" w:cs="Arial"/>
          <w:b/>
          <w:szCs w:val="28"/>
        </w:rPr>
        <w:t xml:space="preserve">. </w:t>
      </w:r>
      <w:r w:rsidR="00896EFC" w:rsidRPr="00287BDF">
        <w:rPr>
          <w:rFonts w:ascii="Palatino Linotype" w:hAnsi="Palatino Linotype" w:cs="Arial"/>
          <w:lang w:val="es-ES"/>
        </w:rPr>
        <w:t xml:space="preserve">Se considera importante abordar el análisis de los requisitos de </w:t>
      </w:r>
      <w:proofErr w:type="spellStart"/>
      <w:r w:rsidR="00896EFC" w:rsidRPr="00287BDF">
        <w:rPr>
          <w:rFonts w:ascii="Palatino Linotype" w:hAnsi="Palatino Linotype" w:cs="Arial"/>
          <w:lang w:val="es-ES"/>
        </w:rPr>
        <w:t>procedibilidad</w:t>
      </w:r>
      <w:proofErr w:type="spellEnd"/>
      <w:r w:rsidR="00896EFC" w:rsidRPr="00287BDF">
        <w:rPr>
          <w:rFonts w:ascii="Palatino Linotype" w:hAnsi="Palatino Linotype" w:cs="Arial"/>
          <w:lang w:val="es-ES"/>
        </w:rPr>
        <w:t xml:space="preserve"> del Recurso de Revisión; así, tenemos que el artículo 180 de la </w:t>
      </w:r>
      <w:r w:rsidR="00896EFC" w:rsidRPr="00287BDF">
        <w:rPr>
          <w:rFonts w:ascii="Palatino Linotype" w:hAnsi="Palatino Linotype" w:cs="Arial"/>
          <w:lang w:val="es-ES" w:eastAsia="es-MX"/>
        </w:rPr>
        <w:t xml:space="preserve">Ley de Transparencia y Acceso a la Información Pública del Estado de México y Municipios, </w:t>
      </w:r>
      <w:r w:rsidR="00896EFC" w:rsidRPr="00287BDF">
        <w:rPr>
          <w:rFonts w:ascii="Palatino Linotype" w:hAnsi="Palatino Linotype" w:cs="Arial"/>
          <w:lang w:val="es-ES"/>
        </w:rPr>
        <w:t>establece lo siguiente:</w:t>
      </w:r>
    </w:p>
    <w:p w:rsidR="00896EFC" w:rsidRPr="00287BDF" w:rsidRDefault="00896EFC" w:rsidP="00896EFC">
      <w:pPr>
        <w:spacing w:line="276" w:lineRule="auto"/>
        <w:ind w:left="851" w:right="992"/>
        <w:jc w:val="both"/>
        <w:rPr>
          <w:rFonts w:ascii="Palatino Linotype" w:hAnsi="Palatino Linotype"/>
          <w:b/>
          <w:i/>
          <w:sz w:val="22"/>
          <w:szCs w:val="22"/>
          <w:lang w:val="es-ES"/>
        </w:rPr>
      </w:pPr>
      <w:r w:rsidRPr="00287BDF">
        <w:rPr>
          <w:rFonts w:ascii="Palatino Linotype" w:hAnsi="Palatino Linotype"/>
          <w:b/>
          <w:i/>
          <w:sz w:val="22"/>
          <w:szCs w:val="22"/>
          <w:lang w:val="es-ES"/>
        </w:rPr>
        <w:t xml:space="preserve">“Artículo 180. </w:t>
      </w:r>
      <w:r w:rsidRPr="00287BDF">
        <w:rPr>
          <w:rFonts w:ascii="Palatino Linotype" w:hAnsi="Palatino Linotype"/>
          <w:i/>
          <w:sz w:val="22"/>
          <w:szCs w:val="22"/>
          <w:lang w:val="es-ES"/>
        </w:rPr>
        <w:t xml:space="preserve">El </w:t>
      </w:r>
      <w:r w:rsidRPr="00287BDF">
        <w:rPr>
          <w:rFonts w:ascii="Palatino Linotype" w:hAnsi="Palatino Linotype" w:cs="Arial"/>
          <w:i/>
          <w:sz w:val="22"/>
          <w:szCs w:val="22"/>
          <w:lang w:val="es-ES"/>
        </w:rPr>
        <w:t>recurso</w:t>
      </w:r>
      <w:r w:rsidRPr="00287BDF">
        <w:rPr>
          <w:rFonts w:ascii="Palatino Linotype" w:hAnsi="Palatino Linotype"/>
          <w:i/>
          <w:sz w:val="22"/>
          <w:szCs w:val="22"/>
          <w:lang w:val="es-ES"/>
        </w:rPr>
        <w:t xml:space="preserve"> </w:t>
      </w:r>
      <w:r w:rsidRPr="00287BDF">
        <w:rPr>
          <w:rFonts w:ascii="Palatino Linotype" w:hAnsi="Palatino Linotype" w:cs="Arial"/>
          <w:i/>
          <w:color w:val="222222"/>
          <w:sz w:val="22"/>
          <w:szCs w:val="22"/>
          <w:lang w:val="es-ES" w:eastAsia="es-MX"/>
        </w:rPr>
        <w:t>de</w:t>
      </w:r>
      <w:r w:rsidRPr="00287BDF">
        <w:rPr>
          <w:rFonts w:ascii="Palatino Linotype" w:hAnsi="Palatino Linotype"/>
          <w:i/>
          <w:sz w:val="22"/>
          <w:szCs w:val="22"/>
          <w:lang w:val="es-ES"/>
        </w:rPr>
        <w:t xml:space="preserve"> revisión contendrá:</w:t>
      </w:r>
      <w:r w:rsidRPr="00287BDF">
        <w:rPr>
          <w:rFonts w:ascii="Palatino Linotype" w:hAnsi="Palatino Linotype"/>
          <w:b/>
          <w:i/>
          <w:sz w:val="22"/>
          <w:szCs w:val="22"/>
          <w:lang w:val="es-ES"/>
        </w:rPr>
        <w:t xml:space="preserve"> </w:t>
      </w:r>
    </w:p>
    <w:p w:rsidR="00896EFC" w:rsidRPr="00287BDF" w:rsidRDefault="00896EFC" w:rsidP="00896EFC">
      <w:pPr>
        <w:spacing w:line="276" w:lineRule="auto"/>
        <w:ind w:left="851" w:right="992"/>
        <w:jc w:val="both"/>
        <w:rPr>
          <w:rFonts w:ascii="Palatino Linotype" w:hAnsi="Palatino Linotype"/>
          <w:b/>
          <w:i/>
          <w:sz w:val="22"/>
          <w:szCs w:val="22"/>
          <w:lang w:val="es-ES"/>
        </w:rPr>
      </w:pPr>
      <w:r w:rsidRPr="00287BDF">
        <w:rPr>
          <w:rFonts w:ascii="Palatino Linotype" w:hAnsi="Palatino Linotype"/>
          <w:b/>
          <w:i/>
          <w:sz w:val="22"/>
          <w:szCs w:val="22"/>
          <w:lang w:val="es-ES"/>
        </w:rPr>
        <w:t xml:space="preserve">I. </w:t>
      </w:r>
      <w:r w:rsidRPr="00287BDF">
        <w:rPr>
          <w:rFonts w:ascii="Palatino Linotype" w:hAnsi="Palatino Linotype"/>
          <w:i/>
          <w:sz w:val="22"/>
          <w:szCs w:val="22"/>
          <w:lang w:val="es-ES"/>
        </w:rPr>
        <w:t xml:space="preserve">El sujeto obligado ante </w:t>
      </w:r>
      <w:r w:rsidRPr="00287BDF">
        <w:rPr>
          <w:rFonts w:ascii="Palatino Linotype" w:hAnsi="Palatino Linotype" w:cs="Arial"/>
          <w:i/>
          <w:sz w:val="22"/>
          <w:szCs w:val="22"/>
          <w:lang w:val="es-ES"/>
        </w:rPr>
        <w:t>la</w:t>
      </w:r>
      <w:r w:rsidRPr="00287BDF">
        <w:rPr>
          <w:rFonts w:ascii="Palatino Linotype" w:hAnsi="Palatino Linotype"/>
          <w:i/>
          <w:sz w:val="22"/>
          <w:szCs w:val="22"/>
          <w:lang w:val="es-ES"/>
        </w:rPr>
        <w:t xml:space="preserve"> cual </w:t>
      </w:r>
      <w:r w:rsidRPr="00287BDF">
        <w:rPr>
          <w:rFonts w:ascii="Palatino Linotype" w:hAnsi="Palatino Linotype" w:cs="Arial"/>
          <w:i/>
          <w:color w:val="222222"/>
          <w:sz w:val="22"/>
          <w:szCs w:val="22"/>
          <w:lang w:val="es-ES" w:eastAsia="es-MX"/>
        </w:rPr>
        <w:t>se</w:t>
      </w:r>
      <w:r w:rsidRPr="00287BDF">
        <w:rPr>
          <w:rFonts w:ascii="Palatino Linotype" w:hAnsi="Palatino Linotype"/>
          <w:i/>
          <w:sz w:val="22"/>
          <w:szCs w:val="22"/>
          <w:lang w:val="es-ES"/>
        </w:rPr>
        <w:t xml:space="preserve"> presentó la solicitud;</w:t>
      </w:r>
      <w:r w:rsidRPr="00287BDF">
        <w:rPr>
          <w:rFonts w:ascii="Palatino Linotype" w:hAnsi="Palatino Linotype"/>
          <w:b/>
          <w:i/>
          <w:sz w:val="22"/>
          <w:szCs w:val="22"/>
          <w:lang w:val="es-ES"/>
        </w:rPr>
        <w:t xml:space="preserve"> </w:t>
      </w:r>
    </w:p>
    <w:p w:rsidR="00896EFC" w:rsidRPr="00287BDF" w:rsidRDefault="00896EFC" w:rsidP="00896EFC">
      <w:pPr>
        <w:spacing w:line="276" w:lineRule="auto"/>
        <w:ind w:left="851" w:right="992"/>
        <w:jc w:val="both"/>
        <w:rPr>
          <w:rFonts w:ascii="Palatino Linotype" w:hAnsi="Palatino Linotype"/>
          <w:b/>
          <w:i/>
          <w:sz w:val="22"/>
          <w:szCs w:val="22"/>
          <w:lang w:val="es-ES"/>
        </w:rPr>
      </w:pPr>
      <w:r w:rsidRPr="00287BDF">
        <w:rPr>
          <w:rFonts w:ascii="Palatino Linotype" w:hAnsi="Palatino Linotype"/>
          <w:b/>
          <w:i/>
          <w:sz w:val="22"/>
          <w:szCs w:val="22"/>
          <w:lang w:val="es-ES"/>
        </w:rPr>
        <w:t xml:space="preserve">II. </w:t>
      </w:r>
      <w:r w:rsidRPr="00287BDF">
        <w:rPr>
          <w:rFonts w:ascii="Palatino Linotype" w:hAnsi="Palatino Linotype"/>
          <w:b/>
          <w:i/>
          <w:sz w:val="22"/>
          <w:szCs w:val="22"/>
          <w:u w:val="single"/>
          <w:lang w:val="es-ES"/>
        </w:rPr>
        <w:t xml:space="preserve">El nombre del solicitante </w:t>
      </w:r>
      <w:r w:rsidRPr="00287BDF">
        <w:rPr>
          <w:rFonts w:ascii="Palatino Linotype" w:hAnsi="Palatino Linotype" w:cs="Arial"/>
          <w:b/>
          <w:i/>
          <w:color w:val="222222"/>
          <w:sz w:val="22"/>
          <w:szCs w:val="22"/>
          <w:u w:val="single"/>
          <w:lang w:val="es-ES" w:eastAsia="es-MX"/>
        </w:rPr>
        <w:t>que</w:t>
      </w:r>
      <w:r w:rsidRPr="00287BDF">
        <w:rPr>
          <w:rFonts w:ascii="Palatino Linotype" w:hAnsi="Palatino Linotype"/>
          <w:b/>
          <w:i/>
          <w:sz w:val="22"/>
          <w:szCs w:val="22"/>
          <w:u w:val="single"/>
          <w:lang w:val="es-ES"/>
        </w:rPr>
        <w:t xml:space="preserve"> recurre </w:t>
      </w:r>
      <w:r w:rsidRPr="00287BDF">
        <w:rPr>
          <w:rFonts w:ascii="Palatino Linotype" w:hAnsi="Palatino Linotype"/>
          <w:i/>
          <w:sz w:val="22"/>
          <w:szCs w:val="22"/>
          <w:lang w:val="es-ES"/>
        </w:rPr>
        <w:t>o de su representante y, en su caso, del tercero interesado, así como la dirección o medio que señale para recibir notificaciones;</w:t>
      </w:r>
      <w:r w:rsidRPr="00287BDF">
        <w:rPr>
          <w:rFonts w:ascii="Palatino Linotype" w:hAnsi="Palatino Linotype"/>
          <w:b/>
          <w:i/>
          <w:sz w:val="22"/>
          <w:szCs w:val="22"/>
          <w:lang w:val="es-ES"/>
        </w:rPr>
        <w:t xml:space="preserve"> </w:t>
      </w:r>
    </w:p>
    <w:p w:rsidR="00896EFC" w:rsidRPr="00287BDF" w:rsidRDefault="00896EFC" w:rsidP="00896EFC">
      <w:pPr>
        <w:spacing w:line="276" w:lineRule="auto"/>
        <w:ind w:left="851" w:right="992"/>
        <w:jc w:val="both"/>
        <w:rPr>
          <w:rFonts w:ascii="Palatino Linotype" w:hAnsi="Palatino Linotype"/>
          <w:b/>
          <w:i/>
          <w:sz w:val="22"/>
          <w:szCs w:val="22"/>
          <w:lang w:val="es-ES"/>
        </w:rPr>
      </w:pPr>
      <w:r w:rsidRPr="00287BDF">
        <w:rPr>
          <w:rFonts w:ascii="Palatino Linotype" w:hAnsi="Palatino Linotype"/>
          <w:b/>
          <w:i/>
          <w:sz w:val="22"/>
          <w:szCs w:val="22"/>
          <w:lang w:val="es-ES"/>
        </w:rPr>
        <w:t xml:space="preserve">III. </w:t>
      </w:r>
      <w:r w:rsidRPr="00287BDF">
        <w:rPr>
          <w:rFonts w:ascii="Palatino Linotype" w:hAnsi="Palatino Linotype"/>
          <w:i/>
          <w:sz w:val="22"/>
          <w:szCs w:val="22"/>
          <w:lang w:val="es-ES"/>
        </w:rPr>
        <w:t xml:space="preserve">El número de folio de </w:t>
      </w:r>
      <w:r w:rsidRPr="00287BDF">
        <w:rPr>
          <w:rFonts w:ascii="Palatino Linotype" w:hAnsi="Palatino Linotype" w:cs="Arial"/>
          <w:i/>
          <w:color w:val="222222"/>
          <w:sz w:val="22"/>
          <w:szCs w:val="22"/>
          <w:lang w:val="es-ES" w:eastAsia="es-MX"/>
        </w:rPr>
        <w:t>respuesta</w:t>
      </w:r>
      <w:r w:rsidRPr="00287BDF">
        <w:rPr>
          <w:rFonts w:ascii="Palatino Linotype" w:hAnsi="Palatino Linotype"/>
          <w:i/>
          <w:sz w:val="22"/>
          <w:szCs w:val="22"/>
          <w:lang w:val="es-ES"/>
        </w:rPr>
        <w:t xml:space="preserve"> de la solicitud de acceso; </w:t>
      </w:r>
    </w:p>
    <w:p w:rsidR="00896EFC" w:rsidRPr="00287BDF" w:rsidRDefault="00896EFC" w:rsidP="00896EFC">
      <w:pPr>
        <w:spacing w:line="276" w:lineRule="auto"/>
        <w:ind w:left="851" w:right="992"/>
        <w:jc w:val="both"/>
        <w:rPr>
          <w:rFonts w:ascii="Palatino Linotype" w:hAnsi="Palatino Linotype"/>
          <w:b/>
          <w:i/>
          <w:sz w:val="22"/>
          <w:szCs w:val="22"/>
          <w:lang w:val="es-ES"/>
        </w:rPr>
      </w:pPr>
      <w:r w:rsidRPr="00287BDF">
        <w:rPr>
          <w:rFonts w:ascii="Palatino Linotype" w:hAnsi="Palatino Linotype"/>
          <w:b/>
          <w:i/>
          <w:sz w:val="22"/>
          <w:szCs w:val="22"/>
          <w:lang w:val="es-ES"/>
        </w:rPr>
        <w:t xml:space="preserve">IV. </w:t>
      </w:r>
      <w:r w:rsidRPr="00287BDF">
        <w:rPr>
          <w:rFonts w:ascii="Palatino Linotype" w:hAnsi="Palatino Linotype"/>
          <w:i/>
          <w:sz w:val="22"/>
          <w:szCs w:val="22"/>
          <w:lang w:val="es-ES"/>
        </w:rPr>
        <w:t xml:space="preserve">La fecha en que fue </w:t>
      </w:r>
      <w:r w:rsidRPr="00287BDF">
        <w:rPr>
          <w:rFonts w:ascii="Palatino Linotype" w:hAnsi="Palatino Linotype" w:cs="Arial"/>
          <w:i/>
          <w:color w:val="222222"/>
          <w:sz w:val="22"/>
          <w:szCs w:val="22"/>
          <w:lang w:val="es-ES" w:eastAsia="es-MX"/>
        </w:rPr>
        <w:t>notificada</w:t>
      </w:r>
      <w:r w:rsidRPr="00287BDF">
        <w:rPr>
          <w:rFonts w:ascii="Palatino Linotype" w:hAnsi="Palatino Linotype"/>
          <w:i/>
          <w:sz w:val="22"/>
          <w:szCs w:val="22"/>
          <w:lang w:val="es-ES"/>
        </w:rPr>
        <w:t xml:space="preserve"> la respuesta al solicitante o tuvo conocimiento del acto reclamado, o de presentación de la solicitud, en caso de falta de respuesta;</w:t>
      </w:r>
      <w:r w:rsidRPr="00287BDF">
        <w:rPr>
          <w:rFonts w:ascii="Palatino Linotype" w:hAnsi="Palatino Linotype"/>
          <w:b/>
          <w:i/>
          <w:sz w:val="22"/>
          <w:szCs w:val="22"/>
          <w:lang w:val="es-ES"/>
        </w:rPr>
        <w:t xml:space="preserve"> </w:t>
      </w:r>
    </w:p>
    <w:p w:rsidR="00896EFC" w:rsidRPr="00287BDF" w:rsidRDefault="00896EFC" w:rsidP="00896EFC">
      <w:pPr>
        <w:spacing w:line="276" w:lineRule="auto"/>
        <w:ind w:left="851" w:right="992"/>
        <w:jc w:val="both"/>
        <w:rPr>
          <w:rFonts w:ascii="Palatino Linotype" w:hAnsi="Palatino Linotype"/>
          <w:b/>
          <w:i/>
          <w:sz w:val="22"/>
          <w:szCs w:val="22"/>
          <w:lang w:val="es-ES"/>
        </w:rPr>
      </w:pPr>
      <w:r w:rsidRPr="00287BDF">
        <w:rPr>
          <w:rFonts w:ascii="Palatino Linotype" w:hAnsi="Palatino Linotype"/>
          <w:b/>
          <w:i/>
          <w:sz w:val="22"/>
          <w:szCs w:val="22"/>
          <w:lang w:val="es-ES"/>
        </w:rPr>
        <w:t xml:space="preserve">V. </w:t>
      </w:r>
      <w:r w:rsidRPr="00287BDF">
        <w:rPr>
          <w:rFonts w:ascii="Palatino Linotype" w:hAnsi="Palatino Linotype"/>
          <w:i/>
          <w:sz w:val="22"/>
          <w:szCs w:val="22"/>
          <w:lang w:val="es-ES"/>
        </w:rPr>
        <w:t xml:space="preserve">El acto que se </w:t>
      </w:r>
      <w:r w:rsidRPr="00287BDF">
        <w:rPr>
          <w:rFonts w:ascii="Palatino Linotype" w:hAnsi="Palatino Linotype" w:cs="Arial"/>
          <w:i/>
          <w:color w:val="222222"/>
          <w:sz w:val="22"/>
          <w:szCs w:val="22"/>
          <w:lang w:val="es-ES" w:eastAsia="es-MX"/>
        </w:rPr>
        <w:t>recurre</w:t>
      </w:r>
      <w:r w:rsidRPr="00287BDF">
        <w:rPr>
          <w:rFonts w:ascii="Palatino Linotype" w:hAnsi="Palatino Linotype"/>
          <w:i/>
          <w:sz w:val="22"/>
          <w:szCs w:val="22"/>
          <w:lang w:val="es-ES"/>
        </w:rPr>
        <w:t>;</w:t>
      </w:r>
      <w:r w:rsidRPr="00287BDF">
        <w:rPr>
          <w:rFonts w:ascii="Palatino Linotype" w:hAnsi="Palatino Linotype"/>
          <w:b/>
          <w:i/>
          <w:sz w:val="22"/>
          <w:szCs w:val="22"/>
          <w:lang w:val="es-ES"/>
        </w:rPr>
        <w:t xml:space="preserve"> </w:t>
      </w:r>
    </w:p>
    <w:p w:rsidR="00896EFC" w:rsidRPr="00287BDF" w:rsidRDefault="00896EFC" w:rsidP="00896EFC">
      <w:pPr>
        <w:spacing w:line="276" w:lineRule="auto"/>
        <w:ind w:left="851" w:right="992"/>
        <w:jc w:val="both"/>
        <w:rPr>
          <w:rFonts w:ascii="Palatino Linotype" w:hAnsi="Palatino Linotype"/>
          <w:b/>
          <w:i/>
          <w:sz w:val="22"/>
          <w:szCs w:val="22"/>
          <w:lang w:val="es-ES"/>
        </w:rPr>
      </w:pPr>
      <w:r w:rsidRPr="00287BDF">
        <w:rPr>
          <w:rFonts w:ascii="Palatino Linotype" w:hAnsi="Palatino Linotype"/>
          <w:b/>
          <w:i/>
          <w:sz w:val="22"/>
          <w:szCs w:val="22"/>
          <w:lang w:val="es-ES"/>
        </w:rPr>
        <w:t xml:space="preserve">VI. </w:t>
      </w:r>
      <w:r w:rsidRPr="00287BDF">
        <w:rPr>
          <w:rFonts w:ascii="Palatino Linotype" w:hAnsi="Palatino Linotype"/>
          <w:i/>
          <w:sz w:val="22"/>
          <w:szCs w:val="22"/>
          <w:lang w:val="es-ES"/>
        </w:rPr>
        <w:t xml:space="preserve">Las razones o </w:t>
      </w:r>
      <w:r w:rsidRPr="00287BDF">
        <w:rPr>
          <w:rFonts w:ascii="Palatino Linotype" w:hAnsi="Palatino Linotype" w:cs="Arial"/>
          <w:i/>
          <w:color w:val="222222"/>
          <w:sz w:val="22"/>
          <w:szCs w:val="22"/>
          <w:lang w:val="es-ES" w:eastAsia="es-MX"/>
        </w:rPr>
        <w:t>motivos</w:t>
      </w:r>
      <w:r w:rsidRPr="00287BDF">
        <w:rPr>
          <w:rFonts w:ascii="Palatino Linotype" w:hAnsi="Palatino Linotype"/>
          <w:i/>
          <w:sz w:val="22"/>
          <w:szCs w:val="22"/>
          <w:lang w:val="es-ES"/>
        </w:rPr>
        <w:t xml:space="preserve"> de inconformidad;</w:t>
      </w:r>
      <w:r w:rsidRPr="00287BDF">
        <w:rPr>
          <w:rFonts w:ascii="Palatino Linotype" w:hAnsi="Palatino Linotype"/>
          <w:b/>
          <w:i/>
          <w:sz w:val="22"/>
          <w:szCs w:val="22"/>
          <w:lang w:val="es-ES"/>
        </w:rPr>
        <w:t xml:space="preserve"> </w:t>
      </w:r>
    </w:p>
    <w:p w:rsidR="00896EFC" w:rsidRPr="00287BDF" w:rsidRDefault="00896EFC" w:rsidP="00896EFC">
      <w:pPr>
        <w:spacing w:line="276" w:lineRule="auto"/>
        <w:ind w:left="851" w:right="992"/>
        <w:jc w:val="both"/>
        <w:rPr>
          <w:rFonts w:ascii="Palatino Linotype" w:hAnsi="Palatino Linotype"/>
          <w:b/>
          <w:i/>
          <w:sz w:val="22"/>
          <w:szCs w:val="22"/>
          <w:lang w:val="es-ES"/>
        </w:rPr>
      </w:pPr>
      <w:r w:rsidRPr="00287BDF">
        <w:rPr>
          <w:rFonts w:ascii="Palatino Linotype" w:hAnsi="Palatino Linotype"/>
          <w:b/>
          <w:i/>
          <w:sz w:val="22"/>
          <w:szCs w:val="22"/>
          <w:lang w:val="es-ES"/>
        </w:rPr>
        <w:lastRenderedPageBreak/>
        <w:t xml:space="preserve">VII. </w:t>
      </w:r>
      <w:r w:rsidRPr="00287BDF">
        <w:rPr>
          <w:rFonts w:ascii="Palatino Linotype" w:hAnsi="Palatino Linotype"/>
          <w:i/>
          <w:sz w:val="22"/>
          <w:szCs w:val="22"/>
          <w:lang w:val="es-ES"/>
        </w:rPr>
        <w:t>La copia de la respuesta que se impugna y, en su caso, de la notificación correspondiente, en el caso de respuesta de la solicitud; y</w:t>
      </w:r>
      <w:r w:rsidRPr="00287BDF">
        <w:rPr>
          <w:rFonts w:ascii="Palatino Linotype" w:hAnsi="Palatino Linotype"/>
          <w:b/>
          <w:i/>
          <w:sz w:val="22"/>
          <w:szCs w:val="22"/>
          <w:lang w:val="es-ES"/>
        </w:rPr>
        <w:t xml:space="preserve"> </w:t>
      </w:r>
    </w:p>
    <w:p w:rsidR="00896EFC" w:rsidRPr="00287BDF" w:rsidRDefault="00896EFC" w:rsidP="00896EFC">
      <w:pPr>
        <w:spacing w:line="276" w:lineRule="auto"/>
        <w:ind w:left="851" w:right="992"/>
        <w:jc w:val="both"/>
        <w:rPr>
          <w:rFonts w:ascii="Palatino Linotype" w:hAnsi="Palatino Linotype"/>
          <w:i/>
          <w:sz w:val="22"/>
          <w:szCs w:val="22"/>
          <w:lang w:val="es-ES"/>
        </w:rPr>
      </w:pPr>
      <w:r w:rsidRPr="00287BDF">
        <w:rPr>
          <w:rFonts w:ascii="Palatino Linotype" w:hAnsi="Palatino Linotype"/>
          <w:b/>
          <w:i/>
          <w:sz w:val="22"/>
          <w:szCs w:val="22"/>
          <w:lang w:val="es-ES"/>
        </w:rPr>
        <w:t xml:space="preserve">VIII. </w:t>
      </w:r>
      <w:r w:rsidRPr="00287BDF">
        <w:rPr>
          <w:rFonts w:ascii="Palatino Linotype" w:hAnsi="Palatino Linotype"/>
          <w:i/>
          <w:sz w:val="22"/>
          <w:szCs w:val="22"/>
          <w:lang w:val="es-ES"/>
        </w:rPr>
        <w:t>Firma del recurrente, en su caso, cuando se presente por escrito, requisito sin el cual se dará trámite al recurso.</w:t>
      </w:r>
    </w:p>
    <w:p w:rsidR="00896EFC" w:rsidRPr="00287BDF" w:rsidRDefault="00896EFC" w:rsidP="00896EFC">
      <w:pPr>
        <w:spacing w:line="276" w:lineRule="auto"/>
        <w:ind w:left="851" w:right="992"/>
        <w:jc w:val="both"/>
        <w:rPr>
          <w:rFonts w:ascii="Palatino Linotype" w:hAnsi="Palatino Linotype"/>
          <w:i/>
          <w:sz w:val="22"/>
          <w:szCs w:val="22"/>
          <w:lang w:val="es-ES"/>
        </w:rPr>
      </w:pPr>
      <w:r w:rsidRPr="00287BDF">
        <w:rPr>
          <w:rFonts w:ascii="Palatino Linotype" w:hAnsi="Palatino Linotype"/>
          <w:i/>
          <w:sz w:val="22"/>
          <w:szCs w:val="22"/>
          <w:lang w:val="es-ES"/>
        </w:rPr>
        <w:t xml:space="preserve">Adicionalmente, se podrán anexar las pruebas y demás elementos que considere procedentes someter a juicio del Instituto. </w:t>
      </w:r>
    </w:p>
    <w:p w:rsidR="00896EFC" w:rsidRPr="00287BDF" w:rsidRDefault="00896EFC" w:rsidP="00896EFC">
      <w:pPr>
        <w:spacing w:line="276" w:lineRule="auto"/>
        <w:ind w:left="851" w:right="992"/>
        <w:jc w:val="both"/>
        <w:rPr>
          <w:rFonts w:ascii="Palatino Linotype" w:hAnsi="Palatino Linotype"/>
          <w:i/>
          <w:sz w:val="22"/>
          <w:szCs w:val="22"/>
          <w:lang w:val="es-ES"/>
        </w:rPr>
      </w:pPr>
      <w:r w:rsidRPr="00287BDF">
        <w:rPr>
          <w:rFonts w:ascii="Palatino Linotype" w:hAnsi="Palatino Linotype"/>
          <w:i/>
          <w:sz w:val="22"/>
          <w:szCs w:val="22"/>
          <w:lang w:val="es-ES"/>
        </w:rPr>
        <w:t xml:space="preserve">En ningún caso será necesario que el particular ratifique el recurso de revisión interpuesto. </w:t>
      </w:r>
    </w:p>
    <w:p w:rsidR="00896EFC" w:rsidRPr="00287BDF" w:rsidRDefault="00896EFC" w:rsidP="00896EFC">
      <w:pPr>
        <w:spacing w:line="276" w:lineRule="auto"/>
        <w:ind w:left="851" w:right="992"/>
        <w:jc w:val="both"/>
        <w:rPr>
          <w:rFonts w:ascii="Palatino Linotype" w:hAnsi="Palatino Linotype"/>
          <w:b/>
          <w:i/>
          <w:sz w:val="22"/>
          <w:szCs w:val="22"/>
          <w:lang w:val="es-ES"/>
        </w:rPr>
      </w:pPr>
      <w:r w:rsidRPr="00287BDF">
        <w:rPr>
          <w:rFonts w:ascii="Palatino Linotype" w:hAnsi="Palatino Linotype"/>
          <w:b/>
          <w:i/>
          <w:sz w:val="22"/>
          <w:szCs w:val="22"/>
          <w:u w:val="single"/>
          <w:lang w:val="es-ES"/>
        </w:rPr>
        <w:t xml:space="preserve">En caso de </w:t>
      </w:r>
      <w:r w:rsidRPr="00287BDF">
        <w:rPr>
          <w:rFonts w:ascii="Palatino Linotype" w:hAnsi="Palatino Linotype" w:cs="Arial"/>
          <w:b/>
          <w:i/>
          <w:color w:val="222222"/>
          <w:sz w:val="22"/>
          <w:szCs w:val="22"/>
          <w:u w:val="single"/>
          <w:lang w:val="es-ES" w:eastAsia="es-MX"/>
        </w:rPr>
        <w:t>que</w:t>
      </w:r>
      <w:r w:rsidRPr="00287BDF">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287BDF">
        <w:rPr>
          <w:rFonts w:ascii="Palatino Linotype" w:hAnsi="Palatino Linotype"/>
          <w:i/>
          <w:sz w:val="22"/>
          <w:szCs w:val="22"/>
          <w:lang w:val="es-ES"/>
        </w:rPr>
        <w:t>, IV, VII y VIII.</w:t>
      </w:r>
      <w:r w:rsidRPr="00287BDF">
        <w:rPr>
          <w:rFonts w:ascii="Palatino Linotype" w:hAnsi="Palatino Linotype"/>
          <w:b/>
          <w:i/>
          <w:sz w:val="22"/>
          <w:szCs w:val="22"/>
          <w:lang w:val="es-ES"/>
        </w:rPr>
        <w:t>”</w:t>
      </w:r>
    </w:p>
    <w:p w:rsidR="00896EFC" w:rsidRPr="00287BDF" w:rsidRDefault="00896EFC" w:rsidP="00896EFC">
      <w:pPr>
        <w:spacing w:before="240" w:after="240" w:line="360" w:lineRule="auto"/>
        <w:jc w:val="both"/>
        <w:rPr>
          <w:rFonts w:ascii="Palatino Linotype" w:hAnsi="Palatino Linotype"/>
          <w:lang w:val="es-ES"/>
        </w:rPr>
      </w:pPr>
      <w:r w:rsidRPr="00287BDF">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287BDF">
        <w:rPr>
          <w:rFonts w:ascii="Palatino Linotype" w:hAnsi="Palatino Linotype"/>
          <w:b/>
          <w:lang w:val="es-ES"/>
        </w:rPr>
        <w:t>SAIMEX</w:t>
      </w:r>
      <w:r w:rsidRPr="00287BDF">
        <w:rPr>
          <w:rFonts w:ascii="Palatino Linotype" w:hAnsi="Palatino Linotype"/>
          <w:lang w:val="es-ES"/>
        </w:rPr>
        <w:t xml:space="preserve"> se desprende que la parte solicitante y ahora </w:t>
      </w:r>
      <w:r w:rsidRPr="00287BDF">
        <w:rPr>
          <w:rFonts w:ascii="Palatino Linotype" w:hAnsi="Palatino Linotype"/>
          <w:b/>
          <w:lang w:val="es-ES"/>
        </w:rPr>
        <w:t>RECURRENTE</w:t>
      </w:r>
      <w:r w:rsidRPr="00287BDF">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896EFC" w:rsidRPr="00287BDF" w:rsidRDefault="00896EFC" w:rsidP="00896EFC">
      <w:pPr>
        <w:autoSpaceDE w:val="0"/>
        <w:autoSpaceDN w:val="0"/>
        <w:adjustRightInd w:val="0"/>
        <w:spacing w:before="240" w:after="240" w:line="360" w:lineRule="auto"/>
        <w:ind w:right="-91"/>
        <w:jc w:val="both"/>
        <w:rPr>
          <w:rFonts w:ascii="Palatino Linotype" w:hAnsi="Palatino Linotype" w:cs="Arial"/>
          <w:color w:val="000000"/>
          <w:lang w:val="es-ES"/>
        </w:rPr>
      </w:pPr>
      <w:r w:rsidRPr="00287BDF">
        <w:rPr>
          <w:rFonts w:ascii="Palatino Linotype" w:hAnsi="Palatino Linotype"/>
          <w:lang w:val="es-ES"/>
        </w:rPr>
        <w:t xml:space="preserve">Empero, debe destacarse que el artículo 15 de </w:t>
      </w:r>
      <w:r w:rsidRPr="00287BDF">
        <w:rPr>
          <w:rFonts w:ascii="Palatino Linotype" w:hAnsi="Palatino Linotype" w:cs="Arial"/>
          <w:lang w:val="es-ES" w:eastAsia="es-MX"/>
        </w:rPr>
        <w:t xml:space="preserve">Ley de Transparencia y Acceso a la Información Pública del Estado de México y Municipios </w:t>
      </w:r>
      <w:r w:rsidRPr="00287BDF">
        <w:rPr>
          <w:rFonts w:ascii="Palatino Linotype" w:hAnsi="Palatino Linotype" w:cs="Arial"/>
          <w:iCs/>
          <w:lang w:val="es-ES"/>
        </w:rPr>
        <w:t xml:space="preserve">prevé que </w:t>
      </w:r>
      <w:r w:rsidRPr="00287BDF">
        <w:rPr>
          <w:rFonts w:ascii="Palatino Linotype" w:hAnsi="Palatino Linotype"/>
          <w:lang w:val="es-ES"/>
        </w:rPr>
        <w:t xml:space="preserve">toda persona tendrá acceso a la información </w:t>
      </w:r>
      <w:r w:rsidRPr="00287BDF">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287BDF">
        <w:rPr>
          <w:rFonts w:ascii="Palatino Linotype" w:hAnsi="Palatino Linotype" w:cs="Arial"/>
          <w:i/>
          <w:color w:val="000000"/>
          <w:lang w:val="es-ES"/>
        </w:rPr>
        <w:t>sine qua non</w:t>
      </w:r>
      <w:r w:rsidRPr="00287BDF">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896EFC" w:rsidRPr="00287BDF" w:rsidRDefault="00896EFC" w:rsidP="00896EFC">
      <w:pPr>
        <w:spacing w:before="240" w:after="240" w:line="360" w:lineRule="auto"/>
        <w:jc w:val="both"/>
        <w:rPr>
          <w:rFonts w:ascii="Palatino Linotype" w:hAnsi="Palatino Linotype"/>
          <w:lang w:val="es-ES"/>
        </w:rPr>
      </w:pPr>
      <w:r w:rsidRPr="00287BDF">
        <w:rPr>
          <w:rFonts w:ascii="Palatino Linotype" w:hAnsi="Palatino Linotype"/>
          <w:lang w:val="es-ES"/>
        </w:rPr>
        <w:lastRenderedPageBreak/>
        <w:t>Correlativo a ello, cabe mencionar que los artículos 6, Apartado A, de la Constitución Política de los Estados Unidos Mexicanos y 5</w:t>
      </w:r>
      <w:r w:rsidR="00DA5FA9" w:rsidRPr="00287BDF">
        <w:rPr>
          <w:rFonts w:ascii="Palatino Linotype" w:hAnsi="Palatino Linotype"/>
          <w:lang w:val="es-ES"/>
        </w:rPr>
        <w:t>,</w:t>
      </w:r>
      <w:r w:rsidRPr="00287BDF">
        <w:rPr>
          <w:rFonts w:ascii="Palatino Linotype" w:hAnsi="Palatino Linotype"/>
          <w:lang w:val="es-ES"/>
        </w:rPr>
        <w:t xml:space="preserve"> párrafos vigésimo</w:t>
      </w:r>
      <w:r w:rsidR="00DA5FA9" w:rsidRPr="00287BDF">
        <w:rPr>
          <w:rFonts w:ascii="Palatino Linotype" w:hAnsi="Palatino Linotype"/>
          <w:lang w:val="es-ES"/>
        </w:rPr>
        <w:t xml:space="preserve"> segundo</w:t>
      </w:r>
      <w:r w:rsidRPr="00287BDF">
        <w:rPr>
          <w:rFonts w:ascii="Palatino Linotype" w:hAnsi="Palatino Linotype"/>
          <w:lang w:val="es-ES"/>
        </w:rPr>
        <w:t>, vigésimo</w:t>
      </w:r>
      <w:r w:rsidR="00DA5FA9" w:rsidRPr="00287BDF">
        <w:rPr>
          <w:rFonts w:ascii="Palatino Linotype" w:hAnsi="Palatino Linotype"/>
          <w:lang w:val="es-ES"/>
        </w:rPr>
        <w:t xml:space="preserve"> tercero</w:t>
      </w:r>
      <w:r w:rsidRPr="00287BDF">
        <w:rPr>
          <w:rFonts w:ascii="Palatino Linotype" w:hAnsi="Palatino Linotype"/>
          <w:lang w:val="es-ES"/>
        </w:rPr>
        <w:t xml:space="preserve"> y vigésimo</w:t>
      </w:r>
      <w:r w:rsidR="00DA5FA9" w:rsidRPr="00287BDF">
        <w:rPr>
          <w:rFonts w:ascii="Palatino Linotype" w:hAnsi="Palatino Linotype"/>
          <w:lang w:val="es-ES"/>
        </w:rPr>
        <w:t xml:space="preserve"> cuarto</w:t>
      </w:r>
      <w:r w:rsidRPr="00287BDF">
        <w:rPr>
          <w:rFonts w:ascii="Palatino Linotype" w:hAnsi="Palatino Linotype"/>
          <w:lang w:val="es-ES"/>
        </w:rPr>
        <w:t xml:space="preserve">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896EFC" w:rsidRPr="00287BDF" w:rsidRDefault="00896EFC" w:rsidP="00896EFC">
      <w:pPr>
        <w:spacing w:line="276" w:lineRule="auto"/>
        <w:ind w:left="851" w:right="992"/>
        <w:jc w:val="center"/>
        <w:rPr>
          <w:rFonts w:ascii="Palatino Linotype" w:hAnsi="Palatino Linotype" w:cs="Arial"/>
          <w:b/>
          <w:i/>
          <w:sz w:val="22"/>
          <w:szCs w:val="22"/>
          <w:lang w:val="es-ES"/>
        </w:rPr>
      </w:pPr>
      <w:r w:rsidRPr="00287BDF">
        <w:rPr>
          <w:rFonts w:ascii="Palatino Linotype" w:hAnsi="Palatino Linotype" w:cs="Arial"/>
          <w:b/>
          <w:i/>
          <w:sz w:val="22"/>
          <w:szCs w:val="22"/>
          <w:lang w:val="es-ES"/>
        </w:rPr>
        <w:t>Constitución Política de los Estados Unidos Mexicanos</w:t>
      </w:r>
    </w:p>
    <w:p w:rsidR="00896EFC" w:rsidRPr="00287BDF" w:rsidRDefault="00896EFC" w:rsidP="00896EFC">
      <w:pPr>
        <w:spacing w:line="276" w:lineRule="auto"/>
        <w:ind w:left="851" w:right="992"/>
        <w:jc w:val="both"/>
        <w:rPr>
          <w:rFonts w:ascii="Palatino Linotype" w:hAnsi="Palatino Linotype" w:cs="Arial"/>
          <w:i/>
          <w:sz w:val="22"/>
          <w:szCs w:val="22"/>
          <w:lang w:val="es-ES"/>
        </w:rPr>
      </w:pPr>
      <w:r w:rsidRPr="00287BDF">
        <w:rPr>
          <w:rFonts w:ascii="Palatino Linotype" w:hAnsi="Palatino Linotype" w:cs="Arial"/>
          <w:b/>
          <w:i/>
          <w:sz w:val="22"/>
          <w:szCs w:val="22"/>
          <w:lang w:val="es-ES"/>
        </w:rPr>
        <w:t>“Artículo 6o.</w:t>
      </w:r>
      <w:r w:rsidRPr="00287BDF">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87BDF">
        <w:rPr>
          <w:rFonts w:ascii="Palatino Linotype" w:hAnsi="Palatino Linotype" w:cs="Arial"/>
          <w:b/>
          <w:i/>
          <w:sz w:val="22"/>
          <w:szCs w:val="22"/>
          <w:lang w:val="es-ES"/>
        </w:rPr>
        <w:t>El derecho a la información será garantizado por el Estado.</w:t>
      </w:r>
      <w:r w:rsidRPr="00287BDF">
        <w:rPr>
          <w:rFonts w:ascii="Palatino Linotype" w:hAnsi="Palatino Linotype" w:cs="Arial"/>
          <w:i/>
          <w:sz w:val="22"/>
          <w:szCs w:val="22"/>
          <w:lang w:val="es-ES"/>
        </w:rPr>
        <w:t xml:space="preserve"> </w:t>
      </w:r>
    </w:p>
    <w:p w:rsidR="00896EFC" w:rsidRPr="00287BDF" w:rsidRDefault="00896EFC" w:rsidP="00896EFC">
      <w:pPr>
        <w:spacing w:line="276" w:lineRule="auto"/>
        <w:ind w:left="851" w:right="992"/>
        <w:jc w:val="both"/>
        <w:rPr>
          <w:rFonts w:ascii="Palatino Linotype" w:hAnsi="Palatino Linotype" w:cs="Arial"/>
          <w:i/>
          <w:sz w:val="22"/>
          <w:szCs w:val="22"/>
          <w:lang w:val="es-ES"/>
        </w:rPr>
      </w:pPr>
      <w:r w:rsidRPr="00287BDF">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896EFC" w:rsidRPr="00287BDF" w:rsidRDefault="00896EFC" w:rsidP="00896EFC">
      <w:pPr>
        <w:spacing w:line="276" w:lineRule="auto"/>
        <w:ind w:left="851" w:right="992"/>
        <w:jc w:val="both"/>
        <w:rPr>
          <w:rFonts w:ascii="Palatino Linotype" w:hAnsi="Palatino Linotype" w:cs="Arial"/>
          <w:i/>
          <w:sz w:val="22"/>
          <w:szCs w:val="22"/>
          <w:lang w:val="es-ES"/>
        </w:rPr>
      </w:pPr>
      <w:r w:rsidRPr="00287BDF">
        <w:rPr>
          <w:rFonts w:ascii="Palatino Linotype" w:hAnsi="Palatino Linotype" w:cs="Arial"/>
          <w:i/>
          <w:sz w:val="22"/>
          <w:szCs w:val="22"/>
          <w:lang w:val="es-ES"/>
        </w:rPr>
        <w:t>Para efectos de lo dispuesto en el presente artículo se observará lo siguiente:</w:t>
      </w:r>
    </w:p>
    <w:p w:rsidR="00896EFC" w:rsidRPr="00287BDF" w:rsidRDefault="00896EFC" w:rsidP="00896EFC">
      <w:pPr>
        <w:spacing w:line="276" w:lineRule="auto"/>
        <w:ind w:left="851" w:right="992"/>
        <w:jc w:val="both"/>
        <w:rPr>
          <w:rFonts w:ascii="Palatino Linotype" w:hAnsi="Palatino Linotype" w:cs="Arial"/>
          <w:i/>
          <w:sz w:val="22"/>
          <w:szCs w:val="22"/>
          <w:lang w:val="es-ES"/>
        </w:rPr>
      </w:pPr>
      <w:r w:rsidRPr="00287BDF">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896EFC" w:rsidRPr="00287BDF" w:rsidRDefault="00896EFC" w:rsidP="00896EFC">
      <w:pPr>
        <w:spacing w:line="276" w:lineRule="auto"/>
        <w:ind w:left="851" w:right="992"/>
        <w:jc w:val="both"/>
        <w:rPr>
          <w:rFonts w:ascii="Palatino Linotype" w:hAnsi="Palatino Linotype" w:cs="Arial"/>
          <w:i/>
          <w:sz w:val="22"/>
          <w:szCs w:val="22"/>
          <w:u w:val="single"/>
          <w:lang w:val="es-ES"/>
        </w:rPr>
      </w:pPr>
      <w:r w:rsidRPr="00287BDF">
        <w:rPr>
          <w:rFonts w:ascii="Palatino Linotype" w:hAnsi="Palatino Linotype" w:cs="Arial"/>
          <w:i/>
          <w:sz w:val="22"/>
          <w:szCs w:val="22"/>
          <w:u w:val="single"/>
          <w:lang w:val="es-ES"/>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w:t>
      </w:r>
      <w:r w:rsidRPr="00287BDF">
        <w:rPr>
          <w:rFonts w:ascii="Palatino Linotype" w:hAnsi="Palatino Linotype" w:cs="Arial"/>
          <w:i/>
          <w:sz w:val="22"/>
          <w:szCs w:val="22"/>
          <w:u w:val="single"/>
          <w:lang w:val="es-ES"/>
        </w:rPr>
        <w:lastRenderedPageBreak/>
        <w:t>funciones, la ley determinará los supuestos específicos bajo los cuales procederá la declaración de inexistencia de la información.</w:t>
      </w:r>
    </w:p>
    <w:p w:rsidR="00896EFC" w:rsidRPr="00287BDF" w:rsidRDefault="00896EFC" w:rsidP="00896EFC">
      <w:pPr>
        <w:spacing w:line="276" w:lineRule="auto"/>
        <w:ind w:left="851" w:right="992"/>
        <w:jc w:val="both"/>
        <w:rPr>
          <w:rFonts w:ascii="Palatino Linotype" w:hAnsi="Palatino Linotype" w:cs="Arial"/>
          <w:i/>
          <w:sz w:val="22"/>
          <w:szCs w:val="22"/>
          <w:lang w:val="es-ES"/>
        </w:rPr>
      </w:pPr>
      <w:r w:rsidRPr="00287BDF">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896EFC" w:rsidRPr="00287BDF" w:rsidRDefault="00896EFC" w:rsidP="00896EFC">
      <w:pPr>
        <w:spacing w:line="276" w:lineRule="auto"/>
        <w:ind w:left="851" w:right="992"/>
        <w:jc w:val="both"/>
        <w:rPr>
          <w:rFonts w:ascii="Palatino Linotype" w:hAnsi="Palatino Linotype" w:cs="Arial"/>
          <w:i/>
          <w:sz w:val="22"/>
          <w:szCs w:val="22"/>
          <w:u w:val="single"/>
          <w:lang w:val="es-ES"/>
        </w:rPr>
      </w:pPr>
      <w:r w:rsidRPr="00287BDF">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896EFC" w:rsidRPr="00287BDF" w:rsidRDefault="00896EFC" w:rsidP="00896EFC">
      <w:pPr>
        <w:spacing w:line="276" w:lineRule="auto"/>
        <w:ind w:left="851" w:right="992"/>
        <w:jc w:val="both"/>
        <w:rPr>
          <w:rFonts w:ascii="Palatino Linotype" w:hAnsi="Palatino Linotype" w:cs="Arial"/>
          <w:i/>
          <w:sz w:val="22"/>
          <w:szCs w:val="22"/>
          <w:lang w:val="es-ES"/>
        </w:rPr>
      </w:pPr>
      <w:r w:rsidRPr="00287BDF">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896EFC" w:rsidRPr="00287BDF" w:rsidRDefault="00896EFC" w:rsidP="00896EFC">
      <w:pPr>
        <w:spacing w:line="276" w:lineRule="auto"/>
        <w:ind w:left="851" w:right="992"/>
        <w:jc w:val="both"/>
        <w:rPr>
          <w:rFonts w:ascii="Palatino Linotype" w:hAnsi="Palatino Linotype" w:cs="Arial"/>
          <w:i/>
          <w:sz w:val="22"/>
          <w:szCs w:val="22"/>
          <w:u w:val="single"/>
          <w:lang w:val="es-ES"/>
        </w:rPr>
      </w:pPr>
      <w:r w:rsidRPr="00287BDF">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896EFC" w:rsidRPr="00287BDF" w:rsidRDefault="00896EFC" w:rsidP="00896EFC">
      <w:pPr>
        <w:spacing w:line="276" w:lineRule="auto"/>
        <w:ind w:left="851" w:right="992"/>
        <w:jc w:val="both"/>
        <w:rPr>
          <w:rFonts w:ascii="Palatino Linotype" w:hAnsi="Palatino Linotype" w:cs="Arial"/>
          <w:i/>
          <w:sz w:val="22"/>
          <w:szCs w:val="22"/>
          <w:u w:val="single"/>
          <w:lang w:val="es-ES"/>
        </w:rPr>
      </w:pPr>
      <w:r w:rsidRPr="00287BDF">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896EFC" w:rsidRPr="00287BDF" w:rsidRDefault="00896EFC" w:rsidP="00896EFC">
      <w:pPr>
        <w:spacing w:line="276" w:lineRule="auto"/>
        <w:ind w:left="851" w:right="992"/>
        <w:jc w:val="both"/>
        <w:rPr>
          <w:rFonts w:ascii="Palatino Linotype" w:hAnsi="Palatino Linotype" w:cs="Arial"/>
          <w:i/>
          <w:sz w:val="22"/>
          <w:szCs w:val="22"/>
          <w:lang w:val="es-ES"/>
        </w:rPr>
      </w:pPr>
      <w:r w:rsidRPr="00287BDF">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896EFC" w:rsidRPr="00287BDF" w:rsidRDefault="00896EFC" w:rsidP="00896EFC">
      <w:pPr>
        <w:spacing w:line="276" w:lineRule="auto"/>
        <w:ind w:left="851" w:right="992"/>
        <w:jc w:val="both"/>
        <w:rPr>
          <w:rFonts w:ascii="Palatino Linotype" w:hAnsi="Palatino Linotype" w:cs="Arial"/>
          <w:i/>
          <w:sz w:val="22"/>
          <w:szCs w:val="22"/>
          <w:lang w:val="es-ES"/>
        </w:rPr>
      </w:pPr>
      <w:r w:rsidRPr="00287BDF">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896EFC" w:rsidRPr="00287BDF" w:rsidRDefault="00896EFC" w:rsidP="00896EFC">
      <w:pPr>
        <w:spacing w:line="276" w:lineRule="auto"/>
        <w:ind w:left="851" w:right="992"/>
        <w:jc w:val="both"/>
        <w:rPr>
          <w:rFonts w:ascii="Palatino Linotype" w:hAnsi="Palatino Linotype" w:cs="Arial"/>
          <w:i/>
          <w:sz w:val="22"/>
          <w:szCs w:val="22"/>
          <w:lang w:val="es-ES"/>
        </w:rPr>
      </w:pPr>
      <w:r w:rsidRPr="00287BDF">
        <w:rPr>
          <w:rFonts w:ascii="Palatino Linotype" w:hAnsi="Palatino Linotype" w:cs="Arial"/>
          <w:i/>
          <w:sz w:val="22"/>
          <w:szCs w:val="22"/>
          <w:lang w:val="es-ES"/>
        </w:rPr>
        <w:t>…</w:t>
      </w:r>
    </w:p>
    <w:p w:rsidR="00896EFC" w:rsidRPr="00287BDF" w:rsidRDefault="00896EFC" w:rsidP="00896EFC">
      <w:pPr>
        <w:spacing w:line="276" w:lineRule="auto"/>
        <w:ind w:left="851" w:right="992"/>
        <w:jc w:val="both"/>
        <w:rPr>
          <w:rFonts w:ascii="Palatino Linotype" w:hAnsi="Palatino Linotype" w:cs="Arial"/>
          <w:i/>
          <w:color w:val="000000"/>
          <w:sz w:val="22"/>
          <w:szCs w:val="22"/>
          <w:lang w:val="es-ES" w:eastAsia="es-MX"/>
        </w:rPr>
      </w:pPr>
      <w:r w:rsidRPr="00287BDF">
        <w:rPr>
          <w:rFonts w:ascii="Palatino Linotype" w:hAnsi="Palatino Linotype" w:cs="Arial"/>
          <w:i/>
          <w:sz w:val="22"/>
          <w:szCs w:val="22"/>
          <w:u w:val="single"/>
          <w:lang w:val="es-ES"/>
        </w:rPr>
        <w:t>La ley establecerá aquella información que se considere reservada o confidencial.</w:t>
      </w:r>
      <w:r w:rsidRPr="00287BDF">
        <w:rPr>
          <w:rFonts w:ascii="Palatino Linotype" w:hAnsi="Palatino Linotype" w:cs="Arial"/>
          <w:b/>
          <w:i/>
          <w:sz w:val="22"/>
          <w:szCs w:val="22"/>
          <w:lang w:val="es-ES"/>
        </w:rPr>
        <w:t>”</w:t>
      </w:r>
      <w:r w:rsidRPr="00287BDF">
        <w:rPr>
          <w:rFonts w:ascii="Palatino Linotype" w:hAnsi="Palatino Linotype" w:cs="Arial"/>
          <w:i/>
          <w:color w:val="000000"/>
          <w:sz w:val="22"/>
          <w:szCs w:val="22"/>
          <w:lang w:val="es-ES" w:eastAsia="es-MX"/>
        </w:rPr>
        <w:t xml:space="preserve"> </w:t>
      </w:r>
    </w:p>
    <w:p w:rsidR="00896EFC" w:rsidRPr="00287BDF" w:rsidRDefault="00896EFC" w:rsidP="00896EFC">
      <w:pPr>
        <w:spacing w:line="276" w:lineRule="auto"/>
        <w:ind w:left="851" w:right="992"/>
        <w:jc w:val="center"/>
        <w:rPr>
          <w:rFonts w:ascii="Palatino Linotype" w:hAnsi="Palatino Linotype" w:cs="Arial"/>
          <w:b/>
          <w:i/>
          <w:sz w:val="22"/>
          <w:szCs w:val="22"/>
          <w:lang w:val="es-ES"/>
        </w:rPr>
      </w:pPr>
      <w:r w:rsidRPr="00287BDF">
        <w:rPr>
          <w:rFonts w:ascii="Palatino Linotype" w:hAnsi="Palatino Linotype" w:cs="Arial"/>
          <w:b/>
          <w:i/>
          <w:sz w:val="22"/>
          <w:szCs w:val="22"/>
          <w:lang w:val="es-ES"/>
        </w:rPr>
        <w:t>Constitución Política del Estado Libre y Soberano de México</w:t>
      </w:r>
    </w:p>
    <w:p w:rsidR="00896EFC" w:rsidRPr="00287BDF" w:rsidRDefault="00896EFC" w:rsidP="00896EFC">
      <w:pPr>
        <w:spacing w:line="276" w:lineRule="auto"/>
        <w:ind w:left="851" w:right="992"/>
        <w:jc w:val="both"/>
        <w:rPr>
          <w:rFonts w:ascii="Palatino Linotype" w:hAnsi="Palatino Linotype" w:cs="Arial"/>
          <w:b/>
          <w:i/>
          <w:sz w:val="22"/>
          <w:szCs w:val="22"/>
          <w:lang w:val="es-ES"/>
        </w:rPr>
      </w:pPr>
      <w:r w:rsidRPr="00287BDF">
        <w:rPr>
          <w:rFonts w:ascii="Palatino Linotype" w:hAnsi="Palatino Linotype" w:cs="Arial"/>
          <w:b/>
          <w:i/>
          <w:sz w:val="22"/>
          <w:szCs w:val="22"/>
          <w:lang w:val="es-ES"/>
        </w:rPr>
        <w:t xml:space="preserve">“Artículo 5. … </w:t>
      </w:r>
    </w:p>
    <w:p w:rsidR="00896EFC" w:rsidRPr="00287BDF" w:rsidRDefault="00896EFC" w:rsidP="00896EFC">
      <w:pPr>
        <w:spacing w:line="276" w:lineRule="auto"/>
        <w:ind w:left="851" w:right="992"/>
        <w:contextualSpacing/>
        <w:jc w:val="both"/>
        <w:rPr>
          <w:rFonts w:ascii="Palatino Linotype" w:hAnsi="Palatino Linotype"/>
          <w:i/>
          <w:sz w:val="22"/>
          <w:szCs w:val="22"/>
          <w:lang w:val="es-ES"/>
        </w:rPr>
      </w:pPr>
      <w:r w:rsidRPr="00287BDF">
        <w:rPr>
          <w:rFonts w:ascii="Palatino Linotype" w:hAnsi="Palatino Linotype"/>
          <w:b/>
          <w:i/>
          <w:sz w:val="22"/>
          <w:szCs w:val="22"/>
          <w:lang w:val="es-ES"/>
        </w:rPr>
        <w:t>El derecho a la información será garantizado por el Estado</w:t>
      </w:r>
      <w:r w:rsidRPr="00287BDF">
        <w:rPr>
          <w:rFonts w:ascii="Palatino Linotype" w:hAnsi="Palatino Linotype"/>
          <w:i/>
          <w:sz w:val="22"/>
          <w:szCs w:val="22"/>
          <w:lang w:val="es-ES"/>
        </w:rPr>
        <w:t xml:space="preserve">. La ley establecerá las previsiones que permitan asegurar la protección, el respeto y la difusión de este derecho. </w:t>
      </w:r>
    </w:p>
    <w:p w:rsidR="00896EFC" w:rsidRPr="00287BDF" w:rsidRDefault="00896EFC" w:rsidP="00896EFC">
      <w:pPr>
        <w:spacing w:line="276" w:lineRule="auto"/>
        <w:ind w:left="851" w:right="992"/>
        <w:contextualSpacing/>
        <w:jc w:val="both"/>
        <w:rPr>
          <w:rFonts w:ascii="Palatino Linotype" w:hAnsi="Palatino Linotype"/>
          <w:i/>
          <w:sz w:val="22"/>
          <w:szCs w:val="22"/>
          <w:lang w:val="es-ES"/>
        </w:rPr>
      </w:pPr>
      <w:r w:rsidRPr="00287BDF">
        <w:rPr>
          <w:rFonts w:ascii="Palatino Linotype" w:hAnsi="Palatino Linotype"/>
          <w:i/>
          <w:sz w:val="22"/>
          <w:szCs w:val="22"/>
          <w:lang w:val="es-ES"/>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896EFC" w:rsidRPr="00287BDF" w:rsidRDefault="00896EFC" w:rsidP="00896EFC">
      <w:pPr>
        <w:spacing w:line="276" w:lineRule="auto"/>
        <w:ind w:left="851" w:right="992"/>
        <w:contextualSpacing/>
        <w:jc w:val="both"/>
        <w:rPr>
          <w:rFonts w:ascii="Palatino Linotype" w:hAnsi="Palatino Linotype"/>
          <w:i/>
          <w:sz w:val="22"/>
          <w:szCs w:val="22"/>
          <w:lang w:val="es-ES"/>
        </w:rPr>
      </w:pPr>
      <w:r w:rsidRPr="00287BDF">
        <w:rPr>
          <w:rFonts w:ascii="Palatino Linotype" w:hAnsi="Palatino Linotype"/>
          <w:i/>
          <w:sz w:val="22"/>
          <w:szCs w:val="22"/>
          <w:lang w:val="es-ES"/>
        </w:rPr>
        <w:t>Este derecho se regirá por los principios y bases siguientes:</w:t>
      </w:r>
    </w:p>
    <w:p w:rsidR="00896EFC" w:rsidRPr="00287BDF" w:rsidRDefault="00896EFC" w:rsidP="00896EFC">
      <w:pPr>
        <w:spacing w:line="276" w:lineRule="auto"/>
        <w:ind w:left="851" w:right="992"/>
        <w:contextualSpacing/>
        <w:jc w:val="both"/>
        <w:rPr>
          <w:rFonts w:ascii="Palatino Linotype" w:hAnsi="Palatino Linotype"/>
          <w:i/>
          <w:sz w:val="22"/>
          <w:szCs w:val="22"/>
          <w:lang w:val="es-ES"/>
        </w:rPr>
      </w:pPr>
      <w:r w:rsidRPr="00287BDF">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287BDF">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96EFC" w:rsidRPr="00287BDF" w:rsidRDefault="00896EFC" w:rsidP="00896EFC">
      <w:pPr>
        <w:spacing w:line="276" w:lineRule="auto"/>
        <w:ind w:left="851" w:right="992"/>
        <w:contextualSpacing/>
        <w:jc w:val="both"/>
        <w:rPr>
          <w:rFonts w:ascii="Palatino Linotype" w:hAnsi="Palatino Linotype"/>
          <w:i/>
          <w:sz w:val="22"/>
          <w:szCs w:val="22"/>
          <w:lang w:val="es-ES"/>
        </w:rPr>
      </w:pPr>
      <w:r w:rsidRPr="00287BDF">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896EFC" w:rsidRPr="00287BDF" w:rsidRDefault="00896EFC" w:rsidP="00896EFC">
      <w:pPr>
        <w:spacing w:line="276" w:lineRule="auto"/>
        <w:ind w:left="851" w:right="992"/>
        <w:contextualSpacing/>
        <w:jc w:val="both"/>
        <w:rPr>
          <w:rFonts w:ascii="Palatino Linotype" w:hAnsi="Palatino Linotype"/>
          <w:b/>
          <w:i/>
          <w:sz w:val="22"/>
          <w:szCs w:val="22"/>
          <w:lang w:val="es-ES"/>
        </w:rPr>
      </w:pPr>
      <w:r w:rsidRPr="00287BDF">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896EFC" w:rsidRPr="00287BDF" w:rsidRDefault="00896EFC" w:rsidP="00896EFC">
      <w:pPr>
        <w:spacing w:line="276" w:lineRule="auto"/>
        <w:ind w:left="851" w:right="992"/>
        <w:contextualSpacing/>
        <w:jc w:val="both"/>
        <w:rPr>
          <w:rFonts w:ascii="Palatino Linotype" w:hAnsi="Palatino Linotype"/>
          <w:i/>
          <w:sz w:val="22"/>
          <w:szCs w:val="22"/>
          <w:lang w:val="es-ES"/>
        </w:rPr>
      </w:pPr>
      <w:r w:rsidRPr="00287BDF">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896EFC" w:rsidRPr="00287BDF" w:rsidRDefault="00896EFC" w:rsidP="00896EFC">
      <w:pPr>
        <w:spacing w:line="276" w:lineRule="auto"/>
        <w:ind w:left="851" w:right="992"/>
        <w:contextualSpacing/>
        <w:jc w:val="both"/>
        <w:rPr>
          <w:rFonts w:ascii="Palatino Linotype" w:hAnsi="Palatino Linotype"/>
          <w:i/>
          <w:sz w:val="22"/>
          <w:szCs w:val="22"/>
          <w:lang w:val="es-ES"/>
        </w:rPr>
      </w:pPr>
      <w:r w:rsidRPr="00287BDF">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896EFC" w:rsidRPr="00287BDF" w:rsidRDefault="00896EFC" w:rsidP="00896EFC">
      <w:pPr>
        <w:spacing w:line="276" w:lineRule="auto"/>
        <w:ind w:left="851" w:right="992"/>
        <w:contextualSpacing/>
        <w:jc w:val="both"/>
        <w:rPr>
          <w:rFonts w:ascii="Palatino Linotype" w:hAnsi="Palatino Linotype"/>
          <w:i/>
          <w:sz w:val="22"/>
          <w:szCs w:val="22"/>
          <w:lang w:val="es-ES"/>
        </w:rPr>
      </w:pPr>
      <w:r w:rsidRPr="00287BDF">
        <w:rPr>
          <w:rFonts w:ascii="Palatino Linotype" w:hAnsi="Palatino Linotype"/>
          <w:i/>
          <w:sz w:val="22"/>
          <w:szCs w:val="22"/>
          <w:lang w:val="es-ES"/>
        </w:rPr>
        <w:lastRenderedPageBreak/>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896EFC" w:rsidRPr="00287BDF" w:rsidRDefault="00896EFC" w:rsidP="00896EFC">
      <w:pPr>
        <w:spacing w:line="276" w:lineRule="auto"/>
        <w:ind w:left="851" w:right="992"/>
        <w:jc w:val="both"/>
        <w:rPr>
          <w:rFonts w:ascii="Palatino Linotype" w:hAnsi="Palatino Linotype" w:cs="Arial"/>
          <w:i/>
          <w:sz w:val="22"/>
          <w:szCs w:val="22"/>
          <w:lang w:val="es-ES"/>
        </w:rPr>
      </w:pPr>
      <w:r w:rsidRPr="00287BDF">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287BDF">
        <w:rPr>
          <w:rFonts w:ascii="Palatino Linotype" w:hAnsi="Palatino Linotype"/>
          <w:b/>
          <w:i/>
          <w:sz w:val="22"/>
          <w:szCs w:val="22"/>
          <w:lang w:val="es-ES"/>
        </w:rPr>
        <w:t>”</w:t>
      </w:r>
    </w:p>
    <w:p w:rsidR="00896EFC" w:rsidRPr="00287BDF" w:rsidRDefault="00896EFC" w:rsidP="00896EFC">
      <w:pPr>
        <w:spacing w:line="276" w:lineRule="auto"/>
        <w:ind w:left="851" w:right="992"/>
        <w:jc w:val="both"/>
        <w:rPr>
          <w:rFonts w:ascii="Palatino Linotype" w:hAnsi="Palatino Linotype"/>
          <w:sz w:val="22"/>
          <w:szCs w:val="22"/>
          <w:lang w:val="es-ES"/>
        </w:rPr>
      </w:pPr>
      <w:r w:rsidRPr="00287BDF">
        <w:rPr>
          <w:rFonts w:ascii="Palatino Linotype" w:hAnsi="Palatino Linotype"/>
          <w:sz w:val="22"/>
          <w:szCs w:val="22"/>
          <w:lang w:val="es-ES"/>
        </w:rPr>
        <w:t>(Énfasis añadido)</w:t>
      </w:r>
    </w:p>
    <w:p w:rsidR="00896EFC" w:rsidRPr="00287BDF" w:rsidRDefault="00896EFC" w:rsidP="00896EFC">
      <w:pPr>
        <w:spacing w:before="240" w:after="240" w:line="360" w:lineRule="auto"/>
        <w:jc w:val="both"/>
        <w:rPr>
          <w:rFonts w:ascii="Palatino Linotype" w:hAnsi="Palatino Linotype"/>
          <w:lang w:val="es-ES"/>
        </w:rPr>
      </w:pPr>
      <w:r w:rsidRPr="00287BDF">
        <w:rPr>
          <w:rFonts w:ascii="Palatino Linotype" w:hAnsi="Palatino Linotype"/>
          <w:lang w:val="es-ES"/>
        </w:rPr>
        <w:t>Por otra parte, del contenido del artículo 1 de la Constitución Política de los Estados Unidos Mexicanos, se destaca lo siguiente:</w:t>
      </w:r>
    </w:p>
    <w:p w:rsidR="00896EFC" w:rsidRPr="00287BDF" w:rsidRDefault="00896EFC" w:rsidP="00896EFC">
      <w:pPr>
        <w:spacing w:line="276" w:lineRule="auto"/>
        <w:ind w:left="851" w:right="992"/>
        <w:jc w:val="both"/>
        <w:rPr>
          <w:rFonts w:ascii="Palatino Linotype" w:hAnsi="Palatino Linotype" w:cs="Arial"/>
          <w:i/>
          <w:sz w:val="22"/>
          <w:szCs w:val="22"/>
          <w:lang w:val="es-ES"/>
        </w:rPr>
      </w:pPr>
      <w:r w:rsidRPr="00287BDF">
        <w:rPr>
          <w:rFonts w:ascii="Palatino Linotype" w:hAnsi="Palatino Linotype" w:cs="Arial"/>
          <w:b/>
          <w:i/>
          <w:sz w:val="22"/>
          <w:szCs w:val="22"/>
          <w:lang w:val="es-ES"/>
        </w:rPr>
        <w:t>“Artículo 1o</w:t>
      </w:r>
      <w:r w:rsidRPr="00287BDF">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896EFC" w:rsidRPr="00287BDF" w:rsidRDefault="00896EFC" w:rsidP="00896EFC">
      <w:pPr>
        <w:spacing w:line="276" w:lineRule="auto"/>
        <w:ind w:left="851" w:right="992"/>
        <w:jc w:val="both"/>
        <w:rPr>
          <w:rFonts w:ascii="Palatino Linotype" w:hAnsi="Palatino Linotype" w:cs="Arial"/>
          <w:b/>
          <w:i/>
          <w:sz w:val="22"/>
          <w:szCs w:val="22"/>
          <w:lang w:val="es-ES"/>
        </w:rPr>
      </w:pPr>
      <w:r w:rsidRPr="00287BDF">
        <w:rPr>
          <w:rFonts w:ascii="Palatino Linotype" w:hAnsi="Palatino Linotype" w:cs="Arial"/>
          <w:b/>
          <w:i/>
          <w:sz w:val="22"/>
          <w:szCs w:val="22"/>
          <w:u w:val="single"/>
          <w:lang w:val="es-ES"/>
        </w:rPr>
        <w:t>Las normas relativas a los derechos humanos se interpretarán</w:t>
      </w:r>
      <w:r w:rsidRPr="00287BDF">
        <w:rPr>
          <w:rFonts w:ascii="Palatino Linotype" w:hAnsi="Palatino Linotype" w:cs="Arial"/>
          <w:i/>
          <w:sz w:val="22"/>
          <w:szCs w:val="22"/>
          <w:lang w:val="es-ES"/>
        </w:rPr>
        <w:t xml:space="preserve"> de conformidad con esta Constitución y con los tratados internacionales de la </w:t>
      </w:r>
      <w:r w:rsidRPr="00287BDF">
        <w:rPr>
          <w:rFonts w:ascii="Palatino Linotype" w:hAnsi="Palatino Linotype" w:cs="Arial"/>
          <w:b/>
          <w:i/>
          <w:sz w:val="22"/>
          <w:szCs w:val="22"/>
          <w:lang w:val="es-ES"/>
        </w:rPr>
        <w:t xml:space="preserve">materia </w:t>
      </w:r>
      <w:r w:rsidRPr="00287BDF">
        <w:rPr>
          <w:rFonts w:ascii="Palatino Linotype" w:hAnsi="Palatino Linotype" w:cs="Arial"/>
          <w:b/>
          <w:i/>
          <w:sz w:val="22"/>
          <w:szCs w:val="22"/>
          <w:u w:val="single"/>
          <w:lang w:val="es-ES"/>
        </w:rPr>
        <w:t>favoreciendo en todo tiempo a las personas la protección más amplia</w:t>
      </w:r>
      <w:r w:rsidRPr="00287BDF">
        <w:rPr>
          <w:rFonts w:ascii="Palatino Linotype" w:hAnsi="Palatino Linotype" w:cs="Arial"/>
          <w:b/>
          <w:i/>
          <w:sz w:val="22"/>
          <w:szCs w:val="22"/>
          <w:lang w:val="es-ES"/>
        </w:rPr>
        <w:t>.</w:t>
      </w:r>
    </w:p>
    <w:p w:rsidR="00896EFC" w:rsidRPr="00287BDF" w:rsidRDefault="00896EFC" w:rsidP="00896EFC">
      <w:pPr>
        <w:spacing w:line="276" w:lineRule="auto"/>
        <w:ind w:left="851" w:right="992"/>
        <w:jc w:val="both"/>
        <w:rPr>
          <w:rFonts w:ascii="Palatino Linotype" w:hAnsi="Palatino Linotype" w:cs="Arial"/>
          <w:i/>
          <w:sz w:val="22"/>
          <w:szCs w:val="22"/>
          <w:lang w:val="es-ES"/>
        </w:rPr>
      </w:pPr>
      <w:r w:rsidRPr="00287BDF">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287BDF">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287BDF">
        <w:rPr>
          <w:rFonts w:ascii="Palatino Linotype" w:hAnsi="Palatino Linotype" w:cs="Arial"/>
          <w:b/>
          <w:i/>
          <w:sz w:val="22"/>
          <w:szCs w:val="22"/>
          <w:lang w:val="es-ES"/>
        </w:rPr>
        <w:t>”</w:t>
      </w:r>
    </w:p>
    <w:p w:rsidR="00896EFC" w:rsidRPr="00287BDF" w:rsidRDefault="00896EFC" w:rsidP="00896EFC">
      <w:pPr>
        <w:spacing w:line="276" w:lineRule="auto"/>
        <w:ind w:left="851" w:right="992"/>
        <w:jc w:val="both"/>
        <w:rPr>
          <w:rFonts w:ascii="Palatino Linotype" w:hAnsi="Palatino Linotype"/>
          <w:sz w:val="22"/>
          <w:szCs w:val="22"/>
          <w:lang w:val="es-ES"/>
        </w:rPr>
      </w:pPr>
      <w:r w:rsidRPr="00287BDF">
        <w:rPr>
          <w:rFonts w:ascii="Palatino Linotype" w:hAnsi="Palatino Linotype"/>
          <w:sz w:val="22"/>
          <w:szCs w:val="22"/>
          <w:lang w:val="es-ES"/>
        </w:rPr>
        <w:t>(Énfasis añadido)</w:t>
      </w:r>
    </w:p>
    <w:p w:rsidR="00896EFC" w:rsidRPr="00287BDF" w:rsidRDefault="00896EFC" w:rsidP="00896EFC">
      <w:pPr>
        <w:spacing w:before="240" w:after="240" w:line="360" w:lineRule="auto"/>
        <w:jc w:val="both"/>
        <w:rPr>
          <w:rFonts w:ascii="Palatino Linotype" w:hAnsi="Palatino Linotype"/>
          <w:lang w:val="es-ES"/>
        </w:rPr>
      </w:pPr>
      <w:r w:rsidRPr="00287BDF">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w:t>
      </w:r>
      <w:r w:rsidRPr="00287BDF">
        <w:rPr>
          <w:rFonts w:ascii="Palatino Linotype" w:hAnsi="Palatino Linotype"/>
          <w:lang w:val="es-ES"/>
        </w:rPr>
        <w:lastRenderedPageBreak/>
        <w:t>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896EFC" w:rsidRPr="00287BDF" w:rsidRDefault="00896EFC" w:rsidP="00896EFC">
      <w:pPr>
        <w:spacing w:before="240" w:after="240" w:line="360" w:lineRule="auto"/>
        <w:jc w:val="both"/>
        <w:rPr>
          <w:rFonts w:ascii="Palatino Linotype" w:hAnsi="Palatino Linotype"/>
          <w:lang w:val="es-ES"/>
        </w:rPr>
      </w:pPr>
      <w:r w:rsidRPr="00287BDF">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896EFC" w:rsidRPr="00287BDF" w:rsidRDefault="00896EFC" w:rsidP="00896EFC">
      <w:pPr>
        <w:spacing w:before="240" w:after="240" w:line="276" w:lineRule="auto"/>
        <w:ind w:left="851" w:right="992"/>
        <w:jc w:val="both"/>
        <w:rPr>
          <w:rFonts w:ascii="Palatino Linotype" w:hAnsi="Palatino Linotype" w:cs="Arial"/>
          <w:i/>
          <w:sz w:val="22"/>
          <w:szCs w:val="22"/>
          <w:lang w:val="es-ES"/>
        </w:rPr>
      </w:pPr>
      <w:r w:rsidRPr="00287BDF">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287BDF">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896EFC" w:rsidRPr="00287BDF" w:rsidRDefault="00896EFC" w:rsidP="00896EFC">
      <w:pPr>
        <w:spacing w:before="240" w:after="240" w:line="360" w:lineRule="auto"/>
        <w:jc w:val="both"/>
        <w:rPr>
          <w:rFonts w:ascii="Palatino Linotype" w:hAnsi="Palatino Linotype"/>
          <w:lang w:val="es-ES"/>
        </w:rPr>
      </w:pPr>
      <w:r w:rsidRPr="00287BDF">
        <w:rPr>
          <w:rFonts w:ascii="Palatino Linotype" w:hAnsi="Palatino Linotype"/>
          <w:lang w:val="es-ES"/>
        </w:rPr>
        <w:t xml:space="preserve">En ese orden de ideas, se estima que el requerimiento relativo al nombre como presupuesto de </w:t>
      </w:r>
      <w:proofErr w:type="spellStart"/>
      <w:r w:rsidRPr="00287BDF">
        <w:rPr>
          <w:rFonts w:ascii="Palatino Linotype" w:hAnsi="Palatino Linotype"/>
          <w:lang w:val="es-ES"/>
        </w:rPr>
        <w:t>procedibilidad</w:t>
      </w:r>
      <w:proofErr w:type="spellEnd"/>
      <w:r w:rsidRPr="00287BDF">
        <w:rPr>
          <w:rFonts w:ascii="Palatino Linotype" w:hAnsi="Palatino Linotype"/>
          <w:lang w:val="es-ES"/>
        </w:rPr>
        <w:t xml:space="preserve"> podría limitar el ejercicio del derecho de acceso a la información pública, debido a que el hecho de solicitar la identificación del </w:t>
      </w:r>
      <w:r w:rsidRPr="00287BDF">
        <w:rPr>
          <w:rFonts w:ascii="Palatino Linotype" w:hAnsi="Palatino Linotype"/>
          <w:b/>
          <w:lang w:val="es-ES"/>
        </w:rPr>
        <w:t>RECURRENTE,</w:t>
      </w:r>
      <w:r w:rsidRPr="00287BDF">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896EFC" w:rsidRPr="00287BDF" w:rsidRDefault="00896EFC" w:rsidP="00896EFC">
      <w:pPr>
        <w:spacing w:before="240" w:after="240" w:line="360" w:lineRule="auto"/>
        <w:jc w:val="both"/>
        <w:rPr>
          <w:rFonts w:ascii="Palatino Linotype" w:hAnsi="Palatino Linotype"/>
          <w:lang w:val="es-ES"/>
        </w:rPr>
      </w:pPr>
      <w:r w:rsidRPr="00287BDF">
        <w:rPr>
          <w:rFonts w:ascii="Palatino Linotype" w:hAnsi="Palatino Linotype"/>
          <w:lang w:val="es-ES"/>
        </w:rPr>
        <w:lastRenderedPageBreak/>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896EFC" w:rsidRPr="00287BDF" w:rsidRDefault="00896EFC" w:rsidP="00896EFC">
      <w:pPr>
        <w:spacing w:before="240" w:after="240" w:line="360" w:lineRule="auto"/>
        <w:jc w:val="both"/>
        <w:rPr>
          <w:rFonts w:ascii="Palatino Linotype" w:hAnsi="Palatino Linotype"/>
          <w:lang w:val="es-ES"/>
        </w:rPr>
      </w:pPr>
      <w:r w:rsidRPr="00287BDF">
        <w:rPr>
          <w:rFonts w:ascii="Palatino Linotype" w:hAnsi="Palatino Linotype"/>
          <w:lang w:val="es-ES"/>
        </w:rPr>
        <w:t>En consecuencia, dado lo expuesto y fundado con anterioridad, se estima que el requisito relativo al nombre del</w:t>
      </w:r>
      <w:r w:rsidRPr="00287BDF">
        <w:rPr>
          <w:rFonts w:ascii="Palatino Linotype" w:hAnsi="Palatino Linotype"/>
          <w:b/>
          <w:lang w:val="es-ES"/>
        </w:rPr>
        <w:t xml:space="preserve"> RECURRENTE</w:t>
      </w:r>
      <w:r w:rsidRPr="00287BDF">
        <w:rPr>
          <w:rFonts w:ascii="Palatino Linotype" w:hAnsi="Palatino Linotype"/>
          <w:lang w:val="es-ES"/>
        </w:rPr>
        <w:t xml:space="preserve"> no constituye un presupuesto indispensable de </w:t>
      </w:r>
      <w:proofErr w:type="spellStart"/>
      <w:r w:rsidRPr="00287BDF">
        <w:rPr>
          <w:rFonts w:ascii="Palatino Linotype" w:hAnsi="Palatino Linotype"/>
          <w:lang w:val="es-ES"/>
        </w:rPr>
        <w:t>procedibilidad</w:t>
      </w:r>
      <w:proofErr w:type="spellEnd"/>
      <w:r w:rsidRPr="00287BDF">
        <w:rPr>
          <w:rFonts w:ascii="Palatino Linotype" w:hAnsi="Palatino Linotype"/>
          <w:lang w:val="es-ES"/>
        </w:rPr>
        <w:t xml:space="preserve"> del recurso de revisión, en términos de los artículos 25 de la Convención Americana de Derechos Humanos, 1</w:t>
      </w:r>
      <w:r w:rsidR="00DA5FA9" w:rsidRPr="00287BDF">
        <w:rPr>
          <w:rFonts w:ascii="Palatino Linotype" w:hAnsi="Palatino Linotype"/>
          <w:lang w:val="es-ES"/>
        </w:rPr>
        <w:t>,</w:t>
      </w:r>
      <w:r w:rsidRPr="00287BDF">
        <w:rPr>
          <w:rFonts w:ascii="Palatino Linotype" w:hAnsi="Palatino Linotype"/>
          <w:lang w:val="es-ES"/>
        </w:rPr>
        <w:t xml:space="preserve"> párrafos segundo y tercero, 6</w:t>
      </w:r>
      <w:r w:rsidR="00DA5FA9" w:rsidRPr="00287BDF">
        <w:rPr>
          <w:rFonts w:ascii="Palatino Linotype" w:hAnsi="Palatino Linotype"/>
          <w:lang w:val="es-ES"/>
        </w:rPr>
        <w:t>,</w:t>
      </w:r>
      <w:r w:rsidRPr="00287BDF">
        <w:rPr>
          <w:rFonts w:ascii="Palatino Linotype" w:hAnsi="Palatino Linotype"/>
          <w:lang w:val="es-ES"/>
        </w:rPr>
        <w:t xml:space="preserve"> apartado A, fracciones III y IV de la Constitución Política de los Estados Unidos Mexicanos y 5, párrafo vigésimo</w:t>
      </w:r>
      <w:r w:rsidR="00DA5FA9" w:rsidRPr="00287BDF">
        <w:rPr>
          <w:rFonts w:ascii="Palatino Linotype" w:hAnsi="Palatino Linotype"/>
          <w:lang w:val="es-ES"/>
        </w:rPr>
        <w:t xml:space="preserve"> segundo</w:t>
      </w:r>
      <w:r w:rsidRPr="00287BDF">
        <w:rPr>
          <w:rFonts w:ascii="Palatino Linotype" w:hAnsi="Palatino Linotype"/>
          <w:lang w:val="es-ES"/>
        </w:rPr>
        <w:t xml:space="preserve">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287BDF">
        <w:rPr>
          <w:rFonts w:ascii="Palatino Linotype" w:hAnsi="Palatino Linotype"/>
          <w:b/>
          <w:lang w:val="es-ES"/>
        </w:rPr>
        <w:t>EL RECURRENTE</w:t>
      </w:r>
      <w:r w:rsidRPr="00287BDF">
        <w:rPr>
          <w:rFonts w:ascii="Palatino Linotype" w:hAnsi="Palatino Linotype"/>
          <w:lang w:val="es-ES"/>
        </w:rPr>
        <w:t>, es la misma persona que realizó la solicitud de acceso a la información pública que ahora se impugna.</w:t>
      </w:r>
    </w:p>
    <w:p w:rsidR="00896EFC" w:rsidRPr="00287BDF" w:rsidRDefault="00896EFC" w:rsidP="00896EFC">
      <w:pPr>
        <w:spacing w:before="240" w:after="240" w:line="360" w:lineRule="auto"/>
        <w:jc w:val="both"/>
        <w:rPr>
          <w:rFonts w:ascii="Palatino Linotype" w:hAnsi="Palatino Linotype"/>
          <w:lang w:val="es-ES"/>
        </w:rPr>
      </w:pPr>
      <w:r w:rsidRPr="00287BDF">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287BDF">
        <w:rPr>
          <w:rFonts w:ascii="Palatino Linotype" w:hAnsi="Palatino Linotype"/>
          <w:b/>
          <w:lang w:val="es-ES"/>
        </w:rPr>
        <w:t>RECURRENTE</w:t>
      </w:r>
      <w:r w:rsidRPr="00287BDF">
        <w:rPr>
          <w:rFonts w:ascii="Palatino Linotype" w:hAnsi="Palatino Linotype"/>
          <w:lang w:val="es-ES"/>
        </w:rPr>
        <w:t xml:space="preserve">; por lo que, en el </w:t>
      </w:r>
      <w:r w:rsidRPr="00287BDF">
        <w:rPr>
          <w:rFonts w:ascii="Palatino Linotype" w:hAnsi="Palatino Linotype"/>
          <w:lang w:val="es-ES"/>
        </w:rPr>
        <w:lastRenderedPageBreak/>
        <w:t xml:space="preserve">presente caso, al haber sido presentado el recurso de revisión vía </w:t>
      </w:r>
      <w:r w:rsidRPr="00287BDF">
        <w:rPr>
          <w:rFonts w:ascii="Palatino Linotype" w:hAnsi="Palatino Linotype"/>
          <w:b/>
          <w:lang w:val="es-ES"/>
        </w:rPr>
        <w:t>SAIMEX</w:t>
      </w:r>
      <w:r w:rsidRPr="00287BDF">
        <w:rPr>
          <w:rFonts w:ascii="Palatino Linotype" w:hAnsi="Palatino Linotype"/>
          <w:lang w:val="es-ES"/>
        </w:rPr>
        <w:t>, dicho requisito resulta innecesario.</w:t>
      </w:r>
    </w:p>
    <w:p w:rsidR="00F52191" w:rsidRPr="00287BDF" w:rsidRDefault="002B65E6" w:rsidP="007C61DB">
      <w:pPr>
        <w:pStyle w:val="Prrafodelista"/>
        <w:widowControl w:val="0"/>
        <w:numPr>
          <w:ilvl w:val="0"/>
          <w:numId w:val="1"/>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rPr>
      </w:pPr>
      <w:bookmarkStart w:id="5" w:name="_Ref528751948"/>
      <w:r w:rsidRPr="00287BDF">
        <w:rPr>
          <w:rFonts w:ascii="Palatino Linotype" w:hAnsi="Palatino Linotype" w:cs="Arial"/>
          <w:b/>
          <w:color w:val="000000" w:themeColor="text1"/>
        </w:rPr>
        <w:t>Análisis de</w:t>
      </w:r>
      <w:r w:rsidR="00F52191" w:rsidRPr="00287BDF">
        <w:rPr>
          <w:rFonts w:ascii="Palatino Linotype" w:hAnsi="Palatino Linotype" w:cs="Arial"/>
          <w:b/>
          <w:color w:val="000000" w:themeColor="text1"/>
        </w:rPr>
        <w:t xml:space="preserve"> las</w:t>
      </w:r>
      <w:r w:rsidRPr="00287BDF">
        <w:rPr>
          <w:rFonts w:ascii="Palatino Linotype" w:hAnsi="Palatino Linotype" w:cs="Arial"/>
          <w:b/>
          <w:color w:val="000000" w:themeColor="text1"/>
        </w:rPr>
        <w:t xml:space="preserve"> causal</w:t>
      </w:r>
      <w:r w:rsidR="00F52191" w:rsidRPr="00287BDF">
        <w:rPr>
          <w:rFonts w:ascii="Palatino Linotype" w:hAnsi="Palatino Linotype" w:cs="Arial"/>
          <w:b/>
          <w:color w:val="000000" w:themeColor="text1"/>
        </w:rPr>
        <w:t>es</w:t>
      </w:r>
      <w:r w:rsidRPr="00287BDF">
        <w:rPr>
          <w:rFonts w:ascii="Palatino Linotype" w:hAnsi="Palatino Linotype" w:cs="Arial"/>
          <w:b/>
          <w:color w:val="000000" w:themeColor="text1"/>
        </w:rPr>
        <w:t xml:space="preserve"> de sobreseimiento.</w:t>
      </w:r>
      <w:r w:rsidRPr="00287BDF">
        <w:rPr>
          <w:rFonts w:ascii="Palatino Linotype" w:hAnsi="Palatino Linotype" w:cs="Arial"/>
          <w:color w:val="000000" w:themeColor="text1"/>
        </w:rPr>
        <w:t xml:space="preserve"> </w:t>
      </w:r>
      <w:r w:rsidR="00E05C89" w:rsidRPr="00287BDF">
        <w:rPr>
          <w:rFonts w:ascii="Palatino Linotype" w:hAnsi="Palatino Linotype" w:cs="Arial"/>
          <w:color w:val="000000" w:themeColor="text1"/>
        </w:rPr>
        <w:t xml:space="preserve">A efecto de continuar con el presente estudio y previo análisis de las constancias que integran el </w:t>
      </w:r>
      <w:r w:rsidRPr="00287BDF">
        <w:rPr>
          <w:rFonts w:ascii="Palatino Linotype" w:hAnsi="Palatino Linotype" w:cs="Arial"/>
          <w:color w:val="000000" w:themeColor="text1"/>
        </w:rPr>
        <w:t xml:space="preserve">expediente electrónico, se advierte que </w:t>
      </w:r>
      <w:r w:rsidR="00F52191" w:rsidRPr="00287BDF">
        <w:rPr>
          <w:rFonts w:ascii="Palatino Linotype" w:hAnsi="Palatino Linotype" w:cs="Arial"/>
          <w:b/>
        </w:rPr>
        <w:t>EL</w:t>
      </w:r>
      <w:r w:rsidR="00A01EBE" w:rsidRPr="00287BDF">
        <w:rPr>
          <w:rFonts w:ascii="Palatino Linotype" w:hAnsi="Palatino Linotype" w:cs="Arial"/>
          <w:b/>
        </w:rPr>
        <w:t xml:space="preserve"> RECURRENTE</w:t>
      </w:r>
      <w:r w:rsidR="004D5A5E" w:rsidRPr="00287BDF">
        <w:rPr>
          <w:rFonts w:ascii="Palatino Linotype" w:hAnsi="Palatino Linotype" w:cs="Arial"/>
          <w:b/>
        </w:rPr>
        <w:t>,</w:t>
      </w:r>
      <w:r w:rsidR="004D5A5E" w:rsidRPr="00287BDF">
        <w:rPr>
          <w:rFonts w:ascii="Palatino Linotype" w:hAnsi="Palatino Linotype" w:cs="Arial"/>
        </w:rPr>
        <w:t xml:space="preserve"> previo desahogo de una aclaración,</w:t>
      </w:r>
      <w:r w:rsidRPr="00287BDF">
        <w:rPr>
          <w:rFonts w:ascii="Palatino Linotype" w:hAnsi="Palatino Linotype"/>
          <w:color w:val="000000"/>
        </w:rPr>
        <w:t xml:space="preserve"> solicitó </w:t>
      </w:r>
      <w:r w:rsidRPr="00287BDF">
        <w:rPr>
          <w:rFonts w:ascii="Palatino Linotype" w:hAnsi="Palatino Linotype" w:cs="Arial"/>
        </w:rPr>
        <w:t>del</w:t>
      </w:r>
      <w:r w:rsidRPr="00287BDF">
        <w:rPr>
          <w:rFonts w:ascii="Palatino Linotype" w:hAnsi="Palatino Linotype"/>
          <w:color w:val="000000"/>
        </w:rPr>
        <w:t xml:space="preserve"> </w:t>
      </w:r>
      <w:r w:rsidRPr="00287BDF">
        <w:rPr>
          <w:rFonts w:ascii="Palatino Linotype" w:hAnsi="Palatino Linotype" w:cs="Arial"/>
          <w:b/>
          <w:color w:val="000000"/>
        </w:rPr>
        <w:t>SUJETO OBLIGADO</w:t>
      </w:r>
      <w:r w:rsidRPr="00287BDF">
        <w:rPr>
          <w:rFonts w:ascii="Palatino Linotype" w:hAnsi="Palatino Linotype" w:cs="Arial"/>
        </w:rPr>
        <w:t xml:space="preserve">, </w:t>
      </w:r>
      <w:r w:rsidRPr="00287BDF">
        <w:rPr>
          <w:rFonts w:ascii="Palatino Linotype" w:hAnsi="Palatino Linotype"/>
        </w:rPr>
        <w:t xml:space="preserve">vía </w:t>
      </w:r>
      <w:r w:rsidRPr="00287BDF">
        <w:rPr>
          <w:rFonts w:ascii="Palatino Linotype" w:hAnsi="Palatino Linotype"/>
          <w:b/>
        </w:rPr>
        <w:t>EL</w:t>
      </w:r>
      <w:r w:rsidRPr="00287BDF">
        <w:rPr>
          <w:rFonts w:ascii="Palatino Linotype" w:hAnsi="Palatino Linotype"/>
        </w:rPr>
        <w:t xml:space="preserve"> </w:t>
      </w:r>
      <w:r w:rsidRPr="00287BDF">
        <w:rPr>
          <w:rFonts w:ascii="Palatino Linotype" w:hAnsi="Palatino Linotype"/>
          <w:b/>
        </w:rPr>
        <w:t>SAIMEX</w:t>
      </w:r>
      <w:r w:rsidRPr="00287BDF">
        <w:rPr>
          <w:rFonts w:ascii="Palatino Linotype" w:hAnsi="Palatino Linotype"/>
        </w:rPr>
        <w:t>,</w:t>
      </w:r>
      <w:r w:rsidR="00861008" w:rsidRPr="00287BDF">
        <w:rPr>
          <w:rFonts w:ascii="Palatino Linotype" w:hAnsi="Palatino Linotype" w:cs="Arial"/>
        </w:rPr>
        <w:t xml:space="preserve"> </w:t>
      </w:r>
      <w:bookmarkEnd w:id="5"/>
      <w:r w:rsidR="00F52191" w:rsidRPr="00287BDF">
        <w:rPr>
          <w:rFonts w:ascii="Palatino Linotype" w:hAnsi="Palatino Linotype" w:cs="Arial"/>
        </w:rPr>
        <w:t>la siguiente información:</w:t>
      </w:r>
    </w:p>
    <w:p w:rsidR="00F52191" w:rsidRPr="00287BDF" w:rsidRDefault="00F52191" w:rsidP="001D6D20">
      <w:pPr>
        <w:ind w:left="851" w:right="902"/>
        <w:jc w:val="both"/>
        <w:rPr>
          <w:rFonts w:ascii="Palatino Linotype" w:hAnsi="Palatino Linotype"/>
          <w:i/>
          <w:sz w:val="22"/>
          <w:szCs w:val="14"/>
          <w:lang w:eastAsia="es-MX"/>
        </w:rPr>
      </w:pPr>
      <w:r w:rsidRPr="00287BDF">
        <w:rPr>
          <w:rFonts w:ascii="Palatino Linotype" w:hAnsi="Palatino Linotype"/>
          <w:i/>
          <w:sz w:val="22"/>
          <w:szCs w:val="14"/>
          <w:lang w:eastAsia="es-MX"/>
        </w:rPr>
        <w:t>“</w:t>
      </w:r>
      <w:r w:rsidR="00A72E78" w:rsidRPr="00287BDF">
        <w:rPr>
          <w:rFonts w:ascii="Palatino Linotype" w:hAnsi="Palatino Linotype"/>
          <w:i/>
          <w:sz w:val="22"/>
          <w:szCs w:val="14"/>
          <w:lang w:eastAsia="es-MX"/>
        </w:rPr>
        <w:t>relación con nombre y puesto de todos los servidores públicos adscritos a la actual administración indicando quienes van al corriente con su declaración patrimonial (2019-2021)</w:t>
      </w:r>
      <w:r w:rsidR="00672AC0" w:rsidRPr="00287BDF">
        <w:rPr>
          <w:rFonts w:ascii="Palatino Linotype" w:hAnsi="Palatino Linotype"/>
          <w:i/>
          <w:sz w:val="22"/>
          <w:szCs w:val="14"/>
          <w:lang w:eastAsia="es-MX"/>
        </w:rPr>
        <w:t>.</w:t>
      </w:r>
      <w:r w:rsidRPr="00287BDF">
        <w:rPr>
          <w:rFonts w:ascii="Palatino Linotype" w:hAnsi="Palatino Linotype"/>
          <w:i/>
          <w:sz w:val="22"/>
          <w:szCs w:val="14"/>
          <w:lang w:eastAsia="es-MX"/>
        </w:rPr>
        <w:t>” (Sic)</w:t>
      </w:r>
    </w:p>
    <w:p w:rsidR="00672AC0" w:rsidRPr="00287BDF" w:rsidRDefault="00DA5FA9" w:rsidP="00DA5FA9">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287BDF">
        <w:rPr>
          <w:rFonts w:ascii="Palatino Linotype" w:hAnsi="Palatino Linotype" w:cs="Arial"/>
        </w:rPr>
        <w:t>Se destaca que</w:t>
      </w:r>
      <w:r w:rsidR="00081806" w:rsidRPr="00287BDF">
        <w:rPr>
          <w:rFonts w:ascii="Palatino Linotype" w:hAnsi="Palatino Linotype" w:cs="Arial"/>
        </w:rPr>
        <w:t xml:space="preserve">, </w:t>
      </w:r>
      <w:r w:rsidR="00081806" w:rsidRPr="00287BDF">
        <w:rPr>
          <w:rFonts w:ascii="Palatino Linotype" w:hAnsi="Palatino Linotype" w:cs="Arial"/>
          <w:b/>
        </w:rPr>
        <w:t>EL SUJETO OBLIGADO</w:t>
      </w:r>
      <w:r w:rsidRPr="00287BDF">
        <w:rPr>
          <w:rFonts w:ascii="Palatino Linotype" w:hAnsi="Palatino Linotype" w:cs="Arial"/>
          <w:b/>
        </w:rPr>
        <w:t xml:space="preserve"> </w:t>
      </w:r>
      <w:r w:rsidR="00672AC0" w:rsidRPr="00287BDF">
        <w:rPr>
          <w:rFonts w:ascii="Palatino Linotype" w:hAnsi="Palatino Linotype" w:cs="Arial"/>
        </w:rPr>
        <w:t xml:space="preserve">remitió </w:t>
      </w:r>
      <w:r w:rsidR="00192E4A" w:rsidRPr="00287BDF">
        <w:rPr>
          <w:rFonts w:ascii="Palatino Linotype" w:hAnsi="Palatino Linotype" w:cs="Arial"/>
        </w:rPr>
        <w:t>el documento plasmando en el resultando V, con el cual</w:t>
      </w:r>
      <w:r w:rsidR="00672AC0" w:rsidRPr="00287BDF">
        <w:rPr>
          <w:rFonts w:ascii="Palatino Linotype" w:hAnsi="Palatino Linotype" w:cs="Arial"/>
        </w:rPr>
        <w:t xml:space="preserve"> tuvo la pretensión de satisfacer el derecho de acceso a la información ejercitado por el particular.</w:t>
      </w:r>
    </w:p>
    <w:p w:rsidR="00192E4A" w:rsidRPr="00287BDF" w:rsidRDefault="00672AC0" w:rsidP="00DA5FA9">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287BDF">
        <w:rPr>
          <w:rFonts w:ascii="Palatino Linotype" w:hAnsi="Palatino Linotype" w:cs="Arial"/>
        </w:rPr>
        <w:t xml:space="preserve">Inconforme con dicha respuesta, el hoy </w:t>
      </w:r>
      <w:r w:rsidRPr="00287BDF">
        <w:rPr>
          <w:rFonts w:ascii="Palatino Linotype" w:hAnsi="Palatino Linotype" w:cs="Arial"/>
          <w:b/>
        </w:rPr>
        <w:t>RECURRENTE</w:t>
      </w:r>
      <w:r w:rsidRPr="00287BDF">
        <w:rPr>
          <w:rFonts w:ascii="Palatino Linotype" w:hAnsi="Palatino Linotype" w:cs="Arial"/>
        </w:rPr>
        <w:t xml:space="preserve"> interpuso el medio de impugnación de mérito, en el que manifestó que </w:t>
      </w:r>
      <w:r w:rsidR="00A72E78" w:rsidRPr="00287BDF">
        <w:rPr>
          <w:rFonts w:ascii="Palatino Linotype" w:hAnsi="Palatino Linotype" w:cs="Arial"/>
        </w:rPr>
        <w:t>se le negó la información</w:t>
      </w:r>
      <w:r w:rsidR="00192E4A" w:rsidRPr="00287BDF">
        <w:rPr>
          <w:rFonts w:ascii="Palatino Linotype" w:hAnsi="Palatino Linotype" w:cs="Arial"/>
        </w:rPr>
        <w:t>.</w:t>
      </w:r>
    </w:p>
    <w:p w:rsidR="00A72E78" w:rsidRPr="00287BDF" w:rsidRDefault="00A72E78" w:rsidP="00A72E78">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color w:val="000000"/>
          <w:lang w:eastAsia="es-MX"/>
        </w:rPr>
      </w:pPr>
      <w:r w:rsidRPr="00287BDF">
        <w:rPr>
          <w:rFonts w:ascii="Palatino Linotype" w:hAnsi="Palatino Linotype" w:cs="Arial"/>
        </w:rPr>
        <w:t xml:space="preserve">Ulteriormente, </w:t>
      </w:r>
      <w:r w:rsidRPr="00287BDF">
        <w:rPr>
          <w:rFonts w:ascii="Palatino Linotype" w:hAnsi="Palatino Linotype" w:cs="Arial"/>
          <w:b/>
        </w:rPr>
        <w:t>EL RECURRENTE</w:t>
      </w:r>
      <w:r w:rsidRPr="00287BDF">
        <w:rPr>
          <w:rFonts w:ascii="Palatino Linotype" w:hAnsi="Palatino Linotype" w:cs="Arial"/>
        </w:rPr>
        <w:t xml:space="preserve"> </w:t>
      </w:r>
      <w:r w:rsidRPr="00287BDF">
        <w:rPr>
          <w:rFonts w:ascii="Palatino Linotype" w:hAnsi="Palatino Linotype"/>
        </w:rPr>
        <w:t>presentó</w:t>
      </w:r>
      <w:r w:rsidRPr="00287BDF">
        <w:rPr>
          <w:rFonts w:ascii="Palatino Linotype" w:hAnsi="Palatino Linotype" w:cs="Arial"/>
          <w:color w:val="000000"/>
          <w:lang w:eastAsia="es-MX"/>
        </w:rPr>
        <w:t xml:space="preserve"> su desistimiento con respecto a la acción intentada en el presente recurso de revisión</w:t>
      </w:r>
      <w:r w:rsidRPr="00287BDF">
        <w:rPr>
          <w:rFonts w:ascii="Palatino Linotype" w:hAnsi="Palatino Linotype" w:cs="Arial"/>
          <w:i/>
          <w:color w:val="000000"/>
          <w:lang w:eastAsia="es-MX"/>
        </w:rPr>
        <w:t>.</w:t>
      </w:r>
    </w:p>
    <w:p w:rsidR="00DF6A8D" w:rsidRPr="00287BDF" w:rsidRDefault="00A72E78" w:rsidP="00DA5FA9">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287BDF">
        <w:rPr>
          <w:rFonts w:ascii="Palatino Linotype" w:hAnsi="Palatino Linotype" w:cs="Arial"/>
        </w:rPr>
        <w:t>Cabe destacarse que</w:t>
      </w:r>
      <w:r w:rsidR="00DA5FA9" w:rsidRPr="00287BDF">
        <w:rPr>
          <w:rFonts w:ascii="Palatino Linotype" w:hAnsi="Palatino Linotype" w:cs="Arial"/>
        </w:rPr>
        <w:t xml:space="preserve"> </w:t>
      </w:r>
      <w:r w:rsidR="00DF6A8D" w:rsidRPr="00287BDF">
        <w:rPr>
          <w:rFonts w:ascii="Palatino Linotype" w:hAnsi="Palatino Linotype" w:cs="Arial"/>
          <w:b/>
        </w:rPr>
        <w:t>EL SUJETO OBLIGADO</w:t>
      </w:r>
      <w:r w:rsidR="00DF6A8D" w:rsidRPr="00287BDF">
        <w:rPr>
          <w:rFonts w:ascii="Palatino Linotype" w:hAnsi="Palatino Linotype" w:cs="Arial"/>
        </w:rPr>
        <w:t xml:space="preserve"> </w:t>
      </w:r>
      <w:r w:rsidRPr="00287BDF">
        <w:rPr>
          <w:rFonts w:ascii="Palatino Linotype" w:hAnsi="Palatino Linotype" w:cs="Arial"/>
        </w:rPr>
        <w:t xml:space="preserve">no </w:t>
      </w:r>
      <w:r w:rsidR="001D6D20" w:rsidRPr="00287BDF">
        <w:rPr>
          <w:rFonts w:ascii="Palatino Linotype" w:hAnsi="Palatino Linotype" w:cs="Arial"/>
        </w:rPr>
        <w:t>rindió su Informe Justificado</w:t>
      </w:r>
      <w:r w:rsidR="00DF6A8D" w:rsidRPr="00287BDF">
        <w:rPr>
          <w:rFonts w:ascii="Palatino Linotype" w:hAnsi="Palatino Linotype" w:cs="Arial"/>
        </w:rPr>
        <w:t>.</w:t>
      </w:r>
    </w:p>
    <w:p w:rsidR="006B11E6" w:rsidRPr="00287BDF" w:rsidRDefault="000F0853" w:rsidP="00E20A0A">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287BDF">
        <w:rPr>
          <w:rFonts w:ascii="Palatino Linotype" w:hAnsi="Palatino Linotype" w:cs="Arial"/>
          <w:color w:val="000000"/>
          <w:lang w:eastAsia="es-MX"/>
        </w:rPr>
        <w:t xml:space="preserve">Precisado lo anterior, </w:t>
      </w:r>
      <w:r w:rsidR="006B2D00" w:rsidRPr="00287BDF">
        <w:rPr>
          <w:rFonts w:ascii="Palatino Linotype" w:hAnsi="Palatino Linotype" w:cs="Arial"/>
          <w:color w:val="000000"/>
          <w:lang w:eastAsia="es-MX"/>
        </w:rPr>
        <w:t xml:space="preserve">debe </w:t>
      </w:r>
      <w:r w:rsidRPr="00287BDF">
        <w:rPr>
          <w:rFonts w:ascii="Palatino Linotype" w:hAnsi="Palatino Linotype" w:cs="Arial"/>
          <w:color w:val="000000"/>
          <w:lang w:eastAsia="es-MX"/>
        </w:rPr>
        <w:t xml:space="preserve">señalarse </w:t>
      </w:r>
      <w:r w:rsidR="006B2D00" w:rsidRPr="00287BDF">
        <w:rPr>
          <w:rFonts w:ascii="Palatino Linotype" w:hAnsi="Palatino Linotype" w:cs="Arial"/>
          <w:color w:val="000000"/>
          <w:lang w:eastAsia="es-MX"/>
        </w:rPr>
        <w:t xml:space="preserve">que </w:t>
      </w:r>
      <w:r w:rsidR="006B11E6" w:rsidRPr="00287BDF">
        <w:rPr>
          <w:rFonts w:ascii="Palatino Linotype" w:eastAsia="Arial Unicode MS" w:hAnsi="Palatino Linotype" w:cs="Arial"/>
          <w:color w:val="000000"/>
          <w:lang w:eastAsia="es-MX"/>
        </w:rPr>
        <w:t xml:space="preserve">el desistimiento </w:t>
      </w:r>
      <w:r w:rsidRPr="00287BDF">
        <w:rPr>
          <w:rFonts w:ascii="Palatino Linotype" w:eastAsia="Arial Unicode MS" w:hAnsi="Palatino Linotype" w:cs="Arial"/>
          <w:color w:val="000000"/>
          <w:lang w:eastAsia="es-MX"/>
        </w:rPr>
        <w:t xml:space="preserve">en el procedimiento de revisión, </w:t>
      </w:r>
      <w:r w:rsidR="006B11E6" w:rsidRPr="00287BDF">
        <w:rPr>
          <w:rFonts w:ascii="Palatino Linotype" w:eastAsia="Arial Unicode MS" w:hAnsi="Palatino Linotype" w:cs="Arial"/>
          <w:color w:val="000000"/>
          <w:lang w:eastAsia="es-MX"/>
        </w:rPr>
        <w:t>sólo pu</w:t>
      </w:r>
      <w:r w:rsidR="006B2D00" w:rsidRPr="00287BDF">
        <w:rPr>
          <w:rFonts w:ascii="Palatino Linotype" w:eastAsia="Arial Unicode MS" w:hAnsi="Palatino Linotype" w:cs="Arial"/>
          <w:color w:val="000000"/>
          <w:lang w:eastAsia="es-MX"/>
        </w:rPr>
        <w:t>e</w:t>
      </w:r>
      <w:r w:rsidR="006B11E6" w:rsidRPr="00287BDF">
        <w:rPr>
          <w:rFonts w:ascii="Palatino Linotype" w:eastAsia="Arial Unicode MS" w:hAnsi="Palatino Linotype" w:cs="Arial"/>
          <w:color w:val="000000"/>
          <w:lang w:eastAsia="es-MX"/>
        </w:rPr>
        <w:t>d</w:t>
      </w:r>
      <w:r w:rsidR="006B2D00" w:rsidRPr="00287BDF">
        <w:rPr>
          <w:rFonts w:ascii="Palatino Linotype" w:eastAsia="Arial Unicode MS" w:hAnsi="Palatino Linotype" w:cs="Arial"/>
          <w:color w:val="000000"/>
          <w:lang w:eastAsia="es-MX"/>
        </w:rPr>
        <w:t>e</w:t>
      </w:r>
      <w:r w:rsidR="006B11E6" w:rsidRPr="00287BDF">
        <w:rPr>
          <w:rFonts w:ascii="Palatino Linotype" w:eastAsia="Arial Unicode MS" w:hAnsi="Palatino Linotype" w:cs="Arial"/>
          <w:color w:val="000000"/>
          <w:lang w:eastAsia="es-MX"/>
        </w:rPr>
        <w:t xml:space="preserve"> ser activado por </w:t>
      </w:r>
      <w:r w:rsidR="00545CBC" w:rsidRPr="00287BDF">
        <w:rPr>
          <w:rFonts w:ascii="Palatino Linotype" w:hAnsi="Palatino Linotype" w:cs="Arial"/>
          <w:b/>
        </w:rPr>
        <w:t>EL</w:t>
      </w:r>
      <w:r w:rsidR="00A01EBE" w:rsidRPr="00287BDF">
        <w:rPr>
          <w:rFonts w:ascii="Palatino Linotype" w:hAnsi="Palatino Linotype" w:cs="Arial"/>
          <w:b/>
        </w:rPr>
        <w:t xml:space="preserve"> RECURRENTE</w:t>
      </w:r>
      <w:r w:rsidR="006B11E6" w:rsidRPr="00287BDF">
        <w:rPr>
          <w:rFonts w:ascii="Palatino Linotype" w:eastAsia="Arial Unicode MS" w:hAnsi="Palatino Linotype" w:cs="Arial"/>
          <w:color w:val="000000"/>
          <w:lang w:eastAsia="es-MX"/>
        </w:rPr>
        <w:t xml:space="preserve"> mediante el </w:t>
      </w:r>
      <w:r w:rsidR="00D6433A" w:rsidRPr="00287BDF">
        <w:rPr>
          <w:rFonts w:ascii="Palatino Linotype" w:eastAsia="Arial Unicode MS" w:hAnsi="Palatino Linotype" w:cs="Arial"/>
          <w:color w:val="000000"/>
          <w:lang w:eastAsia="es-MX"/>
        </w:rPr>
        <w:t xml:space="preserve">ingreso al </w:t>
      </w:r>
      <w:r w:rsidR="00545CBC" w:rsidRPr="00287BDF">
        <w:rPr>
          <w:rFonts w:ascii="Palatino Linotype" w:hAnsi="Palatino Linotype" w:cs="Arial"/>
          <w:b/>
        </w:rPr>
        <w:t>SAIMEX</w:t>
      </w:r>
      <w:r w:rsidR="00D6433A" w:rsidRPr="00287BDF">
        <w:rPr>
          <w:rFonts w:ascii="Palatino Linotype" w:hAnsi="Palatino Linotype"/>
        </w:rPr>
        <w:t>, utiliza</w:t>
      </w:r>
      <w:r w:rsidR="006B2D00" w:rsidRPr="00287BDF">
        <w:rPr>
          <w:rFonts w:ascii="Palatino Linotype" w:hAnsi="Palatino Linotype"/>
        </w:rPr>
        <w:t xml:space="preserve">ndo </w:t>
      </w:r>
      <w:r w:rsidR="006B11E6" w:rsidRPr="00287BDF">
        <w:rPr>
          <w:rFonts w:ascii="Palatino Linotype" w:eastAsia="Arial Unicode MS" w:hAnsi="Palatino Linotype" w:cs="Arial"/>
          <w:color w:val="000000"/>
          <w:lang w:eastAsia="es-MX"/>
        </w:rPr>
        <w:t>su clave de usuario y contraseña</w:t>
      </w:r>
      <w:r w:rsidR="006B2D00" w:rsidRPr="00287BDF">
        <w:rPr>
          <w:rFonts w:ascii="Palatino Linotype" w:eastAsia="Arial Unicode MS" w:hAnsi="Palatino Linotype" w:cs="Arial"/>
          <w:color w:val="000000"/>
          <w:lang w:eastAsia="es-MX"/>
        </w:rPr>
        <w:t>;</w:t>
      </w:r>
      <w:r w:rsidR="006B11E6" w:rsidRPr="00287BDF">
        <w:rPr>
          <w:rFonts w:ascii="Palatino Linotype" w:eastAsia="Arial Unicode MS" w:hAnsi="Palatino Linotype" w:cs="Arial"/>
          <w:color w:val="000000"/>
          <w:lang w:eastAsia="es-MX"/>
        </w:rPr>
        <w:t xml:space="preserve"> por lo que</w:t>
      </w:r>
      <w:r w:rsidR="00D6433A" w:rsidRPr="00287BDF">
        <w:rPr>
          <w:rFonts w:ascii="Palatino Linotype" w:eastAsia="Arial Unicode MS" w:hAnsi="Palatino Linotype" w:cs="Arial"/>
          <w:color w:val="000000"/>
          <w:lang w:eastAsia="es-MX"/>
        </w:rPr>
        <w:t xml:space="preserve">, </w:t>
      </w:r>
      <w:r w:rsidR="006B11E6" w:rsidRPr="00287BDF">
        <w:rPr>
          <w:rFonts w:ascii="Palatino Linotype" w:eastAsia="Arial Unicode MS" w:hAnsi="Palatino Linotype" w:cs="Arial"/>
          <w:color w:val="000000"/>
          <w:lang w:eastAsia="es-MX"/>
        </w:rPr>
        <w:t xml:space="preserve">no </w:t>
      </w:r>
      <w:r w:rsidR="00D6433A" w:rsidRPr="00287BDF">
        <w:rPr>
          <w:rFonts w:ascii="Palatino Linotype" w:eastAsia="Arial Unicode MS" w:hAnsi="Palatino Linotype" w:cs="Arial"/>
          <w:color w:val="000000"/>
          <w:lang w:eastAsia="es-MX"/>
        </w:rPr>
        <w:t xml:space="preserve">existe duda </w:t>
      </w:r>
      <w:r w:rsidR="006C0E23" w:rsidRPr="00287BDF">
        <w:rPr>
          <w:rFonts w:ascii="Palatino Linotype" w:eastAsia="Arial Unicode MS" w:hAnsi="Palatino Linotype" w:cs="Arial"/>
          <w:color w:val="000000"/>
          <w:lang w:eastAsia="es-MX"/>
        </w:rPr>
        <w:t xml:space="preserve">de que </w:t>
      </w:r>
      <w:r w:rsidR="00D6433A" w:rsidRPr="00287BDF">
        <w:rPr>
          <w:rFonts w:ascii="Palatino Linotype" w:hAnsi="Palatino Linotype" w:cs="Arial"/>
          <w:lang w:val="es-ES_tradnl"/>
        </w:rPr>
        <w:t>se</w:t>
      </w:r>
      <w:r w:rsidR="00D6433A" w:rsidRPr="00287BDF">
        <w:rPr>
          <w:rFonts w:ascii="Palatino Linotype" w:eastAsia="Arial Unicode MS" w:hAnsi="Palatino Linotype" w:cs="Arial"/>
          <w:color w:val="000000"/>
          <w:lang w:eastAsia="es-MX"/>
        </w:rPr>
        <w:t xml:space="preserve"> </w:t>
      </w:r>
      <w:r w:rsidR="00D6433A" w:rsidRPr="00287BDF">
        <w:rPr>
          <w:rFonts w:ascii="Palatino Linotype" w:hAnsi="Palatino Linotype"/>
        </w:rPr>
        <w:t>trata</w:t>
      </w:r>
      <w:r w:rsidR="00D6433A" w:rsidRPr="00287BDF">
        <w:rPr>
          <w:rFonts w:ascii="Palatino Linotype" w:eastAsia="Arial Unicode MS" w:hAnsi="Palatino Linotype" w:cs="Arial"/>
          <w:color w:val="000000"/>
          <w:lang w:eastAsia="es-MX"/>
        </w:rPr>
        <w:t xml:space="preserve"> de un </w:t>
      </w:r>
      <w:r w:rsidR="00D6433A" w:rsidRPr="00287BDF">
        <w:rPr>
          <w:rFonts w:ascii="Palatino Linotype" w:eastAsia="Arial Unicode MS" w:hAnsi="Palatino Linotype" w:cs="Arial"/>
          <w:b/>
          <w:color w:val="000000"/>
          <w:lang w:eastAsia="es-MX"/>
        </w:rPr>
        <w:t>desistimiento expreso</w:t>
      </w:r>
      <w:r w:rsidR="00D6433A" w:rsidRPr="00287BDF">
        <w:rPr>
          <w:rFonts w:ascii="Palatino Linotype" w:eastAsia="Arial Unicode MS" w:hAnsi="Palatino Linotype" w:cs="Arial"/>
          <w:color w:val="000000"/>
          <w:lang w:eastAsia="es-MX"/>
        </w:rPr>
        <w:t xml:space="preserve"> por parte d</w:t>
      </w:r>
      <w:r w:rsidR="00545CBC" w:rsidRPr="00287BDF">
        <w:rPr>
          <w:rFonts w:ascii="Palatino Linotype" w:eastAsia="Arial Unicode MS" w:hAnsi="Palatino Linotype" w:cs="Arial"/>
          <w:color w:val="000000"/>
          <w:lang w:eastAsia="es-MX"/>
        </w:rPr>
        <w:t xml:space="preserve">el </w:t>
      </w:r>
      <w:r w:rsidR="00A01EBE" w:rsidRPr="00287BDF">
        <w:rPr>
          <w:rFonts w:ascii="Palatino Linotype" w:hAnsi="Palatino Linotype" w:cs="Arial"/>
          <w:b/>
        </w:rPr>
        <w:t>RECURRENTE</w:t>
      </w:r>
      <w:r w:rsidR="006C0E23" w:rsidRPr="00287BDF">
        <w:rPr>
          <w:rFonts w:ascii="Palatino Linotype" w:eastAsia="Arial Unicode MS" w:hAnsi="Palatino Linotype" w:cs="Arial"/>
          <w:color w:val="000000"/>
          <w:lang w:eastAsia="es-MX"/>
        </w:rPr>
        <w:t xml:space="preserve">, en virtud de lo cual, el </w:t>
      </w:r>
      <w:r w:rsidR="006B11E6" w:rsidRPr="00287BDF">
        <w:rPr>
          <w:rFonts w:ascii="Palatino Linotype" w:hAnsi="Palatino Linotype" w:cs="Arial"/>
        </w:rPr>
        <w:t>presente recurso de revisión</w:t>
      </w:r>
      <w:r w:rsidR="006C0E23" w:rsidRPr="00287BDF">
        <w:rPr>
          <w:rFonts w:ascii="Palatino Linotype" w:hAnsi="Palatino Linotype" w:cs="Arial"/>
        </w:rPr>
        <w:t xml:space="preserve"> </w:t>
      </w:r>
      <w:r w:rsidR="006B11E6" w:rsidRPr="00287BDF">
        <w:rPr>
          <w:rFonts w:ascii="Palatino Linotype" w:hAnsi="Palatino Linotype" w:cs="Arial"/>
          <w:b/>
        </w:rPr>
        <w:t>ha quedado sin materia</w:t>
      </w:r>
      <w:r w:rsidR="006B11E6" w:rsidRPr="00287BDF">
        <w:rPr>
          <w:rFonts w:ascii="Palatino Linotype" w:hAnsi="Palatino Linotype" w:cs="Arial"/>
        </w:rPr>
        <w:t>.</w:t>
      </w:r>
    </w:p>
    <w:p w:rsidR="002B65E6" w:rsidRPr="00287BDF" w:rsidRDefault="002B65E6" w:rsidP="00E20A0A">
      <w:pPr>
        <w:pStyle w:val="Prrafodelista"/>
        <w:widowControl w:val="0"/>
        <w:autoSpaceDE w:val="0"/>
        <w:autoSpaceDN w:val="0"/>
        <w:adjustRightInd w:val="0"/>
        <w:spacing w:before="360" w:after="240" w:line="360" w:lineRule="auto"/>
        <w:ind w:left="0"/>
        <w:jc w:val="both"/>
        <w:rPr>
          <w:rFonts w:ascii="Palatino Linotype" w:hAnsi="Palatino Linotype"/>
          <w:color w:val="000000"/>
        </w:rPr>
      </w:pPr>
      <w:r w:rsidRPr="00287BDF">
        <w:rPr>
          <w:rFonts w:ascii="Palatino Linotype" w:hAnsi="Palatino Linotype" w:cs="Arial"/>
          <w:lang w:val="es-ES_tradnl"/>
        </w:rPr>
        <w:lastRenderedPageBreak/>
        <w:t xml:space="preserve">En atención a </w:t>
      </w:r>
      <w:r w:rsidRPr="00287BDF">
        <w:rPr>
          <w:rFonts w:ascii="Palatino Linotype" w:hAnsi="Palatino Linotype"/>
          <w:color w:val="000000"/>
        </w:rPr>
        <w:t>las</w:t>
      </w:r>
      <w:r w:rsidRPr="00287BDF">
        <w:rPr>
          <w:rFonts w:ascii="Palatino Linotype" w:hAnsi="Palatino Linotype" w:cs="Arial"/>
          <w:lang w:val="es-ES_tradnl"/>
        </w:rPr>
        <w:t xml:space="preserve"> consideraciones anteriores, esta Ponencia Resolutora</w:t>
      </w:r>
      <w:r w:rsidRPr="00287BDF">
        <w:rPr>
          <w:rFonts w:ascii="Palatino Linotype" w:hAnsi="Palatino Linotype"/>
          <w:color w:val="000000" w:themeColor="text1"/>
        </w:rPr>
        <w:t xml:space="preserve"> advierte que</w:t>
      </w:r>
      <w:r w:rsidR="00545CBC" w:rsidRPr="00287BDF">
        <w:rPr>
          <w:rFonts w:ascii="Palatino Linotype" w:hAnsi="Palatino Linotype"/>
          <w:color w:val="000000" w:themeColor="text1"/>
        </w:rPr>
        <w:t>,</w:t>
      </w:r>
      <w:r w:rsidRPr="00287BDF">
        <w:rPr>
          <w:rFonts w:ascii="Palatino Linotype" w:hAnsi="Palatino Linotype"/>
          <w:color w:val="000000" w:themeColor="text1"/>
        </w:rPr>
        <w:t xml:space="preserve"> en el presente </w:t>
      </w:r>
      <w:r w:rsidRPr="00287BDF">
        <w:rPr>
          <w:rFonts w:ascii="Palatino Linotype" w:hAnsi="Palatino Linotype"/>
        </w:rPr>
        <w:t>caso</w:t>
      </w:r>
      <w:r w:rsidRPr="00287BDF">
        <w:rPr>
          <w:rFonts w:ascii="Palatino Linotype" w:hAnsi="Palatino Linotype"/>
          <w:color w:val="000000" w:themeColor="text1"/>
        </w:rPr>
        <w:t xml:space="preserve">, se actualiza la hipótesis prevista en </w:t>
      </w:r>
      <w:r w:rsidRPr="00287BDF">
        <w:rPr>
          <w:rFonts w:ascii="Palatino Linotype" w:hAnsi="Palatino Linotype" w:cs="Arial"/>
          <w:lang w:val="es-ES_tradnl"/>
        </w:rPr>
        <w:t xml:space="preserve">el </w:t>
      </w:r>
      <w:r w:rsidRPr="00287BDF">
        <w:rPr>
          <w:rFonts w:ascii="Palatino Linotype" w:hAnsi="Palatino Linotype"/>
          <w:color w:val="000000" w:themeColor="text1"/>
        </w:rPr>
        <w:t>artículo 192</w:t>
      </w:r>
      <w:r w:rsidR="009A5426" w:rsidRPr="00287BDF">
        <w:rPr>
          <w:rFonts w:ascii="Palatino Linotype" w:hAnsi="Palatino Linotype"/>
          <w:color w:val="000000" w:themeColor="text1"/>
        </w:rPr>
        <w:t>,</w:t>
      </w:r>
      <w:r w:rsidRPr="00287BDF">
        <w:rPr>
          <w:rFonts w:ascii="Palatino Linotype" w:hAnsi="Palatino Linotype"/>
          <w:color w:val="000000" w:themeColor="text1"/>
        </w:rPr>
        <w:t xml:space="preserve"> fracción I de</w:t>
      </w:r>
      <w:r w:rsidRPr="00287BDF">
        <w:rPr>
          <w:rFonts w:ascii="Palatino Linotype" w:hAnsi="Palatino Linotype" w:cs="Arial"/>
          <w:lang w:val="es-ES_tradnl"/>
        </w:rPr>
        <w:t xml:space="preserve"> la </w:t>
      </w:r>
      <w:r w:rsidRPr="00287BDF">
        <w:rPr>
          <w:rFonts w:ascii="Palatino Linotype" w:hAnsi="Palatino Linotype"/>
        </w:rPr>
        <w:t xml:space="preserve">Ley de Transparencia y Acceso a la Información Pública del Estado de México y Municipios, </w:t>
      </w:r>
      <w:r w:rsidRPr="00287BDF">
        <w:rPr>
          <w:rFonts w:ascii="Palatino Linotype" w:hAnsi="Palatino Linotype"/>
          <w:color w:val="000000" w:themeColor="text1"/>
        </w:rPr>
        <w:t xml:space="preserve">que dispone lo siguiente: </w:t>
      </w:r>
    </w:p>
    <w:p w:rsidR="002B65E6" w:rsidRPr="00287BDF" w:rsidRDefault="002B65E6" w:rsidP="001D6D20">
      <w:pPr>
        <w:ind w:left="851" w:right="902"/>
        <w:jc w:val="both"/>
        <w:rPr>
          <w:rFonts w:ascii="Palatino Linotype" w:hAnsi="Palatino Linotype" w:cs="Arial"/>
          <w:i/>
          <w:sz w:val="22"/>
        </w:rPr>
      </w:pPr>
      <w:r w:rsidRPr="00287BDF">
        <w:rPr>
          <w:rFonts w:ascii="Palatino Linotype" w:hAnsi="Palatino Linotype" w:cs="Arial"/>
          <w:i/>
          <w:sz w:val="22"/>
        </w:rPr>
        <w:t>“</w:t>
      </w:r>
      <w:r w:rsidRPr="00287BDF">
        <w:rPr>
          <w:rFonts w:ascii="Palatino Linotype" w:hAnsi="Palatino Linotype" w:cs="Arial"/>
          <w:b/>
          <w:i/>
          <w:sz w:val="22"/>
        </w:rPr>
        <w:t>Artículo 192.</w:t>
      </w:r>
      <w:r w:rsidRPr="00287BDF">
        <w:rPr>
          <w:rFonts w:ascii="Palatino Linotype" w:hAnsi="Palatino Linotype" w:cs="Arial"/>
          <w:i/>
          <w:sz w:val="22"/>
        </w:rPr>
        <w:t xml:space="preserve"> </w:t>
      </w:r>
      <w:r w:rsidRPr="00287BDF">
        <w:rPr>
          <w:rFonts w:ascii="Palatino Linotype" w:hAnsi="Palatino Linotype" w:cs="Arial"/>
          <w:b/>
          <w:i/>
          <w:sz w:val="22"/>
          <w:u w:val="single"/>
        </w:rPr>
        <w:t>El recurso será sobreseído</w:t>
      </w:r>
      <w:r w:rsidRPr="00287BDF">
        <w:rPr>
          <w:rFonts w:ascii="Palatino Linotype" w:hAnsi="Palatino Linotype" w:cs="Arial"/>
          <w:i/>
          <w:sz w:val="22"/>
        </w:rPr>
        <w:t xml:space="preserve">, en todo o en parte, </w:t>
      </w:r>
      <w:r w:rsidRPr="00287BDF">
        <w:rPr>
          <w:rFonts w:ascii="Palatino Linotype" w:hAnsi="Palatino Linotype" w:cs="Arial"/>
          <w:b/>
          <w:i/>
          <w:sz w:val="22"/>
          <w:u w:val="single"/>
        </w:rPr>
        <w:t>cuando una vez admitido</w:t>
      </w:r>
      <w:r w:rsidRPr="00287BDF">
        <w:rPr>
          <w:rFonts w:ascii="Palatino Linotype" w:hAnsi="Palatino Linotype" w:cs="Arial"/>
          <w:i/>
          <w:sz w:val="22"/>
        </w:rPr>
        <w:t>, se actualicen alguno de los siguientes supuestos:</w:t>
      </w:r>
    </w:p>
    <w:p w:rsidR="002B65E6" w:rsidRPr="00287BDF" w:rsidRDefault="006C0E23" w:rsidP="001D6D20">
      <w:pPr>
        <w:ind w:left="851" w:right="902"/>
        <w:jc w:val="both"/>
        <w:rPr>
          <w:rFonts w:ascii="Palatino Linotype" w:hAnsi="Palatino Linotype" w:cs="Arial"/>
          <w:sz w:val="22"/>
        </w:rPr>
      </w:pPr>
      <w:r w:rsidRPr="00287BDF">
        <w:rPr>
          <w:rFonts w:ascii="Palatino Linotype" w:hAnsi="Palatino Linotype" w:cs="Arial"/>
          <w:b/>
          <w:i/>
          <w:sz w:val="22"/>
        </w:rPr>
        <w:t>I.</w:t>
      </w:r>
      <w:r w:rsidRPr="00287BDF">
        <w:rPr>
          <w:rFonts w:ascii="Palatino Linotype" w:hAnsi="Palatino Linotype" w:cs="Arial"/>
          <w:i/>
          <w:sz w:val="22"/>
        </w:rPr>
        <w:t xml:space="preserve"> </w:t>
      </w:r>
      <w:r w:rsidRPr="00287BDF">
        <w:rPr>
          <w:rFonts w:ascii="Palatino Linotype" w:hAnsi="Palatino Linotype" w:cs="Arial"/>
          <w:b/>
          <w:i/>
          <w:sz w:val="22"/>
          <w:u w:val="single"/>
        </w:rPr>
        <w:t>El recurrente se desista expresamente del recurso</w:t>
      </w:r>
      <w:r w:rsidRPr="00287BDF">
        <w:rPr>
          <w:rFonts w:ascii="Palatino Linotype" w:hAnsi="Palatino Linotype" w:cs="Arial"/>
          <w:i/>
          <w:sz w:val="22"/>
        </w:rPr>
        <w:t>;”</w:t>
      </w:r>
    </w:p>
    <w:p w:rsidR="002B65E6" w:rsidRPr="00287BDF" w:rsidRDefault="002B65E6" w:rsidP="001D6D20">
      <w:pPr>
        <w:ind w:left="851" w:right="902"/>
        <w:jc w:val="both"/>
        <w:rPr>
          <w:rFonts w:ascii="Palatino Linotype" w:hAnsi="Palatino Linotype" w:cs="Arial"/>
          <w:sz w:val="22"/>
        </w:rPr>
      </w:pPr>
      <w:r w:rsidRPr="00287BDF">
        <w:rPr>
          <w:rFonts w:ascii="Palatino Linotype" w:hAnsi="Palatino Linotype" w:cs="Arial"/>
          <w:sz w:val="22"/>
        </w:rPr>
        <w:t>(Énfasis añadido)</w:t>
      </w:r>
    </w:p>
    <w:p w:rsidR="002B65E6" w:rsidRPr="00287BDF" w:rsidRDefault="002B65E6" w:rsidP="006B2D00">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287BDF">
        <w:rPr>
          <w:rFonts w:ascii="Palatino Linotype" w:hAnsi="Palatino Linotype"/>
          <w:color w:val="000000"/>
        </w:rPr>
        <w:t xml:space="preserve">En </w:t>
      </w:r>
      <w:r w:rsidRPr="00287BDF">
        <w:rPr>
          <w:rFonts w:ascii="Palatino Linotype" w:eastAsia="Calibri" w:hAnsi="Palatino Linotype" w:cs="Arial"/>
        </w:rPr>
        <w:t>consecuencia</w:t>
      </w:r>
      <w:r w:rsidRPr="00287BDF">
        <w:rPr>
          <w:rFonts w:ascii="Palatino Linotype" w:hAnsi="Palatino Linotype"/>
          <w:color w:val="000000"/>
        </w:rPr>
        <w:t xml:space="preserve">, </w:t>
      </w:r>
      <w:r w:rsidRPr="00287BDF">
        <w:rPr>
          <w:rFonts w:ascii="Palatino Linotype" w:hAnsi="Palatino Linotype"/>
        </w:rPr>
        <w:t xml:space="preserve">se </w:t>
      </w:r>
      <w:r w:rsidRPr="00287BDF">
        <w:rPr>
          <w:rFonts w:ascii="Palatino Linotype" w:hAnsi="Palatino Linotype" w:cs="Arial"/>
          <w:lang w:val="es-ES_tradnl"/>
        </w:rPr>
        <w:t xml:space="preserve">determina </w:t>
      </w:r>
      <w:r w:rsidRPr="00287BDF">
        <w:rPr>
          <w:rFonts w:ascii="Palatino Linotype" w:hAnsi="Palatino Linotype" w:cs="Arial"/>
          <w:b/>
          <w:lang w:val="es-ES_tradnl"/>
        </w:rPr>
        <w:t>SOBRESEER</w:t>
      </w:r>
      <w:r w:rsidRPr="00287BDF">
        <w:rPr>
          <w:rFonts w:ascii="Palatino Linotype" w:hAnsi="Palatino Linotype" w:cs="Arial"/>
          <w:lang w:val="es-ES_tradnl"/>
        </w:rPr>
        <w:t xml:space="preserve"> </w:t>
      </w:r>
      <w:r w:rsidR="00545CBC" w:rsidRPr="00287BDF">
        <w:rPr>
          <w:rFonts w:ascii="Palatino Linotype" w:hAnsi="Palatino Linotype" w:cs="Arial"/>
          <w:lang w:val="es-ES_tradnl"/>
        </w:rPr>
        <w:t xml:space="preserve">en </w:t>
      </w:r>
      <w:r w:rsidRPr="00287BDF">
        <w:rPr>
          <w:rFonts w:ascii="Palatino Linotype" w:hAnsi="Palatino Linotype" w:cs="Arial"/>
          <w:lang w:val="es-ES_tradnl"/>
        </w:rPr>
        <w:t xml:space="preserve">el presente </w:t>
      </w:r>
      <w:r w:rsidR="00545CBC" w:rsidRPr="00287BDF">
        <w:rPr>
          <w:rFonts w:ascii="Palatino Linotype" w:hAnsi="Palatino Linotype" w:cs="Arial"/>
          <w:lang w:val="es-ES_tradnl"/>
        </w:rPr>
        <w:t xml:space="preserve">Recurso </w:t>
      </w:r>
      <w:r w:rsidRPr="00287BDF">
        <w:rPr>
          <w:rFonts w:ascii="Palatino Linotype" w:hAnsi="Palatino Linotype" w:cs="Arial"/>
          <w:lang w:val="es-ES_tradnl"/>
        </w:rPr>
        <w:t xml:space="preserve">de </w:t>
      </w:r>
      <w:r w:rsidR="00545CBC" w:rsidRPr="00287BDF">
        <w:rPr>
          <w:rFonts w:ascii="Palatino Linotype" w:hAnsi="Palatino Linotype" w:cs="Arial"/>
          <w:lang w:val="es-ES_tradnl"/>
        </w:rPr>
        <w:t>Revisión</w:t>
      </w:r>
      <w:r w:rsidRPr="00287BDF">
        <w:rPr>
          <w:rFonts w:ascii="Palatino Linotype" w:hAnsi="Palatino Linotype" w:cs="Arial"/>
          <w:lang w:val="es-ES_tradnl"/>
        </w:rPr>
        <w:t xml:space="preserve">, en </w:t>
      </w:r>
      <w:r w:rsidRPr="00287BDF">
        <w:rPr>
          <w:rFonts w:ascii="Palatino Linotype" w:hAnsi="Palatino Linotype"/>
          <w:bCs/>
        </w:rPr>
        <w:t>términos</w:t>
      </w:r>
      <w:r w:rsidRPr="00287BDF">
        <w:rPr>
          <w:rFonts w:ascii="Palatino Linotype" w:hAnsi="Palatino Linotype" w:cs="Arial"/>
          <w:lang w:val="es-ES_tradnl"/>
        </w:rPr>
        <w:t xml:space="preserve"> del artículo 186</w:t>
      </w:r>
      <w:r w:rsidR="009A5426" w:rsidRPr="00287BDF">
        <w:rPr>
          <w:rFonts w:ascii="Palatino Linotype" w:hAnsi="Palatino Linotype" w:cs="Arial"/>
          <w:lang w:val="es-ES_tradnl"/>
        </w:rPr>
        <w:t>,</w:t>
      </w:r>
      <w:r w:rsidRPr="00287BDF">
        <w:rPr>
          <w:rFonts w:ascii="Palatino Linotype" w:hAnsi="Palatino Linotype" w:cs="Arial"/>
          <w:lang w:val="es-ES_tradnl"/>
        </w:rPr>
        <w:t xml:space="preserve"> fracción I</w:t>
      </w:r>
      <w:r w:rsidR="009A5426" w:rsidRPr="00287BDF">
        <w:rPr>
          <w:rFonts w:ascii="Palatino Linotype" w:hAnsi="Palatino Linotype" w:cs="Arial"/>
          <w:lang w:val="es-ES_tradnl"/>
        </w:rPr>
        <w:t>,</w:t>
      </w:r>
      <w:r w:rsidRPr="00287BDF">
        <w:rPr>
          <w:rFonts w:ascii="Palatino Linotype" w:hAnsi="Palatino Linotype" w:cs="Arial"/>
          <w:lang w:val="es-ES_tradnl"/>
        </w:rPr>
        <w:t xml:space="preserve"> de la </w:t>
      </w:r>
      <w:r w:rsidRPr="00287BDF">
        <w:rPr>
          <w:rFonts w:ascii="Palatino Linotype" w:eastAsia="Calibri" w:hAnsi="Palatino Linotype" w:cs="Arial"/>
        </w:rPr>
        <w:t>Ley de Transparencia y Acceso a la Información Pública de</w:t>
      </w:r>
      <w:r w:rsidR="006C0E23" w:rsidRPr="00287BDF">
        <w:rPr>
          <w:rFonts w:ascii="Palatino Linotype" w:eastAsia="Calibri" w:hAnsi="Palatino Linotype" w:cs="Arial"/>
        </w:rPr>
        <w:t>l Estado de México y Municipios:</w:t>
      </w:r>
    </w:p>
    <w:p w:rsidR="006C0E23" w:rsidRPr="00287BDF" w:rsidRDefault="006C0E23" w:rsidP="001D6D20">
      <w:pPr>
        <w:ind w:left="851" w:right="902"/>
        <w:jc w:val="both"/>
        <w:rPr>
          <w:rFonts w:ascii="Palatino Linotype" w:hAnsi="Palatino Linotype" w:cs="Arial"/>
          <w:i/>
          <w:sz w:val="22"/>
        </w:rPr>
      </w:pPr>
      <w:r w:rsidRPr="00287BDF">
        <w:rPr>
          <w:rFonts w:ascii="Palatino Linotype" w:hAnsi="Palatino Linotype" w:cs="Arial"/>
          <w:i/>
          <w:sz w:val="22"/>
        </w:rPr>
        <w:t>“</w:t>
      </w:r>
      <w:r w:rsidRPr="00287BDF">
        <w:rPr>
          <w:rFonts w:ascii="Palatino Linotype" w:hAnsi="Palatino Linotype" w:cs="Arial"/>
          <w:b/>
          <w:i/>
          <w:sz w:val="22"/>
        </w:rPr>
        <w:t xml:space="preserve">Artículo 186. </w:t>
      </w:r>
      <w:r w:rsidRPr="00287BDF">
        <w:rPr>
          <w:rFonts w:ascii="Palatino Linotype" w:hAnsi="Palatino Linotype" w:cs="Arial"/>
          <w:b/>
          <w:i/>
          <w:sz w:val="22"/>
          <w:u w:val="single"/>
        </w:rPr>
        <w:t>Las resoluciones del Instituto podrán</w:t>
      </w:r>
      <w:r w:rsidRPr="00287BDF">
        <w:rPr>
          <w:rFonts w:ascii="Palatino Linotype" w:hAnsi="Palatino Linotype" w:cs="Arial"/>
          <w:i/>
          <w:sz w:val="22"/>
        </w:rPr>
        <w:t xml:space="preserve">: </w:t>
      </w:r>
    </w:p>
    <w:p w:rsidR="006C0E23" w:rsidRPr="00287BDF" w:rsidRDefault="006C0E23" w:rsidP="001D6D20">
      <w:pPr>
        <w:ind w:left="851" w:right="902"/>
        <w:jc w:val="both"/>
        <w:rPr>
          <w:rFonts w:ascii="Palatino Linotype" w:hAnsi="Palatino Linotype" w:cs="Arial"/>
          <w:i/>
          <w:sz w:val="22"/>
        </w:rPr>
      </w:pPr>
      <w:r w:rsidRPr="00287BDF">
        <w:rPr>
          <w:rFonts w:ascii="Palatino Linotype" w:hAnsi="Palatino Linotype" w:cs="Arial"/>
          <w:b/>
          <w:i/>
          <w:sz w:val="22"/>
        </w:rPr>
        <w:t xml:space="preserve">I. </w:t>
      </w:r>
      <w:r w:rsidRPr="00287BDF">
        <w:rPr>
          <w:rFonts w:ascii="Palatino Linotype" w:hAnsi="Palatino Linotype" w:cs="Arial"/>
          <w:i/>
          <w:sz w:val="22"/>
        </w:rPr>
        <w:t xml:space="preserve">Desechar o </w:t>
      </w:r>
      <w:r w:rsidRPr="00287BDF">
        <w:rPr>
          <w:rFonts w:ascii="Palatino Linotype" w:hAnsi="Palatino Linotype" w:cs="Arial"/>
          <w:b/>
          <w:i/>
          <w:sz w:val="22"/>
          <w:u w:val="single"/>
        </w:rPr>
        <w:t>sobreseer el recurso</w:t>
      </w:r>
      <w:r w:rsidRPr="00287BDF">
        <w:rPr>
          <w:rFonts w:ascii="Palatino Linotype" w:hAnsi="Palatino Linotype" w:cs="Arial"/>
          <w:i/>
          <w:sz w:val="22"/>
        </w:rPr>
        <w:t xml:space="preserve">;” </w:t>
      </w:r>
    </w:p>
    <w:p w:rsidR="006C0E23" w:rsidRPr="00287BDF" w:rsidRDefault="006C0E23" w:rsidP="001D6D20">
      <w:pPr>
        <w:ind w:left="851" w:right="902"/>
        <w:jc w:val="both"/>
        <w:rPr>
          <w:rFonts w:ascii="Palatino Linotype" w:hAnsi="Palatino Linotype" w:cs="Arial"/>
          <w:sz w:val="22"/>
        </w:rPr>
      </w:pPr>
      <w:r w:rsidRPr="00287BDF">
        <w:rPr>
          <w:rFonts w:ascii="Palatino Linotype" w:hAnsi="Palatino Linotype" w:cs="Arial"/>
          <w:sz w:val="22"/>
        </w:rPr>
        <w:t>(Énfasis añadido)</w:t>
      </w:r>
    </w:p>
    <w:p w:rsidR="00D6421D" w:rsidRPr="00287BDF" w:rsidRDefault="00D6421D" w:rsidP="006B2D00">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287BDF">
        <w:rPr>
          <w:rFonts w:ascii="Palatino Linotype" w:hAnsi="Palatino Linotype" w:cs="Arial"/>
          <w:lang w:val="es-ES_tradnl"/>
        </w:rPr>
        <w:t xml:space="preserve">Asimismo, como </w:t>
      </w:r>
      <w:r w:rsidRPr="00287BDF">
        <w:rPr>
          <w:rFonts w:ascii="Palatino Linotype" w:hAnsi="Palatino Linotype"/>
          <w:color w:val="000000"/>
        </w:rPr>
        <w:t>consecuencia</w:t>
      </w:r>
      <w:r w:rsidRPr="00287BDF">
        <w:rPr>
          <w:rFonts w:ascii="Palatino Linotype" w:hAnsi="Palatino Linotype" w:cs="Arial"/>
          <w:lang w:val="es-ES_tradnl"/>
        </w:rPr>
        <w:t xml:space="preserve"> de la anterior determinación, resultan </w:t>
      </w:r>
      <w:r w:rsidRPr="00287BDF">
        <w:rPr>
          <w:rFonts w:ascii="Palatino Linotype" w:hAnsi="Palatino Linotype"/>
        </w:rPr>
        <w:t xml:space="preserve">inatendibles las razones o motivos de inconformidad expuestos por </w:t>
      </w:r>
      <w:r w:rsidR="00545CBC" w:rsidRPr="00287BDF">
        <w:rPr>
          <w:rFonts w:ascii="Palatino Linotype" w:hAnsi="Palatino Linotype" w:cs="Arial"/>
          <w:b/>
        </w:rPr>
        <w:t>EL</w:t>
      </w:r>
      <w:r w:rsidR="00A01EBE" w:rsidRPr="00287BDF">
        <w:rPr>
          <w:rFonts w:ascii="Palatino Linotype" w:hAnsi="Palatino Linotype" w:cs="Arial"/>
          <w:b/>
        </w:rPr>
        <w:t xml:space="preserve"> RECURRENTE</w:t>
      </w:r>
      <w:r w:rsidRPr="00287BDF">
        <w:rPr>
          <w:rFonts w:ascii="Palatino Linotype" w:hAnsi="Palatino Linotype"/>
        </w:rPr>
        <w:t xml:space="preserve">, en virtud de que </w:t>
      </w:r>
      <w:r w:rsidR="00233DF4" w:rsidRPr="00287BDF">
        <w:rPr>
          <w:rFonts w:ascii="Palatino Linotype" w:hAnsi="Palatino Linotype"/>
        </w:rPr>
        <w:t>el medio de impugnación</w:t>
      </w:r>
      <w:r w:rsidRPr="00287BDF">
        <w:rPr>
          <w:rFonts w:ascii="Palatino Linotype" w:hAnsi="Palatino Linotype"/>
        </w:rPr>
        <w:t xml:space="preserve"> </w:t>
      </w:r>
      <w:r w:rsidRPr="00287BDF">
        <w:rPr>
          <w:rFonts w:ascii="Palatino Linotype" w:hAnsi="Palatino Linotype"/>
          <w:b/>
        </w:rPr>
        <w:t>ha quedado sin materia</w:t>
      </w:r>
      <w:r w:rsidR="00545CBC" w:rsidRPr="00287BDF">
        <w:rPr>
          <w:rFonts w:ascii="Palatino Linotype" w:hAnsi="Palatino Linotype"/>
        </w:rPr>
        <w:t>;</w:t>
      </w:r>
      <w:r w:rsidRPr="00287BDF">
        <w:rPr>
          <w:rFonts w:ascii="Palatino Linotype" w:hAnsi="Palatino Linotype"/>
        </w:rPr>
        <w:t xml:space="preserve"> por lo que</w:t>
      </w:r>
      <w:r w:rsidR="00545CBC" w:rsidRPr="00287BDF">
        <w:rPr>
          <w:rFonts w:ascii="Palatino Linotype" w:hAnsi="Palatino Linotype"/>
        </w:rPr>
        <w:t>,</w:t>
      </w:r>
      <w:r w:rsidR="00233DF4" w:rsidRPr="00287BDF">
        <w:rPr>
          <w:rFonts w:ascii="Palatino Linotype" w:hAnsi="Palatino Linotype"/>
        </w:rPr>
        <w:t xml:space="preserve"> se concluye que la manifestación de la voluntad del </w:t>
      </w:r>
      <w:proofErr w:type="spellStart"/>
      <w:r w:rsidR="00233DF4" w:rsidRPr="00287BDF">
        <w:rPr>
          <w:rFonts w:ascii="Palatino Linotype" w:hAnsi="Palatino Linotype"/>
        </w:rPr>
        <w:t>promovente</w:t>
      </w:r>
      <w:proofErr w:type="spellEnd"/>
      <w:r w:rsidR="00233DF4" w:rsidRPr="00287BDF">
        <w:rPr>
          <w:rFonts w:ascii="Palatino Linotype" w:hAnsi="Palatino Linotype"/>
        </w:rPr>
        <w:t xml:space="preserve"> respecto a desistirse de la acción ejercida, se entiende que acepta de manera expresa que el procedimiento concluya sin suscitar consecuencias de derecho; asimismo, como lo señala la </w:t>
      </w:r>
      <w:r w:rsidR="006C0E23" w:rsidRPr="00287BDF">
        <w:rPr>
          <w:rFonts w:ascii="Palatino Linotype" w:hAnsi="Palatino Linotype" w:cs="Arial"/>
        </w:rPr>
        <w:t xml:space="preserve">Tesis </w:t>
      </w:r>
      <w:r w:rsidR="00587570" w:rsidRPr="00287BDF">
        <w:rPr>
          <w:rFonts w:ascii="Palatino Linotype" w:hAnsi="Palatino Linotype" w:cs="Arial"/>
        </w:rPr>
        <w:t>Jurisprudencial</w:t>
      </w:r>
      <w:r w:rsidR="006C0E23" w:rsidRPr="00287BDF">
        <w:rPr>
          <w:rFonts w:ascii="Palatino Linotype" w:hAnsi="Palatino Linotype" w:cs="Arial"/>
        </w:rPr>
        <w:t xml:space="preserve"> </w:t>
      </w:r>
      <w:r w:rsidRPr="00287BDF">
        <w:rPr>
          <w:rFonts w:ascii="Palatino Linotype" w:hAnsi="Palatino Linotype" w:cs="Arial"/>
        </w:rPr>
        <w:t xml:space="preserve">con número de registro </w:t>
      </w:r>
      <w:r w:rsidR="00587570" w:rsidRPr="00287BDF">
        <w:rPr>
          <w:rFonts w:ascii="Palatino Linotype" w:hAnsi="Palatino Linotype" w:cs="Arial"/>
        </w:rPr>
        <w:t xml:space="preserve">2012059 </w:t>
      </w:r>
      <w:r w:rsidRPr="00287BDF">
        <w:rPr>
          <w:rFonts w:ascii="Palatino Linotype" w:hAnsi="Palatino Linotype" w:cs="Arial"/>
        </w:rPr>
        <w:t>de</w:t>
      </w:r>
      <w:r w:rsidR="00587570" w:rsidRPr="00287BDF">
        <w:rPr>
          <w:rFonts w:ascii="Palatino Linotype" w:hAnsi="Palatino Linotype" w:cs="Arial"/>
        </w:rPr>
        <w:t xml:space="preserve"> </w:t>
      </w:r>
      <w:r w:rsidRPr="00287BDF">
        <w:rPr>
          <w:rFonts w:ascii="Palatino Linotype" w:hAnsi="Palatino Linotype" w:cs="Arial"/>
        </w:rPr>
        <w:t>l</w:t>
      </w:r>
      <w:r w:rsidR="00587570" w:rsidRPr="00287BDF">
        <w:rPr>
          <w:rFonts w:ascii="Palatino Linotype" w:hAnsi="Palatino Linotype" w:cs="Arial"/>
        </w:rPr>
        <w:t>a</w:t>
      </w:r>
      <w:r w:rsidRPr="00287BDF">
        <w:rPr>
          <w:rFonts w:ascii="Palatino Linotype" w:hAnsi="Palatino Linotype" w:cs="Arial"/>
        </w:rPr>
        <w:t xml:space="preserve"> S</w:t>
      </w:r>
      <w:r w:rsidR="00587570" w:rsidRPr="00287BDF">
        <w:rPr>
          <w:rFonts w:ascii="Palatino Linotype" w:hAnsi="Palatino Linotype" w:cs="Arial"/>
        </w:rPr>
        <w:t xml:space="preserve">egunda Sala de la Suprema Corte de Justicia de la Nación, correspondiente a la Décima Época, publicada en el Libro 32, Tomo I, </w:t>
      </w:r>
      <w:r w:rsidR="00122774" w:rsidRPr="00287BDF">
        <w:rPr>
          <w:rFonts w:ascii="Palatino Linotype" w:hAnsi="Palatino Linotype" w:cs="Arial"/>
        </w:rPr>
        <w:t>pág.</w:t>
      </w:r>
      <w:r w:rsidR="00587570" w:rsidRPr="00287BDF">
        <w:rPr>
          <w:rFonts w:ascii="Palatino Linotype" w:hAnsi="Palatino Linotype" w:cs="Arial"/>
        </w:rPr>
        <w:t xml:space="preserve"> 462 de la Gaceta del Semanario Judicial de la Federación de julio de 2016,</w:t>
      </w:r>
      <w:r w:rsidRPr="00287BDF">
        <w:rPr>
          <w:rFonts w:ascii="Palatino Linotype" w:hAnsi="Palatino Linotype" w:cs="Arial"/>
        </w:rPr>
        <w:t xml:space="preserve"> </w:t>
      </w:r>
      <w:r w:rsidR="00587570" w:rsidRPr="00287BDF">
        <w:rPr>
          <w:rFonts w:ascii="Palatino Linotype" w:hAnsi="Palatino Linotype" w:cs="Arial"/>
        </w:rPr>
        <w:t xml:space="preserve">el desistimiento del recurso genera que el </w:t>
      </w:r>
      <w:proofErr w:type="spellStart"/>
      <w:r w:rsidR="00587570" w:rsidRPr="00287BDF">
        <w:rPr>
          <w:rFonts w:ascii="Palatino Linotype" w:hAnsi="Palatino Linotype" w:cs="Arial"/>
        </w:rPr>
        <w:t>Resolutor</w:t>
      </w:r>
      <w:proofErr w:type="spellEnd"/>
      <w:r w:rsidR="00587570" w:rsidRPr="00287BDF">
        <w:rPr>
          <w:rFonts w:ascii="Palatino Linotype" w:hAnsi="Palatino Linotype" w:cs="Arial"/>
        </w:rPr>
        <w:t xml:space="preserve"> deba desocuparse del análisis de los </w:t>
      </w:r>
      <w:r w:rsidR="00587570" w:rsidRPr="00287BDF">
        <w:rPr>
          <w:rFonts w:ascii="Palatino Linotype" w:hAnsi="Palatino Linotype" w:cs="Arial"/>
        </w:rPr>
        <w:lastRenderedPageBreak/>
        <w:t>planteamientos aducidos, sin necesidad de examinar las razones o motivos de inconformidad</w:t>
      </w:r>
      <w:r w:rsidRPr="00287BDF">
        <w:rPr>
          <w:rFonts w:ascii="Palatino Linotype" w:hAnsi="Palatino Linotype" w:cs="Arial"/>
        </w:rPr>
        <w:t>:</w:t>
      </w:r>
    </w:p>
    <w:p w:rsidR="00587570" w:rsidRPr="00287BDF" w:rsidRDefault="00D6421D" w:rsidP="001D6D20">
      <w:pPr>
        <w:ind w:left="851" w:right="902"/>
        <w:jc w:val="both"/>
        <w:rPr>
          <w:rFonts w:ascii="Palatino Linotype" w:hAnsi="Palatino Linotype" w:cs="Arial"/>
          <w:i/>
          <w:sz w:val="22"/>
        </w:rPr>
      </w:pPr>
      <w:r w:rsidRPr="00287BDF">
        <w:rPr>
          <w:rFonts w:ascii="Palatino Linotype" w:hAnsi="Palatino Linotype" w:cs="Arial"/>
          <w:i/>
          <w:sz w:val="22"/>
        </w:rPr>
        <w:t>“</w:t>
      </w:r>
      <w:r w:rsidR="00587570" w:rsidRPr="00287BDF">
        <w:rPr>
          <w:rFonts w:ascii="Palatino Linotype" w:hAnsi="Palatino Linotype" w:cs="Arial"/>
          <w:b/>
          <w:i/>
          <w:sz w:val="22"/>
        </w:rPr>
        <w:t>DESISTIMIENTO DE LA ACCIÓN DE AMPARO. SUS CONSECUENCIAS</w:t>
      </w:r>
      <w:r w:rsidR="00587570" w:rsidRPr="00287BDF">
        <w:rPr>
          <w:rFonts w:ascii="Palatino Linotype" w:hAnsi="Palatino Linotype" w:cs="Arial"/>
          <w:i/>
          <w:sz w:val="22"/>
        </w:rPr>
        <w:t xml:space="preserve">. </w:t>
      </w:r>
      <w:r w:rsidR="00587570" w:rsidRPr="00287BDF">
        <w:rPr>
          <w:rFonts w:ascii="Palatino Linotype" w:hAnsi="Palatino Linotype" w:cs="Arial"/>
          <w:b/>
          <w:i/>
          <w:sz w:val="22"/>
        </w:rPr>
        <w:t>El desistimiento</w:t>
      </w:r>
      <w:r w:rsidR="00587570" w:rsidRPr="00287BDF">
        <w:rPr>
          <w:rFonts w:ascii="Palatino Linotype" w:hAnsi="Palatino Linotype" w:cs="Arial"/>
          <w:i/>
          <w:sz w:val="22"/>
        </w:rPr>
        <w:t xml:space="preserve"> de la acción de amparo </w:t>
      </w:r>
      <w:r w:rsidR="00587570" w:rsidRPr="00287BDF">
        <w:rPr>
          <w:rFonts w:ascii="Palatino Linotype" w:hAnsi="Palatino Linotype" w:cs="Arial"/>
          <w:b/>
          <w:i/>
          <w:sz w:val="22"/>
        </w:rPr>
        <w:t>consiste en la declaración de voluntad del quejoso de no proseguir con el juicio, el cual, debidamente ratificado, conlleva emitir una resolución con la que finaliza la instancia</w:t>
      </w:r>
      <w:r w:rsidR="00587570" w:rsidRPr="00287BDF">
        <w:rPr>
          <w:rFonts w:ascii="Palatino Linotype" w:hAnsi="Palatino Linotype" w:cs="Arial"/>
          <w:i/>
          <w:sz w:val="22"/>
        </w:rPr>
        <w:t xml:space="preserve"> de amparo, independientemente de la etapa en que se encuentre (desde el inicio del juicio hasta antes de que cause ejecutoria la sentencia que se dicte) y </w:t>
      </w:r>
      <w:r w:rsidR="00587570" w:rsidRPr="00287BDF">
        <w:rPr>
          <w:rFonts w:ascii="Palatino Linotype" w:hAnsi="Palatino Linotype" w:cs="Arial"/>
          <w:b/>
          <w:i/>
          <w:sz w:val="22"/>
        </w:rPr>
        <w:t>sin necesidad de examinar los conceptos de violación o, en su caso, los agravios</w:t>
      </w:r>
      <w:r w:rsidR="00587570" w:rsidRPr="00287BDF">
        <w:rPr>
          <w:rFonts w:ascii="Palatino Linotype" w:hAnsi="Palatino Linotype" w:cs="Arial"/>
          <w:i/>
          <w:sz w:val="22"/>
        </w:rPr>
        <w:t xml:space="preserve">. </w:t>
      </w:r>
    </w:p>
    <w:p w:rsidR="00587570" w:rsidRPr="00287BDF" w:rsidRDefault="00587570" w:rsidP="001D6D20">
      <w:pPr>
        <w:ind w:left="851" w:right="902"/>
        <w:jc w:val="both"/>
        <w:rPr>
          <w:rFonts w:ascii="Palatino Linotype" w:hAnsi="Palatino Linotype" w:cs="Arial"/>
          <w:i/>
          <w:sz w:val="22"/>
        </w:rPr>
      </w:pPr>
      <w:r w:rsidRPr="00287BDF">
        <w:rPr>
          <w:rFonts w:ascii="Palatino Linotype" w:hAnsi="Palatino Linotype" w:cs="Arial"/>
          <w:i/>
          <w:sz w:val="22"/>
        </w:rPr>
        <w:t xml:space="preserve">Amparo directo 41/2014. Asociación Sindical de Sobrecargos de Aviación de México (A.S.S.A.). 30 de octubre de 2014. Unanimidad de cuatro votos de los Ministros Alberto Pérez </w:t>
      </w:r>
      <w:proofErr w:type="spellStart"/>
      <w:r w:rsidRPr="00287BDF">
        <w:rPr>
          <w:rFonts w:ascii="Palatino Linotype" w:hAnsi="Palatino Linotype" w:cs="Arial"/>
          <w:i/>
          <w:sz w:val="22"/>
        </w:rPr>
        <w:t>Dayán</w:t>
      </w:r>
      <w:proofErr w:type="spellEnd"/>
      <w:r w:rsidRPr="00287BDF">
        <w:rPr>
          <w:rFonts w:ascii="Palatino Linotype" w:hAnsi="Palatino Linotype" w:cs="Arial"/>
          <w:i/>
          <w:sz w:val="22"/>
        </w:rPr>
        <w:t xml:space="preserve">, José Fernando Franco González Salas, Margarita Beatriz Luna Ramos y Luis María Aguilar Morales. Ausente: Sergio A. Valls Hernández. Ponente: Alberto Pérez </w:t>
      </w:r>
      <w:proofErr w:type="spellStart"/>
      <w:r w:rsidRPr="00287BDF">
        <w:rPr>
          <w:rFonts w:ascii="Palatino Linotype" w:hAnsi="Palatino Linotype" w:cs="Arial"/>
          <w:i/>
          <w:sz w:val="22"/>
        </w:rPr>
        <w:t>Dayán</w:t>
      </w:r>
      <w:proofErr w:type="spellEnd"/>
      <w:r w:rsidRPr="00287BDF">
        <w:rPr>
          <w:rFonts w:ascii="Palatino Linotype" w:hAnsi="Palatino Linotype" w:cs="Arial"/>
          <w:i/>
          <w:sz w:val="22"/>
        </w:rPr>
        <w:t>. Secretario: Jorge Antonio Medina Gaona.</w:t>
      </w:r>
    </w:p>
    <w:p w:rsidR="00587570" w:rsidRPr="00287BDF" w:rsidRDefault="00587570" w:rsidP="001D6D20">
      <w:pPr>
        <w:ind w:left="851" w:right="902"/>
        <w:jc w:val="both"/>
        <w:rPr>
          <w:rFonts w:ascii="Palatino Linotype" w:hAnsi="Palatino Linotype" w:cs="Arial"/>
          <w:i/>
          <w:sz w:val="22"/>
        </w:rPr>
      </w:pPr>
      <w:r w:rsidRPr="00287BDF">
        <w:rPr>
          <w:rFonts w:ascii="Palatino Linotype" w:hAnsi="Palatino Linotype" w:cs="Arial"/>
          <w:i/>
          <w:sz w:val="22"/>
        </w:rPr>
        <w:t xml:space="preserve">Amparo directo en revisión 1377/2015. Alfa New </w:t>
      </w:r>
      <w:proofErr w:type="spellStart"/>
      <w:r w:rsidRPr="00287BDF">
        <w:rPr>
          <w:rFonts w:ascii="Palatino Linotype" w:hAnsi="Palatino Linotype" w:cs="Arial"/>
          <w:i/>
          <w:sz w:val="22"/>
        </w:rPr>
        <w:t>Life</w:t>
      </w:r>
      <w:proofErr w:type="spellEnd"/>
      <w:r w:rsidRPr="00287BDF">
        <w:rPr>
          <w:rFonts w:ascii="Palatino Linotype" w:hAnsi="Palatino Linotype" w:cs="Arial"/>
          <w:i/>
          <w:sz w:val="22"/>
        </w:rPr>
        <w:t xml:space="preserve"> International, S.A. de C.V. 13 de mayo de 2015. Cinco votos de los Ministros Eduardo Medina Mora I., Juan N. Silva Meza, José Fernando Franco González Salas, Margarita Beatriz Luna Ramos y Alberto Pérez </w:t>
      </w:r>
      <w:proofErr w:type="spellStart"/>
      <w:r w:rsidRPr="00287BDF">
        <w:rPr>
          <w:rFonts w:ascii="Palatino Linotype" w:hAnsi="Palatino Linotype" w:cs="Arial"/>
          <w:i/>
          <w:sz w:val="22"/>
        </w:rPr>
        <w:t>Dayán</w:t>
      </w:r>
      <w:proofErr w:type="spellEnd"/>
      <w:r w:rsidRPr="00287BDF">
        <w:rPr>
          <w:rFonts w:ascii="Palatino Linotype" w:hAnsi="Palatino Linotype" w:cs="Arial"/>
          <w:i/>
          <w:sz w:val="22"/>
        </w:rPr>
        <w:t xml:space="preserve">. Ponente: Eduardo Medina Mora I. Secretaria: Paola </w:t>
      </w:r>
      <w:proofErr w:type="spellStart"/>
      <w:r w:rsidRPr="00287BDF">
        <w:rPr>
          <w:rFonts w:ascii="Palatino Linotype" w:hAnsi="Palatino Linotype" w:cs="Arial"/>
          <w:i/>
          <w:sz w:val="22"/>
        </w:rPr>
        <w:t>Yaber</w:t>
      </w:r>
      <w:proofErr w:type="spellEnd"/>
      <w:r w:rsidRPr="00287BDF">
        <w:rPr>
          <w:rFonts w:ascii="Palatino Linotype" w:hAnsi="Palatino Linotype" w:cs="Arial"/>
          <w:i/>
          <w:sz w:val="22"/>
        </w:rPr>
        <w:t xml:space="preserve"> Coronado.</w:t>
      </w:r>
    </w:p>
    <w:p w:rsidR="00587570" w:rsidRPr="00287BDF" w:rsidRDefault="00587570" w:rsidP="001D6D20">
      <w:pPr>
        <w:ind w:left="851" w:right="902"/>
        <w:jc w:val="both"/>
        <w:rPr>
          <w:rFonts w:ascii="Palatino Linotype" w:hAnsi="Palatino Linotype" w:cs="Arial"/>
          <w:i/>
          <w:sz w:val="22"/>
        </w:rPr>
      </w:pPr>
      <w:r w:rsidRPr="00287BDF">
        <w:rPr>
          <w:rFonts w:ascii="Palatino Linotype" w:hAnsi="Palatino Linotype" w:cs="Arial"/>
          <w:i/>
          <w:sz w:val="22"/>
        </w:rPr>
        <w:t xml:space="preserve">Amparo directo en revisión 1551/2015. Distribuidora </w:t>
      </w:r>
      <w:proofErr w:type="spellStart"/>
      <w:r w:rsidRPr="00287BDF">
        <w:rPr>
          <w:rFonts w:ascii="Palatino Linotype" w:hAnsi="Palatino Linotype" w:cs="Arial"/>
          <w:i/>
          <w:sz w:val="22"/>
        </w:rPr>
        <w:t>Teyvi</w:t>
      </w:r>
      <w:proofErr w:type="spellEnd"/>
      <w:r w:rsidRPr="00287BDF">
        <w:rPr>
          <w:rFonts w:ascii="Palatino Linotype" w:hAnsi="Palatino Linotype" w:cs="Arial"/>
          <w:i/>
          <w:sz w:val="22"/>
        </w:rPr>
        <w:t xml:space="preserve">, S.A. de C.V. 8 de julio de 2015. Cinco votos de los Ministros Eduardo Medina Mora I., Juan N. Silva Meza, José Fernando Franco González Salas, Margarita Beatriz Luna Ramos y Alberto Pérez </w:t>
      </w:r>
      <w:proofErr w:type="spellStart"/>
      <w:r w:rsidRPr="00287BDF">
        <w:rPr>
          <w:rFonts w:ascii="Palatino Linotype" w:hAnsi="Palatino Linotype" w:cs="Arial"/>
          <w:i/>
          <w:sz w:val="22"/>
        </w:rPr>
        <w:t>Dayán</w:t>
      </w:r>
      <w:proofErr w:type="spellEnd"/>
      <w:r w:rsidRPr="00287BDF">
        <w:rPr>
          <w:rFonts w:ascii="Palatino Linotype" w:hAnsi="Palatino Linotype" w:cs="Arial"/>
          <w:i/>
          <w:sz w:val="22"/>
        </w:rPr>
        <w:t xml:space="preserve">. Ponente: Eduardo Medina Mora I. Secretaria: </w:t>
      </w:r>
      <w:proofErr w:type="spellStart"/>
      <w:r w:rsidRPr="00287BDF">
        <w:rPr>
          <w:rFonts w:ascii="Palatino Linotype" w:hAnsi="Palatino Linotype" w:cs="Arial"/>
          <w:i/>
          <w:sz w:val="22"/>
        </w:rPr>
        <w:t>Miroslava</w:t>
      </w:r>
      <w:proofErr w:type="spellEnd"/>
      <w:r w:rsidRPr="00287BDF">
        <w:rPr>
          <w:rFonts w:ascii="Palatino Linotype" w:hAnsi="Palatino Linotype" w:cs="Arial"/>
          <w:i/>
          <w:sz w:val="22"/>
        </w:rPr>
        <w:t xml:space="preserve"> de Fátima </w:t>
      </w:r>
      <w:proofErr w:type="spellStart"/>
      <w:r w:rsidRPr="00287BDF">
        <w:rPr>
          <w:rFonts w:ascii="Palatino Linotype" w:hAnsi="Palatino Linotype" w:cs="Arial"/>
          <w:i/>
          <w:sz w:val="22"/>
        </w:rPr>
        <w:t>Alcayde</w:t>
      </w:r>
      <w:proofErr w:type="spellEnd"/>
      <w:r w:rsidRPr="00287BDF">
        <w:rPr>
          <w:rFonts w:ascii="Palatino Linotype" w:hAnsi="Palatino Linotype" w:cs="Arial"/>
          <w:i/>
          <w:sz w:val="22"/>
        </w:rPr>
        <w:t xml:space="preserve"> Escalante.</w:t>
      </w:r>
    </w:p>
    <w:p w:rsidR="00587570" w:rsidRPr="00287BDF" w:rsidRDefault="00587570" w:rsidP="001D6D20">
      <w:pPr>
        <w:ind w:left="851" w:right="902"/>
        <w:jc w:val="both"/>
        <w:rPr>
          <w:rFonts w:ascii="Palatino Linotype" w:hAnsi="Palatino Linotype" w:cs="Arial"/>
          <w:i/>
          <w:sz w:val="22"/>
        </w:rPr>
      </w:pPr>
      <w:r w:rsidRPr="00287BDF">
        <w:rPr>
          <w:rFonts w:ascii="Palatino Linotype" w:hAnsi="Palatino Linotype" w:cs="Arial"/>
          <w:i/>
          <w:sz w:val="22"/>
        </w:rPr>
        <w:t xml:space="preserve">Amparo en revisión 928/2015. Cajeme Productos Pecuarios, S.A. de C.V. 10 de febrero de 2016. Unanimidad de cuatro votos de los Ministros Eduardo Medina Mora I., Javier </w:t>
      </w:r>
      <w:proofErr w:type="spellStart"/>
      <w:r w:rsidRPr="00287BDF">
        <w:rPr>
          <w:rFonts w:ascii="Palatino Linotype" w:hAnsi="Palatino Linotype" w:cs="Arial"/>
          <w:i/>
          <w:sz w:val="22"/>
        </w:rPr>
        <w:t>Laynez</w:t>
      </w:r>
      <w:proofErr w:type="spellEnd"/>
      <w:r w:rsidRPr="00287BDF">
        <w:rPr>
          <w:rFonts w:ascii="Palatino Linotype" w:hAnsi="Palatino Linotype" w:cs="Arial"/>
          <w:i/>
          <w:sz w:val="22"/>
        </w:rPr>
        <w:t xml:space="preserve"> </w:t>
      </w:r>
      <w:proofErr w:type="spellStart"/>
      <w:r w:rsidRPr="00287BDF">
        <w:rPr>
          <w:rFonts w:ascii="Palatino Linotype" w:hAnsi="Palatino Linotype" w:cs="Arial"/>
          <w:i/>
          <w:sz w:val="22"/>
        </w:rPr>
        <w:t>Potisek</w:t>
      </w:r>
      <w:proofErr w:type="spellEnd"/>
      <w:r w:rsidRPr="00287BDF">
        <w:rPr>
          <w:rFonts w:ascii="Palatino Linotype" w:hAnsi="Palatino Linotype" w:cs="Arial"/>
          <w:i/>
          <w:sz w:val="22"/>
        </w:rPr>
        <w:t xml:space="preserve">, José Fernando Franco González Salas y Margarita Beatriz Luna Ramos. Ausente: Alberto Pérez </w:t>
      </w:r>
      <w:proofErr w:type="spellStart"/>
      <w:r w:rsidRPr="00287BDF">
        <w:rPr>
          <w:rFonts w:ascii="Palatino Linotype" w:hAnsi="Palatino Linotype" w:cs="Arial"/>
          <w:i/>
          <w:sz w:val="22"/>
        </w:rPr>
        <w:t>Dayán</w:t>
      </w:r>
      <w:proofErr w:type="spellEnd"/>
      <w:r w:rsidRPr="00287BDF">
        <w:rPr>
          <w:rFonts w:ascii="Palatino Linotype" w:hAnsi="Palatino Linotype" w:cs="Arial"/>
          <w:i/>
          <w:sz w:val="22"/>
        </w:rPr>
        <w:t xml:space="preserve">. Ponente: Eduardo Medina Mora I. Secretaria: </w:t>
      </w:r>
      <w:proofErr w:type="spellStart"/>
      <w:r w:rsidRPr="00287BDF">
        <w:rPr>
          <w:rFonts w:ascii="Palatino Linotype" w:hAnsi="Palatino Linotype" w:cs="Arial"/>
          <w:i/>
          <w:sz w:val="22"/>
        </w:rPr>
        <w:t>Miroslava</w:t>
      </w:r>
      <w:proofErr w:type="spellEnd"/>
      <w:r w:rsidRPr="00287BDF">
        <w:rPr>
          <w:rFonts w:ascii="Palatino Linotype" w:hAnsi="Palatino Linotype" w:cs="Arial"/>
          <w:i/>
          <w:sz w:val="22"/>
        </w:rPr>
        <w:t xml:space="preserve"> de Fátima </w:t>
      </w:r>
      <w:proofErr w:type="spellStart"/>
      <w:r w:rsidRPr="00287BDF">
        <w:rPr>
          <w:rFonts w:ascii="Palatino Linotype" w:hAnsi="Palatino Linotype" w:cs="Arial"/>
          <w:i/>
          <w:sz w:val="22"/>
        </w:rPr>
        <w:t>Alcayde</w:t>
      </w:r>
      <w:proofErr w:type="spellEnd"/>
      <w:r w:rsidRPr="00287BDF">
        <w:rPr>
          <w:rFonts w:ascii="Palatino Linotype" w:hAnsi="Palatino Linotype" w:cs="Arial"/>
          <w:i/>
          <w:sz w:val="22"/>
        </w:rPr>
        <w:t xml:space="preserve"> Escalante.</w:t>
      </w:r>
    </w:p>
    <w:p w:rsidR="00587570" w:rsidRPr="00287BDF" w:rsidRDefault="00587570" w:rsidP="001D6D20">
      <w:pPr>
        <w:ind w:left="851" w:right="902"/>
        <w:jc w:val="both"/>
        <w:rPr>
          <w:rFonts w:ascii="Palatino Linotype" w:hAnsi="Palatino Linotype" w:cs="Arial"/>
          <w:i/>
          <w:sz w:val="22"/>
        </w:rPr>
      </w:pPr>
      <w:r w:rsidRPr="00287BDF">
        <w:rPr>
          <w:rFonts w:ascii="Palatino Linotype" w:hAnsi="Palatino Linotype" w:cs="Arial"/>
          <w:i/>
          <w:sz w:val="22"/>
        </w:rPr>
        <w:t xml:space="preserve">Amparo en revisión 1469/2015. Luz Elena García Díaz. 1 de junio de 2016. Unanimidad de cuatro votos de los Ministros Eduardo Medina Mora I., Javier </w:t>
      </w:r>
      <w:proofErr w:type="spellStart"/>
      <w:r w:rsidRPr="00287BDF">
        <w:rPr>
          <w:rFonts w:ascii="Palatino Linotype" w:hAnsi="Palatino Linotype" w:cs="Arial"/>
          <w:i/>
          <w:sz w:val="22"/>
        </w:rPr>
        <w:t>Laynez</w:t>
      </w:r>
      <w:proofErr w:type="spellEnd"/>
      <w:r w:rsidRPr="00287BDF">
        <w:rPr>
          <w:rFonts w:ascii="Palatino Linotype" w:hAnsi="Palatino Linotype" w:cs="Arial"/>
          <w:i/>
          <w:sz w:val="22"/>
        </w:rPr>
        <w:t xml:space="preserve"> </w:t>
      </w:r>
      <w:proofErr w:type="spellStart"/>
      <w:r w:rsidRPr="00287BDF">
        <w:rPr>
          <w:rFonts w:ascii="Palatino Linotype" w:hAnsi="Palatino Linotype" w:cs="Arial"/>
          <w:i/>
          <w:sz w:val="22"/>
        </w:rPr>
        <w:t>Potisek</w:t>
      </w:r>
      <w:proofErr w:type="spellEnd"/>
      <w:r w:rsidRPr="00287BDF">
        <w:rPr>
          <w:rFonts w:ascii="Palatino Linotype" w:hAnsi="Palatino Linotype" w:cs="Arial"/>
          <w:i/>
          <w:sz w:val="22"/>
        </w:rPr>
        <w:t xml:space="preserve">, José Fernando Franco González Salas y Alberto Pérez </w:t>
      </w:r>
      <w:proofErr w:type="spellStart"/>
      <w:r w:rsidRPr="00287BDF">
        <w:rPr>
          <w:rFonts w:ascii="Palatino Linotype" w:hAnsi="Palatino Linotype" w:cs="Arial"/>
          <w:i/>
          <w:sz w:val="22"/>
        </w:rPr>
        <w:t>Dayán</w:t>
      </w:r>
      <w:proofErr w:type="spellEnd"/>
      <w:r w:rsidRPr="00287BDF">
        <w:rPr>
          <w:rFonts w:ascii="Palatino Linotype" w:hAnsi="Palatino Linotype" w:cs="Arial"/>
          <w:i/>
          <w:sz w:val="22"/>
        </w:rPr>
        <w:t>. Ausente: Margarita Beatriz Luna Ramos. Ponente: Eduardo Medina Mora I. Secretaria: Diana Cristina Rangel León.</w:t>
      </w:r>
    </w:p>
    <w:p w:rsidR="00587570" w:rsidRPr="00287BDF" w:rsidRDefault="00587570" w:rsidP="001D6D20">
      <w:pPr>
        <w:ind w:left="851" w:right="902"/>
        <w:jc w:val="both"/>
        <w:rPr>
          <w:rFonts w:ascii="Palatino Linotype" w:hAnsi="Palatino Linotype" w:cs="Arial"/>
          <w:i/>
          <w:sz w:val="22"/>
        </w:rPr>
      </w:pPr>
      <w:r w:rsidRPr="00287BDF">
        <w:rPr>
          <w:rFonts w:ascii="Palatino Linotype" w:hAnsi="Palatino Linotype" w:cs="Arial"/>
          <w:i/>
          <w:sz w:val="22"/>
        </w:rPr>
        <w:t>Tesis de jurisprudencia 82/2016 (10a.). Aprobada por la Segunda Sala de este Alto Tribunal, en sesión privada del veintidós de junio de dos mil dieciséis.”</w:t>
      </w:r>
    </w:p>
    <w:p w:rsidR="00587570" w:rsidRPr="00287BDF" w:rsidRDefault="00587570" w:rsidP="001D6D20">
      <w:pPr>
        <w:ind w:left="851" w:right="902"/>
        <w:jc w:val="both"/>
        <w:rPr>
          <w:rFonts w:ascii="Palatino Linotype" w:hAnsi="Palatino Linotype" w:cs="Arial"/>
          <w:sz w:val="22"/>
        </w:rPr>
      </w:pPr>
      <w:r w:rsidRPr="00287BDF">
        <w:rPr>
          <w:rFonts w:ascii="Palatino Linotype" w:hAnsi="Palatino Linotype" w:cs="Arial"/>
          <w:sz w:val="22"/>
        </w:rPr>
        <w:t>(Énfasis añadido)</w:t>
      </w:r>
    </w:p>
    <w:p w:rsidR="00587570" w:rsidRPr="00287BDF" w:rsidRDefault="00587570" w:rsidP="006B05B2">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287BDF">
        <w:rPr>
          <w:rFonts w:ascii="Palatino Linotype" w:eastAsia="Calibri" w:hAnsi="Palatino Linotype" w:cs="Arial"/>
        </w:rPr>
        <w:lastRenderedPageBreak/>
        <w:t>Aunado a lo anterior, sirve de apoyo</w:t>
      </w:r>
      <w:r w:rsidR="00545CBC" w:rsidRPr="00287BDF">
        <w:rPr>
          <w:rFonts w:ascii="Palatino Linotype" w:eastAsia="Calibri" w:hAnsi="Palatino Linotype" w:cs="Arial"/>
        </w:rPr>
        <w:t xml:space="preserve"> </w:t>
      </w:r>
      <w:r w:rsidRPr="00287BDF">
        <w:rPr>
          <w:rFonts w:ascii="Palatino Linotype" w:eastAsia="Calibri" w:hAnsi="Palatino Linotype" w:cs="Arial"/>
        </w:rPr>
        <w:t xml:space="preserve">lo establecido en </w:t>
      </w:r>
      <w:r w:rsidRPr="00287BDF">
        <w:rPr>
          <w:rFonts w:ascii="Palatino Linotype" w:hAnsi="Palatino Linotype"/>
        </w:rPr>
        <w:t xml:space="preserve">la </w:t>
      </w:r>
      <w:r w:rsidRPr="00287BDF">
        <w:rPr>
          <w:rFonts w:ascii="Palatino Linotype" w:hAnsi="Palatino Linotype" w:cs="Arial"/>
        </w:rPr>
        <w:t>Tesis Aislada</w:t>
      </w:r>
      <w:r w:rsidR="00545CBC" w:rsidRPr="00287BDF">
        <w:rPr>
          <w:rFonts w:ascii="Palatino Linotype" w:hAnsi="Palatino Linotype" w:cs="Arial"/>
        </w:rPr>
        <w:t>,</w:t>
      </w:r>
      <w:r w:rsidRPr="00287BDF">
        <w:rPr>
          <w:rFonts w:ascii="Palatino Linotype" w:hAnsi="Palatino Linotype" w:cs="Arial"/>
        </w:rPr>
        <w:t xml:space="preserve"> con número de registro </w:t>
      </w:r>
      <w:r w:rsidRPr="00287BDF">
        <w:rPr>
          <w:rFonts w:ascii="Palatino Linotype" w:eastAsia="Calibri" w:hAnsi="Palatino Linotype" w:cs="Arial"/>
        </w:rPr>
        <w:t xml:space="preserve">211360 </w:t>
      </w:r>
      <w:r w:rsidRPr="00287BDF">
        <w:rPr>
          <w:rFonts w:ascii="Palatino Linotype" w:hAnsi="Palatino Linotype" w:cs="Arial"/>
        </w:rPr>
        <w:t xml:space="preserve">de la </w:t>
      </w:r>
      <w:r w:rsidR="00B87384" w:rsidRPr="00287BDF">
        <w:rPr>
          <w:rFonts w:ascii="Palatino Linotype" w:hAnsi="Palatino Linotype" w:cs="Arial"/>
        </w:rPr>
        <w:t>Octava Época, emitida por el Segundo Tribunal Colegiado del Sexto Circuito</w:t>
      </w:r>
      <w:r w:rsidRPr="00287BDF">
        <w:rPr>
          <w:rFonts w:ascii="Palatino Linotype" w:hAnsi="Palatino Linotype" w:cs="Arial"/>
        </w:rPr>
        <w:t xml:space="preserve">, publicada en el </w:t>
      </w:r>
      <w:r w:rsidR="00B87384" w:rsidRPr="00287BDF">
        <w:rPr>
          <w:rFonts w:ascii="Palatino Linotype" w:hAnsi="Palatino Linotype" w:cs="Arial"/>
        </w:rPr>
        <w:t>Tomo XIV</w:t>
      </w:r>
      <w:r w:rsidRPr="00287BDF">
        <w:rPr>
          <w:rFonts w:ascii="Palatino Linotype" w:hAnsi="Palatino Linotype" w:cs="Arial"/>
        </w:rPr>
        <w:t xml:space="preserve">, </w:t>
      </w:r>
      <w:r w:rsidR="00122774" w:rsidRPr="00287BDF">
        <w:rPr>
          <w:rFonts w:ascii="Palatino Linotype" w:hAnsi="Palatino Linotype" w:cs="Arial"/>
        </w:rPr>
        <w:t>pág.</w:t>
      </w:r>
      <w:r w:rsidRPr="00287BDF">
        <w:rPr>
          <w:rFonts w:ascii="Palatino Linotype" w:hAnsi="Palatino Linotype" w:cs="Arial"/>
        </w:rPr>
        <w:t xml:space="preserve"> </w:t>
      </w:r>
      <w:r w:rsidR="00B87384" w:rsidRPr="00287BDF">
        <w:rPr>
          <w:rFonts w:ascii="Palatino Linotype" w:hAnsi="Palatino Linotype" w:cs="Arial"/>
        </w:rPr>
        <w:t>547</w:t>
      </w:r>
      <w:r w:rsidRPr="00287BDF">
        <w:rPr>
          <w:rFonts w:ascii="Palatino Linotype" w:hAnsi="Palatino Linotype" w:cs="Arial"/>
        </w:rPr>
        <w:t xml:space="preserve"> del Semanario Judicial de la Federación de julio de </w:t>
      </w:r>
      <w:r w:rsidR="00B87384" w:rsidRPr="00287BDF">
        <w:rPr>
          <w:rFonts w:ascii="Palatino Linotype" w:hAnsi="Palatino Linotype" w:cs="Arial"/>
        </w:rPr>
        <w:t>1994</w:t>
      </w:r>
      <w:r w:rsidRPr="00287BDF">
        <w:rPr>
          <w:rFonts w:ascii="Palatino Linotype" w:hAnsi="Palatino Linotype" w:cs="Arial"/>
        </w:rPr>
        <w:t xml:space="preserve">, </w:t>
      </w:r>
      <w:r w:rsidR="00B87384" w:rsidRPr="00287BDF">
        <w:rPr>
          <w:rFonts w:ascii="Palatino Linotype" w:hAnsi="Palatino Linotype" w:cs="Arial"/>
        </w:rPr>
        <w:t>cuyo rubro y texto esgrimen lo siguiente:</w:t>
      </w:r>
    </w:p>
    <w:p w:rsidR="00587570" w:rsidRPr="00287BDF" w:rsidRDefault="00B87384" w:rsidP="001D6D20">
      <w:pPr>
        <w:ind w:left="851" w:right="902"/>
        <w:jc w:val="both"/>
        <w:rPr>
          <w:rFonts w:ascii="Palatino Linotype" w:hAnsi="Palatino Linotype" w:cs="Arial"/>
          <w:i/>
          <w:sz w:val="22"/>
        </w:rPr>
      </w:pPr>
      <w:r w:rsidRPr="00287BDF">
        <w:rPr>
          <w:rFonts w:ascii="Palatino Linotype" w:hAnsi="Palatino Linotype" w:cs="Arial"/>
          <w:i/>
          <w:sz w:val="22"/>
        </w:rPr>
        <w:t>“</w:t>
      </w:r>
      <w:r w:rsidR="00587570" w:rsidRPr="00287BDF">
        <w:rPr>
          <w:rFonts w:ascii="Palatino Linotype" w:hAnsi="Palatino Linotype" w:cs="Arial"/>
          <w:b/>
          <w:i/>
          <w:sz w:val="22"/>
        </w:rPr>
        <w:t>DESISTIMIENTOS DE LA ACCION Y DE LA DEMANDA. DIFERENCIAS</w:t>
      </w:r>
      <w:r w:rsidR="00587570" w:rsidRPr="00287BDF">
        <w:rPr>
          <w:rFonts w:ascii="Palatino Linotype" w:hAnsi="Palatino Linotype" w:cs="Arial"/>
          <w:i/>
          <w:sz w:val="22"/>
        </w:rPr>
        <w:t>.</w:t>
      </w:r>
      <w:r w:rsidRPr="00287BDF">
        <w:rPr>
          <w:rFonts w:ascii="Palatino Linotype" w:hAnsi="Palatino Linotype" w:cs="Arial"/>
          <w:i/>
          <w:sz w:val="22"/>
        </w:rPr>
        <w:t xml:space="preserve"> </w:t>
      </w:r>
      <w:r w:rsidR="00587570" w:rsidRPr="00287BDF">
        <w:rPr>
          <w:rFonts w:ascii="Palatino Linotype" w:hAnsi="Palatino Linotype" w:cs="Arial"/>
          <w:i/>
          <w:sz w:val="22"/>
        </w:rPr>
        <w:t xml:space="preserve">No es lo mismo desistir de la acción que de la demanda o instancia, ya que </w:t>
      </w:r>
      <w:r w:rsidR="00587570" w:rsidRPr="00287BDF">
        <w:rPr>
          <w:rFonts w:ascii="Palatino Linotype" w:hAnsi="Palatino Linotype" w:cs="Arial"/>
          <w:b/>
          <w:i/>
          <w:sz w:val="22"/>
          <w:u w:val="single"/>
        </w:rPr>
        <w:t>en el desistimiento de la demanda se pierden todos los derechos y situaciones procesales</w:t>
      </w:r>
      <w:r w:rsidR="00587570" w:rsidRPr="00287BDF">
        <w:rPr>
          <w:rFonts w:ascii="Palatino Linotype" w:hAnsi="Palatino Linotype" w:cs="Arial"/>
          <w:i/>
          <w:sz w:val="22"/>
        </w:rPr>
        <w:t xml:space="preserve">; y si no ha prescrito la acción, puede volverse a ejercitar mediante la presentación de una nueva demanda; mientras que </w:t>
      </w:r>
      <w:r w:rsidR="00587570" w:rsidRPr="00287BDF">
        <w:rPr>
          <w:rFonts w:ascii="Palatino Linotype" w:hAnsi="Palatino Linotype" w:cs="Arial"/>
          <w:b/>
          <w:i/>
          <w:sz w:val="22"/>
          <w:u w:val="single"/>
        </w:rPr>
        <w:t>con el desistimiento de la acción se produce la pérdida del derecho que el actor hizo valer en el juicio, porque al renunciar a la acción se renuncia al derecho</w:t>
      </w:r>
      <w:r w:rsidR="00587570" w:rsidRPr="00287BDF">
        <w:rPr>
          <w:rFonts w:ascii="Palatino Linotype" w:hAnsi="Palatino Linotype" w:cs="Arial"/>
          <w:i/>
          <w:sz w:val="22"/>
        </w:rPr>
        <w:t>.</w:t>
      </w:r>
    </w:p>
    <w:p w:rsidR="00587570" w:rsidRPr="00287BDF" w:rsidRDefault="00587570" w:rsidP="001D6D20">
      <w:pPr>
        <w:ind w:left="851" w:right="902"/>
        <w:jc w:val="both"/>
        <w:rPr>
          <w:rFonts w:ascii="Palatino Linotype" w:hAnsi="Palatino Linotype" w:cs="Arial"/>
          <w:i/>
          <w:sz w:val="22"/>
        </w:rPr>
      </w:pPr>
      <w:r w:rsidRPr="00287BDF">
        <w:rPr>
          <w:rFonts w:ascii="Palatino Linotype" w:hAnsi="Palatino Linotype" w:cs="Arial"/>
          <w:i/>
          <w:sz w:val="22"/>
        </w:rPr>
        <w:t>SEGUNDO TRIBUNAL COLEGIADO DEL SEXTO CIRCUITO.</w:t>
      </w:r>
    </w:p>
    <w:p w:rsidR="00587570" w:rsidRPr="00287BDF" w:rsidRDefault="00587570" w:rsidP="001D6D20">
      <w:pPr>
        <w:ind w:left="851" w:right="902"/>
        <w:jc w:val="both"/>
        <w:rPr>
          <w:rFonts w:ascii="Palatino Linotype" w:hAnsi="Palatino Linotype" w:cs="Arial"/>
          <w:i/>
          <w:sz w:val="22"/>
        </w:rPr>
      </w:pPr>
      <w:r w:rsidRPr="00287BDF">
        <w:rPr>
          <w:rFonts w:ascii="Palatino Linotype" w:hAnsi="Palatino Linotype" w:cs="Arial"/>
          <w:i/>
          <w:sz w:val="22"/>
        </w:rPr>
        <w:t>Amparo directo 240/93. Instituto Mexicano del Seguro Social, Delegación Estatal en Tlaxcala. 4 de julio de 1993. Unanimidad de votos. Ponente: José Galván Rojas. Secretario: Vicente Martínez Sánchez.</w:t>
      </w:r>
    </w:p>
    <w:p w:rsidR="00587570" w:rsidRPr="00287BDF" w:rsidRDefault="00587570" w:rsidP="001D6D20">
      <w:pPr>
        <w:ind w:left="851" w:right="902"/>
        <w:jc w:val="both"/>
        <w:rPr>
          <w:rFonts w:ascii="Palatino Linotype" w:hAnsi="Palatino Linotype" w:cs="Arial"/>
          <w:i/>
          <w:sz w:val="22"/>
        </w:rPr>
      </w:pPr>
      <w:r w:rsidRPr="00287BDF">
        <w:rPr>
          <w:rFonts w:ascii="Palatino Linotype" w:hAnsi="Palatino Linotype" w:cs="Arial"/>
          <w:i/>
          <w:sz w:val="22"/>
        </w:rPr>
        <w:t>Amparo directo 329/92. Jaime Vera López. 1o. de septiembre de 1992. Unanimidad de votos. Ponente: José Galván Rojas. Secretario: Armando Cortés Galván.</w:t>
      </w:r>
      <w:r w:rsidR="00B87384" w:rsidRPr="00287BDF">
        <w:rPr>
          <w:rFonts w:ascii="Palatino Linotype" w:hAnsi="Palatino Linotype" w:cs="Arial"/>
          <w:i/>
          <w:sz w:val="22"/>
        </w:rPr>
        <w:t>”</w:t>
      </w:r>
    </w:p>
    <w:p w:rsidR="00B87384" w:rsidRPr="00287BDF" w:rsidRDefault="00B87384" w:rsidP="001D6D20">
      <w:pPr>
        <w:ind w:left="851" w:right="902"/>
        <w:jc w:val="both"/>
        <w:rPr>
          <w:rFonts w:ascii="Palatino Linotype" w:hAnsi="Palatino Linotype" w:cs="Arial"/>
          <w:sz w:val="22"/>
        </w:rPr>
      </w:pPr>
      <w:r w:rsidRPr="00287BDF">
        <w:rPr>
          <w:rFonts w:ascii="Palatino Linotype" w:hAnsi="Palatino Linotype" w:cs="Arial"/>
          <w:sz w:val="22"/>
        </w:rPr>
        <w:t>(Énfasis añadido)</w:t>
      </w:r>
    </w:p>
    <w:p w:rsidR="006C0E23" w:rsidRPr="00287BDF" w:rsidRDefault="006C0E23" w:rsidP="00E20A0A">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287BDF">
        <w:rPr>
          <w:rFonts w:ascii="Palatino Linotype" w:eastAsia="Calibri" w:hAnsi="Palatino Linotype" w:cs="Arial"/>
        </w:rPr>
        <w:t xml:space="preserve">Así, con </w:t>
      </w:r>
      <w:r w:rsidRPr="00287BDF">
        <w:rPr>
          <w:rFonts w:ascii="Palatino Linotype" w:hAnsi="Palatino Linotype" w:cs="Arial"/>
        </w:rPr>
        <w:t>fundamento</w:t>
      </w:r>
      <w:r w:rsidRPr="00287BDF">
        <w:rPr>
          <w:rFonts w:ascii="Palatino Linotype" w:eastAsia="Calibri" w:hAnsi="Palatino Linotype" w:cs="Arial"/>
        </w:rPr>
        <w:t xml:space="preserve"> en lo prescrito en los artículos 5</w:t>
      </w:r>
      <w:r w:rsidR="005275B2" w:rsidRPr="00287BDF">
        <w:rPr>
          <w:rFonts w:ascii="Palatino Linotype" w:eastAsia="Calibri" w:hAnsi="Palatino Linotype" w:cs="Arial"/>
        </w:rPr>
        <w:t>,</w:t>
      </w:r>
      <w:r w:rsidRPr="00287BDF">
        <w:rPr>
          <w:rFonts w:ascii="Palatino Linotype" w:eastAsia="Calibri" w:hAnsi="Palatino Linotype" w:cs="Arial"/>
        </w:rPr>
        <w:t xml:space="preserve"> </w:t>
      </w:r>
      <w:r w:rsidRPr="00287BDF">
        <w:rPr>
          <w:rFonts w:ascii="Palatino Linotype" w:hAnsi="Palatino Linotype"/>
        </w:rPr>
        <w:t xml:space="preserve">párrafos </w:t>
      </w:r>
      <w:r w:rsidR="00FC0360" w:rsidRPr="00287BDF">
        <w:rPr>
          <w:rFonts w:ascii="Palatino Linotype" w:hAnsi="Palatino Linotype"/>
        </w:rPr>
        <w:t>vigésimo segundo, vigésimo tercero y vigésimo cuarto</w:t>
      </w:r>
      <w:r w:rsidRPr="00287BDF">
        <w:rPr>
          <w:rFonts w:ascii="Palatino Linotype" w:hAnsi="Palatino Linotype" w:cs="Arial"/>
        </w:rPr>
        <w:t>,</w:t>
      </w:r>
      <w:r w:rsidRPr="00287BDF">
        <w:rPr>
          <w:rFonts w:ascii="Palatino Linotype" w:hAnsi="Palatino Linotype"/>
        </w:rPr>
        <w:t xml:space="preserve"> fracciones IV y V,</w:t>
      </w:r>
      <w:r w:rsidRPr="00287BDF">
        <w:rPr>
          <w:rFonts w:ascii="Palatino Linotype" w:eastAsia="Calibri" w:hAnsi="Palatino Linotype" w:cs="Arial"/>
        </w:rPr>
        <w:t xml:space="preserve"> de la Constitución Política del Estado Libre y Soberano de </w:t>
      </w:r>
      <w:r w:rsidRPr="00287BDF">
        <w:rPr>
          <w:rFonts w:ascii="Palatino Linotype" w:hAnsi="Palatino Linotype" w:cs="Arial"/>
          <w:lang w:val="es-ES_tradnl"/>
        </w:rPr>
        <w:t>México</w:t>
      </w:r>
      <w:r w:rsidRPr="00287BDF">
        <w:rPr>
          <w:rFonts w:ascii="Palatino Linotype" w:eastAsia="Calibri" w:hAnsi="Palatino Linotype" w:cs="Arial"/>
        </w:rPr>
        <w:t xml:space="preserve"> y los artículos </w:t>
      </w:r>
      <w:r w:rsidRPr="00287BDF">
        <w:rPr>
          <w:rFonts w:ascii="Palatino Linotype" w:hAnsi="Palatino Linotype"/>
        </w:rPr>
        <w:t xml:space="preserve">2, </w:t>
      </w:r>
      <w:r w:rsidRPr="00287BDF">
        <w:rPr>
          <w:rFonts w:ascii="Palatino Linotype" w:hAnsi="Palatino Linotype" w:cs="Arial"/>
        </w:rPr>
        <w:t>fracción</w:t>
      </w:r>
      <w:r w:rsidRPr="00287BDF">
        <w:rPr>
          <w:rFonts w:ascii="Palatino Linotype" w:hAnsi="Palatino Linotype"/>
        </w:rPr>
        <w:t xml:space="preserve"> II, 9, </w:t>
      </w:r>
      <w:r w:rsidRPr="00287BDF">
        <w:rPr>
          <w:rFonts w:ascii="Palatino Linotype" w:hAnsi="Palatino Linotype" w:cs="Arial"/>
          <w:lang w:val="es-ES_tradnl"/>
        </w:rPr>
        <w:t>29</w:t>
      </w:r>
      <w:r w:rsidRPr="00287BDF">
        <w:rPr>
          <w:rFonts w:ascii="Palatino Linotype" w:hAnsi="Palatino Linotype"/>
        </w:rPr>
        <w:t xml:space="preserve">, 36, fracciones I y II, 176, 178, 179, </w:t>
      </w:r>
      <w:r w:rsidR="00122774" w:rsidRPr="00287BDF">
        <w:rPr>
          <w:rFonts w:ascii="Palatino Linotype" w:hAnsi="Palatino Linotype"/>
        </w:rPr>
        <w:t>181, 185, fracción I, 186 y 188 y 192, fracción I</w:t>
      </w:r>
      <w:r w:rsidRPr="00287BDF">
        <w:rPr>
          <w:rFonts w:ascii="Palatino Linotype" w:eastAsia="Calibri" w:hAnsi="Palatino Linotype" w:cs="Arial"/>
        </w:rPr>
        <w:t xml:space="preserve"> de la Ley de Transparencia y Acceso a la Información Pública del Estado de México y </w:t>
      </w:r>
      <w:r w:rsidRPr="00287BDF">
        <w:rPr>
          <w:rFonts w:ascii="Palatino Linotype" w:hAnsi="Palatino Linotype" w:cs="Arial"/>
        </w:rPr>
        <w:t>Municipios</w:t>
      </w:r>
      <w:r w:rsidRPr="00287BDF">
        <w:rPr>
          <w:rFonts w:ascii="Palatino Linotype" w:eastAsia="Calibri" w:hAnsi="Palatino Linotype" w:cs="Arial"/>
        </w:rPr>
        <w:t xml:space="preserve">, </w:t>
      </w:r>
      <w:r w:rsidRPr="00287BDF">
        <w:rPr>
          <w:rFonts w:ascii="Palatino Linotype" w:hAnsi="Palatino Linotype"/>
        </w:rPr>
        <w:t>este</w:t>
      </w:r>
      <w:r w:rsidRPr="00287BDF">
        <w:rPr>
          <w:rFonts w:ascii="Palatino Linotype" w:eastAsia="Calibri" w:hAnsi="Palatino Linotype" w:cs="Arial"/>
        </w:rPr>
        <w:t xml:space="preserve"> Pleno:</w:t>
      </w:r>
    </w:p>
    <w:p w:rsidR="00AF6C24" w:rsidRPr="00287BDF" w:rsidRDefault="00AF6C24" w:rsidP="00B14D6B">
      <w:pPr>
        <w:spacing w:before="360" w:after="240" w:line="360" w:lineRule="auto"/>
        <w:jc w:val="center"/>
        <w:rPr>
          <w:rFonts w:ascii="Palatino Linotype" w:hAnsi="Palatino Linotype"/>
          <w:b/>
          <w:bCs/>
          <w:spacing w:val="40"/>
          <w:sz w:val="28"/>
        </w:rPr>
      </w:pPr>
      <w:r w:rsidRPr="00287BDF">
        <w:rPr>
          <w:rFonts w:ascii="Palatino Linotype" w:hAnsi="Palatino Linotype"/>
          <w:b/>
          <w:bCs/>
          <w:spacing w:val="40"/>
          <w:sz w:val="28"/>
        </w:rPr>
        <w:t>RESUELVE</w:t>
      </w:r>
    </w:p>
    <w:p w:rsidR="00C46003" w:rsidRPr="00287BDF" w:rsidRDefault="00C46003" w:rsidP="009A0E87">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cs="Arial"/>
          <w:color w:val="000000" w:themeColor="text1"/>
        </w:rPr>
      </w:pPr>
      <w:r w:rsidRPr="00287BDF">
        <w:rPr>
          <w:rFonts w:ascii="Palatino Linotype" w:hAnsi="Palatino Linotype" w:cs="Arial"/>
          <w:color w:val="000000" w:themeColor="text1"/>
        </w:rPr>
        <w:t>Se</w:t>
      </w:r>
      <w:r w:rsidRPr="00287BDF">
        <w:rPr>
          <w:rFonts w:ascii="Palatino Linotype" w:hAnsi="Palatino Linotype" w:cs="Arial"/>
          <w:b/>
          <w:color w:val="000000" w:themeColor="text1"/>
        </w:rPr>
        <w:t xml:space="preserve"> SOBRESEE </w:t>
      </w:r>
      <w:r w:rsidR="00545CBC" w:rsidRPr="00287BDF">
        <w:rPr>
          <w:rFonts w:ascii="Palatino Linotype" w:hAnsi="Palatino Linotype" w:cs="Arial"/>
          <w:color w:val="000000" w:themeColor="text1"/>
        </w:rPr>
        <w:t>en</w:t>
      </w:r>
      <w:r w:rsidR="00545CBC" w:rsidRPr="00287BDF">
        <w:rPr>
          <w:rFonts w:ascii="Palatino Linotype" w:hAnsi="Palatino Linotype" w:cs="Arial"/>
          <w:b/>
          <w:color w:val="000000" w:themeColor="text1"/>
        </w:rPr>
        <w:t xml:space="preserve"> </w:t>
      </w:r>
      <w:r w:rsidRPr="00287BDF">
        <w:rPr>
          <w:rFonts w:ascii="Palatino Linotype" w:hAnsi="Palatino Linotype" w:cs="Arial"/>
          <w:color w:val="000000" w:themeColor="text1"/>
        </w:rPr>
        <w:t xml:space="preserve">el </w:t>
      </w:r>
      <w:r w:rsidR="00545CBC" w:rsidRPr="00287BDF">
        <w:rPr>
          <w:rFonts w:ascii="Palatino Linotype" w:hAnsi="Palatino Linotype" w:cs="Arial"/>
          <w:color w:val="222222"/>
          <w:shd w:val="clear" w:color="auto" w:fill="FFFFFF"/>
        </w:rPr>
        <w:t>Recurso</w:t>
      </w:r>
      <w:r w:rsidR="00545CBC" w:rsidRPr="00287BDF">
        <w:rPr>
          <w:rFonts w:ascii="Palatino Linotype" w:hAnsi="Palatino Linotype" w:cs="Arial"/>
          <w:color w:val="000000" w:themeColor="text1"/>
        </w:rPr>
        <w:t xml:space="preserve"> </w:t>
      </w:r>
      <w:r w:rsidRPr="00287BDF">
        <w:rPr>
          <w:rFonts w:ascii="Palatino Linotype" w:hAnsi="Palatino Linotype" w:cs="Arial"/>
          <w:color w:val="000000" w:themeColor="text1"/>
        </w:rPr>
        <w:t xml:space="preserve">de </w:t>
      </w:r>
      <w:r w:rsidR="00545CBC" w:rsidRPr="00287BDF">
        <w:rPr>
          <w:rFonts w:ascii="Palatino Linotype" w:hAnsi="Palatino Linotype"/>
          <w:lang w:eastAsia="es-ES_tradnl"/>
        </w:rPr>
        <w:t>Revisión</w:t>
      </w:r>
      <w:r w:rsidR="00545CBC" w:rsidRPr="00287BDF">
        <w:rPr>
          <w:rFonts w:ascii="Palatino Linotype" w:hAnsi="Palatino Linotype" w:cs="Arial"/>
          <w:color w:val="000000" w:themeColor="text1"/>
        </w:rPr>
        <w:t xml:space="preserve"> </w:t>
      </w:r>
      <w:r w:rsidRPr="00287BDF">
        <w:rPr>
          <w:rFonts w:ascii="Palatino Linotype" w:hAnsi="Palatino Linotype" w:cs="Arial"/>
          <w:color w:val="000000" w:themeColor="text1"/>
        </w:rPr>
        <w:t>número</w:t>
      </w:r>
      <w:r w:rsidRPr="00287BDF">
        <w:rPr>
          <w:rFonts w:ascii="Palatino Linotype" w:hAnsi="Palatino Linotype" w:cs="Arial"/>
          <w:b/>
          <w:color w:val="000000" w:themeColor="text1"/>
        </w:rPr>
        <w:t xml:space="preserve"> </w:t>
      </w:r>
      <w:r w:rsidR="00725238" w:rsidRPr="00287BDF">
        <w:rPr>
          <w:rFonts w:ascii="Palatino Linotype" w:hAnsi="Palatino Linotype" w:cs="Arial"/>
          <w:color w:val="000000" w:themeColor="text1"/>
        </w:rPr>
        <w:t>08082</w:t>
      </w:r>
      <w:r w:rsidR="005E5E86" w:rsidRPr="00287BDF">
        <w:rPr>
          <w:rFonts w:ascii="Palatino Linotype" w:hAnsi="Palatino Linotype" w:cs="Arial"/>
          <w:color w:val="000000" w:themeColor="text1"/>
        </w:rPr>
        <w:t>/INFOEM/IP/RR/2019</w:t>
      </w:r>
      <w:r w:rsidR="002E267D" w:rsidRPr="00287BDF">
        <w:rPr>
          <w:rFonts w:ascii="Palatino Linotype" w:hAnsi="Palatino Linotype" w:cs="Arial"/>
          <w:color w:val="000000" w:themeColor="text1"/>
        </w:rPr>
        <w:t xml:space="preserve">, </w:t>
      </w:r>
      <w:r w:rsidR="006C0E23" w:rsidRPr="00287BDF">
        <w:rPr>
          <w:rFonts w:ascii="Palatino Linotype" w:hAnsi="Palatino Linotype"/>
        </w:rPr>
        <w:t xml:space="preserve">por </w:t>
      </w:r>
      <w:r w:rsidR="006C0E23" w:rsidRPr="00287BDF">
        <w:rPr>
          <w:rFonts w:ascii="Palatino Linotype" w:hAnsi="Palatino Linotype"/>
          <w:b/>
        </w:rPr>
        <w:t xml:space="preserve">haberse desistido expresamente </w:t>
      </w:r>
      <w:r w:rsidR="00545CBC" w:rsidRPr="00287BDF">
        <w:rPr>
          <w:rFonts w:ascii="Palatino Linotype" w:hAnsi="Palatino Linotype" w:cs="Arial"/>
          <w:b/>
        </w:rPr>
        <w:t>EL</w:t>
      </w:r>
      <w:r w:rsidR="00A01EBE" w:rsidRPr="00287BDF">
        <w:rPr>
          <w:rFonts w:ascii="Palatino Linotype" w:hAnsi="Palatino Linotype" w:cs="Arial"/>
          <w:b/>
        </w:rPr>
        <w:t xml:space="preserve"> RECURRENTE</w:t>
      </w:r>
      <w:r w:rsidR="006C0E23" w:rsidRPr="00287BDF">
        <w:rPr>
          <w:rFonts w:ascii="Palatino Linotype" w:hAnsi="Palatino Linotype"/>
        </w:rPr>
        <w:t>,</w:t>
      </w:r>
      <w:r w:rsidRPr="00287BDF">
        <w:rPr>
          <w:rFonts w:ascii="Palatino Linotype" w:hAnsi="Palatino Linotype" w:cs="Arial"/>
          <w:color w:val="000000" w:themeColor="text1"/>
        </w:rPr>
        <w:t xml:space="preserve"> </w:t>
      </w:r>
      <w:r w:rsidRPr="00287BDF">
        <w:rPr>
          <w:rFonts w:ascii="Palatino Linotype" w:hAnsi="Palatino Linotype" w:cs="Arial"/>
          <w:color w:val="000000" w:themeColor="text1"/>
        </w:rPr>
        <w:lastRenderedPageBreak/>
        <w:t xml:space="preserve">en </w:t>
      </w:r>
      <w:r w:rsidRPr="00287BDF">
        <w:rPr>
          <w:rFonts w:ascii="Palatino Linotype" w:hAnsi="Palatino Linotype"/>
          <w:lang w:eastAsia="es-ES_tradnl"/>
        </w:rPr>
        <w:t>términos</w:t>
      </w:r>
      <w:r w:rsidRPr="00287BDF">
        <w:rPr>
          <w:rFonts w:ascii="Palatino Linotype" w:hAnsi="Palatino Linotype" w:cs="Arial"/>
          <w:color w:val="000000" w:themeColor="text1"/>
        </w:rPr>
        <w:t xml:space="preserve"> del Considerando</w:t>
      </w:r>
      <w:r w:rsidRPr="00287BDF">
        <w:rPr>
          <w:rFonts w:ascii="Palatino Linotype" w:hAnsi="Palatino Linotype" w:cs="Arial"/>
          <w:b/>
          <w:color w:val="000000" w:themeColor="text1"/>
        </w:rPr>
        <w:t xml:space="preserve"> </w:t>
      </w:r>
      <w:r w:rsidR="006C0E23" w:rsidRPr="00287BDF">
        <w:rPr>
          <w:rFonts w:ascii="Palatino Linotype" w:hAnsi="Palatino Linotype" w:cs="Arial"/>
          <w:b/>
          <w:color w:val="000000" w:themeColor="text1"/>
        </w:rPr>
        <w:fldChar w:fldCharType="begin"/>
      </w:r>
      <w:r w:rsidR="006C0E23" w:rsidRPr="00287BDF">
        <w:rPr>
          <w:rFonts w:ascii="Palatino Linotype" w:hAnsi="Palatino Linotype" w:cs="Arial"/>
          <w:b/>
          <w:color w:val="000000" w:themeColor="text1"/>
        </w:rPr>
        <w:instrText xml:space="preserve"> REF _Ref528751948 \r \h </w:instrText>
      </w:r>
      <w:r w:rsidR="00B90C89" w:rsidRPr="00287BDF">
        <w:rPr>
          <w:rFonts w:ascii="Palatino Linotype" w:hAnsi="Palatino Linotype" w:cs="Arial"/>
          <w:b/>
          <w:color w:val="000000" w:themeColor="text1"/>
        </w:rPr>
        <w:instrText xml:space="preserve"> \* MERGEFORMAT </w:instrText>
      </w:r>
      <w:r w:rsidR="006C0E23" w:rsidRPr="00287BDF">
        <w:rPr>
          <w:rFonts w:ascii="Palatino Linotype" w:hAnsi="Palatino Linotype" w:cs="Arial"/>
          <w:b/>
          <w:color w:val="000000" w:themeColor="text1"/>
        </w:rPr>
      </w:r>
      <w:r w:rsidR="006C0E23" w:rsidRPr="00287BDF">
        <w:rPr>
          <w:rFonts w:ascii="Palatino Linotype" w:hAnsi="Palatino Linotype" w:cs="Arial"/>
          <w:b/>
          <w:color w:val="000000" w:themeColor="text1"/>
        </w:rPr>
        <w:fldChar w:fldCharType="separate"/>
      </w:r>
      <w:r w:rsidR="00393E3C">
        <w:rPr>
          <w:rFonts w:ascii="Palatino Linotype" w:hAnsi="Palatino Linotype" w:cs="Arial"/>
          <w:b/>
          <w:color w:val="000000" w:themeColor="text1"/>
        </w:rPr>
        <w:t>Quinto</w:t>
      </w:r>
      <w:r w:rsidR="006C0E23" w:rsidRPr="00287BDF">
        <w:rPr>
          <w:rFonts w:ascii="Palatino Linotype" w:hAnsi="Palatino Linotype" w:cs="Arial"/>
          <w:b/>
          <w:color w:val="000000" w:themeColor="text1"/>
        </w:rPr>
        <w:fldChar w:fldCharType="end"/>
      </w:r>
      <w:r w:rsidR="00971C9A" w:rsidRPr="00287BDF">
        <w:rPr>
          <w:rFonts w:ascii="Palatino Linotype" w:hAnsi="Palatino Linotype" w:cs="Arial"/>
          <w:b/>
          <w:color w:val="000000" w:themeColor="text1"/>
        </w:rPr>
        <w:t xml:space="preserve"> </w:t>
      </w:r>
      <w:r w:rsidRPr="00287BDF">
        <w:rPr>
          <w:rFonts w:ascii="Palatino Linotype" w:hAnsi="Palatino Linotype" w:cs="Arial"/>
          <w:color w:val="000000" w:themeColor="text1"/>
        </w:rPr>
        <w:t>de la presente resolución.</w:t>
      </w:r>
    </w:p>
    <w:p w:rsidR="00C46003" w:rsidRPr="00287BDF" w:rsidRDefault="00C46003" w:rsidP="009A0E87">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287BDF">
        <w:rPr>
          <w:rFonts w:ascii="Palatino Linotype" w:hAnsi="Palatino Linotype" w:cs="Arial"/>
          <w:b/>
          <w:color w:val="222222"/>
          <w:shd w:val="clear" w:color="auto" w:fill="FFFFFF"/>
        </w:rPr>
        <w:t xml:space="preserve">Notifíquese </w:t>
      </w:r>
      <w:r w:rsidRPr="00287BDF">
        <w:rPr>
          <w:rFonts w:ascii="Palatino Linotype" w:hAnsi="Palatino Linotype" w:cs="Arial"/>
          <w:color w:val="222222"/>
          <w:shd w:val="clear" w:color="auto" w:fill="FFFFFF"/>
        </w:rPr>
        <w:t xml:space="preserve">al </w:t>
      </w:r>
      <w:r w:rsidRPr="00287BDF">
        <w:rPr>
          <w:rFonts w:ascii="Palatino Linotype" w:hAnsi="Palatino Linotype"/>
          <w:lang w:eastAsia="es-ES_tradnl"/>
        </w:rPr>
        <w:t>Titular</w:t>
      </w:r>
      <w:r w:rsidRPr="00287BDF">
        <w:rPr>
          <w:rFonts w:ascii="Palatino Linotype" w:hAnsi="Palatino Linotype" w:cs="Arial"/>
          <w:color w:val="222222"/>
          <w:shd w:val="clear" w:color="auto" w:fill="FFFFFF"/>
        </w:rPr>
        <w:t xml:space="preserve"> de la Unidad de Transparencia del</w:t>
      </w:r>
      <w:r w:rsidRPr="00287BDF">
        <w:rPr>
          <w:rStyle w:val="apple-converted-space"/>
          <w:rFonts w:ascii="Palatino Linotype" w:hAnsi="Palatino Linotype" w:cs="Arial"/>
          <w:color w:val="222222"/>
          <w:shd w:val="clear" w:color="auto" w:fill="FFFFFF"/>
        </w:rPr>
        <w:t xml:space="preserve"> </w:t>
      </w:r>
      <w:r w:rsidRPr="00287BDF">
        <w:rPr>
          <w:rFonts w:ascii="Palatino Linotype" w:hAnsi="Palatino Linotype" w:cs="Arial"/>
          <w:b/>
          <w:color w:val="222222"/>
          <w:shd w:val="clear" w:color="auto" w:fill="FFFFFF"/>
        </w:rPr>
        <w:t>SUJETO OBLIGADO</w:t>
      </w:r>
      <w:r w:rsidR="00EF61C3" w:rsidRPr="00287BDF">
        <w:rPr>
          <w:rFonts w:ascii="Palatino Linotype" w:hAnsi="Palatino Linotype" w:cs="Arial"/>
          <w:color w:val="222222"/>
          <w:shd w:val="clear" w:color="auto" w:fill="FFFFFF"/>
        </w:rPr>
        <w:t xml:space="preserve"> para su conocimiento.</w:t>
      </w:r>
    </w:p>
    <w:p w:rsidR="00C46003" w:rsidRPr="00287BDF" w:rsidRDefault="00C46003" w:rsidP="009A0E87">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287BDF">
        <w:rPr>
          <w:rFonts w:ascii="Palatino Linotype" w:eastAsiaTheme="minorEastAsia" w:hAnsi="Palatino Linotype"/>
          <w:b/>
          <w:color w:val="222222"/>
          <w:lang w:eastAsia="es-ES_tradnl"/>
        </w:rPr>
        <w:t>Notifíquese</w:t>
      </w:r>
      <w:r w:rsidRPr="00287BDF">
        <w:rPr>
          <w:rFonts w:ascii="Palatino Linotype" w:eastAsiaTheme="minorEastAsia" w:hAnsi="Palatino Linotype"/>
          <w:color w:val="222222"/>
          <w:lang w:eastAsia="es-ES_tradnl"/>
        </w:rPr>
        <w:t xml:space="preserve"> a</w:t>
      </w:r>
      <w:r w:rsidR="00545CBC" w:rsidRPr="00287BDF">
        <w:rPr>
          <w:rFonts w:ascii="Palatino Linotype" w:eastAsiaTheme="minorEastAsia" w:hAnsi="Palatino Linotype"/>
          <w:color w:val="222222"/>
          <w:lang w:eastAsia="es-ES_tradnl"/>
        </w:rPr>
        <w:t>l</w:t>
      </w:r>
      <w:r w:rsidR="00F945E4" w:rsidRPr="00287BDF">
        <w:rPr>
          <w:rFonts w:ascii="Palatino Linotype" w:hAnsi="Palatino Linotype" w:cs="Arial"/>
          <w:b/>
        </w:rPr>
        <w:t xml:space="preserve"> RECURRENTE</w:t>
      </w:r>
      <w:r w:rsidRPr="00287BDF">
        <w:rPr>
          <w:rFonts w:ascii="Palatino Linotype" w:eastAsiaTheme="minorEastAsia" w:hAnsi="Palatino Linotype"/>
          <w:color w:val="222222"/>
          <w:lang w:eastAsia="es-ES_tradnl"/>
        </w:rPr>
        <w:t xml:space="preserve"> la </w:t>
      </w:r>
      <w:r w:rsidRPr="00287BDF">
        <w:rPr>
          <w:rFonts w:ascii="Palatino Linotype" w:hAnsi="Palatino Linotype"/>
          <w:lang w:eastAsia="es-ES_tradnl"/>
        </w:rPr>
        <w:t>presente</w:t>
      </w:r>
      <w:r w:rsidR="00EF61C3" w:rsidRPr="00287BDF">
        <w:rPr>
          <w:rFonts w:ascii="Palatino Linotype" w:eastAsiaTheme="minorEastAsia" w:hAnsi="Palatino Linotype"/>
          <w:color w:val="222222"/>
          <w:lang w:eastAsia="es-ES_tradnl"/>
        </w:rPr>
        <w:t xml:space="preserve"> resolución.</w:t>
      </w:r>
    </w:p>
    <w:p w:rsidR="00DA5FA9" w:rsidRPr="00287BDF" w:rsidRDefault="00C46003" w:rsidP="007511D5">
      <w:pPr>
        <w:pStyle w:val="Prrafodelista"/>
        <w:widowControl w:val="0"/>
        <w:numPr>
          <w:ilvl w:val="0"/>
          <w:numId w:val="2"/>
        </w:numPr>
        <w:tabs>
          <w:tab w:val="left" w:pos="1701"/>
        </w:tabs>
        <w:autoSpaceDE w:val="0"/>
        <w:autoSpaceDN w:val="0"/>
        <w:adjustRightInd w:val="0"/>
        <w:spacing w:before="100" w:beforeAutospacing="1" w:after="100" w:afterAutospacing="1" w:line="360" w:lineRule="auto"/>
        <w:ind w:left="0" w:right="49" w:firstLine="0"/>
        <w:jc w:val="both"/>
        <w:rPr>
          <w:rFonts w:ascii="Palatino Linotype" w:hAnsi="Palatino Linotype"/>
          <w:color w:val="222222"/>
          <w:lang w:eastAsia="es-MX"/>
        </w:rPr>
      </w:pPr>
      <w:r w:rsidRPr="00287BDF">
        <w:rPr>
          <w:rFonts w:ascii="Palatino Linotype" w:eastAsiaTheme="minorEastAsia" w:hAnsi="Palatino Linotype"/>
          <w:b/>
          <w:color w:val="222222"/>
          <w:lang w:eastAsia="es-ES_tradnl"/>
        </w:rPr>
        <w:t>Hágase del conocimiento</w:t>
      </w:r>
      <w:r w:rsidRPr="00287BDF">
        <w:rPr>
          <w:rFonts w:ascii="Palatino Linotype" w:eastAsiaTheme="minorEastAsia" w:hAnsi="Palatino Linotype"/>
          <w:color w:val="222222"/>
          <w:lang w:eastAsia="es-ES_tradnl"/>
        </w:rPr>
        <w:t xml:space="preserve"> </w:t>
      </w:r>
      <w:r w:rsidR="00A75707" w:rsidRPr="00287BDF">
        <w:rPr>
          <w:rFonts w:ascii="Palatino Linotype" w:eastAsiaTheme="minorEastAsia" w:hAnsi="Palatino Linotype"/>
          <w:color w:val="222222"/>
          <w:lang w:eastAsia="es-ES_tradnl"/>
        </w:rPr>
        <w:t>a</w:t>
      </w:r>
      <w:r w:rsidR="00545CBC" w:rsidRPr="00287BDF">
        <w:rPr>
          <w:rFonts w:ascii="Palatino Linotype" w:eastAsiaTheme="minorEastAsia" w:hAnsi="Palatino Linotype"/>
          <w:color w:val="222222"/>
          <w:lang w:eastAsia="es-ES_tradnl"/>
        </w:rPr>
        <w:t>l</w:t>
      </w:r>
      <w:r w:rsidR="005275B2" w:rsidRPr="00287BDF">
        <w:rPr>
          <w:rFonts w:ascii="Palatino Linotype" w:hAnsi="Palatino Linotype"/>
          <w:b/>
        </w:rPr>
        <w:t xml:space="preserve"> RECURRENTE</w:t>
      </w:r>
      <w:r w:rsidRPr="00287BDF">
        <w:rPr>
          <w:rFonts w:ascii="Palatino Linotype" w:eastAsiaTheme="minorEastAsia" w:hAnsi="Palatino Linotype"/>
          <w:color w:val="222222"/>
          <w:lang w:eastAsia="es-ES_tradnl"/>
        </w:rPr>
        <w:t xml:space="preserve"> que</w:t>
      </w:r>
      <w:r w:rsidR="00545CBC" w:rsidRPr="00287BDF">
        <w:rPr>
          <w:rFonts w:ascii="Palatino Linotype" w:eastAsiaTheme="minorEastAsia" w:hAnsi="Palatino Linotype"/>
          <w:color w:val="222222"/>
          <w:lang w:eastAsia="es-ES_tradnl"/>
        </w:rPr>
        <w:t>,</w:t>
      </w:r>
      <w:r w:rsidRPr="00287BDF">
        <w:rPr>
          <w:rFonts w:ascii="Palatino Linotype" w:eastAsiaTheme="minorEastAsia" w:hAnsi="Palatino Linotype"/>
          <w:color w:val="222222"/>
          <w:lang w:eastAsia="es-ES_tradnl"/>
        </w:rPr>
        <w:t xml:space="preserve"> de </w:t>
      </w:r>
      <w:r w:rsidRPr="00287BDF">
        <w:rPr>
          <w:rFonts w:ascii="Palatino Linotype" w:hAnsi="Palatino Linotype"/>
          <w:lang w:eastAsia="es-ES_tradnl"/>
        </w:rPr>
        <w:t>conformidad</w:t>
      </w:r>
      <w:r w:rsidRPr="00287BDF">
        <w:rPr>
          <w:rFonts w:ascii="Palatino Linotype" w:eastAsiaTheme="minorEastAsia"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rsidR="00A01EBE" w:rsidRPr="00A01EBE" w:rsidRDefault="008C0085" w:rsidP="00A01EBE">
      <w:pPr>
        <w:spacing w:before="200" w:after="200" w:line="360" w:lineRule="auto"/>
        <w:jc w:val="both"/>
        <w:rPr>
          <w:rFonts w:ascii="Palatino Linotype" w:hAnsi="Palatino Linotype" w:cs="Arial"/>
        </w:rPr>
      </w:pPr>
      <w:r w:rsidRPr="008C0085">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(CON AUSENCIA JUSTIFICADA); EVA ABAID YAPUR; JOSÉ GUADALUPE LUNA HERNÁNDEZ; JAVIER MARTÍNEZ CRUZ Y LUIS GUSTAVO PARRA NORIEGA; EN LA CUADRAGÉSIMA SEGUNDA SESIÓN ORDINARIA CELEBRADA EL DÍA TRECE DE NOVIEMBRE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C46003" w:rsidRPr="00D35540" w:rsidTr="006C14E5">
        <w:trPr>
          <w:jc w:val="center"/>
        </w:trPr>
        <w:tc>
          <w:tcPr>
            <w:tcW w:w="10365" w:type="dxa"/>
            <w:gridSpan w:val="2"/>
            <w:shd w:val="clear" w:color="auto" w:fill="auto"/>
          </w:tcPr>
          <w:p w:rsidR="00C46003" w:rsidRDefault="00C46003" w:rsidP="006C14E5">
            <w:pPr>
              <w:jc w:val="center"/>
              <w:rPr>
                <w:rFonts w:ascii="Palatino Linotype" w:hAnsi="Palatino Linotype" w:cs="Arial"/>
                <w:b/>
                <w:lang w:val="es-ES_tradnl"/>
              </w:rPr>
            </w:pPr>
          </w:p>
          <w:p w:rsidR="00192E4A" w:rsidRDefault="00192E4A" w:rsidP="006C14E5">
            <w:pPr>
              <w:jc w:val="center"/>
              <w:rPr>
                <w:rFonts w:ascii="Palatino Linotype" w:hAnsi="Palatino Linotype" w:cs="Arial"/>
                <w:b/>
                <w:lang w:val="es-ES_tradnl"/>
              </w:rPr>
            </w:pPr>
          </w:p>
          <w:p w:rsidR="008C0085" w:rsidRPr="00D35540" w:rsidRDefault="008C0085" w:rsidP="006C14E5">
            <w:pPr>
              <w:jc w:val="center"/>
              <w:rPr>
                <w:rFonts w:ascii="Palatino Linotype" w:hAnsi="Palatino Linotype" w:cs="Arial"/>
                <w:b/>
                <w:lang w:val="es-ES_tradnl"/>
              </w:rPr>
            </w:pPr>
            <w:bookmarkStart w:id="6" w:name="_GoBack"/>
            <w:bookmarkEnd w:id="6"/>
          </w:p>
          <w:p w:rsidR="00C46003" w:rsidRPr="00D35540" w:rsidRDefault="00C46003" w:rsidP="006C14E5">
            <w:pPr>
              <w:jc w:val="center"/>
              <w:rPr>
                <w:rFonts w:ascii="Palatino Linotype" w:hAnsi="Palatino Linotype" w:cs="Arial"/>
                <w:b/>
                <w:lang w:val="es-ES_tradnl"/>
              </w:rPr>
            </w:pPr>
            <w:r w:rsidRPr="00D35540">
              <w:rPr>
                <w:rFonts w:ascii="Palatino Linotype" w:hAnsi="Palatino Linotype" w:cs="Arial"/>
                <w:b/>
                <w:lang w:val="es-ES_tradnl"/>
              </w:rPr>
              <w:t>Zulema</w:t>
            </w:r>
            <w:r>
              <w:rPr>
                <w:rFonts w:ascii="Palatino Linotype" w:hAnsi="Palatino Linotype" w:cs="Arial"/>
                <w:b/>
                <w:lang w:val="es-ES_tradnl"/>
              </w:rPr>
              <w:t xml:space="preserve"> </w:t>
            </w:r>
            <w:r w:rsidRPr="00D35540">
              <w:rPr>
                <w:rFonts w:ascii="Palatino Linotype" w:hAnsi="Palatino Linotype" w:cs="Arial"/>
                <w:b/>
                <w:lang w:val="es-ES_tradnl"/>
              </w:rPr>
              <w:t>Martínez</w:t>
            </w:r>
            <w:r>
              <w:rPr>
                <w:rFonts w:ascii="Palatino Linotype" w:hAnsi="Palatino Linotype" w:cs="Arial"/>
                <w:b/>
                <w:lang w:val="es-ES_tradnl"/>
              </w:rPr>
              <w:t xml:space="preserve"> </w:t>
            </w:r>
            <w:r w:rsidRPr="00D35540">
              <w:rPr>
                <w:rFonts w:ascii="Palatino Linotype" w:hAnsi="Palatino Linotype" w:cs="Arial"/>
                <w:b/>
                <w:lang w:val="es-ES_tradnl"/>
              </w:rPr>
              <w:t>Sánchez</w:t>
            </w:r>
          </w:p>
          <w:p w:rsidR="00C46003" w:rsidRPr="00D35540" w:rsidRDefault="00C46003" w:rsidP="006C14E5">
            <w:pPr>
              <w:jc w:val="center"/>
              <w:rPr>
                <w:rFonts w:ascii="Palatino Linotype" w:hAnsi="Palatino Linotype" w:cs="Arial"/>
                <w:b/>
                <w:lang w:val="es-ES_tradnl"/>
              </w:rPr>
            </w:pPr>
            <w:r w:rsidRPr="00D35540">
              <w:rPr>
                <w:rFonts w:ascii="Palatino Linotype" w:hAnsi="Palatino Linotype" w:cs="Arial"/>
                <w:lang w:val="es-ES_tradnl"/>
              </w:rPr>
              <w:t>Comisionada</w:t>
            </w:r>
            <w:r>
              <w:rPr>
                <w:rFonts w:ascii="Palatino Linotype" w:hAnsi="Palatino Linotype" w:cs="Arial"/>
                <w:lang w:val="es-ES_tradnl"/>
              </w:rPr>
              <w:t xml:space="preserve"> </w:t>
            </w:r>
            <w:r w:rsidRPr="00D35540">
              <w:rPr>
                <w:rFonts w:ascii="Palatino Linotype" w:hAnsi="Palatino Linotype" w:cs="Arial"/>
                <w:lang w:val="es-ES_tradnl"/>
              </w:rPr>
              <w:t>Presidenta</w:t>
            </w:r>
          </w:p>
          <w:p w:rsidR="00C46003" w:rsidRPr="00D35540" w:rsidRDefault="00393E3C" w:rsidP="006C14E5">
            <w:pPr>
              <w:jc w:val="center"/>
              <w:rPr>
                <w:rFonts w:ascii="Palatino Linotype" w:hAnsi="Palatino Linotype" w:cs="Arial"/>
                <w:b/>
                <w:lang w:val="es-ES_tradnl"/>
              </w:rPr>
            </w:pPr>
            <w:r>
              <w:rPr>
                <w:rFonts w:ascii="Palatino Linotype" w:hAnsi="Palatino Linotype" w:cs="Arial"/>
                <w:b/>
                <w:lang w:val="es-ES_tradnl"/>
              </w:rPr>
              <w:t>(Ausencia Justificada</w:t>
            </w:r>
            <w:r w:rsidR="00C46003" w:rsidRPr="00D35540">
              <w:rPr>
                <w:rFonts w:ascii="Palatino Linotype" w:hAnsi="Palatino Linotype" w:cs="Arial"/>
                <w:b/>
                <w:lang w:val="es-ES_tradnl"/>
              </w:rPr>
              <w:t>)</w:t>
            </w:r>
            <w:r w:rsidR="00C46003">
              <w:rPr>
                <w:rFonts w:ascii="Palatino Linotype" w:hAnsi="Palatino Linotype" w:cs="Arial"/>
                <w:b/>
                <w:lang w:val="es-ES_tradnl"/>
              </w:rPr>
              <w:t xml:space="preserve"> </w:t>
            </w:r>
          </w:p>
        </w:tc>
      </w:tr>
      <w:tr w:rsidR="00C46003" w:rsidRPr="00D35540" w:rsidTr="006C14E5">
        <w:trPr>
          <w:jc w:val="center"/>
        </w:trPr>
        <w:tc>
          <w:tcPr>
            <w:tcW w:w="5182" w:type="dxa"/>
            <w:shd w:val="clear" w:color="auto" w:fill="auto"/>
          </w:tcPr>
          <w:p w:rsidR="00525359" w:rsidRDefault="00525359" w:rsidP="006C14E5">
            <w:pPr>
              <w:jc w:val="center"/>
              <w:rPr>
                <w:rFonts w:ascii="Palatino Linotype" w:hAnsi="Palatino Linotype" w:cs="Arial"/>
                <w:b/>
                <w:lang w:val="es-ES_tradnl"/>
              </w:rPr>
            </w:pPr>
          </w:p>
          <w:p w:rsidR="008F4594" w:rsidRDefault="008F4594" w:rsidP="006C14E5">
            <w:pPr>
              <w:jc w:val="center"/>
              <w:rPr>
                <w:rFonts w:ascii="Palatino Linotype" w:hAnsi="Palatino Linotype" w:cs="Arial"/>
                <w:b/>
                <w:lang w:val="es-ES_tradnl"/>
              </w:rPr>
            </w:pPr>
          </w:p>
          <w:p w:rsidR="00EF61C3" w:rsidRDefault="00EF61C3" w:rsidP="006C14E5">
            <w:pPr>
              <w:jc w:val="center"/>
              <w:rPr>
                <w:rFonts w:ascii="Palatino Linotype" w:hAnsi="Palatino Linotype" w:cs="Arial"/>
                <w:b/>
                <w:lang w:val="es-ES_tradnl"/>
              </w:rPr>
            </w:pPr>
          </w:p>
          <w:p w:rsidR="00192E4A" w:rsidRDefault="00192E4A" w:rsidP="006C14E5">
            <w:pPr>
              <w:jc w:val="center"/>
              <w:rPr>
                <w:rFonts w:ascii="Palatino Linotype" w:hAnsi="Palatino Linotype" w:cs="Arial"/>
                <w:b/>
                <w:lang w:val="es-ES_tradnl"/>
              </w:rPr>
            </w:pPr>
          </w:p>
          <w:p w:rsidR="00C46003" w:rsidRPr="00D35540" w:rsidRDefault="00C46003" w:rsidP="008C0085">
            <w:pPr>
              <w:rPr>
                <w:rFonts w:ascii="Palatino Linotype" w:hAnsi="Palatino Linotype" w:cs="Arial"/>
                <w:b/>
                <w:lang w:val="es-ES_tradnl"/>
              </w:rPr>
            </w:pPr>
          </w:p>
          <w:p w:rsidR="00C46003" w:rsidRPr="00D35540" w:rsidRDefault="00C46003" w:rsidP="006C14E5">
            <w:pPr>
              <w:jc w:val="center"/>
              <w:rPr>
                <w:rFonts w:ascii="Palatino Linotype" w:hAnsi="Palatino Linotype" w:cs="Arial"/>
                <w:b/>
                <w:lang w:val="es-ES_tradnl"/>
              </w:rPr>
            </w:pPr>
            <w:r w:rsidRPr="00D35540">
              <w:rPr>
                <w:rFonts w:ascii="Palatino Linotype" w:hAnsi="Palatino Linotype" w:cs="Arial"/>
                <w:b/>
                <w:lang w:val="es-ES_tradnl"/>
              </w:rPr>
              <w:t>Eva</w:t>
            </w:r>
            <w:r>
              <w:rPr>
                <w:rFonts w:ascii="Palatino Linotype" w:hAnsi="Palatino Linotype" w:cs="Arial"/>
                <w:b/>
                <w:lang w:val="es-ES_tradnl"/>
              </w:rPr>
              <w:t xml:space="preserve"> </w:t>
            </w:r>
            <w:proofErr w:type="spellStart"/>
            <w:r w:rsidRPr="00D35540">
              <w:rPr>
                <w:rFonts w:ascii="Palatino Linotype" w:hAnsi="Palatino Linotype" w:cs="Arial"/>
                <w:b/>
                <w:lang w:val="es-ES_tradnl"/>
              </w:rPr>
              <w:t>Abaid</w:t>
            </w:r>
            <w:proofErr w:type="spellEnd"/>
            <w:r>
              <w:rPr>
                <w:rFonts w:ascii="Palatino Linotype" w:hAnsi="Palatino Linotype" w:cs="Arial"/>
                <w:b/>
                <w:lang w:val="es-ES_tradnl"/>
              </w:rPr>
              <w:t xml:space="preserve"> </w:t>
            </w:r>
            <w:proofErr w:type="spellStart"/>
            <w:r w:rsidRPr="00D35540">
              <w:rPr>
                <w:rFonts w:ascii="Palatino Linotype" w:hAnsi="Palatino Linotype" w:cs="Arial"/>
                <w:b/>
                <w:lang w:val="es-ES_tradnl"/>
              </w:rPr>
              <w:t>Yapur</w:t>
            </w:r>
            <w:proofErr w:type="spellEnd"/>
          </w:p>
          <w:p w:rsidR="00C46003" w:rsidRPr="00D35540" w:rsidRDefault="00C46003" w:rsidP="006C14E5">
            <w:pPr>
              <w:jc w:val="center"/>
              <w:rPr>
                <w:rFonts w:ascii="Palatino Linotype" w:hAnsi="Palatino Linotype" w:cs="Arial"/>
                <w:lang w:val="es-ES_tradnl"/>
              </w:rPr>
            </w:pPr>
            <w:r w:rsidRPr="00D35540">
              <w:rPr>
                <w:rFonts w:ascii="Palatino Linotype" w:hAnsi="Palatino Linotype" w:cs="Arial"/>
                <w:lang w:val="es-ES_tradnl"/>
              </w:rPr>
              <w:t>Comisionada</w:t>
            </w:r>
          </w:p>
          <w:p w:rsidR="00C46003" w:rsidRPr="00D35540" w:rsidRDefault="00C46003" w:rsidP="006C14E5">
            <w:pPr>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5183" w:type="dxa"/>
            <w:shd w:val="clear" w:color="auto" w:fill="auto"/>
          </w:tcPr>
          <w:p w:rsidR="00525359" w:rsidRDefault="00525359" w:rsidP="006C14E5">
            <w:pPr>
              <w:jc w:val="center"/>
              <w:rPr>
                <w:rFonts w:ascii="Palatino Linotype" w:hAnsi="Palatino Linotype" w:cs="Arial"/>
                <w:b/>
                <w:lang w:val="es-ES_tradnl"/>
              </w:rPr>
            </w:pPr>
          </w:p>
          <w:p w:rsidR="00525359" w:rsidRDefault="00525359" w:rsidP="006C14E5">
            <w:pPr>
              <w:jc w:val="center"/>
              <w:rPr>
                <w:rFonts w:ascii="Palatino Linotype" w:hAnsi="Palatino Linotype" w:cs="Arial"/>
                <w:b/>
                <w:lang w:val="es-ES_tradnl"/>
              </w:rPr>
            </w:pPr>
          </w:p>
          <w:p w:rsidR="006B05B2" w:rsidRDefault="006B05B2" w:rsidP="006C14E5">
            <w:pPr>
              <w:jc w:val="center"/>
              <w:rPr>
                <w:rFonts w:ascii="Palatino Linotype" w:hAnsi="Palatino Linotype" w:cs="Arial"/>
                <w:b/>
                <w:lang w:val="es-ES_tradnl"/>
              </w:rPr>
            </w:pPr>
          </w:p>
          <w:p w:rsidR="00192E4A" w:rsidRDefault="00192E4A" w:rsidP="006C14E5">
            <w:pPr>
              <w:jc w:val="center"/>
              <w:rPr>
                <w:rFonts w:ascii="Palatino Linotype" w:hAnsi="Palatino Linotype" w:cs="Arial"/>
                <w:b/>
                <w:lang w:val="es-ES_tradnl"/>
              </w:rPr>
            </w:pPr>
          </w:p>
          <w:p w:rsidR="00C46003" w:rsidRPr="00D35540" w:rsidRDefault="00C46003" w:rsidP="008C0085">
            <w:pPr>
              <w:rPr>
                <w:rFonts w:ascii="Palatino Linotype" w:hAnsi="Palatino Linotype" w:cs="Arial"/>
                <w:b/>
                <w:lang w:val="es-ES_tradnl"/>
              </w:rPr>
            </w:pPr>
          </w:p>
          <w:p w:rsidR="00C46003" w:rsidRPr="00D35540" w:rsidRDefault="00C46003" w:rsidP="006C14E5">
            <w:pPr>
              <w:jc w:val="center"/>
              <w:rPr>
                <w:rFonts w:ascii="Palatino Linotype" w:hAnsi="Palatino Linotype" w:cs="Arial"/>
                <w:b/>
                <w:lang w:val="es-ES_tradnl"/>
              </w:rPr>
            </w:pPr>
            <w:r w:rsidRPr="00D35540">
              <w:rPr>
                <w:rFonts w:ascii="Palatino Linotype" w:hAnsi="Palatino Linotype" w:cs="Arial"/>
                <w:b/>
                <w:lang w:val="es-ES_tradnl"/>
              </w:rPr>
              <w:t>José</w:t>
            </w:r>
            <w:r>
              <w:rPr>
                <w:rFonts w:ascii="Palatino Linotype" w:hAnsi="Palatino Linotype" w:cs="Arial"/>
                <w:b/>
                <w:lang w:val="es-ES_tradnl"/>
              </w:rPr>
              <w:t xml:space="preserve"> </w:t>
            </w:r>
            <w:r w:rsidRPr="00D35540">
              <w:rPr>
                <w:rFonts w:ascii="Palatino Linotype" w:hAnsi="Palatino Linotype" w:cs="Arial"/>
                <w:b/>
                <w:lang w:val="es-ES_tradnl"/>
              </w:rPr>
              <w:t>Guadalupe</w:t>
            </w:r>
            <w:r>
              <w:rPr>
                <w:rFonts w:ascii="Palatino Linotype" w:hAnsi="Palatino Linotype" w:cs="Arial"/>
                <w:b/>
                <w:lang w:val="es-ES_tradnl"/>
              </w:rPr>
              <w:t xml:space="preserve"> </w:t>
            </w:r>
            <w:r w:rsidRPr="00D35540">
              <w:rPr>
                <w:rFonts w:ascii="Palatino Linotype" w:hAnsi="Palatino Linotype" w:cs="Arial"/>
                <w:b/>
                <w:lang w:val="es-ES_tradnl"/>
              </w:rPr>
              <w:t>Luna</w:t>
            </w:r>
            <w:r>
              <w:rPr>
                <w:rFonts w:ascii="Palatino Linotype" w:hAnsi="Palatino Linotype" w:cs="Arial"/>
                <w:b/>
                <w:lang w:val="es-ES_tradnl"/>
              </w:rPr>
              <w:t xml:space="preserve"> </w:t>
            </w:r>
            <w:r w:rsidRPr="00D35540">
              <w:rPr>
                <w:rFonts w:ascii="Palatino Linotype" w:hAnsi="Palatino Linotype" w:cs="Arial"/>
                <w:b/>
                <w:lang w:val="es-ES_tradnl"/>
              </w:rPr>
              <w:t>Hernández</w:t>
            </w:r>
          </w:p>
          <w:p w:rsidR="00C46003" w:rsidRPr="00D35540" w:rsidRDefault="00C46003" w:rsidP="006C14E5">
            <w:pPr>
              <w:jc w:val="center"/>
              <w:rPr>
                <w:rFonts w:ascii="Palatino Linotype" w:hAnsi="Palatino Linotype" w:cs="Arial"/>
                <w:lang w:val="es-ES_tradnl"/>
              </w:rPr>
            </w:pPr>
            <w:r w:rsidRPr="00D35540">
              <w:rPr>
                <w:rFonts w:ascii="Palatino Linotype" w:hAnsi="Palatino Linotype" w:cs="Arial"/>
                <w:lang w:val="es-ES_tradnl"/>
              </w:rPr>
              <w:t>Comisionado</w:t>
            </w:r>
          </w:p>
          <w:p w:rsidR="00C46003" w:rsidRPr="00D35540" w:rsidRDefault="00C46003" w:rsidP="006C14E5">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C46003" w:rsidRPr="00D35540" w:rsidTr="006C14E5">
        <w:trPr>
          <w:jc w:val="center"/>
        </w:trPr>
        <w:tc>
          <w:tcPr>
            <w:tcW w:w="5182" w:type="dxa"/>
            <w:shd w:val="clear" w:color="auto" w:fill="auto"/>
          </w:tcPr>
          <w:p w:rsidR="00C46003" w:rsidRDefault="00C46003" w:rsidP="006C14E5">
            <w:pPr>
              <w:jc w:val="center"/>
              <w:rPr>
                <w:rFonts w:ascii="Palatino Linotype" w:hAnsi="Palatino Linotype" w:cs="Arial"/>
                <w:b/>
                <w:lang w:val="es-ES_tradnl"/>
              </w:rPr>
            </w:pPr>
          </w:p>
          <w:p w:rsidR="00EF61C3" w:rsidRDefault="00EF61C3" w:rsidP="006C14E5">
            <w:pPr>
              <w:jc w:val="center"/>
              <w:rPr>
                <w:rFonts w:ascii="Palatino Linotype" w:hAnsi="Palatino Linotype" w:cs="Arial"/>
                <w:b/>
                <w:lang w:val="es-ES_tradnl"/>
              </w:rPr>
            </w:pPr>
          </w:p>
          <w:p w:rsidR="008F4594" w:rsidRDefault="008F4594" w:rsidP="006C14E5">
            <w:pPr>
              <w:jc w:val="center"/>
              <w:rPr>
                <w:rFonts w:ascii="Palatino Linotype" w:hAnsi="Palatino Linotype" w:cs="Arial"/>
                <w:b/>
                <w:lang w:val="es-ES_tradnl"/>
              </w:rPr>
            </w:pPr>
          </w:p>
          <w:p w:rsidR="00192E4A" w:rsidRDefault="00192E4A" w:rsidP="006C14E5">
            <w:pPr>
              <w:jc w:val="center"/>
              <w:rPr>
                <w:rFonts w:ascii="Palatino Linotype" w:hAnsi="Palatino Linotype" w:cs="Arial"/>
                <w:b/>
                <w:lang w:val="es-ES_tradnl"/>
              </w:rPr>
            </w:pPr>
          </w:p>
          <w:p w:rsidR="00C46003" w:rsidRPr="00D35540" w:rsidRDefault="00C46003" w:rsidP="008C0085">
            <w:pPr>
              <w:rPr>
                <w:rFonts w:ascii="Palatino Linotype" w:hAnsi="Palatino Linotype" w:cs="Arial"/>
                <w:b/>
                <w:lang w:val="es-ES_tradnl"/>
              </w:rPr>
            </w:pPr>
          </w:p>
          <w:p w:rsidR="00C46003" w:rsidRPr="00D35540" w:rsidRDefault="00C46003" w:rsidP="006C14E5">
            <w:pPr>
              <w:jc w:val="center"/>
              <w:rPr>
                <w:rFonts w:ascii="Palatino Linotype" w:hAnsi="Palatino Linotype" w:cs="Arial"/>
                <w:b/>
                <w:lang w:val="es-ES_tradnl"/>
              </w:rPr>
            </w:pPr>
            <w:r w:rsidRPr="00D35540">
              <w:rPr>
                <w:rFonts w:ascii="Palatino Linotype" w:hAnsi="Palatino Linotype" w:cs="Arial"/>
                <w:b/>
                <w:lang w:val="es-ES_tradnl"/>
              </w:rPr>
              <w:t>Javier</w:t>
            </w:r>
            <w:r>
              <w:rPr>
                <w:rFonts w:ascii="Palatino Linotype" w:hAnsi="Palatino Linotype" w:cs="Arial"/>
                <w:b/>
                <w:lang w:val="es-ES_tradnl"/>
              </w:rPr>
              <w:t xml:space="preserve"> </w:t>
            </w:r>
            <w:r w:rsidRPr="00D35540">
              <w:rPr>
                <w:rFonts w:ascii="Palatino Linotype" w:hAnsi="Palatino Linotype" w:cs="Arial"/>
                <w:b/>
                <w:lang w:val="es-ES_tradnl"/>
              </w:rPr>
              <w:t>Martínez</w:t>
            </w:r>
            <w:r>
              <w:rPr>
                <w:rFonts w:ascii="Palatino Linotype" w:hAnsi="Palatino Linotype" w:cs="Arial"/>
                <w:b/>
                <w:lang w:val="es-ES_tradnl"/>
              </w:rPr>
              <w:t xml:space="preserve"> </w:t>
            </w:r>
            <w:r w:rsidRPr="00D35540">
              <w:rPr>
                <w:rFonts w:ascii="Palatino Linotype" w:hAnsi="Palatino Linotype" w:cs="Arial"/>
                <w:b/>
                <w:lang w:val="es-ES_tradnl"/>
              </w:rPr>
              <w:t>Cruz</w:t>
            </w:r>
          </w:p>
          <w:p w:rsidR="00C46003" w:rsidRPr="00D35540" w:rsidRDefault="00C46003" w:rsidP="006C14E5">
            <w:pPr>
              <w:jc w:val="center"/>
              <w:rPr>
                <w:rFonts w:ascii="Palatino Linotype" w:hAnsi="Palatino Linotype" w:cs="Arial"/>
                <w:lang w:val="es-ES_tradnl"/>
              </w:rPr>
            </w:pPr>
            <w:r w:rsidRPr="00D35540">
              <w:rPr>
                <w:rFonts w:ascii="Palatino Linotype" w:hAnsi="Palatino Linotype" w:cs="Arial"/>
                <w:lang w:val="es-ES_tradnl"/>
              </w:rPr>
              <w:t>Comisionado</w:t>
            </w:r>
          </w:p>
          <w:p w:rsidR="00C46003" w:rsidRPr="008D04DD" w:rsidRDefault="00C46003" w:rsidP="006C14E5">
            <w:pPr>
              <w:jc w:val="center"/>
              <w:rPr>
                <w:rFonts w:ascii="Palatino Linotype" w:hAnsi="Palatino Linotype" w:cs="Arial"/>
                <w:lang w:val="es-ES_tradnl"/>
              </w:rPr>
            </w:pPr>
            <w:r w:rsidRPr="00D35540">
              <w:rPr>
                <w:rFonts w:ascii="Palatino Linotype" w:hAnsi="Palatino Linotype" w:cs="Arial"/>
                <w:b/>
                <w:lang w:val="es-ES_tradnl"/>
              </w:rPr>
              <w:t>(RÚBRICA)</w:t>
            </w:r>
          </w:p>
        </w:tc>
        <w:tc>
          <w:tcPr>
            <w:tcW w:w="5183" w:type="dxa"/>
            <w:shd w:val="clear" w:color="auto" w:fill="auto"/>
          </w:tcPr>
          <w:p w:rsidR="00525359" w:rsidRDefault="00525359" w:rsidP="006C14E5">
            <w:pPr>
              <w:jc w:val="center"/>
              <w:rPr>
                <w:rFonts w:ascii="Palatino Linotype" w:hAnsi="Palatino Linotype" w:cs="Arial"/>
                <w:b/>
                <w:lang w:val="es-ES_tradnl"/>
              </w:rPr>
            </w:pPr>
          </w:p>
          <w:p w:rsidR="00EF61C3" w:rsidRDefault="00EF61C3" w:rsidP="006C14E5">
            <w:pPr>
              <w:jc w:val="center"/>
              <w:rPr>
                <w:rFonts w:ascii="Palatino Linotype" w:hAnsi="Palatino Linotype" w:cs="Arial"/>
                <w:b/>
                <w:lang w:val="es-ES_tradnl"/>
              </w:rPr>
            </w:pPr>
          </w:p>
          <w:p w:rsidR="008F4594" w:rsidRDefault="008F4594" w:rsidP="006C14E5">
            <w:pPr>
              <w:jc w:val="center"/>
              <w:rPr>
                <w:rFonts w:ascii="Palatino Linotype" w:hAnsi="Palatino Linotype" w:cs="Arial"/>
                <w:b/>
                <w:lang w:val="es-ES_tradnl"/>
              </w:rPr>
            </w:pPr>
          </w:p>
          <w:p w:rsidR="008F4594" w:rsidRDefault="008F4594" w:rsidP="006C14E5">
            <w:pPr>
              <w:jc w:val="center"/>
              <w:rPr>
                <w:rFonts w:ascii="Palatino Linotype" w:hAnsi="Palatino Linotype" w:cs="Arial"/>
                <w:b/>
                <w:lang w:val="es-ES_tradnl"/>
              </w:rPr>
            </w:pPr>
          </w:p>
          <w:p w:rsidR="008F4594" w:rsidRPr="00D35540" w:rsidRDefault="008F4594" w:rsidP="008C0085">
            <w:pPr>
              <w:rPr>
                <w:rFonts w:ascii="Palatino Linotype" w:hAnsi="Palatino Linotype" w:cs="Arial"/>
                <w:b/>
                <w:lang w:val="es-ES_tradnl"/>
              </w:rPr>
            </w:pPr>
          </w:p>
          <w:p w:rsidR="00C46003" w:rsidRPr="00D35540" w:rsidRDefault="00C46003" w:rsidP="006C14E5">
            <w:pPr>
              <w:jc w:val="center"/>
              <w:rPr>
                <w:rFonts w:ascii="Palatino Linotype" w:hAnsi="Palatino Linotype" w:cs="Arial"/>
                <w:b/>
                <w:lang w:val="es-ES_tradnl"/>
              </w:rPr>
            </w:pPr>
            <w:r>
              <w:rPr>
                <w:rFonts w:ascii="Palatino Linotype" w:hAnsi="Palatino Linotype" w:cs="Arial"/>
                <w:b/>
                <w:lang w:val="es-ES_tradnl"/>
              </w:rPr>
              <w:t>Luis Gustavo Parra Noriega</w:t>
            </w:r>
          </w:p>
          <w:p w:rsidR="00C46003" w:rsidRPr="00D35540" w:rsidRDefault="00C46003" w:rsidP="006C14E5">
            <w:pPr>
              <w:jc w:val="center"/>
              <w:rPr>
                <w:rFonts w:ascii="Palatino Linotype" w:hAnsi="Palatino Linotype" w:cs="Arial"/>
                <w:lang w:val="es-ES_tradnl"/>
              </w:rPr>
            </w:pPr>
            <w:r w:rsidRPr="00D35540">
              <w:rPr>
                <w:rFonts w:ascii="Palatino Linotype" w:hAnsi="Palatino Linotype" w:cs="Arial"/>
                <w:lang w:val="es-ES_tradnl"/>
              </w:rPr>
              <w:t>Comisionado</w:t>
            </w:r>
          </w:p>
          <w:p w:rsidR="00C46003" w:rsidRPr="00D35540" w:rsidRDefault="00C46003" w:rsidP="006C14E5">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C46003" w:rsidRPr="00D35540" w:rsidTr="006C14E5">
        <w:trPr>
          <w:jc w:val="center"/>
        </w:trPr>
        <w:tc>
          <w:tcPr>
            <w:tcW w:w="10365" w:type="dxa"/>
            <w:gridSpan w:val="2"/>
            <w:shd w:val="clear" w:color="auto" w:fill="auto"/>
          </w:tcPr>
          <w:p w:rsidR="008F4594" w:rsidRDefault="008F4594" w:rsidP="006C14E5">
            <w:pPr>
              <w:jc w:val="center"/>
              <w:rPr>
                <w:rFonts w:ascii="Palatino Linotype" w:hAnsi="Palatino Linotype" w:cs="Arial"/>
                <w:b/>
                <w:lang w:val="es-ES_tradnl"/>
              </w:rPr>
            </w:pPr>
          </w:p>
          <w:p w:rsidR="008F4594" w:rsidRDefault="008F4594" w:rsidP="006C14E5">
            <w:pPr>
              <w:jc w:val="center"/>
              <w:rPr>
                <w:rFonts w:ascii="Palatino Linotype" w:hAnsi="Palatino Linotype" w:cs="Arial"/>
                <w:b/>
                <w:lang w:val="es-ES_tradnl"/>
              </w:rPr>
            </w:pPr>
          </w:p>
          <w:p w:rsidR="008F4594" w:rsidRDefault="008F4594" w:rsidP="006C14E5">
            <w:pPr>
              <w:jc w:val="center"/>
              <w:rPr>
                <w:rFonts w:ascii="Palatino Linotype" w:hAnsi="Palatino Linotype" w:cs="Arial"/>
                <w:b/>
                <w:lang w:val="es-ES_tradnl"/>
              </w:rPr>
            </w:pPr>
          </w:p>
          <w:p w:rsidR="00192E4A" w:rsidRDefault="00192E4A" w:rsidP="006C14E5">
            <w:pPr>
              <w:jc w:val="center"/>
              <w:rPr>
                <w:rFonts w:ascii="Palatino Linotype" w:hAnsi="Palatino Linotype" w:cs="Arial"/>
                <w:b/>
                <w:lang w:val="es-ES_tradnl"/>
              </w:rPr>
            </w:pPr>
          </w:p>
          <w:p w:rsidR="00C46003" w:rsidRPr="00D35540" w:rsidRDefault="00C46003" w:rsidP="008C0085">
            <w:pPr>
              <w:rPr>
                <w:rFonts w:ascii="Palatino Linotype" w:hAnsi="Palatino Linotype" w:cs="Arial"/>
                <w:b/>
                <w:lang w:val="es-ES_tradnl"/>
              </w:rPr>
            </w:pPr>
          </w:p>
          <w:p w:rsidR="00C46003" w:rsidRPr="00D35540" w:rsidRDefault="00C46003" w:rsidP="006C14E5">
            <w:pPr>
              <w:jc w:val="center"/>
              <w:rPr>
                <w:rFonts w:ascii="Palatino Linotype" w:hAnsi="Palatino Linotype" w:cs="Arial"/>
                <w:b/>
                <w:lang w:val="es-ES_tradnl"/>
              </w:rPr>
            </w:pPr>
            <w:r w:rsidRPr="00D35540">
              <w:rPr>
                <w:rFonts w:ascii="Palatino Linotype" w:hAnsi="Palatino Linotype" w:cs="Arial"/>
                <w:b/>
                <w:lang w:val="es-ES_tradnl"/>
              </w:rPr>
              <w:t>Alexis</w:t>
            </w:r>
            <w:r>
              <w:rPr>
                <w:rFonts w:ascii="Palatino Linotype" w:hAnsi="Palatino Linotype" w:cs="Arial"/>
                <w:b/>
                <w:lang w:val="es-ES_tradnl"/>
              </w:rPr>
              <w:t xml:space="preserve"> </w:t>
            </w:r>
            <w:r w:rsidRPr="00D35540">
              <w:rPr>
                <w:rFonts w:ascii="Palatino Linotype" w:hAnsi="Palatino Linotype" w:cs="Arial"/>
                <w:b/>
                <w:lang w:val="es-ES_tradnl"/>
              </w:rPr>
              <w:t>Tapia</w:t>
            </w:r>
            <w:r>
              <w:rPr>
                <w:rFonts w:ascii="Palatino Linotype" w:hAnsi="Palatino Linotype" w:cs="Arial"/>
                <w:b/>
                <w:lang w:val="es-ES_tradnl"/>
              </w:rPr>
              <w:t xml:space="preserve"> </w:t>
            </w:r>
            <w:r w:rsidRPr="00D35540">
              <w:rPr>
                <w:rFonts w:ascii="Palatino Linotype" w:hAnsi="Palatino Linotype" w:cs="Arial"/>
                <w:b/>
                <w:lang w:val="es-ES_tradnl"/>
              </w:rPr>
              <w:t>Ramírez</w:t>
            </w:r>
          </w:p>
          <w:p w:rsidR="00C46003" w:rsidRPr="00D35540" w:rsidRDefault="00C46003" w:rsidP="006C14E5">
            <w:pPr>
              <w:jc w:val="center"/>
              <w:rPr>
                <w:rFonts w:ascii="Palatino Linotype" w:hAnsi="Palatino Linotype" w:cs="Arial"/>
                <w:lang w:val="es-ES_tradnl"/>
              </w:rPr>
            </w:pPr>
            <w:r w:rsidRPr="00D35540">
              <w:rPr>
                <w:rFonts w:ascii="Palatino Linotype" w:hAnsi="Palatino Linotype" w:cs="Arial"/>
                <w:lang w:val="es-ES_tradnl"/>
              </w:rPr>
              <w:t>Secretario</w:t>
            </w:r>
            <w:r>
              <w:rPr>
                <w:rFonts w:ascii="Palatino Linotype" w:hAnsi="Palatino Linotype" w:cs="Arial"/>
                <w:lang w:val="es-ES_tradnl"/>
              </w:rPr>
              <w:t xml:space="preserve"> </w:t>
            </w:r>
            <w:r w:rsidRPr="00D35540">
              <w:rPr>
                <w:rFonts w:ascii="Palatino Linotype" w:hAnsi="Palatino Linotype" w:cs="Arial"/>
                <w:lang w:val="es-ES_tradnl"/>
              </w:rPr>
              <w:t>Técnico</w:t>
            </w:r>
            <w:r>
              <w:rPr>
                <w:rFonts w:ascii="Palatino Linotype" w:hAnsi="Palatino Linotype" w:cs="Arial"/>
                <w:lang w:val="es-ES_tradnl"/>
              </w:rPr>
              <w:t xml:space="preserve"> </w:t>
            </w:r>
            <w:r w:rsidRPr="00D35540">
              <w:rPr>
                <w:rFonts w:ascii="Palatino Linotype" w:hAnsi="Palatino Linotype" w:cs="Arial"/>
                <w:lang w:val="es-ES_tradnl"/>
              </w:rPr>
              <w:t>del</w:t>
            </w:r>
            <w:r>
              <w:rPr>
                <w:rFonts w:ascii="Palatino Linotype" w:hAnsi="Palatino Linotype" w:cs="Arial"/>
                <w:lang w:val="es-ES_tradnl"/>
              </w:rPr>
              <w:t xml:space="preserve"> </w:t>
            </w:r>
            <w:r w:rsidRPr="00D35540">
              <w:rPr>
                <w:rFonts w:ascii="Palatino Linotype" w:hAnsi="Palatino Linotype" w:cs="Arial"/>
                <w:lang w:val="es-ES_tradnl"/>
              </w:rPr>
              <w:t>Pleno</w:t>
            </w:r>
          </w:p>
          <w:p w:rsidR="00C46003" w:rsidRDefault="00C46003" w:rsidP="006C14E5">
            <w:pPr>
              <w:jc w:val="center"/>
              <w:rPr>
                <w:rFonts w:ascii="Palatino Linotype" w:hAnsi="Palatino Linotype" w:cs="Arial"/>
                <w:lang w:val="es-ES_tradnl"/>
              </w:rPr>
            </w:pPr>
            <w:r w:rsidRPr="00D35540">
              <w:rPr>
                <w:rFonts w:ascii="Palatino Linotype" w:hAnsi="Palatino Linotype" w:cs="Arial"/>
                <w:b/>
                <w:lang w:val="es-ES_tradnl"/>
              </w:rPr>
              <w:t>(RÚBRICA)</w:t>
            </w:r>
            <w:r>
              <w:rPr>
                <w:rFonts w:ascii="Palatino Linotype" w:hAnsi="Palatino Linotype" w:cs="Arial"/>
                <w:lang w:val="es-ES_tradnl"/>
              </w:rPr>
              <w:t xml:space="preserve"> </w:t>
            </w:r>
          </w:p>
          <w:p w:rsidR="001D6D20" w:rsidRDefault="001D6D20" w:rsidP="006C14E5">
            <w:pPr>
              <w:jc w:val="center"/>
              <w:rPr>
                <w:rFonts w:ascii="Palatino Linotype" w:hAnsi="Palatino Linotype" w:cs="Arial"/>
                <w:lang w:val="es-ES_tradnl"/>
              </w:rPr>
            </w:pPr>
          </w:p>
          <w:p w:rsidR="008F4594" w:rsidRPr="00D35540" w:rsidRDefault="008F4594" w:rsidP="006C14E5">
            <w:pPr>
              <w:jc w:val="center"/>
              <w:rPr>
                <w:rFonts w:ascii="Palatino Linotype" w:hAnsi="Palatino Linotype" w:cs="Arial"/>
                <w:lang w:val="es-ES_tradnl"/>
              </w:rPr>
            </w:pPr>
          </w:p>
        </w:tc>
      </w:tr>
    </w:tbl>
    <w:p w:rsidR="008C0085" w:rsidRDefault="008C0085" w:rsidP="001711F5">
      <w:pPr>
        <w:spacing w:before="160"/>
        <w:jc w:val="both"/>
        <w:rPr>
          <w:rFonts w:ascii="Palatino Linotype" w:hAnsi="Palatino Linotype" w:cs="Arial"/>
          <w:sz w:val="22"/>
          <w:szCs w:val="22"/>
          <w:lang w:val="es-ES"/>
        </w:rPr>
      </w:pPr>
    </w:p>
    <w:p w:rsidR="008C0085" w:rsidRDefault="008C0085" w:rsidP="001711F5">
      <w:pPr>
        <w:spacing w:before="160"/>
        <w:jc w:val="both"/>
        <w:rPr>
          <w:rFonts w:ascii="Palatino Linotype" w:hAnsi="Palatino Linotype" w:cs="Arial"/>
          <w:sz w:val="22"/>
          <w:szCs w:val="22"/>
          <w:lang w:val="es-ES"/>
        </w:rPr>
      </w:pPr>
    </w:p>
    <w:p w:rsidR="008C0085" w:rsidRDefault="008C0085" w:rsidP="001711F5">
      <w:pPr>
        <w:spacing w:before="160"/>
        <w:jc w:val="both"/>
        <w:rPr>
          <w:rFonts w:ascii="Palatino Linotype" w:hAnsi="Palatino Linotype" w:cs="Arial"/>
          <w:sz w:val="22"/>
          <w:szCs w:val="22"/>
          <w:lang w:val="es-ES"/>
        </w:rPr>
      </w:pPr>
    </w:p>
    <w:p w:rsidR="000104F0" w:rsidRDefault="000104F0" w:rsidP="001711F5">
      <w:pPr>
        <w:spacing w:before="160"/>
        <w:jc w:val="both"/>
        <w:rPr>
          <w:rFonts w:ascii="Palatino Linotype" w:hAnsi="Palatino Linotype" w:cs="Arial"/>
          <w:sz w:val="22"/>
          <w:szCs w:val="22"/>
          <w:lang w:val="es-ES"/>
        </w:rPr>
      </w:pPr>
      <w:r w:rsidRPr="00867D3D">
        <w:rPr>
          <w:rFonts w:ascii="Palatino Linotype" w:hAnsi="Palatino Linotype" w:cs="Arial"/>
          <w:sz w:val="22"/>
          <w:szCs w:val="22"/>
          <w:lang w:val="es-ES"/>
        </w:rPr>
        <w:t>Esta</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hoja</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corresponde</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a</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la</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resolución</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de</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fecha</w:t>
      </w:r>
      <w:r w:rsidR="00D730A4" w:rsidRPr="00867D3D">
        <w:rPr>
          <w:rFonts w:ascii="Palatino Linotype" w:hAnsi="Palatino Linotype" w:cs="Arial"/>
          <w:sz w:val="22"/>
          <w:szCs w:val="22"/>
          <w:lang w:val="es-ES"/>
        </w:rPr>
        <w:t xml:space="preserve"> </w:t>
      </w:r>
      <w:r w:rsidR="00EF169C">
        <w:rPr>
          <w:rFonts w:ascii="Palatino Linotype" w:hAnsi="Palatino Linotype" w:cs="Arial"/>
          <w:sz w:val="22"/>
          <w:szCs w:val="22"/>
          <w:lang w:val="es-ES"/>
        </w:rPr>
        <w:t>trece de nov</w:t>
      </w:r>
      <w:r w:rsidR="00E141DB">
        <w:rPr>
          <w:rFonts w:ascii="Palatino Linotype" w:hAnsi="Palatino Linotype" w:cs="Arial"/>
          <w:sz w:val="22"/>
          <w:szCs w:val="22"/>
          <w:lang w:val="es-ES"/>
        </w:rPr>
        <w:t>i</w:t>
      </w:r>
      <w:r w:rsidR="00EF169C">
        <w:rPr>
          <w:rFonts w:ascii="Palatino Linotype" w:hAnsi="Palatino Linotype" w:cs="Arial"/>
          <w:sz w:val="22"/>
          <w:szCs w:val="22"/>
          <w:lang w:val="es-ES"/>
        </w:rPr>
        <w:t>embre</w:t>
      </w:r>
      <w:r w:rsidR="00A01EBE" w:rsidRPr="00A01EBE">
        <w:rPr>
          <w:rFonts w:ascii="Palatino Linotype" w:hAnsi="Palatino Linotype" w:cs="Arial"/>
          <w:sz w:val="22"/>
          <w:szCs w:val="22"/>
          <w:lang w:val="es-ES"/>
        </w:rPr>
        <w:t xml:space="preserve"> de dos mil diecinueve</w:t>
      </w:r>
      <w:r w:rsidRPr="00867D3D">
        <w:rPr>
          <w:rFonts w:ascii="Palatino Linotype" w:hAnsi="Palatino Linotype" w:cs="Arial"/>
          <w:sz w:val="22"/>
          <w:szCs w:val="22"/>
          <w:lang w:val="es-ES"/>
        </w:rPr>
        <w:t>,</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emitida</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en</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el</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recurso</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de</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revisión</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número</w:t>
      </w:r>
      <w:r w:rsidR="00D730A4" w:rsidRPr="00867D3D">
        <w:rPr>
          <w:rFonts w:ascii="Palatino Linotype" w:hAnsi="Palatino Linotype" w:cs="Arial"/>
          <w:sz w:val="22"/>
          <w:szCs w:val="22"/>
          <w:lang w:val="es-ES"/>
        </w:rPr>
        <w:t xml:space="preserve"> </w:t>
      </w:r>
      <w:r w:rsidR="00725238">
        <w:rPr>
          <w:rFonts w:ascii="Palatino Linotype" w:hAnsi="Palatino Linotype" w:cs="Arial"/>
          <w:sz w:val="22"/>
          <w:szCs w:val="22"/>
          <w:lang w:val="es-ES"/>
        </w:rPr>
        <w:t>08082</w:t>
      </w:r>
      <w:r w:rsidR="005E5E86">
        <w:rPr>
          <w:rFonts w:ascii="Palatino Linotype" w:hAnsi="Palatino Linotype" w:cs="Arial"/>
          <w:sz w:val="22"/>
          <w:szCs w:val="22"/>
          <w:lang w:val="es-ES"/>
        </w:rPr>
        <w:t>/INFOEM/IP/RR/2019</w:t>
      </w:r>
      <w:r w:rsidRPr="00867D3D">
        <w:rPr>
          <w:rFonts w:ascii="Palatino Linotype" w:hAnsi="Palatino Linotype" w:cs="Arial"/>
          <w:sz w:val="22"/>
          <w:szCs w:val="22"/>
          <w:lang w:val="es-ES"/>
        </w:rPr>
        <w:t>.</w:t>
      </w:r>
    </w:p>
    <w:p w:rsidR="000104F0" w:rsidRPr="00867D3D" w:rsidRDefault="00545CBC" w:rsidP="00A01EBE">
      <w:pPr>
        <w:spacing w:before="160"/>
        <w:jc w:val="both"/>
        <w:rPr>
          <w:rFonts w:ascii="Palatino Linotype" w:hAnsi="Palatino Linotype" w:cs="Arial"/>
          <w:sz w:val="22"/>
          <w:szCs w:val="22"/>
          <w:lang w:val="es-ES"/>
        </w:rPr>
      </w:pPr>
      <w:r>
        <w:rPr>
          <w:rFonts w:ascii="Palatino Linotype" w:hAnsi="Palatino Linotype" w:cs="Arial"/>
          <w:sz w:val="22"/>
          <w:szCs w:val="22"/>
          <w:lang w:val="es-ES"/>
        </w:rPr>
        <w:t>YSM/CBO</w:t>
      </w:r>
    </w:p>
    <w:sectPr w:rsidR="000104F0" w:rsidRPr="00867D3D" w:rsidSect="006957B1">
      <w:headerReference w:type="default" r:id="rId11"/>
      <w:footerReference w:type="default" r:id="rId12"/>
      <w:headerReference w:type="first" r:id="rId13"/>
      <w:footerReference w:type="first" r:id="rId1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7842" w:rsidRDefault="00917842" w:rsidP="00C80F8C">
      <w:r>
        <w:separator/>
      </w:r>
    </w:p>
  </w:endnote>
  <w:endnote w:type="continuationSeparator" w:id="0">
    <w:p w:rsidR="00917842" w:rsidRDefault="0091784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FB4" w:rsidRPr="00A2780F" w:rsidRDefault="00131FB4"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93E3C">
      <w:rPr>
        <w:rFonts w:ascii="Arial" w:hAnsi="Arial" w:cs="Arial"/>
        <w:b/>
        <w:bCs/>
        <w:noProof/>
        <w:sz w:val="20"/>
        <w:szCs w:val="20"/>
      </w:rPr>
      <w:t>22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93E3C">
      <w:rPr>
        <w:rFonts w:ascii="Arial" w:hAnsi="Arial" w:cs="Arial"/>
        <w:b/>
        <w:bCs/>
        <w:noProof/>
        <w:sz w:val="20"/>
        <w:szCs w:val="20"/>
      </w:rPr>
      <w:t>22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FB4" w:rsidRDefault="00131FB4"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93E3C">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93E3C">
      <w:rPr>
        <w:rFonts w:ascii="Arial" w:hAnsi="Arial" w:cs="Arial"/>
        <w:b/>
        <w:bCs/>
        <w:noProof/>
        <w:sz w:val="20"/>
        <w:szCs w:val="20"/>
      </w:rPr>
      <w:t>22</w:t>
    </w:r>
    <w:r w:rsidRPr="00986599">
      <w:rPr>
        <w:rFonts w:ascii="Arial" w:hAnsi="Arial" w:cs="Arial"/>
        <w:b/>
        <w:bCs/>
        <w:sz w:val="20"/>
        <w:szCs w:val="20"/>
      </w:rPr>
      <w:fldChar w:fldCharType="end"/>
    </w:r>
  </w:p>
  <w:p w:rsidR="00131FB4" w:rsidRPr="00070856" w:rsidRDefault="00131FB4"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7842" w:rsidRDefault="00917842" w:rsidP="00C80F8C">
      <w:r>
        <w:separator/>
      </w:r>
    </w:p>
  </w:footnote>
  <w:footnote w:type="continuationSeparator" w:id="0">
    <w:p w:rsidR="00917842" w:rsidRDefault="00917842"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FB4" w:rsidRPr="005D7AF8" w:rsidRDefault="00131FB4" w:rsidP="00354355">
    <w:pPr>
      <w:pStyle w:val="Encabezado"/>
      <w:tabs>
        <w:tab w:val="clear" w:pos="4252"/>
        <w:tab w:val="clear" w:pos="8504"/>
        <w:tab w:val="left" w:pos="2326"/>
      </w:tabs>
      <w:rPr>
        <w:rFonts w:ascii="Palatino Linotype" w:hAnsi="Palatino Linotype"/>
        <w:sz w:val="32"/>
        <w:szCs w:val="20"/>
      </w:rPr>
    </w:pPr>
  </w:p>
  <w:tbl>
    <w:tblPr>
      <w:tblW w:w="9356" w:type="dxa"/>
      <w:tblInd w:w="-142" w:type="dxa"/>
      <w:tblLayout w:type="fixed"/>
      <w:tblLook w:val="04A0" w:firstRow="1" w:lastRow="0" w:firstColumn="1" w:lastColumn="0" w:noHBand="0" w:noVBand="1"/>
    </w:tblPr>
    <w:tblGrid>
      <w:gridCol w:w="3828"/>
      <w:gridCol w:w="2551"/>
      <w:gridCol w:w="2977"/>
    </w:tblGrid>
    <w:tr w:rsidR="00131FB4" w:rsidRPr="008F2CCC" w:rsidTr="00AE525E">
      <w:tc>
        <w:tcPr>
          <w:tcW w:w="3828" w:type="dxa"/>
        </w:tcPr>
        <w:p w:rsidR="00131FB4" w:rsidRPr="008F2CCC" w:rsidRDefault="00131FB4" w:rsidP="00AD3AEC">
          <w:pPr>
            <w:rPr>
              <w:rFonts w:ascii="Palatino Linotype" w:hAnsi="Palatino Linotype"/>
              <w:b/>
              <w:sz w:val="22"/>
              <w:szCs w:val="22"/>
              <w:lang w:val="es-ES_tradnl"/>
            </w:rPr>
          </w:pPr>
        </w:p>
      </w:tc>
      <w:tc>
        <w:tcPr>
          <w:tcW w:w="2551" w:type="dxa"/>
          <w:shd w:val="clear" w:color="auto" w:fill="auto"/>
        </w:tcPr>
        <w:p w:rsidR="00131FB4" w:rsidRPr="00664658" w:rsidRDefault="00131FB4" w:rsidP="00AD3AE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00D93E18" w:rsidRPr="00664658">
            <w:rPr>
              <w:rFonts w:ascii="Palatino Linotype" w:hAnsi="Palatino Linotype"/>
              <w:b/>
              <w:sz w:val="22"/>
              <w:szCs w:val="22"/>
              <w:lang w:val="es-ES_tradnl"/>
            </w:rPr>
            <w:t>Revisión</w:t>
          </w:r>
          <w:r w:rsidRPr="00664658">
            <w:rPr>
              <w:rFonts w:ascii="Palatino Linotype" w:hAnsi="Palatino Linotype"/>
              <w:b/>
              <w:sz w:val="22"/>
              <w:szCs w:val="22"/>
              <w:lang w:val="es-ES_tradnl"/>
            </w:rPr>
            <w:t>:</w:t>
          </w:r>
        </w:p>
      </w:tc>
      <w:tc>
        <w:tcPr>
          <w:tcW w:w="2977" w:type="dxa"/>
          <w:shd w:val="clear" w:color="auto" w:fill="auto"/>
          <w:vAlign w:val="center"/>
        </w:tcPr>
        <w:p w:rsidR="00131FB4" w:rsidRPr="008F2CCC" w:rsidRDefault="000F0853" w:rsidP="00725238">
          <w:pPr>
            <w:jc w:val="both"/>
            <w:rPr>
              <w:rFonts w:ascii="Palatino Linotype" w:hAnsi="Palatino Linotype"/>
              <w:b/>
              <w:sz w:val="22"/>
              <w:szCs w:val="22"/>
              <w:lang w:val="es-ES_tradnl"/>
            </w:rPr>
          </w:pPr>
          <w:r w:rsidRPr="000F0853">
            <w:rPr>
              <w:rFonts w:ascii="Palatino Linotype" w:hAnsi="Palatino Linotype"/>
              <w:b/>
              <w:sz w:val="22"/>
              <w:szCs w:val="22"/>
              <w:lang w:val="es-ES_tradnl"/>
            </w:rPr>
            <w:t>0</w:t>
          </w:r>
          <w:r w:rsidR="00725238">
            <w:rPr>
              <w:rFonts w:ascii="Palatino Linotype" w:hAnsi="Palatino Linotype"/>
              <w:b/>
              <w:sz w:val="22"/>
              <w:szCs w:val="22"/>
              <w:lang w:val="es-ES_tradnl"/>
            </w:rPr>
            <w:t>8082</w:t>
          </w:r>
          <w:r w:rsidRPr="000F0853">
            <w:rPr>
              <w:rFonts w:ascii="Palatino Linotype" w:hAnsi="Palatino Linotype"/>
              <w:b/>
              <w:sz w:val="22"/>
              <w:szCs w:val="22"/>
              <w:lang w:val="es-ES_tradnl"/>
            </w:rPr>
            <w:t>/INFOEM/IP/RR/2019</w:t>
          </w:r>
        </w:p>
      </w:tc>
    </w:tr>
    <w:tr w:rsidR="00B70A5F" w:rsidRPr="008F2CCC" w:rsidTr="00AE525E">
      <w:tc>
        <w:tcPr>
          <w:tcW w:w="3828" w:type="dxa"/>
        </w:tcPr>
        <w:p w:rsidR="00B70A5F" w:rsidRPr="008F2CCC" w:rsidRDefault="00B70A5F" w:rsidP="00B70A5F">
          <w:pPr>
            <w:rPr>
              <w:rFonts w:ascii="Palatino Linotype" w:hAnsi="Palatino Linotype"/>
              <w:b/>
              <w:sz w:val="22"/>
              <w:szCs w:val="22"/>
              <w:lang w:val="es-ES_tradnl"/>
            </w:rPr>
          </w:pPr>
        </w:p>
      </w:tc>
      <w:tc>
        <w:tcPr>
          <w:tcW w:w="2551" w:type="dxa"/>
          <w:shd w:val="clear" w:color="auto" w:fill="auto"/>
        </w:tcPr>
        <w:p w:rsidR="00B70A5F" w:rsidRPr="00664658" w:rsidRDefault="00B70A5F" w:rsidP="00B70A5F">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B70A5F" w:rsidRPr="00DC41C8" w:rsidRDefault="000E6373" w:rsidP="00B70A5F">
          <w:pPr>
            <w:jc w:val="both"/>
            <w:rPr>
              <w:rFonts w:ascii="Palatino Linotype" w:hAnsi="Palatino Linotype"/>
              <w:b/>
              <w:sz w:val="22"/>
              <w:szCs w:val="22"/>
            </w:rPr>
          </w:pPr>
          <w:r w:rsidRPr="000E6373">
            <w:rPr>
              <w:rFonts w:ascii="Palatino Linotype" w:hAnsi="Palatino Linotype"/>
              <w:b/>
              <w:sz w:val="22"/>
              <w:szCs w:val="22"/>
            </w:rPr>
            <w:t>Ayuntamiento de Valle de Chalco Solidaridad</w:t>
          </w:r>
        </w:p>
      </w:tc>
    </w:tr>
    <w:tr w:rsidR="00B70A5F" w:rsidRPr="008F2CCC" w:rsidTr="00AE525E">
      <w:trPr>
        <w:trHeight w:val="228"/>
      </w:trPr>
      <w:tc>
        <w:tcPr>
          <w:tcW w:w="3828" w:type="dxa"/>
        </w:tcPr>
        <w:p w:rsidR="00B70A5F" w:rsidRPr="008F2CCC" w:rsidRDefault="00B70A5F" w:rsidP="00B70A5F">
          <w:pPr>
            <w:rPr>
              <w:rFonts w:ascii="Palatino Linotype" w:hAnsi="Palatino Linotype"/>
              <w:b/>
              <w:sz w:val="22"/>
              <w:szCs w:val="22"/>
              <w:lang w:val="es-ES_tradnl"/>
            </w:rPr>
          </w:pPr>
        </w:p>
      </w:tc>
      <w:tc>
        <w:tcPr>
          <w:tcW w:w="2551" w:type="dxa"/>
          <w:shd w:val="clear" w:color="auto" w:fill="auto"/>
        </w:tcPr>
        <w:p w:rsidR="00B70A5F" w:rsidRPr="00664658" w:rsidRDefault="00B70A5F" w:rsidP="00B70A5F">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00B863C1" w:rsidRPr="00664658">
            <w:rPr>
              <w:rFonts w:ascii="Palatino Linotype" w:hAnsi="Palatino Linotype"/>
              <w:b/>
              <w:sz w:val="22"/>
              <w:szCs w:val="22"/>
              <w:lang w:val="es-ES_tradnl"/>
            </w:rPr>
            <w:t>Ponente</w:t>
          </w:r>
          <w:r w:rsidRPr="00664658">
            <w:rPr>
              <w:rFonts w:ascii="Palatino Linotype" w:hAnsi="Palatino Linotype"/>
              <w:b/>
              <w:sz w:val="22"/>
              <w:szCs w:val="22"/>
              <w:lang w:val="es-ES_tradnl"/>
            </w:rPr>
            <w:t>:</w:t>
          </w:r>
        </w:p>
      </w:tc>
      <w:tc>
        <w:tcPr>
          <w:tcW w:w="2977" w:type="dxa"/>
          <w:shd w:val="clear" w:color="auto" w:fill="auto"/>
        </w:tcPr>
        <w:p w:rsidR="00B70A5F" w:rsidRPr="00664658" w:rsidRDefault="00B70A5F" w:rsidP="00B70A5F">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131FB4" w:rsidRPr="005D7AF8" w:rsidRDefault="00131FB4" w:rsidP="00637B99">
    <w:pPr>
      <w:pStyle w:val="Encabezado"/>
      <w:tabs>
        <w:tab w:val="clear" w:pos="4252"/>
        <w:tab w:val="clear" w:pos="8504"/>
        <w:tab w:val="left" w:pos="2326"/>
      </w:tabs>
      <w:rPr>
        <w:rFonts w:ascii="Palatino Linotype" w:hAnsi="Palatino Linotype"/>
        <w:sz w:val="32"/>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FB4" w:rsidRPr="00F945E4" w:rsidRDefault="00131FB4">
    <w:pPr>
      <w:rPr>
        <w:rFonts w:ascii="Palatino Linotype" w:hAnsi="Palatino Linotype"/>
        <w:sz w:val="32"/>
        <w:szCs w:val="20"/>
      </w:rPr>
    </w:pPr>
  </w:p>
  <w:tbl>
    <w:tblPr>
      <w:tblW w:w="9639" w:type="dxa"/>
      <w:tblInd w:w="-142" w:type="dxa"/>
      <w:tblLayout w:type="fixed"/>
      <w:tblLook w:val="04A0" w:firstRow="1" w:lastRow="0" w:firstColumn="1" w:lastColumn="0" w:noHBand="0" w:noVBand="1"/>
    </w:tblPr>
    <w:tblGrid>
      <w:gridCol w:w="3686"/>
      <w:gridCol w:w="2835"/>
      <w:gridCol w:w="3118"/>
    </w:tblGrid>
    <w:tr w:rsidR="00131FB4" w:rsidRPr="008F2CCC" w:rsidTr="008F4594">
      <w:tc>
        <w:tcPr>
          <w:tcW w:w="3686" w:type="dxa"/>
          <w:vMerge w:val="restart"/>
        </w:tcPr>
        <w:p w:rsidR="00131FB4" w:rsidRPr="008F2CCC" w:rsidRDefault="00131FB4" w:rsidP="00A2780F">
          <w:pPr>
            <w:rPr>
              <w:rFonts w:ascii="Palatino Linotype" w:hAnsi="Palatino Linotype"/>
              <w:b/>
              <w:sz w:val="22"/>
              <w:szCs w:val="22"/>
              <w:lang w:val="es-ES_tradnl"/>
            </w:rPr>
          </w:pPr>
        </w:p>
      </w:tc>
      <w:tc>
        <w:tcPr>
          <w:tcW w:w="2835" w:type="dxa"/>
          <w:shd w:val="clear" w:color="auto" w:fill="auto"/>
        </w:tcPr>
        <w:p w:rsidR="00131FB4" w:rsidRPr="008F2CCC" w:rsidRDefault="00131FB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00D93E18" w:rsidRPr="008F2CCC">
            <w:rPr>
              <w:rFonts w:ascii="Palatino Linotype" w:hAnsi="Palatino Linotype"/>
              <w:b/>
              <w:sz w:val="22"/>
              <w:szCs w:val="22"/>
              <w:lang w:val="es-ES_tradnl"/>
            </w:rPr>
            <w:t>Revisión</w:t>
          </w:r>
          <w:r w:rsidRPr="008F2CCC">
            <w:rPr>
              <w:rFonts w:ascii="Palatino Linotype" w:hAnsi="Palatino Linotype"/>
              <w:b/>
              <w:sz w:val="22"/>
              <w:szCs w:val="22"/>
              <w:lang w:val="es-ES_tradnl"/>
            </w:rPr>
            <w:t>:</w:t>
          </w:r>
        </w:p>
      </w:tc>
      <w:tc>
        <w:tcPr>
          <w:tcW w:w="3118" w:type="dxa"/>
          <w:shd w:val="clear" w:color="auto" w:fill="auto"/>
          <w:vAlign w:val="center"/>
        </w:tcPr>
        <w:p w:rsidR="00131FB4" w:rsidRPr="008F2CCC" w:rsidRDefault="000F0853" w:rsidP="00725238">
          <w:pPr>
            <w:jc w:val="both"/>
            <w:rPr>
              <w:rFonts w:ascii="Palatino Linotype" w:hAnsi="Palatino Linotype"/>
              <w:b/>
              <w:sz w:val="22"/>
              <w:szCs w:val="22"/>
              <w:lang w:val="es-ES_tradnl"/>
            </w:rPr>
          </w:pPr>
          <w:r w:rsidRPr="000F0853">
            <w:rPr>
              <w:rFonts w:ascii="Palatino Linotype" w:hAnsi="Palatino Linotype"/>
              <w:b/>
              <w:sz w:val="22"/>
              <w:szCs w:val="22"/>
              <w:lang w:val="es-ES_tradnl"/>
            </w:rPr>
            <w:t>0</w:t>
          </w:r>
          <w:r w:rsidR="00725238">
            <w:rPr>
              <w:rFonts w:ascii="Palatino Linotype" w:hAnsi="Palatino Linotype"/>
              <w:b/>
              <w:sz w:val="22"/>
              <w:szCs w:val="22"/>
              <w:lang w:val="es-ES_tradnl"/>
            </w:rPr>
            <w:t>8082</w:t>
          </w:r>
          <w:r w:rsidRPr="000F0853">
            <w:rPr>
              <w:rFonts w:ascii="Palatino Linotype" w:hAnsi="Palatino Linotype"/>
              <w:b/>
              <w:sz w:val="22"/>
              <w:szCs w:val="22"/>
              <w:lang w:val="es-ES_tradnl"/>
            </w:rPr>
            <w:t>/INFOEM/IP/RR/2019</w:t>
          </w:r>
        </w:p>
      </w:tc>
    </w:tr>
    <w:tr w:rsidR="00131FB4" w:rsidRPr="008F2CCC" w:rsidTr="008F4594">
      <w:tc>
        <w:tcPr>
          <w:tcW w:w="3686" w:type="dxa"/>
          <w:vMerge/>
        </w:tcPr>
        <w:p w:rsidR="00131FB4" w:rsidRPr="008F2CCC" w:rsidRDefault="00131FB4" w:rsidP="00A2780F">
          <w:pPr>
            <w:rPr>
              <w:rFonts w:ascii="Palatino Linotype" w:hAnsi="Palatino Linotype"/>
              <w:b/>
              <w:sz w:val="22"/>
              <w:szCs w:val="22"/>
              <w:lang w:val="es-ES_tradnl"/>
            </w:rPr>
          </w:pPr>
        </w:p>
      </w:tc>
      <w:tc>
        <w:tcPr>
          <w:tcW w:w="2835" w:type="dxa"/>
          <w:shd w:val="clear" w:color="auto" w:fill="auto"/>
        </w:tcPr>
        <w:p w:rsidR="00131FB4" w:rsidRPr="008F2CCC" w:rsidRDefault="00131FB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rsidR="00131FB4" w:rsidRPr="008F2CCC" w:rsidRDefault="00131FB4" w:rsidP="00741570">
          <w:pPr>
            <w:jc w:val="both"/>
            <w:rPr>
              <w:rFonts w:ascii="Palatino Linotype" w:hAnsi="Palatino Linotype"/>
              <w:b/>
              <w:sz w:val="22"/>
              <w:szCs w:val="22"/>
              <w:lang w:val="es-ES_tradnl"/>
            </w:rPr>
          </w:pPr>
        </w:p>
      </w:tc>
    </w:tr>
    <w:tr w:rsidR="00131FB4" w:rsidRPr="008F2CCC" w:rsidTr="008F4594">
      <w:trPr>
        <w:trHeight w:val="228"/>
      </w:trPr>
      <w:tc>
        <w:tcPr>
          <w:tcW w:w="3686" w:type="dxa"/>
          <w:vMerge/>
        </w:tcPr>
        <w:p w:rsidR="00131FB4" w:rsidRPr="008F2CCC" w:rsidRDefault="00131FB4" w:rsidP="00E37C88">
          <w:pPr>
            <w:rPr>
              <w:rFonts w:ascii="Palatino Linotype" w:hAnsi="Palatino Linotype"/>
              <w:b/>
              <w:sz w:val="22"/>
              <w:szCs w:val="22"/>
              <w:lang w:val="es-ES_tradnl"/>
            </w:rPr>
          </w:pPr>
        </w:p>
      </w:tc>
      <w:tc>
        <w:tcPr>
          <w:tcW w:w="2835" w:type="dxa"/>
          <w:shd w:val="clear" w:color="auto" w:fill="auto"/>
        </w:tcPr>
        <w:p w:rsidR="00131FB4" w:rsidRPr="008F2CCC" w:rsidRDefault="00131FB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rsidR="00131FB4" w:rsidRPr="00DC41C8" w:rsidRDefault="00B863C1" w:rsidP="000E6373">
          <w:pPr>
            <w:jc w:val="both"/>
            <w:rPr>
              <w:rFonts w:ascii="Palatino Linotype" w:hAnsi="Palatino Linotype"/>
              <w:b/>
              <w:sz w:val="22"/>
              <w:szCs w:val="22"/>
            </w:rPr>
          </w:pPr>
          <w:r>
            <w:rPr>
              <w:rFonts w:ascii="Palatino Linotype" w:hAnsi="Palatino Linotype"/>
              <w:b/>
              <w:sz w:val="22"/>
              <w:szCs w:val="22"/>
            </w:rPr>
            <w:t xml:space="preserve">Ayuntamiento de </w:t>
          </w:r>
          <w:r w:rsidR="000E6373">
            <w:rPr>
              <w:rFonts w:ascii="Palatino Linotype" w:hAnsi="Palatino Linotype"/>
              <w:b/>
              <w:sz w:val="22"/>
              <w:szCs w:val="22"/>
            </w:rPr>
            <w:t>Valle de Chalco Solidaridad</w:t>
          </w:r>
        </w:p>
      </w:tc>
    </w:tr>
    <w:tr w:rsidR="00131FB4" w:rsidRPr="008F2CCC" w:rsidTr="008F4594">
      <w:tc>
        <w:tcPr>
          <w:tcW w:w="3686" w:type="dxa"/>
          <w:vMerge/>
        </w:tcPr>
        <w:p w:rsidR="00131FB4" w:rsidRPr="008F2CCC" w:rsidRDefault="00131FB4" w:rsidP="00A2780F">
          <w:pPr>
            <w:rPr>
              <w:rFonts w:ascii="Palatino Linotype" w:hAnsi="Palatino Linotype"/>
              <w:b/>
              <w:sz w:val="22"/>
              <w:szCs w:val="22"/>
              <w:lang w:val="es-ES_tradnl"/>
            </w:rPr>
          </w:pPr>
        </w:p>
      </w:tc>
      <w:tc>
        <w:tcPr>
          <w:tcW w:w="2835" w:type="dxa"/>
          <w:shd w:val="clear" w:color="auto" w:fill="auto"/>
        </w:tcPr>
        <w:p w:rsidR="00131FB4" w:rsidRPr="008F2CCC" w:rsidRDefault="00131FB4"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00B863C1" w:rsidRPr="008F2CCC">
            <w:rPr>
              <w:rFonts w:ascii="Palatino Linotype" w:hAnsi="Palatino Linotype"/>
              <w:b/>
              <w:sz w:val="22"/>
              <w:szCs w:val="22"/>
              <w:lang w:val="es-ES_tradnl"/>
            </w:rPr>
            <w:t>Ponente</w:t>
          </w:r>
          <w:r w:rsidRPr="008F2CCC">
            <w:rPr>
              <w:rFonts w:ascii="Palatino Linotype" w:hAnsi="Palatino Linotype"/>
              <w:b/>
              <w:sz w:val="22"/>
              <w:szCs w:val="22"/>
              <w:lang w:val="es-ES_tradnl"/>
            </w:rPr>
            <w:t>:</w:t>
          </w:r>
        </w:p>
      </w:tc>
      <w:tc>
        <w:tcPr>
          <w:tcW w:w="3118" w:type="dxa"/>
          <w:shd w:val="clear" w:color="auto" w:fill="auto"/>
        </w:tcPr>
        <w:p w:rsidR="00131FB4" w:rsidRPr="008F2CCC" w:rsidRDefault="00131FB4"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131FB4" w:rsidRPr="005E5E86" w:rsidRDefault="00131FB4" w:rsidP="00B8513C">
    <w:pPr>
      <w:rPr>
        <w:rFonts w:ascii="Palatino Linotype" w:hAnsi="Palatino Linotype"/>
        <w:sz w:val="2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406097A"/>
    <w:multiLevelType w:val="multilevel"/>
    <w:tmpl w:val="58F2A03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0"/>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2"/>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4C9"/>
    <w:rsid w:val="000054EA"/>
    <w:rsid w:val="0000588F"/>
    <w:rsid w:val="000060C2"/>
    <w:rsid w:val="0000633D"/>
    <w:rsid w:val="00006EC0"/>
    <w:rsid w:val="00006F2F"/>
    <w:rsid w:val="000075A8"/>
    <w:rsid w:val="00007AF1"/>
    <w:rsid w:val="00007FD8"/>
    <w:rsid w:val="000104F0"/>
    <w:rsid w:val="000123CB"/>
    <w:rsid w:val="00012A00"/>
    <w:rsid w:val="00013023"/>
    <w:rsid w:val="000130EE"/>
    <w:rsid w:val="000142C0"/>
    <w:rsid w:val="00014E91"/>
    <w:rsid w:val="00015DDC"/>
    <w:rsid w:val="000160C6"/>
    <w:rsid w:val="00016A2B"/>
    <w:rsid w:val="0001796B"/>
    <w:rsid w:val="00017EBE"/>
    <w:rsid w:val="00020072"/>
    <w:rsid w:val="00020BD7"/>
    <w:rsid w:val="00020C9F"/>
    <w:rsid w:val="00022DCF"/>
    <w:rsid w:val="00022E8B"/>
    <w:rsid w:val="00023233"/>
    <w:rsid w:val="000244C6"/>
    <w:rsid w:val="0002471C"/>
    <w:rsid w:val="00024A5F"/>
    <w:rsid w:val="00024E68"/>
    <w:rsid w:val="00025484"/>
    <w:rsid w:val="000254C2"/>
    <w:rsid w:val="00025DB0"/>
    <w:rsid w:val="0002685C"/>
    <w:rsid w:val="0002690E"/>
    <w:rsid w:val="00026A3C"/>
    <w:rsid w:val="00026E38"/>
    <w:rsid w:val="00027C1E"/>
    <w:rsid w:val="0003033D"/>
    <w:rsid w:val="00030B10"/>
    <w:rsid w:val="0003134F"/>
    <w:rsid w:val="0003153C"/>
    <w:rsid w:val="000317FD"/>
    <w:rsid w:val="00031B70"/>
    <w:rsid w:val="00031C72"/>
    <w:rsid w:val="00032403"/>
    <w:rsid w:val="00032821"/>
    <w:rsid w:val="0003297A"/>
    <w:rsid w:val="0003355B"/>
    <w:rsid w:val="000336D0"/>
    <w:rsid w:val="000337B3"/>
    <w:rsid w:val="000339B9"/>
    <w:rsid w:val="00033C79"/>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90"/>
    <w:rsid w:val="000446CF"/>
    <w:rsid w:val="00044856"/>
    <w:rsid w:val="00044D0E"/>
    <w:rsid w:val="000464A3"/>
    <w:rsid w:val="00047111"/>
    <w:rsid w:val="00047A25"/>
    <w:rsid w:val="00047E38"/>
    <w:rsid w:val="00047E9E"/>
    <w:rsid w:val="0005155D"/>
    <w:rsid w:val="00051ADD"/>
    <w:rsid w:val="00051B43"/>
    <w:rsid w:val="00051D2A"/>
    <w:rsid w:val="0005265B"/>
    <w:rsid w:val="000527F0"/>
    <w:rsid w:val="00052E1B"/>
    <w:rsid w:val="0005340B"/>
    <w:rsid w:val="0005363B"/>
    <w:rsid w:val="00053A25"/>
    <w:rsid w:val="00053FA9"/>
    <w:rsid w:val="000546E2"/>
    <w:rsid w:val="000550D6"/>
    <w:rsid w:val="00055200"/>
    <w:rsid w:val="000558A1"/>
    <w:rsid w:val="00055E68"/>
    <w:rsid w:val="00056469"/>
    <w:rsid w:val="00057716"/>
    <w:rsid w:val="00060130"/>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70856"/>
    <w:rsid w:val="00071FC4"/>
    <w:rsid w:val="000725D3"/>
    <w:rsid w:val="0007261F"/>
    <w:rsid w:val="00072954"/>
    <w:rsid w:val="00072CB3"/>
    <w:rsid w:val="0007327E"/>
    <w:rsid w:val="000734E9"/>
    <w:rsid w:val="0007367D"/>
    <w:rsid w:val="00073A2F"/>
    <w:rsid w:val="0007436D"/>
    <w:rsid w:val="00075615"/>
    <w:rsid w:val="00075EA3"/>
    <w:rsid w:val="00077AC1"/>
    <w:rsid w:val="00077B79"/>
    <w:rsid w:val="00077BB8"/>
    <w:rsid w:val="0008043B"/>
    <w:rsid w:val="0008139C"/>
    <w:rsid w:val="00081806"/>
    <w:rsid w:val="00081B66"/>
    <w:rsid w:val="0008338D"/>
    <w:rsid w:val="00084079"/>
    <w:rsid w:val="000847B2"/>
    <w:rsid w:val="00085229"/>
    <w:rsid w:val="0008542A"/>
    <w:rsid w:val="00085585"/>
    <w:rsid w:val="00085973"/>
    <w:rsid w:val="000861FF"/>
    <w:rsid w:val="0008668D"/>
    <w:rsid w:val="00086980"/>
    <w:rsid w:val="00090C67"/>
    <w:rsid w:val="00090CC8"/>
    <w:rsid w:val="000922B0"/>
    <w:rsid w:val="00092543"/>
    <w:rsid w:val="00092789"/>
    <w:rsid w:val="00092893"/>
    <w:rsid w:val="00092F37"/>
    <w:rsid w:val="00093D9F"/>
    <w:rsid w:val="000951D0"/>
    <w:rsid w:val="00095302"/>
    <w:rsid w:val="0009541B"/>
    <w:rsid w:val="000955F6"/>
    <w:rsid w:val="00095950"/>
    <w:rsid w:val="0009628B"/>
    <w:rsid w:val="00096D57"/>
    <w:rsid w:val="00096F0E"/>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02AE"/>
    <w:rsid w:val="000B11B2"/>
    <w:rsid w:val="000B167C"/>
    <w:rsid w:val="000B17FD"/>
    <w:rsid w:val="000B20AC"/>
    <w:rsid w:val="000B3610"/>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540"/>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6373"/>
    <w:rsid w:val="000E68DA"/>
    <w:rsid w:val="000E6C51"/>
    <w:rsid w:val="000E7182"/>
    <w:rsid w:val="000E71A3"/>
    <w:rsid w:val="000E72D5"/>
    <w:rsid w:val="000E74AC"/>
    <w:rsid w:val="000F0853"/>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5C07"/>
    <w:rsid w:val="000F7133"/>
    <w:rsid w:val="000F750D"/>
    <w:rsid w:val="000F79EA"/>
    <w:rsid w:val="000F7B4E"/>
    <w:rsid w:val="000F7E90"/>
    <w:rsid w:val="00100BC0"/>
    <w:rsid w:val="00100E48"/>
    <w:rsid w:val="00101936"/>
    <w:rsid w:val="00101BFD"/>
    <w:rsid w:val="001027DA"/>
    <w:rsid w:val="001028C2"/>
    <w:rsid w:val="00102BE0"/>
    <w:rsid w:val="001030D5"/>
    <w:rsid w:val="00104BFE"/>
    <w:rsid w:val="00104E56"/>
    <w:rsid w:val="0010553A"/>
    <w:rsid w:val="00106268"/>
    <w:rsid w:val="001063BB"/>
    <w:rsid w:val="00106A20"/>
    <w:rsid w:val="00106B41"/>
    <w:rsid w:val="00106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774"/>
    <w:rsid w:val="00122866"/>
    <w:rsid w:val="001228E1"/>
    <w:rsid w:val="00124065"/>
    <w:rsid w:val="00124622"/>
    <w:rsid w:val="001246A7"/>
    <w:rsid w:val="001246D6"/>
    <w:rsid w:val="00124F3F"/>
    <w:rsid w:val="00124F52"/>
    <w:rsid w:val="00125459"/>
    <w:rsid w:val="00125963"/>
    <w:rsid w:val="001270BF"/>
    <w:rsid w:val="00127558"/>
    <w:rsid w:val="00127E98"/>
    <w:rsid w:val="00130303"/>
    <w:rsid w:val="00130665"/>
    <w:rsid w:val="00131065"/>
    <w:rsid w:val="00131262"/>
    <w:rsid w:val="00131466"/>
    <w:rsid w:val="00131979"/>
    <w:rsid w:val="00131ABC"/>
    <w:rsid w:val="00131FB4"/>
    <w:rsid w:val="00132178"/>
    <w:rsid w:val="001322D3"/>
    <w:rsid w:val="001323DC"/>
    <w:rsid w:val="00133607"/>
    <w:rsid w:val="00133D6C"/>
    <w:rsid w:val="0013622C"/>
    <w:rsid w:val="001368FD"/>
    <w:rsid w:val="001371A5"/>
    <w:rsid w:val="001378F0"/>
    <w:rsid w:val="00137AEE"/>
    <w:rsid w:val="00137D02"/>
    <w:rsid w:val="00140252"/>
    <w:rsid w:val="001406EB"/>
    <w:rsid w:val="00140BE0"/>
    <w:rsid w:val="00140FA7"/>
    <w:rsid w:val="00141AD3"/>
    <w:rsid w:val="00141EE7"/>
    <w:rsid w:val="001425F5"/>
    <w:rsid w:val="001433DD"/>
    <w:rsid w:val="00144BB9"/>
    <w:rsid w:val="0014538F"/>
    <w:rsid w:val="00145F32"/>
    <w:rsid w:val="00146317"/>
    <w:rsid w:val="00146D8A"/>
    <w:rsid w:val="0014732A"/>
    <w:rsid w:val="00147FCE"/>
    <w:rsid w:val="00150B44"/>
    <w:rsid w:val="00150BAE"/>
    <w:rsid w:val="00150CF7"/>
    <w:rsid w:val="00151C8C"/>
    <w:rsid w:val="00152AC3"/>
    <w:rsid w:val="00152D76"/>
    <w:rsid w:val="0015349A"/>
    <w:rsid w:val="00153F8E"/>
    <w:rsid w:val="00154B65"/>
    <w:rsid w:val="001554A0"/>
    <w:rsid w:val="0015612E"/>
    <w:rsid w:val="00156AD5"/>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E12"/>
    <w:rsid w:val="00166DEF"/>
    <w:rsid w:val="00166F44"/>
    <w:rsid w:val="00167677"/>
    <w:rsid w:val="00167D9D"/>
    <w:rsid w:val="00170043"/>
    <w:rsid w:val="001701E7"/>
    <w:rsid w:val="00170DE2"/>
    <w:rsid w:val="001711F5"/>
    <w:rsid w:val="0017174F"/>
    <w:rsid w:val="00171E23"/>
    <w:rsid w:val="00172612"/>
    <w:rsid w:val="00172EC4"/>
    <w:rsid w:val="0017346D"/>
    <w:rsid w:val="001737DF"/>
    <w:rsid w:val="00175682"/>
    <w:rsid w:val="001757B6"/>
    <w:rsid w:val="00175891"/>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1DC"/>
    <w:rsid w:val="001854E0"/>
    <w:rsid w:val="00185B0F"/>
    <w:rsid w:val="00185EEA"/>
    <w:rsid w:val="00186986"/>
    <w:rsid w:val="0018726A"/>
    <w:rsid w:val="00187682"/>
    <w:rsid w:val="001900D7"/>
    <w:rsid w:val="00190BFD"/>
    <w:rsid w:val="00192E4A"/>
    <w:rsid w:val="00193D12"/>
    <w:rsid w:val="00194DDA"/>
    <w:rsid w:val="00195288"/>
    <w:rsid w:val="0019536A"/>
    <w:rsid w:val="00195662"/>
    <w:rsid w:val="00195F6E"/>
    <w:rsid w:val="001962AC"/>
    <w:rsid w:val="00197978"/>
    <w:rsid w:val="00197E56"/>
    <w:rsid w:val="001A0054"/>
    <w:rsid w:val="001A14F4"/>
    <w:rsid w:val="001A19AF"/>
    <w:rsid w:val="001A1EA5"/>
    <w:rsid w:val="001A2717"/>
    <w:rsid w:val="001A280D"/>
    <w:rsid w:val="001A2917"/>
    <w:rsid w:val="001A2C39"/>
    <w:rsid w:val="001A3095"/>
    <w:rsid w:val="001A328E"/>
    <w:rsid w:val="001A397C"/>
    <w:rsid w:val="001A43AC"/>
    <w:rsid w:val="001A4549"/>
    <w:rsid w:val="001A474B"/>
    <w:rsid w:val="001A5211"/>
    <w:rsid w:val="001A59B8"/>
    <w:rsid w:val="001A78D9"/>
    <w:rsid w:val="001B0393"/>
    <w:rsid w:val="001B0793"/>
    <w:rsid w:val="001B125C"/>
    <w:rsid w:val="001B12D9"/>
    <w:rsid w:val="001B15F4"/>
    <w:rsid w:val="001B1ABC"/>
    <w:rsid w:val="001B1F71"/>
    <w:rsid w:val="001B2536"/>
    <w:rsid w:val="001B27AD"/>
    <w:rsid w:val="001B3698"/>
    <w:rsid w:val="001B3C5C"/>
    <w:rsid w:val="001B449C"/>
    <w:rsid w:val="001B47B3"/>
    <w:rsid w:val="001B4E78"/>
    <w:rsid w:val="001B522E"/>
    <w:rsid w:val="001B5900"/>
    <w:rsid w:val="001B5A4E"/>
    <w:rsid w:val="001B626B"/>
    <w:rsid w:val="001B6521"/>
    <w:rsid w:val="001B6EFE"/>
    <w:rsid w:val="001C02EC"/>
    <w:rsid w:val="001C13AC"/>
    <w:rsid w:val="001C21AE"/>
    <w:rsid w:val="001C2264"/>
    <w:rsid w:val="001C26E5"/>
    <w:rsid w:val="001C285A"/>
    <w:rsid w:val="001C38D1"/>
    <w:rsid w:val="001C3FB7"/>
    <w:rsid w:val="001C45B4"/>
    <w:rsid w:val="001C4E80"/>
    <w:rsid w:val="001C50A3"/>
    <w:rsid w:val="001C55E0"/>
    <w:rsid w:val="001C6036"/>
    <w:rsid w:val="001C60DC"/>
    <w:rsid w:val="001C7515"/>
    <w:rsid w:val="001D0333"/>
    <w:rsid w:val="001D03A9"/>
    <w:rsid w:val="001D0D4A"/>
    <w:rsid w:val="001D1147"/>
    <w:rsid w:val="001D1592"/>
    <w:rsid w:val="001D197C"/>
    <w:rsid w:val="001D2764"/>
    <w:rsid w:val="001D308C"/>
    <w:rsid w:val="001D30E5"/>
    <w:rsid w:val="001D3330"/>
    <w:rsid w:val="001D42AE"/>
    <w:rsid w:val="001D42FC"/>
    <w:rsid w:val="001D430E"/>
    <w:rsid w:val="001D48B4"/>
    <w:rsid w:val="001D4AA3"/>
    <w:rsid w:val="001D4F82"/>
    <w:rsid w:val="001D4FCB"/>
    <w:rsid w:val="001D55E8"/>
    <w:rsid w:val="001D5716"/>
    <w:rsid w:val="001D61F9"/>
    <w:rsid w:val="001D6D20"/>
    <w:rsid w:val="001D6F14"/>
    <w:rsid w:val="001D7279"/>
    <w:rsid w:val="001D73D9"/>
    <w:rsid w:val="001D7A1D"/>
    <w:rsid w:val="001D7C26"/>
    <w:rsid w:val="001D7D77"/>
    <w:rsid w:val="001E01E5"/>
    <w:rsid w:val="001E0842"/>
    <w:rsid w:val="001E1048"/>
    <w:rsid w:val="001E1485"/>
    <w:rsid w:val="001E157C"/>
    <w:rsid w:val="001E1DDD"/>
    <w:rsid w:val="001E1FBA"/>
    <w:rsid w:val="001E2265"/>
    <w:rsid w:val="001E2AF3"/>
    <w:rsid w:val="001E33CF"/>
    <w:rsid w:val="001E3434"/>
    <w:rsid w:val="001E364C"/>
    <w:rsid w:val="001E38B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AC5"/>
    <w:rsid w:val="001F5B1C"/>
    <w:rsid w:val="001F6409"/>
    <w:rsid w:val="001F6EC4"/>
    <w:rsid w:val="001F6F43"/>
    <w:rsid w:val="001F76B4"/>
    <w:rsid w:val="001F7C05"/>
    <w:rsid w:val="001F7F0F"/>
    <w:rsid w:val="001F7FB1"/>
    <w:rsid w:val="00200E18"/>
    <w:rsid w:val="00201538"/>
    <w:rsid w:val="002015C4"/>
    <w:rsid w:val="00201D37"/>
    <w:rsid w:val="00201EFA"/>
    <w:rsid w:val="00202781"/>
    <w:rsid w:val="002028D5"/>
    <w:rsid w:val="002034BD"/>
    <w:rsid w:val="00204DE3"/>
    <w:rsid w:val="00204FDF"/>
    <w:rsid w:val="0020533C"/>
    <w:rsid w:val="00205684"/>
    <w:rsid w:val="002064B3"/>
    <w:rsid w:val="00206EF4"/>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79B"/>
    <w:rsid w:val="00232BCF"/>
    <w:rsid w:val="00233DF4"/>
    <w:rsid w:val="00233ECF"/>
    <w:rsid w:val="00233F58"/>
    <w:rsid w:val="00234622"/>
    <w:rsid w:val="0023487A"/>
    <w:rsid w:val="0023574C"/>
    <w:rsid w:val="00235E84"/>
    <w:rsid w:val="002362D3"/>
    <w:rsid w:val="002373B0"/>
    <w:rsid w:val="002401C1"/>
    <w:rsid w:val="00240C02"/>
    <w:rsid w:val="00241458"/>
    <w:rsid w:val="002416DF"/>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2BAB"/>
    <w:rsid w:val="00252C25"/>
    <w:rsid w:val="00253DE8"/>
    <w:rsid w:val="00254045"/>
    <w:rsid w:val="0025472A"/>
    <w:rsid w:val="002552B3"/>
    <w:rsid w:val="002556A0"/>
    <w:rsid w:val="0025573E"/>
    <w:rsid w:val="002559D5"/>
    <w:rsid w:val="00255F02"/>
    <w:rsid w:val="00256CEB"/>
    <w:rsid w:val="00257594"/>
    <w:rsid w:val="0025785D"/>
    <w:rsid w:val="00257FDC"/>
    <w:rsid w:val="00260C82"/>
    <w:rsid w:val="00261AD7"/>
    <w:rsid w:val="00263BFE"/>
    <w:rsid w:val="002653BD"/>
    <w:rsid w:val="00265CEC"/>
    <w:rsid w:val="00265D9D"/>
    <w:rsid w:val="00265F1F"/>
    <w:rsid w:val="002660D2"/>
    <w:rsid w:val="0027008F"/>
    <w:rsid w:val="002702BD"/>
    <w:rsid w:val="00270404"/>
    <w:rsid w:val="00270723"/>
    <w:rsid w:val="00270CBB"/>
    <w:rsid w:val="00271AD4"/>
    <w:rsid w:val="002724AC"/>
    <w:rsid w:val="00272629"/>
    <w:rsid w:val="002726CF"/>
    <w:rsid w:val="002727E6"/>
    <w:rsid w:val="00272BE2"/>
    <w:rsid w:val="00272C2A"/>
    <w:rsid w:val="00273795"/>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1E25"/>
    <w:rsid w:val="00282679"/>
    <w:rsid w:val="002843D9"/>
    <w:rsid w:val="00285880"/>
    <w:rsid w:val="002864B2"/>
    <w:rsid w:val="00286B88"/>
    <w:rsid w:val="0028794A"/>
    <w:rsid w:val="00287BDF"/>
    <w:rsid w:val="00290904"/>
    <w:rsid w:val="00290C11"/>
    <w:rsid w:val="002910B6"/>
    <w:rsid w:val="00291CD6"/>
    <w:rsid w:val="00292046"/>
    <w:rsid w:val="00292081"/>
    <w:rsid w:val="00292588"/>
    <w:rsid w:val="002930AD"/>
    <w:rsid w:val="002930C5"/>
    <w:rsid w:val="002930F8"/>
    <w:rsid w:val="0029397F"/>
    <w:rsid w:val="00293F4A"/>
    <w:rsid w:val="002949B9"/>
    <w:rsid w:val="00294EE7"/>
    <w:rsid w:val="00296F09"/>
    <w:rsid w:val="00297165"/>
    <w:rsid w:val="00297453"/>
    <w:rsid w:val="002A08F9"/>
    <w:rsid w:val="002A0A30"/>
    <w:rsid w:val="002A0D34"/>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88E"/>
    <w:rsid w:val="002B0E2D"/>
    <w:rsid w:val="002B1211"/>
    <w:rsid w:val="002B1EFF"/>
    <w:rsid w:val="002B1F09"/>
    <w:rsid w:val="002B285A"/>
    <w:rsid w:val="002B29D7"/>
    <w:rsid w:val="002B2AF8"/>
    <w:rsid w:val="002B2F18"/>
    <w:rsid w:val="002B323A"/>
    <w:rsid w:val="002B56A6"/>
    <w:rsid w:val="002B578D"/>
    <w:rsid w:val="002B5A2B"/>
    <w:rsid w:val="002B5A95"/>
    <w:rsid w:val="002B60DC"/>
    <w:rsid w:val="002B65E6"/>
    <w:rsid w:val="002B6E64"/>
    <w:rsid w:val="002B7094"/>
    <w:rsid w:val="002B7129"/>
    <w:rsid w:val="002B7D32"/>
    <w:rsid w:val="002C0512"/>
    <w:rsid w:val="002C0CD3"/>
    <w:rsid w:val="002C12D5"/>
    <w:rsid w:val="002C135F"/>
    <w:rsid w:val="002C18C0"/>
    <w:rsid w:val="002C19B2"/>
    <w:rsid w:val="002C1C07"/>
    <w:rsid w:val="002C2724"/>
    <w:rsid w:val="002C3662"/>
    <w:rsid w:val="002C3A41"/>
    <w:rsid w:val="002C451D"/>
    <w:rsid w:val="002C742B"/>
    <w:rsid w:val="002C783E"/>
    <w:rsid w:val="002C79B8"/>
    <w:rsid w:val="002D0ADC"/>
    <w:rsid w:val="002D1F7F"/>
    <w:rsid w:val="002D2928"/>
    <w:rsid w:val="002D2D55"/>
    <w:rsid w:val="002D2E8E"/>
    <w:rsid w:val="002D30A0"/>
    <w:rsid w:val="002D32E2"/>
    <w:rsid w:val="002D334A"/>
    <w:rsid w:val="002D3983"/>
    <w:rsid w:val="002D51F7"/>
    <w:rsid w:val="002D5962"/>
    <w:rsid w:val="002D5D07"/>
    <w:rsid w:val="002D63F2"/>
    <w:rsid w:val="002D7159"/>
    <w:rsid w:val="002D7957"/>
    <w:rsid w:val="002D79D3"/>
    <w:rsid w:val="002D7A9A"/>
    <w:rsid w:val="002E0326"/>
    <w:rsid w:val="002E0DDE"/>
    <w:rsid w:val="002E1112"/>
    <w:rsid w:val="002E1339"/>
    <w:rsid w:val="002E1819"/>
    <w:rsid w:val="002E1A06"/>
    <w:rsid w:val="002E1BB7"/>
    <w:rsid w:val="002E267D"/>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1947"/>
    <w:rsid w:val="0030219F"/>
    <w:rsid w:val="00303AF8"/>
    <w:rsid w:val="00304085"/>
    <w:rsid w:val="003044B2"/>
    <w:rsid w:val="00304BA5"/>
    <w:rsid w:val="003052CB"/>
    <w:rsid w:val="003056B1"/>
    <w:rsid w:val="00305F6C"/>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B9E"/>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91"/>
    <w:rsid w:val="003328F2"/>
    <w:rsid w:val="0033371A"/>
    <w:rsid w:val="0033374D"/>
    <w:rsid w:val="0033392B"/>
    <w:rsid w:val="00333E74"/>
    <w:rsid w:val="003347AD"/>
    <w:rsid w:val="00334840"/>
    <w:rsid w:val="00334D0B"/>
    <w:rsid w:val="00335D6D"/>
    <w:rsid w:val="00335EB8"/>
    <w:rsid w:val="00336276"/>
    <w:rsid w:val="0033635E"/>
    <w:rsid w:val="003402BA"/>
    <w:rsid w:val="003416A0"/>
    <w:rsid w:val="0034196C"/>
    <w:rsid w:val="003421CC"/>
    <w:rsid w:val="003426ED"/>
    <w:rsid w:val="00342818"/>
    <w:rsid w:val="00342F46"/>
    <w:rsid w:val="003434BE"/>
    <w:rsid w:val="003435D5"/>
    <w:rsid w:val="003442CD"/>
    <w:rsid w:val="00345471"/>
    <w:rsid w:val="003455EA"/>
    <w:rsid w:val="00345912"/>
    <w:rsid w:val="003464F8"/>
    <w:rsid w:val="003473CE"/>
    <w:rsid w:val="003474F9"/>
    <w:rsid w:val="003478EC"/>
    <w:rsid w:val="00350411"/>
    <w:rsid w:val="00350FCE"/>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3958"/>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0A53"/>
    <w:rsid w:val="003818E2"/>
    <w:rsid w:val="00382A1D"/>
    <w:rsid w:val="00383658"/>
    <w:rsid w:val="00383839"/>
    <w:rsid w:val="00383898"/>
    <w:rsid w:val="0038391D"/>
    <w:rsid w:val="00383ACB"/>
    <w:rsid w:val="00384274"/>
    <w:rsid w:val="00385020"/>
    <w:rsid w:val="003852EA"/>
    <w:rsid w:val="0038692F"/>
    <w:rsid w:val="0038708D"/>
    <w:rsid w:val="0038767F"/>
    <w:rsid w:val="003903C9"/>
    <w:rsid w:val="003908D3"/>
    <w:rsid w:val="003921AF"/>
    <w:rsid w:val="00392757"/>
    <w:rsid w:val="0039284F"/>
    <w:rsid w:val="00392921"/>
    <w:rsid w:val="00392A69"/>
    <w:rsid w:val="00392AFA"/>
    <w:rsid w:val="0039301B"/>
    <w:rsid w:val="003937C6"/>
    <w:rsid w:val="00393881"/>
    <w:rsid w:val="00393E3C"/>
    <w:rsid w:val="003943AD"/>
    <w:rsid w:val="0039481C"/>
    <w:rsid w:val="00394A80"/>
    <w:rsid w:val="00394C6A"/>
    <w:rsid w:val="00395514"/>
    <w:rsid w:val="00395B29"/>
    <w:rsid w:val="00396D14"/>
    <w:rsid w:val="00397407"/>
    <w:rsid w:val="00397585"/>
    <w:rsid w:val="003A0091"/>
    <w:rsid w:val="003A021D"/>
    <w:rsid w:val="003A04C3"/>
    <w:rsid w:val="003A097E"/>
    <w:rsid w:val="003A0D57"/>
    <w:rsid w:val="003A0EC4"/>
    <w:rsid w:val="003A10A9"/>
    <w:rsid w:val="003A1C98"/>
    <w:rsid w:val="003A1DFE"/>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5FC7"/>
    <w:rsid w:val="003C653B"/>
    <w:rsid w:val="003C65F0"/>
    <w:rsid w:val="003C687A"/>
    <w:rsid w:val="003C718E"/>
    <w:rsid w:val="003D10B8"/>
    <w:rsid w:val="003D1122"/>
    <w:rsid w:val="003D1518"/>
    <w:rsid w:val="003D2BBA"/>
    <w:rsid w:val="003D2E78"/>
    <w:rsid w:val="003D2F4B"/>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D7CEF"/>
    <w:rsid w:val="003E05C7"/>
    <w:rsid w:val="003E1926"/>
    <w:rsid w:val="003E22CB"/>
    <w:rsid w:val="003E2C19"/>
    <w:rsid w:val="003E2E1E"/>
    <w:rsid w:val="003E3832"/>
    <w:rsid w:val="003E3AFA"/>
    <w:rsid w:val="003E3F89"/>
    <w:rsid w:val="003E4810"/>
    <w:rsid w:val="003E4BF7"/>
    <w:rsid w:val="003E52CC"/>
    <w:rsid w:val="003E62E4"/>
    <w:rsid w:val="003E728E"/>
    <w:rsid w:val="003E77DB"/>
    <w:rsid w:val="003E7BF9"/>
    <w:rsid w:val="003E7D00"/>
    <w:rsid w:val="003F012C"/>
    <w:rsid w:val="003F01CE"/>
    <w:rsid w:val="003F05FB"/>
    <w:rsid w:val="003F1D4C"/>
    <w:rsid w:val="003F1FF7"/>
    <w:rsid w:val="003F216F"/>
    <w:rsid w:val="003F2B44"/>
    <w:rsid w:val="003F38D6"/>
    <w:rsid w:val="003F4BAB"/>
    <w:rsid w:val="003F4DDF"/>
    <w:rsid w:val="003F4F0B"/>
    <w:rsid w:val="003F614E"/>
    <w:rsid w:val="003F623D"/>
    <w:rsid w:val="003F6CF0"/>
    <w:rsid w:val="00400574"/>
    <w:rsid w:val="004005B5"/>
    <w:rsid w:val="0040268E"/>
    <w:rsid w:val="004027FA"/>
    <w:rsid w:val="004029CD"/>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3A7"/>
    <w:rsid w:val="00410E81"/>
    <w:rsid w:val="0041135E"/>
    <w:rsid w:val="00412944"/>
    <w:rsid w:val="004130E0"/>
    <w:rsid w:val="00413DA0"/>
    <w:rsid w:val="00414A19"/>
    <w:rsid w:val="0041542A"/>
    <w:rsid w:val="004156EC"/>
    <w:rsid w:val="00416281"/>
    <w:rsid w:val="00417988"/>
    <w:rsid w:val="00417AB6"/>
    <w:rsid w:val="00420F39"/>
    <w:rsid w:val="004222D4"/>
    <w:rsid w:val="00422477"/>
    <w:rsid w:val="004224F4"/>
    <w:rsid w:val="00422715"/>
    <w:rsid w:val="00423153"/>
    <w:rsid w:val="004234DA"/>
    <w:rsid w:val="0042393F"/>
    <w:rsid w:val="00423941"/>
    <w:rsid w:val="004246A4"/>
    <w:rsid w:val="00424C87"/>
    <w:rsid w:val="00424CE1"/>
    <w:rsid w:val="00424E6C"/>
    <w:rsid w:val="004251B6"/>
    <w:rsid w:val="0042596D"/>
    <w:rsid w:val="0042598A"/>
    <w:rsid w:val="00426161"/>
    <w:rsid w:val="0043077C"/>
    <w:rsid w:val="00430DA8"/>
    <w:rsid w:val="0043163B"/>
    <w:rsid w:val="00431842"/>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515"/>
    <w:rsid w:val="00452910"/>
    <w:rsid w:val="004536A9"/>
    <w:rsid w:val="0045460F"/>
    <w:rsid w:val="00454B3A"/>
    <w:rsid w:val="00455213"/>
    <w:rsid w:val="00455350"/>
    <w:rsid w:val="004557C4"/>
    <w:rsid w:val="00455D3E"/>
    <w:rsid w:val="00456EDA"/>
    <w:rsid w:val="00457A14"/>
    <w:rsid w:val="00457EEE"/>
    <w:rsid w:val="00460083"/>
    <w:rsid w:val="00460A6E"/>
    <w:rsid w:val="00462595"/>
    <w:rsid w:val="004631D8"/>
    <w:rsid w:val="004633DA"/>
    <w:rsid w:val="004639C1"/>
    <w:rsid w:val="00464E47"/>
    <w:rsid w:val="0046557C"/>
    <w:rsid w:val="004656C4"/>
    <w:rsid w:val="00465A64"/>
    <w:rsid w:val="00466005"/>
    <w:rsid w:val="00466E30"/>
    <w:rsid w:val="004678F1"/>
    <w:rsid w:val="004718FD"/>
    <w:rsid w:val="00471C89"/>
    <w:rsid w:val="00472203"/>
    <w:rsid w:val="00472B2F"/>
    <w:rsid w:val="00472EEC"/>
    <w:rsid w:val="00473992"/>
    <w:rsid w:val="004746D0"/>
    <w:rsid w:val="00474CAE"/>
    <w:rsid w:val="0047558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831"/>
    <w:rsid w:val="00492A12"/>
    <w:rsid w:val="00492D24"/>
    <w:rsid w:val="004935D2"/>
    <w:rsid w:val="00493B3B"/>
    <w:rsid w:val="00493E3D"/>
    <w:rsid w:val="00493E71"/>
    <w:rsid w:val="00493F71"/>
    <w:rsid w:val="00495278"/>
    <w:rsid w:val="00495796"/>
    <w:rsid w:val="00495E84"/>
    <w:rsid w:val="004978F2"/>
    <w:rsid w:val="00497D47"/>
    <w:rsid w:val="00497FC5"/>
    <w:rsid w:val="004A04DD"/>
    <w:rsid w:val="004A087A"/>
    <w:rsid w:val="004A088B"/>
    <w:rsid w:val="004A1423"/>
    <w:rsid w:val="004A3EAD"/>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C2F"/>
    <w:rsid w:val="004B2E59"/>
    <w:rsid w:val="004B3947"/>
    <w:rsid w:val="004B3B51"/>
    <w:rsid w:val="004B3DAC"/>
    <w:rsid w:val="004B4CB8"/>
    <w:rsid w:val="004B51F9"/>
    <w:rsid w:val="004B5AC6"/>
    <w:rsid w:val="004B5C8D"/>
    <w:rsid w:val="004B5D0B"/>
    <w:rsid w:val="004B60B8"/>
    <w:rsid w:val="004B6716"/>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4843"/>
    <w:rsid w:val="004C4E97"/>
    <w:rsid w:val="004C64C2"/>
    <w:rsid w:val="004C652E"/>
    <w:rsid w:val="004D062E"/>
    <w:rsid w:val="004D06D1"/>
    <w:rsid w:val="004D0A26"/>
    <w:rsid w:val="004D0E38"/>
    <w:rsid w:val="004D0E98"/>
    <w:rsid w:val="004D14B9"/>
    <w:rsid w:val="004D220E"/>
    <w:rsid w:val="004D227C"/>
    <w:rsid w:val="004D251F"/>
    <w:rsid w:val="004D2AAD"/>
    <w:rsid w:val="004D44C8"/>
    <w:rsid w:val="004D4EEC"/>
    <w:rsid w:val="004D546C"/>
    <w:rsid w:val="004D5A5E"/>
    <w:rsid w:val="004D5B01"/>
    <w:rsid w:val="004D5D80"/>
    <w:rsid w:val="004D5EF3"/>
    <w:rsid w:val="004D6483"/>
    <w:rsid w:val="004D6B55"/>
    <w:rsid w:val="004E0611"/>
    <w:rsid w:val="004E2E1D"/>
    <w:rsid w:val="004E2FC6"/>
    <w:rsid w:val="004E3429"/>
    <w:rsid w:val="004E35E4"/>
    <w:rsid w:val="004E38AF"/>
    <w:rsid w:val="004E4332"/>
    <w:rsid w:val="004E49DF"/>
    <w:rsid w:val="004E54B5"/>
    <w:rsid w:val="004E5727"/>
    <w:rsid w:val="004E5A11"/>
    <w:rsid w:val="004E6370"/>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500B8C"/>
    <w:rsid w:val="005017C0"/>
    <w:rsid w:val="005029E0"/>
    <w:rsid w:val="00502DA2"/>
    <w:rsid w:val="00502E1B"/>
    <w:rsid w:val="00502F43"/>
    <w:rsid w:val="005045D8"/>
    <w:rsid w:val="00504829"/>
    <w:rsid w:val="00504A63"/>
    <w:rsid w:val="00505143"/>
    <w:rsid w:val="005055E4"/>
    <w:rsid w:val="00506111"/>
    <w:rsid w:val="00506349"/>
    <w:rsid w:val="005071D8"/>
    <w:rsid w:val="005072B6"/>
    <w:rsid w:val="00507C28"/>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5F0"/>
    <w:rsid w:val="0052232E"/>
    <w:rsid w:val="00522A1D"/>
    <w:rsid w:val="00523636"/>
    <w:rsid w:val="0052391C"/>
    <w:rsid w:val="005251DD"/>
    <w:rsid w:val="00525242"/>
    <w:rsid w:val="00525359"/>
    <w:rsid w:val="005254A5"/>
    <w:rsid w:val="0052578D"/>
    <w:rsid w:val="00525D52"/>
    <w:rsid w:val="00525ED0"/>
    <w:rsid w:val="005271AC"/>
    <w:rsid w:val="0052736F"/>
    <w:rsid w:val="005275B2"/>
    <w:rsid w:val="00527D00"/>
    <w:rsid w:val="00530750"/>
    <w:rsid w:val="0053105E"/>
    <w:rsid w:val="005313A1"/>
    <w:rsid w:val="005319F2"/>
    <w:rsid w:val="00531D6E"/>
    <w:rsid w:val="00532191"/>
    <w:rsid w:val="00532293"/>
    <w:rsid w:val="00532734"/>
    <w:rsid w:val="0053312C"/>
    <w:rsid w:val="00533289"/>
    <w:rsid w:val="00533765"/>
    <w:rsid w:val="00534597"/>
    <w:rsid w:val="0053469A"/>
    <w:rsid w:val="00534847"/>
    <w:rsid w:val="005349EA"/>
    <w:rsid w:val="0053543F"/>
    <w:rsid w:val="005356F6"/>
    <w:rsid w:val="0053596E"/>
    <w:rsid w:val="00535997"/>
    <w:rsid w:val="005363B1"/>
    <w:rsid w:val="00536915"/>
    <w:rsid w:val="00536A9D"/>
    <w:rsid w:val="00536B5A"/>
    <w:rsid w:val="00537422"/>
    <w:rsid w:val="005377CF"/>
    <w:rsid w:val="005406A4"/>
    <w:rsid w:val="00540F26"/>
    <w:rsid w:val="005414CB"/>
    <w:rsid w:val="00541A1C"/>
    <w:rsid w:val="00541D5C"/>
    <w:rsid w:val="005424CA"/>
    <w:rsid w:val="005429CB"/>
    <w:rsid w:val="00542A86"/>
    <w:rsid w:val="00542CBE"/>
    <w:rsid w:val="00543CC6"/>
    <w:rsid w:val="005446F5"/>
    <w:rsid w:val="00544C69"/>
    <w:rsid w:val="00545A2E"/>
    <w:rsid w:val="00545CBC"/>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1BD"/>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663A"/>
    <w:rsid w:val="0058673A"/>
    <w:rsid w:val="00586A9F"/>
    <w:rsid w:val="00587570"/>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4F08"/>
    <w:rsid w:val="0059570E"/>
    <w:rsid w:val="0059663D"/>
    <w:rsid w:val="00596BF0"/>
    <w:rsid w:val="005979CB"/>
    <w:rsid w:val="00597C38"/>
    <w:rsid w:val="005A0144"/>
    <w:rsid w:val="005A0DD9"/>
    <w:rsid w:val="005A1F9F"/>
    <w:rsid w:val="005A2186"/>
    <w:rsid w:val="005A4B84"/>
    <w:rsid w:val="005A4D1B"/>
    <w:rsid w:val="005A523C"/>
    <w:rsid w:val="005A5D7B"/>
    <w:rsid w:val="005A6925"/>
    <w:rsid w:val="005A7195"/>
    <w:rsid w:val="005A7E33"/>
    <w:rsid w:val="005B0786"/>
    <w:rsid w:val="005B12C5"/>
    <w:rsid w:val="005B17F7"/>
    <w:rsid w:val="005B1BAB"/>
    <w:rsid w:val="005B1DCF"/>
    <w:rsid w:val="005B23C8"/>
    <w:rsid w:val="005B29AB"/>
    <w:rsid w:val="005B331F"/>
    <w:rsid w:val="005B442E"/>
    <w:rsid w:val="005B6386"/>
    <w:rsid w:val="005B6571"/>
    <w:rsid w:val="005B6AFF"/>
    <w:rsid w:val="005B6C71"/>
    <w:rsid w:val="005B70A2"/>
    <w:rsid w:val="005B7AD1"/>
    <w:rsid w:val="005C03F2"/>
    <w:rsid w:val="005C1FEE"/>
    <w:rsid w:val="005C21E7"/>
    <w:rsid w:val="005C267D"/>
    <w:rsid w:val="005C295E"/>
    <w:rsid w:val="005C2995"/>
    <w:rsid w:val="005C2F07"/>
    <w:rsid w:val="005C3141"/>
    <w:rsid w:val="005C5151"/>
    <w:rsid w:val="005C54BB"/>
    <w:rsid w:val="005C57AE"/>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D7AF8"/>
    <w:rsid w:val="005E0559"/>
    <w:rsid w:val="005E0668"/>
    <w:rsid w:val="005E0B7F"/>
    <w:rsid w:val="005E0DF3"/>
    <w:rsid w:val="005E1D28"/>
    <w:rsid w:val="005E263E"/>
    <w:rsid w:val="005E2992"/>
    <w:rsid w:val="005E336C"/>
    <w:rsid w:val="005E3AB6"/>
    <w:rsid w:val="005E4AF2"/>
    <w:rsid w:val="005E4DDB"/>
    <w:rsid w:val="005E5E86"/>
    <w:rsid w:val="005E63B2"/>
    <w:rsid w:val="005E654B"/>
    <w:rsid w:val="005E6947"/>
    <w:rsid w:val="005E6E3C"/>
    <w:rsid w:val="005E7155"/>
    <w:rsid w:val="005E7228"/>
    <w:rsid w:val="005E7383"/>
    <w:rsid w:val="005E75FF"/>
    <w:rsid w:val="005E7646"/>
    <w:rsid w:val="005E7DA8"/>
    <w:rsid w:val="005F02F1"/>
    <w:rsid w:val="005F0962"/>
    <w:rsid w:val="005F09E6"/>
    <w:rsid w:val="005F0E0A"/>
    <w:rsid w:val="005F1C83"/>
    <w:rsid w:val="005F1C90"/>
    <w:rsid w:val="005F1E1A"/>
    <w:rsid w:val="005F2534"/>
    <w:rsid w:val="005F28D3"/>
    <w:rsid w:val="005F2A5D"/>
    <w:rsid w:val="005F4830"/>
    <w:rsid w:val="005F4A88"/>
    <w:rsid w:val="005F50D7"/>
    <w:rsid w:val="005F54BC"/>
    <w:rsid w:val="005F56AF"/>
    <w:rsid w:val="005F6AA0"/>
    <w:rsid w:val="00601150"/>
    <w:rsid w:val="00601329"/>
    <w:rsid w:val="006017E2"/>
    <w:rsid w:val="00602C44"/>
    <w:rsid w:val="00604940"/>
    <w:rsid w:val="00604AE6"/>
    <w:rsid w:val="0060628C"/>
    <w:rsid w:val="00606462"/>
    <w:rsid w:val="006064F4"/>
    <w:rsid w:val="00606759"/>
    <w:rsid w:val="006079D6"/>
    <w:rsid w:val="00610C11"/>
    <w:rsid w:val="00611280"/>
    <w:rsid w:val="0061166A"/>
    <w:rsid w:val="00612329"/>
    <w:rsid w:val="00612635"/>
    <w:rsid w:val="00612762"/>
    <w:rsid w:val="00612E97"/>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608C"/>
    <w:rsid w:val="006269D2"/>
    <w:rsid w:val="00626D7E"/>
    <w:rsid w:val="006271B3"/>
    <w:rsid w:val="0063015E"/>
    <w:rsid w:val="00630876"/>
    <w:rsid w:val="00631622"/>
    <w:rsid w:val="00631B28"/>
    <w:rsid w:val="0063355C"/>
    <w:rsid w:val="00633A1F"/>
    <w:rsid w:val="006340C7"/>
    <w:rsid w:val="00634138"/>
    <w:rsid w:val="00634485"/>
    <w:rsid w:val="00634511"/>
    <w:rsid w:val="00634890"/>
    <w:rsid w:val="00634E48"/>
    <w:rsid w:val="00635154"/>
    <w:rsid w:val="00635E0E"/>
    <w:rsid w:val="00636140"/>
    <w:rsid w:val="00637B99"/>
    <w:rsid w:val="00637D80"/>
    <w:rsid w:val="00640222"/>
    <w:rsid w:val="00640727"/>
    <w:rsid w:val="00640AF2"/>
    <w:rsid w:val="0064155A"/>
    <w:rsid w:val="00641BB8"/>
    <w:rsid w:val="006433AB"/>
    <w:rsid w:val="006435AD"/>
    <w:rsid w:val="00643765"/>
    <w:rsid w:val="00644195"/>
    <w:rsid w:val="006457A5"/>
    <w:rsid w:val="00646DD0"/>
    <w:rsid w:val="0064794B"/>
    <w:rsid w:val="00650174"/>
    <w:rsid w:val="006505CC"/>
    <w:rsid w:val="006509D6"/>
    <w:rsid w:val="00651AEC"/>
    <w:rsid w:val="0065218E"/>
    <w:rsid w:val="00652941"/>
    <w:rsid w:val="00653CF4"/>
    <w:rsid w:val="00655403"/>
    <w:rsid w:val="00655596"/>
    <w:rsid w:val="00655ED3"/>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2AC0"/>
    <w:rsid w:val="0067335C"/>
    <w:rsid w:val="00673A51"/>
    <w:rsid w:val="00673A9F"/>
    <w:rsid w:val="00673E2D"/>
    <w:rsid w:val="006750BA"/>
    <w:rsid w:val="00675509"/>
    <w:rsid w:val="006756B8"/>
    <w:rsid w:val="0067612B"/>
    <w:rsid w:val="00676165"/>
    <w:rsid w:val="00676933"/>
    <w:rsid w:val="00676D9E"/>
    <w:rsid w:val="0067733E"/>
    <w:rsid w:val="0067797F"/>
    <w:rsid w:val="00677D71"/>
    <w:rsid w:val="0068007F"/>
    <w:rsid w:val="006801D4"/>
    <w:rsid w:val="006808E7"/>
    <w:rsid w:val="00680F91"/>
    <w:rsid w:val="0068120B"/>
    <w:rsid w:val="006817D2"/>
    <w:rsid w:val="00681AC4"/>
    <w:rsid w:val="00681BBD"/>
    <w:rsid w:val="00681D62"/>
    <w:rsid w:val="00682357"/>
    <w:rsid w:val="0068241F"/>
    <w:rsid w:val="0068264A"/>
    <w:rsid w:val="00682BE9"/>
    <w:rsid w:val="00682EA5"/>
    <w:rsid w:val="006836CA"/>
    <w:rsid w:val="00684A1C"/>
    <w:rsid w:val="00686102"/>
    <w:rsid w:val="0068633E"/>
    <w:rsid w:val="00686869"/>
    <w:rsid w:val="006868B0"/>
    <w:rsid w:val="00691426"/>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5B2"/>
    <w:rsid w:val="006B0914"/>
    <w:rsid w:val="006B0962"/>
    <w:rsid w:val="006B0C8E"/>
    <w:rsid w:val="006B0FB9"/>
    <w:rsid w:val="006B11E6"/>
    <w:rsid w:val="006B1DC7"/>
    <w:rsid w:val="006B235C"/>
    <w:rsid w:val="006B298B"/>
    <w:rsid w:val="006B2D00"/>
    <w:rsid w:val="006B3328"/>
    <w:rsid w:val="006B39E2"/>
    <w:rsid w:val="006B3F4F"/>
    <w:rsid w:val="006B4664"/>
    <w:rsid w:val="006B4B50"/>
    <w:rsid w:val="006B4B70"/>
    <w:rsid w:val="006B4F95"/>
    <w:rsid w:val="006B51F8"/>
    <w:rsid w:val="006B5DAA"/>
    <w:rsid w:val="006B5EC8"/>
    <w:rsid w:val="006B6680"/>
    <w:rsid w:val="006B6852"/>
    <w:rsid w:val="006C0E23"/>
    <w:rsid w:val="006C140F"/>
    <w:rsid w:val="006C14E5"/>
    <w:rsid w:val="006C1A39"/>
    <w:rsid w:val="006C2427"/>
    <w:rsid w:val="006C2BE2"/>
    <w:rsid w:val="006C2EF9"/>
    <w:rsid w:val="006C2FB3"/>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23"/>
    <w:rsid w:val="006D2625"/>
    <w:rsid w:val="006D2CA2"/>
    <w:rsid w:val="006D2D7F"/>
    <w:rsid w:val="006D3AAA"/>
    <w:rsid w:val="006D4392"/>
    <w:rsid w:val="006D4A76"/>
    <w:rsid w:val="006D4D7E"/>
    <w:rsid w:val="006D5B86"/>
    <w:rsid w:val="006D6201"/>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7C"/>
    <w:rsid w:val="006E79F3"/>
    <w:rsid w:val="006F0727"/>
    <w:rsid w:val="006F162E"/>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6E2"/>
    <w:rsid w:val="00710016"/>
    <w:rsid w:val="00710255"/>
    <w:rsid w:val="00710A2A"/>
    <w:rsid w:val="00711DE7"/>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238"/>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FF1"/>
    <w:rsid w:val="007353F0"/>
    <w:rsid w:val="00735930"/>
    <w:rsid w:val="00736B73"/>
    <w:rsid w:val="00736C06"/>
    <w:rsid w:val="00736F8D"/>
    <w:rsid w:val="00740052"/>
    <w:rsid w:val="007400E8"/>
    <w:rsid w:val="00740238"/>
    <w:rsid w:val="00740494"/>
    <w:rsid w:val="00740AFD"/>
    <w:rsid w:val="00741046"/>
    <w:rsid w:val="00741570"/>
    <w:rsid w:val="007416A3"/>
    <w:rsid w:val="00742EDD"/>
    <w:rsid w:val="007431A4"/>
    <w:rsid w:val="00743F63"/>
    <w:rsid w:val="00744BA4"/>
    <w:rsid w:val="00745354"/>
    <w:rsid w:val="007465F0"/>
    <w:rsid w:val="00746708"/>
    <w:rsid w:val="00747099"/>
    <w:rsid w:val="00747261"/>
    <w:rsid w:val="00747331"/>
    <w:rsid w:val="00747F64"/>
    <w:rsid w:val="00750D6F"/>
    <w:rsid w:val="00750F1A"/>
    <w:rsid w:val="00751099"/>
    <w:rsid w:val="007515A4"/>
    <w:rsid w:val="00752248"/>
    <w:rsid w:val="007523B1"/>
    <w:rsid w:val="007523B6"/>
    <w:rsid w:val="00752E1F"/>
    <w:rsid w:val="00753E3E"/>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0A3"/>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1DC8"/>
    <w:rsid w:val="00782100"/>
    <w:rsid w:val="00782C2E"/>
    <w:rsid w:val="00782CD2"/>
    <w:rsid w:val="00784B31"/>
    <w:rsid w:val="0078534B"/>
    <w:rsid w:val="00785735"/>
    <w:rsid w:val="00785CED"/>
    <w:rsid w:val="0078687F"/>
    <w:rsid w:val="00790A00"/>
    <w:rsid w:val="00790CA5"/>
    <w:rsid w:val="00790CE5"/>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493"/>
    <w:rsid w:val="007C1FBE"/>
    <w:rsid w:val="007C2056"/>
    <w:rsid w:val="007C250D"/>
    <w:rsid w:val="007C2BC5"/>
    <w:rsid w:val="007C2C4B"/>
    <w:rsid w:val="007C46D7"/>
    <w:rsid w:val="007C4AA6"/>
    <w:rsid w:val="007C644A"/>
    <w:rsid w:val="007C64DA"/>
    <w:rsid w:val="007C6664"/>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1B5"/>
    <w:rsid w:val="00814411"/>
    <w:rsid w:val="008148A3"/>
    <w:rsid w:val="008149DF"/>
    <w:rsid w:val="00814DF6"/>
    <w:rsid w:val="0081501A"/>
    <w:rsid w:val="00815152"/>
    <w:rsid w:val="00815514"/>
    <w:rsid w:val="00815DC6"/>
    <w:rsid w:val="00815F8D"/>
    <w:rsid w:val="00816685"/>
    <w:rsid w:val="0081688A"/>
    <w:rsid w:val="00816A6B"/>
    <w:rsid w:val="008170E4"/>
    <w:rsid w:val="008170FC"/>
    <w:rsid w:val="008175CE"/>
    <w:rsid w:val="0081776B"/>
    <w:rsid w:val="0081786A"/>
    <w:rsid w:val="008178E3"/>
    <w:rsid w:val="00817AD5"/>
    <w:rsid w:val="00817CC5"/>
    <w:rsid w:val="00817F88"/>
    <w:rsid w:val="00820488"/>
    <w:rsid w:val="00820B9B"/>
    <w:rsid w:val="00820D1B"/>
    <w:rsid w:val="00821B95"/>
    <w:rsid w:val="0082293F"/>
    <w:rsid w:val="00822E25"/>
    <w:rsid w:val="00824389"/>
    <w:rsid w:val="00824392"/>
    <w:rsid w:val="008245DA"/>
    <w:rsid w:val="008256D6"/>
    <w:rsid w:val="0082576A"/>
    <w:rsid w:val="00826BFD"/>
    <w:rsid w:val="00827092"/>
    <w:rsid w:val="0082710A"/>
    <w:rsid w:val="00827366"/>
    <w:rsid w:val="00827987"/>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3726"/>
    <w:rsid w:val="008345ED"/>
    <w:rsid w:val="00834F18"/>
    <w:rsid w:val="00835927"/>
    <w:rsid w:val="00835DF1"/>
    <w:rsid w:val="008367EE"/>
    <w:rsid w:val="0083699C"/>
    <w:rsid w:val="00836EA5"/>
    <w:rsid w:val="00837CE4"/>
    <w:rsid w:val="00837D19"/>
    <w:rsid w:val="00840312"/>
    <w:rsid w:val="008403E9"/>
    <w:rsid w:val="00840449"/>
    <w:rsid w:val="008404D4"/>
    <w:rsid w:val="0084074D"/>
    <w:rsid w:val="00840B86"/>
    <w:rsid w:val="00840FBE"/>
    <w:rsid w:val="00841E4A"/>
    <w:rsid w:val="008422EC"/>
    <w:rsid w:val="00842C7F"/>
    <w:rsid w:val="00844279"/>
    <w:rsid w:val="008448E0"/>
    <w:rsid w:val="00845969"/>
    <w:rsid w:val="008465C6"/>
    <w:rsid w:val="008467B8"/>
    <w:rsid w:val="00847359"/>
    <w:rsid w:val="00850321"/>
    <w:rsid w:val="008505AA"/>
    <w:rsid w:val="0085064A"/>
    <w:rsid w:val="00851C51"/>
    <w:rsid w:val="008526EF"/>
    <w:rsid w:val="00852F55"/>
    <w:rsid w:val="00853608"/>
    <w:rsid w:val="008539A0"/>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008"/>
    <w:rsid w:val="00861605"/>
    <w:rsid w:val="00861EF3"/>
    <w:rsid w:val="008625E1"/>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3579"/>
    <w:rsid w:val="008741A6"/>
    <w:rsid w:val="00874368"/>
    <w:rsid w:val="008744AE"/>
    <w:rsid w:val="00877DA5"/>
    <w:rsid w:val="00880852"/>
    <w:rsid w:val="00881598"/>
    <w:rsid w:val="00881F95"/>
    <w:rsid w:val="00882F26"/>
    <w:rsid w:val="008831C0"/>
    <w:rsid w:val="0088335C"/>
    <w:rsid w:val="00883602"/>
    <w:rsid w:val="008838AA"/>
    <w:rsid w:val="00883C9C"/>
    <w:rsid w:val="00883F71"/>
    <w:rsid w:val="008851BF"/>
    <w:rsid w:val="0088574B"/>
    <w:rsid w:val="0088594E"/>
    <w:rsid w:val="00885B79"/>
    <w:rsid w:val="0088649D"/>
    <w:rsid w:val="00886768"/>
    <w:rsid w:val="008876FD"/>
    <w:rsid w:val="00887A19"/>
    <w:rsid w:val="00890136"/>
    <w:rsid w:val="00890917"/>
    <w:rsid w:val="008910FE"/>
    <w:rsid w:val="00891802"/>
    <w:rsid w:val="0089181D"/>
    <w:rsid w:val="0089193E"/>
    <w:rsid w:val="0089207F"/>
    <w:rsid w:val="0089272F"/>
    <w:rsid w:val="00892774"/>
    <w:rsid w:val="008929EC"/>
    <w:rsid w:val="00892AFC"/>
    <w:rsid w:val="0089336B"/>
    <w:rsid w:val="00893451"/>
    <w:rsid w:val="00895D8A"/>
    <w:rsid w:val="00895E48"/>
    <w:rsid w:val="00896EFC"/>
    <w:rsid w:val="008978A4"/>
    <w:rsid w:val="008A040A"/>
    <w:rsid w:val="008A06A4"/>
    <w:rsid w:val="008A1390"/>
    <w:rsid w:val="008A1FD4"/>
    <w:rsid w:val="008A29B1"/>
    <w:rsid w:val="008A29CE"/>
    <w:rsid w:val="008A2C94"/>
    <w:rsid w:val="008A3331"/>
    <w:rsid w:val="008A3489"/>
    <w:rsid w:val="008A353E"/>
    <w:rsid w:val="008A3B8A"/>
    <w:rsid w:val="008A3E74"/>
    <w:rsid w:val="008A4488"/>
    <w:rsid w:val="008A4873"/>
    <w:rsid w:val="008A5B0A"/>
    <w:rsid w:val="008A622A"/>
    <w:rsid w:val="008A6446"/>
    <w:rsid w:val="008A66C2"/>
    <w:rsid w:val="008A72D9"/>
    <w:rsid w:val="008A78C5"/>
    <w:rsid w:val="008B0019"/>
    <w:rsid w:val="008B00B8"/>
    <w:rsid w:val="008B0908"/>
    <w:rsid w:val="008B11CC"/>
    <w:rsid w:val="008B1339"/>
    <w:rsid w:val="008B1DD6"/>
    <w:rsid w:val="008B2966"/>
    <w:rsid w:val="008B2AE5"/>
    <w:rsid w:val="008B34DD"/>
    <w:rsid w:val="008B5001"/>
    <w:rsid w:val="008B63C9"/>
    <w:rsid w:val="008B71B5"/>
    <w:rsid w:val="008B7526"/>
    <w:rsid w:val="008C0085"/>
    <w:rsid w:val="008C01A1"/>
    <w:rsid w:val="008C0843"/>
    <w:rsid w:val="008C1343"/>
    <w:rsid w:val="008C201B"/>
    <w:rsid w:val="008C2574"/>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62C"/>
    <w:rsid w:val="008C779A"/>
    <w:rsid w:val="008C7D57"/>
    <w:rsid w:val="008D112A"/>
    <w:rsid w:val="008D12C0"/>
    <w:rsid w:val="008D1526"/>
    <w:rsid w:val="008D15E0"/>
    <w:rsid w:val="008D2354"/>
    <w:rsid w:val="008D2B26"/>
    <w:rsid w:val="008D326D"/>
    <w:rsid w:val="008D420E"/>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594"/>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10369"/>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603B"/>
    <w:rsid w:val="009164CA"/>
    <w:rsid w:val="00916A02"/>
    <w:rsid w:val="00916B23"/>
    <w:rsid w:val="00917842"/>
    <w:rsid w:val="00917A4C"/>
    <w:rsid w:val="00917A67"/>
    <w:rsid w:val="00920678"/>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0FCC"/>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60F0"/>
    <w:rsid w:val="009579DF"/>
    <w:rsid w:val="00960B9B"/>
    <w:rsid w:val="00960DC7"/>
    <w:rsid w:val="009613A2"/>
    <w:rsid w:val="00961641"/>
    <w:rsid w:val="00961B82"/>
    <w:rsid w:val="00961CA2"/>
    <w:rsid w:val="00961DB2"/>
    <w:rsid w:val="009621DF"/>
    <w:rsid w:val="00962209"/>
    <w:rsid w:val="009626F1"/>
    <w:rsid w:val="00962A1E"/>
    <w:rsid w:val="00962B7C"/>
    <w:rsid w:val="00962E80"/>
    <w:rsid w:val="009634C3"/>
    <w:rsid w:val="009650C3"/>
    <w:rsid w:val="009655D7"/>
    <w:rsid w:val="00965D0D"/>
    <w:rsid w:val="00965E02"/>
    <w:rsid w:val="00966451"/>
    <w:rsid w:val="009664D0"/>
    <w:rsid w:val="00967345"/>
    <w:rsid w:val="0096752B"/>
    <w:rsid w:val="00967B92"/>
    <w:rsid w:val="00967D92"/>
    <w:rsid w:val="00970496"/>
    <w:rsid w:val="00970897"/>
    <w:rsid w:val="00970E84"/>
    <w:rsid w:val="00970EA0"/>
    <w:rsid w:val="00971C9A"/>
    <w:rsid w:val="0097283E"/>
    <w:rsid w:val="00972F05"/>
    <w:rsid w:val="009739DD"/>
    <w:rsid w:val="009739F6"/>
    <w:rsid w:val="00973BFF"/>
    <w:rsid w:val="00973D02"/>
    <w:rsid w:val="00974465"/>
    <w:rsid w:val="009749E3"/>
    <w:rsid w:val="00975470"/>
    <w:rsid w:val="00975616"/>
    <w:rsid w:val="0097580B"/>
    <w:rsid w:val="00975EB9"/>
    <w:rsid w:val="009776B8"/>
    <w:rsid w:val="00977935"/>
    <w:rsid w:val="0098042C"/>
    <w:rsid w:val="009805B5"/>
    <w:rsid w:val="00980E78"/>
    <w:rsid w:val="009813F7"/>
    <w:rsid w:val="00981DD0"/>
    <w:rsid w:val="009823F1"/>
    <w:rsid w:val="009827C2"/>
    <w:rsid w:val="00982EE5"/>
    <w:rsid w:val="0098313A"/>
    <w:rsid w:val="009840D9"/>
    <w:rsid w:val="0098434B"/>
    <w:rsid w:val="00984CFE"/>
    <w:rsid w:val="00985B04"/>
    <w:rsid w:val="00985DC3"/>
    <w:rsid w:val="009861A9"/>
    <w:rsid w:val="0098667C"/>
    <w:rsid w:val="00986F93"/>
    <w:rsid w:val="00987B0D"/>
    <w:rsid w:val="009901D2"/>
    <w:rsid w:val="00990AF2"/>
    <w:rsid w:val="00990BC0"/>
    <w:rsid w:val="00990E33"/>
    <w:rsid w:val="00990FB1"/>
    <w:rsid w:val="00991261"/>
    <w:rsid w:val="0099157D"/>
    <w:rsid w:val="009928CB"/>
    <w:rsid w:val="00993500"/>
    <w:rsid w:val="009941A8"/>
    <w:rsid w:val="0099621E"/>
    <w:rsid w:val="00996AB3"/>
    <w:rsid w:val="009979DE"/>
    <w:rsid w:val="00997A76"/>
    <w:rsid w:val="00997C8D"/>
    <w:rsid w:val="00997CE9"/>
    <w:rsid w:val="00997D5B"/>
    <w:rsid w:val="009A0245"/>
    <w:rsid w:val="009A0628"/>
    <w:rsid w:val="009A0E87"/>
    <w:rsid w:val="009A1C6B"/>
    <w:rsid w:val="009A274E"/>
    <w:rsid w:val="009A30EF"/>
    <w:rsid w:val="009A3CAE"/>
    <w:rsid w:val="009A415B"/>
    <w:rsid w:val="009A5426"/>
    <w:rsid w:val="009A5A47"/>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C0DF7"/>
    <w:rsid w:val="009C1CDE"/>
    <w:rsid w:val="009C2BF8"/>
    <w:rsid w:val="009C2DCB"/>
    <w:rsid w:val="009C34D3"/>
    <w:rsid w:val="009C36D2"/>
    <w:rsid w:val="009C4EB4"/>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904"/>
    <w:rsid w:val="009D6B5A"/>
    <w:rsid w:val="009D7256"/>
    <w:rsid w:val="009D7303"/>
    <w:rsid w:val="009D73A0"/>
    <w:rsid w:val="009D79B3"/>
    <w:rsid w:val="009D7D8D"/>
    <w:rsid w:val="009D7EB2"/>
    <w:rsid w:val="009E0232"/>
    <w:rsid w:val="009E0403"/>
    <w:rsid w:val="009E2D79"/>
    <w:rsid w:val="009E36E5"/>
    <w:rsid w:val="009E37B2"/>
    <w:rsid w:val="009E3AFE"/>
    <w:rsid w:val="009E3EB1"/>
    <w:rsid w:val="009E44AB"/>
    <w:rsid w:val="009E4748"/>
    <w:rsid w:val="009E4E1F"/>
    <w:rsid w:val="009E4FDB"/>
    <w:rsid w:val="009E5A74"/>
    <w:rsid w:val="009E6ABE"/>
    <w:rsid w:val="009E7309"/>
    <w:rsid w:val="009E7ADB"/>
    <w:rsid w:val="009F042F"/>
    <w:rsid w:val="009F07E0"/>
    <w:rsid w:val="009F0961"/>
    <w:rsid w:val="009F0B42"/>
    <w:rsid w:val="009F0D06"/>
    <w:rsid w:val="009F0EA8"/>
    <w:rsid w:val="009F10E2"/>
    <w:rsid w:val="009F150F"/>
    <w:rsid w:val="009F1AB6"/>
    <w:rsid w:val="009F1CCE"/>
    <w:rsid w:val="009F2046"/>
    <w:rsid w:val="009F2705"/>
    <w:rsid w:val="009F2CCB"/>
    <w:rsid w:val="009F40B2"/>
    <w:rsid w:val="009F42AA"/>
    <w:rsid w:val="009F473C"/>
    <w:rsid w:val="009F4A50"/>
    <w:rsid w:val="009F4AE3"/>
    <w:rsid w:val="009F5E8B"/>
    <w:rsid w:val="009F65C8"/>
    <w:rsid w:val="009F68BC"/>
    <w:rsid w:val="009F6BD2"/>
    <w:rsid w:val="009F6E60"/>
    <w:rsid w:val="009F6F9F"/>
    <w:rsid w:val="00A00096"/>
    <w:rsid w:val="00A00E64"/>
    <w:rsid w:val="00A01E11"/>
    <w:rsid w:val="00A01EBE"/>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944"/>
    <w:rsid w:val="00A21B39"/>
    <w:rsid w:val="00A21C1C"/>
    <w:rsid w:val="00A21CFC"/>
    <w:rsid w:val="00A2220E"/>
    <w:rsid w:val="00A2270F"/>
    <w:rsid w:val="00A22F4F"/>
    <w:rsid w:val="00A2318E"/>
    <w:rsid w:val="00A2325A"/>
    <w:rsid w:val="00A23E37"/>
    <w:rsid w:val="00A24024"/>
    <w:rsid w:val="00A24283"/>
    <w:rsid w:val="00A243A0"/>
    <w:rsid w:val="00A24A09"/>
    <w:rsid w:val="00A25ADE"/>
    <w:rsid w:val="00A26202"/>
    <w:rsid w:val="00A264D3"/>
    <w:rsid w:val="00A2674B"/>
    <w:rsid w:val="00A2780F"/>
    <w:rsid w:val="00A27EC7"/>
    <w:rsid w:val="00A30049"/>
    <w:rsid w:val="00A30326"/>
    <w:rsid w:val="00A30E80"/>
    <w:rsid w:val="00A3120A"/>
    <w:rsid w:val="00A315E3"/>
    <w:rsid w:val="00A317FC"/>
    <w:rsid w:val="00A3183F"/>
    <w:rsid w:val="00A318F1"/>
    <w:rsid w:val="00A31908"/>
    <w:rsid w:val="00A32318"/>
    <w:rsid w:val="00A326B5"/>
    <w:rsid w:val="00A327E0"/>
    <w:rsid w:val="00A33089"/>
    <w:rsid w:val="00A3348E"/>
    <w:rsid w:val="00A33C52"/>
    <w:rsid w:val="00A33C9D"/>
    <w:rsid w:val="00A3447A"/>
    <w:rsid w:val="00A34689"/>
    <w:rsid w:val="00A35172"/>
    <w:rsid w:val="00A356F2"/>
    <w:rsid w:val="00A3617A"/>
    <w:rsid w:val="00A3689D"/>
    <w:rsid w:val="00A37C30"/>
    <w:rsid w:val="00A40452"/>
    <w:rsid w:val="00A40899"/>
    <w:rsid w:val="00A40B72"/>
    <w:rsid w:val="00A41149"/>
    <w:rsid w:val="00A41A00"/>
    <w:rsid w:val="00A41CEF"/>
    <w:rsid w:val="00A430EB"/>
    <w:rsid w:val="00A435B3"/>
    <w:rsid w:val="00A43ED6"/>
    <w:rsid w:val="00A44239"/>
    <w:rsid w:val="00A44768"/>
    <w:rsid w:val="00A44DC1"/>
    <w:rsid w:val="00A45495"/>
    <w:rsid w:val="00A46288"/>
    <w:rsid w:val="00A462EE"/>
    <w:rsid w:val="00A464E2"/>
    <w:rsid w:val="00A468EC"/>
    <w:rsid w:val="00A506A9"/>
    <w:rsid w:val="00A50948"/>
    <w:rsid w:val="00A50E7F"/>
    <w:rsid w:val="00A51621"/>
    <w:rsid w:val="00A51681"/>
    <w:rsid w:val="00A525E0"/>
    <w:rsid w:val="00A52823"/>
    <w:rsid w:val="00A52DF0"/>
    <w:rsid w:val="00A535FE"/>
    <w:rsid w:val="00A53691"/>
    <w:rsid w:val="00A550CD"/>
    <w:rsid w:val="00A55945"/>
    <w:rsid w:val="00A56129"/>
    <w:rsid w:val="00A56AE1"/>
    <w:rsid w:val="00A57335"/>
    <w:rsid w:val="00A57C21"/>
    <w:rsid w:val="00A57CBA"/>
    <w:rsid w:val="00A57EAE"/>
    <w:rsid w:val="00A60552"/>
    <w:rsid w:val="00A60B7A"/>
    <w:rsid w:val="00A6216D"/>
    <w:rsid w:val="00A62C91"/>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676F6"/>
    <w:rsid w:val="00A71567"/>
    <w:rsid w:val="00A71A19"/>
    <w:rsid w:val="00A71CD7"/>
    <w:rsid w:val="00A71D42"/>
    <w:rsid w:val="00A72439"/>
    <w:rsid w:val="00A72DEC"/>
    <w:rsid w:val="00A72E78"/>
    <w:rsid w:val="00A72FE9"/>
    <w:rsid w:val="00A7350D"/>
    <w:rsid w:val="00A75489"/>
    <w:rsid w:val="00A75707"/>
    <w:rsid w:val="00A75EE0"/>
    <w:rsid w:val="00A76DA1"/>
    <w:rsid w:val="00A770A2"/>
    <w:rsid w:val="00A77A85"/>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CCA"/>
    <w:rsid w:val="00AA0F9F"/>
    <w:rsid w:val="00AA1022"/>
    <w:rsid w:val="00AA140F"/>
    <w:rsid w:val="00AA1ED9"/>
    <w:rsid w:val="00AA1F9E"/>
    <w:rsid w:val="00AA2E0D"/>
    <w:rsid w:val="00AA339E"/>
    <w:rsid w:val="00AA38D8"/>
    <w:rsid w:val="00AA390E"/>
    <w:rsid w:val="00AA3C87"/>
    <w:rsid w:val="00AA402F"/>
    <w:rsid w:val="00AA44D3"/>
    <w:rsid w:val="00AA48A5"/>
    <w:rsid w:val="00AA4926"/>
    <w:rsid w:val="00AA4F9E"/>
    <w:rsid w:val="00AA53AA"/>
    <w:rsid w:val="00AA564D"/>
    <w:rsid w:val="00AA5C2A"/>
    <w:rsid w:val="00AA68CF"/>
    <w:rsid w:val="00AA6C3A"/>
    <w:rsid w:val="00AA6EBE"/>
    <w:rsid w:val="00AA7019"/>
    <w:rsid w:val="00AA7310"/>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812"/>
    <w:rsid w:val="00AB6C73"/>
    <w:rsid w:val="00AB7563"/>
    <w:rsid w:val="00AB78FA"/>
    <w:rsid w:val="00AB7D26"/>
    <w:rsid w:val="00AC0987"/>
    <w:rsid w:val="00AC0B68"/>
    <w:rsid w:val="00AC0C4F"/>
    <w:rsid w:val="00AC1913"/>
    <w:rsid w:val="00AC1DC3"/>
    <w:rsid w:val="00AC1F74"/>
    <w:rsid w:val="00AC2260"/>
    <w:rsid w:val="00AC282C"/>
    <w:rsid w:val="00AC2F9C"/>
    <w:rsid w:val="00AC3EFF"/>
    <w:rsid w:val="00AC45BA"/>
    <w:rsid w:val="00AC4601"/>
    <w:rsid w:val="00AC4617"/>
    <w:rsid w:val="00AC4F7E"/>
    <w:rsid w:val="00AC50B6"/>
    <w:rsid w:val="00AC5434"/>
    <w:rsid w:val="00AC56B7"/>
    <w:rsid w:val="00AC5DE9"/>
    <w:rsid w:val="00AC6346"/>
    <w:rsid w:val="00AC65AA"/>
    <w:rsid w:val="00AC6A06"/>
    <w:rsid w:val="00AC77B0"/>
    <w:rsid w:val="00AC7B97"/>
    <w:rsid w:val="00AC7C43"/>
    <w:rsid w:val="00AD042C"/>
    <w:rsid w:val="00AD0F30"/>
    <w:rsid w:val="00AD15E0"/>
    <w:rsid w:val="00AD1864"/>
    <w:rsid w:val="00AD18F9"/>
    <w:rsid w:val="00AD1E06"/>
    <w:rsid w:val="00AD1F3A"/>
    <w:rsid w:val="00AD1F41"/>
    <w:rsid w:val="00AD2090"/>
    <w:rsid w:val="00AD28BC"/>
    <w:rsid w:val="00AD2F55"/>
    <w:rsid w:val="00AD370C"/>
    <w:rsid w:val="00AD3AEC"/>
    <w:rsid w:val="00AD43BD"/>
    <w:rsid w:val="00AD464E"/>
    <w:rsid w:val="00AD48BB"/>
    <w:rsid w:val="00AD4B15"/>
    <w:rsid w:val="00AD5AF1"/>
    <w:rsid w:val="00AD5D99"/>
    <w:rsid w:val="00AD6316"/>
    <w:rsid w:val="00AD65CD"/>
    <w:rsid w:val="00AD66B5"/>
    <w:rsid w:val="00AD743B"/>
    <w:rsid w:val="00AE0492"/>
    <w:rsid w:val="00AE07A6"/>
    <w:rsid w:val="00AE07B5"/>
    <w:rsid w:val="00AE18D5"/>
    <w:rsid w:val="00AE26E7"/>
    <w:rsid w:val="00AE27B1"/>
    <w:rsid w:val="00AE281B"/>
    <w:rsid w:val="00AE2FE6"/>
    <w:rsid w:val="00AE3DC4"/>
    <w:rsid w:val="00AE4585"/>
    <w:rsid w:val="00AE45DB"/>
    <w:rsid w:val="00AE4B07"/>
    <w:rsid w:val="00AE525E"/>
    <w:rsid w:val="00AE6087"/>
    <w:rsid w:val="00AE67F7"/>
    <w:rsid w:val="00AE6C84"/>
    <w:rsid w:val="00AE6EA9"/>
    <w:rsid w:val="00AE6F5F"/>
    <w:rsid w:val="00AE7143"/>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36A"/>
    <w:rsid w:val="00B0168D"/>
    <w:rsid w:val="00B018E7"/>
    <w:rsid w:val="00B020EB"/>
    <w:rsid w:val="00B0244B"/>
    <w:rsid w:val="00B02D12"/>
    <w:rsid w:val="00B031BD"/>
    <w:rsid w:val="00B03E19"/>
    <w:rsid w:val="00B040E3"/>
    <w:rsid w:val="00B04104"/>
    <w:rsid w:val="00B045AD"/>
    <w:rsid w:val="00B057A7"/>
    <w:rsid w:val="00B0677A"/>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4D6B"/>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BEC"/>
    <w:rsid w:val="00B33EC7"/>
    <w:rsid w:val="00B3454D"/>
    <w:rsid w:val="00B34C7B"/>
    <w:rsid w:val="00B35AE6"/>
    <w:rsid w:val="00B36189"/>
    <w:rsid w:val="00B36708"/>
    <w:rsid w:val="00B36DCE"/>
    <w:rsid w:val="00B403B0"/>
    <w:rsid w:val="00B40704"/>
    <w:rsid w:val="00B40B8E"/>
    <w:rsid w:val="00B40B99"/>
    <w:rsid w:val="00B41D98"/>
    <w:rsid w:val="00B422AF"/>
    <w:rsid w:val="00B424CE"/>
    <w:rsid w:val="00B4296F"/>
    <w:rsid w:val="00B4329E"/>
    <w:rsid w:val="00B43884"/>
    <w:rsid w:val="00B43F35"/>
    <w:rsid w:val="00B444BC"/>
    <w:rsid w:val="00B45204"/>
    <w:rsid w:val="00B4520E"/>
    <w:rsid w:val="00B4556B"/>
    <w:rsid w:val="00B45795"/>
    <w:rsid w:val="00B45B35"/>
    <w:rsid w:val="00B46087"/>
    <w:rsid w:val="00B468C5"/>
    <w:rsid w:val="00B47701"/>
    <w:rsid w:val="00B479AE"/>
    <w:rsid w:val="00B47F2A"/>
    <w:rsid w:val="00B47FE5"/>
    <w:rsid w:val="00B512E2"/>
    <w:rsid w:val="00B5182D"/>
    <w:rsid w:val="00B51B64"/>
    <w:rsid w:val="00B51BCE"/>
    <w:rsid w:val="00B51D71"/>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77D"/>
    <w:rsid w:val="00B70A5F"/>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06"/>
    <w:rsid w:val="00B8359B"/>
    <w:rsid w:val="00B8484A"/>
    <w:rsid w:val="00B849A7"/>
    <w:rsid w:val="00B8508B"/>
    <w:rsid w:val="00B8513C"/>
    <w:rsid w:val="00B85167"/>
    <w:rsid w:val="00B85A5E"/>
    <w:rsid w:val="00B86264"/>
    <w:rsid w:val="00B863C1"/>
    <w:rsid w:val="00B86DA3"/>
    <w:rsid w:val="00B87384"/>
    <w:rsid w:val="00B873D0"/>
    <w:rsid w:val="00B87819"/>
    <w:rsid w:val="00B902E8"/>
    <w:rsid w:val="00B905B9"/>
    <w:rsid w:val="00B90BE6"/>
    <w:rsid w:val="00B90BF5"/>
    <w:rsid w:val="00B90C89"/>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83"/>
    <w:rsid w:val="00B97A0D"/>
    <w:rsid w:val="00B97A79"/>
    <w:rsid w:val="00BA11A9"/>
    <w:rsid w:val="00BA1C82"/>
    <w:rsid w:val="00BA2445"/>
    <w:rsid w:val="00BA2582"/>
    <w:rsid w:val="00BA2714"/>
    <w:rsid w:val="00BA35C1"/>
    <w:rsid w:val="00BA43F2"/>
    <w:rsid w:val="00BA7149"/>
    <w:rsid w:val="00BA723D"/>
    <w:rsid w:val="00BA7298"/>
    <w:rsid w:val="00BB13AD"/>
    <w:rsid w:val="00BB1EE1"/>
    <w:rsid w:val="00BB2364"/>
    <w:rsid w:val="00BB35EE"/>
    <w:rsid w:val="00BB3823"/>
    <w:rsid w:val="00BB3883"/>
    <w:rsid w:val="00BB3C9D"/>
    <w:rsid w:val="00BB4166"/>
    <w:rsid w:val="00BB46DF"/>
    <w:rsid w:val="00BB4778"/>
    <w:rsid w:val="00BB499D"/>
    <w:rsid w:val="00BB4D21"/>
    <w:rsid w:val="00BB57A0"/>
    <w:rsid w:val="00BB5DCD"/>
    <w:rsid w:val="00BB79B4"/>
    <w:rsid w:val="00BC0183"/>
    <w:rsid w:val="00BC0A60"/>
    <w:rsid w:val="00BC1AE6"/>
    <w:rsid w:val="00BC1BB3"/>
    <w:rsid w:val="00BC224A"/>
    <w:rsid w:val="00BC22E3"/>
    <w:rsid w:val="00BC25E4"/>
    <w:rsid w:val="00BC2A6E"/>
    <w:rsid w:val="00BC2D6B"/>
    <w:rsid w:val="00BC3A8A"/>
    <w:rsid w:val="00BC3F7E"/>
    <w:rsid w:val="00BC45B2"/>
    <w:rsid w:val="00BC4729"/>
    <w:rsid w:val="00BC5979"/>
    <w:rsid w:val="00BC6735"/>
    <w:rsid w:val="00BC7B67"/>
    <w:rsid w:val="00BD0542"/>
    <w:rsid w:val="00BD05CA"/>
    <w:rsid w:val="00BD0F19"/>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67D"/>
    <w:rsid w:val="00BE0740"/>
    <w:rsid w:val="00BE173C"/>
    <w:rsid w:val="00BE214A"/>
    <w:rsid w:val="00BE215C"/>
    <w:rsid w:val="00BE3446"/>
    <w:rsid w:val="00BE48D7"/>
    <w:rsid w:val="00BE53F7"/>
    <w:rsid w:val="00BE6432"/>
    <w:rsid w:val="00BE6516"/>
    <w:rsid w:val="00BE6CA4"/>
    <w:rsid w:val="00BE7556"/>
    <w:rsid w:val="00BE7A84"/>
    <w:rsid w:val="00BE7E7B"/>
    <w:rsid w:val="00BF04BB"/>
    <w:rsid w:val="00BF08F5"/>
    <w:rsid w:val="00BF198B"/>
    <w:rsid w:val="00BF242E"/>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5B2E"/>
    <w:rsid w:val="00C05C01"/>
    <w:rsid w:val="00C06F89"/>
    <w:rsid w:val="00C10812"/>
    <w:rsid w:val="00C108DF"/>
    <w:rsid w:val="00C10B96"/>
    <w:rsid w:val="00C10F7E"/>
    <w:rsid w:val="00C11597"/>
    <w:rsid w:val="00C125A7"/>
    <w:rsid w:val="00C12D95"/>
    <w:rsid w:val="00C13E34"/>
    <w:rsid w:val="00C1421C"/>
    <w:rsid w:val="00C14A98"/>
    <w:rsid w:val="00C14B05"/>
    <w:rsid w:val="00C152A8"/>
    <w:rsid w:val="00C15C58"/>
    <w:rsid w:val="00C162C5"/>
    <w:rsid w:val="00C16DE2"/>
    <w:rsid w:val="00C171C5"/>
    <w:rsid w:val="00C17639"/>
    <w:rsid w:val="00C17DDD"/>
    <w:rsid w:val="00C20432"/>
    <w:rsid w:val="00C2054E"/>
    <w:rsid w:val="00C2059F"/>
    <w:rsid w:val="00C20FE9"/>
    <w:rsid w:val="00C22D67"/>
    <w:rsid w:val="00C2339E"/>
    <w:rsid w:val="00C23560"/>
    <w:rsid w:val="00C236F0"/>
    <w:rsid w:val="00C24971"/>
    <w:rsid w:val="00C25439"/>
    <w:rsid w:val="00C266A8"/>
    <w:rsid w:val="00C26DD8"/>
    <w:rsid w:val="00C27064"/>
    <w:rsid w:val="00C2731F"/>
    <w:rsid w:val="00C30DCA"/>
    <w:rsid w:val="00C32263"/>
    <w:rsid w:val="00C3378D"/>
    <w:rsid w:val="00C34458"/>
    <w:rsid w:val="00C34D8B"/>
    <w:rsid w:val="00C34EC6"/>
    <w:rsid w:val="00C34F07"/>
    <w:rsid w:val="00C350D4"/>
    <w:rsid w:val="00C355C2"/>
    <w:rsid w:val="00C36AB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003"/>
    <w:rsid w:val="00C4630A"/>
    <w:rsid w:val="00C46D0D"/>
    <w:rsid w:val="00C4700C"/>
    <w:rsid w:val="00C507F4"/>
    <w:rsid w:val="00C51BDD"/>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1C1"/>
    <w:rsid w:val="00C60F50"/>
    <w:rsid w:val="00C6151D"/>
    <w:rsid w:val="00C61F59"/>
    <w:rsid w:val="00C6338C"/>
    <w:rsid w:val="00C63735"/>
    <w:rsid w:val="00C63BC1"/>
    <w:rsid w:val="00C649F1"/>
    <w:rsid w:val="00C66C21"/>
    <w:rsid w:val="00C673CF"/>
    <w:rsid w:val="00C67518"/>
    <w:rsid w:val="00C70810"/>
    <w:rsid w:val="00C71401"/>
    <w:rsid w:val="00C71888"/>
    <w:rsid w:val="00C724A7"/>
    <w:rsid w:val="00C72FC7"/>
    <w:rsid w:val="00C73084"/>
    <w:rsid w:val="00C733DB"/>
    <w:rsid w:val="00C748B8"/>
    <w:rsid w:val="00C75A16"/>
    <w:rsid w:val="00C75EC5"/>
    <w:rsid w:val="00C765CD"/>
    <w:rsid w:val="00C7788E"/>
    <w:rsid w:val="00C801B1"/>
    <w:rsid w:val="00C804BE"/>
    <w:rsid w:val="00C80F8C"/>
    <w:rsid w:val="00C8219A"/>
    <w:rsid w:val="00C835BF"/>
    <w:rsid w:val="00C83685"/>
    <w:rsid w:val="00C8430A"/>
    <w:rsid w:val="00C84D0D"/>
    <w:rsid w:val="00C84F67"/>
    <w:rsid w:val="00C857D8"/>
    <w:rsid w:val="00C86DC7"/>
    <w:rsid w:val="00C86DDC"/>
    <w:rsid w:val="00C87924"/>
    <w:rsid w:val="00C9040D"/>
    <w:rsid w:val="00C90E6D"/>
    <w:rsid w:val="00C917C7"/>
    <w:rsid w:val="00C919C5"/>
    <w:rsid w:val="00C91E7D"/>
    <w:rsid w:val="00C92943"/>
    <w:rsid w:val="00C92FC4"/>
    <w:rsid w:val="00C9333A"/>
    <w:rsid w:val="00C934C9"/>
    <w:rsid w:val="00C93FD5"/>
    <w:rsid w:val="00C94744"/>
    <w:rsid w:val="00C9571F"/>
    <w:rsid w:val="00C967C2"/>
    <w:rsid w:val="00C96BA0"/>
    <w:rsid w:val="00C975B3"/>
    <w:rsid w:val="00CA0C37"/>
    <w:rsid w:val="00CA0E4C"/>
    <w:rsid w:val="00CA0FFF"/>
    <w:rsid w:val="00CA1AF4"/>
    <w:rsid w:val="00CA217B"/>
    <w:rsid w:val="00CA2D89"/>
    <w:rsid w:val="00CA40D9"/>
    <w:rsid w:val="00CA4FFF"/>
    <w:rsid w:val="00CA538C"/>
    <w:rsid w:val="00CA574E"/>
    <w:rsid w:val="00CA5C7C"/>
    <w:rsid w:val="00CA5F76"/>
    <w:rsid w:val="00CA6B3E"/>
    <w:rsid w:val="00CA706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5F3F"/>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5F2"/>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754"/>
    <w:rsid w:val="00CD22CF"/>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CFC"/>
    <w:rsid w:val="00CE7163"/>
    <w:rsid w:val="00CE720B"/>
    <w:rsid w:val="00CE7A2C"/>
    <w:rsid w:val="00CE7C6E"/>
    <w:rsid w:val="00CF08B0"/>
    <w:rsid w:val="00CF0C23"/>
    <w:rsid w:val="00CF0DAD"/>
    <w:rsid w:val="00CF175F"/>
    <w:rsid w:val="00CF185D"/>
    <w:rsid w:val="00CF1933"/>
    <w:rsid w:val="00CF19BD"/>
    <w:rsid w:val="00CF1D8A"/>
    <w:rsid w:val="00CF212D"/>
    <w:rsid w:val="00CF2131"/>
    <w:rsid w:val="00CF23B8"/>
    <w:rsid w:val="00CF268C"/>
    <w:rsid w:val="00CF26F9"/>
    <w:rsid w:val="00CF2AD0"/>
    <w:rsid w:val="00CF30B2"/>
    <w:rsid w:val="00CF3BA6"/>
    <w:rsid w:val="00CF3C1A"/>
    <w:rsid w:val="00CF5A72"/>
    <w:rsid w:val="00CF5B6A"/>
    <w:rsid w:val="00CF6421"/>
    <w:rsid w:val="00CF7515"/>
    <w:rsid w:val="00D00664"/>
    <w:rsid w:val="00D00A64"/>
    <w:rsid w:val="00D00B6E"/>
    <w:rsid w:val="00D014AE"/>
    <w:rsid w:val="00D01D2F"/>
    <w:rsid w:val="00D01D8E"/>
    <w:rsid w:val="00D02E0E"/>
    <w:rsid w:val="00D0320A"/>
    <w:rsid w:val="00D034AE"/>
    <w:rsid w:val="00D041DB"/>
    <w:rsid w:val="00D04585"/>
    <w:rsid w:val="00D04DE9"/>
    <w:rsid w:val="00D060F4"/>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FD7"/>
    <w:rsid w:val="00D20212"/>
    <w:rsid w:val="00D205A3"/>
    <w:rsid w:val="00D20A11"/>
    <w:rsid w:val="00D212DF"/>
    <w:rsid w:val="00D21D91"/>
    <w:rsid w:val="00D22638"/>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22A1"/>
    <w:rsid w:val="00D42AEF"/>
    <w:rsid w:val="00D43082"/>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6C7"/>
    <w:rsid w:val="00D52767"/>
    <w:rsid w:val="00D53E8C"/>
    <w:rsid w:val="00D53FB7"/>
    <w:rsid w:val="00D5480B"/>
    <w:rsid w:val="00D54AF1"/>
    <w:rsid w:val="00D55B77"/>
    <w:rsid w:val="00D57CB6"/>
    <w:rsid w:val="00D60074"/>
    <w:rsid w:val="00D60251"/>
    <w:rsid w:val="00D611EE"/>
    <w:rsid w:val="00D61554"/>
    <w:rsid w:val="00D61DE5"/>
    <w:rsid w:val="00D62461"/>
    <w:rsid w:val="00D62A02"/>
    <w:rsid w:val="00D63623"/>
    <w:rsid w:val="00D64204"/>
    <w:rsid w:val="00D6421D"/>
    <w:rsid w:val="00D642C4"/>
    <w:rsid w:val="00D6433A"/>
    <w:rsid w:val="00D6540E"/>
    <w:rsid w:val="00D65AEB"/>
    <w:rsid w:val="00D666E0"/>
    <w:rsid w:val="00D66DEF"/>
    <w:rsid w:val="00D67464"/>
    <w:rsid w:val="00D67B93"/>
    <w:rsid w:val="00D67E26"/>
    <w:rsid w:val="00D71480"/>
    <w:rsid w:val="00D7177B"/>
    <w:rsid w:val="00D7223A"/>
    <w:rsid w:val="00D72689"/>
    <w:rsid w:val="00D7271E"/>
    <w:rsid w:val="00D72A7D"/>
    <w:rsid w:val="00D72E97"/>
    <w:rsid w:val="00D730A4"/>
    <w:rsid w:val="00D7388B"/>
    <w:rsid w:val="00D73F30"/>
    <w:rsid w:val="00D73FD7"/>
    <w:rsid w:val="00D748BB"/>
    <w:rsid w:val="00D74944"/>
    <w:rsid w:val="00D75113"/>
    <w:rsid w:val="00D75F1C"/>
    <w:rsid w:val="00D76259"/>
    <w:rsid w:val="00D774E5"/>
    <w:rsid w:val="00D77927"/>
    <w:rsid w:val="00D77971"/>
    <w:rsid w:val="00D77A78"/>
    <w:rsid w:val="00D812BF"/>
    <w:rsid w:val="00D814E3"/>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3E18"/>
    <w:rsid w:val="00D94B2E"/>
    <w:rsid w:val="00D95268"/>
    <w:rsid w:val="00D952FA"/>
    <w:rsid w:val="00D96A9B"/>
    <w:rsid w:val="00D9736C"/>
    <w:rsid w:val="00D9765D"/>
    <w:rsid w:val="00D9778C"/>
    <w:rsid w:val="00D977AF"/>
    <w:rsid w:val="00DA015F"/>
    <w:rsid w:val="00DA0234"/>
    <w:rsid w:val="00DA049F"/>
    <w:rsid w:val="00DA10A8"/>
    <w:rsid w:val="00DA1918"/>
    <w:rsid w:val="00DA1E20"/>
    <w:rsid w:val="00DA2987"/>
    <w:rsid w:val="00DA3028"/>
    <w:rsid w:val="00DA3DCE"/>
    <w:rsid w:val="00DA4230"/>
    <w:rsid w:val="00DA4519"/>
    <w:rsid w:val="00DA4CD1"/>
    <w:rsid w:val="00DA4F2C"/>
    <w:rsid w:val="00DA5165"/>
    <w:rsid w:val="00DA563C"/>
    <w:rsid w:val="00DA58C3"/>
    <w:rsid w:val="00DA5FA9"/>
    <w:rsid w:val="00DA6336"/>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031"/>
    <w:rsid w:val="00DB4197"/>
    <w:rsid w:val="00DB4FA7"/>
    <w:rsid w:val="00DB5EC6"/>
    <w:rsid w:val="00DB63B8"/>
    <w:rsid w:val="00DB63E0"/>
    <w:rsid w:val="00DB63FB"/>
    <w:rsid w:val="00DB6554"/>
    <w:rsid w:val="00DB70F1"/>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CBB"/>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2C45"/>
    <w:rsid w:val="00DE3177"/>
    <w:rsid w:val="00DE3435"/>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96A"/>
    <w:rsid w:val="00DE7D7C"/>
    <w:rsid w:val="00DF0034"/>
    <w:rsid w:val="00DF0492"/>
    <w:rsid w:val="00DF169F"/>
    <w:rsid w:val="00DF1D8C"/>
    <w:rsid w:val="00DF280F"/>
    <w:rsid w:val="00DF2858"/>
    <w:rsid w:val="00DF2862"/>
    <w:rsid w:val="00DF2D90"/>
    <w:rsid w:val="00DF306F"/>
    <w:rsid w:val="00DF3808"/>
    <w:rsid w:val="00DF3AE3"/>
    <w:rsid w:val="00DF43E1"/>
    <w:rsid w:val="00DF4780"/>
    <w:rsid w:val="00DF54B5"/>
    <w:rsid w:val="00DF6138"/>
    <w:rsid w:val="00DF65FB"/>
    <w:rsid w:val="00DF671C"/>
    <w:rsid w:val="00DF6A8D"/>
    <w:rsid w:val="00DF6CCB"/>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5C89"/>
    <w:rsid w:val="00E0755D"/>
    <w:rsid w:val="00E110F8"/>
    <w:rsid w:val="00E120FD"/>
    <w:rsid w:val="00E12B9D"/>
    <w:rsid w:val="00E13B19"/>
    <w:rsid w:val="00E14072"/>
    <w:rsid w:val="00E141DB"/>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A0A"/>
    <w:rsid w:val="00E20CC6"/>
    <w:rsid w:val="00E20CF0"/>
    <w:rsid w:val="00E210D1"/>
    <w:rsid w:val="00E22056"/>
    <w:rsid w:val="00E22E3B"/>
    <w:rsid w:val="00E22FEE"/>
    <w:rsid w:val="00E23838"/>
    <w:rsid w:val="00E23CBD"/>
    <w:rsid w:val="00E23D31"/>
    <w:rsid w:val="00E23DB7"/>
    <w:rsid w:val="00E242F2"/>
    <w:rsid w:val="00E2473D"/>
    <w:rsid w:val="00E25138"/>
    <w:rsid w:val="00E25BCA"/>
    <w:rsid w:val="00E26180"/>
    <w:rsid w:val="00E26508"/>
    <w:rsid w:val="00E27E55"/>
    <w:rsid w:val="00E27EEF"/>
    <w:rsid w:val="00E30676"/>
    <w:rsid w:val="00E309E9"/>
    <w:rsid w:val="00E30B7B"/>
    <w:rsid w:val="00E314FE"/>
    <w:rsid w:val="00E31C02"/>
    <w:rsid w:val="00E31FA6"/>
    <w:rsid w:val="00E3275E"/>
    <w:rsid w:val="00E328E4"/>
    <w:rsid w:val="00E32ADE"/>
    <w:rsid w:val="00E32AF2"/>
    <w:rsid w:val="00E32EC8"/>
    <w:rsid w:val="00E33726"/>
    <w:rsid w:val="00E33D93"/>
    <w:rsid w:val="00E33DBF"/>
    <w:rsid w:val="00E33E6D"/>
    <w:rsid w:val="00E3421B"/>
    <w:rsid w:val="00E342E3"/>
    <w:rsid w:val="00E34344"/>
    <w:rsid w:val="00E34669"/>
    <w:rsid w:val="00E346B1"/>
    <w:rsid w:val="00E34897"/>
    <w:rsid w:val="00E34C8A"/>
    <w:rsid w:val="00E3505C"/>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559D"/>
    <w:rsid w:val="00E55AE3"/>
    <w:rsid w:val="00E55C0B"/>
    <w:rsid w:val="00E5626A"/>
    <w:rsid w:val="00E5676C"/>
    <w:rsid w:val="00E56E0C"/>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B1C"/>
    <w:rsid w:val="00E72C63"/>
    <w:rsid w:val="00E73552"/>
    <w:rsid w:val="00E736AA"/>
    <w:rsid w:val="00E73A3B"/>
    <w:rsid w:val="00E7586C"/>
    <w:rsid w:val="00E76A9D"/>
    <w:rsid w:val="00E76B3A"/>
    <w:rsid w:val="00E76BC6"/>
    <w:rsid w:val="00E80488"/>
    <w:rsid w:val="00E808C7"/>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15CC"/>
    <w:rsid w:val="00E9246E"/>
    <w:rsid w:val="00E92585"/>
    <w:rsid w:val="00E925FB"/>
    <w:rsid w:val="00E9369B"/>
    <w:rsid w:val="00E947D0"/>
    <w:rsid w:val="00E94F26"/>
    <w:rsid w:val="00E96568"/>
    <w:rsid w:val="00E96AC5"/>
    <w:rsid w:val="00E96BE8"/>
    <w:rsid w:val="00E96CDD"/>
    <w:rsid w:val="00E96EA4"/>
    <w:rsid w:val="00EA0F34"/>
    <w:rsid w:val="00EA107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33E"/>
    <w:rsid w:val="00EB2BC1"/>
    <w:rsid w:val="00EB3302"/>
    <w:rsid w:val="00EB34EA"/>
    <w:rsid w:val="00EB3635"/>
    <w:rsid w:val="00EB3895"/>
    <w:rsid w:val="00EB394F"/>
    <w:rsid w:val="00EB3FB8"/>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1836"/>
    <w:rsid w:val="00EC26A0"/>
    <w:rsid w:val="00EC298C"/>
    <w:rsid w:val="00EC3861"/>
    <w:rsid w:val="00EC509C"/>
    <w:rsid w:val="00EC5301"/>
    <w:rsid w:val="00EC5CA8"/>
    <w:rsid w:val="00EC64B5"/>
    <w:rsid w:val="00EC715C"/>
    <w:rsid w:val="00EC761D"/>
    <w:rsid w:val="00ED2644"/>
    <w:rsid w:val="00ED2D9C"/>
    <w:rsid w:val="00ED360F"/>
    <w:rsid w:val="00ED3EC5"/>
    <w:rsid w:val="00ED43F7"/>
    <w:rsid w:val="00ED4566"/>
    <w:rsid w:val="00ED4E8E"/>
    <w:rsid w:val="00ED4F13"/>
    <w:rsid w:val="00ED4F9F"/>
    <w:rsid w:val="00ED5486"/>
    <w:rsid w:val="00ED6990"/>
    <w:rsid w:val="00ED6B01"/>
    <w:rsid w:val="00ED72CB"/>
    <w:rsid w:val="00ED73CC"/>
    <w:rsid w:val="00ED7A08"/>
    <w:rsid w:val="00EE0888"/>
    <w:rsid w:val="00EE0CD9"/>
    <w:rsid w:val="00EE0FBD"/>
    <w:rsid w:val="00EE1C12"/>
    <w:rsid w:val="00EE1C1E"/>
    <w:rsid w:val="00EE1DE0"/>
    <w:rsid w:val="00EE1EE0"/>
    <w:rsid w:val="00EE2AB3"/>
    <w:rsid w:val="00EE2B3B"/>
    <w:rsid w:val="00EE3398"/>
    <w:rsid w:val="00EE4801"/>
    <w:rsid w:val="00EE4CD3"/>
    <w:rsid w:val="00EE50D3"/>
    <w:rsid w:val="00EE76EB"/>
    <w:rsid w:val="00EE77DC"/>
    <w:rsid w:val="00EE7A5A"/>
    <w:rsid w:val="00EE7AD7"/>
    <w:rsid w:val="00EE7F79"/>
    <w:rsid w:val="00EF06BF"/>
    <w:rsid w:val="00EF101D"/>
    <w:rsid w:val="00EF169C"/>
    <w:rsid w:val="00EF1C21"/>
    <w:rsid w:val="00EF1C96"/>
    <w:rsid w:val="00EF1DAE"/>
    <w:rsid w:val="00EF377C"/>
    <w:rsid w:val="00EF3D86"/>
    <w:rsid w:val="00EF3DC2"/>
    <w:rsid w:val="00EF3E64"/>
    <w:rsid w:val="00EF3EB6"/>
    <w:rsid w:val="00EF4240"/>
    <w:rsid w:val="00EF5FD3"/>
    <w:rsid w:val="00EF5FEF"/>
    <w:rsid w:val="00EF61C3"/>
    <w:rsid w:val="00EF645D"/>
    <w:rsid w:val="00EF6910"/>
    <w:rsid w:val="00EF7031"/>
    <w:rsid w:val="00EF7198"/>
    <w:rsid w:val="00EF7AE9"/>
    <w:rsid w:val="00F00AEC"/>
    <w:rsid w:val="00F00DAC"/>
    <w:rsid w:val="00F01DBA"/>
    <w:rsid w:val="00F01DDD"/>
    <w:rsid w:val="00F0219A"/>
    <w:rsid w:val="00F025F3"/>
    <w:rsid w:val="00F02ADE"/>
    <w:rsid w:val="00F03506"/>
    <w:rsid w:val="00F0389E"/>
    <w:rsid w:val="00F03AB4"/>
    <w:rsid w:val="00F043D1"/>
    <w:rsid w:val="00F045B2"/>
    <w:rsid w:val="00F04A0C"/>
    <w:rsid w:val="00F04CB4"/>
    <w:rsid w:val="00F05007"/>
    <w:rsid w:val="00F05412"/>
    <w:rsid w:val="00F05FE2"/>
    <w:rsid w:val="00F067FC"/>
    <w:rsid w:val="00F06D75"/>
    <w:rsid w:val="00F071B6"/>
    <w:rsid w:val="00F076B0"/>
    <w:rsid w:val="00F1005B"/>
    <w:rsid w:val="00F108C6"/>
    <w:rsid w:val="00F114C2"/>
    <w:rsid w:val="00F11623"/>
    <w:rsid w:val="00F11E14"/>
    <w:rsid w:val="00F11E66"/>
    <w:rsid w:val="00F1270B"/>
    <w:rsid w:val="00F128EA"/>
    <w:rsid w:val="00F130EE"/>
    <w:rsid w:val="00F139D7"/>
    <w:rsid w:val="00F13D3C"/>
    <w:rsid w:val="00F147AC"/>
    <w:rsid w:val="00F14D7D"/>
    <w:rsid w:val="00F15864"/>
    <w:rsid w:val="00F15FC2"/>
    <w:rsid w:val="00F15FED"/>
    <w:rsid w:val="00F1614C"/>
    <w:rsid w:val="00F17345"/>
    <w:rsid w:val="00F17AC9"/>
    <w:rsid w:val="00F212DD"/>
    <w:rsid w:val="00F218FF"/>
    <w:rsid w:val="00F2244C"/>
    <w:rsid w:val="00F235BC"/>
    <w:rsid w:val="00F23A32"/>
    <w:rsid w:val="00F261E6"/>
    <w:rsid w:val="00F266B1"/>
    <w:rsid w:val="00F26CDA"/>
    <w:rsid w:val="00F27831"/>
    <w:rsid w:val="00F27ADA"/>
    <w:rsid w:val="00F30154"/>
    <w:rsid w:val="00F3022D"/>
    <w:rsid w:val="00F30B2E"/>
    <w:rsid w:val="00F310CE"/>
    <w:rsid w:val="00F31281"/>
    <w:rsid w:val="00F31AAA"/>
    <w:rsid w:val="00F31E00"/>
    <w:rsid w:val="00F32A4F"/>
    <w:rsid w:val="00F32AA4"/>
    <w:rsid w:val="00F33560"/>
    <w:rsid w:val="00F3460E"/>
    <w:rsid w:val="00F36762"/>
    <w:rsid w:val="00F369F8"/>
    <w:rsid w:val="00F3712D"/>
    <w:rsid w:val="00F40701"/>
    <w:rsid w:val="00F407CB"/>
    <w:rsid w:val="00F408A1"/>
    <w:rsid w:val="00F408E3"/>
    <w:rsid w:val="00F40912"/>
    <w:rsid w:val="00F413DE"/>
    <w:rsid w:val="00F41917"/>
    <w:rsid w:val="00F4485A"/>
    <w:rsid w:val="00F44AF6"/>
    <w:rsid w:val="00F452B7"/>
    <w:rsid w:val="00F45528"/>
    <w:rsid w:val="00F456AB"/>
    <w:rsid w:val="00F45780"/>
    <w:rsid w:val="00F478CD"/>
    <w:rsid w:val="00F47F19"/>
    <w:rsid w:val="00F50049"/>
    <w:rsid w:val="00F50057"/>
    <w:rsid w:val="00F504D2"/>
    <w:rsid w:val="00F5052B"/>
    <w:rsid w:val="00F50E53"/>
    <w:rsid w:val="00F50EB0"/>
    <w:rsid w:val="00F511DA"/>
    <w:rsid w:val="00F515D2"/>
    <w:rsid w:val="00F51642"/>
    <w:rsid w:val="00F5174C"/>
    <w:rsid w:val="00F52126"/>
    <w:rsid w:val="00F52191"/>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6E76"/>
    <w:rsid w:val="00F575DD"/>
    <w:rsid w:val="00F57639"/>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56D"/>
    <w:rsid w:val="00F75600"/>
    <w:rsid w:val="00F75C16"/>
    <w:rsid w:val="00F75F32"/>
    <w:rsid w:val="00F75FCD"/>
    <w:rsid w:val="00F765AF"/>
    <w:rsid w:val="00F7794C"/>
    <w:rsid w:val="00F77BFA"/>
    <w:rsid w:val="00F8044C"/>
    <w:rsid w:val="00F80560"/>
    <w:rsid w:val="00F80DC2"/>
    <w:rsid w:val="00F81FCF"/>
    <w:rsid w:val="00F828E2"/>
    <w:rsid w:val="00F836BA"/>
    <w:rsid w:val="00F83D96"/>
    <w:rsid w:val="00F83EA1"/>
    <w:rsid w:val="00F842A4"/>
    <w:rsid w:val="00F8531B"/>
    <w:rsid w:val="00F85E1E"/>
    <w:rsid w:val="00F85FB2"/>
    <w:rsid w:val="00F86A17"/>
    <w:rsid w:val="00F86B2F"/>
    <w:rsid w:val="00F8715B"/>
    <w:rsid w:val="00F87384"/>
    <w:rsid w:val="00F8760C"/>
    <w:rsid w:val="00F87BD0"/>
    <w:rsid w:val="00F913D6"/>
    <w:rsid w:val="00F915EF"/>
    <w:rsid w:val="00F91A00"/>
    <w:rsid w:val="00F92094"/>
    <w:rsid w:val="00F9402A"/>
    <w:rsid w:val="00F9454F"/>
    <w:rsid w:val="00F945E4"/>
    <w:rsid w:val="00F9477D"/>
    <w:rsid w:val="00F960EC"/>
    <w:rsid w:val="00F969DB"/>
    <w:rsid w:val="00F96A5D"/>
    <w:rsid w:val="00F96E7D"/>
    <w:rsid w:val="00F96EF1"/>
    <w:rsid w:val="00FA041E"/>
    <w:rsid w:val="00FA0690"/>
    <w:rsid w:val="00FA1A30"/>
    <w:rsid w:val="00FA1B03"/>
    <w:rsid w:val="00FA22A4"/>
    <w:rsid w:val="00FA22CC"/>
    <w:rsid w:val="00FA259E"/>
    <w:rsid w:val="00FA3A26"/>
    <w:rsid w:val="00FA3A48"/>
    <w:rsid w:val="00FA3BF4"/>
    <w:rsid w:val="00FA532C"/>
    <w:rsid w:val="00FA55CB"/>
    <w:rsid w:val="00FA62E0"/>
    <w:rsid w:val="00FA6EF0"/>
    <w:rsid w:val="00FB0345"/>
    <w:rsid w:val="00FB080F"/>
    <w:rsid w:val="00FB0FB2"/>
    <w:rsid w:val="00FB1331"/>
    <w:rsid w:val="00FB271D"/>
    <w:rsid w:val="00FB29DB"/>
    <w:rsid w:val="00FB3456"/>
    <w:rsid w:val="00FB3596"/>
    <w:rsid w:val="00FB3ECF"/>
    <w:rsid w:val="00FB43D4"/>
    <w:rsid w:val="00FB48D6"/>
    <w:rsid w:val="00FB509D"/>
    <w:rsid w:val="00FB5365"/>
    <w:rsid w:val="00FB5C39"/>
    <w:rsid w:val="00FB637B"/>
    <w:rsid w:val="00FB6B8E"/>
    <w:rsid w:val="00FB6E80"/>
    <w:rsid w:val="00FB6EF3"/>
    <w:rsid w:val="00FB72D9"/>
    <w:rsid w:val="00FB7BC0"/>
    <w:rsid w:val="00FB7D7B"/>
    <w:rsid w:val="00FC013D"/>
    <w:rsid w:val="00FC0360"/>
    <w:rsid w:val="00FC09B1"/>
    <w:rsid w:val="00FC0D3E"/>
    <w:rsid w:val="00FC0D3F"/>
    <w:rsid w:val="00FC0D78"/>
    <w:rsid w:val="00FC157F"/>
    <w:rsid w:val="00FC1687"/>
    <w:rsid w:val="00FC28DB"/>
    <w:rsid w:val="00FC3263"/>
    <w:rsid w:val="00FC4920"/>
    <w:rsid w:val="00FC4A45"/>
    <w:rsid w:val="00FC4E87"/>
    <w:rsid w:val="00FC52D9"/>
    <w:rsid w:val="00FC5C23"/>
    <w:rsid w:val="00FC63D5"/>
    <w:rsid w:val="00FC6581"/>
    <w:rsid w:val="00FC675E"/>
    <w:rsid w:val="00FC682F"/>
    <w:rsid w:val="00FC6BD0"/>
    <w:rsid w:val="00FC7DF3"/>
    <w:rsid w:val="00FD0744"/>
    <w:rsid w:val="00FD22CB"/>
    <w:rsid w:val="00FD387E"/>
    <w:rsid w:val="00FD3CA5"/>
    <w:rsid w:val="00FD3CB1"/>
    <w:rsid w:val="00FD3E47"/>
    <w:rsid w:val="00FD41F6"/>
    <w:rsid w:val="00FD50ED"/>
    <w:rsid w:val="00FD5206"/>
    <w:rsid w:val="00FD5889"/>
    <w:rsid w:val="00FD5A53"/>
    <w:rsid w:val="00FD645D"/>
    <w:rsid w:val="00FD6506"/>
    <w:rsid w:val="00FD6D3C"/>
    <w:rsid w:val="00FD6F87"/>
    <w:rsid w:val="00FD736A"/>
    <w:rsid w:val="00FE021D"/>
    <w:rsid w:val="00FE0D0E"/>
    <w:rsid w:val="00FE0D14"/>
    <w:rsid w:val="00FE135A"/>
    <w:rsid w:val="00FE221C"/>
    <w:rsid w:val="00FE23AD"/>
    <w:rsid w:val="00FE24D0"/>
    <w:rsid w:val="00FE2F48"/>
    <w:rsid w:val="00FE410C"/>
    <w:rsid w:val="00FE435E"/>
    <w:rsid w:val="00FE49AC"/>
    <w:rsid w:val="00FE4A68"/>
    <w:rsid w:val="00FE4EC9"/>
    <w:rsid w:val="00FE4FB6"/>
    <w:rsid w:val="00FE5042"/>
    <w:rsid w:val="00FE556C"/>
    <w:rsid w:val="00FF0610"/>
    <w:rsid w:val="00FF08B7"/>
    <w:rsid w:val="00FF0A60"/>
    <w:rsid w:val="00FF1A93"/>
    <w:rsid w:val="00FF2316"/>
    <w:rsid w:val="00FF3111"/>
    <w:rsid w:val="00FF3535"/>
    <w:rsid w:val="00FF40E7"/>
    <w:rsid w:val="00FF4D2F"/>
    <w:rsid w:val="00FF5232"/>
    <w:rsid w:val="00FF5D54"/>
    <w:rsid w:val="00FF61F3"/>
    <w:rsid w:val="00FF62F6"/>
    <w:rsid w:val="00FF7502"/>
    <w:rsid w:val="00FF7594"/>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3F4964B-7F6D-42E3-9111-5E9FC9E3F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3"/>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4"/>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73345817">
      <w:bodyDiv w:val="1"/>
      <w:marLeft w:val="0"/>
      <w:marRight w:val="0"/>
      <w:marTop w:val="0"/>
      <w:marBottom w:val="0"/>
      <w:divBdr>
        <w:top w:val="none" w:sz="0" w:space="0" w:color="auto"/>
        <w:left w:val="none" w:sz="0" w:space="0" w:color="auto"/>
        <w:bottom w:val="none" w:sz="0" w:space="0" w:color="auto"/>
        <w:right w:val="none" w:sz="0" w:space="0" w:color="auto"/>
      </w:divBdr>
    </w:div>
    <w:div w:id="244383951">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9012448">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5147639">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7164537">
      <w:bodyDiv w:val="1"/>
      <w:marLeft w:val="0"/>
      <w:marRight w:val="0"/>
      <w:marTop w:val="0"/>
      <w:marBottom w:val="0"/>
      <w:divBdr>
        <w:top w:val="none" w:sz="0" w:space="0" w:color="auto"/>
        <w:left w:val="none" w:sz="0" w:space="0" w:color="auto"/>
        <w:bottom w:val="none" w:sz="0" w:space="0" w:color="auto"/>
        <w:right w:val="none" w:sz="0" w:space="0" w:color="auto"/>
      </w:divBdr>
    </w:div>
    <w:div w:id="519703871">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23873033">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7019704">
      <w:bodyDiv w:val="1"/>
      <w:marLeft w:val="0"/>
      <w:marRight w:val="0"/>
      <w:marTop w:val="0"/>
      <w:marBottom w:val="0"/>
      <w:divBdr>
        <w:top w:val="none" w:sz="0" w:space="0" w:color="auto"/>
        <w:left w:val="none" w:sz="0" w:space="0" w:color="auto"/>
        <w:bottom w:val="none" w:sz="0" w:space="0" w:color="auto"/>
        <w:right w:val="none" w:sz="0" w:space="0" w:color="auto"/>
      </w:divBdr>
    </w:div>
    <w:div w:id="819272848">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09459633">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6887550">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96879814">
      <w:bodyDiv w:val="1"/>
      <w:marLeft w:val="0"/>
      <w:marRight w:val="0"/>
      <w:marTop w:val="0"/>
      <w:marBottom w:val="0"/>
      <w:divBdr>
        <w:top w:val="none" w:sz="0" w:space="0" w:color="auto"/>
        <w:left w:val="none" w:sz="0" w:space="0" w:color="auto"/>
        <w:bottom w:val="none" w:sz="0" w:space="0" w:color="auto"/>
        <w:right w:val="none" w:sz="0" w:space="0" w:color="auto"/>
      </w:divBdr>
    </w:div>
    <w:div w:id="100251185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61934470">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73866475">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9029904">
      <w:bodyDiv w:val="1"/>
      <w:marLeft w:val="0"/>
      <w:marRight w:val="0"/>
      <w:marTop w:val="0"/>
      <w:marBottom w:val="0"/>
      <w:divBdr>
        <w:top w:val="none" w:sz="0" w:space="0" w:color="auto"/>
        <w:left w:val="none" w:sz="0" w:space="0" w:color="auto"/>
        <w:bottom w:val="none" w:sz="0" w:space="0" w:color="auto"/>
        <w:right w:val="none" w:sz="0" w:space="0" w:color="auto"/>
      </w:divBdr>
    </w:div>
    <w:div w:id="1563102639">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8588748">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0977749">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4667981">
      <w:bodyDiv w:val="1"/>
      <w:marLeft w:val="0"/>
      <w:marRight w:val="0"/>
      <w:marTop w:val="0"/>
      <w:marBottom w:val="0"/>
      <w:divBdr>
        <w:top w:val="none" w:sz="0" w:space="0" w:color="auto"/>
        <w:left w:val="none" w:sz="0" w:space="0" w:color="auto"/>
        <w:bottom w:val="none" w:sz="0" w:space="0" w:color="auto"/>
        <w:right w:val="none" w:sz="0" w:space="0" w:color="auto"/>
      </w:divBdr>
      <w:divsChild>
        <w:div w:id="876818091">
          <w:marLeft w:val="0"/>
          <w:marRight w:val="0"/>
          <w:marTop w:val="101"/>
          <w:marBottom w:val="101"/>
          <w:divBdr>
            <w:top w:val="none" w:sz="0" w:space="0" w:color="auto"/>
            <w:left w:val="none" w:sz="0" w:space="0" w:color="auto"/>
            <w:bottom w:val="none" w:sz="0" w:space="0" w:color="auto"/>
            <w:right w:val="none" w:sz="0" w:space="0" w:color="auto"/>
          </w:divBdr>
        </w:div>
        <w:div w:id="1736930758">
          <w:marLeft w:val="0"/>
          <w:marRight w:val="0"/>
          <w:marTop w:val="0"/>
          <w:marBottom w:val="101"/>
          <w:divBdr>
            <w:top w:val="none" w:sz="0" w:space="0" w:color="auto"/>
            <w:left w:val="none" w:sz="0" w:space="0" w:color="auto"/>
            <w:bottom w:val="none" w:sz="0" w:space="0" w:color="auto"/>
            <w:right w:val="none" w:sz="0" w:space="0" w:color="auto"/>
          </w:divBdr>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98849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9042604">
      <w:bodyDiv w:val="1"/>
      <w:marLeft w:val="0"/>
      <w:marRight w:val="0"/>
      <w:marTop w:val="0"/>
      <w:marBottom w:val="0"/>
      <w:divBdr>
        <w:top w:val="none" w:sz="0" w:space="0" w:color="auto"/>
        <w:left w:val="none" w:sz="0" w:space="0" w:color="auto"/>
        <w:bottom w:val="none" w:sz="0" w:space="0" w:color="auto"/>
        <w:right w:val="none" w:sz="0" w:space="0" w:color="auto"/>
      </w:divBdr>
    </w:div>
    <w:div w:id="2077556744">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16560850">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CA05B-8EA8-474F-B50D-281DF677C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5176</Words>
  <Characters>28473</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4</cp:revision>
  <cp:lastPrinted>2019-11-14T23:13:00Z</cp:lastPrinted>
  <dcterms:created xsi:type="dcterms:W3CDTF">2019-11-07T21:05:00Z</dcterms:created>
  <dcterms:modified xsi:type="dcterms:W3CDTF">2019-11-14T23:13:00Z</dcterms:modified>
</cp:coreProperties>
</file>