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AA6597" w:rsidRDefault="001B26AA" w:rsidP="00AA6597">
      <w:pPr>
        <w:tabs>
          <w:tab w:val="left" w:pos="567"/>
        </w:tabs>
        <w:spacing w:line="360" w:lineRule="auto"/>
        <w:jc w:val="center"/>
        <w:rPr>
          <w:rFonts w:ascii="Palatino Linotype" w:eastAsia="Times New Roman" w:hAnsi="Palatino Linotype" w:cs="Times New Roman"/>
          <w:b/>
        </w:rPr>
      </w:pPr>
      <w:r w:rsidRPr="00AA6597">
        <w:rPr>
          <w:rFonts w:ascii="Palatino Linotype" w:eastAsia="Times New Roman" w:hAnsi="Palatino Linotype" w:cs="Times New Roman"/>
          <w:b/>
        </w:rPr>
        <w:t>LÍNEAS ARGUMENTATIVAS</w:t>
      </w:r>
    </w:p>
    <w:p w14:paraId="7B893EAF" w14:textId="77777777" w:rsidR="0000092F" w:rsidRPr="00AA6597" w:rsidRDefault="0000092F" w:rsidP="00AA6597">
      <w:pPr>
        <w:tabs>
          <w:tab w:val="left" w:pos="567"/>
        </w:tabs>
        <w:spacing w:line="360" w:lineRule="auto"/>
        <w:jc w:val="center"/>
        <w:rPr>
          <w:rFonts w:ascii="Palatino Linotype" w:eastAsia="Times New Roman" w:hAnsi="Palatino Linotype" w:cs="Times New Roman"/>
          <w:b/>
        </w:rPr>
      </w:pPr>
    </w:p>
    <w:p w14:paraId="3A0891EB" w14:textId="77777777" w:rsidR="0094711A" w:rsidRPr="00AA6597" w:rsidRDefault="0094711A" w:rsidP="00AA6597">
      <w:pPr>
        <w:tabs>
          <w:tab w:val="left" w:pos="567"/>
        </w:tabs>
        <w:spacing w:line="360" w:lineRule="auto"/>
        <w:jc w:val="both"/>
        <w:rPr>
          <w:rFonts w:ascii="Palatino Linotype" w:hAnsi="Palatino Linotype"/>
          <w:lang w:eastAsia="es-MX"/>
        </w:rPr>
      </w:pPr>
      <w:r w:rsidRPr="00AA6597">
        <w:rPr>
          <w:rFonts w:ascii="Palatino Linotype" w:hAnsi="Palatino Linotype"/>
          <w:b/>
        </w:rPr>
        <w:t xml:space="preserve">RESPUESTAS IMPRECISAS O INCOMPLETAS, DEBER DE REPARACIÓN. </w:t>
      </w:r>
      <w:r w:rsidRPr="00AA6597">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75D2A4BB" w14:textId="77777777" w:rsidR="0094711A" w:rsidRPr="00AA6597" w:rsidRDefault="0094711A" w:rsidP="00AA6597">
      <w:pPr>
        <w:tabs>
          <w:tab w:val="left" w:pos="567"/>
        </w:tabs>
        <w:spacing w:line="360" w:lineRule="auto"/>
        <w:jc w:val="both"/>
        <w:rPr>
          <w:rFonts w:ascii="Palatino Linotype" w:eastAsia="Calibri" w:hAnsi="Palatino Linotype" w:cs="Times New Roman"/>
          <w:b/>
        </w:rPr>
      </w:pPr>
    </w:p>
    <w:p w14:paraId="2D069B43" w14:textId="77777777" w:rsidR="0094711A" w:rsidRPr="00AA6597" w:rsidRDefault="0094711A" w:rsidP="00AA6597">
      <w:pPr>
        <w:tabs>
          <w:tab w:val="left" w:pos="567"/>
        </w:tabs>
        <w:spacing w:line="360" w:lineRule="auto"/>
        <w:jc w:val="both"/>
        <w:rPr>
          <w:rFonts w:ascii="Palatino Linotype" w:eastAsia="Calibri" w:hAnsi="Palatino Linotype" w:cs="Times New Roman"/>
        </w:rPr>
      </w:pPr>
      <w:r w:rsidRPr="00AA6597">
        <w:rPr>
          <w:rFonts w:ascii="Palatino Linotype" w:eastAsia="Calibri" w:hAnsi="Palatino Linotype" w:cs="Times New Roman"/>
          <w:b/>
        </w:rPr>
        <w:t xml:space="preserve">SOBRESEIMIENTO, RAZONES PARA SU ACTUALIZACIÓN. </w:t>
      </w:r>
      <w:r w:rsidRPr="00AA6597">
        <w:rPr>
          <w:rFonts w:ascii="Palatino Linotype" w:eastAsia="Calibri" w:hAnsi="Palatino Linotype" w:cs="Times New Roman"/>
        </w:rPr>
        <w:t xml:space="preserve">Para que se actualice el sobreseimiento de un recurso de revisión, el </w:t>
      </w:r>
      <w:r w:rsidRPr="00AA6597">
        <w:rPr>
          <w:rFonts w:ascii="Palatino Linotype" w:eastAsia="Calibri" w:hAnsi="Palatino Linotype" w:cs="Times New Roman"/>
          <w:b/>
        </w:rPr>
        <w:t>SUJETO OBLIGADO</w:t>
      </w:r>
      <w:r w:rsidRPr="00AA6597">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haciendo cesar toda controversia.</w:t>
      </w:r>
    </w:p>
    <w:p w14:paraId="1AE05047" w14:textId="5EC73377" w:rsidR="00265381" w:rsidRPr="00AA6597" w:rsidRDefault="00AA6597" w:rsidP="00AA6597">
      <w:pPr>
        <w:tabs>
          <w:tab w:val="left" w:pos="567"/>
        </w:tabs>
        <w:spacing w:line="360" w:lineRule="auto"/>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66432" behindDoc="0" locked="0" layoutInCell="1" allowOverlap="1" wp14:anchorId="1B0E4283" wp14:editId="3435BAD8">
                <wp:simplePos x="0" y="0"/>
                <wp:positionH relativeFrom="column">
                  <wp:posOffset>-22861</wp:posOffset>
                </wp:positionH>
                <wp:positionV relativeFrom="paragraph">
                  <wp:posOffset>34290</wp:posOffset>
                </wp:positionV>
                <wp:extent cx="5705475" cy="2343150"/>
                <wp:effectExtent l="57150" t="38100" r="66675" b="95250"/>
                <wp:wrapNone/>
                <wp:docPr id="2" name="Conector recto 2"/>
                <wp:cNvGraphicFramePr/>
                <a:graphic xmlns:a="http://schemas.openxmlformats.org/drawingml/2006/main">
                  <a:graphicData uri="http://schemas.microsoft.com/office/word/2010/wordprocessingShape">
                    <wps:wsp>
                      <wps:cNvCnPr/>
                      <wps:spPr>
                        <a:xfrm>
                          <a:off x="0" y="0"/>
                          <a:ext cx="5705475" cy="23431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FB8307"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pt,2.7pt" to="447.4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" strokecolor="#4f81bd [3204]" strokeweight="3pt">
                <v:shadow on="t" color="black" opacity="24903f" origin=",.5" offset="0,.55556mm"/>
              </v:line>
            </w:pict>
          </mc:Fallback>
        </mc:AlternateContent>
      </w:r>
    </w:p>
    <w:p w14:paraId="26AF8061" w14:textId="77777777" w:rsidR="008826F4" w:rsidRPr="00AA6597" w:rsidRDefault="008826F4" w:rsidP="00AA6597">
      <w:pPr>
        <w:tabs>
          <w:tab w:val="left" w:pos="567"/>
        </w:tabs>
        <w:spacing w:line="360" w:lineRule="auto"/>
        <w:rPr>
          <w:rFonts w:ascii="Palatino Linotype" w:eastAsia="Times New Roman" w:hAnsi="Palatino Linotype" w:cs="Times New Roman"/>
          <w:b/>
        </w:rPr>
      </w:pPr>
    </w:p>
    <w:p w14:paraId="35DCC688" w14:textId="77777777" w:rsidR="008826F4" w:rsidRPr="00AA6597" w:rsidRDefault="008826F4" w:rsidP="00AA6597">
      <w:pPr>
        <w:tabs>
          <w:tab w:val="left" w:pos="567"/>
        </w:tabs>
        <w:spacing w:line="360" w:lineRule="auto"/>
        <w:rPr>
          <w:rFonts w:ascii="Palatino Linotype" w:eastAsia="Times New Roman" w:hAnsi="Palatino Linotype" w:cs="Times New Roman"/>
          <w:b/>
        </w:rPr>
      </w:pPr>
    </w:p>
    <w:p w14:paraId="276D6D69" w14:textId="77777777" w:rsidR="00743C9C" w:rsidRPr="00AA6597" w:rsidRDefault="00743C9C" w:rsidP="00AA6597">
      <w:pPr>
        <w:tabs>
          <w:tab w:val="left" w:pos="567"/>
        </w:tabs>
        <w:spacing w:line="360" w:lineRule="auto"/>
        <w:rPr>
          <w:rFonts w:ascii="Palatino Linotype" w:eastAsia="Times New Roman" w:hAnsi="Palatino Linotype" w:cs="Times New Roman"/>
          <w:b/>
        </w:rPr>
      </w:pPr>
    </w:p>
    <w:p w14:paraId="2C0B0C12" w14:textId="77777777" w:rsidR="00743C9C" w:rsidRPr="00AA6597" w:rsidRDefault="00743C9C" w:rsidP="00AA6597">
      <w:pPr>
        <w:tabs>
          <w:tab w:val="left" w:pos="567"/>
        </w:tabs>
        <w:spacing w:line="360" w:lineRule="auto"/>
        <w:rPr>
          <w:rFonts w:ascii="Palatino Linotype" w:eastAsia="Times New Roman" w:hAnsi="Palatino Linotype" w:cs="Times New Roman"/>
          <w:b/>
        </w:rPr>
      </w:pPr>
    </w:p>
    <w:p w14:paraId="5863F2D0" w14:textId="77777777" w:rsidR="00265381" w:rsidRPr="00AA6597" w:rsidRDefault="00265381" w:rsidP="00AA65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AA6597" w:rsidRDefault="0011338C" w:rsidP="00AA6597">
          <w:pPr>
            <w:pStyle w:val="TtulodeTDC"/>
            <w:spacing w:line="360" w:lineRule="auto"/>
            <w:jc w:val="center"/>
            <w:rPr>
              <w:szCs w:val="24"/>
              <w:lang w:val="es-ES"/>
            </w:rPr>
          </w:pPr>
          <w:r w:rsidRPr="00AA6597">
            <w:rPr>
              <w:szCs w:val="24"/>
              <w:lang w:val="es-ES"/>
            </w:rPr>
            <w:t>ÍNDICE</w:t>
          </w:r>
        </w:p>
        <w:p w14:paraId="54D7BD84" w14:textId="77777777" w:rsidR="008826F4" w:rsidRPr="00AA6597" w:rsidRDefault="008826F4" w:rsidP="00AA6597">
          <w:pPr>
            <w:spacing w:line="360" w:lineRule="auto"/>
            <w:rPr>
              <w:rFonts w:ascii="Palatino Linotype" w:hAnsi="Palatino Linotype"/>
              <w:lang w:val="es-ES" w:eastAsia="es-MX"/>
            </w:rPr>
          </w:pPr>
        </w:p>
        <w:p w14:paraId="77D3BB72" w14:textId="77777777" w:rsidR="00F32666" w:rsidRPr="00AA6597" w:rsidRDefault="0011338C" w:rsidP="00AA6597">
          <w:pPr>
            <w:pStyle w:val="TDC1"/>
            <w:rPr>
              <w:rFonts w:ascii="Palatino Linotype" w:hAnsi="Palatino Linotype"/>
              <w:b/>
              <w:noProof/>
              <w:lang w:val="es-MX" w:eastAsia="es-MX"/>
            </w:rPr>
          </w:pPr>
          <w:r w:rsidRPr="00AA6597">
            <w:rPr>
              <w:rFonts w:ascii="Palatino Linotype" w:hAnsi="Palatino Linotype"/>
            </w:rPr>
            <w:fldChar w:fldCharType="begin"/>
          </w:r>
          <w:r w:rsidRPr="00AA6597">
            <w:rPr>
              <w:rFonts w:ascii="Palatino Linotype" w:hAnsi="Palatino Linotype"/>
            </w:rPr>
            <w:instrText xml:space="preserve"> TOC \o "1-3" \h \z \u </w:instrText>
          </w:r>
          <w:r w:rsidRPr="00AA6597">
            <w:rPr>
              <w:rFonts w:ascii="Palatino Linotype" w:hAnsi="Palatino Linotype"/>
            </w:rPr>
            <w:fldChar w:fldCharType="separate"/>
          </w:r>
          <w:hyperlink w:anchor="_Toc18674287" w:history="1">
            <w:r w:rsidR="00F32666" w:rsidRPr="00AA6597">
              <w:rPr>
                <w:rStyle w:val="Hipervnculo"/>
                <w:rFonts w:ascii="Palatino Linotype" w:hAnsi="Palatino Linotype"/>
                <w:b/>
                <w:noProof/>
              </w:rPr>
              <w:t>ANTECEDENTES</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_Toc18674287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3</w:t>
            </w:r>
            <w:r w:rsidR="00F32666" w:rsidRPr="00AA6597">
              <w:rPr>
                <w:rFonts w:ascii="Palatino Linotype" w:hAnsi="Palatino Linotype"/>
                <w:b/>
                <w:noProof/>
                <w:webHidden/>
              </w:rPr>
              <w:fldChar w:fldCharType="end"/>
            </w:r>
          </w:hyperlink>
        </w:p>
        <w:p w14:paraId="10CB096A" w14:textId="77777777" w:rsidR="00F32666" w:rsidRPr="00AA6597" w:rsidRDefault="008A0898" w:rsidP="00AA6597">
          <w:pPr>
            <w:pStyle w:val="TDC2"/>
            <w:spacing w:line="360" w:lineRule="auto"/>
            <w:rPr>
              <w:rFonts w:ascii="Palatino Linotype" w:hAnsi="Palatino Linotype"/>
              <w:b/>
              <w:noProof/>
              <w:lang w:val="es-MX" w:eastAsia="es-MX"/>
            </w:rPr>
          </w:pPr>
          <w:hyperlink w:anchor="_Toc18674288" w:history="1">
            <w:r w:rsidR="00F32666" w:rsidRPr="00AA6597">
              <w:rPr>
                <w:rStyle w:val="Hipervnculo"/>
                <w:rFonts w:ascii="Palatino Linotype" w:hAnsi="Palatino Linotype"/>
                <w:b/>
                <w:noProof/>
                <w:lang w:val="es-ES"/>
              </w:rPr>
              <w:t>a) Acto impugnado:</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_Toc18674288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4</w:t>
            </w:r>
            <w:r w:rsidR="00F32666" w:rsidRPr="00AA6597">
              <w:rPr>
                <w:rFonts w:ascii="Palatino Linotype" w:hAnsi="Palatino Linotype"/>
                <w:b/>
                <w:noProof/>
                <w:webHidden/>
              </w:rPr>
              <w:fldChar w:fldCharType="end"/>
            </w:r>
          </w:hyperlink>
        </w:p>
        <w:p w14:paraId="5834EADE" w14:textId="77777777" w:rsidR="00F32666" w:rsidRPr="00AA6597" w:rsidRDefault="008A0898" w:rsidP="00AA6597">
          <w:pPr>
            <w:pStyle w:val="TDC2"/>
            <w:spacing w:line="360" w:lineRule="auto"/>
            <w:rPr>
              <w:rFonts w:ascii="Palatino Linotype" w:hAnsi="Palatino Linotype"/>
              <w:b/>
              <w:noProof/>
              <w:lang w:val="es-MX" w:eastAsia="es-MX"/>
            </w:rPr>
          </w:pPr>
          <w:hyperlink w:anchor="_Toc18674289" w:history="1">
            <w:r w:rsidR="00F32666" w:rsidRPr="00AA6597">
              <w:rPr>
                <w:rStyle w:val="Hipervnculo"/>
                <w:rFonts w:ascii="Palatino Linotype" w:hAnsi="Palatino Linotype"/>
                <w:b/>
                <w:noProof/>
                <w:lang w:val="es-ES"/>
              </w:rPr>
              <w:t>b) Razones o Motivos de inconformidad:</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_Toc18674289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5</w:t>
            </w:r>
            <w:r w:rsidR="00F32666" w:rsidRPr="00AA6597">
              <w:rPr>
                <w:rFonts w:ascii="Palatino Linotype" w:hAnsi="Palatino Linotype"/>
                <w:b/>
                <w:noProof/>
                <w:webHidden/>
              </w:rPr>
              <w:fldChar w:fldCharType="end"/>
            </w:r>
          </w:hyperlink>
        </w:p>
        <w:p w14:paraId="01232BCE" w14:textId="77777777" w:rsidR="00F32666" w:rsidRPr="00AA6597" w:rsidRDefault="008A0898" w:rsidP="00AA6597">
          <w:pPr>
            <w:pStyle w:val="TDC1"/>
            <w:rPr>
              <w:rFonts w:ascii="Palatino Linotype" w:hAnsi="Palatino Linotype"/>
              <w:b/>
              <w:noProof/>
              <w:lang w:val="es-MX" w:eastAsia="es-MX"/>
            </w:rPr>
          </w:pPr>
          <w:hyperlink w:anchor="_Toc18674290" w:history="1">
            <w:r w:rsidR="00F32666" w:rsidRPr="00AA6597">
              <w:rPr>
                <w:rStyle w:val="Hipervnculo"/>
                <w:rFonts w:ascii="Palatino Linotype" w:hAnsi="Palatino Linotype"/>
                <w:b/>
                <w:noProof/>
              </w:rPr>
              <w:t>CONSIDERANDO</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_Toc18674290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7</w:t>
            </w:r>
            <w:r w:rsidR="00F32666" w:rsidRPr="00AA6597">
              <w:rPr>
                <w:rFonts w:ascii="Palatino Linotype" w:hAnsi="Palatino Linotype"/>
                <w:b/>
                <w:noProof/>
                <w:webHidden/>
              </w:rPr>
              <w:fldChar w:fldCharType="end"/>
            </w:r>
          </w:hyperlink>
        </w:p>
        <w:p w14:paraId="3D54398E" w14:textId="77777777" w:rsidR="00F32666" w:rsidRPr="00AA6597" w:rsidRDefault="008A0898" w:rsidP="00AA6597">
          <w:pPr>
            <w:pStyle w:val="TDC1"/>
            <w:rPr>
              <w:rFonts w:ascii="Palatino Linotype" w:hAnsi="Palatino Linotype"/>
              <w:b/>
              <w:noProof/>
              <w:lang w:val="es-MX" w:eastAsia="es-MX"/>
            </w:rPr>
          </w:pPr>
          <w:hyperlink w:anchor="_Toc18674291" w:history="1">
            <w:r w:rsidR="00F32666" w:rsidRPr="00AA6597">
              <w:rPr>
                <w:rStyle w:val="Hipervnculo"/>
                <w:rFonts w:ascii="Palatino Linotype" w:hAnsi="Palatino Linotype"/>
                <w:b/>
                <w:noProof/>
              </w:rPr>
              <w:t>PRIMERO. De la competencia</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_Toc18674291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7</w:t>
            </w:r>
            <w:r w:rsidR="00F32666" w:rsidRPr="00AA6597">
              <w:rPr>
                <w:rFonts w:ascii="Palatino Linotype" w:hAnsi="Palatino Linotype"/>
                <w:b/>
                <w:noProof/>
                <w:webHidden/>
              </w:rPr>
              <w:fldChar w:fldCharType="end"/>
            </w:r>
          </w:hyperlink>
        </w:p>
        <w:p w14:paraId="6330CD82" w14:textId="77777777" w:rsidR="00F32666" w:rsidRPr="00AA6597" w:rsidRDefault="008A0898" w:rsidP="00AA6597">
          <w:pPr>
            <w:pStyle w:val="TDC1"/>
            <w:rPr>
              <w:rFonts w:ascii="Palatino Linotype" w:hAnsi="Palatino Linotype"/>
              <w:b/>
              <w:noProof/>
              <w:lang w:val="es-MX" w:eastAsia="es-MX"/>
            </w:rPr>
          </w:pPr>
          <w:hyperlink w:anchor="_Toc18674292" w:history="1">
            <w:r w:rsidR="00F32666" w:rsidRPr="00AA6597">
              <w:rPr>
                <w:rStyle w:val="Hipervnculo"/>
                <w:rFonts w:ascii="Palatino Linotype" w:hAnsi="Palatino Linotype"/>
                <w:b/>
                <w:noProof/>
              </w:rPr>
              <w:t>SEGUNDO. De la oportunidad y procedencia.</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_Toc18674292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8</w:t>
            </w:r>
            <w:r w:rsidR="00F32666" w:rsidRPr="00AA6597">
              <w:rPr>
                <w:rFonts w:ascii="Palatino Linotype" w:hAnsi="Palatino Linotype"/>
                <w:b/>
                <w:noProof/>
                <w:webHidden/>
              </w:rPr>
              <w:fldChar w:fldCharType="end"/>
            </w:r>
          </w:hyperlink>
        </w:p>
        <w:p w14:paraId="6248E01F" w14:textId="77777777" w:rsidR="00F32666" w:rsidRPr="00AA6597" w:rsidRDefault="008A0898" w:rsidP="00AA6597">
          <w:pPr>
            <w:pStyle w:val="TDC2"/>
            <w:spacing w:line="360" w:lineRule="auto"/>
            <w:rPr>
              <w:rFonts w:ascii="Palatino Linotype" w:hAnsi="Palatino Linotype"/>
              <w:b/>
              <w:noProof/>
              <w:lang w:val="es-MX" w:eastAsia="es-MX"/>
            </w:rPr>
          </w:pPr>
          <w:hyperlink w:anchor="_Toc18674293" w:history="1">
            <w:r w:rsidR="00F32666" w:rsidRPr="00AA6597">
              <w:rPr>
                <w:rStyle w:val="Hipervnculo"/>
                <w:rFonts w:ascii="Palatino Linotype" w:hAnsi="Palatino Linotype"/>
                <w:b/>
                <w:noProof/>
              </w:rPr>
              <w:t>TERCERO. De las causales del sobreseimiento:</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_Toc18674293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9</w:t>
            </w:r>
            <w:r w:rsidR="00F32666" w:rsidRPr="00AA6597">
              <w:rPr>
                <w:rFonts w:ascii="Palatino Linotype" w:hAnsi="Palatino Linotype"/>
                <w:b/>
                <w:noProof/>
                <w:webHidden/>
              </w:rPr>
              <w:fldChar w:fldCharType="end"/>
            </w:r>
          </w:hyperlink>
        </w:p>
        <w:p w14:paraId="20CAF4AF" w14:textId="77777777" w:rsidR="00F32666" w:rsidRPr="00AA6597" w:rsidRDefault="008A0898" w:rsidP="00AA6597">
          <w:pPr>
            <w:pStyle w:val="TDC2"/>
            <w:spacing w:line="360" w:lineRule="auto"/>
            <w:rPr>
              <w:rFonts w:ascii="Palatino Linotype" w:hAnsi="Palatino Linotype"/>
              <w:b/>
              <w:noProof/>
              <w:lang w:val="es-MX" w:eastAsia="es-MX"/>
            </w:rPr>
          </w:pPr>
          <w:hyperlink w:anchor="_Toc18674294" w:history="1">
            <w:r w:rsidR="00F32666" w:rsidRPr="00AA6597">
              <w:rPr>
                <w:rStyle w:val="Hipervnculo"/>
                <w:rFonts w:ascii="Palatino Linotype" w:hAnsi="Palatino Linotype"/>
                <w:b/>
                <w:noProof/>
              </w:rPr>
              <w:t>I. De la respuesta emitida por el SUJETO OBLIGADO.</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_Toc18674294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9</w:t>
            </w:r>
            <w:r w:rsidR="00F32666" w:rsidRPr="00AA6597">
              <w:rPr>
                <w:rFonts w:ascii="Palatino Linotype" w:hAnsi="Palatino Linotype"/>
                <w:b/>
                <w:noProof/>
                <w:webHidden/>
              </w:rPr>
              <w:fldChar w:fldCharType="end"/>
            </w:r>
          </w:hyperlink>
        </w:p>
        <w:p w14:paraId="251994E0" w14:textId="77777777" w:rsidR="00F32666" w:rsidRPr="00AA6597" w:rsidRDefault="008A0898" w:rsidP="00AA6597">
          <w:pPr>
            <w:pStyle w:val="TDC2"/>
            <w:spacing w:line="360" w:lineRule="auto"/>
            <w:rPr>
              <w:rFonts w:ascii="Palatino Linotype" w:hAnsi="Palatino Linotype"/>
              <w:b/>
              <w:noProof/>
              <w:lang w:val="es-MX" w:eastAsia="es-MX"/>
            </w:rPr>
          </w:pPr>
          <w:hyperlink w:anchor="_Toc18674295" w:history="1">
            <w:r w:rsidR="00F32666" w:rsidRPr="00AA6597">
              <w:rPr>
                <w:rStyle w:val="Hipervnculo"/>
                <w:rFonts w:ascii="Palatino Linotype" w:hAnsi="Palatino Linotype"/>
                <w:b/>
                <w:noProof/>
              </w:rPr>
              <w:t>II. Del informe justificado.</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_Toc18674295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13</w:t>
            </w:r>
            <w:r w:rsidR="00F32666" w:rsidRPr="00AA6597">
              <w:rPr>
                <w:rFonts w:ascii="Palatino Linotype" w:hAnsi="Palatino Linotype"/>
                <w:b/>
                <w:noProof/>
                <w:webHidden/>
              </w:rPr>
              <w:fldChar w:fldCharType="end"/>
            </w:r>
          </w:hyperlink>
        </w:p>
        <w:p w14:paraId="61710ACC" w14:textId="77777777" w:rsidR="00F32666" w:rsidRPr="00AA6597" w:rsidRDefault="008A0898" w:rsidP="00AA6597">
          <w:pPr>
            <w:pStyle w:val="TDC1"/>
            <w:rPr>
              <w:rFonts w:ascii="Palatino Linotype" w:hAnsi="Palatino Linotype"/>
              <w:b/>
              <w:noProof/>
              <w:lang w:val="es-MX" w:eastAsia="es-MX"/>
            </w:rPr>
          </w:pPr>
          <w:hyperlink w:anchor="_Toc18674296" w:history="1">
            <w:r w:rsidR="00F32666" w:rsidRPr="00AA6597">
              <w:rPr>
                <w:rStyle w:val="Hipervnculo"/>
                <w:rFonts w:ascii="Palatino Linotype" w:eastAsia="Calibri" w:hAnsi="Palatino Linotype"/>
                <w:b/>
                <w:noProof/>
                <w:lang w:val="es-ES"/>
              </w:rPr>
              <w:t>R E S O L U T I V O S</w:t>
            </w:r>
            <w:r w:rsidR="00F32666" w:rsidRPr="00AA6597">
              <w:rPr>
                <w:rFonts w:ascii="Palatino Linotype" w:hAnsi="Palatino Linotype"/>
                <w:b/>
                <w:noProof/>
                <w:webHidden/>
              </w:rPr>
              <w:tab/>
            </w:r>
            <w:r w:rsidR="00F32666" w:rsidRPr="00AA6597">
              <w:rPr>
                <w:rFonts w:ascii="Palatino Linotype" w:hAnsi="Palatino Linotype"/>
                <w:b/>
                <w:noProof/>
                <w:webHidden/>
              </w:rPr>
              <w:fldChar w:fldCharType="begin"/>
            </w:r>
            <w:r w:rsidR="00F32666" w:rsidRPr="00AA6597">
              <w:rPr>
                <w:rFonts w:ascii="Palatino Linotype" w:hAnsi="Palatino Linotype"/>
                <w:b/>
                <w:noProof/>
                <w:webHidden/>
              </w:rPr>
              <w:instrText xml:space="preserve"> PAGEREF _Toc18674296 \h </w:instrText>
            </w:r>
            <w:r w:rsidR="00F32666" w:rsidRPr="00AA6597">
              <w:rPr>
                <w:rFonts w:ascii="Palatino Linotype" w:hAnsi="Palatino Linotype"/>
                <w:b/>
                <w:noProof/>
                <w:webHidden/>
              </w:rPr>
            </w:r>
            <w:r w:rsidR="00F32666" w:rsidRPr="00AA6597">
              <w:rPr>
                <w:rFonts w:ascii="Palatino Linotype" w:hAnsi="Palatino Linotype"/>
                <w:b/>
                <w:noProof/>
                <w:webHidden/>
              </w:rPr>
              <w:fldChar w:fldCharType="separate"/>
            </w:r>
            <w:r w:rsidR="007A0000">
              <w:rPr>
                <w:rFonts w:ascii="Palatino Linotype" w:hAnsi="Palatino Linotype"/>
                <w:b/>
                <w:noProof/>
                <w:webHidden/>
              </w:rPr>
              <w:t>36</w:t>
            </w:r>
            <w:r w:rsidR="00F32666" w:rsidRPr="00AA6597">
              <w:rPr>
                <w:rFonts w:ascii="Palatino Linotype" w:hAnsi="Palatino Linotype"/>
                <w:b/>
                <w:noProof/>
                <w:webHidden/>
              </w:rPr>
              <w:fldChar w:fldCharType="end"/>
            </w:r>
          </w:hyperlink>
        </w:p>
        <w:p w14:paraId="32D2BD27" w14:textId="4BA05C49" w:rsidR="00F41E88" w:rsidRPr="00AA6597" w:rsidRDefault="0011338C" w:rsidP="00AA6597">
          <w:pPr>
            <w:spacing w:line="360" w:lineRule="auto"/>
            <w:rPr>
              <w:rFonts w:ascii="Palatino Linotype" w:hAnsi="Palatino Linotype"/>
              <w:bCs/>
              <w:lang w:val="es-ES"/>
            </w:rPr>
          </w:pPr>
          <w:r w:rsidRPr="00AA6597">
            <w:rPr>
              <w:rFonts w:ascii="Palatino Linotype" w:hAnsi="Palatino Linotype"/>
              <w:bCs/>
              <w:lang w:val="es-ES"/>
            </w:rPr>
            <w:fldChar w:fldCharType="end"/>
          </w:r>
        </w:p>
      </w:sdtContent>
    </w:sdt>
    <w:p w14:paraId="2408B4E5" w14:textId="620149EA" w:rsidR="00AA6597" w:rsidRDefault="00AA6597" w:rsidP="00AA6597">
      <w:pPr>
        <w:tabs>
          <w:tab w:val="left" w:pos="3120"/>
        </w:tabs>
        <w:spacing w:before="240" w:after="240" w:line="360" w:lineRule="auto"/>
        <w:jc w:val="both"/>
        <w:rPr>
          <w:rFonts w:ascii="Palatino Linotype" w:hAnsi="Palatino Linotype"/>
        </w:rPr>
      </w:pPr>
      <w:r>
        <w:rPr>
          <w:rFonts w:ascii="Palatino Linotype" w:hAnsi="Palatino Linotype"/>
          <w:bCs/>
          <w:noProof/>
          <w:lang w:val="es-MX" w:eastAsia="es-MX"/>
        </w:rPr>
        <mc:AlternateContent>
          <mc:Choice Requires="wps">
            <w:drawing>
              <wp:anchor distT="0" distB="0" distL="114300" distR="114300" simplePos="0" relativeHeight="251667456" behindDoc="0" locked="0" layoutInCell="1" allowOverlap="1" wp14:anchorId="02106386" wp14:editId="1A379761">
                <wp:simplePos x="0" y="0"/>
                <wp:positionH relativeFrom="column">
                  <wp:posOffset>-3811</wp:posOffset>
                </wp:positionH>
                <wp:positionV relativeFrom="paragraph">
                  <wp:posOffset>26669</wp:posOffset>
                </wp:positionV>
                <wp:extent cx="5553075" cy="2619375"/>
                <wp:effectExtent l="76200" t="57150" r="47625" b="85725"/>
                <wp:wrapNone/>
                <wp:docPr id="3" name="Conector recto 3"/>
                <wp:cNvGraphicFramePr/>
                <a:graphic xmlns:a="http://schemas.openxmlformats.org/drawingml/2006/main">
                  <a:graphicData uri="http://schemas.microsoft.com/office/word/2010/wordprocessingShape">
                    <wps:wsp>
                      <wps:cNvCnPr/>
                      <wps:spPr>
                        <a:xfrm flipH="1" flipV="1">
                          <a:off x="0" y="0"/>
                          <a:ext cx="5553075" cy="26193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CEA67" id="Conector recto 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pt" to="436.9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" strokecolor="#4f81bd [3204]" strokeweight="3pt">
                <v:shadow on="t" color="black" opacity="24903f" origin=",.5" offset="0,.55556mm"/>
              </v:line>
            </w:pict>
          </mc:Fallback>
        </mc:AlternateContent>
      </w:r>
      <w:r>
        <w:rPr>
          <w:rFonts w:ascii="Palatino Linotype" w:hAnsi="Palatino Linotype"/>
        </w:rPr>
        <w:tab/>
      </w:r>
    </w:p>
    <w:p w14:paraId="7D108AFB" w14:textId="77777777" w:rsidR="00AA6597" w:rsidRDefault="00AA6597" w:rsidP="00AA6597">
      <w:pPr>
        <w:tabs>
          <w:tab w:val="left" w:pos="567"/>
        </w:tabs>
        <w:spacing w:before="240" w:after="240" w:line="360" w:lineRule="auto"/>
        <w:jc w:val="both"/>
        <w:rPr>
          <w:rFonts w:ascii="Palatino Linotype" w:hAnsi="Palatino Linotype"/>
        </w:rPr>
      </w:pPr>
    </w:p>
    <w:p w14:paraId="7EB0BE8F" w14:textId="77777777" w:rsidR="00AA6597" w:rsidRDefault="00AA6597" w:rsidP="00AA6597">
      <w:pPr>
        <w:tabs>
          <w:tab w:val="left" w:pos="567"/>
        </w:tabs>
        <w:spacing w:before="240" w:after="240" w:line="360" w:lineRule="auto"/>
        <w:jc w:val="both"/>
        <w:rPr>
          <w:rFonts w:ascii="Palatino Linotype" w:hAnsi="Palatino Linotype"/>
        </w:rPr>
      </w:pPr>
    </w:p>
    <w:p w14:paraId="5D8B6C0F" w14:textId="77777777" w:rsidR="00AA6597" w:rsidRDefault="00AA6597" w:rsidP="00AA6597">
      <w:pPr>
        <w:tabs>
          <w:tab w:val="left" w:pos="567"/>
        </w:tabs>
        <w:spacing w:before="240" w:after="240" w:line="360" w:lineRule="auto"/>
        <w:jc w:val="both"/>
        <w:rPr>
          <w:rFonts w:ascii="Palatino Linotype" w:hAnsi="Palatino Linotype"/>
        </w:rPr>
      </w:pPr>
    </w:p>
    <w:p w14:paraId="7BA9DE57" w14:textId="33F533C8" w:rsidR="00EB4847" w:rsidRPr="00AA6597" w:rsidRDefault="001B26AA" w:rsidP="00AA6597">
      <w:pPr>
        <w:tabs>
          <w:tab w:val="left" w:pos="567"/>
        </w:tabs>
        <w:spacing w:before="240" w:after="240" w:line="360" w:lineRule="auto"/>
        <w:jc w:val="both"/>
        <w:rPr>
          <w:rFonts w:ascii="Palatino Linotype" w:hAnsi="Palatino Linotype"/>
          <w:lang w:val="es-MX"/>
        </w:rPr>
      </w:pPr>
      <w:r w:rsidRPr="00AA6597">
        <w:rPr>
          <w:rFonts w:ascii="Palatino Linotype" w:hAnsi="Palatino Linotype"/>
        </w:rPr>
        <w:lastRenderedPageBreak/>
        <w:t>R</w:t>
      </w:r>
      <w:proofErr w:type="spellStart"/>
      <w:r w:rsidR="00662C69" w:rsidRPr="00AA6597">
        <w:rPr>
          <w:rFonts w:ascii="Palatino Linotype" w:hAnsi="Palatino Linotype"/>
          <w:lang w:val="es-MX"/>
        </w:rPr>
        <w:t>esolución</w:t>
      </w:r>
      <w:proofErr w:type="spellEnd"/>
      <w:r w:rsidR="00662C69" w:rsidRPr="00AA6597">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AA6597">
        <w:rPr>
          <w:rFonts w:ascii="Palatino Linotype" w:hAnsi="Palatino Linotype"/>
          <w:lang w:val="es-MX"/>
        </w:rPr>
        <w:t xml:space="preserve">fecha once </w:t>
      </w:r>
      <w:r w:rsidR="000E6945" w:rsidRPr="00AA6597">
        <w:rPr>
          <w:rFonts w:ascii="Palatino Linotype" w:hAnsi="Palatino Linotype"/>
          <w:lang w:val="es-MX"/>
        </w:rPr>
        <w:t>(</w:t>
      </w:r>
      <w:r w:rsidR="00AA6597">
        <w:rPr>
          <w:rFonts w:ascii="Palatino Linotype" w:hAnsi="Palatino Linotype"/>
          <w:lang w:val="es-MX"/>
        </w:rPr>
        <w:t>11</w:t>
      </w:r>
      <w:r w:rsidR="000E6945" w:rsidRPr="00AA6597">
        <w:rPr>
          <w:rFonts w:ascii="Palatino Linotype" w:hAnsi="Palatino Linotype"/>
          <w:lang w:val="es-MX"/>
        </w:rPr>
        <w:t>)</w:t>
      </w:r>
      <w:r w:rsidR="007E14CE" w:rsidRPr="00AA6597">
        <w:rPr>
          <w:rFonts w:ascii="Palatino Linotype" w:hAnsi="Palatino Linotype"/>
          <w:lang w:val="es-MX"/>
        </w:rPr>
        <w:t xml:space="preserve"> </w:t>
      </w:r>
      <w:r w:rsidR="00AA6597">
        <w:rPr>
          <w:rFonts w:ascii="Palatino Linotype" w:hAnsi="Palatino Linotype"/>
          <w:lang w:val="es-MX"/>
        </w:rPr>
        <w:t>de septiembre</w:t>
      </w:r>
      <w:r w:rsidR="008A334C" w:rsidRPr="00AA6597">
        <w:rPr>
          <w:rFonts w:ascii="Palatino Linotype" w:hAnsi="Palatino Linotype"/>
          <w:lang w:val="es-MX"/>
        </w:rPr>
        <w:t xml:space="preserve"> </w:t>
      </w:r>
      <w:r w:rsidR="00662C69" w:rsidRPr="00AA6597">
        <w:rPr>
          <w:rFonts w:ascii="Palatino Linotype" w:hAnsi="Palatino Linotype"/>
          <w:lang w:val="es-MX"/>
        </w:rPr>
        <w:t xml:space="preserve">de dos mil </w:t>
      </w:r>
      <w:r w:rsidR="00B10987" w:rsidRPr="00AA6597">
        <w:rPr>
          <w:rFonts w:ascii="Palatino Linotype" w:hAnsi="Palatino Linotype"/>
          <w:lang w:val="es-MX"/>
        </w:rPr>
        <w:t>dieci</w:t>
      </w:r>
      <w:r w:rsidR="008A334C" w:rsidRPr="00AA6597">
        <w:rPr>
          <w:rFonts w:ascii="Palatino Linotype" w:hAnsi="Palatino Linotype"/>
          <w:lang w:val="es-MX"/>
        </w:rPr>
        <w:t>nueve</w:t>
      </w:r>
      <w:r w:rsidR="00662C69" w:rsidRPr="00AA6597">
        <w:rPr>
          <w:rFonts w:ascii="Palatino Linotype" w:hAnsi="Palatino Linotype"/>
          <w:lang w:val="es-MX"/>
        </w:rPr>
        <w:t>.</w:t>
      </w:r>
    </w:p>
    <w:p w14:paraId="678D20AB" w14:textId="6CBB8FC9" w:rsidR="009B359D" w:rsidRPr="00AA6597" w:rsidRDefault="00924CEA" w:rsidP="00AA6597">
      <w:pPr>
        <w:pStyle w:val="Encabezado"/>
        <w:spacing w:line="360" w:lineRule="auto"/>
        <w:jc w:val="both"/>
        <w:rPr>
          <w:rFonts w:ascii="Palatino Linotype" w:eastAsia="Times New Roman" w:hAnsi="Palatino Linotype" w:cs="Times New Roman"/>
          <w:b/>
        </w:rPr>
      </w:pPr>
      <w:r w:rsidRPr="00AA6597">
        <w:rPr>
          <w:rFonts w:ascii="Palatino Linotype" w:eastAsia="Times New Roman" w:hAnsi="Palatino Linotype" w:cs="Times New Roman"/>
          <w:b/>
        </w:rPr>
        <w:t>VISTO</w:t>
      </w:r>
      <w:r w:rsidR="003122CE" w:rsidRPr="00AA6597">
        <w:rPr>
          <w:rFonts w:ascii="Palatino Linotype" w:eastAsia="Times New Roman" w:hAnsi="Palatino Linotype" w:cs="Times New Roman"/>
        </w:rPr>
        <w:t xml:space="preserve"> </w:t>
      </w:r>
      <w:r w:rsidRPr="00AA6597">
        <w:rPr>
          <w:rFonts w:ascii="Palatino Linotype" w:eastAsia="Times New Roman" w:hAnsi="Palatino Linotype" w:cs="Times New Roman"/>
        </w:rPr>
        <w:t>el expediente</w:t>
      </w:r>
      <w:r w:rsidR="003122CE" w:rsidRPr="00AA6597">
        <w:rPr>
          <w:rFonts w:ascii="Palatino Linotype" w:eastAsia="Times New Roman" w:hAnsi="Palatino Linotype" w:cs="Times New Roman"/>
        </w:rPr>
        <w:t xml:space="preserve"> electrón</w:t>
      </w:r>
      <w:r w:rsidRPr="00AA6597">
        <w:rPr>
          <w:rFonts w:ascii="Palatino Linotype" w:eastAsia="Times New Roman" w:hAnsi="Palatino Linotype" w:cs="Times New Roman"/>
        </w:rPr>
        <w:t>ico formado</w:t>
      </w:r>
      <w:r w:rsidR="00417E0F" w:rsidRPr="00AA6597">
        <w:rPr>
          <w:rFonts w:ascii="Palatino Linotype" w:eastAsia="Times New Roman" w:hAnsi="Palatino Linotype" w:cs="Times New Roman"/>
        </w:rPr>
        <w:t xml:space="preserve"> con motivo del recurso de revisión número</w:t>
      </w:r>
      <w:r w:rsidRPr="00AA6597">
        <w:rPr>
          <w:rFonts w:ascii="Palatino Linotype" w:eastAsia="Times New Roman" w:hAnsi="Palatino Linotype" w:cs="Times New Roman"/>
        </w:rPr>
        <w:t xml:space="preserve"> </w:t>
      </w:r>
      <w:r w:rsidR="004A4862" w:rsidRPr="00AA6597">
        <w:rPr>
          <w:rFonts w:ascii="Palatino Linotype" w:hAnsi="Palatino Linotype" w:cs="Arial"/>
          <w:b/>
          <w:bCs/>
          <w:lang w:eastAsia="es-MX"/>
        </w:rPr>
        <w:t>05888/INFOEM/IP/RR/2019</w:t>
      </w:r>
      <w:r w:rsidR="003122CE" w:rsidRPr="00AA6597">
        <w:rPr>
          <w:rFonts w:ascii="Palatino Linotype" w:eastAsia="Times New Roman" w:hAnsi="Palatino Linotype" w:cs="Arial"/>
          <w:bCs/>
        </w:rPr>
        <w:t xml:space="preserve">, </w:t>
      </w:r>
      <w:r w:rsidR="00417E0F" w:rsidRPr="00AA6597">
        <w:rPr>
          <w:rFonts w:ascii="Palatino Linotype" w:eastAsia="Times New Roman" w:hAnsi="Palatino Linotype" w:cs="Times New Roman"/>
        </w:rPr>
        <w:t>promovido</w:t>
      </w:r>
      <w:r w:rsidR="003122CE" w:rsidRPr="00AA6597">
        <w:rPr>
          <w:rFonts w:ascii="Palatino Linotype" w:eastAsia="Times New Roman" w:hAnsi="Palatino Linotype" w:cs="Times New Roman"/>
        </w:rPr>
        <w:t xml:space="preserve"> por</w:t>
      </w:r>
      <w:r w:rsidR="008D6C8D" w:rsidRPr="00AA6597">
        <w:rPr>
          <w:rFonts w:ascii="Palatino Linotype" w:eastAsia="Times New Roman" w:hAnsi="Palatino Linotype" w:cs="Times New Roman"/>
        </w:rPr>
        <w:t xml:space="preserve"> </w:t>
      </w:r>
      <w:r w:rsidR="00F95A1C" w:rsidRPr="00F95A1C">
        <w:rPr>
          <w:rFonts w:ascii="Palatino Linotype" w:eastAsia="Times New Roman" w:hAnsi="Palatino Linotype" w:cs="Times New Roman"/>
          <w:b/>
          <w:highlight w:val="black"/>
        </w:rPr>
        <w:t>----------------------------</w:t>
      </w:r>
      <w:r w:rsidR="003122CE" w:rsidRPr="00AA6597">
        <w:rPr>
          <w:rFonts w:ascii="Palatino Linotype" w:eastAsia="Times New Roman" w:hAnsi="Palatino Linotype" w:cs="Times New Roman"/>
          <w:b/>
        </w:rPr>
        <w:t xml:space="preserve">, </w:t>
      </w:r>
      <w:r w:rsidR="003122CE" w:rsidRPr="00AA6597">
        <w:rPr>
          <w:rFonts w:ascii="Palatino Linotype" w:eastAsia="Times New Roman" w:hAnsi="Palatino Linotype" w:cs="Arial"/>
        </w:rPr>
        <w:t xml:space="preserve">en su calidad de </w:t>
      </w:r>
      <w:r w:rsidR="003122CE" w:rsidRPr="00AA6597">
        <w:rPr>
          <w:rFonts w:ascii="Palatino Linotype" w:eastAsia="Times New Roman" w:hAnsi="Palatino Linotype" w:cs="Arial"/>
          <w:b/>
        </w:rPr>
        <w:t>RECURRENTE</w:t>
      </w:r>
      <w:r w:rsidR="003122CE" w:rsidRPr="00AA6597">
        <w:rPr>
          <w:rFonts w:ascii="Palatino Linotype" w:eastAsia="Times New Roman" w:hAnsi="Palatino Linotype" w:cs="Arial"/>
        </w:rPr>
        <w:t>, en contra de la respuesta</w:t>
      </w:r>
      <w:r w:rsidRPr="00AA6597">
        <w:rPr>
          <w:rFonts w:ascii="Palatino Linotype" w:eastAsia="Times New Roman" w:hAnsi="Palatino Linotype" w:cs="Arial"/>
        </w:rPr>
        <w:t xml:space="preserve"> </w:t>
      </w:r>
      <w:r w:rsidR="002C30ED" w:rsidRPr="00AA6597">
        <w:rPr>
          <w:rFonts w:ascii="Palatino Linotype" w:eastAsia="Times New Roman" w:hAnsi="Palatino Linotype" w:cs="Arial"/>
        </w:rPr>
        <w:t>de</w:t>
      </w:r>
      <w:r w:rsidR="004A4862" w:rsidRPr="00AA6597">
        <w:rPr>
          <w:rFonts w:ascii="Palatino Linotype" w:eastAsia="Times New Roman" w:hAnsi="Palatino Linotype" w:cs="Arial"/>
        </w:rPr>
        <w:t xml:space="preserve"> </w:t>
      </w:r>
      <w:r w:rsidR="004A4862" w:rsidRPr="00AA6597">
        <w:rPr>
          <w:rFonts w:ascii="Palatino Linotype" w:hAnsi="Palatino Linotype"/>
          <w:b/>
          <w:bCs/>
          <w:color w:val="000000"/>
        </w:rPr>
        <w:t>Protectora de Bosques del Estado de México</w:t>
      </w:r>
      <w:r w:rsidR="003122CE" w:rsidRPr="00AA6597">
        <w:rPr>
          <w:rFonts w:ascii="Palatino Linotype" w:eastAsia="Calibri" w:hAnsi="Palatino Linotype" w:cs="Arial"/>
          <w:lang w:val="es-ES"/>
        </w:rPr>
        <w:t xml:space="preserve">, </w:t>
      </w:r>
      <w:r w:rsidR="003122CE" w:rsidRPr="00AA6597">
        <w:rPr>
          <w:rFonts w:ascii="Palatino Linotype" w:eastAsia="Times New Roman" w:hAnsi="Palatino Linotype" w:cs="Times New Roman"/>
        </w:rPr>
        <w:t>en lo sucesivo el</w:t>
      </w:r>
      <w:r w:rsidR="003122CE" w:rsidRPr="00AA6597">
        <w:rPr>
          <w:rFonts w:ascii="Palatino Linotype" w:eastAsia="Times New Roman" w:hAnsi="Palatino Linotype" w:cs="Times New Roman"/>
          <w:b/>
        </w:rPr>
        <w:t xml:space="preserve"> SUJETO OBLIGADO, </w:t>
      </w:r>
      <w:r w:rsidR="003122CE" w:rsidRPr="00AA6597">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AA6597" w:rsidRDefault="00F34201" w:rsidP="00AA6597">
      <w:pPr>
        <w:pStyle w:val="Ttulo1"/>
        <w:tabs>
          <w:tab w:val="left" w:pos="567"/>
        </w:tabs>
        <w:spacing w:line="360" w:lineRule="auto"/>
        <w:jc w:val="center"/>
        <w:rPr>
          <w:b w:val="0"/>
          <w:color w:val="auto"/>
          <w:szCs w:val="24"/>
        </w:rPr>
      </w:pPr>
      <w:bookmarkStart w:id="2" w:name="_Toc473812222"/>
      <w:bookmarkStart w:id="3" w:name="_Toc495430765"/>
      <w:bookmarkStart w:id="4" w:name="_Toc18674287"/>
      <w:r w:rsidRPr="00AA6597">
        <w:rPr>
          <w:color w:val="auto"/>
          <w:szCs w:val="24"/>
        </w:rPr>
        <w:t>ANTECEDENTES</w:t>
      </w:r>
      <w:bookmarkEnd w:id="2"/>
      <w:bookmarkEnd w:id="3"/>
      <w:bookmarkEnd w:id="4"/>
    </w:p>
    <w:p w14:paraId="54EBC941" w14:textId="77777777" w:rsidR="00F34201" w:rsidRPr="00AA6597" w:rsidRDefault="00F34201" w:rsidP="00AA6597">
      <w:pPr>
        <w:tabs>
          <w:tab w:val="left" w:pos="567"/>
        </w:tabs>
        <w:spacing w:line="360" w:lineRule="auto"/>
        <w:rPr>
          <w:rFonts w:ascii="Palatino Linotype" w:hAnsi="Palatino Linotype"/>
          <w:lang w:val="es-MX" w:eastAsia="en-US"/>
        </w:rPr>
      </w:pPr>
    </w:p>
    <w:p w14:paraId="749498DB" w14:textId="32B4A03D" w:rsidR="00F34201" w:rsidRPr="00AA6597" w:rsidRDefault="00F34201" w:rsidP="00AA659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A6597">
        <w:rPr>
          <w:rFonts w:ascii="Palatino Linotype" w:eastAsia="Calibri" w:hAnsi="Palatino Linotype" w:cs="Arial"/>
          <w:color w:val="000000" w:themeColor="text1"/>
          <w:lang w:val="es-ES"/>
        </w:rPr>
        <w:t xml:space="preserve">El día </w:t>
      </w:r>
      <w:r w:rsidR="001C04DF" w:rsidRPr="00AA6597">
        <w:rPr>
          <w:rFonts w:ascii="Palatino Linotype" w:eastAsia="Calibri" w:hAnsi="Palatino Linotype" w:cs="Arial"/>
          <w:color w:val="000000" w:themeColor="text1"/>
          <w:lang w:val="es-ES"/>
        </w:rPr>
        <w:t>treinta y uno</w:t>
      </w:r>
      <w:r w:rsidR="00027153" w:rsidRPr="00AA6597">
        <w:rPr>
          <w:rFonts w:ascii="Palatino Linotype" w:eastAsia="Calibri" w:hAnsi="Palatino Linotype" w:cs="Arial"/>
          <w:color w:val="000000" w:themeColor="text1"/>
          <w:lang w:val="es-ES"/>
        </w:rPr>
        <w:t xml:space="preserve"> </w:t>
      </w:r>
      <w:r w:rsidRPr="00AA6597">
        <w:rPr>
          <w:rFonts w:ascii="Palatino Linotype" w:eastAsia="Calibri" w:hAnsi="Palatino Linotype" w:cs="Arial"/>
          <w:color w:val="000000" w:themeColor="text1"/>
          <w:lang w:val="es-ES"/>
        </w:rPr>
        <w:t>(</w:t>
      </w:r>
      <w:r w:rsidR="001C04DF" w:rsidRPr="00AA6597">
        <w:rPr>
          <w:rFonts w:ascii="Palatino Linotype" w:eastAsia="Calibri" w:hAnsi="Palatino Linotype" w:cs="Arial"/>
          <w:color w:val="000000" w:themeColor="text1"/>
          <w:lang w:val="es-ES"/>
        </w:rPr>
        <w:t>31</w:t>
      </w:r>
      <w:r w:rsidRPr="00AA6597">
        <w:rPr>
          <w:rFonts w:ascii="Palatino Linotype" w:eastAsia="Calibri" w:hAnsi="Palatino Linotype" w:cs="Arial"/>
          <w:color w:val="000000" w:themeColor="text1"/>
          <w:lang w:val="es-ES"/>
        </w:rPr>
        <w:t xml:space="preserve">) de </w:t>
      </w:r>
      <w:r w:rsidR="00027153" w:rsidRPr="00AA6597">
        <w:rPr>
          <w:rFonts w:ascii="Palatino Linotype" w:eastAsia="Calibri" w:hAnsi="Palatino Linotype" w:cs="Arial"/>
          <w:color w:val="000000" w:themeColor="text1"/>
          <w:lang w:val="es-ES"/>
        </w:rPr>
        <w:t>may</w:t>
      </w:r>
      <w:r w:rsidR="00E91B4E" w:rsidRPr="00AA6597">
        <w:rPr>
          <w:rFonts w:ascii="Palatino Linotype" w:eastAsia="Calibri" w:hAnsi="Palatino Linotype" w:cs="Arial"/>
          <w:color w:val="000000" w:themeColor="text1"/>
          <w:lang w:val="es-ES"/>
        </w:rPr>
        <w:t>o</w:t>
      </w:r>
      <w:r w:rsidRPr="00AA6597">
        <w:rPr>
          <w:rFonts w:ascii="Palatino Linotype" w:eastAsia="Calibri" w:hAnsi="Palatino Linotype" w:cs="Arial"/>
          <w:color w:val="000000" w:themeColor="text1"/>
          <w:lang w:val="es-ES"/>
        </w:rPr>
        <w:t xml:space="preserve"> de </w:t>
      </w:r>
      <w:r w:rsidR="00E91B4E" w:rsidRPr="00AA6597">
        <w:rPr>
          <w:rFonts w:ascii="Palatino Linotype" w:eastAsia="Calibri" w:hAnsi="Palatino Linotype" w:cs="Arial"/>
          <w:color w:val="000000" w:themeColor="text1"/>
          <w:lang w:val="es-ES"/>
        </w:rPr>
        <w:t>dos mil diecinueve</w:t>
      </w:r>
      <w:r w:rsidRPr="00AA6597">
        <w:rPr>
          <w:rFonts w:ascii="Palatino Linotype" w:eastAsia="Calibri" w:hAnsi="Palatino Linotype" w:cs="Arial"/>
          <w:color w:val="000000" w:themeColor="text1"/>
          <w:lang w:val="es-ES"/>
        </w:rPr>
        <w:t>,</w:t>
      </w:r>
      <w:r w:rsidRPr="00AA6597">
        <w:rPr>
          <w:rFonts w:ascii="Palatino Linotype" w:eastAsia="Calibri" w:hAnsi="Palatino Linotype" w:cs="Times New Roman"/>
          <w:color w:val="000000" w:themeColor="text1"/>
          <w:lang w:val="es-ES"/>
        </w:rPr>
        <w:t xml:space="preserve"> </w:t>
      </w:r>
      <w:r w:rsidR="00F523D6" w:rsidRPr="00AA6597">
        <w:rPr>
          <w:rFonts w:ascii="Palatino Linotype" w:eastAsia="Calibri" w:hAnsi="Palatino Linotype" w:cs="Arial"/>
          <w:lang w:val="es-ES"/>
        </w:rPr>
        <w:t>se</w:t>
      </w:r>
      <w:r w:rsidR="002F768F" w:rsidRPr="00AA6597">
        <w:rPr>
          <w:rFonts w:ascii="Palatino Linotype" w:eastAsia="Calibri" w:hAnsi="Palatino Linotype" w:cs="Arial"/>
          <w:b/>
          <w:lang w:val="es-ES"/>
        </w:rPr>
        <w:t xml:space="preserve"> </w:t>
      </w:r>
      <w:r w:rsidRPr="00AA6597">
        <w:rPr>
          <w:rFonts w:ascii="Palatino Linotype" w:hAnsi="Palatino Linotype"/>
          <w:color w:val="000000" w:themeColor="text1"/>
        </w:rPr>
        <w:t>presentó</w:t>
      </w:r>
      <w:r w:rsidRPr="00AA6597">
        <w:rPr>
          <w:rFonts w:ascii="Palatino Linotype" w:hAnsi="Palatino Linotype"/>
          <w:b/>
          <w:color w:val="000000" w:themeColor="text1"/>
        </w:rPr>
        <w:t xml:space="preserve"> </w:t>
      </w:r>
      <w:r w:rsidRPr="00AA6597">
        <w:rPr>
          <w:rFonts w:ascii="Palatino Linotype" w:eastAsia="Calibri" w:hAnsi="Palatino Linotype" w:cs="Arial"/>
          <w:color w:val="000000" w:themeColor="text1"/>
        </w:rPr>
        <w:t xml:space="preserve">vía </w:t>
      </w:r>
      <w:r w:rsidRPr="00AA6597">
        <w:rPr>
          <w:rFonts w:ascii="Palatino Linotype" w:eastAsia="Calibri" w:hAnsi="Palatino Linotype" w:cs="Arial"/>
          <w:color w:val="000000" w:themeColor="text1"/>
          <w:lang w:val="es-ES"/>
        </w:rPr>
        <w:t xml:space="preserve">Sistema de Acceso a la Información Mexiquense </w:t>
      </w:r>
      <w:r w:rsidRPr="00AA6597">
        <w:rPr>
          <w:rFonts w:ascii="Palatino Linotype" w:eastAsia="Calibri" w:hAnsi="Palatino Linotype" w:cs="Arial"/>
          <w:b/>
          <w:color w:val="000000" w:themeColor="text1"/>
          <w:lang w:val="es-ES"/>
        </w:rPr>
        <w:t>(SAIMEX)</w:t>
      </w:r>
      <w:r w:rsidRPr="00AA6597">
        <w:rPr>
          <w:rFonts w:ascii="Palatino Linotype" w:eastAsia="Calibri" w:hAnsi="Palatino Linotype" w:cs="Arial"/>
          <w:color w:val="000000" w:themeColor="text1"/>
          <w:lang w:val="es-ES"/>
        </w:rPr>
        <w:t>, la solicitud de información p</w:t>
      </w:r>
      <w:r w:rsidR="00924CEA" w:rsidRPr="00AA6597">
        <w:rPr>
          <w:rFonts w:ascii="Palatino Linotype" w:eastAsia="Calibri" w:hAnsi="Palatino Linotype" w:cs="Arial"/>
          <w:color w:val="000000" w:themeColor="text1"/>
          <w:lang w:val="es-ES"/>
        </w:rPr>
        <w:t>ública registrada con el número</w:t>
      </w:r>
      <w:r w:rsidR="00305279" w:rsidRPr="00AA6597">
        <w:rPr>
          <w:rFonts w:ascii="Palatino Linotype" w:hAnsi="Palatino Linotype"/>
          <w:b/>
          <w:bCs/>
          <w:color w:val="000000" w:themeColor="text1"/>
        </w:rPr>
        <w:t xml:space="preserve"> </w:t>
      </w:r>
      <w:r w:rsidR="001C04DF" w:rsidRPr="00AA6597">
        <w:rPr>
          <w:rFonts w:ascii="Palatino Linotype" w:eastAsia="Calibri" w:hAnsi="Palatino Linotype" w:cs="Arial"/>
          <w:b/>
          <w:color w:val="000000" w:themeColor="text1"/>
          <w:lang w:val="es-ES"/>
        </w:rPr>
        <w:t>00027/PROBOSQUE/IP/2019</w:t>
      </w:r>
      <w:r w:rsidRPr="00AA6597">
        <w:rPr>
          <w:rFonts w:ascii="Palatino Linotype" w:hAnsi="Palatino Linotype"/>
          <w:b/>
          <w:bCs/>
          <w:color w:val="000000" w:themeColor="text1"/>
        </w:rPr>
        <w:t>,</w:t>
      </w:r>
      <w:r w:rsidRPr="00AA6597">
        <w:rPr>
          <w:rFonts w:ascii="Palatino Linotype" w:eastAsia="Calibri" w:hAnsi="Palatino Linotype" w:cs="Arial"/>
          <w:color w:val="000000" w:themeColor="text1"/>
          <w:lang w:val="es-ES"/>
        </w:rPr>
        <w:t xml:space="preserve"> mediante la cual </w:t>
      </w:r>
      <w:r w:rsidR="00097D8A" w:rsidRPr="00AA6597">
        <w:rPr>
          <w:rFonts w:ascii="Palatino Linotype" w:eastAsia="Calibri" w:hAnsi="Palatino Linotype" w:cs="Arial"/>
          <w:color w:val="000000" w:themeColor="text1"/>
          <w:lang w:val="es-ES"/>
        </w:rPr>
        <w:t xml:space="preserve">se </w:t>
      </w:r>
      <w:r w:rsidR="00924CEA" w:rsidRPr="00AA6597">
        <w:rPr>
          <w:rFonts w:ascii="Palatino Linotype" w:eastAsia="Calibri" w:hAnsi="Palatino Linotype" w:cs="Arial"/>
          <w:color w:val="000000" w:themeColor="text1"/>
          <w:lang w:val="es-ES"/>
        </w:rPr>
        <w:t>requirió</w:t>
      </w:r>
      <w:r w:rsidRPr="00AA6597">
        <w:rPr>
          <w:rFonts w:ascii="Palatino Linotype" w:eastAsia="Calibri" w:hAnsi="Palatino Linotype" w:cs="Arial"/>
          <w:color w:val="000000" w:themeColor="text1"/>
          <w:lang w:val="es-ES"/>
        </w:rPr>
        <w:t>:</w:t>
      </w:r>
    </w:p>
    <w:p w14:paraId="1102FAA0" w14:textId="77777777" w:rsidR="006F7AF2" w:rsidRPr="00AA6597" w:rsidRDefault="006F7AF2" w:rsidP="00AA6597">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7F27FE85" w14:textId="4F31CB3A" w:rsidR="00800647" w:rsidRPr="00AA6597" w:rsidRDefault="00252C4D" w:rsidP="00AA6597">
      <w:pPr>
        <w:spacing w:line="360" w:lineRule="auto"/>
        <w:ind w:left="567" w:right="567"/>
        <w:jc w:val="both"/>
        <w:rPr>
          <w:rFonts w:ascii="Palatino Linotype" w:eastAsia="Times New Roman" w:hAnsi="Palatino Linotype" w:cs="Times New Roman"/>
          <w:i/>
          <w:lang w:val="es-MX" w:eastAsia="es-MX"/>
        </w:rPr>
      </w:pPr>
      <w:r w:rsidRPr="00AA6597">
        <w:rPr>
          <w:rFonts w:ascii="Palatino Linotype" w:hAnsi="Palatino Linotype"/>
          <w:i/>
          <w:color w:val="000000"/>
        </w:rPr>
        <w:t>“</w:t>
      </w:r>
      <w:r w:rsidR="001C04DF" w:rsidRPr="00AA6597">
        <w:rPr>
          <w:rFonts w:ascii="Palatino Linotype" w:eastAsia="Times New Roman" w:hAnsi="Palatino Linotype" w:cs="Times New Roman"/>
          <w:i/>
          <w:lang w:val="es-MX" w:eastAsia="es-MX"/>
        </w:rPr>
        <w:t xml:space="preserve">Contratos del aprovechamiento forestal de la reserva federal de monte alto en Valle de Bravo del 2019. 2. Requisitos y cumplimientos de las empresas que están teniendo el aprovechamiento forestal de la reserva federal de monte alto. 3. Si hay, dinero recibido por </w:t>
      </w:r>
      <w:proofErr w:type="spellStart"/>
      <w:r w:rsidR="001C04DF" w:rsidRPr="00AA6597">
        <w:rPr>
          <w:rFonts w:ascii="Palatino Linotype" w:eastAsia="Times New Roman" w:hAnsi="Palatino Linotype" w:cs="Times New Roman"/>
          <w:i/>
          <w:lang w:val="es-MX" w:eastAsia="es-MX"/>
        </w:rPr>
        <w:t>Probosque</w:t>
      </w:r>
      <w:proofErr w:type="spellEnd"/>
      <w:r w:rsidR="001C04DF" w:rsidRPr="00AA6597">
        <w:rPr>
          <w:rFonts w:ascii="Palatino Linotype" w:eastAsia="Times New Roman" w:hAnsi="Palatino Linotype" w:cs="Times New Roman"/>
          <w:i/>
          <w:lang w:val="es-MX" w:eastAsia="es-MX"/>
        </w:rPr>
        <w:t xml:space="preserve"> de la madera aprovechada de la reserva federal de monte alto. 4. Para qué se destina esa madera extraída y por qué se </w:t>
      </w:r>
      <w:proofErr w:type="spellStart"/>
      <w:r w:rsidR="001C04DF" w:rsidRPr="00AA6597">
        <w:rPr>
          <w:rFonts w:ascii="Palatino Linotype" w:eastAsia="Times New Roman" w:hAnsi="Palatino Linotype" w:cs="Times New Roman"/>
          <w:i/>
          <w:lang w:val="es-MX" w:eastAsia="es-MX"/>
        </w:rPr>
        <w:t>considero</w:t>
      </w:r>
      <w:proofErr w:type="spellEnd"/>
      <w:r w:rsidR="001C04DF" w:rsidRPr="00AA6597">
        <w:rPr>
          <w:rFonts w:ascii="Palatino Linotype" w:eastAsia="Times New Roman" w:hAnsi="Palatino Linotype" w:cs="Times New Roman"/>
          <w:i/>
          <w:lang w:val="es-MX" w:eastAsia="es-MX"/>
        </w:rPr>
        <w:t xml:space="preserve"> </w:t>
      </w:r>
      <w:r w:rsidR="001C04DF" w:rsidRPr="00AA6597">
        <w:rPr>
          <w:rFonts w:ascii="Palatino Linotype" w:eastAsia="Times New Roman" w:hAnsi="Palatino Linotype" w:cs="Times New Roman"/>
          <w:i/>
          <w:lang w:val="es-MX" w:eastAsia="es-MX"/>
        </w:rPr>
        <w:lastRenderedPageBreak/>
        <w:t xml:space="preserve">material de aprovechamiento forestal los troncos de la reserva federal de monte alto. 5. Los contratos de 2018 y 2019 para el aprovechamiento forestal en todos los municipios del Estado de México y finanzas de </w:t>
      </w:r>
      <w:proofErr w:type="spellStart"/>
      <w:r w:rsidR="001C04DF" w:rsidRPr="00AA6597">
        <w:rPr>
          <w:rFonts w:ascii="Palatino Linotype" w:eastAsia="Times New Roman" w:hAnsi="Palatino Linotype" w:cs="Times New Roman"/>
          <w:i/>
          <w:lang w:val="es-MX" w:eastAsia="es-MX"/>
        </w:rPr>
        <w:t>Probosque</w:t>
      </w:r>
      <w:proofErr w:type="spellEnd"/>
      <w:r w:rsidR="001C04DF" w:rsidRPr="00AA6597">
        <w:rPr>
          <w:rFonts w:ascii="Palatino Linotype" w:eastAsia="Times New Roman" w:hAnsi="Palatino Linotype" w:cs="Times New Roman"/>
          <w:i/>
          <w:lang w:val="es-MX" w:eastAsia="es-MX"/>
        </w:rPr>
        <w:t xml:space="preserve"> por otorgar el permiso.</w:t>
      </w:r>
      <w:r w:rsidRPr="00AA6597">
        <w:rPr>
          <w:rFonts w:ascii="Palatino Linotype" w:hAnsi="Palatino Linotype"/>
          <w:i/>
          <w:color w:val="000000"/>
        </w:rPr>
        <w:t>”</w:t>
      </w:r>
      <w:r w:rsidR="00F34201" w:rsidRPr="00AA6597">
        <w:rPr>
          <w:rFonts w:ascii="Palatino Linotype" w:hAnsi="Palatino Linotype"/>
          <w:i/>
          <w:color w:val="000000"/>
        </w:rPr>
        <w:t xml:space="preserve"> (Sic)</w:t>
      </w:r>
    </w:p>
    <w:p w14:paraId="7410E090" w14:textId="77777777" w:rsidR="007E14CE" w:rsidRPr="00AA6597" w:rsidRDefault="007E14CE" w:rsidP="00AA6597">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3EAD726" w14:textId="77777777" w:rsidR="00916840" w:rsidRPr="00AA6597" w:rsidRDefault="00916840" w:rsidP="00AA659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A6597">
        <w:rPr>
          <w:rFonts w:ascii="Palatino Linotype" w:hAnsi="Palatino Linotype" w:cs="Arial"/>
          <w:color w:val="000000" w:themeColor="text1"/>
        </w:rPr>
        <w:t xml:space="preserve">Se hace constar que </w:t>
      </w:r>
      <w:r w:rsidRPr="00AA6597">
        <w:rPr>
          <w:rFonts w:ascii="Palatino Linotype" w:eastAsia="Times New Roman" w:hAnsi="Palatino Linotype" w:cs="Arial"/>
          <w:color w:val="000000" w:themeColor="text1"/>
          <w:lang w:val="es-ES"/>
        </w:rPr>
        <w:t>se señaló como modalidad de entrega de la información</w:t>
      </w:r>
      <w:r w:rsidRPr="00AA6597">
        <w:rPr>
          <w:rFonts w:ascii="Palatino Linotype" w:eastAsia="Times New Roman" w:hAnsi="Palatino Linotype" w:cs="Arial"/>
          <w:b/>
          <w:color w:val="000000" w:themeColor="text1"/>
          <w:lang w:val="es-ES"/>
        </w:rPr>
        <w:t>:</w:t>
      </w:r>
      <w:r w:rsidRPr="00AA6597">
        <w:rPr>
          <w:rFonts w:ascii="Palatino Linotype" w:eastAsia="Times New Roman" w:hAnsi="Palatino Linotype" w:cs="Arial"/>
          <w:color w:val="000000" w:themeColor="text1"/>
          <w:lang w:val="es-ES"/>
        </w:rPr>
        <w:t xml:space="preserve"> a través </w:t>
      </w:r>
      <w:r w:rsidRPr="00AA6597">
        <w:rPr>
          <w:rFonts w:ascii="Palatino Linotype" w:hAnsi="Palatino Linotype"/>
          <w:color w:val="000000" w:themeColor="text1"/>
        </w:rPr>
        <w:t xml:space="preserve">del </w:t>
      </w:r>
      <w:r w:rsidRPr="00AA6597">
        <w:rPr>
          <w:rFonts w:ascii="Palatino Linotype" w:eastAsia="Calibri" w:hAnsi="Palatino Linotype" w:cs="Arial"/>
          <w:color w:val="000000" w:themeColor="text1"/>
          <w:lang w:val="es-ES"/>
        </w:rPr>
        <w:t xml:space="preserve">Sistema de Acceso a la Información Mexiquense </w:t>
      </w:r>
      <w:r w:rsidRPr="00AA6597">
        <w:rPr>
          <w:rFonts w:ascii="Palatino Linotype" w:eastAsia="Calibri" w:hAnsi="Palatino Linotype" w:cs="Arial"/>
          <w:b/>
          <w:color w:val="000000" w:themeColor="text1"/>
          <w:lang w:val="es-ES"/>
        </w:rPr>
        <w:t>(SAIMEX).</w:t>
      </w:r>
    </w:p>
    <w:p w14:paraId="41B5F479" w14:textId="77777777" w:rsidR="001C04DF" w:rsidRPr="00AA6597" w:rsidRDefault="001C04DF" w:rsidP="00AA6597">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96D53AB" w14:textId="253F1D4C" w:rsidR="00EB1460" w:rsidRPr="00AA6597" w:rsidRDefault="00770B33" w:rsidP="00AA659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A6597">
        <w:rPr>
          <w:rFonts w:ascii="Palatino Linotype" w:eastAsia="Calibri" w:hAnsi="Palatino Linotype" w:cs="Arial"/>
          <w:lang w:val="es-AR"/>
        </w:rPr>
        <w:t xml:space="preserve">El día </w:t>
      </w:r>
      <w:r w:rsidR="00EB1460" w:rsidRPr="00AA6597">
        <w:rPr>
          <w:rFonts w:ascii="Palatino Linotype" w:eastAsia="Calibri" w:hAnsi="Palatino Linotype" w:cs="Arial"/>
          <w:lang w:val="es-AR"/>
        </w:rPr>
        <w:t>once</w:t>
      </w:r>
      <w:r w:rsidR="00A34054" w:rsidRPr="00AA6597">
        <w:rPr>
          <w:rFonts w:ascii="Palatino Linotype" w:eastAsia="Calibri" w:hAnsi="Palatino Linotype" w:cs="Arial"/>
          <w:lang w:val="es-AR"/>
        </w:rPr>
        <w:t xml:space="preserve"> </w:t>
      </w:r>
      <w:r w:rsidRPr="00AA6597">
        <w:rPr>
          <w:rFonts w:ascii="Palatino Linotype" w:eastAsia="Calibri" w:hAnsi="Palatino Linotype" w:cs="Arial"/>
          <w:lang w:val="es-AR"/>
        </w:rPr>
        <w:t>(</w:t>
      </w:r>
      <w:r w:rsidR="00EB1460" w:rsidRPr="00AA6597">
        <w:rPr>
          <w:rFonts w:ascii="Palatino Linotype" w:eastAsia="Calibri" w:hAnsi="Palatino Linotype" w:cs="Arial"/>
          <w:lang w:val="es-AR"/>
        </w:rPr>
        <w:t>11</w:t>
      </w:r>
      <w:r w:rsidRPr="00AA6597">
        <w:rPr>
          <w:rFonts w:ascii="Palatino Linotype" w:hAnsi="Palatino Linotype"/>
          <w:i/>
        </w:rPr>
        <w:t xml:space="preserve">) </w:t>
      </w:r>
      <w:r w:rsidRPr="00AA6597">
        <w:rPr>
          <w:rFonts w:ascii="Palatino Linotype" w:hAnsi="Palatino Linotype"/>
        </w:rPr>
        <w:t xml:space="preserve">de </w:t>
      </w:r>
      <w:r w:rsidR="00EB1460" w:rsidRPr="00AA6597">
        <w:rPr>
          <w:rFonts w:ascii="Palatino Linotype" w:hAnsi="Palatino Linotype"/>
        </w:rPr>
        <w:t>febrero</w:t>
      </w:r>
      <w:r w:rsidRPr="00AA6597">
        <w:rPr>
          <w:rFonts w:ascii="Palatino Linotype" w:hAnsi="Palatino Linotype"/>
        </w:rPr>
        <w:t xml:space="preserve"> de </w:t>
      </w:r>
      <w:r w:rsidR="00E91B4E" w:rsidRPr="00AA6597">
        <w:rPr>
          <w:rFonts w:ascii="Palatino Linotype" w:hAnsi="Palatino Linotype"/>
        </w:rPr>
        <w:t>dos mil diecinueve</w:t>
      </w:r>
      <w:r w:rsidRPr="00AA6597">
        <w:rPr>
          <w:rFonts w:ascii="Palatino Linotype" w:eastAsia="Times New Roman" w:hAnsi="Palatino Linotype" w:cs="Arial"/>
          <w:lang w:val="es-ES"/>
        </w:rPr>
        <w:t xml:space="preserve">, el </w:t>
      </w:r>
      <w:r w:rsidRPr="00AA6597">
        <w:rPr>
          <w:rFonts w:ascii="Palatino Linotype" w:eastAsia="Times New Roman" w:hAnsi="Palatino Linotype" w:cs="Arial"/>
          <w:b/>
          <w:lang w:val="es-ES"/>
        </w:rPr>
        <w:t xml:space="preserve">SUJETO OBLIGADO </w:t>
      </w:r>
      <w:r w:rsidR="00B90D3C" w:rsidRPr="00AA6597">
        <w:rPr>
          <w:rFonts w:ascii="Palatino Linotype" w:eastAsia="Times New Roman" w:hAnsi="Palatino Linotype" w:cs="Arial"/>
          <w:color w:val="000000" w:themeColor="text1"/>
          <w:lang w:val="es-ES"/>
        </w:rPr>
        <w:t>respondi</w:t>
      </w:r>
      <w:r w:rsidR="00EB1460" w:rsidRPr="00AA6597">
        <w:rPr>
          <w:rFonts w:ascii="Palatino Linotype" w:eastAsia="Times New Roman" w:hAnsi="Palatino Linotype" w:cs="Arial"/>
          <w:color w:val="000000" w:themeColor="text1"/>
          <w:lang w:val="es-ES"/>
        </w:rPr>
        <w:t>ó a la solic</w:t>
      </w:r>
      <w:r w:rsidR="001C04DF" w:rsidRPr="00AA6597">
        <w:rPr>
          <w:rFonts w:ascii="Palatino Linotype" w:eastAsia="Times New Roman" w:hAnsi="Palatino Linotype" w:cs="Arial"/>
          <w:color w:val="000000" w:themeColor="text1"/>
          <w:lang w:val="es-ES"/>
        </w:rPr>
        <w:t>itud de información a través de</w:t>
      </w:r>
      <w:r w:rsidR="00EB1460" w:rsidRPr="00AA6597">
        <w:rPr>
          <w:rFonts w:ascii="Palatino Linotype" w:eastAsia="Times New Roman" w:hAnsi="Palatino Linotype" w:cs="Arial"/>
          <w:color w:val="000000" w:themeColor="text1"/>
          <w:lang w:val="es-ES"/>
        </w:rPr>
        <w:t>l</w:t>
      </w:r>
      <w:r w:rsidR="001C04DF" w:rsidRPr="00AA6597">
        <w:rPr>
          <w:rFonts w:ascii="Palatino Linotype" w:eastAsia="Times New Roman" w:hAnsi="Palatino Linotype" w:cs="Arial"/>
          <w:color w:val="000000" w:themeColor="text1"/>
          <w:lang w:val="es-ES"/>
        </w:rPr>
        <w:t xml:space="preserve"> archivo electrónico</w:t>
      </w:r>
      <w:r w:rsidR="00EB1460" w:rsidRPr="00AA6597">
        <w:rPr>
          <w:rFonts w:ascii="Palatino Linotype" w:eastAsia="Times New Roman" w:hAnsi="Palatino Linotype" w:cs="Arial"/>
          <w:color w:val="000000" w:themeColor="text1"/>
          <w:lang w:val="es-ES"/>
        </w:rPr>
        <w:t xml:space="preserve"> </w:t>
      </w:r>
      <w:r w:rsidR="00EB1460" w:rsidRPr="00AA6597">
        <w:rPr>
          <w:rFonts w:ascii="Palatino Linotype" w:hAnsi="Palatino Linotype" w:cs="Arial"/>
          <w:color w:val="000000" w:themeColor="text1"/>
        </w:rPr>
        <w:t>“</w:t>
      </w:r>
      <w:hyperlink r:id="rId8" w:tgtFrame="_blank" w:history="1">
        <w:r w:rsidR="001C04DF" w:rsidRPr="00AA6597">
          <w:rPr>
            <w:rStyle w:val="Hipervnculo"/>
            <w:rFonts w:ascii="Palatino Linotype" w:hAnsi="Palatino Linotype" w:cs="Arial"/>
            <w:b/>
            <w:bCs/>
            <w:i/>
            <w:color w:val="000000" w:themeColor="text1"/>
            <w:u w:val="none"/>
          </w:rPr>
          <w:t>SAIMEX 27.pdf</w:t>
        </w:r>
      </w:hyperlink>
      <w:r w:rsidR="00826130" w:rsidRPr="00AA6597">
        <w:rPr>
          <w:rFonts w:ascii="Palatino Linotype" w:hAnsi="Palatino Linotype" w:cs="Arial"/>
          <w:i/>
          <w:color w:val="000000" w:themeColor="text1"/>
        </w:rPr>
        <w:t>”</w:t>
      </w:r>
      <w:r w:rsidR="00826130" w:rsidRPr="00AA6597">
        <w:rPr>
          <w:rFonts w:ascii="Palatino Linotype" w:hAnsi="Palatino Linotype" w:cs="Arial"/>
          <w:color w:val="000000" w:themeColor="text1"/>
        </w:rPr>
        <w:t xml:space="preserve"> </w:t>
      </w:r>
      <w:r w:rsidR="00670087" w:rsidRPr="00AA6597">
        <w:rPr>
          <w:rFonts w:ascii="Palatino Linotype" w:hAnsi="Palatino Linotype" w:cs="Arial"/>
          <w:color w:val="000000" w:themeColor="text1"/>
        </w:rPr>
        <w:t>cuyo contenido no se inserta en obviedad de repeticiones innecesarias toda vez que ya es del conocimiento de las partes en su totalidad además de ser motivo de análisis en el cuerpo de la presente resolución.</w:t>
      </w:r>
    </w:p>
    <w:p w14:paraId="11764A13" w14:textId="77777777" w:rsidR="001C04DF" w:rsidRPr="00AA6597" w:rsidRDefault="001C04DF" w:rsidP="00AA6597">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33F130AF" w:rsidR="00F34201" w:rsidRPr="00AA6597" w:rsidRDefault="00F34201" w:rsidP="00AA6597">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AA6597">
        <w:rPr>
          <w:rFonts w:ascii="Palatino Linotype" w:eastAsia="Times New Roman" w:hAnsi="Palatino Linotype" w:cs="Arial"/>
          <w:lang w:val="es-ES"/>
        </w:rPr>
        <w:t xml:space="preserve">El día </w:t>
      </w:r>
      <w:r w:rsidR="00D170A6" w:rsidRPr="00AA6597">
        <w:rPr>
          <w:rFonts w:ascii="Palatino Linotype" w:eastAsia="Times New Roman" w:hAnsi="Palatino Linotype" w:cs="Arial"/>
          <w:lang w:val="es-ES"/>
        </w:rPr>
        <w:t>veintiséis</w:t>
      </w:r>
      <w:r w:rsidR="00280260" w:rsidRPr="00AA6597">
        <w:rPr>
          <w:rFonts w:ascii="Palatino Linotype" w:eastAsia="Times New Roman" w:hAnsi="Palatino Linotype" w:cs="Arial"/>
          <w:lang w:val="es-ES"/>
        </w:rPr>
        <w:t xml:space="preserve"> </w:t>
      </w:r>
      <w:r w:rsidR="00E239DF" w:rsidRPr="00AA6597">
        <w:rPr>
          <w:rFonts w:ascii="Palatino Linotype" w:eastAsia="Times New Roman" w:hAnsi="Palatino Linotype" w:cs="Arial"/>
          <w:lang w:val="es-ES"/>
        </w:rPr>
        <w:t>(</w:t>
      </w:r>
      <w:r w:rsidR="00D170A6" w:rsidRPr="00AA6597">
        <w:rPr>
          <w:rFonts w:ascii="Palatino Linotype" w:eastAsia="Times New Roman" w:hAnsi="Palatino Linotype" w:cs="Arial"/>
          <w:lang w:val="es-ES"/>
        </w:rPr>
        <w:t>26</w:t>
      </w:r>
      <w:r w:rsidR="00E239DF" w:rsidRPr="00AA6597">
        <w:rPr>
          <w:rFonts w:ascii="Palatino Linotype" w:eastAsia="Times New Roman" w:hAnsi="Palatino Linotype" w:cs="Arial"/>
          <w:lang w:val="es-ES"/>
        </w:rPr>
        <w:t xml:space="preserve">) de </w:t>
      </w:r>
      <w:r w:rsidR="00027153" w:rsidRPr="00AA6597">
        <w:rPr>
          <w:rFonts w:ascii="Palatino Linotype" w:eastAsia="Times New Roman" w:hAnsi="Palatino Linotype" w:cs="Arial"/>
          <w:lang w:val="es-ES"/>
        </w:rPr>
        <w:t>junio</w:t>
      </w:r>
      <w:r w:rsidR="00DC6FF3" w:rsidRPr="00AA6597">
        <w:rPr>
          <w:rFonts w:ascii="Palatino Linotype" w:eastAsia="Times New Roman" w:hAnsi="Palatino Linotype" w:cs="Arial"/>
          <w:lang w:val="es-ES"/>
        </w:rPr>
        <w:t xml:space="preserve"> </w:t>
      </w:r>
      <w:r w:rsidR="00E239DF" w:rsidRPr="00AA6597">
        <w:rPr>
          <w:rFonts w:ascii="Palatino Linotype" w:eastAsia="Times New Roman" w:hAnsi="Palatino Linotype" w:cs="Arial"/>
          <w:lang w:val="es-ES"/>
        </w:rPr>
        <w:t xml:space="preserve">de </w:t>
      </w:r>
      <w:r w:rsidR="00E91B4E" w:rsidRPr="00AA6597">
        <w:rPr>
          <w:rFonts w:ascii="Palatino Linotype" w:eastAsia="Times New Roman" w:hAnsi="Palatino Linotype" w:cs="Arial"/>
          <w:lang w:val="es-ES"/>
        </w:rPr>
        <w:t>dos mil diecinueve</w:t>
      </w:r>
      <w:r w:rsidRPr="00AA6597">
        <w:rPr>
          <w:rFonts w:ascii="Palatino Linotype" w:eastAsia="Times New Roman" w:hAnsi="Palatino Linotype" w:cs="Arial"/>
          <w:lang w:val="es-ES"/>
        </w:rPr>
        <w:t xml:space="preserve">, en tiempo y forma </w:t>
      </w:r>
      <w:r w:rsidR="00797148" w:rsidRPr="00AA6597">
        <w:rPr>
          <w:rFonts w:ascii="Palatino Linotype" w:hAnsi="Palatino Linotype"/>
          <w:color w:val="000000"/>
        </w:rPr>
        <w:t>se</w:t>
      </w:r>
      <w:r w:rsidR="00C15336" w:rsidRPr="00AA6597">
        <w:rPr>
          <w:rFonts w:ascii="Palatino Linotype" w:hAnsi="Palatino Linotype"/>
          <w:color w:val="000000"/>
        </w:rPr>
        <w:t xml:space="preserve"> </w:t>
      </w:r>
      <w:r w:rsidRPr="00AA6597">
        <w:rPr>
          <w:rFonts w:ascii="Palatino Linotype" w:eastAsia="Times New Roman" w:hAnsi="Palatino Linotype" w:cs="Arial"/>
          <w:lang w:val="es-ES"/>
        </w:rPr>
        <w:t xml:space="preserve">interpuso el recurso de revisión, en contra de la respuesta </w:t>
      </w:r>
      <w:r w:rsidR="00826130" w:rsidRPr="00AA6597">
        <w:rPr>
          <w:rFonts w:ascii="Palatino Linotype" w:eastAsia="Times New Roman" w:hAnsi="Palatino Linotype" w:cs="Arial"/>
          <w:lang w:val="es-ES"/>
        </w:rPr>
        <w:t xml:space="preserve">emitida por el </w:t>
      </w:r>
      <w:r w:rsidR="00826130" w:rsidRPr="00AA6597">
        <w:rPr>
          <w:rFonts w:ascii="Palatino Linotype" w:eastAsia="Times New Roman" w:hAnsi="Palatino Linotype" w:cs="Arial"/>
          <w:b/>
          <w:lang w:val="es-ES"/>
        </w:rPr>
        <w:t>SUJETO OBLIGADO</w:t>
      </w:r>
      <w:r w:rsidRPr="00AA6597">
        <w:rPr>
          <w:rFonts w:ascii="Palatino Linotype" w:eastAsia="Times New Roman" w:hAnsi="Palatino Linotype" w:cs="Arial"/>
          <w:lang w:val="es-ES"/>
        </w:rPr>
        <w:t>, señalando como:</w:t>
      </w:r>
    </w:p>
    <w:p w14:paraId="5D195D9E" w14:textId="77777777" w:rsidR="00C15336" w:rsidRPr="00AA6597" w:rsidRDefault="00C15336" w:rsidP="00AA6597">
      <w:pPr>
        <w:pStyle w:val="Prrafodelista"/>
        <w:tabs>
          <w:tab w:val="left" w:pos="567"/>
        </w:tabs>
        <w:spacing w:line="360" w:lineRule="auto"/>
        <w:ind w:left="0"/>
        <w:jc w:val="both"/>
        <w:rPr>
          <w:rFonts w:ascii="Palatino Linotype" w:hAnsi="Palatino Linotype"/>
        </w:rPr>
      </w:pPr>
    </w:p>
    <w:p w14:paraId="59970600" w14:textId="7956F990" w:rsidR="00F34201" w:rsidRPr="00AA6597" w:rsidRDefault="006711DB" w:rsidP="00AA6597">
      <w:pPr>
        <w:spacing w:line="360" w:lineRule="auto"/>
        <w:ind w:left="567" w:right="567"/>
        <w:jc w:val="both"/>
        <w:rPr>
          <w:rFonts w:ascii="Palatino Linotype" w:eastAsia="Calibri" w:hAnsi="Palatino Linotype" w:cs="Arial"/>
          <w:i/>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18674288"/>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AA6597">
        <w:rPr>
          <w:rStyle w:val="Ttulo2Car"/>
          <w:color w:val="auto"/>
          <w:szCs w:val="24"/>
          <w:lang w:val="es-ES"/>
        </w:rPr>
        <w:t xml:space="preserve">a) </w:t>
      </w:r>
      <w:r w:rsidR="00F34201" w:rsidRPr="00AA6597">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AA6597">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AA6597">
        <w:rPr>
          <w:rFonts w:ascii="Palatino Linotype" w:hAnsi="Palatino Linotype"/>
          <w:i/>
        </w:rPr>
        <w:t>“</w:t>
      </w:r>
      <w:r w:rsidR="00D170A6" w:rsidRPr="00AA6597">
        <w:rPr>
          <w:rFonts w:ascii="Palatino Linotype" w:hAnsi="Palatino Linotype"/>
          <w:i/>
          <w:color w:val="000000"/>
        </w:rPr>
        <w:t xml:space="preserve">No explican el motivo, el paradero, y la facultad que tiene la dependencia, con base en la información solicitada de la madera que se </w:t>
      </w:r>
      <w:proofErr w:type="spellStart"/>
      <w:r w:rsidR="00D170A6" w:rsidRPr="00AA6597">
        <w:rPr>
          <w:rFonts w:ascii="Palatino Linotype" w:hAnsi="Palatino Linotype"/>
          <w:i/>
          <w:color w:val="000000"/>
        </w:rPr>
        <w:t>esta</w:t>
      </w:r>
      <w:proofErr w:type="spellEnd"/>
      <w:r w:rsidR="00D170A6" w:rsidRPr="00AA6597">
        <w:rPr>
          <w:rFonts w:ascii="Palatino Linotype" w:hAnsi="Palatino Linotype"/>
          <w:i/>
          <w:color w:val="000000"/>
        </w:rPr>
        <w:t xml:space="preserve"> extrayendo de la Reserva de Monte Alto.</w:t>
      </w:r>
      <w:r w:rsidR="00451EB6" w:rsidRPr="00AA6597">
        <w:rPr>
          <w:rFonts w:ascii="Palatino Linotype" w:eastAsia="Times New Roman" w:hAnsi="Palatino Linotype" w:cs="Times New Roman"/>
          <w:i/>
          <w:lang w:val="es-MX" w:eastAsia="es-MX"/>
        </w:rPr>
        <w:t>"</w:t>
      </w:r>
      <w:r w:rsidR="00451EB6" w:rsidRPr="00AA6597">
        <w:rPr>
          <w:rFonts w:ascii="Palatino Linotype" w:eastAsia="Calibri" w:hAnsi="Palatino Linotype" w:cs="Arial"/>
          <w:i/>
          <w:lang w:val="es-ES"/>
        </w:rPr>
        <w:t xml:space="preserve"> </w:t>
      </w:r>
      <w:r w:rsidR="00AC6585" w:rsidRPr="00AA6597">
        <w:rPr>
          <w:rFonts w:ascii="Palatino Linotype" w:eastAsia="Calibri" w:hAnsi="Palatino Linotype" w:cs="Arial"/>
          <w:i/>
          <w:lang w:val="es-ES"/>
        </w:rPr>
        <w:t>(Sic)</w:t>
      </w:r>
    </w:p>
    <w:p w14:paraId="49011773" w14:textId="77777777" w:rsidR="009F65DD" w:rsidRPr="00AA6597" w:rsidRDefault="009F65DD" w:rsidP="00AA6597">
      <w:pPr>
        <w:spacing w:line="360" w:lineRule="auto"/>
        <w:ind w:right="567"/>
        <w:jc w:val="both"/>
        <w:rPr>
          <w:rStyle w:val="Ttulo2Car"/>
          <w:b w:val="0"/>
          <w:color w:val="auto"/>
          <w:szCs w:val="24"/>
          <w:lang w:val="es-ES"/>
        </w:rPr>
      </w:pPr>
    </w:p>
    <w:p w14:paraId="5DF021EB" w14:textId="47C36DA3" w:rsidR="00B33884" w:rsidRPr="00AA6597" w:rsidRDefault="006711DB" w:rsidP="00AA6597">
      <w:pPr>
        <w:spacing w:line="360" w:lineRule="auto"/>
        <w:ind w:left="567" w:right="567"/>
        <w:jc w:val="both"/>
        <w:rPr>
          <w:rFonts w:ascii="Palatino Linotype" w:eastAsia="Times New Roman" w:hAnsi="Palatino Linotype" w:cs="Times New Roman"/>
          <w:i/>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8674289"/>
      <w:r w:rsidRPr="00AA6597">
        <w:rPr>
          <w:rStyle w:val="Ttulo2Car"/>
          <w:color w:val="auto"/>
          <w:szCs w:val="24"/>
          <w:lang w:val="es-ES"/>
        </w:rPr>
        <w:t xml:space="preserve">b) </w:t>
      </w:r>
      <w:r w:rsidR="00F34201" w:rsidRPr="00AA6597">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AA6597">
        <w:rPr>
          <w:rFonts w:ascii="Palatino Linotype" w:hAnsi="Palatino Linotype"/>
        </w:rPr>
        <w:t xml:space="preserve"> </w:t>
      </w:r>
      <w:r w:rsidR="00F34201" w:rsidRPr="00AA6597">
        <w:rPr>
          <w:rFonts w:ascii="Palatino Linotype" w:hAnsi="Palatino Linotype"/>
          <w:i/>
        </w:rPr>
        <w:t>“</w:t>
      </w:r>
      <w:r w:rsidR="00D170A6" w:rsidRPr="00AA6597">
        <w:rPr>
          <w:rFonts w:ascii="Palatino Linotype" w:hAnsi="Palatino Linotype"/>
          <w:i/>
          <w:color w:val="000000"/>
        </w:rPr>
        <w:t>La Comisión Nacional de Parques Naturales y de la Fauna (</w:t>
      </w:r>
      <w:proofErr w:type="spellStart"/>
      <w:r w:rsidR="00D170A6" w:rsidRPr="00AA6597">
        <w:rPr>
          <w:rFonts w:ascii="Palatino Linotype" w:hAnsi="Palatino Linotype"/>
          <w:i/>
          <w:color w:val="000000"/>
        </w:rPr>
        <w:t>Cepanaf</w:t>
      </w:r>
      <w:proofErr w:type="spellEnd"/>
      <w:r w:rsidR="00D170A6" w:rsidRPr="00AA6597">
        <w:rPr>
          <w:rFonts w:ascii="Palatino Linotype" w:hAnsi="Palatino Linotype"/>
          <w:i/>
          <w:color w:val="000000"/>
        </w:rPr>
        <w:t xml:space="preserve">) en la respuesta de la solicitud 00021/CEPANAF/IP/2019 hecha por su servidor, respondió: "Por parte de esta Comisión, no se han realizado Aprovechamientos Forestales en los años 2018 y 2019, dentro de los Municipios del Estado de México, asimismo le informo que esta Dependencia no tiene las atribuciones para realizar este tipo de autorizaciones, ya que estos trámites son realizados y autorizados por la Protectora de Bosques (PROBOSQUE)". Textual. Entonces, si la dependencia que protege las reservas estatales y la protectora de bosques, no están al tanto de la madera que se </w:t>
      </w:r>
      <w:proofErr w:type="spellStart"/>
      <w:r w:rsidR="00D170A6" w:rsidRPr="00AA6597">
        <w:rPr>
          <w:rFonts w:ascii="Palatino Linotype" w:hAnsi="Palatino Linotype"/>
          <w:i/>
          <w:color w:val="000000"/>
        </w:rPr>
        <w:t>esta</w:t>
      </w:r>
      <w:proofErr w:type="spellEnd"/>
      <w:r w:rsidR="00D170A6" w:rsidRPr="00AA6597">
        <w:rPr>
          <w:rFonts w:ascii="Palatino Linotype" w:hAnsi="Palatino Linotype"/>
          <w:i/>
          <w:color w:val="000000"/>
        </w:rPr>
        <w:t xml:space="preserve"> extrayendo de Monte Alto en Valle de Bravo, ¿A quién le solicitó esa información? ¿Al Gobierno del Estado de México? ¿A la legislatura local? ¿ </w:t>
      </w:r>
      <w:proofErr w:type="gramStart"/>
      <w:r w:rsidR="00D170A6" w:rsidRPr="00AA6597">
        <w:rPr>
          <w:rFonts w:ascii="Palatino Linotype" w:hAnsi="Palatino Linotype"/>
          <w:i/>
          <w:color w:val="000000"/>
        </w:rPr>
        <w:t>a</w:t>
      </w:r>
      <w:proofErr w:type="gramEnd"/>
      <w:r w:rsidR="00D170A6" w:rsidRPr="00AA6597">
        <w:rPr>
          <w:rFonts w:ascii="Palatino Linotype" w:hAnsi="Palatino Linotype"/>
          <w:i/>
          <w:color w:val="000000"/>
        </w:rPr>
        <w:t xml:space="preserve"> alguna instancia federal? Por qué claramente no están haciendo su trabajo.</w:t>
      </w:r>
      <w:r w:rsidR="00F34201" w:rsidRPr="00AA6597">
        <w:rPr>
          <w:rFonts w:ascii="Palatino Linotype" w:hAnsi="Palatino Linotype"/>
          <w:i/>
          <w:color w:val="000000"/>
        </w:rPr>
        <w:t>” (Sic)</w:t>
      </w:r>
    </w:p>
    <w:p w14:paraId="6EAD69D3" w14:textId="0EC2B52E" w:rsidR="00F34201" w:rsidRPr="00AA6597" w:rsidRDefault="00F34201" w:rsidP="00AA659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A6597">
        <w:rPr>
          <w:rFonts w:ascii="Palatino Linotype" w:eastAsia="Times New Roman" w:hAnsi="Palatino Linotype" w:cs="Arial"/>
          <w:lang w:val="es-ES"/>
        </w:rPr>
        <w:t xml:space="preserve">Se registró el recurso de revisión bajo el número de expediente </w:t>
      </w:r>
      <w:r w:rsidRPr="00AA6597">
        <w:rPr>
          <w:rFonts w:ascii="Palatino Linotype" w:hAnsi="Palatino Linotype" w:cs="Arial"/>
          <w:bCs/>
        </w:rPr>
        <w:t xml:space="preserve">al rubro indicado, así mismo con fundamento en lo dispuesto por el </w:t>
      </w:r>
      <w:r w:rsidRPr="00AA6597">
        <w:rPr>
          <w:rFonts w:ascii="Palatino Linotype" w:eastAsia="Calibri" w:hAnsi="Palatino Linotype" w:cs="Arial"/>
          <w:lang w:val="es-ES"/>
        </w:rPr>
        <w:t xml:space="preserve">artículo 185 fracción I de la </w:t>
      </w:r>
      <w:r w:rsidRPr="00AA6597">
        <w:rPr>
          <w:rFonts w:ascii="Palatino Linotype" w:eastAsia="Calibri" w:hAnsi="Palatino Linotype" w:cs="Arial"/>
          <w:b/>
          <w:lang w:val="es-ES"/>
        </w:rPr>
        <w:t xml:space="preserve">Ley de Transparencia y Acceso a la Información Pública del Estado de México y Municipios </w:t>
      </w:r>
      <w:r w:rsidRPr="00AA6597">
        <w:rPr>
          <w:rFonts w:ascii="Palatino Linotype" w:eastAsia="Times New Roman" w:hAnsi="Palatino Linotype" w:cs="Arial"/>
          <w:lang w:val="es-ES"/>
        </w:rPr>
        <w:t xml:space="preserve">se turnó al </w:t>
      </w:r>
      <w:r w:rsidRPr="00AA6597">
        <w:rPr>
          <w:rFonts w:ascii="Palatino Linotype" w:eastAsia="Times New Roman" w:hAnsi="Palatino Linotype" w:cs="Arial"/>
          <w:b/>
          <w:lang w:val="es-ES"/>
        </w:rPr>
        <w:t xml:space="preserve">Comisionado José Guadalupe Luna Hernández, </w:t>
      </w:r>
      <w:r w:rsidRPr="00AA6597">
        <w:rPr>
          <w:rFonts w:ascii="Palatino Linotype" w:eastAsia="Times New Roman" w:hAnsi="Palatino Linotype" w:cs="Arial"/>
          <w:lang w:val="es-ES"/>
        </w:rPr>
        <w:t xml:space="preserve">con el objeto de </w:t>
      </w:r>
      <w:r w:rsidRPr="00AA6597">
        <w:rPr>
          <w:rFonts w:ascii="Palatino Linotype" w:eastAsia="Times New Roman" w:hAnsi="Palatino Linotype" w:cs="Arial"/>
          <w:lang w:val="es-MX"/>
        </w:rPr>
        <w:t>su análisis.</w:t>
      </w:r>
    </w:p>
    <w:p w14:paraId="17513FB7" w14:textId="77777777" w:rsidR="003B7B65" w:rsidRPr="00AA6597" w:rsidRDefault="003B7B65" w:rsidP="00AA6597">
      <w:pPr>
        <w:pStyle w:val="Prrafodelista"/>
        <w:tabs>
          <w:tab w:val="left" w:pos="426"/>
          <w:tab w:val="left" w:pos="567"/>
        </w:tabs>
        <w:spacing w:line="360" w:lineRule="auto"/>
        <w:ind w:left="0"/>
        <w:jc w:val="both"/>
        <w:rPr>
          <w:rFonts w:ascii="Palatino Linotype" w:hAnsi="Palatino Linotype"/>
          <w:color w:val="000000"/>
        </w:rPr>
      </w:pPr>
    </w:p>
    <w:p w14:paraId="27645CCA" w14:textId="3E6B96CF" w:rsidR="003B187B" w:rsidRPr="00AA6597" w:rsidRDefault="00F34201" w:rsidP="00AA659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A659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170A6" w:rsidRPr="00AA6597">
        <w:rPr>
          <w:rFonts w:ascii="Palatino Linotype" w:eastAsia="Calibri" w:hAnsi="Palatino Linotype" w:cs="Arial"/>
          <w:lang w:val="es-ES"/>
        </w:rPr>
        <w:t xml:space="preserve">dos </w:t>
      </w:r>
      <w:r w:rsidRPr="00AA6597">
        <w:rPr>
          <w:rFonts w:ascii="Palatino Linotype" w:eastAsia="Calibri" w:hAnsi="Palatino Linotype" w:cs="Arial"/>
          <w:lang w:val="es-ES"/>
        </w:rPr>
        <w:t>(</w:t>
      </w:r>
      <w:r w:rsidR="00D170A6" w:rsidRPr="00AA6597">
        <w:rPr>
          <w:rFonts w:ascii="Palatino Linotype" w:eastAsia="Calibri" w:hAnsi="Palatino Linotype" w:cs="Arial"/>
          <w:lang w:val="es-ES"/>
        </w:rPr>
        <w:t>02</w:t>
      </w:r>
      <w:r w:rsidRPr="00AA6597">
        <w:rPr>
          <w:rFonts w:ascii="Palatino Linotype" w:eastAsia="Calibri" w:hAnsi="Palatino Linotype" w:cs="Arial"/>
          <w:lang w:val="es-ES"/>
        </w:rPr>
        <w:t xml:space="preserve">) </w:t>
      </w:r>
      <w:r w:rsidR="00D170A6" w:rsidRPr="00AA6597">
        <w:rPr>
          <w:rFonts w:ascii="Palatino Linotype" w:eastAsia="Times New Roman" w:hAnsi="Palatino Linotype" w:cs="Arial"/>
          <w:lang w:val="es-ES"/>
        </w:rPr>
        <w:t>jul</w:t>
      </w:r>
      <w:r w:rsidR="00027153" w:rsidRPr="00AA6597">
        <w:rPr>
          <w:rFonts w:ascii="Palatino Linotype" w:eastAsia="Times New Roman" w:hAnsi="Palatino Linotype" w:cs="Arial"/>
          <w:lang w:val="es-ES"/>
        </w:rPr>
        <w:t>io</w:t>
      </w:r>
      <w:r w:rsidR="005508E5" w:rsidRPr="00AA6597">
        <w:rPr>
          <w:rFonts w:ascii="Palatino Linotype" w:eastAsia="Times New Roman" w:hAnsi="Palatino Linotype" w:cs="Arial"/>
          <w:lang w:val="es-ES"/>
        </w:rPr>
        <w:t xml:space="preserve"> de dos mil diecinueve</w:t>
      </w:r>
      <w:r w:rsidRPr="00AA6597">
        <w:rPr>
          <w:rFonts w:ascii="Palatino Linotype" w:eastAsia="Calibri" w:hAnsi="Palatino Linotype" w:cs="Arial"/>
          <w:lang w:val="es-ES"/>
        </w:rPr>
        <w:t xml:space="preserve">, puso a disposición de las partes el expediente electrónico </w:t>
      </w:r>
      <w:r w:rsidRPr="00AA6597">
        <w:rPr>
          <w:rFonts w:ascii="Palatino Linotype" w:eastAsia="Calibri" w:hAnsi="Palatino Linotype" w:cs="Arial"/>
        </w:rPr>
        <w:t xml:space="preserve">vía </w:t>
      </w:r>
      <w:r w:rsidRPr="00AA6597">
        <w:rPr>
          <w:rFonts w:ascii="Palatino Linotype" w:eastAsia="Calibri" w:hAnsi="Palatino Linotype" w:cs="Arial"/>
          <w:lang w:val="es-ES"/>
        </w:rPr>
        <w:t xml:space="preserve">Sistema de Acceso a la Información Mexiquense </w:t>
      </w:r>
      <w:r w:rsidRPr="00AA6597">
        <w:rPr>
          <w:rFonts w:ascii="Palatino Linotype" w:eastAsia="Calibri" w:hAnsi="Palatino Linotype" w:cs="Arial"/>
          <w:b/>
          <w:lang w:val="es-ES"/>
        </w:rPr>
        <w:t xml:space="preserve">(SAIMEX) </w:t>
      </w:r>
      <w:r w:rsidRPr="00AA6597">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AA6597">
        <w:rPr>
          <w:rFonts w:ascii="Palatino Linotype" w:eastAsia="Calibri" w:hAnsi="Palatino Linotype" w:cs="Arial"/>
          <w:lang w:val="es-ES"/>
        </w:rPr>
        <w:t>.</w:t>
      </w:r>
    </w:p>
    <w:p w14:paraId="3984D9E9" w14:textId="77777777" w:rsidR="00D170A6" w:rsidRPr="00AA6597" w:rsidRDefault="00D170A6" w:rsidP="00AA6597">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040BC260" w14:textId="7A8E0E51" w:rsidR="00232A8D" w:rsidRPr="00AA6597" w:rsidRDefault="003B7B65" w:rsidP="00AA659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bCs/>
          <w:color w:val="000000" w:themeColor="text1"/>
        </w:rPr>
      </w:pPr>
      <w:r w:rsidRPr="00AA6597">
        <w:rPr>
          <w:rFonts w:ascii="Palatino Linotype" w:eastAsia="Calibri" w:hAnsi="Palatino Linotype" w:cs="Arial"/>
          <w:lang w:val="es-ES"/>
        </w:rPr>
        <w:t xml:space="preserve">El día </w:t>
      </w:r>
      <w:r w:rsidR="00D170A6" w:rsidRPr="00AA6597">
        <w:rPr>
          <w:rFonts w:ascii="Palatino Linotype" w:eastAsia="Calibri" w:hAnsi="Palatino Linotype" w:cs="Arial"/>
          <w:color w:val="000000" w:themeColor="text1"/>
          <w:lang w:val="es-ES"/>
        </w:rPr>
        <w:t>once</w:t>
      </w:r>
      <w:r w:rsidR="007F5F5B" w:rsidRPr="00AA6597">
        <w:rPr>
          <w:rFonts w:ascii="Palatino Linotype" w:eastAsia="Calibri" w:hAnsi="Palatino Linotype" w:cs="Arial"/>
          <w:color w:val="000000" w:themeColor="text1"/>
          <w:lang w:val="es-ES"/>
        </w:rPr>
        <w:t xml:space="preserve"> (</w:t>
      </w:r>
      <w:r w:rsidR="00D170A6" w:rsidRPr="00AA6597">
        <w:rPr>
          <w:rFonts w:ascii="Palatino Linotype" w:eastAsia="Calibri" w:hAnsi="Palatino Linotype" w:cs="Arial"/>
          <w:color w:val="000000" w:themeColor="text1"/>
          <w:lang w:val="es-ES"/>
        </w:rPr>
        <w:t>11</w:t>
      </w:r>
      <w:r w:rsidR="00E00510" w:rsidRPr="00AA6597">
        <w:rPr>
          <w:rFonts w:ascii="Palatino Linotype" w:eastAsia="Calibri" w:hAnsi="Palatino Linotype" w:cs="Arial"/>
          <w:color w:val="000000" w:themeColor="text1"/>
          <w:lang w:val="es-ES"/>
        </w:rPr>
        <w:t xml:space="preserve">) de </w:t>
      </w:r>
      <w:r w:rsidR="007F5F5B" w:rsidRPr="00AA6597">
        <w:rPr>
          <w:rFonts w:ascii="Palatino Linotype" w:eastAsia="Calibri" w:hAnsi="Palatino Linotype" w:cs="Arial"/>
          <w:color w:val="000000" w:themeColor="text1"/>
          <w:lang w:val="es-ES"/>
        </w:rPr>
        <w:t>julio</w:t>
      </w:r>
      <w:r w:rsidR="00E00510" w:rsidRPr="00AA6597">
        <w:rPr>
          <w:rFonts w:ascii="Palatino Linotype" w:eastAsia="Calibri" w:hAnsi="Palatino Linotype" w:cs="Arial"/>
          <w:color w:val="000000" w:themeColor="text1"/>
          <w:lang w:val="es-ES"/>
        </w:rPr>
        <w:t xml:space="preserve"> de dos mil diecinueve</w:t>
      </w:r>
      <w:r w:rsidR="00CD3580" w:rsidRPr="00AA6597">
        <w:rPr>
          <w:rFonts w:ascii="Palatino Linotype" w:eastAsia="Calibri" w:hAnsi="Palatino Linotype" w:cs="Arial"/>
          <w:lang w:val="es-ES"/>
        </w:rPr>
        <w:t xml:space="preserve">, el </w:t>
      </w:r>
      <w:r w:rsidR="00CD3580" w:rsidRPr="00AA6597">
        <w:rPr>
          <w:rFonts w:ascii="Palatino Linotype" w:eastAsia="Calibri" w:hAnsi="Palatino Linotype" w:cs="Arial"/>
          <w:b/>
          <w:lang w:val="es-ES"/>
        </w:rPr>
        <w:t xml:space="preserve">SUJETO OBLIGADO </w:t>
      </w:r>
      <w:r w:rsidR="00CD3580" w:rsidRPr="00AA6597">
        <w:rPr>
          <w:rFonts w:ascii="Palatino Linotype" w:eastAsia="Calibri" w:hAnsi="Palatino Linotype" w:cs="Arial"/>
          <w:lang w:val="es-ES"/>
        </w:rPr>
        <w:t>rindió su informe justificado para manifestar lo que a su derecho le asistiera y</w:t>
      </w:r>
      <w:r w:rsidR="00BE5F02" w:rsidRPr="00AA6597">
        <w:rPr>
          <w:rFonts w:ascii="Palatino Linotype" w:eastAsia="Calibri" w:hAnsi="Palatino Linotype" w:cs="Arial"/>
          <w:lang w:val="es-ES"/>
        </w:rPr>
        <w:t xml:space="preserve"> </w:t>
      </w:r>
      <w:r w:rsidR="00CD3580" w:rsidRPr="00AA6597">
        <w:rPr>
          <w:rFonts w:ascii="Palatino Linotype" w:eastAsia="Calibri" w:hAnsi="Palatino Linotype" w:cs="Arial"/>
          <w:lang w:val="es-ES"/>
        </w:rPr>
        <w:t xml:space="preserve">conviniera mediante </w:t>
      </w:r>
      <w:r w:rsidR="00B30B2D" w:rsidRPr="00AA6597">
        <w:rPr>
          <w:rFonts w:ascii="Palatino Linotype" w:eastAsia="Calibri" w:hAnsi="Palatino Linotype" w:cs="Arial"/>
          <w:lang w:val="es-ES"/>
        </w:rPr>
        <w:t>los</w:t>
      </w:r>
      <w:r w:rsidR="00B85B1C" w:rsidRPr="00AA6597">
        <w:rPr>
          <w:rFonts w:ascii="Palatino Linotype" w:eastAsia="Calibri" w:hAnsi="Palatino Linotype" w:cs="Arial"/>
          <w:lang w:val="es-ES"/>
        </w:rPr>
        <w:t xml:space="preserve"> </w:t>
      </w:r>
      <w:r w:rsidR="00CD3580" w:rsidRPr="00AA6597">
        <w:rPr>
          <w:rFonts w:ascii="Palatino Linotype" w:eastAsia="Calibri" w:hAnsi="Palatino Linotype" w:cs="Arial"/>
          <w:lang w:val="es-ES"/>
        </w:rPr>
        <w:t>archivo</w:t>
      </w:r>
      <w:r w:rsidR="00B30B2D" w:rsidRPr="00AA6597">
        <w:rPr>
          <w:rFonts w:ascii="Palatino Linotype" w:eastAsia="Calibri" w:hAnsi="Palatino Linotype" w:cs="Arial"/>
          <w:lang w:val="es-ES"/>
        </w:rPr>
        <w:t>s</w:t>
      </w:r>
      <w:r w:rsidR="007F5F5B" w:rsidRPr="00AA6597">
        <w:rPr>
          <w:rFonts w:ascii="Palatino Linotype" w:eastAsia="Calibri" w:hAnsi="Palatino Linotype" w:cs="Arial"/>
          <w:lang w:val="es-ES"/>
        </w:rPr>
        <w:t xml:space="preserve"> electrónico</w:t>
      </w:r>
      <w:r w:rsidR="00B30B2D" w:rsidRPr="00AA6597">
        <w:rPr>
          <w:rFonts w:ascii="Palatino Linotype" w:eastAsia="Calibri" w:hAnsi="Palatino Linotype" w:cs="Arial"/>
          <w:lang w:val="es-ES"/>
        </w:rPr>
        <w:t>s</w:t>
      </w:r>
      <w:r w:rsidR="007F5F5B" w:rsidRPr="00AA6597">
        <w:rPr>
          <w:rFonts w:ascii="Palatino Linotype" w:eastAsia="Calibri" w:hAnsi="Palatino Linotype" w:cs="Arial"/>
          <w:lang w:val="es-ES"/>
        </w:rPr>
        <w:t xml:space="preserve"> </w:t>
      </w:r>
      <w:r w:rsidR="00D170A6" w:rsidRPr="00AA6597">
        <w:rPr>
          <w:rFonts w:ascii="Palatino Linotype" w:eastAsia="Calibri" w:hAnsi="Palatino Linotype" w:cs="Arial"/>
          <w:lang w:val="es-ES"/>
        </w:rPr>
        <w:t>“</w:t>
      </w:r>
      <w:hyperlink r:id="rId9" w:history="1">
        <w:r w:rsidR="00D170A6" w:rsidRPr="00AA6597">
          <w:rPr>
            <w:rStyle w:val="Hipervnculo"/>
            <w:rFonts w:ascii="Palatino Linotype" w:hAnsi="Palatino Linotype" w:cs="Arial"/>
            <w:b/>
            <w:bCs/>
            <w:i/>
            <w:color w:val="000000" w:themeColor="text1"/>
            <w:u w:val="none"/>
          </w:rPr>
          <w:t>INFORME DE JUSTIFICACIÓN SOL 27 RR 05888 INFOEM IP RR 2019 FIRMADO PARA NOTIFICAR.pdf</w:t>
        </w:r>
      </w:hyperlink>
      <w:r w:rsidR="00D170A6" w:rsidRPr="00AA6597">
        <w:rPr>
          <w:rStyle w:val="Hipervnculo"/>
          <w:rFonts w:ascii="Palatino Linotype" w:hAnsi="Palatino Linotype"/>
          <w:b/>
          <w:bCs/>
          <w:i/>
          <w:color w:val="000000" w:themeColor="text1"/>
          <w:u w:val="none"/>
        </w:rPr>
        <w:t>”</w:t>
      </w:r>
      <w:r w:rsidR="00F62E76" w:rsidRPr="00AA6597">
        <w:rPr>
          <w:rStyle w:val="Hipervnculo"/>
          <w:rFonts w:ascii="Palatino Linotype" w:hAnsi="Palatino Linotype"/>
          <w:b/>
          <w:bCs/>
          <w:i/>
          <w:color w:val="000000" w:themeColor="text1"/>
          <w:u w:val="none"/>
        </w:rPr>
        <w:t xml:space="preserve"> </w:t>
      </w:r>
      <w:r w:rsidR="00F62E76" w:rsidRPr="00AA6597">
        <w:rPr>
          <w:rStyle w:val="Hipervnculo"/>
          <w:rFonts w:ascii="Palatino Linotype" w:hAnsi="Palatino Linotype"/>
          <w:bCs/>
          <w:color w:val="000000" w:themeColor="text1"/>
          <w:u w:val="none"/>
        </w:rPr>
        <w:t>constante en tres hojas con en cuyo contenido se advierte el informe justificado signado por la jefa de la Unidad de Información , Planeación, Programación, Evaluación e Innovación</w:t>
      </w:r>
      <w:r w:rsidR="00D170A6" w:rsidRPr="00AA6597">
        <w:rPr>
          <w:rStyle w:val="Hipervnculo"/>
          <w:rFonts w:ascii="Palatino Linotype" w:hAnsi="Palatino Linotype"/>
          <w:b/>
          <w:bCs/>
          <w:i/>
          <w:color w:val="000000" w:themeColor="text1"/>
          <w:u w:val="none"/>
        </w:rPr>
        <w:t>, “</w:t>
      </w:r>
      <w:hyperlink r:id="rId10" w:history="1">
        <w:r w:rsidR="00D170A6" w:rsidRPr="00AA6597">
          <w:rPr>
            <w:rStyle w:val="Hipervnculo"/>
            <w:rFonts w:ascii="Palatino Linotype" w:hAnsi="Palatino Linotype" w:cs="Arial"/>
            <w:b/>
            <w:bCs/>
            <w:i/>
            <w:color w:val="000000" w:themeColor="text1"/>
            <w:u w:val="none"/>
          </w:rPr>
          <w:t>ANEXO 2 OFICIO CNF GEMEX 0175 2019. 1pdf.pdf</w:t>
        </w:r>
      </w:hyperlink>
      <w:r w:rsidR="00D170A6" w:rsidRPr="00AA6597">
        <w:rPr>
          <w:rStyle w:val="Hipervnculo"/>
          <w:rFonts w:ascii="Palatino Linotype" w:hAnsi="Palatino Linotype"/>
          <w:b/>
          <w:bCs/>
          <w:i/>
          <w:color w:val="000000" w:themeColor="text1"/>
          <w:u w:val="none"/>
        </w:rPr>
        <w:t>”</w:t>
      </w:r>
      <w:r w:rsidR="00F62E76" w:rsidRPr="00AA6597">
        <w:rPr>
          <w:rStyle w:val="Hipervnculo"/>
          <w:rFonts w:ascii="Palatino Linotype" w:hAnsi="Palatino Linotype"/>
          <w:b/>
          <w:bCs/>
          <w:i/>
          <w:color w:val="000000" w:themeColor="text1"/>
          <w:u w:val="none"/>
        </w:rPr>
        <w:t xml:space="preserve"> </w:t>
      </w:r>
      <w:r w:rsidR="00761FF2" w:rsidRPr="00AA6597">
        <w:rPr>
          <w:rStyle w:val="Hipervnculo"/>
          <w:rFonts w:ascii="Palatino Linotype" w:hAnsi="Palatino Linotype"/>
          <w:bCs/>
          <w:color w:val="000000" w:themeColor="text1"/>
          <w:u w:val="none"/>
        </w:rPr>
        <w:t>constante en nueve hojas en cuyo contenido se advierte el oficio número CNF-GENEMEX/0175/2019 emitido por la Gerencia Estatal de la CONAFOR en el Estado de México</w:t>
      </w:r>
      <w:r w:rsidR="00D170A6" w:rsidRPr="00AA6597">
        <w:rPr>
          <w:rStyle w:val="Hipervnculo"/>
          <w:rFonts w:ascii="Palatino Linotype" w:hAnsi="Palatino Linotype"/>
          <w:bCs/>
          <w:color w:val="000000" w:themeColor="text1"/>
          <w:u w:val="none"/>
        </w:rPr>
        <w:t xml:space="preserve">, </w:t>
      </w:r>
      <w:r w:rsidR="00761FF2" w:rsidRPr="00AA6597">
        <w:rPr>
          <w:rStyle w:val="Hipervnculo"/>
          <w:rFonts w:ascii="Palatino Linotype" w:hAnsi="Palatino Linotype"/>
          <w:bCs/>
          <w:color w:val="000000" w:themeColor="text1"/>
          <w:u w:val="none"/>
        </w:rPr>
        <w:t>y</w:t>
      </w:r>
      <w:r w:rsidR="00761FF2" w:rsidRPr="00AA6597">
        <w:rPr>
          <w:rStyle w:val="Hipervnculo"/>
          <w:rFonts w:ascii="Palatino Linotype" w:hAnsi="Palatino Linotype"/>
          <w:b/>
          <w:bCs/>
          <w:i/>
          <w:color w:val="000000" w:themeColor="text1"/>
          <w:u w:val="none"/>
        </w:rPr>
        <w:t xml:space="preserve"> </w:t>
      </w:r>
      <w:r w:rsidR="00D170A6" w:rsidRPr="00AA6597">
        <w:rPr>
          <w:rStyle w:val="Hipervnculo"/>
          <w:rFonts w:ascii="Palatino Linotype" w:hAnsi="Palatino Linotype"/>
          <w:b/>
          <w:bCs/>
          <w:i/>
          <w:color w:val="000000" w:themeColor="text1"/>
          <w:u w:val="none"/>
        </w:rPr>
        <w:t>“</w:t>
      </w:r>
      <w:hyperlink r:id="rId11" w:history="1">
        <w:r w:rsidR="00D170A6" w:rsidRPr="00AA6597">
          <w:rPr>
            <w:rStyle w:val="Hipervnculo"/>
            <w:rFonts w:ascii="Palatino Linotype" w:hAnsi="Palatino Linotype" w:cs="Arial"/>
            <w:b/>
            <w:bCs/>
            <w:i/>
            <w:color w:val="000000" w:themeColor="text1"/>
            <w:u w:val="none"/>
          </w:rPr>
          <w:t>ANEXO 1 DECRETO 19 DE AGOSTO 1991.pdf</w:t>
        </w:r>
      </w:hyperlink>
      <w:r w:rsidR="00D170A6" w:rsidRPr="00AA6597">
        <w:rPr>
          <w:rStyle w:val="Hipervnculo"/>
          <w:rFonts w:ascii="Palatino Linotype" w:hAnsi="Palatino Linotype" w:cs="Arial"/>
          <w:bCs/>
          <w:color w:val="000000" w:themeColor="text1"/>
          <w:u w:val="none"/>
        </w:rPr>
        <w:t>”</w:t>
      </w:r>
      <w:r w:rsidR="00761FF2" w:rsidRPr="00AA6597">
        <w:rPr>
          <w:rStyle w:val="Hipervnculo"/>
          <w:rFonts w:ascii="Palatino Linotype" w:hAnsi="Palatino Linotype" w:cs="Arial"/>
          <w:bCs/>
          <w:color w:val="000000" w:themeColor="text1"/>
          <w:u w:val="none"/>
        </w:rPr>
        <w:t xml:space="preserve"> constante en nueve hojas en las que se aprecia el “</w:t>
      </w:r>
      <w:r w:rsidR="00761FF2" w:rsidRPr="00AA6597">
        <w:rPr>
          <w:rStyle w:val="Hipervnculo"/>
          <w:rFonts w:ascii="Palatino Linotype" w:hAnsi="Palatino Linotype" w:cs="Arial"/>
          <w:bCs/>
          <w:i/>
          <w:color w:val="000000" w:themeColor="text1"/>
          <w:u w:val="none"/>
        </w:rPr>
        <w:t xml:space="preserve">Decreto por el que se expropia por causa de utilidad pública una superficie de terrenos de agostadero de uso colectivo, de la comunidad La Cabecera y sus barrios Santa María </w:t>
      </w:r>
      <w:proofErr w:type="spellStart"/>
      <w:r w:rsidR="00761FF2" w:rsidRPr="00AA6597">
        <w:rPr>
          <w:rStyle w:val="Hipervnculo"/>
          <w:rFonts w:ascii="Palatino Linotype" w:hAnsi="Palatino Linotype" w:cs="Arial"/>
          <w:bCs/>
          <w:i/>
          <w:color w:val="000000" w:themeColor="text1"/>
          <w:u w:val="none"/>
        </w:rPr>
        <w:t>Ahuacatlán</w:t>
      </w:r>
      <w:proofErr w:type="spellEnd"/>
      <w:r w:rsidR="00761FF2" w:rsidRPr="00AA6597">
        <w:rPr>
          <w:rStyle w:val="Hipervnculo"/>
          <w:rFonts w:ascii="Palatino Linotype" w:hAnsi="Palatino Linotype" w:cs="Arial"/>
          <w:bCs/>
          <w:i/>
          <w:color w:val="000000" w:themeColor="text1"/>
          <w:u w:val="none"/>
        </w:rPr>
        <w:t xml:space="preserve">, </w:t>
      </w:r>
      <w:proofErr w:type="spellStart"/>
      <w:r w:rsidR="00761FF2" w:rsidRPr="00AA6597">
        <w:rPr>
          <w:rStyle w:val="Hipervnculo"/>
          <w:rFonts w:ascii="Palatino Linotype" w:hAnsi="Palatino Linotype" w:cs="Arial"/>
          <w:bCs/>
          <w:i/>
          <w:color w:val="000000" w:themeColor="text1"/>
          <w:u w:val="none"/>
        </w:rPr>
        <w:t>Otumba</w:t>
      </w:r>
      <w:proofErr w:type="spellEnd"/>
      <w:r w:rsidR="00761FF2" w:rsidRPr="00AA6597">
        <w:rPr>
          <w:rStyle w:val="Hipervnculo"/>
          <w:rFonts w:ascii="Palatino Linotype" w:hAnsi="Palatino Linotype" w:cs="Arial"/>
          <w:bCs/>
          <w:i/>
          <w:color w:val="000000" w:themeColor="text1"/>
          <w:u w:val="none"/>
        </w:rPr>
        <w:t xml:space="preserve"> y La Peña, Municipio de Valle de Bravo, </w:t>
      </w:r>
      <w:proofErr w:type="spellStart"/>
      <w:r w:rsidR="00761FF2" w:rsidRPr="00AA6597">
        <w:rPr>
          <w:rStyle w:val="Hipervnculo"/>
          <w:rFonts w:ascii="Palatino Linotype" w:hAnsi="Palatino Linotype" w:cs="Arial"/>
          <w:bCs/>
          <w:i/>
          <w:color w:val="000000" w:themeColor="text1"/>
          <w:u w:val="none"/>
        </w:rPr>
        <w:t>Méx</w:t>
      </w:r>
      <w:proofErr w:type="spellEnd"/>
      <w:r w:rsidR="00761FF2" w:rsidRPr="00AA6597">
        <w:rPr>
          <w:rStyle w:val="Hipervnculo"/>
          <w:rFonts w:ascii="Palatino Linotype" w:hAnsi="Palatino Linotype" w:cs="Arial"/>
          <w:bCs/>
          <w:i/>
          <w:color w:val="000000" w:themeColor="text1"/>
          <w:u w:val="none"/>
        </w:rPr>
        <w:t>.</w:t>
      </w:r>
      <w:r w:rsidR="00761FF2" w:rsidRPr="00AA6597">
        <w:rPr>
          <w:rStyle w:val="Hipervnculo"/>
          <w:rFonts w:ascii="Palatino Linotype" w:hAnsi="Palatino Linotype" w:cs="Arial"/>
          <w:bCs/>
          <w:color w:val="000000" w:themeColor="text1"/>
          <w:u w:val="none"/>
        </w:rPr>
        <w:t>”</w:t>
      </w:r>
      <w:r w:rsidR="007F5F5B" w:rsidRPr="00AA6597">
        <w:rPr>
          <w:rFonts w:ascii="Palatino Linotype" w:eastAsia="Calibri" w:hAnsi="Palatino Linotype" w:cs="Arial"/>
          <w:lang w:val="es-ES"/>
        </w:rPr>
        <w:t xml:space="preserve">, </w:t>
      </w:r>
      <w:r w:rsidR="00761FF2" w:rsidRPr="00AA6597">
        <w:rPr>
          <w:rFonts w:ascii="Palatino Linotype" w:hAnsi="Palatino Linotype"/>
          <w:color w:val="000000"/>
          <w:shd w:val="clear" w:color="auto" w:fill="FFFFFF"/>
        </w:rPr>
        <w:t>mismos que</w:t>
      </w:r>
      <w:r w:rsidR="00270AB9" w:rsidRPr="00AA6597">
        <w:rPr>
          <w:rFonts w:ascii="Palatino Linotype" w:hAnsi="Palatino Linotype"/>
          <w:color w:val="000000"/>
          <w:shd w:val="clear" w:color="auto" w:fill="FFFFFF"/>
        </w:rPr>
        <w:t xml:space="preserve"> </w:t>
      </w:r>
      <w:r w:rsidR="00232A8D" w:rsidRPr="00AA6597">
        <w:rPr>
          <w:rFonts w:ascii="Palatino Linotype" w:hAnsi="Palatino Linotype"/>
          <w:color w:val="000000"/>
          <w:shd w:val="clear" w:color="auto" w:fill="FFFFFF"/>
        </w:rPr>
        <w:t>no se inserta</w:t>
      </w:r>
      <w:r w:rsidR="00761FF2" w:rsidRPr="00AA6597">
        <w:rPr>
          <w:rFonts w:ascii="Palatino Linotype" w:hAnsi="Palatino Linotype"/>
          <w:color w:val="000000"/>
          <w:shd w:val="clear" w:color="auto" w:fill="FFFFFF"/>
        </w:rPr>
        <w:t>n</w:t>
      </w:r>
      <w:r w:rsidR="00232A8D" w:rsidRPr="00AA6597">
        <w:rPr>
          <w:rFonts w:ascii="Palatino Linotype" w:hAnsi="Palatino Linotype"/>
          <w:color w:val="000000"/>
          <w:shd w:val="clear" w:color="auto" w:fill="FFFFFF"/>
        </w:rPr>
        <w:t xml:space="preserve"> en este apartado </w:t>
      </w:r>
      <w:r w:rsidR="00F62E76" w:rsidRPr="00AA6597">
        <w:rPr>
          <w:rFonts w:ascii="Palatino Linotype" w:hAnsi="Palatino Linotype"/>
          <w:color w:val="000000"/>
          <w:shd w:val="clear" w:color="auto" w:fill="FFFFFF"/>
        </w:rPr>
        <w:t xml:space="preserve">en obviedad de repeticiones innecesarias, </w:t>
      </w:r>
      <w:r w:rsidR="00232A8D" w:rsidRPr="00AA6597">
        <w:rPr>
          <w:rFonts w:ascii="Palatino Linotype" w:hAnsi="Palatino Linotype"/>
          <w:color w:val="000000"/>
          <w:shd w:val="clear" w:color="auto" w:fill="FFFFFF"/>
        </w:rPr>
        <w:t>toda vez que ya es del conocimiento de las partes y será motivo de análisis en el cuerpo de la presente resolución.</w:t>
      </w:r>
    </w:p>
    <w:p w14:paraId="6A9C7A40" w14:textId="45CFF83E" w:rsidR="00761FF2" w:rsidRPr="00AA6597" w:rsidRDefault="00761FF2" w:rsidP="00AA6597">
      <w:pPr>
        <w:pStyle w:val="Prrafodelista"/>
        <w:tabs>
          <w:tab w:val="left" w:pos="426"/>
          <w:tab w:val="left" w:pos="567"/>
        </w:tabs>
        <w:spacing w:line="360" w:lineRule="auto"/>
        <w:ind w:left="0"/>
        <w:jc w:val="both"/>
        <w:rPr>
          <w:rFonts w:ascii="Palatino Linotype" w:hAnsi="Palatino Linotype"/>
          <w:color w:val="000000"/>
        </w:rPr>
      </w:pPr>
    </w:p>
    <w:p w14:paraId="7DC19F99" w14:textId="7A579524" w:rsidR="00F62E76" w:rsidRPr="00AA6597" w:rsidRDefault="00444CFD" w:rsidP="00AA6597">
      <w:pPr>
        <w:pStyle w:val="Prrafodelista"/>
        <w:numPr>
          <w:ilvl w:val="0"/>
          <w:numId w:val="1"/>
        </w:numPr>
        <w:tabs>
          <w:tab w:val="left" w:pos="426"/>
        </w:tabs>
        <w:spacing w:line="360" w:lineRule="auto"/>
        <w:ind w:left="0" w:hanging="11"/>
        <w:jc w:val="both"/>
        <w:rPr>
          <w:rFonts w:ascii="Palatino Linotype" w:hAnsi="Palatino Linotype"/>
        </w:rPr>
      </w:pPr>
      <w:r w:rsidRPr="00AA6597">
        <w:rPr>
          <w:rFonts w:ascii="Palatino Linotype" w:hAnsi="Palatino Linotype"/>
        </w:rPr>
        <w:t xml:space="preserve">El día </w:t>
      </w:r>
      <w:r w:rsidR="00F62E76" w:rsidRPr="00AA6597">
        <w:rPr>
          <w:rFonts w:ascii="Palatino Linotype" w:hAnsi="Palatino Linotype"/>
        </w:rPr>
        <w:t xml:space="preserve">veintiséis (26) de agosto </w:t>
      </w:r>
      <w:r w:rsidR="00F62E76" w:rsidRPr="00AA6597">
        <w:rPr>
          <w:rFonts w:ascii="Palatino Linotype" w:eastAsia="Calibri" w:hAnsi="Palatino Linotype" w:cs="Arial"/>
          <w:lang w:val="es-ES"/>
        </w:rPr>
        <w:t xml:space="preserve">de dos mil diecinueve, fue puesto a disposición del particular el informe justificado enviado por el </w:t>
      </w:r>
      <w:r w:rsidR="00F62E76" w:rsidRPr="00AA6597">
        <w:rPr>
          <w:rFonts w:ascii="Palatino Linotype" w:eastAsia="Calibri" w:hAnsi="Palatino Linotype" w:cs="Arial"/>
          <w:b/>
          <w:lang w:val="es-ES"/>
        </w:rPr>
        <w:t>SUJETO OBLIGADO</w:t>
      </w:r>
      <w:r w:rsidR="00F62E76" w:rsidRPr="00AA6597">
        <w:rPr>
          <w:rFonts w:ascii="Palatino Linotype" w:eastAsia="Calibri" w:hAnsi="Palatino Linotype" w:cs="Arial"/>
          <w:lang w:val="es-ES"/>
        </w:rPr>
        <w:t xml:space="preserve"> mediante acuerdo de esa misma fecha, sin que hubiera pronunciamiento alguno al respecto.</w:t>
      </w:r>
    </w:p>
    <w:p w14:paraId="2D870A89" w14:textId="77777777" w:rsidR="00F62E76" w:rsidRPr="00AA6597" w:rsidRDefault="00F62E76" w:rsidP="00AA6597">
      <w:pPr>
        <w:pStyle w:val="Prrafodelista"/>
        <w:tabs>
          <w:tab w:val="left" w:pos="426"/>
        </w:tabs>
        <w:spacing w:line="360" w:lineRule="auto"/>
        <w:ind w:left="0"/>
        <w:jc w:val="both"/>
        <w:rPr>
          <w:rFonts w:ascii="Palatino Linotype" w:hAnsi="Palatino Linotype"/>
        </w:rPr>
      </w:pPr>
    </w:p>
    <w:p w14:paraId="03D88103" w14:textId="36558042" w:rsidR="00444CFD" w:rsidRPr="00AA6597" w:rsidRDefault="00F62E76" w:rsidP="00AA6597">
      <w:pPr>
        <w:pStyle w:val="Prrafodelista"/>
        <w:numPr>
          <w:ilvl w:val="0"/>
          <w:numId w:val="1"/>
        </w:numPr>
        <w:tabs>
          <w:tab w:val="left" w:pos="426"/>
        </w:tabs>
        <w:spacing w:line="360" w:lineRule="auto"/>
        <w:ind w:left="0" w:hanging="11"/>
        <w:jc w:val="both"/>
        <w:rPr>
          <w:rFonts w:ascii="Palatino Linotype" w:hAnsi="Palatino Linotype"/>
        </w:rPr>
      </w:pPr>
      <w:r w:rsidRPr="00AA6597">
        <w:rPr>
          <w:rFonts w:ascii="Palatino Linotype" w:hAnsi="Palatino Linotype"/>
        </w:rPr>
        <w:t xml:space="preserve">El día </w:t>
      </w:r>
      <w:r w:rsidR="00D170A6" w:rsidRPr="00AA6597">
        <w:rPr>
          <w:rFonts w:ascii="Palatino Linotype" w:hAnsi="Palatino Linotype"/>
        </w:rPr>
        <w:t>veintiséis</w:t>
      </w:r>
      <w:r w:rsidR="00444CFD" w:rsidRPr="00AA6597">
        <w:rPr>
          <w:rFonts w:ascii="Palatino Linotype" w:hAnsi="Palatino Linotype"/>
        </w:rPr>
        <w:t xml:space="preserve"> (</w:t>
      </w:r>
      <w:r w:rsidR="00D170A6" w:rsidRPr="00AA6597">
        <w:rPr>
          <w:rFonts w:ascii="Palatino Linotype" w:hAnsi="Palatino Linotype"/>
        </w:rPr>
        <w:t>2</w:t>
      </w:r>
      <w:r w:rsidR="00B30B2D" w:rsidRPr="00AA6597">
        <w:rPr>
          <w:rFonts w:ascii="Palatino Linotype" w:hAnsi="Palatino Linotype"/>
        </w:rPr>
        <w:t>6</w:t>
      </w:r>
      <w:r w:rsidR="00444CFD" w:rsidRPr="00AA6597">
        <w:rPr>
          <w:rFonts w:ascii="Palatino Linotype" w:hAnsi="Palatino Linotype"/>
        </w:rPr>
        <w:t xml:space="preserve">) de </w:t>
      </w:r>
      <w:r w:rsidR="00B30B2D" w:rsidRPr="00AA6597">
        <w:rPr>
          <w:rFonts w:ascii="Palatino Linotype" w:hAnsi="Palatino Linotype"/>
        </w:rPr>
        <w:t>agosto</w:t>
      </w:r>
      <w:r w:rsidR="00444CFD" w:rsidRPr="00AA6597">
        <w:rPr>
          <w:rFonts w:ascii="Palatino Linotype" w:hAnsi="Palatino Linotype"/>
        </w:rPr>
        <w:t xml:space="preserve"> </w:t>
      </w:r>
      <w:r w:rsidR="00444CFD" w:rsidRPr="00AA6597">
        <w:rPr>
          <w:rFonts w:ascii="Palatino Linotype" w:eastAsia="Calibri" w:hAnsi="Palatino Linotype" w:cs="Arial"/>
          <w:lang w:val="es-ES"/>
        </w:rPr>
        <w:t xml:space="preserve">de dos mil diecinueve, </w:t>
      </w:r>
      <w:r w:rsidR="00444CFD" w:rsidRPr="00AA6597">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73D7C06" w14:textId="77777777" w:rsidR="00444CFD" w:rsidRPr="00AA6597" w:rsidRDefault="00444CFD" w:rsidP="00AA6597">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77436C4" w14:textId="3F06AA57" w:rsidR="002077BE" w:rsidRPr="00AA6597" w:rsidRDefault="00B36C00" w:rsidP="00AA659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A6597">
        <w:rPr>
          <w:rFonts w:ascii="Palatino Linotype" w:hAnsi="Palatino Linotype"/>
        </w:rPr>
        <w:t xml:space="preserve">El </w:t>
      </w:r>
      <w:r w:rsidR="00F34201" w:rsidRPr="00AA6597">
        <w:rPr>
          <w:rFonts w:ascii="Palatino Linotype" w:hAnsi="Palatino Linotype"/>
        </w:rPr>
        <w:t>Comisionado Ponente decretó el cierre de instrucción</w:t>
      </w:r>
      <w:r w:rsidR="00F34201" w:rsidRPr="00AA6597">
        <w:rPr>
          <w:rFonts w:ascii="Palatino Linotype" w:hAnsi="Palatino Linotype" w:cs="Arial"/>
        </w:rPr>
        <w:t xml:space="preserve"> </w:t>
      </w:r>
      <w:r w:rsidR="00F34201" w:rsidRPr="00AA6597">
        <w:rPr>
          <w:rFonts w:ascii="Palatino Linotype" w:hAnsi="Palatino Linotype"/>
        </w:rPr>
        <w:t xml:space="preserve">mediante acuerdo de fecha </w:t>
      </w:r>
      <w:r w:rsidR="00F62E76" w:rsidRPr="00AA6597">
        <w:rPr>
          <w:rFonts w:ascii="Palatino Linotype" w:hAnsi="Palatino Linotype"/>
        </w:rPr>
        <w:t>cinco</w:t>
      </w:r>
      <w:r w:rsidR="00DB6CC6" w:rsidRPr="00AA6597">
        <w:rPr>
          <w:rFonts w:ascii="Palatino Linotype" w:hAnsi="Palatino Linotype"/>
        </w:rPr>
        <w:t xml:space="preserve"> (</w:t>
      </w:r>
      <w:r w:rsidR="00F62E76" w:rsidRPr="00AA6597">
        <w:rPr>
          <w:rFonts w:ascii="Palatino Linotype" w:hAnsi="Palatino Linotype"/>
        </w:rPr>
        <w:t>05</w:t>
      </w:r>
      <w:r w:rsidR="00DB6CC6" w:rsidRPr="00AA6597">
        <w:rPr>
          <w:rFonts w:ascii="Palatino Linotype" w:hAnsi="Palatino Linotype"/>
        </w:rPr>
        <w:t xml:space="preserve">) de </w:t>
      </w:r>
      <w:r w:rsidR="00F62E76" w:rsidRPr="00AA6597">
        <w:rPr>
          <w:rFonts w:ascii="Palatino Linotype" w:hAnsi="Palatino Linotype"/>
        </w:rPr>
        <w:t>septiembre</w:t>
      </w:r>
      <w:r w:rsidR="00DB6CC6" w:rsidRPr="00AA6597">
        <w:rPr>
          <w:rFonts w:ascii="Palatino Linotype" w:hAnsi="Palatino Linotype"/>
        </w:rPr>
        <w:t xml:space="preserve"> </w:t>
      </w:r>
      <w:r w:rsidR="00632B31" w:rsidRPr="00AA6597">
        <w:rPr>
          <w:rFonts w:ascii="Palatino Linotype" w:hAnsi="Palatino Linotype"/>
        </w:rPr>
        <w:t>de dos mil diecinueve</w:t>
      </w:r>
      <w:r w:rsidR="00F34201" w:rsidRPr="00AA6597">
        <w:rPr>
          <w:rFonts w:ascii="Palatino Linotype" w:hAnsi="Palatino Linotype"/>
        </w:rPr>
        <w:t xml:space="preserve">, </w:t>
      </w:r>
      <w:r w:rsidR="00F34201" w:rsidRPr="00AA6597">
        <w:rPr>
          <w:rFonts w:ascii="Palatino Linotype" w:hAnsi="Palatino Linotype" w:cs="Arial"/>
        </w:rPr>
        <w:t>por lo que</w:t>
      </w:r>
      <w:r w:rsidR="00A81509" w:rsidRPr="00AA6597">
        <w:rPr>
          <w:rFonts w:ascii="Palatino Linotype" w:hAnsi="Palatino Linotype" w:cs="Arial"/>
        </w:rPr>
        <w:t xml:space="preserve"> </w:t>
      </w:r>
      <w:r w:rsidR="00F34201" w:rsidRPr="00AA6597">
        <w:rPr>
          <w:rFonts w:ascii="Palatino Linotype" w:hAnsi="Palatino Linotype" w:cs="Arial"/>
        </w:rPr>
        <w:t>ordenó t</w:t>
      </w:r>
      <w:r w:rsidR="00086A19" w:rsidRPr="00AA6597">
        <w:rPr>
          <w:rFonts w:ascii="Palatino Linotype" w:hAnsi="Palatino Linotype" w:cs="Arial"/>
        </w:rPr>
        <w:t>u</w:t>
      </w:r>
      <w:r w:rsidR="009017D1" w:rsidRPr="00AA6597">
        <w:rPr>
          <w:rFonts w:ascii="Palatino Linotype" w:hAnsi="Palatino Linotype" w:cs="Arial"/>
        </w:rPr>
        <w:t>rnar el expediente a resolución</w:t>
      </w:r>
      <w:r w:rsidR="002E22A4" w:rsidRPr="00AA6597">
        <w:rPr>
          <w:rFonts w:ascii="Palatino Linotype" w:hAnsi="Palatino Linotype" w:cs="Arial"/>
        </w:rPr>
        <w:t>, misma que ahora se pronuncia.</w:t>
      </w:r>
    </w:p>
    <w:p w14:paraId="1851CF62" w14:textId="77777777" w:rsidR="003A7153" w:rsidRPr="00AA6597" w:rsidRDefault="003A7153" w:rsidP="00AA6597">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AA6597" w:rsidRDefault="00962E79" w:rsidP="00AA6597">
      <w:pPr>
        <w:pStyle w:val="Ttulo1"/>
        <w:tabs>
          <w:tab w:val="left" w:pos="567"/>
        </w:tabs>
        <w:spacing w:line="360" w:lineRule="auto"/>
        <w:jc w:val="center"/>
        <w:rPr>
          <w:b w:val="0"/>
          <w:szCs w:val="24"/>
        </w:rPr>
      </w:pPr>
      <w:bookmarkStart w:id="56" w:name="_Toc495430768"/>
      <w:bookmarkStart w:id="57" w:name="_Toc18674290"/>
      <w:r w:rsidRPr="00AA6597">
        <w:rPr>
          <w:szCs w:val="24"/>
        </w:rPr>
        <w:t>CONSIDERANDO</w:t>
      </w:r>
      <w:bookmarkEnd w:id="56"/>
      <w:bookmarkEnd w:id="57"/>
    </w:p>
    <w:p w14:paraId="1C754B23" w14:textId="77777777" w:rsidR="00962E79" w:rsidRPr="00AA6597" w:rsidRDefault="00962E79" w:rsidP="00AA6597">
      <w:pPr>
        <w:pStyle w:val="Ttulo1"/>
        <w:tabs>
          <w:tab w:val="left" w:pos="567"/>
        </w:tabs>
        <w:spacing w:line="360" w:lineRule="auto"/>
        <w:rPr>
          <w:b w:val="0"/>
          <w:bCs/>
          <w:spacing w:val="60"/>
          <w:szCs w:val="24"/>
        </w:rPr>
      </w:pPr>
      <w:bookmarkStart w:id="58" w:name="_Toc473812224"/>
      <w:bookmarkStart w:id="59" w:name="_Toc495430769"/>
      <w:bookmarkStart w:id="60" w:name="_Toc18674291"/>
      <w:r w:rsidRPr="00AA6597">
        <w:rPr>
          <w:szCs w:val="24"/>
        </w:rPr>
        <w:t>PRIMERO. De la competencia</w:t>
      </w:r>
      <w:bookmarkEnd w:id="58"/>
      <w:bookmarkEnd w:id="59"/>
      <w:bookmarkEnd w:id="60"/>
    </w:p>
    <w:p w14:paraId="5DFB4714" w14:textId="77777777" w:rsidR="00962E79" w:rsidRPr="00AA6597" w:rsidRDefault="00962E79" w:rsidP="00AA6597">
      <w:pPr>
        <w:pStyle w:val="Prrafodelista"/>
        <w:tabs>
          <w:tab w:val="left" w:pos="567"/>
        </w:tabs>
        <w:spacing w:line="360" w:lineRule="auto"/>
        <w:ind w:left="0"/>
        <w:jc w:val="both"/>
        <w:rPr>
          <w:rFonts w:ascii="Palatino Linotype" w:hAnsi="Palatino Linotype"/>
          <w:color w:val="000000"/>
        </w:rPr>
      </w:pPr>
    </w:p>
    <w:p w14:paraId="0873CBF9" w14:textId="4CE72826" w:rsidR="00DA59C7" w:rsidRPr="00AA6597" w:rsidRDefault="00F34201" w:rsidP="00AA6597">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AA659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A6597">
        <w:rPr>
          <w:rFonts w:ascii="Palatino Linotype" w:eastAsia="Calibri" w:hAnsi="Palatino Linotype" w:cs="Times New Roman"/>
          <w:b/>
          <w:lang w:val="es-ES"/>
        </w:rPr>
        <w:t>Constitución Política de los Estados Unidos Mexicanos</w:t>
      </w:r>
      <w:r w:rsidRPr="00AA6597">
        <w:rPr>
          <w:rFonts w:ascii="Palatino Linotype" w:eastAsia="Calibri" w:hAnsi="Palatino Linotype" w:cs="Times New Roman"/>
          <w:lang w:val="es-ES"/>
        </w:rPr>
        <w:t xml:space="preserve">; 5, párrafos </w:t>
      </w:r>
      <w:r w:rsidR="00217B09" w:rsidRPr="00AA6597">
        <w:rPr>
          <w:rFonts w:ascii="Palatino Linotype" w:eastAsia="Calibri" w:hAnsi="Palatino Linotype" w:cs="Times New Roman"/>
          <w:color w:val="000000" w:themeColor="text1"/>
          <w:lang w:val="es-ES"/>
        </w:rPr>
        <w:t xml:space="preserve">vigésimo segundo, vigésimo tercero y vigésimo cuarto </w:t>
      </w:r>
      <w:r w:rsidRPr="00AA6597">
        <w:rPr>
          <w:rFonts w:ascii="Palatino Linotype" w:eastAsia="Calibri" w:hAnsi="Palatino Linotype" w:cs="Times New Roman"/>
          <w:lang w:val="es-ES"/>
        </w:rPr>
        <w:t xml:space="preserve">fracciones IV y V de la </w:t>
      </w:r>
      <w:r w:rsidRPr="00AA6597">
        <w:rPr>
          <w:rFonts w:ascii="Palatino Linotype" w:eastAsia="Calibri" w:hAnsi="Palatino Linotype" w:cs="Times New Roman"/>
          <w:b/>
          <w:lang w:val="es-ES"/>
        </w:rPr>
        <w:t>Constitución Política del Estado Libre y Soberano de México</w:t>
      </w:r>
      <w:r w:rsidRPr="00AA6597">
        <w:rPr>
          <w:rFonts w:ascii="Palatino Linotype" w:eastAsia="Calibri" w:hAnsi="Palatino Linotype" w:cs="Times New Roman"/>
          <w:lang w:val="es-ES"/>
        </w:rPr>
        <w:t xml:space="preserve">; artículos 1, 2 fracción II, 13, 29, 36 fracciones I y II, 176, 178, 179, 181 párrafo tercero y 185 </w:t>
      </w:r>
      <w:r w:rsidRPr="00AA6597">
        <w:rPr>
          <w:rFonts w:ascii="Palatino Linotype" w:eastAsia="Calibri" w:hAnsi="Palatino Linotype" w:cs="Arial"/>
          <w:lang w:val="es-ES"/>
        </w:rPr>
        <w:t xml:space="preserve">de la </w:t>
      </w:r>
      <w:r w:rsidRPr="00AA6597">
        <w:rPr>
          <w:rFonts w:ascii="Palatino Linotype" w:eastAsia="Calibri" w:hAnsi="Palatino Linotype" w:cs="Arial"/>
          <w:b/>
          <w:lang w:val="es-ES"/>
        </w:rPr>
        <w:t>Ley de Transparencia y Acceso a la Información Pública del Estado de México y Municipios</w:t>
      </w:r>
      <w:r w:rsidRPr="00AA6597">
        <w:rPr>
          <w:rFonts w:ascii="Palatino Linotype" w:eastAsia="Calibri" w:hAnsi="Palatino Linotype" w:cs="Arial"/>
          <w:lang w:val="es-ES"/>
        </w:rPr>
        <w:t xml:space="preserve">; y </w:t>
      </w:r>
      <w:r w:rsidR="00011036" w:rsidRPr="00AA6597">
        <w:rPr>
          <w:rFonts w:ascii="Palatino Linotype" w:eastAsia="Calibri" w:hAnsi="Palatino Linotype" w:cs="Arial"/>
          <w:lang w:val="es-ES"/>
        </w:rPr>
        <w:t xml:space="preserve">10, </w:t>
      </w:r>
      <w:r w:rsidRPr="00AA6597">
        <w:rPr>
          <w:rFonts w:ascii="Palatino Linotype" w:eastAsia="Calibri" w:hAnsi="Palatino Linotype" w:cs="Arial"/>
          <w:lang w:val="es-ES"/>
        </w:rPr>
        <w:t xml:space="preserve">7, 9 fracciones I y XXIV, y 11 del </w:t>
      </w:r>
      <w:r w:rsidRPr="00AA659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A6597">
        <w:rPr>
          <w:rFonts w:ascii="Palatino Linotype" w:hAnsi="Palatino Linotype"/>
        </w:rPr>
        <w:t>.</w:t>
      </w:r>
    </w:p>
    <w:p w14:paraId="522CEB67" w14:textId="77777777" w:rsidR="002E4871" w:rsidRPr="00AA6597" w:rsidRDefault="002E4871" w:rsidP="00AA6597">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AA6597" w:rsidRDefault="00F34201" w:rsidP="00AA6597">
      <w:pPr>
        <w:pStyle w:val="Ttulo1"/>
        <w:tabs>
          <w:tab w:val="left" w:pos="567"/>
        </w:tabs>
        <w:spacing w:before="0" w:line="360" w:lineRule="auto"/>
        <w:rPr>
          <w:szCs w:val="24"/>
        </w:rPr>
      </w:pPr>
      <w:bookmarkStart w:id="61" w:name="_Toc471845444"/>
      <w:bookmarkStart w:id="62" w:name="_Toc473812225"/>
      <w:bookmarkStart w:id="63" w:name="_Toc495430770"/>
      <w:bookmarkStart w:id="64" w:name="_Toc18674292"/>
      <w:r w:rsidRPr="00AA6597">
        <w:rPr>
          <w:szCs w:val="24"/>
        </w:rPr>
        <w:t>SEGUNDO. De la oportunidad y proced</w:t>
      </w:r>
      <w:r w:rsidR="00903242" w:rsidRPr="00AA6597">
        <w:rPr>
          <w:szCs w:val="24"/>
        </w:rPr>
        <w:t>encia</w:t>
      </w:r>
      <w:r w:rsidRPr="00AA6597">
        <w:rPr>
          <w:szCs w:val="24"/>
        </w:rPr>
        <w:t>.</w:t>
      </w:r>
      <w:bookmarkEnd w:id="61"/>
      <w:bookmarkEnd w:id="62"/>
      <w:bookmarkEnd w:id="63"/>
      <w:bookmarkEnd w:id="64"/>
    </w:p>
    <w:p w14:paraId="195EC81A" w14:textId="2891151F" w:rsidR="00F34201" w:rsidRPr="00AA6597" w:rsidRDefault="00F34201" w:rsidP="00AA6597">
      <w:pPr>
        <w:pStyle w:val="Prrafodelista"/>
        <w:tabs>
          <w:tab w:val="left" w:pos="567"/>
        </w:tabs>
        <w:spacing w:line="360" w:lineRule="auto"/>
        <w:ind w:left="0"/>
        <w:jc w:val="both"/>
        <w:rPr>
          <w:rFonts w:ascii="Palatino Linotype" w:hAnsi="Palatino Linotype"/>
          <w:b/>
          <w:color w:val="000000" w:themeColor="text1"/>
        </w:rPr>
      </w:pPr>
    </w:p>
    <w:p w14:paraId="567B63D7" w14:textId="19C4EF80" w:rsidR="00BF0D16" w:rsidRPr="00AA6597" w:rsidRDefault="00F34201" w:rsidP="00AA659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AA6597">
        <w:rPr>
          <w:rFonts w:ascii="Palatino Linotype" w:eastAsia="Calibri" w:hAnsi="Palatino Linotype" w:cs="Arial"/>
        </w:rPr>
        <w:t>El medio de impugnación fue presentado a través del Sistema de Acceso a la Información Mexiquense (SAIMEX)</w:t>
      </w:r>
      <w:r w:rsidRPr="00AA6597">
        <w:rPr>
          <w:rFonts w:ascii="Palatino Linotype" w:eastAsia="Calibri" w:hAnsi="Palatino Linotype" w:cs="Arial"/>
          <w:b/>
        </w:rPr>
        <w:t>,</w:t>
      </w:r>
      <w:r w:rsidRPr="00AA6597">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A6597">
        <w:rPr>
          <w:rFonts w:ascii="Palatino Linotype" w:eastAsia="Calibri" w:hAnsi="Palatino Linotype" w:cs="Arial"/>
          <w:b/>
        </w:rPr>
        <w:t>SUJETO OBLIGADO</w:t>
      </w:r>
      <w:r w:rsidRPr="00AA6597">
        <w:rPr>
          <w:rFonts w:ascii="Palatino Linotype" w:eastAsia="Calibri" w:hAnsi="Palatino Linotype" w:cs="Arial"/>
        </w:rPr>
        <w:t xml:space="preserve"> entregó respuesta el </w:t>
      </w:r>
      <w:bookmarkStart w:id="66" w:name="_Toc468394898"/>
      <w:r w:rsidR="002E22A4" w:rsidRPr="00AA6597">
        <w:rPr>
          <w:rFonts w:ascii="Palatino Linotype" w:eastAsia="Calibri" w:hAnsi="Palatino Linotype" w:cs="Arial"/>
        </w:rPr>
        <w:t xml:space="preserve">día </w:t>
      </w:r>
      <w:r w:rsidR="002C6E84" w:rsidRPr="00AA6597">
        <w:rPr>
          <w:rFonts w:ascii="Palatino Linotype" w:eastAsia="Calibri" w:hAnsi="Palatino Linotype" w:cs="Arial"/>
          <w:lang w:val="es-AR"/>
        </w:rPr>
        <w:t>veinte</w:t>
      </w:r>
      <w:r w:rsidR="00807ED7" w:rsidRPr="00AA6597">
        <w:rPr>
          <w:rFonts w:ascii="Palatino Linotype" w:eastAsia="Calibri" w:hAnsi="Palatino Linotype" w:cs="Arial"/>
          <w:lang w:val="es-AR"/>
        </w:rPr>
        <w:t xml:space="preserve"> (</w:t>
      </w:r>
      <w:r w:rsidR="002C6E84" w:rsidRPr="00AA6597">
        <w:rPr>
          <w:rFonts w:ascii="Palatino Linotype" w:eastAsia="Calibri" w:hAnsi="Palatino Linotype" w:cs="Arial"/>
          <w:lang w:val="es-AR"/>
        </w:rPr>
        <w:t>20</w:t>
      </w:r>
      <w:r w:rsidR="00807ED7" w:rsidRPr="00AA6597">
        <w:rPr>
          <w:rFonts w:ascii="Palatino Linotype" w:hAnsi="Palatino Linotype"/>
          <w:i/>
        </w:rPr>
        <w:t xml:space="preserve">) </w:t>
      </w:r>
      <w:r w:rsidR="00807ED7" w:rsidRPr="00AA6597">
        <w:rPr>
          <w:rFonts w:ascii="Palatino Linotype" w:hAnsi="Palatino Linotype"/>
        </w:rPr>
        <w:t xml:space="preserve">de </w:t>
      </w:r>
      <w:r w:rsidR="002C6E84" w:rsidRPr="00AA6597">
        <w:rPr>
          <w:rFonts w:ascii="Palatino Linotype" w:hAnsi="Palatino Linotype"/>
        </w:rPr>
        <w:t>junio</w:t>
      </w:r>
      <w:r w:rsidR="00807ED7" w:rsidRPr="00AA6597">
        <w:rPr>
          <w:rFonts w:ascii="Palatino Linotype" w:hAnsi="Palatino Linotype"/>
        </w:rPr>
        <w:t xml:space="preserve"> de </w:t>
      </w:r>
      <w:r w:rsidR="00E91B4E" w:rsidRPr="00AA6597">
        <w:rPr>
          <w:rFonts w:ascii="Palatino Linotype" w:hAnsi="Palatino Linotype"/>
        </w:rPr>
        <w:t>dos mil diecinueve</w:t>
      </w:r>
      <w:r w:rsidR="00807ED7" w:rsidRPr="00AA6597">
        <w:rPr>
          <w:rFonts w:ascii="Palatino Linotype" w:eastAsia="Calibri" w:hAnsi="Palatino Linotype" w:cs="Arial"/>
        </w:rPr>
        <w:t xml:space="preserve">, </w:t>
      </w:r>
      <w:r w:rsidR="00807ED7" w:rsidRPr="00AA6597">
        <w:rPr>
          <w:rFonts w:ascii="Palatino Linotype" w:hAnsi="Palatino Linotype" w:cs="Arial"/>
        </w:rPr>
        <w:t xml:space="preserve">de tal forma que el plazo para interponer el recurso de revisión transcurrió del día </w:t>
      </w:r>
      <w:r w:rsidR="002C6E84" w:rsidRPr="00AA6597">
        <w:rPr>
          <w:rFonts w:ascii="Palatino Linotype" w:eastAsia="Calibri" w:hAnsi="Palatino Linotype" w:cs="Arial"/>
        </w:rPr>
        <w:t>veintiuno</w:t>
      </w:r>
      <w:r w:rsidR="00807ED7" w:rsidRPr="00AA6597">
        <w:rPr>
          <w:rFonts w:ascii="Palatino Linotype" w:eastAsia="Calibri" w:hAnsi="Palatino Linotype" w:cs="Arial"/>
        </w:rPr>
        <w:t xml:space="preserve"> (</w:t>
      </w:r>
      <w:r w:rsidR="008D062F" w:rsidRPr="00AA6597">
        <w:rPr>
          <w:rFonts w:ascii="Palatino Linotype" w:eastAsia="Calibri" w:hAnsi="Palatino Linotype" w:cs="Arial"/>
        </w:rPr>
        <w:t>21</w:t>
      </w:r>
      <w:r w:rsidR="00807ED7" w:rsidRPr="00AA6597">
        <w:rPr>
          <w:rFonts w:ascii="Palatino Linotype" w:eastAsia="Calibri" w:hAnsi="Palatino Linotype" w:cs="Arial"/>
        </w:rPr>
        <w:t>)</w:t>
      </w:r>
      <w:r w:rsidR="00807ED7" w:rsidRPr="00AA6597">
        <w:rPr>
          <w:rFonts w:ascii="Palatino Linotype" w:hAnsi="Palatino Linotype" w:cs="Arial"/>
        </w:rPr>
        <w:t xml:space="preserve"> </w:t>
      </w:r>
      <w:r w:rsidR="002E22A4" w:rsidRPr="00AA6597">
        <w:rPr>
          <w:rFonts w:ascii="Palatino Linotype" w:hAnsi="Palatino Linotype"/>
        </w:rPr>
        <w:t xml:space="preserve">de </w:t>
      </w:r>
      <w:r w:rsidR="00B30B2D" w:rsidRPr="00AA6597">
        <w:rPr>
          <w:rFonts w:ascii="Palatino Linotype" w:hAnsi="Palatino Linotype"/>
        </w:rPr>
        <w:t>junio</w:t>
      </w:r>
      <w:r w:rsidR="002E22A4" w:rsidRPr="00AA6597">
        <w:rPr>
          <w:rFonts w:ascii="Palatino Linotype" w:hAnsi="Palatino Linotype"/>
        </w:rPr>
        <w:t xml:space="preserve"> </w:t>
      </w:r>
      <w:r w:rsidR="00807ED7" w:rsidRPr="00AA6597">
        <w:rPr>
          <w:rFonts w:ascii="Palatino Linotype" w:hAnsi="Palatino Linotype" w:cs="Arial"/>
        </w:rPr>
        <w:t xml:space="preserve">al </w:t>
      </w:r>
      <w:r w:rsidR="008D062F" w:rsidRPr="00AA6597">
        <w:rPr>
          <w:rFonts w:ascii="Palatino Linotype" w:hAnsi="Palatino Linotype" w:cs="Arial"/>
        </w:rPr>
        <w:t>once</w:t>
      </w:r>
      <w:r w:rsidR="00807ED7" w:rsidRPr="00AA6597">
        <w:rPr>
          <w:rFonts w:ascii="Palatino Linotype" w:hAnsi="Palatino Linotype" w:cs="Arial"/>
        </w:rPr>
        <w:t xml:space="preserve"> (</w:t>
      </w:r>
      <w:r w:rsidR="008D062F" w:rsidRPr="00AA6597">
        <w:rPr>
          <w:rFonts w:ascii="Palatino Linotype" w:hAnsi="Palatino Linotype" w:cs="Arial"/>
        </w:rPr>
        <w:t>1</w:t>
      </w:r>
      <w:r w:rsidR="00B30B2D" w:rsidRPr="00AA6597">
        <w:rPr>
          <w:rFonts w:ascii="Palatino Linotype" w:hAnsi="Palatino Linotype" w:cs="Arial"/>
        </w:rPr>
        <w:t>1</w:t>
      </w:r>
      <w:r w:rsidR="00807ED7" w:rsidRPr="00AA6597">
        <w:rPr>
          <w:rFonts w:ascii="Palatino Linotype" w:hAnsi="Palatino Linotype" w:cs="Arial"/>
        </w:rPr>
        <w:t xml:space="preserve">) de </w:t>
      </w:r>
      <w:r w:rsidR="008D062F" w:rsidRPr="00AA6597">
        <w:rPr>
          <w:rFonts w:ascii="Palatino Linotype" w:hAnsi="Palatino Linotype" w:cs="Arial"/>
        </w:rPr>
        <w:t>jul</w:t>
      </w:r>
      <w:r w:rsidR="002E22A4" w:rsidRPr="00AA6597">
        <w:rPr>
          <w:rFonts w:ascii="Palatino Linotype" w:hAnsi="Palatino Linotype" w:cs="Arial"/>
        </w:rPr>
        <w:t>io</w:t>
      </w:r>
      <w:r w:rsidR="00807ED7" w:rsidRPr="00AA6597">
        <w:rPr>
          <w:rFonts w:ascii="Palatino Linotype" w:hAnsi="Palatino Linotype" w:cs="Arial"/>
        </w:rPr>
        <w:t xml:space="preserve"> de dos mil diecinueve;</w:t>
      </w:r>
      <w:r w:rsidR="00807ED7" w:rsidRPr="00AA6597">
        <w:rPr>
          <w:rFonts w:ascii="Palatino Linotype" w:eastAsia="Calibri" w:hAnsi="Palatino Linotype" w:cs="Arial"/>
        </w:rPr>
        <w:t xml:space="preserve"> </w:t>
      </w:r>
      <w:r w:rsidR="00807ED7" w:rsidRPr="00AA6597">
        <w:rPr>
          <w:rFonts w:ascii="Palatino Linotype" w:hAnsi="Palatino Linotype" w:cs="Arial"/>
        </w:rPr>
        <w:t xml:space="preserve">por lo que si presentó su inconformidad el día </w:t>
      </w:r>
      <w:r w:rsidR="008D062F" w:rsidRPr="00AA6597">
        <w:rPr>
          <w:rFonts w:ascii="Palatino Linotype" w:eastAsia="Calibri" w:hAnsi="Palatino Linotype" w:cs="Arial"/>
        </w:rPr>
        <w:t>veintiséis</w:t>
      </w:r>
      <w:r w:rsidR="00807ED7" w:rsidRPr="00AA6597">
        <w:rPr>
          <w:rFonts w:ascii="Palatino Linotype" w:eastAsia="Calibri" w:hAnsi="Palatino Linotype" w:cs="Arial"/>
        </w:rPr>
        <w:t xml:space="preserve"> (</w:t>
      </w:r>
      <w:r w:rsidR="008D062F" w:rsidRPr="00AA6597">
        <w:rPr>
          <w:rFonts w:ascii="Palatino Linotype" w:eastAsia="Calibri" w:hAnsi="Palatino Linotype" w:cs="Arial"/>
          <w:lang w:val="es-AR"/>
        </w:rPr>
        <w:t>26</w:t>
      </w:r>
      <w:r w:rsidR="002E22A4" w:rsidRPr="00AA6597">
        <w:rPr>
          <w:rFonts w:ascii="Palatino Linotype" w:hAnsi="Palatino Linotype"/>
          <w:i/>
        </w:rPr>
        <w:t xml:space="preserve">) </w:t>
      </w:r>
      <w:r w:rsidR="002E22A4" w:rsidRPr="00AA6597">
        <w:rPr>
          <w:rFonts w:ascii="Palatino Linotype" w:hAnsi="Palatino Linotype"/>
        </w:rPr>
        <w:t xml:space="preserve">de </w:t>
      </w:r>
      <w:r w:rsidR="00217B09" w:rsidRPr="00AA6597">
        <w:rPr>
          <w:rFonts w:ascii="Palatino Linotype" w:hAnsi="Palatino Linotype"/>
        </w:rPr>
        <w:t>junio</w:t>
      </w:r>
      <w:r w:rsidR="002E22A4" w:rsidRPr="00AA6597">
        <w:rPr>
          <w:rFonts w:ascii="Palatino Linotype" w:hAnsi="Palatino Linotype"/>
        </w:rPr>
        <w:t xml:space="preserve"> de </w:t>
      </w:r>
      <w:r w:rsidR="00E91B4E" w:rsidRPr="00AA6597">
        <w:rPr>
          <w:rFonts w:ascii="Palatino Linotype" w:hAnsi="Palatino Linotype" w:cs="Arial"/>
        </w:rPr>
        <w:t>dos mil diecinueve</w:t>
      </w:r>
      <w:r w:rsidR="00807ED7" w:rsidRPr="00AA6597">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BF0D16" w:rsidRPr="00AA6597">
        <w:rPr>
          <w:rFonts w:ascii="Palatino Linotype" w:hAnsi="Palatino Linotype" w:cs="Arial"/>
          <w:color w:val="000000" w:themeColor="text1"/>
        </w:rPr>
        <w:t xml:space="preserve">éste se encuentra dentro de los márgenes temporales previstos en el artículo 178 de la </w:t>
      </w:r>
      <w:r w:rsidR="00BF0D16" w:rsidRPr="00AA6597">
        <w:rPr>
          <w:rFonts w:ascii="Palatino Linotype" w:hAnsi="Palatino Linotype" w:cs="Arial"/>
          <w:b/>
          <w:color w:val="000000" w:themeColor="text1"/>
        </w:rPr>
        <w:t>Ley de Transparencia y Acceso a la Información Pública del Estado de México y Municipios.</w:t>
      </w:r>
    </w:p>
    <w:p w14:paraId="45F17E1F" w14:textId="70266198" w:rsidR="0002372A" w:rsidRPr="00AA6597" w:rsidRDefault="0002372A" w:rsidP="00AA6597">
      <w:pPr>
        <w:pStyle w:val="Prrafodelista"/>
        <w:tabs>
          <w:tab w:val="left" w:pos="567"/>
        </w:tabs>
        <w:spacing w:before="240" w:after="240" w:line="360" w:lineRule="auto"/>
        <w:ind w:left="0"/>
        <w:jc w:val="both"/>
        <w:rPr>
          <w:rFonts w:ascii="Palatino Linotype" w:hAnsi="Palatino Linotype"/>
          <w:b/>
          <w:color w:val="000000" w:themeColor="text1"/>
        </w:rPr>
      </w:pPr>
    </w:p>
    <w:p w14:paraId="059D0077" w14:textId="77777777" w:rsidR="008D062F" w:rsidRPr="00AA6597" w:rsidRDefault="008D062F" w:rsidP="00AA6597">
      <w:pPr>
        <w:pStyle w:val="Prrafodelista"/>
        <w:numPr>
          <w:ilvl w:val="0"/>
          <w:numId w:val="1"/>
        </w:numPr>
        <w:tabs>
          <w:tab w:val="left" w:pos="567"/>
        </w:tabs>
        <w:spacing w:before="240" w:line="360" w:lineRule="auto"/>
        <w:ind w:left="0" w:firstLine="0"/>
        <w:jc w:val="both"/>
        <w:rPr>
          <w:rFonts w:ascii="Palatino Linotype" w:hAnsi="Palatino Linotype"/>
          <w:b/>
          <w:color w:val="000000" w:themeColor="text1"/>
        </w:rPr>
      </w:pPr>
      <w:r w:rsidRPr="00AA6597">
        <w:rPr>
          <w:rFonts w:ascii="Palatino Linotype" w:eastAsia="Calibri" w:hAnsi="Palatino Linotype" w:cs="Arial"/>
          <w:color w:val="000000" w:themeColor="text1"/>
        </w:rPr>
        <w:t xml:space="preserve">Por otro lado, el escrito contiene las formalidades previstas por el artículo 180 último párrafo de la </w:t>
      </w:r>
      <w:r w:rsidRPr="00AA6597">
        <w:rPr>
          <w:rFonts w:ascii="Palatino Linotype" w:hAnsi="Palatino Linotype" w:cs="Arial"/>
          <w:b/>
          <w:color w:val="000000" w:themeColor="text1"/>
        </w:rPr>
        <w:t>Ley de Transparencia y Acceso</w:t>
      </w:r>
      <w:r w:rsidRPr="00AA6597">
        <w:rPr>
          <w:rFonts w:ascii="Palatino Linotype" w:hAnsi="Palatino Linotype"/>
          <w:b/>
          <w:color w:val="000000" w:themeColor="text1"/>
        </w:rPr>
        <w:t xml:space="preserve"> </w:t>
      </w:r>
      <w:r w:rsidRPr="00AA6597">
        <w:rPr>
          <w:rFonts w:ascii="Palatino Linotype" w:hAnsi="Palatino Linotype" w:cs="Arial"/>
          <w:b/>
          <w:color w:val="000000" w:themeColor="text1"/>
        </w:rPr>
        <w:t>a la Información Pública del Estado de México y Municipios</w:t>
      </w:r>
      <w:r w:rsidRPr="00AA6597">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553079B5" w14:textId="77777777" w:rsidR="002E41F0" w:rsidRPr="00AA6597" w:rsidRDefault="002E41F0" w:rsidP="00AA6597">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1B340DB" w14:textId="5C662CFF" w:rsidR="004D5AE8" w:rsidRPr="00AA6597" w:rsidRDefault="004E78AF" w:rsidP="00AA6597">
      <w:pPr>
        <w:pStyle w:val="Ttulo2"/>
        <w:tabs>
          <w:tab w:val="left" w:pos="567"/>
        </w:tabs>
        <w:spacing w:before="0" w:line="360" w:lineRule="auto"/>
        <w:rPr>
          <w:b w:val="0"/>
          <w:szCs w:val="24"/>
        </w:rPr>
      </w:pPr>
      <w:bookmarkStart w:id="71" w:name="_Toc18674293"/>
      <w:r w:rsidRPr="00AA6597">
        <w:rPr>
          <w:szCs w:val="24"/>
        </w:rPr>
        <w:t>TERCERO. De</w:t>
      </w:r>
      <w:bookmarkEnd w:id="67"/>
      <w:r w:rsidRPr="00AA6597">
        <w:rPr>
          <w:szCs w:val="24"/>
        </w:rPr>
        <w:t xml:space="preserve"> las causales del sobreseimiento:</w:t>
      </w:r>
      <w:bookmarkEnd w:id="68"/>
      <w:bookmarkEnd w:id="71"/>
    </w:p>
    <w:p w14:paraId="44CBE03C" w14:textId="77777777" w:rsidR="004D5AE8" w:rsidRPr="00AA6597" w:rsidRDefault="004D5AE8" w:rsidP="00AA6597">
      <w:pPr>
        <w:pStyle w:val="Ttulo2"/>
        <w:spacing w:line="360" w:lineRule="auto"/>
        <w:rPr>
          <w:szCs w:val="24"/>
        </w:rPr>
      </w:pPr>
      <w:bookmarkStart w:id="72" w:name="_Toc8387929"/>
      <w:bookmarkStart w:id="73" w:name="_Toc15589984"/>
      <w:bookmarkStart w:id="74" w:name="_Toc18674294"/>
      <w:r w:rsidRPr="00AA6597">
        <w:rPr>
          <w:szCs w:val="24"/>
        </w:rPr>
        <w:t>I. De la respuesta emitida por el SUJETO OBLIGADO.</w:t>
      </w:r>
      <w:bookmarkEnd w:id="72"/>
      <w:bookmarkEnd w:id="73"/>
      <w:bookmarkEnd w:id="74"/>
    </w:p>
    <w:p w14:paraId="34709F51" w14:textId="77777777" w:rsidR="004E78AF" w:rsidRPr="00AA6597" w:rsidRDefault="004E78AF" w:rsidP="00AA6597">
      <w:pPr>
        <w:pStyle w:val="Prrafodelista"/>
        <w:tabs>
          <w:tab w:val="left" w:pos="567"/>
        </w:tabs>
        <w:spacing w:after="240" w:line="360" w:lineRule="auto"/>
        <w:ind w:left="0"/>
        <w:jc w:val="both"/>
        <w:rPr>
          <w:rFonts w:ascii="Palatino Linotype" w:hAnsi="Palatino Linotype"/>
          <w:b/>
          <w:color w:val="000000" w:themeColor="text1"/>
        </w:rPr>
      </w:pPr>
    </w:p>
    <w:p w14:paraId="5F9CA2F7" w14:textId="58D99276" w:rsidR="004E78AF" w:rsidRPr="00AA6597" w:rsidRDefault="004E78AF" w:rsidP="00AA659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AA6597">
        <w:rPr>
          <w:rFonts w:ascii="Palatino Linotype" w:hAnsi="Palatino Linotype"/>
          <w:color w:val="000000" w:themeColor="text1"/>
        </w:rPr>
        <w:t>En términos generales se manifestó la inconformidad</w:t>
      </w:r>
      <w:r w:rsidRPr="00AA6597">
        <w:rPr>
          <w:rFonts w:ascii="Palatino Linotype" w:hAnsi="Palatino Linotype"/>
          <w:b/>
          <w:color w:val="000000" w:themeColor="text1"/>
        </w:rPr>
        <w:t xml:space="preserve"> </w:t>
      </w:r>
      <w:r w:rsidRPr="00AA6597">
        <w:rPr>
          <w:rFonts w:ascii="Palatino Linotype" w:hAnsi="Palatino Linotype"/>
          <w:color w:val="000000" w:themeColor="text1"/>
        </w:rPr>
        <w:t>porque la</w:t>
      </w:r>
      <w:r w:rsidRPr="00AA6597">
        <w:rPr>
          <w:rFonts w:ascii="Palatino Linotype" w:eastAsia="Calibri" w:hAnsi="Palatino Linotype" w:cs="Times New Roman"/>
          <w:color w:val="000000" w:themeColor="text1"/>
          <w:lang w:val="es-ES"/>
        </w:rPr>
        <w:t xml:space="preserve"> respuesta a consideración del particular </w:t>
      </w:r>
      <w:r w:rsidR="008D062F" w:rsidRPr="00AA6597">
        <w:rPr>
          <w:rFonts w:ascii="Palatino Linotype" w:eastAsia="Calibri" w:hAnsi="Palatino Linotype" w:cs="Times New Roman"/>
          <w:color w:val="000000" w:themeColor="text1"/>
          <w:lang w:val="es-ES"/>
        </w:rPr>
        <w:t xml:space="preserve">no explica </w:t>
      </w:r>
      <w:r w:rsidR="008D062F" w:rsidRPr="00AA6597">
        <w:rPr>
          <w:rFonts w:ascii="Palatino Linotype" w:hAnsi="Palatino Linotype"/>
          <w:color w:val="000000"/>
        </w:rPr>
        <w:t>el motivo, el paradero de la madera que se está extrayendo de la Reserva de Monte Alto, y la facultad que tiene la dependencia, con base en la información solicitada</w:t>
      </w:r>
      <w:r w:rsidRPr="00AA6597">
        <w:rPr>
          <w:rFonts w:ascii="Palatino Linotype" w:hAnsi="Palatino Linotype" w:cs="Arial"/>
        </w:rPr>
        <w:t xml:space="preserve">, </w:t>
      </w:r>
      <w:r w:rsidR="008D062F" w:rsidRPr="00AA6597">
        <w:rPr>
          <w:rFonts w:ascii="Palatino Linotype" w:hAnsi="Palatino Linotype" w:cs="Arial"/>
        </w:rPr>
        <w:t xml:space="preserve">es decir carece de motivación </w:t>
      </w:r>
      <w:r w:rsidRPr="00AA6597">
        <w:rPr>
          <w:rFonts w:ascii="Palatino Linotype" w:hAnsi="Palatino Linotype" w:cs="Arial"/>
        </w:rPr>
        <w:t xml:space="preserve">por lo que se actualiza la causa de procedencia del recurso de revisión establecida en el artículo 179, </w:t>
      </w:r>
      <w:r w:rsidR="006B5917" w:rsidRPr="00AA6597">
        <w:rPr>
          <w:rFonts w:ascii="Palatino Linotype" w:hAnsi="Palatino Linotype" w:cs="Arial"/>
        </w:rPr>
        <w:t xml:space="preserve">fracción </w:t>
      </w:r>
      <w:r w:rsidR="008D062F" w:rsidRPr="00AA6597">
        <w:rPr>
          <w:rFonts w:ascii="Palatino Linotype" w:hAnsi="Palatino Linotype" w:cs="Arial"/>
        </w:rPr>
        <w:t>XIII</w:t>
      </w:r>
      <w:r w:rsidRPr="00AA6597">
        <w:rPr>
          <w:rFonts w:ascii="Palatino Linotype" w:hAnsi="Palatino Linotype" w:cs="Arial"/>
        </w:rPr>
        <w:t xml:space="preserve"> de la </w:t>
      </w:r>
      <w:r w:rsidRPr="00AA6597">
        <w:rPr>
          <w:rFonts w:ascii="Palatino Linotype" w:hAnsi="Palatino Linotype" w:cs="Arial"/>
          <w:b/>
        </w:rPr>
        <w:t>Ley de Transparencia y Acceso a la Información Pública del Estado de México y Municipios.</w:t>
      </w:r>
    </w:p>
    <w:p w14:paraId="03B75625" w14:textId="77777777" w:rsidR="005250C9" w:rsidRPr="00AA6597" w:rsidRDefault="005250C9" w:rsidP="00AA6597">
      <w:pPr>
        <w:pStyle w:val="Prrafodelista"/>
        <w:tabs>
          <w:tab w:val="left" w:pos="567"/>
        </w:tabs>
        <w:spacing w:before="240" w:after="240" w:line="360" w:lineRule="auto"/>
        <w:ind w:left="0"/>
        <w:jc w:val="both"/>
        <w:rPr>
          <w:rFonts w:ascii="Palatino Linotype" w:hAnsi="Palatino Linotype"/>
        </w:rPr>
      </w:pPr>
    </w:p>
    <w:p w14:paraId="0B486178" w14:textId="77777777" w:rsidR="00FD365C" w:rsidRPr="00AA6597" w:rsidRDefault="004E78AF" w:rsidP="00AA6597">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AA6597">
        <w:rPr>
          <w:rFonts w:ascii="Palatino Linotype" w:hAnsi="Palatino Linotype" w:cs="Arial"/>
        </w:rPr>
        <w:t xml:space="preserve">Por ello, en primer término es necesario reiterar que </w:t>
      </w:r>
      <w:r w:rsidR="005250C9" w:rsidRPr="00AA6597">
        <w:rPr>
          <w:rFonts w:ascii="Palatino Linotype" w:hAnsi="Palatino Linotype" w:cs="Arial"/>
        </w:rPr>
        <w:t xml:space="preserve">se requirió </w:t>
      </w:r>
      <w:r w:rsidRPr="00AA6597">
        <w:rPr>
          <w:rFonts w:ascii="Palatino Linotype" w:hAnsi="Palatino Linotype" w:cs="Arial"/>
        </w:rPr>
        <w:t xml:space="preserve">información </w:t>
      </w:r>
      <w:r w:rsidR="005250C9" w:rsidRPr="00AA6597">
        <w:rPr>
          <w:rFonts w:ascii="Palatino Linotype" w:hAnsi="Palatino Linotype" w:cs="Arial"/>
        </w:rPr>
        <w:t>relativa a</w:t>
      </w:r>
      <w:r w:rsidR="00FD365C" w:rsidRPr="00AA6597">
        <w:rPr>
          <w:rFonts w:ascii="Palatino Linotype" w:hAnsi="Palatino Linotype" w:cs="Arial"/>
        </w:rPr>
        <w:t>:</w:t>
      </w:r>
    </w:p>
    <w:p w14:paraId="4E7B5A12" w14:textId="77777777" w:rsidR="00FD365C" w:rsidRPr="00AA6597" w:rsidRDefault="00FD365C" w:rsidP="00AA6597">
      <w:pPr>
        <w:pStyle w:val="Prrafodelista"/>
        <w:tabs>
          <w:tab w:val="left" w:pos="567"/>
        </w:tabs>
        <w:spacing w:line="360" w:lineRule="auto"/>
        <w:ind w:left="0"/>
        <w:jc w:val="both"/>
        <w:rPr>
          <w:rFonts w:ascii="Palatino Linotype" w:hAnsi="Palatino Linotype" w:cs="Arial"/>
        </w:rPr>
      </w:pPr>
    </w:p>
    <w:p w14:paraId="719B1089" w14:textId="179CB5F8" w:rsidR="00FD365C" w:rsidRPr="00AA6597" w:rsidRDefault="00FD365C" w:rsidP="00AA6597">
      <w:pPr>
        <w:pStyle w:val="Prrafodelista"/>
        <w:tabs>
          <w:tab w:val="left" w:pos="567"/>
        </w:tabs>
        <w:spacing w:before="240" w:after="240" w:line="360" w:lineRule="auto"/>
        <w:ind w:left="567" w:right="567"/>
        <w:jc w:val="both"/>
        <w:rPr>
          <w:rFonts w:ascii="Palatino Linotype" w:hAnsi="Palatino Linotype" w:cs="Arial"/>
        </w:rPr>
      </w:pPr>
      <w:r w:rsidRPr="00AA6597">
        <w:rPr>
          <w:rFonts w:ascii="Palatino Linotype" w:hAnsi="Palatino Linotype" w:cs="Arial"/>
        </w:rPr>
        <w:t>a)</w:t>
      </w:r>
      <w:r w:rsidR="005250C9" w:rsidRPr="00AA6597">
        <w:rPr>
          <w:rFonts w:ascii="Palatino Linotype" w:hAnsi="Palatino Linotype" w:cs="Arial"/>
        </w:rPr>
        <w:t xml:space="preserve"> </w:t>
      </w:r>
      <w:r w:rsidRPr="00AA6597">
        <w:rPr>
          <w:rFonts w:ascii="Palatino Linotype" w:hAnsi="Palatino Linotype" w:cs="Arial"/>
        </w:rPr>
        <w:t>L</w:t>
      </w:r>
      <w:r w:rsidR="008D062F" w:rsidRPr="00AA6597">
        <w:rPr>
          <w:rFonts w:ascii="Palatino Linotype" w:hAnsi="Palatino Linotype" w:cs="Arial"/>
        </w:rPr>
        <w:t>os c</w:t>
      </w:r>
      <w:r w:rsidR="001C04DF" w:rsidRPr="00AA6597">
        <w:rPr>
          <w:rFonts w:ascii="Palatino Linotype" w:hAnsi="Palatino Linotype" w:cs="Arial"/>
        </w:rPr>
        <w:t xml:space="preserve">ontratos del aprovechamiento forestal de la </w:t>
      </w:r>
      <w:r w:rsidR="008D062F" w:rsidRPr="00AA6597">
        <w:rPr>
          <w:rFonts w:ascii="Palatino Linotype" w:hAnsi="Palatino Linotype" w:cs="Arial"/>
        </w:rPr>
        <w:t xml:space="preserve">Reserva Federal </w:t>
      </w:r>
      <w:r w:rsidR="001C04DF" w:rsidRPr="00AA6597">
        <w:rPr>
          <w:rFonts w:ascii="Palatino Linotype" w:hAnsi="Palatino Linotype" w:cs="Arial"/>
        </w:rPr>
        <w:t xml:space="preserve">de </w:t>
      </w:r>
      <w:r w:rsidR="008D062F" w:rsidRPr="00AA6597">
        <w:rPr>
          <w:rFonts w:ascii="Palatino Linotype" w:hAnsi="Palatino Linotype" w:cs="Arial"/>
        </w:rPr>
        <w:t>Monte Alto en Valle de Bravo del 2019</w:t>
      </w:r>
      <w:r w:rsidRPr="00AA6597">
        <w:rPr>
          <w:rFonts w:ascii="Palatino Linotype" w:hAnsi="Palatino Linotype" w:cs="Arial"/>
        </w:rPr>
        <w:t>.</w:t>
      </w:r>
    </w:p>
    <w:p w14:paraId="62C8D398" w14:textId="40019422" w:rsidR="00FD365C" w:rsidRPr="00AA6597" w:rsidRDefault="00FD365C" w:rsidP="00AA6597">
      <w:pPr>
        <w:pStyle w:val="Prrafodelista"/>
        <w:tabs>
          <w:tab w:val="left" w:pos="567"/>
        </w:tabs>
        <w:spacing w:before="240" w:after="240" w:line="360" w:lineRule="auto"/>
        <w:ind w:left="567" w:right="567"/>
        <w:jc w:val="both"/>
        <w:rPr>
          <w:rFonts w:ascii="Palatino Linotype" w:hAnsi="Palatino Linotype" w:cs="Arial"/>
        </w:rPr>
      </w:pPr>
      <w:r w:rsidRPr="00AA6597">
        <w:rPr>
          <w:rFonts w:ascii="Palatino Linotype" w:hAnsi="Palatino Linotype" w:cs="Arial"/>
        </w:rPr>
        <w:t>b) L</w:t>
      </w:r>
      <w:r w:rsidR="008D062F" w:rsidRPr="00AA6597">
        <w:rPr>
          <w:rFonts w:ascii="Palatino Linotype" w:hAnsi="Palatino Linotype" w:cs="Arial"/>
        </w:rPr>
        <w:t>os r</w:t>
      </w:r>
      <w:r w:rsidR="001C04DF" w:rsidRPr="00AA6597">
        <w:rPr>
          <w:rFonts w:ascii="Palatino Linotype" w:hAnsi="Palatino Linotype" w:cs="Arial"/>
        </w:rPr>
        <w:t xml:space="preserve">equisitos y cumplimientos de las empresas que están teniendo el aprovechamiento forestal de la reserva federal de </w:t>
      </w:r>
      <w:r w:rsidR="008D062F" w:rsidRPr="00AA6597">
        <w:rPr>
          <w:rFonts w:ascii="Palatino Linotype" w:hAnsi="Palatino Linotype" w:cs="Arial"/>
        </w:rPr>
        <w:t>Monte Alto</w:t>
      </w:r>
      <w:r w:rsidRPr="00AA6597">
        <w:rPr>
          <w:rFonts w:ascii="Palatino Linotype" w:hAnsi="Palatino Linotype" w:cs="Arial"/>
        </w:rPr>
        <w:t>.</w:t>
      </w:r>
    </w:p>
    <w:p w14:paraId="4CD30C10" w14:textId="42FB10EE" w:rsidR="00FD365C" w:rsidRPr="00AA6597" w:rsidRDefault="00FD365C" w:rsidP="00AA6597">
      <w:pPr>
        <w:pStyle w:val="Prrafodelista"/>
        <w:tabs>
          <w:tab w:val="left" w:pos="567"/>
        </w:tabs>
        <w:spacing w:before="240" w:after="240" w:line="360" w:lineRule="auto"/>
        <w:ind w:left="567" w:right="567"/>
        <w:jc w:val="both"/>
        <w:rPr>
          <w:rFonts w:ascii="Palatino Linotype" w:hAnsi="Palatino Linotype" w:cs="Arial"/>
        </w:rPr>
      </w:pPr>
      <w:r w:rsidRPr="00AA6597">
        <w:rPr>
          <w:rFonts w:ascii="Palatino Linotype" w:hAnsi="Palatino Linotype" w:cs="Arial"/>
        </w:rPr>
        <w:t xml:space="preserve">c) ¿Hay </w:t>
      </w:r>
      <w:r w:rsidR="001C04DF" w:rsidRPr="00AA6597">
        <w:rPr>
          <w:rFonts w:ascii="Palatino Linotype" w:hAnsi="Palatino Linotype" w:cs="Arial"/>
        </w:rPr>
        <w:t xml:space="preserve">dinero recibido por </w:t>
      </w:r>
      <w:r w:rsidR="008D062F" w:rsidRPr="00AA6597">
        <w:rPr>
          <w:rFonts w:ascii="Palatino Linotype" w:hAnsi="Palatino Linotype" w:cs="Arial"/>
        </w:rPr>
        <w:t>PROBOSQUE</w:t>
      </w:r>
      <w:r w:rsidR="001C04DF" w:rsidRPr="00AA6597">
        <w:rPr>
          <w:rFonts w:ascii="Palatino Linotype" w:hAnsi="Palatino Linotype" w:cs="Arial"/>
        </w:rPr>
        <w:t xml:space="preserve"> de la madera aprovechada de la reserva federal de </w:t>
      </w:r>
      <w:r w:rsidR="008D062F" w:rsidRPr="00AA6597">
        <w:rPr>
          <w:rFonts w:ascii="Palatino Linotype" w:hAnsi="Palatino Linotype" w:cs="Arial"/>
        </w:rPr>
        <w:t>Monte Alto</w:t>
      </w:r>
      <w:r w:rsidRPr="00AA6597">
        <w:rPr>
          <w:rFonts w:ascii="Palatino Linotype" w:hAnsi="Palatino Linotype" w:cs="Arial"/>
        </w:rPr>
        <w:t>?</w:t>
      </w:r>
    </w:p>
    <w:p w14:paraId="5F1265E1" w14:textId="77777777" w:rsidR="00FD365C" w:rsidRPr="00AA6597" w:rsidRDefault="00FD365C" w:rsidP="00AA6597">
      <w:pPr>
        <w:pStyle w:val="Prrafodelista"/>
        <w:tabs>
          <w:tab w:val="left" w:pos="567"/>
        </w:tabs>
        <w:spacing w:before="240" w:after="240" w:line="360" w:lineRule="auto"/>
        <w:ind w:left="567" w:right="567"/>
        <w:jc w:val="both"/>
        <w:rPr>
          <w:rFonts w:ascii="Palatino Linotype" w:hAnsi="Palatino Linotype" w:cs="Arial"/>
        </w:rPr>
      </w:pPr>
      <w:r w:rsidRPr="00AA6597">
        <w:rPr>
          <w:rFonts w:ascii="Palatino Linotype" w:hAnsi="Palatino Linotype" w:cs="Arial"/>
        </w:rPr>
        <w:t>d) ¿P</w:t>
      </w:r>
      <w:r w:rsidR="001C04DF" w:rsidRPr="00AA6597">
        <w:rPr>
          <w:rFonts w:ascii="Palatino Linotype" w:hAnsi="Palatino Linotype" w:cs="Arial"/>
        </w:rPr>
        <w:t xml:space="preserve">ara qué se destina esa madera extraída y por qué se </w:t>
      </w:r>
      <w:r w:rsidRPr="00AA6597">
        <w:rPr>
          <w:rFonts w:ascii="Palatino Linotype" w:hAnsi="Palatino Linotype" w:cs="Arial"/>
        </w:rPr>
        <w:t>consideró</w:t>
      </w:r>
      <w:r w:rsidR="001C04DF" w:rsidRPr="00AA6597">
        <w:rPr>
          <w:rFonts w:ascii="Palatino Linotype" w:hAnsi="Palatino Linotype" w:cs="Arial"/>
        </w:rPr>
        <w:t xml:space="preserve"> material de aprovechamiento forestal los troncos de la reserva federal de monte alto</w:t>
      </w:r>
      <w:r w:rsidRPr="00AA6597">
        <w:rPr>
          <w:rFonts w:ascii="Palatino Linotype" w:hAnsi="Palatino Linotype" w:cs="Arial"/>
        </w:rPr>
        <w:t>?</w:t>
      </w:r>
    </w:p>
    <w:p w14:paraId="61C64575" w14:textId="554BE5F8" w:rsidR="00E4023F" w:rsidRPr="00AA6597" w:rsidRDefault="00FD365C" w:rsidP="00AA6597">
      <w:pPr>
        <w:pStyle w:val="Prrafodelista"/>
        <w:tabs>
          <w:tab w:val="left" w:pos="567"/>
        </w:tabs>
        <w:spacing w:before="240" w:after="240" w:line="360" w:lineRule="auto"/>
        <w:ind w:left="567" w:right="567"/>
        <w:jc w:val="both"/>
        <w:rPr>
          <w:rFonts w:ascii="Palatino Linotype" w:hAnsi="Palatino Linotype" w:cs="Arial"/>
        </w:rPr>
      </w:pPr>
      <w:r w:rsidRPr="00AA6597">
        <w:rPr>
          <w:rFonts w:ascii="Palatino Linotype" w:hAnsi="Palatino Linotype" w:cs="Arial"/>
        </w:rPr>
        <w:t xml:space="preserve">e) </w:t>
      </w:r>
      <w:r w:rsidR="001C04DF" w:rsidRPr="00AA6597">
        <w:rPr>
          <w:rFonts w:ascii="Palatino Linotype" w:hAnsi="Palatino Linotype" w:cs="Arial"/>
        </w:rPr>
        <w:t>Los contratos de 2018 y 2019 para el aprovec</w:t>
      </w:r>
      <w:r w:rsidRPr="00AA6597">
        <w:rPr>
          <w:rFonts w:ascii="Palatino Linotype" w:hAnsi="Palatino Linotype" w:cs="Arial"/>
        </w:rPr>
        <w:t>hamiento forestal en todos los M</w:t>
      </w:r>
      <w:r w:rsidR="001C04DF" w:rsidRPr="00AA6597">
        <w:rPr>
          <w:rFonts w:ascii="Palatino Linotype" w:hAnsi="Palatino Linotype" w:cs="Arial"/>
        </w:rPr>
        <w:t xml:space="preserve">unicipios del Estado de México y finanzas de </w:t>
      </w:r>
      <w:r w:rsidRPr="00AA6597">
        <w:rPr>
          <w:rFonts w:ascii="Palatino Linotype" w:hAnsi="Palatino Linotype" w:cs="Arial"/>
        </w:rPr>
        <w:t>PROBOSQUE</w:t>
      </w:r>
      <w:r w:rsidR="001C04DF" w:rsidRPr="00AA6597">
        <w:rPr>
          <w:rFonts w:ascii="Palatino Linotype" w:hAnsi="Palatino Linotype" w:cs="Arial"/>
        </w:rPr>
        <w:t xml:space="preserve"> por otorgar el permiso.</w:t>
      </w:r>
    </w:p>
    <w:p w14:paraId="2DD4AF1B" w14:textId="77777777" w:rsidR="008D062F" w:rsidRPr="00AA6597" w:rsidRDefault="008D062F" w:rsidP="00AA6597">
      <w:pPr>
        <w:pStyle w:val="Prrafodelista"/>
        <w:tabs>
          <w:tab w:val="left" w:pos="567"/>
        </w:tabs>
        <w:spacing w:before="240" w:after="240" w:line="360" w:lineRule="auto"/>
        <w:ind w:left="0"/>
        <w:jc w:val="both"/>
        <w:rPr>
          <w:rFonts w:ascii="Palatino Linotype" w:hAnsi="Palatino Linotype"/>
        </w:rPr>
      </w:pPr>
    </w:p>
    <w:p w14:paraId="0E637CB6" w14:textId="5F31AC3B" w:rsidR="00E4023F" w:rsidRPr="00AA6597" w:rsidRDefault="004E78AF" w:rsidP="00AA6597">
      <w:pPr>
        <w:pStyle w:val="Prrafodelista"/>
        <w:numPr>
          <w:ilvl w:val="0"/>
          <w:numId w:val="1"/>
        </w:numPr>
        <w:tabs>
          <w:tab w:val="left" w:pos="567"/>
        </w:tabs>
        <w:spacing w:before="240" w:after="240" w:line="360" w:lineRule="auto"/>
        <w:ind w:left="0" w:firstLine="0"/>
        <w:jc w:val="both"/>
        <w:rPr>
          <w:rStyle w:val="Hipervnculo"/>
          <w:rFonts w:ascii="Palatino Linotype" w:hAnsi="Palatino Linotype"/>
          <w:color w:val="auto"/>
          <w:u w:val="none"/>
        </w:rPr>
      </w:pPr>
      <w:r w:rsidRPr="00AA6597">
        <w:rPr>
          <w:rFonts w:ascii="Palatino Linotype" w:eastAsia="Arial Unicode MS" w:hAnsi="Palatino Linotype" w:cs="Arial"/>
          <w:color w:val="000000" w:themeColor="text1"/>
        </w:rPr>
        <w:t xml:space="preserve">En consecuencia el </w:t>
      </w:r>
      <w:r w:rsidRPr="00AA6597">
        <w:rPr>
          <w:rFonts w:ascii="Palatino Linotype" w:eastAsia="Arial Unicode MS" w:hAnsi="Palatino Linotype" w:cs="Arial"/>
          <w:b/>
          <w:color w:val="000000" w:themeColor="text1"/>
        </w:rPr>
        <w:t>SUJETO OBLIGADO</w:t>
      </w:r>
      <w:r w:rsidRPr="00AA6597">
        <w:rPr>
          <w:rFonts w:ascii="Palatino Linotype" w:eastAsia="Arial Unicode MS" w:hAnsi="Palatino Linotype" w:cs="Arial"/>
          <w:color w:val="000000" w:themeColor="text1"/>
        </w:rPr>
        <w:t xml:space="preserve"> respondió </w:t>
      </w:r>
      <w:r w:rsidR="00FD365C" w:rsidRPr="00AA6597">
        <w:rPr>
          <w:rFonts w:ascii="Palatino Linotype" w:eastAsia="Times New Roman" w:hAnsi="Palatino Linotype" w:cs="Arial"/>
          <w:color w:val="000000" w:themeColor="text1"/>
          <w:lang w:val="es-ES"/>
        </w:rPr>
        <w:t xml:space="preserve">a la solicitud de información a través del archivo electrónico </w:t>
      </w:r>
      <w:r w:rsidR="00FD365C" w:rsidRPr="00AA6597">
        <w:rPr>
          <w:rFonts w:ascii="Palatino Linotype" w:hAnsi="Palatino Linotype" w:cs="Arial"/>
          <w:color w:val="000000" w:themeColor="text1"/>
        </w:rPr>
        <w:t>“</w:t>
      </w:r>
      <w:hyperlink r:id="rId12" w:tgtFrame="_blank" w:history="1">
        <w:r w:rsidR="00FD365C" w:rsidRPr="00AA6597">
          <w:rPr>
            <w:rStyle w:val="Hipervnculo"/>
            <w:rFonts w:ascii="Palatino Linotype" w:hAnsi="Palatino Linotype" w:cs="Arial"/>
            <w:b/>
            <w:bCs/>
            <w:i/>
            <w:color w:val="000000" w:themeColor="text1"/>
            <w:u w:val="none"/>
          </w:rPr>
          <w:t>SAIMEX 27.pdf</w:t>
        </w:r>
      </w:hyperlink>
      <w:r w:rsidR="00FD365C" w:rsidRPr="00AA6597">
        <w:rPr>
          <w:rFonts w:ascii="Palatino Linotype" w:hAnsi="Palatino Linotype" w:cs="Arial"/>
          <w:i/>
          <w:color w:val="000000" w:themeColor="text1"/>
        </w:rPr>
        <w:t>”</w:t>
      </w:r>
      <w:r w:rsidR="00E4023F" w:rsidRPr="00AA6597">
        <w:rPr>
          <w:rFonts w:ascii="Palatino Linotype" w:hAnsi="Palatino Linotype" w:cs="Arial"/>
          <w:i/>
          <w:color w:val="000000" w:themeColor="text1"/>
        </w:rPr>
        <w:t xml:space="preserve"> </w:t>
      </w:r>
      <w:r w:rsidR="0047055A" w:rsidRPr="00AA6597">
        <w:rPr>
          <w:rFonts w:ascii="Palatino Linotype" w:hAnsi="Palatino Linotype" w:cs="Arial"/>
          <w:color w:val="000000" w:themeColor="text1"/>
        </w:rPr>
        <w:t xml:space="preserve">constante en </w:t>
      </w:r>
      <w:r w:rsidR="00FD365C" w:rsidRPr="00AA6597">
        <w:rPr>
          <w:rFonts w:ascii="Palatino Linotype" w:hAnsi="Palatino Linotype" w:cs="Arial"/>
          <w:color w:val="000000" w:themeColor="text1"/>
        </w:rPr>
        <w:t>un documento elaborado ad hoc mediante el cual se pretende responder a cada cuestionamiento</w:t>
      </w:r>
      <w:r w:rsidR="00413416" w:rsidRPr="00AA6597">
        <w:rPr>
          <w:rStyle w:val="Hipervnculo"/>
          <w:rFonts w:ascii="Palatino Linotype" w:hAnsi="Palatino Linotype" w:cs="Arial"/>
          <w:bCs/>
          <w:color w:val="000000" w:themeColor="text1"/>
          <w:u w:val="none"/>
        </w:rPr>
        <w:t>, tal como se muestra a continuación:</w:t>
      </w:r>
    </w:p>
    <w:p w14:paraId="02C0D5EB" w14:textId="77777777" w:rsidR="00FD365C" w:rsidRPr="00AA6597" w:rsidRDefault="00FD365C" w:rsidP="00AA6597">
      <w:pPr>
        <w:spacing w:before="240" w:after="240" w:line="360" w:lineRule="auto"/>
        <w:ind w:left="567"/>
        <w:jc w:val="both"/>
        <w:rPr>
          <w:rFonts w:ascii="Palatino Linotype" w:hAnsi="Palatino Linotype" w:cs="Arial"/>
        </w:rPr>
      </w:pPr>
      <w:r w:rsidRPr="00AA6597">
        <w:rPr>
          <w:rFonts w:ascii="Palatino Linotype" w:hAnsi="Palatino Linotype"/>
          <w:i/>
          <w:noProof/>
          <w:lang w:val="es-MX" w:eastAsia="es-MX"/>
        </w:rPr>
        <w:drawing>
          <wp:inline distT="0" distB="0" distL="0" distR="0" wp14:anchorId="0DBBEE12" wp14:editId="750EEA26">
            <wp:extent cx="4852035" cy="712622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4298" cy="7129547"/>
                    </a:xfrm>
                    <a:prstGeom prst="rect">
                      <a:avLst/>
                    </a:prstGeom>
                    <a:noFill/>
                    <a:ln>
                      <a:noFill/>
                    </a:ln>
                  </pic:spPr>
                </pic:pic>
              </a:graphicData>
            </a:graphic>
          </wp:inline>
        </w:drawing>
      </w:r>
    </w:p>
    <w:p w14:paraId="11D9EA1E" w14:textId="2DD5C473" w:rsidR="00E54E43" w:rsidRPr="00AA6597" w:rsidRDefault="00E54E43" w:rsidP="00AA6597">
      <w:pPr>
        <w:pStyle w:val="Prrafodelista"/>
        <w:numPr>
          <w:ilvl w:val="0"/>
          <w:numId w:val="1"/>
        </w:numPr>
        <w:spacing w:before="240" w:after="360" w:line="360" w:lineRule="auto"/>
        <w:ind w:left="0" w:firstLine="0"/>
        <w:jc w:val="both"/>
        <w:rPr>
          <w:rFonts w:ascii="Palatino Linotype" w:hAnsi="Palatino Linotype" w:cs="Arial"/>
          <w:lang w:val="es-MX"/>
        </w:rPr>
      </w:pPr>
      <w:r w:rsidRPr="00AA6597">
        <w:rPr>
          <w:rFonts w:ascii="Palatino Linotype" w:hAnsi="Palatino Linotype" w:cs="Arial"/>
        </w:rPr>
        <w:t xml:space="preserve">Como se puede advertir en el párrafo que antecede, el </w:t>
      </w:r>
      <w:r w:rsidRPr="00AA6597">
        <w:rPr>
          <w:rFonts w:ascii="Palatino Linotype" w:hAnsi="Palatino Linotype" w:cs="Arial"/>
          <w:b/>
        </w:rPr>
        <w:t>SUJETO OBLIGADO</w:t>
      </w:r>
      <w:r w:rsidRPr="00AA6597">
        <w:rPr>
          <w:rFonts w:ascii="Palatino Linotype" w:hAnsi="Palatino Linotype" w:cs="Arial"/>
        </w:rPr>
        <w:t xml:space="preserve"> </w:t>
      </w:r>
      <w:r w:rsidRPr="00AA6597">
        <w:rPr>
          <w:rFonts w:ascii="Palatino Linotype" w:hAnsi="Palatino Linotype"/>
        </w:rPr>
        <w:t xml:space="preserve">hace entrega de ella pero </w:t>
      </w:r>
      <w:r w:rsidR="00413416" w:rsidRPr="00AA6597">
        <w:rPr>
          <w:rFonts w:ascii="Palatino Linotype" w:hAnsi="Palatino Linotype"/>
        </w:rPr>
        <w:t>niega contar con la información relativa a los contratos y/o documentación que sustente el aprovechamiento forestal de la reserva federal “Monte Alto” en Valle de Bravo.</w:t>
      </w:r>
    </w:p>
    <w:p w14:paraId="5B8AA65C" w14:textId="77777777" w:rsidR="004D5AE8" w:rsidRPr="00AA6597" w:rsidRDefault="004D5AE8" w:rsidP="00AA6597">
      <w:pPr>
        <w:pStyle w:val="Prrafodelista"/>
        <w:spacing w:before="240" w:after="360" w:line="360" w:lineRule="auto"/>
        <w:ind w:left="0"/>
        <w:jc w:val="both"/>
        <w:rPr>
          <w:rFonts w:ascii="Palatino Linotype" w:hAnsi="Palatino Linotype" w:cs="Arial"/>
          <w:lang w:val="es-MX"/>
        </w:rPr>
      </w:pPr>
    </w:p>
    <w:p w14:paraId="7CDE4352" w14:textId="1C42698B" w:rsidR="00413416" w:rsidRPr="00AA6597" w:rsidRDefault="00413416" w:rsidP="00AA6597">
      <w:pPr>
        <w:pStyle w:val="Prrafodelista"/>
        <w:numPr>
          <w:ilvl w:val="0"/>
          <w:numId w:val="1"/>
        </w:numPr>
        <w:spacing w:line="360" w:lineRule="auto"/>
        <w:ind w:left="0" w:firstLine="0"/>
        <w:jc w:val="both"/>
        <w:rPr>
          <w:rFonts w:ascii="Palatino Linotype" w:hAnsi="Palatino Linotype"/>
          <w:lang w:eastAsia="es-MX"/>
        </w:rPr>
      </w:pPr>
      <w:r w:rsidRPr="00AA6597">
        <w:rPr>
          <w:rFonts w:ascii="Palatino Linotype" w:hAnsi="Palatino Linotype"/>
          <w:lang w:eastAsia="es-MX"/>
        </w:rPr>
        <w:t xml:space="preserve">Sin embargo le asiste la razón al particular toda vez que la respuesta carece de motivación porque en ella no se explican las causas por las cuales a pesar </w:t>
      </w:r>
      <w:r w:rsidR="00F834C1" w:rsidRPr="00AA6597">
        <w:rPr>
          <w:rFonts w:ascii="Palatino Linotype" w:hAnsi="Palatino Linotype"/>
          <w:lang w:eastAsia="es-MX"/>
        </w:rPr>
        <w:t xml:space="preserve">de contar con la facultad de expedir autorizaciones para el aprovechamiento forestal, dicha documentación no se entregó, en ese sentido la respuesta no está siendo </w:t>
      </w:r>
      <w:r w:rsidR="00F834C1" w:rsidRPr="00AA6597">
        <w:rPr>
          <w:rFonts w:ascii="Palatino Linotype" w:hAnsi="Palatino Linotype"/>
        </w:rPr>
        <w:t xml:space="preserve">confiable o verificable, no se orienta hacia el </w:t>
      </w:r>
      <w:r w:rsidR="00F834C1" w:rsidRPr="00AA6597">
        <w:rPr>
          <w:rFonts w:ascii="Palatino Linotype" w:hAnsi="Palatino Linotype"/>
          <w:b/>
        </w:rPr>
        <w:t>SUJETO OBLIGADO</w:t>
      </w:r>
      <w:r w:rsidR="00F834C1" w:rsidRPr="00AA6597">
        <w:rPr>
          <w:rFonts w:ascii="Palatino Linotype" w:hAnsi="Palatino Linotype"/>
        </w:rPr>
        <w:t xml:space="preserve"> que cuenta con las facultades para poseer, generar o administrar la información solicitada y tampoco se otorga certeza sobre el régimen jurídico sobre dicho bien inmueble.</w:t>
      </w:r>
    </w:p>
    <w:p w14:paraId="73FBBF18" w14:textId="77777777" w:rsidR="00F834C1" w:rsidRPr="00AA6597" w:rsidRDefault="00F834C1" w:rsidP="00AA6597">
      <w:pPr>
        <w:pStyle w:val="Prrafodelista"/>
        <w:spacing w:line="360" w:lineRule="auto"/>
        <w:ind w:left="0"/>
        <w:jc w:val="both"/>
        <w:rPr>
          <w:rFonts w:ascii="Palatino Linotype" w:hAnsi="Palatino Linotype"/>
          <w:lang w:eastAsia="es-MX"/>
        </w:rPr>
      </w:pPr>
    </w:p>
    <w:p w14:paraId="5FBF929C" w14:textId="77777777" w:rsidR="004D5AE8" w:rsidRPr="00AA6597" w:rsidRDefault="004D5AE8" w:rsidP="00AA6597">
      <w:pPr>
        <w:pStyle w:val="Prrafodelista"/>
        <w:numPr>
          <w:ilvl w:val="0"/>
          <w:numId w:val="1"/>
        </w:numPr>
        <w:spacing w:line="360" w:lineRule="auto"/>
        <w:ind w:left="0" w:firstLine="0"/>
        <w:jc w:val="both"/>
        <w:rPr>
          <w:rFonts w:ascii="Palatino Linotype" w:hAnsi="Palatino Linotype"/>
          <w:lang w:eastAsia="es-MX"/>
        </w:rPr>
      </w:pPr>
      <w:r w:rsidRPr="00AA6597">
        <w:rPr>
          <w:rFonts w:ascii="Palatino Linotype" w:eastAsia="MS Mincho" w:hAnsi="Palatino Linotype" w:cs="Times New Roman"/>
        </w:rPr>
        <w:t>En atención a lo anterior expuesto es pertinente señalar que el párrafo primero del artículo 11 de la</w:t>
      </w:r>
      <w:r w:rsidRPr="00AA6597">
        <w:rPr>
          <w:rFonts w:ascii="Palatino Linotype" w:hAnsi="Palatino Linotype"/>
        </w:rPr>
        <w:t xml:space="preserve"> </w:t>
      </w:r>
      <w:r w:rsidRPr="00AA6597">
        <w:rPr>
          <w:rFonts w:ascii="Palatino Linotype" w:hAnsi="Palatino Linotype"/>
          <w:b/>
        </w:rPr>
        <w:t>Ley de Transparencia y Acceso a la Información Pública del Estado de México y Municipios</w:t>
      </w:r>
      <w:r w:rsidRPr="00AA6597">
        <w:rPr>
          <w:rFonts w:ascii="Palatino Linotype" w:hAnsi="Palatino Linotype"/>
        </w:rPr>
        <w:t xml:space="preserve"> , misma que dispone las formas en que se habrá de generar, publicar y hacer entrega de la información al señalar que </w:t>
      </w:r>
      <w:r w:rsidRPr="00AA6597">
        <w:rPr>
          <w:rFonts w:ascii="Palatino Linotype" w:eastAsia="Calibri" w:hAnsi="Palatino Linotype" w:cs="Arial"/>
          <w:lang w:val="es-ES"/>
        </w:rPr>
        <w:t>“</w:t>
      </w:r>
      <w:r w:rsidRPr="00AA6597">
        <w:rPr>
          <w:rFonts w:ascii="Palatino Linotype" w:hAnsi="Palatino Linotype"/>
          <w:i/>
        </w:rPr>
        <w:t xml:space="preserve">En la generación, publicación y </w:t>
      </w:r>
      <w:r w:rsidRPr="00AA6597">
        <w:rPr>
          <w:rFonts w:ascii="Palatino Linotype" w:hAnsi="Palatino Linotype"/>
          <w:b/>
          <w:i/>
          <w:u w:val="single"/>
        </w:rPr>
        <w:t>entrega de información</w:t>
      </w:r>
      <w:r w:rsidRPr="00AA6597">
        <w:rPr>
          <w:rFonts w:ascii="Palatino Linotype" w:hAnsi="Palatino Linotype"/>
          <w:i/>
        </w:rPr>
        <w:t xml:space="preserve"> se deberá garantizar que ésta sea accesible, actualizada, completa, congruente, </w:t>
      </w:r>
      <w:r w:rsidRPr="00AA6597">
        <w:rPr>
          <w:rFonts w:ascii="Palatino Linotype" w:hAnsi="Palatino Linotype"/>
          <w:b/>
          <w:i/>
          <w:u w:val="single"/>
        </w:rPr>
        <w:t>confiable, verificable, veraz</w:t>
      </w:r>
      <w:r w:rsidRPr="00AA6597">
        <w:rPr>
          <w:rFonts w:ascii="Palatino Linotype" w:hAnsi="Palatino Linotype"/>
          <w:i/>
        </w:rPr>
        <w:t>,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368561E" w14:textId="77777777" w:rsidR="004D5AE8" w:rsidRPr="00AA6597" w:rsidRDefault="004D5AE8" w:rsidP="00AA6597">
      <w:pPr>
        <w:pStyle w:val="Prrafodelista"/>
        <w:spacing w:before="240" w:line="360" w:lineRule="auto"/>
        <w:ind w:left="0" w:right="49"/>
        <w:jc w:val="both"/>
        <w:rPr>
          <w:rFonts w:ascii="Palatino Linotype" w:eastAsia="Calibri" w:hAnsi="Palatino Linotype" w:cs="Arial"/>
          <w:lang w:val="es-ES"/>
        </w:rPr>
      </w:pPr>
    </w:p>
    <w:p w14:paraId="64BCA8DE" w14:textId="77777777" w:rsidR="004D5AE8" w:rsidRPr="00AA6597" w:rsidRDefault="004D5AE8" w:rsidP="00AA6597">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AA6597">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AA6597">
        <w:rPr>
          <w:rFonts w:ascii="Palatino Linotype" w:hAnsi="Palatino Linotype"/>
        </w:rPr>
        <w:t>confiable, accesible, verificable, veraz, integral</w:t>
      </w:r>
      <w:r w:rsidRPr="00AA6597">
        <w:rPr>
          <w:rFonts w:ascii="Palatino Linotype" w:eastAsia="MS Mincho" w:hAnsi="Palatino Linotype" w:cs="Times New Roman"/>
        </w:rPr>
        <w:t xml:space="preserve"> y congruente con lo requerido, de lo contrario se contravendría el artículo 11 de la Ley de Transparencia Local.</w:t>
      </w:r>
    </w:p>
    <w:p w14:paraId="34A74309" w14:textId="77777777" w:rsidR="004D5AE8" w:rsidRPr="00AA6597" w:rsidRDefault="004D5AE8" w:rsidP="00AA6597">
      <w:pPr>
        <w:pStyle w:val="Prrafodelista"/>
        <w:spacing w:before="240" w:after="240" w:line="360" w:lineRule="auto"/>
        <w:ind w:left="0" w:right="49"/>
        <w:jc w:val="both"/>
        <w:rPr>
          <w:rFonts w:ascii="Palatino Linotype" w:eastAsia="Calibri" w:hAnsi="Palatino Linotype" w:cs="Arial"/>
          <w:u w:val="single"/>
          <w:lang w:val="es-ES"/>
        </w:rPr>
      </w:pPr>
    </w:p>
    <w:p w14:paraId="471FFB8A" w14:textId="0895CEAB" w:rsidR="004D5AE8" w:rsidRDefault="004D5AE8" w:rsidP="00AA6597">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AA6597">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AA6597">
        <w:rPr>
          <w:rFonts w:ascii="Palatino Linotype" w:hAnsi="Palatino Linotype"/>
          <w:b/>
          <w:u w:val="single"/>
          <w:lang w:eastAsia="es-MX"/>
        </w:rPr>
        <w:t>las respuestas imprecisas</w:t>
      </w:r>
      <w:r w:rsidRPr="00AA6597">
        <w:rPr>
          <w:rFonts w:ascii="Palatino Linotype" w:hAnsi="Palatino Linotype"/>
          <w:lang w:eastAsia="es-MX"/>
        </w:rPr>
        <w:t xml:space="preserve">, incompletas, o que no corresponden a lo solicitado </w:t>
      </w:r>
      <w:r w:rsidRPr="00AA6597">
        <w:rPr>
          <w:rFonts w:ascii="Palatino Linotype" w:hAnsi="Palatino Linotype"/>
          <w:b/>
          <w:u w:val="single"/>
          <w:lang w:eastAsia="es-MX"/>
        </w:rPr>
        <w:t>generan una afectación inicial susceptible de ser reparada mediante el recurso de revisión</w:t>
      </w:r>
      <w:r w:rsidRPr="00AA6597">
        <w:rPr>
          <w:rFonts w:ascii="Palatino Linotype" w:hAnsi="Palatino Linotype"/>
          <w:lang w:eastAsia="es-MX"/>
        </w:rPr>
        <w:t>.</w:t>
      </w:r>
    </w:p>
    <w:p w14:paraId="762621F3" w14:textId="77777777" w:rsidR="001534E1" w:rsidRPr="001534E1" w:rsidRDefault="001534E1" w:rsidP="001534E1">
      <w:pPr>
        <w:pStyle w:val="Prrafodelista"/>
        <w:spacing w:before="240" w:after="240" w:line="360" w:lineRule="auto"/>
        <w:ind w:left="0" w:right="49"/>
        <w:jc w:val="both"/>
        <w:rPr>
          <w:rFonts w:ascii="Palatino Linotype" w:eastAsia="Calibri" w:hAnsi="Palatino Linotype" w:cs="Arial"/>
          <w:u w:val="single"/>
          <w:lang w:val="es-ES"/>
        </w:rPr>
      </w:pPr>
    </w:p>
    <w:p w14:paraId="7B5ACFCF" w14:textId="588A0260" w:rsidR="002E21E5" w:rsidRPr="001534E1" w:rsidRDefault="004D5AE8" w:rsidP="001534E1">
      <w:pPr>
        <w:pStyle w:val="Ttulo2"/>
        <w:spacing w:line="360" w:lineRule="auto"/>
        <w:rPr>
          <w:szCs w:val="24"/>
        </w:rPr>
      </w:pPr>
      <w:bookmarkStart w:id="75" w:name="_Toc8387930"/>
      <w:bookmarkStart w:id="76" w:name="_Toc15589985"/>
      <w:bookmarkStart w:id="77" w:name="_Toc18674295"/>
      <w:r w:rsidRPr="00AA6597">
        <w:rPr>
          <w:szCs w:val="24"/>
        </w:rPr>
        <w:t>II. Del informe justificado.</w:t>
      </w:r>
      <w:bookmarkEnd w:id="75"/>
      <w:bookmarkEnd w:id="76"/>
      <w:bookmarkEnd w:id="77"/>
    </w:p>
    <w:p w14:paraId="7019CF43" w14:textId="75C91600" w:rsidR="002E21E5" w:rsidRPr="00AA6597" w:rsidRDefault="002E21E5" w:rsidP="00AA6597">
      <w:pPr>
        <w:pStyle w:val="Prrafodelista"/>
        <w:numPr>
          <w:ilvl w:val="0"/>
          <w:numId w:val="1"/>
        </w:numPr>
        <w:spacing w:before="240" w:after="240" w:line="360" w:lineRule="auto"/>
        <w:ind w:left="0" w:firstLine="0"/>
        <w:jc w:val="both"/>
        <w:rPr>
          <w:rFonts w:ascii="Palatino Linotype" w:hAnsi="Palatino Linotype"/>
        </w:rPr>
      </w:pPr>
      <w:r w:rsidRPr="00AA6597">
        <w:rPr>
          <w:rFonts w:ascii="Palatino Linotype" w:eastAsia="Calibri" w:hAnsi="Palatino Linotype" w:cs="Arial"/>
          <w:lang w:val="es-ES"/>
        </w:rPr>
        <w:t>No se soslaya que entrega los archivos electrónicos mediante los archivos electrónicos “</w:t>
      </w:r>
      <w:hyperlink r:id="rId14" w:history="1">
        <w:r w:rsidRPr="00AA6597">
          <w:rPr>
            <w:rStyle w:val="Hipervnculo"/>
            <w:rFonts w:ascii="Palatino Linotype" w:hAnsi="Palatino Linotype" w:cs="Arial"/>
            <w:b/>
            <w:bCs/>
            <w:i/>
            <w:color w:val="000000" w:themeColor="text1"/>
            <w:u w:val="none"/>
          </w:rPr>
          <w:t>INFORME DE JUSTIFICACIÓN SOL 27 RR 05888 INFOEM IP RR 2019 FIRMADO PARA NOTIFICAR.pdf</w:t>
        </w:r>
      </w:hyperlink>
      <w:r w:rsidRPr="00AA6597">
        <w:rPr>
          <w:rStyle w:val="Hipervnculo"/>
          <w:rFonts w:ascii="Palatino Linotype" w:hAnsi="Palatino Linotype"/>
          <w:b/>
          <w:bCs/>
          <w:i/>
          <w:color w:val="000000" w:themeColor="text1"/>
          <w:u w:val="none"/>
        </w:rPr>
        <w:t xml:space="preserve">” </w:t>
      </w:r>
      <w:r w:rsidRPr="00AA6597">
        <w:rPr>
          <w:rStyle w:val="Hipervnculo"/>
          <w:rFonts w:ascii="Palatino Linotype" w:hAnsi="Palatino Linotype"/>
          <w:bCs/>
          <w:color w:val="000000" w:themeColor="text1"/>
          <w:u w:val="none"/>
        </w:rPr>
        <w:t>constante en tres hojas con en cuyo contenido se advierte el informe justificado signado por la jefa de la Unidad de Información , Planeación, Programación, Evaluación e Innovación</w:t>
      </w:r>
      <w:r w:rsidRPr="00AA6597">
        <w:rPr>
          <w:rStyle w:val="Hipervnculo"/>
          <w:rFonts w:ascii="Palatino Linotype" w:hAnsi="Palatino Linotype"/>
          <w:b/>
          <w:bCs/>
          <w:i/>
          <w:color w:val="000000" w:themeColor="text1"/>
          <w:u w:val="none"/>
        </w:rPr>
        <w:t>, “</w:t>
      </w:r>
      <w:hyperlink r:id="rId15" w:history="1">
        <w:r w:rsidRPr="00AA6597">
          <w:rPr>
            <w:rStyle w:val="Hipervnculo"/>
            <w:rFonts w:ascii="Palatino Linotype" w:hAnsi="Palatino Linotype" w:cs="Arial"/>
            <w:b/>
            <w:bCs/>
            <w:i/>
            <w:color w:val="000000" w:themeColor="text1"/>
            <w:u w:val="none"/>
          </w:rPr>
          <w:t>ANEXO 2 OFICIO CNF GEMEX 0175 2019. 1pdf.pdf</w:t>
        </w:r>
      </w:hyperlink>
      <w:r w:rsidRPr="00AA6597">
        <w:rPr>
          <w:rStyle w:val="Hipervnculo"/>
          <w:rFonts w:ascii="Palatino Linotype" w:hAnsi="Palatino Linotype"/>
          <w:b/>
          <w:bCs/>
          <w:i/>
          <w:color w:val="000000" w:themeColor="text1"/>
          <w:u w:val="none"/>
        </w:rPr>
        <w:t xml:space="preserve">” </w:t>
      </w:r>
      <w:r w:rsidRPr="00AA6597">
        <w:rPr>
          <w:rStyle w:val="Hipervnculo"/>
          <w:rFonts w:ascii="Palatino Linotype" w:hAnsi="Palatino Linotype"/>
          <w:bCs/>
          <w:color w:val="000000" w:themeColor="text1"/>
          <w:u w:val="none"/>
        </w:rPr>
        <w:t>constante en nueve hojas en cuyo contenido se advierte el oficio número CNF-GENEMEX/0175/2019 emitido por la Gerencia Estatal de la CONAFOR en el Estado de México, y</w:t>
      </w:r>
      <w:r w:rsidRPr="00AA6597">
        <w:rPr>
          <w:rStyle w:val="Hipervnculo"/>
          <w:rFonts w:ascii="Palatino Linotype" w:hAnsi="Palatino Linotype"/>
          <w:b/>
          <w:bCs/>
          <w:i/>
          <w:color w:val="000000" w:themeColor="text1"/>
          <w:u w:val="none"/>
        </w:rPr>
        <w:t xml:space="preserve"> “</w:t>
      </w:r>
      <w:hyperlink r:id="rId16" w:history="1">
        <w:r w:rsidRPr="00AA6597">
          <w:rPr>
            <w:rStyle w:val="Hipervnculo"/>
            <w:rFonts w:ascii="Palatino Linotype" w:hAnsi="Palatino Linotype" w:cs="Arial"/>
            <w:b/>
            <w:bCs/>
            <w:i/>
            <w:color w:val="000000" w:themeColor="text1"/>
            <w:u w:val="none"/>
          </w:rPr>
          <w:t>ANEXO 1 DECRETO 19 DE AGOSTO 1991.pdf</w:t>
        </w:r>
      </w:hyperlink>
      <w:r w:rsidRPr="00AA6597">
        <w:rPr>
          <w:rStyle w:val="Hipervnculo"/>
          <w:rFonts w:ascii="Palatino Linotype" w:hAnsi="Palatino Linotype" w:cs="Arial"/>
          <w:bCs/>
          <w:color w:val="000000" w:themeColor="text1"/>
          <w:u w:val="none"/>
        </w:rPr>
        <w:t>” constante en nueve hojas en las que se aprecia el “</w:t>
      </w:r>
      <w:r w:rsidRPr="00AA6597">
        <w:rPr>
          <w:rStyle w:val="Hipervnculo"/>
          <w:rFonts w:ascii="Palatino Linotype" w:hAnsi="Palatino Linotype" w:cs="Arial"/>
          <w:bCs/>
          <w:i/>
          <w:color w:val="000000" w:themeColor="text1"/>
          <w:u w:val="none"/>
        </w:rPr>
        <w:t xml:space="preserve">Decreto por el que se expropia por causa de utilidad pública una superficie de terrenos de agostadero de uso colectivo, de la comunidad La Cabecera y sus barrios Santa María </w:t>
      </w:r>
      <w:proofErr w:type="spellStart"/>
      <w:r w:rsidRPr="00AA6597">
        <w:rPr>
          <w:rStyle w:val="Hipervnculo"/>
          <w:rFonts w:ascii="Palatino Linotype" w:hAnsi="Palatino Linotype" w:cs="Arial"/>
          <w:bCs/>
          <w:i/>
          <w:color w:val="000000" w:themeColor="text1"/>
          <w:u w:val="none"/>
        </w:rPr>
        <w:t>Ahuacatlán</w:t>
      </w:r>
      <w:proofErr w:type="spellEnd"/>
      <w:r w:rsidRPr="00AA6597">
        <w:rPr>
          <w:rStyle w:val="Hipervnculo"/>
          <w:rFonts w:ascii="Palatino Linotype" w:hAnsi="Palatino Linotype" w:cs="Arial"/>
          <w:bCs/>
          <w:i/>
          <w:color w:val="000000" w:themeColor="text1"/>
          <w:u w:val="none"/>
        </w:rPr>
        <w:t xml:space="preserve">, </w:t>
      </w:r>
      <w:proofErr w:type="spellStart"/>
      <w:r w:rsidRPr="00AA6597">
        <w:rPr>
          <w:rStyle w:val="Hipervnculo"/>
          <w:rFonts w:ascii="Palatino Linotype" w:hAnsi="Palatino Linotype" w:cs="Arial"/>
          <w:bCs/>
          <w:i/>
          <w:color w:val="000000" w:themeColor="text1"/>
          <w:u w:val="none"/>
        </w:rPr>
        <w:t>Otumba</w:t>
      </w:r>
      <w:proofErr w:type="spellEnd"/>
      <w:r w:rsidRPr="00AA6597">
        <w:rPr>
          <w:rStyle w:val="Hipervnculo"/>
          <w:rFonts w:ascii="Palatino Linotype" w:hAnsi="Palatino Linotype" w:cs="Arial"/>
          <w:bCs/>
          <w:i/>
          <w:color w:val="000000" w:themeColor="text1"/>
          <w:u w:val="none"/>
        </w:rPr>
        <w:t xml:space="preserve"> y La Peña, Municipio de Valle de Bravo, </w:t>
      </w:r>
      <w:proofErr w:type="spellStart"/>
      <w:r w:rsidRPr="00AA6597">
        <w:rPr>
          <w:rStyle w:val="Hipervnculo"/>
          <w:rFonts w:ascii="Palatino Linotype" w:hAnsi="Palatino Linotype" w:cs="Arial"/>
          <w:bCs/>
          <w:i/>
          <w:color w:val="000000" w:themeColor="text1"/>
          <w:u w:val="none"/>
        </w:rPr>
        <w:t>Méx</w:t>
      </w:r>
      <w:proofErr w:type="spellEnd"/>
      <w:r w:rsidRPr="00AA6597">
        <w:rPr>
          <w:rStyle w:val="Hipervnculo"/>
          <w:rFonts w:ascii="Palatino Linotype" w:hAnsi="Palatino Linotype" w:cs="Arial"/>
          <w:bCs/>
          <w:i/>
          <w:color w:val="000000" w:themeColor="text1"/>
          <w:u w:val="none"/>
        </w:rPr>
        <w:t>.</w:t>
      </w:r>
      <w:r w:rsidRPr="00AA6597">
        <w:rPr>
          <w:rStyle w:val="Hipervnculo"/>
          <w:rFonts w:ascii="Palatino Linotype" w:hAnsi="Palatino Linotype" w:cs="Arial"/>
          <w:bCs/>
          <w:color w:val="000000" w:themeColor="text1"/>
          <w:u w:val="none"/>
        </w:rPr>
        <w:t>”</w:t>
      </w:r>
    </w:p>
    <w:p w14:paraId="51281489" w14:textId="56EC9A7B" w:rsidR="006F673D" w:rsidRPr="00AA6597" w:rsidRDefault="002E21E5" w:rsidP="00AA6597">
      <w:pPr>
        <w:pStyle w:val="Default"/>
        <w:numPr>
          <w:ilvl w:val="0"/>
          <w:numId w:val="1"/>
        </w:numPr>
        <w:spacing w:line="360" w:lineRule="auto"/>
        <w:ind w:left="0" w:firstLine="0"/>
        <w:jc w:val="both"/>
        <w:rPr>
          <w:rFonts w:eastAsiaTheme="minorEastAsia" w:cs="Calibri"/>
          <w:lang w:eastAsia="es-ES"/>
        </w:rPr>
      </w:pPr>
      <w:r w:rsidRPr="00AA6597">
        <w:t xml:space="preserve">Así mismo </w:t>
      </w:r>
      <w:r w:rsidRPr="00AA6597">
        <w:rPr>
          <w:rFonts w:eastAsia="Calibri" w:cs="Arial"/>
          <w:lang w:val="es-ES"/>
        </w:rPr>
        <w:t xml:space="preserve">el </w:t>
      </w:r>
      <w:r w:rsidRPr="00AA6597">
        <w:rPr>
          <w:rFonts w:eastAsia="Calibri" w:cs="Arial"/>
          <w:b/>
          <w:lang w:val="es-ES"/>
        </w:rPr>
        <w:t>SUJETO OBLIGADO</w:t>
      </w:r>
      <w:r w:rsidRPr="00AA6597">
        <w:rPr>
          <w:rFonts w:eastAsia="Calibri" w:cs="Arial"/>
          <w:lang w:val="es-ES"/>
        </w:rPr>
        <w:t xml:space="preserve"> mediante su informe justificado </w:t>
      </w:r>
      <w:r w:rsidRPr="00AA6597">
        <w:rPr>
          <w:rFonts w:cs="Arial"/>
        </w:rPr>
        <w:t>manifestó que “</w:t>
      </w:r>
      <w:r w:rsidRPr="00AA6597">
        <w:rPr>
          <w:rFonts w:cs="Calibri"/>
          <w:b/>
          <w:i/>
          <w:u w:val="single"/>
        </w:rPr>
        <w:t>no tiene la atribución de realizar contratos de aprovechamiento forestal</w:t>
      </w:r>
      <w:r w:rsidRPr="00AA6597">
        <w:rPr>
          <w:rFonts w:cs="Calibri"/>
          <w:i/>
        </w:rPr>
        <w:t xml:space="preserve"> en los municipios del Estado de México, ya que si bien es cierto, </w:t>
      </w:r>
      <w:r w:rsidRPr="00AA6597">
        <w:rPr>
          <w:rFonts w:cs="Calibri"/>
          <w:b/>
          <w:i/>
          <w:u w:val="single"/>
        </w:rPr>
        <w:t>expide Autorizaciones de Aprovechamiento Forestal a personas físicas o morales</w:t>
      </w:r>
      <w:r w:rsidRPr="00AA6597">
        <w:rPr>
          <w:rFonts w:cs="Calibri"/>
          <w:i/>
        </w:rPr>
        <w:t xml:space="preserve">, de conformidad con el Convenio Específico para la asunción de funciones en materia forestal, publicado en “Gaceta del Gobierno” en fecha 8 de julio de 2003, suscrito entre el Gobierno Federal a través de la SEMARNAT y el Gobierno del Estado de México, a través de la Secretaria del Medio Ambiente y PROBOSQUE, también lo es, que </w:t>
      </w:r>
      <w:r w:rsidRPr="00AA6597">
        <w:rPr>
          <w:rFonts w:cs="Calibri"/>
          <w:b/>
          <w:i/>
          <w:u w:val="single"/>
        </w:rPr>
        <w:t>los titulares de las autorizaciones administran los recursos que emanan del aprovechamiento forestal, así como su contratación o venta,</w:t>
      </w:r>
      <w:r w:rsidRPr="00AA6597">
        <w:rPr>
          <w:rFonts w:cs="Calibri"/>
          <w:i/>
        </w:rPr>
        <w:t xml:space="preserve"> teniendo que solicitar a la SEMARNAT, las remisiones forestales, que tendrán que expedir por cada salida de materias primas forestales, de acuerdo con los artículos 94, 95, 96, 97 y 98 del Reglamento de la Ley General de Desarrollo Forestal Sustentable</w:t>
      </w:r>
      <w:r w:rsidRPr="00AA6597">
        <w:rPr>
          <w:rFonts w:cs="Arial"/>
        </w:rPr>
        <w:t>”.</w:t>
      </w:r>
    </w:p>
    <w:p w14:paraId="790C4BFB" w14:textId="77777777" w:rsidR="00A24E9E" w:rsidRPr="00AA6597" w:rsidRDefault="00A24E9E" w:rsidP="00AA6597">
      <w:pPr>
        <w:pStyle w:val="Default"/>
        <w:spacing w:line="360" w:lineRule="auto"/>
        <w:jc w:val="both"/>
        <w:rPr>
          <w:rFonts w:eastAsiaTheme="minorEastAsia" w:cs="Calibri"/>
          <w:lang w:eastAsia="es-ES"/>
        </w:rPr>
      </w:pPr>
    </w:p>
    <w:p w14:paraId="398FF7F2" w14:textId="0F02F80D" w:rsidR="00A24E9E" w:rsidRPr="00AA6597" w:rsidRDefault="00A24E9E" w:rsidP="00AA6597">
      <w:pPr>
        <w:pStyle w:val="Default"/>
        <w:numPr>
          <w:ilvl w:val="0"/>
          <w:numId w:val="1"/>
        </w:numPr>
        <w:spacing w:line="360" w:lineRule="auto"/>
        <w:ind w:left="0" w:firstLine="0"/>
        <w:jc w:val="both"/>
        <w:rPr>
          <w:rFonts w:eastAsiaTheme="minorEastAsia" w:cs="Calibri"/>
          <w:lang w:eastAsia="es-ES"/>
        </w:rPr>
      </w:pPr>
      <w:r w:rsidRPr="00AA6597">
        <w:t xml:space="preserve">Ahora bien el </w:t>
      </w:r>
      <w:r w:rsidRPr="00AA6597">
        <w:rPr>
          <w:b/>
        </w:rPr>
        <w:t>SUJETO OBLIGADO</w:t>
      </w:r>
      <w:r w:rsidRPr="00AA6597">
        <w:t xml:space="preserve"> declinó su competencia hacia otro Organismo Público Descentralizado de la Secretaría del Medio Ambiente, al señalar que “</w:t>
      </w:r>
      <w:r w:rsidRPr="00AA6597">
        <w:rPr>
          <w:i/>
        </w:rPr>
        <w:t>PROBOSQUE no cuenta con ningún tipo de información referente al destino de la madera aprovechada o saneada extraída de la reserva Federal Monte Alto, ni de los requisitos y cumplimientos de las empresas que están teniendo el aprovechamiento forestal de dicha reserva; así mismo, PROBOSQUE no recibe dinero por las acciones anteriormente referidas, toda vez que la administración de los recursos que de ellos emanan, es competencia de la Comisión Estatal de Parques Naturales y de la Fauna, en lo sucesivo CEPANAF</w:t>
      </w:r>
      <w:r w:rsidRPr="00AA6597">
        <w:t>”.</w:t>
      </w:r>
    </w:p>
    <w:p w14:paraId="69257F8B" w14:textId="77777777" w:rsidR="00A24E9E" w:rsidRPr="00AA6597" w:rsidRDefault="00A24E9E" w:rsidP="00AA6597">
      <w:pPr>
        <w:pStyle w:val="Default"/>
        <w:spacing w:line="360" w:lineRule="auto"/>
        <w:jc w:val="both"/>
        <w:rPr>
          <w:rFonts w:eastAsiaTheme="minorEastAsia" w:cs="Calibri"/>
          <w:lang w:eastAsia="es-ES"/>
        </w:rPr>
      </w:pPr>
    </w:p>
    <w:p w14:paraId="7C34BC03" w14:textId="1CD4995C" w:rsidR="002E21E5" w:rsidRPr="00AA6597" w:rsidRDefault="00E67D5F" w:rsidP="00AA6597">
      <w:pPr>
        <w:pStyle w:val="Prrafodelista"/>
        <w:numPr>
          <w:ilvl w:val="0"/>
          <w:numId w:val="1"/>
        </w:numPr>
        <w:spacing w:line="360" w:lineRule="auto"/>
        <w:ind w:left="0" w:firstLine="0"/>
        <w:jc w:val="both"/>
        <w:rPr>
          <w:rFonts w:ascii="Palatino Linotype" w:hAnsi="Palatino Linotype"/>
          <w:color w:val="000000"/>
        </w:rPr>
      </w:pPr>
      <w:r w:rsidRPr="00AA6597">
        <w:rPr>
          <w:rFonts w:ascii="Palatino Linotype" w:hAnsi="Palatino Linotype"/>
        </w:rPr>
        <w:t xml:space="preserve">Cabe destacar que </w:t>
      </w:r>
      <w:r w:rsidR="00A24E9E" w:rsidRPr="00AA6597">
        <w:rPr>
          <w:rFonts w:ascii="Palatino Linotype" w:hAnsi="Palatino Linotype"/>
        </w:rPr>
        <w:t xml:space="preserve">bajo el principio de objetividad </w:t>
      </w:r>
      <w:r w:rsidR="002E21E5" w:rsidRPr="00AA6597">
        <w:rPr>
          <w:rFonts w:ascii="Palatino Linotype" w:hAnsi="Palatino Linotype" w:cs="Arial"/>
        </w:rPr>
        <w:t xml:space="preserve">éste órgano Garante consultó la página electrónica </w:t>
      </w:r>
      <w:hyperlink r:id="rId17" w:history="1">
        <w:r w:rsidR="002E21E5" w:rsidRPr="00AA6597">
          <w:rPr>
            <w:rStyle w:val="Hipervnculo"/>
            <w:rFonts w:ascii="Palatino Linotype" w:hAnsi="Palatino Linotype" w:cs="Arial"/>
            <w:i/>
          </w:rPr>
          <w:t>http://sma.edomex.gob.mx/parques_ecologicos_y_reservas</w:t>
        </w:r>
      </w:hyperlink>
      <w:r w:rsidR="002E21E5" w:rsidRPr="00AA6597">
        <w:rPr>
          <w:rFonts w:ascii="Palatino Linotype" w:hAnsi="Palatino Linotype" w:cs="Arial"/>
          <w:b/>
        </w:rPr>
        <w:t xml:space="preserve">, </w:t>
      </w:r>
      <w:r w:rsidR="002E21E5" w:rsidRPr="00AA6597">
        <w:rPr>
          <w:rFonts w:ascii="Palatino Linotype" w:hAnsi="Palatino Linotype" w:cs="Arial"/>
        </w:rPr>
        <w:t xml:space="preserve">y en dicho </w:t>
      </w:r>
      <w:r w:rsidR="002E21E5" w:rsidRPr="00AA6597">
        <w:rPr>
          <w:rFonts w:ascii="Palatino Linotype" w:hAnsi="Palatino Linotype" w:cs="Arial"/>
          <w:color w:val="000000" w:themeColor="text1"/>
        </w:rPr>
        <w:t xml:space="preserve">sitio existe </w:t>
      </w:r>
      <w:r w:rsidR="002E21E5" w:rsidRPr="00AA6597">
        <w:rPr>
          <w:rFonts w:ascii="Palatino Linotype" w:hAnsi="Palatino Linotype"/>
          <w:color w:val="000000" w:themeColor="text1"/>
          <w:shd w:val="clear" w:color="auto" w:fill="FFFFFF"/>
        </w:rPr>
        <w:t>información general de cada uno de los parques administrados por la Comisión Estatal de Parques Naturales y de la Fauna (CEPANAF) y</w:t>
      </w:r>
      <w:r w:rsidR="002E21E5" w:rsidRPr="00AA6597">
        <w:rPr>
          <w:rFonts w:ascii="Palatino Linotype" w:hAnsi="Palatino Linotype"/>
          <w:noProof/>
          <w:color w:val="000000" w:themeColor="text1"/>
          <w:lang w:val="es-MX" w:eastAsia="es-MX"/>
        </w:rPr>
        <w:t xml:space="preserve"> en el apartado correspondiente a las áreas naturales protegidas del Estado de México, consultable en la página electrónica </w:t>
      </w:r>
      <w:hyperlink r:id="rId18" w:history="1">
        <w:r w:rsidR="002E21E5" w:rsidRPr="00AA6597">
          <w:rPr>
            <w:rStyle w:val="Hipervnculo"/>
            <w:rFonts w:ascii="Palatino Linotype" w:hAnsi="Palatino Linotype"/>
            <w:noProof/>
            <w:lang w:val="es-MX" w:eastAsia="es-MX"/>
          </w:rPr>
          <w:t>http://sma.edomex.gob.mx/areas_naturales_protegidas</w:t>
        </w:r>
      </w:hyperlink>
      <w:r w:rsidR="002E21E5" w:rsidRPr="00AA6597">
        <w:rPr>
          <w:rFonts w:ascii="Palatino Linotype" w:hAnsi="Palatino Linotype"/>
          <w:noProof/>
          <w:lang w:val="es-MX" w:eastAsia="es-MX"/>
        </w:rPr>
        <w:t>, a todas luces se puede ver el parque de referencia, tal como se muestra:</w:t>
      </w:r>
    </w:p>
    <w:p w14:paraId="6C858548" w14:textId="230C2994" w:rsidR="002E21E5" w:rsidRPr="00AA6597" w:rsidRDefault="002E21E5" w:rsidP="00AA6597">
      <w:pPr>
        <w:pStyle w:val="Prrafodelista"/>
        <w:tabs>
          <w:tab w:val="left" w:pos="567"/>
        </w:tabs>
        <w:spacing w:before="240" w:after="240" w:line="360" w:lineRule="auto"/>
        <w:ind w:left="0"/>
        <w:jc w:val="both"/>
        <w:rPr>
          <w:rFonts w:ascii="Palatino Linotype" w:hAnsi="Palatino Linotype"/>
        </w:rPr>
      </w:pPr>
    </w:p>
    <w:p w14:paraId="63B383D3" w14:textId="1291FAE4" w:rsidR="002E21E5" w:rsidRPr="00AA6597" w:rsidRDefault="00A24E9E" w:rsidP="00AA6597">
      <w:pPr>
        <w:pStyle w:val="Prrafodelista"/>
        <w:tabs>
          <w:tab w:val="left" w:pos="567"/>
        </w:tabs>
        <w:spacing w:before="240" w:after="240" w:line="360" w:lineRule="auto"/>
        <w:ind w:left="0"/>
        <w:jc w:val="both"/>
        <w:rPr>
          <w:rFonts w:ascii="Palatino Linotype" w:hAnsi="Palatino Linotype"/>
        </w:rPr>
      </w:pPr>
      <w:r w:rsidRPr="00AA6597">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EA957EE" wp14:editId="69B0A0DC">
                <wp:simplePos x="0" y="0"/>
                <wp:positionH relativeFrom="column">
                  <wp:posOffset>451104</wp:posOffset>
                </wp:positionH>
                <wp:positionV relativeFrom="paragraph">
                  <wp:posOffset>2237359</wp:posOffset>
                </wp:positionV>
                <wp:extent cx="1029335" cy="19050"/>
                <wp:effectExtent l="0" t="95250" r="0" b="171450"/>
                <wp:wrapNone/>
                <wp:docPr id="10" name="Conector recto de flecha 10"/>
                <wp:cNvGraphicFramePr/>
                <a:graphic xmlns:a="http://schemas.openxmlformats.org/drawingml/2006/main">
                  <a:graphicData uri="http://schemas.microsoft.com/office/word/2010/wordprocessingShape">
                    <wps:wsp>
                      <wps:cNvCnPr/>
                      <wps:spPr>
                        <a:xfrm>
                          <a:off x="0" y="0"/>
                          <a:ext cx="1029335" cy="19050"/>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4A1572E" id="_x0000_t32" coordsize="21600,21600" o:spt="32" o:oned="t" path="m,l21600,21600e" filled="f">
                <v:path arrowok="t" fillok="f" o:connecttype="none"/>
                <o:lock v:ext="edit" shapetype="t"/>
              </v:shapetype>
              <v:shape id="Conector recto de flecha 10" o:spid="_x0000_s1026" type="#_x0000_t32" style="position:absolute;margin-left:35.5pt;margin-top:176.15pt;width:81.05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" strokecolor="red" strokeweight="4.5pt">
                <v:stroke endarrow="block"/>
                <v:shadow on="t" color="black" opacity="24903f" origin=",.5" offset="0,.55556mm"/>
              </v:shape>
            </w:pict>
          </mc:Fallback>
        </mc:AlternateContent>
      </w:r>
      <w:r w:rsidRPr="00AA6597">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63CD12F9" wp14:editId="4D5DBE30">
                <wp:simplePos x="0" y="0"/>
                <wp:positionH relativeFrom="column">
                  <wp:posOffset>-1143</wp:posOffset>
                </wp:positionH>
                <wp:positionV relativeFrom="paragraph">
                  <wp:posOffset>-381</wp:posOffset>
                </wp:positionV>
                <wp:extent cx="1674796" cy="221381"/>
                <wp:effectExtent l="57150" t="38100" r="78105" b="102870"/>
                <wp:wrapNone/>
                <wp:docPr id="9" name="Rectángulo 9"/>
                <wp:cNvGraphicFramePr/>
                <a:graphic xmlns:a="http://schemas.openxmlformats.org/drawingml/2006/main">
                  <a:graphicData uri="http://schemas.microsoft.com/office/word/2010/wordprocessingShape">
                    <wps:wsp>
                      <wps:cNvSpPr/>
                      <wps:spPr>
                        <a:xfrm>
                          <a:off x="0" y="0"/>
                          <a:ext cx="1674796" cy="22138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3199E" id="Rectángulo 9" o:spid="_x0000_s1026" style="position:absolute;margin-left:-.1pt;margin-top:-.05pt;width:131.85pt;height:17.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" filled="f" strokecolor="red" strokeweight="3pt">
                <v:shadow on="t" color="black" opacity="22937f" origin=",.5" offset="0,.63889mm"/>
              </v:rect>
            </w:pict>
          </mc:Fallback>
        </mc:AlternateContent>
      </w:r>
      <w:r w:rsidR="002E21E5" w:rsidRPr="00AA6597">
        <w:rPr>
          <w:rFonts w:ascii="Palatino Linotype" w:hAnsi="Palatino Linotype"/>
          <w:noProof/>
          <w:lang w:val="es-MX" w:eastAsia="es-MX"/>
        </w:rPr>
        <w:drawing>
          <wp:inline distT="0" distB="0" distL="0" distR="0" wp14:anchorId="5905A899" wp14:editId="3AB6C58F">
            <wp:extent cx="3931539" cy="2748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57" t="2913" r="21782" b="9514"/>
                    <a:stretch/>
                  </pic:blipFill>
                  <pic:spPr bwMode="auto">
                    <a:xfrm>
                      <a:off x="0" y="0"/>
                      <a:ext cx="3932427" cy="2749296"/>
                    </a:xfrm>
                    <a:prstGeom prst="rect">
                      <a:avLst/>
                    </a:prstGeom>
                    <a:ln>
                      <a:noFill/>
                    </a:ln>
                    <a:extLst>
                      <a:ext uri="{53640926-AAD7-44D8-BBD7-CCE9431645EC}">
                        <a14:shadowObscured xmlns:a14="http://schemas.microsoft.com/office/drawing/2010/main"/>
                      </a:ext>
                    </a:extLst>
                  </pic:spPr>
                </pic:pic>
              </a:graphicData>
            </a:graphic>
          </wp:inline>
        </w:drawing>
      </w:r>
    </w:p>
    <w:p w14:paraId="24A3CD5D" w14:textId="399B36CC" w:rsidR="00A24E9E" w:rsidRPr="00AA6597" w:rsidRDefault="00A24E9E" w:rsidP="00AA6597">
      <w:pPr>
        <w:pStyle w:val="Prrafodelista"/>
        <w:tabs>
          <w:tab w:val="left" w:pos="567"/>
        </w:tabs>
        <w:spacing w:before="240" w:after="240" w:line="360" w:lineRule="auto"/>
        <w:ind w:left="0"/>
        <w:jc w:val="both"/>
        <w:rPr>
          <w:rFonts w:ascii="Palatino Linotype" w:hAnsi="Palatino Linotype"/>
        </w:rPr>
      </w:pPr>
    </w:p>
    <w:p w14:paraId="79C81706" w14:textId="77777777" w:rsidR="00A24E9E" w:rsidRPr="00AA6597" w:rsidRDefault="00A24E9E" w:rsidP="00AA6597">
      <w:pPr>
        <w:pStyle w:val="Prrafodelista"/>
        <w:numPr>
          <w:ilvl w:val="0"/>
          <w:numId w:val="1"/>
        </w:numPr>
        <w:spacing w:before="240" w:after="240" w:line="360" w:lineRule="auto"/>
        <w:ind w:left="0" w:firstLine="0"/>
        <w:jc w:val="both"/>
        <w:rPr>
          <w:rFonts w:ascii="Palatino Linotype" w:hAnsi="Palatino Linotype"/>
          <w:color w:val="000000"/>
        </w:rPr>
      </w:pPr>
      <w:r w:rsidRPr="00AA6597">
        <w:rPr>
          <w:rFonts w:ascii="Palatino Linotype" w:hAnsi="Palatino Linotype"/>
          <w:color w:val="000000"/>
        </w:rPr>
        <w:t>Derivado de ello al seleccionar el primer punto de parques estatales se desplegó la información siguiente:</w:t>
      </w:r>
    </w:p>
    <w:p w14:paraId="5C493346" w14:textId="0846AC11" w:rsidR="003B7B09" w:rsidRPr="00AA6597" w:rsidRDefault="00A24E9E" w:rsidP="00AA6597">
      <w:pPr>
        <w:pStyle w:val="Prrafodelista"/>
        <w:tabs>
          <w:tab w:val="left" w:pos="567"/>
        </w:tabs>
        <w:spacing w:before="240" w:after="240" w:line="360" w:lineRule="auto"/>
        <w:ind w:left="567"/>
        <w:jc w:val="both"/>
        <w:rPr>
          <w:rFonts w:ascii="Palatino Linotype" w:hAnsi="Palatino Linotype"/>
        </w:rPr>
      </w:pPr>
      <w:r w:rsidRPr="00AA6597">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1A43C804" wp14:editId="53B04783">
                <wp:simplePos x="0" y="0"/>
                <wp:positionH relativeFrom="column">
                  <wp:posOffset>415290</wp:posOffset>
                </wp:positionH>
                <wp:positionV relativeFrom="paragraph">
                  <wp:posOffset>2470150</wp:posOffset>
                </wp:positionV>
                <wp:extent cx="1674796" cy="221381"/>
                <wp:effectExtent l="57150" t="38100" r="78105" b="102870"/>
                <wp:wrapNone/>
                <wp:docPr id="12" name="Rectángulo 12"/>
                <wp:cNvGraphicFramePr/>
                <a:graphic xmlns:a="http://schemas.openxmlformats.org/drawingml/2006/main">
                  <a:graphicData uri="http://schemas.microsoft.com/office/word/2010/wordprocessingShape">
                    <wps:wsp>
                      <wps:cNvSpPr/>
                      <wps:spPr>
                        <a:xfrm>
                          <a:off x="0" y="0"/>
                          <a:ext cx="1674796" cy="22138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E2186" id="Rectángulo 12" o:spid="_x0000_s1026" style="position:absolute;margin-left:32.7pt;margin-top:194.5pt;width:131.85pt;height:17.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" filled="f" strokecolor="red" strokeweight="3pt">
                <v:shadow on="t" color="black" opacity="22937f" origin=",.5" offset="0,.63889mm"/>
              </v:rect>
            </w:pict>
          </mc:Fallback>
        </mc:AlternateContent>
      </w:r>
      <w:r w:rsidRPr="00AA6597">
        <w:rPr>
          <w:rFonts w:ascii="Palatino Linotype" w:hAnsi="Palatino Linotype"/>
          <w:noProof/>
          <w:lang w:val="es-MX" w:eastAsia="es-MX"/>
        </w:rPr>
        <w:drawing>
          <wp:inline distT="0" distB="0" distL="0" distR="0" wp14:anchorId="1C139DF7" wp14:editId="3CA83607">
            <wp:extent cx="4869180" cy="27051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801" t="16928" r="32958" b="5620"/>
                    <a:stretch/>
                  </pic:blipFill>
                  <pic:spPr bwMode="auto">
                    <a:xfrm>
                      <a:off x="0" y="0"/>
                      <a:ext cx="4908118" cy="2726732"/>
                    </a:xfrm>
                    <a:prstGeom prst="rect">
                      <a:avLst/>
                    </a:prstGeom>
                    <a:ln>
                      <a:noFill/>
                    </a:ln>
                    <a:extLst>
                      <a:ext uri="{53640926-AAD7-44D8-BBD7-CCE9431645EC}">
                        <a14:shadowObscured xmlns:a14="http://schemas.microsoft.com/office/drawing/2010/main"/>
                      </a:ext>
                    </a:extLst>
                  </pic:spPr>
                </pic:pic>
              </a:graphicData>
            </a:graphic>
          </wp:inline>
        </w:drawing>
      </w:r>
    </w:p>
    <w:p w14:paraId="2DAB473C" w14:textId="77777777" w:rsidR="007A1FD6" w:rsidRPr="00AA6597" w:rsidRDefault="007A1FD6" w:rsidP="00AA6597">
      <w:pPr>
        <w:pStyle w:val="Prrafodelista"/>
        <w:autoSpaceDE w:val="0"/>
        <w:autoSpaceDN w:val="0"/>
        <w:adjustRightInd w:val="0"/>
        <w:spacing w:line="360" w:lineRule="auto"/>
        <w:ind w:left="0"/>
        <w:jc w:val="both"/>
        <w:rPr>
          <w:rFonts w:ascii="Palatino Linotype" w:hAnsi="Palatino Linotype"/>
        </w:rPr>
      </w:pPr>
    </w:p>
    <w:p w14:paraId="161F7D77" w14:textId="0A670CEB" w:rsidR="007A1FD6" w:rsidRPr="00AA6597" w:rsidRDefault="007A1FD6" w:rsidP="00AA6597">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AA6597">
        <w:rPr>
          <w:rFonts w:ascii="Palatino Linotype" w:hAnsi="Palatino Linotype"/>
        </w:rPr>
        <w:t>Ante ello, cabe resaltar que los datos publicados o que aparecen en las páginas electrónicas oficiales que los órganos de gobierno y que se utilizan para ponerlos a disposición del público</w:t>
      </w:r>
      <w:r w:rsidRPr="00AA6597">
        <w:rPr>
          <w:rFonts w:ascii="Palatino Linotype" w:eastAsia="MS Mincho" w:hAnsi="Palatino Linotype" w:cs="Arial"/>
        </w:rPr>
        <w:t xml:space="preserve"> constituyen así un hecho notorio, </w:t>
      </w:r>
      <w:r w:rsidRPr="00AA6597">
        <w:rPr>
          <w:rFonts w:ascii="Palatino Linotype" w:hAnsi="Palatino Linotype" w:cs="Arial"/>
          <w:bCs/>
          <w:lang w:val="es-MX"/>
        </w:rPr>
        <w:t xml:space="preserve">sirven de apoyo a lo anterior </w:t>
      </w:r>
      <w:r w:rsidRPr="00AA6597">
        <w:rPr>
          <w:rFonts w:ascii="Palatino Linotype" w:hAnsi="Palatino Linotype" w:cs="Arial"/>
          <w:lang w:val="es-MX"/>
        </w:rPr>
        <w:t>las siguiente tesis aisladas:</w:t>
      </w:r>
      <w:r w:rsidRPr="00AA6597">
        <w:rPr>
          <w:rFonts w:ascii="Palatino Linotype" w:hAnsi="Palatino Linotype" w:cs="Arial"/>
          <w:bCs/>
          <w:lang w:val="es-MX"/>
        </w:rPr>
        <w:t xml:space="preserve"> </w:t>
      </w:r>
    </w:p>
    <w:p w14:paraId="511CEFFB" w14:textId="77777777" w:rsidR="007A1FD6" w:rsidRPr="00AA6597" w:rsidRDefault="007A1FD6" w:rsidP="00AA6597">
      <w:pPr>
        <w:widowControl w:val="0"/>
        <w:shd w:val="clear" w:color="auto" w:fill="FFFFFF"/>
        <w:tabs>
          <w:tab w:val="left" w:pos="567"/>
        </w:tabs>
        <w:spacing w:line="360" w:lineRule="auto"/>
        <w:ind w:right="567"/>
        <w:jc w:val="both"/>
        <w:rPr>
          <w:rFonts w:ascii="Palatino Linotype" w:hAnsi="Palatino Linotype" w:cs="Arial"/>
          <w:highlight w:val="cyan"/>
        </w:rPr>
      </w:pPr>
    </w:p>
    <w:p w14:paraId="5E2F6166" w14:textId="77777777" w:rsidR="007A1FD6" w:rsidRPr="00AA6597" w:rsidRDefault="007A1FD6" w:rsidP="00AA6597">
      <w:pPr>
        <w:pStyle w:val="Prrafodelista"/>
        <w:widowControl w:val="0"/>
        <w:shd w:val="clear" w:color="auto" w:fill="FFFFFF"/>
        <w:spacing w:after="120" w:line="360" w:lineRule="auto"/>
        <w:ind w:right="567"/>
        <w:jc w:val="both"/>
        <w:rPr>
          <w:rFonts w:ascii="Palatino Linotype" w:hAnsi="Palatino Linotype"/>
          <w:i/>
        </w:rPr>
      </w:pPr>
      <w:r w:rsidRPr="00AA6597">
        <w:rPr>
          <w:rFonts w:ascii="Palatino Linotype" w:hAnsi="Palatino Linotype"/>
          <w:b/>
          <w:i/>
        </w:rPr>
        <w:t>PÁGINAS WEB O ELECTRÓNICAS. SU CONTENIDO ES UN HECHO NOTORIO Y SUSCEPTIBLE DE SER VALORADO EN UNA DECISIÓN JUDICIAL.</w:t>
      </w:r>
      <w:r w:rsidRPr="00AA6597">
        <w:rPr>
          <w:rFonts w:ascii="Palatino Linotype" w:hAnsi="Palatino Linotype"/>
        </w:rPr>
        <w:t xml:space="preserve"> </w:t>
      </w:r>
      <w:r w:rsidRPr="00AA6597">
        <w:rPr>
          <w:rFonts w:ascii="Palatino Linotype" w:hAnsi="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5AB87180" w14:textId="77777777" w:rsidR="007A1FD6" w:rsidRPr="00AA6597" w:rsidRDefault="007A1FD6" w:rsidP="00AA6597">
      <w:pPr>
        <w:pStyle w:val="Prrafodelista"/>
        <w:widowControl w:val="0"/>
        <w:shd w:val="clear" w:color="auto" w:fill="FFFFFF"/>
        <w:spacing w:after="120" w:line="360" w:lineRule="auto"/>
        <w:ind w:right="567"/>
        <w:jc w:val="both"/>
        <w:rPr>
          <w:rFonts w:ascii="Palatino Linotype" w:hAnsi="Palatino Linotype"/>
          <w:i/>
        </w:rPr>
      </w:pPr>
      <w:r w:rsidRPr="00AA6597">
        <w:rPr>
          <w:rFonts w:ascii="Palatino Linotype" w:hAnsi="Palatino Linotype"/>
          <w:i/>
        </w:rPr>
        <w:t xml:space="preserve">TERCER TRIBUNAL COLEGIADO EN MATERIA CIVIL DEL PRIMER CIRCUITO. </w:t>
      </w:r>
    </w:p>
    <w:p w14:paraId="70E72778" w14:textId="77777777" w:rsidR="007A1FD6" w:rsidRPr="00AA6597" w:rsidRDefault="007A1FD6" w:rsidP="00AA6597">
      <w:pPr>
        <w:pStyle w:val="Prrafodelista"/>
        <w:widowControl w:val="0"/>
        <w:shd w:val="clear" w:color="auto" w:fill="FFFFFF"/>
        <w:spacing w:after="120" w:line="360" w:lineRule="auto"/>
        <w:ind w:right="567"/>
        <w:jc w:val="both"/>
        <w:rPr>
          <w:rFonts w:ascii="Palatino Linotype" w:hAnsi="Palatino Linotype"/>
          <w:i/>
        </w:rPr>
      </w:pPr>
      <w:r w:rsidRPr="00AA6597">
        <w:rPr>
          <w:rFonts w:ascii="Palatino Linotype" w:hAnsi="Palatino Linotype"/>
          <w:i/>
        </w:rPr>
        <w:t xml:space="preserve">Amparo en revisión 365/2012. </w:t>
      </w:r>
      <w:proofErr w:type="spellStart"/>
      <w:r w:rsidRPr="00AA6597">
        <w:rPr>
          <w:rFonts w:ascii="Palatino Linotype" w:hAnsi="Palatino Linotype"/>
          <w:i/>
        </w:rPr>
        <w:t>Mardygras</w:t>
      </w:r>
      <w:proofErr w:type="spellEnd"/>
      <w:r w:rsidRPr="00AA6597">
        <w:rPr>
          <w:rFonts w:ascii="Palatino Linotype" w:hAnsi="Palatino Linotype"/>
          <w:i/>
        </w:rPr>
        <w:t xml:space="preserve">, S.A. de C.V. 7 de diciembre de 2012. Unanimidad de votos. Ponente: Neófito López Ramos. Secretaria: Ana Lilia Osorno Arroyo. </w:t>
      </w:r>
    </w:p>
    <w:p w14:paraId="6EE21CFA" w14:textId="77777777" w:rsidR="007A1FD6" w:rsidRPr="00AA6597" w:rsidRDefault="007A1FD6" w:rsidP="00AA6597">
      <w:pPr>
        <w:pStyle w:val="Prrafodelista"/>
        <w:widowControl w:val="0"/>
        <w:shd w:val="clear" w:color="auto" w:fill="FFFFFF"/>
        <w:spacing w:after="120" w:line="360" w:lineRule="auto"/>
        <w:ind w:right="567"/>
        <w:jc w:val="both"/>
        <w:rPr>
          <w:rFonts w:ascii="Palatino Linotype" w:hAnsi="Palatino Linotype"/>
          <w:i/>
        </w:rPr>
      </w:pPr>
      <w:r w:rsidRPr="00AA6597">
        <w:rPr>
          <w:rFonts w:ascii="Palatino Linotype" w:hAnsi="Palatino Linotype"/>
          <w:b/>
          <w:i/>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AA6597">
        <w:rPr>
          <w:rFonts w:ascii="Palatino Linotype" w:hAnsi="Palatino Linotype"/>
          <w:i/>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AA6597">
        <w:rPr>
          <w:rFonts w:ascii="Palatino Linotype" w:hAnsi="Palatino Linotype"/>
          <w:i/>
        </w:rPr>
        <w:t>Pag</w:t>
      </w:r>
      <w:proofErr w:type="spellEnd"/>
      <w:r w:rsidRPr="00AA6597">
        <w:rPr>
          <w:rFonts w:ascii="Palatino Linotype" w:hAnsi="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w:t>
      </w:r>
    </w:p>
    <w:p w14:paraId="4A39340A" w14:textId="77777777" w:rsidR="007A1FD6" w:rsidRPr="00AA6597" w:rsidRDefault="007A1FD6" w:rsidP="00AA6597">
      <w:pPr>
        <w:pStyle w:val="Prrafodelista"/>
        <w:widowControl w:val="0"/>
        <w:shd w:val="clear" w:color="auto" w:fill="FFFFFF"/>
        <w:spacing w:after="120" w:line="360" w:lineRule="auto"/>
        <w:ind w:right="567"/>
        <w:jc w:val="both"/>
        <w:rPr>
          <w:rFonts w:ascii="Palatino Linotype" w:hAnsi="Palatino Linotype"/>
          <w:i/>
        </w:rPr>
      </w:pPr>
    </w:p>
    <w:p w14:paraId="62768127" w14:textId="43053F33" w:rsidR="007A1FD6" w:rsidRPr="00AA6597" w:rsidRDefault="007A1FD6" w:rsidP="00AA6597">
      <w:pPr>
        <w:pStyle w:val="Prrafodelista"/>
        <w:numPr>
          <w:ilvl w:val="0"/>
          <w:numId w:val="1"/>
        </w:numPr>
        <w:autoSpaceDE w:val="0"/>
        <w:autoSpaceDN w:val="0"/>
        <w:adjustRightInd w:val="0"/>
        <w:spacing w:line="360" w:lineRule="auto"/>
        <w:ind w:left="0" w:firstLine="0"/>
        <w:jc w:val="both"/>
        <w:rPr>
          <w:rFonts w:ascii="Palatino Linotype" w:hAnsi="Palatino Linotype"/>
          <w:color w:val="000000"/>
        </w:rPr>
      </w:pPr>
      <w:r w:rsidRPr="00AA6597">
        <w:rPr>
          <w:rFonts w:ascii="Palatino Linotype" w:hAnsi="Palatino Linotype"/>
          <w:color w:val="000000"/>
        </w:rPr>
        <w:t xml:space="preserve">Por otra parte el </w:t>
      </w:r>
      <w:r w:rsidRPr="00AA6597">
        <w:rPr>
          <w:rFonts w:ascii="Palatino Linotype" w:hAnsi="Palatino Linotype"/>
          <w:b/>
          <w:color w:val="000000"/>
        </w:rPr>
        <w:t>SUJETO OBLIGADO</w:t>
      </w:r>
      <w:r w:rsidRPr="00AA6597">
        <w:rPr>
          <w:rFonts w:ascii="Palatino Linotype" w:hAnsi="Palatino Linotype"/>
          <w:color w:val="000000"/>
        </w:rPr>
        <w:t xml:space="preserve"> mediante su informe destacó que “</w:t>
      </w:r>
      <w:r w:rsidRPr="00AA6597">
        <w:rPr>
          <w:rFonts w:ascii="Palatino Linotype" w:hAnsi="Palatino Linotype" w:cs="Calibri"/>
          <w:i/>
          <w:color w:val="000000"/>
          <w:lang w:val="es-MX"/>
        </w:rPr>
        <w:t xml:space="preserve">por solicitud del entonces Director General de la Comisión Estatal de Parques Naturales y de la Fauna, el Lic. Edgar Martínez Novoa; PROBOSQUE, emitió la Autorización de Aprovechamiento Forestal Maderable número 207E10000-016/2009-NA de fecha 25 de marzo de 2009, con vigencia al 25 de marzo de 2019, al Predio denominado “Fracción de terreno expropiado de la comunidad la Cabecera y sus Barrios, Santa María </w:t>
      </w:r>
      <w:proofErr w:type="spellStart"/>
      <w:r w:rsidRPr="00AA6597">
        <w:rPr>
          <w:rFonts w:ascii="Palatino Linotype" w:hAnsi="Palatino Linotype" w:cs="Calibri"/>
          <w:i/>
          <w:color w:val="000000"/>
          <w:lang w:val="es-MX"/>
        </w:rPr>
        <w:t>Ahuacatlan</w:t>
      </w:r>
      <w:proofErr w:type="spellEnd"/>
      <w:r w:rsidRPr="00AA6597">
        <w:rPr>
          <w:rFonts w:ascii="Palatino Linotype" w:hAnsi="Palatino Linotype" w:cs="Calibri"/>
          <w:i/>
          <w:color w:val="000000"/>
          <w:lang w:val="es-MX"/>
        </w:rPr>
        <w:t xml:space="preserve">, </w:t>
      </w:r>
      <w:proofErr w:type="spellStart"/>
      <w:r w:rsidRPr="00AA6597">
        <w:rPr>
          <w:rFonts w:ascii="Palatino Linotype" w:hAnsi="Palatino Linotype" w:cs="Calibri"/>
          <w:i/>
          <w:color w:val="000000"/>
          <w:lang w:val="es-MX"/>
        </w:rPr>
        <w:t>Otumba</w:t>
      </w:r>
      <w:proofErr w:type="spellEnd"/>
      <w:r w:rsidRPr="00AA6597">
        <w:rPr>
          <w:rFonts w:ascii="Palatino Linotype" w:hAnsi="Palatino Linotype" w:cs="Calibri"/>
          <w:i/>
          <w:color w:val="000000"/>
          <w:lang w:val="es-MX"/>
        </w:rPr>
        <w:t xml:space="preserve"> y Peña”, Municipio de Valle de Bravo, México, predio que fue expropiado y asignado a la Secretaría de Desarrollo Urbano y Ecología, mediante decreto de fecha 19 de agosto de 1991…”.</w:t>
      </w:r>
    </w:p>
    <w:p w14:paraId="3B564D36" w14:textId="77777777" w:rsidR="007A1FD6" w:rsidRPr="00AA6597" w:rsidRDefault="007A1FD6" w:rsidP="00AA6597">
      <w:pPr>
        <w:pStyle w:val="Prrafodelista"/>
        <w:autoSpaceDE w:val="0"/>
        <w:autoSpaceDN w:val="0"/>
        <w:adjustRightInd w:val="0"/>
        <w:spacing w:line="360" w:lineRule="auto"/>
        <w:ind w:left="0"/>
        <w:jc w:val="both"/>
        <w:rPr>
          <w:rFonts w:ascii="Palatino Linotype" w:hAnsi="Palatino Linotype"/>
          <w:color w:val="000000"/>
        </w:rPr>
      </w:pPr>
    </w:p>
    <w:p w14:paraId="170416C0" w14:textId="77777777" w:rsidR="007A1FD6" w:rsidRPr="00AA6597" w:rsidRDefault="007A1FD6" w:rsidP="00AA6597">
      <w:pPr>
        <w:pStyle w:val="Prrafodelista"/>
        <w:numPr>
          <w:ilvl w:val="0"/>
          <w:numId w:val="1"/>
        </w:numPr>
        <w:spacing w:before="240" w:after="240" w:line="360" w:lineRule="auto"/>
        <w:ind w:left="0" w:firstLine="0"/>
        <w:jc w:val="both"/>
        <w:rPr>
          <w:rStyle w:val="Hipervnculo"/>
          <w:rFonts w:ascii="Palatino Linotype" w:hAnsi="Palatino Linotype"/>
          <w:color w:val="auto"/>
          <w:u w:val="none"/>
        </w:rPr>
      </w:pPr>
      <w:r w:rsidRPr="00AA6597">
        <w:rPr>
          <w:rFonts w:ascii="Palatino Linotype" w:hAnsi="Palatino Linotype" w:cs="Calibri"/>
          <w:color w:val="000000"/>
          <w:lang w:val="es-MX"/>
        </w:rPr>
        <w:t xml:space="preserve">No se omite mencionar que para demostrar lo antes expuesto en su informe justificado adjuntó </w:t>
      </w:r>
      <w:r w:rsidRPr="00AA6597">
        <w:rPr>
          <w:rStyle w:val="Hipervnculo"/>
          <w:rFonts w:ascii="Palatino Linotype" w:hAnsi="Palatino Linotype" w:cs="Arial"/>
          <w:bCs/>
          <w:color w:val="000000" w:themeColor="text1"/>
          <w:u w:val="none"/>
        </w:rPr>
        <w:t>el “</w:t>
      </w:r>
      <w:r w:rsidRPr="00AA6597">
        <w:rPr>
          <w:rStyle w:val="Hipervnculo"/>
          <w:rFonts w:ascii="Palatino Linotype" w:hAnsi="Palatino Linotype" w:cs="Arial"/>
          <w:bCs/>
          <w:i/>
          <w:color w:val="000000" w:themeColor="text1"/>
          <w:u w:val="none"/>
        </w:rPr>
        <w:t xml:space="preserve">Decreto por el que se expropia por causa de utilidad pública una superficie de terrenos de agostadero de uso colectivo, de la comunidad La Cabecera y sus barrios Santa María </w:t>
      </w:r>
      <w:proofErr w:type="spellStart"/>
      <w:r w:rsidRPr="00AA6597">
        <w:rPr>
          <w:rStyle w:val="Hipervnculo"/>
          <w:rFonts w:ascii="Palatino Linotype" w:hAnsi="Palatino Linotype" w:cs="Arial"/>
          <w:bCs/>
          <w:i/>
          <w:color w:val="000000" w:themeColor="text1"/>
          <w:u w:val="none"/>
        </w:rPr>
        <w:t>Ahuacatlán</w:t>
      </w:r>
      <w:proofErr w:type="spellEnd"/>
      <w:r w:rsidRPr="00AA6597">
        <w:rPr>
          <w:rStyle w:val="Hipervnculo"/>
          <w:rFonts w:ascii="Palatino Linotype" w:hAnsi="Palatino Linotype" w:cs="Arial"/>
          <w:bCs/>
          <w:i/>
          <w:color w:val="000000" w:themeColor="text1"/>
          <w:u w:val="none"/>
        </w:rPr>
        <w:t xml:space="preserve">, </w:t>
      </w:r>
      <w:proofErr w:type="spellStart"/>
      <w:r w:rsidRPr="00AA6597">
        <w:rPr>
          <w:rStyle w:val="Hipervnculo"/>
          <w:rFonts w:ascii="Palatino Linotype" w:hAnsi="Palatino Linotype" w:cs="Arial"/>
          <w:bCs/>
          <w:i/>
          <w:color w:val="000000" w:themeColor="text1"/>
          <w:u w:val="none"/>
        </w:rPr>
        <w:t>Otumba</w:t>
      </w:r>
      <w:proofErr w:type="spellEnd"/>
      <w:r w:rsidRPr="00AA6597">
        <w:rPr>
          <w:rStyle w:val="Hipervnculo"/>
          <w:rFonts w:ascii="Palatino Linotype" w:hAnsi="Palatino Linotype" w:cs="Arial"/>
          <w:bCs/>
          <w:i/>
          <w:color w:val="000000" w:themeColor="text1"/>
          <w:u w:val="none"/>
        </w:rPr>
        <w:t xml:space="preserve"> y La Peña, Municipio de Valle de Bravo, </w:t>
      </w:r>
      <w:proofErr w:type="spellStart"/>
      <w:r w:rsidRPr="00AA6597">
        <w:rPr>
          <w:rStyle w:val="Hipervnculo"/>
          <w:rFonts w:ascii="Palatino Linotype" w:hAnsi="Palatino Linotype" w:cs="Arial"/>
          <w:bCs/>
          <w:i/>
          <w:color w:val="000000" w:themeColor="text1"/>
          <w:u w:val="none"/>
        </w:rPr>
        <w:t>Méx</w:t>
      </w:r>
      <w:proofErr w:type="spellEnd"/>
      <w:r w:rsidRPr="00AA6597">
        <w:rPr>
          <w:rStyle w:val="Hipervnculo"/>
          <w:rFonts w:ascii="Palatino Linotype" w:hAnsi="Palatino Linotype" w:cs="Arial"/>
          <w:bCs/>
          <w:i/>
          <w:color w:val="000000" w:themeColor="text1"/>
          <w:u w:val="none"/>
        </w:rPr>
        <w:t>.</w:t>
      </w:r>
      <w:r w:rsidRPr="00AA6597">
        <w:rPr>
          <w:rStyle w:val="Hipervnculo"/>
          <w:rFonts w:ascii="Palatino Linotype" w:hAnsi="Palatino Linotype" w:cs="Arial"/>
          <w:bCs/>
          <w:color w:val="000000" w:themeColor="text1"/>
          <w:u w:val="none"/>
        </w:rPr>
        <w:t>”</w:t>
      </w:r>
    </w:p>
    <w:p w14:paraId="78DCE79B" w14:textId="77777777" w:rsidR="007A1FD6" w:rsidRPr="00AA6597" w:rsidRDefault="007A1FD6" w:rsidP="00AA6597">
      <w:pPr>
        <w:pStyle w:val="Prrafodelista"/>
        <w:spacing w:before="240" w:after="240" w:line="360" w:lineRule="auto"/>
        <w:ind w:left="0"/>
        <w:jc w:val="both"/>
        <w:rPr>
          <w:rFonts w:ascii="Palatino Linotype" w:hAnsi="Palatino Linotype"/>
        </w:rPr>
      </w:pPr>
    </w:p>
    <w:p w14:paraId="0F630412" w14:textId="00A90CEC" w:rsidR="007A1FD6" w:rsidRPr="00AA6597" w:rsidRDefault="007A1FD6" w:rsidP="00AA6597">
      <w:pPr>
        <w:pStyle w:val="Prrafodelista"/>
        <w:numPr>
          <w:ilvl w:val="0"/>
          <w:numId w:val="1"/>
        </w:numPr>
        <w:autoSpaceDE w:val="0"/>
        <w:autoSpaceDN w:val="0"/>
        <w:adjustRightInd w:val="0"/>
        <w:spacing w:line="360" w:lineRule="auto"/>
        <w:ind w:left="0" w:firstLine="0"/>
        <w:jc w:val="both"/>
        <w:rPr>
          <w:rFonts w:ascii="Palatino Linotype" w:hAnsi="Palatino Linotype" w:cs="Calibri"/>
          <w:color w:val="000000"/>
          <w:lang w:val="es-MX"/>
        </w:rPr>
      </w:pPr>
      <w:r w:rsidRPr="00AA6597">
        <w:rPr>
          <w:rFonts w:ascii="Palatino Linotype" w:hAnsi="Palatino Linotype"/>
          <w:color w:val="000000"/>
        </w:rPr>
        <w:t xml:space="preserve">En ese mismo sentido </w:t>
      </w:r>
      <w:r w:rsidR="001C6FD7" w:rsidRPr="00AA6597">
        <w:rPr>
          <w:rFonts w:ascii="Palatino Linotype" w:hAnsi="Palatino Linotype"/>
          <w:color w:val="000000"/>
        </w:rPr>
        <w:t>proporcionó un número de autorización del Programa de Manejo Forestal, la vigencia y la extinción de la misma al argumentar</w:t>
      </w:r>
      <w:r w:rsidRPr="00AA6597">
        <w:rPr>
          <w:rFonts w:ascii="Palatino Linotype" w:hAnsi="Palatino Linotype"/>
          <w:color w:val="000000"/>
        </w:rPr>
        <w:t xml:space="preserve"> </w:t>
      </w:r>
      <w:r w:rsidRPr="00AA6597">
        <w:rPr>
          <w:rFonts w:ascii="Palatino Linotype" w:hAnsi="Palatino Linotype" w:cs="Calibri"/>
          <w:color w:val="000000"/>
          <w:lang w:val="es-MX"/>
        </w:rPr>
        <w:t>que</w:t>
      </w:r>
      <w:r w:rsidRPr="00AA6597">
        <w:rPr>
          <w:rFonts w:ascii="Palatino Linotype" w:hAnsi="Palatino Linotype" w:cs="Calibri"/>
          <w:i/>
          <w:color w:val="000000"/>
          <w:lang w:val="es-MX"/>
        </w:rPr>
        <w:t xml:space="preserve"> “durante la ejecución de la sexta anualidad (2014), se detectó en el referido predio la presencia de plaga, por tal motivo presentó la modificación al Programa de Manejo Forestal para su Autorización con el número 212H10000/021/2015-NA, con vigencia al 31 de diciembre de 2018, a favor de la Lic. Anna Sofía </w:t>
      </w:r>
      <w:proofErr w:type="spellStart"/>
      <w:r w:rsidRPr="00AA6597">
        <w:rPr>
          <w:rFonts w:ascii="Palatino Linotype" w:hAnsi="Palatino Linotype" w:cs="Calibri"/>
          <w:i/>
          <w:color w:val="000000"/>
          <w:lang w:val="es-MX"/>
        </w:rPr>
        <w:t>Manzur</w:t>
      </w:r>
      <w:proofErr w:type="spellEnd"/>
      <w:r w:rsidRPr="00AA6597">
        <w:rPr>
          <w:rFonts w:ascii="Palatino Linotype" w:hAnsi="Palatino Linotype" w:cs="Calibri"/>
          <w:i/>
          <w:color w:val="000000"/>
          <w:lang w:val="es-MX"/>
        </w:rPr>
        <w:t xml:space="preserve"> García </w:t>
      </w:r>
      <w:proofErr w:type="spellStart"/>
      <w:r w:rsidRPr="00AA6597">
        <w:rPr>
          <w:rFonts w:ascii="Palatino Linotype" w:hAnsi="Palatino Linotype" w:cs="Calibri"/>
          <w:i/>
          <w:color w:val="000000"/>
          <w:lang w:val="es-MX"/>
        </w:rPr>
        <w:t>Maass</w:t>
      </w:r>
      <w:proofErr w:type="spellEnd"/>
      <w:r w:rsidRPr="00AA6597">
        <w:rPr>
          <w:rFonts w:ascii="Palatino Linotype" w:hAnsi="Palatino Linotype" w:cs="Calibri"/>
          <w:i/>
          <w:color w:val="000000"/>
          <w:lang w:val="es-MX"/>
        </w:rPr>
        <w:t>, Actual Directora General de la Comisión Estatal de Parques Naturales y de la Fauna, CEPANAF</w:t>
      </w:r>
      <w:r w:rsidRPr="00AA6597">
        <w:rPr>
          <w:rFonts w:ascii="Palatino Linotype" w:hAnsi="Palatino Linotype" w:cs="Calibri"/>
          <w:color w:val="000000"/>
          <w:lang w:val="es-MX"/>
        </w:rPr>
        <w:t xml:space="preserve">” y </w:t>
      </w:r>
      <w:r w:rsidR="001C6FD7" w:rsidRPr="00AA6597">
        <w:rPr>
          <w:rFonts w:ascii="Palatino Linotype" w:hAnsi="Palatino Linotype" w:cs="Calibri"/>
          <w:color w:val="000000"/>
          <w:lang w:val="es-MX"/>
        </w:rPr>
        <w:t>que “</w:t>
      </w:r>
      <w:r w:rsidR="001C6FD7" w:rsidRPr="00AA6597">
        <w:rPr>
          <w:rFonts w:ascii="Palatino Linotype" w:hAnsi="Palatino Linotype" w:cs="Calibri"/>
          <w:i/>
          <w:color w:val="000000"/>
          <w:lang w:val="es-MX"/>
        </w:rPr>
        <w:t>e</w:t>
      </w:r>
      <w:r w:rsidRPr="00AA6597">
        <w:rPr>
          <w:rFonts w:ascii="Palatino Linotype" w:hAnsi="Palatino Linotype" w:cs="Calibri"/>
          <w:i/>
          <w:color w:val="000000"/>
          <w:lang w:val="es-MX"/>
        </w:rPr>
        <w:t xml:space="preserve">n fecha 27 de septiembre de 2017, mediante oficio número 212B1A000-1196/2017, la Lic. Anna Sofía </w:t>
      </w:r>
      <w:proofErr w:type="spellStart"/>
      <w:r w:rsidRPr="00AA6597">
        <w:rPr>
          <w:rFonts w:ascii="Palatino Linotype" w:hAnsi="Palatino Linotype" w:cs="Calibri"/>
          <w:i/>
          <w:color w:val="000000"/>
          <w:lang w:val="es-MX"/>
        </w:rPr>
        <w:t>Manzur</w:t>
      </w:r>
      <w:proofErr w:type="spellEnd"/>
      <w:r w:rsidRPr="00AA6597">
        <w:rPr>
          <w:rFonts w:ascii="Palatino Linotype" w:hAnsi="Palatino Linotype" w:cs="Calibri"/>
          <w:i/>
          <w:color w:val="000000"/>
          <w:lang w:val="es-MX"/>
        </w:rPr>
        <w:t xml:space="preserve"> García </w:t>
      </w:r>
      <w:proofErr w:type="spellStart"/>
      <w:r w:rsidRPr="00AA6597">
        <w:rPr>
          <w:rFonts w:ascii="Palatino Linotype" w:hAnsi="Palatino Linotype" w:cs="Calibri"/>
          <w:i/>
          <w:color w:val="000000"/>
          <w:lang w:val="es-MX"/>
        </w:rPr>
        <w:t>Maass</w:t>
      </w:r>
      <w:proofErr w:type="spellEnd"/>
      <w:r w:rsidRPr="00AA6597">
        <w:rPr>
          <w:rFonts w:ascii="Palatino Linotype" w:hAnsi="Palatino Linotype" w:cs="Calibri"/>
          <w:i/>
          <w:color w:val="000000"/>
          <w:lang w:val="es-MX"/>
        </w:rPr>
        <w:t xml:space="preserve">, Directora General de la </w:t>
      </w:r>
      <w:r w:rsidRPr="00AA6597">
        <w:rPr>
          <w:rFonts w:ascii="Palatino Linotype" w:hAnsi="Palatino Linotype" w:cs="Calibri"/>
          <w:b/>
          <w:i/>
          <w:color w:val="000000"/>
          <w:u w:val="single"/>
          <w:lang w:val="es-MX"/>
        </w:rPr>
        <w:t>CEPANAF,</w:t>
      </w:r>
      <w:r w:rsidRPr="00AA6597">
        <w:rPr>
          <w:rFonts w:ascii="Palatino Linotype" w:hAnsi="Palatino Linotype" w:cs="Calibri"/>
          <w:i/>
          <w:color w:val="000000"/>
          <w:lang w:val="es-MX"/>
        </w:rPr>
        <w:t xml:space="preserve"> presentó al Director General de PROBOSQUE oficio de renuncia a la modificación del Programa de Manejo Forestal del predio denominado “Fracción de terreno expropiado de la comunidad la Cabecera y sus Barrios, Santa María </w:t>
      </w:r>
      <w:proofErr w:type="spellStart"/>
      <w:r w:rsidRPr="00AA6597">
        <w:rPr>
          <w:rFonts w:ascii="Palatino Linotype" w:hAnsi="Palatino Linotype" w:cs="Calibri"/>
          <w:i/>
          <w:color w:val="000000"/>
          <w:lang w:val="es-MX"/>
        </w:rPr>
        <w:t>Ahuacatlán</w:t>
      </w:r>
      <w:proofErr w:type="spellEnd"/>
      <w:r w:rsidRPr="00AA6597">
        <w:rPr>
          <w:rFonts w:ascii="Palatino Linotype" w:hAnsi="Palatino Linotype" w:cs="Calibri"/>
          <w:i/>
          <w:color w:val="000000"/>
          <w:lang w:val="es-MX"/>
        </w:rPr>
        <w:t xml:space="preserve">, </w:t>
      </w:r>
      <w:proofErr w:type="spellStart"/>
      <w:r w:rsidRPr="00AA6597">
        <w:rPr>
          <w:rFonts w:ascii="Palatino Linotype" w:hAnsi="Palatino Linotype" w:cs="Calibri"/>
          <w:i/>
          <w:color w:val="000000"/>
          <w:lang w:val="es-MX"/>
        </w:rPr>
        <w:t>Otumba</w:t>
      </w:r>
      <w:proofErr w:type="spellEnd"/>
      <w:r w:rsidRPr="00AA6597">
        <w:rPr>
          <w:rFonts w:ascii="Palatino Linotype" w:hAnsi="Palatino Linotype" w:cs="Calibri"/>
          <w:i/>
          <w:color w:val="000000"/>
          <w:lang w:val="es-MX"/>
        </w:rPr>
        <w:t xml:space="preserve"> y Peña”, Municipio de Valle de Bravo, Estado de México, con </w:t>
      </w:r>
      <w:r w:rsidRPr="00AA6597">
        <w:rPr>
          <w:rFonts w:ascii="Palatino Linotype" w:hAnsi="Palatino Linotype" w:cs="Calibri"/>
          <w:b/>
          <w:i/>
          <w:color w:val="000000"/>
          <w:u w:val="single"/>
          <w:lang w:val="es-MX"/>
        </w:rPr>
        <w:t>número de Autorización 212H10000/021/2015-NA</w:t>
      </w:r>
      <w:r w:rsidRPr="00AA6597">
        <w:rPr>
          <w:rFonts w:ascii="Palatino Linotype" w:hAnsi="Palatino Linotype" w:cs="Calibri"/>
          <w:i/>
          <w:color w:val="000000"/>
          <w:lang w:val="es-MX"/>
        </w:rPr>
        <w:t xml:space="preserve">, </w:t>
      </w:r>
      <w:r w:rsidRPr="00AA6597">
        <w:rPr>
          <w:rFonts w:ascii="Palatino Linotype" w:hAnsi="Palatino Linotype" w:cs="Calibri"/>
          <w:b/>
          <w:i/>
          <w:color w:val="000000"/>
          <w:u w:val="single"/>
          <w:lang w:val="es-MX"/>
        </w:rPr>
        <w:t>con vigencia al 31 de diciembre de 2018, por lo que a partir del 27 de septiembre de 2017 quedó EXTINGUIDA dicha autorización</w:t>
      </w:r>
      <w:r w:rsidRPr="00AA6597">
        <w:rPr>
          <w:rFonts w:ascii="Palatino Linotype" w:hAnsi="Palatino Linotype" w:cs="Calibri"/>
          <w:i/>
          <w:color w:val="000000"/>
          <w:lang w:val="es-MX"/>
        </w:rPr>
        <w:t>, de conformidad con los artículos 66 fracción II, de la anterior Ley General de Desarrollo Forestal Sustentable y 30 de su Reglamento, mismos que establecen el procedimiento para la renuncia a los derechos derivados de las autorizaciones expedidas</w:t>
      </w:r>
      <w:r w:rsidR="001C6FD7" w:rsidRPr="00AA6597">
        <w:rPr>
          <w:rFonts w:ascii="Palatino Linotype" w:hAnsi="Palatino Linotype" w:cs="Calibri"/>
          <w:i/>
          <w:color w:val="000000"/>
          <w:lang w:val="es-MX"/>
        </w:rPr>
        <w:t xml:space="preserve"> para el aprovechamiento citado</w:t>
      </w:r>
      <w:r w:rsidR="001C6FD7" w:rsidRPr="00AA6597">
        <w:rPr>
          <w:rFonts w:ascii="Palatino Linotype" w:hAnsi="Palatino Linotype" w:cs="Calibri"/>
          <w:color w:val="000000"/>
          <w:lang w:val="es-MX"/>
        </w:rPr>
        <w:t>”.</w:t>
      </w:r>
    </w:p>
    <w:p w14:paraId="70617334" w14:textId="77777777" w:rsidR="001C6FD7" w:rsidRPr="00AA6597" w:rsidRDefault="001C6FD7" w:rsidP="00AA6597">
      <w:pPr>
        <w:pStyle w:val="Prrafodelista"/>
        <w:autoSpaceDE w:val="0"/>
        <w:autoSpaceDN w:val="0"/>
        <w:adjustRightInd w:val="0"/>
        <w:spacing w:line="360" w:lineRule="auto"/>
        <w:ind w:left="0"/>
        <w:jc w:val="both"/>
        <w:rPr>
          <w:rFonts w:ascii="Palatino Linotype" w:hAnsi="Palatino Linotype" w:cs="Calibri"/>
          <w:color w:val="000000"/>
          <w:lang w:val="es-MX"/>
        </w:rPr>
      </w:pPr>
    </w:p>
    <w:p w14:paraId="6891AE48" w14:textId="2099A3DB" w:rsidR="001C6FD7" w:rsidRPr="00AA6597" w:rsidRDefault="001C6FD7" w:rsidP="00AA6597">
      <w:pPr>
        <w:pStyle w:val="Prrafodelista"/>
        <w:numPr>
          <w:ilvl w:val="0"/>
          <w:numId w:val="1"/>
        </w:numPr>
        <w:autoSpaceDE w:val="0"/>
        <w:autoSpaceDN w:val="0"/>
        <w:adjustRightInd w:val="0"/>
        <w:spacing w:line="360" w:lineRule="auto"/>
        <w:ind w:left="0" w:firstLine="0"/>
        <w:jc w:val="both"/>
        <w:rPr>
          <w:rFonts w:ascii="Palatino Linotype" w:hAnsi="Palatino Linotype" w:cs="Calibri"/>
          <w:color w:val="000000"/>
          <w:lang w:val="es-MX"/>
        </w:rPr>
      </w:pPr>
      <w:r w:rsidRPr="00AA6597">
        <w:rPr>
          <w:rFonts w:ascii="Palatino Linotype" w:hAnsi="Palatino Linotype" w:cs="Calibri"/>
          <w:color w:val="000000"/>
          <w:lang w:val="es-MX"/>
        </w:rPr>
        <w:t xml:space="preserve">Fue así que para otorgar certeza sobre lo argüido entregó el oficio </w:t>
      </w:r>
      <w:r w:rsidRPr="00AA6597">
        <w:rPr>
          <w:rStyle w:val="Hipervnculo"/>
          <w:rFonts w:ascii="Palatino Linotype" w:hAnsi="Palatino Linotype"/>
          <w:bCs/>
          <w:color w:val="000000" w:themeColor="text1"/>
          <w:u w:val="none"/>
        </w:rPr>
        <w:t>oficio número CNF-GENEMEX/0175/2019 emitido por la Comisión Nacional Forestal en el Estado de México, en que a todas luces se aprecia un informe técnico validado por dicha dependencia para realizar trabajos de saneamiento en la fracción de terreno expropiado.</w:t>
      </w:r>
    </w:p>
    <w:p w14:paraId="45A2DA9C" w14:textId="77777777" w:rsidR="001C6FD7" w:rsidRPr="00AA6597" w:rsidRDefault="001C6FD7" w:rsidP="00AA6597">
      <w:pPr>
        <w:pStyle w:val="Prrafodelista"/>
        <w:autoSpaceDE w:val="0"/>
        <w:autoSpaceDN w:val="0"/>
        <w:adjustRightInd w:val="0"/>
        <w:spacing w:line="360" w:lineRule="auto"/>
        <w:ind w:left="0"/>
        <w:jc w:val="both"/>
        <w:rPr>
          <w:rFonts w:ascii="Palatino Linotype" w:hAnsi="Palatino Linotype" w:cs="Calibri"/>
          <w:color w:val="000000"/>
          <w:lang w:val="es-MX"/>
        </w:rPr>
      </w:pPr>
    </w:p>
    <w:p w14:paraId="4C2C1214" w14:textId="13079D12" w:rsidR="005E1A25" w:rsidRPr="00AA6597" w:rsidRDefault="005E1A25" w:rsidP="00AA6597">
      <w:pPr>
        <w:pStyle w:val="Prrafodelista"/>
        <w:numPr>
          <w:ilvl w:val="0"/>
          <w:numId w:val="1"/>
        </w:numPr>
        <w:spacing w:before="240" w:after="240" w:line="360" w:lineRule="auto"/>
        <w:ind w:left="0" w:firstLine="0"/>
        <w:jc w:val="both"/>
        <w:rPr>
          <w:rFonts w:ascii="Palatino Linotype" w:hAnsi="Palatino Linotype"/>
        </w:rPr>
      </w:pPr>
      <w:r w:rsidRPr="00AA6597">
        <w:rPr>
          <w:rFonts w:ascii="Palatino Linotype" w:hAnsi="Palatino Linotype"/>
        </w:rPr>
        <w:t>En ese contexto el SUJETO OBLIGADO orientó al particular a realizar su solicitud hacia otro Sujeto Obligado al señalar que “</w:t>
      </w:r>
      <w:r w:rsidRPr="00AA6597">
        <w:rPr>
          <w:rFonts w:ascii="Palatino Linotype" w:hAnsi="Palatino Linotype"/>
          <w:i/>
        </w:rPr>
        <w:t xml:space="preserve">De así considerarlo, solicitar información sobre la Notificación de Saneamiento a la </w:t>
      </w:r>
      <w:r w:rsidRPr="00AA6597">
        <w:rPr>
          <w:rFonts w:ascii="Palatino Linotype" w:hAnsi="Palatino Linotype"/>
          <w:b/>
          <w:i/>
          <w:u w:val="single"/>
        </w:rPr>
        <w:t>Comisión Estatal de Parques Naturales y de la Fauna (CEPANAF)</w:t>
      </w:r>
      <w:r w:rsidRPr="00AA6597">
        <w:rPr>
          <w:rFonts w:ascii="Palatino Linotype" w:hAnsi="Palatino Linotype"/>
        </w:rPr>
        <w:t>”.</w:t>
      </w:r>
    </w:p>
    <w:p w14:paraId="4649A9E5" w14:textId="77777777" w:rsidR="005E1A25" w:rsidRPr="00AA6597" w:rsidRDefault="005E1A25" w:rsidP="00AA6597">
      <w:pPr>
        <w:pStyle w:val="Prrafodelista"/>
        <w:spacing w:before="240" w:after="240" w:line="360" w:lineRule="auto"/>
        <w:ind w:left="0"/>
        <w:jc w:val="both"/>
        <w:rPr>
          <w:rFonts w:ascii="Palatino Linotype" w:hAnsi="Palatino Linotype"/>
        </w:rPr>
      </w:pPr>
    </w:p>
    <w:p w14:paraId="090132F9" w14:textId="6568E7A1" w:rsidR="007A1FD6" w:rsidRPr="00AA6597" w:rsidRDefault="001C6FD7" w:rsidP="00AA6597">
      <w:pPr>
        <w:pStyle w:val="Prrafodelista"/>
        <w:numPr>
          <w:ilvl w:val="0"/>
          <w:numId w:val="1"/>
        </w:numPr>
        <w:spacing w:before="240" w:after="240" w:line="360" w:lineRule="auto"/>
        <w:ind w:left="0" w:firstLine="0"/>
        <w:jc w:val="both"/>
        <w:rPr>
          <w:rFonts w:ascii="Palatino Linotype" w:hAnsi="Palatino Linotype"/>
        </w:rPr>
      </w:pPr>
      <w:r w:rsidRPr="00AA6597">
        <w:rPr>
          <w:rFonts w:ascii="Palatino Linotype" w:hAnsi="Palatino Linotype" w:cs="Arial"/>
        </w:rPr>
        <w:t>Por ello, a</w:t>
      </w:r>
      <w:r w:rsidR="007A1FD6" w:rsidRPr="00AA6597">
        <w:rPr>
          <w:rFonts w:ascii="Palatino Linotype" w:hAnsi="Palatino Linotype" w:cs="Arial"/>
        </w:rPr>
        <w:t xml:space="preserve">tendiendo al principio de </w:t>
      </w:r>
      <w:r w:rsidR="007A1FD6" w:rsidRPr="00AA6597">
        <w:rPr>
          <w:rFonts w:ascii="Palatino Linotype" w:hAnsi="Palatino Linotype"/>
        </w:rPr>
        <w:t xml:space="preserve">Certeza contenido en el artículo 9 fracción I de la </w:t>
      </w:r>
      <w:r w:rsidR="007A1FD6" w:rsidRPr="00AA6597">
        <w:rPr>
          <w:rFonts w:ascii="Palatino Linotype" w:eastAsia="Arial Unicode MS" w:hAnsi="Palatino Linotype" w:cs="Arial"/>
          <w:b/>
        </w:rPr>
        <w:t>Ley de Transparencia y Acceso a la Información Pública del Estado de México y Municipios</w:t>
      </w:r>
      <w:r w:rsidR="007A1FD6" w:rsidRPr="00AA6597">
        <w:rPr>
          <w:rFonts w:ascii="Palatino Linotype" w:hAnsi="Palatino Linotype"/>
        </w:rPr>
        <w:t xml:space="preserve"> para otorgar seguridad y certidumbre jurídica a la particular, es importante realizar un estudio al marco normativo de la </w:t>
      </w:r>
      <w:r w:rsidR="005E1A25" w:rsidRPr="00AA6597">
        <w:rPr>
          <w:rFonts w:ascii="Palatino Linotype" w:hAnsi="Palatino Linotype" w:cs="Arial"/>
          <w:shd w:val="clear" w:color="auto" w:fill="FFFFFF"/>
        </w:rPr>
        <w:t>Comisión Estatal de Parques Naturales y de la Fauna (CEPANAF).</w:t>
      </w:r>
    </w:p>
    <w:p w14:paraId="103D1C52" w14:textId="77777777" w:rsidR="005E1A25" w:rsidRPr="00AA6597" w:rsidRDefault="005E1A25" w:rsidP="00AA6597">
      <w:pPr>
        <w:pStyle w:val="Prrafodelista"/>
        <w:spacing w:before="240" w:after="240" w:line="360" w:lineRule="auto"/>
        <w:ind w:left="0"/>
        <w:jc w:val="both"/>
        <w:rPr>
          <w:rFonts w:ascii="Palatino Linotype" w:hAnsi="Palatino Linotype"/>
        </w:rPr>
      </w:pPr>
    </w:p>
    <w:p w14:paraId="1D513499" w14:textId="77777777" w:rsidR="005E1A25" w:rsidRPr="001534E1" w:rsidRDefault="007A1FD6" w:rsidP="00AA6597">
      <w:pPr>
        <w:pStyle w:val="Prrafodelista"/>
        <w:numPr>
          <w:ilvl w:val="0"/>
          <w:numId w:val="1"/>
        </w:numPr>
        <w:spacing w:before="240" w:after="240" w:line="360" w:lineRule="auto"/>
        <w:ind w:left="0" w:firstLine="0"/>
        <w:jc w:val="both"/>
        <w:rPr>
          <w:rFonts w:ascii="Palatino Linotype" w:hAnsi="Palatino Linotype"/>
        </w:rPr>
      </w:pPr>
      <w:r w:rsidRPr="00AA6597">
        <w:rPr>
          <w:rFonts w:ascii="Palatino Linotype" w:hAnsi="Palatino Linotype" w:cs="Arial"/>
          <w:color w:val="000000" w:themeColor="text1"/>
        </w:rPr>
        <w:t xml:space="preserve">En razón a ello se considera conveniente en primera instancia </w:t>
      </w:r>
      <w:r w:rsidR="005E1A25" w:rsidRPr="00AA6597">
        <w:rPr>
          <w:rFonts w:ascii="Palatino Linotype" w:hAnsi="Palatino Linotype" w:cs="Arial"/>
          <w:color w:val="000000" w:themeColor="text1"/>
        </w:rPr>
        <w:t>“</w:t>
      </w:r>
      <w:r w:rsidR="005E1A25" w:rsidRPr="00AA6597">
        <w:rPr>
          <w:rFonts w:ascii="Palatino Linotype" w:hAnsi="Palatino Linotype" w:cs="Arial"/>
          <w:i/>
          <w:color w:val="000000" w:themeColor="text1"/>
        </w:rPr>
        <w:t xml:space="preserve">la </w:t>
      </w:r>
      <w:r w:rsidR="005E1A25" w:rsidRPr="00AA6597">
        <w:rPr>
          <w:rFonts w:ascii="Palatino Linotype" w:hAnsi="Palatino Linotype" w:cs="Arial"/>
          <w:b/>
          <w:i/>
          <w:color w:val="000000" w:themeColor="text1"/>
        </w:rPr>
        <w:t>Comisión Estatal de Parques Naturales y de la Fauna</w:t>
      </w:r>
      <w:r w:rsidR="005E1A25" w:rsidRPr="00AA6597">
        <w:rPr>
          <w:rFonts w:ascii="Palatino Linotype" w:hAnsi="Palatino Linotype" w:cs="Arial"/>
          <w:i/>
          <w:color w:val="000000" w:themeColor="text1"/>
        </w:rPr>
        <w:t xml:space="preserve"> es un Organismo Público Descentralizado que cuenta con la atribución de Elaborar, proponer programas y acciones para crear, proteger, fomentar, conservar y utilizar racionalmente los recursos renovables de flora y fauna, comprendidos dentro de las áreas decretadas como parques naturales de creación popular y en los zoológicos establecidos dentro del territorio del Estado”.</w:t>
      </w:r>
    </w:p>
    <w:p w14:paraId="2CB45BDC" w14:textId="77777777" w:rsidR="001534E1" w:rsidRPr="00AA6597" w:rsidRDefault="001534E1" w:rsidP="001534E1">
      <w:pPr>
        <w:pStyle w:val="Prrafodelista"/>
        <w:spacing w:before="240" w:after="240" w:line="360" w:lineRule="auto"/>
        <w:ind w:left="0"/>
        <w:jc w:val="both"/>
        <w:rPr>
          <w:rFonts w:ascii="Palatino Linotype" w:hAnsi="Palatino Linotype"/>
        </w:rPr>
      </w:pPr>
    </w:p>
    <w:p w14:paraId="4F5BA640" w14:textId="4853AC88" w:rsidR="005E1A25" w:rsidRPr="00AA6597" w:rsidRDefault="005E1A25" w:rsidP="00AA6597">
      <w:pPr>
        <w:pStyle w:val="Prrafodelista"/>
        <w:numPr>
          <w:ilvl w:val="0"/>
          <w:numId w:val="1"/>
        </w:numPr>
        <w:spacing w:before="240" w:after="240" w:line="360" w:lineRule="auto"/>
        <w:ind w:left="0" w:firstLine="0"/>
        <w:jc w:val="both"/>
        <w:rPr>
          <w:rFonts w:ascii="Palatino Linotype" w:hAnsi="Palatino Linotype"/>
        </w:rPr>
      </w:pPr>
      <w:r w:rsidRPr="00AA6597">
        <w:rPr>
          <w:rFonts w:ascii="Palatino Linotype" w:hAnsi="Palatino Linotype" w:cs="Arial"/>
          <w:color w:val="000000" w:themeColor="text1"/>
        </w:rPr>
        <w:t xml:space="preserve">Así mismo es loable mencionar la naturaleza y el objeto del Organismo y en consecuencia citar las atribuciones conferidas en los artículos 1, 3 y 4 del </w:t>
      </w:r>
      <w:r w:rsidRPr="00AA6597">
        <w:rPr>
          <w:rFonts w:ascii="Palatino Linotype" w:hAnsi="Palatino Linotype" w:cs="Arial"/>
          <w:b/>
          <w:color w:val="000000" w:themeColor="text1"/>
        </w:rPr>
        <w:t>“</w:t>
      </w:r>
      <w:r w:rsidRPr="00AA6597">
        <w:rPr>
          <w:rFonts w:ascii="Palatino Linotype" w:hAnsi="Palatino Linotype" w:cs="Arial"/>
          <w:b/>
          <w:i/>
          <w:color w:val="000000" w:themeColor="text1"/>
          <w:w w:val="110"/>
          <w:lang w:val="es-ES"/>
        </w:rPr>
        <w:t>DECRETO</w:t>
      </w:r>
      <w:r w:rsidRPr="00AA6597">
        <w:rPr>
          <w:rFonts w:ascii="Palatino Linotype" w:hAnsi="Palatino Linotype" w:cs="Arial"/>
          <w:b/>
          <w:i/>
          <w:color w:val="000000" w:themeColor="text1"/>
          <w:spacing w:val="12"/>
          <w:w w:val="110"/>
          <w:lang w:val="es-ES"/>
        </w:rPr>
        <w:t xml:space="preserve"> </w:t>
      </w:r>
      <w:r w:rsidRPr="00AA6597">
        <w:rPr>
          <w:rFonts w:ascii="Palatino Linotype" w:hAnsi="Palatino Linotype" w:cs="Arial"/>
          <w:b/>
          <w:i/>
          <w:color w:val="000000" w:themeColor="text1"/>
          <w:w w:val="110"/>
          <w:lang w:val="es-ES"/>
        </w:rPr>
        <w:t>DEL</w:t>
      </w:r>
      <w:r w:rsidRPr="00AA6597">
        <w:rPr>
          <w:rFonts w:ascii="Palatino Linotype" w:hAnsi="Palatino Linotype" w:cs="Arial"/>
          <w:b/>
          <w:i/>
          <w:color w:val="000000" w:themeColor="text1"/>
          <w:spacing w:val="5"/>
          <w:w w:val="110"/>
          <w:lang w:val="es-ES"/>
        </w:rPr>
        <w:t xml:space="preserve"> </w:t>
      </w:r>
      <w:r w:rsidRPr="00AA6597">
        <w:rPr>
          <w:rFonts w:ascii="Palatino Linotype" w:hAnsi="Palatino Linotype" w:cs="Arial"/>
          <w:b/>
          <w:i/>
          <w:color w:val="000000" w:themeColor="text1"/>
          <w:w w:val="110"/>
          <w:lang w:val="es-ES"/>
        </w:rPr>
        <w:t>EJECUTIVO</w:t>
      </w:r>
      <w:r w:rsidRPr="00AA6597">
        <w:rPr>
          <w:rFonts w:ascii="Palatino Linotype" w:hAnsi="Palatino Linotype" w:cs="Arial"/>
          <w:b/>
          <w:i/>
          <w:color w:val="000000" w:themeColor="text1"/>
          <w:spacing w:val="11"/>
          <w:w w:val="110"/>
          <w:lang w:val="es-ES"/>
        </w:rPr>
        <w:t xml:space="preserve"> </w:t>
      </w:r>
      <w:r w:rsidRPr="00AA6597">
        <w:rPr>
          <w:rFonts w:ascii="Palatino Linotype" w:hAnsi="Palatino Linotype" w:cs="Arial"/>
          <w:b/>
          <w:i/>
          <w:color w:val="000000" w:themeColor="text1"/>
          <w:w w:val="110"/>
          <w:lang w:val="es-ES"/>
        </w:rPr>
        <w:t>DEL</w:t>
      </w:r>
      <w:r w:rsidRPr="00AA6597">
        <w:rPr>
          <w:rFonts w:ascii="Palatino Linotype" w:hAnsi="Palatino Linotype" w:cs="Arial"/>
          <w:b/>
          <w:i/>
          <w:color w:val="000000" w:themeColor="text1"/>
          <w:spacing w:val="3"/>
          <w:w w:val="110"/>
          <w:lang w:val="es-ES"/>
        </w:rPr>
        <w:t xml:space="preserve"> </w:t>
      </w:r>
      <w:r w:rsidRPr="00AA6597">
        <w:rPr>
          <w:rFonts w:ascii="Palatino Linotype" w:hAnsi="Palatino Linotype" w:cs="Arial"/>
          <w:b/>
          <w:i/>
          <w:color w:val="000000" w:themeColor="text1"/>
          <w:w w:val="110"/>
          <w:lang w:val="es-ES"/>
        </w:rPr>
        <w:t>ESTADO</w:t>
      </w:r>
      <w:r w:rsidRPr="00AA6597">
        <w:rPr>
          <w:rFonts w:ascii="Palatino Linotype" w:hAnsi="Palatino Linotype" w:cs="Arial"/>
          <w:b/>
          <w:i/>
          <w:color w:val="000000" w:themeColor="text1"/>
          <w:spacing w:val="7"/>
          <w:w w:val="110"/>
          <w:lang w:val="es-ES"/>
        </w:rPr>
        <w:t xml:space="preserve"> </w:t>
      </w:r>
      <w:r w:rsidRPr="00AA6597">
        <w:rPr>
          <w:rFonts w:ascii="Palatino Linotype" w:hAnsi="Palatino Linotype" w:cs="Arial"/>
          <w:b/>
          <w:i/>
          <w:color w:val="000000" w:themeColor="text1"/>
          <w:w w:val="110"/>
          <w:lang w:val="es-ES"/>
        </w:rPr>
        <w:t>POR</w:t>
      </w:r>
      <w:r w:rsidRPr="00AA6597">
        <w:rPr>
          <w:rFonts w:ascii="Palatino Linotype" w:hAnsi="Palatino Linotype" w:cs="Arial"/>
          <w:b/>
          <w:i/>
          <w:color w:val="000000" w:themeColor="text1"/>
          <w:spacing w:val="15"/>
          <w:w w:val="110"/>
          <w:lang w:val="es-ES"/>
        </w:rPr>
        <w:t xml:space="preserve"> </w:t>
      </w:r>
      <w:r w:rsidRPr="00AA6597">
        <w:rPr>
          <w:rFonts w:ascii="Palatino Linotype" w:hAnsi="Palatino Linotype" w:cs="Arial"/>
          <w:b/>
          <w:i/>
          <w:color w:val="000000" w:themeColor="text1"/>
          <w:w w:val="110"/>
          <w:lang w:val="es-ES"/>
        </w:rPr>
        <w:t>EL</w:t>
      </w:r>
      <w:r w:rsidRPr="00AA6597">
        <w:rPr>
          <w:rFonts w:ascii="Palatino Linotype" w:hAnsi="Palatino Linotype" w:cs="Arial"/>
          <w:b/>
          <w:i/>
          <w:color w:val="000000" w:themeColor="text1"/>
          <w:spacing w:val="2"/>
          <w:w w:val="110"/>
          <w:lang w:val="es-ES"/>
        </w:rPr>
        <w:t xml:space="preserve"> </w:t>
      </w:r>
      <w:r w:rsidRPr="00AA6597">
        <w:rPr>
          <w:rFonts w:ascii="Palatino Linotype" w:hAnsi="Palatino Linotype" w:cs="Arial"/>
          <w:b/>
          <w:i/>
          <w:color w:val="000000" w:themeColor="text1"/>
          <w:w w:val="110"/>
          <w:lang w:val="es-ES"/>
        </w:rPr>
        <w:t>QUE</w:t>
      </w:r>
      <w:r w:rsidRPr="00AA6597">
        <w:rPr>
          <w:rFonts w:ascii="Palatino Linotype" w:hAnsi="Palatino Linotype" w:cs="Arial"/>
          <w:b/>
          <w:i/>
          <w:color w:val="000000" w:themeColor="text1"/>
          <w:spacing w:val="15"/>
          <w:w w:val="110"/>
          <w:lang w:val="es-ES"/>
        </w:rPr>
        <w:t xml:space="preserve"> </w:t>
      </w:r>
      <w:r w:rsidRPr="00AA6597">
        <w:rPr>
          <w:rFonts w:ascii="Palatino Linotype" w:hAnsi="Palatino Linotype" w:cs="Arial"/>
          <w:b/>
          <w:i/>
          <w:color w:val="000000" w:themeColor="text1"/>
          <w:w w:val="110"/>
          <w:lang w:val="es-ES"/>
        </w:rPr>
        <w:t>SE</w:t>
      </w:r>
      <w:r w:rsidRPr="00AA6597">
        <w:rPr>
          <w:rFonts w:ascii="Palatino Linotype" w:hAnsi="Palatino Linotype" w:cs="Arial"/>
          <w:b/>
          <w:i/>
          <w:color w:val="000000" w:themeColor="text1"/>
          <w:spacing w:val="-2"/>
          <w:w w:val="110"/>
          <w:lang w:val="es-ES"/>
        </w:rPr>
        <w:t xml:space="preserve"> </w:t>
      </w:r>
      <w:r w:rsidRPr="00AA6597">
        <w:rPr>
          <w:rFonts w:ascii="Palatino Linotype" w:hAnsi="Palatino Linotype" w:cs="Arial"/>
          <w:b/>
          <w:i/>
          <w:color w:val="000000" w:themeColor="text1"/>
          <w:w w:val="110"/>
          <w:lang w:val="es-ES"/>
        </w:rPr>
        <w:t>TRANSFORMA</w:t>
      </w:r>
      <w:r w:rsidRPr="00AA6597">
        <w:rPr>
          <w:rFonts w:ascii="Palatino Linotype" w:hAnsi="Palatino Linotype" w:cs="Arial"/>
          <w:b/>
          <w:i/>
          <w:color w:val="000000" w:themeColor="text1"/>
          <w:lang w:val="es-ES"/>
        </w:rPr>
        <w:t xml:space="preserve"> </w:t>
      </w:r>
      <w:r w:rsidRPr="00AA6597">
        <w:rPr>
          <w:rFonts w:ascii="Palatino Linotype" w:hAnsi="Palatino Linotype" w:cs="Arial"/>
          <w:b/>
          <w:i/>
          <w:color w:val="000000" w:themeColor="text1"/>
          <w:w w:val="110"/>
          <w:lang w:val="es-ES"/>
        </w:rPr>
        <w:t>EL ÓRGANO DESCONCENTRADO DENOMINADO COMISIÓN ESTATAL DE PARQUES NATURALES Y DE LA FAUNA EN ORGANISMO PÚBLICO</w:t>
      </w:r>
      <w:r w:rsidRPr="00AA6597">
        <w:rPr>
          <w:rFonts w:ascii="Palatino Linotype" w:hAnsi="Palatino Linotype" w:cs="Arial"/>
          <w:b/>
          <w:i/>
          <w:color w:val="000000" w:themeColor="text1"/>
          <w:spacing w:val="-18"/>
          <w:w w:val="110"/>
          <w:lang w:val="es-ES"/>
        </w:rPr>
        <w:t xml:space="preserve"> </w:t>
      </w:r>
      <w:r w:rsidRPr="00AA6597">
        <w:rPr>
          <w:rFonts w:ascii="Palatino Linotype" w:hAnsi="Palatino Linotype" w:cs="Arial"/>
          <w:b/>
          <w:i/>
          <w:color w:val="000000" w:themeColor="text1"/>
          <w:w w:val="110"/>
          <w:lang w:val="es-ES"/>
        </w:rPr>
        <w:t>DESCENTRALIZADO”</w:t>
      </w:r>
      <w:r w:rsidRPr="00AA6597">
        <w:rPr>
          <w:rStyle w:val="Refdenotaalpie"/>
          <w:rFonts w:ascii="Palatino Linotype" w:hAnsi="Palatino Linotype" w:cs="Arial"/>
          <w:i/>
          <w:color w:val="000000" w:themeColor="text1"/>
          <w:w w:val="110"/>
          <w:lang w:val="es-ES"/>
        </w:rPr>
        <w:footnoteReference w:id="1"/>
      </w:r>
      <w:r w:rsidRPr="00AA6597">
        <w:rPr>
          <w:rFonts w:ascii="Palatino Linotype" w:hAnsi="Palatino Linotype" w:cs="Arial"/>
          <w:b/>
          <w:i/>
          <w:color w:val="000000" w:themeColor="text1"/>
          <w:w w:val="110"/>
          <w:lang w:val="es-ES"/>
        </w:rPr>
        <w:t xml:space="preserve">, </w:t>
      </w:r>
      <w:r w:rsidRPr="00AA6597">
        <w:rPr>
          <w:rFonts w:ascii="Palatino Linotype" w:hAnsi="Palatino Linotype" w:cs="Arial"/>
          <w:color w:val="000000" w:themeColor="text1"/>
          <w:w w:val="110"/>
          <w:lang w:val="es-ES"/>
        </w:rPr>
        <w:t xml:space="preserve">al </w:t>
      </w:r>
      <w:r w:rsidRPr="00AA6597">
        <w:rPr>
          <w:rFonts w:ascii="Palatino Linotype" w:hAnsi="Palatino Linotype" w:cs="Arial"/>
          <w:b/>
          <w:color w:val="000000" w:themeColor="text1"/>
          <w:w w:val="110"/>
          <w:lang w:val="es-ES"/>
        </w:rPr>
        <w:t>SUJETO OBLIGADO:</w:t>
      </w:r>
    </w:p>
    <w:p w14:paraId="2D354947" w14:textId="77777777" w:rsidR="00D70D53" w:rsidRPr="00AA6597" w:rsidRDefault="00D70D53" w:rsidP="00AA6597">
      <w:pPr>
        <w:pStyle w:val="Prrafodelista"/>
        <w:spacing w:before="240" w:after="240" w:line="360" w:lineRule="auto"/>
        <w:ind w:left="0"/>
        <w:jc w:val="both"/>
        <w:rPr>
          <w:rFonts w:ascii="Palatino Linotype" w:hAnsi="Palatino Linotype"/>
        </w:rPr>
      </w:pPr>
    </w:p>
    <w:p w14:paraId="0A05C8D5" w14:textId="77777777" w:rsidR="005E1A25" w:rsidRPr="00AA6597" w:rsidRDefault="005E1A25" w:rsidP="00AA6597">
      <w:pPr>
        <w:pStyle w:val="Prrafodelista"/>
        <w:numPr>
          <w:ilvl w:val="0"/>
          <w:numId w:val="1"/>
        </w:numPr>
        <w:tabs>
          <w:tab w:val="left" w:pos="902"/>
        </w:tabs>
        <w:spacing w:before="72" w:line="360" w:lineRule="auto"/>
        <w:ind w:left="0" w:right="49" w:firstLine="0"/>
        <w:jc w:val="both"/>
        <w:rPr>
          <w:rFonts w:ascii="Palatino Linotype" w:hAnsi="Palatino Linotype" w:cs="Arial"/>
          <w:color w:val="000000" w:themeColor="text1"/>
        </w:rPr>
      </w:pPr>
      <w:r w:rsidRPr="00AA6597">
        <w:rPr>
          <w:rFonts w:ascii="Palatino Linotype" w:hAnsi="Palatino Linotype" w:cs="Arial"/>
          <w:color w:val="000000" w:themeColor="text1"/>
        </w:rPr>
        <w:t xml:space="preserve">Bajo esta premisa tenemos que los artículos 1 y 3 de la normatividad supra citada respectivamente señalan que la </w:t>
      </w:r>
      <w:r w:rsidRPr="00AA6597">
        <w:rPr>
          <w:rFonts w:ascii="Palatino Linotype" w:hAnsi="Palatino Linotype" w:cs="Arial"/>
          <w:b/>
          <w:color w:val="000000" w:themeColor="text1"/>
        </w:rPr>
        <w:t>Comisión Estatal de Parques Naturales y de la Fauna</w:t>
      </w:r>
      <w:r w:rsidRPr="00AA6597">
        <w:rPr>
          <w:rFonts w:ascii="Palatino Linotype" w:hAnsi="Palatino Linotype" w:cs="Arial"/>
          <w:color w:val="000000" w:themeColor="text1"/>
        </w:rPr>
        <w:t xml:space="preserve"> es un organismo público descentralizado de carácter estatal, con personalidad jurídica y patrimonio propios.</w:t>
      </w:r>
    </w:p>
    <w:p w14:paraId="146D0486" w14:textId="77777777" w:rsidR="00D70D53" w:rsidRPr="00AA6597" w:rsidRDefault="00D70D53" w:rsidP="00AA6597">
      <w:pPr>
        <w:pStyle w:val="Prrafodelista"/>
        <w:tabs>
          <w:tab w:val="left" w:pos="902"/>
        </w:tabs>
        <w:spacing w:before="72" w:line="360" w:lineRule="auto"/>
        <w:ind w:left="0" w:right="49"/>
        <w:jc w:val="both"/>
        <w:rPr>
          <w:rFonts w:ascii="Palatino Linotype" w:hAnsi="Palatino Linotype" w:cs="Arial"/>
          <w:color w:val="000000" w:themeColor="text1"/>
        </w:rPr>
      </w:pPr>
    </w:p>
    <w:p w14:paraId="775656B7" w14:textId="77777777" w:rsidR="005E1A25" w:rsidRPr="00AA6597" w:rsidRDefault="005E1A25" w:rsidP="00AA6597">
      <w:pPr>
        <w:pStyle w:val="Prrafodelista"/>
        <w:numPr>
          <w:ilvl w:val="0"/>
          <w:numId w:val="1"/>
        </w:numPr>
        <w:tabs>
          <w:tab w:val="left" w:pos="902"/>
        </w:tabs>
        <w:spacing w:before="72" w:line="360" w:lineRule="auto"/>
        <w:ind w:left="0" w:right="49" w:firstLine="0"/>
        <w:jc w:val="both"/>
        <w:rPr>
          <w:rFonts w:ascii="Palatino Linotype" w:hAnsi="Palatino Linotype" w:cs="Arial"/>
          <w:color w:val="000000" w:themeColor="text1"/>
        </w:rPr>
      </w:pPr>
      <w:r w:rsidRPr="00AA6597">
        <w:rPr>
          <w:rFonts w:ascii="Palatino Linotype" w:hAnsi="Palatino Linotype" w:cs="Arial"/>
          <w:color w:val="000000" w:themeColor="text1"/>
        </w:rPr>
        <w:t xml:space="preserve">En consecuencia dicho Organismo </w:t>
      </w:r>
      <w:r w:rsidRPr="00AA6597">
        <w:rPr>
          <w:rFonts w:ascii="Palatino Linotype" w:hAnsi="Palatino Linotype" w:cs="Arial"/>
          <w:b/>
          <w:color w:val="000000" w:themeColor="text1"/>
          <w:u w:val="single"/>
        </w:rPr>
        <w:t>tendrá por objeto</w:t>
      </w:r>
      <w:r w:rsidRPr="00AA6597">
        <w:rPr>
          <w:rFonts w:ascii="Palatino Linotype" w:hAnsi="Palatino Linotype" w:cs="Arial"/>
          <w:color w:val="000000" w:themeColor="text1"/>
        </w:rPr>
        <w:t xml:space="preserve">: </w:t>
      </w:r>
      <w:r w:rsidRPr="00AA6597">
        <w:rPr>
          <w:rFonts w:ascii="Palatino Linotype" w:hAnsi="Palatino Linotype" w:cs="Arial"/>
          <w:i/>
          <w:color w:val="000000" w:themeColor="text1"/>
        </w:rPr>
        <w:t xml:space="preserve">contribuir al desarrollo sustentable del Estado de México en materia de recursos naturales y preservación del medio ambiente, desarrollar programas y acciones para reducir el deterioro de los ecosistemas y los recursos naturales en el estado, promover y establecer los instrumentos y mecanismos necesarios para el conocimiento, uso y conservación de la biodiversidad, creando y fomentando la investigación científica, proponer, establecer y aplicar, en su caso, normatividad </w:t>
      </w:r>
      <w:r w:rsidRPr="00AA6597">
        <w:rPr>
          <w:rFonts w:ascii="Palatino Linotype" w:hAnsi="Palatino Linotype" w:cs="Arial"/>
          <w:b/>
          <w:i/>
          <w:color w:val="000000" w:themeColor="text1"/>
          <w:u w:val="single"/>
        </w:rPr>
        <w:t>para las áreas naturales protegidas</w:t>
      </w:r>
      <w:r w:rsidRPr="00AA6597">
        <w:rPr>
          <w:rFonts w:ascii="Palatino Linotype" w:hAnsi="Palatino Linotype" w:cs="Arial"/>
          <w:i/>
          <w:color w:val="000000" w:themeColor="text1"/>
        </w:rPr>
        <w:t xml:space="preserve"> y zoológicos que regulen y enriquezcan los principios fundamentales de conservación y </w:t>
      </w:r>
      <w:r w:rsidRPr="00AA6597">
        <w:rPr>
          <w:rFonts w:ascii="Palatino Linotype" w:hAnsi="Palatino Linotype" w:cs="Arial"/>
          <w:b/>
          <w:i/>
          <w:color w:val="000000" w:themeColor="text1"/>
          <w:u w:val="single"/>
        </w:rPr>
        <w:t>aprovechamiento de los recursos de la entidad, organizar, conservar, vigilar,</w:t>
      </w:r>
      <w:r w:rsidRPr="00AA6597">
        <w:rPr>
          <w:rFonts w:ascii="Palatino Linotype" w:hAnsi="Palatino Linotype"/>
          <w:b/>
          <w:i/>
          <w:color w:val="000000" w:themeColor="text1"/>
          <w:u w:val="single"/>
        </w:rPr>
        <w:t xml:space="preserve"> controlar y administrar lo relativo a la  utilización y aprovechamiento de las áreas naturales protegidas, reservas, parques y zoológicos</w:t>
      </w:r>
      <w:r w:rsidRPr="00AA6597">
        <w:rPr>
          <w:rFonts w:ascii="Palatino Linotype" w:hAnsi="Palatino Linotype"/>
          <w:i/>
          <w:color w:val="000000" w:themeColor="text1"/>
        </w:rPr>
        <w:t xml:space="preserve"> y coordinar las acciones de forestación aprobadas por el ejecutivo dentro de los parques, áreas naturales protegidas y zoológicos.</w:t>
      </w:r>
    </w:p>
    <w:p w14:paraId="64820F6A" w14:textId="77777777" w:rsidR="00D70D53" w:rsidRPr="00AA6597" w:rsidRDefault="00D70D53" w:rsidP="00AA6597">
      <w:pPr>
        <w:pStyle w:val="Prrafodelista"/>
        <w:tabs>
          <w:tab w:val="left" w:pos="902"/>
        </w:tabs>
        <w:spacing w:before="72" w:line="360" w:lineRule="auto"/>
        <w:ind w:left="0" w:right="49"/>
        <w:jc w:val="both"/>
        <w:rPr>
          <w:rFonts w:ascii="Palatino Linotype" w:hAnsi="Palatino Linotype" w:cs="Arial"/>
          <w:color w:val="000000" w:themeColor="text1"/>
        </w:rPr>
      </w:pPr>
    </w:p>
    <w:p w14:paraId="4649A969" w14:textId="77777777" w:rsidR="005E1A25" w:rsidRPr="00AA6597" w:rsidRDefault="005E1A25" w:rsidP="00AA6597">
      <w:pPr>
        <w:pStyle w:val="Prrafodelista"/>
        <w:numPr>
          <w:ilvl w:val="0"/>
          <w:numId w:val="1"/>
        </w:numPr>
        <w:tabs>
          <w:tab w:val="left" w:pos="902"/>
        </w:tabs>
        <w:spacing w:before="72" w:line="360" w:lineRule="auto"/>
        <w:ind w:left="0" w:right="49" w:firstLine="0"/>
        <w:jc w:val="both"/>
        <w:rPr>
          <w:rFonts w:ascii="Palatino Linotype" w:hAnsi="Palatino Linotype" w:cs="Arial"/>
          <w:color w:val="000000" w:themeColor="text1"/>
        </w:rPr>
      </w:pPr>
      <w:r w:rsidRPr="00AA6597">
        <w:rPr>
          <w:rFonts w:ascii="Palatino Linotype" w:hAnsi="Palatino Linotype"/>
          <w:color w:val="000000" w:themeColor="text1"/>
        </w:rPr>
        <w:t xml:space="preserve">Por lo tanto para el cumplimiento de su objeto el artículo 4 del Decreto referido dispone las atribuciones que el Poder Ejecutivo confiere a la </w:t>
      </w:r>
      <w:r w:rsidRPr="00AA6597">
        <w:rPr>
          <w:rFonts w:ascii="Palatino Linotype" w:hAnsi="Palatino Linotype" w:cs="Arial"/>
          <w:b/>
          <w:color w:val="000000" w:themeColor="text1"/>
        </w:rPr>
        <w:t>Comisión Estatal de Parques Naturales y de la Fauna</w:t>
      </w:r>
      <w:r w:rsidRPr="00AA6597">
        <w:rPr>
          <w:rFonts w:ascii="Palatino Linotype" w:hAnsi="Palatino Linotype" w:cs="Arial"/>
          <w:color w:val="000000" w:themeColor="text1"/>
        </w:rPr>
        <w:t>, las cuales son</w:t>
      </w:r>
      <w:r w:rsidRPr="00AA6597">
        <w:rPr>
          <w:rFonts w:ascii="Palatino Linotype" w:hAnsi="Palatino Linotype"/>
          <w:color w:val="000000" w:themeColor="text1"/>
        </w:rPr>
        <w:t>:</w:t>
      </w:r>
    </w:p>
    <w:p w14:paraId="12F4EF99" w14:textId="77777777" w:rsidR="005E1A25" w:rsidRPr="00AA6597" w:rsidRDefault="005E1A25" w:rsidP="00AA6597">
      <w:pPr>
        <w:tabs>
          <w:tab w:val="left" w:pos="902"/>
        </w:tabs>
        <w:spacing w:before="72" w:line="360" w:lineRule="auto"/>
        <w:ind w:right="49"/>
        <w:jc w:val="both"/>
        <w:rPr>
          <w:rFonts w:ascii="Palatino Linotype" w:hAnsi="Palatino Linotype"/>
          <w:color w:val="000000" w:themeColor="text1"/>
        </w:rPr>
      </w:pPr>
    </w:p>
    <w:p w14:paraId="59987AE0" w14:textId="77777777" w:rsidR="005E1A25" w:rsidRPr="00AA6597" w:rsidRDefault="005E1A25" w:rsidP="00AA6597">
      <w:pPr>
        <w:pStyle w:val="Textoindependiente"/>
        <w:spacing w:line="360" w:lineRule="auto"/>
        <w:ind w:left="567" w:right="567"/>
        <w:rPr>
          <w:rFonts w:ascii="Palatino Linotype" w:hAnsi="Palatino Linotype"/>
          <w:i/>
          <w:color w:val="000000" w:themeColor="text1"/>
          <w:w w:val="105"/>
          <w:szCs w:val="24"/>
          <w:lang w:val="es-MX"/>
        </w:rPr>
      </w:pPr>
      <w:r w:rsidRPr="00AA6597">
        <w:rPr>
          <w:rFonts w:ascii="Palatino Linotype" w:hAnsi="Palatino Linotype"/>
          <w:i/>
          <w:color w:val="000000" w:themeColor="text1"/>
          <w:w w:val="105"/>
          <w:szCs w:val="24"/>
        </w:rPr>
        <w:t xml:space="preserve">Artículo 4.- </w:t>
      </w:r>
      <w:r w:rsidRPr="00AA6597">
        <w:rPr>
          <w:rFonts w:ascii="Palatino Linotype" w:hAnsi="Palatino Linotype"/>
          <w:b/>
          <w:i/>
          <w:color w:val="000000" w:themeColor="text1"/>
          <w:w w:val="105"/>
          <w:szCs w:val="24"/>
          <w:u w:val="single"/>
        </w:rPr>
        <w:t>Para el cumplimiento de su objeto</w:t>
      </w:r>
      <w:r w:rsidRPr="00AA6597">
        <w:rPr>
          <w:rFonts w:ascii="Palatino Linotype" w:hAnsi="Palatino Linotype"/>
          <w:i/>
          <w:color w:val="000000" w:themeColor="text1"/>
          <w:w w:val="105"/>
          <w:szCs w:val="24"/>
        </w:rPr>
        <w:t>, la Comisión, tendrá las siguientes atribuciones:</w:t>
      </w:r>
    </w:p>
    <w:p w14:paraId="49AEC95A"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b/>
          <w:i/>
          <w:color w:val="000000" w:themeColor="text1"/>
          <w:w w:val="105"/>
          <w:szCs w:val="24"/>
          <w:u w:val="single"/>
        </w:rPr>
      </w:pPr>
      <w:r w:rsidRPr="00AA6597">
        <w:rPr>
          <w:rFonts w:ascii="Palatino Linotype" w:hAnsi="Palatino Linotype"/>
          <w:b/>
          <w:i/>
          <w:color w:val="000000" w:themeColor="text1"/>
          <w:w w:val="105"/>
          <w:szCs w:val="24"/>
          <w:u w:val="single"/>
        </w:rPr>
        <w:t>Elaborar y proponer programas y acciones para crear, proteger, fomentar, conservar, y utilizar racionalmente los</w:t>
      </w:r>
      <w:r w:rsidRPr="00AA6597">
        <w:rPr>
          <w:rFonts w:ascii="Palatino Linotype" w:hAnsi="Palatino Linotype"/>
          <w:b/>
          <w:i/>
          <w:color w:val="000000" w:themeColor="text1"/>
          <w:spacing w:val="21"/>
          <w:w w:val="105"/>
          <w:szCs w:val="24"/>
          <w:u w:val="single"/>
        </w:rPr>
        <w:t xml:space="preserve"> </w:t>
      </w:r>
      <w:r w:rsidRPr="00AA6597">
        <w:rPr>
          <w:rFonts w:ascii="Palatino Linotype" w:hAnsi="Palatino Linotype"/>
          <w:b/>
          <w:i/>
          <w:color w:val="000000" w:themeColor="text1"/>
          <w:w w:val="105"/>
          <w:szCs w:val="24"/>
          <w:u w:val="single"/>
        </w:rPr>
        <w:t>recursos</w:t>
      </w:r>
      <w:r w:rsidRPr="00AA6597">
        <w:rPr>
          <w:rFonts w:ascii="Palatino Linotype" w:hAnsi="Palatino Linotype"/>
          <w:b/>
          <w:i/>
          <w:color w:val="000000" w:themeColor="text1"/>
          <w:w w:val="103"/>
          <w:szCs w:val="24"/>
          <w:u w:val="single"/>
        </w:rPr>
        <w:t xml:space="preserve"> </w:t>
      </w:r>
      <w:r w:rsidRPr="00AA6597">
        <w:rPr>
          <w:rFonts w:ascii="Palatino Linotype" w:hAnsi="Palatino Linotype"/>
          <w:b/>
          <w:i/>
          <w:color w:val="000000" w:themeColor="text1"/>
          <w:w w:val="105"/>
          <w:szCs w:val="24"/>
          <w:u w:val="single"/>
        </w:rPr>
        <w:t>renovables</w:t>
      </w:r>
      <w:r w:rsidRPr="00AA6597">
        <w:rPr>
          <w:rFonts w:ascii="Palatino Linotype" w:hAnsi="Palatino Linotype"/>
          <w:b/>
          <w:i/>
          <w:color w:val="000000" w:themeColor="text1"/>
          <w:spacing w:val="8"/>
          <w:w w:val="105"/>
          <w:szCs w:val="24"/>
          <w:u w:val="single"/>
        </w:rPr>
        <w:t xml:space="preserve"> </w:t>
      </w:r>
      <w:r w:rsidRPr="00AA6597">
        <w:rPr>
          <w:rFonts w:ascii="Palatino Linotype" w:hAnsi="Palatino Linotype"/>
          <w:b/>
          <w:i/>
          <w:color w:val="000000" w:themeColor="text1"/>
          <w:w w:val="105"/>
          <w:szCs w:val="24"/>
          <w:u w:val="single"/>
        </w:rPr>
        <w:t>de</w:t>
      </w:r>
      <w:r w:rsidRPr="00AA6597">
        <w:rPr>
          <w:rFonts w:ascii="Palatino Linotype" w:hAnsi="Palatino Linotype"/>
          <w:b/>
          <w:i/>
          <w:color w:val="000000" w:themeColor="text1"/>
          <w:spacing w:val="3"/>
          <w:w w:val="105"/>
          <w:szCs w:val="24"/>
          <w:u w:val="single"/>
        </w:rPr>
        <w:t xml:space="preserve"> </w:t>
      </w:r>
      <w:r w:rsidRPr="00AA6597">
        <w:rPr>
          <w:rFonts w:ascii="Palatino Linotype" w:hAnsi="Palatino Linotype"/>
          <w:b/>
          <w:i/>
          <w:color w:val="000000" w:themeColor="text1"/>
          <w:w w:val="105"/>
          <w:szCs w:val="24"/>
          <w:u w:val="single"/>
        </w:rPr>
        <w:t>flora</w:t>
      </w:r>
      <w:r w:rsidRPr="00AA6597">
        <w:rPr>
          <w:rFonts w:ascii="Palatino Linotype" w:hAnsi="Palatino Linotype"/>
          <w:b/>
          <w:i/>
          <w:color w:val="000000" w:themeColor="text1"/>
          <w:spacing w:val="13"/>
          <w:w w:val="105"/>
          <w:szCs w:val="24"/>
          <w:u w:val="single"/>
        </w:rPr>
        <w:t xml:space="preserve"> </w:t>
      </w:r>
      <w:r w:rsidRPr="00AA6597">
        <w:rPr>
          <w:rFonts w:ascii="Palatino Linotype" w:hAnsi="Palatino Linotype"/>
          <w:b/>
          <w:i/>
          <w:color w:val="000000" w:themeColor="text1"/>
          <w:w w:val="105"/>
          <w:szCs w:val="24"/>
          <w:u w:val="single"/>
        </w:rPr>
        <w:t>y</w:t>
      </w:r>
      <w:r w:rsidRPr="00AA6597">
        <w:rPr>
          <w:rFonts w:ascii="Palatino Linotype" w:hAnsi="Palatino Linotype"/>
          <w:b/>
          <w:i/>
          <w:color w:val="000000" w:themeColor="text1"/>
          <w:spacing w:val="3"/>
          <w:w w:val="105"/>
          <w:szCs w:val="24"/>
          <w:u w:val="single"/>
        </w:rPr>
        <w:t xml:space="preserve"> </w:t>
      </w:r>
      <w:r w:rsidRPr="00AA6597">
        <w:rPr>
          <w:rFonts w:ascii="Palatino Linotype" w:hAnsi="Palatino Linotype"/>
          <w:b/>
          <w:i/>
          <w:color w:val="000000" w:themeColor="text1"/>
          <w:w w:val="105"/>
          <w:szCs w:val="24"/>
          <w:u w:val="single"/>
        </w:rPr>
        <w:t>fauna,</w:t>
      </w:r>
      <w:r w:rsidRPr="00AA6597">
        <w:rPr>
          <w:rFonts w:ascii="Palatino Linotype" w:hAnsi="Palatino Linotype"/>
          <w:b/>
          <w:i/>
          <w:color w:val="000000" w:themeColor="text1"/>
          <w:spacing w:val="11"/>
          <w:w w:val="105"/>
          <w:szCs w:val="24"/>
          <w:u w:val="single"/>
        </w:rPr>
        <w:t xml:space="preserve"> </w:t>
      </w:r>
      <w:r w:rsidRPr="00AA6597">
        <w:rPr>
          <w:rFonts w:ascii="Palatino Linotype" w:hAnsi="Palatino Linotype"/>
          <w:b/>
          <w:i/>
          <w:color w:val="000000" w:themeColor="text1"/>
          <w:w w:val="105"/>
          <w:szCs w:val="24"/>
          <w:u w:val="single"/>
        </w:rPr>
        <w:t>comprendidos</w:t>
      </w:r>
      <w:r w:rsidRPr="00AA6597">
        <w:rPr>
          <w:rFonts w:ascii="Palatino Linotype" w:hAnsi="Palatino Linotype"/>
          <w:b/>
          <w:i/>
          <w:color w:val="000000" w:themeColor="text1"/>
          <w:spacing w:val="14"/>
          <w:w w:val="105"/>
          <w:szCs w:val="24"/>
          <w:u w:val="single"/>
        </w:rPr>
        <w:t xml:space="preserve"> </w:t>
      </w:r>
      <w:r w:rsidRPr="00AA6597">
        <w:rPr>
          <w:rFonts w:ascii="Palatino Linotype" w:hAnsi="Palatino Linotype"/>
          <w:b/>
          <w:i/>
          <w:color w:val="000000" w:themeColor="text1"/>
          <w:w w:val="105"/>
          <w:szCs w:val="24"/>
          <w:u w:val="single"/>
        </w:rPr>
        <w:t>dentro</w:t>
      </w:r>
      <w:r w:rsidRPr="00AA6597">
        <w:rPr>
          <w:rFonts w:ascii="Palatino Linotype" w:hAnsi="Palatino Linotype"/>
          <w:b/>
          <w:i/>
          <w:color w:val="000000" w:themeColor="text1"/>
          <w:spacing w:val="2"/>
          <w:w w:val="105"/>
          <w:szCs w:val="24"/>
          <w:u w:val="single"/>
        </w:rPr>
        <w:t xml:space="preserve"> </w:t>
      </w:r>
      <w:r w:rsidRPr="00AA6597">
        <w:rPr>
          <w:rFonts w:ascii="Palatino Linotype" w:hAnsi="Palatino Linotype"/>
          <w:b/>
          <w:i/>
          <w:color w:val="000000" w:themeColor="text1"/>
          <w:w w:val="105"/>
          <w:szCs w:val="24"/>
          <w:u w:val="single"/>
        </w:rPr>
        <w:t>de</w:t>
      </w:r>
      <w:r w:rsidRPr="00AA6597">
        <w:rPr>
          <w:rFonts w:ascii="Palatino Linotype" w:hAnsi="Palatino Linotype"/>
          <w:b/>
          <w:i/>
          <w:color w:val="000000" w:themeColor="text1"/>
          <w:spacing w:val="2"/>
          <w:w w:val="105"/>
          <w:szCs w:val="24"/>
          <w:u w:val="single"/>
        </w:rPr>
        <w:t xml:space="preserve"> </w:t>
      </w:r>
      <w:r w:rsidRPr="00AA6597">
        <w:rPr>
          <w:rFonts w:ascii="Palatino Linotype" w:hAnsi="Palatino Linotype"/>
          <w:b/>
          <w:i/>
          <w:color w:val="000000" w:themeColor="text1"/>
          <w:w w:val="105"/>
          <w:szCs w:val="24"/>
          <w:u w:val="single"/>
        </w:rPr>
        <w:t>las áreas</w:t>
      </w:r>
      <w:r w:rsidRPr="00AA6597">
        <w:rPr>
          <w:rFonts w:ascii="Palatino Linotype" w:hAnsi="Palatino Linotype"/>
          <w:b/>
          <w:i/>
          <w:color w:val="000000" w:themeColor="text1"/>
          <w:spacing w:val="7"/>
          <w:w w:val="105"/>
          <w:szCs w:val="24"/>
          <w:u w:val="single"/>
        </w:rPr>
        <w:t xml:space="preserve"> </w:t>
      </w:r>
      <w:r w:rsidRPr="00AA6597">
        <w:rPr>
          <w:rFonts w:ascii="Palatino Linotype" w:hAnsi="Palatino Linotype"/>
          <w:b/>
          <w:i/>
          <w:color w:val="000000" w:themeColor="text1"/>
          <w:w w:val="105"/>
          <w:szCs w:val="24"/>
          <w:u w:val="single"/>
        </w:rPr>
        <w:t>declaradas</w:t>
      </w:r>
      <w:r w:rsidRPr="00AA6597">
        <w:rPr>
          <w:rFonts w:ascii="Palatino Linotype" w:hAnsi="Palatino Linotype"/>
          <w:b/>
          <w:i/>
          <w:color w:val="000000" w:themeColor="text1"/>
          <w:spacing w:val="7"/>
          <w:w w:val="105"/>
          <w:szCs w:val="24"/>
          <w:u w:val="single"/>
        </w:rPr>
        <w:t xml:space="preserve"> </w:t>
      </w:r>
      <w:r w:rsidRPr="00AA6597">
        <w:rPr>
          <w:rFonts w:ascii="Palatino Linotype" w:hAnsi="Palatino Linotype"/>
          <w:b/>
          <w:i/>
          <w:color w:val="000000" w:themeColor="text1"/>
          <w:w w:val="105"/>
          <w:szCs w:val="24"/>
          <w:u w:val="single"/>
        </w:rPr>
        <w:t>como</w:t>
      </w:r>
      <w:r w:rsidRPr="00AA6597">
        <w:rPr>
          <w:rFonts w:ascii="Palatino Linotype" w:hAnsi="Palatino Linotype"/>
          <w:b/>
          <w:i/>
          <w:color w:val="000000" w:themeColor="text1"/>
          <w:spacing w:val="5"/>
          <w:w w:val="105"/>
          <w:szCs w:val="24"/>
          <w:u w:val="single"/>
        </w:rPr>
        <w:t xml:space="preserve"> </w:t>
      </w:r>
      <w:r w:rsidRPr="00AA6597">
        <w:rPr>
          <w:rFonts w:ascii="Palatino Linotype" w:hAnsi="Palatino Linotype"/>
          <w:b/>
          <w:i/>
          <w:color w:val="000000" w:themeColor="text1"/>
          <w:w w:val="105"/>
          <w:szCs w:val="24"/>
          <w:u w:val="single"/>
        </w:rPr>
        <w:t>parques</w:t>
      </w:r>
      <w:r w:rsidRPr="00AA6597">
        <w:rPr>
          <w:rFonts w:ascii="Palatino Linotype" w:hAnsi="Palatino Linotype"/>
          <w:b/>
          <w:i/>
          <w:color w:val="000000" w:themeColor="text1"/>
          <w:spacing w:val="5"/>
          <w:w w:val="105"/>
          <w:szCs w:val="24"/>
          <w:u w:val="single"/>
        </w:rPr>
        <w:t xml:space="preserve"> </w:t>
      </w:r>
      <w:r w:rsidRPr="00AA6597">
        <w:rPr>
          <w:rFonts w:ascii="Palatino Linotype" w:hAnsi="Palatino Linotype"/>
          <w:b/>
          <w:i/>
          <w:color w:val="000000" w:themeColor="text1"/>
          <w:w w:val="105"/>
          <w:szCs w:val="24"/>
          <w:u w:val="single"/>
        </w:rPr>
        <w:t>naturales</w:t>
      </w:r>
      <w:r w:rsidRPr="00AA6597">
        <w:rPr>
          <w:rFonts w:ascii="Palatino Linotype" w:hAnsi="Palatino Linotype"/>
          <w:b/>
          <w:i/>
          <w:color w:val="000000" w:themeColor="text1"/>
          <w:spacing w:val="5"/>
          <w:w w:val="105"/>
          <w:szCs w:val="24"/>
          <w:u w:val="single"/>
        </w:rPr>
        <w:t xml:space="preserve"> </w:t>
      </w:r>
      <w:r w:rsidRPr="00AA6597">
        <w:rPr>
          <w:rFonts w:ascii="Palatino Linotype" w:hAnsi="Palatino Linotype"/>
          <w:b/>
          <w:i/>
          <w:color w:val="000000" w:themeColor="text1"/>
          <w:w w:val="105"/>
          <w:szCs w:val="24"/>
          <w:u w:val="single"/>
        </w:rPr>
        <w:t>de</w:t>
      </w:r>
      <w:r w:rsidRPr="00AA6597">
        <w:rPr>
          <w:rFonts w:ascii="Palatino Linotype" w:hAnsi="Palatino Linotype"/>
          <w:b/>
          <w:i/>
          <w:color w:val="000000" w:themeColor="text1"/>
          <w:spacing w:val="-4"/>
          <w:w w:val="105"/>
          <w:szCs w:val="24"/>
          <w:u w:val="single"/>
        </w:rPr>
        <w:t xml:space="preserve"> </w:t>
      </w:r>
      <w:r w:rsidRPr="00AA6597">
        <w:rPr>
          <w:rFonts w:ascii="Palatino Linotype" w:hAnsi="Palatino Linotype"/>
          <w:b/>
          <w:i/>
          <w:color w:val="000000" w:themeColor="text1"/>
          <w:w w:val="105"/>
          <w:szCs w:val="24"/>
          <w:u w:val="single"/>
        </w:rPr>
        <w:t>creación</w:t>
      </w:r>
      <w:r w:rsidRPr="00AA6597">
        <w:rPr>
          <w:rFonts w:ascii="Palatino Linotype" w:hAnsi="Palatino Linotype"/>
          <w:b/>
          <w:i/>
          <w:color w:val="000000" w:themeColor="text1"/>
          <w:spacing w:val="3"/>
          <w:w w:val="105"/>
          <w:szCs w:val="24"/>
          <w:u w:val="single"/>
        </w:rPr>
        <w:t xml:space="preserve"> </w:t>
      </w:r>
      <w:r w:rsidRPr="00AA6597">
        <w:rPr>
          <w:rFonts w:ascii="Palatino Linotype" w:hAnsi="Palatino Linotype"/>
          <w:b/>
          <w:i/>
          <w:color w:val="000000" w:themeColor="text1"/>
          <w:w w:val="105"/>
          <w:szCs w:val="24"/>
          <w:u w:val="single"/>
        </w:rPr>
        <w:t>popular</w:t>
      </w:r>
      <w:r w:rsidRPr="00AA6597">
        <w:rPr>
          <w:rFonts w:ascii="Palatino Linotype" w:hAnsi="Palatino Linotype"/>
          <w:b/>
          <w:i/>
          <w:color w:val="000000" w:themeColor="text1"/>
          <w:spacing w:val="4"/>
          <w:w w:val="105"/>
          <w:szCs w:val="24"/>
          <w:u w:val="single"/>
        </w:rPr>
        <w:t xml:space="preserve"> </w:t>
      </w:r>
      <w:r w:rsidRPr="00AA6597">
        <w:rPr>
          <w:rFonts w:ascii="Palatino Linotype" w:hAnsi="Palatino Linotype"/>
          <w:b/>
          <w:i/>
          <w:color w:val="000000" w:themeColor="text1"/>
          <w:w w:val="105"/>
          <w:szCs w:val="24"/>
          <w:u w:val="single"/>
        </w:rPr>
        <w:t>y</w:t>
      </w:r>
      <w:r w:rsidRPr="00AA6597">
        <w:rPr>
          <w:rFonts w:ascii="Palatino Linotype" w:hAnsi="Palatino Linotype"/>
          <w:b/>
          <w:i/>
          <w:color w:val="000000" w:themeColor="text1"/>
          <w:spacing w:val="3"/>
          <w:w w:val="105"/>
          <w:szCs w:val="24"/>
          <w:u w:val="single"/>
        </w:rPr>
        <w:t xml:space="preserve"> </w:t>
      </w:r>
      <w:r w:rsidRPr="00AA6597">
        <w:rPr>
          <w:rFonts w:ascii="Palatino Linotype" w:hAnsi="Palatino Linotype"/>
          <w:b/>
          <w:i/>
          <w:color w:val="000000" w:themeColor="text1"/>
          <w:w w:val="105"/>
          <w:szCs w:val="24"/>
          <w:u w:val="single"/>
        </w:rPr>
        <w:t>en</w:t>
      </w:r>
      <w:r w:rsidRPr="00AA6597">
        <w:rPr>
          <w:rFonts w:ascii="Palatino Linotype" w:hAnsi="Palatino Linotype"/>
          <w:b/>
          <w:i/>
          <w:color w:val="000000" w:themeColor="text1"/>
          <w:spacing w:val="5"/>
          <w:w w:val="105"/>
          <w:szCs w:val="24"/>
          <w:u w:val="single"/>
        </w:rPr>
        <w:t xml:space="preserve"> </w:t>
      </w:r>
      <w:r w:rsidRPr="00AA6597">
        <w:rPr>
          <w:rFonts w:ascii="Palatino Linotype" w:hAnsi="Palatino Linotype"/>
          <w:b/>
          <w:i/>
          <w:color w:val="000000" w:themeColor="text1"/>
          <w:w w:val="105"/>
          <w:szCs w:val="24"/>
          <w:u w:val="single"/>
        </w:rPr>
        <w:t>los</w:t>
      </w:r>
      <w:r w:rsidRPr="00AA6597">
        <w:rPr>
          <w:rFonts w:ascii="Palatino Linotype" w:hAnsi="Palatino Linotype"/>
          <w:b/>
          <w:i/>
          <w:color w:val="000000" w:themeColor="text1"/>
          <w:w w:val="104"/>
          <w:szCs w:val="24"/>
          <w:u w:val="single"/>
        </w:rPr>
        <w:t xml:space="preserve"> </w:t>
      </w:r>
      <w:r w:rsidRPr="00AA6597">
        <w:rPr>
          <w:rFonts w:ascii="Palatino Linotype" w:hAnsi="Palatino Linotype"/>
          <w:b/>
          <w:i/>
          <w:color w:val="000000" w:themeColor="text1"/>
          <w:w w:val="105"/>
          <w:szCs w:val="24"/>
          <w:u w:val="single"/>
        </w:rPr>
        <w:t>zoológicos establecidos dentro del territorio del</w:t>
      </w:r>
      <w:r w:rsidRPr="00AA6597">
        <w:rPr>
          <w:rFonts w:ascii="Palatino Linotype" w:hAnsi="Palatino Linotype"/>
          <w:b/>
          <w:i/>
          <w:color w:val="000000" w:themeColor="text1"/>
          <w:spacing w:val="-8"/>
          <w:w w:val="105"/>
          <w:szCs w:val="24"/>
          <w:u w:val="single"/>
        </w:rPr>
        <w:t xml:space="preserve"> </w:t>
      </w:r>
      <w:r w:rsidRPr="00AA6597">
        <w:rPr>
          <w:rFonts w:ascii="Palatino Linotype" w:hAnsi="Palatino Linotype"/>
          <w:b/>
          <w:i/>
          <w:color w:val="000000" w:themeColor="text1"/>
          <w:w w:val="105"/>
          <w:szCs w:val="24"/>
          <w:u w:val="single"/>
        </w:rPr>
        <w:t>Estado;</w:t>
      </w:r>
    </w:p>
    <w:p w14:paraId="516F63B3"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i/>
          <w:color w:val="000000" w:themeColor="text1"/>
          <w:w w:val="105"/>
          <w:szCs w:val="24"/>
        </w:rPr>
      </w:pPr>
      <w:r w:rsidRPr="00AA6597">
        <w:rPr>
          <w:rFonts w:ascii="Palatino Linotype" w:hAnsi="Palatino Linotype"/>
          <w:i/>
          <w:color w:val="000000" w:themeColor="text1"/>
          <w:w w:val="105"/>
          <w:szCs w:val="24"/>
        </w:rPr>
        <w:t>Coordinar sus actividades con dependencias y organismos federales, estatales y municipales, organismos internacionales o con organizaciones no gubernamentales para el cumplimiento de su objeto.</w:t>
      </w:r>
    </w:p>
    <w:p w14:paraId="3950BA58"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i/>
          <w:color w:val="000000" w:themeColor="text1"/>
          <w:w w:val="105"/>
          <w:szCs w:val="24"/>
        </w:rPr>
      </w:pPr>
      <w:r w:rsidRPr="00AA6597">
        <w:rPr>
          <w:rFonts w:ascii="Palatino Linotype" w:hAnsi="Palatino Linotype"/>
          <w:i/>
          <w:color w:val="000000" w:themeColor="text1"/>
          <w:w w:val="105"/>
          <w:szCs w:val="24"/>
        </w:rPr>
        <w:t>Proponer al Ejecutivo del Estado la creación o ampliación de parques y de reservas de flora y fauna, así como de zoológicos;</w:t>
      </w:r>
    </w:p>
    <w:p w14:paraId="6909A685"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b/>
          <w:i/>
          <w:color w:val="000000" w:themeColor="text1"/>
          <w:w w:val="105"/>
          <w:szCs w:val="24"/>
          <w:u w:val="single"/>
        </w:rPr>
      </w:pPr>
      <w:r w:rsidRPr="00AA6597">
        <w:rPr>
          <w:rFonts w:ascii="Palatino Linotype" w:hAnsi="Palatino Linotype"/>
          <w:b/>
          <w:i/>
          <w:color w:val="000000" w:themeColor="text1"/>
          <w:w w:val="105"/>
          <w:szCs w:val="24"/>
          <w:u w:val="single"/>
        </w:rPr>
        <w:t>Vigilar y controlar los parques estatales, áreas naturales protegidas, reservas y zoológicos con arreglo en las disposiciones legales en la materia.</w:t>
      </w:r>
    </w:p>
    <w:p w14:paraId="32463361"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b/>
          <w:i/>
          <w:color w:val="000000" w:themeColor="text1"/>
          <w:w w:val="105"/>
          <w:szCs w:val="24"/>
          <w:u w:val="single"/>
        </w:rPr>
      </w:pPr>
      <w:r w:rsidRPr="00AA6597">
        <w:rPr>
          <w:rFonts w:ascii="Palatino Linotype" w:hAnsi="Palatino Linotype"/>
          <w:b/>
          <w:i/>
          <w:color w:val="000000" w:themeColor="text1"/>
          <w:w w:val="105"/>
          <w:szCs w:val="24"/>
          <w:u w:val="single"/>
        </w:rPr>
        <w:t>Administrar los parques federales concesionados por las autoridades federales al Estado;</w:t>
      </w:r>
    </w:p>
    <w:p w14:paraId="4A2DDBC4"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i/>
          <w:color w:val="000000" w:themeColor="text1"/>
          <w:w w:val="105"/>
          <w:szCs w:val="24"/>
        </w:rPr>
      </w:pPr>
      <w:r w:rsidRPr="00AA6597">
        <w:rPr>
          <w:rFonts w:ascii="Palatino Linotype" w:hAnsi="Palatino Linotype"/>
          <w:i/>
          <w:color w:val="000000" w:themeColor="text1"/>
          <w:w w:val="105"/>
          <w:szCs w:val="24"/>
        </w:rPr>
        <w:t>Promover mecanismos de coordinación para la forestación de parques, áreas naturales protegidas y zoológicos y demás trabajos que se determinen para esas áreas;</w:t>
      </w:r>
    </w:p>
    <w:p w14:paraId="5C54CBA3"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i/>
          <w:color w:val="000000" w:themeColor="text1"/>
          <w:w w:val="105"/>
          <w:szCs w:val="24"/>
        </w:rPr>
      </w:pPr>
      <w:r w:rsidRPr="00AA6597">
        <w:rPr>
          <w:rFonts w:ascii="Palatino Linotype" w:hAnsi="Palatino Linotype"/>
          <w:i/>
          <w:color w:val="000000" w:themeColor="text1"/>
          <w:w w:val="105"/>
          <w:szCs w:val="24"/>
        </w:rPr>
        <w:t>Formular y proponer al Ejecutivo del Estado programas para et establecimiento de cotos de caza para la práctica del deporte cinegético.</w:t>
      </w:r>
    </w:p>
    <w:p w14:paraId="3C151976"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b/>
          <w:i/>
          <w:color w:val="000000" w:themeColor="text1"/>
          <w:w w:val="105"/>
          <w:szCs w:val="24"/>
          <w:u w:val="single"/>
        </w:rPr>
      </w:pPr>
      <w:r w:rsidRPr="00AA6597">
        <w:rPr>
          <w:rFonts w:ascii="Palatino Linotype" w:hAnsi="Palatino Linotype"/>
          <w:i/>
          <w:color w:val="000000" w:themeColor="text1"/>
          <w:w w:val="105"/>
          <w:szCs w:val="24"/>
        </w:rPr>
        <w:t xml:space="preserve">Organizar, conservar, vigilar, controlar y </w:t>
      </w:r>
      <w:r w:rsidRPr="00AA6597">
        <w:rPr>
          <w:rFonts w:ascii="Palatino Linotype" w:hAnsi="Palatino Linotype"/>
          <w:b/>
          <w:i/>
          <w:color w:val="000000" w:themeColor="text1"/>
          <w:w w:val="105"/>
          <w:szCs w:val="24"/>
          <w:u w:val="single"/>
        </w:rPr>
        <w:t>administrar todo lo relativo a la utilización y aprovechamiento de los parques, reserva de fauna y zoológicos;</w:t>
      </w:r>
    </w:p>
    <w:p w14:paraId="107E9744" w14:textId="77777777" w:rsidR="005E1A25" w:rsidRPr="00AA6597" w:rsidRDefault="005E1A25" w:rsidP="00AA6597">
      <w:pPr>
        <w:pStyle w:val="Textoindependiente"/>
        <w:widowControl w:val="0"/>
        <w:numPr>
          <w:ilvl w:val="0"/>
          <w:numId w:val="23"/>
        </w:numPr>
        <w:spacing w:before="72" w:line="360" w:lineRule="auto"/>
        <w:ind w:left="567" w:right="567" w:firstLine="0"/>
        <w:rPr>
          <w:rFonts w:ascii="Palatino Linotype" w:hAnsi="Palatino Linotype"/>
          <w:i/>
          <w:color w:val="000000" w:themeColor="text1"/>
          <w:w w:val="105"/>
          <w:szCs w:val="24"/>
        </w:rPr>
      </w:pPr>
      <w:r w:rsidRPr="00AA6597">
        <w:rPr>
          <w:rFonts w:ascii="Palatino Linotype" w:hAnsi="Palatino Linotype"/>
          <w:i/>
          <w:color w:val="000000" w:themeColor="text1"/>
          <w:w w:val="105"/>
          <w:szCs w:val="24"/>
        </w:rPr>
        <w:t>Las demás que sean necesarias para el cumplimiento de su objeto.</w:t>
      </w:r>
    </w:p>
    <w:p w14:paraId="637DC58C" w14:textId="77777777" w:rsidR="005E1A25" w:rsidRPr="00AA6597" w:rsidRDefault="005E1A25" w:rsidP="00AA6597">
      <w:pPr>
        <w:pStyle w:val="Textoindependiente"/>
        <w:widowControl w:val="0"/>
        <w:spacing w:before="72" w:line="360" w:lineRule="auto"/>
        <w:ind w:left="567" w:right="616"/>
        <w:rPr>
          <w:rFonts w:ascii="Palatino Linotype" w:hAnsi="Palatino Linotype"/>
          <w:i/>
          <w:color w:val="000000" w:themeColor="text1"/>
          <w:w w:val="105"/>
          <w:szCs w:val="24"/>
        </w:rPr>
      </w:pPr>
    </w:p>
    <w:p w14:paraId="15266F00" w14:textId="5C96F59B" w:rsidR="004F19A6" w:rsidRPr="00AA6597" w:rsidRDefault="004F19A6" w:rsidP="00AA6597">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AA6597">
        <w:rPr>
          <w:rFonts w:ascii="Palatino Linotype" w:hAnsi="Palatino Linotype"/>
          <w:color w:val="000000" w:themeColor="text1"/>
        </w:rPr>
        <w:t xml:space="preserve">Es así que como resultado del estudio realizado respecto de las atribuciones de la </w:t>
      </w:r>
      <w:r w:rsidRPr="00AA6597">
        <w:rPr>
          <w:rFonts w:ascii="Palatino Linotype" w:hAnsi="Palatino Linotype" w:cs="Arial"/>
          <w:color w:val="000000" w:themeColor="text1"/>
        </w:rPr>
        <w:t>Comisión Estatal de Parques Naturales y de la Fauna</w:t>
      </w:r>
      <w:r w:rsidRPr="00AA6597">
        <w:rPr>
          <w:rFonts w:ascii="Palatino Linotype" w:hAnsi="Palatino Linotype"/>
          <w:color w:val="000000" w:themeColor="text1"/>
        </w:rPr>
        <w:t>, éste Órgano Garante observa que dentro de ellas se encuentra la obligación de contar con información referente a la administración de</w:t>
      </w:r>
      <w:r w:rsidRPr="00AA6597">
        <w:rPr>
          <w:rFonts w:ascii="Palatino Linotype" w:hAnsi="Palatino Linotype"/>
          <w:color w:val="000000" w:themeColor="text1"/>
          <w:w w:val="105"/>
        </w:rPr>
        <w:t xml:space="preserve"> todo lo relativo a la utilización y aprovechamiento de los parques, reserva de fauna y zoológicos.</w:t>
      </w:r>
    </w:p>
    <w:p w14:paraId="0E4DD06B" w14:textId="77777777" w:rsidR="004F19A6" w:rsidRPr="00AA6597" w:rsidRDefault="004F19A6" w:rsidP="00AA6597">
      <w:pPr>
        <w:pStyle w:val="Prrafodelista"/>
        <w:spacing w:before="240" w:after="240" w:line="360" w:lineRule="auto"/>
        <w:ind w:left="0" w:right="49"/>
        <w:jc w:val="both"/>
        <w:rPr>
          <w:rFonts w:ascii="Palatino Linotype" w:hAnsi="Palatino Linotype" w:cs="Arial"/>
          <w:color w:val="000000" w:themeColor="text1"/>
        </w:rPr>
      </w:pPr>
    </w:p>
    <w:p w14:paraId="21809A3B" w14:textId="7253A037" w:rsidR="004E78AF" w:rsidRPr="00AA6597" w:rsidRDefault="004E78AF" w:rsidP="00AA6597">
      <w:pPr>
        <w:pStyle w:val="Prrafodelista"/>
        <w:numPr>
          <w:ilvl w:val="0"/>
          <w:numId w:val="1"/>
        </w:numPr>
        <w:spacing w:line="360" w:lineRule="auto"/>
        <w:ind w:left="0" w:firstLine="0"/>
        <w:jc w:val="both"/>
        <w:rPr>
          <w:rFonts w:ascii="Palatino Linotype" w:eastAsia="Calibri" w:hAnsi="Palatino Linotype" w:cs="Arial"/>
          <w:lang w:val="es-ES"/>
        </w:rPr>
      </w:pPr>
      <w:r w:rsidRPr="00AA6597">
        <w:rPr>
          <w:rFonts w:ascii="Palatino Linotype" w:hAnsi="Palatino Linotype"/>
        </w:rPr>
        <w:t xml:space="preserve">En mérito de lo anteriormente expuesto </w:t>
      </w:r>
      <w:r w:rsidR="00551D75" w:rsidRPr="00AA6597">
        <w:rPr>
          <w:rFonts w:ascii="Palatino Linotype" w:hAnsi="Palatino Linotype"/>
        </w:rPr>
        <w:t>el</w:t>
      </w:r>
      <w:r w:rsidR="00B20975" w:rsidRPr="00AA6597">
        <w:rPr>
          <w:rFonts w:ascii="Palatino Linotype" w:hAnsi="Palatino Linotype"/>
        </w:rPr>
        <w:t xml:space="preserve"> </w:t>
      </w:r>
      <w:r w:rsidR="004F19A6" w:rsidRPr="00AA6597">
        <w:rPr>
          <w:rFonts w:ascii="Palatino Linotype" w:hAnsi="Palatino Linotype"/>
          <w:b/>
        </w:rPr>
        <w:t>SUJETO OBLIGADO</w:t>
      </w:r>
      <w:r w:rsidR="004F19A6" w:rsidRPr="00AA6597">
        <w:rPr>
          <w:rFonts w:ascii="Palatino Linotype" w:hAnsi="Palatino Linotype"/>
        </w:rPr>
        <w:t xml:space="preserve"> </w:t>
      </w:r>
      <w:r w:rsidRPr="00AA6597">
        <w:rPr>
          <w:rFonts w:ascii="Palatino Linotype" w:hAnsi="Palatino Linotype"/>
        </w:rPr>
        <w:t xml:space="preserve">hizo un esfuerzo que hay que reconocer, toda vez que mediante el informe justificado </w:t>
      </w:r>
      <w:r w:rsidR="004F19A6" w:rsidRPr="00AA6597">
        <w:rPr>
          <w:rFonts w:ascii="Palatino Linotype" w:hAnsi="Palatino Linotype"/>
        </w:rPr>
        <w:t xml:space="preserve">orienta al particular a dirigir su solicitud hacia el Organismo Descentralizado de la Secretaría del Medio Ambiente denominado </w:t>
      </w:r>
      <w:r w:rsidR="004F19A6" w:rsidRPr="00AA6597">
        <w:rPr>
          <w:rFonts w:ascii="Palatino Linotype" w:hAnsi="Palatino Linotype" w:cs="Arial"/>
          <w:color w:val="000000" w:themeColor="text1"/>
        </w:rPr>
        <w:t xml:space="preserve">Comisión Estatal de Parques Naturales y de la Fauna quien cuenta con facultades para generar, poseer o administrar la información relativa a </w:t>
      </w:r>
      <w:r w:rsidR="004F19A6" w:rsidRPr="00AA6597">
        <w:rPr>
          <w:rFonts w:ascii="Palatino Linotype" w:hAnsi="Palatino Linotype"/>
          <w:color w:val="000000" w:themeColor="text1"/>
          <w:w w:val="105"/>
        </w:rPr>
        <w:t>la utilización y aprovechamiento de los parques, reserva de fauna y zoológicos</w:t>
      </w:r>
      <w:r w:rsidR="00953D92" w:rsidRPr="00AA6597">
        <w:rPr>
          <w:rFonts w:ascii="Palatino Linotype" w:hAnsi="Palatino Linotype"/>
        </w:rPr>
        <w:t>,</w:t>
      </w:r>
      <w:r w:rsidR="00551D75" w:rsidRPr="00AA6597">
        <w:rPr>
          <w:rFonts w:ascii="Palatino Linotype" w:hAnsi="Palatino Linotype"/>
        </w:rPr>
        <w:t xml:space="preserve"> </w:t>
      </w:r>
      <w:r w:rsidR="004F19A6" w:rsidRPr="00AA6597">
        <w:rPr>
          <w:rFonts w:ascii="Palatino Linotype" w:hAnsi="Palatino Linotype"/>
        </w:rPr>
        <w:t xml:space="preserve">y además entrega documentos probatorios en donde se puede constatar el estatus legal que guarda el predio aludido, </w:t>
      </w:r>
      <w:r w:rsidRPr="00AA6597">
        <w:rPr>
          <w:rFonts w:ascii="Palatino Linotype" w:hAnsi="Palatino Linotype"/>
        </w:rPr>
        <w:t xml:space="preserve">por lo que el presente medio de defensa ha quedado sin materia; puesto que este Pleno considera que el </w:t>
      </w:r>
      <w:r w:rsidRPr="00AA6597">
        <w:rPr>
          <w:rFonts w:ascii="Palatino Linotype" w:hAnsi="Palatino Linotype"/>
          <w:b/>
        </w:rPr>
        <w:t>SUJETO OBLIGADO</w:t>
      </w:r>
      <w:r w:rsidRPr="00AA6597">
        <w:rPr>
          <w:rFonts w:ascii="Palatino Linotype" w:hAnsi="Palatino Linotype"/>
        </w:rPr>
        <w:t xml:space="preserve"> satisface el requerimiento de información del peticionario, ello considerando lo reiteradamente señalado y que se encuentra establecido en el artículo 12 de </w:t>
      </w:r>
      <w:r w:rsidRPr="00AA6597">
        <w:rPr>
          <w:rFonts w:ascii="Palatino Linotype" w:hAnsi="Palatino Linotype"/>
          <w:b/>
        </w:rPr>
        <w:t>la Ley de Transparencia y Acceso a la Información Pública del Estado de México y Municipios</w:t>
      </w:r>
      <w:r w:rsidRPr="00AA6597">
        <w:rPr>
          <w:rFonts w:ascii="Palatino Linotype" w:hAnsi="Palatino Linotype"/>
        </w:rPr>
        <w:t xml:space="preserve">, los </w:t>
      </w:r>
      <w:r w:rsidRPr="00AA6597">
        <w:rPr>
          <w:rFonts w:ascii="Palatino Linotype" w:hAnsi="Palatino Linotype"/>
          <w:b/>
        </w:rPr>
        <w:t>SUJETOS OBLIGADOS</w:t>
      </w:r>
      <w:r w:rsidRPr="00AA6597">
        <w:rPr>
          <w:rFonts w:ascii="Palatino Linotype" w:hAnsi="Palatino Linotype"/>
        </w:rPr>
        <w:t xml:space="preserve"> sólo proporcionarán la información que obra en sus archivos sin que estén constreñidos a procesar, resumir, realizar cálculos o investigaciones.</w:t>
      </w:r>
    </w:p>
    <w:p w14:paraId="5DA98EE4" w14:textId="477F303B" w:rsidR="004E78AF" w:rsidRPr="00AA6597" w:rsidRDefault="004E78AF" w:rsidP="00AA6597">
      <w:pPr>
        <w:pStyle w:val="Prrafodelista"/>
        <w:spacing w:before="240" w:after="240" w:line="360" w:lineRule="auto"/>
        <w:ind w:left="0"/>
        <w:jc w:val="both"/>
        <w:rPr>
          <w:rFonts w:ascii="Palatino Linotype" w:eastAsia="Calibri" w:hAnsi="Palatino Linotype" w:cs="Arial"/>
          <w:lang w:val="es-ES"/>
        </w:rPr>
      </w:pPr>
    </w:p>
    <w:p w14:paraId="4CDBA947" w14:textId="77777777" w:rsidR="004E78AF" w:rsidRPr="00AA6597" w:rsidRDefault="004E78AF" w:rsidP="00AA659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A6597">
        <w:rPr>
          <w:rFonts w:ascii="Palatino Linotype" w:eastAsia="Times New Roman" w:hAnsi="Palatino Linotype"/>
          <w:lang w:val="es-MX" w:eastAsia="en-US"/>
        </w:rPr>
        <w:t xml:space="preserve">Una vez precisado lo anterior, </w:t>
      </w:r>
      <w:r w:rsidRPr="00AA6597">
        <w:rPr>
          <w:rFonts w:ascii="Palatino Linotype" w:eastAsia="Batang" w:hAnsi="Palatino Linotype" w:cs="Arial"/>
        </w:rPr>
        <w:t xml:space="preserve">por lo que hace a las causas de sobreseimiento contenidas en </w:t>
      </w:r>
      <w:r w:rsidRPr="00AA6597">
        <w:rPr>
          <w:rFonts w:ascii="Palatino Linotype" w:hAnsi="Palatino Linotype" w:cs="Arial"/>
        </w:rPr>
        <w:t xml:space="preserve">la fracción III del artículo 192 </w:t>
      </w:r>
      <w:r w:rsidRPr="00AA6597">
        <w:rPr>
          <w:rFonts w:ascii="Palatino Linotype" w:eastAsia="Batang" w:hAnsi="Palatino Linotype" w:cs="Arial"/>
        </w:rPr>
        <w:t xml:space="preserve">de la </w:t>
      </w:r>
      <w:r w:rsidRPr="00AA6597">
        <w:rPr>
          <w:rFonts w:ascii="Palatino Linotype" w:eastAsia="Batang" w:hAnsi="Palatino Linotype" w:cs="Arial"/>
          <w:b/>
        </w:rPr>
        <w:t>Ley de Transparencia y Acceso a la Información Pública del Estado de México y Municipios</w:t>
      </w:r>
      <w:r w:rsidRPr="00AA6597">
        <w:rPr>
          <w:rFonts w:ascii="Palatino Linotype" w:eastAsia="Batang" w:hAnsi="Palatino Linotype" w:cs="Arial"/>
        </w:rPr>
        <w:t xml:space="preserve">, es oportuno señalar que estos requisitos privilegian la existencia de elementos de fondo, tales como el desistimiento o fallecimiento del </w:t>
      </w:r>
      <w:r w:rsidRPr="00AA6597">
        <w:rPr>
          <w:rFonts w:ascii="Palatino Linotype" w:eastAsia="Batang" w:hAnsi="Palatino Linotype" w:cs="Arial"/>
          <w:b/>
        </w:rPr>
        <w:t>RECURRENTE</w:t>
      </w:r>
      <w:r w:rsidRPr="00AA6597">
        <w:rPr>
          <w:rFonts w:ascii="Palatino Linotype" w:eastAsia="Batang" w:hAnsi="Palatino Linotype" w:cs="Arial"/>
        </w:rPr>
        <w:t xml:space="preserve"> o que el </w:t>
      </w:r>
      <w:r w:rsidRPr="00AA6597">
        <w:rPr>
          <w:rFonts w:ascii="Palatino Linotype" w:eastAsia="Batang" w:hAnsi="Palatino Linotype" w:cs="Arial"/>
          <w:b/>
        </w:rPr>
        <w:t>SUJETO OBLIGADO</w:t>
      </w:r>
      <w:r w:rsidRPr="00AA6597">
        <w:rPr>
          <w:rFonts w:ascii="Palatino Linotype" w:eastAsia="Batang" w:hAnsi="Palatino Linotype" w:cs="Arial"/>
        </w:rPr>
        <w:t xml:space="preserve"> </w:t>
      </w:r>
      <w:r w:rsidRPr="00AA6597">
        <w:rPr>
          <w:rFonts w:ascii="Palatino Linotype" w:eastAsia="Batang" w:hAnsi="Palatino Linotype" w:cs="Arial"/>
          <w:b/>
          <w:u w:val="single"/>
        </w:rPr>
        <w:t>modifique o revoque el acto</w:t>
      </w:r>
      <w:r w:rsidRPr="00AA6597">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21F9EA94" w14:textId="77777777" w:rsidR="004E78AF" w:rsidRPr="00AA6597" w:rsidRDefault="004E78AF" w:rsidP="00AA6597">
      <w:pPr>
        <w:pStyle w:val="Prrafodelista"/>
        <w:spacing w:before="240" w:after="240" w:line="360" w:lineRule="auto"/>
        <w:ind w:left="0"/>
        <w:jc w:val="both"/>
        <w:rPr>
          <w:rFonts w:ascii="Palatino Linotype" w:eastAsia="Calibri" w:hAnsi="Palatino Linotype" w:cs="Arial"/>
          <w:lang w:val="es-ES"/>
        </w:rPr>
      </w:pPr>
    </w:p>
    <w:p w14:paraId="0BA8E4D2" w14:textId="77777777" w:rsidR="004E78AF" w:rsidRPr="00AA6597" w:rsidRDefault="004E78AF" w:rsidP="00AA659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A6597">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AA6597">
        <w:rPr>
          <w:rFonts w:ascii="Palatino Linotype" w:hAnsi="Palatino Linotype" w:cs="Arial"/>
          <w:b/>
        </w:rPr>
        <w:t>SUJETO OBLIGADO</w:t>
      </w:r>
      <w:r w:rsidRPr="00AA6597">
        <w:rPr>
          <w:rFonts w:ascii="Palatino Linotype" w:hAnsi="Palatino Linotype" w:cs="Arial"/>
        </w:rPr>
        <w:t>:</w:t>
      </w:r>
    </w:p>
    <w:p w14:paraId="695EF07A" w14:textId="77777777" w:rsidR="004E78AF" w:rsidRPr="00AA6597" w:rsidRDefault="004E78AF" w:rsidP="00AA6597">
      <w:pPr>
        <w:pStyle w:val="Prrafodelista"/>
        <w:spacing w:before="240" w:after="240" w:line="360" w:lineRule="auto"/>
        <w:ind w:left="0"/>
        <w:jc w:val="both"/>
        <w:rPr>
          <w:rFonts w:ascii="Palatino Linotype" w:eastAsia="Calibri" w:hAnsi="Palatino Linotype" w:cs="Arial"/>
          <w:lang w:val="es-ES"/>
        </w:rPr>
      </w:pPr>
    </w:p>
    <w:p w14:paraId="7A3C6E41" w14:textId="77777777" w:rsidR="004E78AF" w:rsidRPr="00AA6597" w:rsidRDefault="004E78AF" w:rsidP="00AA6597">
      <w:pPr>
        <w:pStyle w:val="Prrafodelista"/>
        <w:numPr>
          <w:ilvl w:val="0"/>
          <w:numId w:val="19"/>
        </w:numPr>
        <w:spacing w:before="240" w:after="240" w:line="360" w:lineRule="auto"/>
        <w:ind w:left="567" w:right="567" w:firstLine="0"/>
        <w:jc w:val="both"/>
        <w:rPr>
          <w:rFonts w:ascii="Palatino Linotype" w:hAnsi="Palatino Linotype" w:cs="Arial"/>
        </w:rPr>
      </w:pPr>
      <w:r w:rsidRPr="00AA6597">
        <w:rPr>
          <w:rFonts w:ascii="Palatino Linotype" w:hAnsi="Palatino Linotype" w:cs="Arial"/>
          <w:b/>
        </w:rPr>
        <w:t>Modifique el acto impugnado:</w:t>
      </w:r>
      <w:r w:rsidRPr="00AA6597">
        <w:rPr>
          <w:rFonts w:ascii="Palatino Linotype" w:hAnsi="Palatino Linotype" w:cs="Arial"/>
        </w:rPr>
        <w:t xml:space="preserve"> Se actualiza cuando el </w:t>
      </w:r>
      <w:r w:rsidRPr="00AA6597">
        <w:rPr>
          <w:rFonts w:ascii="Palatino Linotype" w:hAnsi="Palatino Linotype" w:cs="Arial"/>
          <w:b/>
        </w:rPr>
        <w:t>SUJETO OBLIGADO</w:t>
      </w:r>
      <w:r w:rsidRPr="00AA6597">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B5EB011" w14:textId="77777777" w:rsidR="004E78AF" w:rsidRPr="00AA6597" w:rsidRDefault="004E78AF" w:rsidP="00AA6597">
      <w:pPr>
        <w:pStyle w:val="Prrafodelista"/>
        <w:numPr>
          <w:ilvl w:val="0"/>
          <w:numId w:val="19"/>
        </w:numPr>
        <w:spacing w:before="240" w:after="240" w:line="360" w:lineRule="auto"/>
        <w:ind w:left="567" w:right="616" w:firstLine="0"/>
        <w:jc w:val="both"/>
        <w:rPr>
          <w:rFonts w:ascii="Palatino Linotype" w:hAnsi="Palatino Linotype" w:cs="Arial"/>
        </w:rPr>
      </w:pPr>
      <w:r w:rsidRPr="00AA6597">
        <w:rPr>
          <w:rFonts w:ascii="Palatino Linotype" w:hAnsi="Palatino Linotype" w:cs="Arial"/>
          <w:b/>
        </w:rPr>
        <w:t>Revoque el acto impugnado:</w:t>
      </w:r>
      <w:r w:rsidRPr="00AA6597">
        <w:rPr>
          <w:rFonts w:ascii="Palatino Linotype" w:hAnsi="Palatino Linotype" w:cs="Arial"/>
        </w:rPr>
        <w:t xml:space="preserve"> En este supuesto, el </w:t>
      </w:r>
      <w:r w:rsidRPr="00AA6597">
        <w:rPr>
          <w:rFonts w:ascii="Palatino Linotype" w:hAnsi="Palatino Linotype" w:cs="Arial"/>
          <w:b/>
        </w:rPr>
        <w:t>SUJETO OBLIGADO</w:t>
      </w:r>
      <w:r w:rsidRPr="00AA6597">
        <w:rPr>
          <w:rFonts w:ascii="Palatino Linotype" w:hAnsi="Palatino Linotype" w:cs="Arial"/>
        </w:rPr>
        <w:t xml:space="preserve"> deja sin efectos la primera respuesta y en su lugar emite otra que satisfaga lo solicitado por el particular en un primer momento.</w:t>
      </w:r>
    </w:p>
    <w:p w14:paraId="7A957123" w14:textId="77777777" w:rsidR="004E78AF" w:rsidRPr="00AA6597" w:rsidRDefault="004E78AF" w:rsidP="00AA6597">
      <w:pPr>
        <w:pStyle w:val="Prrafodelista"/>
        <w:spacing w:before="240" w:after="240" w:line="360" w:lineRule="auto"/>
        <w:ind w:left="567" w:right="616"/>
        <w:jc w:val="both"/>
        <w:rPr>
          <w:rFonts w:ascii="Palatino Linotype" w:hAnsi="Palatino Linotype" w:cs="Arial"/>
        </w:rPr>
      </w:pPr>
    </w:p>
    <w:p w14:paraId="52223A62"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0626A662"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13C9BCD8"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rPr>
        <w:t xml:space="preserve">En el presente asunto, este Pleno advierte que el </w:t>
      </w:r>
      <w:r w:rsidRPr="00AA6597">
        <w:rPr>
          <w:rFonts w:ascii="Palatino Linotype" w:eastAsia="Times New Roman" w:hAnsi="Palatino Linotype" w:cs="Arial"/>
          <w:b/>
        </w:rPr>
        <w:t>SUJETO OBLIGADO</w:t>
      </w:r>
      <w:r w:rsidRPr="00AA6597">
        <w:rPr>
          <w:rFonts w:ascii="Palatino Linotype" w:hAnsi="Palatino Linotype" w:cs="Arial"/>
        </w:rPr>
        <w:t xml:space="preserve"> con la información enviada a través del informe de justificación, </w:t>
      </w:r>
      <w:r w:rsidRPr="00AA6597">
        <w:rPr>
          <w:rFonts w:ascii="Palatino Linotype" w:hAnsi="Palatino Linotype" w:cs="Arial"/>
          <w:b/>
        </w:rPr>
        <w:t>modifica</w:t>
      </w:r>
      <w:r w:rsidRPr="00AA6597">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3D5E69A2"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6A074A69"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w:t>
      </w:r>
      <w:r w:rsidRPr="00AA6597">
        <w:rPr>
          <w:rFonts w:ascii="Palatino Linotype" w:hAnsi="Palatino Linotype" w:cs="Arial"/>
          <w:b/>
          <w:u w:val="single"/>
        </w:rPr>
        <w:t>la respuesta de información proporcionada</w:t>
      </w:r>
      <w:r w:rsidRPr="00AA6597">
        <w:rPr>
          <w:rFonts w:ascii="Palatino Linotype" w:hAnsi="Palatino Linotype" w:cs="Arial"/>
        </w:rPr>
        <w:t xml:space="preserve"> por los </w:t>
      </w:r>
      <w:r w:rsidRPr="00AA6597">
        <w:rPr>
          <w:rFonts w:ascii="Palatino Linotype" w:hAnsi="Palatino Linotype" w:cs="Arial"/>
          <w:b/>
        </w:rPr>
        <w:t>SUJETOS OBLIGADOS</w:t>
      </w:r>
      <w:r w:rsidRPr="00AA6597">
        <w:rPr>
          <w:rFonts w:ascii="Palatino Linotype" w:hAnsi="Palatino Linotype" w:cs="Arial"/>
        </w:rPr>
        <w:t xml:space="preserve"> o la negativa de entrega de la misma, derivada de la solicitud de información pública.</w:t>
      </w:r>
    </w:p>
    <w:p w14:paraId="34BE80D3"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0B6100F6"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rPr>
        <w:t xml:space="preserve">De este modo, cuando el </w:t>
      </w:r>
      <w:r w:rsidRPr="00AA6597">
        <w:rPr>
          <w:rFonts w:ascii="Palatino Linotype" w:hAnsi="Palatino Linotype" w:cs="Arial"/>
          <w:b/>
        </w:rPr>
        <w:t xml:space="preserve">SUJETO OBLIGADO, </w:t>
      </w:r>
      <w:r w:rsidRPr="00AA6597">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AA6597">
        <w:rPr>
          <w:rFonts w:ascii="Palatino Linotype" w:hAnsi="Palatino Linotype" w:cs="Arial"/>
          <w:i/>
        </w:rPr>
        <w:t>litis</w:t>
      </w:r>
      <w:proofErr w:type="spellEnd"/>
      <w:r w:rsidRPr="00AA6597">
        <w:rPr>
          <w:rFonts w:ascii="Palatino Linotype" w:hAnsi="Palatino Linotype" w:cs="Arial"/>
        </w:rPr>
        <w:t xml:space="preserve"> planteada, debido a que la afectación en su esfera de derechos fue restituida por la propia autoridad que emitió el acto motivo de impugnación.</w:t>
      </w:r>
    </w:p>
    <w:p w14:paraId="236E9CD5"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65836B72"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rPr>
        <w:t>Sirve de sustento a lo anterior la siguiente jurisprudencia por contradicción, cuyo rubro, texto y datos de identificación son los siguientes:</w:t>
      </w:r>
    </w:p>
    <w:p w14:paraId="7DBDECF8" w14:textId="77777777" w:rsidR="004E78AF" w:rsidRPr="00AA6597" w:rsidRDefault="004E78AF" w:rsidP="00AA6597">
      <w:pPr>
        <w:spacing w:before="240" w:after="240" w:line="360" w:lineRule="auto"/>
        <w:ind w:left="567" w:right="618"/>
        <w:jc w:val="both"/>
        <w:rPr>
          <w:rFonts w:ascii="Palatino Linotype" w:hAnsi="Palatino Linotype" w:cs="Arial"/>
          <w:i/>
        </w:rPr>
      </w:pPr>
      <w:r w:rsidRPr="00AA6597">
        <w:rPr>
          <w:rFonts w:ascii="Palatino Linotype" w:hAnsi="Palatino Linotype" w:cs="Arial"/>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AA6597">
        <w:rPr>
          <w:rFonts w:ascii="Palatino Linotype" w:hAnsi="Palatino Linotype" w:cs="Arial"/>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A38F042"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rPr>
        <w:t>La anterior jurisprudencia resulta aplicable al presente asunto, en dos aspectos:</w:t>
      </w:r>
    </w:p>
    <w:p w14:paraId="75661214"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67D07E14" w14:textId="77777777" w:rsidR="004E78AF" w:rsidRPr="00AA6597" w:rsidRDefault="004E78AF" w:rsidP="00AA6597">
      <w:pPr>
        <w:pStyle w:val="Prrafodelista"/>
        <w:numPr>
          <w:ilvl w:val="0"/>
          <w:numId w:val="20"/>
        </w:numPr>
        <w:spacing w:before="240" w:after="240" w:line="360" w:lineRule="auto"/>
        <w:ind w:left="567" w:right="567" w:firstLine="0"/>
        <w:jc w:val="both"/>
        <w:rPr>
          <w:rFonts w:ascii="Palatino Linotype" w:hAnsi="Palatino Linotype" w:cs="Arial"/>
        </w:rPr>
      </w:pPr>
      <w:r w:rsidRPr="00AA6597">
        <w:rPr>
          <w:rFonts w:ascii="Palatino Linotype" w:hAnsi="Palatino Linotype" w:cs="Arial"/>
          <w:b/>
        </w:rPr>
        <w:t>La cesación de los efectos perniciosos del acto de autoridad:</w:t>
      </w:r>
      <w:r w:rsidRPr="00AA6597">
        <w:rPr>
          <w:rFonts w:ascii="Palatino Linotype" w:hAnsi="Palatino Linotype" w:cs="Arial"/>
        </w:rPr>
        <w:t xml:space="preserve"> Al respecto, la Ley de Transparencia contempla la figura jurídica del sobreseimiento cuando el </w:t>
      </w:r>
      <w:r w:rsidRPr="00AA6597">
        <w:rPr>
          <w:rFonts w:ascii="Palatino Linotype" w:hAnsi="Palatino Linotype" w:cs="Arial"/>
          <w:b/>
        </w:rPr>
        <w:t>SUJETO OBLIGADO</w:t>
      </w:r>
      <w:r w:rsidRPr="00AA6597">
        <w:rPr>
          <w:rFonts w:ascii="Palatino Linotype" w:hAnsi="Palatino Linotype" w:cs="Arial"/>
        </w:rPr>
        <w:t xml:space="preserve"> de </w:t>
      </w:r>
      <w:r w:rsidRPr="00AA6597">
        <w:rPr>
          <w:rFonts w:ascii="Palatino Linotype" w:hAnsi="Palatino Linotype" w:cs="Arial"/>
          <w:i/>
        </w:rPr>
        <w:t>motu proprio</w:t>
      </w:r>
      <w:r w:rsidRPr="00AA6597">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4481A600" w14:textId="77777777" w:rsidR="004E78AF" w:rsidRPr="00AA6597" w:rsidRDefault="004E78AF" w:rsidP="00AA6597">
      <w:pPr>
        <w:pStyle w:val="Prrafodelista"/>
        <w:spacing w:before="240" w:after="240" w:line="360" w:lineRule="auto"/>
        <w:ind w:left="567" w:right="567"/>
        <w:jc w:val="both"/>
        <w:rPr>
          <w:rFonts w:ascii="Palatino Linotype" w:hAnsi="Palatino Linotype" w:cs="Arial"/>
        </w:rPr>
      </w:pPr>
    </w:p>
    <w:p w14:paraId="3CCA1495" w14:textId="77777777" w:rsidR="004E78AF" w:rsidRPr="00AA6597" w:rsidRDefault="004E78AF" w:rsidP="00AA6597">
      <w:pPr>
        <w:pStyle w:val="Prrafodelista"/>
        <w:numPr>
          <w:ilvl w:val="0"/>
          <w:numId w:val="20"/>
        </w:numPr>
        <w:spacing w:before="240" w:after="240" w:line="360" w:lineRule="auto"/>
        <w:ind w:left="567" w:right="616" w:firstLine="0"/>
        <w:jc w:val="both"/>
        <w:rPr>
          <w:rFonts w:ascii="Palatino Linotype" w:hAnsi="Palatino Linotype" w:cs="Arial"/>
        </w:rPr>
      </w:pPr>
      <w:r w:rsidRPr="00AA6597">
        <w:rPr>
          <w:rFonts w:ascii="Palatino Linotype" w:hAnsi="Palatino Linotype" w:cs="Arial"/>
          <w:b/>
        </w:rPr>
        <w:t>El momento procesal para modificar el acto impugnado:</w:t>
      </w:r>
      <w:r w:rsidRPr="00AA6597">
        <w:rPr>
          <w:rFonts w:ascii="Palatino Linotype" w:hAnsi="Palatino Linotype" w:cs="Arial"/>
        </w:rPr>
        <w:t xml:space="preserve"> Para que se actualice el sobreseimiento de un recurso de revisión, el </w:t>
      </w:r>
      <w:r w:rsidRPr="00AA6597">
        <w:rPr>
          <w:rFonts w:ascii="Palatino Linotype" w:hAnsi="Palatino Linotype" w:cs="Arial"/>
          <w:b/>
        </w:rPr>
        <w:t>SUJETO OBLIGADO</w:t>
      </w:r>
      <w:r w:rsidRPr="00AA6597">
        <w:rPr>
          <w:rFonts w:ascii="Palatino Linotype" w:hAnsi="Palatino Linotype" w:cs="Arial"/>
        </w:rPr>
        <w:t xml:space="preserve"> puede entregar o completar la información al momento de rendir su informe de justificación o </w:t>
      </w:r>
      <w:r w:rsidRPr="00AA6597">
        <w:rPr>
          <w:rFonts w:ascii="Palatino Linotype" w:hAnsi="Palatino Linotype" w:cs="Arial"/>
          <w:b/>
          <w:u w:val="single"/>
        </w:rPr>
        <w:t>posteriormente</w:t>
      </w:r>
      <w:r w:rsidRPr="00AA6597">
        <w:rPr>
          <w:rFonts w:ascii="Palatino Linotype" w:hAnsi="Palatino Linotype" w:cs="Arial"/>
        </w:rPr>
        <w:t xml:space="preserve"> a éste, siempre y cuando el Pleno del Instituto no haya dictado resolución definitiva.</w:t>
      </w:r>
    </w:p>
    <w:p w14:paraId="2F847604" w14:textId="77777777" w:rsidR="004E78AF" w:rsidRPr="00AA6597" w:rsidRDefault="004E78AF" w:rsidP="00AA6597">
      <w:pPr>
        <w:pStyle w:val="Prrafodelista"/>
        <w:spacing w:before="240" w:after="240" w:line="360" w:lineRule="auto"/>
        <w:ind w:left="567" w:right="616"/>
        <w:jc w:val="both"/>
        <w:rPr>
          <w:rFonts w:ascii="Palatino Linotype" w:hAnsi="Palatino Linotype" w:cs="Arial"/>
        </w:rPr>
      </w:pPr>
    </w:p>
    <w:p w14:paraId="07B041C9"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eastAsia="Batang" w:hAnsi="Palatino Linotype" w:cs="Arial"/>
        </w:rPr>
        <w:t xml:space="preserve">Además, de acuerdo con el procesalista Niceto Alcalá-Zamora y Castillo en su obra </w:t>
      </w:r>
      <w:r w:rsidRPr="00AA6597">
        <w:rPr>
          <w:rFonts w:ascii="Palatino Linotype" w:eastAsia="Batang" w:hAnsi="Palatino Linotype" w:cs="Arial"/>
          <w:i/>
        </w:rPr>
        <w:t>“Cuestiones de Terminología Procesal”</w:t>
      </w:r>
      <w:r w:rsidRPr="00AA6597">
        <w:rPr>
          <w:rFonts w:ascii="Palatino Linotype" w:eastAsia="Batang" w:hAnsi="Palatino Linotype" w:cs="Arial"/>
        </w:rPr>
        <w:t xml:space="preserve">, el sobreseimiento es </w:t>
      </w:r>
      <w:r w:rsidRPr="00AA6597">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0FD876B1"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7E4E2064"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eastAsia="Batang" w:hAnsi="Palatino Linotype" w:cs="Arial"/>
        </w:rPr>
        <w:t xml:space="preserve">Eduardo Pallares, en su artículo </w:t>
      </w:r>
      <w:r w:rsidRPr="00AA6597">
        <w:rPr>
          <w:rFonts w:ascii="Palatino Linotype" w:eastAsia="Batang" w:hAnsi="Palatino Linotype" w:cs="Arial"/>
          <w:i/>
        </w:rPr>
        <w:t>“La caducidad y el sobreseimiento en el amparo”</w:t>
      </w:r>
      <w:r w:rsidRPr="00AA6597">
        <w:rPr>
          <w:rFonts w:ascii="Palatino Linotype" w:eastAsia="Batang" w:hAnsi="Palatino Linotype" w:cs="Arial"/>
        </w:rPr>
        <w:t xml:space="preserve">, cita la definición de Aguilera Paz, aduciendo que se </w:t>
      </w:r>
      <w:r w:rsidRPr="00AA6597">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AA6597">
        <w:rPr>
          <w:rFonts w:ascii="Palatino Linotype" w:eastAsia="Batang" w:hAnsi="Palatino Linotype" w:cs="Arial"/>
        </w:rPr>
        <w:t>. Asimismo señala que existe el sobreseimiento provisional y el definitivo</w:t>
      </w:r>
      <w:r w:rsidRPr="00AA6597">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163D9018"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52CDB49F"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eastAsia="Batang" w:hAnsi="Palatino Linotype" w:cs="Arial"/>
        </w:rPr>
        <w:t xml:space="preserve">Así, para la doctrina el sobreseimiento provoca que un procedimiento se suspenda o se resuelva en definitiva </w:t>
      </w:r>
      <w:r w:rsidRPr="00AA6597">
        <w:rPr>
          <w:rFonts w:ascii="Palatino Linotype" w:eastAsia="Batang" w:hAnsi="Palatino Linotype" w:cs="Arial"/>
          <w:b/>
          <w:u w:val="single"/>
        </w:rPr>
        <w:t xml:space="preserve">sin que se entre al estudio de los agravios o motivos de inconformidad. </w:t>
      </w:r>
      <w:r w:rsidRPr="00AA6597">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389711AD"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168DF27E" w14:textId="77777777" w:rsidR="004E78AF" w:rsidRPr="00AA6597" w:rsidRDefault="004E78AF" w:rsidP="00AA6597">
      <w:pPr>
        <w:spacing w:line="360" w:lineRule="auto"/>
        <w:ind w:left="567" w:right="616"/>
        <w:jc w:val="both"/>
        <w:rPr>
          <w:rFonts w:ascii="Palatino Linotype" w:hAnsi="Palatino Linotype"/>
        </w:rPr>
      </w:pPr>
      <w:r w:rsidRPr="00AA6597">
        <w:rPr>
          <w:rFonts w:ascii="Palatino Linotype" w:eastAsia="Batang" w:hAnsi="Palatino Linotype" w:cs="Arial"/>
          <w:b/>
          <w:i/>
          <w:lang w:val="es-AR"/>
        </w:rPr>
        <w:t>SOBRESEIMIENTO EN EL JUICIO DE AMPARO DIRECTO. IMPIDE EL ESTUDIO DE LAS VIOLACIONES PROCESALES PLANTEADAS EN LOS CONCEPTOS DE VIOLACIÓN.</w:t>
      </w:r>
    </w:p>
    <w:p w14:paraId="5E9C7AAD" w14:textId="77777777" w:rsidR="004E78AF" w:rsidRPr="00AA6597" w:rsidRDefault="004E78AF" w:rsidP="00AA6597">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AA6597">
        <w:rPr>
          <w:rFonts w:ascii="Palatino Linotype" w:eastAsia="Batang" w:hAnsi="Palatino Linotype" w:cs="Arial"/>
          <w:b/>
          <w:i/>
          <w:lang w:val="es-AR"/>
        </w:rPr>
        <w:t>El sobreseimiento</w:t>
      </w:r>
      <w:r w:rsidRPr="00AA6597">
        <w:rPr>
          <w:rFonts w:ascii="Palatino Linotype" w:eastAsia="Batang" w:hAnsi="Palatino Linotype" w:cs="Arial"/>
          <w:i/>
          <w:lang w:val="es-AR"/>
        </w:rPr>
        <w:t xml:space="preserve"> en el juicio de amparo directo </w:t>
      </w:r>
      <w:r w:rsidRPr="00AA6597">
        <w:rPr>
          <w:rFonts w:ascii="Palatino Linotype" w:eastAsia="Batang" w:hAnsi="Palatino Linotype" w:cs="Arial"/>
          <w:b/>
          <w:i/>
          <w:lang w:val="es-AR"/>
        </w:rPr>
        <w:t>provoca la terminación de la controversia planteada</w:t>
      </w:r>
      <w:r w:rsidRPr="00AA6597">
        <w:rPr>
          <w:rFonts w:ascii="Palatino Linotype" w:eastAsia="Batang" w:hAnsi="Palatino Linotype" w:cs="Arial"/>
          <w:i/>
          <w:lang w:val="es-AR"/>
        </w:rPr>
        <w:t xml:space="preserve"> por el quejoso en la demanda de amparo</w:t>
      </w:r>
      <w:r w:rsidRPr="00AA6597">
        <w:rPr>
          <w:rFonts w:ascii="Palatino Linotype" w:eastAsia="Batang" w:hAnsi="Palatino Linotype" w:cs="Arial"/>
          <w:b/>
          <w:i/>
          <w:lang w:val="es-AR"/>
        </w:rPr>
        <w:t>, sin hacer un pronunciamiento de fondo sobre la legalidad o ilegalidad de la sentencia reclamada</w:t>
      </w:r>
      <w:r w:rsidRPr="00AA6597">
        <w:rPr>
          <w:rFonts w:ascii="Palatino Linotype" w:eastAsia="Batang" w:hAnsi="Palatino Linotype" w:cs="Arial"/>
          <w:i/>
          <w:lang w:val="es-AR"/>
        </w:rPr>
        <w:t xml:space="preserve">. </w:t>
      </w:r>
      <w:r w:rsidRPr="00AA6597">
        <w:rPr>
          <w:rFonts w:ascii="Palatino Linotype" w:eastAsia="Batang" w:hAnsi="Palatino Linotype" w:cs="Arial"/>
          <w:b/>
          <w:i/>
          <w:lang w:val="es-AR"/>
        </w:rPr>
        <w:t xml:space="preserve">Por consiguiente, si al sobreseerse en el juicio de amparo </w:t>
      </w:r>
      <w:r w:rsidRPr="00AA6597">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AA6597">
        <w:rPr>
          <w:rFonts w:ascii="Palatino Linotype" w:eastAsia="Batang" w:hAnsi="Palatino Linotype" w:cs="Arial"/>
          <w:i/>
          <w:lang w:val="es-AR"/>
        </w:rPr>
        <w:t>.</w:t>
      </w:r>
    </w:p>
    <w:p w14:paraId="341B33D0" w14:textId="77777777" w:rsidR="004E78AF" w:rsidRPr="00AA6597" w:rsidRDefault="004E78AF" w:rsidP="00AA6597">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AA6597">
        <w:rPr>
          <w:rFonts w:ascii="Palatino Linotype" w:eastAsia="Batang" w:hAnsi="Palatino Linotype" w:cs="Arial"/>
          <w:i/>
          <w:lang w:val="es-AR"/>
        </w:rPr>
        <w:t>SÉPTIMO TRIBUNAL COLEGIADO EN MATERIA CIVIL DEL PRIMER CIRCUITO.</w:t>
      </w:r>
    </w:p>
    <w:p w14:paraId="0B369B7C" w14:textId="78496F38" w:rsidR="004E78AF" w:rsidRPr="001534E1" w:rsidRDefault="004E78AF" w:rsidP="001534E1">
      <w:pPr>
        <w:autoSpaceDE w:val="0"/>
        <w:autoSpaceDN w:val="0"/>
        <w:adjustRightInd w:val="0"/>
        <w:spacing w:after="240" w:line="360" w:lineRule="auto"/>
        <w:ind w:left="567" w:right="616"/>
        <w:jc w:val="both"/>
        <w:rPr>
          <w:rFonts w:ascii="Palatino Linotype" w:eastAsia="Batang" w:hAnsi="Palatino Linotype" w:cs="Arial"/>
          <w:i/>
          <w:lang w:val="es-AR"/>
        </w:rPr>
      </w:pPr>
      <w:r w:rsidRPr="00AA6597">
        <w:rPr>
          <w:rFonts w:ascii="Palatino Linotype" w:eastAsia="Batang" w:hAnsi="Palatino Linotype" w:cs="Arial"/>
          <w:i/>
          <w:lang w:val="es-AR"/>
        </w:rPr>
        <w:t xml:space="preserve">Amparo directo 699/2008. Mariana Leticia González </w:t>
      </w:r>
      <w:proofErr w:type="spellStart"/>
      <w:r w:rsidRPr="00AA6597">
        <w:rPr>
          <w:rFonts w:ascii="Palatino Linotype" w:eastAsia="Batang" w:hAnsi="Palatino Linotype" w:cs="Arial"/>
          <w:i/>
          <w:lang w:val="es-AR"/>
        </w:rPr>
        <w:t>Steele</w:t>
      </w:r>
      <w:proofErr w:type="spellEnd"/>
      <w:r w:rsidRPr="00AA6597">
        <w:rPr>
          <w:rFonts w:ascii="Palatino Linotype" w:eastAsia="Batang" w:hAnsi="Palatino Linotype" w:cs="Arial"/>
          <w:i/>
          <w:lang w:val="es-AR"/>
        </w:rPr>
        <w:t>. 13 de noviembre de 2008. Unanimidad de votos. Ponente: Sara Judith Montalvo Trejo. Secretario: Arnulfo Mateos García.</w:t>
      </w:r>
    </w:p>
    <w:p w14:paraId="48F7A070" w14:textId="77777777" w:rsidR="004E78AF" w:rsidRPr="00AA6597" w:rsidRDefault="004E78AF" w:rsidP="001534E1">
      <w:pPr>
        <w:pStyle w:val="Prrafodelista"/>
        <w:numPr>
          <w:ilvl w:val="0"/>
          <w:numId w:val="1"/>
        </w:numPr>
        <w:spacing w:after="240" w:line="360" w:lineRule="auto"/>
        <w:ind w:left="0" w:right="49" w:firstLine="0"/>
        <w:jc w:val="both"/>
        <w:rPr>
          <w:rFonts w:ascii="Palatino Linotype" w:hAnsi="Palatino Linotype"/>
        </w:rPr>
      </w:pPr>
      <w:r w:rsidRPr="00AA6597">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AA6597">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5ED2D1F6"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58CDAC13"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654F2958" w14:textId="77777777" w:rsidR="004E78AF" w:rsidRPr="00AA6597" w:rsidRDefault="004E78AF" w:rsidP="00AA6597">
      <w:pPr>
        <w:pStyle w:val="Default"/>
        <w:spacing w:before="240" w:after="360" w:line="360" w:lineRule="auto"/>
        <w:ind w:left="567" w:right="850"/>
        <w:jc w:val="both"/>
        <w:rPr>
          <w:i/>
        </w:rPr>
      </w:pPr>
      <w:r w:rsidRPr="00AA6597">
        <w:rPr>
          <w:i/>
        </w:rPr>
        <w:t xml:space="preserve">El Instituto Federal de Acceso a la Información y Protección de Datos </w:t>
      </w:r>
      <w:r w:rsidRPr="00AA6597">
        <w:rPr>
          <w:b/>
          <w:i/>
        </w:rPr>
        <w:t>no cuenta con facultades para pronunciarse respecto de la veracidad de los documentos proporcionados por los sujetos obligados.</w:t>
      </w:r>
      <w:r w:rsidRPr="00AA6597">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F20A02"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rPr>
        <w:t xml:space="preserve">Así mismo el artículo 4 de la </w:t>
      </w:r>
      <w:r w:rsidRPr="00AA6597">
        <w:rPr>
          <w:rFonts w:ascii="Palatino Linotype" w:hAnsi="Palatino Linotype" w:cs="Arial"/>
          <w:b/>
        </w:rPr>
        <w:t>Ley de Transparencia y Acceso a la Información Pública del Estado de México y Municipios</w:t>
      </w:r>
      <w:r w:rsidRPr="00AA6597">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876BDEC"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2E6106B7" w14:textId="77777777" w:rsidR="004E78AF" w:rsidRPr="00AA6597" w:rsidRDefault="004E78AF" w:rsidP="00AA6597">
      <w:pPr>
        <w:pStyle w:val="Prrafodelista"/>
        <w:spacing w:before="240" w:after="240" w:line="360" w:lineRule="auto"/>
        <w:ind w:left="567" w:right="567"/>
        <w:jc w:val="both"/>
        <w:rPr>
          <w:rFonts w:ascii="Palatino Linotype" w:hAnsi="Palatino Linotype"/>
        </w:rPr>
      </w:pPr>
      <w:r w:rsidRPr="00AA6597">
        <w:rPr>
          <w:rFonts w:ascii="Palatino Linotype" w:hAnsi="Palatino Linotype"/>
          <w:i/>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5B4B573F"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745EF1A3"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noProof/>
          <w:lang w:eastAsia="es-MX"/>
        </w:rPr>
        <w:t xml:space="preserve">Numerales que compelen al </w:t>
      </w:r>
      <w:r w:rsidRPr="00AA6597">
        <w:rPr>
          <w:rFonts w:ascii="Palatino Linotype" w:hAnsi="Palatino Linotype" w:cs="Arial"/>
          <w:b/>
          <w:noProof/>
          <w:lang w:eastAsia="es-MX"/>
        </w:rPr>
        <w:t>SUJETO OBLIGADO</w:t>
      </w:r>
      <w:r w:rsidRPr="00AA6597">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7968EDAD"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4973029A"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noProof/>
          <w:lang w:eastAsia="es-MX"/>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5C37B86B"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60AABEFB"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rPr>
        <w:t xml:space="preserve">Por lo que para que se actualice el sobreseimiento de un recurso de revisión, el </w:t>
      </w:r>
      <w:r w:rsidRPr="00AA6597">
        <w:rPr>
          <w:rFonts w:ascii="Palatino Linotype" w:hAnsi="Palatino Linotype"/>
          <w:b/>
        </w:rPr>
        <w:t>SUJETO OBLIGADO</w:t>
      </w:r>
      <w:r w:rsidRPr="00AA6597">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116D826C"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3131178B" w14:textId="77777777" w:rsidR="004E78AF"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hAnsi="Palatino Linotype" w:cs="Arial"/>
          <w:lang w:val="es-CO"/>
        </w:rPr>
        <w:t xml:space="preserve">Bajo ese tenor y en términos del artículo 186 fracción I este Pleno determina el </w:t>
      </w:r>
      <w:r w:rsidRPr="00AA6597">
        <w:rPr>
          <w:rFonts w:ascii="Palatino Linotype" w:hAnsi="Palatino Linotype" w:cs="Arial"/>
          <w:b/>
          <w:lang w:val="es-CO"/>
        </w:rPr>
        <w:t xml:space="preserve">SOBRESEIMIENTO </w:t>
      </w:r>
      <w:r w:rsidRPr="00AA6597">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4360ECB6" w14:textId="77777777" w:rsidR="004E78AF" w:rsidRPr="00AA6597" w:rsidRDefault="004E78AF" w:rsidP="00AA6597">
      <w:pPr>
        <w:pStyle w:val="Prrafodelista"/>
        <w:spacing w:before="240" w:after="240" w:line="360" w:lineRule="auto"/>
        <w:ind w:left="0" w:right="49"/>
        <w:jc w:val="both"/>
        <w:rPr>
          <w:rFonts w:ascii="Palatino Linotype" w:hAnsi="Palatino Linotype"/>
        </w:rPr>
      </w:pPr>
    </w:p>
    <w:p w14:paraId="4A39B6FE" w14:textId="5512B866" w:rsidR="00B25275" w:rsidRPr="00AA6597" w:rsidRDefault="004E78AF" w:rsidP="00AA6597">
      <w:pPr>
        <w:pStyle w:val="Prrafodelista"/>
        <w:numPr>
          <w:ilvl w:val="0"/>
          <w:numId w:val="1"/>
        </w:numPr>
        <w:spacing w:before="240" w:after="240" w:line="360" w:lineRule="auto"/>
        <w:ind w:left="0" w:right="49" w:firstLine="0"/>
        <w:jc w:val="both"/>
        <w:rPr>
          <w:rFonts w:ascii="Palatino Linotype" w:hAnsi="Palatino Linotype"/>
        </w:rPr>
      </w:pPr>
      <w:r w:rsidRPr="00AA6597">
        <w:rPr>
          <w:rFonts w:ascii="Palatino Linotype" w:eastAsia="Times New Roman" w:hAnsi="Palatino Linotype" w:cs="Arial"/>
          <w:color w:val="222222"/>
          <w:lang w:eastAsia="es-MX"/>
        </w:rPr>
        <w:t xml:space="preserve">Por lo anteriormente expuesto y fundado, este </w:t>
      </w:r>
      <w:r w:rsidRPr="00AA6597">
        <w:rPr>
          <w:rFonts w:ascii="Palatino Linotype" w:eastAsia="Times New Roman" w:hAnsi="Palatino Linotype" w:cs="Arial"/>
          <w:b/>
          <w:bCs/>
          <w:color w:val="222222"/>
          <w:lang w:eastAsia="es-MX"/>
        </w:rPr>
        <w:t>ÓRGANO GARANTE</w:t>
      </w:r>
      <w:r w:rsidRPr="00AA6597">
        <w:rPr>
          <w:rFonts w:ascii="Palatino Linotype" w:eastAsia="Times New Roman" w:hAnsi="Palatino Linotype" w:cs="Arial"/>
          <w:color w:val="222222"/>
          <w:lang w:eastAsia="es-MX"/>
        </w:rPr>
        <w:t xml:space="preserve"> emite los siguientes:</w:t>
      </w:r>
    </w:p>
    <w:p w14:paraId="27F929FD" w14:textId="75F0E686" w:rsidR="00637BFF" w:rsidRPr="00AA6597" w:rsidRDefault="001534E1" w:rsidP="00AA6597">
      <w:pPr>
        <w:pStyle w:val="Prrafodelista"/>
        <w:spacing w:line="360" w:lineRule="auto"/>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35C888CF" wp14:editId="5A049957">
                <wp:simplePos x="0" y="0"/>
                <wp:positionH relativeFrom="column">
                  <wp:posOffset>-22860</wp:posOffset>
                </wp:positionH>
                <wp:positionV relativeFrom="paragraph">
                  <wp:posOffset>4445</wp:posOffset>
                </wp:positionV>
                <wp:extent cx="5676900" cy="3219450"/>
                <wp:effectExtent l="57150" t="38100" r="76200" b="95250"/>
                <wp:wrapNone/>
                <wp:docPr id="4" name="Conector recto 4"/>
                <wp:cNvGraphicFramePr/>
                <a:graphic xmlns:a="http://schemas.openxmlformats.org/drawingml/2006/main">
                  <a:graphicData uri="http://schemas.microsoft.com/office/word/2010/wordprocessingShape">
                    <wps:wsp>
                      <wps:cNvCnPr/>
                      <wps:spPr>
                        <a:xfrm>
                          <a:off x="0" y="0"/>
                          <a:ext cx="5676900" cy="32194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D251D5" id="Conector recto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35pt" to="445.2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" strokecolor="#4f81bd [3204]" strokeweight="3pt">
                <v:shadow on="t" color="black" opacity="24903f" origin=",.5" offset="0,.55556mm"/>
              </v:line>
            </w:pict>
          </mc:Fallback>
        </mc:AlternateContent>
      </w:r>
    </w:p>
    <w:p w14:paraId="321D4552" w14:textId="77777777" w:rsidR="00637BFF" w:rsidRPr="00AA6597" w:rsidRDefault="00637BFF" w:rsidP="00AA6597">
      <w:pPr>
        <w:spacing w:before="240" w:after="240" w:line="360" w:lineRule="auto"/>
        <w:ind w:right="49"/>
        <w:jc w:val="both"/>
        <w:rPr>
          <w:rFonts w:ascii="Palatino Linotype" w:hAnsi="Palatino Linotype"/>
        </w:rPr>
      </w:pPr>
    </w:p>
    <w:p w14:paraId="0348107E" w14:textId="77777777" w:rsidR="00637BFF" w:rsidRPr="00AA6597" w:rsidRDefault="00637BFF" w:rsidP="00AA6597">
      <w:pPr>
        <w:spacing w:before="240" w:after="240" w:line="360" w:lineRule="auto"/>
        <w:ind w:right="49"/>
        <w:jc w:val="both"/>
        <w:rPr>
          <w:rFonts w:ascii="Palatino Linotype" w:hAnsi="Palatino Linotype"/>
        </w:rPr>
      </w:pPr>
    </w:p>
    <w:p w14:paraId="5A1FD77E" w14:textId="77777777" w:rsidR="00637BFF" w:rsidRDefault="00637BFF" w:rsidP="00AA6597">
      <w:pPr>
        <w:spacing w:before="240" w:after="240" w:line="360" w:lineRule="auto"/>
        <w:ind w:right="49"/>
        <w:jc w:val="both"/>
        <w:rPr>
          <w:rFonts w:ascii="Palatino Linotype" w:hAnsi="Palatino Linotype"/>
        </w:rPr>
      </w:pPr>
    </w:p>
    <w:p w14:paraId="282D92DF" w14:textId="77777777" w:rsidR="001534E1" w:rsidRPr="00AA6597" w:rsidRDefault="001534E1" w:rsidP="00AA6597">
      <w:pPr>
        <w:spacing w:before="240" w:after="240" w:line="360" w:lineRule="auto"/>
        <w:ind w:right="49"/>
        <w:jc w:val="both"/>
        <w:rPr>
          <w:rFonts w:ascii="Palatino Linotype" w:hAnsi="Palatino Linotype"/>
        </w:rPr>
      </w:pPr>
    </w:p>
    <w:p w14:paraId="73370EB3" w14:textId="77777777" w:rsidR="002C38C9" w:rsidRPr="00AA6597" w:rsidRDefault="002C38C9" w:rsidP="00AA6597">
      <w:pPr>
        <w:pStyle w:val="Ttulo1"/>
        <w:spacing w:line="360" w:lineRule="auto"/>
        <w:ind w:left="2912"/>
        <w:rPr>
          <w:rFonts w:eastAsia="Calibri"/>
          <w:b w:val="0"/>
          <w:color w:val="auto"/>
          <w:szCs w:val="24"/>
          <w:lang w:val="es-ES" w:eastAsia="es-ES"/>
        </w:rPr>
      </w:pPr>
      <w:bookmarkStart w:id="78" w:name="_Toc475014715"/>
      <w:bookmarkStart w:id="79" w:name="_Toc475381194"/>
      <w:bookmarkStart w:id="80" w:name="_Toc490155969"/>
      <w:bookmarkStart w:id="81" w:name="_Toc490734332"/>
      <w:bookmarkStart w:id="82" w:name="_Toc491854740"/>
      <w:bookmarkStart w:id="83" w:name="_Toc494991893"/>
      <w:bookmarkStart w:id="84" w:name="_Toc513664628"/>
      <w:bookmarkStart w:id="85" w:name="_Toc18674296"/>
      <w:r w:rsidRPr="00AA6597">
        <w:rPr>
          <w:rFonts w:eastAsia="Calibri"/>
          <w:color w:val="auto"/>
          <w:szCs w:val="24"/>
          <w:lang w:val="es-ES" w:eastAsia="es-ES"/>
        </w:rPr>
        <w:t>R E S O L U T I V O S</w:t>
      </w:r>
      <w:bookmarkEnd w:id="78"/>
      <w:bookmarkEnd w:id="79"/>
      <w:bookmarkEnd w:id="80"/>
      <w:bookmarkEnd w:id="81"/>
      <w:bookmarkEnd w:id="82"/>
      <w:bookmarkEnd w:id="83"/>
      <w:bookmarkEnd w:id="84"/>
      <w:bookmarkEnd w:id="85"/>
    </w:p>
    <w:p w14:paraId="223BD30E" w14:textId="77777777" w:rsidR="002C38C9" w:rsidRPr="00AA6597" w:rsidRDefault="002C38C9" w:rsidP="00AA6597">
      <w:pPr>
        <w:spacing w:line="360" w:lineRule="auto"/>
        <w:rPr>
          <w:rFonts w:ascii="Palatino Linotype" w:hAnsi="Palatino Linotype"/>
          <w:lang w:val="es-ES"/>
        </w:rPr>
      </w:pPr>
    </w:p>
    <w:p w14:paraId="1AAA2884" w14:textId="7878E410" w:rsidR="00273B0A" w:rsidRPr="00AA6597" w:rsidRDefault="00273B0A" w:rsidP="00AA6597">
      <w:pPr>
        <w:pStyle w:val="Sinespaciado"/>
        <w:spacing w:line="360" w:lineRule="auto"/>
        <w:jc w:val="both"/>
        <w:rPr>
          <w:rFonts w:ascii="Palatino Linotype" w:hAnsi="Palatino Linotype"/>
        </w:rPr>
      </w:pPr>
      <w:r w:rsidRPr="00AA6597">
        <w:rPr>
          <w:rFonts w:ascii="Palatino Linotype" w:hAnsi="Palatino Linotype"/>
          <w:b/>
        </w:rPr>
        <w:t xml:space="preserve">PRIMERO. </w:t>
      </w:r>
      <w:r w:rsidRPr="00AA6597">
        <w:rPr>
          <w:rFonts w:ascii="Palatino Linotype" w:hAnsi="Palatino Linotype"/>
        </w:rPr>
        <w:t xml:space="preserve">Se </w:t>
      </w:r>
      <w:r w:rsidRPr="00AA6597">
        <w:rPr>
          <w:rFonts w:ascii="Palatino Linotype" w:hAnsi="Palatino Linotype"/>
          <w:b/>
        </w:rPr>
        <w:t>SOBRESEE</w:t>
      </w:r>
      <w:r w:rsidRPr="00AA6597">
        <w:rPr>
          <w:rFonts w:ascii="Palatino Linotype" w:hAnsi="Palatino Linotype"/>
        </w:rPr>
        <w:t xml:space="preserve"> el recurso de revisión número </w:t>
      </w:r>
      <w:r w:rsidR="004A4862" w:rsidRPr="00AA6597">
        <w:rPr>
          <w:rFonts w:ascii="Palatino Linotype" w:hAnsi="Palatino Linotype"/>
          <w:b/>
        </w:rPr>
        <w:t>05888/INFOEM/IP/RR/2019</w:t>
      </w:r>
      <w:r w:rsidRPr="00AA6597">
        <w:rPr>
          <w:rFonts w:ascii="Palatino Linotype" w:hAnsi="Palatino Linotype"/>
        </w:rPr>
        <w:t xml:space="preserve">, porque al modificar la respuesta, el recurso de revisión quedó sin materia en términos del Considerando </w:t>
      </w:r>
      <w:r w:rsidRPr="00AA6597">
        <w:rPr>
          <w:rFonts w:ascii="Palatino Linotype" w:hAnsi="Palatino Linotype"/>
          <w:b/>
        </w:rPr>
        <w:t>TERCERO</w:t>
      </w:r>
      <w:r w:rsidRPr="00AA6597">
        <w:rPr>
          <w:rFonts w:ascii="Palatino Linotype" w:hAnsi="Palatino Linotype"/>
        </w:rPr>
        <w:t xml:space="preserve"> de la presente resolución.</w:t>
      </w:r>
    </w:p>
    <w:p w14:paraId="0CE10C93" w14:textId="77777777" w:rsidR="00273B0A" w:rsidRPr="00AA6597" w:rsidRDefault="00273B0A" w:rsidP="00AA6597">
      <w:pPr>
        <w:pStyle w:val="Sinespaciado"/>
        <w:spacing w:line="360" w:lineRule="auto"/>
        <w:jc w:val="both"/>
        <w:rPr>
          <w:rFonts w:ascii="Palatino Linotype" w:hAnsi="Palatino Linotype"/>
        </w:rPr>
      </w:pPr>
    </w:p>
    <w:p w14:paraId="30AC14DB" w14:textId="77777777" w:rsidR="00273B0A" w:rsidRPr="00AA6597" w:rsidRDefault="00273B0A" w:rsidP="00AA6597">
      <w:pPr>
        <w:pStyle w:val="Sinespaciado"/>
        <w:spacing w:line="360" w:lineRule="auto"/>
        <w:jc w:val="both"/>
        <w:rPr>
          <w:rFonts w:ascii="Palatino Linotype" w:eastAsia="Calibri" w:hAnsi="Palatino Linotype" w:cs="Arial"/>
          <w:b/>
          <w:bCs/>
          <w:lang w:val="es-ES"/>
        </w:rPr>
      </w:pPr>
      <w:r w:rsidRPr="00AA6597">
        <w:rPr>
          <w:rFonts w:ascii="Palatino Linotype" w:eastAsia="Calibri" w:hAnsi="Palatino Linotype" w:cs="Arial"/>
          <w:b/>
          <w:bCs/>
          <w:lang w:val="es-ES"/>
        </w:rPr>
        <w:t xml:space="preserve">SEGUNDO. REMÍTASE </w:t>
      </w:r>
      <w:r w:rsidRPr="00AA6597">
        <w:rPr>
          <w:rFonts w:ascii="Palatino Linotype" w:eastAsia="Calibri" w:hAnsi="Palatino Linotype" w:cs="Arial"/>
          <w:bCs/>
          <w:lang w:val="es-ES"/>
        </w:rPr>
        <w:t xml:space="preserve">a través del Sistema de Acceso a la Información Mexiquense </w:t>
      </w:r>
      <w:r w:rsidRPr="00AA6597">
        <w:rPr>
          <w:rFonts w:ascii="Palatino Linotype" w:eastAsia="Calibri" w:hAnsi="Palatino Linotype" w:cs="Arial"/>
          <w:b/>
          <w:bCs/>
          <w:lang w:val="es-ES"/>
        </w:rPr>
        <w:t xml:space="preserve">(SAIMEX) </w:t>
      </w:r>
      <w:r w:rsidRPr="00AA6597">
        <w:rPr>
          <w:rFonts w:ascii="Palatino Linotype" w:eastAsia="Calibri" w:hAnsi="Palatino Linotype" w:cs="Arial"/>
          <w:bCs/>
          <w:lang w:val="es-ES"/>
        </w:rPr>
        <w:t>la presente resolución al Titular de la Unidad de Transparencia del</w:t>
      </w:r>
      <w:r w:rsidRPr="00AA6597">
        <w:rPr>
          <w:rFonts w:ascii="Palatino Linotype" w:eastAsia="Calibri" w:hAnsi="Palatino Linotype" w:cs="Arial"/>
          <w:b/>
          <w:bCs/>
          <w:lang w:val="es-ES"/>
        </w:rPr>
        <w:t xml:space="preserve"> SUJETO OBLIGADO. </w:t>
      </w:r>
    </w:p>
    <w:p w14:paraId="54A8EAE7" w14:textId="77777777" w:rsidR="00273B0A" w:rsidRPr="00AA6597" w:rsidRDefault="00273B0A" w:rsidP="00AA6597">
      <w:pPr>
        <w:pStyle w:val="Sinespaciado"/>
        <w:spacing w:line="360" w:lineRule="auto"/>
        <w:jc w:val="both"/>
        <w:rPr>
          <w:rFonts w:ascii="Palatino Linotype" w:eastAsia="Palatino Linotype" w:hAnsi="Palatino Linotype" w:cs="Palatino Linotype"/>
          <w:b/>
        </w:rPr>
      </w:pPr>
    </w:p>
    <w:p w14:paraId="6F48757C" w14:textId="51988754" w:rsidR="00273B0A" w:rsidRPr="00AA6597" w:rsidRDefault="00273B0A" w:rsidP="00AA6597">
      <w:pPr>
        <w:pStyle w:val="Sinespaciado"/>
        <w:spacing w:line="360" w:lineRule="auto"/>
        <w:jc w:val="both"/>
        <w:rPr>
          <w:rFonts w:ascii="Palatino Linotype" w:eastAsia="Times New Roman" w:hAnsi="Palatino Linotype" w:cs="Times New Roman"/>
          <w:color w:val="222222"/>
          <w:lang w:val="es-ES" w:eastAsia="es-MX"/>
        </w:rPr>
      </w:pPr>
      <w:r w:rsidRPr="00AA6597">
        <w:rPr>
          <w:rFonts w:ascii="Palatino Linotype" w:eastAsia="Times New Roman" w:hAnsi="Palatino Linotype" w:cs="Arial"/>
          <w:b/>
        </w:rPr>
        <w:t xml:space="preserve">TERCERO. </w:t>
      </w:r>
      <w:r w:rsidRPr="00AA6597">
        <w:rPr>
          <w:rFonts w:ascii="Palatino Linotype" w:eastAsia="Times New Roman" w:hAnsi="Palatino Linotype" w:cs="Times New Roman"/>
          <w:b/>
          <w:bCs/>
          <w:color w:val="222222"/>
          <w:lang w:val="es-ES"/>
        </w:rPr>
        <w:t xml:space="preserve">Notifíquese </w:t>
      </w:r>
      <w:r w:rsidRPr="00AA6597">
        <w:rPr>
          <w:rFonts w:ascii="Palatino Linotype" w:eastAsia="Times New Roman" w:hAnsi="Palatino Linotype" w:cs="Times New Roman"/>
          <w:bCs/>
          <w:color w:val="222222"/>
          <w:lang w:val="es-ES"/>
        </w:rPr>
        <w:t>a</w:t>
      </w:r>
      <w:r w:rsidR="00CC7863" w:rsidRPr="00AA6597">
        <w:rPr>
          <w:rFonts w:ascii="Palatino Linotype" w:eastAsia="Times New Roman" w:hAnsi="Palatino Linotype" w:cs="Times New Roman"/>
          <w:bCs/>
          <w:color w:val="222222"/>
          <w:lang w:val="es-ES"/>
        </w:rPr>
        <w:t xml:space="preserve"> </w:t>
      </w:r>
      <w:r w:rsidR="00F95A1C" w:rsidRPr="00F95A1C">
        <w:rPr>
          <w:rFonts w:ascii="Palatino Linotype" w:eastAsia="Times New Roman" w:hAnsi="Palatino Linotype" w:cs="Times New Roman"/>
          <w:b/>
          <w:highlight w:val="black"/>
        </w:rPr>
        <w:t>-</w:t>
      </w:r>
      <w:r w:rsidR="00F95A1C">
        <w:rPr>
          <w:rFonts w:ascii="Palatino Linotype" w:eastAsia="Times New Roman" w:hAnsi="Palatino Linotype" w:cs="Times New Roman"/>
          <w:b/>
          <w:highlight w:val="black"/>
        </w:rPr>
        <w:t>----------------------</w:t>
      </w:r>
      <w:r w:rsidR="00F95A1C" w:rsidRPr="00F95A1C">
        <w:rPr>
          <w:rFonts w:ascii="Palatino Linotype" w:eastAsia="Times New Roman" w:hAnsi="Palatino Linotype" w:cs="Times New Roman"/>
          <w:b/>
          <w:highlight w:val="black"/>
        </w:rPr>
        <w:t>------</w:t>
      </w:r>
      <w:r w:rsidR="004F19A6" w:rsidRPr="00AA6597">
        <w:rPr>
          <w:rFonts w:ascii="Palatino Linotype" w:eastAsia="Times New Roman" w:hAnsi="Palatino Linotype" w:cs="Times New Roman"/>
          <w:color w:val="222222"/>
          <w:lang w:val="es-ES" w:eastAsia="es-MX"/>
        </w:rPr>
        <w:t xml:space="preserve"> </w:t>
      </w:r>
      <w:r w:rsidRPr="00AA6597">
        <w:rPr>
          <w:rFonts w:ascii="Palatino Linotype" w:eastAsia="Times New Roman" w:hAnsi="Palatino Linotype" w:cs="Times New Roman"/>
          <w:color w:val="222222"/>
          <w:lang w:val="es-ES" w:eastAsia="es-MX"/>
        </w:rPr>
        <w:t>la presente resolución.</w:t>
      </w:r>
    </w:p>
    <w:p w14:paraId="49D00085" w14:textId="77777777" w:rsidR="00273B0A" w:rsidRPr="00AA6597" w:rsidRDefault="00273B0A" w:rsidP="00AA6597">
      <w:pPr>
        <w:pStyle w:val="Sinespaciado"/>
        <w:spacing w:line="360" w:lineRule="auto"/>
        <w:jc w:val="both"/>
        <w:rPr>
          <w:rFonts w:ascii="Palatino Linotype" w:eastAsia="Times New Roman" w:hAnsi="Palatino Linotype" w:cs="Times New Roman"/>
          <w:color w:val="222222"/>
          <w:lang w:val="es-ES" w:eastAsia="es-MX"/>
        </w:rPr>
      </w:pPr>
    </w:p>
    <w:p w14:paraId="4BB0CC80" w14:textId="4E84689B" w:rsidR="00273B0A" w:rsidRDefault="00273B0A" w:rsidP="00AA6597">
      <w:pPr>
        <w:shd w:val="clear" w:color="auto" w:fill="FFFFFF"/>
        <w:spacing w:line="360" w:lineRule="auto"/>
        <w:jc w:val="both"/>
        <w:rPr>
          <w:rFonts w:ascii="Palatino Linotype" w:eastAsia="MS Mincho" w:hAnsi="Palatino Linotype" w:cs="Times New Roman"/>
          <w:lang w:val="es-ES"/>
        </w:rPr>
      </w:pPr>
      <w:r w:rsidRPr="00AA6597">
        <w:rPr>
          <w:rFonts w:ascii="Palatino Linotype" w:eastAsia="MS Mincho" w:hAnsi="Palatino Linotype" w:cs="Times New Roman"/>
          <w:b/>
          <w:lang w:val="es-MX"/>
        </w:rPr>
        <w:t>CUARTO.</w:t>
      </w:r>
      <w:r w:rsidRPr="00AA6597">
        <w:rPr>
          <w:rFonts w:ascii="Palatino Linotype" w:eastAsia="MS Mincho" w:hAnsi="Palatino Linotype" w:cs="Times New Roman"/>
          <w:lang w:val="es-MX"/>
        </w:rPr>
        <w:t xml:space="preserve"> </w:t>
      </w:r>
      <w:r w:rsidRPr="00AA6597">
        <w:rPr>
          <w:rFonts w:ascii="Palatino Linotype" w:eastAsia="MS Mincho" w:hAnsi="Palatino Linotype" w:cs="Times New Roman"/>
          <w:lang w:val="es-ES"/>
        </w:rPr>
        <w:t>Se hace del conocimiento de</w:t>
      </w:r>
      <w:r w:rsidR="00CC7863" w:rsidRPr="00AA6597">
        <w:rPr>
          <w:rFonts w:ascii="Palatino Linotype" w:eastAsia="MS Mincho" w:hAnsi="Palatino Linotype" w:cs="Times New Roman"/>
          <w:lang w:val="es-ES"/>
        </w:rPr>
        <w:t xml:space="preserve"> </w:t>
      </w:r>
      <w:r w:rsidR="00F95A1C" w:rsidRPr="00F95A1C">
        <w:rPr>
          <w:rFonts w:ascii="Palatino Linotype" w:eastAsia="Times New Roman" w:hAnsi="Palatino Linotype" w:cs="Times New Roman"/>
          <w:b/>
          <w:highlight w:val="black"/>
        </w:rPr>
        <w:t>-------------</w:t>
      </w:r>
      <w:r w:rsidR="00F95A1C">
        <w:rPr>
          <w:rFonts w:ascii="Palatino Linotype" w:eastAsia="Times New Roman" w:hAnsi="Palatino Linotype" w:cs="Times New Roman"/>
          <w:b/>
          <w:highlight w:val="black"/>
        </w:rPr>
        <w:t>--</w:t>
      </w:r>
      <w:r w:rsidR="00F95A1C" w:rsidRPr="00F95A1C">
        <w:rPr>
          <w:rFonts w:ascii="Palatino Linotype" w:eastAsia="Times New Roman" w:hAnsi="Palatino Linotype" w:cs="Times New Roman"/>
          <w:b/>
          <w:highlight w:val="black"/>
        </w:rPr>
        <w:t>------------</w:t>
      </w:r>
      <w:r w:rsidR="004F19A6" w:rsidRPr="00AA6597">
        <w:rPr>
          <w:rFonts w:ascii="Palatino Linotype" w:eastAsia="MS Mincho" w:hAnsi="Palatino Linotype" w:cs="Times New Roman"/>
          <w:lang w:val="es-ES"/>
        </w:rPr>
        <w:t xml:space="preserve"> </w:t>
      </w:r>
      <w:r w:rsidRPr="00AA6597">
        <w:rPr>
          <w:rFonts w:ascii="Palatino Linotype" w:eastAsia="MS Mincho" w:hAnsi="Palatino Linotype" w:cs="Times New Roman"/>
          <w:lang w:val="es-ES"/>
        </w:rPr>
        <w:t>que</w:t>
      </w:r>
      <w:r w:rsidR="00CC7863" w:rsidRPr="00AA6597">
        <w:rPr>
          <w:rFonts w:ascii="Palatino Linotype" w:eastAsia="MS Mincho" w:hAnsi="Palatino Linotype" w:cs="Times New Roman"/>
          <w:lang w:val="es-ES"/>
        </w:rPr>
        <w:t xml:space="preserve"> </w:t>
      </w:r>
      <w:r w:rsidRPr="00AA6597">
        <w:rPr>
          <w:rFonts w:ascii="Palatino Linotype" w:eastAsia="MS Mincho" w:hAnsi="Palatino Linotype" w:cs="Times New Roman"/>
          <w:lang w:val="es-ES"/>
        </w:rPr>
        <w:t>de conformidad con lo establecido en el artículo 196 de la Ley de Transparencia y Acceso a la Información Pública del Estado de México y Municipios, en caso de que considere que la resolución le cause a</w:t>
      </w:r>
      <w:r w:rsidR="00953D92" w:rsidRPr="00AA6597">
        <w:rPr>
          <w:rFonts w:ascii="Palatino Linotype" w:eastAsia="MS Mincho" w:hAnsi="Palatino Linotype" w:cs="Times New Roman"/>
          <w:lang w:val="es-ES"/>
        </w:rPr>
        <w:t xml:space="preserve">lgún perjuicio podrá impugnarla </w:t>
      </w:r>
      <w:r w:rsidRPr="00AA6597">
        <w:rPr>
          <w:rFonts w:ascii="Palatino Linotype" w:eastAsia="MS Mincho" w:hAnsi="Palatino Linotype" w:cs="Times New Roman"/>
          <w:bCs/>
          <w:lang w:val="es-ES"/>
        </w:rPr>
        <w:t>vía juicio de amparo</w:t>
      </w:r>
      <w:r w:rsidR="00953D92" w:rsidRPr="00AA6597">
        <w:rPr>
          <w:rFonts w:ascii="Palatino Linotype" w:eastAsia="MS Mincho" w:hAnsi="Palatino Linotype" w:cs="Times New Roman"/>
          <w:lang w:val="es-ES"/>
        </w:rPr>
        <w:t xml:space="preserve"> </w:t>
      </w:r>
      <w:r w:rsidRPr="00AA6597">
        <w:rPr>
          <w:rFonts w:ascii="Palatino Linotype" w:eastAsia="MS Mincho" w:hAnsi="Palatino Linotype" w:cs="Times New Roman"/>
          <w:lang w:val="es-ES"/>
        </w:rPr>
        <w:t>en los términos de las leyes aplicables.</w:t>
      </w:r>
    </w:p>
    <w:p w14:paraId="7D7B834E" w14:textId="77777777" w:rsidR="001534E1" w:rsidRDefault="001534E1" w:rsidP="00AA6597">
      <w:pPr>
        <w:shd w:val="clear" w:color="auto" w:fill="FFFFFF"/>
        <w:spacing w:line="360" w:lineRule="auto"/>
        <w:jc w:val="both"/>
        <w:rPr>
          <w:rFonts w:ascii="Palatino Linotype" w:eastAsia="MS Mincho" w:hAnsi="Palatino Linotype" w:cs="Times New Roman"/>
          <w:lang w:val="es-ES"/>
        </w:rPr>
      </w:pPr>
    </w:p>
    <w:p w14:paraId="3BE1F319" w14:textId="77777777" w:rsidR="001534E1" w:rsidRPr="00AA6597" w:rsidRDefault="001534E1" w:rsidP="00AA6597">
      <w:pPr>
        <w:shd w:val="clear" w:color="auto" w:fill="FFFFFF"/>
        <w:spacing w:line="360" w:lineRule="auto"/>
        <w:jc w:val="both"/>
        <w:rPr>
          <w:rFonts w:ascii="Palatino Linotype" w:eastAsia="MS Mincho" w:hAnsi="Palatino Linotype" w:cs="Times New Roman"/>
          <w:lang w:val="es-ES"/>
        </w:rPr>
      </w:pPr>
    </w:p>
    <w:p w14:paraId="74105983" w14:textId="77777777" w:rsidR="002C38C9" w:rsidRPr="00AA6597" w:rsidRDefault="002C38C9" w:rsidP="00AA6597">
      <w:pPr>
        <w:shd w:val="clear" w:color="auto" w:fill="FFFFFF"/>
        <w:tabs>
          <w:tab w:val="left" w:pos="567"/>
        </w:tabs>
        <w:spacing w:line="360" w:lineRule="auto"/>
        <w:jc w:val="both"/>
        <w:rPr>
          <w:rFonts w:ascii="Palatino Linotype" w:eastAsia="Times New Roman" w:hAnsi="Palatino Linotype" w:cs="Arial"/>
          <w:color w:val="222222"/>
          <w:lang w:val="es-ES" w:eastAsia="es-MX"/>
        </w:rPr>
      </w:pPr>
    </w:p>
    <w:bookmarkEnd w:id="0"/>
    <w:bookmarkEnd w:id="1"/>
    <w:bookmarkEnd w:id="69"/>
    <w:bookmarkEnd w:id="70"/>
    <w:p w14:paraId="11846E65" w14:textId="3F68F21E" w:rsidR="00151FD7" w:rsidRPr="00AA6597" w:rsidRDefault="00151FD7" w:rsidP="00AA6597">
      <w:pPr>
        <w:spacing w:line="360" w:lineRule="auto"/>
        <w:jc w:val="both"/>
        <w:rPr>
          <w:rFonts w:ascii="Palatino Linotype" w:hAnsi="Palatino Linotype"/>
        </w:rPr>
      </w:pPr>
      <w:r w:rsidRPr="00AA6597">
        <w:rPr>
          <w:rFonts w:ascii="Palatino Linotype" w:hAnsi="Palatino Linotype" w:cs="Arial"/>
        </w:rPr>
        <w:t>ASÍ LO RESUELVE, POR UNANIMIDAD DE VOTOS, EL PLENO DEL</w:t>
      </w:r>
      <w:r w:rsidRPr="00AA6597">
        <w:rPr>
          <w:rFonts w:ascii="Palatino Linotype" w:eastAsia="Arial Unicode MS" w:hAnsi="Palatino Linotype" w:cs="Arial"/>
        </w:rPr>
        <w:t xml:space="preserve"> INSTITUTO DE TRANSPARENCIA, ACCESO A LA INFORMACIÓN PÚBLICA Y PROTECCIÓN DE DATOS PERSONALES DEL ESTADO DE MÉXICO Y MUNICIPIOS</w:t>
      </w:r>
      <w:r w:rsidRPr="00AA6597">
        <w:rPr>
          <w:rFonts w:ascii="Palatino Linotype" w:hAnsi="Palatino Linotype" w:cs="Arial"/>
        </w:rPr>
        <w:t>, CONFORMADO POR LOS COMISIONADOS ZULEMA MARTÍNEZ SÁNCHEZ</w:t>
      </w:r>
      <w:r w:rsidR="001534E1">
        <w:rPr>
          <w:rFonts w:ascii="Palatino Linotype" w:hAnsi="Palatino Linotype" w:cs="Arial"/>
        </w:rPr>
        <w:t xml:space="preserve"> CON AUSENCIA JUSTIFICADA</w:t>
      </w:r>
      <w:r w:rsidRPr="00AA6597">
        <w:rPr>
          <w:rFonts w:ascii="Palatino Linotype" w:hAnsi="Palatino Linotype" w:cs="Arial"/>
        </w:rPr>
        <w:t>, EVA ABAID YAPUR, JOSÉ GUADALUPE LUNA HERNÁNDEZ, JAVIER MARTÍNEZ CRUZ Y LU</w:t>
      </w:r>
      <w:r w:rsidR="001534E1">
        <w:rPr>
          <w:rFonts w:ascii="Palatino Linotype" w:hAnsi="Palatino Linotype" w:cs="Arial"/>
        </w:rPr>
        <w:t xml:space="preserve">IS GUSTAVO PARRA NORIEGA, EN LA TRIGÉSIMA TERCERA SESIÓN ORDINARIA CELEBRADA EL ONCE </w:t>
      </w:r>
      <w:r w:rsidR="001534E1">
        <w:rPr>
          <w:rFonts w:ascii="Palatino Linotype" w:eastAsia="Times New Roman" w:hAnsi="Palatino Linotype" w:cs="Arial"/>
          <w:color w:val="000000"/>
          <w:lang w:eastAsia="es-MX"/>
        </w:rPr>
        <w:t xml:space="preserve">DE SEPTIEMBRE </w:t>
      </w:r>
      <w:r w:rsidRPr="00AA6597">
        <w:rPr>
          <w:rFonts w:ascii="Palatino Linotype" w:eastAsia="Times New Roman" w:hAnsi="Palatino Linotype" w:cs="Arial"/>
          <w:color w:val="000000"/>
          <w:lang w:eastAsia="es-MX"/>
        </w:rPr>
        <w:t>DE</w:t>
      </w:r>
      <w:r w:rsidRPr="00AA6597">
        <w:rPr>
          <w:rFonts w:ascii="Palatino Linotype" w:hAnsi="Palatino Linotype" w:cs="Arial"/>
        </w:rPr>
        <w:t xml:space="preserve"> DOS MIL DIECINUEVE, ANTE EL SECRETARIO TÉCNICO DEL PLENO, ALEXIS TAPIA RAMÍREZ.</w:t>
      </w:r>
    </w:p>
    <w:p w14:paraId="44323424" w14:textId="280BF87A" w:rsidR="00273B0A" w:rsidRPr="00AA6597" w:rsidRDefault="00273B0A" w:rsidP="00AA6597">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AA6597" w14:paraId="281526A4" w14:textId="77777777" w:rsidTr="00551D75">
        <w:trPr>
          <w:jc w:val="center"/>
        </w:trPr>
        <w:tc>
          <w:tcPr>
            <w:tcW w:w="10368" w:type="dxa"/>
            <w:gridSpan w:val="2"/>
          </w:tcPr>
          <w:p w14:paraId="550712F5" w14:textId="77777777" w:rsidR="00273B0A" w:rsidRPr="00AA6597" w:rsidRDefault="00273B0A" w:rsidP="00AA6597">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AA6597" w14:paraId="45B7804C" w14:textId="77777777" w:rsidTr="00273B0A">
              <w:trPr>
                <w:jc w:val="center"/>
              </w:trPr>
              <w:tc>
                <w:tcPr>
                  <w:tcW w:w="10240" w:type="dxa"/>
                  <w:gridSpan w:val="2"/>
                  <w:shd w:val="clear" w:color="auto" w:fill="auto"/>
                </w:tcPr>
                <w:p w14:paraId="40F55BAD" w14:textId="77777777" w:rsidR="00273B0A" w:rsidRPr="00AA6597" w:rsidRDefault="00273B0A" w:rsidP="001534E1">
                  <w:pPr>
                    <w:spacing w:line="360" w:lineRule="auto"/>
                    <w:rPr>
                      <w:rFonts w:ascii="Palatino Linotype" w:hAnsi="Palatino Linotype" w:cs="Arial"/>
                      <w:b/>
                    </w:rPr>
                  </w:pPr>
                </w:p>
                <w:p w14:paraId="1FCAC701"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Zulema Martínez Sánchez</w:t>
                  </w:r>
                </w:p>
                <w:p w14:paraId="41412BF5"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rPr>
                    <w:t>Comisionada Presidenta</w:t>
                  </w:r>
                </w:p>
                <w:p w14:paraId="7C40317D" w14:textId="275FAA3E" w:rsidR="00273B0A" w:rsidRPr="00AA6597" w:rsidRDefault="001534E1" w:rsidP="00AA6597">
                  <w:pPr>
                    <w:spacing w:line="360" w:lineRule="auto"/>
                    <w:jc w:val="center"/>
                    <w:rPr>
                      <w:rFonts w:ascii="Palatino Linotype" w:hAnsi="Palatino Linotype" w:cs="Arial"/>
                      <w:b/>
                    </w:rPr>
                  </w:pPr>
                  <w:r>
                    <w:rPr>
                      <w:rFonts w:ascii="Palatino Linotype" w:hAnsi="Palatino Linotype" w:cs="Arial"/>
                      <w:b/>
                    </w:rPr>
                    <w:t>(Ausencia justificada</w:t>
                  </w:r>
                  <w:r w:rsidR="00273B0A" w:rsidRPr="00AA6597">
                    <w:rPr>
                      <w:rFonts w:ascii="Palatino Linotype" w:hAnsi="Palatino Linotype" w:cs="Arial"/>
                      <w:b/>
                    </w:rPr>
                    <w:t xml:space="preserve">) </w:t>
                  </w:r>
                </w:p>
              </w:tc>
            </w:tr>
            <w:tr w:rsidR="00273B0A" w:rsidRPr="00AA6597" w14:paraId="0B6282FF" w14:textId="77777777" w:rsidTr="00273B0A">
              <w:trPr>
                <w:jc w:val="center"/>
              </w:trPr>
              <w:tc>
                <w:tcPr>
                  <w:tcW w:w="5182" w:type="dxa"/>
                  <w:shd w:val="clear" w:color="auto" w:fill="auto"/>
                </w:tcPr>
                <w:p w14:paraId="2BC1AF10" w14:textId="77777777" w:rsidR="00273B0A" w:rsidRPr="00AA6597" w:rsidRDefault="00273B0A" w:rsidP="00AA6597">
                  <w:pPr>
                    <w:spacing w:line="360" w:lineRule="auto"/>
                    <w:jc w:val="center"/>
                    <w:rPr>
                      <w:rFonts w:ascii="Palatino Linotype" w:hAnsi="Palatino Linotype" w:cs="Arial"/>
                      <w:b/>
                    </w:rPr>
                  </w:pPr>
                </w:p>
                <w:p w14:paraId="1CCDC829" w14:textId="77777777" w:rsidR="00273B0A" w:rsidRPr="00AA6597" w:rsidRDefault="00273B0A" w:rsidP="001534E1">
                  <w:pPr>
                    <w:spacing w:line="360" w:lineRule="auto"/>
                    <w:rPr>
                      <w:rFonts w:ascii="Palatino Linotype" w:hAnsi="Palatino Linotype" w:cs="Arial"/>
                      <w:b/>
                    </w:rPr>
                  </w:pPr>
                </w:p>
                <w:p w14:paraId="1D849FEB"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 xml:space="preserve">Eva </w:t>
                  </w:r>
                  <w:proofErr w:type="spellStart"/>
                  <w:r w:rsidRPr="00AA6597">
                    <w:rPr>
                      <w:rFonts w:ascii="Palatino Linotype" w:hAnsi="Palatino Linotype" w:cs="Arial"/>
                      <w:b/>
                    </w:rPr>
                    <w:t>Abaid</w:t>
                  </w:r>
                  <w:proofErr w:type="spellEnd"/>
                  <w:r w:rsidRPr="00AA6597">
                    <w:rPr>
                      <w:rFonts w:ascii="Palatino Linotype" w:hAnsi="Palatino Linotype" w:cs="Arial"/>
                      <w:b/>
                    </w:rPr>
                    <w:t xml:space="preserve"> </w:t>
                  </w:r>
                  <w:proofErr w:type="spellStart"/>
                  <w:r w:rsidRPr="00AA6597">
                    <w:rPr>
                      <w:rFonts w:ascii="Palatino Linotype" w:hAnsi="Palatino Linotype" w:cs="Arial"/>
                      <w:b/>
                    </w:rPr>
                    <w:t>Yapur</w:t>
                  </w:r>
                  <w:proofErr w:type="spellEnd"/>
                </w:p>
                <w:p w14:paraId="03F7B7BE" w14:textId="77777777" w:rsidR="00273B0A" w:rsidRPr="00AA6597" w:rsidRDefault="00273B0A" w:rsidP="00AA6597">
                  <w:pPr>
                    <w:spacing w:line="360" w:lineRule="auto"/>
                    <w:jc w:val="center"/>
                    <w:rPr>
                      <w:rFonts w:ascii="Palatino Linotype" w:hAnsi="Palatino Linotype" w:cs="Arial"/>
                    </w:rPr>
                  </w:pPr>
                  <w:r w:rsidRPr="00AA6597">
                    <w:rPr>
                      <w:rFonts w:ascii="Palatino Linotype" w:hAnsi="Palatino Linotype" w:cs="Arial"/>
                    </w:rPr>
                    <w:t>Comisionada</w:t>
                  </w:r>
                </w:p>
                <w:p w14:paraId="51509E6F"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(RÚBRICA)</w:t>
                  </w:r>
                </w:p>
              </w:tc>
              <w:tc>
                <w:tcPr>
                  <w:tcW w:w="5058" w:type="dxa"/>
                  <w:shd w:val="clear" w:color="auto" w:fill="auto"/>
                </w:tcPr>
                <w:p w14:paraId="1309839B" w14:textId="77777777" w:rsidR="00273B0A" w:rsidRPr="00AA6597" w:rsidRDefault="00273B0A" w:rsidP="00AA6597">
                  <w:pPr>
                    <w:spacing w:line="360" w:lineRule="auto"/>
                    <w:rPr>
                      <w:rFonts w:ascii="Palatino Linotype" w:hAnsi="Palatino Linotype" w:cs="Arial"/>
                      <w:b/>
                    </w:rPr>
                  </w:pPr>
                </w:p>
                <w:p w14:paraId="6F0A9890" w14:textId="77777777" w:rsidR="00273B0A" w:rsidRPr="00AA6597" w:rsidRDefault="00273B0A" w:rsidP="00AA6597">
                  <w:pPr>
                    <w:spacing w:line="360" w:lineRule="auto"/>
                    <w:jc w:val="center"/>
                    <w:rPr>
                      <w:rFonts w:ascii="Palatino Linotype" w:hAnsi="Palatino Linotype" w:cs="Arial"/>
                      <w:b/>
                    </w:rPr>
                  </w:pPr>
                </w:p>
                <w:p w14:paraId="048BC28E"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José Guadalupe Luna Hernández</w:t>
                  </w:r>
                </w:p>
                <w:p w14:paraId="00B366FB" w14:textId="77777777" w:rsidR="00273B0A" w:rsidRPr="00AA6597" w:rsidRDefault="00273B0A" w:rsidP="00AA6597">
                  <w:pPr>
                    <w:spacing w:line="360" w:lineRule="auto"/>
                    <w:jc w:val="center"/>
                    <w:rPr>
                      <w:rFonts w:ascii="Palatino Linotype" w:hAnsi="Palatino Linotype" w:cs="Arial"/>
                    </w:rPr>
                  </w:pPr>
                  <w:r w:rsidRPr="00AA6597">
                    <w:rPr>
                      <w:rFonts w:ascii="Palatino Linotype" w:hAnsi="Palatino Linotype" w:cs="Arial"/>
                    </w:rPr>
                    <w:t>Comisionado</w:t>
                  </w:r>
                </w:p>
                <w:p w14:paraId="7D8250CB"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(RÚBRICA)</w:t>
                  </w:r>
                </w:p>
              </w:tc>
            </w:tr>
            <w:tr w:rsidR="00273B0A" w:rsidRPr="00AA6597" w14:paraId="79CD4A7F" w14:textId="77777777" w:rsidTr="00273B0A">
              <w:trPr>
                <w:jc w:val="center"/>
              </w:trPr>
              <w:tc>
                <w:tcPr>
                  <w:tcW w:w="5182" w:type="dxa"/>
                  <w:shd w:val="clear" w:color="auto" w:fill="auto"/>
                </w:tcPr>
                <w:p w14:paraId="5D482A68" w14:textId="77777777" w:rsidR="00273B0A" w:rsidRPr="00AA6597" w:rsidRDefault="00273B0A" w:rsidP="00AA6597">
                  <w:pPr>
                    <w:spacing w:line="360" w:lineRule="auto"/>
                    <w:jc w:val="center"/>
                    <w:rPr>
                      <w:rFonts w:ascii="Palatino Linotype" w:hAnsi="Palatino Linotype" w:cs="Arial"/>
                      <w:b/>
                    </w:rPr>
                  </w:pPr>
                </w:p>
                <w:p w14:paraId="348FB358" w14:textId="77777777" w:rsidR="00273B0A" w:rsidRPr="00AA6597" w:rsidRDefault="00273B0A" w:rsidP="00AA6597">
                  <w:pPr>
                    <w:spacing w:line="360" w:lineRule="auto"/>
                    <w:ind w:left="635"/>
                    <w:rPr>
                      <w:rFonts w:ascii="Palatino Linotype" w:hAnsi="Palatino Linotype" w:cs="Arial"/>
                      <w:b/>
                    </w:rPr>
                  </w:pPr>
                </w:p>
                <w:p w14:paraId="07E00F76" w14:textId="77777777" w:rsidR="00273B0A" w:rsidRPr="00AA6597" w:rsidRDefault="00273B0A" w:rsidP="00AA6597">
                  <w:pPr>
                    <w:spacing w:line="360" w:lineRule="auto"/>
                    <w:jc w:val="center"/>
                    <w:rPr>
                      <w:rFonts w:ascii="Palatino Linotype" w:hAnsi="Palatino Linotype" w:cs="Arial"/>
                      <w:b/>
                    </w:rPr>
                  </w:pPr>
                </w:p>
                <w:p w14:paraId="39BDE933"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Javier Martínez Cruz</w:t>
                  </w:r>
                </w:p>
                <w:p w14:paraId="45A8205F" w14:textId="77777777" w:rsidR="00273B0A" w:rsidRPr="00AA6597" w:rsidRDefault="00273B0A" w:rsidP="00AA6597">
                  <w:pPr>
                    <w:spacing w:line="360" w:lineRule="auto"/>
                    <w:jc w:val="center"/>
                    <w:rPr>
                      <w:rFonts w:ascii="Palatino Linotype" w:hAnsi="Palatino Linotype" w:cs="Arial"/>
                    </w:rPr>
                  </w:pPr>
                  <w:r w:rsidRPr="00AA6597">
                    <w:rPr>
                      <w:rFonts w:ascii="Palatino Linotype" w:hAnsi="Palatino Linotype" w:cs="Arial"/>
                    </w:rPr>
                    <w:t>Comisionado</w:t>
                  </w:r>
                </w:p>
                <w:p w14:paraId="5DEEA3FE" w14:textId="77777777" w:rsidR="00273B0A" w:rsidRPr="00AA6597" w:rsidRDefault="00273B0A" w:rsidP="00AA6597">
                  <w:pPr>
                    <w:spacing w:line="360" w:lineRule="auto"/>
                    <w:jc w:val="center"/>
                    <w:rPr>
                      <w:rFonts w:ascii="Palatino Linotype" w:hAnsi="Palatino Linotype" w:cs="Arial"/>
                    </w:rPr>
                  </w:pPr>
                  <w:r w:rsidRPr="00AA6597">
                    <w:rPr>
                      <w:rFonts w:ascii="Palatino Linotype" w:hAnsi="Palatino Linotype" w:cs="Arial"/>
                      <w:b/>
                    </w:rPr>
                    <w:t>(RÚBRICA)</w:t>
                  </w:r>
                </w:p>
              </w:tc>
              <w:tc>
                <w:tcPr>
                  <w:tcW w:w="5058" w:type="dxa"/>
                  <w:shd w:val="clear" w:color="auto" w:fill="auto"/>
                </w:tcPr>
                <w:p w14:paraId="27162C0E" w14:textId="77777777" w:rsidR="00273B0A" w:rsidRPr="00AA6597" w:rsidRDefault="00273B0A" w:rsidP="00AA6597">
                  <w:pPr>
                    <w:spacing w:line="360" w:lineRule="auto"/>
                    <w:jc w:val="center"/>
                    <w:rPr>
                      <w:rFonts w:ascii="Palatino Linotype" w:hAnsi="Palatino Linotype" w:cs="Arial"/>
                      <w:b/>
                    </w:rPr>
                  </w:pPr>
                </w:p>
                <w:p w14:paraId="18A4D454" w14:textId="77777777" w:rsidR="00273B0A" w:rsidRPr="00AA6597" w:rsidRDefault="00273B0A" w:rsidP="00AA6597">
                  <w:pPr>
                    <w:spacing w:line="360" w:lineRule="auto"/>
                    <w:jc w:val="center"/>
                    <w:rPr>
                      <w:rFonts w:ascii="Palatino Linotype" w:hAnsi="Palatino Linotype" w:cs="Arial"/>
                      <w:b/>
                    </w:rPr>
                  </w:pPr>
                </w:p>
                <w:p w14:paraId="067259AF" w14:textId="77777777" w:rsidR="00273B0A" w:rsidRPr="00AA6597" w:rsidRDefault="00273B0A" w:rsidP="00AA6597">
                  <w:pPr>
                    <w:spacing w:line="360" w:lineRule="auto"/>
                    <w:rPr>
                      <w:rFonts w:ascii="Palatino Linotype" w:hAnsi="Palatino Linotype" w:cs="Arial"/>
                      <w:b/>
                    </w:rPr>
                  </w:pPr>
                </w:p>
                <w:p w14:paraId="6BE746C5"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Luis Gustavo Parra Noriega</w:t>
                  </w:r>
                </w:p>
                <w:p w14:paraId="2292D640" w14:textId="77777777" w:rsidR="00273B0A" w:rsidRPr="00AA6597" w:rsidRDefault="00273B0A" w:rsidP="00AA6597">
                  <w:pPr>
                    <w:spacing w:line="360" w:lineRule="auto"/>
                    <w:jc w:val="center"/>
                    <w:rPr>
                      <w:rFonts w:ascii="Palatino Linotype" w:hAnsi="Palatino Linotype" w:cs="Arial"/>
                    </w:rPr>
                  </w:pPr>
                  <w:r w:rsidRPr="00AA6597">
                    <w:rPr>
                      <w:rFonts w:ascii="Palatino Linotype" w:hAnsi="Palatino Linotype" w:cs="Arial"/>
                    </w:rPr>
                    <w:t>Comisionado</w:t>
                  </w:r>
                </w:p>
                <w:p w14:paraId="76321144"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(RÚBRICA)</w:t>
                  </w:r>
                </w:p>
              </w:tc>
            </w:tr>
            <w:tr w:rsidR="00273B0A" w:rsidRPr="00AA6597" w14:paraId="2B4DC956" w14:textId="77777777" w:rsidTr="00273B0A">
              <w:trPr>
                <w:jc w:val="center"/>
              </w:trPr>
              <w:tc>
                <w:tcPr>
                  <w:tcW w:w="10240" w:type="dxa"/>
                  <w:gridSpan w:val="2"/>
                  <w:shd w:val="clear" w:color="auto" w:fill="auto"/>
                </w:tcPr>
                <w:p w14:paraId="53AFE073" w14:textId="77777777" w:rsidR="00273B0A" w:rsidRPr="00AA6597" w:rsidRDefault="00273B0A" w:rsidP="00AA6597">
                  <w:pPr>
                    <w:tabs>
                      <w:tab w:val="left" w:pos="3720"/>
                    </w:tabs>
                    <w:spacing w:line="360" w:lineRule="auto"/>
                    <w:rPr>
                      <w:rFonts w:ascii="Palatino Linotype" w:hAnsi="Palatino Linotype" w:cs="Arial"/>
                      <w:b/>
                    </w:rPr>
                  </w:pPr>
                  <w:r w:rsidRPr="00AA6597">
                    <w:rPr>
                      <w:rFonts w:ascii="Palatino Linotype" w:hAnsi="Palatino Linotype" w:cs="Arial"/>
                      <w:b/>
                    </w:rPr>
                    <w:tab/>
                  </w:r>
                </w:p>
                <w:p w14:paraId="1D426E6D" w14:textId="77777777" w:rsidR="00273B0A" w:rsidRPr="00AA6597" w:rsidRDefault="00273B0A" w:rsidP="00AA6597">
                  <w:pPr>
                    <w:spacing w:line="360" w:lineRule="auto"/>
                    <w:ind w:left="635"/>
                    <w:rPr>
                      <w:rFonts w:ascii="Palatino Linotype" w:hAnsi="Palatino Linotype" w:cs="Arial"/>
                      <w:b/>
                    </w:rPr>
                  </w:pPr>
                </w:p>
                <w:p w14:paraId="18930C7D" w14:textId="77777777" w:rsidR="00273B0A" w:rsidRPr="00AA6597" w:rsidRDefault="00273B0A" w:rsidP="00AA6597">
                  <w:pPr>
                    <w:spacing w:line="360" w:lineRule="auto"/>
                    <w:jc w:val="center"/>
                    <w:rPr>
                      <w:rFonts w:ascii="Palatino Linotype" w:hAnsi="Palatino Linotype" w:cs="Arial"/>
                      <w:b/>
                    </w:rPr>
                  </w:pPr>
                </w:p>
                <w:p w14:paraId="5C52D66C" w14:textId="77777777" w:rsidR="00273B0A" w:rsidRPr="00AA6597" w:rsidRDefault="00273B0A" w:rsidP="00AA6597">
                  <w:pPr>
                    <w:spacing w:line="360" w:lineRule="auto"/>
                    <w:jc w:val="center"/>
                    <w:rPr>
                      <w:rFonts w:ascii="Palatino Linotype" w:hAnsi="Palatino Linotype" w:cs="Arial"/>
                      <w:b/>
                    </w:rPr>
                  </w:pPr>
                  <w:r w:rsidRPr="00AA6597">
                    <w:rPr>
                      <w:rFonts w:ascii="Palatino Linotype" w:hAnsi="Palatino Linotype" w:cs="Arial"/>
                      <w:b/>
                    </w:rPr>
                    <w:t>Alexis Tapia Ramírez</w:t>
                  </w:r>
                </w:p>
                <w:p w14:paraId="70F8E438" w14:textId="77777777" w:rsidR="00273B0A" w:rsidRPr="00AA6597" w:rsidRDefault="00273B0A" w:rsidP="00AA6597">
                  <w:pPr>
                    <w:spacing w:line="360" w:lineRule="auto"/>
                    <w:jc w:val="center"/>
                    <w:rPr>
                      <w:rFonts w:ascii="Palatino Linotype" w:hAnsi="Palatino Linotype" w:cs="Arial"/>
                    </w:rPr>
                  </w:pPr>
                  <w:r w:rsidRPr="00AA6597">
                    <w:rPr>
                      <w:rFonts w:ascii="Palatino Linotype" w:hAnsi="Palatino Linotype" w:cs="Arial"/>
                    </w:rPr>
                    <w:t>Secretario Técnico del Pleno</w:t>
                  </w:r>
                </w:p>
                <w:p w14:paraId="17582345" w14:textId="77777777" w:rsidR="00273B0A" w:rsidRPr="00AA6597" w:rsidRDefault="00273B0A" w:rsidP="00AA6597">
                  <w:pPr>
                    <w:spacing w:line="360" w:lineRule="auto"/>
                    <w:jc w:val="center"/>
                    <w:rPr>
                      <w:rFonts w:ascii="Palatino Linotype" w:hAnsi="Palatino Linotype" w:cs="Arial"/>
                    </w:rPr>
                  </w:pPr>
                  <w:r w:rsidRPr="00AA6597">
                    <w:rPr>
                      <w:rFonts w:ascii="Palatino Linotype" w:hAnsi="Palatino Linotype" w:cs="Arial"/>
                      <w:b/>
                    </w:rPr>
                    <w:t>(RÚBRICA)</w:t>
                  </w:r>
                  <w:r w:rsidRPr="00AA6597">
                    <w:rPr>
                      <w:rFonts w:ascii="Palatino Linotype" w:hAnsi="Palatino Linotype" w:cs="Arial"/>
                    </w:rPr>
                    <w:t xml:space="preserve"> </w:t>
                  </w:r>
                </w:p>
              </w:tc>
            </w:tr>
          </w:tbl>
          <w:p w14:paraId="6231B5B7" w14:textId="77777777" w:rsidR="00273B0A" w:rsidRPr="00AA6597" w:rsidRDefault="00273B0A" w:rsidP="00AA6597">
            <w:pPr>
              <w:spacing w:line="360" w:lineRule="auto"/>
              <w:jc w:val="both"/>
              <w:rPr>
                <w:rFonts w:ascii="Palatino Linotype" w:hAnsi="Palatino Linotype" w:cs="Arial"/>
                <w:lang w:val="es-ES"/>
              </w:rPr>
            </w:pPr>
          </w:p>
        </w:tc>
      </w:tr>
      <w:tr w:rsidR="00273B0A" w:rsidRPr="00AA6597" w14:paraId="4F7F64F5" w14:textId="77777777" w:rsidTr="00551D75">
        <w:trPr>
          <w:jc w:val="center"/>
        </w:trPr>
        <w:tc>
          <w:tcPr>
            <w:tcW w:w="5184" w:type="dxa"/>
            <w:hideMark/>
          </w:tcPr>
          <w:p w14:paraId="4E783067" w14:textId="77777777" w:rsidR="00273B0A" w:rsidRPr="00AA6597" w:rsidRDefault="00273B0A" w:rsidP="00AA6597">
            <w:pPr>
              <w:spacing w:line="360" w:lineRule="auto"/>
              <w:jc w:val="both"/>
              <w:rPr>
                <w:rFonts w:ascii="Palatino Linotype" w:hAnsi="Palatino Linotype" w:cs="Arial"/>
                <w:lang w:val="es-ES"/>
              </w:rPr>
            </w:pPr>
          </w:p>
        </w:tc>
        <w:tc>
          <w:tcPr>
            <w:tcW w:w="5184" w:type="dxa"/>
          </w:tcPr>
          <w:p w14:paraId="73E5BC8D" w14:textId="77777777" w:rsidR="00273B0A" w:rsidRPr="00AA6597" w:rsidRDefault="00273B0A" w:rsidP="00AA6597">
            <w:pPr>
              <w:spacing w:line="360" w:lineRule="auto"/>
              <w:jc w:val="center"/>
              <w:rPr>
                <w:rFonts w:ascii="Palatino Linotype" w:hAnsi="Palatino Linotype" w:cs="Arial"/>
                <w:b/>
              </w:rPr>
            </w:pPr>
          </w:p>
        </w:tc>
      </w:tr>
    </w:tbl>
    <w:p w14:paraId="6CEEF28D" w14:textId="77777777" w:rsidR="00273B0A" w:rsidRPr="00AA6597" w:rsidRDefault="00273B0A" w:rsidP="00AA6597">
      <w:pPr>
        <w:tabs>
          <w:tab w:val="left" w:pos="567"/>
        </w:tabs>
        <w:spacing w:before="240" w:after="240" w:line="360" w:lineRule="auto"/>
        <w:jc w:val="both"/>
        <w:rPr>
          <w:rFonts w:ascii="Palatino Linotype" w:eastAsia="Times New Roman" w:hAnsi="Palatino Linotype" w:cs="Arial"/>
          <w:color w:val="000000" w:themeColor="text1"/>
        </w:rPr>
      </w:pPr>
    </w:p>
    <w:p w14:paraId="0CFE34E2" w14:textId="62272D37" w:rsidR="007914E4" w:rsidRPr="00AA6597" w:rsidRDefault="00273B0A" w:rsidP="00AA6597">
      <w:pPr>
        <w:tabs>
          <w:tab w:val="left" w:pos="567"/>
        </w:tabs>
        <w:spacing w:before="240" w:after="240" w:line="360" w:lineRule="auto"/>
        <w:jc w:val="both"/>
        <w:rPr>
          <w:rFonts w:ascii="Palatino Linotype" w:hAnsi="Palatino Linotype" w:cs="Arial"/>
          <w:lang w:val="es-MX"/>
        </w:rPr>
      </w:pPr>
      <w:r w:rsidRPr="00AA6597">
        <w:rPr>
          <w:rFonts w:ascii="Palatino Linotype" w:eastAsia="Times New Roman" w:hAnsi="Palatino Linotype" w:cs="Arial"/>
          <w:lang w:val="es-MX"/>
        </w:rPr>
        <w:t>Esta hoja cor</w:t>
      </w:r>
      <w:r w:rsidR="001534E1">
        <w:rPr>
          <w:rFonts w:ascii="Palatino Linotype" w:eastAsia="Times New Roman" w:hAnsi="Palatino Linotype" w:cs="Arial"/>
          <w:lang w:val="es-MX"/>
        </w:rPr>
        <w:t xml:space="preserve">responde a la resolución de fecha once de septiembre </w:t>
      </w:r>
      <w:r w:rsidRPr="00AA6597">
        <w:rPr>
          <w:rFonts w:ascii="Palatino Linotype" w:eastAsia="Times New Roman" w:hAnsi="Palatino Linotype" w:cs="Arial"/>
          <w:lang w:val="es-MX"/>
        </w:rPr>
        <w:t xml:space="preserve">de dos mil  diecinueve, emitida en el recurso de revisión </w:t>
      </w:r>
      <w:r w:rsidR="00882DE1" w:rsidRPr="00AA6597">
        <w:rPr>
          <w:rFonts w:ascii="Palatino Linotype" w:hAnsi="Palatino Linotype" w:cs="Arial"/>
          <w:b/>
          <w:bCs/>
          <w:lang w:val="es-MX" w:eastAsia="es-MX"/>
        </w:rPr>
        <w:t>0</w:t>
      </w:r>
      <w:r w:rsidR="004A4862" w:rsidRPr="00AA6597">
        <w:rPr>
          <w:rFonts w:ascii="Palatino Linotype" w:hAnsi="Palatino Linotype" w:cs="Arial"/>
          <w:b/>
          <w:bCs/>
          <w:lang w:val="es-MX" w:eastAsia="es-MX"/>
        </w:rPr>
        <w:t>05888/INFOEM/IP/RR/2019</w:t>
      </w:r>
      <w:r w:rsidR="00417E0F" w:rsidRPr="00AA6597">
        <w:rPr>
          <w:rFonts w:ascii="Palatino Linotype" w:hAnsi="Palatino Linotype" w:cs="Arial"/>
          <w:b/>
          <w:bCs/>
          <w:lang w:val="es-MX" w:eastAsia="es-MX"/>
        </w:rPr>
        <w:t>.</w:t>
      </w:r>
      <w:bookmarkStart w:id="86" w:name="_GoBack"/>
      <w:bookmarkEnd w:id="86"/>
    </w:p>
    <w:sectPr w:rsidR="007914E4" w:rsidRPr="00AA6597" w:rsidSect="00AA6597">
      <w:headerReference w:type="default"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0AC69" w14:textId="77777777" w:rsidR="00815F98" w:rsidRDefault="00815F98" w:rsidP="00587366">
      <w:r>
        <w:separator/>
      </w:r>
    </w:p>
    <w:p w14:paraId="27D306D2" w14:textId="77777777" w:rsidR="00815F98" w:rsidRDefault="00815F98"/>
  </w:endnote>
  <w:endnote w:type="continuationSeparator" w:id="0">
    <w:p w14:paraId="16DD1607" w14:textId="77777777" w:rsidR="00815F98" w:rsidRDefault="00815F98" w:rsidP="00587366">
      <w:r>
        <w:continuationSeparator/>
      </w:r>
    </w:p>
    <w:p w14:paraId="3AA2C74F" w14:textId="77777777" w:rsidR="00815F98" w:rsidRDefault="00815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1C6FD7" w:rsidRDefault="001C6FD7" w:rsidP="00AA6597">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A0898">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A0898">
              <w:rPr>
                <w:rFonts w:ascii="Palatino Linotype" w:hAnsi="Palatino Linotype"/>
                <w:b/>
                <w:bCs/>
                <w:noProof/>
                <w:sz w:val="22"/>
                <w:szCs w:val="20"/>
              </w:rPr>
              <w:t>38</w:t>
            </w:r>
            <w:r w:rsidRPr="00883450">
              <w:rPr>
                <w:rFonts w:ascii="Palatino Linotype" w:hAnsi="Palatino Linotype"/>
                <w:b/>
                <w:bCs/>
                <w:sz w:val="22"/>
                <w:szCs w:val="20"/>
              </w:rPr>
              <w:fldChar w:fldCharType="end"/>
            </w:r>
          </w:p>
          <w:p w14:paraId="187818B4" w14:textId="42E0FFCB" w:rsidR="001C6FD7" w:rsidRDefault="008A0898" w:rsidP="00985DA6">
            <w:pPr>
              <w:pStyle w:val="Piedepgina"/>
              <w:rPr>
                <w:rFonts w:ascii="Palatino Linotype" w:hAnsi="Palatino Linotype"/>
                <w:sz w:val="28"/>
              </w:rPr>
            </w:pPr>
          </w:p>
        </w:sdtContent>
      </w:sdt>
    </w:sdtContent>
  </w:sdt>
  <w:p w14:paraId="1AED78E8" w14:textId="77777777" w:rsidR="001C6FD7" w:rsidRDefault="001C6F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C6FD7" w:rsidRPr="00883450" w:rsidRDefault="001C6FD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A0898" w:rsidRPr="008A089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A0898" w:rsidRPr="008A0898">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1C6FD7" w:rsidRPr="00883450" w:rsidRDefault="001C6FD7">
    <w:pPr>
      <w:pStyle w:val="Piedepgina"/>
      <w:rPr>
        <w:rFonts w:ascii="Palatino Linotype" w:hAnsi="Palatino Linotype"/>
        <w:sz w:val="22"/>
        <w:szCs w:val="22"/>
      </w:rPr>
    </w:pPr>
  </w:p>
  <w:p w14:paraId="2E09EA83" w14:textId="77777777" w:rsidR="001C6FD7" w:rsidRDefault="001C6F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5F160" w14:textId="77777777" w:rsidR="00815F98" w:rsidRDefault="00815F98" w:rsidP="00587366">
      <w:r>
        <w:separator/>
      </w:r>
    </w:p>
    <w:p w14:paraId="6029B81B" w14:textId="77777777" w:rsidR="00815F98" w:rsidRDefault="00815F98"/>
  </w:footnote>
  <w:footnote w:type="continuationSeparator" w:id="0">
    <w:p w14:paraId="0875D441" w14:textId="77777777" w:rsidR="00815F98" w:rsidRDefault="00815F98" w:rsidP="00587366">
      <w:r>
        <w:continuationSeparator/>
      </w:r>
    </w:p>
    <w:p w14:paraId="2B5C8487" w14:textId="77777777" w:rsidR="00815F98" w:rsidRDefault="00815F98"/>
  </w:footnote>
  <w:footnote w:id="1">
    <w:p w14:paraId="7067C6B2" w14:textId="77777777" w:rsidR="005E1A25" w:rsidRPr="00BA1DDB" w:rsidRDefault="005E1A25" w:rsidP="005E1A25">
      <w:pPr>
        <w:kinsoku w:val="0"/>
        <w:overflowPunct w:val="0"/>
        <w:autoSpaceDE w:val="0"/>
        <w:autoSpaceDN w:val="0"/>
        <w:adjustRightInd w:val="0"/>
        <w:spacing w:line="360" w:lineRule="auto"/>
        <w:jc w:val="both"/>
        <w:rPr>
          <w:rFonts w:ascii="Palatino Linotype" w:hAnsi="Palatino Linotype" w:cs="Arial"/>
          <w:i/>
          <w:lang w:val="es-ES"/>
        </w:rPr>
      </w:pPr>
      <w:r>
        <w:rPr>
          <w:rStyle w:val="Refdenotaalpie"/>
        </w:rPr>
        <w:footnoteRef/>
      </w:r>
      <w:r>
        <w:t xml:space="preserve"> </w:t>
      </w:r>
      <w:r>
        <w:rPr>
          <w:rFonts w:asciiTheme="majorHAnsi" w:hAnsiTheme="majorHAnsi" w:cs="Arial"/>
          <w:w w:val="110"/>
          <w:sz w:val="18"/>
          <w:szCs w:val="18"/>
          <w:lang w:val="es-ES"/>
        </w:rPr>
        <w:t>P</w:t>
      </w:r>
      <w:r w:rsidRPr="00BA1DDB">
        <w:rPr>
          <w:rFonts w:asciiTheme="majorHAnsi" w:hAnsiTheme="majorHAnsi" w:cs="Arial"/>
          <w:w w:val="110"/>
          <w:sz w:val="18"/>
          <w:szCs w:val="18"/>
          <w:lang w:val="es-ES"/>
        </w:rPr>
        <w:t xml:space="preserve">ublicado en la </w:t>
      </w:r>
      <w:r w:rsidRPr="00C331A7">
        <w:rPr>
          <w:rFonts w:asciiTheme="majorHAnsi" w:hAnsiTheme="majorHAnsi" w:cs="Arial"/>
          <w:b/>
          <w:w w:val="110"/>
          <w:sz w:val="18"/>
          <w:szCs w:val="18"/>
          <w:lang w:val="es-ES"/>
        </w:rPr>
        <w:t>“GACETA DE GOBIERNO”</w:t>
      </w:r>
      <w:r w:rsidRPr="00BA1DDB">
        <w:rPr>
          <w:rFonts w:asciiTheme="majorHAnsi" w:hAnsiTheme="majorHAnsi" w:cs="Arial"/>
          <w:w w:val="110"/>
          <w:sz w:val="18"/>
          <w:szCs w:val="18"/>
          <w:lang w:val="es-ES"/>
        </w:rPr>
        <w:t xml:space="preserve"> el 9 de enero de 2004.</w:t>
      </w:r>
    </w:p>
    <w:p w14:paraId="583E88E2" w14:textId="77777777" w:rsidR="005E1A25" w:rsidRPr="00BA1DDB" w:rsidRDefault="005E1A25" w:rsidP="005E1A25">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1C6FD7" w:rsidRDefault="001C6FD7">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C6FD7" w:rsidRPr="00E84957" w14:paraId="07F2896E" w14:textId="77777777" w:rsidTr="003116A6">
      <w:trPr>
        <w:trHeight w:val="138"/>
        <w:jc w:val="right"/>
      </w:trPr>
      <w:tc>
        <w:tcPr>
          <w:tcW w:w="2552" w:type="dxa"/>
          <w:vAlign w:val="center"/>
        </w:tcPr>
        <w:p w14:paraId="4A5B1974" w14:textId="77777777" w:rsidR="001C6FD7" w:rsidRPr="00E84957" w:rsidRDefault="001C6FD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95252D5" w:rsidR="001C6FD7" w:rsidRPr="002D0ECC" w:rsidRDefault="001C6FD7" w:rsidP="004A4862">
          <w:pPr>
            <w:pStyle w:val="Encabezado"/>
            <w:jc w:val="right"/>
            <w:rPr>
              <w:rFonts w:ascii="Palatino Linotype" w:hAnsi="Palatino Linotype"/>
              <w:b/>
              <w:sz w:val="20"/>
              <w:szCs w:val="20"/>
            </w:rPr>
          </w:pPr>
          <w:r>
            <w:rPr>
              <w:rFonts w:ascii="Palatino Linotype" w:hAnsi="Palatino Linotype" w:cs="Arial"/>
              <w:b/>
              <w:bCs/>
              <w:sz w:val="20"/>
              <w:szCs w:val="20"/>
              <w:lang w:eastAsia="es-MX"/>
            </w:rPr>
            <w:t>05888/INFOEM/IP/RR/2019</w:t>
          </w:r>
        </w:p>
      </w:tc>
    </w:tr>
    <w:tr w:rsidR="001C6FD7" w:rsidRPr="00E84957" w14:paraId="095EB01B" w14:textId="77777777" w:rsidTr="003116A6">
      <w:trPr>
        <w:trHeight w:val="321"/>
        <w:jc w:val="right"/>
      </w:trPr>
      <w:tc>
        <w:tcPr>
          <w:tcW w:w="2552" w:type="dxa"/>
          <w:vAlign w:val="center"/>
        </w:tcPr>
        <w:p w14:paraId="6E000A51" w14:textId="4DA3E277" w:rsidR="001C6FD7" w:rsidRPr="00E84957" w:rsidRDefault="001C6FD7"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150DE610" w14:textId="77777777" w:rsidR="001C6FD7" w:rsidRDefault="001C6FD7" w:rsidP="002C30ED">
          <w:pPr>
            <w:pStyle w:val="Encabezado"/>
            <w:jc w:val="right"/>
            <w:rPr>
              <w:rFonts w:ascii="Palatino Linotype" w:hAnsi="Palatino Linotype"/>
              <w:b/>
              <w:sz w:val="20"/>
              <w:szCs w:val="20"/>
            </w:rPr>
          </w:pPr>
          <w:r>
            <w:rPr>
              <w:rFonts w:ascii="Palatino Linotype" w:hAnsi="Palatino Linotype"/>
              <w:b/>
              <w:sz w:val="20"/>
              <w:szCs w:val="20"/>
            </w:rPr>
            <w:t xml:space="preserve">Protectora de Bosques </w:t>
          </w:r>
        </w:p>
        <w:p w14:paraId="07560085" w14:textId="513FAB72" w:rsidR="001C6FD7" w:rsidRPr="00740719" w:rsidRDefault="001C6FD7" w:rsidP="002C30ED">
          <w:pPr>
            <w:pStyle w:val="Encabezado"/>
            <w:jc w:val="right"/>
            <w:rPr>
              <w:rFonts w:ascii="Palatino Linotype" w:hAnsi="Palatino Linotype"/>
              <w:b/>
              <w:sz w:val="18"/>
              <w:szCs w:val="18"/>
            </w:rPr>
          </w:pPr>
          <w:r>
            <w:rPr>
              <w:rFonts w:ascii="Palatino Linotype" w:hAnsi="Palatino Linotype"/>
              <w:b/>
              <w:sz w:val="20"/>
              <w:szCs w:val="20"/>
            </w:rPr>
            <w:t>del Estado de México</w:t>
          </w:r>
        </w:p>
      </w:tc>
    </w:tr>
    <w:tr w:rsidR="001C6FD7" w:rsidRPr="00E84957" w14:paraId="14F3CE0D" w14:textId="77777777" w:rsidTr="003116A6">
      <w:trPr>
        <w:trHeight w:val="321"/>
        <w:jc w:val="right"/>
      </w:trPr>
      <w:tc>
        <w:tcPr>
          <w:tcW w:w="2552" w:type="dxa"/>
          <w:vAlign w:val="center"/>
        </w:tcPr>
        <w:p w14:paraId="12248485" w14:textId="081B3348" w:rsidR="001C6FD7" w:rsidRPr="00E84957" w:rsidRDefault="001C6FD7"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C6FD7" w:rsidRPr="002D0ECC" w:rsidRDefault="001C6FD7"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1C6FD7" w:rsidRDefault="001C6FD7" w:rsidP="00587366">
    <w:pPr>
      <w:pStyle w:val="Encabezado"/>
    </w:pPr>
  </w:p>
  <w:p w14:paraId="01FCACBC" w14:textId="77777777" w:rsidR="001C6FD7" w:rsidRDefault="001C6F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C6FD7" w:rsidRDefault="001C6FD7"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C6FD7" w:rsidRPr="00182113" w14:paraId="665387B4" w14:textId="77777777" w:rsidTr="000B5D79">
      <w:trPr>
        <w:trHeight w:val="138"/>
      </w:trPr>
      <w:tc>
        <w:tcPr>
          <w:tcW w:w="2532" w:type="dxa"/>
          <w:vAlign w:val="center"/>
        </w:tcPr>
        <w:p w14:paraId="01509DD6" w14:textId="77777777"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4FAE21CD" w14:textId="601D7B1A" w:rsidR="001C6FD7" w:rsidRPr="00182113" w:rsidRDefault="001C6FD7" w:rsidP="004A4862">
          <w:pPr>
            <w:pStyle w:val="Encabezado"/>
            <w:rPr>
              <w:rFonts w:ascii="Palatino Linotype" w:hAnsi="Palatino Linotype"/>
              <w:b/>
              <w:sz w:val="22"/>
              <w:szCs w:val="22"/>
            </w:rPr>
          </w:pPr>
          <w:r>
            <w:rPr>
              <w:rFonts w:ascii="Palatino Linotype" w:hAnsi="Palatino Linotype" w:cs="Arial"/>
              <w:b/>
              <w:bCs/>
              <w:sz w:val="20"/>
              <w:szCs w:val="20"/>
              <w:lang w:eastAsia="es-MX"/>
            </w:rPr>
            <w:t>05888/INFOEM/IP/RR/2019</w:t>
          </w:r>
        </w:p>
      </w:tc>
    </w:tr>
    <w:tr w:rsidR="001C6FD7" w:rsidRPr="00182113" w14:paraId="78C9F2F4" w14:textId="77777777" w:rsidTr="000B5D79">
      <w:trPr>
        <w:trHeight w:val="227"/>
      </w:trPr>
      <w:tc>
        <w:tcPr>
          <w:tcW w:w="2532" w:type="dxa"/>
          <w:vAlign w:val="center"/>
        </w:tcPr>
        <w:p w14:paraId="2D89FED3" w14:textId="77777777"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36D086A3" w14:textId="2790D1A1" w:rsidR="001C6FD7" w:rsidRPr="00F801DD" w:rsidRDefault="00F95A1C" w:rsidP="000B5D79">
          <w:pPr>
            <w:pStyle w:val="Encabezado"/>
            <w:rPr>
              <w:rFonts w:ascii="Palatino Linotype" w:hAnsi="Palatino Linotype"/>
              <w:b/>
              <w:sz w:val="20"/>
              <w:szCs w:val="20"/>
            </w:rPr>
          </w:pPr>
          <w:r w:rsidRPr="00F95A1C">
            <w:rPr>
              <w:rFonts w:ascii="Palatino Linotype" w:hAnsi="Palatino Linotype"/>
              <w:b/>
              <w:sz w:val="20"/>
              <w:szCs w:val="20"/>
              <w:highlight w:val="black"/>
            </w:rPr>
            <w:t>-----------------------------------</w:t>
          </w:r>
        </w:p>
      </w:tc>
    </w:tr>
    <w:tr w:rsidR="001C6FD7" w:rsidRPr="00182113" w14:paraId="1A862673" w14:textId="77777777" w:rsidTr="000B5D79">
      <w:trPr>
        <w:trHeight w:val="232"/>
      </w:trPr>
      <w:tc>
        <w:tcPr>
          <w:tcW w:w="2532" w:type="dxa"/>
          <w:vAlign w:val="center"/>
        </w:tcPr>
        <w:p w14:paraId="767A6F60" w14:textId="77777777"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2EDF1F5A" w14:textId="77777777" w:rsidR="001C6FD7" w:rsidRDefault="001C6FD7" w:rsidP="00F41E88">
          <w:pPr>
            <w:pStyle w:val="Encabezado"/>
            <w:rPr>
              <w:rFonts w:ascii="Palatino Linotype" w:hAnsi="Palatino Linotype"/>
              <w:b/>
              <w:sz w:val="20"/>
              <w:szCs w:val="20"/>
            </w:rPr>
          </w:pPr>
          <w:r>
            <w:rPr>
              <w:rFonts w:ascii="Palatino Linotype" w:hAnsi="Palatino Linotype"/>
              <w:b/>
              <w:sz w:val="20"/>
              <w:szCs w:val="20"/>
            </w:rPr>
            <w:t>Protectora de Bosques</w:t>
          </w:r>
        </w:p>
        <w:p w14:paraId="3FC8EF03" w14:textId="3854F8F2" w:rsidR="001C6FD7" w:rsidRPr="00114C6B" w:rsidRDefault="001C6FD7" w:rsidP="00F41E88">
          <w:pPr>
            <w:pStyle w:val="Encabezado"/>
            <w:rPr>
              <w:rFonts w:ascii="Palatino Linotype" w:hAnsi="Palatino Linotype"/>
              <w:b/>
              <w:sz w:val="20"/>
              <w:szCs w:val="20"/>
            </w:rPr>
          </w:pPr>
          <w:r w:rsidRPr="00CC7863">
            <w:rPr>
              <w:rFonts w:ascii="Palatino Linotype" w:hAnsi="Palatino Linotype"/>
              <w:b/>
              <w:sz w:val="20"/>
              <w:szCs w:val="20"/>
            </w:rPr>
            <w:t>del Estado de México</w:t>
          </w:r>
        </w:p>
      </w:tc>
    </w:tr>
    <w:tr w:rsidR="001C6FD7" w:rsidRPr="00182113" w14:paraId="4416531B" w14:textId="77777777" w:rsidTr="000B5D79">
      <w:trPr>
        <w:trHeight w:val="320"/>
      </w:trPr>
      <w:tc>
        <w:tcPr>
          <w:tcW w:w="2532" w:type="dxa"/>
          <w:vAlign w:val="center"/>
        </w:tcPr>
        <w:p w14:paraId="277DD3E2" w14:textId="40C28574"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3BD70CE4" w14:textId="61A13249" w:rsidR="001C6FD7" w:rsidRPr="00182113" w:rsidRDefault="001C6FD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C6FD7" w:rsidRDefault="001C6FD7">
    <w:pPr>
      <w:pStyle w:val="Encabezado"/>
    </w:pPr>
  </w:p>
  <w:p w14:paraId="2C496126" w14:textId="77777777" w:rsidR="001C6FD7" w:rsidRDefault="001C6F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5760"/>
    <w:multiLevelType w:val="hybridMultilevel"/>
    <w:tmpl w:val="AC7E0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F073C5"/>
    <w:multiLevelType w:val="hybridMultilevel"/>
    <w:tmpl w:val="2DD6B410"/>
    <w:lvl w:ilvl="0" w:tplc="0C0A0013">
      <w:start w:val="1"/>
      <w:numFmt w:val="upperRoman"/>
      <w:lvlText w:val="%1."/>
      <w:lvlJc w:val="right"/>
      <w:pPr>
        <w:ind w:left="1294" w:hanging="360"/>
      </w:pPr>
    </w:lvl>
    <w:lvl w:ilvl="1" w:tplc="0C0A0019" w:tentative="1">
      <w:start w:val="1"/>
      <w:numFmt w:val="lowerLetter"/>
      <w:lvlText w:val="%2."/>
      <w:lvlJc w:val="left"/>
      <w:pPr>
        <w:ind w:left="2014" w:hanging="360"/>
      </w:pPr>
    </w:lvl>
    <w:lvl w:ilvl="2" w:tplc="0C0A001B" w:tentative="1">
      <w:start w:val="1"/>
      <w:numFmt w:val="lowerRoman"/>
      <w:lvlText w:val="%3."/>
      <w:lvlJc w:val="right"/>
      <w:pPr>
        <w:ind w:left="2734" w:hanging="180"/>
      </w:pPr>
    </w:lvl>
    <w:lvl w:ilvl="3" w:tplc="0C0A000F" w:tentative="1">
      <w:start w:val="1"/>
      <w:numFmt w:val="decimal"/>
      <w:lvlText w:val="%4."/>
      <w:lvlJc w:val="left"/>
      <w:pPr>
        <w:ind w:left="3454" w:hanging="360"/>
      </w:pPr>
    </w:lvl>
    <w:lvl w:ilvl="4" w:tplc="0C0A0019" w:tentative="1">
      <w:start w:val="1"/>
      <w:numFmt w:val="lowerLetter"/>
      <w:lvlText w:val="%5."/>
      <w:lvlJc w:val="left"/>
      <w:pPr>
        <w:ind w:left="4174" w:hanging="360"/>
      </w:pPr>
    </w:lvl>
    <w:lvl w:ilvl="5" w:tplc="0C0A001B" w:tentative="1">
      <w:start w:val="1"/>
      <w:numFmt w:val="lowerRoman"/>
      <w:lvlText w:val="%6."/>
      <w:lvlJc w:val="right"/>
      <w:pPr>
        <w:ind w:left="4894" w:hanging="180"/>
      </w:pPr>
    </w:lvl>
    <w:lvl w:ilvl="6" w:tplc="0C0A000F" w:tentative="1">
      <w:start w:val="1"/>
      <w:numFmt w:val="decimal"/>
      <w:lvlText w:val="%7."/>
      <w:lvlJc w:val="left"/>
      <w:pPr>
        <w:ind w:left="5614" w:hanging="360"/>
      </w:pPr>
    </w:lvl>
    <w:lvl w:ilvl="7" w:tplc="0C0A0019" w:tentative="1">
      <w:start w:val="1"/>
      <w:numFmt w:val="lowerLetter"/>
      <w:lvlText w:val="%8."/>
      <w:lvlJc w:val="left"/>
      <w:pPr>
        <w:ind w:left="6334" w:hanging="360"/>
      </w:pPr>
    </w:lvl>
    <w:lvl w:ilvl="8" w:tplc="0C0A001B" w:tentative="1">
      <w:start w:val="1"/>
      <w:numFmt w:val="lowerRoman"/>
      <w:lvlText w:val="%9."/>
      <w:lvlJc w:val="right"/>
      <w:pPr>
        <w:ind w:left="7054" w:hanging="180"/>
      </w:pPr>
    </w:lvl>
  </w:abstractNum>
  <w:abstractNum w:abstractNumId="7">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5">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C5A10"/>
    <w:multiLevelType w:val="hybridMultilevel"/>
    <w:tmpl w:val="D8B433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BEE5351"/>
    <w:multiLevelType w:val="hybridMultilevel"/>
    <w:tmpl w:val="17D46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770136A0"/>
    <w:multiLevelType w:val="hybridMultilevel"/>
    <w:tmpl w:val="28E08F0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3"/>
  </w:num>
  <w:num w:numId="2">
    <w:abstractNumId w:val="8"/>
  </w:num>
  <w:num w:numId="3">
    <w:abstractNumId w:val="4"/>
  </w:num>
  <w:num w:numId="4">
    <w:abstractNumId w:val="5"/>
  </w:num>
  <w:num w:numId="5">
    <w:abstractNumId w:val="14"/>
  </w:num>
  <w:num w:numId="6">
    <w:abstractNumId w:val="9"/>
  </w:num>
  <w:num w:numId="7">
    <w:abstractNumId w:val="20"/>
  </w:num>
  <w:num w:numId="8">
    <w:abstractNumId w:val="24"/>
  </w:num>
  <w:num w:numId="9">
    <w:abstractNumId w:val="18"/>
  </w:num>
  <w:num w:numId="10">
    <w:abstractNumId w:val="2"/>
  </w:num>
  <w:num w:numId="11">
    <w:abstractNumId w:val="19"/>
  </w:num>
  <w:num w:numId="12">
    <w:abstractNumId w:val="17"/>
  </w:num>
  <w:num w:numId="13">
    <w:abstractNumId w:val="3"/>
  </w:num>
  <w:num w:numId="14">
    <w:abstractNumId w:val="13"/>
  </w:num>
  <w:num w:numId="15">
    <w:abstractNumId w:val="11"/>
  </w:num>
  <w:num w:numId="16">
    <w:abstractNumId w:val="22"/>
  </w:num>
  <w:num w:numId="17">
    <w:abstractNumId w:val="12"/>
  </w:num>
  <w:num w:numId="18">
    <w:abstractNumId w:val="1"/>
  </w:num>
  <w:num w:numId="19">
    <w:abstractNumId w:val="25"/>
  </w:num>
  <w:num w:numId="20">
    <w:abstractNumId w:val="7"/>
  </w:num>
  <w:num w:numId="21">
    <w:abstractNumId w:val="15"/>
  </w:num>
  <w:num w:numId="22">
    <w:abstractNumId w:val="10"/>
  </w:num>
  <w:num w:numId="23">
    <w:abstractNumId w:val="6"/>
  </w:num>
  <w:num w:numId="24">
    <w:abstractNumId w:val="0"/>
  </w:num>
  <w:num w:numId="25">
    <w:abstractNumId w:val="21"/>
  </w:num>
  <w:num w:numId="26">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C5"/>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34E1"/>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7411"/>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1A25"/>
    <w:rsid w:val="005E24A3"/>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37BFF"/>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91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1FF2"/>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0000"/>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5F98"/>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898"/>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446E"/>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4E9E"/>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597"/>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0A6"/>
    <w:rsid w:val="00D1727F"/>
    <w:rsid w:val="00D172C0"/>
    <w:rsid w:val="00D216FA"/>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2E76"/>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36ED"/>
    <w:rsid w:val="00F93EBF"/>
    <w:rsid w:val="00F95826"/>
    <w:rsid w:val="00F959DA"/>
    <w:rsid w:val="00F95A1C"/>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28367.page" TargetMode="External"/><Relationship Id="rId13" Type="http://schemas.openxmlformats.org/officeDocument/2006/relationships/image" Target="media/image1.emf"/><Relationship Id="rId18" Type="http://schemas.openxmlformats.org/officeDocument/2006/relationships/hyperlink" Target="http://sma.edomex.gob.mx/areas_naturales_protegida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728367.page" TargetMode="External"/><Relationship Id="rId17" Type="http://schemas.openxmlformats.org/officeDocument/2006/relationships/hyperlink" Target="http://sma.edomex.gob.mx/parques_ecologicos_y_reserva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744814.pag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44814.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744813.page" TargetMode="External"/><Relationship Id="rId23" Type="http://schemas.openxmlformats.org/officeDocument/2006/relationships/header" Target="header2.xml"/><Relationship Id="rId10" Type="http://schemas.openxmlformats.org/officeDocument/2006/relationships/hyperlink" Target="https://www.saimex.org.mx/saimex/solicitud/downloadAttach/744813.pag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744812.page" TargetMode="External"/><Relationship Id="rId14" Type="http://schemas.openxmlformats.org/officeDocument/2006/relationships/hyperlink" Target="https://www.saimex.org.mx/saimex/solicitud/downloadAttach/744812.page"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8545E-13E3-4CE2-A9F7-2574E8C8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38</Pages>
  <Words>6905</Words>
  <Characters>37981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2017-12-19T23:23:00Z</cp:lastPrinted>
  <dcterms:created xsi:type="dcterms:W3CDTF">2019-09-13T20:42:00Z</dcterms:created>
  <dcterms:modified xsi:type="dcterms:W3CDTF">2019-11-20T20:04:00Z</dcterms:modified>
</cp:coreProperties>
</file>