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B86EB" w14:textId="3319892A" w:rsidR="00994396" w:rsidRPr="004059FB" w:rsidRDefault="00D15EAB" w:rsidP="00A439FB">
      <w:pPr>
        <w:spacing w:line="360" w:lineRule="auto"/>
        <w:jc w:val="both"/>
        <w:rPr>
          <w:rFonts w:ascii="Palatino Linotype" w:hAnsi="Palatino Linotype" w:cs="Tahoma"/>
          <w:sz w:val="22"/>
          <w:szCs w:val="24"/>
        </w:rPr>
      </w:pPr>
      <w:bookmarkStart w:id="0" w:name="_GoBack"/>
      <w:r>
        <w:rPr>
          <w:rFonts w:ascii="Palatino Linotype" w:hAnsi="Palatino Linotype" w:cs="Tahoma"/>
          <w:b/>
          <w:bCs/>
          <w:noProof/>
          <w:color w:val="0D0D0D" w:themeColor="text1" w:themeTint="F2"/>
          <w:sz w:val="22"/>
          <w:szCs w:val="24"/>
          <w:lang w:eastAsia="es-MX"/>
        </w:rPr>
        <mc:AlternateContent>
          <mc:Choice Requires="wps">
            <w:drawing>
              <wp:anchor distT="0" distB="0" distL="114300" distR="114300" simplePos="0" relativeHeight="251661312" behindDoc="0" locked="0" layoutInCell="1" allowOverlap="1" wp14:anchorId="5E57122A" wp14:editId="1A7F67CF">
                <wp:simplePos x="0" y="0"/>
                <wp:positionH relativeFrom="column">
                  <wp:posOffset>3173095</wp:posOffset>
                </wp:positionH>
                <wp:positionV relativeFrom="paragraph">
                  <wp:posOffset>-1539875</wp:posOffset>
                </wp:positionV>
                <wp:extent cx="2400300" cy="20955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240030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F9301" id="Rectángulo 14" o:spid="_x0000_s1026" style="position:absolute;margin-left:249.85pt;margin-top:-121.25pt;width:189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" fillcolor="black [3200]" strokecolor="black [1600]" strokeweight="1pt"/>
            </w:pict>
          </mc:Fallback>
        </mc:AlternateContent>
      </w:r>
      <w:bookmarkEnd w:id="0"/>
      <w:r w:rsidR="00994396" w:rsidRPr="004059FB">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CA7D2D">
        <w:rPr>
          <w:rFonts w:ascii="Palatino Linotype" w:hAnsi="Palatino Linotype" w:cs="Tahoma"/>
          <w:bCs/>
          <w:sz w:val="22"/>
          <w:szCs w:val="24"/>
        </w:rPr>
        <w:t>tres de abril de dos mil diecinueve</w:t>
      </w:r>
      <w:r w:rsidR="00994396" w:rsidRPr="004059FB">
        <w:rPr>
          <w:rFonts w:ascii="Palatino Linotype" w:hAnsi="Palatino Linotype" w:cs="Tahoma"/>
          <w:bCs/>
          <w:sz w:val="22"/>
          <w:szCs w:val="24"/>
        </w:rPr>
        <w:t>.</w:t>
      </w:r>
    </w:p>
    <w:p w14:paraId="53C3A8BB" w14:textId="52C03762" w:rsidR="00B31222" w:rsidRPr="004059FB" w:rsidRDefault="00B31222" w:rsidP="00A439FB">
      <w:pPr>
        <w:spacing w:line="360" w:lineRule="auto"/>
        <w:rPr>
          <w:rFonts w:ascii="Palatino Linotype" w:hAnsi="Palatino Linotype" w:cs="Tahoma"/>
          <w:bCs/>
          <w:sz w:val="22"/>
          <w:szCs w:val="24"/>
        </w:rPr>
      </w:pPr>
    </w:p>
    <w:p w14:paraId="142CF317" w14:textId="68273A10" w:rsidR="00B31222" w:rsidRPr="004059FB" w:rsidRDefault="00D15EAB" w:rsidP="00A439FB">
      <w:pPr>
        <w:spacing w:line="360" w:lineRule="auto"/>
        <w:jc w:val="both"/>
        <w:rPr>
          <w:rFonts w:ascii="Palatino Linotype" w:hAnsi="Palatino Linotype" w:cs="Tahoma"/>
          <w:bCs/>
          <w:sz w:val="22"/>
          <w:szCs w:val="24"/>
        </w:rPr>
      </w:pPr>
      <w:r>
        <w:rPr>
          <w:rFonts w:ascii="Palatino Linotype" w:hAnsi="Palatino Linotype" w:cs="Tahoma"/>
          <w:b/>
          <w:bCs/>
          <w:noProof/>
          <w:color w:val="0D0D0D" w:themeColor="text1" w:themeTint="F2"/>
          <w:sz w:val="22"/>
          <w:szCs w:val="24"/>
          <w:lang w:eastAsia="es-MX"/>
        </w:rPr>
        <mc:AlternateContent>
          <mc:Choice Requires="wps">
            <w:drawing>
              <wp:anchor distT="0" distB="0" distL="114300" distR="114300" simplePos="0" relativeHeight="251659264" behindDoc="0" locked="0" layoutInCell="1" allowOverlap="1" wp14:anchorId="7713FC85" wp14:editId="3FC835FD">
                <wp:simplePos x="0" y="0"/>
                <wp:positionH relativeFrom="column">
                  <wp:posOffset>2925445</wp:posOffset>
                </wp:positionH>
                <wp:positionV relativeFrom="paragraph">
                  <wp:posOffset>281940</wp:posOffset>
                </wp:positionV>
                <wp:extent cx="2400300" cy="209550"/>
                <wp:effectExtent l="0" t="0" r="19050" b="19050"/>
                <wp:wrapNone/>
                <wp:docPr id="13" name="Rectángulo 13"/>
                <wp:cNvGraphicFramePr/>
                <a:graphic xmlns:a="http://schemas.openxmlformats.org/drawingml/2006/main">
                  <a:graphicData uri="http://schemas.microsoft.com/office/word/2010/wordprocessingShape">
                    <wps:wsp>
                      <wps:cNvSpPr/>
                      <wps:spPr>
                        <a:xfrm>
                          <a:off x="0" y="0"/>
                          <a:ext cx="240030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F7F29" id="Rectángulo 13" o:spid="_x0000_s1026" style="position:absolute;margin-left:230.35pt;margin-top:22.2pt;width:189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" fillcolor="black [3200]" strokecolor="black [1600]" strokeweight="1pt"/>
            </w:pict>
          </mc:Fallback>
        </mc:AlternateContent>
      </w:r>
      <w:r w:rsidR="00994396" w:rsidRPr="004059FB">
        <w:rPr>
          <w:rFonts w:ascii="Palatino Linotype" w:hAnsi="Palatino Linotype" w:cs="Tahoma"/>
          <w:b/>
          <w:bCs/>
          <w:color w:val="0D0D0D" w:themeColor="text1" w:themeTint="F2"/>
          <w:sz w:val="22"/>
          <w:szCs w:val="24"/>
        </w:rPr>
        <w:t>VISTO</w:t>
      </w:r>
      <w:r w:rsidR="00F41B19" w:rsidRPr="004059FB">
        <w:rPr>
          <w:rFonts w:ascii="Palatino Linotype" w:hAnsi="Palatino Linotype" w:cs="Tahoma"/>
          <w:b/>
          <w:bCs/>
          <w:color w:val="0D0D0D" w:themeColor="text1" w:themeTint="F2"/>
          <w:sz w:val="22"/>
          <w:szCs w:val="24"/>
        </w:rPr>
        <w:t xml:space="preserve"> </w:t>
      </w:r>
      <w:r w:rsidR="001171BD" w:rsidRPr="004059FB">
        <w:rPr>
          <w:rFonts w:ascii="Palatino Linotype" w:hAnsi="Palatino Linotype" w:cs="Tahoma"/>
          <w:bCs/>
          <w:color w:val="0D0D0D" w:themeColor="text1" w:themeTint="F2"/>
          <w:sz w:val="22"/>
          <w:szCs w:val="24"/>
        </w:rPr>
        <w:t>el expediente</w:t>
      </w:r>
      <w:r w:rsidR="0019389B" w:rsidRPr="004059FB">
        <w:rPr>
          <w:rFonts w:ascii="Palatino Linotype" w:hAnsi="Palatino Linotype" w:cs="Tahoma"/>
          <w:bCs/>
          <w:color w:val="0D0D0D" w:themeColor="text1" w:themeTint="F2"/>
          <w:sz w:val="22"/>
          <w:szCs w:val="24"/>
        </w:rPr>
        <w:t xml:space="preserve"> conformado </w:t>
      </w:r>
      <w:r w:rsidR="00422869" w:rsidRPr="004059FB">
        <w:rPr>
          <w:rFonts w:ascii="Palatino Linotype" w:hAnsi="Palatino Linotype" w:cs="Tahoma"/>
          <w:bCs/>
          <w:color w:val="0D0D0D" w:themeColor="text1" w:themeTint="F2"/>
          <w:sz w:val="22"/>
          <w:szCs w:val="24"/>
        </w:rPr>
        <w:t xml:space="preserve">con motivo del Recurso de Revisión </w:t>
      </w:r>
      <w:r w:rsidR="001171BD" w:rsidRPr="00970D42">
        <w:rPr>
          <w:rFonts w:ascii="Palatino Linotype" w:hAnsi="Palatino Linotype" w:cs="Tahoma"/>
          <w:b/>
          <w:bCs/>
          <w:color w:val="0D0D0D" w:themeColor="text1" w:themeTint="F2"/>
          <w:sz w:val="22"/>
          <w:szCs w:val="24"/>
        </w:rPr>
        <w:t>0</w:t>
      </w:r>
      <w:r w:rsidR="00CA7D2D">
        <w:rPr>
          <w:rFonts w:ascii="Palatino Linotype" w:hAnsi="Palatino Linotype" w:cs="Tahoma"/>
          <w:b/>
          <w:bCs/>
          <w:color w:val="0D0D0D" w:themeColor="text1" w:themeTint="F2"/>
          <w:sz w:val="22"/>
          <w:szCs w:val="24"/>
        </w:rPr>
        <w:t>0331</w:t>
      </w:r>
      <w:r w:rsidR="00F23948">
        <w:rPr>
          <w:rFonts w:ascii="Palatino Linotype" w:hAnsi="Palatino Linotype" w:cs="Tahoma"/>
          <w:b/>
          <w:bCs/>
          <w:color w:val="0D0D0D" w:themeColor="text1" w:themeTint="F2"/>
          <w:sz w:val="22"/>
          <w:szCs w:val="24"/>
        </w:rPr>
        <w:t>/INFOEM/IP/RR/2019</w:t>
      </w:r>
      <w:r w:rsidR="00422869" w:rsidRPr="004059FB">
        <w:rPr>
          <w:rFonts w:ascii="Palatino Linotype" w:hAnsi="Palatino Linotype" w:cs="Tahoma"/>
          <w:bCs/>
          <w:color w:val="0D0D0D" w:themeColor="text1" w:themeTint="F2"/>
          <w:sz w:val="22"/>
          <w:szCs w:val="24"/>
        </w:rPr>
        <w:t xml:space="preserve">, </w:t>
      </w:r>
      <w:r w:rsidR="00127757" w:rsidRPr="004059FB">
        <w:rPr>
          <w:rFonts w:ascii="Palatino Linotype" w:hAnsi="Palatino Linotype" w:cs="Tahoma"/>
          <w:bCs/>
          <w:color w:val="0D0D0D" w:themeColor="text1" w:themeTint="F2"/>
          <w:sz w:val="22"/>
          <w:szCs w:val="24"/>
        </w:rPr>
        <w:t>interpuesto</w:t>
      </w:r>
      <w:r w:rsidR="00897444" w:rsidRPr="004059FB">
        <w:rPr>
          <w:rFonts w:ascii="Palatino Linotype" w:hAnsi="Palatino Linotype" w:cs="Tahoma"/>
          <w:bCs/>
          <w:color w:val="0D0D0D" w:themeColor="text1" w:themeTint="F2"/>
          <w:sz w:val="22"/>
          <w:szCs w:val="24"/>
        </w:rPr>
        <w:t>s</w:t>
      </w:r>
      <w:r w:rsidR="00127757" w:rsidRPr="004059FB">
        <w:rPr>
          <w:rFonts w:ascii="Palatino Linotype" w:hAnsi="Palatino Linotype" w:cs="Tahoma"/>
          <w:bCs/>
          <w:color w:val="0D0D0D" w:themeColor="text1" w:themeTint="F2"/>
          <w:sz w:val="22"/>
          <w:szCs w:val="24"/>
        </w:rPr>
        <w:t xml:space="preserve"> por </w:t>
      </w:r>
      <w:proofErr w:type="spellStart"/>
      <w:r>
        <w:rPr>
          <w:rFonts w:ascii="Palatino Linotype" w:hAnsi="Palatino Linotype" w:cs="Tahoma"/>
          <w:b/>
          <w:bCs/>
          <w:color w:val="0D0D0D" w:themeColor="text1" w:themeTint="F2"/>
          <w:sz w:val="22"/>
          <w:szCs w:val="24"/>
        </w:rPr>
        <w:t>XXXXX</w:t>
      </w:r>
      <w:proofErr w:type="spellEnd"/>
      <w:r>
        <w:rPr>
          <w:rFonts w:ascii="Palatino Linotype" w:hAnsi="Palatino Linotype" w:cs="Tahoma"/>
          <w:b/>
          <w:bCs/>
          <w:color w:val="0D0D0D" w:themeColor="text1" w:themeTint="F2"/>
          <w:sz w:val="22"/>
          <w:szCs w:val="24"/>
        </w:rPr>
        <w:t xml:space="preserve"> </w:t>
      </w:r>
      <w:proofErr w:type="spellStart"/>
      <w:r>
        <w:rPr>
          <w:rFonts w:ascii="Palatino Linotype" w:hAnsi="Palatino Linotype" w:cs="Tahoma"/>
          <w:b/>
          <w:bCs/>
          <w:color w:val="0D0D0D" w:themeColor="text1" w:themeTint="F2"/>
          <w:sz w:val="22"/>
          <w:szCs w:val="24"/>
        </w:rPr>
        <w:t>XXXXXXXXXX</w:t>
      </w:r>
      <w:proofErr w:type="spellEnd"/>
      <w:r>
        <w:rPr>
          <w:rFonts w:ascii="Palatino Linotype" w:hAnsi="Palatino Linotype" w:cs="Tahoma"/>
          <w:b/>
          <w:bCs/>
          <w:color w:val="0D0D0D" w:themeColor="text1" w:themeTint="F2"/>
          <w:sz w:val="22"/>
          <w:szCs w:val="24"/>
        </w:rPr>
        <w:t xml:space="preserve"> </w:t>
      </w:r>
      <w:proofErr w:type="spellStart"/>
      <w:r>
        <w:rPr>
          <w:rFonts w:ascii="Palatino Linotype" w:hAnsi="Palatino Linotype" w:cs="Tahoma"/>
          <w:b/>
          <w:bCs/>
          <w:color w:val="0D0D0D" w:themeColor="text1" w:themeTint="F2"/>
          <w:sz w:val="22"/>
          <w:szCs w:val="24"/>
        </w:rPr>
        <w:t>XXXX</w:t>
      </w:r>
      <w:proofErr w:type="spellEnd"/>
      <w:r>
        <w:rPr>
          <w:rFonts w:ascii="Palatino Linotype" w:hAnsi="Palatino Linotype" w:cs="Tahoma"/>
          <w:b/>
          <w:bCs/>
          <w:color w:val="0D0D0D" w:themeColor="text1" w:themeTint="F2"/>
          <w:sz w:val="22"/>
          <w:szCs w:val="24"/>
        </w:rPr>
        <w:t xml:space="preserve"> </w:t>
      </w:r>
      <w:proofErr w:type="spellStart"/>
      <w:r>
        <w:rPr>
          <w:rFonts w:ascii="Palatino Linotype" w:hAnsi="Palatino Linotype" w:cs="Tahoma"/>
          <w:b/>
          <w:bCs/>
          <w:color w:val="0D0D0D" w:themeColor="text1" w:themeTint="F2"/>
          <w:sz w:val="22"/>
          <w:szCs w:val="24"/>
        </w:rPr>
        <w:t>XXXX</w:t>
      </w:r>
      <w:proofErr w:type="spellEnd"/>
      <w:r w:rsidR="00994396" w:rsidRPr="004059FB">
        <w:rPr>
          <w:rFonts w:ascii="Palatino Linotype" w:hAnsi="Palatino Linotype" w:cs="Tahoma"/>
          <w:bCs/>
          <w:color w:val="0D0D0D" w:themeColor="text1" w:themeTint="F2"/>
          <w:sz w:val="22"/>
          <w:szCs w:val="24"/>
        </w:rPr>
        <w:t xml:space="preserve">, en lo sucesivo </w:t>
      </w:r>
      <w:r w:rsidR="00C87071">
        <w:rPr>
          <w:rFonts w:ascii="Palatino Linotype" w:hAnsi="Palatino Linotype" w:cs="Tahoma"/>
          <w:bCs/>
          <w:color w:val="0D0D0D" w:themeColor="text1" w:themeTint="F2"/>
          <w:sz w:val="22"/>
          <w:szCs w:val="24"/>
        </w:rPr>
        <w:t>R</w:t>
      </w:r>
      <w:r w:rsidR="00994396" w:rsidRPr="004059FB">
        <w:rPr>
          <w:rFonts w:ascii="Palatino Linotype" w:hAnsi="Palatino Linotype" w:cs="Tahoma"/>
          <w:bCs/>
          <w:color w:val="0D0D0D" w:themeColor="text1" w:themeTint="F2"/>
          <w:sz w:val="22"/>
          <w:szCs w:val="24"/>
        </w:rPr>
        <w:t xml:space="preserve">ecurrente o </w:t>
      </w:r>
      <w:r w:rsidR="00C87071">
        <w:rPr>
          <w:rFonts w:ascii="Palatino Linotype" w:hAnsi="Palatino Linotype" w:cs="Tahoma"/>
          <w:bCs/>
          <w:color w:val="0D0D0D" w:themeColor="text1" w:themeTint="F2"/>
          <w:sz w:val="22"/>
          <w:szCs w:val="24"/>
        </w:rPr>
        <w:t>P</w:t>
      </w:r>
      <w:r w:rsidR="00994396" w:rsidRPr="004059FB">
        <w:rPr>
          <w:rFonts w:ascii="Palatino Linotype" w:hAnsi="Palatino Linotype" w:cs="Tahoma"/>
          <w:bCs/>
          <w:color w:val="0D0D0D" w:themeColor="text1" w:themeTint="F2"/>
          <w:sz w:val="22"/>
          <w:szCs w:val="24"/>
        </w:rPr>
        <w:t>articular,</w:t>
      </w:r>
      <w:r w:rsidR="00F41B19" w:rsidRPr="004059FB">
        <w:rPr>
          <w:rFonts w:ascii="Palatino Linotype" w:hAnsi="Palatino Linotype" w:cs="Tahoma"/>
          <w:bCs/>
          <w:color w:val="0D0D0D" w:themeColor="text1" w:themeTint="F2"/>
          <w:sz w:val="22"/>
          <w:szCs w:val="24"/>
        </w:rPr>
        <w:t xml:space="preserve"> </w:t>
      </w:r>
      <w:r w:rsidR="00DC1594" w:rsidRPr="004059FB">
        <w:rPr>
          <w:rFonts w:ascii="Palatino Linotype" w:hAnsi="Palatino Linotype" w:cs="Tahoma"/>
          <w:bCs/>
          <w:color w:val="0D0D0D" w:themeColor="text1" w:themeTint="F2"/>
          <w:sz w:val="22"/>
          <w:szCs w:val="24"/>
        </w:rPr>
        <w:t xml:space="preserve">en contra de la respuesta del </w:t>
      </w:r>
      <w:r w:rsidR="002A0FB8" w:rsidRPr="00970D42">
        <w:rPr>
          <w:rFonts w:ascii="Palatino Linotype" w:hAnsi="Palatino Linotype" w:cs="Tahoma"/>
          <w:b/>
          <w:bCs/>
          <w:color w:val="0D0D0D" w:themeColor="text1" w:themeTint="F2"/>
          <w:sz w:val="22"/>
          <w:szCs w:val="24"/>
        </w:rPr>
        <w:t>Sujeto Obligado</w:t>
      </w:r>
      <w:r w:rsidR="00F23948">
        <w:rPr>
          <w:rFonts w:ascii="Palatino Linotype" w:hAnsi="Palatino Linotype" w:cs="Tahoma"/>
          <w:b/>
          <w:bCs/>
          <w:color w:val="0D0D0D" w:themeColor="text1" w:themeTint="F2"/>
          <w:sz w:val="22"/>
          <w:szCs w:val="24"/>
        </w:rPr>
        <w:t xml:space="preserve"> </w:t>
      </w:r>
      <w:r w:rsidR="000C6B57" w:rsidRPr="00970D42">
        <w:rPr>
          <w:rFonts w:ascii="Palatino Linotype" w:hAnsi="Palatino Linotype" w:cs="Tahoma"/>
          <w:b/>
          <w:bCs/>
          <w:color w:val="0D0D0D" w:themeColor="text1" w:themeTint="F2"/>
          <w:sz w:val="22"/>
          <w:szCs w:val="24"/>
        </w:rPr>
        <w:t>Sind</w:t>
      </w:r>
      <w:r w:rsidR="008469FC" w:rsidRPr="00970D42">
        <w:rPr>
          <w:rFonts w:ascii="Palatino Linotype" w:hAnsi="Palatino Linotype" w:cs="Tahoma"/>
          <w:b/>
          <w:bCs/>
          <w:color w:val="0D0D0D" w:themeColor="text1" w:themeTint="F2"/>
          <w:sz w:val="22"/>
          <w:szCs w:val="24"/>
        </w:rPr>
        <w:t>icato Único de Trabajadores de l</w:t>
      </w:r>
      <w:r w:rsidR="000C6B57" w:rsidRPr="00970D42">
        <w:rPr>
          <w:rFonts w:ascii="Palatino Linotype" w:hAnsi="Palatino Linotype" w:cs="Tahoma"/>
          <w:b/>
          <w:bCs/>
          <w:color w:val="0D0D0D" w:themeColor="text1" w:themeTint="F2"/>
          <w:sz w:val="22"/>
          <w:szCs w:val="24"/>
        </w:rPr>
        <w:t xml:space="preserve">os </w:t>
      </w:r>
      <w:r w:rsidR="008469FC" w:rsidRPr="00970D42">
        <w:rPr>
          <w:rFonts w:ascii="Palatino Linotype" w:hAnsi="Palatino Linotype" w:cs="Tahoma"/>
          <w:b/>
          <w:bCs/>
          <w:color w:val="0D0D0D" w:themeColor="text1" w:themeTint="F2"/>
          <w:sz w:val="22"/>
          <w:szCs w:val="24"/>
        </w:rPr>
        <w:t>Poderes, Municipios e</w:t>
      </w:r>
      <w:r w:rsidR="000C6B57" w:rsidRPr="00970D42">
        <w:rPr>
          <w:rFonts w:ascii="Palatino Linotype" w:hAnsi="Palatino Linotype" w:cs="Tahoma"/>
          <w:b/>
          <w:bCs/>
          <w:color w:val="0D0D0D" w:themeColor="text1" w:themeTint="F2"/>
          <w:sz w:val="22"/>
          <w:szCs w:val="24"/>
        </w:rPr>
        <w:t xml:space="preserve"> Instituciones Descentralizadas del Estado de México</w:t>
      </w:r>
      <w:r w:rsidR="00DC1594" w:rsidRPr="004059FB">
        <w:rPr>
          <w:rFonts w:ascii="Palatino Linotype" w:hAnsi="Palatino Linotype" w:cs="Tahoma"/>
          <w:bCs/>
          <w:color w:val="0D0D0D" w:themeColor="text1" w:themeTint="F2"/>
          <w:sz w:val="22"/>
          <w:szCs w:val="24"/>
        </w:rPr>
        <w:t xml:space="preserve">, </w:t>
      </w:r>
      <w:r w:rsidR="00422869" w:rsidRPr="004059FB">
        <w:rPr>
          <w:rFonts w:ascii="Palatino Linotype" w:hAnsi="Palatino Linotype" w:cs="Tahoma"/>
          <w:bCs/>
          <w:color w:val="0D0D0D" w:themeColor="text1" w:themeTint="F2"/>
          <w:sz w:val="22"/>
          <w:szCs w:val="24"/>
        </w:rPr>
        <w:t xml:space="preserve">se emite la presente Resolución, </w:t>
      </w:r>
      <w:r w:rsidR="00DC1594" w:rsidRPr="004059FB">
        <w:rPr>
          <w:rFonts w:ascii="Palatino Linotype" w:hAnsi="Palatino Linotype" w:cs="Tahoma"/>
          <w:bCs/>
          <w:color w:val="0D0D0D" w:themeColor="text1" w:themeTint="F2"/>
          <w:sz w:val="22"/>
          <w:szCs w:val="24"/>
        </w:rPr>
        <w:t>con base en</w:t>
      </w:r>
      <w:r w:rsidR="00F41B19" w:rsidRPr="004059FB">
        <w:rPr>
          <w:rFonts w:ascii="Palatino Linotype" w:hAnsi="Palatino Linotype" w:cs="Tahoma"/>
          <w:bCs/>
          <w:color w:val="0D0D0D" w:themeColor="text1" w:themeTint="F2"/>
          <w:sz w:val="22"/>
          <w:szCs w:val="24"/>
        </w:rPr>
        <w:t xml:space="preserve"> </w:t>
      </w:r>
      <w:r w:rsidR="00DC1594" w:rsidRPr="004059FB">
        <w:rPr>
          <w:rFonts w:ascii="Palatino Linotype" w:hAnsi="Palatino Linotype" w:cs="Tahoma"/>
          <w:bCs/>
          <w:color w:val="0D0D0D" w:themeColor="text1" w:themeTint="F2"/>
          <w:sz w:val="22"/>
          <w:szCs w:val="24"/>
        </w:rPr>
        <w:t xml:space="preserve">los </w:t>
      </w:r>
      <w:r w:rsidR="006C1B1D" w:rsidRPr="004059FB">
        <w:rPr>
          <w:rFonts w:ascii="Palatino Linotype" w:hAnsi="Palatino Linotype" w:cs="Tahoma"/>
          <w:bCs/>
          <w:color w:val="0D0D0D" w:themeColor="text1" w:themeTint="F2"/>
          <w:sz w:val="22"/>
          <w:szCs w:val="24"/>
        </w:rPr>
        <w:t>A</w:t>
      </w:r>
      <w:r w:rsidR="00DC1594" w:rsidRPr="004059FB">
        <w:rPr>
          <w:rFonts w:ascii="Palatino Linotype" w:hAnsi="Palatino Linotype" w:cs="Tahoma"/>
          <w:bCs/>
          <w:color w:val="0D0D0D" w:themeColor="text1" w:themeTint="F2"/>
          <w:sz w:val="22"/>
          <w:szCs w:val="24"/>
        </w:rPr>
        <w:t xml:space="preserve">ntecedentes y </w:t>
      </w:r>
      <w:r w:rsidR="002A0FB8" w:rsidRPr="004059FB">
        <w:rPr>
          <w:rFonts w:ascii="Palatino Linotype" w:hAnsi="Palatino Linotype" w:cs="Tahoma"/>
          <w:bCs/>
          <w:color w:val="0D0D0D" w:themeColor="text1" w:themeTint="F2"/>
          <w:sz w:val="22"/>
          <w:szCs w:val="24"/>
        </w:rPr>
        <w:t>C</w:t>
      </w:r>
      <w:r w:rsidR="002A0FB8" w:rsidRPr="004059FB">
        <w:rPr>
          <w:rFonts w:ascii="Palatino Linotype" w:hAnsi="Palatino Linotype" w:cs="Tahoma"/>
          <w:bCs/>
          <w:sz w:val="22"/>
          <w:szCs w:val="24"/>
        </w:rPr>
        <w:t xml:space="preserve">onsiderandos </w:t>
      </w:r>
      <w:r w:rsidR="00DC1594" w:rsidRPr="004059FB">
        <w:rPr>
          <w:rFonts w:ascii="Palatino Linotype" w:hAnsi="Palatino Linotype" w:cs="Tahoma"/>
          <w:bCs/>
          <w:sz w:val="22"/>
          <w:szCs w:val="24"/>
        </w:rPr>
        <w:t>que a continuación se exponen</w:t>
      </w:r>
      <w:r w:rsidR="00B31222" w:rsidRPr="004059FB">
        <w:rPr>
          <w:rFonts w:ascii="Palatino Linotype" w:hAnsi="Palatino Linotype" w:cs="Tahoma"/>
          <w:bCs/>
          <w:sz w:val="22"/>
          <w:szCs w:val="24"/>
        </w:rPr>
        <w:t>:</w:t>
      </w:r>
    </w:p>
    <w:p w14:paraId="1B767513" w14:textId="77777777" w:rsidR="00735915" w:rsidRPr="004059FB" w:rsidRDefault="00735915" w:rsidP="00A439FB">
      <w:pPr>
        <w:spacing w:line="360" w:lineRule="auto"/>
        <w:rPr>
          <w:rFonts w:ascii="Palatino Linotype" w:hAnsi="Palatino Linotype" w:cs="Tahoma"/>
          <w:sz w:val="22"/>
          <w:szCs w:val="24"/>
        </w:rPr>
      </w:pPr>
    </w:p>
    <w:p w14:paraId="2A762AD4" w14:textId="77777777" w:rsidR="00B31222" w:rsidRPr="004059FB" w:rsidRDefault="00B31222" w:rsidP="00A439FB">
      <w:pPr>
        <w:tabs>
          <w:tab w:val="center" w:pos="4522"/>
          <w:tab w:val="left" w:pos="7245"/>
        </w:tabs>
        <w:spacing w:line="360" w:lineRule="auto"/>
        <w:jc w:val="center"/>
        <w:rPr>
          <w:rFonts w:ascii="Palatino Linotype" w:hAnsi="Palatino Linotype" w:cs="Tahoma"/>
          <w:b/>
          <w:sz w:val="24"/>
          <w:szCs w:val="28"/>
        </w:rPr>
      </w:pPr>
      <w:r w:rsidRPr="004059FB">
        <w:rPr>
          <w:rFonts w:ascii="Palatino Linotype" w:hAnsi="Palatino Linotype" w:cs="Tahoma"/>
          <w:b/>
          <w:sz w:val="24"/>
          <w:szCs w:val="28"/>
        </w:rPr>
        <w:t>ANTECEDENTES:</w:t>
      </w:r>
    </w:p>
    <w:p w14:paraId="1255C117" w14:textId="77777777" w:rsidR="00B31222" w:rsidRPr="004059FB" w:rsidRDefault="00B31222" w:rsidP="00A439FB">
      <w:pPr>
        <w:pStyle w:val="Prrafodelista"/>
        <w:tabs>
          <w:tab w:val="left" w:pos="567"/>
        </w:tabs>
        <w:spacing w:line="360" w:lineRule="auto"/>
        <w:ind w:left="0"/>
        <w:contextualSpacing w:val="0"/>
        <w:jc w:val="both"/>
        <w:rPr>
          <w:rFonts w:ascii="Palatino Linotype" w:hAnsi="Palatino Linotype" w:cs="Tahoma"/>
        </w:rPr>
      </w:pPr>
    </w:p>
    <w:p w14:paraId="7EDD3A10" w14:textId="77777777" w:rsidR="00DC1594" w:rsidRPr="004059FB" w:rsidRDefault="00B31222" w:rsidP="00A439FB">
      <w:pPr>
        <w:pStyle w:val="Prrafodelista"/>
        <w:tabs>
          <w:tab w:val="left" w:pos="567"/>
        </w:tabs>
        <w:spacing w:line="360" w:lineRule="auto"/>
        <w:ind w:left="0"/>
        <w:contextualSpacing w:val="0"/>
        <w:jc w:val="both"/>
        <w:rPr>
          <w:rFonts w:ascii="Palatino Linotype" w:hAnsi="Palatino Linotype" w:cs="Tahoma"/>
          <w:b/>
        </w:rPr>
      </w:pPr>
      <w:r w:rsidRPr="004059FB">
        <w:rPr>
          <w:rFonts w:ascii="Palatino Linotype" w:hAnsi="Palatino Linotype" w:cs="Tahoma"/>
          <w:b/>
        </w:rPr>
        <w:t xml:space="preserve">I. Presentación de la solicitud de información. </w:t>
      </w:r>
    </w:p>
    <w:p w14:paraId="08096630" w14:textId="77777777" w:rsidR="00DC1594" w:rsidRPr="004059FB" w:rsidRDefault="00DC1594" w:rsidP="00A439FB">
      <w:pPr>
        <w:pStyle w:val="Prrafodelista"/>
        <w:tabs>
          <w:tab w:val="left" w:pos="567"/>
        </w:tabs>
        <w:spacing w:line="360" w:lineRule="auto"/>
        <w:ind w:left="0"/>
        <w:contextualSpacing w:val="0"/>
        <w:jc w:val="both"/>
        <w:rPr>
          <w:rFonts w:ascii="Palatino Linotype" w:hAnsi="Palatino Linotype" w:cs="Tahoma"/>
        </w:rPr>
      </w:pPr>
    </w:p>
    <w:p w14:paraId="6BA1E1FA" w14:textId="19C124F5" w:rsidR="00B31222" w:rsidRPr="004059FB" w:rsidRDefault="00AA417B" w:rsidP="00A439FB">
      <w:pPr>
        <w:pStyle w:val="Prrafodelista"/>
        <w:tabs>
          <w:tab w:val="left" w:pos="567"/>
        </w:tabs>
        <w:spacing w:line="360" w:lineRule="auto"/>
        <w:ind w:left="0"/>
        <w:contextualSpacing w:val="0"/>
        <w:jc w:val="both"/>
        <w:rPr>
          <w:rFonts w:ascii="Palatino Linotype" w:hAnsi="Palatino Linotype" w:cs="Tahoma"/>
        </w:rPr>
      </w:pPr>
      <w:r w:rsidRPr="004059FB">
        <w:rPr>
          <w:rFonts w:ascii="Palatino Linotype" w:hAnsi="Palatino Linotype" w:cs="Tahoma"/>
        </w:rPr>
        <w:t>Con fecha</w:t>
      </w:r>
      <w:r w:rsidR="00F41B19" w:rsidRPr="004059FB">
        <w:rPr>
          <w:rFonts w:ascii="Palatino Linotype" w:hAnsi="Palatino Linotype" w:cs="Tahoma"/>
        </w:rPr>
        <w:t xml:space="preserve"> </w:t>
      </w:r>
      <w:r w:rsidR="00CA7D2D">
        <w:rPr>
          <w:rFonts w:ascii="Palatino Linotype" w:hAnsi="Palatino Linotype" w:cs="Tahoma"/>
        </w:rPr>
        <w:t>siete de enero</w:t>
      </w:r>
      <w:r w:rsidR="00C87071">
        <w:rPr>
          <w:rFonts w:ascii="Palatino Linotype" w:hAnsi="Palatino Linotype" w:cs="Tahoma"/>
        </w:rPr>
        <w:t xml:space="preserve"> de dos mil </w:t>
      </w:r>
      <w:r w:rsidR="00CA7D2D">
        <w:rPr>
          <w:rFonts w:ascii="Palatino Linotype" w:hAnsi="Palatino Linotype" w:cs="Tahoma"/>
        </w:rPr>
        <w:t>diecinueve, e</w:t>
      </w:r>
      <w:r w:rsidR="00C87071">
        <w:rPr>
          <w:rFonts w:ascii="Palatino Linotype" w:hAnsi="Palatino Linotype" w:cs="Tahoma"/>
        </w:rPr>
        <w:t>l Particular</w:t>
      </w:r>
      <w:r w:rsidR="00B31222" w:rsidRPr="004059FB">
        <w:rPr>
          <w:rFonts w:ascii="Palatino Linotype" w:hAnsi="Palatino Linotype" w:cs="Tahoma"/>
        </w:rPr>
        <w:t xml:space="preserve"> </w:t>
      </w:r>
      <w:r w:rsidR="001171BD" w:rsidRPr="004059FB">
        <w:rPr>
          <w:rFonts w:ascii="Palatino Linotype" w:hAnsi="Palatino Linotype" w:cs="Tahoma"/>
          <w:szCs w:val="22"/>
        </w:rPr>
        <w:t xml:space="preserve">presentó solicitud de acceso a la información pública a través del Sistema de Acceso a la Información Mexiquense </w:t>
      </w:r>
      <w:r w:rsidR="004100AA" w:rsidRPr="004059FB">
        <w:rPr>
          <w:rFonts w:ascii="Palatino Linotype" w:hAnsi="Palatino Linotype" w:cs="Tahoma"/>
          <w:lang w:val="es-ES"/>
        </w:rPr>
        <w:t>(SAIMEX)</w:t>
      </w:r>
      <w:r w:rsidR="00B31222" w:rsidRPr="004059FB">
        <w:rPr>
          <w:rFonts w:ascii="Palatino Linotype" w:hAnsi="Palatino Linotype" w:cs="Tahoma"/>
        </w:rPr>
        <w:t xml:space="preserve">, </w:t>
      </w:r>
      <w:r w:rsidR="00C55151" w:rsidRPr="004059FB">
        <w:rPr>
          <w:rFonts w:ascii="Palatino Linotype" w:hAnsi="Palatino Linotype" w:cs="Tahoma"/>
        </w:rPr>
        <w:t>ante e</w:t>
      </w:r>
      <w:r w:rsidR="000C27CA" w:rsidRPr="004059FB">
        <w:rPr>
          <w:rFonts w:ascii="Palatino Linotype" w:hAnsi="Palatino Linotype" w:cs="Tahoma"/>
        </w:rPr>
        <w:t xml:space="preserve">l </w:t>
      </w:r>
      <w:r w:rsidR="000C6B57">
        <w:rPr>
          <w:rFonts w:ascii="Palatino Linotype" w:hAnsi="Palatino Linotype" w:cs="Tahoma"/>
        </w:rPr>
        <w:t>Sind</w:t>
      </w:r>
      <w:r w:rsidR="008469FC">
        <w:rPr>
          <w:rFonts w:ascii="Palatino Linotype" w:hAnsi="Palatino Linotype" w:cs="Tahoma"/>
        </w:rPr>
        <w:t>icato Único de Trabajadores de los Poderes, Municipios e</w:t>
      </w:r>
      <w:r w:rsidR="000C6B57">
        <w:rPr>
          <w:rFonts w:ascii="Palatino Linotype" w:hAnsi="Palatino Linotype" w:cs="Tahoma"/>
        </w:rPr>
        <w:t xml:space="preserve"> Instituciones Descentralizadas del Estado de México</w:t>
      </w:r>
      <w:r w:rsidR="00B31222" w:rsidRPr="004059FB">
        <w:rPr>
          <w:rFonts w:ascii="Palatino Linotype" w:hAnsi="Palatino Linotype" w:cs="Tahoma"/>
        </w:rPr>
        <w:t xml:space="preserve">, </w:t>
      </w:r>
      <w:r w:rsidR="00C55151" w:rsidRPr="004059FB">
        <w:rPr>
          <w:rFonts w:ascii="Palatino Linotype" w:hAnsi="Palatino Linotype" w:cs="Tahoma"/>
        </w:rPr>
        <w:t xml:space="preserve">mediante </w:t>
      </w:r>
      <w:r w:rsidR="001171BD" w:rsidRPr="004059FB">
        <w:rPr>
          <w:rFonts w:ascii="Palatino Linotype" w:hAnsi="Palatino Linotype" w:cs="Tahoma"/>
        </w:rPr>
        <w:t>el cual requirió</w:t>
      </w:r>
      <w:r w:rsidR="00B31222" w:rsidRPr="004059FB">
        <w:rPr>
          <w:rFonts w:ascii="Palatino Linotype" w:hAnsi="Palatino Linotype" w:cs="Tahoma"/>
        </w:rPr>
        <w:t>:</w:t>
      </w:r>
    </w:p>
    <w:p w14:paraId="3C6729E8" w14:textId="77777777" w:rsidR="00637179" w:rsidRPr="004059FB" w:rsidRDefault="00637179" w:rsidP="00A439FB">
      <w:pPr>
        <w:pStyle w:val="Prrafodelista"/>
        <w:tabs>
          <w:tab w:val="left" w:pos="567"/>
        </w:tabs>
        <w:spacing w:line="360" w:lineRule="auto"/>
        <w:ind w:left="0"/>
        <w:contextualSpacing w:val="0"/>
        <w:jc w:val="both"/>
        <w:rPr>
          <w:rFonts w:ascii="Palatino Linotype" w:hAnsi="Palatino Linotype" w:cs="Tahoma"/>
        </w:rPr>
      </w:pPr>
    </w:p>
    <w:p w14:paraId="5CBF8D4F" w14:textId="77777777" w:rsidR="00D01F75" w:rsidRPr="004059FB" w:rsidRDefault="00D01F75" w:rsidP="00A439FB">
      <w:pPr>
        <w:tabs>
          <w:tab w:val="left" w:pos="4667"/>
        </w:tabs>
        <w:spacing w:line="360" w:lineRule="auto"/>
        <w:ind w:left="567" w:right="567"/>
        <w:jc w:val="both"/>
        <w:rPr>
          <w:rFonts w:ascii="Palatino Linotype" w:hAnsi="Palatino Linotype" w:cs="Tahoma"/>
          <w:b/>
          <w:bCs/>
        </w:rPr>
      </w:pPr>
      <w:r w:rsidRPr="004059FB">
        <w:rPr>
          <w:rFonts w:ascii="Palatino Linotype" w:hAnsi="Palatino Linotype" w:cs="Tahoma"/>
          <w:b/>
          <w:bCs/>
        </w:rPr>
        <w:t>“DESCRIPCIÓN CLARA Y PRECISA DE LA INFORMACIÓN SOLICITADA</w:t>
      </w:r>
    </w:p>
    <w:p w14:paraId="3B9CFC59" w14:textId="0A32AE1C" w:rsidR="00D01F75" w:rsidRPr="004059FB" w:rsidRDefault="00CA7D2D" w:rsidP="00A439FB">
      <w:pPr>
        <w:tabs>
          <w:tab w:val="left" w:pos="4667"/>
        </w:tabs>
        <w:spacing w:line="360" w:lineRule="auto"/>
        <w:ind w:left="567" w:right="567"/>
        <w:jc w:val="both"/>
        <w:rPr>
          <w:rFonts w:ascii="Palatino Linotype" w:hAnsi="Palatino Linotype" w:cs="Tahoma"/>
          <w:bCs/>
        </w:rPr>
      </w:pPr>
      <w:r w:rsidRPr="00CA7D2D">
        <w:rPr>
          <w:rFonts w:ascii="Palatino Linotype" w:hAnsi="Palatino Linotype" w:cs="Tahoma"/>
          <w:bCs/>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w:t>
      </w:r>
      <w:r w:rsidRPr="00CA7D2D">
        <w:rPr>
          <w:rFonts w:ascii="Palatino Linotype" w:hAnsi="Palatino Linotype" w:cs="Tahoma"/>
          <w:bCs/>
        </w:rPr>
        <w:lastRenderedPageBreak/>
        <w:t xml:space="preserve">de la Ley de Transparencia y Acceso a la Información Pública del Estado de México y Municipios, tenemos a bien solicitar: a). Listado de TODOS los servidores públicos que el Ayuntamiento de Valle de Chalco Solidaridad, el Sistema Municipal DIF de Valle de Chalco, el IMCUFIDE Valle de Chalco y el </w:t>
      </w:r>
      <w:proofErr w:type="spellStart"/>
      <w:r w:rsidRPr="00CA7D2D">
        <w:rPr>
          <w:rFonts w:ascii="Palatino Linotype" w:hAnsi="Palatino Linotype" w:cs="Tahoma"/>
          <w:bCs/>
        </w:rPr>
        <w:t>Odapas</w:t>
      </w:r>
      <w:proofErr w:type="spellEnd"/>
      <w:r w:rsidRPr="00CA7D2D">
        <w:rPr>
          <w:rFonts w:ascii="Palatino Linotype" w:hAnsi="Palatino Linotype" w:cs="Tahoma"/>
          <w:bCs/>
        </w:rPr>
        <w:t xml:space="preserve"> de Valle de Chalco ha sindicalizado señalando la fecha de la sindicalización en los años 2015, 2016, 2017 y 2018. b). Expediente conformado por cada nuevo sindicalizado de los años antes señalados. Agradecemos su pronta respuesta.</w:t>
      </w:r>
      <w:r w:rsidR="00D01F75" w:rsidRPr="004059FB">
        <w:rPr>
          <w:rFonts w:ascii="Palatino Linotype" w:hAnsi="Palatino Linotype" w:cs="Tahoma"/>
          <w:bCs/>
        </w:rPr>
        <w:t>” (</w:t>
      </w:r>
      <w:r w:rsidR="00D01F75" w:rsidRPr="004059FB">
        <w:rPr>
          <w:rFonts w:ascii="Palatino Linotype" w:hAnsi="Palatino Linotype" w:cs="Tahoma"/>
          <w:bCs/>
          <w:i/>
        </w:rPr>
        <w:t>Sic.</w:t>
      </w:r>
      <w:r w:rsidR="00D01F75" w:rsidRPr="004059FB">
        <w:rPr>
          <w:rFonts w:ascii="Palatino Linotype" w:hAnsi="Palatino Linotype" w:cs="Tahoma"/>
          <w:bCs/>
        </w:rPr>
        <w:t>)</w:t>
      </w:r>
    </w:p>
    <w:p w14:paraId="1089A459" w14:textId="77777777" w:rsidR="00D01F75" w:rsidRPr="004059FB" w:rsidRDefault="00D01F75" w:rsidP="00A439FB">
      <w:pPr>
        <w:tabs>
          <w:tab w:val="left" w:pos="4667"/>
        </w:tabs>
        <w:spacing w:line="360" w:lineRule="auto"/>
        <w:ind w:left="567" w:right="567"/>
        <w:jc w:val="both"/>
        <w:rPr>
          <w:rFonts w:ascii="Palatino Linotype" w:hAnsi="Palatino Linotype" w:cs="Tahoma"/>
          <w:bCs/>
        </w:rPr>
      </w:pPr>
    </w:p>
    <w:p w14:paraId="0B729EC9" w14:textId="77777777" w:rsidR="00D01F75" w:rsidRPr="004059FB" w:rsidRDefault="00D01F75" w:rsidP="00A439FB">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
          <w:bCs/>
        </w:rPr>
        <w:t>“MODALIDAD DE ENTREGA</w:t>
      </w:r>
    </w:p>
    <w:p w14:paraId="47423E31" w14:textId="77777777" w:rsidR="00D01F75" w:rsidRPr="004059FB" w:rsidRDefault="00E64BD9" w:rsidP="00A439FB">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Cs/>
        </w:rPr>
        <w:t>A través del SAIMEX</w:t>
      </w:r>
      <w:r w:rsidR="00D01F75" w:rsidRPr="004059FB">
        <w:rPr>
          <w:rFonts w:ascii="Palatino Linotype" w:hAnsi="Palatino Linotype" w:cs="Tahoma"/>
          <w:bCs/>
        </w:rPr>
        <w:t>”</w:t>
      </w:r>
    </w:p>
    <w:p w14:paraId="5358A7FB" w14:textId="77777777" w:rsidR="00C87071" w:rsidRDefault="00C87071" w:rsidP="00A439FB">
      <w:pPr>
        <w:pStyle w:val="Prrafodelista"/>
        <w:tabs>
          <w:tab w:val="left" w:pos="567"/>
        </w:tabs>
        <w:spacing w:line="360" w:lineRule="auto"/>
        <w:ind w:left="0"/>
        <w:contextualSpacing w:val="0"/>
        <w:jc w:val="both"/>
        <w:rPr>
          <w:rFonts w:ascii="Palatino Linotype" w:hAnsi="Palatino Linotype" w:cs="Tahoma"/>
        </w:rPr>
      </w:pPr>
    </w:p>
    <w:p w14:paraId="0B311B48" w14:textId="77777777" w:rsidR="00AA5A86" w:rsidRPr="004059FB" w:rsidRDefault="006C1B1D" w:rsidP="00A439FB">
      <w:pPr>
        <w:pStyle w:val="Prrafodelista"/>
        <w:tabs>
          <w:tab w:val="left" w:pos="567"/>
        </w:tabs>
        <w:spacing w:line="360" w:lineRule="auto"/>
        <w:ind w:left="0"/>
        <w:contextualSpacing w:val="0"/>
        <w:jc w:val="both"/>
        <w:rPr>
          <w:rFonts w:ascii="Palatino Linotype" w:hAnsi="Palatino Linotype" w:cs="Tahoma"/>
          <w:b/>
        </w:rPr>
      </w:pPr>
      <w:r w:rsidRPr="004059FB">
        <w:rPr>
          <w:rFonts w:ascii="Palatino Linotype" w:hAnsi="Palatino Linotype" w:cs="Tahoma"/>
          <w:b/>
        </w:rPr>
        <w:t>II</w:t>
      </w:r>
      <w:r w:rsidR="00C55151" w:rsidRPr="004059FB">
        <w:rPr>
          <w:rFonts w:ascii="Palatino Linotype" w:hAnsi="Palatino Linotype" w:cs="Tahoma"/>
          <w:b/>
        </w:rPr>
        <w:t xml:space="preserve">. </w:t>
      </w:r>
      <w:r w:rsidR="00AA5A86" w:rsidRPr="004059FB">
        <w:rPr>
          <w:rFonts w:ascii="Palatino Linotype" w:hAnsi="Palatino Linotype" w:cs="Tahoma"/>
          <w:b/>
        </w:rPr>
        <w:t>Respuesta del Sujeto Obligado.</w:t>
      </w:r>
    </w:p>
    <w:p w14:paraId="75F05D7D" w14:textId="77777777" w:rsidR="00AA5A86" w:rsidRPr="004059FB" w:rsidRDefault="00AA5A86" w:rsidP="00A439FB">
      <w:pPr>
        <w:autoSpaceDE w:val="0"/>
        <w:autoSpaceDN w:val="0"/>
        <w:adjustRightInd w:val="0"/>
        <w:spacing w:line="360" w:lineRule="auto"/>
        <w:jc w:val="both"/>
        <w:rPr>
          <w:rFonts w:ascii="Palatino Linotype" w:hAnsi="Palatino Linotype" w:cs="Tahoma"/>
          <w:b/>
          <w:sz w:val="22"/>
          <w:szCs w:val="24"/>
        </w:rPr>
      </w:pPr>
    </w:p>
    <w:p w14:paraId="213F776D" w14:textId="2BBB8108" w:rsidR="00CC285C" w:rsidRPr="004059FB" w:rsidRDefault="00E43A0F" w:rsidP="00A439FB">
      <w:pPr>
        <w:autoSpaceDE w:val="0"/>
        <w:autoSpaceDN w:val="0"/>
        <w:adjustRightInd w:val="0"/>
        <w:spacing w:line="360" w:lineRule="auto"/>
        <w:jc w:val="both"/>
        <w:rPr>
          <w:rFonts w:ascii="Palatino Linotype" w:hAnsi="Palatino Linotype" w:cs="Tahoma"/>
          <w:sz w:val="22"/>
          <w:szCs w:val="24"/>
        </w:rPr>
      </w:pPr>
      <w:r w:rsidRPr="004059FB">
        <w:rPr>
          <w:rFonts w:ascii="Palatino Linotype" w:hAnsi="Palatino Linotype" w:cs="Tahoma"/>
          <w:sz w:val="22"/>
          <w:szCs w:val="24"/>
        </w:rPr>
        <w:t xml:space="preserve">Con fecha </w:t>
      </w:r>
      <w:r w:rsidR="00CA7D2D">
        <w:rPr>
          <w:rFonts w:ascii="Palatino Linotype" w:hAnsi="Palatino Linotype" w:cs="Tahoma"/>
          <w:sz w:val="22"/>
          <w:szCs w:val="24"/>
        </w:rPr>
        <w:t>veinticuatro de enero de dos mil diecinueve</w:t>
      </w:r>
      <w:r w:rsidRPr="004059FB">
        <w:rPr>
          <w:rFonts w:ascii="Palatino Linotype" w:hAnsi="Palatino Linotype" w:cs="Tahoma"/>
          <w:sz w:val="22"/>
          <w:szCs w:val="24"/>
        </w:rPr>
        <w:t xml:space="preserve">, </w:t>
      </w:r>
      <w:r w:rsidR="009D7B52">
        <w:rPr>
          <w:rFonts w:ascii="Palatino Linotype" w:hAnsi="Palatino Linotype" w:cs="Tahoma"/>
          <w:sz w:val="22"/>
          <w:szCs w:val="24"/>
        </w:rPr>
        <w:t>el</w:t>
      </w:r>
      <w:r w:rsidR="004A6ECB" w:rsidRPr="004059FB">
        <w:rPr>
          <w:rFonts w:ascii="Palatino Linotype" w:hAnsi="Palatino Linotype" w:cs="Tahoma"/>
          <w:sz w:val="22"/>
          <w:szCs w:val="24"/>
        </w:rPr>
        <w:t xml:space="preserve"> </w:t>
      </w:r>
      <w:r w:rsidR="009D7B52">
        <w:rPr>
          <w:rFonts w:ascii="Palatino Linotype" w:hAnsi="Palatino Linotype" w:cs="Tahoma"/>
          <w:sz w:val="22"/>
          <w:szCs w:val="24"/>
        </w:rPr>
        <w:t>Titular</w:t>
      </w:r>
      <w:r w:rsidR="004A6ECB" w:rsidRPr="004059FB">
        <w:rPr>
          <w:rFonts w:ascii="Palatino Linotype" w:hAnsi="Palatino Linotype" w:cs="Tahoma"/>
          <w:sz w:val="22"/>
          <w:szCs w:val="24"/>
        </w:rPr>
        <w:t xml:space="preserve"> de la </w:t>
      </w:r>
      <w:r w:rsidRPr="004059FB">
        <w:rPr>
          <w:rFonts w:ascii="Palatino Linotype" w:hAnsi="Palatino Linotype" w:cs="Tahoma"/>
          <w:sz w:val="22"/>
          <w:szCs w:val="24"/>
        </w:rPr>
        <w:t xml:space="preserve">Unidad de Transparencia del </w:t>
      </w:r>
      <w:r w:rsidR="000C6B57">
        <w:rPr>
          <w:rFonts w:ascii="Palatino Linotype" w:hAnsi="Palatino Linotype" w:cs="Tahoma"/>
          <w:sz w:val="22"/>
          <w:szCs w:val="24"/>
        </w:rPr>
        <w:t>Sind</w:t>
      </w:r>
      <w:r w:rsidR="008469FC">
        <w:rPr>
          <w:rFonts w:ascii="Palatino Linotype" w:hAnsi="Palatino Linotype" w:cs="Tahoma"/>
          <w:sz w:val="22"/>
          <w:szCs w:val="24"/>
        </w:rPr>
        <w:t>icato Único de Trabajadores de los Poderes, Municipios e</w:t>
      </w:r>
      <w:r w:rsidR="000C6B57">
        <w:rPr>
          <w:rFonts w:ascii="Palatino Linotype" w:hAnsi="Palatino Linotype" w:cs="Tahoma"/>
          <w:sz w:val="22"/>
          <w:szCs w:val="24"/>
        </w:rPr>
        <w:t xml:space="preserve"> Instituciones Descentralizadas del Estado de México</w:t>
      </w:r>
      <w:r w:rsidR="008469FC">
        <w:rPr>
          <w:rFonts w:ascii="Palatino Linotype" w:hAnsi="Palatino Linotype" w:cs="Tahoma"/>
          <w:sz w:val="22"/>
          <w:szCs w:val="24"/>
        </w:rPr>
        <w:t>,</w:t>
      </w:r>
      <w:r w:rsidRPr="004059FB">
        <w:rPr>
          <w:rFonts w:ascii="Palatino Linotype" w:hAnsi="Palatino Linotype" w:cs="Tahoma"/>
          <w:sz w:val="22"/>
          <w:szCs w:val="24"/>
        </w:rPr>
        <w:t xml:space="preserve"> notificó </w:t>
      </w:r>
      <w:r w:rsidR="009D7B52">
        <w:rPr>
          <w:rFonts w:ascii="Palatino Linotype" w:hAnsi="Palatino Linotype" w:cs="Tahoma"/>
          <w:sz w:val="22"/>
          <w:szCs w:val="24"/>
        </w:rPr>
        <w:t>al Particular</w:t>
      </w:r>
      <w:r w:rsidRPr="004059FB">
        <w:rPr>
          <w:rFonts w:ascii="Palatino Linotype" w:hAnsi="Palatino Linotype" w:cs="Tahoma"/>
          <w:sz w:val="22"/>
          <w:szCs w:val="24"/>
        </w:rPr>
        <w:t>, mediante el Sistema de Acceso a la Información Me</w:t>
      </w:r>
      <w:r w:rsidR="003C5C01" w:rsidRPr="004059FB">
        <w:rPr>
          <w:rFonts w:ascii="Palatino Linotype" w:hAnsi="Palatino Linotype" w:cs="Tahoma"/>
          <w:sz w:val="22"/>
          <w:szCs w:val="24"/>
        </w:rPr>
        <w:t>xiquense (SAIMEX), la respuesta</w:t>
      </w:r>
      <w:r w:rsidR="000C6B57">
        <w:rPr>
          <w:rFonts w:ascii="Palatino Linotype" w:hAnsi="Palatino Linotype" w:cs="Tahoma"/>
          <w:sz w:val="22"/>
          <w:szCs w:val="24"/>
        </w:rPr>
        <w:t xml:space="preserve"> a la solicitud de información</w:t>
      </w:r>
      <w:r w:rsidR="003C5C01" w:rsidRPr="004059FB">
        <w:rPr>
          <w:rFonts w:ascii="Palatino Linotype" w:hAnsi="Palatino Linotype" w:cs="Tahoma"/>
          <w:sz w:val="22"/>
          <w:szCs w:val="24"/>
        </w:rPr>
        <w:t xml:space="preserve">, a través del oficio </w:t>
      </w:r>
      <w:r w:rsidR="000C6B57">
        <w:rPr>
          <w:rFonts w:ascii="Palatino Linotype" w:hAnsi="Palatino Linotype" w:cs="Tahoma"/>
          <w:sz w:val="22"/>
          <w:szCs w:val="24"/>
        </w:rPr>
        <w:t>sin número</w:t>
      </w:r>
      <w:r w:rsidR="003C5C01" w:rsidRPr="004059FB">
        <w:rPr>
          <w:rFonts w:ascii="Palatino Linotype" w:hAnsi="Palatino Linotype" w:cs="Tahoma"/>
          <w:sz w:val="22"/>
          <w:szCs w:val="24"/>
        </w:rPr>
        <w:t xml:space="preserve">, </w:t>
      </w:r>
      <w:r w:rsidR="000C6B57">
        <w:rPr>
          <w:rFonts w:ascii="Palatino Linotype" w:hAnsi="Palatino Linotype" w:cs="Tahoma"/>
          <w:sz w:val="22"/>
          <w:szCs w:val="24"/>
        </w:rPr>
        <w:t>de la misma fecha de recepción</w:t>
      </w:r>
      <w:r w:rsidR="003C5C01" w:rsidRPr="004059FB">
        <w:rPr>
          <w:rFonts w:ascii="Palatino Linotype" w:hAnsi="Palatino Linotype" w:cs="Tahoma"/>
          <w:sz w:val="22"/>
          <w:szCs w:val="24"/>
        </w:rPr>
        <w:t>, en los siguientes términos:</w:t>
      </w:r>
    </w:p>
    <w:p w14:paraId="1AD5638C" w14:textId="77777777" w:rsidR="003C5C01" w:rsidRPr="004059FB" w:rsidRDefault="003C5C01" w:rsidP="00A439FB">
      <w:pPr>
        <w:autoSpaceDE w:val="0"/>
        <w:autoSpaceDN w:val="0"/>
        <w:adjustRightInd w:val="0"/>
        <w:spacing w:line="360" w:lineRule="auto"/>
        <w:jc w:val="both"/>
        <w:rPr>
          <w:rFonts w:ascii="Palatino Linotype" w:hAnsi="Palatino Linotype" w:cs="Tahoma"/>
          <w:sz w:val="22"/>
          <w:szCs w:val="24"/>
        </w:rPr>
      </w:pPr>
    </w:p>
    <w:p w14:paraId="0758A843" w14:textId="77777777" w:rsidR="003C5C01" w:rsidRDefault="003C5C01" w:rsidP="00A439FB">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Cs/>
        </w:rPr>
        <w:t>“…</w:t>
      </w:r>
    </w:p>
    <w:p w14:paraId="5351E0D4" w14:textId="030B9A17" w:rsidR="00CA7D2D" w:rsidRDefault="00CA7D2D" w:rsidP="00A439FB">
      <w:pPr>
        <w:tabs>
          <w:tab w:val="left" w:pos="4667"/>
        </w:tabs>
        <w:spacing w:line="360" w:lineRule="auto"/>
        <w:ind w:left="567" w:right="567"/>
        <w:jc w:val="both"/>
        <w:rPr>
          <w:rFonts w:ascii="Palatino Linotype" w:hAnsi="Palatino Linotype" w:cs="Tahoma"/>
          <w:bCs/>
        </w:rPr>
      </w:pPr>
      <w:r w:rsidRPr="00CA7D2D">
        <w:rPr>
          <w:rFonts w:ascii="Palatino Linotype" w:hAnsi="Palatino Linotype" w:cs="Tahoma"/>
          <w:bCs/>
        </w:rPr>
        <w:t>Referente a su requerimiento y en aras de respetar el principio y su derecho de</w:t>
      </w:r>
      <w:r>
        <w:rPr>
          <w:rFonts w:ascii="Palatino Linotype" w:hAnsi="Palatino Linotype" w:cs="Tahoma"/>
          <w:bCs/>
        </w:rPr>
        <w:t xml:space="preserve"> </w:t>
      </w:r>
      <w:r w:rsidRPr="00CA7D2D">
        <w:rPr>
          <w:rFonts w:ascii="Palatino Linotype" w:hAnsi="Palatino Linotype" w:cs="Tahoma"/>
          <w:bCs/>
        </w:rPr>
        <w:t>máxima publicidad enlisto a continuación a los compañeros agremiados a esta</w:t>
      </w:r>
      <w:r>
        <w:rPr>
          <w:rFonts w:ascii="Palatino Linotype" w:hAnsi="Palatino Linotype" w:cs="Tahoma"/>
          <w:bCs/>
        </w:rPr>
        <w:t xml:space="preserve"> </w:t>
      </w:r>
      <w:r w:rsidRPr="00CA7D2D">
        <w:rPr>
          <w:rFonts w:ascii="Palatino Linotype" w:hAnsi="Palatino Linotype" w:cs="Tahoma"/>
          <w:bCs/>
        </w:rPr>
        <w:t>Organización Sindical y pertenecientes al H. ayuntamiento, DIF, IMCUFIDEV y</w:t>
      </w:r>
      <w:r>
        <w:rPr>
          <w:rFonts w:ascii="Palatino Linotype" w:hAnsi="Palatino Linotype" w:cs="Tahoma"/>
          <w:bCs/>
        </w:rPr>
        <w:t xml:space="preserve"> </w:t>
      </w:r>
      <w:r w:rsidRPr="00CA7D2D">
        <w:rPr>
          <w:rFonts w:ascii="Palatino Linotype" w:hAnsi="Palatino Linotype" w:cs="Tahoma"/>
          <w:bCs/>
        </w:rPr>
        <w:t>ODAPAS de Valle de Chalco Solidaridad en los años 2015, 2016, 2017 y 2018.</w:t>
      </w:r>
    </w:p>
    <w:p w14:paraId="6F231CD9" w14:textId="77777777" w:rsidR="00CA7D2D" w:rsidRDefault="00CA7D2D" w:rsidP="00A439FB">
      <w:pPr>
        <w:tabs>
          <w:tab w:val="left" w:pos="4667"/>
        </w:tabs>
        <w:spacing w:line="360" w:lineRule="auto"/>
        <w:ind w:left="567" w:right="567"/>
        <w:jc w:val="both"/>
        <w:rPr>
          <w:rFonts w:ascii="Palatino Linotype" w:hAnsi="Palatino Linotype" w:cs="Tahoma"/>
          <w:bCs/>
        </w:rPr>
      </w:pPr>
    </w:p>
    <w:p w14:paraId="3116AF64" w14:textId="6D5D6273" w:rsidR="00CA7D2D" w:rsidRDefault="00CA7D2D" w:rsidP="00A439FB">
      <w:pPr>
        <w:tabs>
          <w:tab w:val="left" w:pos="4667"/>
        </w:tabs>
        <w:spacing w:line="360" w:lineRule="auto"/>
        <w:ind w:left="567" w:right="567"/>
        <w:jc w:val="center"/>
        <w:rPr>
          <w:rFonts w:ascii="Palatino Linotype" w:hAnsi="Palatino Linotype" w:cs="Tahoma"/>
          <w:bCs/>
        </w:rPr>
      </w:pPr>
      <w:r>
        <w:rPr>
          <w:noProof/>
          <w:lang w:eastAsia="es-MX"/>
        </w:rPr>
        <w:lastRenderedPageBreak/>
        <w:drawing>
          <wp:inline distT="0" distB="0" distL="0" distR="0" wp14:anchorId="3296CE00" wp14:editId="268CCFAD">
            <wp:extent cx="2736000" cy="5950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452"/>
                    <a:stretch/>
                  </pic:blipFill>
                  <pic:spPr bwMode="auto">
                    <a:xfrm>
                      <a:off x="0" y="0"/>
                      <a:ext cx="2736000" cy="595080"/>
                    </a:xfrm>
                    <a:prstGeom prst="rect">
                      <a:avLst/>
                    </a:prstGeom>
                    <a:ln>
                      <a:noFill/>
                    </a:ln>
                    <a:extLst>
                      <a:ext uri="{53640926-AAD7-44D8-BBD7-CCE9431645EC}">
                        <a14:shadowObscured xmlns:a14="http://schemas.microsoft.com/office/drawing/2010/main"/>
                      </a:ext>
                    </a:extLst>
                  </pic:spPr>
                </pic:pic>
              </a:graphicData>
            </a:graphic>
          </wp:inline>
        </w:drawing>
      </w:r>
    </w:p>
    <w:p w14:paraId="173B2067" w14:textId="5C37E2E0" w:rsidR="00CA7D2D" w:rsidRDefault="00CA7D2D" w:rsidP="00A439FB">
      <w:pPr>
        <w:tabs>
          <w:tab w:val="left" w:pos="4667"/>
        </w:tabs>
        <w:spacing w:line="360" w:lineRule="auto"/>
        <w:ind w:left="567" w:right="567"/>
        <w:jc w:val="center"/>
        <w:rPr>
          <w:rFonts w:ascii="Palatino Linotype" w:hAnsi="Palatino Linotype" w:cs="Tahoma"/>
          <w:bCs/>
        </w:rPr>
      </w:pPr>
      <w:r>
        <w:rPr>
          <w:noProof/>
          <w:lang w:eastAsia="es-MX"/>
        </w:rPr>
        <w:drawing>
          <wp:inline distT="0" distB="0" distL="0" distR="0" wp14:anchorId="67079BFD" wp14:editId="278AAD50">
            <wp:extent cx="2736000" cy="1232932"/>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6000" cy="1232932"/>
                    </a:xfrm>
                    <a:prstGeom prst="rect">
                      <a:avLst/>
                    </a:prstGeom>
                  </pic:spPr>
                </pic:pic>
              </a:graphicData>
            </a:graphic>
          </wp:inline>
        </w:drawing>
      </w:r>
    </w:p>
    <w:p w14:paraId="4E5351CA" w14:textId="77777777" w:rsidR="00CA7D2D" w:rsidRDefault="00CA7D2D" w:rsidP="00A439FB">
      <w:pPr>
        <w:tabs>
          <w:tab w:val="left" w:pos="4667"/>
        </w:tabs>
        <w:spacing w:line="360" w:lineRule="auto"/>
        <w:ind w:left="567" w:right="567"/>
        <w:jc w:val="both"/>
        <w:rPr>
          <w:rFonts w:ascii="Palatino Linotype" w:hAnsi="Palatino Linotype" w:cs="Tahoma"/>
          <w:bCs/>
        </w:rPr>
      </w:pPr>
    </w:p>
    <w:p w14:paraId="244FB6E6" w14:textId="77777777" w:rsidR="00CA7D2D" w:rsidRDefault="00CA7D2D" w:rsidP="00A439FB">
      <w:pPr>
        <w:tabs>
          <w:tab w:val="left" w:pos="4667"/>
        </w:tabs>
        <w:spacing w:line="360" w:lineRule="auto"/>
        <w:ind w:left="567" w:right="567"/>
        <w:jc w:val="center"/>
        <w:rPr>
          <w:rFonts w:ascii="Palatino Linotype" w:hAnsi="Palatino Linotype" w:cs="Tahoma"/>
          <w:b/>
          <w:bCs/>
        </w:rPr>
      </w:pPr>
      <w:r w:rsidRPr="00CA7D2D">
        <w:rPr>
          <w:rFonts w:ascii="Palatino Linotype" w:hAnsi="Palatino Linotype" w:cs="Tahoma"/>
          <w:b/>
          <w:bCs/>
        </w:rPr>
        <w:t>AYUNTAMIENTO AÑO 2016</w:t>
      </w:r>
    </w:p>
    <w:p w14:paraId="7F657C3C" w14:textId="77777777" w:rsidR="00CA7D2D" w:rsidRPr="00CA7D2D" w:rsidRDefault="00CA7D2D" w:rsidP="00A439FB">
      <w:pPr>
        <w:tabs>
          <w:tab w:val="left" w:pos="4667"/>
        </w:tabs>
        <w:spacing w:line="360" w:lineRule="auto"/>
        <w:ind w:left="567" w:right="567"/>
        <w:jc w:val="center"/>
        <w:rPr>
          <w:rFonts w:ascii="Palatino Linotype" w:hAnsi="Palatino Linotype" w:cs="Tahoma"/>
          <w:b/>
          <w:bCs/>
        </w:rPr>
      </w:pPr>
    </w:p>
    <w:p w14:paraId="32BC7ED2" w14:textId="21285C4A" w:rsidR="00CA7D2D" w:rsidRPr="004059FB" w:rsidRDefault="00CA7D2D" w:rsidP="00A439FB">
      <w:pPr>
        <w:tabs>
          <w:tab w:val="left" w:pos="4667"/>
        </w:tabs>
        <w:spacing w:line="360" w:lineRule="auto"/>
        <w:ind w:left="567" w:right="567"/>
        <w:jc w:val="both"/>
        <w:rPr>
          <w:rFonts w:ascii="Palatino Linotype" w:hAnsi="Palatino Linotype" w:cs="Tahoma"/>
          <w:bCs/>
        </w:rPr>
      </w:pPr>
      <w:r w:rsidRPr="00CA7D2D">
        <w:rPr>
          <w:rFonts w:ascii="Palatino Linotype" w:hAnsi="Palatino Linotype" w:cs="Tahoma"/>
          <w:bCs/>
        </w:rPr>
        <w:t>Respecto al año 2016, me permito informar que no se tuvieron altas</w:t>
      </w:r>
    </w:p>
    <w:p w14:paraId="735BFB9C" w14:textId="77777777" w:rsidR="00CA7D2D" w:rsidRDefault="00CA7D2D" w:rsidP="00A439FB">
      <w:pPr>
        <w:tabs>
          <w:tab w:val="left" w:pos="4667"/>
        </w:tabs>
        <w:spacing w:line="360" w:lineRule="auto"/>
        <w:ind w:left="567" w:right="567"/>
        <w:jc w:val="both"/>
        <w:rPr>
          <w:rFonts w:ascii="Palatino Linotype" w:hAnsi="Palatino Linotype" w:cs="Tahoma"/>
        </w:rPr>
      </w:pPr>
    </w:p>
    <w:p w14:paraId="2AD08C94" w14:textId="509755EE" w:rsidR="00CA7D2D" w:rsidRDefault="00CA7D2D" w:rsidP="00A439FB">
      <w:pPr>
        <w:tabs>
          <w:tab w:val="left" w:pos="4667"/>
        </w:tabs>
        <w:spacing w:line="360" w:lineRule="auto"/>
        <w:ind w:left="567" w:right="567"/>
        <w:jc w:val="center"/>
        <w:rPr>
          <w:rFonts w:ascii="Palatino Linotype" w:hAnsi="Palatino Linotype" w:cs="Tahoma"/>
        </w:rPr>
      </w:pPr>
      <w:r>
        <w:rPr>
          <w:noProof/>
          <w:lang w:eastAsia="es-MX"/>
        </w:rPr>
        <w:drawing>
          <wp:inline distT="0" distB="0" distL="0" distR="0" wp14:anchorId="58C86DEA" wp14:editId="6AA8F5A6">
            <wp:extent cx="2736000" cy="3612582"/>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6000" cy="3612582"/>
                    </a:xfrm>
                    <a:prstGeom prst="rect">
                      <a:avLst/>
                    </a:prstGeom>
                  </pic:spPr>
                </pic:pic>
              </a:graphicData>
            </a:graphic>
          </wp:inline>
        </w:drawing>
      </w:r>
    </w:p>
    <w:p w14:paraId="1DADDBD1" w14:textId="680E043C" w:rsidR="00CA7D2D" w:rsidRDefault="00CA7D2D" w:rsidP="00A439FB">
      <w:pPr>
        <w:tabs>
          <w:tab w:val="left" w:pos="4667"/>
        </w:tabs>
        <w:spacing w:line="360" w:lineRule="auto"/>
        <w:ind w:left="567" w:right="567"/>
        <w:jc w:val="center"/>
        <w:rPr>
          <w:rFonts w:ascii="Palatino Linotype" w:hAnsi="Palatino Linotype" w:cs="Tahoma"/>
        </w:rPr>
      </w:pPr>
      <w:r>
        <w:rPr>
          <w:noProof/>
          <w:lang w:eastAsia="es-MX"/>
        </w:rPr>
        <w:lastRenderedPageBreak/>
        <w:drawing>
          <wp:inline distT="0" distB="0" distL="0" distR="0" wp14:anchorId="7CC569D4" wp14:editId="4FCA468C">
            <wp:extent cx="2736000" cy="58181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6000" cy="5818120"/>
                    </a:xfrm>
                    <a:prstGeom prst="rect">
                      <a:avLst/>
                    </a:prstGeom>
                  </pic:spPr>
                </pic:pic>
              </a:graphicData>
            </a:graphic>
          </wp:inline>
        </w:drawing>
      </w:r>
    </w:p>
    <w:p w14:paraId="1E014386" w14:textId="65F9A27E" w:rsidR="00CA7D2D" w:rsidRDefault="00CA7D2D" w:rsidP="00A439FB">
      <w:pPr>
        <w:tabs>
          <w:tab w:val="left" w:pos="4667"/>
        </w:tabs>
        <w:spacing w:line="360" w:lineRule="auto"/>
        <w:ind w:left="567" w:right="567"/>
        <w:jc w:val="center"/>
        <w:rPr>
          <w:rFonts w:ascii="Palatino Linotype" w:hAnsi="Palatino Linotype" w:cs="Tahoma"/>
        </w:rPr>
      </w:pPr>
      <w:r>
        <w:rPr>
          <w:noProof/>
          <w:lang w:eastAsia="es-MX"/>
        </w:rPr>
        <w:drawing>
          <wp:inline distT="0" distB="0" distL="0" distR="0" wp14:anchorId="34DB9E15" wp14:editId="146E3FDF">
            <wp:extent cx="2736000" cy="950574"/>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6000" cy="950574"/>
                    </a:xfrm>
                    <a:prstGeom prst="rect">
                      <a:avLst/>
                    </a:prstGeom>
                  </pic:spPr>
                </pic:pic>
              </a:graphicData>
            </a:graphic>
          </wp:inline>
        </w:drawing>
      </w:r>
    </w:p>
    <w:p w14:paraId="2E6E226C" w14:textId="77777777" w:rsid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lastRenderedPageBreak/>
        <w:t>DIF 2015</w:t>
      </w:r>
    </w:p>
    <w:p w14:paraId="09B5E2BD" w14:textId="77777777" w:rsidR="00950581" w:rsidRPr="00950581" w:rsidRDefault="00950581" w:rsidP="00A439FB">
      <w:pPr>
        <w:tabs>
          <w:tab w:val="left" w:pos="4667"/>
        </w:tabs>
        <w:spacing w:line="360" w:lineRule="auto"/>
        <w:ind w:left="567" w:right="567"/>
        <w:jc w:val="center"/>
        <w:rPr>
          <w:rFonts w:ascii="Palatino Linotype" w:hAnsi="Palatino Linotype" w:cs="Tahoma"/>
          <w:b/>
        </w:rPr>
      </w:pPr>
    </w:p>
    <w:p w14:paraId="522B5EE0" w14:textId="17741A25" w:rsidR="00950581" w:rsidRP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Respecto al año 2015, me permito informar que no se tuvieron altas.</w:t>
      </w:r>
    </w:p>
    <w:p w14:paraId="5C1BC48C" w14:textId="77777777" w:rsidR="00950581" w:rsidRDefault="00950581" w:rsidP="00A439FB">
      <w:pPr>
        <w:tabs>
          <w:tab w:val="left" w:pos="4667"/>
        </w:tabs>
        <w:spacing w:line="360" w:lineRule="auto"/>
        <w:ind w:left="567" w:right="567"/>
        <w:jc w:val="both"/>
        <w:rPr>
          <w:rFonts w:ascii="Palatino Linotype" w:hAnsi="Palatino Linotype" w:cs="Tahoma"/>
          <w:b/>
        </w:rPr>
      </w:pPr>
    </w:p>
    <w:p w14:paraId="64E3A8D1" w14:textId="77777777" w:rsidR="00950581" w:rsidRP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t>DIF 2016</w:t>
      </w:r>
    </w:p>
    <w:p w14:paraId="30501729" w14:textId="77777777" w:rsidR="00950581" w:rsidRDefault="00950581" w:rsidP="00A439FB">
      <w:pPr>
        <w:tabs>
          <w:tab w:val="left" w:pos="4667"/>
        </w:tabs>
        <w:spacing w:line="360" w:lineRule="auto"/>
        <w:ind w:left="567" w:right="567"/>
        <w:jc w:val="both"/>
        <w:rPr>
          <w:rFonts w:ascii="Palatino Linotype" w:hAnsi="Palatino Linotype" w:cs="Tahoma"/>
        </w:rPr>
      </w:pPr>
    </w:p>
    <w:p w14:paraId="0CD033EB" w14:textId="77777777" w:rsidR="00950581" w:rsidRP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Respecto al año 2016, me permito informar que no se tuvieron altas.</w:t>
      </w:r>
    </w:p>
    <w:p w14:paraId="0B9553BE" w14:textId="77777777" w:rsidR="00950581" w:rsidRDefault="00950581" w:rsidP="00A439FB">
      <w:pPr>
        <w:tabs>
          <w:tab w:val="left" w:pos="4667"/>
        </w:tabs>
        <w:spacing w:line="360" w:lineRule="auto"/>
        <w:ind w:left="567" w:right="567"/>
        <w:jc w:val="both"/>
        <w:rPr>
          <w:rFonts w:ascii="Palatino Linotype" w:hAnsi="Palatino Linotype" w:cs="Tahoma"/>
        </w:rPr>
      </w:pPr>
    </w:p>
    <w:p w14:paraId="31D6906E" w14:textId="2A64779E" w:rsidR="00CA7D2D" w:rsidRP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t>DIF 2017</w:t>
      </w:r>
    </w:p>
    <w:p w14:paraId="6F9C5B59" w14:textId="77777777" w:rsidR="00950581" w:rsidRDefault="00950581" w:rsidP="00A439FB">
      <w:pPr>
        <w:tabs>
          <w:tab w:val="left" w:pos="4667"/>
        </w:tabs>
        <w:spacing w:line="360" w:lineRule="auto"/>
        <w:ind w:left="567" w:right="567"/>
        <w:jc w:val="both"/>
        <w:rPr>
          <w:rFonts w:ascii="Palatino Linotype" w:hAnsi="Palatino Linotype" w:cs="Tahoma"/>
        </w:rPr>
      </w:pPr>
    </w:p>
    <w:p w14:paraId="5C6946BD" w14:textId="18271582" w:rsidR="00950581" w:rsidRDefault="00950581" w:rsidP="00A439FB">
      <w:pPr>
        <w:tabs>
          <w:tab w:val="left" w:pos="4667"/>
        </w:tabs>
        <w:spacing w:line="360" w:lineRule="auto"/>
        <w:ind w:left="567" w:right="567"/>
        <w:jc w:val="center"/>
        <w:rPr>
          <w:rFonts w:ascii="Palatino Linotype" w:hAnsi="Palatino Linotype" w:cs="Tahoma"/>
        </w:rPr>
      </w:pPr>
      <w:r>
        <w:rPr>
          <w:noProof/>
          <w:lang w:eastAsia="es-MX"/>
        </w:rPr>
        <w:drawing>
          <wp:inline distT="0" distB="0" distL="0" distR="0" wp14:anchorId="2E70CDC1" wp14:editId="36020CCF">
            <wp:extent cx="2736000" cy="225908"/>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6000" cy="225908"/>
                    </a:xfrm>
                    <a:prstGeom prst="rect">
                      <a:avLst/>
                    </a:prstGeom>
                  </pic:spPr>
                </pic:pic>
              </a:graphicData>
            </a:graphic>
          </wp:inline>
        </w:drawing>
      </w:r>
    </w:p>
    <w:p w14:paraId="4DCB9F98" w14:textId="77777777" w:rsidR="00950581" w:rsidRDefault="00950581" w:rsidP="00A439FB">
      <w:pPr>
        <w:tabs>
          <w:tab w:val="left" w:pos="4667"/>
        </w:tabs>
        <w:spacing w:line="360" w:lineRule="auto"/>
        <w:ind w:left="567" w:right="567"/>
        <w:jc w:val="both"/>
        <w:rPr>
          <w:rFonts w:ascii="Palatino Linotype" w:hAnsi="Palatino Linotype" w:cs="Tahoma"/>
        </w:rPr>
      </w:pPr>
    </w:p>
    <w:p w14:paraId="7323E2D7" w14:textId="324444D0" w:rsidR="00950581" w:rsidRPr="00950581" w:rsidRDefault="00950581" w:rsidP="00A439FB">
      <w:pPr>
        <w:tabs>
          <w:tab w:val="left" w:pos="4667"/>
        </w:tabs>
        <w:spacing w:line="360" w:lineRule="auto"/>
        <w:ind w:left="567" w:right="567"/>
        <w:jc w:val="center"/>
        <w:rPr>
          <w:rFonts w:ascii="Palatino Linotype" w:hAnsi="Palatino Linotype" w:cs="Tahoma"/>
          <w:b/>
        </w:rPr>
      </w:pPr>
      <w:r>
        <w:rPr>
          <w:rFonts w:ascii="Palatino Linotype" w:hAnsi="Palatino Linotype" w:cs="Tahoma"/>
          <w:b/>
        </w:rPr>
        <w:t>DIF 2018</w:t>
      </w:r>
    </w:p>
    <w:p w14:paraId="07B2332D" w14:textId="77777777" w:rsidR="00950581" w:rsidRDefault="00950581" w:rsidP="00A439FB">
      <w:pPr>
        <w:tabs>
          <w:tab w:val="left" w:pos="4667"/>
        </w:tabs>
        <w:spacing w:line="360" w:lineRule="auto"/>
        <w:ind w:left="567" w:right="567"/>
        <w:jc w:val="both"/>
        <w:rPr>
          <w:rFonts w:ascii="Palatino Linotype" w:hAnsi="Palatino Linotype" w:cs="Tahoma"/>
        </w:rPr>
      </w:pPr>
    </w:p>
    <w:p w14:paraId="57FF0816" w14:textId="1E7F42CD" w:rsid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Respecto al año 2018, me permito informar que no se tuvieron altas.</w:t>
      </w:r>
    </w:p>
    <w:p w14:paraId="6DE6267B" w14:textId="77777777" w:rsidR="00950581" w:rsidRDefault="00950581" w:rsidP="00A439FB">
      <w:pPr>
        <w:tabs>
          <w:tab w:val="left" w:pos="4667"/>
        </w:tabs>
        <w:spacing w:line="360" w:lineRule="auto"/>
        <w:ind w:left="567" w:right="567"/>
        <w:jc w:val="both"/>
        <w:rPr>
          <w:rFonts w:ascii="Palatino Linotype" w:hAnsi="Palatino Linotype" w:cs="Tahoma"/>
        </w:rPr>
      </w:pPr>
    </w:p>
    <w:p w14:paraId="0010A34D" w14:textId="21D3DE2C" w:rsid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t>IMCUFIDEV 2015</w:t>
      </w:r>
    </w:p>
    <w:p w14:paraId="1A5DE552" w14:textId="77777777" w:rsidR="00950581" w:rsidRPr="00950581" w:rsidRDefault="00950581" w:rsidP="00A439FB">
      <w:pPr>
        <w:tabs>
          <w:tab w:val="left" w:pos="4667"/>
        </w:tabs>
        <w:spacing w:line="360" w:lineRule="auto"/>
        <w:ind w:left="567" w:right="567"/>
        <w:jc w:val="center"/>
        <w:rPr>
          <w:rFonts w:ascii="Palatino Linotype" w:hAnsi="Palatino Linotype" w:cs="Tahoma"/>
          <w:b/>
        </w:rPr>
      </w:pPr>
    </w:p>
    <w:p w14:paraId="0C79E856" w14:textId="77777777" w:rsidR="00950581" w:rsidRP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Respecto al año 2015, me permito informar que no se tuvieron altas.</w:t>
      </w:r>
    </w:p>
    <w:p w14:paraId="1F333277" w14:textId="77777777" w:rsidR="00950581" w:rsidRDefault="00950581" w:rsidP="00A439FB">
      <w:pPr>
        <w:tabs>
          <w:tab w:val="left" w:pos="4667"/>
        </w:tabs>
        <w:spacing w:line="360" w:lineRule="auto"/>
        <w:ind w:left="567" w:right="567"/>
        <w:jc w:val="center"/>
        <w:rPr>
          <w:rFonts w:ascii="Palatino Linotype" w:hAnsi="Palatino Linotype" w:cs="Tahoma"/>
          <w:b/>
        </w:rPr>
      </w:pPr>
    </w:p>
    <w:p w14:paraId="3BD2E53D" w14:textId="77777777" w:rsid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t>IMCUFIDEV 2016</w:t>
      </w:r>
    </w:p>
    <w:p w14:paraId="0A23B123" w14:textId="77777777" w:rsidR="00950581" w:rsidRPr="00950581" w:rsidRDefault="00950581" w:rsidP="00A439FB">
      <w:pPr>
        <w:tabs>
          <w:tab w:val="left" w:pos="4667"/>
        </w:tabs>
        <w:spacing w:line="360" w:lineRule="auto"/>
        <w:ind w:left="567" w:right="567"/>
        <w:jc w:val="center"/>
        <w:rPr>
          <w:rFonts w:ascii="Palatino Linotype" w:hAnsi="Palatino Linotype" w:cs="Tahoma"/>
          <w:b/>
        </w:rPr>
      </w:pPr>
    </w:p>
    <w:p w14:paraId="24B11F44" w14:textId="77777777" w:rsid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Respecto al año 2016, me permito informar que no se tuvieron altas.</w:t>
      </w:r>
    </w:p>
    <w:p w14:paraId="164F3E25" w14:textId="77777777" w:rsidR="00950581" w:rsidRPr="00950581" w:rsidRDefault="00950581" w:rsidP="00A439FB">
      <w:pPr>
        <w:tabs>
          <w:tab w:val="left" w:pos="4667"/>
        </w:tabs>
        <w:spacing w:line="360" w:lineRule="auto"/>
        <w:ind w:left="567" w:right="567"/>
        <w:jc w:val="both"/>
        <w:rPr>
          <w:rFonts w:ascii="Palatino Linotype" w:hAnsi="Palatino Linotype" w:cs="Tahoma"/>
        </w:rPr>
      </w:pPr>
    </w:p>
    <w:p w14:paraId="3A093FD5" w14:textId="77777777" w:rsid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t>IMCUFIDEV 2017</w:t>
      </w:r>
    </w:p>
    <w:p w14:paraId="790FCE48" w14:textId="77777777" w:rsidR="00950581" w:rsidRPr="00950581" w:rsidRDefault="00950581" w:rsidP="00A439FB">
      <w:pPr>
        <w:tabs>
          <w:tab w:val="left" w:pos="4667"/>
        </w:tabs>
        <w:spacing w:line="360" w:lineRule="auto"/>
        <w:ind w:left="567" w:right="567"/>
        <w:jc w:val="center"/>
        <w:rPr>
          <w:rFonts w:ascii="Palatino Linotype" w:hAnsi="Palatino Linotype" w:cs="Tahoma"/>
          <w:b/>
        </w:rPr>
      </w:pPr>
    </w:p>
    <w:p w14:paraId="17B66961" w14:textId="0FE296D6" w:rsid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Respecto al año 2017, me permito informar que no se tuvieron altas.</w:t>
      </w:r>
    </w:p>
    <w:p w14:paraId="6E698CE0" w14:textId="50A4FD3D" w:rsidR="00950581" w:rsidRP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lastRenderedPageBreak/>
        <w:t>IMCUFIDEV 2018</w:t>
      </w:r>
    </w:p>
    <w:p w14:paraId="624E5CCB" w14:textId="77777777" w:rsidR="00950581" w:rsidRDefault="00950581" w:rsidP="00A439FB">
      <w:pPr>
        <w:tabs>
          <w:tab w:val="left" w:pos="4667"/>
        </w:tabs>
        <w:spacing w:line="360" w:lineRule="auto"/>
        <w:ind w:left="567" w:right="567"/>
        <w:jc w:val="both"/>
        <w:rPr>
          <w:rFonts w:ascii="Palatino Linotype" w:hAnsi="Palatino Linotype" w:cs="Tahoma"/>
        </w:rPr>
      </w:pPr>
    </w:p>
    <w:p w14:paraId="1A426EF7" w14:textId="594BC51C" w:rsidR="00950581" w:rsidRDefault="00950581" w:rsidP="00A439FB">
      <w:pPr>
        <w:tabs>
          <w:tab w:val="left" w:pos="4667"/>
        </w:tabs>
        <w:spacing w:line="360" w:lineRule="auto"/>
        <w:ind w:left="567" w:right="567"/>
        <w:jc w:val="center"/>
        <w:rPr>
          <w:rFonts w:ascii="Palatino Linotype" w:hAnsi="Palatino Linotype" w:cs="Tahoma"/>
        </w:rPr>
      </w:pPr>
      <w:r>
        <w:rPr>
          <w:noProof/>
          <w:lang w:eastAsia="es-MX"/>
        </w:rPr>
        <w:drawing>
          <wp:inline distT="0" distB="0" distL="0" distR="0" wp14:anchorId="4AD596F1" wp14:editId="7BE18E41">
            <wp:extent cx="2736000" cy="67772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6000" cy="677725"/>
                    </a:xfrm>
                    <a:prstGeom prst="rect">
                      <a:avLst/>
                    </a:prstGeom>
                  </pic:spPr>
                </pic:pic>
              </a:graphicData>
            </a:graphic>
          </wp:inline>
        </w:drawing>
      </w:r>
    </w:p>
    <w:p w14:paraId="01A7C44A" w14:textId="77777777" w:rsidR="00950581" w:rsidRDefault="00950581" w:rsidP="00A439FB">
      <w:pPr>
        <w:tabs>
          <w:tab w:val="left" w:pos="4667"/>
        </w:tabs>
        <w:spacing w:line="360" w:lineRule="auto"/>
        <w:ind w:left="567" w:right="567"/>
        <w:jc w:val="both"/>
        <w:rPr>
          <w:rFonts w:ascii="Palatino Linotype" w:hAnsi="Palatino Linotype" w:cs="Tahoma"/>
        </w:rPr>
      </w:pPr>
    </w:p>
    <w:p w14:paraId="5727492A" w14:textId="77777777" w:rsid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t>ODAPAS 2015</w:t>
      </w:r>
    </w:p>
    <w:p w14:paraId="564EE3B3" w14:textId="77777777" w:rsidR="00950581" w:rsidRPr="00950581" w:rsidRDefault="00950581" w:rsidP="00A439FB">
      <w:pPr>
        <w:tabs>
          <w:tab w:val="left" w:pos="4667"/>
        </w:tabs>
        <w:spacing w:line="360" w:lineRule="auto"/>
        <w:ind w:left="567" w:right="567"/>
        <w:jc w:val="center"/>
        <w:rPr>
          <w:rFonts w:ascii="Palatino Linotype" w:hAnsi="Palatino Linotype" w:cs="Tahoma"/>
          <w:b/>
        </w:rPr>
      </w:pPr>
    </w:p>
    <w:p w14:paraId="192EC034" w14:textId="77777777" w:rsidR="00950581" w:rsidRP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Respecto al año 2015, me permito informar que no se tuvieron altas.</w:t>
      </w:r>
    </w:p>
    <w:p w14:paraId="2B8221FF" w14:textId="77777777" w:rsidR="00950581" w:rsidRDefault="00950581" w:rsidP="00A439FB">
      <w:pPr>
        <w:tabs>
          <w:tab w:val="left" w:pos="4667"/>
        </w:tabs>
        <w:spacing w:line="360" w:lineRule="auto"/>
        <w:ind w:left="567" w:right="567"/>
        <w:jc w:val="center"/>
        <w:rPr>
          <w:rFonts w:ascii="Palatino Linotype" w:hAnsi="Palatino Linotype" w:cs="Tahoma"/>
          <w:b/>
        </w:rPr>
      </w:pPr>
    </w:p>
    <w:p w14:paraId="171B595D" w14:textId="31904C9B" w:rsid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t>ODAPAS 2016</w:t>
      </w:r>
    </w:p>
    <w:p w14:paraId="086F1DF6" w14:textId="77777777" w:rsidR="00950581" w:rsidRPr="00950581" w:rsidRDefault="00950581" w:rsidP="00A439FB">
      <w:pPr>
        <w:tabs>
          <w:tab w:val="left" w:pos="4667"/>
        </w:tabs>
        <w:spacing w:line="360" w:lineRule="auto"/>
        <w:ind w:left="567" w:right="567"/>
        <w:jc w:val="center"/>
        <w:rPr>
          <w:rFonts w:ascii="Palatino Linotype" w:hAnsi="Palatino Linotype" w:cs="Tahoma"/>
          <w:b/>
        </w:rPr>
      </w:pPr>
    </w:p>
    <w:p w14:paraId="0F40011B" w14:textId="31794061" w:rsidR="00950581" w:rsidRDefault="00950581" w:rsidP="00A439FB">
      <w:pPr>
        <w:tabs>
          <w:tab w:val="left" w:pos="4667"/>
        </w:tabs>
        <w:spacing w:line="360" w:lineRule="auto"/>
        <w:ind w:left="567" w:right="567"/>
        <w:jc w:val="center"/>
        <w:rPr>
          <w:rFonts w:ascii="Palatino Linotype" w:hAnsi="Palatino Linotype" w:cs="Tahoma"/>
        </w:rPr>
      </w:pPr>
      <w:r>
        <w:rPr>
          <w:noProof/>
          <w:lang w:eastAsia="es-MX"/>
        </w:rPr>
        <w:drawing>
          <wp:inline distT="0" distB="0" distL="0" distR="0" wp14:anchorId="13A7925F" wp14:editId="05D45663">
            <wp:extent cx="2736000" cy="584509"/>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6000" cy="584509"/>
                    </a:xfrm>
                    <a:prstGeom prst="rect">
                      <a:avLst/>
                    </a:prstGeom>
                  </pic:spPr>
                </pic:pic>
              </a:graphicData>
            </a:graphic>
          </wp:inline>
        </w:drawing>
      </w:r>
    </w:p>
    <w:p w14:paraId="3E02D2C1" w14:textId="77777777" w:rsidR="00950581" w:rsidRDefault="00950581" w:rsidP="00A439FB">
      <w:pPr>
        <w:tabs>
          <w:tab w:val="left" w:pos="4667"/>
        </w:tabs>
        <w:spacing w:line="360" w:lineRule="auto"/>
        <w:ind w:left="567" w:right="567"/>
        <w:jc w:val="both"/>
        <w:rPr>
          <w:rFonts w:ascii="Palatino Linotype" w:hAnsi="Palatino Linotype" w:cs="Tahoma"/>
        </w:rPr>
      </w:pPr>
    </w:p>
    <w:p w14:paraId="0D5C1833" w14:textId="0E7651EB" w:rsidR="00950581" w:rsidRP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t>ODAPAS 2017</w:t>
      </w:r>
    </w:p>
    <w:p w14:paraId="21190717" w14:textId="77777777" w:rsidR="00950581" w:rsidRDefault="00950581" w:rsidP="00A439FB">
      <w:pPr>
        <w:tabs>
          <w:tab w:val="left" w:pos="4667"/>
        </w:tabs>
        <w:spacing w:line="360" w:lineRule="auto"/>
        <w:ind w:left="567" w:right="567"/>
        <w:jc w:val="both"/>
        <w:rPr>
          <w:rFonts w:ascii="Palatino Linotype" w:hAnsi="Palatino Linotype" w:cs="Tahoma"/>
        </w:rPr>
      </w:pPr>
    </w:p>
    <w:p w14:paraId="7BBA7485" w14:textId="197CF8B7" w:rsidR="00950581" w:rsidRDefault="00950581" w:rsidP="00A439FB">
      <w:pPr>
        <w:tabs>
          <w:tab w:val="left" w:pos="4667"/>
        </w:tabs>
        <w:spacing w:line="360" w:lineRule="auto"/>
        <w:ind w:left="567" w:right="567"/>
        <w:jc w:val="center"/>
        <w:rPr>
          <w:rFonts w:ascii="Palatino Linotype" w:hAnsi="Palatino Linotype" w:cs="Tahoma"/>
        </w:rPr>
      </w:pPr>
      <w:r>
        <w:rPr>
          <w:noProof/>
          <w:lang w:eastAsia="es-MX"/>
        </w:rPr>
        <w:drawing>
          <wp:inline distT="0" distB="0" distL="0" distR="0" wp14:anchorId="6A5E563A" wp14:editId="46B771CB">
            <wp:extent cx="2736000" cy="228000"/>
            <wp:effectExtent l="0" t="0" r="762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6000" cy="228000"/>
                    </a:xfrm>
                    <a:prstGeom prst="rect">
                      <a:avLst/>
                    </a:prstGeom>
                  </pic:spPr>
                </pic:pic>
              </a:graphicData>
            </a:graphic>
          </wp:inline>
        </w:drawing>
      </w:r>
    </w:p>
    <w:p w14:paraId="19EB8783" w14:textId="77777777" w:rsidR="00950581" w:rsidRDefault="00950581" w:rsidP="00A439FB">
      <w:pPr>
        <w:tabs>
          <w:tab w:val="left" w:pos="4667"/>
        </w:tabs>
        <w:spacing w:line="360" w:lineRule="auto"/>
        <w:ind w:left="567" w:right="567"/>
        <w:jc w:val="both"/>
        <w:rPr>
          <w:rFonts w:ascii="Palatino Linotype" w:hAnsi="Palatino Linotype" w:cs="Tahoma"/>
        </w:rPr>
      </w:pPr>
    </w:p>
    <w:p w14:paraId="6C315620" w14:textId="06CE5040" w:rsidR="00950581" w:rsidRPr="00950581" w:rsidRDefault="00950581" w:rsidP="00A439FB">
      <w:pPr>
        <w:tabs>
          <w:tab w:val="left" w:pos="4667"/>
        </w:tabs>
        <w:spacing w:line="360" w:lineRule="auto"/>
        <w:ind w:left="567" w:right="567"/>
        <w:jc w:val="center"/>
        <w:rPr>
          <w:rFonts w:ascii="Palatino Linotype" w:hAnsi="Palatino Linotype" w:cs="Tahoma"/>
          <w:b/>
        </w:rPr>
      </w:pPr>
      <w:r w:rsidRPr="00950581">
        <w:rPr>
          <w:rFonts w:ascii="Palatino Linotype" w:hAnsi="Palatino Linotype" w:cs="Tahoma"/>
          <w:b/>
        </w:rPr>
        <w:t>ODAPAS 2018</w:t>
      </w:r>
    </w:p>
    <w:p w14:paraId="06954507" w14:textId="77777777" w:rsidR="00950581" w:rsidRDefault="00950581" w:rsidP="00A439FB">
      <w:pPr>
        <w:tabs>
          <w:tab w:val="left" w:pos="4667"/>
        </w:tabs>
        <w:spacing w:line="360" w:lineRule="auto"/>
        <w:ind w:left="567" w:right="567"/>
        <w:jc w:val="both"/>
        <w:rPr>
          <w:rFonts w:ascii="Palatino Linotype" w:hAnsi="Palatino Linotype" w:cs="Tahoma"/>
        </w:rPr>
      </w:pPr>
    </w:p>
    <w:p w14:paraId="705D68A5" w14:textId="23D19CBD" w:rsid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Respecto al año 2018, me permito informar que no se tuvieron altas.</w:t>
      </w:r>
    </w:p>
    <w:p w14:paraId="4A846C1D" w14:textId="77777777" w:rsidR="00950581" w:rsidRDefault="00950581" w:rsidP="00A439FB">
      <w:pPr>
        <w:tabs>
          <w:tab w:val="left" w:pos="4667"/>
        </w:tabs>
        <w:spacing w:line="360" w:lineRule="auto"/>
        <w:ind w:left="567" w:right="567"/>
        <w:jc w:val="both"/>
        <w:rPr>
          <w:rFonts w:ascii="Palatino Linotype" w:hAnsi="Palatino Linotype" w:cs="Tahoma"/>
        </w:rPr>
      </w:pPr>
    </w:p>
    <w:p w14:paraId="68517972" w14:textId="32DBCEAE" w:rsid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Referente al inciso número dos, donde requiere el expediente conformado por cada</w:t>
      </w:r>
      <w:r>
        <w:rPr>
          <w:rFonts w:ascii="Palatino Linotype" w:hAnsi="Palatino Linotype" w:cs="Tahoma"/>
        </w:rPr>
        <w:t xml:space="preserve"> </w:t>
      </w:r>
      <w:r w:rsidRPr="00950581">
        <w:rPr>
          <w:rFonts w:ascii="Palatino Linotype" w:hAnsi="Palatino Linotype" w:cs="Tahoma"/>
        </w:rPr>
        <w:t>nuevo sindicalizado del periodo requerido, me permito informar a usted que dicho</w:t>
      </w:r>
      <w:r>
        <w:rPr>
          <w:rFonts w:ascii="Palatino Linotype" w:hAnsi="Palatino Linotype" w:cs="Tahoma"/>
        </w:rPr>
        <w:t xml:space="preserve"> </w:t>
      </w:r>
      <w:r w:rsidRPr="00950581">
        <w:rPr>
          <w:rFonts w:ascii="Palatino Linotype" w:hAnsi="Palatino Linotype" w:cs="Tahoma"/>
        </w:rPr>
        <w:t>expediente es información confidencial dado que se destaca que de acuerdo con la</w:t>
      </w:r>
      <w:r>
        <w:rPr>
          <w:rFonts w:ascii="Palatino Linotype" w:hAnsi="Palatino Linotype" w:cs="Tahoma"/>
        </w:rPr>
        <w:t xml:space="preserve"> </w:t>
      </w:r>
      <w:r w:rsidRPr="00950581">
        <w:rPr>
          <w:rFonts w:ascii="Palatino Linotype" w:hAnsi="Palatino Linotype" w:cs="Tahoma"/>
        </w:rPr>
        <w:t xml:space="preserve">naturaleza de la </w:t>
      </w:r>
      <w:r w:rsidRPr="00950581">
        <w:rPr>
          <w:rFonts w:ascii="Palatino Linotype" w:hAnsi="Palatino Linotype" w:cs="Tahoma"/>
        </w:rPr>
        <w:lastRenderedPageBreak/>
        <w:t>información no resulta factible, proporcionarla en términos de lo</w:t>
      </w:r>
      <w:r>
        <w:rPr>
          <w:rFonts w:ascii="Palatino Linotype" w:hAnsi="Palatino Linotype" w:cs="Tahoma"/>
        </w:rPr>
        <w:t xml:space="preserve"> </w:t>
      </w:r>
      <w:r w:rsidRPr="00950581">
        <w:rPr>
          <w:rFonts w:ascii="Palatino Linotype" w:hAnsi="Palatino Linotype" w:cs="Tahoma"/>
        </w:rPr>
        <w:t>previsto con base en lo establecido en los</w:t>
      </w:r>
      <w:r>
        <w:rPr>
          <w:rFonts w:ascii="Palatino Linotype" w:hAnsi="Palatino Linotype" w:cs="Tahoma"/>
        </w:rPr>
        <w:t xml:space="preserve"> artículos 122 y 143, fracción I</w:t>
      </w:r>
      <w:r w:rsidRPr="00950581">
        <w:rPr>
          <w:rFonts w:ascii="Palatino Linotype" w:hAnsi="Palatino Linotype" w:cs="Tahoma"/>
        </w:rPr>
        <w:t>, de la Ley</w:t>
      </w:r>
      <w:r>
        <w:rPr>
          <w:rFonts w:ascii="Palatino Linotype" w:hAnsi="Palatino Linotype" w:cs="Tahoma"/>
        </w:rPr>
        <w:t xml:space="preserve"> </w:t>
      </w:r>
      <w:r w:rsidRPr="00950581">
        <w:rPr>
          <w:rFonts w:ascii="Palatino Linotype" w:hAnsi="Palatino Linotype" w:cs="Tahoma"/>
        </w:rPr>
        <w:t>de Transparencia y Acceso a la Información Pública del Estado de México y</w:t>
      </w:r>
      <w:r>
        <w:rPr>
          <w:rFonts w:ascii="Palatino Linotype" w:hAnsi="Palatino Linotype" w:cs="Tahoma"/>
        </w:rPr>
        <w:t xml:space="preserve"> </w:t>
      </w:r>
      <w:r w:rsidRPr="00950581">
        <w:rPr>
          <w:rFonts w:ascii="Palatino Linotype" w:hAnsi="Palatino Linotype" w:cs="Tahoma"/>
        </w:rPr>
        <w:t>Municipios.</w:t>
      </w:r>
    </w:p>
    <w:p w14:paraId="3594BE55" w14:textId="77777777" w:rsidR="00950581" w:rsidRPr="00950581" w:rsidRDefault="00950581" w:rsidP="00A439FB">
      <w:pPr>
        <w:tabs>
          <w:tab w:val="left" w:pos="4667"/>
        </w:tabs>
        <w:spacing w:line="360" w:lineRule="auto"/>
        <w:ind w:left="567" w:right="567"/>
        <w:jc w:val="both"/>
        <w:rPr>
          <w:rFonts w:ascii="Palatino Linotype" w:hAnsi="Palatino Linotype" w:cs="Tahoma"/>
        </w:rPr>
      </w:pPr>
    </w:p>
    <w:p w14:paraId="1A80622B" w14:textId="1A7E5FCB" w:rsid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Cabe destacar que de acuerdo con la naturaleza jurídica de este sujeto obligado y</w:t>
      </w:r>
      <w:r>
        <w:rPr>
          <w:rFonts w:ascii="Palatino Linotype" w:hAnsi="Palatino Linotype" w:cs="Tahoma"/>
        </w:rPr>
        <w:t xml:space="preserve"> </w:t>
      </w:r>
      <w:r w:rsidRPr="00950581">
        <w:rPr>
          <w:rFonts w:ascii="Palatino Linotype" w:hAnsi="Palatino Linotype" w:cs="Tahoma"/>
        </w:rPr>
        <w:t>de acuerdo con la Ley Federal del Trabajo, en su artículo 356 los sindicatos son</w:t>
      </w:r>
      <w:r>
        <w:rPr>
          <w:rFonts w:ascii="Palatino Linotype" w:hAnsi="Palatino Linotype" w:cs="Tahoma"/>
        </w:rPr>
        <w:t xml:space="preserve"> </w:t>
      </w:r>
      <w:r w:rsidRPr="00950581">
        <w:rPr>
          <w:rFonts w:ascii="Palatino Linotype" w:hAnsi="Palatino Linotype" w:cs="Tahoma"/>
        </w:rPr>
        <w:t>asociaciones de trabajadores o patrones constituidos para el estudio, mejoramiento</w:t>
      </w:r>
      <w:r>
        <w:rPr>
          <w:rFonts w:ascii="Palatino Linotype" w:hAnsi="Palatino Linotype" w:cs="Tahoma"/>
        </w:rPr>
        <w:t xml:space="preserve"> </w:t>
      </w:r>
      <w:r w:rsidRPr="00950581">
        <w:rPr>
          <w:rFonts w:ascii="Palatino Linotype" w:hAnsi="Palatino Linotype" w:cs="Tahoma"/>
        </w:rPr>
        <w:t>y defensa de sus respectivos intereses, por lo tanto, este sujeto obligado se</w:t>
      </w:r>
      <w:r>
        <w:rPr>
          <w:rFonts w:ascii="Palatino Linotype" w:hAnsi="Palatino Linotype" w:cs="Tahoma"/>
        </w:rPr>
        <w:t xml:space="preserve"> </w:t>
      </w:r>
      <w:r w:rsidRPr="00950581">
        <w:rPr>
          <w:rFonts w:ascii="Palatino Linotype" w:hAnsi="Palatino Linotype" w:cs="Tahoma"/>
        </w:rPr>
        <w:t>considera una persona jurídico colectiva identificada o identificable, lo que</w:t>
      </w:r>
      <w:r>
        <w:rPr>
          <w:rFonts w:ascii="Palatino Linotype" w:hAnsi="Palatino Linotype" w:cs="Tahoma"/>
        </w:rPr>
        <w:t xml:space="preserve"> </w:t>
      </w:r>
      <w:r w:rsidRPr="00950581">
        <w:rPr>
          <w:rFonts w:ascii="Palatino Linotype" w:hAnsi="Palatino Linotype" w:cs="Tahoma"/>
        </w:rPr>
        <w:t>demuestra que la información solicitada encaja en la hipótesis antes citada prevista</w:t>
      </w:r>
      <w:r>
        <w:rPr>
          <w:rFonts w:ascii="Palatino Linotype" w:hAnsi="Palatino Linotype" w:cs="Tahoma"/>
        </w:rPr>
        <w:t xml:space="preserve"> </w:t>
      </w:r>
      <w:r w:rsidRPr="00950581">
        <w:rPr>
          <w:rFonts w:ascii="Palatino Linotype" w:hAnsi="Palatino Linotype" w:cs="Tahoma"/>
        </w:rPr>
        <w:t>en la Ley.</w:t>
      </w:r>
    </w:p>
    <w:p w14:paraId="7D2DABBC" w14:textId="77777777" w:rsidR="00950581" w:rsidRPr="00950581" w:rsidRDefault="00950581" w:rsidP="00A439FB">
      <w:pPr>
        <w:tabs>
          <w:tab w:val="left" w:pos="4667"/>
        </w:tabs>
        <w:spacing w:line="360" w:lineRule="auto"/>
        <w:ind w:left="567" w:right="567"/>
        <w:jc w:val="both"/>
        <w:rPr>
          <w:rFonts w:ascii="Palatino Linotype" w:hAnsi="Palatino Linotype" w:cs="Tahoma"/>
        </w:rPr>
      </w:pPr>
    </w:p>
    <w:p w14:paraId="510FB981" w14:textId="7003E01A" w:rsid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Si bien es cierto los agremiados de esta Organización Sindical está conformado por</w:t>
      </w:r>
      <w:r>
        <w:rPr>
          <w:rFonts w:ascii="Palatino Linotype" w:hAnsi="Palatino Linotype" w:cs="Tahoma"/>
        </w:rPr>
        <w:t xml:space="preserve"> </w:t>
      </w:r>
      <w:r w:rsidRPr="00950581">
        <w:rPr>
          <w:rFonts w:ascii="Palatino Linotype" w:hAnsi="Palatino Linotype" w:cs="Tahoma"/>
        </w:rPr>
        <w:t>servidores públicos, también cabe hacer mención que por lo que hace a las</w:t>
      </w:r>
      <w:r>
        <w:rPr>
          <w:rFonts w:ascii="Palatino Linotype" w:hAnsi="Palatino Linotype" w:cs="Tahoma"/>
        </w:rPr>
        <w:t xml:space="preserve"> </w:t>
      </w:r>
      <w:r w:rsidRPr="00950581">
        <w:rPr>
          <w:rFonts w:ascii="Palatino Linotype" w:hAnsi="Palatino Linotype" w:cs="Tahoma"/>
        </w:rPr>
        <w:t>relaciones laborales de los mismos con las instituciones, estas son reguladas en el</w:t>
      </w:r>
      <w:r>
        <w:rPr>
          <w:rFonts w:ascii="Palatino Linotype" w:hAnsi="Palatino Linotype" w:cs="Tahoma"/>
        </w:rPr>
        <w:t xml:space="preserve"> </w:t>
      </w:r>
      <w:r w:rsidRPr="00950581">
        <w:rPr>
          <w:rFonts w:ascii="Palatino Linotype" w:hAnsi="Palatino Linotype" w:cs="Tahoma"/>
        </w:rPr>
        <w:t>Estado de México a través de la Ley del Trabajo de los Servidores Públicos del</w:t>
      </w:r>
      <w:r>
        <w:rPr>
          <w:rFonts w:ascii="Palatino Linotype" w:hAnsi="Palatino Linotype" w:cs="Tahoma"/>
        </w:rPr>
        <w:t xml:space="preserve"> </w:t>
      </w:r>
      <w:r w:rsidRPr="00950581">
        <w:rPr>
          <w:rFonts w:ascii="Palatino Linotype" w:hAnsi="Palatino Linotype" w:cs="Tahoma"/>
        </w:rPr>
        <w:t>Estado y Municipios, misma que considera dentro de sus derechos la libertad de</w:t>
      </w:r>
      <w:r>
        <w:rPr>
          <w:rFonts w:ascii="Palatino Linotype" w:hAnsi="Palatino Linotype" w:cs="Tahoma"/>
        </w:rPr>
        <w:t xml:space="preserve"> </w:t>
      </w:r>
      <w:r w:rsidRPr="00950581">
        <w:rPr>
          <w:rFonts w:ascii="Palatino Linotype" w:hAnsi="Palatino Linotype" w:cs="Tahoma"/>
        </w:rPr>
        <w:t>sindicalización.</w:t>
      </w:r>
    </w:p>
    <w:p w14:paraId="5FB94340" w14:textId="77777777" w:rsidR="00950581" w:rsidRPr="00950581" w:rsidRDefault="00950581" w:rsidP="00A439FB">
      <w:pPr>
        <w:tabs>
          <w:tab w:val="left" w:pos="4667"/>
        </w:tabs>
        <w:spacing w:line="360" w:lineRule="auto"/>
        <w:ind w:left="567" w:right="567"/>
        <w:jc w:val="both"/>
        <w:rPr>
          <w:rFonts w:ascii="Palatino Linotype" w:hAnsi="Palatino Linotype" w:cs="Tahoma"/>
        </w:rPr>
      </w:pPr>
    </w:p>
    <w:p w14:paraId="2785CD93" w14:textId="7EBD7115" w:rsid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Como bien se puede advertir de lo expuesto con anterioridad este sujeto obligado</w:t>
      </w:r>
      <w:r>
        <w:rPr>
          <w:rFonts w:ascii="Palatino Linotype" w:hAnsi="Palatino Linotype" w:cs="Tahoma"/>
        </w:rPr>
        <w:t xml:space="preserve"> </w:t>
      </w:r>
      <w:r w:rsidRPr="00950581">
        <w:rPr>
          <w:rFonts w:ascii="Palatino Linotype" w:hAnsi="Palatino Linotype" w:cs="Tahoma"/>
        </w:rPr>
        <w:t>no cuenta con la misma naturaleza que los órganos pertenecientes' a algún poder</w:t>
      </w:r>
      <w:r>
        <w:rPr>
          <w:rFonts w:ascii="Palatino Linotype" w:hAnsi="Palatino Linotype" w:cs="Tahoma"/>
        </w:rPr>
        <w:t xml:space="preserve"> </w:t>
      </w:r>
      <w:r w:rsidRPr="00950581">
        <w:rPr>
          <w:rFonts w:ascii="Palatino Linotype" w:hAnsi="Palatino Linotype" w:cs="Tahoma"/>
        </w:rPr>
        <w:t>del Estado, es decir las acciones que se realizan no son propiamente actos de</w:t>
      </w:r>
      <w:r>
        <w:rPr>
          <w:rFonts w:ascii="Palatino Linotype" w:hAnsi="Palatino Linotype" w:cs="Tahoma"/>
        </w:rPr>
        <w:t xml:space="preserve"> </w:t>
      </w:r>
      <w:r w:rsidRPr="00950581">
        <w:rPr>
          <w:rFonts w:ascii="Palatino Linotype" w:hAnsi="Palatino Linotype" w:cs="Tahoma"/>
        </w:rPr>
        <w:t>autoridad, por cuanto hace a expedientes de los agremiados, no es información</w:t>
      </w:r>
      <w:r>
        <w:rPr>
          <w:rFonts w:ascii="Palatino Linotype" w:hAnsi="Palatino Linotype" w:cs="Tahoma"/>
        </w:rPr>
        <w:t xml:space="preserve"> </w:t>
      </w:r>
      <w:r w:rsidRPr="00950581">
        <w:rPr>
          <w:rFonts w:ascii="Palatino Linotype" w:hAnsi="Palatino Linotype" w:cs="Tahoma"/>
        </w:rPr>
        <w:t>dable ni susceptible de entregarse, ya que dicha información no corresponde al</w:t>
      </w:r>
      <w:r>
        <w:rPr>
          <w:rFonts w:ascii="Palatino Linotype" w:hAnsi="Palatino Linotype" w:cs="Tahoma"/>
        </w:rPr>
        <w:t xml:space="preserve"> </w:t>
      </w:r>
      <w:r w:rsidRPr="00950581">
        <w:rPr>
          <w:rFonts w:ascii="Palatino Linotype" w:hAnsi="Palatino Linotype" w:cs="Tahoma"/>
        </w:rPr>
        <w:t>ejercicio del poder público y en nada contribuye a la rendición de cuentas, por el</w:t>
      </w:r>
      <w:r>
        <w:rPr>
          <w:rFonts w:ascii="Palatino Linotype" w:hAnsi="Palatino Linotype" w:cs="Tahoma"/>
        </w:rPr>
        <w:t xml:space="preserve"> </w:t>
      </w:r>
      <w:r w:rsidRPr="00950581">
        <w:rPr>
          <w:rFonts w:ascii="Palatino Linotype" w:hAnsi="Palatino Linotype" w:cs="Tahoma"/>
        </w:rPr>
        <w:t>contrario la entrega de dichos documentos equivale a violentar las libertades</w:t>
      </w:r>
      <w:r>
        <w:rPr>
          <w:rFonts w:ascii="Palatino Linotype" w:hAnsi="Palatino Linotype" w:cs="Tahoma"/>
        </w:rPr>
        <w:t xml:space="preserve"> </w:t>
      </w:r>
      <w:r w:rsidRPr="00950581">
        <w:rPr>
          <w:rFonts w:ascii="Palatino Linotype" w:hAnsi="Palatino Linotype" w:cs="Tahoma"/>
        </w:rPr>
        <w:t>sindicales por tanto se considera que es información que no debe hacerse del</w:t>
      </w:r>
      <w:r>
        <w:rPr>
          <w:rFonts w:ascii="Palatino Linotype" w:hAnsi="Palatino Linotype" w:cs="Tahoma"/>
        </w:rPr>
        <w:t xml:space="preserve"> </w:t>
      </w:r>
      <w:r w:rsidRPr="00950581">
        <w:rPr>
          <w:rFonts w:ascii="Palatino Linotype" w:hAnsi="Palatino Linotype" w:cs="Tahoma"/>
        </w:rPr>
        <w:t>conocimiento público, en razón de tratarse de información privada y personal de los</w:t>
      </w:r>
      <w:r>
        <w:rPr>
          <w:rFonts w:ascii="Palatino Linotype" w:hAnsi="Palatino Linotype" w:cs="Tahoma"/>
        </w:rPr>
        <w:t xml:space="preserve"> </w:t>
      </w:r>
      <w:r w:rsidRPr="00950581">
        <w:rPr>
          <w:rFonts w:ascii="Palatino Linotype" w:hAnsi="Palatino Linotype" w:cs="Tahoma"/>
        </w:rPr>
        <w:t xml:space="preserve">agremiados, para lo cual se adjunta a este </w:t>
      </w:r>
      <w:r>
        <w:rPr>
          <w:rFonts w:ascii="Palatino Linotype" w:hAnsi="Palatino Linotype" w:cs="Tahoma"/>
        </w:rPr>
        <w:t xml:space="preserve">documento el Acuerdo No, </w:t>
      </w:r>
      <w:r w:rsidRPr="00950581">
        <w:rPr>
          <w:rFonts w:ascii="Palatino Linotype" w:hAnsi="Palatino Linotype" w:cs="Tahoma"/>
        </w:rPr>
        <w:t xml:space="preserve">03/SE/SUT/2019, referente a la declaración de clasificación </w:t>
      </w:r>
      <w:r w:rsidRPr="00950581">
        <w:rPr>
          <w:rFonts w:ascii="Palatino Linotype" w:hAnsi="Palatino Linotype" w:cs="Tahoma"/>
        </w:rPr>
        <w:lastRenderedPageBreak/>
        <w:t>confidencial de la</w:t>
      </w:r>
      <w:r>
        <w:rPr>
          <w:rFonts w:ascii="Palatino Linotype" w:hAnsi="Palatino Linotype" w:cs="Tahoma"/>
        </w:rPr>
        <w:t xml:space="preserve"> </w:t>
      </w:r>
      <w:r w:rsidRPr="00950581">
        <w:rPr>
          <w:rFonts w:ascii="Palatino Linotype" w:hAnsi="Palatino Linotype" w:cs="Tahoma"/>
        </w:rPr>
        <w:t>información que corresponde a expedientes sindicales de los agremiados.</w:t>
      </w:r>
    </w:p>
    <w:p w14:paraId="3601B55B" w14:textId="77777777" w:rsidR="008475AF" w:rsidRPr="008475AF" w:rsidRDefault="008469FC" w:rsidP="00A439FB">
      <w:pPr>
        <w:tabs>
          <w:tab w:val="left" w:pos="4667"/>
        </w:tabs>
        <w:spacing w:line="360" w:lineRule="auto"/>
        <w:ind w:left="567" w:right="567"/>
        <w:jc w:val="both"/>
        <w:rPr>
          <w:rFonts w:ascii="Palatino Linotype" w:hAnsi="Palatino Linotype" w:cs="Tahoma"/>
        </w:rPr>
      </w:pPr>
      <w:r>
        <w:rPr>
          <w:rFonts w:ascii="Palatino Linotype" w:hAnsi="Palatino Linotype" w:cs="Tahoma"/>
        </w:rPr>
        <w:t>…”</w:t>
      </w:r>
    </w:p>
    <w:p w14:paraId="7A97386D" w14:textId="77777777" w:rsidR="003864E7" w:rsidRDefault="003864E7" w:rsidP="00A439FB">
      <w:pPr>
        <w:tabs>
          <w:tab w:val="left" w:pos="4667"/>
        </w:tabs>
        <w:spacing w:line="360" w:lineRule="auto"/>
        <w:ind w:right="567"/>
        <w:jc w:val="both"/>
        <w:rPr>
          <w:rFonts w:ascii="Palatino Linotype" w:hAnsi="Palatino Linotype" w:cs="Tahoma"/>
          <w:sz w:val="22"/>
          <w:szCs w:val="24"/>
        </w:rPr>
      </w:pPr>
    </w:p>
    <w:p w14:paraId="24456E7B" w14:textId="6AD68944" w:rsidR="00950581" w:rsidRDefault="00950581" w:rsidP="00A439FB">
      <w:pPr>
        <w:tabs>
          <w:tab w:val="left" w:pos="4667"/>
        </w:tabs>
        <w:spacing w:line="360" w:lineRule="auto"/>
        <w:jc w:val="both"/>
        <w:rPr>
          <w:rFonts w:ascii="Palatino Linotype" w:hAnsi="Palatino Linotype" w:cs="Tahoma"/>
          <w:sz w:val="22"/>
          <w:szCs w:val="24"/>
        </w:rPr>
      </w:pPr>
      <w:r>
        <w:rPr>
          <w:rFonts w:ascii="Palatino Linotype" w:hAnsi="Palatino Linotype" w:cs="Tahoma"/>
          <w:sz w:val="22"/>
          <w:szCs w:val="24"/>
        </w:rPr>
        <w:t>El Sujeto Obligado adjuntó la digitalización del Acta de reunión</w:t>
      </w:r>
      <w:r w:rsidR="00B0009A">
        <w:rPr>
          <w:rFonts w:ascii="Palatino Linotype" w:hAnsi="Palatino Linotype" w:cs="Tahoma"/>
          <w:sz w:val="22"/>
          <w:szCs w:val="24"/>
        </w:rPr>
        <w:t xml:space="preserve"> con número </w:t>
      </w:r>
      <w:r w:rsidR="00B0009A" w:rsidRPr="00950581">
        <w:rPr>
          <w:rFonts w:ascii="Palatino Linotype" w:hAnsi="Palatino Linotype" w:cs="Tahoma"/>
          <w:sz w:val="22"/>
          <w:szCs w:val="24"/>
        </w:rPr>
        <w:t>03/SE/SUT/2019</w:t>
      </w:r>
      <w:r>
        <w:rPr>
          <w:rFonts w:ascii="Palatino Linotype" w:hAnsi="Palatino Linotype" w:cs="Tahoma"/>
          <w:sz w:val="22"/>
          <w:szCs w:val="24"/>
        </w:rPr>
        <w:t xml:space="preserve"> </w:t>
      </w:r>
      <w:r w:rsidR="00B0009A">
        <w:rPr>
          <w:rFonts w:ascii="Palatino Linotype" w:hAnsi="Palatino Linotype" w:cs="Tahoma"/>
          <w:sz w:val="22"/>
          <w:szCs w:val="24"/>
        </w:rPr>
        <w:t xml:space="preserve">suscrita por </w:t>
      </w:r>
      <w:r>
        <w:rPr>
          <w:rFonts w:ascii="Palatino Linotype" w:hAnsi="Palatino Linotype" w:cs="Tahoma"/>
          <w:sz w:val="22"/>
          <w:szCs w:val="24"/>
        </w:rPr>
        <w:t>el Comité de Transparencia del Sujeto Obligado</w:t>
      </w:r>
      <w:r w:rsidR="00B0009A">
        <w:rPr>
          <w:rFonts w:ascii="Palatino Linotype" w:hAnsi="Palatino Linotype" w:cs="Tahoma"/>
          <w:sz w:val="22"/>
          <w:szCs w:val="24"/>
        </w:rPr>
        <w:t xml:space="preserve">, </w:t>
      </w:r>
      <w:r>
        <w:rPr>
          <w:rFonts w:ascii="Palatino Linotype" w:hAnsi="Palatino Linotype" w:cs="Tahoma"/>
          <w:sz w:val="22"/>
          <w:szCs w:val="24"/>
        </w:rPr>
        <w:t>del veintitrés de enero de dos mil diecinueve, de la cual se desprende lo siguiente:</w:t>
      </w:r>
    </w:p>
    <w:p w14:paraId="6380CA8E" w14:textId="77777777" w:rsidR="00950581" w:rsidRDefault="00950581" w:rsidP="00A439FB">
      <w:pPr>
        <w:tabs>
          <w:tab w:val="left" w:pos="4667"/>
        </w:tabs>
        <w:spacing w:line="360" w:lineRule="auto"/>
        <w:jc w:val="both"/>
        <w:rPr>
          <w:rFonts w:ascii="Palatino Linotype" w:hAnsi="Palatino Linotype" w:cs="Tahoma"/>
          <w:sz w:val="22"/>
          <w:szCs w:val="24"/>
        </w:rPr>
      </w:pPr>
    </w:p>
    <w:p w14:paraId="2DAE107E" w14:textId="77777777" w:rsidR="00950581" w:rsidRP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w:t>
      </w:r>
    </w:p>
    <w:p w14:paraId="6969AA5C" w14:textId="77777777" w:rsidR="00BF2BB0"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Análisis y aprobación en su caso, de la propuesta de clasificación como información</w:t>
      </w:r>
      <w:r>
        <w:rPr>
          <w:rFonts w:ascii="Palatino Linotype" w:hAnsi="Palatino Linotype" w:cs="Tahoma"/>
        </w:rPr>
        <w:t xml:space="preserve"> </w:t>
      </w:r>
      <w:r w:rsidRPr="00950581">
        <w:rPr>
          <w:rFonts w:ascii="Palatino Linotype" w:hAnsi="Palatino Linotype" w:cs="Tahoma"/>
        </w:rPr>
        <w:t>confidencial de los expedientes sindicales de los agremiados del Sindicato Único de</w:t>
      </w:r>
      <w:r>
        <w:rPr>
          <w:rFonts w:ascii="Palatino Linotype" w:hAnsi="Palatino Linotype" w:cs="Tahoma"/>
        </w:rPr>
        <w:t xml:space="preserve"> </w:t>
      </w:r>
      <w:r w:rsidRPr="00950581">
        <w:rPr>
          <w:rFonts w:ascii="Palatino Linotype" w:hAnsi="Palatino Linotype" w:cs="Tahoma"/>
        </w:rPr>
        <w:t>Trabajadores de los Poderes, Municipios e Instituciones Descentralizadas del</w:t>
      </w:r>
      <w:r>
        <w:rPr>
          <w:rFonts w:ascii="Palatino Linotype" w:hAnsi="Palatino Linotype" w:cs="Tahoma"/>
        </w:rPr>
        <w:t xml:space="preserve"> </w:t>
      </w:r>
      <w:r w:rsidRPr="00950581">
        <w:rPr>
          <w:rFonts w:ascii="Palatino Linotype" w:hAnsi="Palatino Linotype" w:cs="Tahoma"/>
        </w:rPr>
        <w:t>Estado de México SUTEYM., para dar cumplimiento a la solicitud de información</w:t>
      </w:r>
      <w:r>
        <w:rPr>
          <w:rFonts w:ascii="Palatino Linotype" w:hAnsi="Palatino Linotype" w:cs="Tahoma"/>
        </w:rPr>
        <w:t xml:space="preserve"> </w:t>
      </w:r>
      <w:r w:rsidRPr="00950581">
        <w:rPr>
          <w:rFonts w:ascii="Palatino Linotype" w:hAnsi="Palatino Linotype" w:cs="Tahoma"/>
        </w:rPr>
        <w:t xml:space="preserve">número </w:t>
      </w:r>
      <w:r w:rsidRPr="00BF2BB0">
        <w:rPr>
          <w:rFonts w:ascii="Palatino Linotype" w:hAnsi="Palatino Linotype" w:cs="Tahoma"/>
          <w:b/>
        </w:rPr>
        <w:t>00001/SUTEYM/IP/2019,</w:t>
      </w:r>
      <w:r w:rsidRPr="00950581">
        <w:rPr>
          <w:rFonts w:ascii="Palatino Linotype" w:hAnsi="Palatino Linotype" w:cs="Tahoma"/>
        </w:rPr>
        <w:t xml:space="preserve"> presentada por</w:t>
      </w:r>
      <w:r w:rsidR="00BF2BB0">
        <w:rPr>
          <w:rFonts w:ascii="Palatino Linotype" w:hAnsi="Palatino Linotype" w:cs="Tahoma"/>
        </w:rPr>
        <w:t xml:space="preserve"> el Secretario General Seccional</w:t>
      </w:r>
      <w:r>
        <w:rPr>
          <w:rFonts w:ascii="Palatino Linotype" w:hAnsi="Palatino Linotype" w:cs="Tahoma"/>
        </w:rPr>
        <w:t xml:space="preserve"> </w:t>
      </w:r>
      <w:r w:rsidRPr="00950581">
        <w:rPr>
          <w:rFonts w:ascii="Palatino Linotype" w:hAnsi="Palatino Linotype" w:cs="Tahoma"/>
        </w:rPr>
        <w:t>Valle de Chalco Solidaridad, servidor público habilitado que resguarda la</w:t>
      </w:r>
      <w:r>
        <w:rPr>
          <w:rFonts w:ascii="Palatino Linotype" w:hAnsi="Palatino Linotype" w:cs="Tahoma"/>
        </w:rPr>
        <w:t xml:space="preserve"> </w:t>
      </w:r>
      <w:r w:rsidR="00BF2BB0" w:rsidRPr="00BF2BB0">
        <w:rPr>
          <w:rFonts w:ascii="Palatino Linotype" w:hAnsi="Palatino Linotype" w:cs="Tahoma"/>
        </w:rPr>
        <w:t>información, con fundamento en los artículos 2 fracciones II y IV, 4 fracciones XI de</w:t>
      </w:r>
      <w:r w:rsidR="00BF2BB0">
        <w:rPr>
          <w:rFonts w:ascii="Palatino Linotype" w:hAnsi="Palatino Linotype" w:cs="Tahoma"/>
        </w:rPr>
        <w:t xml:space="preserve"> </w:t>
      </w:r>
      <w:r w:rsidR="00BF2BB0" w:rsidRPr="00BF2BB0">
        <w:rPr>
          <w:rFonts w:ascii="Palatino Linotype" w:hAnsi="Palatino Linotype" w:cs="Tahoma"/>
        </w:rPr>
        <w:t>la Ley de Protección de Datos Personales en posesión de sujetos obligados del</w:t>
      </w:r>
      <w:r w:rsidR="00BF2BB0">
        <w:rPr>
          <w:rFonts w:ascii="Palatino Linotype" w:hAnsi="Palatino Linotype" w:cs="Tahoma"/>
        </w:rPr>
        <w:t xml:space="preserve"> </w:t>
      </w:r>
      <w:r w:rsidR="00BF2BB0" w:rsidRPr="00BF2BB0">
        <w:rPr>
          <w:rFonts w:ascii="Palatino Linotype" w:hAnsi="Palatino Linotype" w:cs="Tahoma"/>
        </w:rPr>
        <w:t>Estado de México y Municipios, 143 fracción I y demás aplicables de la Ley de</w:t>
      </w:r>
      <w:r w:rsidR="00BF2BB0">
        <w:rPr>
          <w:rFonts w:ascii="Palatino Linotype" w:hAnsi="Palatino Linotype" w:cs="Tahoma"/>
        </w:rPr>
        <w:t xml:space="preserve"> </w:t>
      </w:r>
      <w:r w:rsidR="00BF2BB0" w:rsidRPr="00BF2BB0">
        <w:rPr>
          <w:rFonts w:ascii="Palatino Linotype" w:hAnsi="Palatino Linotype" w:cs="Tahoma"/>
        </w:rPr>
        <w:t>Transparencia y Acceso a la Información Pública del Estado de México y Municipios.</w:t>
      </w:r>
      <w:r w:rsidR="00BF2BB0">
        <w:rPr>
          <w:rFonts w:ascii="Palatino Linotype" w:hAnsi="Palatino Linotype" w:cs="Tahoma"/>
        </w:rPr>
        <w:t xml:space="preserve"> </w:t>
      </w:r>
    </w:p>
    <w:p w14:paraId="084B6087" w14:textId="77777777" w:rsidR="00BF2BB0" w:rsidRDefault="00BF2BB0" w:rsidP="00A439FB">
      <w:pPr>
        <w:tabs>
          <w:tab w:val="left" w:pos="4667"/>
        </w:tabs>
        <w:spacing w:line="360" w:lineRule="auto"/>
        <w:ind w:left="567" w:right="567"/>
        <w:jc w:val="both"/>
        <w:rPr>
          <w:rFonts w:ascii="Palatino Linotype" w:hAnsi="Palatino Linotype" w:cs="Tahoma"/>
        </w:rPr>
      </w:pPr>
    </w:p>
    <w:p w14:paraId="4A2DB098" w14:textId="1BA26AF8" w:rsidR="00BF2BB0" w:rsidRDefault="00BF2BB0" w:rsidP="00A439FB">
      <w:pPr>
        <w:tabs>
          <w:tab w:val="left" w:pos="4667"/>
        </w:tabs>
        <w:spacing w:line="360" w:lineRule="auto"/>
        <w:ind w:left="567" w:right="567"/>
        <w:jc w:val="both"/>
        <w:rPr>
          <w:rFonts w:ascii="Palatino Linotype" w:hAnsi="Palatino Linotype" w:cs="Tahoma"/>
        </w:rPr>
      </w:pPr>
      <w:r w:rsidRPr="00BF2BB0">
        <w:rPr>
          <w:rFonts w:ascii="Palatino Linotype" w:hAnsi="Palatino Linotype" w:cs="Tahoma"/>
        </w:rPr>
        <w:t>En su caso, de la propuesta con el objeto de desahogar el requerimiento, se procede</w:t>
      </w:r>
      <w:r>
        <w:rPr>
          <w:rFonts w:ascii="Palatino Linotype" w:hAnsi="Palatino Linotype" w:cs="Tahoma"/>
        </w:rPr>
        <w:t xml:space="preserve"> </w:t>
      </w:r>
      <w:r w:rsidRPr="00BF2BB0">
        <w:rPr>
          <w:rFonts w:ascii="Palatino Linotype" w:hAnsi="Palatino Linotype" w:cs="Tahoma"/>
        </w:rPr>
        <w:t>al estudio del asunto y se informa que en virtud de que la información requerida se</w:t>
      </w:r>
      <w:r>
        <w:rPr>
          <w:rFonts w:ascii="Palatino Linotype" w:hAnsi="Palatino Linotype" w:cs="Tahoma"/>
        </w:rPr>
        <w:t xml:space="preserve"> </w:t>
      </w:r>
      <w:r w:rsidRPr="00BF2BB0">
        <w:rPr>
          <w:rFonts w:ascii="Palatino Linotype" w:hAnsi="Palatino Linotype" w:cs="Tahoma"/>
        </w:rPr>
        <w:t>centra en entregar la documentación que corresponde a expedientes sindicales de</w:t>
      </w:r>
      <w:r>
        <w:rPr>
          <w:rFonts w:ascii="Palatino Linotype" w:hAnsi="Palatino Linotype" w:cs="Tahoma"/>
        </w:rPr>
        <w:t xml:space="preserve"> </w:t>
      </w:r>
      <w:r w:rsidRPr="00BF2BB0">
        <w:rPr>
          <w:rFonts w:ascii="Palatino Linotype" w:hAnsi="Palatino Linotype" w:cs="Tahoma"/>
        </w:rPr>
        <w:t>los agremiados del SUTEYM, se destaca que de acuerdo con la naturaleza de la</w:t>
      </w:r>
      <w:r>
        <w:rPr>
          <w:rFonts w:ascii="Palatino Linotype" w:hAnsi="Palatino Linotype" w:cs="Tahoma"/>
        </w:rPr>
        <w:t xml:space="preserve"> </w:t>
      </w:r>
      <w:r w:rsidRPr="00BF2BB0">
        <w:rPr>
          <w:rFonts w:ascii="Palatino Linotype" w:hAnsi="Palatino Linotype" w:cs="Tahoma"/>
        </w:rPr>
        <w:t>información no resulta factible, proporcionar dicha información. (Dato que en</w:t>
      </w:r>
      <w:r>
        <w:rPr>
          <w:rFonts w:ascii="Palatino Linotype" w:hAnsi="Palatino Linotype" w:cs="Tahoma"/>
        </w:rPr>
        <w:t xml:space="preserve"> </w:t>
      </w:r>
      <w:r w:rsidRPr="00BF2BB0">
        <w:rPr>
          <w:rFonts w:ascii="Palatino Linotype" w:hAnsi="Palatino Linotype" w:cs="Tahoma"/>
        </w:rPr>
        <w:t>términos de lo previsto con base en lo establecido en los artículos 122 y 143,</w:t>
      </w:r>
      <w:r>
        <w:rPr>
          <w:rFonts w:ascii="Palatino Linotype" w:hAnsi="Palatino Linotype" w:cs="Tahoma"/>
        </w:rPr>
        <w:t xml:space="preserve"> fracción I</w:t>
      </w:r>
      <w:r w:rsidRPr="00BF2BB0">
        <w:rPr>
          <w:rFonts w:ascii="Palatino Linotype" w:hAnsi="Palatino Linotype" w:cs="Tahoma"/>
        </w:rPr>
        <w:t xml:space="preserve">, de la Ley de Transparencia y Acceso a </w:t>
      </w:r>
      <w:r w:rsidRPr="00BF2BB0">
        <w:rPr>
          <w:rFonts w:ascii="Palatino Linotype" w:hAnsi="Palatino Linotype" w:cs="Tahoma"/>
        </w:rPr>
        <w:lastRenderedPageBreak/>
        <w:t>la Información Pública del Estado</w:t>
      </w:r>
      <w:r>
        <w:rPr>
          <w:rFonts w:ascii="Palatino Linotype" w:hAnsi="Palatino Linotype" w:cs="Tahoma"/>
        </w:rPr>
        <w:t xml:space="preserve"> </w:t>
      </w:r>
      <w:r w:rsidRPr="00BF2BB0">
        <w:rPr>
          <w:rFonts w:ascii="Palatino Linotype" w:hAnsi="Palatino Linotype" w:cs="Tahoma"/>
        </w:rPr>
        <w:t>de México y Municipios) amerita la clasificación como información confidencial, los</w:t>
      </w:r>
      <w:r>
        <w:rPr>
          <w:rFonts w:ascii="Palatino Linotype" w:hAnsi="Palatino Linotype" w:cs="Tahoma"/>
        </w:rPr>
        <w:t xml:space="preserve"> </w:t>
      </w:r>
      <w:r w:rsidRPr="00BF2BB0">
        <w:rPr>
          <w:rFonts w:ascii="Palatino Linotype" w:hAnsi="Palatino Linotype" w:cs="Tahoma"/>
        </w:rPr>
        <w:t>cuales se citan a continuación para fácil referencia:</w:t>
      </w:r>
    </w:p>
    <w:p w14:paraId="08D86815" w14:textId="77777777" w:rsidR="00BF2BB0" w:rsidRDefault="00BF2BB0" w:rsidP="00A439FB">
      <w:pPr>
        <w:tabs>
          <w:tab w:val="left" w:pos="4667"/>
        </w:tabs>
        <w:spacing w:line="360" w:lineRule="auto"/>
        <w:ind w:left="567" w:right="567"/>
        <w:jc w:val="both"/>
        <w:rPr>
          <w:rFonts w:ascii="Palatino Linotype" w:hAnsi="Palatino Linotype" w:cs="Tahoma"/>
        </w:rPr>
      </w:pPr>
    </w:p>
    <w:p w14:paraId="711DAB11" w14:textId="42EE39C6" w:rsidR="00BF2BB0" w:rsidRDefault="00BF2BB0" w:rsidP="00A439FB">
      <w:pPr>
        <w:tabs>
          <w:tab w:val="left" w:pos="4667"/>
        </w:tabs>
        <w:spacing w:line="360" w:lineRule="auto"/>
        <w:ind w:left="567" w:right="567"/>
        <w:jc w:val="center"/>
        <w:rPr>
          <w:rFonts w:ascii="Palatino Linotype" w:hAnsi="Palatino Linotype" w:cs="Tahoma"/>
        </w:rPr>
      </w:pPr>
      <w:r>
        <w:rPr>
          <w:rFonts w:ascii="Palatino Linotype" w:hAnsi="Palatino Linotype" w:cs="Tahoma"/>
        </w:rPr>
        <w:t>[Se reproducen los artículos 122 y 143 de la Ley citada]</w:t>
      </w:r>
    </w:p>
    <w:p w14:paraId="1A38A948" w14:textId="77777777" w:rsidR="00BF2BB0" w:rsidRDefault="00BF2BB0" w:rsidP="00A439FB">
      <w:pPr>
        <w:tabs>
          <w:tab w:val="left" w:pos="4667"/>
        </w:tabs>
        <w:spacing w:line="360" w:lineRule="auto"/>
        <w:ind w:left="567" w:right="567"/>
        <w:jc w:val="both"/>
        <w:rPr>
          <w:rFonts w:ascii="Palatino Linotype" w:hAnsi="Palatino Linotype" w:cs="Tahoma"/>
        </w:rPr>
      </w:pPr>
    </w:p>
    <w:p w14:paraId="29E7CD45" w14:textId="73469620" w:rsidR="00BF2BB0" w:rsidRDefault="00BF2BB0" w:rsidP="00A439FB">
      <w:pPr>
        <w:tabs>
          <w:tab w:val="left" w:pos="4667"/>
        </w:tabs>
        <w:spacing w:line="360" w:lineRule="auto"/>
        <w:ind w:left="567" w:right="567"/>
        <w:jc w:val="both"/>
        <w:rPr>
          <w:rFonts w:ascii="Palatino Linotype" w:hAnsi="Palatino Linotype" w:cs="Tahoma"/>
        </w:rPr>
      </w:pPr>
      <w:r w:rsidRPr="00BF2BB0">
        <w:rPr>
          <w:rFonts w:ascii="Palatino Linotype" w:hAnsi="Palatino Linotype" w:cs="Tahoma"/>
        </w:rPr>
        <w:t>De acuerdo con la naturaleza jurídica de este sujeto obligado cabe mencionar que,</w:t>
      </w:r>
      <w:r>
        <w:rPr>
          <w:rFonts w:ascii="Palatino Linotype" w:hAnsi="Palatino Linotype" w:cs="Tahoma"/>
        </w:rPr>
        <w:t xml:space="preserve"> </w:t>
      </w:r>
      <w:r w:rsidRPr="00BF2BB0">
        <w:rPr>
          <w:rFonts w:ascii="Palatino Linotype" w:hAnsi="Palatino Linotype" w:cs="Tahoma"/>
        </w:rPr>
        <w:t>de acuerdo con la Ley Federal del Trabajo, en su artículo 356 los sindicatos son</w:t>
      </w:r>
      <w:r>
        <w:rPr>
          <w:rFonts w:ascii="Palatino Linotype" w:hAnsi="Palatino Linotype" w:cs="Tahoma"/>
        </w:rPr>
        <w:t xml:space="preserve"> </w:t>
      </w:r>
      <w:r w:rsidRPr="00BF2BB0">
        <w:rPr>
          <w:rFonts w:ascii="Palatino Linotype" w:hAnsi="Palatino Linotype" w:cs="Tahoma"/>
        </w:rPr>
        <w:t>asociaciones de trabajadores o patrones constituidos para el estudio, mejoramiento</w:t>
      </w:r>
      <w:r>
        <w:rPr>
          <w:rFonts w:ascii="Palatino Linotype" w:hAnsi="Palatino Linotype" w:cs="Tahoma"/>
        </w:rPr>
        <w:t xml:space="preserve"> </w:t>
      </w:r>
      <w:r w:rsidRPr="00BF2BB0">
        <w:rPr>
          <w:rFonts w:ascii="Palatino Linotype" w:hAnsi="Palatino Linotype" w:cs="Tahoma"/>
        </w:rPr>
        <w:t>y defensa de sus respectivos intereses, por lo tanto, este sujeto obligado se</w:t>
      </w:r>
      <w:r>
        <w:rPr>
          <w:rFonts w:ascii="Palatino Linotype" w:hAnsi="Palatino Linotype" w:cs="Tahoma"/>
        </w:rPr>
        <w:t xml:space="preserve"> </w:t>
      </w:r>
      <w:r w:rsidRPr="00BF2BB0">
        <w:rPr>
          <w:rFonts w:ascii="Palatino Linotype" w:hAnsi="Palatino Linotype" w:cs="Tahoma"/>
        </w:rPr>
        <w:t>considera una persona jurídico colectiva identificada o identificable lo que</w:t>
      </w:r>
      <w:r>
        <w:rPr>
          <w:rFonts w:ascii="Palatino Linotype" w:hAnsi="Palatino Linotype" w:cs="Tahoma"/>
        </w:rPr>
        <w:t xml:space="preserve"> </w:t>
      </w:r>
      <w:r w:rsidRPr="00BF2BB0">
        <w:rPr>
          <w:rFonts w:ascii="Palatino Linotype" w:hAnsi="Palatino Linotype" w:cs="Tahoma"/>
        </w:rPr>
        <w:t>demuestra que la información solicitada encaja en la hipótesis antes citada prevista</w:t>
      </w:r>
      <w:r>
        <w:rPr>
          <w:rFonts w:ascii="Palatino Linotype" w:hAnsi="Palatino Linotype" w:cs="Tahoma"/>
        </w:rPr>
        <w:t xml:space="preserve"> </w:t>
      </w:r>
      <w:r w:rsidRPr="00BF2BB0">
        <w:rPr>
          <w:rFonts w:ascii="Palatino Linotype" w:hAnsi="Palatino Linotype" w:cs="Tahoma"/>
        </w:rPr>
        <w:t>en la Ley.</w:t>
      </w:r>
    </w:p>
    <w:p w14:paraId="75FA3EA9" w14:textId="77777777" w:rsidR="00BF2BB0" w:rsidRPr="00BF2BB0" w:rsidRDefault="00BF2BB0" w:rsidP="00A439FB">
      <w:pPr>
        <w:tabs>
          <w:tab w:val="left" w:pos="4667"/>
        </w:tabs>
        <w:spacing w:line="360" w:lineRule="auto"/>
        <w:ind w:left="567" w:right="567"/>
        <w:jc w:val="both"/>
        <w:rPr>
          <w:rFonts w:ascii="Palatino Linotype" w:hAnsi="Palatino Linotype" w:cs="Tahoma"/>
        </w:rPr>
      </w:pPr>
    </w:p>
    <w:p w14:paraId="482B3A9E" w14:textId="2E39E535" w:rsidR="00BF2BB0" w:rsidRDefault="00BF2BB0" w:rsidP="00A439FB">
      <w:pPr>
        <w:tabs>
          <w:tab w:val="left" w:pos="4667"/>
        </w:tabs>
        <w:spacing w:line="360" w:lineRule="auto"/>
        <w:ind w:left="567" w:right="567"/>
        <w:jc w:val="both"/>
        <w:rPr>
          <w:rFonts w:ascii="Palatino Linotype" w:hAnsi="Palatino Linotype" w:cs="Tahoma"/>
        </w:rPr>
      </w:pPr>
      <w:r w:rsidRPr="00BF2BB0">
        <w:rPr>
          <w:rFonts w:ascii="Palatino Linotype" w:hAnsi="Palatino Linotype" w:cs="Tahoma"/>
        </w:rPr>
        <w:t>Si bien es cierto esta Organización Sindical está conformada por servidores</w:t>
      </w:r>
      <w:r>
        <w:rPr>
          <w:rFonts w:ascii="Palatino Linotype" w:hAnsi="Palatino Linotype" w:cs="Tahoma"/>
        </w:rPr>
        <w:t xml:space="preserve"> </w:t>
      </w:r>
      <w:r w:rsidRPr="00BF2BB0">
        <w:rPr>
          <w:rFonts w:ascii="Palatino Linotype" w:hAnsi="Palatino Linotype" w:cs="Tahoma"/>
        </w:rPr>
        <w:t>públicos, también cabe hacer mención que por lo que hace a las relaciones</w:t>
      </w:r>
      <w:r>
        <w:rPr>
          <w:rFonts w:ascii="Palatino Linotype" w:hAnsi="Palatino Linotype" w:cs="Tahoma"/>
        </w:rPr>
        <w:t xml:space="preserve"> </w:t>
      </w:r>
      <w:r w:rsidRPr="00BF2BB0">
        <w:rPr>
          <w:rFonts w:ascii="Palatino Linotype" w:hAnsi="Palatino Linotype" w:cs="Tahoma"/>
        </w:rPr>
        <w:t>laborales de los mismos con las instituciones, estas son reguladas en el Estado de</w:t>
      </w:r>
      <w:r>
        <w:rPr>
          <w:rFonts w:ascii="Palatino Linotype" w:hAnsi="Palatino Linotype" w:cs="Tahoma"/>
        </w:rPr>
        <w:t xml:space="preserve"> </w:t>
      </w:r>
      <w:r w:rsidRPr="00BF2BB0">
        <w:rPr>
          <w:rFonts w:ascii="Palatino Linotype" w:hAnsi="Palatino Linotype" w:cs="Tahoma"/>
        </w:rPr>
        <w:t>México a través de la Ley del Trabajo de los Servidores Públicos del Estado y</w:t>
      </w:r>
      <w:r>
        <w:rPr>
          <w:rFonts w:ascii="Palatino Linotype" w:hAnsi="Palatino Linotype" w:cs="Tahoma"/>
        </w:rPr>
        <w:t xml:space="preserve"> </w:t>
      </w:r>
      <w:r w:rsidRPr="00BF2BB0">
        <w:rPr>
          <w:rFonts w:ascii="Palatino Linotype" w:hAnsi="Palatino Linotype" w:cs="Tahoma"/>
        </w:rPr>
        <w:t>Municipios, misma que considera dentro de sus derechos la libertad de</w:t>
      </w:r>
      <w:r>
        <w:rPr>
          <w:rFonts w:ascii="Palatino Linotype" w:hAnsi="Palatino Linotype" w:cs="Tahoma"/>
        </w:rPr>
        <w:t xml:space="preserve"> </w:t>
      </w:r>
      <w:r w:rsidRPr="00BF2BB0">
        <w:rPr>
          <w:rFonts w:ascii="Palatino Linotype" w:hAnsi="Palatino Linotype" w:cs="Tahoma"/>
        </w:rPr>
        <w:t>sindicalización.</w:t>
      </w:r>
    </w:p>
    <w:p w14:paraId="3D74A97F" w14:textId="77777777" w:rsidR="00BF2BB0" w:rsidRDefault="00BF2BB0" w:rsidP="00A439FB">
      <w:pPr>
        <w:tabs>
          <w:tab w:val="left" w:pos="4667"/>
        </w:tabs>
        <w:spacing w:line="360" w:lineRule="auto"/>
        <w:ind w:left="567" w:right="567"/>
        <w:jc w:val="both"/>
        <w:rPr>
          <w:rFonts w:ascii="Palatino Linotype" w:hAnsi="Palatino Linotype" w:cs="Tahoma"/>
        </w:rPr>
      </w:pPr>
    </w:p>
    <w:p w14:paraId="4F468517" w14:textId="341C4BB1" w:rsidR="00BF2BB0" w:rsidRDefault="00BF2BB0" w:rsidP="00A439FB">
      <w:pPr>
        <w:tabs>
          <w:tab w:val="left" w:pos="4667"/>
        </w:tabs>
        <w:spacing w:line="360" w:lineRule="auto"/>
        <w:ind w:left="567" w:right="567"/>
        <w:jc w:val="both"/>
        <w:rPr>
          <w:rFonts w:ascii="Palatino Linotype" w:hAnsi="Palatino Linotype" w:cs="Tahoma"/>
        </w:rPr>
      </w:pPr>
      <w:r w:rsidRPr="00BF2BB0">
        <w:rPr>
          <w:rFonts w:ascii="Palatino Linotype" w:hAnsi="Palatino Linotype" w:cs="Tahoma"/>
        </w:rPr>
        <w:t>Corolario a lo anterior cabe mencionar que, no todos los agremiados de esta</w:t>
      </w:r>
      <w:r>
        <w:rPr>
          <w:rFonts w:ascii="Palatino Linotype" w:hAnsi="Palatino Linotype" w:cs="Tahoma"/>
        </w:rPr>
        <w:t xml:space="preserve"> </w:t>
      </w:r>
      <w:r w:rsidRPr="00BF2BB0">
        <w:rPr>
          <w:rFonts w:ascii="Palatino Linotype" w:hAnsi="Palatino Linotype" w:cs="Tahoma"/>
        </w:rPr>
        <w:t>Organización Sindical cuentan con expediente, dado que es un trámite personal y</w:t>
      </w:r>
      <w:r>
        <w:rPr>
          <w:rFonts w:ascii="Palatino Linotype" w:hAnsi="Palatino Linotype" w:cs="Tahoma"/>
        </w:rPr>
        <w:t xml:space="preserve"> </w:t>
      </w:r>
      <w:r w:rsidRPr="00BF2BB0">
        <w:rPr>
          <w:rFonts w:ascii="Palatino Linotype" w:hAnsi="Palatino Linotype" w:cs="Tahoma"/>
        </w:rPr>
        <w:t>que muchos aún no han realizado, dadas las recomendaciones hechas en las</w:t>
      </w:r>
      <w:r>
        <w:rPr>
          <w:rFonts w:ascii="Palatino Linotype" w:hAnsi="Palatino Linotype" w:cs="Tahoma"/>
        </w:rPr>
        <w:t xml:space="preserve"> </w:t>
      </w:r>
      <w:r w:rsidRPr="00BF2BB0">
        <w:rPr>
          <w:rFonts w:ascii="Palatino Linotype" w:hAnsi="Palatino Linotype" w:cs="Tahoma"/>
        </w:rPr>
        <w:t>asambleas.</w:t>
      </w:r>
    </w:p>
    <w:p w14:paraId="7644451C" w14:textId="77777777" w:rsidR="00BF2BB0" w:rsidRPr="00BF2BB0" w:rsidRDefault="00BF2BB0" w:rsidP="00A439FB">
      <w:pPr>
        <w:tabs>
          <w:tab w:val="left" w:pos="4667"/>
        </w:tabs>
        <w:spacing w:line="360" w:lineRule="auto"/>
        <w:ind w:left="567" w:right="567"/>
        <w:jc w:val="both"/>
        <w:rPr>
          <w:rFonts w:ascii="Palatino Linotype" w:hAnsi="Palatino Linotype" w:cs="Tahoma"/>
        </w:rPr>
      </w:pPr>
    </w:p>
    <w:p w14:paraId="4EA082D9" w14:textId="570D1EEC" w:rsidR="00BF2BB0" w:rsidRDefault="00BF2BB0" w:rsidP="00A439FB">
      <w:pPr>
        <w:tabs>
          <w:tab w:val="left" w:pos="4667"/>
        </w:tabs>
        <w:spacing w:line="360" w:lineRule="auto"/>
        <w:ind w:left="567" w:right="567"/>
        <w:jc w:val="both"/>
        <w:rPr>
          <w:rFonts w:ascii="Palatino Linotype" w:hAnsi="Palatino Linotype" w:cs="Tahoma"/>
        </w:rPr>
      </w:pPr>
      <w:r w:rsidRPr="00BF2BB0">
        <w:rPr>
          <w:rFonts w:ascii="Palatino Linotype" w:hAnsi="Palatino Linotype" w:cs="Tahoma"/>
        </w:rPr>
        <w:t>Como bien se puede advertir de lo expuesto con anterioridad este sujeto obligado</w:t>
      </w:r>
      <w:r>
        <w:rPr>
          <w:rFonts w:ascii="Palatino Linotype" w:hAnsi="Palatino Linotype" w:cs="Tahoma"/>
        </w:rPr>
        <w:t xml:space="preserve"> </w:t>
      </w:r>
      <w:r w:rsidRPr="00BF2BB0">
        <w:rPr>
          <w:rFonts w:ascii="Palatino Linotype" w:hAnsi="Palatino Linotype" w:cs="Tahoma"/>
        </w:rPr>
        <w:t>no cuenta con la misma naturaleza que los órganos pertenecientes a algún poder</w:t>
      </w:r>
      <w:r>
        <w:rPr>
          <w:rFonts w:ascii="Palatino Linotype" w:hAnsi="Palatino Linotype" w:cs="Tahoma"/>
        </w:rPr>
        <w:t xml:space="preserve"> </w:t>
      </w:r>
      <w:r w:rsidRPr="00BF2BB0">
        <w:rPr>
          <w:rFonts w:ascii="Palatino Linotype" w:hAnsi="Palatino Linotype" w:cs="Tahoma"/>
        </w:rPr>
        <w:t>del Estado, es decir las acciones que se realizan no son propiamente actos de</w:t>
      </w:r>
      <w:r>
        <w:rPr>
          <w:rFonts w:ascii="Palatino Linotype" w:hAnsi="Palatino Linotype" w:cs="Tahoma"/>
        </w:rPr>
        <w:t xml:space="preserve"> </w:t>
      </w:r>
      <w:r w:rsidRPr="00BF2BB0">
        <w:rPr>
          <w:rFonts w:ascii="Palatino Linotype" w:hAnsi="Palatino Linotype" w:cs="Tahoma"/>
        </w:rPr>
        <w:t>autoridad, por cuanto hace expedientes sindicales de nuestros agremiados, no es</w:t>
      </w:r>
      <w:r>
        <w:rPr>
          <w:rFonts w:ascii="Palatino Linotype" w:hAnsi="Palatino Linotype" w:cs="Tahoma"/>
        </w:rPr>
        <w:t xml:space="preserve"> </w:t>
      </w:r>
      <w:r w:rsidRPr="00BF2BB0">
        <w:rPr>
          <w:rFonts w:ascii="Palatino Linotype" w:hAnsi="Palatino Linotype" w:cs="Tahoma"/>
        </w:rPr>
        <w:t>información dable ni susceptible de entregarse, ya que si bien los expedientes</w:t>
      </w:r>
      <w:r>
        <w:rPr>
          <w:rFonts w:ascii="Palatino Linotype" w:hAnsi="Palatino Linotype" w:cs="Tahoma"/>
        </w:rPr>
        <w:t xml:space="preserve"> </w:t>
      </w:r>
      <w:r w:rsidRPr="00BF2BB0">
        <w:rPr>
          <w:rFonts w:ascii="Palatino Linotype" w:hAnsi="Palatino Linotype" w:cs="Tahoma"/>
        </w:rPr>
        <w:t xml:space="preserve">sindicales corresponden a los </w:t>
      </w:r>
      <w:r w:rsidRPr="00BF2BB0">
        <w:rPr>
          <w:rFonts w:ascii="Palatino Linotype" w:hAnsi="Palatino Linotype" w:cs="Tahoma"/>
        </w:rPr>
        <w:lastRenderedPageBreak/>
        <w:t>servidores públicos agremiados, no corresponde al</w:t>
      </w:r>
      <w:r>
        <w:rPr>
          <w:rFonts w:ascii="Palatino Linotype" w:hAnsi="Palatino Linotype" w:cs="Tahoma"/>
        </w:rPr>
        <w:t xml:space="preserve"> </w:t>
      </w:r>
      <w:r w:rsidRPr="00BF2BB0">
        <w:rPr>
          <w:rFonts w:ascii="Palatino Linotype" w:hAnsi="Palatino Linotype" w:cs="Tahoma"/>
        </w:rPr>
        <w:t>ejercicio del poder público y en nada contribuye a la rendición de cuentas, por el</w:t>
      </w:r>
      <w:r>
        <w:rPr>
          <w:rFonts w:ascii="Palatino Linotype" w:hAnsi="Palatino Linotype" w:cs="Tahoma"/>
        </w:rPr>
        <w:t xml:space="preserve"> </w:t>
      </w:r>
      <w:r w:rsidRPr="00BF2BB0">
        <w:rPr>
          <w:rFonts w:ascii="Palatino Linotype" w:hAnsi="Palatino Linotype" w:cs="Tahoma"/>
        </w:rPr>
        <w:t>contrario la entrega de dichos documentos equivale a violentar las libertades</w:t>
      </w:r>
      <w:r>
        <w:rPr>
          <w:rFonts w:ascii="Palatino Linotype" w:hAnsi="Palatino Linotype" w:cs="Tahoma"/>
        </w:rPr>
        <w:t xml:space="preserve"> </w:t>
      </w:r>
      <w:r w:rsidRPr="00BF2BB0">
        <w:rPr>
          <w:rFonts w:ascii="Palatino Linotype" w:hAnsi="Palatino Linotype" w:cs="Tahoma"/>
        </w:rPr>
        <w:t>sindicales por tanto se considera que es información que no debe hacerse del</w:t>
      </w:r>
      <w:r>
        <w:rPr>
          <w:rFonts w:ascii="Palatino Linotype" w:hAnsi="Palatino Linotype" w:cs="Tahoma"/>
        </w:rPr>
        <w:t xml:space="preserve"> </w:t>
      </w:r>
      <w:r w:rsidRPr="00BF2BB0">
        <w:rPr>
          <w:rFonts w:ascii="Palatino Linotype" w:hAnsi="Palatino Linotype" w:cs="Tahoma"/>
        </w:rPr>
        <w:t>conocimiento público, en razón de tratarse de información privada y personal sirva</w:t>
      </w:r>
      <w:r>
        <w:rPr>
          <w:rFonts w:ascii="Palatino Linotype" w:hAnsi="Palatino Linotype" w:cs="Tahoma"/>
        </w:rPr>
        <w:t xml:space="preserve"> </w:t>
      </w:r>
      <w:r w:rsidRPr="00BF2BB0">
        <w:rPr>
          <w:rFonts w:ascii="Palatino Linotype" w:hAnsi="Palatino Linotype" w:cs="Tahoma"/>
        </w:rPr>
        <w:t>de sustento por analogía la siguiente Tesis Aislada, pronunciada por los Tribunales</w:t>
      </w:r>
      <w:r>
        <w:rPr>
          <w:rFonts w:ascii="Palatino Linotype" w:hAnsi="Palatino Linotype" w:cs="Tahoma"/>
        </w:rPr>
        <w:t xml:space="preserve"> </w:t>
      </w:r>
      <w:r w:rsidRPr="00BF2BB0">
        <w:rPr>
          <w:rFonts w:ascii="Palatino Linotype" w:hAnsi="Palatino Linotype" w:cs="Tahoma"/>
        </w:rPr>
        <w:t>Colegiados de Circuito de la Suprema Corte de la Justicia de la Nación, con rubro y</w:t>
      </w:r>
      <w:r>
        <w:rPr>
          <w:rFonts w:ascii="Palatino Linotype" w:hAnsi="Palatino Linotype" w:cs="Tahoma"/>
        </w:rPr>
        <w:t xml:space="preserve"> </w:t>
      </w:r>
      <w:r w:rsidRPr="00BF2BB0">
        <w:rPr>
          <w:rFonts w:ascii="Palatino Linotype" w:hAnsi="Palatino Linotype" w:cs="Tahoma"/>
        </w:rPr>
        <w:t>texto siguientes:</w:t>
      </w:r>
    </w:p>
    <w:p w14:paraId="7161E6F9" w14:textId="77777777" w:rsidR="00BF2BB0" w:rsidRDefault="00BF2BB0" w:rsidP="00A439FB">
      <w:pPr>
        <w:tabs>
          <w:tab w:val="left" w:pos="4667"/>
        </w:tabs>
        <w:spacing w:line="360" w:lineRule="auto"/>
        <w:ind w:left="567" w:right="567"/>
        <w:jc w:val="both"/>
        <w:rPr>
          <w:rFonts w:ascii="Palatino Linotype" w:hAnsi="Palatino Linotype" w:cs="Tahoma"/>
        </w:rPr>
      </w:pPr>
    </w:p>
    <w:p w14:paraId="439D4C04" w14:textId="7D329EA1" w:rsidR="00BF2BB0" w:rsidRPr="00BF2BB0" w:rsidRDefault="00BF2BB0" w:rsidP="00A439FB">
      <w:pPr>
        <w:tabs>
          <w:tab w:val="left" w:pos="4667"/>
        </w:tabs>
        <w:spacing w:line="360" w:lineRule="auto"/>
        <w:ind w:left="737" w:right="737"/>
        <w:jc w:val="both"/>
        <w:rPr>
          <w:rFonts w:ascii="Palatino Linotype" w:hAnsi="Palatino Linotype" w:cs="Tahoma"/>
          <w:b/>
          <w:i/>
        </w:rPr>
      </w:pPr>
      <w:r w:rsidRPr="00BF2BB0">
        <w:rPr>
          <w:rFonts w:ascii="Palatino Linotype" w:hAnsi="Palatino Linotype" w:cs="Tahoma"/>
          <w:b/>
          <w:i/>
        </w:rPr>
        <w:t>‘INFORMACION PUBLICA. NO TIENE ESA CALIDAD LOS DATOS EN PODER DE UNA ENTIDAD PARAESTATAL RELATIVOS A LA RELACION DE TRABAJO QUE ESTA GUARDA CON SUS EMPLEADOS EN SU CALIDAD DE PATRON</w:t>
      </w:r>
    </w:p>
    <w:p w14:paraId="156E360A" w14:textId="70E20C36" w:rsidR="00BF2BB0" w:rsidRPr="00BF2BB0" w:rsidRDefault="00BF2BB0" w:rsidP="00A439FB">
      <w:pPr>
        <w:tabs>
          <w:tab w:val="left" w:pos="4667"/>
        </w:tabs>
        <w:spacing w:line="360" w:lineRule="auto"/>
        <w:ind w:left="737" w:right="737"/>
        <w:jc w:val="both"/>
        <w:rPr>
          <w:rFonts w:ascii="Palatino Linotype" w:hAnsi="Palatino Linotype" w:cs="Tahoma"/>
          <w:b/>
          <w:i/>
        </w:rPr>
      </w:pPr>
      <w:r w:rsidRPr="00BF2BB0">
        <w:rPr>
          <w:rFonts w:ascii="Palatino Linotype" w:hAnsi="Palatino Linotype" w:cs="Tahoma"/>
          <w:b/>
          <w:i/>
        </w:rPr>
        <w:t xml:space="preserve">La segunda sala de la Suprema Corte de la Justicia de la Nación aclaro que la información pública es el conjunto de datos en posesión de los Poderes Constituidos del Estado, obtenidos en ejercicio de sus funciones en calidad de autoridad, es decir, cuando al aplicar su </w:t>
      </w:r>
      <w:proofErr w:type="spellStart"/>
      <w:r w:rsidRPr="00BF2BB0">
        <w:rPr>
          <w:rFonts w:ascii="Palatino Linotype" w:hAnsi="Palatino Linotype" w:cs="Tahoma"/>
          <w:b/>
          <w:i/>
        </w:rPr>
        <w:t>ius</w:t>
      </w:r>
      <w:proofErr w:type="spellEnd"/>
      <w:r w:rsidRPr="00BF2BB0">
        <w:rPr>
          <w:rFonts w:ascii="Palatino Linotype" w:hAnsi="Palatino Linotype" w:cs="Tahoma"/>
          <w:b/>
          <w:i/>
        </w:rPr>
        <w:t xml:space="preserve"> </w:t>
      </w:r>
      <w:proofErr w:type="spellStart"/>
      <w:r w:rsidRPr="00BF2BB0">
        <w:rPr>
          <w:rFonts w:ascii="Palatino Linotype" w:hAnsi="Palatino Linotype" w:cs="Tahoma"/>
          <w:b/>
          <w:i/>
        </w:rPr>
        <w:t>imperium</w:t>
      </w:r>
      <w:proofErr w:type="spellEnd"/>
      <w:r w:rsidRPr="00BF2BB0">
        <w:rPr>
          <w:rFonts w:ascii="Palatino Linotype" w:hAnsi="Palatino Linotype" w:cs="Tahoma"/>
          <w:b/>
          <w:i/>
        </w:rPr>
        <w:t>, obtienen información de particulares, que, de no ejercer esa facultad, no estarían obligados a otorgarla, por motivos personales, de interés o de cualquier otro. En ese sentido, los datos en poder de una entidad paraestatal relativos a la relación de trabajo que esta guarda con sus empleados en su calidad de patrón -los cuales obtuvo sin ejercer su potestad de imperio-, no tienen la calidad de información pública, pues los particulares no están obligados a darles transparencia.</w:t>
      </w:r>
    </w:p>
    <w:p w14:paraId="4900C036" w14:textId="5E1E1FFA" w:rsidR="00BF2BB0" w:rsidRPr="00BF2BB0" w:rsidRDefault="00BF2BB0" w:rsidP="00A439FB">
      <w:pPr>
        <w:tabs>
          <w:tab w:val="left" w:pos="4667"/>
        </w:tabs>
        <w:spacing w:line="360" w:lineRule="auto"/>
        <w:ind w:left="737" w:right="737"/>
        <w:jc w:val="both"/>
        <w:rPr>
          <w:rFonts w:ascii="Palatino Linotype" w:hAnsi="Palatino Linotype" w:cs="Tahoma"/>
          <w:b/>
          <w:i/>
          <w:iCs/>
        </w:rPr>
      </w:pPr>
      <w:r w:rsidRPr="00BF2BB0">
        <w:rPr>
          <w:rFonts w:ascii="Palatino Linotype" w:hAnsi="Palatino Linotype" w:cs="Tahoma"/>
          <w:b/>
          <w:i/>
        </w:rPr>
        <w:t xml:space="preserve">Para que sea posible catalogar como 'información pública' al conjunto de datos provenientes de particulares, no basta que aquella se encuentre en posesión de los poderes públicos, sino que es necesario que tal información de particulares haya sido </w:t>
      </w:r>
      <w:r w:rsidRPr="00BF2BB0">
        <w:rPr>
          <w:rFonts w:ascii="Palatino Linotype" w:hAnsi="Palatino Linotype" w:cs="Tahoma"/>
          <w:b/>
          <w:i/>
          <w:iCs/>
        </w:rPr>
        <w:t>recabada por las autoridades del Estado en ejercicio de funciones de derecho público.</w:t>
      </w:r>
    </w:p>
    <w:p w14:paraId="19FC7A68" w14:textId="6AEA8900" w:rsidR="00BF2BB0" w:rsidRPr="00BF2BB0" w:rsidRDefault="00BF2BB0" w:rsidP="00A439FB">
      <w:pPr>
        <w:tabs>
          <w:tab w:val="left" w:pos="4667"/>
        </w:tabs>
        <w:spacing w:line="360" w:lineRule="auto"/>
        <w:ind w:left="737" w:right="737"/>
        <w:jc w:val="both"/>
        <w:rPr>
          <w:rFonts w:ascii="Palatino Linotype" w:hAnsi="Palatino Linotype" w:cs="Tahoma"/>
          <w:b/>
          <w:i/>
        </w:rPr>
      </w:pPr>
      <w:r w:rsidRPr="00BF2BB0">
        <w:rPr>
          <w:rFonts w:ascii="Palatino Linotype" w:hAnsi="Palatino Linotype" w:cs="Tahoma"/>
          <w:b/>
          <w:i/>
          <w:iCs/>
        </w:rPr>
        <w:t xml:space="preserve">Los poderes públicos no están autorizados para mantener secretos y reservas frente </w:t>
      </w:r>
      <w:r w:rsidRPr="00BF2BB0">
        <w:rPr>
          <w:rFonts w:ascii="Palatino Linotype" w:hAnsi="Palatino Linotype" w:cs="Tahoma"/>
          <w:b/>
          <w:i/>
        </w:rPr>
        <w:t xml:space="preserve">a </w:t>
      </w:r>
      <w:r w:rsidRPr="00BF2BB0">
        <w:rPr>
          <w:rFonts w:ascii="Palatino Linotype" w:hAnsi="Palatino Linotype" w:cs="Tahoma"/>
          <w:b/>
          <w:i/>
          <w:iCs/>
        </w:rPr>
        <w:t xml:space="preserve">los ciudadanos en el ejercicio de las funciones estatales que están llamados a cumplir, </w:t>
      </w:r>
      <w:r w:rsidRPr="00BF2BB0">
        <w:rPr>
          <w:rFonts w:ascii="Palatino Linotype" w:hAnsi="Palatino Linotype" w:cs="Tahoma"/>
          <w:b/>
          <w:i/>
          <w:iCs/>
        </w:rPr>
        <w:lastRenderedPageBreak/>
        <w:t xml:space="preserve">salvo las excepciones legalmente tasadas, que operan cuando la revelación de datos sea susceptible de afectar la intimidad, la privacidad y la seguridad de las personas; todo Jo cual, impone reconocer que es información pública el conjunto de datos de autoridades </w:t>
      </w:r>
      <w:r w:rsidRPr="00BF2BB0">
        <w:rPr>
          <w:rFonts w:ascii="Palatino Linotype" w:hAnsi="Palatino Linotype" w:cs="Tahoma"/>
          <w:b/>
          <w:i/>
        </w:rPr>
        <w:t xml:space="preserve">o </w:t>
      </w:r>
      <w:r w:rsidRPr="00BF2BB0">
        <w:rPr>
          <w:rFonts w:ascii="Palatino Linotype" w:hAnsi="Palatino Linotype" w:cs="Tahoma"/>
          <w:b/>
          <w:i/>
          <w:iCs/>
        </w:rPr>
        <w:t>particulares en posesión de los Poderes Constituidos del Estado, que hayan sido obtenidos por causa del ejercicio de funciones de derecho público, considerando que es en este ámbito de actuación en el que rige la obligación de aquellos de rendir cuentas y transparentar sus acciones frente a la sociedad.’</w:t>
      </w:r>
    </w:p>
    <w:p w14:paraId="53E6C63B" w14:textId="77777777" w:rsidR="00BF2BB0" w:rsidRDefault="00BF2BB0" w:rsidP="00A439FB">
      <w:pPr>
        <w:tabs>
          <w:tab w:val="left" w:pos="4667"/>
        </w:tabs>
        <w:spacing w:line="360" w:lineRule="auto"/>
        <w:ind w:left="567" w:right="567"/>
        <w:jc w:val="both"/>
        <w:rPr>
          <w:rFonts w:ascii="Palatino Linotype" w:hAnsi="Palatino Linotype" w:cs="Tahoma"/>
        </w:rPr>
      </w:pPr>
    </w:p>
    <w:p w14:paraId="1D4898E5" w14:textId="00BD8EAF" w:rsidR="00BF2BB0" w:rsidRPr="00BF2BB0" w:rsidRDefault="00BF2BB0" w:rsidP="00A439FB">
      <w:pPr>
        <w:tabs>
          <w:tab w:val="left" w:pos="4667"/>
        </w:tabs>
        <w:spacing w:line="360" w:lineRule="auto"/>
        <w:ind w:left="567" w:right="567"/>
        <w:jc w:val="both"/>
        <w:rPr>
          <w:rFonts w:ascii="Palatino Linotype" w:hAnsi="Palatino Linotype" w:cs="Tahoma"/>
        </w:rPr>
      </w:pPr>
      <w:r w:rsidRPr="00BF2BB0">
        <w:rPr>
          <w:rFonts w:ascii="Palatino Linotype" w:hAnsi="Palatino Linotype" w:cs="Tahoma"/>
        </w:rPr>
        <w:t>De lo anterior, se puede advertir que la información concerniente a expedientes</w:t>
      </w:r>
      <w:r>
        <w:rPr>
          <w:rFonts w:ascii="Palatino Linotype" w:hAnsi="Palatino Linotype" w:cs="Tahoma"/>
        </w:rPr>
        <w:t xml:space="preserve"> </w:t>
      </w:r>
      <w:r w:rsidRPr="00BF2BB0">
        <w:rPr>
          <w:rFonts w:ascii="Palatino Linotype" w:hAnsi="Palatino Linotype" w:cs="Tahoma"/>
        </w:rPr>
        <w:t>sindicales de los agremiados al S.U.T.E.Y</w:t>
      </w:r>
      <w:r w:rsidR="00B0009A">
        <w:rPr>
          <w:rFonts w:ascii="Palatino Linotype" w:hAnsi="Palatino Linotype" w:cs="Tahoma"/>
        </w:rPr>
        <w:t xml:space="preserve"> </w:t>
      </w:r>
      <w:r w:rsidRPr="00BF2BB0">
        <w:rPr>
          <w:rFonts w:ascii="Palatino Linotype" w:hAnsi="Palatino Linotype" w:cs="Tahoma"/>
        </w:rPr>
        <w:t>M. no constituye información pública, por</w:t>
      </w:r>
      <w:r>
        <w:rPr>
          <w:rFonts w:ascii="Palatino Linotype" w:hAnsi="Palatino Linotype" w:cs="Tahoma"/>
        </w:rPr>
        <w:t xml:space="preserve"> </w:t>
      </w:r>
      <w:r w:rsidRPr="00BF2BB0">
        <w:rPr>
          <w:rFonts w:ascii="Palatino Linotype" w:hAnsi="Palatino Linotype" w:cs="Tahoma"/>
        </w:rPr>
        <w:t>tanto no puede ser entregada.</w:t>
      </w:r>
    </w:p>
    <w:p w14:paraId="608B9C7B" w14:textId="77777777" w:rsidR="00BF2BB0" w:rsidRDefault="00BF2BB0" w:rsidP="00A439FB">
      <w:pPr>
        <w:tabs>
          <w:tab w:val="left" w:pos="4667"/>
        </w:tabs>
        <w:spacing w:line="360" w:lineRule="auto"/>
        <w:ind w:left="567" w:right="567"/>
        <w:jc w:val="center"/>
        <w:rPr>
          <w:rFonts w:ascii="Palatino Linotype" w:hAnsi="Palatino Linotype" w:cs="Tahoma"/>
          <w:b/>
        </w:rPr>
      </w:pPr>
    </w:p>
    <w:p w14:paraId="4296B0EF" w14:textId="051E418B" w:rsidR="00BF2BB0" w:rsidRPr="00BF2BB0" w:rsidRDefault="00BF2BB0" w:rsidP="00A439FB">
      <w:pPr>
        <w:tabs>
          <w:tab w:val="left" w:pos="4667"/>
        </w:tabs>
        <w:spacing w:line="360" w:lineRule="auto"/>
        <w:ind w:left="567" w:right="567"/>
        <w:jc w:val="center"/>
        <w:rPr>
          <w:rFonts w:ascii="Palatino Linotype" w:hAnsi="Palatino Linotype" w:cs="Tahoma"/>
          <w:b/>
        </w:rPr>
      </w:pPr>
      <w:r w:rsidRPr="00BF2BB0">
        <w:rPr>
          <w:rFonts w:ascii="Palatino Linotype" w:hAnsi="Palatino Linotype" w:cs="Tahoma"/>
          <w:b/>
        </w:rPr>
        <w:t>RESUELVE</w:t>
      </w:r>
    </w:p>
    <w:p w14:paraId="66FF174A" w14:textId="77777777" w:rsidR="00BF2BB0" w:rsidRDefault="00BF2BB0" w:rsidP="00A439FB">
      <w:pPr>
        <w:tabs>
          <w:tab w:val="left" w:pos="4667"/>
        </w:tabs>
        <w:spacing w:line="360" w:lineRule="auto"/>
        <w:ind w:left="567" w:right="567"/>
        <w:jc w:val="both"/>
        <w:rPr>
          <w:rFonts w:ascii="Palatino Linotype" w:hAnsi="Palatino Linotype" w:cs="Tahoma"/>
        </w:rPr>
      </w:pPr>
    </w:p>
    <w:p w14:paraId="4D1E12FB" w14:textId="1708D660" w:rsidR="00B0009A" w:rsidRDefault="00BF2BB0" w:rsidP="00A439FB">
      <w:pPr>
        <w:tabs>
          <w:tab w:val="left" w:pos="4667"/>
        </w:tabs>
        <w:spacing w:line="360" w:lineRule="auto"/>
        <w:ind w:left="567" w:right="567"/>
        <w:jc w:val="both"/>
        <w:rPr>
          <w:rFonts w:ascii="Palatino Linotype" w:hAnsi="Palatino Linotype" w:cs="Tahoma"/>
        </w:rPr>
      </w:pPr>
      <w:r w:rsidRPr="00BF2BB0">
        <w:rPr>
          <w:rFonts w:ascii="Palatino Linotype" w:hAnsi="Palatino Linotype" w:cs="Tahoma"/>
        </w:rPr>
        <w:t>Hecho lo anterior se da el uso de la palabra a los integrantes de este comité para</w:t>
      </w:r>
      <w:r>
        <w:rPr>
          <w:rFonts w:ascii="Palatino Linotype" w:hAnsi="Palatino Linotype" w:cs="Tahoma"/>
        </w:rPr>
        <w:t xml:space="preserve"> </w:t>
      </w:r>
      <w:r w:rsidRPr="00BF2BB0">
        <w:rPr>
          <w:rFonts w:ascii="Palatino Linotype" w:hAnsi="Palatino Linotype" w:cs="Tahoma"/>
        </w:rPr>
        <w:t>que manifiesten lo que consideren conveniente; se le otorga el uso de la palabra al</w:t>
      </w:r>
      <w:r>
        <w:rPr>
          <w:rFonts w:ascii="Palatino Linotype" w:hAnsi="Palatino Linotype" w:cs="Tahoma"/>
        </w:rPr>
        <w:t xml:space="preserve"> </w:t>
      </w:r>
      <w:r w:rsidRPr="00BF2BB0">
        <w:rPr>
          <w:rFonts w:ascii="Palatino Linotype" w:hAnsi="Palatino Linotype" w:cs="Tahoma"/>
        </w:rPr>
        <w:t>LA.E. Jorge Armando Cerda Cuenca quien manifestó: De la solicitud presentada en</w:t>
      </w:r>
      <w:r>
        <w:rPr>
          <w:rFonts w:ascii="Palatino Linotype" w:hAnsi="Palatino Linotype" w:cs="Tahoma"/>
        </w:rPr>
        <w:t xml:space="preserve"> </w:t>
      </w:r>
      <w:r w:rsidR="00B0009A">
        <w:rPr>
          <w:rFonts w:ascii="Palatino Linotype" w:hAnsi="Palatino Linotype" w:cs="Tahoma"/>
        </w:rPr>
        <w:t xml:space="preserve">el inciso numero dos: </w:t>
      </w:r>
      <w:r w:rsidR="00B0009A" w:rsidRPr="00B0009A">
        <w:rPr>
          <w:rFonts w:ascii="Palatino Linotype" w:hAnsi="Palatino Linotype" w:cs="Tahoma"/>
          <w:b/>
        </w:rPr>
        <w:t>’</w:t>
      </w:r>
      <w:r w:rsidRPr="00B0009A">
        <w:rPr>
          <w:rFonts w:ascii="Palatino Linotype" w:hAnsi="Palatino Linotype" w:cs="Tahoma"/>
          <w:b/>
          <w:i/>
          <w:iCs/>
        </w:rPr>
        <w:t>Expediente conformado por cada nuevo sindica/izado de los años antes señalados.</w:t>
      </w:r>
      <w:r w:rsidR="00B0009A" w:rsidRPr="00B0009A">
        <w:rPr>
          <w:rFonts w:ascii="Palatino Linotype" w:hAnsi="Palatino Linotype" w:cs="Tahoma"/>
          <w:b/>
          <w:i/>
          <w:iCs/>
        </w:rPr>
        <w:t>’</w:t>
      </w:r>
      <w:r w:rsidRPr="00B0009A">
        <w:rPr>
          <w:rFonts w:ascii="Palatino Linotype" w:hAnsi="Palatino Linotype" w:cs="Tahoma"/>
          <w:b/>
          <w:i/>
          <w:iCs/>
        </w:rPr>
        <w:t xml:space="preserve"> </w:t>
      </w:r>
      <w:r w:rsidRPr="00BF2BB0">
        <w:rPr>
          <w:rFonts w:ascii="Palatino Linotype" w:hAnsi="Palatino Linotype" w:cs="Tahoma"/>
        </w:rPr>
        <w:t>de lo cual es necesario mencionar que de este modo</w:t>
      </w:r>
      <w:r>
        <w:rPr>
          <w:rFonts w:ascii="Palatino Linotype" w:hAnsi="Palatino Linotype" w:cs="Tahoma"/>
        </w:rPr>
        <w:t xml:space="preserve"> </w:t>
      </w:r>
      <w:r w:rsidRPr="00BF2BB0">
        <w:rPr>
          <w:rFonts w:ascii="Palatino Linotype" w:hAnsi="Palatino Linotype" w:cs="Tahoma"/>
        </w:rPr>
        <w:t>basados en el principio de finalidad es dable concluir que el expediente sindical de</w:t>
      </w:r>
      <w:r>
        <w:rPr>
          <w:rFonts w:ascii="Palatino Linotype" w:hAnsi="Palatino Linotype" w:cs="Tahoma"/>
        </w:rPr>
        <w:t xml:space="preserve"> </w:t>
      </w:r>
      <w:r w:rsidRPr="00BF2BB0">
        <w:rPr>
          <w:rFonts w:ascii="Palatino Linotype" w:hAnsi="Palatino Linotype" w:cs="Tahoma"/>
        </w:rPr>
        <w:t>los agremiados al S.U.T.E. Y M. no tiene relación alguna con la rendición de cuentas</w:t>
      </w:r>
      <w:r>
        <w:rPr>
          <w:rFonts w:ascii="Palatino Linotype" w:hAnsi="Palatino Linotype" w:cs="Tahoma"/>
        </w:rPr>
        <w:t xml:space="preserve"> </w:t>
      </w:r>
      <w:r w:rsidRPr="00BF2BB0">
        <w:rPr>
          <w:rFonts w:ascii="Palatino Linotype" w:hAnsi="Palatino Linotype" w:cs="Tahoma"/>
        </w:rPr>
        <w:t>en el asunto que nos ocupa, y se trata de datos personales confidenciales, por tanto,</w:t>
      </w:r>
      <w:r>
        <w:rPr>
          <w:rFonts w:ascii="Palatino Linotype" w:hAnsi="Palatino Linotype" w:cs="Tahoma"/>
        </w:rPr>
        <w:t xml:space="preserve"> </w:t>
      </w:r>
      <w:r w:rsidRPr="00BF2BB0">
        <w:rPr>
          <w:rFonts w:ascii="Palatino Linotype" w:hAnsi="Palatino Linotype" w:cs="Tahoma"/>
        </w:rPr>
        <w:t>no deben entregarse ni publicarse aun tratándose de una solicitud de acceso a la</w:t>
      </w:r>
      <w:r w:rsidR="00B0009A">
        <w:rPr>
          <w:rFonts w:ascii="Palatino Linotype" w:hAnsi="Palatino Linotype" w:cs="Tahoma"/>
        </w:rPr>
        <w:t xml:space="preserve"> </w:t>
      </w:r>
      <w:r w:rsidR="00B0009A" w:rsidRPr="00B0009A">
        <w:rPr>
          <w:rFonts w:ascii="Palatino Linotype" w:hAnsi="Palatino Linotype" w:cs="Tahoma"/>
        </w:rPr>
        <w:t>información pública, buscando esa protección de datos personales, por to que la</w:t>
      </w:r>
      <w:r w:rsidR="00B0009A">
        <w:rPr>
          <w:rFonts w:ascii="Palatino Linotype" w:hAnsi="Palatino Linotype" w:cs="Tahoma"/>
        </w:rPr>
        <w:t xml:space="preserve"> </w:t>
      </w:r>
      <w:r w:rsidR="00B0009A" w:rsidRPr="00B0009A">
        <w:rPr>
          <w:rFonts w:ascii="Palatino Linotype" w:hAnsi="Palatino Linotype" w:cs="Tahoma"/>
        </w:rPr>
        <w:t xml:space="preserve">difusión pública del mismo facilitaría a cualquier persona interesada </w:t>
      </w:r>
      <w:r w:rsidR="00B0009A">
        <w:rPr>
          <w:rFonts w:ascii="Palatino Linotype" w:hAnsi="Palatino Linotype" w:cs="Tahoma"/>
        </w:rPr>
        <w:t xml:space="preserve">en afectar la </w:t>
      </w:r>
      <w:r w:rsidR="00B0009A" w:rsidRPr="00B0009A">
        <w:rPr>
          <w:rFonts w:ascii="Palatino Linotype" w:hAnsi="Palatino Linotype" w:cs="Tahoma"/>
        </w:rPr>
        <w:t>integridad de los titulares, conductas tendientes a tal fin y tipificadas como delitos</w:t>
      </w:r>
      <w:r w:rsidR="00B0009A">
        <w:rPr>
          <w:rFonts w:ascii="Palatino Linotype" w:hAnsi="Palatino Linotype" w:cs="Tahoma"/>
        </w:rPr>
        <w:t xml:space="preserve"> </w:t>
      </w:r>
      <w:r w:rsidR="00B0009A" w:rsidRPr="00B0009A">
        <w:rPr>
          <w:rFonts w:ascii="Palatino Linotype" w:hAnsi="Palatino Linotype" w:cs="Tahoma"/>
        </w:rPr>
        <w:t>con lo que se ocasionarían un serio perjuicio a sus titulares.</w:t>
      </w:r>
    </w:p>
    <w:p w14:paraId="4914E00A" w14:textId="77777777" w:rsidR="00B0009A" w:rsidRPr="00B0009A" w:rsidRDefault="00B0009A" w:rsidP="00A439FB">
      <w:pPr>
        <w:tabs>
          <w:tab w:val="left" w:pos="4667"/>
        </w:tabs>
        <w:spacing w:line="360" w:lineRule="auto"/>
        <w:ind w:left="567" w:right="567"/>
        <w:jc w:val="both"/>
        <w:rPr>
          <w:rFonts w:ascii="Palatino Linotype" w:hAnsi="Palatino Linotype" w:cs="Tahoma"/>
        </w:rPr>
      </w:pPr>
    </w:p>
    <w:p w14:paraId="632D4E58" w14:textId="1239E6D5" w:rsidR="00BF2BB0" w:rsidRDefault="00B0009A" w:rsidP="00A439FB">
      <w:pPr>
        <w:tabs>
          <w:tab w:val="left" w:pos="4667"/>
        </w:tabs>
        <w:spacing w:line="360" w:lineRule="auto"/>
        <w:ind w:left="567" w:right="567"/>
        <w:jc w:val="both"/>
        <w:rPr>
          <w:rFonts w:ascii="Palatino Linotype" w:hAnsi="Palatino Linotype" w:cs="Tahoma"/>
        </w:rPr>
      </w:pPr>
      <w:r w:rsidRPr="00B0009A">
        <w:rPr>
          <w:rFonts w:ascii="Palatino Linotype" w:hAnsi="Palatino Linotype" w:cs="Tahoma"/>
        </w:rPr>
        <w:lastRenderedPageBreak/>
        <w:t>Corolario a lo anterior, la información solicitada referente a expedientes sindicales</w:t>
      </w:r>
      <w:r>
        <w:rPr>
          <w:rFonts w:ascii="Palatino Linotype" w:hAnsi="Palatino Linotype" w:cs="Tahoma"/>
        </w:rPr>
        <w:t xml:space="preserve"> </w:t>
      </w:r>
      <w:r w:rsidRPr="00B0009A">
        <w:rPr>
          <w:rFonts w:ascii="Palatino Linotype" w:hAnsi="Palatino Linotype" w:cs="Tahoma"/>
        </w:rPr>
        <w:t>de los agremiados al S.U.T.E. Y M. enc</w:t>
      </w:r>
      <w:r>
        <w:rPr>
          <w:rFonts w:ascii="Palatino Linotype" w:hAnsi="Palatino Linotype" w:cs="Tahoma"/>
        </w:rPr>
        <w:t>uadra en l</w:t>
      </w:r>
      <w:r w:rsidRPr="00B0009A">
        <w:rPr>
          <w:rFonts w:ascii="Palatino Linotype" w:hAnsi="Palatino Linotype" w:cs="Tahoma"/>
        </w:rPr>
        <w:t>a hipótesis que contempla la Ley</w:t>
      </w:r>
      <w:r>
        <w:rPr>
          <w:rFonts w:ascii="Palatino Linotype" w:hAnsi="Palatino Linotype" w:cs="Tahoma"/>
        </w:rPr>
        <w:t xml:space="preserve"> </w:t>
      </w:r>
      <w:r w:rsidRPr="00B0009A">
        <w:rPr>
          <w:rFonts w:ascii="Palatino Linotype" w:hAnsi="Palatino Linotype" w:cs="Tahoma"/>
        </w:rPr>
        <w:t>de Transparencia y Acceso a la Información Pública del Estado de México y</w:t>
      </w:r>
      <w:r>
        <w:rPr>
          <w:rFonts w:ascii="Palatino Linotype" w:hAnsi="Palatino Linotype" w:cs="Tahoma"/>
        </w:rPr>
        <w:t xml:space="preserve"> </w:t>
      </w:r>
      <w:r w:rsidRPr="00B0009A">
        <w:rPr>
          <w:rFonts w:ascii="Palatino Linotype" w:hAnsi="Palatino Linotype" w:cs="Tahoma"/>
        </w:rPr>
        <w:t>Municipios en su artículo 143 fracción I en razón de que con su difusión se estaría</w:t>
      </w:r>
      <w:r>
        <w:rPr>
          <w:rFonts w:ascii="Palatino Linotype" w:hAnsi="Palatino Linotype" w:cs="Tahoma"/>
        </w:rPr>
        <w:t xml:space="preserve"> </w:t>
      </w:r>
      <w:r w:rsidRPr="00B0009A">
        <w:rPr>
          <w:rFonts w:ascii="Palatino Linotype" w:hAnsi="Palatino Linotype" w:cs="Tahoma"/>
        </w:rPr>
        <w:t>revelando información de una persona física o jurídica colectiva identificada o</w:t>
      </w:r>
      <w:r>
        <w:rPr>
          <w:rFonts w:ascii="Palatino Linotype" w:hAnsi="Palatino Linotype" w:cs="Tahoma"/>
        </w:rPr>
        <w:t xml:space="preserve"> </w:t>
      </w:r>
      <w:r w:rsidRPr="00B0009A">
        <w:rPr>
          <w:rFonts w:ascii="Palatino Linotype" w:hAnsi="Palatino Linotype" w:cs="Tahoma"/>
        </w:rPr>
        <w:t>identificable.</w:t>
      </w:r>
    </w:p>
    <w:p w14:paraId="5C23655A" w14:textId="77777777" w:rsidR="00BF2BB0" w:rsidRDefault="00BF2BB0" w:rsidP="00A439FB">
      <w:pPr>
        <w:tabs>
          <w:tab w:val="left" w:pos="4667"/>
        </w:tabs>
        <w:spacing w:line="360" w:lineRule="auto"/>
        <w:ind w:left="567" w:right="567"/>
        <w:jc w:val="both"/>
        <w:rPr>
          <w:rFonts w:ascii="Palatino Linotype" w:hAnsi="Palatino Linotype" w:cs="Tahoma"/>
        </w:rPr>
      </w:pPr>
    </w:p>
    <w:p w14:paraId="52593DCA" w14:textId="5D97168B" w:rsidR="00B0009A" w:rsidRDefault="00B0009A" w:rsidP="00A439FB">
      <w:pPr>
        <w:tabs>
          <w:tab w:val="left" w:pos="4667"/>
        </w:tabs>
        <w:spacing w:line="360" w:lineRule="auto"/>
        <w:ind w:left="567" w:right="567"/>
        <w:jc w:val="both"/>
        <w:rPr>
          <w:rFonts w:ascii="Palatino Linotype" w:hAnsi="Palatino Linotype" w:cs="Tahoma"/>
        </w:rPr>
      </w:pPr>
      <w:r w:rsidRPr="00B0009A">
        <w:rPr>
          <w:rFonts w:ascii="Palatino Linotype" w:hAnsi="Palatino Linotype" w:cs="Tahoma"/>
        </w:rPr>
        <w:t>Para advertir con mayor ímpetu a los argumentos planteados, cabe hacer</w:t>
      </w:r>
      <w:r>
        <w:rPr>
          <w:rFonts w:ascii="Palatino Linotype" w:hAnsi="Palatino Linotype" w:cs="Tahoma"/>
        </w:rPr>
        <w:t xml:space="preserve"> </w:t>
      </w:r>
      <w:r w:rsidRPr="00B0009A">
        <w:rPr>
          <w:rFonts w:ascii="Palatino Linotype" w:hAnsi="Palatino Linotype" w:cs="Tahoma"/>
        </w:rPr>
        <w:t>mención que esta Orga</w:t>
      </w:r>
      <w:r>
        <w:rPr>
          <w:rFonts w:ascii="Palatino Linotype" w:hAnsi="Palatino Linotype" w:cs="Tahoma"/>
        </w:rPr>
        <w:t>nización Sindical de acuerdo a l</w:t>
      </w:r>
      <w:r w:rsidRPr="00B0009A">
        <w:rPr>
          <w:rFonts w:ascii="Palatino Linotype" w:hAnsi="Palatino Linotype" w:cs="Tahoma"/>
        </w:rPr>
        <w:t>a declaración de</w:t>
      </w:r>
      <w:r>
        <w:rPr>
          <w:rFonts w:ascii="Palatino Linotype" w:hAnsi="Palatino Linotype" w:cs="Tahoma"/>
        </w:rPr>
        <w:t xml:space="preserve"> </w:t>
      </w:r>
      <w:r w:rsidRPr="00B0009A">
        <w:rPr>
          <w:rFonts w:ascii="Palatino Linotype" w:hAnsi="Palatino Linotype" w:cs="Tahoma"/>
        </w:rPr>
        <w:t>principios de nuestros estatutos dice que</w:t>
      </w:r>
      <w:r>
        <w:rPr>
          <w:rFonts w:ascii="Palatino Linotype" w:hAnsi="Palatino Linotype" w:cs="Tahoma"/>
        </w:rPr>
        <w:t>:</w:t>
      </w:r>
    </w:p>
    <w:p w14:paraId="010CA809" w14:textId="77777777" w:rsidR="00B0009A" w:rsidRDefault="00B0009A" w:rsidP="00A439FB">
      <w:pPr>
        <w:tabs>
          <w:tab w:val="left" w:pos="4667"/>
        </w:tabs>
        <w:spacing w:line="360" w:lineRule="auto"/>
        <w:ind w:left="567" w:right="567"/>
        <w:jc w:val="both"/>
        <w:rPr>
          <w:rFonts w:ascii="Palatino Linotype" w:hAnsi="Palatino Linotype" w:cs="Tahoma"/>
        </w:rPr>
      </w:pPr>
    </w:p>
    <w:p w14:paraId="0848B1F6" w14:textId="79F0F91B" w:rsidR="00B0009A" w:rsidRPr="00B0009A" w:rsidRDefault="00B0009A" w:rsidP="00A439FB">
      <w:pPr>
        <w:tabs>
          <w:tab w:val="left" w:pos="4667"/>
        </w:tabs>
        <w:spacing w:line="360" w:lineRule="auto"/>
        <w:ind w:left="737" w:right="737"/>
        <w:jc w:val="both"/>
        <w:rPr>
          <w:rFonts w:ascii="Palatino Linotype" w:hAnsi="Palatino Linotype" w:cs="Tahoma"/>
          <w:b/>
          <w:i/>
        </w:rPr>
      </w:pPr>
      <w:r w:rsidRPr="00B0009A">
        <w:rPr>
          <w:rFonts w:ascii="Palatino Linotype" w:hAnsi="Palatino Linotype" w:cs="Tahoma"/>
          <w:b/>
          <w:i/>
        </w:rPr>
        <w:t>‘Nuestra libertad sindical, es el fundamento y piedra angular de nuestra Organización Sindical, esta es una aspiración suprema del hombre, nuestra autonomía implica autodeterminación, nosotros y nadie más, tenemos la libertad de dictar y elegir nuestra propia conducta, porque gozamos de facultades constitutivas, ejecutivas, legislativas y jurisdiccionales.’</w:t>
      </w:r>
    </w:p>
    <w:p w14:paraId="67DFD2AD" w14:textId="77777777" w:rsidR="00B0009A" w:rsidRDefault="00B0009A" w:rsidP="00A439FB">
      <w:pPr>
        <w:tabs>
          <w:tab w:val="left" w:pos="4667"/>
        </w:tabs>
        <w:spacing w:line="360" w:lineRule="auto"/>
        <w:ind w:left="567" w:right="567"/>
        <w:jc w:val="both"/>
        <w:rPr>
          <w:rFonts w:ascii="Palatino Linotype" w:hAnsi="Palatino Linotype" w:cs="Tahoma"/>
        </w:rPr>
      </w:pPr>
    </w:p>
    <w:p w14:paraId="2C916FA1" w14:textId="70E913C3" w:rsidR="00B0009A" w:rsidRDefault="00B0009A" w:rsidP="00A439FB">
      <w:pPr>
        <w:tabs>
          <w:tab w:val="left" w:pos="4667"/>
        </w:tabs>
        <w:spacing w:line="360" w:lineRule="auto"/>
        <w:ind w:left="567" w:right="567"/>
        <w:jc w:val="both"/>
        <w:rPr>
          <w:rFonts w:ascii="Palatino Linotype" w:hAnsi="Palatino Linotype" w:cs="Tahoma"/>
        </w:rPr>
      </w:pPr>
      <w:r w:rsidRPr="00B0009A">
        <w:rPr>
          <w:rFonts w:ascii="Palatino Linotype" w:hAnsi="Palatino Linotype" w:cs="Tahoma"/>
        </w:rPr>
        <w:t>Son derechos fundamentales la libertad sindical consagrada en la</w:t>
      </w:r>
      <w:r>
        <w:rPr>
          <w:rFonts w:ascii="Palatino Linotype" w:hAnsi="Palatino Linotype" w:cs="Tahoma"/>
        </w:rPr>
        <w:t xml:space="preserve"> </w:t>
      </w:r>
      <w:r w:rsidRPr="00B0009A">
        <w:rPr>
          <w:rFonts w:ascii="Palatino Linotype" w:hAnsi="Palatino Linotype" w:cs="Tahoma"/>
        </w:rPr>
        <w:t>Constitución mexicana en et artículo 123 apartado A, fracción XVI y apartado</w:t>
      </w:r>
      <w:r>
        <w:rPr>
          <w:rFonts w:ascii="Palatino Linotype" w:hAnsi="Palatino Linotype" w:cs="Tahoma"/>
        </w:rPr>
        <w:t xml:space="preserve"> </w:t>
      </w:r>
      <w:r w:rsidRPr="00B0009A">
        <w:rPr>
          <w:rFonts w:ascii="Palatino Linotype" w:hAnsi="Palatino Linotype" w:cs="Tahoma"/>
        </w:rPr>
        <w:t>8, fracción X; reconocida igualmente en convenios de derechos humanos y</w:t>
      </w:r>
      <w:r>
        <w:rPr>
          <w:rFonts w:ascii="Palatino Linotype" w:hAnsi="Palatino Linotype" w:cs="Tahoma"/>
        </w:rPr>
        <w:t xml:space="preserve"> </w:t>
      </w:r>
      <w:r w:rsidRPr="00B0009A">
        <w:rPr>
          <w:rFonts w:ascii="Palatino Linotype" w:hAnsi="Palatino Linotype" w:cs="Tahoma"/>
        </w:rPr>
        <w:t>la Convención Americana de Derechos Humanos (artículo 16 sobre la libertad</w:t>
      </w:r>
      <w:r>
        <w:rPr>
          <w:rFonts w:ascii="Palatino Linotype" w:hAnsi="Palatino Linotype" w:cs="Tahoma"/>
        </w:rPr>
        <w:t xml:space="preserve"> </w:t>
      </w:r>
      <w:r w:rsidRPr="00B0009A">
        <w:rPr>
          <w:rFonts w:ascii="Palatino Linotype" w:hAnsi="Palatino Linotype" w:cs="Tahoma"/>
        </w:rPr>
        <w:t>de asociación) y la Declaración Universal de tos Derechos Humanos (artículo</w:t>
      </w:r>
      <w:r>
        <w:rPr>
          <w:rFonts w:ascii="Palatino Linotype" w:hAnsi="Palatino Linotype" w:cs="Tahoma"/>
        </w:rPr>
        <w:t xml:space="preserve"> </w:t>
      </w:r>
      <w:r w:rsidRPr="00B0009A">
        <w:rPr>
          <w:rFonts w:ascii="Palatino Linotype" w:hAnsi="Palatino Linotype" w:cs="Tahoma"/>
        </w:rPr>
        <w:t>23 sobre el derecho a la sindicalización), a lo que agregamos que México</w:t>
      </w:r>
      <w:r>
        <w:rPr>
          <w:rFonts w:ascii="Palatino Linotype" w:hAnsi="Palatino Linotype" w:cs="Tahoma"/>
        </w:rPr>
        <w:t xml:space="preserve"> </w:t>
      </w:r>
      <w:r w:rsidRPr="00B0009A">
        <w:rPr>
          <w:rFonts w:ascii="Palatino Linotype" w:hAnsi="Palatino Linotype" w:cs="Tahoma"/>
        </w:rPr>
        <w:t>tiene ratificado el Con</w:t>
      </w:r>
      <w:r>
        <w:rPr>
          <w:rFonts w:ascii="Palatino Linotype" w:hAnsi="Palatino Linotype" w:cs="Tahoma"/>
        </w:rPr>
        <w:t>venio 87 de la OIT sobre l</w:t>
      </w:r>
      <w:r w:rsidRPr="00B0009A">
        <w:rPr>
          <w:rFonts w:ascii="Palatino Linotype" w:hAnsi="Palatino Linotype" w:cs="Tahoma"/>
        </w:rPr>
        <w:t>a libertad sindical, el artículo</w:t>
      </w:r>
      <w:r>
        <w:rPr>
          <w:rFonts w:ascii="Palatino Linotype" w:hAnsi="Palatino Linotype" w:cs="Tahoma"/>
        </w:rPr>
        <w:t xml:space="preserve"> </w:t>
      </w:r>
      <w:r w:rsidRPr="00B0009A">
        <w:rPr>
          <w:rFonts w:ascii="Palatino Linotype" w:hAnsi="Palatino Linotype" w:cs="Tahoma"/>
        </w:rPr>
        <w:t xml:space="preserve">359 de la Ley Federal del Trabajo y 148 de la Ley del Trabajo de </w:t>
      </w:r>
      <w:r>
        <w:rPr>
          <w:rFonts w:ascii="Palatino Linotype" w:hAnsi="Palatino Linotype" w:cs="Tahoma"/>
        </w:rPr>
        <w:t>l</w:t>
      </w:r>
      <w:r w:rsidRPr="00B0009A">
        <w:rPr>
          <w:rFonts w:ascii="Palatino Linotype" w:hAnsi="Palatino Linotype" w:cs="Tahoma"/>
        </w:rPr>
        <w:t>os</w:t>
      </w:r>
      <w:r>
        <w:rPr>
          <w:rFonts w:ascii="Palatino Linotype" w:hAnsi="Palatino Linotype" w:cs="Tahoma"/>
        </w:rPr>
        <w:t xml:space="preserve"> </w:t>
      </w:r>
      <w:r w:rsidRPr="00B0009A">
        <w:rPr>
          <w:rFonts w:ascii="Palatino Linotype" w:hAnsi="Palatino Linotype" w:cs="Tahoma"/>
        </w:rPr>
        <w:t>Servidores Públicos del Estado y Municipios, donde:</w:t>
      </w:r>
    </w:p>
    <w:p w14:paraId="10A22C6A" w14:textId="77777777" w:rsidR="00B0009A" w:rsidRDefault="00B0009A" w:rsidP="00A439FB">
      <w:pPr>
        <w:tabs>
          <w:tab w:val="left" w:pos="4667"/>
        </w:tabs>
        <w:spacing w:line="360" w:lineRule="auto"/>
        <w:ind w:left="567" w:right="567"/>
        <w:jc w:val="both"/>
        <w:rPr>
          <w:rFonts w:ascii="Palatino Linotype" w:hAnsi="Palatino Linotype" w:cs="Tahoma"/>
        </w:rPr>
      </w:pPr>
    </w:p>
    <w:p w14:paraId="38A81720" w14:textId="37A59445" w:rsidR="00B0009A" w:rsidRPr="00B0009A" w:rsidRDefault="00B0009A" w:rsidP="00A439FB">
      <w:pPr>
        <w:tabs>
          <w:tab w:val="left" w:pos="4667"/>
        </w:tabs>
        <w:spacing w:line="360" w:lineRule="auto"/>
        <w:ind w:left="567" w:right="567"/>
        <w:jc w:val="both"/>
        <w:rPr>
          <w:rFonts w:ascii="Palatino Linotype" w:hAnsi="Palatino Linotype" w:cs="Tahoma"/>
          <w:b/>
        </w:rPr>
      </w:pPr>
      <w:r w:rsidRPr="00B0009A">
        <w:rPr>
          <w:rFonts w:ascii="Palatino Linotype" w:hAnsi="Palatino Linotype" w:cs="Tahoma"/>
          <w:b/>
          <w:i/>
          <w:iCs/>
        </w:rPr>
        <w:lastRenderedPageBreak/>
        <w:t xml:space="preserve">‘Los sindicatos tienen derecho </w:t>
      </w:r>
      <w:r w:rsidRPr="00B0009A">
        <w:rPr>
          <w:rFonts w:ascii="Palatino Linotype" w:hAnsi="Palatino Linotype" w:cs="Tahoma"/>
          <w:b/>
        </w:rPr>
        <w:t xml:space="preserve">a </w:t>
      </w:r>
      <w:r w:rsidRPr="00B0009A">
        <w:rPr>
          <w:rFonts w:ascii="Palatino Linotype" w:hAnsi="Palatino Linotype" w:cs="Tahoma"/>
          <w:b/>
          <w:i/>
          <w:iCs/>
        </w:rPr>
        <w:t>redactar sus estatutos y reglamento, elegir</w:t>
      </w:r>
      <w:r w:rsidRPr="00B0009A">
        <w:rPr>
          <w:rFonts w:ascii="Arial" w:eastAsiaTheme="minorHAnsi" w:hAnsi="Arial" w:cs="Arial"/>
          <w:b/>
          <w:i/>
          <w:iCs/>
          <w:color w:val="2E2426"/>
          <w:sz w:val="25"/>
          <w:szCs w:val="25"/>
          <w:lang w:eastAsia="en-US"/>
        </w:rPr>
        <w:t xml:space="preserve"> </w:t>
      </w:r>
      <w:r w:rsidRPr="00B0009A">
        <w:rPr>
          <w:rFonts w:ascii="Palatino Linotype" w:hAnsi="Palatino Linotype" w:cs="Tahoma"/>
          <w:b/>
          <w:i/>
          <w:iCs/>
        </w:rPr>
        <w:t>libremente a sus representantes organizar su administración y sus actividades y formular su programa de acción.’</w:t>
      </w:r>
    </w:p>
    <w:p w14:paraId="238C070F" w14:textId="77777777" w:rsidR="00B0009A" w:rsidRDefault="00B0009A" w:rsidP="00A439FB">
      <w:pPr>
        <w:tabs>
          <w:tab w:val="left" w:pos="4667"/>
        </w:tabs>
        <w:spacing w:line="360" w:lineRule="auto"/>
        <w:ind w:left="567" w:right="567"/>
        <w:jc w:val="both"/>
        <w:rPr>
          <w:rFonts w:ascii="Palatino Linotype" w:hAnsi="Palatino Linotype" w:cs="Tahoma"/>
        </w:rPr>
      </w:pPr>
    </w:p>
    <w:p w14:paraId="654959F0" w14:textId="41F75D73" w:rsidR="00B0009A" w:rsidRDefault="00B0009A" w:rsidP="00A439FB">
      <w:pPr>
        <w:tabs>
          <w:tab w:val="left" w:pos="4667"/>
        </w:tabs>
        <w:spacing w:line="360" w:lineRule="auto"/>
        <w:ind w:left="567" w:right="567"/>
        <w:jc w:val="both"/>
        <w:rPr>
          <w:rFonts w:ascii="Palatino Linotype" w:hAnsi="Palatino Linotype" w:cs="Tahoma"/>
        </w:rPr>
      </w:pPr>
      <w:r w:rsidRPr="00B0009A">
        <w:rPr>
          <w:rFonts w:ascii="Palatino Linotype" w:hAnsi="Palatino Linotype" w:cs="Tahoma"/>
          <w:b/>
        </w:rPr>
        <w:t>SEGUNDO.</w:t>
      </w:r>
      <w:r w:rsidRPr="00B0009A">
        <w:rPr>
          <w:rFonts w:ascii="Palatino Linotype" w:hAnsi="Palatino Linotype" w:cs="Tahoma"/>
        </w:rPr>
        <w:t xml:space="preserve"> En esa virtud este pleno determina que dicha información no puede</w:t>
      </w:r>
      <w:r>
        <w:rPr>
          <w:rFonts w:ascii="Palatino Linotype" w:hAnsi="Palatino Linotype" w:cs="Tahoma"/>
        </w:rPr>
        <w:t xml:space="preserve"> </w:t>
      </w:r>
      <w:r w:rsidRPr="00B0009A">
        <w:rPr>
          <w:rFonts w:ascii="Palatino Linotype" w:hAnsi="Palatino Linotype" w:cs="Tahoma"/>
        </w:rPr>
        <w:t>ser del dominio público toda vez que se podría dar un uso inadecuado a la misma o</w:t>
      </w:r>
      <w:r>
        <w:rPr>
          <w:rFonts w:ascii="Palatino Linotype" w:hAnsi="Palatino Linotype" w:cs="Tahoma"/>
        </w:rPr>
        <w:t xml:space="preserve"> </w:t>
      </w:r>
      <w:r w:rsidRPr="00B0009A">
        <w:rPr>
          <w:rFonts w:ascii="Palatino Linotype" w:hAnsi="Palatino Linotype" w:cs="Tahoma"/>
        </w:rPr>
        <w:t>cometer algún ilícito contra de los titulares que integran el Comité Ejecutivo Estatal</w:t>
      </w:r>
      <w:r>
        <w:rPr>
          <w:rFonts w:ascii="Palatino Linotype" w:hAnsi="Palatino Linotype" w:cs="Tahoma"/>
        </w:rPr>
        <w:t xml:space="preserve"> </w:t>
      </w:r>
      <w:r w:rsidRPr="00B0009A">
        <w:rPr>
          <w:rFonts w:ascii="Palatino Linotype" w:hAnsi="Palatino Linotype" w:cs="Tahoma"/>
        </w:rPr>
        <w:t>del SUTEYM.</w:t>
      </w:r>
    </w:p>
    <w:p w14:paraId="49C8E210" w14:textId="77777777" w:rsidR="00B0009A" w:rsidRPr="00B0009A" w:rsidRDefault="00B0009A" w:rsidP="00A439FB">
      <w:pPr>
        <w:tabs>
          <w:tab w:val="left" w:pos="4667"/>
        </w:tabs>
        <w:spacing w:line="360" w:lineRule="auto"/>
        <w:ind w:left="567" w:right="567"/>
        <w:jc w:val="both"/>
        <w:rPr>
          <w:rFonts w:ascii="Palatino Linotype" w:hAnsi="Palatino Linotype" w:cs="Tahoma"/>
        </w:rPr>
      </w:pPr>
    </w:p>
    <w:p w14:paraId="1F7DC970" w14:textId="62C2D34F" w:rsidR="00B0009A" w:rsidRDefault="00B0009A" w:rsidP="00A439FB">
      <w:pPr>
        <w:tabs>
          <w:tab w:val="left" w:pos="4667"/>
        </w:tabs>
        <w:spacing w:line="360" w:lineRule="auto"/>
        <w:ind w:left="567" w:right="567"/>
        <w:jc w:val="both"/>
        <w:rPr>
          <w:rFonts w:ascii="Palatino Linotype" w:hAnsi="Palatino Linotype" w:cs="Tahoma"/>
        </w:rPr>
      </w:pPr>
      <w:r w:rsidRPr="00B0009A">
        <w:rPr>
          <w:rFonts w:ascii="Palatino Linotype" w:hAnsi="Palatino Linotype" w:cs="Tahoma"/>
        </w:rPr>
        <w:t>Por lo anterior solicito a este comité de conformidad y con fundamento en los</w:t>
      </w:r>
      <w:r>
        <w:rPr>
          <w:rFonts w:ascii="Palatino Linotype" w:hAnsi="Palatino Linotype" w:cs="Tahoma"/>
        </w:rPr>
        <w:t xml:space="preserve"> </w:t>
      </w:r>
      <w:r w:rsidRPr="00B0009A">
        <w:rPr>
          <w:rFonts w:ascii="Palatino Linotype" w:hAnsi="Palatino Linotype" w:cs="Tahoma"/>
        </w:rPr>
        <w:t xml:space="preserve">artículos 3 fracción IX, 47, 122 </w:t>
      </w:r>
      <w:r w:rsidRPr="00B0009A">
        <w:rPr>
          <w:rFonts w:ascii="Palatino Linotype" w:hAnsi="Palatino Linotype" w:cs="Tahoma"/>
          <w:i/>
          <w:iCs/>
        </w:rPr>
        <w:t xml:space="preserve">y </w:t>
      </w:r>
      <w:r w:rsidRPr="00B0009A">
        <w:rPr>
          <w:rFonts w:ascii="Palatino Linotype" w:hAnsi="Palatino Linotype" w:cs="Tahoma"/>
        </w:rPr>
        <w:t xml:space="preserve">143 fracción I de la Ley de Transparencia </w:t>
      </w:r>
      <w:r w:rsidRPr="00B0009A">
        <w:rPr>
          <w:rFonts w:ascii="Palatino Linotype" w:hAnsi="Palatino Linotype" w:cs="Tahoma"/>
          <w:i/>
          <w:iCs/>
        </w:rPr>
        <w:t xml:space="preserve">y </w:t>
      </w:r>
      <w:r w:rsidRPr="00B0009A">
        <w:rPr>
          <w:rFonts w:ascii="Palatino Linotype" w:hAnsi="Palatino Linotype" w:cs="Tahoma"/>
        </w:rPr>
        <w:t>Acceso</w:t>
      </w:r>
      <w:r>
        <w:rPr>
          <w:rFonts w:ascii="Palatino Linotype" w:hAnsi="Palatino Linotype" w:cs="Tahoma"/>
        </w:rPr>
        <w:t xml:space="preserve"> </w:t>
      </w:r>
      <w:r w:rsidRPr="00B0009A">
        <w:rPr>
          <w:rFonts w:ascii="Palatino Linotype" w:hAnsi="Palatino Linotype" w:cs="Tahoma"/>
        </w:rPr>
        <w:t>a la Información Pública del Estado de México y Municipios, y los Lineamientos</w:t>
      </w:r>
      <w:r>
        <w:rPr>
          <w:rFonts w:ascii="Palatino Linotype" w:hAnsi="Palatino Linotype" w:cs="Tahoma"/>
        </w:rPr>
        <w:t xml:space="preserve"> </w:t>
      </w:r>
      <w:r w:rsidRPr="00B0009A">
        <w:rPr>
          <w:rFonts w:ascii="Palatino Linotype" w:hAnsi="Palatino Linotype" w:cs="Tahoma"/>
        </w:rPr>
        <w:t>sobre medidas de seguridad aplicables a los sistemas de datos personales que se</w:t>
      </w:r>
      <w:r>
        <w:rPr>
          <w:rFonts w:ascii="Palatino Linotype" w:hAnsi="Palatino Linotype" w:cs="Tahoma"/>
        </w:rPr>
        <w:t xml:space="preserve"> </w:t>
      </w:r>
      <w:r w:rsidRPr="00B0009A">
        <w:rPr>
          <w:rFonts w:ascii="Palatino Linotype" w:hAnsi="Palatino Linotype" w:cs="Tahoma"/>
        </w:rPr>
        <w:t>encuentran en posesión de los sujetos obligados de la Ley de Protección de Datos</w:t>
      </w:r>
      <w:r>
        <w:rPr>
          <w:rFonts w:ascii="Palatino Linotype" w:hAnsi="Palatino Linotype" w:cs="Tahoma"/>
        </w:rPr>
        <w:t xml:space="preserve"> Personales del Estado de Méxic</w:t>
      </w:r>
      <w:r w:rsidR="00B05D53">
        <w:rPr>
          <w:rFonts w:ascii="Palatino Linotype" w:hAnsi="Palatino Linotype" w:cs="Tahoma"/>
        </w:rPr>
        <w:t>o</w:t>
      </w:r>
      <w:r>
        <w:rPr>
          <w:rFonts w:ascii="Palatino Linotype" w:hAnsi="Palatino Linotype" w:cs="Tahoma"/>
        </w:rPr>
        <w:t>,</w:t>
      </w:r>
      <w:r w:rsidRPr="00B0009A">
        <w:rPr>
          <w:rFonts w:ascii="Palatino Linotype" w:hAnsi="Palatino Linotype" w:cs="Tahoma"/>
        </w:rPr>
        <w:t>: la clasificación de la información con carácter de</w:t>
      </w:r>
      <w:r>
        <w:rPr>
          <w:rFonts w:ascii="Palatino Linotype" w:hAnsi="Palatino Linotype" w:cs="Tahoma"/>
        </w:rPr>
        <w:t xml:space="preserve"> </w:t>
      </w:r>
      <w:r w:rsidRPr="00B0009A">
        <w:rPr>
          <w:rFonts w:ascii="Palatino Linotype" w:hAnsi="Palatino Linotype" w:cs="Tahoma"/>
        </w:rPr>
        <w:t>confidencial, por tratarse de información privada concerniente a una persona física</w:t>
      </w:r>
      <w:r>
        <w:rPr>
          <w:rFonts w:ascii="Palatino Linotype" w:hAnsi="Palatino Linotype" w:cs="Tahoma"/>
        </w:rPr>
        <w:t xml:space="preserve"> </w:t>
      </w:r>
      <w:r w:rsidRPr="00B0009A">
        <w:rPr>
          <w:rFonts w:ascii="Palatino Linotype" w:hAnsi="Palatino Linotype" w:cs="Tahoma"/>
        </w:rPr>
        <w:t>o jurídico colectiva identificada o identificable.</w:t>
      </w:r>
    </w:p>
    <w:p w14:paraId="0612736C" w14:textId="77777777" w:rsidR="00B0009A" w:rsidRDefault="00B0009A" w:rsidP="00A439FB">
      <w:pPr>
        <w:tabs>
          <w:tab w:val="left" w:pos="4667"/>
        </w:tabs>
        <w:spacing w:line="360" w:lineRule="auto"/>
        <w:ind w:left="567" w:right="567"/>
        <w:jc w:val="both"/>
        <w:rPr>
          <w:rFonts w:ascii="Palatino Linotype" w:hAnsi="Palatino Linotype" w:cs="Tahoma"/>
        </w:rPr>
      </w:pPr>
    </w:p>
    <w:p w14:paraId="0CE29B07" w14:textId="761B6133" w:rsidR="00B0009A" w:rsidRDefault="00B0009A" w:rsidP="00A439FB">
      <w:pPr>
        <w:tabs>
          <w:tab w:val="left" w:pos="4667"/>
        </w:tabs>
        <w:spacing w:line="360" w:lineRule="auto"/>
        <w:ind w:left="567" w:right="567"/>
        <w:jc w:val="both"/>
        <w:rPr>
          <w:rFonts w:ascii="Palatino Linotype" w:hAnsi="Palatino Linotype" w:cs="Tahoma"/>
        </w:rPr>
      </w:pPr>
      <w:r w:rsidRPr="00B0009A">
        <w:rPr>
          <w:rFonts w:ascii="Palatino Linotype" w:hAnsi="Palatino Linotype" w:cs="Tahoma"/>
          <w:b/>
        </w:rPr>
        <w:t>TERCERO.</w:t>
      </w:r>
      <w:r w:rsidRPr="00B0009A">
        <w:rPr>
          <w:rFonts w:ascii="Palatino Linotype" w:hAnsi="Palatino Linotype" w:cs="Tahoma"/>
        </w:rPr>
        <w:t xml:space="preserve"> Vista las manifestaciones vertidas por el servidor público habilitado y</w:t>
      </w:r>
      <w:r>
        <w:rPr>
          <w:rFonts w:ascii="Palatino Linotype" w:hAnsi="Palatino Linotype" w:cs="Tahoma"/>
        </w:rPr>
        <w:t xml:space="preserve"> </w:t>
      </w:r>
      <w:r w:rsidRPr="00B0009A">
        <w:rPr>
          <w:rFonts w:ascii="Palatino Linotype" w:hAnsi="Palatino Linotype" w:cs="Tahoma"/>
        </w:rPr>
        <w:t>después del análisis respectivo este comité acuerda por unanimidad el acuerdo</w:t>
      </w:r>
      <w:r>
        <w:rPr>
          <w:rFonts w:ascii="Palatino Linotype" w:hAnsi="Palatino Linotype" w:cs="Tahoma"/>
        </w:rPr>
        <w:t xml:space="preserve"> </w:t>
      </w:r>
      <w:r w:rsidRPr="00B0009A">
        <w:rPr>
          <w:rFonts w:ascii="Palatino Linotype" w:hAnsi="Palatino Linotype" w:cs="Tahoma"/>
        </w:rPr>
        <w:t>siguiente:</w:t>
      </w:r>
    </w:p>
    <w:p w14:paraId="136CCF73" w14:textId="77777777" w:rsidR="00B0009A" w:rsidRDefault="00B0009A" w:rsidP="00A439FB">
      <w:pPr>
        <w:tabs>
          <w:tab w:val="left" w:pos="4667"/>
        </w:tabs>
        <w:spacing w:line="360" w:lineRule="auto"/>
        <w:ind w:left="567" w:right="567"/>
        <w:jc w:val="both"/>
        <w:rPr>
          <w:rFonts w:ascii="Palatino Linotype" w:hAnsi="Palatino Linotype" w:cs="Tahoma"/>
        </w:rPr>
      </w:pPr>
    </w:p>
    <w:p w14:paraId="4A04CE5D" w14:textId="77777777" w:rsidR="00B0009A" w:rsidRPr="00B0009A" w:rsidRDefault="00B0009A" w:rsidP="00A439FB">
      <w:pPr>
        <w:tabs>
          <w:tab w:val="left" w:pos="4667"/>
        </w:tabs>
        <w:spacing w:line="360" w:lineRule="auto"/>
        <w:ind w:left="567" w:right="567"/>
        <w:jc w:val="both"/>
        <w:rPr>
          <w:rFonts w:ascii="Palatino Linotype" w:hAnsi="Palatino Linotype" w:cs="Tahoma"/>
          <w:b/>
          <w:i/>
          <w:iCs/>
        </w:rPr>
      </w:pPr>
      <w:r w:rsidRPr="00B0009A">
        <w:rPr>
          <w:rFonts w:ascii="Palatino Linotype" w:hAnsi="Palatino Linotype" w:cs="Tahoma"/>
          <w:b/>
          <w:i/>
          <w:iCs/>
        </w:rPr>
        <w:t>Acuerdo No, 03/SEISUT/2019</w:t>
      </w:r>
    </w:p>
    <w:p w14:paraId="30A024F4" w14:textId="4FC9F484" w:rsidR="00B0009A" w:rsidRPr="00B0009A" w:rsidRDefault="00B0009A" w:rsidP="00A439FB">
      <w:pPr>
        <w:tabs>
          <w:tab w:val="left" w:pos="4667"/>
        </w:tabs>
        <w:spacing w:line="360" w:lineRule="auto"/>
        <w:ind w:left="567" w:right="567"/>
        <w:jc w:val="both"/>
        <w:rPr>
          <w:rFonts w:ascii="Palatino Linotype" w:hAnsi="Palatino Linotype" w:cs="Tahoma"/>
          <w:i/>
          <w:iCs/>
        </w:rPr>
      </w:pPr>
      <w:r w:rsidRPr="00B0009A">
        <w:rPr>
          <w:rFonts w:ascii="Palatino Linotype" w:hAnsi="Palatino Linotype" w:cs="Tahoma"/>
        </w:rPr>
        <w:t xml:space="preserve">Se </w:t>
      </w:r>
      <w:r w:rsidRPr="00B0009A">
        <w:rPr>
          <w:rFonts w:ascii="Palatino Linotype" w:hAnsi="Palatino Linotype" w:cs="Tahoma"/>
          <w:i/>
          <w:iCs/>
        </w:rPr>
        <w:t xml:space="preserve">declara la clasificación confidencial de la información que corresponde </w:t>
      </w:r>
      <w:r w:rsidRPr="00B0009A">
        <w:rPr>
          <w:rFonts w:ascii="Palatino Linotype" w:hAnsi="Palatino Linotype" w:cs="Tahoma"/>
        </w:rPr>
        <w:t>a</w:t>
      </w:r>
      <w:r>
        <w:rPr>
          <w:rFonts w:ascii="Palatino Linotype" w:hAnsi="Palatino Linotype" w:cs="Tahoma"/>
        </w:rPr>
        <w:t xml:space="preserve"> </w:t>
      </w:r>
      <w:r w:rsidRPr="00B0009A">
        <w:rPr>
          <w:rFonts w:ascii="Palatino Linotype" w:hAnsi="Palatino Linotype" w:cs="Tahoma"/>
          <w:i/>
          <w:iCs/>
        </w:rPr>
        <w:t>EXPEDIENTES SINDICALES DE LOS AGREMIADOS AL SINDICATO ÚNICO DE</w:t>
      </w:r>
      <w:r>
        <w:rPr>
          <w:rFonts w:ascii="Palatino Linotype" w:hAnsi="Palatino Linotype" w:cs="Tahoma"/>
          <w:i/>
          <w:iCs/>
        </w:rPr>
        <w:t xml:space="preserve"> </w:t>
      </w:r>
      <w:r w:rsidRPr="00B0009A">
        <w:rPr>
          <w:rFonts w:ascii="Palatino Linotype" w:hAnsi="Palatino Linotype" w:cs="Tahoma"/>
          <w:i/>
          <w:iCs/>
        </w:rPr>
        <w:t>TRABAJADORES DE LOS PODERES, MUNICIPIOS E INSTITUCIONES</w:t>
      </w:r>
      <w:r>
        <w:rPr>
          <w:rFonts w:ascii="Palatino Linotype" w:hAnsi="Palatino Linotype" w:cs="Tahoma"/>
          <w:i/>
          <w:iCs/>
        </w:rPr>
        <w:t xml:space="preserve"> </w:t>
      </w:r>
      <w:r w:rsidRPr="00B0009A">
        <w:rPr>
          <w:rFonts w:ascii="Palatino Linotype" w:hAnsi="Palatino Linotype" w:cs="Tahoma"/>
          <w:i/>
          <w:iCs/>
        </w:rPr>
        <w:t xml:space="preserve">DESCENTRALIZADAS DEL ESTADO DE MÉXICO SUTEYM, </w:t>
      </w:r>
      <w:r w:rsidRPr="00B0009A">
        <w:rPr>
          <w:rFonts w:ascii="Palatino Linotype" w:hAnsi="Palatino Linotype" w:cs="Tahoma"/>
        </w:rPr>
        <w:t xml:space="preserve">con </w:t>
      </w:r>
      <w:r w:rsidRPr="00B0009A">
        <w:rPr>
          <w:rFonts w:ascii="Palatino Linotype" w:hAnsi="Palatino Linotype" w:cs="Tahoma"/>
          <w:i/>
          <w:iCs/>
        </w:rPr>
        <w:t>fundamento en</w:t>
      </w:r>
      <w:r>
        <w:rPr>
          <w:rFonts w:ascii="Palatino Linotype" w:hAnsi="Palatino Linotype" w:cs="Tahoma"/>
          <w:i/>
          <w:iCs/>
        </w:rPr>
        <w:t xml:space="preserve"> </w:t>
      </w:r>
      <w:r w:rsidRPr="00B0009A">
        <w:rPr>
          <w:rFonts w:ascii="Palatino Linotype" w:hAnsi="Palatino Linotype" w:cs="Tahoma"/>
          <w:i/>
          <w:iCs/>
        </w:rPr>
        <w:t xml:space="preserve">los artículos </w:t>
      </w:r>
      <w:r w:rsidRPr="00B0009A">
        <w:rPr>
          <w:rFonts w:ascii="Palatino Linotype" w:hAnsi="Palatino Linotype" w:cs="Tahoma"/>
        </w:rPr>
        <w:t xml:space="preserve">2 </w:t>
      </w:r>
      <w:r w:rsidRPr="00B0009A">
        <w:rPr>
          <w:rFonts w:ascii="Palatino Linotype" w:hAnsi="Palatino Linotype" w:cs="Tahoma"/>
          <w:i/>
          <w:iCs/>
        </w:rPr>
        <w:t>fracciones II y IV, 4 fracciones XI de la Ley de Protección de</w:t>
      </w:r>
      <w:r>
        <w:rPr>
          <w:rFonts w:ascii="Palatino Linotype" w:hAnsi="Palatino Linotype" w:cs="Tahoma"/>
          <w:i/>
          <w:iCs/>
        </w:rPr>
        <w:t xml:space="preserve"> </w:t>
      </w:r>
      <w:r w:rsidRPr="00B0009A">
        <w:rPr>
          <w:rFonts w:ascii="Palatino Linotype" w:hAnsi="Palatino Linotype" w:cs="Tahoma"/>
          <w:i/>
          <w:iCs/>
        </w:rPr>
        <w:t xml:space="preserve">Datos Personales </w:t>
      </w:r>
      <w:r w:rsidRPr="00B0009A">
        <w:rPr>
          <w:rFonts w:ascii="Palatino Linotype" w:hAnsi="Palatino Linotype" w:cs="Tahoma"/>
        </w:rPr>
        <w:t xml:space="preserve">en </w:t>
      </w:r>
      <w:r w:rsidRPr="00B0009A">
        <w:rPr>
          <w:rFonts w:ascii="Palatino Linotype" w:hAnsi="Palatino Linotype" w:cs="Tahoma"/>
          <w:i/>
          <w:iCs/>
        </w:rPr>
        <w:t>posesión de sujetos obligados del Estado de México y</w:t>
      </w:r>
    </w:p>
    <w:p w14:paraId="505F343C" w14:textId="4D205B7F" w:rsidR="00B0009A" w:rsidRDefault="00B0009A" w:rsidP="00A439FB">
      <w:pPr>
        <w:tabs>
          <w:tab w:val="left" w:pos="4667"/>
        </w:tabs>
        <w:spacing w:line="360" w:lineRule="auto"/>
        <w:ind w:left="567" w:right="567"/>
        <w:jc w:val="both"/>
        <w:rPr>
          <w:rFonts w:ascii="Palatino Linotype" w:hAnsi="Palatino Linotype" w:cs="Tahoma"/>
        </w:rPr>
      </w:pPr>
      <w:r w:rsidRPr="00B0009A">
        <w:rPr>
          <w:rFonts w:ascii="Palatino Linotype" w:hAnsi="Palatino Linotype" w:cs="Tahoma"/>
          <w:i/>
          <w:iCs/>
        </w:rPr>
        <w:lastRenderedPageBreak/>
        <w:t>Municipios, 143 fracción I y demás aplicables de la Ley de Transparencia y</w:t>
      </w:r>
      <w:r>
        <w:rPr>
          <w:rFonts w:ascii="Palatino Linotype" w:hAnsi="Palatino Linotype" w:cs="Tahoma"/>
          <w:i/>
          <w:iCs/>
        </w:rPr>
        <w:t xml:space="preserve"> </w:t>
      </w:r>
      <w:r w:rsidRPr="00B0009A">
        <w:rPr>
          <w:rFonts w:ascii="Palatino Linotype" w:hAnsi="Palatino Linotype" w:cs="Tahoma"/>
          <w:i/>
          <w:iCs/>
        </w:rPr>
        <w:t>Acceso a la Información Pública del Estado de México y Municipios se ordena</w:t>
      </w:r>
      <w:r>
        <w:rPr>
          <w:rFonts w:ascii="Palatino Linotype" w:hAnsi="Palatino Linotype" w:cs="Tahoma"/>
          <w:i/>
          <w:iCs/>
        </w:rPr>
        <w:t xml:space="preserve"> </w:t>
      </w:r>
      <w:r w:rsidRPr="00B0009A">
        <w:rPr>
          <w:rFonts w:ascii="Palatino Linotype" w:hAnsi="Palatino Linotype" w:cs="Tahoma"/>
          <w:i/>
          <w:iCs/>
        </w:rPr>
        <w:t xml:space="preserve">anexarse en el índice de expedientes clasificados </w:t>
      </w:r>
      <w:r w:rsidRPr="00B0009A">
        <w:rPr>
          <w:rFonts w:ascii="Palatino Linotype" w:hAnsi="Palatino Linotype" w:cs="Tahoma"/>
        </w:rPr>
        <w:t xml:space="preserve">como </w:t>
      </w:r>
      <w:r w:rsidRPr="00B0009A">
        <w:rPr>
          <w:rFonts w:ascii="Palatino Linotype" w:hAnsi="Palatino Linotype" w:cs="Tahoma"/>
          <w:i/>
          <w:iCs/>
        </w:rPr>
        <w:t>confidenciales.</w:t>
      </w:r>
    </w:p>
    <w:p w14:paraId="5718B8C7" w14:textId="7EC89DFD" w:rsidR="00950581" w:rsidRPr="00950581" w:rsidRDefault="00950581" w:rsidP="00A439FB">
      <w:pPr>
        <w:tabs>
          <w:tab w:val="left" w:pos="4667"/>
        </w:tabs>
        <w:spacing w:line="360" w:lineRule="auto"/>
        <w:ind w:left="567" w:right="567"/>
        <w:jc w:val="both"/>
        <w:rPr>
          <w:rFonts w:ascii="Palatino Linotype" w:hAnsi="Palatino Linotype" w:cs="Tahoma"/>
        </w:rPr>
      </w:pPr>
      <w:r w:rsidRPr="00950581">
        <w:rPr>
          <w:rFonts w:ascii="Palatino Linotype" w:hAnsi="Palatino Linotype" w:cs="Tahoma"/>
        </w:rPr>
        <w:t>…”</w:t>
      </w:r>
    </w:p>
    <w:p w14:paraId="018AFFF6" w14:textId="77777777" w:rsidR="00950581" w:rsidRDefault="00950581" w:rsidP="00A439FB">
      <w:pPr>
        <w:tabs>
          <w:tab w:val="left" w:pos="4667"/>
        </w:tabs>
        <w:spacing w:line="360" w:lineRule="auto"/>
        <w:ind w:right="567"/>
        <w:jc w:val="both"/>
        <w:rPr>
          <w:rFonts w:ascii="Palatino Linotype" w:hAnsi="Palatino Linotype" w:cs="Tahoma"/>
          <w:sz w:val="22"/>
          <w:szCs w:val="24"/>
        </w:rPr>
      </w:pPr>
    </w:p>
    <w:p w14:paraId="165C9BAC" w14:textId="77777777" w:rsidR="00587F23" w:rsidRPr="004059FB" w:rsidRDefault="003850E8" w:rsidP="00A439FB">
      <w:pPr>
        <w:autoSpaceDE w:val="0"/>
        <w:autoSpaceDN w:val="0"/>
        <w:adjustRightInd w:val="0"/>
        <w:spacing w:line="360" w:lineRule="auto"/>
        <w:jc w:val="both"/>
        <w:rPr>
          <w:rFonts w:ascii="Palatino Linotype" w:hAnsi="Palatino Linotype" w:cs="Tahoma"/>
          <w:b/>
          <w:sz w:val="22"/>
          <w:szCs w:val="24"/>
        </w:rPr>
      </w:pPr>
      <w:r>
        <w:rPr>
          <w:rFonts w:ascii="Palatino Linotype" w:hAnsi="Palatino Linotype" w:cs="Tahoma"/>
          <w:b/>
          <w:sz w:val="22"/>
          <w:szCs w:val="24"/>
        </w:rPr>
        <w:t>III</w:t>
      </w:r>
      <w:r w:rsidR="00AA5A86" w:rsidRPr="004059FB">
        <w:rPr>
          <w:rFonts w:ascii="Palatino Linotype" w:hAnsi="Palatino Linotype" w:cs="Tahoma"/>
          <w:b/>
          <w:sz w:val="22"/>
          <w:szCs w:val="24"/>
        </w:rPr>
        <w:t xml:space="preserve">. </w:t>
      </w:r>
      <w:r w:rsidR="004100AA" w:rsidRPr="004059FB">
        <w:rPr>
          <w:rFonts w:ascii="Palatino Linotype" w:hAnsi="Palatino Linotype" w:cs="Tahoma"/>
          <w:b/>
          <w:sz w:val="22"/>
          <w:szCs w:val="24"/>
        </w:rPr>
        <w:t>Interposición</w:t>
      </w:r>
      <w:r w:rsidR="00C459A9" w:rsidRPr="004059FB">
        <w:rPr>
          <w:rFonts w:ascii="Palatino Linotype" w:hAnsi="Palatino Linotype" w:cs="Tahoma"/>
          <w:b/>
          <w:sz w:val="22"/>
          <w:szCs w:val="24"/>
        </w:rPr>
        <w:t xml:space="preserve"> del Recurso de R</w:t>
      </w:r>
      <w:r w:rsidR="00C25238" w:rsidRPr="004059FB">
        <w:rPr>
          <w:rFonts w:ascii="Palatino Linotype" w:hAnsi="Palatino Linotype" w:cs="Tahoma"/>
          <w:b/>
          <w:sz w:val="22"/>
          <w:szCs w:val="24"/>
        </w:rPr>
        <w:t xml:space="preserve">evisión. </w:t>
      </w:r>
    </w:p>
    <w:p w14:paraId="79CCC283" w14:textId="77777777" w:rsidR="00587F23" w:rsidRPr="004059FB" w:rsidRDefault="00587F23" w:rsidP="00A439FB">
      <w:pPr>
        <w:autoSpaceDE w:val="0"/>
        <w:autoSpaceDN w:val="0"/>
        <w:adjustRightInd w:val="0"/>
        <w:spacing w:line="360" w:lineRule="auto"/>
        <w:jc w:val="both"/>
        <w:rPr>
          <w:rFonts w:ascii="Palatino Linotype" w:hAnsi="Palatino Linotype" w:cs="Tahoma"/>
          <w:b/>
          <w:sz w:val="22"/>
          <w:szCs w:val="24"/>
        </w:rPr>
      </w:pPr>
    </w:p>
    <w:p w14:paraId="3F4F2229" w14:textId="3A4CB6F0" w:rsidR="00BE4843" w:rsidRPr="004059FB" w:rsidRDefault="004E401B" w:rsidP="00A439FB">
      <w:pPr>
        <w:autoSpaceDE w:val="0"/>
        <w:autoSpaceDN w:val="0"/>
        <w:adjustRightInd w:val="0"/>
        <w:spacing w:line="360" w:lineRule="auto"/>
        <w:jc w:val="both"/>
        <w:rPr>
          <w:rFonts w:ascii="Palatino Linotype" w:hAnsi="Palatino Linotype" w:cs="Tahoma"/>
          <w:sz w:val="22"/>
          <w:szCs w:val="24"/>
        </w:rPr>
      </w:pPr>
      <w:r w:rsidRPr="004059FB">
        <w:rPr>
          <w:rFonts w:ascii="Palatino Linotype" w:hAnsi="Palatino Linotype" w:cs="Tahoma"/>
          <w:sz w:val="22"/>
          <w:szCs w:val="24"/>
        </w:rPr>
        <w:t xml:space="preserve">Con fecha </w:t>
      </w:r>
      <w:r w:rsidR="00B0009A">
        <w:rPr>
          <w:rFonts w:ascii="Palatino Linotype" w:hAnsi="Palatino Linotype" w:cs="Tahoma"/>
          <w:sz w:val="22"/>
          <w:szCs w:val="24"/>
        </w:rPr>
        <w:t>treinta de enero</w:t>
      </w:r>
      <w:r w:rsidR="00C25238" w:rsidRPr="004059FB">
        <w:rPr>
          <w:rFonts w:ascii="Palatino Linotype" w:hAnsi="Palatino Linotype" w:cs="Tahoma"/>
          <w:sz w:val="22"/>
          <w:szCs w:val="24"/>
        </w:rPr>
        <w:t xml:space="preserve">, </w:t>
      </w:r>
      <w:r w:rsidR="00BE4843" w:rsidRPr="004059FB">
        <w:rPr>
          <w:rFonts w:ascii="Palatino Linotype" w:hAnsi="Palatino Linotype" w:cs="Tahoma"/>
          <w:sz w:val="22"/>
          <w:szCs w:val="24"/>
        </w:rPr>
        <w:t xml:space="preserve">se recibió en este Instituto, a través del </w:t>
      </w:r>
      <w:r w:rsidR="00BE4843" w:rsidRPr="004059FB">
        <w:rPr>
          <w:rFonts w:ascii="Palatino Linotype" w:hAnsi="Palatino Linotype" w:cs="Tahoma"/>
          <w:sz w:val="22"/>
          <w:szCs w:val="24"/>
          <w:lang w:val="es-ES"/>
        </w:rPr>
        <w:t>Sistema de Acceso a la Información Mexiquense (SAIMEX)</w:t>
      </w:r>
      <w:r w:rsidR="00BE4843" w:rsidRPr="004059FB">
        <w:rPr>
          <w:rFonts w:ascii="Palatino Linotype" w:hAnsi="Palatino Linotype" w:cs="Tahoma"/>
          <w:sz w:val="22"/>
          <w:szCs w:val="24"/>
        </w:rPr>
        <w:t>, Recurso de Rev</w:t>
      </w:r>
      <w:r w:rsidR="003850E8">
        <w:rPr>
          <w:rFonts w:ascii="Palatino Linotype" w:hAnsi="Palatino Linotype" w:cs="Tahoma"/>
          <w:sz w:val="22"/>
          <w:szCs w:val="24"/>
        </w:rPr>
        <w:t>isión interpuesto por la parte R</w:t>
      </w:r>
      <w:r w:rsidR="00BE4843" w:rsidRPr="004059FB">
        <w:rPr>
          <w:rFonts w:ascii="Palatino Linotype" w:hAnsi="Palatino Linotype" w:cs="Tahoma"/>
          <w:sz w:val="22"/>
          <w:szCs w:val="24"/>
        </w:rPr>
        <w:t xml:space="preserve">ecurrente, en contra de la respuesta emitida por el Sujeto Obligado a la solicitud de </w:t>
      </w:r>
      <w:r w:rsidR="003850E8">
        <w:rPr>
          <w:rFonts w:ascii="Palatino Linotype" w:hAnsi="Palatino Linotype" w:cs="Tahoma"/>
          <w:sz w:val="22"/>
          <w:szCs w:val="24"/>
        </w:rPr>
        <w:t xml:space="preserve">acceso a la </w:t>
      </w:r>
      <w:r w:rsidR="00BE4843" w:rsidRPr="004059FB">
        <w:rPr>
          <w:rFonts w:ascii="Palatino Linotype" w:hAnsi="Palatino Linotype" w:cs="Tahoma"/>
          <w:sz w:val="22"/>
          <w:szCs w:val="24"/>
        </w:rPr>
        <w:t>información señalada al rubro, en los siguientes términos:</w:t>
      </w:r>
    </w:p>
    <w:p w14:paraId="59DE616D" w14:textId="77777777" w:rsidR="00C25238" w:rsidRPr="004059FB" w:rsidRDefault="00C25238" w:rsidP="00A439FB">
      <w:pPr>
        <w:autoSpaceDE w:val="0"/>
        <w:autoSpaceDN w:val="0"/>
        <w:adjustRightInd w:val="0"/>
        <w:spacing w:line="360" w:lineRule="auto"/>
        <w:jc w:val="both"/>
        <w:rPr>
          <w:rFonts w:ascii="Palatino Linotype" w:hAnsi="Palatino Linotype" w:cs="Tahoma"/>
          <w:bCs/>
          <w:sz w:val="24"/>
          <w:szCs w:val="24"/>
        </w:rPr>
      </w:pPr>
    </w:p>
    <w:p w14:paraId="434C66F8" w14:textId="77777777" w:rsidR="00C25238" w:rsidRPr="004059FB" w:rsidRDefault="00B727C5" w:rsidP="00A439FB">
      <w:pPr>
        <w:tabs>
          <w:tab w:val="left" w:pos="4667"/>
        </w:tabs>
        <w:spacing w:line="360" w:lineRule="auto"/>
        <w:ind w:left="567" w:right="567"/>
        <w:jc w:val="both"/>
        <w:rPr>
          <w:rFonts w:ascii="Palatino Linotype" w:hAnsi="Palatino Linotype" w:cs="Tahoma"/>
          <w:bCs/>
        </w:rPr>
      </w:pPr>
      <w:r w:rsidRPr="004059FB">
        <w:rPr>
          <w:rFonts w:ascii="Palatino Linotype" w:hAnsi="Palatino Linotype" w:cs="Tahoma"/>
          <w:b/>
          <w:bCs/>
        </w:rPr>
        <w:t>“</w:t>
      </w:r>
      <w:r w:rsidR="00C25238" w:rsidRPr="004059FB">
        <w:rPr>
          <w:rFonts w:ascii="Palatino Linotype" w:hAnsi="Palatino Linotype" w:cs="Tahoma"/>
          <w:b/>
          <w:bCs/>
        </w:rPr>
        <w:t>ACTO IMPUGNADO</w:t>
      </w:r>
    </w:p>
    <w:p w14:paraId="6516FFCC" w14:textId="4357CFD8" w:rsidR="00CD3A5D" w:rsidRPr="004059FB" w:rsidRDefault="00B0009A" w:rsidP="00A439FB">
      <w:pPr>
        <w:autoSpaceDE w:val="0"/>
        <w:autoSpaceDN w:val="0"/>
        <w:adjustRightInd w:val="0"/>
        <w:spacing w:line="360" w:lineRule="auto"/>
        <w:ind w:left="567" w:right="567"/>
        <w:jc w:val="both"/>
        <w:rPr>
          <w:rFonts w:ascii="Palatino Linotype" w:hAnsi="Palatino Linotype" w:cs="Tahoma"/>
          <w:i/>
        </w:rPr>
      </w:pPr>
      <w:r w:rsidRPr="00B0009A">
        <w:rPr>
          <w:rFonts w:ascii="Palatino Linotype" w:hAnsi="Palatino Linotype" w:cs="Tahoma"/>
        </w:rPr>
        <w:t>La clasificación de la información como confidencial.</w:t>
      </w:r>
      <w:r w:rsidR="00B727C5" w:rsidRPr="004059FB">
        <w:rPr>
          <w:rFonts w:ascii="Palatino Linotype" w:hAnsi="Palatino Linotype" w:cs="Tahoma"/>
        </w:rPr>
        <w:t>”</w:t>
      </w:r>
      <w:r w:rsidR="00092475" w:rsidRPr="004059FB">
        <w:rPr>
          <w:rFonts w:ascii="Palatino Linotype" w:hAnsi="Palatino Linotype" w:cs="Tahoma"/>
        </w:rPr>
        <w:t xml:space="preserve"> </w:t>
      </w:r>
      <w:r w:rsidR="00205F27">
        <w:rPr>
          <w:rFonts w:ascii="Palatino Linotype" w:hAnsi="Palatino Linotype" w:cs="Tahoma"/>
        </w:rPr>
        <w:t>(</w:t>
      </w:r>
      <w:r w:rsidR="00205F27" w:rsidRPr="00205F27">
        <w:rPr>
          <w:rFonts w:ascii="Palatino Linotype" w:hAnsi="Palatino Linotype" w:cs="Tahoma"/>
          <w:i/>
        </w:rPr>
        <w:t>Sic</w:t>
      </w:r>
      <w:r w:rsidR="00205F27">
        <w:rPr>
          <w:rFonts w:ascii="Palatino Linotype" w:hAnsi="Palatino Linotype" w:cs="Tahoma"/>
        </w:rPr>
        <w:t>)</w:t>
      </w:r>
    </w:p>
    <w:p w14:paraId="3E602ECB" w14:textId="77777777" w:rsidR="000313A7" w:rsidRPr="004059FB" w:rsidRDefault="000313A7" w:rsidP="00A439FB">
      <w:pPr>
        <w:autoSpaceDE w:val="0"/>
        <w:autoSpaceDN w:val="0"/>
        <w:adjustRightInd w:val="0"/>
        <w:spacing w:line="360" w:lineRule="auto"/>
        <w:ind w:left="567" w:right="567"/>
        <w:jc w:val="both"/>
        <w:rPr>
          <w:rFonts w:ascii="Palatino Linotype" w:hAnsi="Palatino Linotype" w:cs="Tahoma"/>
          <w:sz w:val="24"/>
        </w:rPr>
      </w:pPr>
    </w:p>
    <w:p w14:paraId="0AEFFAFD" w14:textId="77777777" w:rsidR="00C25238" w:rsidRPr="004059FB" w:rsidRDefault="00B727C5" w:rsidP="00A439FB">
      <w:pPr>
        <w:autoSpaceDE w:val="0"/>
        <w:autoSpaceDN w:val="0"/>
        <w:adjustRightInd w:val="0"/>
        <w:spacing w:line="360" w:lineRule="auto"/>
        <w:ind w:left="567" w:right="567"/>
        <w:jc w:val="both"/>
        <w:rPr>
          <w:rFonts w:ascii="Palatino Linotype" w:hAnsi="Palatino Linotype" w:cs="Tahoma"/>
          <w:b/>
        </w:rPr>
      </w:pPr>
      <w:r w:rsidRPr="004059FB">
        <w:rPr>
          <w:rFonts w:ascii="Palatino Linotype" w:hAnsi="Palatino Linotype" w:cs="Tahoma"/>
          <w:b/>
        </w:rPr>
        <w:t>“</w:t>
      </w:r>
      <w:r w:rsidR="00C25238" w:rsidRPr="004059FB">
        <w:rPr>
          <w:rFonts w:ascii="Palatino Linotype" w:hAnsi="Palatino Linotype" w:cs="Tahoma"/>
          <w:b/>
        </w:rPr>
        <w:t>RAZONES O MOTIVOS DE LA INCONFORMIDAD</w:t>
      </w:r>
    </w:p>
    <w:p w14:paraId="337C7C33" w14:textId="3656B21B" w:rsidR="00B31222" w:rsidRPr="004059FB" w:rsidRDefault="00B0009A" w:rsidP="00A439FB">
      <w:pPr>
        <w:autoSpaceDE w:val="0"/>
        <w:autoSpaceDN w:val="0"/>
        <w:adjustRightInd w:val="0"/>
        <w:spacing w:line="360" w:lineRule="auto"/>
        <w:ind w:left="567" w:right="567"/>
        <w:jc w:val="both"/>
        <w:rPr>
          <w:rFonts w:ascii="Palatino Linotype" w:hAnsi="Palatino Linotype" w:cs="Tahoma"/>
        </w:rPr>
      </w:pPr>
      <w:r w:rsidRPr="00B0009A">
        <w:rPr>
          <w:rFonts w:ascii="Palatino Linotype" w:hAnsi="Palatino Linotype" w:cs="Tahoma"/>
        </w:rPr>
        <w:t xml:space="preserve">En términos del artículo 179 de la Ley de Transparencia Local en su fracción II se interpone el presente Recurso de Revisión en virtud de que el sujeto obligado clasificó dolosamente como información confidencial los expedientes de los servidores públicos que fueron sindicalizados en la administración del C. Ramón Montalvo Hernández. A decir de esta organización, la información requerida no es susceptible de ser clasificada como confidencial, por tal motivo, se solicita al Pleno modificar la respuesta del sujeto obligado y obligarlo a entregar dichos expedientes, pues resultan evidentes los actos de corrupción entre el gobierno municipal de Valle de Chalco Solidaridad y la Sección General Seccional Valle de Chalco Solidaridad del SUTEYM, pues del listado entregado del personal sindicalizado, son observables familiares de los integrantes del Cabildo del H. </w:t>
      </w:r>
      <w:r w:rsidRPr="00B0009A">
        <w:rPr>
          <w:rFonts w:ascii="Palatino Linotype" w:hAnsi="Palatino Linotype" w:cs="Tahoma"/>
        </w:rPr>
        <w:lastRenderedPageBreak/>
        <w:t>Ayuntamiento de Valle de Chalco Solidaridad así como de algunos Directores, lo cual, sin duda, es un acto contrario a la ley.</w:t>
      </w:r>
      <w:r w:rsidR="00B727C5" w:rsidRPr="004059FB">
        <w:rPr>
          <w:rFonts w:ascii="Palatino Linotype" w:hAnsi="Palatino Linotype" w:cs="Tahoma"/>
        </w:rPr>
        <w:t>”</w:t>
      </w:r>
      <w:r w:rsidR="00205F27">
        <w:rPr>
          <w:rFonts w:ascii="Palatino Linotype" w:hAnsi="Palatino Linotype" w:cs="Tahoma"/>
        </w:rPr>
        <w:t xml:space="preserve"> (</w:t>
      </w:r>
      <w:r w:rsidR="00205F27">
        <w:rPr>
          <w:rFonts w:ascii="Palatino Linotype" w:hAnsi="Palatino Linotype" w:cs="Tahoma"/>
          <w:i/>
        </w:rPr>
        <w:t>Sic</w:t>
      </w:r>
      <w:r w:rsidR="00641A29">
        <w:rPr>
          <w:rFonts w:ascii="Palatino Linotype" w:hAnsi="Palatino Linotype" w:cs="Tahoma"/>
          <w:i/>
        </w:rPr>
        <w:t>.</w:t>
      </w:r>
      <w:r w:rsidR="00205F27">
        <w:rPr>
          <w:rFonts w:ascii="Palatino Linotype" w:hAnsi="Palatino Linotype" w:cs="Tahoma"/>
        </w:rPr>
        <w:t>)</w:t>
      </w:r>
      <w:r w:rsidR="006C1B1D" w:rsidRPr="004059FB">
        <w:rPr>
          <w:rFonts w:ascii="Palatino Linotype" w:hAnsi="Palatino Linotype" w:cs="Tahoma"/>
        </w:rPr>
        <w:t xml:space="preserve"> </w:t>
      </w:r>
    </w:p>
    <w:p w14:paraId="49B58486" w14:textId="77777777" w:rsidR="006E4FCB" w:rsidRPr="004059FB" w:rsidRDefault="006E4FCB" w:rsidP="00A439FB">
      <w:pPr>
        <w:spacing w:line="360" w:lineRule="auto"/>
        <w:jc w:val="both"/>
        <w:rPr>
          <w:rFonts w:ascii="Palatino Linotype" w:hAnsi="Palatino Linotype" w:cs="Tahoma"/>
          <w:b/>
          <w:sz w:val="22"/>
          <w:szCs w:val="24"/>
        </w:rPr>
      </w:pPr>
    </w:p>
    <w:p w14:paraId="53A9D3E8" w14:textId="77777777" w:rsidR="00B31222" w:rsidRPr="004059FB" w:rsidRDefault="003850E8" w:rsidP="00A439FB">
      <w:pPr>
        <w:spacing w:line="360" w:lineRule="auto"/>
        <w:jc w:val="both"/>
        <w:rPr>
          <w:rFonts w:ascii="Palatino Linotype" w:eastAsia="Batang" w:hAnsi="Palatino Linotype" w:cs="Tahoma"/>
          <w:b/>
          <w:bCs/>
          <w:sz w:val="22"/>
          <w:szCs w:val="24"/>
        </w:rPr>
      </w:pPr>
      <w:r>
        <w:rPr>
          <w:rFonts w:ascii="Palatino Linotype" w:hAnsi="Palatino Linotype" w:cs="Tahoma"/>
          <w:b/>
          <w:sz w:val="22"/>
          <w:szCs w:val="24"/>
        </w:rPr>
        <w:t>IV</w:t>
      </w:r>
      <w:r w:rsidR="00B31222" w:rsidRPr="004059FB">
        <w:rPr>
          <w:rFonts w:ascii="Palatino Linotype" w:hAnsi="Palatino Linotype" w:cs="Tahoma"/>
          <w:b/>
          <w:sz w:val="22"/>
          <w:szCs w:val="24"/>
        </w:rPr>
        <w:t xml:space="preserve">. </w:t>
      </w:r>
      <w:r w:rsidR="00B31222" w:rsidRPr="004059FB">
        <w:rPr>
          <w:rFonts w:ascii="Palatino Linotype" w:eastAsia="Batang" w:hAnsi="Palatino Linotype" w:cs="Tahoma"/>
          <w:b/>
          <w:bCs/>
          <w:sz w:val="22"/>
          <w:szCs w:val="24"/>
        </w:rPr>
        <w:t xml:space="preserve">Trámite del </w:t>
      </w:r>
      <w:r w:rsidR="00C459A9" w:rsidRPr="004059FB">
        <w:rPr>
          <w:rFonts w:ascii="Palatino Linotype" w:hAnsi="Palatino Linotype" w:cs="Tahoma"/>
          <w:b/>
          <w:sz w:val="22"/>
          <w:szCs w:val="24"/>
        </w:rPr>
        <w:t>Recurso de Revisión</w:t>
      </w:r>
      <w:r w:rsidR="00AE489D" w:rsidRPr="004059FB">
        <w:rPr>
          <w:rFonts w:ascii="Palatino Linotype" w:hAnsi="Palatino Linotype" w:cs="Tahoma"/>
          <w:b/>
          <w:sz w:val="22"/>
          <w:szCs w:val="24"/>
        </w:rPr>
        <w:t xml:space="preserve"> </w:t>
      </w:r>
      <w:r w:rsidR="00B31222" w:rsidRPr="004059FB">
        <w:rPr>
          <w:rFonts w:ascii="Palatino Linotype" w:eastAsia="Batang" w:hAnsi="Palatino Linotype" w:cs="Tahoma"/>
          <w:b/>
          <w:bCs/>
          <w:sz w:val="22"/>
          <w:szCs w:val="24"/>
        </w:rPr>
        <w:t>ante el Instituto</w:t>
      </w:r>
      <w:r w:rsidR="00E445DA" w:rsidRPr="004059FB">
        <w:rPr>
          <w:rFonts w:ascii="Palatino Linotype" w:eastAsia="Batang" w:hAnsi="Palatino Linotype" w:cs="Tahoma"/>
          <w:b/>
          <w:bCs/>
          <w:sz w:val="22"/>
          <w:szCs w:val="24"/>
        </w:rPr>
        <w:t>.</w:t>
      </w:r>
    </w:p>
    <w:p w14:paraId="35335335" w14:textId="77777777" w:rsidR="00E445DA" w:rsidRPr="004059FB" w:rsidRDefault="00E445DA" w:rsidP="00A439FB">
      <w:pPr>
        <w:spacing w:line="360" w:lineRule="auto"/>
        <w:jc w:val="both"/>
        <w:rPr>
          <w:rFonts w:ascii="Palatino Linotype" w:eastAsia="Batang" w:hAnsi="Palatino Linotype" w:cs="Tahoma"/>
          <w:b/>
          <w:bCs/>
          <w:sz w:val="22"/>
          <w:szCs w:val="24"/>
        </w:rPr>
      </w:pPr>
    </w:p>
    <w:p w14:paraId="0D0BEFA0" w14:textId="770FBDD3" w:rsidR="00BE4843" w:rsidRPr="004059FB" w:rsidRDefault="00A90F9B" w:rsidP="00A439FB">
      <w:pPr>
        <w:spacing w:line="360" w:lineRule="auto"/>
        <w:jc w:val="both"/>
        <w:rPr>
          <w:rFonts w:ascii="Palatino Linotype" w:eastAsia="Batang" w:hAnsi="Palatino Linotype" w:cs="Tahoma"/>
          <w:bCs/>
          <w:sz w:val="22"/>
          <w:szCs w:val="22"/>
        </w:rPr>
      </w:pPr>
      <w:r w:rsidRPr="004059FB">
        <w:rPr>
          <w:rFonts w:ascii="Palatino Linotype" w:eastAsia="Batang" w:hAnsi="Palatino Linotype" w:cs="Tahoma"/>
          <w:b/>
          <w:bCs/>
          <w:sz w:val="22"/>
          <w:szCs w:val="24"/>
        </w:rPr>
        <w:t xml:space="preserve">a) </w:t>
      </w:r>
      <w:r w:rsidR="00B31222" w:rsidRPr="004059FB">
        <w:rPr>
          <w:rFonts w:ascii="Palatino Linotype" w:eastAsia="Batang" w:hAnsi="Palatino Linotype" w:cs="Tahoma"/>
          <w:b/>
          <w:bCs/>
          <w:sz w:val="22"/>
          <w:szCs w:val="24"/>
        </w:rPr>
        <w:t xml:space="preserve">Turno del </w:t>
      </w:r>
      <w:r w:rsidR="00C459A9" w:rsidRPr="004059FB">
        <w:rPr>
          <w:rFonts w:ascii="Palatino Linotype" w:hAnsi="Palatino Linotype" w:cs="Tahoma"/>
          <w:b/>
          <w:sz w:val="22"/>
          <w:szCs w:val="24"/>
        </w:rPr>
        <w:t>Recurso de Revisión</w:t>
      </w:r>
      <w:r w:rsidRPr="004059FB">
        <w:rPr>
          <w:rFonts w:ascii="Palatino Linotype" w:eastAsia="Batang" w:hAnsi="Palatino Linotype" w:cs="Tahoma"/>
          <w:b/>
          <w:bCs/>
          <w:sz w:val="22"/>
          <w:szCs w:val="24"/>
        </w:rPr>
        <w:t>.</w:t>
      </w:r>
      <w:r w:rsidR="00AE489D" w:rsidRPr="004059FB">
        <w:rPr>
          <w:rFonts w:ascii="Palatino Linotype" w:eastAsia="Batang" w:hAnsi="Palatino Linotype" w:cs="Tahoma"/>
          <w:b/>
          <w:bCs/>
          <w:sz w:val="22"/>
          <w:szCs w:val="24"/>
        </w:rPr>
        <w:t xml:space="preserve"> </w:t>
      </w:r>
      <w:r w:rsidR="00BE4843" w:rsidRPr="004059FB">
        <w:rPr>
          <w:rFonts w:ascii="Palatino Linotype" w:eastAsia="Batang" w:hAnsi="Palatino Linotype" w:cs="Tahoma"/>
          <w:bCs/>
          <w:sz w:val="22"/>
          <w:szCs w:val="22"/>
        </w:rPr>
        <w:t xml:space="preserve">El </w:t>
      </w:r>
      <w:r w:rsidR="00B0009A">
        <w:rPr>
          <w:rFonts w:ascii="Palatino Linotype" w:eastAsia="Batang" w:hAnsi="Palatino Linotype" w:cs="Tahoma"/>
          <w:bCs/>
          <w:sz w:val="22"/>
          <w:szCs w:val="22"/>
        </w:rPr>
        <w:t>treinta de enero de dos mil diecinueve</w:t>
      </w:r>
      <w:r w:rsidR="00BE4843" w:rsidRPr="004059FB">
        <w:rPr>
          <w:rFonts w:ascii="Palatino Linotype" w:eastAsia="Batang" w:hAnsi="Palatino Linotype" w:cs="Tahoma"/>
          <w:bCs/>
          <w:sz w:val="22"/>
          <w:szCs w:val="22"/>
        </w:rPr>
        <w:t xml:space="preserve">, el </w:t>
      </w:r>
      <w:r w:rsidR="00BE4843" w:rsidRPr="004059FB">
        <w:rPr>
          <w:rFonts w:ascii="Palatino Linotype" w:hAnsi="Palatino Linotype" w:cs="Tahoma"/>
          <w:sz w:val="22"/>
          <w:szCs w:val="22"/>
          <w:lang w:val="es-ES"/>
        </w:rPr>
        <w:t>Sistema de Acceso a la Información Mexiquense (SAIMEX),</w:t>
      </w:r>
      <w:r w:rsidR="00BE4843" w:rsidRPr="004059FB">
        <w:rPr>
          <w:rFonts w:ascii="Palatino Linotype" w:eastAsia="Batang" w:hAnsi="Palatino Linotype" w:cs="Tahoma"/>
          <w:bCs/>
          <w:sz w:val="22"/>
          <w:szCs w:val="22"/>
        </w:rPr>
        <w:t xml:space="preserve"> asignó el número de expediente 0</w:t>
      </w:r>
      <w:r w:rsidR="00CA7D2D">
        <w:rPr>
          <w:rFonts w:ascii="Palatino Linotype" w:eastAsia="Batang" w:hAnsi="Palatino Linotype" w:cs="Tahoma"/>
          <w:bCs/>
          <w:sz w:val="22"/>
          <w:szCs w:val="22"/>
        </w:rPr>
        <w:t>0331</w:t>
      </w:r>
      <w:r w:rsidR="00F23948">
        <w:rPr>
          <w:rFonts w:ascii="Palatino Linotype" w:eastAsia="Batang" w:hAnsi="Palatino Linotype" w:cs="Tahoma"/>
          <w:bCs/>
          <w:sz w:val="22"/>
          <w:szCs w:val="22"/>
        </w:rPr>
        <w:t>/INFOEM/IP/RR/2019</w:t>
      </w:r>
      <w:r w:rsidR="00BE4843" w:rsidRPr="004059FB">
        <w:rPr>
          <w:rFonts w:ascii="Palatino Linotype" w:eastAsia="Batang" w:hAnsi="Palatino Linotype" w:cs="Tahoma"/>
          <w:bCs/>
          <w:sz w:val="22"/>
          <w:szCs w:val="22"/>
        </w:rPr>
        <w:t>,</w:t>
      </w:r>
      <w:r w:rsidR="00AE489D" w:rsidRPr="004059FB">
        <w:rPr>
          <w:rFonts w:ascii="Palatino Linotype" w:eastAsia="Batang" w:hAnsi="Palatino Linotype" w:cs="Tahoma"/>
          <w:bCs/>
          <w:sz w:val="22"/>
          <w:szCs w:val="22"/>
        </w:rPr>
        <w:t xml:space="preserve"> </w:t>
      </w:r>
      <w:r w:rsidR="00BE4843" w:rsidRPr="004059FB">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317A37">
        <w:rPr>
          <w:rFonts w:ascii="Palatino Linotype" w:eastAsia="Batang" w:hAnsi="Palatino Linotype" w:cs="Tahoma"/>
          <w:bCs/>
          <w:sz w:val="22"/>
          <w:szCs w:val="22"/>
        </w:rPr>
        <w:t>,</w:t>
      </w:r>
      <w:r w:rsidR="00BE4843" w:rsidRPr="004059FB">
        <w:rPr>
          <w:rFonts w:ascii="Palatino Linotype" w:eastAsia="Batang" w:hAnsi="Palatino Linotype" w:cs="Tahoma"/>
          <w:bCs/>
          <w:sz w:val="22"/>
          <w:szCs w:val="22"/>
        </w:rPr>
        <w:t xml:space="preserve"> de la Ley de Transparencia y Acceso a la Información Pública del Estado de México y Municipios.</w:t>
      </w:r>
    </w:p>
    <w:p w14:paraId="1DF478A9" w14:textId="77777777" w:rsidR="00BE4843" w:rsidRPr="004059FB" w:rsidRDefault="00BE4843" w:rsidP="00A439FB">
      <w:pPr>
        <w:spacing w:line="360" w:lineRule="auto"/>
        <w:ind w:left="708"/>
        <w:jc w:val="both"/>
        <w:rPr>
          <w:rFonts w:ascii="Palatino Linotype" w:eastAsia="Batang" w:hAnsi="Palatino Linotype" w:cs="Tahoma"/>
          <w:bCs/>
          <w:sz w:val="22"/>
          <w:szCs w:val="24"/>
        </w:rPr>
      </w:pPr>
    </w:p>
    <w:p w14:paraId="46C5B353" w14:textId="7FB10380" w:rsidR="00B31222" w:rsidRPr="004059FB" w:rsidRDefault="00625DFB" w:rsidP="00A439FB">
      <w:pPr>
        <w:spacing w:line="360" w:lineRule="auto"/>
        <w:jc w:val="both"/>
        <w:rPr>
          <w:rFonts w:ascii="Palatino Linotype" w:hAnsi="Palatino Linotype" w:cs="Tahoma"/>
          <w:bCs/>
          <w:sz w:val="22"/>
          <w:szCs w:val="24"/>
        </w:rPr>
      </w:pPr>
      <w:r w:rsidRPr="004059FB">
        <w:rPr>
          <w:rFonts w:ascii="Palatino Linotype" w:eastAsia="Batang" w:hAnsi="Palatino Linotype" w:cs="Tahoma"/>
          <w:b/>
          <w:bCs/>
          <w:sz w:val="22"/>
          <w:szCs w:val="24"/>
        </w:rPr>
        <w:t>b</w:t>
      </w:r>
      <w:r w:rsidR="009F46DC" w:rsidRPr="004059FB">
        <w:rPr>
          <w:rFonts w:ascii="Palatino Linotype" w:eastAsia="Batang" w:hAnsi="Palatino Linotype" w:cs="Tahoma"/>
          <w:b/>
          <w:bCs/>
          <w:sz w:val="22"/>
          <w:szCs w:val="24"/>
        </w:rPr>
        <w:t xml:space="preserve">) </w:t>
      </w:r>
      <w:r w:rsidR="00B31222" w:rsidRPr="004059FB">
        <w:rPr>
          <w:rFonts w:ascii="Palatino Linotype" w:eastAsia="Batang" w:hAnsi="Palatino Linotype" w:cs="Tahoma"/>
          <w:b/>
          <w:bCs/>
          <w:sz w:val="22"/>
          <w:szCs w:val="24"/>
        </w:rPr>
        <w:t>Admisión del</w:t>
      </w:r>
      <w:r w:rsidR="00AE489D" w:rsidRPr="004059FB">
        <w:rPr>
          <w:rFonts w:ascii="Palatino Linotype" w:eastAsia="Batang" w:hAnsi="Palatino Linotype" w:cs="Tahoma"/>
          <w:b/>
          <w:bCs/>
          <w:sz w:val="22"/>
          <w:szCs w:val="24"/>
        </w:rPr>
        <w:t xml:space="preserve"> </w:t>
      </w:r>
      <w:r w:rsidR="00C459A9" w:rsidRPr="004059FB">
        <w:rPr>
          <w:rFonts w:ascii="Palatino Linotype" w:hAnsi="Palatino Linotype" w:cs="Tahoma"/>
          <w:b/>
          <w:sz w:val="22"/>
          <w:szCs w:val="24"/>
        </w:rPr>
        <w:t>Recurso de Revisión</w:t>
      </w:r>
      <w:r w:rsidR="00B31222" w:rsidRPr="004059FB">
        <w:rPr>
          <w:rFonts w:ascii="Palatino Linotype" w:eastAsia="Batang" w:hAnsi="Palatino Linotype" w:cs="Tahoma"/>
          <w:b/>
          <w:bCs/>
          <w:sz w:val="22"/>
          <w:szCs w:val="24"/>
          <w:lang w:val="es-ES_tradnl"/>
        </w:rPr>
        <w:t xml:space="preserve">. </w:t>
      </w:r>
      <w:r w:rsidR="00BE4843" w:rsidRPr="004059FB">
        <w:rPr>
          <w:rFonts w:ascii="Palatino Linotype" w:eastAsia="Batang" w:hAnsi="Palatino Linotype" w:cs="Tahoma"/>
          <w:bCs/>
          <w:sz w:val="22"/>
          <w:szCs w:val="24"/>
          <w:lang w:val="es-ES_tradnl"/>
        </w:rPr>
        <w:t xml:space="preserve">El </w:t>
      </w:r>
      <w:r w:rsidR="00B0009A">
        <w:rPr>
          <w:rFonts w:ascii="Palatino Linotype" w:eastAsia="Batang" w:hAnsi="Palatino Linotype" w:cs="Tahoma"/>
          <w:bCs/>
          <w:sz w:val="22"/>
          <w:szCs w:val="24"/>
          <w:lang w:val="es-ES_tradnl"/>
        </w:rPr>
        <w:t>seis de febrero de dos mil diecinueve</w:t>
      </w:r>
      <w:r w:rsidR="00BE4843" w:rsidRPr="004059FB">
        <w:rPr>
          <w:rFonts w:ascii="Palatino Linotype" w:eastAsia="Batang" w:hAnsi="Palatino Linotype" w:cs="Tahoma"/>
          <w:bCs/>
          <w:sz w:val="22"/>
          <w:szCs w:val="24"/>
          <w:lang w:val="es-ES_tradnl"/>
        </w:rPr>
        <w:t xml:space="preserve">, </w:t>
      </w:r>
      <w:r w:rsidR="00DE55CC">
        <w:rPr>
          <w:rFonts w:ascii="Palatino Linotype" w:eastAsia="Batang" w:hAnsi="Palatino Linotype" w:cs="Tahoma"/>
          <w:bCs/>
          <w:sz w:val="22"/>
          <w:szCs w:val="24"/>
          <w:lang w:val="es-ES_tradnl"/>
        </w:rPr>
        <w:t xml:space="preserve">el Comisionado Ponente </w:t>
      </w:r>
      <w:r w:rsidR="00BE4843" w:rsidRPr="004059FB">
        <w:rPr>
          <w:rFonts w:ascii="Palatino Linotype" w:eastAsia="Batang" w:hAnsi="Palatino Linotype" w:cs="Tahoma"/>
          <w:bCs/>
          <w:sz w:val="22"/>
          <w:szCs w:val="24"/>
          <w:lang w:val="es-ES_tradnl"/>
        </w:rPr>
        <w:t xml:space="preserve">acordó la admisión del Recurso de Revisión interpuesto por </w:t>
      </w:r>
      <w:r w:rsidR="0063119B">
        <w:rPr>
          <w:rFonts w:ascii="Palatino Linotype" w:eastAsia="Batang" w:hAnsi="Palatino Linotype" w:cs="Tahoma"/>
          <w:bCs/>
          <w:sz w:val="22"/>
          <w:szCs w:val="24"/>
          <w:lang w:val="es-ES_tradnl"/>
        </w:rPr>
        <w:t>el</w:t>
      </w:r>
      <w:r w:rsidR="00BE4843" w:rsidRPr="004059FB">
        <w:rPr>
          <w:rFonts w:ascii="Palatino Linotype" w:eastAsia="Batang" w:hAnsi="Palatino Linotype" w:cs="Tahoma"/>
          <w:bCs/>
          <w:sz w:val="22"/>
          <w:szCs w:val="24"/>
          <w:lang w:val="es-ES_tradnl"/>
        </w:rPr>
        <w:t xml:space="preserve"> Recurrente en contra del </w:t>
      </w:r>
      <w:r w:rsidR="00141895">
        <w:rPr>
          <w:rFonts w:ascii="Palatino Linotype" w:eastAsia="Batang" w:hAnsi="Palatino Linotype" w:cs="Tahoma"/>
          <w:bCs/>
          <w:sz w:val="22"/>
          <w:szCs w:val="24"/>
          <w:lang w:val="es-ES_tradnl"/>
        </w:rPr>
        <w:t>Sujeto Obligado</w:t>
      </w:r>
      <w:r w:rsidR="00BE4843" w:rsidRPr="004059FB">
        <w:rPr>
          <w:rFonts w:ascii="Palatino Linotype" w:eastAsia="Batang" w:hAnsi="Palatino Linotype" w:cs="Tahoma"/>
          <w:bCs/>
          <w:sz w:val="22"/>
          <w:szCs w:val="24"/>
          <w:lang w:val="es-ES_tradnl"/>
        </w:rPr>
        <w:t>, en términos del artículo 185, fracciones I y II</w:t>
      </w:r>
      <w:r w:rsidR="00317A37">
        <w:rPr>
          <w:rFonts w:ascii="Palatino Linotype" w:eastAsia="Batang" w:hAnsi="Palatino Linotype" w:cs="Tahoma"/>
          <w:bCs/>
          <w:sz w:val="22"/>
          <w:szCs w:val="24"/>
          <w:lang w:val="es-ES_tradnl"/>
        </w:rPr>
        <w:t>,</w:t>
      </w:r>
      <w:r w:rsidR="00BE4843" w:rsidRPr="004059FB">
        <w:rPr>
          <w:rFonts w:ascii="Palatino Linotype" w:eastAsia="Batang" w:hAnsi="Palatino Linotype" w:cs="Tahoma"/>
          <w:bCs/>
          <w:sz w:val="22"/>
          <w:szCs w:val="24"/>
          <w:lang w:val="es-ES_tradnl"/>
        </w:rPr>
        <w:t xml:space="preserve">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97D5F61" w14:textId="77777777" w:rsidR="0061115C" w:rsidRPr="004059FB" w:rsidRDefault="0061115C" w:rsidP="00A439FB">
      <w:pPr>
        <w:spacing w:line="360" w:lineRule="auto"/>
        <w:jc w:val="both"/>
        <w:rPr>
          <w:rFonts w:ascii="Palatino Linotype" w:hAnsi="Palatino Linotype" w:cs="Tahoma"/>
          <w:bCs/>
          <w:sz w:val="22"/>
          <w:szCs w:val="24"/>
        </w:rPr>
      </w:pPr>
    </w:p>
    <w:p w14:paraId="49C0D91D" w14:textId="02C28ADB" w:rsidR="003D5FF4" w:rsidRDefault="004406CF" w:rsidP="00A439FB">
      <w:pPr>
        <w:spacing w:line="360" w:lineRule="auto"/>
        <w:jc w:val="both"/>
        <w:rPr>
          <w:rFonts w:ascii="Palatino Linotype" w:hAnsi="Palatino Linotype" w:cs="Tahoma"/>
          <w:sz w:val="22"/>
          <w:szCs w:val="22"/>
        </w:rPr>
      </w:pPr>
      <w:r w:rsidRPr="004059FB">
        <w:rPr>
          <w:rFonts w:ascii="Palatino Linotype" w:hAnsi="Palatino Linotype" w:cs="Tahoma"/>
          <w:b/>
          <w:sz w:val="22"/>
          <w:szCs w:val="24"/>
        </w:rPr>
        <w:t>c</w:t>
      </w:r>
      <w:r w:rsidR="00B31222" w:rsidRPr="004059FB">
        <w:rPr>
          <w:rFonts w:ascii="Palatino Linotype" w:hAnsi="Palatino Linotype" w:cs="Tahoma"/>
          <w:b/>
          <w:sz w:val="22"/>
          <w:szCs w:val="24"/>
        </w:rPr>
        <w:t xml:space="preserve">) </w:t>
      </w:r>
      <w:r w:rsidR="00BE4843" w:rsidRPr="004059FB">
        <w:rPr>
          <w:rFonts w:ascii="Palatino Linotype" w:hAnsi="Palatino Linotype" w:cs="Tahoma"/>
          <w:b/>
          <w:sz w:val="22"/>
          <w:szCs w:val="24"/>
        </w:rPr>
        <w:t xml:space="preserve">Informe justificado del Sujeto Obligado. </w:t>
      </w:r>
      <w:r w:rsidR="00BE4843" w:rsidRPr="004059FB">
        <w:rPr>
          <w:rFonts w:ascii="Palatino Linotype" w:hAnsi="Palatino Linotype" w:cs="Tahoma"/>
          <w:sz w:val="22"/>
          <w:szCs w:val="24"/>
        </w:rPr>
        <w:t xml:space="preserve">El </w:t>
      </w:r>
      <w:r w:rsidR="00B0009A">
        <w:rPr>
          <w:rFonts w:ascii="Palatino Linotype" w:hAnsi="Palatino Linotype" w:cs="Tahoma"/>
          <w:sz w:val="22"/>
          <w:szCs w:val="24"/>
        </w:rPr>
        <w:t>seis de febrero</w:t>
      </w:r>
      <w:r w:rsidR="003D5FF4" w:rsidRPr="004059FB">
        <w:rPr>
          <w:rFonts w:ascii="Palatino Linotype" w:hAnsi="Palatino Linotype" w:cs="Tahoma"/>
          <w:sz w:val="22"/>
          <w:szCs w:val="24"/>
        </w:rPr>
        <w:t xml:space="preserve">, </w:t>
      </w:r>
      <w:r w:rsidR="003D5FF4" w:rsidRPr="004059FB">
        <w:rPr>
          <w:rFonts w:ascii="Palatino Linotype" w:hAnsi="Palatino Linotype" w:cs="Tahoma"/>
          <w:sz w:val="22"/>
          <w:szCs w:val="22"/>
          <w:lang w:val="es-ES_tradnl"/>
        </w:rPr>
        <w:t xml:space="preserve">se recibió a través del </w:t>
      </w:r>
      <w:r w:rsidR="003D5FF4" w:rsidRPr="004059FB">
        <w:rPr>
          <w:rFonts w:ascii="Palatino Linotype" w:hAnsi="Palatino Linotype" w:cs="Tahoma"/>
          <w:sz w:val="22"/>
          <w:szCs w:val="22"/>
        </w:rPr>
        <w:t>Sistema de Acceso a la Información Mexiquense</w:t>
      </w:r>
      <w:r w:rsidR="00317A37">
        <w:rPr>
          <w:rFonts w:ascii="Palatino Linotype" w:hAnsi="Palatino Linotype" w:cs="Tahoma"/>
          <w:sz w:val="22"/>
          <w:szCs w:val="22"/>
        </w:rPr>
        <w:t xml:space="preserve"> (SAIMEX)</w:t>
      </w:r>
      <w:r w:rsidR="003D5FF4" w:rsidRPr="004059FB">
        <w:rPr>
          <w:rFonts w:ascii="Palatino Linotype" w:hAnsi="Palatino Linotype" w:cs="Tahoma"/>
          <w:sz w:val="22"/>
          <w:szCs w:val="22"/>
          <w:lang w:val="es-ES_tradnl"/>
        </w:rPr>
        <w:t xml:space="preserve">, </w:t>
      </w:r>
      <w:r w:rsidR="00DD48C1">
        <w:rPr>
          <w:rFonts w:ascii="Palatino Linotype" w:hAnsi="Palatino Linotype" w:cs="Tahoma"/>
          <w:bCs/>
          <w:iCs/>
          <w:sz w:val="22"/>
          <w:szCs w:val="22"/>
        </w:rPr>
        <w:t>el Informe J</w:t>
      </w:r>
      <w:r w:rsidR="003D5FF4" w:rsidRPr="004059FB">
        <w:rPr>
          <w:rFonts w:ascii="Palatino Linotype" w:hAnsi="Palatino Linotype" w:cs="Tahoma"/>
          <w:bCs/>
          <w:iCs/>
          <w:sz w:val="22"/>
          <w:szCs w:val="22"/>
        </w:rPr>
        <w:t>ustificado</w:t>
      </w:r>
      <w:r w:rsidR="00776811" w:rsidRPr="004059FB">
        <w:rPr>
          <w:rFonts w:ascii="Palatino Linotype" w:hAnsi="Palatino Linotype" w:cs="Tahoma"/>
          <w:bCs/>
          <w:iCs/>
          <w:sz w:val="22"/>
          <w:szCs w:val="22"/>
        </w:rPr>
        <w:t>, suscrito por el Titular de la Unidad de Transparencia</w:t>
      </w:r>
      <w:r w:rsidR="003D5FF4" w:rsidRPr="004059FB">
        <w:rPr>
          <w:rFonts w:ascii="Palatino Linotype" w:hAnsi="Palatino Linotype" w:cs="Tahoma"/>
          <w:bCs/>
          <w:iCs/>
          <w:sz w:val="22"/>
          <w:szCs w:val="22"/>
        </w:rPr>
        <w:t xml:space="preserve"> del </w:t>
      </w:r>
      <w:r w:rsidR="000C6B57">
        <w:rPr>
          <w:rFonts w:ascii="Palatino Linotype" w:hAnsi="Palatino Linotype" w:cs="Tahoma"/>
          <w:bCs/>
          <w:iCs/>
          <w:sz w:val="22"/>
          <w:szCs w:val="22"/>
        </w:rPr>
        <w:t>Sind</w:t>
      </w:r>
      <w:r w:rsidR="00317A37">
        <w:rPr>
          <w:rFonts w:ascii="Palatino Linotype" w:hAnsi="Palatino Linotype" w:cs="Tahoma"/>
          <w:bCs/>
          <w:iCs/>
          <w:sz w:val="22"/>
          <w:szCs w:val="22"/>
        </w:rPr>
        <w:t>icato Único de Trabajadores de los Poderes, Municipios e</w:t>
      </w:r>
      <w:r w:rsidR="000C6B57">
        <w:rPr>
          <w:rFonts w:ascii="Palatino Linotype" w:hAnsi="Palatino Linotype" w:cs="Tahoma"/>
          <w:bCs/>
          <w:iCs/>
          <w:sz w:val="22"/>
          <w:szCs w:val="22"/>
        </w:rPr>
        <w:t xml:space="preserve"> Instituciones Descentralizadas del Estado de México</w:t>
      </w:r>
      <w:r w:rsidR="003D5FF4" w:rsidRPr="004059FB">
        <w:rPr>
          <w:rFonts w:ascii="Palatino Linotype" w:hAnsi="Palatino Linotype" w:cs="Tahoma"/>
          <w:sz w:val="22"/>
          <w:szCs w:val="22"/>
        </w:rPr>
        <w:t>, que en su parte medular menciona lo siguiente:</w:t>
      </w:r>
    </w:p>
    <w:p w14:paraId="06561551" w14:textId="77777777" w:rsidR="00D756AC" w:rsidRDefault="006E4FCB" w:rsidP="00A439FB">
      <w:pPr>
        <w:spacing w:line="360" w:lineRule="auto"/>
        <w:ind w:left="567" w:right="567"/>
        <w:jc w:val="both"/>
        <w:rPr>
          <w:rFonts w:ascii="Palatino Linotype" w:hAnsi="Palatino Linotype" w:cs="Tahoma"/>
        </w:rPr>
      </w:pPr>
      <w:r>
        <w:rPr>
          <w:rFonts w:ascii="Palatino Linotype" w:hAnsi="Palatino Linotype" w:cs="Tahoma"/>
        </w:rPr>
        <w:lastRenderedPageBreak/>
        <w:t>“…</w:t>
      </w:r>
    </w:p>
    <w:p w14:paraId="3807EB7A" w14:textId="12BCF636" w:rsidR="000E05E8"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t>IV. Como es de observarse de la solicitud presentada por el recurrente, en</w:t>
      </w:r>
      <w:r>
        <w:rPr>
          <w:rFonts w:ascii="Palatino Linotype" w:hAnsi="Palatino Linotype" w:cs="Tahoma"/>
        </w:rPr>
        <w:t xml:space="preserve"> </w:t>
      </w:r>
      <w:r w:rsidRPr="000E05E8">
        <w:rPr>
          <w:rFonts w:ascii="Palatino Linotype" w:hAnsi="Palatino Linotype" w:cs="Tahoma"/>
        </w:rPr>
        <w:t>fecha siete de enero de 2019, se le dio debida respuesta en tiempo y forma al</w:t>
      </w:r>
      <w:r>
        <w:rPr>
          <w:rFonts w:ascii="Palatino Linotype" w:hAnsi="Palatino Linotype" w:cs="Tahoma"/>
        </w:rPr>
        <w:t xml:space="preserve"> </w:t>
      </w:r>
      <w:r w:rsidRPr="000E05E8">
        <w:rPr>
          <w:rFonts w:ascii="Palatino Linotype" w:hAnsi="Palatino Linotype" w:cs="Tahoma"/>
        </w:rPr>
        <w:t>solicitante de la información derivada de los incisos a) y b), así mismo esta</w:t>
      </w:r>
      <w:r>
        <w:rPr>
          <w:rFonts w:ascii="Palatino Linotype" w:hAnsi="Palatino Linotype" w:cs="Tahoma"/>
        </w:rPr>
        <w:t xml:space="preserve"> </w:t>
      </w:r>
      <w:r w:rsidRPr="000E05E8">
        <w:rPr>
          <w:rFonts w:ascii="Palatino Linotype" w:hAnsi="Palatino Linotype" w:cs="Tahoma"/>
        </w:rPr>
        <w:t>agrupación sindical adjuntó el Acta de reunión del Comité de Transparencia del</w:t>
      </w:r>
      <w:r>
        <w:rPr>
          <w:rFonts w:ascii="Palatino Linotype" w:hAnsi="Palatino Linotype" w:cs="Tahoma"/>
        </w:rPr>
        <w:t xml:space="preserve"> </w:t>
      </w:r>
      <w:r w:rsidRPr="000E05E8">
        <w:rPr>
          <w:rFonts w:ascii="Palatino Linotype" w:hAnsi="Palatino Linotype" w:cs="Tahoma"/>
        </w:rPr>
        <w:t>Sindicato Único de Trabajadores de los Poderes, Municipios e Instituciones</w:t>
      </w:r>
      <w:r>
        <w:rPr>
          <w:rFonts w:ascii="Palatino Linotype" w:hAnsi="Palatino Linotype" w:cs="Tahoma"/>
        </w:rPr>
        <w:t xml:space="preserve"> </w:t>
      </w:r>
      <w:r w:rsidRPr="000E05E8">
        <w:rPr>
          <w:rFonts w:ascii="Palatino Linotype" w:hAnsi="Palatino Linotype" w:cs="Tahoma"/>
        </w:rPr>
        <w:t>Descentralizadas del Estado de México, de fecha 23 de enero de 2019, de la cual</w:t>
      </w:r>
      <w:r>
        <w:rPr>
          <w:rFonts w:ascii="Palatino Linotype" w:hAnsi="Palatino Linotype" w:cs="Tahoma"/>
        </w:rPr>
        <w:t xml:space="preserve"> </w:t>
      </w:r>
      <w:r w:rsidRPr="000E05E8">
        <w:rPr>
          <w:rFonts w:ascii="Palatino Linotype" w:hAnsi="Palatino Linotype" w:cs="Tahoma"/>
        </w:rPr>
        <w:t xml:space="preserve">se desprende el </w:t>
      </w:r>
      <w:r w:rsidRPr="000E05E8">
        <w:rPr>
          <w:rFonts w:ascii="Palatino Linotype" w:hAnsi="Palatino Linotype" w:cs="Tahoma"/>
          <w:i/>
          <w:iCs/>
        </w:rPr>
        <w:t xml:space="preserve">Acuerdo No, 03/SEISUT/2019 </w:t>
      </w:r>
      <w:r w:rsidRPr="000E05E8">
        <w:rPr>
          <w:rFonts w:ascii="Palatino Linotype" w:hAnsi="Palatino Linotype" w:cs="Tahoma"/>
        </w:rPr>
        <w:t>en donde se le expresa que</w:t>
      </w:r>
      <w:r>
        <w:rPr>
          <w:rFonts w:ascii="Palatino Linotype" w:hAnsi="Palatino Linotype" w:cs="Tahoma"/>
        </w:rPr>
        <w:t xml:space="preserve"> </w:t>
      </w:r>
      <w:r w:rsidRPr="000E05E8">
        <w:rPr>
          <w:rFonts w:ascii="Palatino Linotype" w:hAnsi="Palatino Linotype" w:cs="Tahoma"/>
        </w:rPr>
        <w:t>respecto a los expedientes de los agremiados a esta Organización Sindical es</w:t>
      </w:r>
      <w:r>
        <w:rPr>
          <w:rFonts w:ascii="Palatino Linotype" w:hAnsi="Palatino Linotype" w:cs="Tahoma"/>
        </w:rPr>
        <w:t xml:space="preserve"> </w:t>
      </w:r>
      <w:r w:rsidRPr="000E05E8">
        <w:rPr>
          <w:rFonts w:ascii="Palatino Linotype" w:hAnsi="Palatino Linotype" w:cs="Tahoma"/>
        </w:rPr>
        <w:t>información que no puede ser del dominio público toda vez que se podría dar un</w:t>
      </w:r>
      <w:r>
        <w:rPr>
          <w:rFonts w:ascii="Palatino Linotype" w:hAnsi="Palatino Linotype" w:cs="Tahoma"/>
        </w:rPr>
        <w:t xml:space="preserve"> </w:t>
      </w:r>
      <w:r w:rsidRPr="000E05E8">
        <w:rPr>
          <w:rFonts w:ascii="Palatino Linotype" w:hAnsi="Palatino Linotype" w:cs="Tahoma"/>
        </w:rPr>
        <w:t>uso inadecuado a la misma o cometer algún ilícito en contra de los compañeros</w:t>
      </w:r>
      <w:r>
        <w:rPr>
          <w:rFonts w:ascii="Palatino Linotype" w:hAnsi="Palatino Linotype" w:cs="Tahoma"/>
        </w:rPr>
        <w:t xml:space="preserve"> </w:t>
      </w:r>
      <w:r w:rsidRPr="000E05E8">
        <w:rPr>
          <w:rFonts w:ascii="Palatino Linotype" w:hAnsi="Palatino Linotype" w:cs="Tahoma"/>
        </w:rPr>
        <w:t>sindicalizados.</w:t>
      </w:r>
    </w:p>
    <w:p w14:paraId="763E3BD2" w14:textId="77777777" w:rsidR="000E05E8" w:rsidRPr="000E05E8" w:rsidRDefault="000E05E8" w:rsidP="00A439FB">
      <w:pPr>
        <w:spacing w:line="360" w:lineRule="auto"/>
        <w:ind w:left="567" w:right="567"/>
        <w:jc w:val="both"/>
        <w:rPr>
          <w:rFonts w:ascii="Palatino Linotype" w:hAnsi="Palatino Linotype" w:cs="Tahoma"/>
        </w:rPr>
      </w:pPr>
    </w:p>
    <w:p w14:paraId="722B5D59" w14:textId="634EFAD2" w:rsidR="00CC337C"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t>Respecto al inciso a) este no fue impugnado por la persona moral con razón o</w:t>
      </w:r>
      <w:r>
        <w:rPr>
          <w:rFonts w:ascii="Palatino Linotype" w:hAnsi="Palatino Linotype" w:cs="Tahoma"/>
        </w:rPr>
        <w:t xml:space="preserve"> </w:t>
      </w:r>
      <w:r w:rsidRPr="000E05E8">
        <w:rPr>
          <w:rFonts w:ascii="Palatino Linotype" w:hAnsi="Palatino Linotype" w:cs="Tahoma"/>
        </w:rPr>
        <w:t xml:space="preserve">denominación social </w:t>
      </w:r>
      <w:r>
        <w:rPr>
          <w:rFonts w:ascii="Palatino Linotype" w:hAnsi="Palatino Linotype" w:cs="Tahoma"/>
        </w:rPr>
        <w:t>[…]</w:t>
      </w:r>
      <w:r w:rsidRPr="000E05E8">
        <w:rPr>
          <w:rFonts w:ascii="Palatino Linotype" w:hAnsi="Palatino Linotype" w:cs="Tahoma"/>
        </w:rPr>
        <w:t>, ya que solo se inconformo respecto al inciso b), por tal motivo</w:t>
      </w:r>
      <w:r>
        <w:rPr>
          <w:rFonts w:ascii="Palatino Linotype" w:hAnsi="Palatino Linotype" w:cs="Tahoma"/>
        </w:rPr>
        <w:t xml:space="preserve"> </w:t>
      </w:r>
      <w:r w:rsidRPr="000E05E8">
        <w:rPr>
          <w:rFonts w:ascii="Palatino Linotype" w:hAnsi="Palatino Linotype" w:cs="Tahoma"/>
        </w:rPr>
        <w:t xml:space="preserve">la respuesta respecto al inciso a) queda firme y </w:t>
      </w:r>
      <w:r>
        <w:rPr>
          <w:rFonts w:ascii="Palatino Linotype" w:hAnsi="Palatino Linotype" w:cs="Tahoma"/>
        </w:rPr>
        <w:t xml:space="preserve">el C. […] </w:t>
      </w:r>
      <w:r w:rsidRPr="000E05E8">
        <w:rPr>
          <w:rFonts w:ascii="Palatino Linotype" w:hAnsi="Palatino Linotype" w:cs="Tahoma"/>
        </w:rPr>
        <w:t>está conforme con la misma, por tanto, dicho inciso no será tratado durante este</w:t>
      </w:r>
      <w:r>
        <w:rPr>
          <w:rFonts w:ascii="Palatino Linotype" w:hAnsi="Palatino Linotype" w:cs="Tahoma"/>
        </w:rPr>
        <w:t xml:space="preserve"> </w:t>
      </w:r>
      <w:r w:rsidRPr="000E05E8">
        <w:rPr>
          <w:rFonts w:ascii="Palatino Linotype" w:hAnsi="Palatino Linotype" w:cs="Tahoma"/>
        </w:rPr>
        <w:t>informe de justificación.</w:t>
      </w:r>
    </w:p>
    <w:p w14:paraId="23044060" w14:textId="77777777" w:rsidR="000E05E8" w:rsidRDefault="000E05E8" w:rsidP="00A439FB">
      <w:pPr>
        <w:spacing w:line="360" w:lineRule="auto"/>
        <w:ind w:left="567" w:right="567"/>
        <w:jc w:val="both"/>
        <w:rPr>
          <w:rFonts w:ascii="Palatino Linotype" w:hAnsi="Palatino Linotype" w:cs="Tahoma"/>
        </w:rPr>
      </w:pPr>
    </w:p>
    <w:p w14:paraId="752672F8" w14:textId="03CFBB84" w:rsidR="000E05E8"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t>Por lo anteriormente expuesto este Sujeto Obligado cumplió en tiempo y forma, de</w:t>
      </w:r>
      <w:r>
        <w:rPr>
          <w:rFonts w:ascii="Palatino Linotype" w:hAnsi="Palatino Linotype" w:cs="Tahoma"/>
        </w:rPr>
        <w:t xml:space="preserve"> </w:t>
      </w:r>
      <w:r w:rsidRPr="000E05E8">
        <w:rPr>
          <w:rFonts w:ascii="Palatino Linotype" w:hAnsi="Palatino Linotype" w:cs="Tahoma"/>
        </w:rPr>
        <w:t>conformidad con lo dispuesto por el artículo 185 fracción IV de la Ley de</w:t>
      </w:r>
      <w:r>
        <w:rPr>
          <w:rFonts w:ascii="Palatino Linotype" w:hAnsi="Palatino Linotype" w:cs="Tahoma"/>
        </w:rPr>
        <w:t xml:space="preserve"> </w:t>
      </w:r>
      <w:r w:rsidRPr="000E05E8">
        <w:rPr>
          <w:rFonts w:ascii="Palatino Linotype" w:hAnsi="Palatino Linotype" w:cs="Tahoma"/>
        </w:rPr>
        <w:t>Transparencia y Acceso a la Información Pública del Estado de México y Municipios</w:t>
      </w:r>
      <w:r>
        <w:rPr>
          <w:rFonts w:ascii="Palatino Linotype" w:hAnsi="Palatino Linotype" w:cs="Tahoma"/>
        </w:rPr>
        <w:t xml:space="preserve"> </w:t>
      </w:r>
      <w:r w:rsidRPr="000E05E8">
        <w:rPr>
          <w:rFonts w:ascii="Palatino Linotype" w:hAnsi="Palatino Linotype" w:cs="Tahoma"/>
        </w:rPr>
        <w:t>se ofrecen para el desahogo del presente RECURSO DE REVISION las siguientes:</w:t>
      </w:r>
    </w:p>
    <w:p w14:paraId="5F159AF7" w14:textId="77777777" w:rsidR="000E05E8" w:rsidRDefault="000E05E8" w:rsidP="00A439FB">
      <w:pPr>
        <w:spacing w:line="360" w:lineRule="auto"/>
        <w:ind w:left="567" w:right="567"/>
        <w:jc w:val="both"/>
        <w:rPr>
          <w:rFonts w:ascii="Palatino Linotype" w:hAnsi="Palatino Linotype" w:cs="Tahoma"/>
        </w:rPr>
      </w:pPr>
    </w:p>
    <w:p w14:paraId="04A90BFB" w14:textId="77777777" w:rsidR="00CC337C" w:rsidRDefault="00CC337C" w:rsidP="00A439FB">
      <w:pPr>
        <w:spacing w:line="360" w:lineRule="auto"/>
        <w:ind w:left="567" w:right="567"/>
        <w:jc w:val="center"/>
        <w:rPr>
          <w:rFonts w:ascii="Palatino Linotype" w:hAnsi="Palatino Linotype" w:cs="Tahoma"/>
          <w:b/>
        </w:rPr>
      </w:pPr>
      <w:r w:rsidRPr="00CC337C">
        <w:rPr>
          <w:rFonts w:ascii="Palatino Linotype" w:hAnsi="Palatino Linotype" w:cs="Tahoma"/>
          <w:b/>
        </w:rPr>
        <w:t>PRUEBAS</w:t>
      </w:r>
    </w:p>
    <w:p w14:paraId="643D5E58" w14:textId="77777777" w:rsidR="00CC337C" w:rsidRPr="00CC337C" w:rsidRDefault="00CC337C" w:rsidP="00A439FB">
      <w:pPr>
        <w:spacing w:line="360" w:lineRule="auto"/>
        <w:ind w:left="567" w:right="567"/>
        <w:jc w:val="center"/>
        <w:rPr>
          <w:rFonts w:ascii="Palatino Linotype" w:hAnsi="Palatino Linotype" w:cs="Tahoma"/>
          <w:b/>
        </w:rPr>
      </w:pPr>
    </w:p>
    <w:p w14:paraId="77C7F022" w14:textId="47CFC02B" w:rsidR="00CC337C" w:rsidRPr="00CC337C" w:rsidRDefault="00CC337C" w:rsidP="00A439FB">
      <w:pPr>
        <w:spacing w:line="360" w:lineRule="auto"/>
        <w:ind w:left="567" w:right="567"/>
        <w:jc w:val="both"/>
        <w:rPr>
          <w:rFonts w:ascii="Palatino Linotype" w:hAnsi="Palatino Linotype" w:cs="Tahoma"/>
        </w:rPr>
      </w:pPr>
      <w:r>
        <w:rPr>
          <w:rFonts w:ascii="Palatino Linotype" w:hAnsi="Palatino Linotype" w:cs="Tahoma"/>
        </w:rPr>
        <w:t>I</w:t>
      </w:r>
      <w:r w:rsidRPr="00CC337C">
        <w:rPr>
          <w:rFonts w:ascii="Palatino Linotype" w:hAnsi="Palatino Linotype" w:cs="Tahoma"/>
        </w:rPr>
        <w:t>-Solicitud de información pública realizada en el Sistema de Acceso a la</w:t>
      </w:r>
      <w:r>
        <w:rPr>
          <w:rFonts w:ascii="Palatino Linotype" w:hAnsi="Palatino Linotype" w:cs="Tahoma"/>
        </w:rPr>
        <w:t xml:space="preserve"> </w:t>
      </w:r>
      <w:r w:rsidRPr="00CC337C">
        <w:rPr>
          <w:rFonts w:ascii="Palatino Linotype" w:hAnsi="Palatino Linotype" w:cs="Tahoma"/>
        </w:rPr>
        <w:t>Información Mexiquense SAIMEX, registrada bajo el número de folio</w:t>
      </w:r>
      <w:r>
        <w:rPr>
          <w:rFonts w:ascii="Palatino Linotype" w:hAnsi="Palatino Linotype" w:cs="Tahoma"/>
        </w:rPr>
        <w:t xml:space="preserve"> </w:t>
      </w:r>
      <w:r w:rsidR="000E05E8">
        <w:rPr>
          <w:rFonts w:ascii="Palatino Linotype" w:hAnsi="Palatino Linotype" w:cs="Tahoma"/>
        </w:rPr>
        <w:t>00001/SUTEYM/IP/2019</w:t>
      </w:r>
      <w:r w:rsidRPr="00CC337C">
        <w:rPr>
          <w:rFonts w:ascii="Palatino Linotype" w:hAnsi="Palatino Linotype" w:cs="Tahoma"/>
        </w:rPr>
        <w:t xml:space="preserve">, de la cual </w:t>
      </w:r>
      <w:r w:rsidR="000E05E8" w:rsidRPr="000E05E8">
        <w:rPr>
          <w:rFonts w:ascii="Palatino Linotype" w:hAnsi="Palatino Linotype" w:cs="Tahoma"/>
        </w:rPr>
        <w:t>se desprende que solicita el expediente</w:t>
      </w:r>
      <w:r w:rsidR="000E05E8">
        <w:rPr>
          <w:rFonts w:ascii="Palatino Linotype" w:hAnsi="Palatino Linotype" w:cs="Tahoma"/>
        </w:rPr>
        <w:t xml:space="preserve"> </w:t>
      </w:r>
      <w:r w:rsidR="000E05E8" w:rsidRPr="000E05E8">
        <w:rPr>
          <w:rFonts w:ascii="Palatino Linotype" w:hAnsi="Palatino Linotype" w:cs="Tahoma"/>
        </w:rPr>
        <w:t>conformado por cada nuevo sindicalizado del periodo requerido.</w:t>
      </w:r>
    </w:p>
    <w:p w14:paraId="56343AFE" w14:textId="373B0092" w:rsidR="00CC337C"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lastRenderedPageBreak/>
        <w:t>11- Acta de Comité de Transparencia de donde se desprende el Acuerdo No,</w:t>
      </w:r>
      <w:r>
        <w:rPr>
          <w:rFonts w:ascii="Palatino Linotype" w:hAnsi="Palatino Linotype" w:cs="Tahoma"/>
        </w:rPr>
        <w:t xml:space="preserve"> </w:t>
      </w:r>
      <w:r w:rsidRPr="000E05E8">
        <w:rPr>
          <w:rFonts w:ascii="Palatino Linotype" w:hAnsi="Palatino Linotype" w:cs="Tahoma"/>
        </w:rPr>
        <w:t>03/SE/SUT/2019, que, para efectos de información respecto a los expedientes de</w:t>
      </w:r>
      <w:r>
        <w:rPr>
          <w:rFonts w:ascii="Palatino Linotype" w:hAnsi="Palatino Linotype" w:cs="Tahoma"/>
        </w:rPr>
        <w:t xml:space="preserve"> </w:t>
      </w:r>
      <w:r w:rsidRPr="000E05E8">
        <w:rPr>
          <w:rFonts w:ascii="Palatino Linotype" w:hAnsi="Palatino Linotype" w:cs="Tahoma"/>
        </w:rPr>
        <w:t>los agremiados a esta Organización Sindical, se ordena la clasificación de la</w:t>
      </w:r>
      <w:r>
        <w:rPr>
          <w:rFonts w:ascii="Palatino Linotype" w:hAnsi="Palatino Linotype" w:cs="Tahoma"/>
        </w:rPr>
        <w:t xml:space="preserve"> </w:t>
      </w:r>
      <w:r w:rsidRPr="000E05E8">
        <w:rPr>
          <w:rFonts w:ascii="Palatino Linotype" w:hAnsi="Palatino Linotype" w:cs="Tahoma"/>
        </w:rPr>
        <w:t>información con carácter de CONFIENCIAL, por tratarse de información privada</w:t>
      </w:r>
      <w:r>
        <w:rPr>
          <w:rFonts w:ascii="Palatino Linotype" w:hAnsi="Palatino Linotype" w:cs="Tahoma"/>
        </w:rPr>
        <w:t xml:space="preserve"> </w:t>
      </w:r>
      <w:r w:rsidRPr="000E05E8">
        <w:rPr>
          <w:rFonts w:ascii="Palatino Linotype" w:hAnsi="Palatino Linotype" w:cs="Tahoma"/>
        </w:rPr>
        <w:t>concerniente a una persona física identificada o identificable.</w:t>
      </w:r>
    </w:p>
    <w:p w14:paraId="6D91B1A9" w14:textId="77777777" w:rsidR="000E05E8" w:rsidRPr="00CC337C" w:rsidRDefault="000E05E8" w:rsidP="00A439FB">
      <w:pPr>
        <w:spacing w:line="360" w:lineRule="auto"/>
        <w:ind w:left="567" w:right="567"/>
        <w:jc w:val="both"/>
        <w:rPr>
          <w:rFonts w:ascii="Palatino Linotype" w:hAnsi="Palatino Linotype" w:cs="Tahoma"/>
        </w:rPr>
      </w:pPr>
    </w:p>
    <w:p w14:paraId="2CC80A20" w14:textId="77777777" w:rsidR="00CC337C" w:rsidRDefault="00CC337C" w:rsidP="00A439FB">
      <w:pPr>
        <w:spacing w:line="360" w:lineRule="auto"/>
        <w:ind w:left="567" w:right="567"/>
        <w:jc w:val="both"/>
        <w:rPr>
          <w:rFonts w:ascii="Palatino Linotype" w:hAnsi="Palatino Linotype" w:cs="Tahoma"/>
        </w:rPr>
      </w:pPr>
      <w:r w:rsidRPr="00CC337C">
        <w:rPr>
          <w:rFonts w:ascii="Palatino Linotype" w:hAnsi="Palatino Linotype" w:cs="Tahoma"/>
        </w:rPr>
        <w:t>Pruebas estas que se ofrecen para acreditar lo manifestado en el presente informe,</w:t>
      </w:r>
      <w:r>
        <w:rPr>
          <w:rFonts w:ascii="Palatino Linotype" w:hAnsi="Palatino Linotype" w:cs="Tahoma"/>
        </w:rPr>
        <w:t xml:space="preserve"> </w:t>
      </w:r>
      <w:r w:rsidRPr="00CC337C">
        <w:rPr>
          <w:rFonts w:ascii="Palatino Linotype" w:hAnsi="Palatino Linotype" w:cs="Tahoma"/>
        </w:rPr>
        <w:t>y que se encuentran debidamente agregadas al Sistema de Acceso a la Información</w:t>
      </w:r>
      <w:r>
        <w:rPr>
          <w:rFonts w:ascii="Palatino Linotype" w:hAnsi="Palatino Linotype" w:cs="Tahoma"/>
        </w:rPr>
        <w:t xml:space="preserve"> </w:t>
      </w:r>
      <w:r w:rsidRPr="00CC337C">
        <w:rPr>
          <w:rFonts w:ascii="Palatino Linotype" w:hAnsi="Palatino Linotype" w:cs="Tahoma"/>
        </w:rPr>
        <w:t>Mexiquense SAIMEX, solicitando se admitan por estar ofrecidas conforme a</w:t>
      </w:r>
      <w:r>
        <w:rPr>
          <w:rFonts w:ascii="Palatino Linotype" w:hAnsi="Palatino Linotype" w:cs="Tahoma"/>
        </w:rPr>
        <w:t xml:space="preserve"> </w:t>
      </w:r>
      <w:r w:rsidRPr="00CC337C">
        <w:rPr>
          <w:rFonts w:ascii="Palatino Linotype" w:hAnsi="Palatino Linotype" w:cs="Tahoma"/>
        </w:rPr>
        <w:t>derecho</w:t>
      </w:r>
    </w:p>
    <w:p w14:paraId="11393E07" w14:textId="77777777" w:rsidR="00CC337C" w:rsidRPr="00CC337C" w:rsidRDefault="00CC337C" w:rsidP="00A439FB">
      <w:pPr>
        <w:spacing w:line="360" w:lineRule="auto"/>
        <w:ind w:left="567" w:right="567"/>
        <w:jc w:val="both"/>
        <w:rPr>
          <w:rFonts w:ascii="Palatino Linotype" w:hAnsi="Palatino Linotype" w:cs="Tahoma"/>
        </w:rPr>
      </w:pPr>
    </w:p>
    <w:p w14:paraId="5C0D4232" w14:textId="77777777" w:rsidR="00CC337C" w:rsidRDefault="00CC337C" w:rsidP="00A439FB">
      <w:pPr>
        <w:spacing w:line="360" w:lineRule="auto"/>
        <w:ind w:left="567" w:right="567"/>
        <w:jc w:val="both"/>
        <w:rPr>
          <w:rFonts w:ascii="Palatino Linotype" w:hAnsi="Palatino Linotype" w:cs="Tahoma"/>
        </w:rPr>
      </w:pPr>
      <w:r w:rsidRPr="00CC337C">
        <w:rPr>
          <w:rFonts w:ascii="Palatino Linotype" w:hAnsi="Palatino Linotype" w:cs="Tahoma"/>
        </w:rPr>
        <w:t>En términos de lo que establece la Ley de Transparencia y Acceso a la Información</w:t>
      </w:r>
      <w:r>
        <w:rPr>
          <w:rFonts w:ascii="Palatino Linotype" w:hAnsi="Palatino Linotype" w:cs="Tahoma"/>
        </w:rPr>
        <w:t xml:space="preserve"> </w:t>
      </w:r>
      <w:r w:rsidRPr="00CC337C">
        <w:rPr>
          <w:rFonts w:ascii="Palatino Linotype" w:hAnsi="Palatino Linotype" w:cs="Tahoma"/>
        </w:rPr>
        <w:t>Pública del Estado de México y Municipios en su artículo 185 fracción IV se procede</w:t>
      </w:r>
      <w:r>
        <w:rPr>
          <w:rFonts w:ascii="Palatino Linotype" w:hAnsi="Palatino Linotype" w:cs="Tahoma"/>
        </w:rPr>
        <w:t xml:space="preserve"> </w:t>
      </w:r>
      <w:r w:rsidRPr="00CC337C">
        <w:rPr>
          <w:rFonts w:ascii="Palatino Linotype" w:hAnsi="Palatino Linotype" w:cs="Tahoma"/>
        </w:rPr>
        <w:t>a formular los siguientes;</w:t>
      </w:r>
    </w:p>
    <w:p w14:paraId="03B16616" w14:textId="77777777" w:rsidR="00CC337C" w:rsidRDefault="00CC337C" w:rsidP="00A439FB">
      <w:pPr>
        <w:spacing w:line="360" w:lineRule="auto"/>
        <w:ind w:left="567" w:right="567"/>
        <w:jc w:val="both"/>
        <w:rPr>
          <w:rFonts w:ascii="Palatino Linotype" w:hAnsi="Palatino Linotype" w:cs="Tahoma"/>
        </w:rPr>
      </w:pPr>
    </w:p>
    <w:p w14:paraId="47A61F60" w14:textId="77777777" w:rsidR="00CC337C" w:rsidRDefault="00CC337C" w:rsidP="00A439FB">
      <w:pPr>
        <w:spacing w:line="360" w:lineRule="auto"/>
        <w:ind w:left="567" w:right="567"/>
        <w:jc w:val="center"/>
        <w:rPr>
          <w:rFonts w:ascii="Palatino Linotype" w:hAnsi="Palatino Linotype" w:cs="Tahoma"/>
          <w:b/>
        </w:rPr>
      </w:pPr>
      <w:r w:rsidRPr="00CC337C">
        <w:rPr>
          <w:rFonts w:ascii="Palatino Linotype" w:hAnsi="Palatino Linotype" w:cs="Tahoma"/>
          <w:b/>
        </w:rPr>
        <w:t>ALEGATOS</w:t>
      </w:r>
    </w:p>
    <w:p w14:paraId="4B0E875B" w14:textId="77777777" w:rsidR="00CC337C" w:rsidRPr="00CC337C" w:rsidRDefault="00CC337C" w:rsidP="00A439FB">
      <w:pPr>
        <w:spacing w:line="360" w:lineRule="auto"/>
        <w:ind w:left="567" w:right="567"/>
        <w:jc w:val="center"/>
        <w:rPr>
          <w:rFonts w:ascii="Palatino Linotype" w:hAnsi="Palatino Linotype" w:cs="Tahoma"/>
          <w:b/>
        </w:rPr>
      </w:pPr>
    </w:p>
    <w:p w14:paraId="076B93F7" w14:textId="3C84D277" w:rsidR="00CC337C" w:rsidRDefault="00CC337C" w:rsidP="00A439FB">
      <w:pPr>
        <w:spacing w:line="360" w:lineRule="auto"/>
        <w:ind w:left="567" w:right="567"/>
        <w:jc w:val="both"/>
        <w:rPr>
          <w:rFonts w:ascii="Palatino Linotype" w:hAnsi="Palatino Linotype" w:cs="Tahoma"/>
        </w:rPr>
      </w:pPr>
      <w:r>
        <w:rPr>
          <w:rFonts w:ascii="Palatino Linotype" w:hAnsi="Palatino Linotype" w:cs="Tahoma"/>
        </w:rPr>
        <w:t>1</w:t>
      </w:r>
      <w:r w:rsidRPr="00CC337C">
        <w:rPr>
          <w:rFonts w:ascii="Palatino Linotype" w:hAnsi="Palatino Linotype" w:cs="Tahoma"/>
        </w:rPr>
        <w:t xml:space="preserve">. </w:t>
      </w:r>
      <w:r w:rsidR="000E05E8" w:rsidRPr="000E05E8">
        <w:rPr>
          <w:rFonts w:ascii="Palatino Linotype" w:hAnsi="Palatino Linotype" w:cs="Tahoma"/>
        </w:rPr>
        <w:t>La agrupación sindical dio respuesta en tiempo y forma a la solicitud número</w:t>
      </w:r>
      <w:r w:rsidR="000E05E8">
        <w:rPr>
          <w:rFonts w:ascii="Palatino Linotype" w:hAnsi="Palatino Linotype" w:cs="Tahoma"/>
        </w:rPr>
        <w:t xml:space="preserve"> </w:t>
      </w:r>
      <w:r w:rsidR="000E05E8" w:rsidRPr="000E05E8">
        <w:rPr>
          <w:rFonts w:ascii="Palatino Linotype" w:hAnsi="Palatino Linotype" w:cs="Tahoma"/>
        </w:rPr>
        <w:t>de folio 00001/SUTEYM/IP/2019 inciso b), en los términos que el hoy</w:t>
      </w:r>
      <w:r w:rsidR="000E05E8">
        <w:rPr>
          <w:rFonts w:ascii="Palatino Linotype" w:hAnsi="Palatino Linotype" w:cs="Tahoma"/>
        </w:rPr>
        <w:t xml:space="preserve"> </w:t>
      </w:r>
      <w:r w:rsidR="000E05E8" w:rsidRPr="000E05E8">
        <w:rPr>
          <w:rFonts w:ascii="Palatino Linotype" w:hAnsi="Palatino Linotype" w:cs="Tahoma"/>
        </w:rPr>
        <w:t>recurrente la solicito, lo cual puede corroborarse en la propia respuesta dada</w:t>
      </w:r>
      <w:r w:rsidR="000E05E8">
        <w:rPr>
          <w:rFonts w:ascii="Palatino Linotype" w:hAnsi="Palatino Linotype" w:cs="Tahoma"/>
        </w:rPr>
        <w:t xml:space="preserve"> </w:t>
      </w:r>
      <w:r w:rsidR="000E05E8" w:rsidRPr="000E05E8">
        <w:rPr>
          <w:rFonts w:ascii="Palatino Linotype" w:hAnsi="Palatino Linotype" w:cs="Tahoma"/>
        </w:rPr>
        <w:t>al hoy recurrente a su solicitud de fecha 07 de enero del año en curso,</w:t>
      </w:r>
      <w:r w:rsidR="000E05E8">
        <w:rPr>
          <w:rFonts w:ascii="Palatino Linotype" w:hAnsi="Palatino Linotype" w:cs="Tahoma"/>
        </w:rPr>
        <w:t xml:space="preserve"> </w:t>
      </w:r>
      <w:r w:rsidR="000E05E8" w:rsidRPr="000E05E8">
        <w:rPr>
          <w:rFonts w:ascii="Palatino Linotype" w:hAnsi="Palatino Linotype" w:cs="Tahoma"/>
        </w:rPr>
        <w:t>respuesta con las que fehacientemente se acredita que se dio contestación</w:t>
      </w:r>
      <w:r w:rsidR="000E05E8">
        <w:rPr>
          <w:rFonts w:ascii="Palatino Linotype" w:hAnsi="Palatino Linotype" w:cs="Tahoma"/>
        </w:rPr>
        <w:t xml:space="preserve"> </w:t>
      </w:r>
      <w:r w:rsidR="000E05E8" w:rsidRPr="000E05E8">
        <w:rPr>
          <w:rFonts w:ascii="Palatino Linotype" w:hAnsi="Palatino Linotype" w:cs="Tahoma"/>
        </w:rPr>
        <w:t>cabal a la solicitud de información requerida en tiempo y forma.</w:t>
      </w:r>
    </w:p>
    <w:p w14:paraId="45181F68" w14:textId="77777777" w:rsidR="00CC337C" w:rsidRPr="00CC337C" w:rsidRDefault="00CC337C" w:rsidP="00A439FB">
      <w:pPr>
        <w:spacing w:line="360" w:lineRule="auto"/>
        <w:ind w:left="567" w:right="567"/>
        <w:jc w:val="both"/>
        <w:rPr>
          <w:rFonts w:ascii="Palatino Linotype" w:hAnsi="Palatino Linotype" w:cs="Tahoma"/>
        </w:rPr>
      </w:pPr>
    </w:p>
    <w:p w14:paraId="1607781A" w14:textId="1338FC8C" w:rsidR="00CC337C" w:rsidRDefault="00CC337C" w:rsidP="00A439FB">
      <w:pPr>
        <w:spacing w:line="360" w:lineRule="auto"/>
        <w:ind w:left="567" w:right="567"/>
        <w:jc w:val="both"/>
        <w:rPr>
          <w:rFonts w:ascii="Palatino Linotype" w:hAnsi="Palatino Linotype" w:cs="Tahoma"/>
        </w:rPr>
      </w:pPr>
      <w:r w:rsidRPr="00CC337C">
        <w:rPr>
          <w:rFonts w:ascii="Palatino Linotype" w:hAnsi="Palatino Linotype" w:cs="Tahoma"/>
        </w:rPr>
        <w:t xml:space="preserve">2. </w:t>
      </w:r>
      <w:r w:rsidR="000E05E8" w:rsidRPr="000E05E8">
        <w:rPr>
          <w:rFonts w:ascii="Palatino Linotype" w:hAnsi="Palatino Linotype" w:cs="Tahoma"/>
        </w:rPr>
        <w:t>No obstante, lo anterior, se insiste por parte del recurrente que este Sujeto</w:t>
      </w:r>
      <w:r w:rsidR="000E05E8">
        <w:rPr>
          <w:rFonts w:ascii="Palatino Linotype" w:hAnsi="Palatino Linotype" w:cs="Tahoma"/>
        </w:rPr>
        <w:t xml:space="preserve"> </w:t>
      </w:r>
      <w:r w:rsidR="000E05E8" w:rsidRPr="000E05E8">
        <w:rPr>
          <w:rFonts w:ascii="Palatino Linotype" w:hAnsi="Palatino Linotype" w:cs="Tahoma"/>
        </w:rPr>
        <w:t>Obligado clasificó dolosamente los expedientes de los servidores públicos</w:t>
      </w:r>
      <w:r w:rsidR="000E05E8">
        <w:rPr>
          <w:rFonts w:ascii="Palatino Linotype" w:hAnsi="Palatino Linotype" w:cs="Tahoma"/>
        </w:rPr>
        <w:t xml:space="preserve"> </w:t>
      </w:r>
      <w:r w:rsidR="000E05E8" w:rsidRPr="000E05E8">
        <w:rPr>
          <w:rFonts w:ascii="Palatino Linotype" w:hAnsi="Palatino Linotype" w:cs="Tahoma"/>
        </w:rPr>
        <w:t>que fueron sindicalizados como información confidencial e insiste que, la</w:t>
      </w:r>
      <w:r w:rsidR="000E05E8">
        <w:rPr>
          <w:rFonts w:ascii="Palatino Linotype" w:hAnsi="Palatino Linotype" w:cs="Tahoma"/>
        </w:rPr>
        <w:t xml:space="preserve"> </w:t>
      </w:r>
      <w:r w:rsidR="000E05E8" w:rsidRPr="000E05E8">
        <w:rPr>
          <w:rFonts w:ascii="Palatino Linotype" w:hAnsi="Palatino Linotype" w:cs="Tahoma"/>
        </w:rPr>
        <w:t>información requerida no es susceptible de ser clasificada como confidencial</w:t>
      </w:r>
      <w:r w:rsidR="000E05E8">
        <w:rPr>
          <w:rFonts w:ascii="Palatino Linotype" w:hAnsi="Palatino Linotype" w:cs="Tahoma"/>
        </w:rPr>
        <w:t xml:space="preserve"> </w:t>
      </w:r>
      <w:r w:rsidR="000E05E8" w:rsidRPr="000E05E8">
        <w:rPr>
          <w:rFonts w:ascii="Palatino Linotype" w:hAnsi="Palatino Linotype" w:cs="Tahoma"/>
        </w:rPr>
        <w:t>y que contribuye a la rendición de cuentas y a combatir la corrupción.</w:t>
      </w:r>
    </w:p>
    <w:p w14:paraId="0C3D4C2C" w14:textId="6FB4185B" w:rsidR="000E05E8"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lastRenderedPageBreak/>
        <w:t>Dado lo anterior, se insiste en la respuesta brindada en su momento a la</w:t>
      </w:r>
      <w:r>
        <w:rPr>
          <w:rFonts w:ascii="Palatino Linotype" w:hAnsi="Palatino Linotype" w:cs="Tahoma"/>
        </w:rPr>
        <w:t xml:space="preserve"> </w:t>
      </w:r>
      <w:r w:rsidRPr="000E05E8">
        <w:rPr>
          <w:rFonts w:ascii="Palatino Linotype" w:hAnsi="Palatino Linotype" w:cs="Tahoma"/>
        </w:rPr>
        <w:t xml:space="preserve">persona moral con razón o denominación social </w:t>
      </w:r>
      <w:r>
        <w:rPr>
          <w:rFonts w:ascii="Palatino Linotype" w:hAnsi="Palatino Linotype" w:cs="Tahoma"/>
        </w:rPr>
        <w:t>[…]</w:t>
      </w:r>
      <w:r w:rsidRPr="000E05E8">
        <w:rPr>
          <w:rFonts w:ascii="Palatino Linotype" w:hAnsi="Palatino Linotype" w:cs="Tahoma"/>
        </w:rPr>
        <w:t>, ya que esta</w:t>
      </w:r>
      <w:r>
        <w:rPr>
          <w:rFonts w:ascii="Palatino Linotype" w:hAnsi="Palatino Linotype" w:cs="Tahoma"/>
        </w:rPr>
        <w:t xml:space="preserve"> </w:t>
      </w:r>
      <w:r w:rsidRPr="000E05E8">
        <w:rPr>
          <w:rFonts w:ascii="Palatino Linotype" w:hAnsi="Palatino Linotype" w:cs="Tahoma"/>
        </w:rPr>
        <w:t>agrupación sindical informo y dio respuesta a su solicitud de información, en</w:t>
      </w:r>
      <w:r>
        <w:rPr>
          <w:rFonts w:ascii="Palatino Linotype" w:hAnsi="Palatino Linotype" w:cs="Tahoma"/>
        </w:rPr>
        <w:t xml:space="preserve"> </w:t>
      </w:r>
      <w:r w:rsidRPr="000E05E8">
        <w:rPr>
          <w:rFonts w:ascii="Palatino Linotype" w:hAnsi="Palatino Linotype" w:cs="Tahoma"/>
        </w:rPr>
        <w:t>tiempo y forma.</w:t>
      </w:r>
    </w:p>
    <w:p w14:paraId="449BD80C" w14:textId="77777777" w:rsidR="000E05E8" w:rsidRDefault="000E05E8" w:rsidP="00A439FB">
      <w:pPr>
        <w:spacing w:line="360" w:lineRule="auto"/>
        <w:ind w:left="567" w:right="567"/>
        <w:jc w:val="both"/>
        <w:rPr>
          <w:rFonts w:ascii="Palatino Linotype" w:hAnsi="Palatino Linotype" w:cs="Tahoma"/>
        </w:rPr>
      </w:pPr>
    </w:p>
    <w:p w14:paraId="6B173DE3" w14:textId="46078E01" w:rsidR="000E05E8"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t>Cabe hacer mención y robusteciendo lo anterior respecto a expedientes de</w:t>
      </w:r>
      <w:r>
        <w:rPr>
          <w:rFonts w:ascii="Palatino Linotype" w:hAnsi="Palatino Linotype" w:cs="Tahoma"/>
        </w:rPr>
        <w:t xml:space="preserve"> </w:t>
      </w:r>
      <w:r w:rsidRPr="000E05E8">
        <w:rPr>
          <w:rFonts w:ascii="Palatino Linotype" w:hAnsi="Palatino Linotype" w:cs="Tahoma"/>
        </w:rPr>
        <w:t>los agremiados a esta Organización Sindical y de manera específica de la</w:t>
      </w:r>
      <w:r>
        <w:rPr>
          <w:rFonts w:ascii="Palatino Linotype" w:hAnsi="Palatino Linotype" w:cs="Tahoma"/>
        </w:rPr>
        <w:t xml:space="preserve"> </w:t>
      </w:r>
      <w:r w:rsidRPr="000E05E8">
        <w:rPr>
          <w:rFonts w:ascii="Palatino Linotype" w:hAnsi="Palatino Linotype" w:cs="Tahoma"/>
        </w:rPr>
        <w:t>Sección Sindical de Valle de Chalco es información que contiene datos</w:t>
      </w:r>
      <w:r>
        <w:rPr>
          <w:rFonts w:ascii="Palatino Linotype" w:hAnsi="Palatino Linotype" w:cs="Tahoma"/>
        </w:rPr>
        <w:t xml:space="preserve"> </w:t>
      </w:r>
      <w:r w:rsidRPr="000E05E8">
        <w:rPr>
          <w:rFonts w:ascii="Palatino Linotype" w:hAnsi="Palatino Linotype" w:cs="Tahoma"/>
        </w:rPr>
        <w:t>personales y que deben protegerse fundamentando su clasificación en los</w:t>
      </w:r>
      <w:r>
        <w:rPr>
          <w:rFonts w:ascii="Palatino Linotype" w:hAnsi="Palatino Linotype" w:cs="Tahoma"/>
        </w:rPr>
        <w:t xml:space="preserve"> </w:t>
      </w:r>
      <w:r w:rsidRPr="000E05E8">
        <w:rPr>
          <w:rFonts w:ascii="Palatino Linotype" w:hAnsi="Palatino Linotype" w:cs="Tahoma"/>
        </w:rPr>
        <w:t>artículos 116, primer párrafo de la Ley General de Transparencia y Acceso a</w:t>
      </w:r>
      <w:r>
        <w:rPr>
          <w:rFonts w:ascii="Palatino Linotype" w:hAnsi="Palatino Linotype" w:cs="Tahoma"/>
        </w:rPr>
        <w:t xml:space="preserve"> </w:t>
      </w:r>
      <w:r w:rsidRPr="000E05E8">
        <w:rPr>
          <w:rFonts w:ascii="Palatino Linotype" w:hAnsi="Palatino Linotype" w:cs="Tahoma"/>
        </w:rPr>
        <w:t>la Información Pública, 143, fracción I de la Ley de Transparencia y Acceso</w:t>
      </w:r>
      <w:r>
        <w:rPr>
          <w:rFonts w:ascii="Palatino Linotype" w:hAnsi="Palatino Linotype" w:cs="Tahoma"/>
        </w:rPr>
        <w:t xml:space="preserve"> </w:t>
      </w:r>
      <w:r w:rsidRPr="000E05E8">
        <w:rPr>
          <w:rFonts w:ascii="Palatino Linotype" w:hAnsi="Palatino Linotype" w:cs="Tahoma"/>
        </w:rPr>
        <w:t>a la Información Pública del Estado de México y Municipios.</w:t>
      </w:r>
    </w:p>
    <w:p w14:paraId="29BC1F06" w14:textId="77777777" w:rsidR="000E05E8" w:rsidRDefault="000E05E8" w:rsidP="00A439FB">
      <w:pPr>
        <w:spacing w:line="360" w:lineRule="auto"/>
        <w:ind w:left="567" w:right="567"/>
        <w:jc w:val="both"/>
        <w:rPr>
          <w:rFonts w:ascii="Palatino Linotype" w:hAnsi="Palatino Linotype" w:cs="Tahoma"/>
        </w:rPr>
      </w:pPr>
    </w:p>
    <w:p w14:paraId="365D730C" w14:textId="6C6E7779" w:rsidR="000E05E8" w:rsidRDefault="000E05E8" w:rsidP="00A439FB">
      <w:pPr>
        <w:spacing w:line="360" w:lineRule="auto"/>
        <w:ind w:left="567" w:right="567"/>
        <w:jc w:val="center"/>
        <w:rPr>
          <w:rFonts w:ascii="Palatino Linotype" w:hAnsi="Palatino Linotype" w:cs="Tahoma"/>
        </w:rPr>
      </w:pPr>
      <w:r>
        <w:rPr>
          <w:rFonts w:ascii="Palatino Linotype" w:hAnsi="Palatino Linotype" w:cs="Tahoma"/>
        </w:rPr>
        <w:t>[Se reproduce el artículo 116 y 143 de leyes citadas]</w:t>
      </w:r>
    </w:p>
    <w:p w14:paraId="3A135D64" w14:textId="77777777" w:rsidR="000E05E8" w:rsidRDefault="000E05E8" w:rsidP="00A439FB">
      <w:pPr>
        <w:spacing w:line="360" w:lineRule="auto"/>
        <w:ind w:left="567" w:right="567"/>
        <w:jc w:val="both"/>
        <w:rPr>
          <w:rFonts w:ascii="Palatino Linotype" w:hAnsi="Palatino Linotype" w:cs="Tahoma"/>
        </w:rPr>
      </w:pPr>
    </w:p>
    <w:p w14:paraId="36664460" w14:textId="37C623C5" w:rsidR="000E05E8"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t>De lo anterior, se desprende que la Ley General de Transparencia y Acceso</w:t>
      </w:r>
      <w:r>
        <w:rPr>
          <w:rFonts w:ascii="Palatino Linotype" w:hAnsi="Palatino Linotype" w:cs="Tahoma"/>
        </w:rPr>
        <w:t xml:space="preserve"> </w:t>
      </w:r>
      <w:r w:rsidRPr="000E05E8">
        <w:rPr>
          <w:rFonts w:ascii="Palatino Linotype" w:hAnsi="Palatino Linotype" w:cs="Tahoma"/>
        </w:rPr>
        <w:t>a la Información Pública, contempla que se debe considerar información</w:t>
      </w:r>
      <w:r>
        <w:rPr>
          <w:rFonts w:ascii="Palatino Linotype" w:hAnsi="Palatino Linotype" w:cs="Tahoma"/>
        </w:rPr>
        <w:t xml:space="preserve"> </w:t>
      </w:r>
      <w:r w:rsidRPr="000E05E8">
        <w:rPr>
          <w:rFonts w:ascii="Palatino Linotype" w:hAnsi="Palatino Linotype" w:cs="Tahoma"/>
        </w:rPr>
        <w:t>confidencial la que contenga datos personales concernientes a una persona</w:t>
      </w:r>
      <w:r>
        <w:rPr>
          <w:rFonts w:ascii="Palatino Linotype" w:hAnsi="Palatino Linotype" w:cs="Tahoma"/>
        </w:rPr>
        <w:t xml:space="preserve"> </w:t>
      </w:r>
      <w:r w:rsidRPr="000E05E8">
        <w:rPr>
          <w:rFonts w:ascii="Palatino Linotype" w:hAnsi="Palatino Linotype" w:cs="Tahoma"/>
        </w:rPr>
        <w:t>identificada o identificable, a la que solo tendrá acceso su titular.</w:t>
      </w:r>
    </w:p>
    <w:p w14:paraId="4756FFC7" w14:textId="77777777" w:rsidR="000E05E8" w:rsidRPr="000E05E8" w:rsidRDefault="000E05E8" w:rsidP="00A439FB">
      <w:pPr>
        <w:spacing w:line="360" w:lineRule="auto"/>
        <w:ind w:left="567" w:right="567"/>
        <w:jc w:val="both"/>
        <w:rPr>
          <w:rFonts w:ascii="Palatino Linotype" w:hAnsi="Palatino Linotype" w:cs="Tahoma"/>
        </w:rPr>
      </w:pPr>
    </w:p>
    <w:p w14:paraId="64EA5BF5" w14:textId="33AEC7CB" w:rsidR="000E05E8"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t>En ese sentido, con base en el Cuadragésimo Octavo de los Lineamientos</w:t>
      </w:r>
      <w:r>
        <w:rPr>
          <w:rFonts w:ascii="Palatino Linotype" w:hAnsi="Palatino Linotype" w:cs="Tahoma"/>
        </w:rPr>
        <w:t xml:space="preserve"> </w:t>
      </w:r>
      <w:r w:rsidRPr="000E05E8">
        <w:rPr>
          <w:rFonts w:ascii="Palatino Linotype" w:hAnsi="Palatino Linotype" w:cs="Tahoma"/>
        </w:rPr>
        <w:t>Generales, los documentos y expedientes clasificados como confidenciales</w:t>
      </w:r>
      <w:r>
        <w:rPr>
          <w:rFonts w:ascii="Palatino Linotype" w:hAnsi="Palatino Linotype" w:cs="Tahoma"/>
        </w:rPr>
        <w:t xml:space="preserve"> </w:t>
      </w:r>
      <w:r w:rsidRPr="000E05E8">
        <w:rPr>
          <w:rFonts w:ascii="Palatino Linotype" w:hAnsi="Palatino Linotype" w:cs="Tahoma"/>
        </w:rPr>
        <w:t>solo podrán ser comunicados a terceros siempre y cuando exista disposición</w:t>
      </w:r>
      <w:r>
        <w:rPr>
          <w:rFonts w:ascii="Palatino Linotype" w:hAnsi="Palatino Linotype" w:cs="Tahoma"/>
        </w:rPr>
        <w:t xml:space="preserve"> </w:t>
      </w:r>
      <w:r w:rsidRPr="000E05E8">
        <w:rPr>
          <w:rFonts w:ascii="Palatino Linotype" w:hAnsi="Palatino Linotype" w:cs="Tahoma"/>
        </w:rPr>
        <w:t>legal expresa que lo justifique o cuando se cuente con el consentimiento del</w:t>
      </w:r>
      <w:r>
        <w:rPr>
          <w:rFonts w:ascii="Palatino Linotype" w:hAnsi="Palatino Linotype" w:cs="Tahoma"/>
        </w:rPr>
        <w:t xml:space="preserve"> </w:t>
      </w:r>
      <w:r w:rsidRPr="000E05E8">
        <w:rPr>
          <w:rFonts w:ascii="Palatino Linotype" w:hAnsi="Palatino Linotype" w:cs="Tahoma"/>
        </w:rPr>
        <w:t>titular.</w:t>
      </w:r>
    </w:p>
    <w:p w14:paraId="13F28A7D" w14:textId="77777777" w:rsidR="000E05E8" w:rsidRDefault="000E05E8" w:rsidP="00A439FB">
      <w:pPr>
        <w:spacing w:line="360" w:lineRule="auto"/>
        <w:ind w:left="567" w:right="567"/>
        <w:jc w:val="both"/>
        <w:rPr>
          <w:rFonts w:ascii="Palatino Linotype" w:hAnsi="Palatino Linotype" w:cs="Tahoma"/>
        </w:rPr>
      </w:pPr>
    </w:p>
    <w:p w14:paraId="53338E09" w14:textId="3F7F63FA" w:rsidR="000E05E8"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t>Cabe hacer mención que la información requerida se centra en entregar la</w:t>
      </w:r>
      <w:r>
        <w:rPr>
          <w:rFonts w:ascii="Palatino Linotype" w:hAnsi="Palatino Linotype" w:cs="Tahoma"/>
        </w:rPr>
        <w:t xml:space="preserve"> </w:t>
      </w:r>
      <w:r w:rsidRPr="000E05E8">
        <w:rPr>
          <w:rFonts w:ascii="Palatino Linotype" w:hAnsi="Palatino Linotype" w:cs="Tahoma"/>
        </w:rPr>
        <w:t>documentación que corresponde a expedientes sindicales de los agremiados del</w:t>
      </w:r>
      <w:r>
        <w:rPr>
          <w:rFonts w:ascii="Palatino Linotype" w:hAnsi="Palatino Linotype" w:cs="Tahoma"/>
        </w:rPr>
        <w:t xml:space="preserve"> </w:t>
      </w:r>
      <w:r w:rsidRPr="000E05E8">
        <w:rPr>
          <w:rFonts w:ascii="Palatino Linotype" w:hAnsi="Palatino Linotype" w:cs="Tahoma"/>
        </w:rPr>
        <w:t>SUTEYM y de manera específica de la Sección Sindical de Valle de Chalco, se</w:t>
      </w:r>
      <w:r>
        <w:rPr>
          <w:rFonts w:ascii="Palatino Linotype" w:hAnsi="Palatino Linotype" w:cs="Tahoma"/>
        </w:rPr>
        <w:t xml:space="preserve"> </w:t>
      </w:r>
      <w:r w:rsidRPr="000E05E8">
        <w:rPr>
          <w:rFonts w:ascii="Palatino Linotype" w:hAnsi="Palatino Linotype" w:cs="Tahoma"/>
        </w:rPr>
        <w:t>destaca que de acuerdo con la naturaleza de la información no resulta factible,</w:t>
      </w:r>
      <w:r>
        <w:rPr>
          <w:rFonts w:ascii="Palatino Linotype" w:hAnsi="Palatino Linotype" w:cs="Tahoma"/>
        </w:rPr>
        <w:t xml:space="preserve"> </w:t>
      </w:r>
      <w:r w:rsidRPr="000E05E8">
        <w:rPr>
          <w:rFonts w:ascii="Palatino Linotype" w:hAnsi="Palatino Linotype" w:cs="Tahoma"/>
        </w:rPr>
        <w:t xml:space="preserve">proporcionar dicha información. (Dato </w:t>
      </w:r>
      <w:r w:rsidRPr="000E05E8">
        <w:rPr>
          <w:rFonts w:ascii="Palatino Linotype" w:hAnsi="Palatino Linotype" w:cs="Tahoma"/>
        </w:rPr>
        <w:lastRenderedPageBreak/>
        <w:t>que en términos de lo previsto con base en lo</w:t>
      </w:r>
      <w:r>
        <w:rPr>
          <w:rFonts w:ascii="Palatino Linotype" w:hAnsi="Palatino Linotype" w:cs="Tahoma"/>
        </w:rPr>
        <w:t xml:space="preserve"> </w:t>
      </w:r>
      <w:r w:rsidRPr="000E05E8">
        <w:rPr>
          <w:rFonts w:ascii="Palatino Linotype" w:hAnsi="Palatino Linotype" w:cs="Tahoma"/>
        </w:rPr>
        <w:t>establecido en los artículos 122 y 143, fracción 1, de la Ley de Transparencia y</w:t>
      </w:r>
      <w:r>
        <w:rPr>
          <w:rFonts w:ascii="Palatino Linotype" w:hAnsi="Palatino Linotype" w:cs="Tahoma"/>
        </w:rPr>
        <w:t xml:space="preserve"> </w:t>
      </w:r>
      <w:r w:rsidRPr="000E05E8">
        <w:rPr>
          <w:rFonts w:ascii="Palatino Linotype" w:hAnsi="Palatino Linotype" w:cs="Tahoma"/>
        </w:rPr>
        <w:t>Acceso a la Información Pública del Estado de México y Municipios) amerita la</w:t>
      </w:r>
      <w:r>
        <w:rPr>
          <w:rFonts w:ascii="Palatino Linotype" w:hAnsi="Palatino Linotype" w:cs="Tahoma"/>
        </w:rPr>
        <w:t xml:space="preserve"> </w:t>
      </w:r>
      <w:r w:rsidRPr="000E05E8">
        <w:rPr>
          <w:rFonts w:ascii="Palatino Linotype" w:hAnsi="Palatino Linotype" w:cs="Tahoma"/>
        </w:rPr>
        <w:t>clasificación como información confidencial, los cuales se citan a continuación para</w:t>
      </w:r>
      <w:r>
        <w:rPr>
          <w:rFonts w:ascii="Palatino Linotype" w:hAnsi="Palatino Linotype" w:cs="Tahoma"/>
        </w:rPr>
        <w:t xml:space="preserve"> </w:t>
      </w:r>
      <w:r w:rsidRPr="000E05E8">
        <w:rPr>
          <w:rFonts w:ascii="Palatino Linotype" w:hAnsi="Palatino Linotype" w:cs="Tahoma"/>
        </w:rPr>
        <w:t>fácil referencia:</w:t>
      </w:r>
    </w:p>
    <w:p w14:paraId="07172DF7" w14:textId="77777777" w:rsidR="000E05E8" w:rsidRDefault="000E05E8" w:rsidP="00A439FB">
      <w:pPr>
        <w:spacing w:line="360" w:lineRule="auto"/>
        <w:ind w:left="567" w:right="567"/>
        <w:jc w:val="both"/>
        <w:rPr>
          <w:rFonts w:ascii="Palatino Linotype" w:hAnsi="Palatino Linotype" w:cs="Tahoma"/>
        </w:rPr>
      </w:pPr>
    </w:p>
    <w:p w14:paraId="3620309E" w14:textId="1A418AA1" w:rsidR="000E05E8" w:rsidRDefault="000E05E8" w:rsidP="00A439FB">
      <w:pPr>
        <w:spacing w:line="360" w:lineRule="auto"/>
        <w:ind w:left="567" w:right="567"/>
        <w:jc w:val="center"/>
        <w:rPr>
          <w:rFonts w:ascii="Palatino Linotype" w:hAnsi="Palatino Linotype" w:cs="Tahoma"/>
        </w:rPr>
      </w:pPr>
      <w:r>
        <w:rPr>
          <w:rFonts w:ascii="Palatino Linotype" w:hAnsi="Palatino Linotype" w:cs="Tahoma"/>
        </w:rPr>
        <w:t>[Se reproducen los artículos 122 y 143, fracción I de la Ley citada]</w:t>
      </w:r>
    </w:p>
    <w:p w14:paraId="1F4B1A8C" w14:textId="77777777" w:rsidR="000E05E8" w:rsidRDefault="000E05E8" w:rsidP="00A439FB">
      <w:pPr>
        <w:spacing w:line="360" w:lineRule="auto"/>
        <w:ind w:left="567" w:right="567"/>
        <w:jc w:val="both"/>
        <w:rPr>
          <w:rFonts w:ascii="Palatino Linotype" w:hAnsi="Palatino Linotype" w:cs="Tahoma"/>
        </w:rPr>
      </w:pPr>
    </w:p>
    <w:p w14:paraId="77FD8B41" w14:textId="25A997C4" w:rsidR="000E05E8" w:rsidRPr="000E05E8" w:rsidRDefault="000E05E8" w:rsidP="00A439FB">
      <w:pPr>
        <w:spacing w:line="360" w:lineRule="auto"/>
        <w:ind w:left="567" w:right="567"/>
        <w:jc w:val="both"/>
        <w:rPr>
          <w:rFonts w:ascii="Palatino Linotype" w:hAnsi="Palatino Linotype" w:cs="Tahoma"/>
        </w:rPr>
      </w:pPr>
      <w:r w:rsidRPr="000E05E8">
        <w:rPr>
          <w:rFonts w:ascii="Palatino Linotype" w:hAnsi="Palatino Linotype" w:cs="Tahoma"/>
        </w:rPr>
        <w:t>De acuerdo con la naturaleza jurídica de este sujeto obligado cabe mencionar que,</w:t>
      </w:r>
      <w:r>
        <w:rPr>
          <w:rFonts w:ascii="Palatino Linotype" w:hAnsi="Palatino Linotype" w:cs="Tahoma"/>
        </w:rPr>
        <w:t xml:space="preserve"> </w:t>
      </w:r>
      <w:r w:rsidRPr="000E05E8">
        <w:rPr>
          <w:rFonts w:ascii="Palatino Linotype" w:hAnsi="Palatino Linotype" w:cs="Tahoma"/>
        </w:rPr>
        <w:t>de acuerdo con la Ley Federal del Trabajo, en su artículo 356 los sindicatos son</w:t>
      </w:r>
      <w:r>
        <w:rPr>
          <w:rFonts w:ascii="Palatino Linotype" w:hAnsi="Palatino Linotype" w:cs="Tahoma"/>
        </w:rPr>
        <w:t xml:space="preserve"> </w:t>
      </w:r>
      <w:r w:rsidRPr="000E05E8">
        <w:rPr>
          <w:rFonts w:ascii="Palatino Linotype" w:hAnsi="Palatino Linotype" w:cs="Tahoma"/>
        </w:rPr>
        <w:t>asociaciones de trabajadores o patrones constituidos para el estudio, mejoramiento</w:t>
      </w:r>
      <w:r>
        <w:rPr>
          <w:rFonts w:ascii="Palatino Linotype" w:hAnsi="Palatino Linotype" w:cs="Tahoma"/>
        </w:rPr>
        <w:t xml:space="preserve"> </w:t>
      </w:r>
      <w:r w:rsidRPr="000E05E8">
        <w:rPr>
          <w:rFonts w:ascii="Palatino Linotype" w:hAnsi="Palatino Linotype" w:cs="Tahoma"/>
        </w:rPr>
        <w:t>y defensa de sus respectivos intereses, por lo tanto, este sujeto obligado se</w:t>
      </w:r>
      <w:r>
        <w:rPr>
          <w:rFonts w:ascii="Palatino Linotype" w:hAnsi="Palatino Linotype" w:cs="Tahoma"/>
        </w:rPr>
        <w:t xml:space="preserve"> </w:t>
      </w:r>
      <w:r w:rsidRPr="000E05E8">
        <w:rPr>
          <w:rFonts w:ascii="Palatino Linotype" w:hAnsi="Palatino Linotype" w:cs="Tahoma"/>
        </w:rPr>
        <w:t>considera una persona jurídico colectiva identificada o identificable lo que</w:t>
      </w:r>
      <w:r>
        <w:rPr>
          <w:rFonts w:ascii="Palatino Linotype" w:hAnsi="Palatino Linotype" w:cs="Tahoma"/>
        </w:rPr>
        <w:t xml:space="preserve"> </w:t>
      </w:r>
      <w:r w:rsidRPr="000E05E8">
        <w:rPr>
          <w:rFonts w:ascii="Palatino Linotype" w:hAnsi="Palatino Linotype" w:cs="Tahoma"/>
        </w:rPr>
        <w:t>demuestra que la información solicitada encaja en la hipótesis antes citada prevista</w:t>
      </w:r>
      <w:r>
        <w:rPr>
          <w:rFonts w:ascii="Palatino Linotype" w:hAnsi="Palatino Linotype" w:cs="Tahoma"/>
        </w:rPr>
        <w:t xml:space="preserve"> </w:t>
      </w:r>
      <w:r w:rsidRPr="000E05E8">
        <w:rPr>
          <w:rFonts w:ascii="Palatino Linotype" w:hAnsi="Palatino Linotype" w:cs="Tahoma"/>
        </w:rPr>
        <w:t>en la Ley.</w:t>
      </w:r>
    </w:p>
    <w:p w14:paraId="71814F43" w14:textId="6104FB36" w:rsidR="00CF5C51" w:rsidRDefault="00CF5C51" w:rsidP="00A439FB">
      <w:pPr>
        <w:spacing w:line="360" w:lineRule="auto"/>
        <w:ind w:left="567" w:right="567"/>
        <w:jc w:val="both"/>
        <w:rPr>
          <w:rFonts w:ascii="Palatino Linotype" w:hAnsi="Palatino Linotype" w:cs="Tahoma"/>
        </w:rPr>
      </w:pPr>
    </w:p>
    <w:p w14:paraId="17263B0F" w14:textId="44E054FD" w:rsidR="00CF5C51" w:rsidRDefault="00CF5C51" w:rsidP="00A439FB">
      <w:pPr>
        <w:spacing w:line="360" w:lineRule="auto"/>
        <w:ind w:left="567" w:right="567"/>
        <w:jc w:val="center"/>
        <w:rPr>
          <w:rFonts w:ascii="Palatino Linotype" w:hAnsi="Palatino Linotype" w:cs="Tahoma"/>
        </w:rPr>
      </w:pPr>
      <w:r>
        <w:rPr>
          <w:rFonts w:ascii="Palatino Linotype" w:hAnsi="Palatino Linotype" w:cs="Tahoma"/>
        </w:rPr>
        <w:t xml:space="preserve">[Se reproduce parte del Acta número </w:t>
      </w:r>
      <w:r w:rsidRPr="00950581">
        <w:rPr>
          <w:rFonts w:ascii="Palatino Linotype" w:hAnsi="Palatino Linotype" w:cs="Tahoma"/>
          <w:sz w:val="22"/>
          <w:szCs w:val="24"/>
        </w:rPr>
        <w:t>03/SE/SUT/2019</w:t>
      </w:r>
      <w:r>
        <w:rPr>
          <w:rFonts w:ascii="Palatino Linotype" w:hAnsi="Palatino Linotype" w:cs="Tahoma"/>
        </w:rPr>
        <w:t>]</w:t>
      </w:r>
    </w:p>
    <w:p w14:paraId="6A627C0F" w14:textId="77777777" w:rsidR="00CF5C51" w:rsidRDefault="00CF5C51" w:rsidP="00A439FB">
      <w:pPr>
        <w:spacing w:line="360" w:lineRule="auto"/>
        <w:ind w:left="567" w:right="567"/>
        <w:jc w:val="both"/>
        <w:rPr>
          <w:rFonts w:ascii="Palatino Linotype" w:hAnsi="Palatino Linotype" w:cs="Tahoma"/>
        </w:rPr>
      </w:pPr>
    </w:p>
    <w:p w14:paraId="3363D373" w14:textId="5796C462" w:rsidR="00CF5C51" w:rsidRDefault="00CF5C51" w:rsidP="00A439FB">
      <w:pPr>
        <w:spacing w:line="360" w:lineRule="auto"/>
        <w:ind w:left="567" w:right="567"/>
        <w:jc w:val="both"/>
        <w:rPr>
          <w:rFonts w:ascii="Palatino Linotype" w:hAnsi="Palatino Linotype" w:cs="Tahoma"/>
        </w:rPr>
      </w:pPr>
      <w:r w:rsidRPr="00CF5C51">
        <w:rPr>
          <w:rFonts w:ascii="Palatino Linotype" w:hAnsi="Palatino Linotype" w:cs="Tahoma"/>
        </w:rPr>
        <w:t>Por lo anterior se solicita se tengan por formulados los alegatos en términos de los</w:t>
      </w:r>
      <w:r>
        <w:rPr>
          <w:rFonts w:ascii="Palatino Linotype" w:hAnsi="Palatino Linotype" w:cs="Tahoma"/>
        </w:rPr>
        <w:t xml:space="preserve"> </w:t>
      </w:r>
      <w:r w:rsidRPr="00CF5C51">
        <w:rPr>
          <w:rFonts w:ascii="Palatino Linotype" w:hAnsi="Palatino Linotype" w:cs="Tahoma"/>
        </w:rPr>
        <w:t>numerales 1 y 2 que anteceden para los efectos a que haya lugar.</w:t>
      </w:r>
    </w:p>
    <w:p w14:paraId="4DF8B845" w14:textId="77777777" w:rsidR="00CF5C51" w:rsidRPr="00CF5C51" w:rsidRDefault="00CF5C51" w:rsidP="00A439FB">
      <w:pPr>
        <w:spacing w:line="360" w:lineRule="auto"/>
        <w:ind w:left="567" w:right="567"/>
        <w:jc w:val="both"/>
        <w:rPr>
          <w:rFonts w:ascii="Palatino Linotype" w:hAnsi="Palatino Linotype" w:cs="Tahoma"/>
        </w:rPr>
      </w:pPr>
    </w:p>
    <w:p w14:paraId="17B3A8D7" w14:textId="77777777" w:rsidR="00CF5C51" w:rsidRPr="00CF5C51" w:rsidRDefault="00CF5C51" w:rsidP="00A439FB">
      <w:pPr>
        <w:spacing w:line="360" w:lineRule="auto"/>
        <w:ind w:left="567" w:right="567"/>
        <w:jc w:val="both"/>
        <w:rPr>
          <w:rFonts w:ascii="Palatino Linotype" w:hAnsi="Palatino Linotype" w:cs="Tahoma"/>
        </w:rPr>
      </w:pPr>
      <w:r w:rsidRPr="00CF5C51">
        <w:rPr>
          <w:rFonts w:ascii="Palatino Linotype" w:hAnsi="Palatino Linotype" w:cs="Tahoma"/>
        </w:rPr>
        <w:t>Por lo anteriormente expuesto solicito:</w:t>
      </w:r>
    </w:p>
    <w:p w14:paraId="59C212A5" w14:textId="77777777" w:rsidR="00CF5C51" w:rsidRDefault="00CF5C51" w:rsidP="00A439FB">
      <w:pPr>
        <w:spacing w:line="360" w:lineRule="auto"/>
        <w:ind w:left="567" w:right="567"/>
        <w:jc w:val="both"/>
        <w:rPr>
          <w:rFonts w:ascii="Palatino Linotype" w:hAnsi="Palatino Linotype" w:cs="Tahoma"/>
        </w:rPr>
      </w:pPr>
    </w:p>
    <w:p w14:paraId="3B7917CB" w14:textId="0F896710" w:rsidR="00CF5C51" w:rsidRDefault="00CF5C51" w:rsidP="00A439FB">
      <w:pPr>
        <w:spacing w:line="360" w:lineRule="auto"/>
        <w:ind w:left="567" w:right="567"/>
        <w:jc w:val="both"/>
        <w:rPr>
          <w:rFonts w:ascii="Palatino Linotype" w:hAnsi="Palatino Linotype" w:cs="Tahoma"/>
        </w:rPr>
      </w:pPr>
      <w:r>
        <w:rPr>
          <w:rFonts w:ascii="Palatino Linotype" w:hAnsi="Palatino Linotype" w:cs="Tahoma"/>
        </w:rPr>
        <w:t>I</w:t>
      </w:r>
      <w:r w:rsidRPr="00CF5C51">
        <w:rPr>
          <w:rFonts w:ascii="Palatino Linotype" w:hAnsi="Palatino Linotype" w:cs="Tahoma"/>
        </w:rPr>
        <w:t xml:space="preserve">. Tener por realizado el </w:t>
      </w:r>
      <w:r>
        <w:rPr>
          <w:rFonts w:ascii="Palatino Linotype" w:hAnsi="Palatino Linotype" w:cs="Tahoma"/>
        </w:rPr>
        <w:t>inform</w:t>
      </w:r>
      <w:r w:rsidRPr="00CF5C51">
        <w:rPr>
          <w:rFonts w:ascii="Palatino Linotype" w:hAnsi="Palatino Linotype" w:cs="Tahoma"/>
        </w:rPr>
        <w:t>e Justificado en tiempo y fo</w:t>
      </w:r>
      <w:r>
        <w:rPr>
          <w:rFonts w:ascii="Palatino Linotype" w:hAnsi="Palatino Linotype" w:cs="Tahoma"/>
        </w:rPr>
        <w:t>rma</w:t>
      </w:r>
      <w:r w:rsidRPr="00CF5C51">
        <w:rPr>
          <w:rFonts w:ascii="Palatino Linotype" w:hAnsi="Palatino Linotype" w:cs="Tahoma"/>
        </w:rPr>
        <w:t xml:space="preserve"> en términos</w:t>
      </w:r>
      <w:r>
        <w:rPr>
          <w:rFonts w:ascii="Palatino Linotype" w:hAnsi="Palatino Linotype" w:cs="Tahoma"/>
        </w:rPr>
        <w:t xml:space="preserve"> </w:t>
      </w:r>
      <w:r w:rsidRPr="00CF5C51">
        <w:rPr>
          <w:rFonts w:ascii="Palatino Linotype" w:hAnsi="Palatino Linotype" w:cs="Tahoma"/>
        </w:rPr>
        <w:t>de Ley.</w:t>
      </w:r>
    </w:p>
    <w:p w14:paraId="2E268DA0" w14:textId="77777777" w:rsidR="00CF5C51" w:rsidRPr="00CF5C51" w:rsidRDefault="00CF5C51" w:rsidP="00A439FB">
      <w:pPr>
        <w:spacing w:line="360" w:lineRule="auto"/>
        <w:ind w:left="567" w:right="567"/>
        <w:jc w:val="both"/>
        <w:rPr>
          <w:rFonts w:ascii="Palatino Linotype" w:hAnsi="Palatino Linotype" w:cs="Tahoma"/>
        </w:rPr>
      </w:pPr>
    </w:p>
    <w:p w14:paraId="27D6C447" w14:textId="1A2F8C0E" w:rsidR="00CF5C51" w:rsidRDefault="00CF5C51" w:rsidP="00A439FB">
      <w:pPr>
        <w:spacing w:line="360" w:lineRule="auto"/>
        <w:ind w:left="567" w:right="567"/>
        <w:jc w:val="both"/>
        <w:rPr>
          <w:rFonts w:ascii="Palatino Linotype" w:hAnsi="Palatino Linotype" w:cs="Tahoma"/>
        </w:rPr>
      </w:pPr>
      <w:r>
        <w:rPr>
          <w:rFonts w:ascii="Palatino Linotype" w:hAnsi="Palatino Linotype" w:cs="Tahoma"/>
        </w:rPr>
        <w:t>II</w:t>
      </w:r>
      <w:r w:rsidRPr="00CF5C51">
        <w:rPr>
          <w:rFonts w:ascii="Palatino Linotype" w:hAnsi="Palatino Linotype" w:cs="Tahoma"/>
        </w:rPr>
        <w:t>. Tener por ofrecidas en tiempo y formas las pruebas señaladas en el</w:t>
      </w:r>
      <w:r>
        <w:rPr>
          <w:rFonts w:ascii="Palatino Linotype" w:hAnsi="Palatino Linotype" w:cs="Tahoma"/>
        </w:rPr>
        <w:t xml:space="preserve"> </w:t>
      </w:r>
      <w:r w:rsidRPr="00CF5C51">
        <w:rPr>
          <w:rFonts w:ascii="Palatino Linotype" w:hAnsi="Palatino Linotype" w:cs="Tahoma"/>
        </w:rPr>
        <w:t>presente escrito.</w:t>
      </w:r>
    </w:p>
    <w:p w14:paraId="2D1CBF1E" w14:textId="77777777" w:rsidR="00CF5C51" w:rsidRPr="00CF5C51" w:rsidRDefault="00CF5C51" w:rsidP="00A439FB">
      <w:pPr>
        <w:spacing w:line="360" w:lineRule="auto"/>
        <w:ind w:left="567" w:right="567"/>
        <w:jc w:val="both"/>
        <w:rPr>
          <w:rFonts w:ascii="Palatino Linotype" w:hAnsi="Palatino Linotype" w:cs="Tahoma"/>
        </w:rPr>
      </w:pPr>
    </w:p>
    <w:p w14:paraId="6F292E0B" w14:textId="2AD75372" w:rsidR="00CF5C51" w:rsidRDefault="00CF5C51" w:rsidP="00A439FB">
      <w:pPr>
        <w:spacing w:line="360" w:lineRule="auto"/>
        <w:ind w:left="567" w:right="567"/>
        <w:jc w:val="both"/>
        <w:rPr>
          <w:rFonts w:ascii="Palatino Linotype" w:hAnsi="Palatino Linotype" w:cs="Tahoma"/>
        </w:rPr>
      </w:pPr>
      <w:r>
        <w:rPr>
          <w:rFonts w:ascii="Palatino Linotype" w:hAnsi="Palatino Linotype" w:cs="Tahoma"/>
        </w:rPr>
        <w:t>III</w:t>
      </w:r>
      <w:r w:rsidRPr="00CF5C51">
        <w:rPr>
          <w:rFonts w:ascii="Palatino Linotype" w:hAnsi="Palatino Linotype" w:cs="Tahoma"/>
        </w:rPr>
        <w:t>. Por formulados los alegatos correspondientes en tiempo y forma.</w:t>
      </w:r>
    </w:p>
    <w:p w14:paraId="205CC6AA" w14:textId="77777777" w:rsidR="00CF5C51" w:rsidRDefault="00CF5C51" w:rsidP="00A439FB">
      <w:pPr>
        <w:spacing w:line="360" w:lineRule="auto"/>
        <w:ind w:left="567" w:right="567"/>
        <w:jc w:val="both"/>
        <w:rPr>
          <w:rFonts w:ascii="Palatino Linotype" w:hAnsi="Palatino Linotype" w:cs="Tahoma"/>
        </w:rPr>
      </w:pPr>
    </w:p>
    <w:p w14:paraId="254399B8" w14:textId="4619744B" w:rsidR="00CF5C51" w:rsidRDefault="00CF5C51" w:rsidP="00A439FB">
      <w:pPr>
        <w:spacing w:line="360" w:lineRule="auto"/>
        <w:ind w:left="567" w:right="567"/>
        <w:jc w:val="both"/>
        <w:rPr>
          <w:rFonts w:ascii="Palatino Linotype" w:hAnsi="Palatino Linotype" w:cs="Tahoma"/>
        </w:rPr>
      </w:pPr>
      <w:r w:rsidRPr="00CF5C51">
        <w:rPr>
          <w:rFonts w:ascii="Palatino Linotype" w:hAnsi="Palatino Linotype" w:cs="Tahoma"/>
        </w:rPr>
        <w:lastRenderedPageBreak/>
        <w:t>IV. Previos trámites legales declararse improcedente el recurso interpuesto y</w:t>
      </w:r>
      <w:r>
        <w:rPr>
          <w:rFonts w:ascii="Palatino Linotype" w:hAnsi="Palatino Linotype" w:cs="Tahoma"/>
        </w:rPr>
        <w:t xml:space="preserve"> </w:t>
      </w:r>
      <w:r w:rsidRPr="00CF5C51">
        <w:rPr>
          <w:rFonts w:ascii="Palatino Linotype" w:hAnsi="Palatino Linotype" w:cs="Tahoma"/>
        </w:rPr>
        <w:t>por cumplido en tiempo y forma la solicitud de información requerida por</w:t>
      </w:r>
      <w:r>
        <w:rPr>
          <w:rFonts w:ascii="Palatino Linotype" w:hAnsi="Palatino Linotype" w:cs="Tahoma"/>
        </w:rPr>
        <w:t xml:space="preserve"> </w:t>
      </w:r>
      <w:r w:rsidRPr="00CF5C51">
        <w:rPr>
          <w:rFonts w:ascii="Palatino Linotype" w:hAnsi="Palatino Linotype" w:cs="Tahoma"/>
        </w:rPr>
        <w:t>el recurrente: y por tanto confirmar la respuesta brindada.</w:t>
      </w:r>
    </w:p>
    <w:p w14:paraId="3797405B" w14:textId="3A37BB3F" w:rsidR="003D5FF4" w:rsidRPr="004059FB" w:rsidRDefault="003D5FF4" w:rsidP="00A439FB">
      <w:pPr>
        <w:spacing w:line="360" w:lineRule="auto"/>
        <w:ind w:left="567" w:right="567"/>
        <w:jc w:val="both"/>
        <w:rPr>
          <w:rFonts w:ascii="Palatino Linotype" w:hAnsi="Palatino Linotype" w:cs="Tahoma"/>
        </w:rPr>
      </w:pPr>
      <w:r w:rsidRPr="004059FB">
        <w:rPr>
          <w:rFonts w:ascii="Palatino Linotype" w:hAnsi="Palatino Linotype" w:cs="Tahoma"/>
        </w:rPr>
        <w:t>…”</w:t>
      </w:r>
    </w:p>
    <w:p w14:paraId="2ADF9B26" w14:textId="77777777" w:rsidR="000E05E8" w:rsidRDefault="000E05E8" w:rsidP="00A439FB">
      <w:pPr>
        <w:spacing w:line="360" w:lineRule="auto"/>
        <w:jc w:val="both"/>
        <w:rPr>
          <w:rFonts w:ascii="Palatino Linotype" w:hAnsi="Palatino Linotype" w:cs="Tahoma"/>
          <w:sz w:val="22"/>
          <w:szCs w:val="24"/>
        </w:rPr>
      </w:pPr>
    </w:p>
    <w:p w14:paraId="408CC4C4" w14:textId="77777777" w:rsidR="00F12912" w:rsidRDefault="00F12912" w:rsidP="00A439FB">
      <w:pPr>
        <w:spacing w:line="360" w:lineRule="auto"/>
        <w:jc w:val="both"/>
        <w:rPr>
          <w:rFonts w:ascii="Palatino Linotype" w:hAnsi="Palatino Linotype" w:cs="Tahoma"/>
          <w:sz w:val="22"/>
          <w:szCs w:val="24"/>
        </w:rPr>
      </w:pPr>
      <w:r>
        <w:rPr>
          <w:rFonts w:ascii="Palatino Linotype" w:hAnsi="Palatino Linotype" w:cs="Tahoma"/>
          <w:sz w:val="22"/>
          <w:szCs w:val="24"/>
        </w:rPr>
        <w:t>El Sujeto Obligado adjuntó la digitalización de los siguientes documentos:</w:t>
      </w:r>
    </w:p>
    <w:p w14:paraId="736567A5" w14:textId="77777777" w:rsidR="00F12912" w:rsidRDefault="00F12912" w:rsidP="00A439FB">
      <w:pPr>
        <w:spacing w:line="360" w:lineRule="auto"/>
        <w:jc w:val="both"/>
        <w:rPr>
          <w:rFonts w:ascii="Palatino Linotype" w:hAnsi="Palatino Linotype" w:cs="Tahoma"/>
          <w:sz w:val="22"/>
          <w:szCs w:val="24"/>
        </w:rPr>
      </w:pPr>
    </w:p>
    <w:p w14:paraId="144619FB" w14:textId="1B797CE7" w:rsidR="00F12912" w:rsidRDefault="00F12912" w:rsidP="00A439FB">
      <w:pPr>
        <w:spacing w:line="360" w:lineRule="auto"/>
        <w:jc w:val="both"/>
        <w:rPr>
          <w:rFonts w:ascii="Palatino Linotype" w:hAnsi="Palatino Linotype" w:cs="Tahoma"/>
          <w:sz w:val="22"/>
          <w:szCs w:val="24"/>
        </w:rPr>
      </w:pPr>
      <w:r>
        <w:rPr>
          <w:rFonts w:ascii="Palatino Linotype" w:hAnsi="Palatino Linotype" w:cs="Tahoma"/>
          <w:sz w:val="22"/>
          <w:szCs w:val="24"/>
        </w:rPr>
        <w:t>i) Acuse de la solicitud de acceso a la información</w:t>
      </w:r>
      <w:r w:rsidR="009A315A">
        <w:rPr>
          <w:rFonts w:ascii="Palatino Linotype" w:hAnsi="Palatino Linotype" w:cs="Tahoma"/>
          <w:sz w:val="22"/>
          <w:szCs w:val="24"/>
        </w:rPr>
        <w:t xml:space="preserve"> pública, con número </w:t>
      </w:r>
      <w:r w:rsidR="000E05E8">
        <w:rPr>
          <w:rFonts w:ascii="Palatino Linotype" w:hAnsi="Palatino Linotype" w:cs="Tahoma"/>
          <w:sz w:val="22"/>
          <w:szCs w:val="24"/>
        </w:rPr>
        <w:t>00001/SUTEYM/IP/2019</w:t>
      </w:r>
      <w:r w:rsidR="009A315A">
        <w:rPr>
          <w:rFonts w:ascii="Palatino Linotype" w:hAnsi="Palatino Linotype" w:cs="Tahoma"/>
          <w:sz w:val="22"/>
          <w:szCs w:val="24"/>
        </w:rPr>
        <w:t>, del Sistema de Acceso a la Información Mexiquense.</w:t>
      </w:r>
    </w:p>
    <w:p w14:paraId="605F8188" w14:textId="77777777" w:rsidR="00F12912" w:rsidRDefault="00F12912" w:rsidP="00A439FB">
      <w:pPr>
        <w:spacing w:line="360" w:lineRule="auto"/>
        <w:jc w:val="both"/>
        <w:rPr>
          <w:rFonts w:ascii="Palatino Linotype" w:hAnsi="Palatino Linotype" w:cs="Tahoma"/>
          <w:sz w:val="22"/>
          <w:szCs w:val="24"/>
        </w:rPr>
      </w:pPr>
    </w:p>
    <w:p w14:paraId="533202E4" w14:textId="33515BD6" w:rsidR="00F12912" w:rsidRDefault="00F12912" w:rsidP="00A439FB">
      <w:pPr>
        <w:spacing w:line="360" w:lineRule="auto"/>
        <w:jc w:val="both"/>
        <w:rPr>
          <w:rFonts w:ascii="Palatino Linotype" w:hAnsi="Palatino Linotype" w:cs="Tahoma"/>
          <w:sz w:val="22"/>
          <w:szCs w:val="24"/>
        </w:rPr>
      </w:pPr>
      <w:r>
        <w:rPr>
          <w:rFonts w:ascii="Palatino Linotype" w:hAnsi="Palatino Linotype" w:cs="Tahoma"/>
          <w:sz w:val="22"/>
          <w:szCs w:val="24"/>
        </w:rPr>
        <w:t>ii)</w:t>
      </w:r>
      <w:r w:rsidR="009A315A">
        <w:rPr>
          <w:rFonts w:ascii="Palatino Linotype" w:hAnsi="Palatino Linotype" w:cs="Tahoma"/>
          <w:sz w:val="22"/>
          <w:szCs w:val="24"/>
        </w:rPr>
        <w:t xml:space="preserve"> </w:t>
      </w:r>
      <w:r w:rsidR="00CF5C51" w:rsidRPr="00CF5C51">
        <w:rPr>
          <w:rFonts w:ascii="Palatino Linotype" w:hAnsi="Palatino Linotype" w:cs="Tahoma"/>
          <w:sz w:val="22"/>
          <w:szCs w:val="24"/>
        </w:rPr>
        <w:t>Acta de reunión con número 03/SE/SUT/2019 suscrita por el Comité de Transparencia del Sujeto Obligado, del veintitrés de enero de dos mil diecinueve,</w:t>
      </w:r>
      <w:r w:rsidR="00CF5C51">
        <w:rPr>
          <w:rFonts w:ascii="Palatino Linotype" w:hAnsi="Palatino Linotype" w:cs="Tahoma"/>
          <w:sz w:val="22"/>
          <w:szCs w:val="24"/>
        </w:rPr>
        <w:t xml:space="preserve"> cuyo contenido se encuentra referido en el Antecedente II.</w:t>
      </w:r>
    </w:p>
    <w:p w14:paraId="39D4C9E0" w14:textId="77777777" w:rsidR="00CF5C51" w:rsidRDefault="00CF5C51" w:rsidP="00A439FB">
      <w:pPr>
        <w:spacing w:line="360" w:lineRule="auto"/>
        <w:jc w:val="both"/>
        <w:rPr>
          <w:rFonts w:ascii="Palatino Linotype" w:hAnsi="Palatino Linotype" w:cs="Tahoma"/>
          <w:b/>
          <w:sz w:val="22"/>
          <w:szCs w:val="24"/>
        </w:rPr>
      </w:pPr>
    </w:p>
    <w:p w14:paraId="40A5CB55" w14:textId="5787F5DA" w:rsidR="00575AAE" w:rsidRPr="000E05E8" w:rsidRDefault="009A315A" w:rsidP="00A439FB">
      <w:pPr>
        <w:spacing w:line="360" w:lineRule="auto"/>
        <w:jc w:val="both"/>
        <w:rPr>
          <w:rFonts w:ascii="Palatino Linotype" w:hAnsi="Palatino Linotype" w:cs="Tahoma"/>
          <w:b/>
          <w:sz w:val="22"/>
          <w:szCs w:val="24"/>
        </w:rPr>
      </w:pPr>
      <w:r>
        <w:rPr>
          <w:rFonts w:ascii="Palatino Linotype" w:hAnsi="Palatino Linotype" w:cs="Tahoma"/>
          <w:b/>
          <w:sz w:val="22"/>
          <w:szCs w:val="24"/>
        </w:rPr>
        <w:t>d</w:t>
      </w:r>
      <w:r w:rsidR="00725B77">
        <w:rPr>
          <w:rFonts w:ascii="Palatino Linotype" w:hAnsi="Palatino Linotype" w:cs="Tahoma"/>
          <w:b/>
          <w:sz w:val="22"/>
          <w:szCs w:val="24"/>
        </w:rPr>
        <w:t xml:space="preserve">) </w:t>
      </w:r>
      <w:r w:rsidR="00F12912" w:rsidRPr="004E591C">
        <w:rPr>
          <w:rFonts w:ascii="Palatino Linotype" w:hAnsi="Palatino Linotype" w:cs="Tahoma"/>
          <w:b/>
          <w:sz w:val="22"/>
          <w:szCs w:val="22"/>
        </w:rPr>
        <w:t xml:space="preserve">Vista </w:t>
      </w:r>
      <w:r w:rsidR="00F12912">
        <w:rPr>
          <w:rFonts w:ascii="Palatino Linotype" w:hAnsi="Palatino Linotype" w:cs="Tahoma"/>
          <w:b/>
          <w:sz w:val="22"/>
          <w:szCs w:val="22"/>
        </w:rPr>
        <w:t xml:space="preserve">del </w:t>
      </w:r>
      <w:r w:rsidR="00F12912" w:rsidRPr="004E591C">
        <w:rPr>
          <w:rFonts w:ascii="Palatino Linotype" w:hAnsi="Palatino Linotype" w:cs="Tahoma"/>
          <w:b/>
          <w:sz w:val="22"/>
          <w:szCs w:val="22"/>
        </w:rPr>
        <w:t xml:space="preserve"> Informe Justificado: </w:t>
      </w:r>
      <w:r w:rsidR="00F12912" w:rsidRPr="004E591C">
        <w:rPr>
          <w:rFonts w:ascii="Palatino Linotype" w:hAnsi="Palatino Linotype" w:cs="Tahoma"/>
          <w:sz w:val="22"/>
          <w:szCs w:val="22"/>
        </w:rPr>
        <w:t xml:space="preserve">El </w:t>
      </w:r>
      <w:r w:rsidR="00B0009A">
        <w:rPr>
          <w:rFonts w:ascii="Palatino Linotype" w:hAnsi="Palatino Linotype" w:cs="Tahoma"/>
          <w:sz w:val="22"/>
          <w:szCs w:val="22"/>
        </w:rPr>
        <w:t>cinco de marzo d</w:t>
      </w:r>
      <w:r w:rsidR="00F12912">
        <w:rPr>
          <w:rFonts w:ascii="Palatino Linotype" w:hAnsi="Palatino Linotype" w:cs="Tahoma"/>
          <w:sz w:val="22"/>
          <w:szCs w:val="22"/>
        </w:rPr>
        <w:t>e dos mil diecinueve</w:t>
      </w:r>
      <w:r w:rsidR="00F12912" w:rsidRPr="004E591C">
        <w:rPr>
          <w:rFonts w:ascii="Palatino Linotype" w:hAnsi="Palatino Linotype" w:cs="Tahoma"/>
          <w:sz w:val="22"/>
          <w:szCs w:val="22"/>
        </w:rPr>
        <w:t xml:space="preserve">, se dictó acuerdo mediante el cual se puso a la vista del </w:t>
      </w:r>
      <w:r w:rsidR="00F12912">
        <w:rPr>
          <w:rFonts w:ascii="Palatino Linotype" w:hAnsi="Palatino Linotype" w:cs="Tahoma"/>
          <w:sz w:val="22"/>
          <w:szCs w:val="22"/>
        </w:rPr>
        <w:t>P</w:t>
      </w:r>
      <w:r w:rsidR="00F12912" w:rsidRPr="004E591C">
        <w:rPr>
          <w:rFonts w:ascii="Palatino Linotype" w:hAnsi="Palatino Linotype" w:cs="Tahoma"/>
          <w:sz w:val="22"/>
          <w:szCs w:val="22"/>
        </w:rPr>
        <w:t xml:space="preserve">articular, </w:t>
      </w:r>
      <w:r w:rsidR="00F12912">
        <w:rPr>
          <w:rFonts w:ascii="Palatino Linotype" w:hAnsi="Palatino Linotype" w:cs="Tahoma"/>
          <w:sz w:val="22"/>
          <w:szCs w:val="22"/>
        </w:rPr>
        <w:t>el Informe Justificado entregado</w:t>
      </w:r>
      <w:r w:rsidR="00F12912" w:rsidRPr="004E591C">
        <w:rPr>
          <w:rFonts w:ascii="Palatino Linotype" w:hAnsi="Palatino Linotype" w:cs="Tahoma"/>
          <w:sz w:val="22"/>
          <w:szCs w:val="22"/>
        </w:rPr>
        <w:t xml:space="preserve"> por el Sujeto Obligado </w:t>
      </w:r>
      <w:r w:rsidR="00F12912">
        <w:rPr>
          <w:rFonts w:ascii="Palatino Linotype" w:hAnsi="Palatino Linotype" w:cs="Tahoma"/>
          <w:sz w:val="22"/>
          <w:szCs w:val="22"/>
        </w:rPr>
        <w:t>del Recurso de Revisión</w:t>
      </w:r>
      <w:r w:rsidR="00F12912" w:rsidRPr="004E591C">
        <w:rPr>
          <w:rFonts w:ascii="Palatino Linotype" w:hAnsi="Palatino Linotype" w:cs="Tahoma"/>
          <w:sz w:val="22"/>
          <w:szCs w:val="22"/>
        </w:rPr>
        <w:t xml:space="preserve"> citado al rubro, así como el documentos adjunto, por haber </w:t>
      </w:r>
      <w:r w:rsidR="00F12912">
        <w:rPr>
          <w:rFonts w:ascii="Palatino Linotype" w:hAnsi="Palatino Linotype" w:cs="Tahoma"/>
          <w:sz w:val="22"/>
          <w:szCs w:val="22"/>
        </w:rPr>
        <w:t>robustecido</w:t>
      </w:r>
      <w:r w:rsidR="00F12912" w:rsidRPr="004E591C">
        <w:rPr>
          <w:rFonts w:ascii="Palatino Linotype" w:hAnsi="Palatino Linotype" w:cs="Tahoma"/>
          <w:sz w:val="22"/>
          <w:szCs w:val="22"/>
        </w:rPr>
        <w:t xml:space="preserve"> su respuesta inicial, el cual fue notificado a las partes, en esa misma fecha, a través del Sistema de Acceso a la Información Mexiquense (SAIMEX). </w:t>
      </w:r>
      <w:r w:rsidR="00F12912" w:rsidRPr="000E05E8">
        <w:rPr>
          <w:rFonts w:ascii="Palatino Linotype" w:hAnsi="Palatino Linotype" w:cs="Tahoma"/>
          <w:b/>
          <w:sz w:val="22"/>
          <w:szCs w:val="22"/>
        </w:rPr>
        <w:t>No obstante</w:t>
      </w:r>
      <w:r w:rsidR="00A0513F" w:rsidRPr="000E05E8">
        <w:rPr>
          <w:rFonts w:ascii="Palatino Linotype" w:hAnsi="Palatino Linotype" w:cs="Tahoma"/>
          <w:b/>
          <w:bCs/>
          <w:iCs/>
          <w:sz w:val="22"/>
          <w:szCs w:val="22"/>
          <w:lang w:val="es-ES_tradnl"/>
        </w:rPr>
        <w:t>, el R</w:t>
      </w:r>
      <w:r w:rsidR="00F12912" w:rsidRPr="000E05E8">
        <w:rPr>
          <w:rFonts w:ascii="Palatino Linotype" w:hAnsi="Palatino Linotype" w:cs="Tahoma"/>
          <w:b/>
          <w:bCs/>
          <w:iCs/>
          <w:sz w:val="22"/>
          <w:szCs w:val="22"/>
          <w:lang w:val="es-ES_tradnl"/>
        </w:rPr>
        <w:t>ecurrente omitió realizar manifestación alguna que a su derecho conviniera y asistiera</w:t>
      </w:r>
      <w:r w:rsidR="00F12912" w:rsidRPr="000E05E8">
        <w:rPr>
          <w:rFonts w:ascii="Palatino Linotype" w:hAnsi="Palatino Linotype" w:cs="Tahoma"/>
          <w:b/>
          <w:bCs/>
          <w:iCs/>
          <w:sz w:val="22"/>
          <w:szCs w:val="22"/>
        </w:rPr>
        <w:t>.</w:t>
      </w:r>
    </w:p>
    <w:p w14:paraId="337641F0" w14:textId="77777777" w:rsidR="00F12912" w:rsidRDefault="00F12912" w:rsidP="00A439FB">
      <w:pPr>
        <w:spacing w:line="360" w:lineRule="auto"/>
        <w:jc w:val="both"/>
        <w:rPr>
          <w:rFonts w:ascii="Palatino Linotype" w:hAnsi="Palatino Linotype" w:cs="Tahoma"/>
          <w:b/>
          <w:sz w:val="22"/>
          <w:szCs w:val="24"/>
        </w:rPr>
      </w:pPr>
    </w:p>
    <w:p w14:paraId="5ACC67A8" w14:textId="4F55B934" w:rsidR="009757F4" w:rsidRDefault="009757F4" w:rsidP="00A439FB">
      <w:pPr>
        <w:spacing w:line="360" w:lineRule="auto"/>
        <w:jc w:val="both"/>
        <w:rPr>
          <w:rFonts w:ascii="Palatino Linotype" w:hAnsi="Palatino Linotype" w:cs="Tahoma"/>
          <w:b/>
          <w:sz w:val="22"/>
          <w:szCs w:val="22"/>
        </w:rPr>
      </w:pPr>
      <w:r>
        <w:rPr>
          <w:rFonts w:ascii="Palatino Linotype" w:hAnsi="Palatino Linotype" w:cs="Tahoma"/>
          <w:b/>
          <w:sz w:val="22"/>
          <w:szCs w:val="24"/>
        </w:rPr>
        <w:t>e</w:t>
      </w:r>
      <w:r w:rsidR="00575AAE">
        <w:rPr>
          <w:rFonts w:ascii="Palatino Linotype" w:hAnsi="Palatino Linotype" w:cs="Tahoma"/>
          <w:b/>
          <w:sz w:val="22"/>
          <w:szCs w:val="24"/>
        </w:rPr>
        <w:t xml:space="preserve">) </w:t>
      </w:r>
      <w:r w:rsidRPr="004E591C">
        <w:rPr>
          <w:rFonts w:ascii="Palatino Linotype" w:hAnsi="Palatino Linotype" w:cs="Tahoma"/>
          <w:b/>
          <w:bCs/>
          <w:sz w:val="22"/>
          <w:szCs w:val="24"/>
          <w:lang w:val="es-ES"/>
        </w:rPr>
        <w:t>Ampliación del plazo para resolver: </w:t>
      </w:r>
      <w:r w:rsidRPr="004E591C">
        <w:rPr>
          <w:rFonts w:ascii="Palatino Linotype" w:hAnsi="Palatino Linotype" w:cs="Tahoma"/>
          <w:sz w:val="22"/>
          <w:szCs w:val="24"/>
          <w:lang w:val="es-ES"/>
        </w:rPr>
        <w:t xml:space="preserve">El </w:t>
      </w:r>
      <w:r w:rsidR="00B0009A">
        <w:rPr>
          <w:rFonts w:ascii="Palatino Linotype" w:hAnsi="Palatino Linotype" w:cs="Tahoma"/>
          <w:sz w:val="22"/>
          <w:szCs w:val="24"/>
          <w:lang w:val="es-ES"/>
        </w:rPr>
        <w:t>veintiuno de marzo de dos mil diecinueve</w:t>
      </w:r>
      <w:r w:rsidRPr="004E591C">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w:t>
      </w:r>
      <w:r w:rsidRPr="004E591C">
        <w:rPr>
          <w:rFonts w:ascii="Palatino Linotype" w:hAnsi="Palatino Linotype" w:cs="Tahoma"/>
          <w:sz w:val="22"/>
          <w:szCs w:val="24"/>
          <w:lang w:val="es-ES"/>
        </w:rPr>
        <w:lastRenderedPageBreak/>
        <w:t xml:space="preserve">revisión que nos ocupan; acto que fue notificado a las partes, mediante el Sistema de Acceso a la Información Mexiquense (SAIMEX), el </w:t>
      </w:r>
      <w:r w:rsidR="000E05E8">
        <w:rPr>
          <w:rFonts w:ascii="Palatino Linotype" w:hAnsi="Palatino Linotype" w:cs="Tahoma"/>
          <w:sz w:val="22"/>
          <w:szCs w:val="24"/>
          <w:lang w:val="es-ES"/>
        </w:rPr>
        <w:t>veinticinco del mismo mes y año</w:t>
      </w:r>
      <w:r w:rsidRPr="004E591C">
        <w:rPr>
          <w:rFonts w:ascii="Palatino Linotype" w:hAnsi="Palatino Linotype" w:cs="Tahoma"/>
          <w:sz w:val="22"/>
          <w:szCs w:val="24"/>
          <w:lang w:val="es-ES"/>
        </w:rPr>
        <w:t>.</w:t>
      </w:r>
    </w:p>
    <w:p w14:paraId="6EB17F34" w14:textId="77777777" w:rsidR="009757F4" w:rsidRDefault="009757F4" w:rsidP="00A439FB">
      <w:pPr>
        <w:spacing w:line="360" w:lineRule="auto"/>
        <w:jc w:val="both"/>
        <w:rPr>
          <w:rFonts w:ascii="Palatino Linotype" w:hAnsi="Palatino Linotype" w:cs="Tahoma"/>
          <w:b/>
          <w:sz w:val="22"/>
          <w:szCs w:val="24"/>
        </w:rPr>
      </w:pPr>
    </w:p>
    <w:p w14:paraId="2A69F2AA" w14:textId="169CF05E" w:rsidR="00B31222" w:rsidRDefault="009757F4" w:rsidP="00A439FB">
      <w:pPr>
        <w:spacing w:line="360" w:lineRule="auto"/>
        <w:jc w:val="both"/>
        <w:rPr>
          <w:rFonts w:ascii="Palatino Linotype" w:hAnsi="Palatino Linotype" w:cs="Tahoma"/>
          <w:sz w:val="22"/>
          <w:szCs w:val="24"/>
        </w:rPr>
      </w:pPr>
      <w:r>
        <w:rPr>
          <w:rFonts w:ascii="Palatino Linotype" w:hAnsi="Palatino Linotype" w:cs="Tahoma"/>
          <w:b/>
          <w:sz w:val="22"/>
          <w:szCs w:val="24"/>
        </w:rPr>
        <w:t xml:space="preserve">f) </w:t>
      </w:r>
      <w:r w:rsidR="00B31222" w:rsidRPr="004059FB">
        <w:rPr>
          <w:rFonts w:ascii="Palatino Linotype" w:hAnsi="Palatino Linotype" w:cs="Tahoma"/>
          <w:b/>
          <w:sz w:val="22"/>
          <w:szCs w:val="24"/>
        </w:rPr>
        <w:t>Cierre de instrucción</w:t>
      </w:r>
      <w:r w:rsidR="008E5077" w:rsidRPr="004059FB">
        <w:rPr>
          <w:rFonts w:ascii="Palatino Linotype" w:hAnsi="Palatino Linotype" w:cs="Tahoma"/>
          <w:b/>
          <w:sz w:val="22"/>
          <w:szCs w:val="24"/>
        </w:rPr>
        <w:t>.</w:t>
      </w:r>
      <w:r w:rsidR="00B31222" w:rsidRPr="004059FB">
        <w:rPr>
          <w:rFonts w:ascii="Palatino Linotype" w:hAnsi="Palatino Linotype" w:cs="Tahoma"/>
          <w:sz w:val="22"/>
          <w:szCs w:val="24"/>
        </w:rPr>
        <w:t xml:space="preserve"> El </w:t>
      </w:r>
      <w:r w:rsidR="00F44F2B">
        <w:rPr>
          <w:rFonts w:ascii="Palatino Linotype" w:hAnsi="Palatino Linotype" w:cs="Tahoma"/>
          <w:sz w:val="22"/>
          <w:szCs w:val="24"/>
        </w:rPr>
        <w:t>veintiocho</w:t>
      </w:r>
      <w:r>
        <w:rPr>
          <w:rFonts w:ascii="Palatino Linotype" w:hAnsi="Palatino Linotype" w:cs="Tahoma"/>
          <w:sz w:val="22"/>
          <w:szCs w:val="24"/>
        </w:rPr>
        <w:t xml:space="preserve"> de </w:t>
      </w:r>
      <w:r w:rsidR="00B0009A">
        <w:rPr>
          <w:rFonts w:ascii="Palatino Linotype" w:hAnsi="Palatino Linotype" w:cs="Tahoma"/>
          <w:sz w:val="22"/>
          <w:szCs w:val="24"/>
        </w:rPr>
        <w:t>marzo</w:t>
      </w:r>
      <w:r w:rsidR="00575AAE">
        <w:rPr>
          <w:rFonts w:ascii="Palatino Linotype" w:hAnsi="Palatino Linotype" w:cs="Tahoma"/>
          <w:sz w:val="22"/>
          <w:szCs w:val="24"/>
        </w:rPr>
        <w:t xml:space="preserve"> de dos mil diecinueve</w:t>
      </w:r>
      <w:r w:rsidR="00B31222" w:rsidRPr="004059FB">
        <w:rPr>
          <w:rFonts w:ascii="Palatino Linotype" w:hAnsi="Palatino Linotype" w:cs="Tahoma"/>
          <w:sz w:val="22"/>
          <w:szCs w:val="24"/>
        </w:rPr>
        <w:t>, al no existir diligencias pendientes por desahogar, se emitió el acuerdo por medio del cual se declaró cerrada la instrucción</w:t>
      </w:r>
      <w:r w:rsidR="008839DA" w:rsidRPr="004059FB">
        <w:rPr>
          <w:rFonts w:ascii="Palatino Linotype" w:hAnsi="Palatino Linotype" w:cs="Tahoma"/>
          <w:sz w:val="22"/>
          <w:szCs w:val="24"/>
        </w:rPr>
        <w:t xml:space="preserve"> y se determinó</w:t>
      </w:r>
      <w:r w:rsidR="00CF43D5" w:rsidRPr="004059FB">
        <w:rPr>
          <w:rFonts w:ascii="Palatino Linotype" w:hAnsi="Palatino Linotype" w:cs="Tahoma"/>
          <w:sz w:val="22"/>
          <w:szCs w:val="24"/>
        </w:rPr>
        <w:t xml:space="preserve"> </w:t>
      </w:r>
      <w:r w:rsidR="008839DA" w:rsidRPr="004059FB">
        <w:rPr>
          <w:rFonts w:ascii="Palatino Linotype" w:hAnsi="Palatino Linotype" w:cs="Tahoma"/>
          <w:sz w:val="22"/>
          <w:szCs w:val="24"/>
        </w:rPr>
        <w:t xml:space="preserve">pasar </w:t>
      </w:r>
      <w:r w:rsidR="00B31222" w:rsidRPr="004059FB">
        <w:rPr>
          <w:rFonts w:ascii="Palatino Linotype" w:hAnsi="Palatino Linotype" w:cs="Tahoma"/>
          <w:sz w:val="22"/>
          <w:szCs w:val="24"/>
        </w:rPr>
        <w:t>el expediente a resolución, en términos de lo dispuesto en los artículos 1</w:t>
      </w:r>
      <w:r w:rsidR="0048519E" w:rsidRPr="004059FB">
        <w:rPr>
          <w:rFonts w:ascii="Palatino Linotype" w:hAnsi="Palatino Linotype" w:cs="Tahoma"/>
          <w:sz w:val="22"/>
          <w:szCs w:val="24"/>
        </w:rPr>
        <w:t>85</w:t>
      </w:r>
      <w:r w:rsidR="00B31222" w:rsidRPr="004059FB">
        <w:rPr>
          <w:rFonts w:ascii="Palatino Linotype" w:hAnsi="Palatino Linotype" w:cs="Tahoma"/>
          <w:sz w:val="22"/>
          <w:szCs w:val="24"/>
        </w:rPr>
        <w:t xml:space="preserve">, fracciones VI y VIII de la Ley </w:t>
      </w:r>
      <w:r w:rsidR="0048519E" w:rsidRPr="004059FB">
        <w:rPr>
          <w:rFonts w:ascii="Palatino Linotype" w:hAnsi="Palatino Linotype" w:cs="Tahoma"/>
          <w:sz w:val="22"/>
          <w:szCs w:val="24"/>
        </w:rPr>
        <w:t>de Transparencia y Acceso a la Información Pública del Estado de México y Municipios</w:t>
      </w:r>
      <w:r w:rsidR="00B31222" w:rsidRPr="004059FB">
        <w:rPr>
          <w:rFonts w:ascii="Palatino Linotype" w:hAnsi="Palatino Linotype" w:cs="Tahoma"/>
          <w:sz w:val="22"/>
          <w:szCs w:val="24"/>
        </w:rPr>
        <w:t xml:space="preserve">, mismo que fue notificado a las partes </w:t>
      </w:r>
      <w:r w:rsidR="0048519E" w:rsidRPr="004059FB">
        <w:rPr>
          <w:rFonts w:ascii="Palatino Linotype" w:hAnsi="Palatino Linotype" w:cs="Tahoma"/>
          <w:sz w:val="22"/>
          <w:szCs w:val="24"/>
        </w:rPr>
        <w:t xml:space="preserve">el mismo día, a través del </w:t>
      </w:r>
      <w:r w:rsidR="000313A7" w:rsidRPr="004059FB">
        <w:rPr>
          <w:rFonts w:ascii="Palatino Linotype" w:hAnsi="Palatino Linotype" w:cs="Tahoma"/>
          <w:sz w:val="22"/>
          <w:lang w:val="es-ES"/>
        </w:rPr>
        <w:t>Sistema de Acceso a la Información Mexiquense (SAIMEX)</w:t>
      </w:r>
      <w:r w:rsidR="006A026A" w:rsidRPr="004059FB">
        <w:rPr>
          <w:rFonts w:ascii="Palatino Linotype" w:hAnsi="Palatino Linotype" w:cs="Tahoma"/>
          <w:sz w:val="22"/>
          <w:szCs w:val="24"/>
        </w:rPr>
        <w:t>.</w:t>
      </w:r>
    </w:p>
    <w:p w14:paraId="3D8F3881" w14:textId="77777777" w:rsidR="009757F4" w:rsidRDefault="009757F4" w:rsidP="00A439FB">
      <w:pPr>
        <w:spacing w:line="360" w:lineRule="auto"/>
        <w:jc w:val="both"/>
        <w:rPr>
          <w:rFonts w:ascii="Palatino Linotype" w:hAnsi="Palatino Linotype" w:cs="Tahoma"/>
          <w:sz w:val="22"/>
          <w:szCs w:val="24"/>
        </w:rPr>
      </w:pPr>
    </w:p>
    <w:p w14:paraId="3A77710C" w14:textId="77777777" w:rsidR="004F2D88" w:rsidRPr="004059FB" w:rsidRDefault="004F2D88" w:rsidP="00A439FB">
      <w:pPr>
        <w:spacing w:line="360" w:lineRule="auto"/>
        <w:jc w:val="both"/>
        <w:rPr>
          <w:rFonts w:ascii="Palatino Linotype" w:hAnsi="Palatino Linotype" w:cs="Tahoma"/>
          <w:color w:val="000000"/>
          <w:sz w:val="22"/>
          <w:szCs w:val="24"/>
        </w:rPr>
      </w:pPr>
      <w:r w:rsidRPr="004059FB">
        <w:rPr>
          <w:rFonts w:ascii="Palatino Linotype" w:hAnsi="Palatino Linotype" w:cs="Tahoma"/>
          <w:color w:val="000000"/>
          <w:sz w:val="22"/>
          <w:szCs w:val="24"/>
        </w:rPr>
        <w:t xml:space="preserve">En </w:t>
      </w:r>
      <w:r w:rsidR="00367F82" w:rsidRPr="004059FB">
        <w:rPr>
          <w:rFonts w:ascii="Palatino Linotype" w:hAnsi="Palatino Linotype" w:cs="Tahoma"/>
          <w:color w:val="000000"/>
          <w:sz w:val="22"/>
          <w:szCs w:val="24"/>
        </w:rPr>
        <w:t>razón de que fue debidamente su</w:t>
      </w:r>
      <w:r w:rsidRPr="004059FB">
        <w:rPr>
          <w:rFonts w:ascii="Palatino Linotype" w:hAnsi="Palatino Linotype" w:cs="Tahoma"/>
          <w:color w:val="000000"/>
          <w:sz w:val="22"/>
          <w:szCs w:val="24"/>
        </w:rPr>
        <w:t xml:space="preserve">stanciado el expediente </w:t>
      </w:r>
      <w:r w:rsidR="00367F82" w:rsidRPr="004059FB">
        <w:rPr>
          <w:rFonts w:ascii="Palatino Linotype" w:hAnsi="Palatino Linotype" w:cs="Tahoma"/>
          <w:color w:val="000000"/>
          <w:sz w:val="22"/>
          <w:szCs w:val="24"/>
        </w:rPr>
        <w:t xml:space="preserve">electrónico </w:t>
      </w:r>
      <w:r w:rsidRPr="004059FB">
        <w:rPr>
          <w:rFonts w:ascii="Palatino Linotype" w:hAnsi="Palatino Linotype" w:cs="Tahoma"/>
          <w:color w:val="000000"/>
          <w:sz w:val="22"/>
          <w:szCs w:val="24"/>
        </w:rPr>
        <w:t>y no exist</w:t>
      </w:r>
      <w:r w:rsidR="00367F82" w:rsidRPr="004059FB">
        <w:rPr>
          <w:rFonts w:ascii="Palatino Linotype" w:hAnsi="Palatino Linotype" w:cs="Tahoma"/>
          <w:color w:val="000000"/>
          <w:sz w:val="22"/>
          <w:szCs w:val="24"/>
        </w:rPr>
        <w:t>e</w:t>
      </w:r>
      <w:r w:rsidRPr="004059FB">
        <w:rPr>
          <w:rFonts w:ascii="Palatino Linotype" w:hAnsi="Palatino Linotype" w:cs="Tahoma"/>
          <w:color w:val="000000"/>
          <w:sz w:val="22"/>
          <w:szCs w:val="24"/>
        </w:rPr>
        <w:t xml:space="preserve"> dilige</w:t>
      </w:r>
      <w:r w:rsidR="00367F82" w:rsidRPr="004059FB">
        <w:rPr>
          <w:rFonts w:ascii="Palatino Linotype" w:hAnsi="Palatino Linotype" w:cs="Tahoma"/>
          <w:color w:val="000000"/>
          <w:sz w:val="22"/>
          <w:szCs w:val="24"/>
        </w:rPr>
        <w:t xml:space="preserve">ncia pendiente de desahogo, se </w:t>
      </w:r>
      <w:r w:rsidRPr="004059FB">
        <w:rPr>
          <w:rFonts w:ascii="Palatino Linotype" w:hAnsi="Palatino Linotype" w:cs="Tahoma"/>
          <w:color w:val="000000"/>
          <w:sz w:val="22"/>
          <w:szCs w:val="24"/>
        </w:rPr>
        <w:t>emit</w:t>
      </w:r>
      <w:r w:rsidR="00367F82" w:rsidRPr="004059FB">
        <w:rPr>
          <w:rFonts w:ascii="Palatino Linotype" w:hAnsi="Palatino Linotype" w:cs="Tahoma"/>
          <w:color w:val="000000"/>
          <w:sz w:val="22"/>
          <w:szCs w:val="24"/>
        </w:rPr>
        <w:t>e</w:t>
      </w:r>
      <w:r w:rsidRPr="004059FB">
        <w:rPr>
          <w:rFonts w:ascii="Palatino Linotype" w:hAnsi="Palatino Linotype" w:cs="Tahoma"/>
          <w:color w:val="000000"/>
          <w:sz w:val="22"/>
          <w:szCs w:val="24"/>
        </w:rPr>
        <w:t xml:space="preserve"> la resolución que conforme a Derecho proceda, de acuerdo a l</w:t>
      </w:r>
      <w:r w:rsidR="009A620E" w:rsidRPr="004059FB">
        <w:rPr>
          <w:rFonts w:ascii="Palatino Linotype" w:hAnsi="Palatino Linotype" w:cs="Tahoma"/>
          <w:color w:val="000000"/>
          <w:sz w:val="22"/>
          <w:szCs w:val="24"/>
        </w:rPr>
        <w:t>o</w:t>
      </w:r>
      <w:r w:rsidRPr="004059FB">
        <w:rPr>
          <w:rFonts w:ascii="Palatino Linotype" w:hAnsi="Palatino Linotype" w:cs="Tahoma"/>
          <w:color w:val="000000"/>
          <w:sz w:val="22"/>
          <w:szCs w:val="24"/>
        </w:rPr>
        <w:t xml:space="preserve">s siguientes: </w:t>
      </w:r>
    </w:p>
    <w:p w14:paraId="1338BE71" w14:textId="77777777" w:rsidR="00A56F39" w:rsidRPr="004059FB" w:rsidRDefault="00A56F39" w:rsidP="00A439FB">
      <w:pPr>
        <w:spacing w:line="360" w:lineRule="auto"/>
        <w:jc w:val="center"/>
        <w:rPr>
          <w:rFonts w:ascii="Palatino Linotype" w:hAnsi="Palatino Linotype" w:cs="Tahoma"/>
          <w:b/>
          <w:sz w:val="22"/>
          <w:szCs w:val="24"/>
        </w:rPr>
      </w:pPr>
    </w:p>
    <w:p w14:paraId="02EEA9CE" w14:textId="77777777" w:rsidR="004F2D88" w:rsidRPr="004059FB" w:rsidRDefault="009A620E" w:rsidP="00A439FB">
      <w:pPr>
        <w:spacing w:line="360" w:lineRule="auto"/>
        <w:jc w:val="center"/>
        <w:rPr>
          <w:rFonts w:ascii="Palatino Linotype" w:hAnsi="Palatino Linotype" w:cs="Tahoma"/>
          <w:b/>
          <w:sz w:val="24"/>
          <w:szCs w:val="28"/>
          <w:lang w:val="es-ES"/>
        </w:rPr>
      </w:pPr>
      <w:r w:rsidRPr="004059FB">
        <w:rPr>
          <w:rFonts w:ascii="Palatino Linotype" w:hAnsi="Palatino Linotype" w:cs="Tahoma"/>
          <w:b/>
          <w:sz w:val="24"/>
          <w:szCs w:val="28"/>
          <w:lang w:val="es-ES"/>
        </w:rPr>
        <w:t>CONSIDERANDOS</w:t>
      </w:r>
      <w:r w:rsidR="004F2D88" w:rsidRPr="004059FB">
        <w:rPr>
          <w:rFonts w:ascii="Palatino Linotype" w:hAnsi="Palatino Linotype" w:cs="Tahoma"/>
          <w:b/>
          <w:sz w:val="24"/>
          <w:szCs w:val="28"/>
          <w:lang w:val="es-ES"/>
        </w:rPr>
        <w:t>:</w:t>
      </w:r>
    </w:p>
    <w:p w14:paraId="18F4F285" w14:textId="77777777" w:rsidR="004F2D88" w:rsidRPr="004059FB" w:rsidRDefault="004F2D88" w:rsidP="00A439FB">
      <w:pPr>
        <w:spacing w:line="360" w:lineRule="auto"/>
        <w:rPr>
          <w:rFonts w:ascii="Palatino Linotype" w:hAnsi="Palatino Linotype" w:cs="Tahoma"/>
          <w:b/>
          <w:sz w:val="22"/>
          <w:szCs w:val="24"/>
          <w:lang w:val="es-ES"/>
        </w:rPr>
      </w:pPr>
    </w:p>
    <w:p w14:paraId="08089204" w14:textId="77777777" w:rsidR="00B64641" w:rsidRPr="004059FB" w:rsidRDefault="00B64641" w:rsidP="00A439FB">
      <w:pPr>
        <w:autoSpaceDE w:val="0"/>
        <w:autoSpaceDN w:val="0"/>
        <w:adjustRightInd w:val="0"/>
        <w:spacing w:line="360" w:lineRule="auto"/>
        <w:jc w:val="both"/>
        <w:rPr>
          <w:rFonts w:ascii="Palatino Linotype" w:hAnsi="Palatino Linotype" w:cs="Tahoma"/>
          <w:b/>
          <w:sz w:val="22"/>
          <w:szCs w:val="24"/>
          <w:lang w:val="es-ES"/>
        </w:rPr>
      </w:pPr>
      <w:r w:rsidRPr="004059FB">
        <w:rPr>
          <w:rFonts w:ascii="Palatino Linotype" w:eastAsia="Calibri" w:hAnsi="Palatino Linotype" w:cs="Tahoma"/>
          <w:b/>
          <w:color w:val="000000"/>
          <w:sz w:val="22"/>
          <w:szCs w:val="24"/>
          <w:lang w:val="es-ES" w:eastAsia="es-MX"/>
        </w:rPr>
        <w:t>PRIMER</w:t>
      </w:r>
      <w:r w:rsidR="002241A6" w:rsidRPr="004059FB">
        <w:rPr>
          <w:rFonts w:ascii="Palatino Linotype" w:eastAsia="Calibri" w:hAnsi="Palatino Linotype" w:cs="Tahoma"/>
          <w:b/>
          <w:color w:val="000000"/>
          <w:sz w:val="22"/>
          <w:szCs w:val="24"/>
          <w:lang w:val="es-ES" w:eastAsia="es-MX"/>
        </w:rPr>
        <w:t>O</w:t>
      </w:r>
      <w:r w:rsidRPr="004059FB">
        <w:rPr>
          <w:rFonts w:ascii="Palatino Linotype" w:eastAsia="Calibri" w:hAnsi="Palatino Linotype" w:cs="Tahoma"/>
          <w:color w:val="000000"/>
          <w:sz w:val="22"/>
          <w:szCs w:val="24"/>
          <w:lang w:val="es-ES" w:eastAsia="es-MX"/>
        </w:rPr>
        <w:t xml:space="preserve">. </w:t>
      </w:r>
      <w:r w:rsidRPr="004059FB">
        <w:rPr>
          <w:rFonts w:ascii="Palatino Linotype" w:hAnsi="Palatino Linotype" w:cs="Tahoma"/>
          <w:b/>
          <w:sz w:val="22"/>
          <w:szCs w:val="24"/>
          <w:lang w:val="es-ES"/>
        </w:rPr>
        <w:t>Competencia.</w:t>
      </w:r>
    </w:p>
    <w:p w14:paraId="4BD668B0" w14:textId="77777777" w:rsidR="00B727C5" w:rsidRPr="004059FB" w:rsidRDefault="00B727C5" w:rsidP="00A439FB">
      <w:pPr>
        <w:autoSpaceDE w:val="0"/>
        <w:autoSpaceDN w:val="0"/>
        <w:adjustRightInd w:val="0"/>
        <w:spacing w:line="360" w:lineRule="auto"/>
        <w:jc w:val="both"/>
        <w:rPr>
          <w:rFonts w:ascii="Palatino Linotype" w:hAnsi="Palatino Linotype" w:cs="Tahoma"/>
          <w:sz w:val="22"/>
          <w:szCs w:val="24"/>
          <w:lang w:val="es-ES"/>
        </w:rPr>
      </w:pPr>
    </w:p>
    <w:p w14:paraId="7B7AFB7B" w14:textId="77777777" w:rsidR="00436FD3" w:rsidRPr="004059FB" w:rsidRDefault="00436FD3" w:rsidP="00A439FB">
      <w:pPr>
        <w:spacing w:line="360" w:lineRule="auto"/>
        <w:jc w:val="both"/>
        <w:rPr>
          <w:rFonts w:ascii="Palatino Linotype" w:hAnsi="Palatino Linotype" w:cs="Tahoma"/>
          <w:sz w:val="22"/>
          <w:szCs w:val="24"/>
          <w:shd w:val="clear" w:color="auto" w:fill="FFFFFF"/>
        </w:rPr>
      </w:pPr>
      <w:r w:rsidRPr="004059FB">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4059FB">
        <w:rPr>
          <w:rFonts w:ascii="Palatino Linotype" w:hAnsi="Palatino Linotype" w:cs="Tahoma"/>
          <w:sz w:val="22"/>
          <w:szCs w:val="24"/>
          <w:shd w:val="clear" w:color="auto" w:fill="FFFFFF"/>
        </w:rPr>
        <w:t>°</w:t>
      </w:r>
      <w:r w:rsidRPr="004059FB">
        <w:rPr>
          <w:rFonts w:ascii="Palatino Linotype" w:hAnsi="Palatino Linotype" w:cs="Tahoma"/>
          <w:sz w:val="22"/>
          <w:szCs w:val="24"/>
          <w:shd w:val="clear" w:color="auto" w:fill="FFFFFF"/>
        </w:rPr>
        <w:t>, apartado A de la Constitución Política de los Estados Unidos Mexicanos; 5</w:t>
      </w:r>
      <w:r w:rsidR="008A282C" w:rsidRPr="004059FB">
        <w:rPr>
          <w:rFonts w:ascii="Palatino Linotype" w:hAnsi="Palatino Linotype" w:cs="Tahoma"/>
          <w:sz w:val="22"/>
          <w:szCs w:val="24"/>
          <w:shd w:val="clear" w:color="auto" w:fill="FFFFFF"/>
        </w:rPr>
        <w:t>°</w:t>
      </w:r>
      <w:r w:rsidRPr="004059FB">
        <w:rPr>
          <w:rFonts w:ascii="Palatino Linotype" w:hAnsi="Palatino Linotype" w:cs="Tahoma"/>
          <w:sz w:val="22"/>
          <w:szCs w:val="24"/>
          <w:shd w:val="clear" w:color="auto" w:fill="FFFFFF"/>
        </w:rPr>
        <w:t xml:space="preserve">, párrafos vigésimo, vigésimo primero y vigésimo segundo, fracciones I, II, III, IV y V de la Constitución Política del Estado Libre y Soberano de México; 1°, 8°, 9°, 10, 37 y 42, fracciones </w:t>
      </w:r>
      <w:r w:rsidRPr="004059FB">
        <w:rPr>
          <w:rFonts w:ascii="Palatino Linotype" w:hAnsi="Palatino Linotype" w:cs="Tahoma"/>
          <w:sz w:val="22"/>
          <w:szCs w:val="24"/>
          <w:shd w:val="clear" w:color="auto" w:fill="FFFFFF"/>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059FB">
        <w:rPr>
          <w:rStyle w:val="apple-converted-space"/>
          <w:rFonts w:ascii="Palatino Linotype" w:hAnsi="Palatino Linotype" w:cs="Tahoma"/>
          <w:sz w:val="22"/>
          <w:szCs w:val="24"/>
          <w:shd w:val="clear" w:color="auto" w:fill="FFFFFF"/>
        </w:rPr>
        <w:t xml:space="preserve"> 7°, </w:t>
      </w:r>
      <w:r w:rsidRPr="004059FB">
        <w:rPr>
          <w:rFonts w:ascii="Palatino Linotype" w:hAnsi="Palatino Linotype" w:cs="Tahoma"/>
          <w:sz w:val="22"/>
          <w:szCs w:val="24"/>
        </w:rPr>
        <w:t>9</w:t>
      </w:r>
      <w:r w:rsidR="00A56F39" w:rsidRPr="004059FB">
        <w:rPr>
          <w:rFonts w:ascii="Palatino Linotype" w:hAnsi="Palatino Linotype" w:cs="Tahoma"/>
          <w:sz w:val="22"/>
          <w:szCs w:val="24"/>
        </w:rPr>
        <w:t>°</w:t>
      </w:r>
      <w:r w:rsidRPr="004059FB">
        <w:rPr>
          <w:rFonts w:ascii="Palatino Linotype" w:hAnsi="Palatino Linotype" w:cs="Tahoma"/>
          <w:sz w:val="22"/>
          <w:szCs w:val="24"/>
        </w:rPr>
        <w:t xml:space="preserve">, fracciones I y XXIV y 11 </w:t>
      </w:r>
      <w:r w:rsidRPr="004059FB">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380E8BD4" w14:textId="77777777" w:rsidR="00B727C5" w:rsidRDefault="00B727C5" w:rsidP="00A439FB">
      <w:pPr>
        <w:spacing w:line="360" w:lineRule="auto"/>
        <w:jc w:val="both"/>
        <w:rPr>
          <w:rFonts w:ascii="Palatino Linotype" w:eastAsia="Calibri" w:hAnsi="Palatino Linotype" w:cs="Tahoma"/>
          <w:bCs/>
          <w:color w:val="000000"/>
          <w:sz w:val="22"/>
          <w:szCs w:val="24"/>
          <w:lang w:val="es-ES" w:eastAsia="es-ES_tradnl"/>
        </w:rPr>
      </w:pPr>
    </w:p>
    <w:p w14:paraId="21171E75" w14:textId="77777777" w:rsidR="00F72CA9" w:rsidRDefault="00F72CA9" w:rsidP="00A439FB">
      <w:pPr>
        <w:autoSpaceDE w:val="0"/>
        <w:autoSpaceDN w:val="0"/>
        <w:adjustRightInd w:val="0"/>
        <w:spacing w:line="360" w:lineRule="auto"/>
        <w:jc w:val="both"/>
        <w:rPr>
          <w:rFonts w:ascii="Palatino Linotype" w:hAnsi="Palatino Linotype" w:cs="Tahoma"/>
          <w:b/>
          <w:sz w:val="22"/>
          <w:szCs w:val="22"/>
          <w:lang w:val="es-ES"/>
        </w:rPr>
      </w:pPr>
      <w:r w:rsidRPr="003D5DCE">
        <w:rPr>
          <w:rFonts w:ascii="Palatino Linotype" w:eastAsia="Calibri" w:hAnsi="Palatino Linotype" w:cs="Tahoma"/>
          <w:b/>
          <w:color w:val="000000"/>
          <w:sz w:val="22"/>
          <w:szCs w:val="22"/>
          <w:lang w:val="es-ES" w:eastAsia="es-MX"/>
        </w:rPr>
        <w:t>SEGUNDO</w:t>
      </w:r>
      <w:r w:rsidRPr="003D5DCE">
        <w:rPr>
          <w:rFonts w:ascii="Palatino Linotype" w:eastAsia="Calibri" w:hAnsi="Palatino Linotype" w:cs="Tahoma"/>
          <w:color w:val="000000"/>
          <w:sz w:val="22"/>
          <w:szCs w:val="22"/>
          <w:lang w:val="es-ES" w:eastAsia="es-MX"/>
        </w:rPr>
        <w:t xml:space="preserve">. </w:t>
      </w:r>
      <w:r w:rsidRPr="003D5DCE">
        <w:rPr>
          <w:rFonts w:ascii="Palatino Linotype" w:hAnsi="Palatino Linotype" w:cs="Tahoma"/>
          <w:b/>
          <w:sz w:val="22"/>
          <w:szCs w:val="22"/>
          <w:lang w:val="es-ES"/>
        </w:rPr>
        <w:t>Metodología de estudio.</w:t>
      </w:r>
    </w:p>
    <w:p w14:paraId="0EF82B33" w14:textId="77777777" w:rsidR="00A0513F" w:rsidRPr="003D5DCE" w:rsidRDefault="00A0513F" w:rsidP="00A439FB">
      <w:pPr>
        <w:autoSpaceDE w:val="0"/>
        <w:autoSpaceDN w:val="0"/>
        <w:adjustRightInd w:val="0"/>
        <w:spacing w:line="360" w:lineRule="auto"/>
        <w:jc w:val="both"/>
        <w:rPr>
          <w:rFonts w:ascii="Palatino Linotype" w:hAnsi="Palatino Linotype" w:cs="Tahoma"/>
          <w:sz w:val="22"/>
          <w:szCs w:val="22"/>
          <w:lang w:val="es-ES"/>
        </w:rPr>
      </w:pPr>
    </w:p>
    <w:p w14:paraId="619DFBF2" w14:textId="77777777" w:rsidR="00F72CA9" w:rsidRPr="003D5DCE" w:rsidRDefault="00F72CA9" w:rsidP="00A439FB">
      <w:pPr>
        <w:autoSpaceDE w:val="0"/>
        <w:autoSpaceDN w:val="0"/>
        <w:adjustRightInd w:val="0"/>
        <w:spacing w:line="360" w:lineRule="auto"/>
        <w:jc w:val="both"/>
        <w:rPr>
          <w:rFonts w:ascii="Palatino Linotype" w:hAnsi="Palatino Linotype" w:cs="Tahoma"/>
          <w:sz w:val="22"/>
          <w:szCs w:val="22"/>
          <w:lang w:val="es-ES"/>
        </w:rPr>
      </w:pPr>
      <w:r w:rsidRPr="003D5DCE">
        <w:rPr>
          <w:rFonts w:ascii="Palatino Linotype" w:hAnsi="Palatino Linotype" w:cs="Tahoma"/>
          <w:sz w:val="22"/>
          <w:szCs w:val="22"/>
          <w:lang w:val="es-ES"/>
        </w:rPr>
        <w:t xml:space="preserve">De las constancias que forma parte del Recurso de Revisión que se analiza, se advierte que previo al estudio del fondo de la </w:t>
      </w:r>
      <w:r w:rsidRPr="003D5DCE">
        <w:rPr>
          <w:rFonts w:ascii="Palatino Linotype" w:hAnsi="Palatino Linotype" w:cs="Tahoma"/>
          <w:i/>
          <w:sz w:val="22"/>
          <w:szCs w:val="22"/>
          <w:lang w:val="es-ES"/>
        </w:rPr>
        <w:t>litis</w:t>
      </w:r>
      <w:r w:rsidRPr="003D5DCE">
        <w:rPr>
          <w:rFonts w:ascii="Palatino Linotype" w:hAnsi="Palatino Linotype" w:cs="Tahoma"/>
          <w:sz w:val="22"/>
          <w:szCs w:val="22"/>
          <w:lang w:val="es-ES"/>
        </w:rPr>
        <w:t>, es necesario estudiar las causales de improcedencia y sobreseimiento que se adviertan, para determinar lo que en Derecho proceda.</w:t>
      </w:r>
    </w:p>
    <w:p w14:paraId="04D76A81" w14:textId="77777777" w:rsidR="00F72CA9" w:rsidRPr="003D5DCE" w:rsidRDefault="00F72CA9" w:rsidP="00A439FB">
      <w:pPr>
        <w:autoSpaceDE w:val="0"/>
        <w:autoSpaceDN w:val="0"/>
        <w:adjustRightInd w:val="0"/>
        <w:spacing w:line="360" w:lineRule="auto"/>
        <w:jc w:val="both"/>
        <w:rPr>
          <w:rFonts w:ascii="Palatino Linotype" w:hAnsi="Palatino Linotype" w:cs="Tahoma"/>
          <w:sz w:val="22"/>
          <w:szCs w:val="22"/>
        </w:rPr>
      </w:pPr>
    </w:p>
    <w:p w14:paraId="571D8671" w14:textId="77777777" w:rsidR="00F72CA9" w:rsidRPr="003D5DCE" w:rsidRDefault="00F72CA9" w:rsidP="00A439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D5DCE">
        <w:rPr>
          <w:rFonts w:ascii="Palatino Linotype" w:eastAsia="Calibri" w:hAnsi="Palatino Linotype" w:cs="Tahoma"/>
          <w:b/>
          <w:color w:val="000000"/>
          <w:sz w:val="22"/>
          <w:szCs w:val="22"/>
          <w:lang w:val="es-ES" w:eastAsia="es-MX"/>
        </w:rPr>
        <w:t>Causales de improcedencia.</w:t>
      </w:r>
    </w:p>
    <w:p w14:paraId="22BB8401" w14:textId="77777777" w:rsidR="00F72CA9" w:rsidRPr="003D5DCE" w:rsidRDefault="00F72CA9" w:rsidP="00A439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EC3E3DF" w14:textId="77777777" w:rsidR="00F72CA9" w:rsidRPr="003D5DCE" w:rsidRDefault="00F72CA9" w:rsidP="00A439FB">
      <w:pPr>
        <w:spacing w:line="360" w:lineRule="auto"/>
        <w:jc w:val="both"/>
        <w:rPr>
          <w:rFonts w:ascii="Palatino Linotype" w:hAnsi="Palatino Linotype" w:cs="Tahoma"/>
          <w:sz w:val="22"/>
          <w:szCs w:val="24"/>
        </w:rPr>
      </w:pPr>
      <w:r w:rsidRPr="003D5DCE">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C099CC2" w14:textId="77777777" w:rsidR="00F72CA9" w:rsidRPr="003D5DCE" w:rsidRDefault="00F72CA9" w:rsidP="00A439FB">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7CF8189" w14:textId="77777777" w:rsidR="00F72CA9" w:rsidRPr="003D5DCE" w:rsidRDefault="00F72CA9" w:rsidP="00A439FB">
      <w:pPr>
        <w:spacing w:line="360" w:lineRule="auto"/>
        <w:jc w:val="both"/>
        <w:rPr>
          <w:rFonts w:ascii="Palatino Linotype" w:hAnsi="Palatino Linotype" w:cs="Tahoma"/>
          <w:sz w:val="22"/>
          <w:szCs w:val="24"/>
        </w:rPr>
      </w:pPr>
      <w:r w:rsidRPr="003D5DCE">
        <w:rPr>
          <w:rFonts w:ascii="Palatino Linotype" w:hAnsi="Palatino Linotype" w:cs="Tahoma"/>
          <w:sz w:val="22"/>
          <w:szCs w:val="24"/>
        </w:rPr>
        <w:lastRenderedPageBreak/>
        <w:t>En el presente caso, </w:t>
      </w:r>
      <w:r w:rsidRPr="003D5DCE">
        <w:rPr>
          <w:rFonts w:ascii="Palatino Linotype" w:hAnsi="Palatino Linotype" w:cs="Tahoma"/>
          <w:b/>
          <w:bCs/>
          <w:sz w:val="22"/>
          <w:szCs w:val="24"/>
        </w:rPr>
        <w:t>no se actualiza ninguna de las causales de improcedencia</w:t>
      </w:r>
      <w:r w:rsidRPr="003D5DCE">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EA9546A" w14:textId="77777777" w:rsidR="00F72CA9" w:rsidRPr="003D5DCE" w:rsidRDefault="00F72CA9" w:rsidP="00A439FB">
      <w:pPr>
        <w:spacing w:line="360" w:lineRule="auto"/>
        <w:jc w:val="both"/>
        <w:rPr>
          <w:rFonts w:ascii="Palatino Linotype" w:hAnsi="Palatino Linotype" w:cs="Tahoma"/>
          <w:sz w:val="22"/>
          <w:szCs w:val="24"/>
        </w:rPr>
      </w:pPr>
    </w:p>
    <w:p w14:paraId="611832B5" w14:textId="345E75E0" w:rsidR="00F72CA9" w:rsidRDefault="00F72CA9" w:rsidP="00A439FB">
      <w:pPr>
        <w:spacing w:line="360" w:lineRule="auto"/>
        <w:jc w:val="both"/>
        <w:rPr>
          <w:rFonts w:ascii="Palatino Linotype" w:hAnsi="Palatino Linotype" w:cs="Tahoma"/>
          <w:sz w:val="22"/>
          <w:szCs w:val="24"/>
          <w:lang w:val="es-ES"/>
        </w:rPr>
      </w:pPr>
      <w:r w:rsidRPr="003D5DCE">
        <w:rPr>
          <w:rFonts w:ascii="Palatino Linotype" w:hAnsi="Palatino Linotype" w:cs="Tahoma"/>
          <w:sz w:val="22"/>
          <w:szCs w:val="24"/>
        </w:rPr>
        <w:t>Asimismo, </w:t>
      </w:r>
      <w:r w:rsidRPr="003D5DCE">
        <w:rPr>
          <w:rFonts w:ascii="Palatino Linotype" w:hAnsi="Palatino Linotype" w:cs="Tahoma"/>
          <w:sz w:val="22"/>
          <w:szCs w:val="24"/>
          <w:lang w:val="es-ES"/>
        </w:rPr>
        <w:t xml:space="preserve">se actualizan las causales de procedencia del recurso de revisión señalada en el artículo 179, </w:t>
      </w:r>
      <w:r>
        <w:rPr>
          <w:rFonts w:ascii="Palatino Linotype" w:hAnsi="Palatino Linotype" w:cs="Tahoma"/>
          <w:sz w:val="22"/>
          <w:szCs w:val="24"/>
          <w:lang w:val="es-ES"/>
        </w:rPr>
        <w:t xml:space="preserve">fracción </w:t>
      </w:r>
      <w:r w:rsidR="00CF5C51">
        <w:rPr>
          <w:rFonts w:ascii="Palatino Linotype" w:hAnsi="Palatino Linotype" w:cs="Tahoma"/>
          <w:sz w:val="22"/>
          <w:szCs w:val="24"/>
          <w:lang w:val="es-ES"/>
        </w:rPr>
        <w:t>II</w:t>
      </w:r>
      <w:r w:rsidRPr="003D5DCE">
        <w:rPr>
          <w:rFonts w:ascii="Palatino Linotype" w:hAnsi="Palatino Linotype" w:cs="Tahoma"/>
          <w:sz w:val="22"/>
          <w:szCs w:val="24"/>
          <w:lang w:val="es-ES"/>
        </w:rPr>
        <w:t xml:space="preserve">, de la Ley en cita, pues la parte Recurrente se inconformó por la </w:t>
      </w:r>
      <w:r w:rsidR="00CF5C51">
        <w:rPr>
          <w:rFonts w:ascii="Palatino Linotype" w:hAnsi="Palatino Linotype" w:cs="Tahoma"/>
          <w:sz w:val="22"/>
          <w:szCs w:val="24"/>
          <w:lang w:val="es-ES"/>
        </w:rPr>
        <w:t>clasificación de la información.</w:t>
      </w:r>
    </w:p>
    <w:p w14:paraId="785E3F8A" w14:textId="77777777" w:rsidR="00A0513F" w:rsidRDefault="00F72CA9" w:rsidP="00A439FB">
      <w:pPr>
        <w:spacing w:line="360" w:lineRule="auto"/>
        <w:jc w:val="both"/>
        <w:rPr>
          <w:rFonts w:ascii="Palatino Linotype" w:hAnsi="Palatino Linotype" w:cs="Tahoma"/>
          <w:sz w:val="22"/>
          <w:szCs w:val="24"/>
          <w:lang w:val="es-ES"/>
        </w:rPr>
      </w:pPr>
      <w:r w:rsidRPr="003D5DCE">
        <w:rPr>
          <w:rFonts w:ascii="Palatino Linotype" w:hAnsi="Palatino Linotype" w:cs="Tahoma"/>
          <w:sz w:val="22"/>
          <w:szCs w:val="24"/>
          <w:lang w:val="es-ES"/>
        </w:rPr>
        <w:t> </w:t>
      </w:r>
    </w:p>
    <w:p w14:paraId="52B87FA7" w14:textId="77777777" w:rsidR="00F72CA9" w:rsidRPr="003D5DCE" w:rsidRDefault="00F72CA9" w:rsidP="00A439FB">
      <w:pPr>
        <w:spacing w:line="360" w:lineRule="auto"/>
        <w:jc w:val="both"/>
        <w:rPr>
          <w:rFonts w:ascii="Palatino Linotype" w:hAnsi="Palatino Linotype" w:cs="Tahoma"/>
          <w:sz w:val="22"/>
          <w:szCs w:val="24"/>
        </w:rPr>
      </w:pPr>
      <w:r w:rsidRPr="003D5DCE">
        <w:rPr>
          <w:rFonts w:ascii="Palatino Linotype" w:hAnsi="Palatino Linotype" w:cs="Tahoma"/>
          <w:b/>
          <w:bCs/>
          <w:sz w:val="22"/>
          <w:szCs w:val="24"/>
        </w:rPr>
        <w:t>Causales de sobreseimiento.</w:t>
      </w:r>
    </w:p>
    <w:p w14:paraId="0B060083" w14:textId="77777777" w:rsidR="00F72CA9" w:rsidRPr="003D5DCE" w:rsidRDefault="00F72CA9" w:rsidP="00A439FB">
      <w:pPr>
        <w:spacing w:line="360" w:lineRule="auto"/>
        <w:jc w:val="both"/>
        <w:rPr>
          <w:rFonts w:ascii="Palatino Linotype" w:hAnsi="Palatino Linotype" w:cs="Tahoma"/>
          <w:sz w:val="22"/>
          <w:szCs w:val="24"/>
        </w:rPr>
      </w:pPr>
      <w:r w:rsidRPr="003D5DCE">
        <w:rPr>
          <w:rFonts w:ascii="Palatino Linotype" w:hAnsi="Palatino Linotype" w:cs="Tahoma"/>
          <w:sz w:val="22"/>
          <w:szCs w:val="24"/>
        </w:rPr>
        <w:t> </w:t>
      </w:r>
    </w:p>
    <w:p w14:paraId="004E6913" w14:textId="77777777" w:rsidR="00F72CA9" w:rsidRPr="003D5DCE" w:rsidRDefault="00F72CA9" w:rsidP="00A439FB">
      <w:pPr>
        <w:spacing w:line="360" w:lineRule="auto"/>
        <w:jc w:val="both"/>
        <w:rPr>
          <w:rFonts w:ascii="Palatino Linotype" w:hAnsi="Palatino Linotype" w:cs="Tahoma"/>
          <w:sz w:val="22"/>
          <w:szCs w:val="24"/>
        </w:rPr>
      </w:pPr>
      <w:r w:rsidRPr="003D5DCE">
        <w:rPr>
          <w:rFonts w:ascii="Palatino Linotype" w:hAnsi="Palatino Linotype" w:cs="Tahoma"/>
          <w:sz w:val="22"/>
          <w:szCs w:val="24"/>
        </w:rPr>
        <w:t>Por ser de previo y especial pronunciamiento, este Instituto analiza si se actualiza alguna causal de sobreseimiento.</w:t>
      </w:r>
    </w:p>
    <w:p w14:paraId="5B21BC51" w14:textId="77777777" w:rsidR="00F72CA9" w:rsidRPr="003D5DCE" w:rsidRDefault="00F72CA9" w:rsidP="00A439FB">
      <w:pPr>
        <w:spacing w:line="360" w:lineRule="auto"/>
        <w:jc w:val="both"/>
        <w:rPr>
          <w:rFonts w:ascii="Palatino Linotype" w:hAnsi="Palatino Linotype" w:cs="Tahoma"/>
          <w:sz w:val="22"/>
          <w:szCs w:val="24"/>
        </w:rPr>
      </w:pPr>
    </w:p>
    <w:p w14:paraId="38425508" w14:textId="77777777" w:rsidR="00F72CA9" w:rsidRPr="003D5DCE" w:rsidRDefault="00F72CA9" w:rsidP="00A439FB">
      <w:pPr>
        <w:spacing w:line="360" w:lineRule="auto"/>
        <w:jc w:val="both"/>
        <w:rPr>
          <w:rFonts w:ascii="Palatino Linotype" w:hAnsi="Palatino Linotype" w:cs="Tahoma"/>
          <w:sz w:val="22"/>
          <w:szCs w:val="24"/>
        </w:rPr>
      </w:pPr>
      <w:r w:rsidRPr="003D5DCE">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30A1F45" w14:textId="77777777" w:rsidR="00F72CA9" w:rsidRPr="003D5DCE" w:rsidRDefault="00F72CA9" w:rsidP="00A439FB">
      <w:pPr>
        <w:spacing w:line="360" w:lineRule="auto"/>
        <w:jc w:val="both"/>
        <w:rPr>
          <w:rFonts w:ascii="Palatino Linotype" w:hAnsi="Palatino Linotype" w:cs="Tahoma"/>
          <w:sz w:val="22"/>
          <w:szCs w:val="24"/>
          <w:lang w:val="es-ES"/>
        </w:rPr>
      </w:pPr>
      <w:r w:rsidRPr="003D5DCE">
        <w:rPr>
          <w:rFonts w:ascii="Palatino Linotype" w:hAnsi="Palatino Linotype" w:cs="Tahoma"/>
          <w:bCs/>
          <w:sz w:val="22"/>
          <w:szCs w:val="24"/>
          <w:lang w:val="es-ES"/>
        </w:rPr>
        <w:lastRenderedPageBreak/>
        <w:t xml:space="preserve">Por tales motivos, </w:t>
      </w:r>
      <w:r w:rsidRPr="003D5DCE">
        <w:rPr>
          <w:rFonts w:ascii="Palatino Linotype" w:hAnsi="Palatino Linotype" w:cs="Tahoma"/>
          <w:sz w:val="22"/>
          <w:szCs w:val="24"/>
          <w:lang w:val="es-ES"/>
        </w:rPr>
        <w:t xml:space="preserve">se considera procedente entrar al fondo del presente asunto. </w:t>
      </w:r>
    </w:p>
    <w:p w14:paraId="065E64C6" w14:textId="77777777" w:rsidR="00F72CA9" w:rsidRPr="003D5DCE" w:rsidRDefault="00F72CA9" w:rsidP="00A439FB">
      <w:pPr>
        <w:spacing w:line="360" w:lineRule="auto"/>
        <w:jc w:val="both"/>
        <w:rPr>
          <w:rFonts w:ascii="Palatino Linotype" w:hAnsi="Palatino Linotype" w:cs="Tahoma"/>
          <w:b/>
          <w:sz w:val="22"/>
          <w:szCs w:val="22"/>
          <w:lang w:val="es-ES"/>
        </w:rPr>
      </w:pPr>
    </w:p>
    <w:p w14:paraId="6E4CB713" w14:textId="77777777" w:rsidR="00F72CA9" w:rsidRPr="003D5DCE" w:rsidRDefault="00F72CA9" w:rsidP="00A439FB">
      <w:pPr>
        <w:tabs>
          <w:tab w:val="left" w:pos="4962"/>
        </w:tabs>
        <w:spacing w:line="360" w:lineRule="auto"/>
        <w:jc w:val="both"/>
        <w:rPr>
          <w:rFonts w:ascii="Palatino Linotype" w:eastAsia="Calibri" w:hAnsi="Palatino Linotype" w:cs="Tahoma"/>
          <w:b/>
          <w:iCs/>
          <w:sz w:val="22"/>
          <w:szCs w:val="22"/>
          <w:lang w:val="es-ES" w:eastAsia="es-ES_tradnl"/>
        </w:rPr>
      </w:pPr>
      <w:r w:rsidRPr="003D5DCE">
        <w:rPr>
          <w:rFonts w:ascii="Palatino Linotype" w:eastAsia="Calibri" w:hAnsi="Palatino Linotype" w:cs="Tahoma"/>
          <w:b/>
          <w:iCs/>
          <w:sz w:val="22"/>
          <w:szCs w:val="22"/>
          <w:lang w:val="es-ES" w:eastAsia="es-ES_tradnl"/>
        </w:rPr>
        <w:t xml:space="preserve">TERCERO. Determinación de la Controversia. </w:t>
      </w:r>
    </w:p>
    <w:p w14:paraId="1018481F" w14:textId="77777777" w:rsidR="00F72CA9" w:rsidRPr="003D5DCE" w:rsidRDefault="00F72CA9" w:rsidP="00A439FB">
      <w:pPr>
        <w:tabs>
          <w:tab w:val="left" w:pos="4962"/>
        </w:tabs>
        <w:spacing w:line="360" w:lineRule="auto"/>
        <w:jc w:val="both"/>
        <w:rPr>
          <w:rFonts w:ascii="Palatino Linotype" w:eastAsia="Calibri" w:hAnsi="Palatino Linotype" w:cs="Tahoma"/>
          <w:b/>
          <w:iCs/>
          <w:sz w:val="22"/>
          <w:szCs w:val="22"/>
          <w:lang w:val="es-ES" w:eastAsia="es-ES_tradnl"/>
        </w:rPr>
      </w:pPr>
    </w:p>
    <w:p w14:paraId="0E937640" w14:textId="77777777" w:rsidR="00F72CA9" w:rsidRPr="003D5DCE" w:rsidRDefault="00F72CA9" w:rsidP="00A439FB">
      <w:pPr>
        <w:tabs>
          <w:tab w:val="left" w:pos="4962"/>
        </w:tabs>
        <w:spacing w:line="360" w:lineRule="auto"/>
        <w:jc w:val="both"/>
        <w:rPr>
          <w:rFonts w:ascii="Palatino Linotype" w:eastAsia="Calibri" w:hAnsi="Palatino Linotype" w:cs="Tahoma"/>
          <w:iCs/>
          <w:sz w:val="22"/>
          <w:szCs w:val="22"/>
          <w:lang w:val="es-ES" w:eastAsia="es-ES_tradnl"/>
        </w:rPr>
      </w:pPr>
      <w:r w:rsidRPr="003D5DCE">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4A2C3670" w14:textId="77777777" w:rsidR="00F72CA9" w:rsidRPr="004059FB" w:rsidRDefault="00F72CA9" w:rsidP="00A439FB">
      <w:pPr>
        <w:spacing w:line="360" w:lineRule="auto"/>
        <w:jc w:val="both"/>
        <w:rPr>
          <w:rFonts w:ascii="Palatino Linotype" w:eastAsia="Calibri" w:hAnsi="Palatino Linotype" w:cs="Tahoma"/>
          <w:bCs/>
          <w:color w:val="000000"/>
          <w:sz w:val="22"/>
          <w:szCs w:val="24"/>
          <w:lang w:val="es-ES" w:eastAsia="es-ES_tradnl"/>
        </w:rPr>
      </w:pPr>
    </w:p>
    <w:p w14:paraId="1D314194" w14:textId="18AA7402" w:rsidR="009A315A" w:rsidRDefault="00B05D53" w:rsidP="00A439FB">
      <w:pPr>
        <w:spacing w:line="360" w:lineRule="auto"/>
        <w:jc w:val="both"/>
        <w:rPr>
          <w:rFonts w:ascii="Palatino Linotype" w:hAnsi="Palatino Linotype" w:cs="Tahoma"/>
          <w:sz w:val="22"/>
          <w:szCs w:val="24"/>
          <w:lang w:eastAsia="es-MX"/>
        </w:rPr>
      </w:pPr>
      <w:r>
        <w:rPr>
          <w:rFonts w:ascii="Palatino Linotype" w:hAnsi="Palatino Linotype" w:cs="Tahoma"/>
          <w:sz w:val="22"/>
          <w:szCs w:val="24"/>
          <w:lang w:eastAsia="es-MX"/>
        </w:rPr>
        <w:t xml:space="preserve">La </w:t>
      </w:r>
      <w:r w:rsidR="00502705" w:rsidRPr="00F44F2B">
        <w:rPr>
          <w:rFonts w:ascii="Palatino Linotype" w:hAnsi="Palatino Linotype" w:cs="Tahoma"/>
          <w:sz w:val="22"/>
          <w:szCs w:val="24"/>
          <w:lang w:eastAsia="es-MX"/>
        </w:rPr>
        <w:t>Particular requirió</w:t>
      </w:r>
      <w:r w:rsidR="009A315A" w:rsidRPr="00F44F2B">
        <w:rPr>
          <w:rFonts w:ascii="Palatino Linotype" w:hAnsi="Palatino Linotype" w:cs="Tahoma"/>
          <w:sz w:val="22"/>
          <w:szCs w:val="24"/>
          <w:lang w:eastAsia="es-MX"/>
        </w:rPr>
        <w:t>,</w:t>
      </w:r>
      <w:r w:rsidR="00502705" w:rsidRPr="00F44F2B">
        <w:rPr>
          <w:rFonts w:ascii="Palatino Linotype" w:hAnsi="Palatino Linotype" w:cs="Tahoma"/>
          <w:sz w:val="22"/>
          <w:szCs w:val="24"/>
          <w:lang w:eastAsia="es-MX"/>
        </w:rPr>
        <w:t xml:space="preserve"> al </w:t>
      </w:r>
      <w:r w:rsidR="000C6B57" w:rsidRPr="00F44F2B">
        <w:rPr>
          <w:rFonts w:ascii="Palatino Linotype" w:hAnsi="Palatino Linotype" w:cs="Tahoma"/>
          <w:sz w:val="22"/>
          <w:szCs w:val="24"/>
          <w:lang w:eastAsia="es-MX"/>
        </w:rPr>
        <w:t xml:space="preserve">Sindicato Único de </w:t>
      </w:r>
      <w:r w:rsidR="00A0513F" w:rsidRPr="00F44F2B">
        <w:rPr>
          <w:rFonts w:ascii="Palatino Linotype" w:hAnsi="Palatino Linotype" w:cs="Tahoma"/>
          <w:sz w:val="22"/>
          <w:szCs w:val="24"/>
          <w:lang w:eastAsia="es-MX"/>
        </w:rPr>
        <w:t>Trabajadores de l</w:t>
      </w:r>
      <w:r w:rsidR="000C6B57" w:rsidRPr="00F44F2B">
        <w:rPr>
          <w:rFonts w:ascii="Palatino Linotype" w:hAnsi="Palatino Linotype" w:cs="Tahoma"/>
          <w:sz w:val="22"/>
          <w:szCs w:val="24"/>
          <w:lang w:eastAsia="es-MX"/>
        </w:rPr>
        <w:t xml:space="preserve">os Poderes, Municipios </w:t>
      </w:r>
      <w:r w:rsidR="00A0513F" w:rsidRPr="00F44F2B">
        <w:rPr>
          <w:rFonts w:ascii="Palatino Linotype" w:hAnsi="Palatino Linotype" w:cs="Tahoma"/>
          <w:sz w:val="22"/>
          <w:szCs w:val="24"/>
          <w:lang w:eastAsia="es-MX"/>
        </w:rPr>
        <w:t>e</w:t>
      </w:r>
      <w:r w:rsidR="000C6B57" w:rsidRPr="00F44F2B">
        <w:rPr>
          <w:rFonts w:ascii="Palatino Linotype" w:hAnsi="Palatino Linotype" w:cs="Tahoma"/>
          <w:sz w:val="22"/>
          <w:szCs w:val="24"/>
          <w:lang w:eastAsia="es-MX"/>
        </w:rPr>
        <w:t xml:space="preserve"> Instituciones Descentralizadas del Estado de México</w:t>
      </w:r>
      <w:r w:rsidR="009A315A" w:rsidRPr="00F44F2B">
        <w:rPr>
          <w:rFonts w:ascii="Palatino Linotype" w:hAnsi="Palatino Linotype" w:cs="Tahoma"/>
          <w:sz w:val="22"/>
          <w:szCs w:val="24"/>
          <w:lang w:eastAsia="es-MX"/>
        </w:rPr>
        <w:t>,</w:t>
      </w:r>
      <w:r w:rsidR="00F44F2B">
        <w:rPr>
          <w:rFonts w:ascii="Palatino Linotype" w:hAnsi="Palatino Linotype" w:cs="Tahoma"/>
          <w:sz w:val="22"/>
          <w:szCs w:val="24"/>
          <w:lang w:eastAsia="es-MX"/>
        </w:rPr>
        <w:t xml:space="preserve"> del dos mil quince al dos mil dieciocho,</w:t>
      </w:r>
      <w:r w:rsidR="009A315A" w:rsidRPr="00F44F2B">
        <w:rPr>
          <w:rFonts w:ascii="Palatino Linotype" w:hAnsi="Palatino Linotype" w:cs="Tahoma"/>
          <w:sz w:val="22"/>
          <w:szCs w:val="24"/>
          <w:lang w:eastAsia="es-MX"/>
        </w:rPr>
        <w:t xml:space="preserve"> lo siguiente:</w:t>
      </w:r>
    </w:p>
    <w:p w14:paraId="05AD8AE8" w14:textId="77777777" w:rsidR="009A315A" w:rsidRDefault="009A315A" w:rsidP="00A439FB">
      <w:pPr>
        <w:spacing w:line="360" w:lineRule="auto"/>
        <w:jc w:val="both"/>
        <w:rPr>
          <w:rFonts w:ascii="Palatino Linotype" w:hAnsi="Palatino Linotype" w:cs="Tahoma"/>
          <w:sz w:val="22"/>
          <w:szCs w:val="24"/>
          <w:lang w:eastAsia="es-MX"/>
        </w:rPr>
      </w:pPr>
    </w:p>
    <w:p w14:paraId="6DB6AC56" w14:textId="6E8A661C" w:rsidR="009A315A" w:rsidRDefault="00F44F2B" w:rsidP="000B6E27">
      <w:pPr>
        <w:pStyle w:val="Prrafodelista"/>
        <w:numPr>
          <w:ilvl w:val="0"/>
          <w:numId w:val="2"/>
        </w:numPr>
        <w:spacing w:line="360" w:lineRule="auto"/>
        <w:jc w:val="both"/>
        <w:rPr>
          <w:rFonts w:ascii="Palatino Linotype" w:hAnsi="Palatino Linotype" w:cs="Tahoma"/>
          <w:lang w:eastAsia="es-MX"/>
        </w:rPr>
      </w:pPr>
      <w:r>
        <w:rPr>
          <w:rFonts w:ascii="Palatino Linotype" w:hAnsi="Palatino Linotype" w:cs="Tahoma"/>
          <w:lang w:eastAsia="es-MX"/>
        </w:rPr>
        <w:t xml:space="preserve">Listado de todos los servidores públicos que forman parte del Ayuntamiento, del </w:t>
      </w:r>
      <w:r w:rsidRPr="00F44F2B">
        <w:rPr>
          <w:rFonts w:ascii="Palatino Linotype" w:hAnsi="Palatino Linotype" w:cs="Tahoma"/>
          <w:lang w:eastAsia="es-MX"/>
        </w:rPr>
        <w:t>Sistema Municipal para el Desarrollo Integral de la Familia</w:t>
      </w:r>
      <w:r>
        <w:rPr>
          <w:rFonts w:ascii="Palatino Linotype" w:hAnsi="Palatino Linotype" w:cs="Tahoma"/>
          <w:lang w:eastAsia="es-MX"/>
        </w:rPr>
        <w:t>, del Instituto Municipal de Cultura Física y Deporte</w:t>
      </w:r>
      <w:r w:rsidRPr="00F44F2B">
        <w:rPr>
          <w:rFonts w:ascii="Palatino Linotype" w:hAnsi="Palatino Linotype" w:cs="Tahoma"/>
          <w:lang w:eastAsia="es-MX"/>
        </w:rPr>
        <w:t xml:space="preserve"> </w:t>
      </w:r>
      <w:r>
        <w:rPr>
          <w:rFonts w:ascii="Palatino Linotype" w:hAnsi="Palatino Linotype" w:cs="Tahoma"/>
          <w:lang w:eastAsia="es-MX"/>
        </w:rPr>
        <w:t xml:space="preserve">y del </w:t>
      </w:r>
      <w:r w:rsidRPr="00F44F2B">
        <w:rPr>
          <w:rFonts w:ascii="Palatino Linotype" w:hAnsi="Palatino Linotype" w:cs="Tahoma"/>
          <w:lang w:eastAsia="es-MX"/>
        </w:rPr>
        <w:t>Organismo Descentralizado de Agua Potable Alcantarillado y Saneamiento</w:t>
      </w:r>
      <w:r>
        <w:rPr>
          <w:rFonts w:ascii="Palatino Linotype" w:hAnsi="Palatino Linotype" w:cs="Tahoma"/>
          <w:lang w:eastAsia="es-MX"/>
        </w:rPr>
        <w:t>, todos del Municipio</w:t>
      </w:r>
      <w:r w:rsidRPr="00F44F2B">
        <w:rPr>
          <w:rFonts w:ascii="Palatino Linotype" w:hAnsi="Palatino Linotype" w:cs="Tahoma"/>
          <w:lang w:eastAsia="es-MX"/>
        </w:rPr>
        <w:t xml:space="preserve"> de Valle de Chalco Solidaridad</w:t>
      </w:r>
      <w:r>
        <w:rPr>
          <w:rFonts w:ascii="Palatino Linotype" w:hAnsi="Palatino Linotype" w:cs="Tahoma"/>
          <w:lang w:eastAsia="es-MX"/>
        </w:rPr>
        <w:t>, y</w:t>
      </w:r>
    </w:p>
    <w:p w14:paraId="06593F71" w14:textId="77777777" w:rsidR="003B750B" w:rsidRDefault="003B750B" w:rsidP="00A439FB">
      <w:pPr>
        <w:pStyle w:val="Prrafodelista"/>
        <w:spacing w:line="360" w:lineRule="auto"/>
        <w:jc w:val="both"/>
        <w:rPr>
          <w:rFonts w:ascii="Palatino Linotype" w:hAnsi="Palatino Linotype" w:cs="Tahoma"/>
          <w:lang w:eastAsia="es-MX"/>
        </w:rPr>
      </w:pPr>
    </w:p>
    <w:p w14:paraId="0F72BD3C" w14:textId="044044E3" w:rsidR="00F44F2B" w:rsidRDefault="00F44F2B" w:rsidP="000B6E27">
      <w:pPr>
        <w:pStyle w:val="Prrafodelista"/>
        <w:numPr>
          <w:ilvl w:val="0"/>
          <w:numId w:val="2"/>
        </w:numPr>
        <w:spacing w:line="360" w:lineRule="auto"/>
        <w:jc w:val="both"/>
        <w:rPr>
          <w:rFonts w:ascii="Palatino Linotype" w:hAnsi="Palatino Linotype" w:cs="Tahoma"/>
          <w:lang w:eastAsia="es-MX"/>
        </w:rPr>
      </w:pPr>
      <w:r>
        <w:rPr>
          <w:rFonts w:ascii="Palatino Linotype" w:hAnsi="Palatino Linotype" w:cs="Tahoma"/>
          <w:lang w:eastAsia="es-MX"/>
        </w:rPr>
        <w:t>Los expedientes conformados por cada nuevo sindicalizado.</w:t>
      </w:r>
    </w:p>
    <w:p w14:paraId="27B73E6B" w14:textId="77777777" w:rsidR="009A315A" w:rsidRDefault="009A315A" w:rsidP="00A439FB">
      <w:pPr>
        <w:spacing w:line="360" w:lineRule="auto"/>
        <w:jc w:val="both"/>
        <w:rPr>
          <w:rFonts w:ascii="Palatino Linotype" w:hAnsi="Palatino Linotype" w:cs="Tahoma"/>
          <w:sz w:val="22"/>
          <w:szCs w:val="24"/>
          <w:lang w:eastAsia="es-MX"/>
        </w:rPr>
      </w:pPr>
    </w:p>
    <w:p w14:paraId="3BE25B60" w14:textId="6C6F72D9" w:rsidR="009A315A" w:rsidRPr="00686521" w:rsidRDefault="009A315A" w:rsidP="00A439FB">
      <w:pPr>
        <w:spacing w:line="360" w:lineRule="auto"/>
        <w:jc w:val="both"/>
        <w:rPr>
          <w:rFonts w:ascii="Palatino Linotype" w:hAnsi="Palatino Linotype" w:cs="Tahoma"/>
          <w:lang w:eastAsia="es-MX"/>
        </w:rPr>
      </w:pPr>
      <w:r>
        <w:rPr>
          <w:rFonts w:ascii="Palatino Linotype" w:hAnsi="Palatino Linotype" w:cs="Tahoma"/>
          <w:sz w:val="22"/>
          <w:szCs w:val="24"/>
          <w:lang w:eastAsia="es-MX"/>
        </w:rPr>
        <w:t>En respuesta, el Sujeto Obligado</w:t>
      </w:r>
      <w:r w:rsidR="00584A0E">
        <w:rPr>
          <w:rFonts w:ascii="Palatino Linotype" w:hAnsi="Palatino Linotype" w:cs="Tahoma"/>
          <w:sz w:val="22"/>
          <w:szCs w:val="24"/>
          <w:lang w:eastAsia="es-MX"/>
        </w:rPr>
        <w:t>, por lo que hace al punto 1 del requerimiento,</w:t>
      </w:r>
      <w:r>
        <w:rPr>
          <w:rFonts w:ascii="Palatino Linotype" w:hAnsi="Palatino Linotype" w:cs="Tahoma"/>
          <w:sz w:val="22"/>
          <w:szCs w:val="24"/>
          <w:lang w:eastAsia="es-MX"/>
        </w:rPr>
        <w:t xml:space="preserve"> </w:t>
      </w:r>
      <w:r w:rsidR="00F44F2B">
        <w:rPr>
          <w:rFonts w:ascii="Palatino Linotype" w:hAnsi="Palatino Linotype" w:cs="Tahoma"/>
          <w:sz w:val="22"/>
          <w:szCs w:val="24"/>
          <w:lang w:eastAsia="es-MX"/>
        </w:rPr>
        <w:t xml:space="preserve">proporcionó las relaciones de los agremiados, del dos mil quince al dos mil dieciocho, </w:t>
      </w:r>
      <w:r w:rsidR="00F44F2B" w:rsidRPr="00F44F2B">
        <w:rPr>
          <w:rFonts w:ascii="Palatino Linotype" w:hAnsi="Palatino Linotype" w:cs="Tahoma"/>
          <w:sz w:val="22"/>
          <w:szCs w:val="24"/>
          <w:lang w:eastAsia="es-MX"/>
        </w:rPr>
        <w:t>del Ayuntamiento, del Sistema Municipal para el Desarrollo Integral de la Familia, del Instituto Municipal de Cultura Física y Deporte y del Organismo Descentralizado de Agua Potable Alcantarillado y Saneamiento, todos del Municipio de Valle de Chalco Solidaridad</w:t>
      </w:r>
      <w:r w:rsidR="00F44F2B">
        <w:rPr>
          <w:rFonts w:ascii="Palatino Linotype" w:hAnsi="Palatino Linotype" w:cs="Tahoma"/>
          <w:sz w:val="22"/>
          <w:szCs w:val="24"/>
          <w:lang w:eastAsia="es-MX"/>
        </w:rPr>
        <w:t>.</w:t>
      </w:r>
    </w:p>
    <w:p w14:paraId="28E3883A" w14:textId="02259905" w:rsidR="003B750B" w:rsidRDefault="003B750B" w:rsidP="00A439FB">
      <w:pPr>
        <w:spacing w:line="360" w:lineRule="auto"/>
        <w:jc w:val="both"/>
        <w:rPr>
          <w:rFonts w:ascii="Palatino Linotype" w:hAnsi="Palatino Linotype" w:cs="Tahoma"/>
          <w:b/>
          <w:sz w:val="22"/>
          <w:szCs w:val="24"/>
          <w:lang w:eastAsia="es-MX"/>
        </w:rPr>
      </w:pPr>
      <w:r>
        <w:rPr>
          <w:rFonts w:ascii="Palatino Linotype" w:hAnsi="Palatino Linotype" w:cs="Tahoma"/>
          <w:sz w:val="22"/>
          <w:szCs w:val="24"/>
          <w:lang w:eastAsia="es-MX"/>
        </w:rPr>
        <w:lastRenderedPageBreak/>
        <w:t xml:space="preserve">Por otra parte, por lo que hace al punto 2 de la solicitud de información, precisó que los expedientes era información confidencial, en términos del artículo 143, fracción I de la Ley de Transparencia y Acceso a la Información Pública del Estado de México y Municipios; </w:t>
      </w:r>
      <w:r w:rsidRPr="003B750B">
        <w:rPr>
          <w:rFonts w:ascii="Palatino Linotype" w:hAnsi="Palatino Linotype" w:cs="Tahoma"/>
          <w:b/>
          <w:sz w:val="22"/>
          <w:szCs w:val="24"/>
          <w:lang w:eastAsia="es-MX"/>
        </w:rPr>
        <w:t>lo anterior, precisando que si bien sus agremiados eran servidores p</w:t>
      </w:r>
      <w:r>
        <w:rPr>
          <w:rFonts w:ascii="Palatino Linotype" w:hAnsi="Palatino Linotype" w:cs="Tahoma"/>
          <w:b/>
          <w:sz w:val="22"/>
          <w:szCs w:val="24"/>
          <w:lang w:eastAsia="es-MX"/>
        </w:rPr>
        <w:t xml:space="preserve">úblicos, también es que las relaciones laborares de estos con las instituciones, estaban reguladas en la Ley de Trabajo de los Servidores Públicos del Estado y Municipios, misma que considera dentro de sus derechos la libertad sindical. </w:t>
      </w:r>
      <w:r>
        <w:rPr>
          <w:rFonts w:ascii="Palatino Linotype" w:hAnsi="Palatino Linotype" w:cs="Tahoma"/>
          <w:sz w:val="22"/>
          <w:szCs w:val="24"/>
          <w:lang w:eastAsia="es-MX"/>
        </w:rPr>
        <w:t xml:space="preserve">Así, precisó que entregar la información de sus agremiados equivalía a violentar las libertades sindicales, </w:t>
      </w:r>
      <w:r>
        <w:rPr>
          <w:rFonts w:ascii="Palatino Linotype" w:hAnsi="Palatino Linotype" w:cs="Tahoma"/>
          <w:b/>
          <w:sz w:val="22"/>
          <w:szCs w:val="24"/>
          <w:lang w:eastAsia="es-MX"/>
        </w:rPr>
        <w:t>pues no correspondía al ejercicio del poder público y en nada contribuía a la rendición de cuentas, por lo que corresponde a información que no debería hacerse del conocimiento público al ser información privada y personal de los agremiados.</w:t>
      </w:r>
    </w:p>
    <w:p w14:paraId="776C152D" w14:textId="77777777" w:rsidR="003B750B" w:rsidRDefault="003B750B" w:rsidP="00A439FB">
      <w:pPr>
        <w:spacing w:line="360" w:lineRule="auto"/>
        <w:jc w:val="both"/>
        <w:rPr>
          <w:rFonts w:ascii="Palatino Linotype" w:hAnsi="Palatino Linotype" w:cs="Tahoma"/>
          <w:b/>
          <w:sz w:val="22"/>
          <w:szCs w:val="24"/>
          <w:lang w:eastAsia="es-MX"/>
        </w:rPr>
      </w:pPr>
    </w:p>
    <w:p w14:paraId="49416293" w14:textId="6447F13B" w:rsidR="00584A0E" w:rsidRDefault="003B750B" w:rsidP="00A439FB">
      <w:pPr>
        <w:spacing w:line="360" w:lineRule="auto"/>
        <w:jc w:val="both"/>
        <w:rPr>
          <w:rFonts w:ascii="Palatino Linotype" w:hAnsi="Palatino Linotype" w:cs="Tahoma"/>
          <w:sz w:val="22"/>
          <w:szCs w:val="24"/>
          <w:lang w:eastAsia="es-MX"/>
        </w:rPr>
      </w:pPr>
      <w:r>
        <w:rPr>
          <w:rFonts w:ascii="Palatino Linotype" w:hAnsi="Palatino Linotype" w:cs="Tahoma"/>
          <w:sz w:val="22"/>
          <w:szCs w:val="24"/>
          <w:lang w:eastAsia="es-MX"/>
        </w:rPr>
        <w:t xml:space="preserve">Robusteció lo anterior, con el Acuerdo número </w:t>
      </w:r>
      <w:r w:rsidRPr="003B750B">
        <w:rPr>
          <w:rFonts w:ascii="Palatino Linotype" w:hAnsi="Palatino Linotype" w:cs="Tahoma"/>
          <w:sz w:val="22"/>
          <w:szCs w:val="24"/>
          <w:lang w:eastAsia="es-MX"/>
        </w:rPr>
        <w:t>03/SE/SUT/2019</w:t>
      </w:r>
      <w:r>
        <w:rPr>
          <w:rFonts w:ascii="Palatino Linotype" w:hAnsi="Palatino Linotype" w:cs="Tahoma"/>
          <w:sz w:val="22"/>
          <w:szCs w:val="24"/>
          <w:lang w:eastAsia="es-MX"/>
        </w:rPr>
        <w:t xml:space="preserve">, emitida por el Comité de Transparencia, mediante el cual </w:t>
      </w:r>
      <w:r w:rsidR="00B05D53">
        <w:rPr>
          <w:rFonts w:ascii="Palatino Linotype" w:hAnsi="Palatino Linotype" w:cs="Tahoma"/>
          <w:sz w:val="22"/>
          <w:szCs w:val="24"/>
          <w:lang w:eastAsia="es-MX"/>
        </w:rPr>
        <w:t xml:space="preserve">confirmó la </w:t>
      </w:r>
      <w:r>
        <w:rPr>
          <w:rFonts w:ascii="Palatino Linotype" w:hAnsi="Palatino Linotype" w:cs="Tahoma"/>
          <w:sz w:val="22"/>
          <w:szCs w:val="24"/>
          <w:lang w:eastAsia="es-MX"/>
        </w:rPr>
        <w:t>clasific</w:t>
      </w:r>
      <w:r w:rsidR="00B05D53">
        <w:rPr>
          <w:rFonts w:ascii="Palatino Linotype" w:hAnsi="Palatino Linotype" w:cs="Tahoma"/>
          <w:sz w:val="22"/>
          <w:szCs w:val="24"/>
          <w:lang w:eastAsia="es-MX"/>
        </w:rPr>
        <w:t>ación de</w:t>
      </w:r>
      <w:r>
        <w:rPr>
          <w:rFonts w:ascii="Palatino Linotype" w:hAnsi="Palatino Linotype" w:cs="Tahoma"/>
          <w:sz w:val="22"/>
          <w:szCs w:val="24"/>
          <w:lang w:eastAsia="es-MX"/>
        </w:rPr>
        <w:t xml:space="preserve"> los expedientes requeridos, en términos del artículo 143, fracción I de la Ley de la materia, </w:t>
      </w:r>
      <w:r w:rsidR="00B05D53">
        <w:rPr>
          <w:rFonts w:ascii="Palatino Linotype" w:hAnsi="Palatino Linotype" w:cs="Tahoma"/>
          <w:sz w:val="22"/>
          <w:szCs w:val="24"/>
          <w:lang w:eastAsia="es-MX"/>
        </w:rPr>
        <w:t>conforme a lo siguiente:</w:t>
      </w:r>
    </w:p>
    <w:p w14:paraId="30EBE1F3" w14:textId="77777777" w:rsidR="00B05D53" w:rsidRDefault="00B05D53" w:rsidP="00A439FB">
      <w:pPr>
        <w:spacing w:line="360" w:lineRule="auto"/>
        <w:jc w:val="both"/>
        <w:rPr>
          <w:rFonts w:ascii="Palatino Linotype" w:hAnsi="Palatino Linotype" w:cs="Tahoma"/>
          <w:sz w:val="22"/>
          <w:szCs w:val="24"/>
          <w:lang w:eastAsia="es-MX"/>
        </w:rPr>
      </w:pPr>
    </w:p>
    <w:p w14:paraId="36FE48FD" w14:textId="7BE851E9" w:rsidR="00B05D53" w:rsidRDefault="00B05D53" w:rsidP="000B6E27">
      <w:pPr>
        <w:pStyle w:val="Prrafodelista"/>
        <w:numPr>
          <w:ilvl w:val="0"/>
          <w:numId w:val="3"/>
        </w:numPr>
        <w:spacing w:line="360" w:lineRule="auto"/>
        <w:jc w:val="both"/>
        <w:rPr>
          <w:rFonts w:ascii="Palatino Linotype" w:hAnsi="Palatino Linotype" w:cs="Tahoma"/>
          <w:lang w:eastAsia="es-MX"/>
        </w:rPr>
      </w:pPr>
      <w:r>
        <w:rPr>
          <w:rFonts w:ascii="Palatino Linotype" w:hAnsi="Palatino Linotype" w:cs="Tahoma"/>
          <w:lang w:eastAsia="es-MX"/>
        </w:rPr>
        <w:t>Que como Sujeto Obligado, el Sindicato no contaba con la misma naturaleza que los órganos pertenecientes a algún poder del Estado de México, por lo que, no realizaba actos de autoridad, por cuanto hace a expedientes sindicales de sus agremiados;</w:t>
      </w:r>
    </w:p>
    <w:p w14:paraId="3BA5D315" w14:textId="77777777" w:rsidR="00A439FB" w:rsidRDefault="00A439FB" w:rsidP="00A439FB">
      <w:pPr>
        <w:pStyle w:val="Prrafodelista"/>
        <w:spacing w:line="360" w:lineRule="auto"/>
        <w:jc w:val="both"/>
        <w:rPr>
          <w:rFonts w:ascii="Palatino Linotype" w:hAnsi="Palatino Linotype" w:cs="Tahoma"/>
          <w:lang w:eastAsia="es-MX"/>
        </w:rPr>
      </w:pPr>
    </w:p>
    <w:p w14:paraId="5BC9BB2C" w14:textId="1B269741" w:rsidR="00B05D53" w:rsidRDefault="00B05D53" w:rsidP="000B6E27">
      <w:pPr>
        <w:pStyle w:val="Prrafodelista"/>
        <w:numPr>
          <w:ilvl w:val="0"/>
          <w:numId w:val="3"/>
        </w:numPr>
        <w:spacing w:line="360" w:lineRule="auto"/>
        <w:jc w:val="both"/>
        <w:rPr>
          <w:rFonts w:ascii="Palatino Linotype" w:hAnsi="Palatino Linotype" w:cs="Tahoma"/>
          <w:lang w:eastAsia="es-MX"/>
        </w:rPr>
      </w:pPr>
      <w:r>
        <w:rPr>
          <w:rFonts w:ascii="Palatino Linotype" w:hAnsi="Palatino Linotype" w:cs="Tahoma"/>
          <w:lang w:eastAsia="es-MX"/>
        </w:rPr>
        <w:t>Que dichos documentos no corresponden al ejercicio del poder público y en nada contribuye a la rendición de cuentas; por lo que, entregar la información violentaba las libertades sindicales con las que cuentan, y</w:t>
      </w:r>
    </w:p>
    <w:p w14:paraId="18DC9EBF" w14:textId="7E093035" w:rsidR="00B05D53" w:rsidRPr="00B05D53" w:rsidRDefault="00B05D53" w:rsidP="000B6E27">
      <w:pPr>
        <w:pStyle w:val="Prrafodelista"/>
        <w:numPr>
          <w:ilvl w:val="0"/>
          <w:numId w:val="3"/>
        </w:numPr>
        <w:spacing w:line="360" w:lineRule="auto"/>
        <w:jc w:val="both"/>
        <w:rPr>
          <w:rFonts w:ascii="Palatino Linotype" w:hAnsi="Palatino Linotype" w:cs="Tahoma"/>
          <w:lang w:eastAsia="es-MX"/>
        </w:rPr>
      </w:pPr>
      <w:r>
        <w:rPr>
          <w:rFonts w:ascii="Palatino Linotype" w:hAnsi="Palatino Linotype" w:cs="Tahoma"/>
          <w:lang w:eastAsia="es-MX"/>
        </w:rPr>
        <w:lastRenderedPageBreak/>
        <w:t>Que los expedientes de sus afiliados, no guardaban relación con la rendición de cuentas en el asunto que nos ocupa, por lo que, se trataba de datos personales confidenciales.</w:t>
      </w:r>
    </w:p>
    <w:p w14:paraId="6DCB80E0" w14:textId="77777777" w:rsidR="003B750B" w:rsidRDefault="003B750B" w:rsidP="00A439FB">
      <w:pPr>
        <w:spacing w:line="360" w:lineRule="auto"/>
        <w:jc w:val="both"/>
        <w:rPr>
          <w:rFonts w:ascii="Palatino Linotype" w:hAnsi="Palatino Linotype" w:cs="Tahoma"/>
          <w:sz w:val="22"/>
          <w:szCs w:val="24"/>
          <w:lang w:eastAsia="es-MX"/>
        </w:rPr>
      </w:pPr>
    </w:p>
    <w:p w14:paraId="7E8ABCDC" w14:textId="65ED96FF" w:rsidR="00B05D53" w:rsidRDefault="000C4288" w:rsidP="00A439FB">
      <w:pPr>
        <w:spacing w:line="360" w:lineRule="auto"/>
        <w:jc w:val="both"/>
        <w:rPr>
          <w:rFonts w:ascii="Palatino Linotype" w:hAnsi="Palatino Linotype" w:cs="Tahoma"/>
          <w:sz w:val="22"/>
          <w:szCs w:val="24"/>
          <w:lang w:eastAsia="es-MX"/>
        </w:rPr>
      </w:pPr>
      <w:r>
        <w:rPr>
          <w:rFonts w:ascii="Palatino Linotype" w:hAnsi="Palatino Linotype" w:cs="Tahoma"/>
          <w:sz w:val="22"/>
          <w:szCs w:val="24"/>
          <w:lang w:eastAsia="es-MX"/>
        </w:rPr>
        <w:t xml:space="preserve">Ante la respuesta previamente señalada, </w:t>
      </w:r>
      <w:r w:rsidR="00B05D53">
        <w:rPr>
          <w:rFonts w:ascii="Palatino Linotype" w:hAnsi="Palatino Linotype" w:cs="Tahoma"/>
          <w:sz w:val="22"/>
          <w:szCs w:val="24"/>
          <w:lang w:eastAsia="es-MX"/>
        </w:rPr>
        <w:t>la</w:t>
      </w:r>
      <w:r>
        <w:rPr>
          <w:rFonts w:ascii="Palatino Linotype" w:hAnsi="Palatino Linotype" w:cs="Tahoma"/>
          <w:sz w:val="22"/>
          <w:szCs w:val="24"/>
          <w:lang w:eastAsia="es-MX"/>
        </w:rPr>
        <w:t xml:space="preserve"> Recurrente presentó Recurso de Revisión, en donde se inconformó únicamente por </w:t>
      </w:r>
      <w:r w:rsidR="00B05D53">
        <w:rPr>
          <w:rFonts w:ascii="Palatino Linotype" w:hAnsi="Palatino Linotype" w:cs="Tahoma"/>
          <w:sz w:val="22"/>
          <w:szCs w:val="24"/>
          <w:lang w:eastAsia="es-MX"/>
        </w:rPr>
        <w:t>la clasificación de los expediente</w:t>
      </w:r>
      <w:r w:rsidR="00B400E0">
        <w:rPr>
          <w:rFonts w:ascii="Palatino Linotype" w:hAnsi="Palatino Linotype" w:cs="Tahoma"/>
          <w:sz w:val="22"/>
          <w:szCs w:val="24"/>
          <w:lang w:eastAsia="es-MX"/>
        </w:rPr>
        <w:t>s</w:t>
      </w:r>
      <w:r w:rsidR="00B05D53">
        <w:rPr>
          <w:rFonts w:ascii="Palatino Linotype" w:hAnsi="Palatino Linotype" w:cs="Tahoma"/>
          <w:sz w:val="22"/>
          <w:szCs w:val="24"/>
          <w:lang w:eastAsia="es-MX"/>
        </w:rPr>
        <w:t xml:space="preserve"> de los afiliados requeridos; además, precisó que había actos de corrupción entre el Gobierno Municipal de Valle de Chalco Solidaridad y la Sección General Seccional correspondiente, pues </w:t>
      </w:r>
      <w:r w:rsidR="00322A34">
        <w:rPr>
          <w:rFonts w:ascii="Palatino Linotype" w:hAnsi="Palatino Linotype" w:cs="Tahoma"/>
          <w:sz w:val="22"/>
          <w:szCs w:val="24"/>
          <w:lang w:eastAsia="es-MX"/>
        </w:rPr>
        <w:t xml:space="preserve">desde </w:t>
      </w:r>
      <w:r w:rsidR="00B05D53">
        <w:rPr>
          <w:rFonts w:ascii="Palatino Linotype" w:hAnsi="Palatino Linotype" w:cs="Tahoma"/>
          <w:sz w:val="22"/>
          <w:szCs w:val="24"/>
          <w:lang w:eastAsia="es-MX"/>
        </w:rPr>
        <w:t>su apreciación, eran observables familiares de los integrantes del Cabildo de dicho Ayuntamiento, así como Directores.</w:t>
      </w:r>
    </w:p>
    <w:p w14:paraId="1E9451F9" w14:textId="77777777" w:rsidR="009A315A" w:rsidRDefault="009A315A" w:rsidP="00A439FB">
      <w:pPr>
        <w:spacing w:line="360" w:lineRule="auto"/>
        <w:jc w:val="both"/>
        <w:rPr>
          <w:rFonts w:ascii="Palatino Linotype" w:eastAsia="Calibri" w:hAnsi="Palatino Linotype" w:cs="Arial"/>
          <w:sz w:val="24"/>
          <w:szCs w:val="24"/>
          <w:lang w:eastAsia="es-MX"/>
        </w:rPr>
      </w:pPr>
    </w:p>
    <w:p w14:paraId="3B198504" w14:textId="021A4193" w:rsidR="00756824" w:rsidRPr="00736C21" w:rsidRDefault="00756824" w:rsidP="00A439FB">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val="es-ES" w:eastAsia="es-ES_tradnl"/>
        </w:rPr>
        <w:t xml:space="preserve">En ese orden de ideas, por lo que hace </w:t>
      </w:r>
      <w:r w:rsidR="003010B8" w:rsidRPr="003010B8">
        <w:rPr>
          <w:rFonts w:ascii="Palatino Linotype" w:eastAsia="Calibri" w:hAnsi="Palatino Linotype" w:cs="Tahoma"/>
          <w:b/>
          <w:iCs/>
          <w:sz w:val="22"/>
          <w:szCs w:val="22"/>
          <w:lang w:val="es-ES" w:eastAsia="es-ES_tradnl"/>
        </w:rPr>
        <w:t>al punto 1 de la solicitud de información</w:t>
      </w:r>
      <w:r w:rsidRPr="000C4288">
        <w:rPr>
          <w:rFonts w:ascii="Palatino Linotype" w:eastAsia="Calibri" w:hAnsi="Palatino Linotype" w:cs="Tahoma"/>
          <w:b/>
          <w:iCs/>
          <w:sz w:val="22"/>
          <w:szCs w:val="22"/>
          <w:lang w:val="es-ES" w:eastAsia="es-ES_tradnl"/>
        </w:rPr>
        <w:t>,</w:t>
      </w:r>
      <w:r>
        <w:rPr>
          <w:rFonts w:ascii="Palatino Linotype" w:eastAsia="Calibri" w:hAnsi="Palatino Linotype" w:cs="Tahoma"/>
          <w:iCs/>
          <w:sz w:val="22"/>
          <w:szCs w:val="22"/>
          <w:lang w:val="es-ES" w:eastAsia="es-ES_tradnl"/>
        </w:rPr>
        <w:t xml:space="preserve"> no se hará</w:t>
      </w:r>
      <w:r w:rsidRPr="00736C21">
        <w:rPr>
          <w:rFonts w:ascii="Palatino Linotype" w:eastAsia="Calibri" w:hAnsi="Palatino Linotype" w:cs="Tahoma"/>
          <w:iCs/>
          <w:sz w:val="22"/>
          <w:szCs w:val="22"/>
          <w:lang w:val="es-ES" w:eastAsia="es-ES_tradnl"/>
        </w:rPr>
        <w:t xml:space="preserve"> pronunciamiento alguno de conformidad con el artículo 195 </w:t>
      </w:r>
      <w:r w:rsidRPr="00736C21">
        <w:rPr>
          <w:rFonts w:ascii="Palatino Linotype" w:eastAsia="Calibri" w:hAnsi="Palatino Linotype" w:cs="Tahoma"/>
          <w:iCs/>
          <w:sz w:val="22"/>
          <w:szCs w:val="22"/>
          <w:lang w:eastAsia="es-ES_tradnl"/>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736C21">
        <w:rPr>
          <w:rFonts w:ascii="Palatino Linotype" w:eastAsia="Calibri" w:hAnsi="Palatino Linotype" w:cs="Tahoma"/>
          <w:b/>
          <w:iCs/>
          <w:sz w:val="22"/>
          <w:szCs w:val="22"/>
          <w:lang w:eastAsia="es-ES_tradnl"/>
        </w:rPr>
        <w:t>los actos que se hayan consentido tácitamente,</w:t>
      </w:r>
      <w:r w:rsidRPr="00736C21">
        <w:rPr>
          <w:rFonts w:ascii="Palatino Linotype" w:eastAsia="Calibri" w:hAnsi="Palatino Linotype" w:cs="Tahoma"/>
          <w:iCs/>
          <w:sz w:val="22"/>
          <w:szCs w:val="22"/>
          <w:lang w:eastAsia="es-ES_tradnl"/>
        </w:rPr>
        <w:t xml:space="preserve"> entendiéndose por </w:t>
      </w:r>
      <w:r>
        <w:rPr>
          <w:rFonts w:ascii="Palatino Linotype" w:eastAsia="Calibri" w:hAnsi="Palatino Linotype" w:cs="Tahoma"/>
          <w:iCs/>
          <w:sz w:val="22"/>
          <w:szCs w:val="22"/>
          <w:lang w:eastAsia="es-ES_tradnl"/>
        </w:rPr>
        <w:t>e</w:t>
      </w:r>
      <w:r w:rsidRPr="00736C21">
        <w:rPr>
          <w:rFonts w:ascii="Palatino Linotype" w:eastAsia="Calibri" w:hAnsi="Palatino Linotype" w:cs="Tahoma"/>
          <w:iCs/>
          <w:sz w:val="22"/>
          <w:szCs w:val="22"/>
          <w:lang w:eastAsia="es-ES_tradnl"/>
        </w:rPr>
        <w:t>stos cuando el recurso no se haya promovido en el plazo señalado para el efecto.</w:t>
      </w:r>
    </w:p>
    <w:p w14:paraId="5D10AFD6" w14:textId="77777777" w:rsidR="00756824" w:rsidRDefault="00756824" w:rsidP="00A439FB">
      <w:pPr>
        <w:tabs>
          <w:tab w:val="left" w:pos="4962"/>
        </w:tabs>
        <w:spacing w:line="360" w:lineRule="auto"/>
        <w:jc w:val="both"/>
        <w:rPr>
          <w:rFonts w:ascii="Palatino Linotype" w:eastAsia="Calibri" w:hAnsi="Palatino Linotype" w:cs="Tahoma"/>
          <w:iCs/>
          <w:sz w:val="22"/>
          <w:szCs w:val="22"/>
          <w:lang w:val="es-ES" w:eastAsia="es-ES_tradnl"/>
        </w:rPr>
      </w:pPr>
    </w:p>
    <w:p w14:paraId="64368639" w14:textId="77777777" w:rsidR="00756824" w:rsidRPr="004059FB" w:rsidRDefault="00756824" w:rsidP="00A439FB">
      <w:pPr>
        <w:spacing w:line="360" w:lineRule="auto"/>
        <w:jc w:val="both"/>
        <w:rPr>
          <w:rFonts w:ascii="Palatino Linotype" w:hAnsi="Palatino Linotype" w:cs="Tahoma"/>
          <w:sz w:val="22"/>
          <w:szCs w:val="22"/>
        </w:rPr>
      </w:pPr>
      <w:r w:rsidRPr="004059FB">
        <w:rPr>
          <w:rFonts w:ascii="Palatino Linotype" w:hAnsi="Palatino Linotype" w:cs="Tahoma"/>
          <w:sz w:val="22"/>
          <w:szCs w:val="22"/>
        </w:rPr>
        <w:t>De la misma manera resulta aplicable el criterio sostenido por el Poder Judicial de la Federación de rubro </w:t>
      </w:r>
      <w:r w:rsidRPr="004059FB">
        <w:rPr>
          <w:rFonts w:ascii="Palatino Linotype" w:hAnsi="Palatino Linotype" w:cs="Tahoma"/>
          <w:b/>
          <w:sz w:val="22"/>
          <w:szCs w:val="22"/>
        </w:rPr>
        <w:t>ACTOS CONSENTIDOS TÁCITAMENTE</w:t>
      </w:r>
      <w:r w:rsidRPr="004059FB">
        <w:rPr>
          <w:rFonts w:ascii="Palatino Linotype" w:hAnsi="Palatino Linotype" w:cs="Tahoma"/>
          <w:sz w:val="22"/>
          <w:szCs w:val="22"/>
        </w:rPr>
        <w:t>,</w:t>
      </w:r>
      <w:bookmarkStart w:id="1" w:name="m_1691910221459291997__ftnref1"/>
      <w:r w:rsidRPr="004059FB">
        <w:rPr>
          <w:rFonts w:ascii="Palatino Linotype" w:hAnsi="Palatino Linotype" w:cs="Tahoma"/>
          <w:sz w:val="22"/>
          <w:szCs w:val="22"/>
        </w:rPr>
        <w:t> Tesis VI.2o. J/21, emitida en la novena época, por el Segundo Tribunal Colegiado del Sexto Circuito, publicada en la Gaceta del Semanario Judicial de la Federación en agosto de 1995, página 291</w:t>
      </w:r>
      <w:r>
        <w:rPr>
          <w:rFonts w:ascii="Palatino Linotype" w:hAnsi="Palatino Linotype" w:cs="Tahoma"/>
          <w:sz w:val="22"/>
          <w:szCs w:val="22"/>
        </w:rPr>
        <w:t>,</w:t>
      </w:r>
      <w:r w:rsidRPr="004059FB">
        <w:rPr>
          <w:rFonts w:ascii="Palatino Linotype" w:hAnsi="Palatino Linotype" w:cs="Tahoma"/>
          <w:sz w:val="22"/>
          <w:szCs w:val="22"/>
        </w:rPr>
        <w:t xml:space="preserve"> número de registro </w:t>
      </w:r>
      <w:r w:rsidRPr="004059FB">
        <w:rPr>
          <w:rFonts w:ascii="Palatino Linotype" w:hAnsi="Palatino Linotype" w:cs="Tahoma"/>
          <w:sz w:val="22"/>
          <w:szCs w:val="22"/>
        </w:rPr>
        <w:lastRenderedPageBreak/>
        <w:t xml:space="preserve">204707, </w:t>
      </w:r>
      <w:bookmarkEnd w:id="1"/>
      <w:r w:rsidRPr="004059FB">
        <w:rPr>
          <w:rFonts w:ascii="Palatino Linotype" w:hAnsi="Palatino Linotype" w:cs="Tahoma"/>
          <w:sz w:val="22"/>
          <w:szCs w:val="22"/>
        </w:rPr>
        <w:t>del que se desprende que cuando no se reclaman los actos de autoridad en la vía y plazos establec</w:t>
      </w:r>
      <w:r w:rsidR="001C2EB6">
        <w:rPr>
          <w:rFonts w:ascii="Palatino Linotype" w:hAnsi="Palatino Linotype" w:cs="Tahoma"/>
          <w:sz w:val="22"/>
          <w:szCs w:val="22"/>
        </w:rPr>
        <w:t>idos en la Ley, se presume que el P</w:t>
      </w:r>
      <w:r w:rsidRPr="004059FB">
        <w:rPr>
          <w:rFonts w:ascii="Palatino Linotype" w:hAnsi="Palatino Linotype" w:cs="Tahoma"/>
          <w:sz w:val="22"/>
          <w:szCs w:val="22"/>
        </w:rPr>
        <w:t>articular está conforme con los mismos.</w:t>
      </w:r>
    </w:p>
    <w:p w14:paraId="1AC81E9D" w14:textId="77777777" w:rsidR="00756824" w:rsidRDefault="00756824" w:rsidP="00A439FB">
      <w:pPr>
        <w:tabs>
          <w:tab w:val="left" w:pos="4962"/>
        </w:tabs>
        <w:spacing w:line="360" w:lineRule="auto"/>
        <w:jc w:val="both"/>
        <w:rPr>
          <w:rFonts w:ascii="Palatino Linotype" w:eastAsia="Calibri" w:hAnsi="Palatino Linotype" w:cs="Tahoma"/>
          <w:iCs/>
          <w:sz w:val="22"/>
          <w:szCs w:val="22"/>
          <w:lang w:val="es-ES" w:eastAsia="es-ES_tradnl"/>
        </w:rPr>
      </w:pPr>
    </w:p>
    <w:p w14:paraId="0A4B21B7" w14:textId="77777777" w:rsidR="00756824" w:rsidRPr="004059FB" w:rsidRDefault="00756824" w:rsidP="00A439FB">
      <w:pPr>
        <w:spacing w:line="360" w:lineRule="auto"/>
        <w:jc w:val="both"/>
        <w:rPr>
          <w:rFonts w:ascii="Palatino Linotype" w:hAnsi="Palatino Linotype" w:cs="Tahoma"/>
          <w:b/>
          <w:sz w:val="22"/>
          <w:szCs w:val="22"/>
        </w:rPr>
      </w:pPr>
      <w:r>
        <w:rPr>
          <w:rFonts w:ascii="Palatino Linotype" w:hAnsi="Palatino Linotype" w:cs="Tahoma"/>
          <w:sz w:val="22"/>
          <w:szCs w:val="22"/>
        </w:rPr>
        <w:t>De acuerdo con el criterio en comento</w:t>
      </w:r>
      <w:r w:rsidRPr="004059FB">
        <w:rPr>
          <w:rFonts w:ascii="Palatino Linotype" w:hAnsi="Palatino Linotype" w:cs="Tahoma"/>
          <w:sz w:val="22"/>
          <w:szCs w:val="22"/>
        </w:rPr>
        <w:t xml:space="preserve">, en el caso de que </w:t>
      </w:r>
      <w:r w:rsidR="001C2EB6">
        <w:rPr>
          <w:rFonts w:ascii="Palatino Linotype" w:hAnsi="Palatino Linotype" w:cs="Tahoma"/>
          <w:sz w:val="22"/>
          <w:szCs w:val="22"/>
        </w:rPr>
        <w:t>el</w:t>
      </w:r>
      <w:r>
        <w:rPr>
          <w:rFonts w:ascii="Palatino Linotype" w:hAnsi="Palatino Linotype" w:cs="Tahoma"/>
          <w:sz w:val="22"/>
          <w:szCs w:val="22"/>
        </w:rPr>
        <w:t xml:space="preserve"> S</w:t>
      </w:r>
      <w:r w:rsidRPr="004059FB">
        <w:rPr>
          <w:rFonts w:ascii="Palatino Linotype" w:hAnsi="Palatino Linotype" w:cs="Tahoma"/>
          <w:sz w:val="22"/>
          <w:szCs w:val="22"/>
        </w:rPr>
        <w:t>olicitante no haya manifestado su inconformidad en contra del acto en su totalidad o en cualquiera de sus partes, se tendrá por consentido al no haber realizado argumento alguno que formulara un agravio en su contra, por lo que, en la especie, se v</w:t>
      </w:r>
      <w:r>
        <w:rPr>
          <w:rFonts w:ascii="Palatino Linotype" w:hAnsi="Palatino Linotype" w:cs="Tahoma"/>
          <w:sz w:val="22"/>
          <w:szCs w:val="22"/>
        </w:rPr>
        <w:t>a</w:t>
      </w:r>
      <w:r w:rsidRPr="004059FB">
        <w:rPr>
          <w:rFonts w:ascii="Palatino Linotype" w:hAnsi="Palatino Linotype" w:cs="Tahoma"/>
          <w:sz w:val="22"/>
          <w:szCs w:val="22"/>
        </w:rPr>
        <w:t>lida la respuesta respecto de los puntos no controvertidos y se arriba a la conclusión de que estos</w:t>
      </w:r>
      <w:r w:rsidRPr="004059FB">
        <w:rPr>
          <w:rFonts w:ascii="Palatino Linotype" w:hAnsi="Palatino Linotype" w:cs="Tahoma"/>
          <w:b/>
          <w:sz w:val="22"/>
          <w:szCs w:val="22"/>
        </w:rPr>
        <w:t xml:space="preserve"> quedaron firmes.</w:t>
      </w:r>
    </w:p>
    <w:p w14:paraId="7F591130" w14:textId="77777777" w:rsidR="00756824" w:rsidRDefault="00756824" w:rsidP="00A439FB">
      <w:pPr>
        <w:tabs>
          <w:tab w:val="left" w:pos="4962"/>
        </w:tabs>
        <w:spacing w:line="360" w:lineRule="auto"/>
        <w:jc w:val="both"/>
        <w:rPr>
          <w:rFonts w:ascii="Palatino Linotype" w:eastAsia="Calibri" w:hAnsi="Palatino Linotype" w:cs="Tahoma"/>
          <w:b/>
          <w:iCs/>
          <w:sz w:val="22"/>
          <w:szCs w:val="22"/>
          <w:lang w:val="es-ES" w:eastAsia="es-ES_tradnl"/>
        </w:rPr>
      </w:pPr>
    </w:p>
    <w:p w14:paraId="16F568FC" w14:textId="20C0B51D" w:rsidR="00F72CA9" w:rsidRDefault="00756824" w:rsidP="00A439FB">
      <w:pPr>
        <w:spacing w:line="360" w:lineRule="auto"/>
        <w:jc w:val="both"/>
        <w:rPr>
          <w:rFonts w:ascii="Palatino Linotype" w:hAnsi="Palatino Linotype" w:cs="Tahoma"/>
          <w:sz w:val="22"/>
          <w:szCs w:val="24"/>
          <w:lang w:eastAsia="es-MX"/>
        </w:rPr>
      </w:pPr>
      <w:r>
        <w:rPr>
          <w:rFonts w:ascii="Palatino Linotype" w:eastAsia="Calibri" w:hAnsi="Palatino Linotype" w:cs="Tahoma"/>
          <w:iCs/>
          <w:sz w:val="22"/>
          <w:szCs w:val="22"/>
          <w:lang w:val="es-ES" w:eastAsia="es-ES_tradnl"/>
        </w:rPr>
        <w:t xml:space="preserve">Por lo expuesto, en el presente caso, la inconformidad </w:t>
      </w:r>
      <w:r w:rsidR="00061029">
        <w:rPr>
          <w:rFonts w:ascii="Palatino Linotype" w:eastAsia="Calibri" w:hAnsi="Palatino Linotype" w:cs="Tahoma"/>
          <w:iCs/>
          <w:sz w:val="22"/>
          <w:szCs w:val="22"/>
          <w:lang w:val="es-ES" w:eastAsia="es-ES_tradnl"/>
        </w:rPr>
        <w:t>del</w:t>
      </w:r>
      <w:r>
        <w:rPr>
          <w:rFonts w:ascii="Palatino Linotype" w:eastAsia="Calibri" w:hAnsi="Palatino Linotype" w:cs="Tahoma"/>
          <w:iCs/>
          <w:sz w:val="22"/>
          <w:szCs w:val="22"/>
          <w:lang w:val="es-ES" w:eastAsia="es-ES_tradnl"/>
        </w:rPr>
        <w:t xml:space="preserve"> ahora Recurrente radica </w:t>
      </w:r>
      <w:r w:rsidR="000C4288">
        <w:rPr>
          <w:rFonts w:ascii="Palatino Linotype" w:eastAsia="Calibri" w:hAnsi="Palatino Linotype" w:cs="Tahoma"/>
          <w:iCs/>
          <w:sz w:val="22"/>
          <w:szCs w:val="22"/>
          <w:lang w:val="es-ES" w:eastAsia="es-ES_tradnl"/>
        </w:rPr>
        <w:t xml:space="preserve">con </w:t>
      </w:r>
      <w:r w:rsidR="003010B8">
        <w:rPr>
          <w:rFonts w:ascii="Palatino Linotype" w:eastAsia="Calibri" w:hAnsi="Palatino Linotype" w:cs="Tahoma"/>
          <w:iCs/>
          <w:sz w:val="22"/>
          <w:szCs w:val="22"/>
          <w:lang w:val="es-ES" w:eastAsia="es-ES_tradnl"/>
        </w:rPr>
        <w:t>la clasificación de los expedientes de los afiliados del dos mil quince al dos mil dieciocho</w:t>
      </w:r>
      <w:r>
        <w:rPr>
          <w:rFonts w:ascii="Palatino Linotype" w:eastAsia="Calibri" w:hAnsi="Palatino Linotype" w:cs="Tahoma"/>
          <w:iCs/>
          <w:sz w:val="22"/>
          <w:szCs w:val="22"/>
          <w:lang w:val="es-ES" w:eastAsia="es-ES_tradnl"/>
        </w:rPr>
        <w:t xml:space="preserve">, lo cual constituye una causal de procedencia del Recurso de Revisión, en términos del artículo 179, fracción </w:t>
      </w:r>
      <w:r w:rsidR="003010B8">
        <w:rPr>
          <w:rFonts w:ascii="Palatino Linotype" w:eastAsia="Calibri" w:hAnsi="Palatino Linotype" w:cs="Tahoma"/>
          <w:iCs/>
          <w:sz w:val="22"/>
          <w:szCs w:val="22"/>
          <w:lang w:val="es-ES" w:eastAsia="es-ES_tradnl"/>
        </w:rPr>
        <w:t>II</w:t>
      </w:r>
      <w:r w:rsidR="002E17FE">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de la Ley de Transparencia y Acceso a la Información Pública del Estado de México y Municipios</w:t>
      </w:r>
      <w:r w:rsidR="000C4288">
        <w:rPr>
          <w:rFonts w:ascii="Palatino Linotype" w:eastAsia="Calibri" w:hAnsi="Palatino Linotype" w:cs="Tahoma"/>
          <w:iCs/>
          <w:sz w:val="22"/>
          <w:szCs w:val="22"/>
          <w:lang w:val="es-ES" w:eastAsia="es-ES_tradnl"/>
        </w:rPr>
        <w:t xml:space="preserve"> </w:t>
      </w:r>
      <w:r w:rsidR="000C4288">
        <w:rPr>
          <w:rFonts w:ascii="Palatino Linotype" w:eastAsia="Calibri" w:hAnsi="Palatino Linotype" w:cs="Tahoma"/>
          <w:b/>
          <w:iCs/>
          <w:sz w:val="22"/>
          <w:szCs w:val="22"/>
          <w:lang w:val="es-ES" w:eastAsia="es-ES_tradnl"/>
        </w:rPr>
        <w:t xml:space="preserve">–La </w:t>
      </w:r>
      <w:r w:rsidR="003010B8">
        <w:rPr>
          <w:rFonts w:ascii="Palatino Linotype" w:eastAsia="Calibri" w:hAnsi="Palatino Linotype" w:cs="Tahoma"/>
          <w:b/>
          <w:iCs/>
          <w:sz w:val="22"/>
          <w:szCs w:val="22"/>
          <w:lang w:val="es-ES" w:eastAsia="es-ES_tradnl"/>
        </w:rPr>
        <w:t>clasificación de la información</w:t>
      </w:r>
      <w:r w:rsidR="000C4288">
        <w:rPr>
          <w:rFonts w:ascii="Palatino Linotype" w:eastAsia="Calibri" w:hAnsi="Palatino Linotype" w:cs="Tahoma"/>
          <w:b/>
          <w:iCs/>
          <w:sz w:val="22"/>
          <w:szCs w:val="22"/>
          <w:lang w:val="es-ES" w:eastAsia="es-ES_tradnl"/>
        </w:rPr>
        <w:t>-</w:t>
      </w:r>
      <w:r>
        <w:rPr>
          <w:rFonts w:ascii="Palatino Linotype" w:eastAsia="Calibri" w:hAnsi="Palatino Linotype" w:cs="Tahoma"/>
          <w:iCs/>
          <w:sz w:val="22"/>
          <w:szCs w:val="22"/>
          <w:lang w:val="es-ES" w:eastAsia="es-ES_tradnl"/>
        </w:rPr>
        <w:t xml:space="preserve">. </w:t>
      </w:r>
      <w:r w:rsidRPr="004059FB">
        <w:rPr>
          <w:rFonts w:ascii="Palatino Linotype" w:hAnsi="Palatino Linotype" w:cs="Tahoma"/>
          <w:sz w:val="22"/>
          <w:szCs w:val="22"/>
          <w:lang w:val="es-ES"/>
        </w:rPr>
        <w:t xml:space="preserve">Así las cosas, una vez admitido y notificado el Recurso de Revisión a las partes, el </w:t>
      </w:r>
      <w:r w:rsidR="000C6B57">
        <w:rPr>
          <w:rFonts w:ascii="Palatino Linotype" w:hAnsi="Palatino Linotype" w:cs="Tahoma"/>
          <w:sz w:val="22"/>
          <w:szCs w:val="22"/>
          <w:lang w:val="es-ES"/>
        </w:rPr>
        <w:t>Sindicato Único de Trabajadores de Los Poderes, Municipios E Instituciones Descentralizadas del Estado de México</w:t>
      </w:r>
      <w:r w:rsidR="002E17FE">
        <w:rPr>
          <w:rFonts w:ascii="Palatino Linotype" w:hAnsi="Palatino Linotype" w:cs="Tahoma"/>
          <w:sz w:val="22"/>
          <w:szCs w:val="22"/>
          <w:lang w:val="es-ES"/>
        </w:rPr>
        <w:t xml:space="preserve">, </w:t>
      </w:r>
      <w:r w:rsidR="003010B8">
        <w:rPr>
          <w:rFonts w:ascii="Palatino Linotype" w:hAnsi="Palatino Linotype" w:cs="Tahoma"/>
          <w:sz w:val="22"/>
          <w:szCs w:val="22"/>
          <w:lang w:val="es-ES"/>
        </w:rPr>
        <w:t xml:space="preserve">ratificó la respuesta y la clasificación precisada en respuesta a través del Acuerdo </w:t>
      </w:r>
      <w:r w:rsidR="003010B8" w:rsidRPr="00950581">
        <w:rPr>
          <w:rFonts w:ascii="Palatino Linotype" w:hAnsi="Palatino Linotype" w:cs="Tahoma"/>
          <w:sz w:val="22"/>
          <w:szCs w:val="24"/>
        </w:rPr>
        <w:t>03/SE/SUT/2019</w:t>
      </w:r>
      <w:r w:rsidR="000C4288">
        <w:rPr>
          <w:rFonts w:ascii="Palatino Linotype" w:hAnsi="Palatino Linotype" w:cs="Tahoma"/>
          <w:sz w:val="22"/>
          <w:szCs w:val="22"/>
        </w:rPr>
        <w:t>.</w:t>
      </w:r>
    </w:p>
    <w:p w14:paraId="5FC9397A" w14:textId="77777777" w:rsidR="000C4288" w:rsidRDefault="000C4288" w:rsidP="00A439FB">
      <w:pPr>
        <w:tabs>
          <w:tab w:val="left" w:pos="4962"/>
        </w:tabs>
        <w:spacing w:line="360" w:lineRule="auto"/>
        <w:jc w:val="both"/>
        <w:rPr>
          <w:rFonts w:ascii="Palatino Linotype" w:eastAsia="Calibri" w:hAnsi="Palatino Linotype" w:cs="Tahoma"/>
          <w:iCs/>
          <w:sz w:val="22"/>
          <w:szCs w:val="22"/>
          <w:lang w:val="es-ES" w:eastAsia="es-ES_tradnl"/>
        </w:rPr>
      </w:pPr>
    </w:p>
    <w:p w14:paraId="45AEE46C" w14:textId="77777777" w:rsidR="000C4288" w:rsidRDefault="00ED3A3C" w:rsidP="00A439FB">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Pr>
          <w:rFonts w:ascii="Palatino Linotype" w:eastAsia="Calibri" w:hAnsi="Palatino Linotype" w:cs="Tahoma"/>
          <w:iCs/>
          <w:sz w:val="22"/>
          <w:szCs w:val="22"/>
          <w:lang w:eastAsia="es-ES_tradnl"/>
        </w:rPr>
        <w:t xml:space="preserve">; la respuesta proporcionada por el </w:t>
      </w:r>
      <w:r w:rsidR="000C4288">
        <w:rPr>
          <w:rFonts w:ascii="Palatino Linotype" w:eastAsia="Calibri" w:hAnsi="Palatino Linotype" w:cs="Tahoma"/>
          <w:iCs/>
          <w:sz w:val="22"/>
          <w:szCs w:val="22"/>
          <w:lang w:eastAsia="es-ES_tradnl"/>
        </w:rPr>
        <w:t>Sindicato Único de Trabajadores de Los Poderes, Municipios E Instituciones Descentralizadas del Estado de México, el escrito recursal y</w:t>
      </w:r>
      <w:r>
        <w:rPr>
          <w:rFonts w:ascii="Palatino Linotype" w:eastAsia="Calibri" w:hAnsi="Palatino Linotype" w:cs="Tahoma"/>
          <w:iCs/>
          <w:sz w:val="22"/>
          <w:szCs w:val="22"/>
          <w:lang w:eastAsia="es-ES_tradnl"/>
        </w:rPr>
        <w:t xml:space="preserve"> el Informe Justificado </w:t>
      </w:r>
      <w:r w:rsidR="000C4288">
        <w:rPr>
          <w:rFonts w:ascii="Palatino Linotype" w:eastAsia="Calibri" w:hAnsi="Palatino Linotype" w:cs="Tahoma"/>
          <w:iCs/>
          <w:sz w:val="22"/>
          <w:szCs w:val="22"/>
          <w:lang w:eastAsia="es-ES_tradnl"/>
        </w:rPr>
        <w:t>emitido por el Sujeto Obligado.</w:t>
      </w:r>
    </w:p>
    <w:p w14:paraId="617DDAAD" w14:textId="77777777" w:rsidR="000C4288" w:rsidRDefault="000C4288" w:rsidP="00A439FB">
      <w:pPr>
        <w:tabs>
          <w:tab w:val="left" w:pos="4962"/>
        </w:tabs>
        <w:spacing w:line="360" w:lineRule="auto"/>
        <w:jc w:val="both"/>
        <w:rPr>
          <w:rFonts w:ascii="Palatino Linotype" w:eastAsia="Calibri" w:hAnsi="Palatino Linotype" w:cs="Tahoma"/>
          <w:iCs/>
          <w:sz w:val="22"/>
          <w:szCs w:val="22"/>
          <w:lang w:eastAsia="es-ES_tradnl"/>
        </w:rPr>
      </w:pPr>
    </w:p>
    <w:p w14:paraId="343AF7B7" w14:textId="6BF9A166" w:rsidR="000C4288" w:rsidRPr="004E591C" w:rsidRDefault="000C4288" w:rsidP="00A439FB">
      <w:pPr>
        <w:shd w:val="clear" w:color="auto" w:fill="FFFFFF"/>
        <w:spacing w:line="360" w:lineRule="auto"/>
        <w:jc w:val="both"/>
        <w:rPr>
          <w:color w:val="222222"/>
          <w:sz w:val="22"/>
          <w:szCs w:val="22"/>
          <w:lang w:eastAsia="es-MX"/>
        </w:rPr>
      </w:pPr>
      <w:r w:rsidRPr="004E591C">
        <w:rPr>
          <w:rFonts w:ascii="Palatino Linotype" w:hAnsi="Palatino Linotype"/>
          <w:color w:val="222222"/>
          <w:sz w:val="22"/>
          <w:szCs w:val="22"/>
          <w:lang w:eastAsia="es-MX"/>
        </w:rPr>
        <w:lastRenderedPageBreak/>
        <w:t>Ahora bien, por exhaustividad, es preciso indicar que el Sujeto Obligado ofreció </w:t>
      </w:r>
      <w:r w:rsidRPr="004E591C">
        <w:rPr>
          <w:rFonts w:ascii="Palatino Linotype" w:hAnsi="Palatino Linotype"/>
          <w:b/>
          <w:bCs/>
          <w:color w:val="222222"/>
          <w:sz w:val="22"/>
          <w:szCs w:val="22"/>
          <w:lang w:eastAsia="es-MX"/>
        </w:rPr>
        <w:t>la prueba documental</w:t>
      </w:r>
      <w:r w:rsidR="00DE62ED">
        <w:rPr>
          <w:rFonts w:ascii="Palatino Linotype" w:hAnsi="Palatino Linotype"/>
          <w:color w:val="222222"/>
          <w:sz w:val="22"/>
          <w:szCs w:val="22"/>
          <w:lang w:eastAsia="es-MX"/>
        </w:rPr>
        <w:t xml:space="preserve">, consistente en la solicitud de información y </w:t>
      </w:r>
      <w:r w:rsidR="00DE62ED" w:rsidRPr="00DE62ED">
        <w:rPr>
          <w:rFonts w:ascii="Palatino Linotype" w:hAnsi="Palatino Linotype"/>
          <w:color w:val="222222"/>
          <w:sz w:val="22"/>
          <w:szCs w:val="22"/>
          <w:lang w:eastAsia="es-MX"/>
        </w:rPr>
        <w:t>el</w:t>
      </w:r>
      <w:r w:rsidRPr="00DE62ED">
        <w:rPr>
          <w:rFonts w:ascii="Palatino Linotype" w:hAnsi="Palatino Linotype"/>
          <w:color w:val="222222"/>
          <w:sz w:val="22"/>
          <w:szCs w:val="22"/>
          <w:lang w:eastAsia="es-MX"/>
        </w:rPr>
        <w:t xml:space="preserve"> </w:t>
      </w:r>
      <w:r w:rsidR="003010B8">
        <w:rPr>
          <w:rFonts w:ascii="Palatino Linotype" w:hAnsi="Palatino Linotype"/>
          <w:color w:val="222222"/>
          <w:sz w:val="22"/>
          <w:szCs w:val="22"/>
          <w:lang w:eastAsia="es-MX"/>
        </w:rPr>
        <w:t xml:space="preserve">Acta de Comité de Transparencia número </w:t>
      </w:r>
      <w:r w:rsidR="003010B8" w:rsidRPr="003010B8">
        <w:rPr>
          <w:rFonts w:ascii="Palatino Linotype" w:hAnsi="Palatino Linotype"/>
          <w:color w:val="222222"/>
          <w:sz w:val="22"/>
          <w:szCs w:val="22"/>
          <w:lang w:eastAsia="es-MX"/>
        </w:rPr>
        <w:t>03/SE/SUT/2019</w:t>
      </w:r>
      <w:r w:rsidRPr="004E591C">
        <w:rPr>
          <w:rFonts w:ascii="Palatino Linotype" w:hAnsi="Palatino Linotype"/>
          <w:color w:val="222222"/>
          <w:sz w:val="22"/>
          <w:szCs w:val="22"/>
          <w:lang w:eastAsia="es-MX"/>
        </w:rPr>
        <w:t>; mismas que desahogan por su propia y especial naturaleza como </w:t>
      </w:r>
      <w:r w:rsidRPr="004E591C">
        <w:rPr>
          <w:rFonts w:ascii="Palatino Linotype" w:hAnsi="Palatino Linotype"/>
          <w:color w:val="222222"/>
          <w:sz w:val="22"/>
          <w:szCs w:val="22"/>
          <w:u w:val="single"/>
          <w:lang w:eastAsia="es-MX"/>
        </w:rPr>
        <w:t>instrumental de actuaciones</w:t>
      </w:r>
      <w:r w:rsidRPr="004E591C">
        <w:rPr>
          <w:rFonts w:ascii="Palatino Linotype" w:hAnsi="Palatino Linotype"/>
          <w:color w:val="222222"/>
          <w:sz w:val="22"/>
          <w:szCs w:val="22"/>
          <w:lang w:eastAsia="es-MX"/>
        </w:rPr>
        <w:t>.</w:t>
      </w:r>
    </w:p>
    <w:p w14:paraId="553DEB4A" w14:textId="77777777" w:rsidR="000C4288" w:rsidRPr="004E591C" w:rsidRDefault="000C4288" w:rsidP="00A439FB">
      <w:pPr>
        <w:shd w:val="clear" w:color="auto" w:fill="FFFFFF"/>
        <w:spacing w:line="360" w:lineRule="auto"/>
        <w:jc w:val="both"/>
        <w:rPr>
          <w:color w:val="222222"/>
          <w:sz w:val="22"/>
          <w:szCs w:val="22"/>
          <w:lang w:eastAsia="es-MX"/>
        </w:rPr>
      </w:pPr>
      <w:r w:rsidRPr="004E591C">
        <w:rPr>
          <w:rFonts w:ascii="Palatino Linotype" w:hAnsi="Palatino Linotype"/>
          <w:color w:val="222222"/>
          <w:sz w:val="22"/>
          <w:szCs w:val="22"/>
          <w:lang w:eastAsia="es-MX"/>
        </w:rPr>
        <w:t> </w:t>
      </w:r>
    </w:p>
    <w:p w14:paraId="43785E7C" w14:textId="77777777" w:rsidR="000C4288" w:rsidRPr="004E591C" w:rsidRDefault="000C4288" w:rsidP="00A439FB">
      <w:pPr>
        <w:shd w:val="clear" w:color="auto" w:fill="FFFFFF"/>
        <w:spacing w:line="360" w:lineRule="auto"/>
        <w:jc w:val="both"/>
        <w:rPr>
          <w:color w:val="222222"/>
          <w:sz w:val="22"/>
          <w:szCs w:val="22"/>
          <w:lang w:eastAsia="es-MX"/>
        </w:rPr>
      </w:pPr>
      <w:r w:rsidRPr="004E591C">
        <w:rPr>
          <w:rFonts w:ascii="Palatino Linotype" w:hAnsi="Palatino Linotype"/>
          <w:color w:val="222222"/>
          <w:sz w:val="22"/>
          <w:szCs w:val="22"/>
          <w:lang w:eastAsia="es-MX"/>
        </w:rPr>
        <w:t>Con la finalidad de justificar lo anterior, es preciso citar, por analogía, la Tesis I.4o.C.70 C, de Tribunales Colegiados de Circuito, visible en la página 1406 del Semanario Judicial de la Federación y su Gaceta, Tomo XX, diciembre 2004, Novena Época, de rubro y texto siguientes:</w:t>
      </w:r>
    </w:p>
    <w:p w14:paraId="7BCD8466" w14:textId="77777777" w:rsidR="000C4288" w:rsidRPr="004E591C" w:rsidRDefault="000C4288" w:rsidP="00A439FB">
      <w:pPr>
        <w:shd w:val="clear" w:color="auto" w:fill="FFFFFF"/>
        <w:spacing w:line="360" w:lineRule="auto"/>
        <w:jc w:val="both"/>
        <w:rPr>
          <w:color w:val="222222"/>
          <w:sz w:val="22"/>
          <w:szCs w:val="22"/>
          <w:lang w:eastAsia="es-MX"/>
        </w:rPr>
      </w:pPr>
      <w:r w:rsidRPr="004E591C">
        <w:rPr>
          <w:rFonts w:ascii="Palatino Linotype" w:hAnsi="Palatino Linotype"/>
          <w:i/>
          <w:iCs/>
          <w:color w:val="222222"/>
          <w:sz w:val="22"/>
          <w:szCs w:val="22"/>
          <w:lang w:eastAsia="es-MX"/>
        </w:rPr>
        <w:t> </w:t>
      </w:r>
    </w:p>
    <w:p w14:paraId="165D3697" w14:textId="77777777" w:rsidR="000C4288" w:rsidRPr="004E591C" w:rsidRDefault="000C4288" w:rsidP="00A439FB">
      <w:pPr>
        <w:shd w:val="clear" w:color="auto" w:fill="FFFFFF"/>
        <w:spacing w:line="360" w:lineRule="auto"/>
        <w:ind w:left="567" w:right="567"/>
        <w:jc w:val="both"/>
        <w:rPr>
          <w:color w:val="222222"/>
          <w:lang w:eastAsia="es-MX"/>
        </w:rPr>
      </w:pPr>
      <w:r w:rsidRPr="004E591C">
        <w:rPr>
          <w:rFonts w:ascii="Palatino Linotype" w:hAnsi="Palatino Linotype"/>
          <w:b/>
          <w:bCs/>
          <w:color w:val="222222"/>
          <w:lang w:eastAsia="es-MX"/>
        </w:rPr>
        <w:t>“PRESUNCIONAL E INSTRUMENTAL DE ACTUACIONES. SU OFRECIMIENTO NO SE RIGE POR LO DISPUESTO EN EL ARTÍCULO 291 DEL CÓDIGO DE PROCEDIMIENTOS CIVILES PARA EL DISTRITO FEDERAL. </w:t>
      </w:r>
      <w:r w:rsidRPr="004E591C">
        <w:rPr>
          <w:rFonts w:ascii="Palatino Linotype" w:hAnsi="Palatino Linotype"/>
          <w:color w:val="222222"/>
          <w:lang w:eastAsia="es-MX"/>
        </w:rPr>
        <w:t xml:space="preserve">La prueba instrumental de actuaciones se constituye con las constancias que obran en el sumario; mientras que la de presunciones es la consecuencia lógica y natural de hechos conocidos, probados al momento de hacer la deducción respectiva, de lo que se advierte que tales pruebas se basan en el desahogo de otras, por consiguiente, no es factible que desde la demanda, la contestación o en la dilación probatoria, quien ofrece los medios de convicción señalados establezca con claridad el hecho o hechos que con ellos va a probar y las razones por las que estima que demostrará sus afirmaciones, pues ello sería tanto como obligarlo a que apoye tales probanzas en suposiciones. Así, tratándose del actor, éste tendría prácticamente que adivinar cuáles pruebas va a ofrecer su contrario, para con base en ellas precisar la instrumental y tendría que hacer lo mismo en cuanto al resultado de su desahogo, para con ello, sobre bases aún no dadas, señalar las presunciones legales y humanas que se actualicen. De ahí que resulte correcto afirmar que tales probanzas no tienen entidad propia, y debido a tan especial naturaleza, su ofrecimiento no tiene que hacerse con las exigencias del artículo 291 del código adjetivo, incluso, aun cuando no se </w:t>
      </w:r>
      <w:r w:rsidRPr="004E591C">
        <w:rPr>
          <w:rFonts w:ascii="Palatino Linotype" w:hAnsi="Palatino Linotype"/>
          <w:color w:val="222222"/>
          <w:lang w:eastAsia="es-MX"/>
        </w:rPr>
        <w:lastRenderedPageBreak/>
        <w:t>ofrecieran como pruebas, no podría impedirse al Juez que tome en cuenta las actuaciones existentes y que aplique el análisis inductivo y deductivo que resulte de las pruebas, para resolver la litis planteada, pues en ello radica la esencia de la actividad jurisdiccional.”</w:t>
      </w:r>
    </w:p>
    <w:p w14:paraId="11040A50" w14:textId="77777777" w:rsidR="000C4288" w:rsidRPr="004E591C" w:rsidRDefault="000C4288" w:rsidP="00A439FB">
      <w:pPr>
        <w:shd w:val="clear" w:color="auto" w:fill="FFFFFF"/>
        <w:spacing w:line="360" w:lineRule="auto"/>
        <w:jc w:val="both"/>
        <w:rPr>
          <w:color w:val="222222"/>
          <w:sz w:val="22"/>
          <w:szCs w:val="22"/>
          <w:lang w:eastAsia="es-MX"/>
        </w:rPr>
      </w:pPr>
      <w:r w:rsidRPr="004E591C">
        <w:rPr>
          <w:rFonts w:ascii="Palatino Linotype" w:hAnsi="Palatino Linotype"/>
          <w:color w:val="222222"/>
          <w:sz w:val="22"/>
          <w:szCs w:val="22"/>
          <w:lang w:val="es-ES" w:eastAsia="es-MX"/>
        </w:rPr>
        <w:t> </w:t>
      </w:r>
    </w:p>
    <w:p w14:paraId="630C4F2A" w14:textId="77777777" w:rsidR="000C4288" w:rsidRPr="004E591C" w:rsidRDefault="000C4288" w:rsidP="00A439FB">
      <w:pPr>
        <w:shd w:val="clear" w:color="auto" w:fill="FFFFFF"/>
        <w:spacing w:line="360" w:lineRule="auto"/>
        <w:jc w:val="both"/>
        <w:rPr>
          <w:color w:val="222222"/>
          <w:sz w:val="22"/>
          <w:szCs w:val="22"/>
          <w:lang w:eastAsia="es-MX"/>
        </w:rPr>
      </w:pPr>
      <w:r w:rsidRPr="004E591C">
        <w:rPr>
          <w:rFonts w:ascii="Palatino Linotype" w:hAnsi="Palatino Linotype"/>
          <w:color w:val="222222"/>
          <w:sz w:val="22"/>
          <w:szCs w:val="22"/>
          <w:lang w:val="es-ES" w:eastAsia="es-MX"/>
        </w:rPr>
        <w:t>Bajo esa lógica, </w:t>
      </w:r>
      <w:r w:rsidRPr="004E591C">
        <w:rPr>
          <w:rFonts w:ascii="Palatino Linotype" w:hAnsi="Palatino Linotype"/>
          <w:color w:val="222222"/>
          <w:sz w:val="22"/>
          <w:szCs w:val="22"/>
          <w:lang w:eastAsia="es-MX"/>
        </w:rPr>
        <w:t>toda vez  que </w:t>
      </w:r>
      <w:r w:rsidRPr="004E591C">
        <w:rPr>
          <w:rFonts w:ascii="Palatino Linotype" w:hAnsi="Palatino Linotype"/>
          <w:color w:val="222222"/>
          <w:sz w:val="22"/>
          <w:szCs w:val="22"/>
          <w:lang w:val="es-ES" w:eastAsia="es-MX"/>
        </w:rPr>
        <w:t>las pruebas ofrecidas por el Sujeto Obligado consisten en documentales que obran en el expediente formado con motivo del Recurso de Revisión que se analiza, las mismas se constituyen en instrumental de actuaciones y es obligatorio para quien resuelve que todo lo que ahí obra sea tomado en cuenta para dictar la presente determinación, ello con la finalidad de cumplir con los principios de congruencia y exhaustividad en las determinaciones materialmente jurisdiccionales, con lo cual se logra dar respuesta a todos los planteamientos formulados por las partes.</w:t>
      </w:r>
    </w:p>
    <w:p w14:paraId="6A45EF9F" w14:textId="77777777" w:rsidR="000C4288" w:rsidRPr="004E591C" w:rsidRDefault="000C4288" w:rsidP="00A439FB">
      <w:pPr>
        <w:tabs>
          <w:tab w:val="left" w:pos="4962"/>
        </w:tabs>
        <w:spacing w:line="360" w:lineRule="auto"/>
        <w:jc w:val="both"/>
        <w:rPr>
          <w:rFonts w:ascii="Palatino Linotype" w:eastAsia="Calibri" w:hAnsi="Palatino Linotype" w:cs="Tahoma"/>
          <w:iCs/>
          <w:sz w:val="22"/>
          <w:szCs w:val="24"/>
          <w:lang w:val="es-ES" w:eastAsia="es-ES_tradnl"/>
        </w:rPr>
      </w:pPr>
    </w:p>
    <w:p w14:paraId="1806A026" w14:textId="77777777" w:rsidR="00ED3A3C" w:rsidRPr="00F67BDF" w:rsidRDefault="00ED3A3C" w:rsidP="00A439FB">
      <w:pPr>
        <w:spacing w:line="360" w:lineRule="auto"/>
        <w:jc w:val="both"/>
        <w:rPr>
          <w:rFonts w:ascii="Palatino Linotype" w:hAnsi="Palatino Linotype" w:cs="Tahoma"/>
          <w:b/>
          <w:sz w:val="22"/>
          <w:szCs w:val="22"/>
        </w:rPr>
      </w:pPr>
      <w:r w:rsidRPr="00F67BDF">
        <w:rPr>
          <w:rFonts w:ascii="Palatino Linotype" w:hAnsi="Palatino Linotype" w:cs="Tahoma"/>
          <w:b/>
          <w:sz w:val="22"/>
          <w:szCs w:val="22"/>
          <w:lang w:val="es-ES"/>
        </w:rPr>
        <w:t xml:space="preserve">CUARTO. </w:t>
      </w:r>
      <w:r w:rsidRPr="00F67BDF">
        <w:rPr>
          <w:rFonts w:ascii="Palatino Linotype" w:hAnsi="Palatino Linotype" w:cs="Tahoma"/>
          <w:b/>
          <w:sz w:val="22"/>
          <w:szCs w:val="22"/>
        </w:rPr>
        <w:t>Marco normativo aplicable en materia de transparencia y acceso a la información pública.</w:t>
      </w:r>
    </w:p>
    <w:p w14:paraId="513A8F2C" w14:textId="77777777" w:rsidR="00ED3A3C" w:rsidRPr="00F67BDF" w:rsidRDefault="00ED3A3C" w:rsidP="00A439FB">
      <w:pPr>
        <w:spacing w:line="360" w:lineRule="auto"/>
        <w:jc w:val="both"/>
        <w:rPr>
          <w:rFonts w:ascii="Palatino Linotype" w:hAnsi="Palatino Linotype" w:cs="Tahoma"/>
          <w:b/>
          <w:sz w:val="22"/>
          <w:szCs w:val="22"/>
        </w:rPr>
      </w:pPr>
    </w:p>
    <w:p w14:paraId="4E935BC2" w14:textId="77777777" w:rsidR="00ED3A3C" w:rsidRPr="00F67BDF" w:rsidRDefault="00ED3A3C" w:rsidP="00A439FB">
      <w:pPr>
        <w:spacing w:line="360" w:lineRule="auto"/>
        <w:contextualSpacing/>
        <w:jc w:val="both"/>
        <w:rPr>
          <w:rFonts w:ascii="Palatino Linotype" w:hAnsi="Palatino Linotype" w:cs="Tahoma"/>
          <w:sz w:val="22"/>
          <w:szCs w:val="22"/>
        </w:rPr>
      </w:pPr>
      <w:r w:rsidRPr="00F67BD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633F3FA" w14:textId="77777777" w:rsidR="00ED3A3C" w:rsidRPr="00F67BDF" w:rsidRDefault="00ED3A3C" w:rsidP="00A439FB">
      <w:pPr>
        <w:spacing w:line="360" w:lineRule="auto"/>
        <w:contextualSpacing/>
        <w:jc w:val="both"/>
        <w:rPr>
          <w:rFonts w:ascii="Palatino Linotype" w:hAnsi="Palatino Linotype" w:cs="Tahoma"/>
          <w:sz w:val="22"/>
          <w:szCs w:val="22"/>
        </w:rPr>
      </w:pPr>
    </w:p>
    <w:p w14:paraId="122370C6" w14:textId="77777777" w:rsidR="00ED3A3C" w:rsidRPr="00F67BDF" w:rsidRDefault="00ED3A3C" w:rsidP="00A439FB">
      <w:pPr>
        <w:spacing w:line="360" w:lineRule="auto"/>
        <w:jc w:val="both"/>
        <w:rPr>
          <w:rFonts w:ascii="Palatino Linotype" w:hAnsi="Palatino Linotype" w:cs="Tahoma"/>
          <w:sz w:val="22"/>
          <w:szCs w:val="22"/>
        </w:rPr>
      </w:pPr>
      <w:r w:rsidRPr="00F67BD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4AA232F" w14:textId="77777777" w:rsidR="00ED3A3C" w:rsidRDefault="00ED3A3C" w:rsidP="00A439FB">
      <w:pPr>
        <w:spacing w:line="360" w:lineRule="auto"/>
        <w:jc w:val="both"/>
        <w:rPr>
          <w:rFonts w:ascii="Palatino Linotype" w:hAnsi="Palatino Linotype" w:cs="Tahoma"/>
          <w:sz w:val="22"/>
          <w:szCs w:val="22"/>
        </w:rPr>
      </w:pPr>
    </w:p>
    <w:p w14:paraId="3E14B850" w14:textId="77777777" w:rsidR="00ED3A3C" w:rsidRDefault="00ED3A3C" w:rsidP="00A439FB">
      <w:pPr>
        <w:spacing w:line="360" w:lineRule="auto"/>
        <w:jc w:val="both"/>
        <w:rPr>
          <w:rFonts w:ascii="Palatino Linotype" w:hAnsi="Palatino Linotype" w:cs="Tahoma"/>
          <w:sz w:val="22"/>
          <w:szCs w:val="22"/>
        </w:rPr>
      </w:pPr>
      <w:r w:rsidRPr="00F67BDF">
        <w:rPr>
          <w:rFonts w:ascii="Palatino Linotype" w:hAnsi="Palatino Linotype" w:cs="Tahoma"/>
          <w:sz w:val="22"/>
          <w:szCs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BEFA0D1" w14:textId="77777777" w:rsidR="00ED3A3C" w:rsidRPr="00F67BDF" w:rsidRDefault="00ED3A3C" w:rsidP="00A439FB">
      <w:pPr>
        <w:spacing w:line="360" w:lineRule="auto"/>
        <w:jc w:val="both"/>
        <w:rPr>
          <w:rFonts w:ascii="Palatino Linotype" w:hAnsi="Palatino Linotype" w:cs="Tahoma"/>
          <w:sz w:val="22"/>
          <w:szCs w:val="22"/>
        </w:rPr>
      </w:pPr>
    </w:p>
    <w:p w14:paraId="72F93DE6" w14:textId="66C6ABEC" w:rsidR="00ED3A3C" w:rsidRPr="00F67BDF" w:rsidRDefault="00C43024" w:rsidP="00A439FB">
      <w:pPr>
        <w:spacing w:line="360" w:lineRule="auto"/>
        <w:jc w:val="both"/>
        <w:rPr>
          <w:rFonts w:ascii="Palatino Linotype" w:hAnsi="Palatino Linotype" w:cs="Tahoma"/>
          <w:sz w:val="22"/>
          <w:szCs w:val="22"/>
        </w:rPr>
      </w:pPr>
      <w:r>
        <w:rPr>
          <w:rFonts w:ascii="Palatino Linotype" w:hAnsi="Palatino Linotype" w:cs="Tahoma"/>
          <w:sz w:val="22"/>
          <w:szCs w:val="22"/>
        </w:rPr>
        <w:t>L</w:t>
      </w:r>
      <w:r w:rsidR="00ED3A3C" w:rsidRPr="00F67BDF">
        <w:rPr>
          <w:rFonts w:ascii="Palatino Linotype" w:hAnsi="Palatino Linotype" w:cs="Tahoma"/>
          <w:sz w:val="22"/>
          <w:szCs w:val="22"/>
        </w:rPr>
        <w:t>a Ley de Transparencia y Acceso a la Información Pública del Estado de México y Municipios (Reglamentaria del artículo 5° de la Constitución Local), establece lo siguiente:</w:t>
      </w:r>
    </w:p>
    <w:p w14:paraId="5EC8A7CC" w14:textId="77777777" w:rsidR="00ED3A3C" w:rsidRPr="00F67BDF" w:rsidRDefault="00ED3A3C" w:rsidP="00A439FB">
      <w:pPr>
        <w:spacing w:line="360" w:lineRule="auto"/>
        <w:jc w:val="both"/>
        <w:rPr>
          <w:rFonts w:ascii="Palatino Linotype" w:hAnsi="Palatino Linotype" w:cs="Tahoma"/>
          <w:sz w:val="22"/>
          <w:szCs w:val="22"/>
        </w:rPr>
      </w:pPr>
    </w:p>
    <w:p w14:paraId="52DA3811" w14:textId="77777777" w:rsidR="00ED3A3C" w:rsidRPr="00F67BDF" w:rsidRDefault="00ED3A3C" w:rsidP="00A439FB">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12, que, quienes generen, recopilen, administren, manejen, procesen, archiven o conserven información pública serán responsables de la misma.</w:t>
      </w:r>
    </w:p>
    <w:p w14:paraId="18A5C0CA" w14:textId="77777777" w:rsidR="00ED3A3C" w:rsidRPr="00F67BDF" w:rsidRDefault="00ED3A3C" w:rsidP="00A439FB">
      <w:pPr>
        <w:spacing w:line="360" w:lineRule="auto"/>
        <w:jc w:val="both"/>
        <w:rPr>
          <w:rFonts w:ascii="Palatino Linotype" w:hAnsi="Palatino Linotype" w:cs="Tahoma"/>
          <w:sz w:val="22"/>
          <w:szCs w:val="22"/>
        </w:rPr>
      </w:pPr>
    </w:p>
    <w:p w14:paraId="29E1CC57" w14:textId="77777777" w:rsidR="00ED3A3C" w:rsidRPr="00F67BDF" w:rsidRDefault="00ED3A3C" w:rsidP="00A439FB">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668FFF8" w14:textId="77777777" w:rsidR="00ED3A3C" w:rsidRPr="00F67BDF" w:rsidRDefault="00ED3A3C" w:rsidP="00A439FB">
      <w:pPr>
        <w:spacing w:line="360" w:lineRule="auto"/>
        <w:jc w:val="both"/>
        <w:rPr>
          <w:rFonts w:ascii="Palatino Linotype" w:hAnsi="Palatino Linotype" w:cs="Tahoma"/>
          <w:sz w:val="22"/>
          <w:szCs w:val="22"/>
        </w:rPr>
      </w:pPr>
    </w:p>
    <w:p w14:paraId="1530A92F" w14:textId="77777777" w:rsidR="00ED3A3C" w:rsidRPr="00F67BDF" w:rsidRDefault="00ED3A3C" w:rsidP="00A439FB">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6D72C9F" w14:textId="77777777" w:rsidR="00F72CA9" w:rsidRDefault="00F72CA9" w:rsidP="00A439FB">
      <w:pPr>
        <w:spacing w:line="360" w:lineRule="auto"/>
        <w:jc w:val="both"/>
        <w:rPr>
          <w:rFonts w:ascii="Palatino Linotype" w:hAnsi="Palatino Linotype" w:cs="Tahoma"/>
          <w:sz w:val="22"/>
          <w:szCs w:val="24"/>
          <w:lang w:eastAsia="es-MX"/>
        </w:rPr>
      </w:pPr>
    </w:p>
    <w:p w14:paraId="07D77A40" w14:textId="0CB332AA" w:rsidR="00DE62ED" w:rsidRDefault="003010B8" w:rsidP="00A439FB">
      <w:pPr>
        <w:spacing w:line="360" w:lineRule="auto"/>
        <w:jc w:val="both"/>
        <w:rPr>
          <w:rFonts w:ascii="Palatino Linotype" w:hAnsi="Palatino Linotype" w:cs="Tahoma"/>
          <w:sz w:val="22"/>
          <w:szCs w:val="24"/>
          <w:lang w:eastAsia="es-MX"/>
        </w:rPr>
      </w:pPr>
      <w:r>
        <w:rPr>
          <w:rFonts w:ascii="Palatino Linotype" w:hAnsi="Palatino Linotype" w:cs="Tahoma"/>
          <w:sz w:val="22"/>
          <w:szCs w:val="24"/>
          <w:lang w:eastAsia="es-MX"/>
        </w:rPr>
        <w:t>Los artículos 92, 99 y 102</w:t>
      </w:r>
      <w:r w:rsidR="00DE62ED">
        <w:rPr>
          <w:rFonts w:ascii="Palatino Linotype" w:hAnsi="Palatino Linotype" w:cs="Tahoma"/>
          <w:sz w:val="22"/>
          <w:szCs w:val="24"/>
          <w:lang w:eastAsia="es-MX"/>
        </w:rPr>
        <w:t xml:space="preserve">, </w:t>
      </w:r>
      <w:r w:rsidR="00DE62ED" w:rsidRPr="00994396">
        <w:rPr>
          <w:rFonts w:ascii="Palatino Linotype" w:hAnsi="Palatino Linotype" w:cs="Tahoma"/>
          <w:sz w:val="22"/>
          <w:szCs w:val="24"/>
        </w:rPr>
        <w:t>detalla la información que corresponde a las Obligaciones de Transparencia</w:t>
      </w:r>
      <w:r w:rsidR="00DE62ED">
        <w:rPr>
          <w:rFonts w:ascii="Palatino Linotype" w:hAnsi="Palatino Linotype" w:cs="Tahoma"/>
          <w:sz w:val="22"/>
          <w:szCs w:val="24"/>
        </w:rPr>
        <w:t xml:space="preserve"> </w:t>
      </w:r>
      <w:r w:rsidR="00ED6518">
        <w:rPr>
          <w:rFonts w:ascii="Palatino Linotype" w:hAnsi="Palatino Linotype" w:cs="Tahoma"/>
          <w:sz w:val="22"/>
          <w:szCs w:val="24"/>
        </w:rPr>
        <w:t xml:space="preserve">Comunes y </w:t>
      </w:r>
      <w:r w:rsidR="00DE62ED">
        <w:rPr>
          <w:rFonts w:ascii="Palatino Linotype" w:hAnsi="Palatino Linotype" w:cs="Tahoma"/>
          <w:sz w:val="22"/>
          <w:szCs w:val="24"/>
        </w:rPr>
        <w:t>Específ</w:t>
      </w:r>
      <w:r w:rsidR="00ED6518">
        <w:rPr>
          <w:rFonts w:ascii="Palatino Linotype" w:hAnsi="Palatino Linotype" w:cs="Tahoma"/>
          <w:sz w:val="22"/>
          <w:szCs w:val="24"/>
        </w:rPr>
        <w:t xml:space="preserve">icas, que tienen los Sindicatos, en </w:t>
      </w:r>
      <w:r>
        <w:rPr>
          <w:rFonts w:ascii="Palatino Linotype" w:hAnsi="Palatino Linotype" w:cs="Tahoma"/>
          <w:sz w:val="22"/>
          <w:szCs w:val="24"/>
        </w:rPr>
        <w:t>su calidad de Sujetos Obligados, entre las que se encuentra el padrón de socios, afiliados o análogos.</w:t>
      </w:r>
    </w:p>
    <w:p w14:paraId="70799C59" w14:textId="77777777" w:rsidR="00ED3A3C" w:rsidRPr="00F67BDF" w:rsidRDefault="00ED3A3C" w:rsidP="00A439FB">
      <w:pPr>
        <w:spacing w:line="360" w:lineRule="auto"/>
        <w:jc w:val="both"/>
        <w:rPr>
          <w:rFonts w:ascii="Palatino Linotype" w:hAnsi="Palatino Linotype" w:cs="Tahoma"/>
          <w:b/>
          <w:sz w:val="22"/>
          <w:szCs w:val="22"/>
          <w:lang w:val="es-ES"/>
        </w:rPr>
      </w:pPr>
      <w:r w:rsidRPr="00F67BDF">
        <w:rPr>
          <w:rFonts w:ascii="Palatino Linotype" w:hAnsi="Palatino Linotype" w:cs="Tahoma"/>
          <w:b/>
          <w:sz w:val="22"/>
          <w:szCs w:val="22"/>
          <w:lang w:val="es-ES"/>
        </w:rPr>
        <w:lastRenderedPageBreak/>
        <w:t>QUINTO. Estudio de Fondo.</w:t>
      </w:r>
    </w:p>
    <w:p w14:paraId="046FFDE5" w14:textId="77777777" w:rsidR="00365C7A" w:rsidRDefault="00365C7A" w:rsidP="00A439FB">
      <w:pPr>
        <w:spacing w:line="360" w:lineRule="auto"/>
        <w:jc w:val="both"/>
        <w:rPr>
          <w:rFonts w:ascii="Palatino Linotype" w:hAnsi="Palatino Linotype" w:cs="Tahoma"/>
          <w:sz w:val="22"/>
          <w:szCs w:val="24"/>
          <w:lang w:eastAsia="es-MX"/>
        </w:rPr>
      </w:pPr>
    </w:p>
    <w:p w14:paraId="576BDB89" w14:textId="77777777" w:rsidR="00262761" w:rsidRDefault="00ED3A3C" w:rsidP="00A439FB">
      <w:pPr>
        <w:spacing w:line="360" w:lineRule="auto"/>
        <w:jc w:val="both"/>
        <w:rPr>
          <w:rFonts w:ascii="Palatino Linotype" w:hAnsi="Palatino Linotype" w:cs="Tahoma"/>
          <w:sz w:val="22"/>
          <w:szCs w:val="24"/>
          <w:lang w:eastAsia="es-MX"/>
        </w:rPr>
      </w:pPr>
      <w:r>
        <w:rPr>
          <w:rFonts w:ascii="Palatino Linotype" w:hAnsi="Palatino Linotype" w:cs="Tahoma"/>
          <w:sz w:val="22"/>
          <w:szCs w:val="24"/>
          <w:lang w:eastAsia="es-MX"/>
        </w:rPr>
        <w:t xml:space="preserve">Expuestas las posturas de las partes, </w:t>
      </w:r>
      <w:r w:rsidR="00ED6518">
        <w:rPr>
          <w:rFonts w:ascii="Palatino Linotype" w:hAnsi="Palatino Linotype" w:cs="Tahoma"/>
          <w:sz w:val="22"/>
          <w:szCs w:val="24"/>
          <w:lang w:eastAsia="es-MX"/>
        </w:rPr>
        <w:t>se procede a verificar su lo requerido, corresponde a información que tenga que ser proporcionada por el Sindicato, en términos de la Ley de Transparencia y Acceso a la Información Pública del Estado de México.</w:t>
      </w:r>
    </w:p>
    <w:p w14:paraId="5FD1EA17" w14:textId="77777777" w:rsidR="00ED6518" w:rsidRDefault="00ED6518" w:rsidP="00A439FB">
      <w:pPr>
        <w:spacing w:line="360" w:lineRule="auto"/>
        <w:jc w:val="both"/>
        <w:rPr>
          <w:rFonts w:ascii="Palatino Linotype" w:hAnsi="Palatino Linotype" w:cs="Tahoma"/>
          <w:sz w:val="22"/>
          <w:szCs w:val="24"/>
          <w:lang w:eastAsia="es-MX"/>
        </w:rPr>
      </w:pPr>
    </w:p>
    <w:p w14:paraId="51AB5B5B" w14:textId="499B2A77" w:rsidR="003010B8" w:rsidRDefault="00A4616D" w:rsidP="00A439FB">
      <w:pPr>
        <w:spacing w:line="360" w:lineRule="auto"/>
        <w:jc w:val="both"/>
        <w:rPr>
          <w:rFonts w:ascii="Palatino Linotype" w:eastAsia="Calibri" w:hAnsi="Palatino Linotype" w:cs="Tahoma"/>
          <w:sz w:val="22"/>
          <w:szCs w:val="22"/>
          <w:lang w:eastAsia="en-US"/>
        </w:rPr>
      </w:pPr>
      <w:r>
        <w:rPr>
          <w:rFonts w:ascii="Palatino Linotype" w:hAnsi="Palatino Linotype" w:cs="Tahoma"/>
          <w:sz w:val="22"/>
          <w:szCs w:val="24"/>
          <w:lang w:eastAsia="es-MX"/>
        </w:rPr>
        <w:t xml:space="preserve">En ese sentido, cabe recordar que el </w:t>
      </w:r>
      <w:r>
        <w:rPr>
          <w:rFonts w:ascii="Palatino Linotype" w:eastAsia="Calibri" w:hAnsi="Palatino Linotype" w:cs="Tahoma"/>
          <w:sz w:val="22"/>
          <w:szCs w:val="22"/>
          <w:lang w:eastAsia="en-US"/>
        </w:rPr>
        <w:t>Sindicato Único de Trabajadores de los Poderes, Municipios e Instituciones Descentralizadas del Estado de México, en respuesta señaló que no como Sujeto Obligado no contaba; por lo que, resulta necesario precisar la naturaleza jurídica de los sindicatos.</w:t>
      </w:r>
    </w:p>
    <w:p w14:paraId="73E5953D" w14:textId="77777777" w:rsidR="00A4616D" w:rsidRDefault="00A4616D" w:rsidP="00A439FB">
      <w:pPr>
        <w:spacing w:line="360" w:lineRule="auto"/>
        <w:jc w:val="both"/>
        <w:rPr>
          <w:rFonts w:ascii="Palatino Linotype" w:eastAsia="Calibri" w:hAnsi="Palatino Linotype" w:cs="Tahoma"/>
          <w:sz w:val="22"/>
          <w:szCs w:val="22"/>
          <w:lang w:eastAsia="en-US"/>
        </w:rPr>
      </w:pPr>
    </w:p>
    <w:p w14:paraId="60B8E0E2" w14:textId="4BCD03E7" w:rsidR="00A4616D" w:rsidRPr="00A4616D" w:rsidRDefault="00A4616D" w:rsidP="00A439FB">
      <w:pPr>
        <w:spacing w:line="360" w:lineRule="auto"/>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w:t>
      </w:r>
      <w:r w:rsidRPr="00A4616D">
        <w:rPr>
          <w:rFonts w:ascii="Palatino Linotype" w:eastAsia="Calibri" w:hAnsi="Palatino Linotype" w:cs="Tahoma"/>
          <w:sz w:val="22"/>
          <w:szCs w:val="22"/>
          <w:lang w:eastAsia="en-US"/>
        </w:rPr>
        <w:t xml:space="preserve">l respecto,  en términos del artículo 123, apartado A, fracción XVI y apartado B, fracción X, de la Constitución Política de los Estados Unidos Mexicanos, se establece que los trabajadores tendrán el derecho de asociarse para la defensa de sus intereses comunes, a través de la </w:t>
      </w:r>
      <w:r w:rsidRPr="00A4616D">
        <w:rPr>
          <w:rFonts w:ascii="Palatino Linotype" w:eastAsia="Calibri" w:hAnsi="Palatino Linotype" w:cs="Tahoma"/>
          <w:b/>
          <w:sz w:val="22"/>
          <w:szCs w:val="22"/>
          <w:lang w:eastAsia="en-US"/>
        </w:rPr>
        <w:t>formación de sindicatos.</w:t>
      </w:r>
    </w:p>
    <w:p w14:paraId="34DC358A" w14:textId="77777777" w:rsidR="00A4616D" w:rsidRDefault="00A4616D" w:rsidP="00A439FB">
      <w:pPr>
        <w:spacing w:line="360" w:lineRule="auto"/>
        <w:jc w:val="both"/>
        <w:rPr>
          <w:rFonts w:ascii="Palatino Linotype" w:eastAsia="Calibri" w:hAnsi="Palatino Linotype" w:cs="Tahoma"/>
          <w:sz w:val="22"/>
          <w:szCs w:val="22"/>
          <w:lang w:eastAsia="en-US"/>
        </w:rPr>
      </w:pPr>
    </w:p>
    <w:p w14:paraId="7F7B32A8" w14:textId="1E56691D" w:rsidR="00ED7817" w:rsidRPr="00ED7817" w:rsidRDefault="00ED7817" w:rsidP="00A439FB">
      <w:pPr>
        <w:spacing w:line="360" w:lineRule="auto"/>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 xml:space="preserve">De la misma manera, el artículo 23, punto 4, de la Declaración Universal de Derechos Humanos, establece que toda persona tiene derecho a fundar sindicatos y </w:t>
      </w:r>
      <w:r>
        <w:rPr>
          <w:rFonts w:ascii="Palatino Linotype" w:eastAsia="Calibri" w:hAnsi="Palatino Linotype" w:cs="Tahoma"/>
          <w:b/>
          <w:sz w:val="22"/>
          <w:szCs w:val="22"/>
          <w:lang w:eastAsia="en-US"/>
        </w:rPr>
        <w:t xml:space="preserve">a sindicarse para la defensa de sus intereses. </w:t>
      </w:r>
      <w:r>
        <w:rPr>
          <w:rFonts w:ascii="Palatino Linotype" w:eastAsia="Calibri" w:hAnsi="Palatino Linotype" w:cs="Tahoma"/>
          <w:sz w:val="22"/>
          <w:szCs w:val="22"/>
          <w:lang w:eastAsia="en-US"/>
        </w:rPr>
        <w:t xml:space="preserve">Por su parte, el denominado “Pacto de San José” (Convención Americana sobre Derechos Humanos), en su artículo 16, punto 1, establece que toda persona tiene derecho a </w:t>
      </w:r>
      <w:r w:rsidRPr="00ED7817">
        <w:rPr>
          <w:rFonts w:ascii="Palatino Linotype" w:eastAsia="Calibri" w:hAnsi="Palatino Linotype" w:cs="Tahoma"/>
          <w:b/>
          <w:sz w:val="22"/>
          <w:szCs w:val="22"/>
          <w:lang w:eastAsia="en-US"/>
        </w:rPr>
        <w:t>asociarse libremente con fines laborales y sociales.</w:t>
      </w:r>
    </w:p>
    <w:p w14:paraId="34534866" w14:textId="77777777" w:rsidR="00ED7817" w:rsidRDefault="00ED7817" w:rsidP="00A439FB">
      <w:pPr>
        <w:spacing w:line="360" w:lineRule="auto"/>
        <w:jc w:val="both"/>
        <w:rPr>
          <w:rFonts w:ascii="Palatino Linotype" w:eastAsia="Calibri" w:hAnsi="Palatino Linotype" w:cs="Tahoma"/>
          <w:sz w:val="22"/>
          <w:szCs w:val="22"/>
          <w:lang w:eastAsia="en-US"/>
        </w:rPr>
      </w:pPr>
    </w:p>
    <w:p w14:paraId="46A882E7" w14:textId="5229526C" w:rsidR="00A4616D" w:rsidRPr="00A4616D" w:rsidRDefault="00A4616D" w:rsidP="00A439FB">
      <w:pPr>
        <w:spacing w:line="360" w:lineRule="auto"/>
        <w:jc w:val="both"/>
        <w:rPr>
          <w:rFonts w:ascii="Palatino Linotype" w:hAnsi="Palatino Linotype" w:cs="Tahoma"/>
          <w:sz w:val="22"/>
          <w:szCs w:val="24"/>
          <w:lang w:val="es-ES" w:eastAsia="es-MX"/>
        </w:rPr>
      </w:pPr>
      <w:r w:rsidRPr="00A4616D">
        <w:rPr>
          <w:rFonts w:ascii="Palatino Linotype" w:hAnsi="Palatino Linotype" w:cs="Tahoma"/>
          <w:sz w:val="22"/>
          <w:szCs w:val="24"/>
          <w:lang w:val="es-ES" w:eastAsia="es-MX"/>
        </w:rPr>
        <w:t>En ese orden de ideas, conforme</w:t>
      </w:r>
      <w:r w:rsidR="004555E5">
        <w:rPr>
          <w:rFonts w:ascii="Palatino Linotype" w:hAnsi="Palatino Linotype" w:cs="Tahoma"/>
          <w:sz w:val="22"/>
          <w:szCs w:val="24"/>
          <w:lang w:val="es-ES" w:eastAsia="es-MX"/>
        </w:rPr>
        <w:t xml:space="preserve"> a los</w:t>
      </w:r>
      <w:r w:rsidRPr="00A4616D">
        <w:rPr>
          <w:rFonts w:ascii="Palatino Linotype" w:hAnsi="Palatino Linotype" w:cs="Tahoma"/>
          <w:sz w:val="22"/>
          <w:szCs w:val="24"/>
          <w:lang w:val="es-ES" w:eastAsia="es-MX"/>
        </w:rPr>
        <w:t xml:space="preserve"> artículo</w:t>
      </w:r>
      <w:r w:rsidR="004555E5">
        <w:rPr>
          <w:rFonts w:ascii="Palatino Linotype" w:hAnsi="Palatino Linotype" w:cs="Tahoma"/>
          <w:sz w:val="22"/>
          <w:szCs w:val="24"/>
          <w:lang w:val="es-ES" w:eastAsia="es-MX"/>
        </w:rPr>
        <w:t>s</w:t>
      </w:r>
      <w:r w:rsidRPr="00A4616D">
        <w:rPr>
          <w:rFonts w:ascii="Palatino Linotype" w:hAnsi="Palatino Linotype" w:cs="Tahoma"/>
          <w:sz w:val="22"/>
          <w:szCs w:val="24"/>
          <w:lang w:val="es-ES" w:eastAsia="es-MX"/>
        </w:rPr>
        <w:t xml:space="preserve"> 356 de la Ley Federal del Trabajo y 138 de la Ley de Trabajo de los Servidores Públicos del Estado de México y Municipios, un Sindicato </w:t>
      </w:r>
      <w:r w:rsidRPr="00A4616D">
        <w:rPr>
          <w:rFonts w:ascii="Palatino Linotype" w:hAnsi="Palatino Linotype" w:cs="Tahoma"/>
          <w:b/>
          <w:sz w:val="22"/>
          <w:szCs w:val="24"/>
          <w:lang w:val="es-ES" w:eastAsia="es-MX"/>
        </w:rPr>
        <w:t xml:space="preserve">es </w:t>
      </w:r>
      <w:r w:rsidRPr="00A4616D">
        <w:rPr>
          <w:rFonts w:ascii="Palatino Linotype" w:hAnsi="Palatino Linotype" w:cs="Tahoma"/>
          <w:b/>
          <w:sz w:val="22"/>
          <w:szCs w:val="24"/>
          <w:lang w:val="es-ES" w:eastAsia="es-MX"/>
        </w:rPr>
        <w:lastRenderedPageBreak/>
        <w:t>una asociación de servidores públicos generales, constituida para el estudio, mejoramiento y defensa de sus intereses comunes.</w:t>
      </w:r>
      <w:r w:rsidRPr="00A4616D">
        <w:rPr>
          <w:rFonts w:ascii="Palatino Linotype" w:hAnsi="Palatino Linotype" w:cs="Tahoma"/>
          <w:sz w:val="22"/>
          <w:szCs w:val="24"/>
          <w:lang w:val="es-ES" w:eastAsia="es-MX"/>
        </w:rPr>
        <w:t xml:space="preserve"> </w:t>
      </w:r>
    </w:p>
    <w:p w14:paraId="0C576DD4" w14:textId="77777777" w:rsidR="00A4616D" w:rsidRDefault="00A4616D" w:rsidP="00A439FB">
      <w:pPr>
        <w:spacing w:line="360" w:lineRule="auto"/>
        <w:jc w:val="both"/>
        <w:rPr>
          <w:rFonts w:ascii="Palatino Linotype" w:hAnsi="Palatino Linotype" w:cs="Tahoma"/>
          <w:sz w:val="22"/>
          <w:szCs w:val="24"/>
          <w:lang w:eastAsia="es-MX"/>
        </w:rPr>
      </w:pPr>
    </w:p>
    <w:p w14:paraId="07DCC8CD" w14:textId="6EBE5D2A" w:rsidR="00ED7817" w:rsidRDefault="00ED7817" w:rsidP="00A439FB">
      <w:pPr>
        <w:spacing w:line="360" w:lineRule="auto"/>
        <w:jc w:val="both"/>
        <w:rPr>
          <w:rFonts w:ascii="Palatino Linotype" w:hAnsi="Palatino Linotype" w:cs="Tahoma"/>
          <w:sz w:val="22"/>
          <w:szCs w:val="24"/>
          <w:lang w:eastAsia="es-MX"/>
        </w:rPr>
      </w:pPr>
      <w:r>
        <w:rPr>
          <w:rFonts w:ascii="Palatino Linotype" w:hAnsi="Palatino Linotype" w:cs="Tahoma"/>
          <w:bCs/>
          <w:sz w:val="22"/>
          <w:szCs w:val="24"/>
          <w:lang w:eastAsia="es-MX"/>
        </w:rPr>
        <w:t>En ese sentido,</w:t>
      </w:r>
      <w:r w:rsidRPr="00ED7817">
        <w:rPr>
          <w:rFonts w:ascii="Palatino Linotype" w:hAnsi="Palatino Linotype" w:cs="Tahoma"/>
          <w:bCs/>
          <w:sz w:val="22"/>
          <w:szCs w:val="24"/>
          <w:lang w:eastAsia="es-MX"/>
        </w:rPr>
        <w:t xml:space="preserve"> según </w:t>
      </w:r>
      <w:r>
        <w:rPr>
          <w:rFonts w:ascii="Palatino Linotype" w:hAnsi="Palatino Linotype" w:cs="Tahoma"/>
          <w:bCs/>
          <w:sz w:val="22"/>
          <w:szCs w:val="24"/>
          <w:lang w:eastAsia="es-MX"/>
        </w:rPr>
        <w:t>Kurczyn</w:t>
      </w:r>
      <w:r w:rsidRPr="00ED7817">
        <w:rPr>
          <w:rFonts w:ascii="Palatino Linotype" w:hAnsi="Palatino Linotype" w:cs="Tahoma"/>
          <w:bCs/>
          <w:sz w:val="22"/>
          <w:szCs w:val="24"/>
          <w:lang w:eastAsia="es-MX"/>
        </w:rPr>
        <w:t xml:space="preserve">, </w:t>
      </w:r>
      <w:r>
        <w:rPr>
          <w:rFonts w:ascii="Palatino Linotype" w:hAnsi="Palatino Linotype" w:cs="Tahoma"/>
          <w:bCs/>
          <w:sz w:val="22"/>
          <w:szCs w:val="24"/>
          <w:lang w:eastAsia="es-MX"/>
        </w:rPr>
        <w:t>Patricia</w:t>
      </w:r>
      <w:r w:rsidRPr="00ED7817">
        <w:rPr>
          <w:rFonts w:ascii="Palatino Linotype" w:hAnsi="Palatino Linotype" w:cs="Tahoma"/>
          <w:bCs/>
          <w:sz w:val="22"/>
          <w:szCs w:val="24"/>
          <w:lang w:eastAsia="es-MX"/>
        </w:rPr>
        <w:t xml:space="preserve"> (2016), </w:t>
      </w:r>
      <w:r>
        <w:rPr>
          <w:rFonts w:ascii="Palatino Linotype" w:hAnsi="Palatino Linotype" w:cs="Tahoma"/>
          <w:bCs/>
          <w:sz w:val="22"/>
          <w:szCs w:val="24"/>
          <w:lang w:eastAsia="es-MX"/>
        </w:rPr>
        <w:t xml:space="preserve">Revista latinoamericana de derecho social, número 22 (consultada el veintiocho de marzo de dos mil diecinueve, en la liga electrónica </w:t>
      </w:r>
      <w:hyperlink r:id="rId17" w:history="1">
        <w:r w:rsidRPr="00ED7817">
          <w:rPr>
            <w:rStyle w:val="Hipervnculo"/>
            <w:rFonts w:ascii="Palatino Linotype" w:hAnsi="Palatino Linotype" w:cs="Tahoma"/>
            <w:bCs/>
            <w:sz w:val="22"/>
            <w:szCs w:val="24"/>
            <w:lang w:eastAsia="es-MX"/>
          </w:rPr>
          <w:t>http://www.scielo.org.mx/scielo.php?script=sci_arttext&amp;pid=S1870-46702016000100010</w:t>
        </w:r>
      </w:hyperlink>
      <w:r>
        <w:rPr>
          <w:rFonts w:ascii="Palatino Linotype" w:hAnsi="Palatino Linotype" w:cs="Tahoma"/>
          <w:bCs/>
          <w:sz w:val="22"/>
          <w:szCs w:val="24"/>
          <w:lang w:eastAsia="es-MX"/>
        </w:rPr>
        <w:t xml:space="preserve">, a las diez horas), los Sindicatos son </w:t>
      </w:r>
      <w:r w:rsidR="001F4EB4">
        <w:rPr>
          <w:rFonts w:ascii="Palatino Linotype" w:hAnsi="Palatino Linotype" w:cs="Tahoma"/>
          <w:bCs/>
          <w:sz w:val="22"/>
          <w:szCs w:val="24"/>
          <w:lang w:eastAsia="es-MX"/>
        </w:rPr>
        <w:t>asociaciones</w:t>
      </w:r>
      <w:r>
        <w:rPr>
          <w:rFonts w:ascii="Palatino Linotype" w:hAnsi="Palatino Linotype" w:cs="Tahoma"/>
          <w:bCs/>
          <w:sz w:val="22"/>
          <w:szCs w:val="24"/>
          <w:lang w:eastAsia="es-MX"/>
        </w:rPr>
        <w:t xml:space="preserve"> </w:t>
      </w:r>
      <w:r w:rsidR="001F4EB4">
        <w:rPr>
          <w:rFonts w:ascii="Palatino Linotype" w:hAnsi="Palatino Linotype" w:cs="Tahoma"/>
          <w:bCs/>
          <w:sz w:val="22"/>
          <w:szCs w:val="24"/>
          <w:lang w:eastAsia="es-MX"/>
        </w:rPr>
        <w:t>de trabajadores, por lo que, no son sociedades o asociaciones civiles, ni mercantiles, sino exclusivamente laborales cuyo registro se lleva ante las autoridades laborales correspondientes, a nivel Federal o Local.</w:t>
      </w:r>
    </w:p>
    <w:p w14:paraId="3C10197E" w14:textId="77777777" w:rsidR="00ED7817" w:rsidRDefault="00ED7817" w:rsidP="00A439FB">
      <w:pPr>
        <w:spacing w:line="360" w:lineRule="auto"/>
        <w:jc w:val="both"/>
        <w:rPr>
          <w:rFonts w:ascii="Palatino Linotype" w:hAnsi="Palatino Linotype" w:cs="Tahoma"/>
          <w:sz w:val="22"/>
          <w:szCs w:val="24"/>
          <w:lang w:eastAsia="es-MX"/>
        </w:rPr>
      </w:pPr>
    </w:p>
    <w:p w14:paraId="651600BE" w14:textId="18090BB2" w:rsidR="00ED7817" w:rsidRPr="00ED7817" w:rsidRDefault="004555E5" w:rsidP="00A439FB">
      <w:pPr>
        <w:spacing w:line="360" w:lineRule="auto"/>
        <w:jc w:val="both"/>
        <w:rPr>
          <w:rFonts w:ascii="Palatino Linotype" w:eastAsia="Arial Unicode MS" w:hAnsi="Palatino Linotype" w:cs="Tahoma"/>
          <w:b/>
          <w:sz w:val="22"/>
          <w:szCs w:val="22"/>
          <w:lang w:val="es-ES" w:eastAsia="en-US"/>
        </w:rPr>
      </w:pPr>
      <w:r>
        <w:rPr>
          <w:rFonts w:ascii="Palatino Linotype" w:eastAsia="Arial Unicode MS" w:hAnsi="Palatino Linotype" w:cs="Tahoma"/>
          <w:sz w:val="22"/>
          <w:szCs w:val="22"/>
          <w:lang w:val="es-ES" w:eastAsia="en-US"/>
        </w:rPr>
        <w:t>En ese orden de ideas</w:t>
      </w:r>
      <w:r w:rsidR="00ED7817" w:rsidRPr="00ED7817">
        <w:rPr>
          <w:rFonts w:ascii="Palatino Linotype" w:eastAsia="Arial Unicode MS" w:hAnsi="Palatino Linotype" w:cs="Tahoma"/>
          <w:sz w:val="22"/>
          <w:szCs w:val="22"/>
          <w:lang w:val="es-ES" w:eastAsia="en-US"/>
        </w:rPr>
        <w:t xml:space="preserve">, los sindicatos </w:t>
      </w:r>
      <w:r w:rsidR="00ED7817" w:rsidRPr="00ED7817">
        <w:rPr>
          <w:rFonts w:ascii="Palatino Linotype" w:eastAsia="Arial Unicode MS" w:hAnsi="Palatino Linotype" w:cs="Tahoma"/>
          <w:b/>
          <w:sz w:val="22"/>
          <w:szCs w:val="22"/>
          <w:lang w:val="es-ES" w:eastAsia="en-US"/>
        </w:rPr>
        <w:t>son personas jurídico colectivas, de derecho social</w:t>
      </w:r>
      <w:r w:rsidR="00ED7817" w:rsidRPr="00ED7817">
        <w:rPr>
          <w:rFonts w:ascii="Palatino Linotype" w:eastAsia="Arial Unicode MS" w:hAnsi="Palatino Linotype" w:cs="Tahoma"/>
          <w:sz w:val="22"/>
          <w:szCs w:val="22"/>
          <w:lang w:val="es-ES" w:eastAsia="en-US"/>
        </w:rPr>
        <w:t xml:space="preserve">, que no se constituyen mediante actos públicos, ni con fe notarial, </w:t>
      </w:r>
      <w:r w:rsidR="00ED7817" w:rsidRPr="00ED7817">
        <w:rPr>
          <w:rFonts w:ascii="Palatino Linotype" w:eastAsia="Arial Unicode MS" w:hAnsi="Palatino Linotype" w:cs="Tahoma"/>
          <w:b/>
          <w:sz w:val="22"/>
          <w:szCs w:val="22"/>
          <w:lang w:val="es-ES" w:eastAsia="en-US"/>
        </w:rPr>
        <w:t>sino que se crean</w:t>
      </w:r>
      <w:r w:rsidR="00ED7817" w:rsidRPr="00ED7817">
        <w:rPr>
          <w:rFonts w:ascii="Palatino Linotype" w:eastAsia="Arial Unicode MS" w:hAnsi="Palatino Linotype" w:cs="Tahoma"/>
          <w:sz w:val="22"/>
          <w:szCs w:val="22"/>
          <w:lang w:val="es-ES" w:eastAsia="en-US"/>
        </w:rPr>
        <w:t xml:space="preserve">, </w:t>
      </w:r>
      <w:r>
        <w:rPr>
          <w:rFonts w:ascii="Palatino Linotype" w:eastAsia="Arial Unicode MS" w:hAnsi="Palatino Linotype" w:cs="Tahoma"/>
          <w:sz w:val="22"/>
          <w:szCs w:val="22"/>
          <w:lang w:val="es-ES" w:eastAsia="en-US"/>
        </w:rPr>
        <w:t>en ejercicio del</w:t>
      </w:r>
      <w:r w:rsidR="00ED7817" w:rsidRPr="00ED7817">
        <w:rPr>
          <w:rFonts w:ascii="Palatino Linotype" w:eastAsia="Arial Unicode MS" w:hAnsi="Palatino Linotype" w:cs="Tahoma"/>
          <w:sz w:val="22"/>
          <w:szCs w:val="22"/>
          <w:lang w:val="es-ES" w:eastAsia="en-US"/>
        </w:rPr>
        <w:t xml:space="preserve"> derecho de asociación, que es </w:t>
      </w:r>
      <w:r w:rsidR="00ED7817" w:rsidRPr="00ED7817">
        <w:rPr>
          <w:rFonts w:ascii="Palatino Linotype" w:eastAsia="Arial Unicode MS" w:hAnsi="Palatino Linotype" w:cs="Tahoma"/>
          <w:b/>
          <w:sz w:val="22"/>
          <w:szCs w:val="22"/>
          <w:lang w:val="es-ES" w:eastAsia="en-US"/>
        </w:rPr>
        <w:t>libre y voluntari</w:t>
      </w:r>
      <w:r w:rsidR="00FB17C2">
        <w:rPr>
          <w:rFonts w:ascii="Palatino Linotype" w:eastAsia="Arial Unicode MS" w:hAnsi="Palatino Linotype" w:cs="Tahoma"/>
          <w:b/>
          <w:sz w:val="22"/>
          <w:szCs w:val="22"/>
          <w:lang w:val="es-ES" w:eastAsia="en-US"/>
        </w:rPr>
        <w:t>o</w:t>
      </w:r>
      <w:r w:rsidR="00ED7817" w:rsidRPr="00ED7817">
        <w:rPr>
          <w:rFonts w:ascii="Palatino Linotype" w:eastAsia="Arial Unicode MS" w:hAnsi="Palatino Linotype" w:cs="Tahoma"/>
          <w:b/>
          <w:sz w:val="22"/>
          <w:szCs w:val="22"/>
          <w:lang w:val="es-ES" w:eastAsia="en-US"/>
        </w:rPr>
        <w:t xml:space="preserve">; </w:t>
      </w:r>
      <w:r w:rsidR="00ED7817" w:rsidRPr="00ED7817">
        <w:rPr>
          <w:rFonts w:ascii="Palatino Linotype" w:eastAsia="Arial Unicode MS" w:hAnsi="Palatino Linotype" w:cs="Tahoma"/>
          <w:sz w:val="22"/>
          <w:szCs w:val="22"/>
          <w:lang w:val="es-ES" w:eastAsia="en-US"/>
        </w:rPr>
        <w:t xml:space="preserve"> por lo que, se puede colegir </w:t>
      </w:r>
      <w:r w:rsidR="00ED7817" w:rsidRPr="00ED7817">
        <w:rPr>
          <w:rFonts w:ascii="Palatino Linotype" w:eastAsia="Arial Unicode MS" w:hAnsi="Palatino Linotype" w:cs="Tahoma"/>
          <w:b/>
          <w:sz w:val="22"/>
          <w:szCs w:val="22"/>
          <w:lang w:val="es-ES" w:eastAsia="en-US"/>
        </w:rPr>
        <w:t xml:space="preserve">que </w:t>
      </w:r>
      <w:r w:rsidR="00AD6DA1">
        <w:rPr>
          <w:rFonts w:ascii="Palatino Linotype" w:eastAsia="Arial Unicode MS" w:hAnsi="Palatino Linotype" w:cs="Tahoma"/>
          <w:b/>
          <w:sz w:val="22"/>
          <w:szCs w:val="22"/>
          <w:lang w:val="es-ES" w:eastAsia="en-US"/>
        </w:rPr>
        <w:t>son</w:t>
      </w:r>
      <w:r w:rsidR="00ED7817" w:rsidRPr="00ED7817">
        <w:rPr>
          <w:rFonts w:ascii="Palatino Linotype" w:eastAsia="Arial Unicode MS" w:hAnsi="Palatino Linotype" w:cs="Tahoma"/>
          <w:b/>
          <w:sz w:val="22"/>
          <w:szCs w:val="22"/>
          <w:lang w:val="es-ES" w:eastAsia="en-US"/>
        </w:rPr>
        <w:t xml:space="preserve"> un agrupamiento de trabajadores subordinados a un patrón o empleador público, cuya finalidad es la de</w:t>
      </w:r>
      <w:r w:rsidR="00AD6DA1">
        <w:rPr>
          <w:rFonts w:ascii="Palatino Linotype" w:eastAsia="Arial Unicode MS" w:hAnsi="Palatino Linotype" w:cs="Tahoma"/>
          <w:b/>
          <w:sz w:val="22"/>
          <w:szCs w:val="22"/>
          <w:lang w:val="es-ES" w:eastAsia="en-US"/>
        </w:rPr>
        <w:t>fensa de sus intereses</w:t>
      </w:r>
      <w:r w:rsidR="00ED7817" w:rsidRPr="00ED7817">
        <w:rPr>
          <w:rFonts w:ascii="Palatino Linotype" w:eastAsia="Arial Unicode MS" w:hAnsi="Palatino Linotype" w:cs="Tahoma"/>
          <w:b/>
          <w:sz w:val="22"/>
          <w:szCs w:val="22"/>
          <w:lang w:val="es-ES" w:eastAsia="en-US"/>
        </w:rPr>
        <w:t xml:space="preserve"> como prestadores de trabajo</w:t>
      </w:r>
      <w:r w:rsidR="00AD6DA1">
        <w:rPr>
          <w:rFonts w:ascii="Palatino Linotype" w:eastAsia="Arial Unicode MS" w:hAnsi="Palatino Linotype" w:cs="Tahoma"/>
          <w:b/>
          <w:sz w:val="22"/>
          <w:szCs w:val="22"/>
          <w:lang w:val="es-ES" w:eastAsia="en-US"/>
        </w:rPr>
        <w:t xml:space="preserve"> remunerado</w:t>
      </w:r>
      <w:r w:rsidR="00ED7817" w:rsidRPr="00ED7817">
        <w:rPr>
          <w:rFonts w:ascii="Palatino Linotype" w:eastAsia="Arial Unicode MS" w:hAnsi="Palatino Linotype" w:cs="Tahoma"/>
          <w:b/>
          <w:sz w:val="22"/>
          <w:szCs w:val="22"/>
          <w:lang w:val="es-ES" w:eastAsia="en-US"/>
        </w:rPr>
        <w:t>, cuya representación colectiva les permite enfrentarse a sus empleadores.</w:t>
      </w:r>
    </w:p>
    <w:p w14:paraId="18276D51" w14:textId="77777777" w:rsidR="00ED7817" w:rsidRPr="00ED7817" w:rsidRDefault="00ED7817" w:rsidP="00A439FB">
      <w:pPr>
        <w:spacing w:line="360" w:lineRule="auto"/>
        <w:jc w:val="both"/>
        <w:rPr>
          <w:rFonts w:ascii="Palatino Linotype" w:eastAsia="Arial Unicode MS" w:hAnsi="Palatino Linotype" w:cs="Tahoma"/>
          <w:sz w:val="22"/>
          <w:szCs w:val="22"/>
          <w:lang w:val="es-ES" w:eastAsia="en-US"/>
        </w:rPr>
      </w:pPr>
    </w:p>
    <w:p w14:paraId="663ABE14" w14:textId="5B1A7EB3" w:rsidR="00A4616D" w:rsidRDefault="00AD6DA1" w:rsidP="00A439FB">
      <w:pPr>
        <w:spacing w:line="360" w:lineRule="auto"/>
        <w:jc w:val="both"/>
        <w:rPr>
          <w:rFonts w:ascii="Palatino Linotype" w:hAnsi="Palatino Linotype" w:cs="Tahoma"/>
          <w:sz w:val="22"/>
          <w:szCs w:val="24"/>
          <w:lang w:eastAsia="es-MX"/>
        </w:rPr>
      </w:pPr>
      <w:r w:rsidRPr="00AD6DA1">
        <w:rPr>
          <w:rFonts w:ascii="Palatino Linotype" w:eastAsia="Arial Unicode MS" w:hAnsi="Palatino Linotype" w:cs="Tahoma"/>
          <w:sz w:val="22"/>
          <w:szCs w:val="22"/>
          <w:lang w:val="es-ES" w:eastAsia="en-US"/>
        </w:rPr>
        <w:t xml:space="preserve">Así, se concluye que todos los sindicatos al ser un medio para proteger y mejorar los intereses de los trabajadores frente a sus patrones, en el presente caso de servidores públicos, son agrupaciones que tienen una naturaleza jurídica especial, derivada del derecho laboral y social; lo anterior, toda vez que, se constituyen por voluntad de los trabajadores y la legislación en materia laboral determina los requisitos para su conformación, creación y operación. De lo anterior, destaca que persiguen un fin particular que es la defensa de los derechos laborales </w:t>
      </w:r>
      <w:r w:rsidRPr="00AD6DA1">
        <w:rPr>
          <w:rFonts w:ascii="Palatino Linotype" w:eastAsia="Arial Unicode MS" w:hAnsi="Palatino Linotype" w:cs="Tahoma"/>
          <w:sz w:val="22"/>
          <w:szCs w:val="22"/>
          <w:lang w:val="es-ES" w:eastAsia="en-US"/>
        </w:rPr>
        <w:lastRenderedPageBreak/>
        <w:t xml:space="preserve">de quienes integren el sindicato, no así, de un interés público, </w:t>
      </w:r>
      <w:r w:rsidRPr="00AD6DA1">
        <w:rPr>
          <w:rFonts w:ascii="Palatino Linotype" w:eastAsia="Arial Unicode MS" w:hAnsi="Palatino Linotype" w:cs="Tahoma"/>
          <w:b/>
          <w:sz w:val="22"/>
          <w:szCs w:val="22"/>
          <w:lang w:val="es-ES" w:eastAsia="en-US"/>
        </w:rPr>
        <w:t>que tenga beneficio o afectación a la sociedad en general.</w:t>
      </w:r>
    </w:p>
    <w:p w14:paraId="227B87EC" w14:textId="77777777" w:rsidR="00AD6DA1" w:rsidRDefault="00AD6DA1" w:rsidP="00A439FB">
      <w:pPr>
        <w:spacing w:line="360" w:lineRule="auto"/>
        <w:jc w:val="both"/>
        <w:rPr>
          <w:rFonts w:ascii="Palatino Linotype" w:eastAsia="Arial Unicode MS" w:hAnsi="Palatino Linotype" w:cs="Tahoma"/>
          <w:sz w:val="22"/>
          <w:szCs w:val="22"/>
          <w:lang w:val="es-ES" w:eastAsia="en-US"/>
        </w:rPr>
      </w:pPr>
    </w:p>
    <w:p w14:paraId="66BD12BA" w14:textId="77777777" w:rsidR="005523D4" w:rsidRPr="005523D4" w:rsidRDefault="005523D4" w:rsidP="00A439FB">
      <w:pPr>
        <w:spacing w:line="360" w:lineRule="auto"/>
        <w:jc w:val="both"/>
        <w:rPr>
          <w:rFonts w:ascii="Palatino Linotype" w:eastAsia="Arial Unicode MS" w:hAnsi="Palatino Linotype" w:cs="Tahoma"/>
          <w:sz w:val="22"/>
          <w:szCs w:val="22"/>
          <w:lang w:val="es-ES" w:eastAsia="en-US"/>
        </w:rPr>
      </w:pPr>
      <w:r w:rsidRPr="005523D4">
        <w:rPr>
          <w:rFonts w:ascii="Palatino Linotype" w:eastAsia="Arial Unicode MS" w:hAnsi="Palatino Linotype" w:cs="Tahoma"/>
          <w:sz w:val="22"/>
          <w:szCs w:val="22"/>
          <w:lang w:val="es-ES" w:eastAsia="en-US"/>
        </w:rPr>
        <w:t>Ahora bien, cabe señalar que el siete de febrero de dos mil catorce, se publicó en el Diario Oficial de la Federación, el Decreto por el que se reforman y adicional diversas disposiciones de la Constitución Política de los Estados Unidos Mexicanos en Materia de Transparencia, en el cual se modificó el artículo 6° de la Carta Magna, mismo que quedó de la siguiente manera:</w:t>
      </w:r>
    </w:p>
    <w:p w14:paraId="7E84625A" w14:textId="77777777" w:rsidR="005523D4" w:rsidRPr="005523D4" w:rsidRDefault="005523D4" w:rsidP="00A439FB">
      <w:pPr>
        <w:spacing w:line="360" w:lineRule="auto"/>
        <w:jc w:val="both"/>
        <w:rPr>
          <w:rFonts w:ascii="Palatino Linotype" w:eastAsia="Arial Unicode MS" w:hAnsi="Palatino Linotype" w:cs="Tahoma"/>
          <w:sz w:val="22"/>
          <w:szCs w:val="22"/>
          <w:lang w:val="es-ES" w:eastAsia="en-US"/>
        </w:rPr>
      </w:pPr>
    </w:p>
    <w:p w14:paraId="37BE0F68" w14:textId="77777777" w:rsidR="005523D4" w:rsidRPr="005523D4" w:rsidRDefault="005523D4" w:rsidP="00A439FB">
      <w:pPr>
        <w:spacing w:line="360" w:lineRule="auto"/>
        <w:ind w:left="567" w:right="567"/>
        <w:jc w:val="both"/>
        <w:rPr>
          <w:rFonts w:ascii="Palatino Linotype" w:eastAsia="Calibri" w:hAnsi="Palatino Linotype" w:cs="Arial"/>
          <w:lang w:eastAsia="en-US"/>
        </w:rPr>
      </w:pPr>
      <w:r w:rsidRPr="005523D4">
        <w:rPr>
          <w:rFonts w:ascii="Palatino Linotype" w:eastAsia="Calibri" w:hAnsi="Palatino Linotype" w:cs="Arial"/>
          <w:b/>
          <w:bCs/>
          <w:lang w:eastAsia="en-US"/>
        </w:rPr>
        <w:t xml:space="preserve">“Artículo 6o. </w:t>
      </w:r>
      <w:r w:rsidRPr="005523D4">
        <w:rPr>
          <w:rFonts w:ascii="Palatino Linotype" w:eastAsia="Calibri" w:hAnsi="Palatino Linotype" w:cs="Arial"/>
          <w:lang w:eastAsia="en-US"/>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161D43D" w14:textId="77777777" w:rsidR="005523D4" w:rsidRPr="005523D4" w:rsidRDefault="005523D4" w:rsidP="00A439FB">
      <w:pPr>
        <w:spacing w:line="360" w:lineRule="auto"/>
        <w:ind w:left="567" w:right="567"/>
        <w:jc w:val="both"/>
        <w:rPr>
          <w:rFonts w:ascii="Palatino Linotype" w:eastAsia="Calibri" w:hAnsi="Palatino Linotype" w:cs="Arial"/>
          <w:lang w:eastAsia="en-US"/>
        </w:rPr>
      </w:pPr>
      <w:r w:rsidRPr="005523D4">
        <w:rPr>
          <w:rFonts w:ascii="Palatino Linotype" w:eastAsia="Calibri" w:hAnsi="Palatino Linotype" w:cs="Arial"/>
          <w:lang w:eastAsia="en-US"/>
        </w:rPr>
        <w:t>…</w:t>
      </w:r>
    </w:p>
    <w:p w14:paraId="7117D843" w14:textId="77777777" w:rsidR="005523D4" w:rsidRPr="005523D4" w:rsidRDefault="005523D4" w:rsidP="00A439FB">
      <w:pPr>
        <w:spacing w:line="360" w:lineRule="auto"/>
        <w:ind w:left="567" w:right="567"/>
        <w:jc w:val="both"/>
        <w:rPr>
          <w:rFonts w:ascii="Palatino Linotype" w:eastAsia="Calibri" w:hAnsi="Palatino Linotype" w:cs="Arial"/>
          <w:lang w:eastAsia="en-US"/>
        </w:rPr>
      </w:pPr>
      <w:r w:rsidRPr="005523D4">
        <w:rPr>
          <w:rFonts w:ascii="Palatino Linotype" w:eastAsia="Calibri" w:hAnsi="Palatino Linotype" w:cs="Arial"/>
          <w:lang w:eastAsia="en-US"/>
        </w:rPr>
        <w:t>…</w:t>
      </w:r>
    </w:p>
    <w:p w14:paraId="3AD073B5" w14:textId="77777777" w:rsidR="005523D4" w:rsidRPr="005523D4" w:rsidRDefault="005523D4" w:rsidP="00A439FB">
      <w:pPr>
        <w:spacing w:line="360" w:lineRule="auto"/>
        <w:ind w:left="567" w:right="567"/>
        <w:jc w:val="both"/>
        <w:rPr>
          <w:rFonts w:ascii="Palatino Linotype" w:eastAsia="Calibri" w:hAnsi="Palatino Linotype" w:cs="Arial"/>
          <w:lang w:eastAsia="en-US"/>
        </w:rPr>
      </w:pPr>
      <w:r w:rsidRPr="005523D4">
        <w:rPr>
          <w:rFonts w:ascii="Palatino Linotype" w:eastAsia="Calibri" w:hAnsi="Palatino Linotype" w:cs="Arial"/>
          <w:lang w:eastAsia="en-US"/>
        </w:rPr>
        <w:t>Para efectos de lo dispuesto en el presente artículo se observará lo siguiente:</w:t>
      </w:r>
    </w:p>
    <w:p w14:paraId="69F3B9D9" w14:textId="77777777" w:rsidR="005523D4" w:rsidRPr="005523D4" w:rsidRDefault="005523D4" w:rsidP="00A439FB">
      <w:pPr>
        <w:spacing w:line="360" w:lineRule="auto"/>
        <w:ind w:left="567" w:right="567"/>
        <w:jc w:val="both"/>
        <w:rPr>
          <w:rFonts w:ascii="Palatino Linotype" w:eastAsia="Calibri" w:hAnsi="Palatino Linotype" w:cs="Arial"/>
          <w:lang w:eastAsia="en-US"/>
        </w:rPr>
      </w:pPr>
    </w:p>
    <w:p w14:paraId="462DA488" w14:textId="77777777" w:rsidR="005523D4" w:rsidRPr="005523D4" w:rsidRDefault="005523D4" w:rsidP="00A439FB">
      <w:pPr>
        <w:spacing w:line="360" w:lineRule="auto"/>
        <w:ind w:left="567" w:right="567"/>
        <w:jc w:val="both"/>
        <w:rPr>
          <w:rFonts w:ascii="Palatino Linotype" w:eastAsia="Calibri" w:hAnsi="Palatino Linotype" w:cs="Arial"/>
          <w:lang w:eastAsia="en-US"/>
        </w:rPr>
      </w:pPr>
      <w:r w:rsidRPr="005523D4">
        <w:rPr>
          <w:rFonts w:ascii="Palatino Linotype" w:eastAsia="Calibri" w:hAnsi="Palatino Linotype" w:cs="Arial"/>
          <w:b/>
          <w:bCs/>
          <w:lang w:eastAsia="en-US"/>
        </w:rPr>
        <w:t xml:space="preserve">A. </w:t>
      </w:r>
      <w:r w:rsidRPr="005523D4">
        <w:rPr>
          <w:rFonts w:ascii="Palatino Linotype" w:eastAsia="Calibri" w:hAnsi="Palatino Linotype" w:cs="Arial"/>
          <w:lang w:eastAsia="en-US"/>
        </w:rPr>
        <w:t xml:space="preserve">Para el ejercicio del derecho de acceso a la información, la Federación y las entidades federativas, en el ámbito de sus respectivas competencias, se regirán por los siguientes principios y bases: </w:t>
      </w:r>
    </w:p>
    <w:p w14:paraId="600DC20E" w14:textId="77777777" w:rsidR="005523D4" w:rsidRPr="005523D4" w:rsidRDefault="005523D4" w:rsidP="00A439FB">
      <w:pPr>
        <w:spacing w:line="360" w:lineRule="auto"/>
        <w:ind w:left="567" w:right="567"/>
        <w:jc w:val="both"/>
        <w:rPr>
          <w:rFonts w:ascii="Palatino Linotype" w:eastAsia="Calibri" w:hAnsi="Palatino Linotype" w:cs="Arial"/>
          <w:lang w:eastAsia="en-US"/>
        </w:rPr>
      </w:pPr>
    </w:p>
    <w:p w14:paraId="0ADA8C53" w14:textId="77777777" w:rsidR="005523D4" w:rsidRPr="005523D4" w:rsidRDefault="005523D4" w:rsidP="00A439FB">
      <w:pPr>
        <w:spacing w:line="360" w:lineRule="auto"/>
        <w:ind w:left="567" w:right="567"/>
        <w:jc w:val="both"/>
        <w:rPr>
          <w:rFonts w:ascii="Palatino Linotype" w:eastAsia="Calibri" w:hAnsi="Palatino Linotype" w:cs="Arial"/>
          <w:bCs/>
          <w:lang w:eastAsia="en-US"/>
        </w:rPr>
      </w:pPr>
      <w:r w:rsidRPr="005523D4">
        <w:rPr>
          <w:rFonts w:ascii="Palatino Linotype" w:eastAsia="Calibri" w:hAnsi="Palatino Linotype" w:cs="Arial"/>
          <w:bCs/>
          <w:lang w:eastAsia="en-US"/>
        </w:rPr>
        <w:t xml:space="preserve">I. Toda la información en posesión de cualquier autoridad, entidad, órgano y organismo de los Poderes Ejecutivo, Legislativo y Judicial, órganos autónomos, partidos políticos, fideicomisos y fondos públicos, </w:t>
      </w:r>
      <w:r w:rsidRPr="005523D4">
        <w:rPr>
          <w:rFonts w:ascii="Palatino Linotype" w:eastAsia="Calibri" w:hAnsi="Palatino Linotype" w:cs="Arial"/>
          <w:b/>
          <w:bCs/>
          <w:u w:val="single"/>
          <w:lang w:eastAsia="en-US"/>
        </w:rPr>
        <w:t>así como de cualquier persona física, moral o sindicato que reciba y ejerza recursos públicos o realice actos de autoridad</w:t>
      </w:r>
      <w:r w:rsidRPr="005523D4">
        <w:rPr>
          <w:rFonts w:ascii="Palatino Linotype" w:eastAsia="Calibri" w:hAnsi="Palatino Linotype" w:cs="Arial"/>
          <w:bCs/>
          <w:lang w:eastAsia="en-US"/>
        </w:rPr>
        <w:t xml:space="preserve"> en el ámbito federal, estatal y municipal, es pública y sólo podrá ser reservada temporalmente por razones de </w:t>
      </w:r>
      <w:r w:rsidRPr="005523D4">
        <w:rPr>
          <w:rFonts w:ascii="Palatino Linotype" w:eastAsia="Calibri" w:hAnsi="Palatino Linotype" w:cs="Arial"/>
          <w:bCs/>
          <w:lang w:eastAsia="en-US"/>
        </w:rPr>
        <w:lastRenderedPageBreak/>
        <w:t>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45FB94" w14:textId="77777777" w:rsidR="005523D4" w:rsidRPr="005523D4" w:rsidRDefault="005523D4" w:rsidP="00A439FB">
      <w:pPr>
        <w:spacing w:line="360" w:lineRule="auto"/>
        <w:ind w:left="567" w:right="567"/>
        <w:jc w:val="both"/>
        <w:rPr>
          <w:rFonts w:ascii="Palatino Linotype" w:eastAsia="Calibri" w:hAnsi="Palatino Linotype" w:cs="Arial"/>
          <w:bCs/>
          <w:lang w:eastAsia="en-US"/>
        </w:rPr>
      </w:pPr>
      <w:r w:rsidRPr="005523D4">
        <w:rPr>
          <w:rFonts w:ascii="Palatino Linotype" w:eastAsia="Calibri" w:hAnsi="Palatino Linotype" w:cs="Arial"/>
          <w:bCs/>
          <w:lang w:eastAsia="en-US"/>
        </w:rPr>
        <w:t>II. a VIII. …</w:t>
      </w:r>
    </w:p>
    <w:p w14:paraId="00D15C26" w14:textId="77777777" w:rsidR="005523D4" w:rsidRPr="005523D4" w:rsidRDefault="005523D4" w:rsidP="00A439FB">
      <w:pPr>
        <w:spacing w:line="360" w:lineRule="auto"/>
        <w:ind w:left="567" w:right="567"/>
        <w:jc w:val="both"/>
        <w:rPr>
          <w:rFonts w:ascii="Palatino Linotype" w:eastAsia="Calibri" w:hAnsi="Palatino Linotype" w:cs="Arial"/>
          <w:bCs/>
          <w:lang w:eastAsia="en-US"/>
        </w:rPr>
      </w:pPr>
      <w:r w:rsidRPr="005523D4">
        <w:rPr>
          <w:rFonts w:ascii="Palatino Linotype" w:eastAsia="Calibri" w:hAnsi="Palatino Linotype" w:cs="Arial"/>
          <w:bCs/>
          <w:lang w:eastAsia="en-US"/>
        </w:rPr>
        <w:t xml:space="preserve">B. …” </w:t>
      </w:r>
    </w:p>
    <w:p w14:paraId="7AC8C92F" w14:textId="77777777" w:rsidR="005523D4" w:rsidRPr="005523D4" w:rsidRDefault="005523D4" w:rsidP="00A439FB">
      <w:pPr>
        <w:spacing w:line="360" w:lineRule="auto"/>
        <w:jc w:val="both"/>
        <w:rPr>
          <w:rFonts w:ascii="Palatino Linotype" w:hAnsi="Palatino Linotype" w:cs="Arial"/>
          <w:sz w:val="22"/>
          <w:szCs w:val="22"/>
        </w:rPr>
      </w:pPr>
    </w:p>
    <w:p w14:paraId="1163B62B" w14:textId="2E1273D2" w:rsidR="00AD6DA1" w:rsidRPr="00AD6DA1" w:rsidRDefault="005523D4" w:rsidP="00A439FB">
      <w:pPr>
        <w:spacing w:line="360" w:lineRule="auto"/>
        <w:jc w:val="both"/>
        <w:rPr>
          <w:rFonts w:ascii="Palatino Linotype" w:eastAsia="Calibri" w:hAnsi="Palatino Linotype" w:cs="Arial"/>
          <w:b/>
          <w:sz w:val="22"/>
          <w:szCs w:val="22"/>
          <w:lang w:val="es-ES" w:eastAsia="en-US"/>
        </w:rPr>
      </w:pPr>
      <w:r w:rsidRPr="005523D4">
        <w:rPr>
          <w:rFonts w:ascii="Palatino Linotype" w:eastAsia="Calibri" w:hAnsi="Palatino Linotype" w:cs="Arial"/>
          <w:sz w:val="22"/>
          <w:szCs w:val="22"/>
          <w:lang w:val="es-ES" w:eastAsia="en-US"/>
        </w:rPr>
        <w:t xml:space="preserve">Asimismo, la Ley General de Transparencia y Acceso a la Información Pública, establece en </w:t>
      </w:r>
      <w:r w:rsidR="00855449">
        <w:rPr>
          <w:rFonts w:ascii="Palatino Linotype" w:eastAsia="Calibri" w:hAnsi="Palatino Linotype" w:cs="Arial"/>
          <w:sz w:val="22"/>
          <w:szCs w:val="22"/>
          <w:lang w:val="es-ES" w:eastAsia="en-US"/>
        </w:rPr>
        <w:t>el</w:t>
      </w:r>
      <w:r w:rsidR="00855449" w:rsidRPr="005523D4">
        <w:rPr>
          <w:rFonts w:ascii="Palatino Linotype" w:eastAsia="Calibri" w:hAnsi="Palatino Linotype" w:cs="Arial"/>
          <w:sz w:val="22"/>
          <w:szCs w:val="22"/>
          <w:lang w:val="es-ES" w:eastAsia="en-US"/>
        </w:rPr>
        <w:t xml:space="preserve"> </w:t>
      </w:r>
      <w:r w:rsidRPr="005523D4">
        <w:rPr>
          <w:rFonts w:ascii="Palatino Linotype" w:eastAsia="Calibri" w:hAnsi="Palatino Linotype" w:cs="Arial"/>
          <w:sz w:val="22"/>
          <w:szCs w:val="22"/>
          <w:lang w:val="es-ES" w:eastAsia="en-US"/>
        </w:rPr>
        <w:t xml:space="preserve">artículo 23, </w:t>
      </w:r>
      <w:r w:rsidR="00AD6DA1" w:rsidRPr="00AD6DA1">
        <w:rPr>
          <w:rFonts w:ascii="Palatino Linotype" w:eastAsia="Calibri" w:hAnsi="Palatino Linotype" w:cs="Arial"/>
          <w:sz w:val="22"/>
          <w:szCs w:val="22"/>
          <w:lang w:val="es-ES" w:eastAsia="en-US"/>
        </w:rPr>
        <w:t xml:space="preserve">que son sujetos obligados a transparentar y permitir el acceso a su información, así como a proteger los datos personales que obren en su poder, además de las instituciones públicas, cualquier persona física, moral o </w:t>
      </w:r>
      <w:r w:rsidR="00AD6DA1" w:rsidRPr="00AD6DA1">
        <w:rPr>
          <w:rFonts w:ascii="Palatino Linotype" w:eastAsia="Calibri" w:hAnsi="Palatino Linotype" w:cs="Arial"/>
          <w:b/>
          <w:sz w:val="22"/>
          <w:szCs w:val="22"/>
          <w:lang w:val="es-ES" w:eastAsia="en-US"/>
        </w:rPr>
        <w:t>sindicato que reciba y ejerza recursos públicos o realice actos de autoridad en los ámbitos federal, estatal y municipal.</w:t>
      </w:r>
    </w:p>
    <w:p w14:paraId="03DB16CD" w14:textId="5791D9F7" w:rsidR="005523D4" w:rsidRPr="005523D4" w:rsidRDefault="005523D4" w:rsidP="00A439FB">
      <w:pPr>
        <w:spacing w:line="360" w:lineRule="auto"/>
        <w:jc w:val="both"/>
        <w:rPr>
          <w:rFonts w:ascii="Palatino Linotype" w:eastAsia="Calibri" w:hAnsi="Palatino Linotype" w:cs="Arial"/>
          <w:b/>
          <w:sz w:val="22"/>
          <w:szCs w:val="22"/>
          <w:lang w:val="es-ES" w:eastAsia="en-US"/>
        </w:rPr>
      </w:pPr>
    </w:p>
    <w:p w14:paraId="1B7A6832" w14:textId="1D33413E" w:rsidR="005523D4" w:rsidRPr="005523D4" w:rsidRDefault="005523D4" w:rsidP="00A439FB">
      <w:pPr>
        <w:spacing w:line="360" w:lineRule="auto"/>
        <w:jc w:val="both"/>
        <w:rPr>
          <w:rFonts w:ascii="Palatino Linotype" w:hAnsi="Palatino Linotype" w:cs="Arial"/>
          <w:bCs/>
          <w:sz w:val="22"/>
          <w:szCs w:val="22"/>
        </w:rPr>
      </w:pPr>
      <w:r w:rsidRPr="005523D4">
        <w:rPr>
          <w:rFonts w:ascii="Palatino Linotype" w:hAnsi="Palatino Linotype" w:cs="Arial"/>
          <w:bCs/>
          <w:sz w:val="22"/>
          <w:szCs w:val="22"/>
        </w:rPr>
        <w:t>En congruencia</w:t>
      </w:r>
      <w:r>
        <w:rPr>
          <w:rFonts w:ascii="Palatino Linotype" w:hAnsi="Palatino Linotype" w:cs="Arial"/>
          <w:bCs/>
          <w:sz w:val="22"/>
          <w:szCs w:val="22"/>
        </w:rPr>
        <w:t>,</w:t>
      </w:r>
      <w:r w:rsidRPr="005523D4">
        <w:rPr>
          <w:rFonts w:ascii="Palatino Linotype" w:hAnsi="Palatino Linotype" w:cs="Arial"/>
          <w:bCs/>
          <w:sz w:val="22"/>
          <w:szCs w:val="22"/>
        </w:rPr>
        <w:t xml:space="preserve"> con la Ley General antes citada, el artículo 3°, fracción XLI, de la </w:t>
      </w:r>
      <w:r w:rsidRPr="005523D4">
        <w:rPr>
          <w:rFonts w:ascii="Palatino Linotype" w:hAnsi="Palatino Linotype" w:cs="Arial"/>
          <w:sz w:val="22"/>
          <w:szCs w:val="22"/>
        </w:rPr>
        <w:t xml:space="preserve">Ley </w:t>
      </w:r>
      <w:r w:rsidRPr="005523D4">
        <w:rPr>
          <w:rFonts w:ascii="Palatino Linotype" w:hAnsi="Palatino Linotype" w:cs="Arial"/>
          <w:bCs/>
          <w:sz w:val="22"/>
          <w:szCs w:val="22"/>
        </w:rPr>
        <w:t>de Transparencia y Acceso a la Información Pública del Estado de México y Municipios, establece lo siguiente:</w:t>
      </w:r>
    </w:p>
    <w:p w14:paraId="41FBF9CA" w14:textId="77777777" w:rsidR="005523D4" w:rsidRPr="005523D4" w:rsidRDefault="005523D4" w:rsidP="00A439FB">
      <w:pPr>
        <w:spacing w:line="360" w:lineRule="auto"/>
        <w:ind w:right="49"/>
        <w:jc w:val="both"/>
        <w:rPr>
          <w:rFonts w:ascii="Palatino Linotype" w:hAnsi="Palatino Linotype" w:cs="Arial"/>
          <w:bCs/>
          <w:sz w:val="22"/>
          <w:szCs w:val="22"/>
        </w:rPr>
      </w:pPr>
    </w:p>
    <w:p w14:paraId="7AAA99FD" w14:textId="77777777" w:rsidR="005523D4" w:rsidRPr="005523D4" w:rsidRDefault="005523D4" w:rsidP="00A439FB">
      <w:pPr>
        <w:spacing w:line="360" w:lineRule="auto"/>
        <w:ind w:left="567" w:right="567"/>
        <w:jc w:val="both"/>
        <w:rPr>
          <w:rFonts w:ascii="Palatino Linotype" w:eastAsia="Calibri" w:hAnsi="Palatino Linotype" w:cs="Arial"/>
          <w:lang w:val="es-ES" w:eastAsia="en-US"/>
        </w:rPr>
      </w:pPr>
      <w:r w:rsidRPr="005523D4">
        <w:rPr>
          <w:rFonts w:ascii="Palatino Linotype" w:eastAsia="Calibri" w:hAnsi="Palatino Linotype" w:cs="Arial"/>
          <w:b/>
          <w:lang w:val="es-ES" w:eastAsia="en-US"/>
        </w:rPr>
        <w:t xml:space="preserve">“Artículo 3. </w:t>
      </w:r>
      <w:r w:rsidRPr="005523D4">
        <w:rPr>
          <w:rFonts w:ascii="Palatino Linotype" w:eastAsia="Calibri" w:hAnsi="Palatino Linotype" w:cs="Arial"/>
          <w:lang w:val="es-ES" w:eastAsia="en-US"/>
        </w:rPr>
        <w:t>Para los efectos de la presente Ley se entenderá por:</w:t>
      </w:r>
    </w:p>
    <w:p w14:paraId="7DE2766B" w14:textId="77777777" w:rsidR="005523D4" w:rsidRPr="005523D4" w:rsidRDefault="005523D4" w:rsidP="00A439FB">
      <w:pPr>
        <w:spacing w:line="360" w:lineRule="auto"/>
        <w:ind w:left="567" w:right="567"/>
        <w:jc w:val="both"/>
        <w:rPr>
          <w:rFonts w:ascii="Palatino Linotype" w:eastAsia="Calibri" w:hAnsi="Palatino Linotype" w:cs="Arial"/>
          <w:lang w:val="es-ES" w:eastAsia="en-US"/>
        </w:rPr>
      </w:pPr>
      <w:r w:rsidRPr="005523D4">
        <w:rPr>
          <w:rFonts w:ascii="Palatino Linotype" w:eastAsia="Calibri" w:hAnsi="Palatino Linotype" w:cs="Arial"/>
          <w:b/>
          <w:lang w:val="es-ES" w:eastAsia="en-US"/>
        </w:rPr>
        <w:t>I.</w:t>
      </w:r>
      <w:r w:rsidRPr="005523D4">
        <w:rPr>
          <w:rFonts w:ascii="Palatino Linotype" w:eastAsia="Calibri" w:hAnsi="Palatino Linotype" w:cs="Arial"/>
          <w:lang w:val="es-ES" w:eastAsia="en-US"/>
        </w:rPr>
        <w:t xml:space="preserve"> a </w:t>
      </w:r>
      <w:r w:rsidRPr="005523D4">
        <w:rPr>
          <w:rFonts w:ascii="Palatino Linotype" w:eastAsia="Calibri" w:hAnsi="Palatino Linotype" w:cs="Arial"/>
          <w:b/>
          <w:lang w:val="es-ES" w:eastAsia="en-US"/>
        </w:rPr>
        <w:t>XL.</w:t>
      </w:r>
      <w:r w:rsidRPr="005523D4">
        <w:rPr>
          <w:rFonts w:ascii="Palatino Linotype" w:eastAsia="Calibri" w:hAnsi="Palatino Linotype" w:cs="Arial"/>
          <w:lang w:val="es-ES" w:eastAsia="en-US"/>
        </w:rPr>
        <w:t xml:space="preserve"> …</w:t>
      </w:r>
    </w:p>
    <w:p w14:paraId="73E5DC48" w14:textId="77777777" w:rsidR="005523D4" w:rsidRPr="005523D4" w:rsidRDefault="005523D4" w:rsidP="00A439FB">
      <w:pPr>
        <w:spacing w:line="360" w:lineRule="auto"/>
        <w:ind w:left="567" w:right="567"/>
        <w:jc w:val="both"/>
        <w:rPr>
          <w:rFonts w:ascii="Palatino Linotype" w:eastAsia="Calibri" w:hAnsi="Palatino Linotype" w:cs="Arial"/>
          <w:u w:val="single"/>
          <w:lang w:val="es-ES" w:eastAsia="en-US"/>
        </w:rPr>
      </w:pPr>
      <w:r w:rsidRPr="005523D4">
        <w:rPr>
          <w:rFonts w:ascii="Palatino Linotype" w:eastAsia="Calibri" w:hAnsi="Palatino Linotype" w:cs="Arial"/>
          <w:b/>
          <w:lang w:val="es-ES" w:eastAsia="en-US"/>
        </w:rPr>
        <w:t>XLI.</w:t>
      </w:r>
      <w:r w:rsidRPr="005523D4">
        <w:rPr>
          <w:rFonts w:ascii="Palatino Linotype" w:eastAsia="Calibri" w:hAnsi="Palatino Linotype" w:cs="Arial"/>
          <w:lang w:val="es-ES" w:eastAsia="en-US"/>
        </w:rPr>
        <w:t xml:space="preserve"> </w:t>
      </w:r>
      <w:r w:rsidRPr="005523D4">
        <w:rPr>
          <w:rFonts w:ascii="Palatino Linotype" w:eastAsia="Calibri" w:hAnsi="Palatino Linotype" w:cs="Arial"/>
          <w:b/>
          <w:lang w:val="es-ES" w:eastAsia="en-US"/>
        </w:rPr>
        <w:t>Sujetos obligados:</w:t>
      </w:r>
      <w:r w:rsidRPr="005523D4">
        <w:rPr>
          <w:rFonts w:ascii="Palatino Linotype" w:eastAsia="Calibri" w:hAnsi="Palatino Linotype" w:cs="Arial"/>
          <w:lang w:val="es-ES" w:eastAsia="en-US"/>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sidRPr="005523D4">
        <w:rPr>
          <w:rFonts w:ascii="Palatino Linotype" w:eastAsia="Calibri" w:hAnsi="Palatino Linotype" w:cs="Arial"/>
          <w:u w:val="single"/>
          <w:lang w:val="es-ES" w:eastAsia="en-US"/>
        </w:rPr>
        <w:t xml:space="preserve">cualquier persona física, jurídico colectiva o sindicato que reciba y ejerza recursos públicos o realice actos de </w:t>
      </w:r>
      <w:r w:rsidRPr="005523D4">
        <w:rPr>
          <w:rFonts w:ascii="Palatino Linotype" w:eastAsia="Calibri" w:hAnsi="Palatino Linotype" w:cs="Arial"/>
          <w:u w:val="single"/>
          <w:lang w:val="es-ES" w:eastAsia="en-US"/>
        </w:rPr>
        <w:lastRenderedPageBreak/>
        <w:t>autoridad en el ámbito estatal y municipal, que deba cumplir con las obligaciones previstas en la presente Ley;</w:t>
      </w:r>
    </w:p>
    <w:p w14:paraId="5440A845" w14:textId="77777777" w:rsidR="005523D4" w:rsidRPr="005523D4" w:rsidRDefault="005523D4" w:rsidP="00A439FB">
      <w:pPr>
        <w:spacing w:line="360" w:lineRule="auto"/>
        <w:ind w:left="567" w:right="567"/>
        <w:jc w:val="both"/>
        <w:rPr>
          <w:rFonts w:ascii="Palatino Linotype" w:eastAsia="Calibri" w:hAnsi="Palatino Linotype" w:cs="Arial"/>
          <w:lang w:val="es-ES" w:eastAsia="en-US"/>
        </w:rPr>
      </w:pPr>
      <w:r w:rsidRPr="005523D4">
        <w:rPr>
          <w:rFonts w:ascii="Palatino Linotype" w:eastAsia="Calibri" w:hAnsi="Palatino Linotype" w:cs="Arial"/>
          <w:b/>
          <w:lang w:val="es-ES" w:eastAsia="en-US"/>
        </w:rPr>
        <w:t xml:space="preserve">XLII. </w:t>
      </w:r>
      <w:r w:rsidRPr="005523D4">
        <w:rPr>
          <w:rFonts w:ascii="Palatino Linotype" w:eastAsia="Calibri" w:hAnsi="Palatino Linotype" w:cs="Arial"/>
          <w:lang w:val="es-ES" w:eastAsia="en-US"/>
        </w:rPr>
        <w:t>a</w:t>
      </w:r>
      <w:r w:rsidRPr="005523D4">
        <w:rPr>
          <w:rFonts w:ascii="Palatino Linotype" w:eastAsia="Calibri" w:hAnsi="Palatino Linotype" w:cs="Arial"/>
          <w:b/>
          <w:lang w:val="es-ES" w:eastAsia="en-US"/>
        </w:rPr>
        <w:t xml:space="preserve"> XLV. </w:t>
      </w:r>
      <w:r w:rsidRPr="005523D4">
        <w:rPr>
          <w:rFonts w:ascii="Palatino Linotype" w:eastAsia="Calibri" w:hAnsi="Palatino Linotype" w:cs="Arial"/>
          <w:lang w:val="es-ES" w:eastAsia="en-US"/>
        </w:rPr>
        <w:t>…”</w:t>
      </w:r>
    </w:p>
    <w:p w14:paraId="4F84517B" w14:textId="77777777" w:rsidR="005523D4" w:rsidRPr="005523D4" w:rsidRDefault="005523D4" w:rsidP="00A439FB">
      <w:pPr>
        <w:spacing w:line="360" w:lineRule="auto"/>
        <w:ind w:left="567" w:right="567"/>
        <w:jc w:val="both"/>
        <w:rPr>
          <w:rFonts w:ascii="Palatino Linotype" w:hAnsi="Palatino Linotype" w:cs="Arial"/>
        </w:rPr>
      </w:pPr>
      <w:r w:rsidRPr="005523D4">
        <w:rPr>
          <w:rFonts w:ascii="Palatino Linotype" w:hAnsi="Palatino Linotype" w:cs="Arial"/>
        </w:rPr>
        <w:t>(</w:t>
      </w:r>
      <w:r w:rsidRPr="005523D4">
        <w:rPr>
          <w:rFonts w:ascii="Palatino Linotype" w:hAnsi="Palatino Linotype" w:cs="Arial"/>
          <w:caps/>
        </w:rPr>
        <w:t>é</w:t>
      </w:r>
      <w:r w:rsidRPr="005523D4">
        <w:rPr>
          <w:rFonts w:ascii="Palatino Linotype" w:hAnsi="Palatino Linotype" w:cs="Arial"/>
        </w:rPr>
        <w:t>nfasis añadido.)</w:t>
      </w:r>
    </w:p>
    <w:p w14:paraId="2236C389" w14:textId="77777777" w:rsidR="005523D4" w:rsidRPr="005523D4" w:rsidRDefault="005523D4" w:rsidP="00A439FB">
      <w:pPr>
        <w:spacing w:line="360" w:lineRule="auto"/>
        <w:jc w:val="both"/>
        <w:rPr>
          <w:rFonts w:ascii="Palatino Linotype" w:hAnsi="Palatino Linotype" w:cs="Arial"/>
          <w:bCs/>
          <w:sz w:val="22"/>
          <w:szCs w:val="22"/>
        </w:rPr>
      </w:pPr>
    </w:p>
    <w:p w14:paraId="29F82F2B" w14:textId="77777777" w:rsidR="005523D4" w:rsidRPr="005523D4" w:rsidRDefault="005523D4" w:rsidP="00A439FB">
      <w:pPr>
        <w:spacing w:line="360" w:lineRule="auto"/>
        <w:jc w:val="both"/>
        <w:rPr>
          <w:rFonts w:ascii="Palatino Linotype" w:eastAsia="Calibri" w:hAnsi="Palatino Linotype" w:cs="Arial"/>
          <w:sz w:val="22"/>
          <w:szCs w:val="22"/>
          <w:lang w:val="es-ES" w:eastAsia="en-US"/>
        </w:rPr>
      </w:pPr>
      <w:r w:rsidRPr="005523D4">
        <w:rPr>
          <w:rFonts w:ascii="Palatino Linotype" w:hAnsi="Palatino Linotype" w:cs="Arial"/>
          <w:bCs/>
          <w:sz w:val="22"/>
          <w:szCs w:val="22"/>
        </w:rPr>
        <w:t xml:space="preserve">De las disposiciones previamente referidas, se desprende que los Sujetos Obligados de las Leyes de Transparencia, son </w:t>
      </w:r>
      <w:r w:rsidRPr="005523D4">
        <w:rPr>
          <w:rFonts w:ascii="Palatino Linotype" w:eastAsia="Calibri" w:hAnsi="Palatino Linotype" w:cs="Arial"/>
          <w:sz w:val="22"/>
          <w:szCs w:val="22"/>
          <w:lang w:val="es-ES" w:eastAsia="en-US"/>
        </w:rPr>
        <w:t>instituciones públicas, partidos políticos, fideicomisos y fondos públicos, o bien cualquier persona física, moral o sindicato que reciba y ejerza recursos públicos o realice actos de autoridad en los ámbitos federal, estatal y municipal.</w:t>
      </w:r>
    </w:p>
    <w:p w14:paraId="31365AA4" w14:textId="77777777" w:rsidR="005523D4" w:rsidRPr="005523D4" w:rsidRDefault="005523D4" w:rsidP="00A439FB">
      <w:pPr>
        <w:spacing w:line="360" w:lineRule="auto"/>
        <w:jc w:val="both"/>
        <w:rPr>
          <w:rFonts w:ascii="Palatino Linotype" w:hAnsi="Palatino Linotype" w:cs="Arial"/>
          <w:bCs/>
          <w:sz w:val="22"/>
          <w:szCs w:val="22"/>
        </w:rPr>
      </w:pPr>
    </w:p>
    <w:p w14:paraId="0D400D23" w14:textId="14F2160F" w:rsidR="005523D4" w:rsidRPr="005523D4" w:rsidRDefault="005523D4" w:rsidP="00A439FB">
      <w:pPr>
        <w:spacing w:line="360" w:lineRule="auto"/>
        <w:jc w:val="both"/>
        <w:rPr>
          <w:rFonts w:ascii="Palatino Linotype" w:hAnsi="Palatino Linotype" w:cs="Arial"/>
          <w:bCs/>
          <w:sz w:val="22"/>
          <w:szCs w:val="22"/>
        </w:rPr>
      </w:pPr>
      <w:r w:rsidRPr="005523D4">
        <w:rPr>
          <w:rFonts w:ascii="Palatino Linotype" w:hAnsi="Palatino Linotype" w:cs="Arial"/>
          <w:bCs/>
          <w:sz w:val="22"/>
          <w:szCs w:val="22"/>
        </w:rPr>
        <w:t>En ese contexto, Islas, Jorge (2016), en la “Ley General de Transparencia y Acceso a la Información Pública Comentada” (p. 107 y 108),</w:t>
      </w:r>
      <w:r w:rsidR="00382CCF">
        <w:rPr>
          <w:rFonts w:ascii="Palatino Linotype" w:hAnsi="Palatino Linotype" w:cs="Arial"/>
          <w:bCs/>
          <w:sz w:val="22"/>
          <w:szCs w:val="22"/>
        </w:rPr>
        <w:t xml:space="preserve"> refirió</w:t>
      </w:r>
      <w:r w:rsidR="004B01DC">
        <w:rPr>
          <w:rFonts w:ascii="Palatino Linotype" w:hAnsi="Palatino Linotype" w:cs="Arial"/>
          <w:bCs/>
          <w:sz w:val="22"/>
          <w:szCs w:val="22"/>
        </w:rPr>
        <w:t xml:space="preserve"> que</w:t>
      </w:r>
      <w:r w:rsidRPr="005523D4">
        <w:rPr>
          <w:rFonts w:ascii="Palatino Linotype" w:hAnsi="Palatino Linotype" w:cs="Arial"/>
          <w:bCs/>
          <w:sz w:val="22"/>
          <w:szCs w:val="22"/>
        </w:rPr>
        <w:t xml:space="preserve"> la nueva ley estableció dos tipos de entes sujetos a las Leyes de Transparencia</w:t>
      </w:r>
      <w:r>
        <w:rPr>
          <w:rFonts w:ascii="Palatino Linotype" w:hAnsi="Palatino Linotype" w:cs="Arial"/>
          <w:bCs/>
          <w:sz w:val="22"/>
          <w:szCs w:val="22"/>
        </w:rPr>
        <w:t>, en los cuales impera el espíritu de que por el hecho de recibir o ejercer recursos públicos tienen la obligación de hacer dicho ejercicio una práctica transparente, cada uno de estos con ciertas particularidades,</w:t>
      </w:r>
      <w:r w:rsidRPr="005523D4">
        <w:rPr>
          <w:rFonts w:ascii="Palatino Linotype" w:hAnsi="Palatino Linotype" w:cs="Arial"/>
          <w:bCs/>
          <w:sz w:val="22"/>
          <w:szCs w:val="22"/>
        </w:rPr>
        <w:t xml:space="preserve"> a saber:</w:t>
      </w:r>
    </w:p>
    <w:p w14:paraId="6D44BD19" w14:textId="77777777" w:rsidR="005523D4" w:rsidRPr="005523D4" w:rsidRDefault="005523D4" w:rsidP="00A439FB">
      <w:pPr>
        <w:spacing w:line="360" w:lineRule="auto"/>
        <w:jc w:val="both"/>
        <w:rPr>
          <w:rFonts w:ascii="Palatino Linotype" w:hAnsi="Palatino Linotype" w:cs="Arial"/>
          <w:bCs/>
          <w:sz w:val="22"/>
          <w:szCs w:val="22"/>
        </w:rPr>
      </w:pPr>
    </w:p>
    <w:p w14:paraId="01174991" w14:textId="7FED6CAB" w:rsidR="005523D4" w:rsidRPr="005523D4" w:rsidRDefault="005523D4" w:rsidP="000B6E27">
      <w:pPr>
        <w:numPr>
          <w:ilvl w:val="0"/>
          <w:numId w:val="4"/>
        </w:numPr>
        <w:spacing w:line="360" w:lineRule="auto"/>
        <w:contextualSpacing/>
        <w:jc w:val="both"/>
        <w:rPr>
          <w:rFonts w:ascii="Palatino Linotype" w:hAnsi="Palatino Linotype" w:cs="Arial"/>
          <w:b/>
          <w:bCs/>
          <w:sz w:val="22"/>
          <w:szCs w:val="22"/>
        </w:rPr>
      </w:pPr>
      <w:r w:rsidRPr="005523D4">
        <w:rPr>
          <w:rFonts w:ascii="Palatino Linotype" w:hAnsi="Palatino Linotype" w:cs="Arial"/>
          <w:b/>
          <w:bCs/>
          <w:sz w:val="22"/>
          <w:szCs w:val="22"/>
        </w:rPr>
        <w:t xml:space="preserve">Los Sujetos Obligados: </w:t>
      </w:r>
      <w:r w:rsidRPr="005523D4">
        <w:rPr>
          <w:rFonts w:ascii="Palatino Linotype" w:hAnsi="Palatino Linotype" w:cs="Arial"/>
          <w:bCs/>
          <w:sz w:val="22"/>
          <w:szCs w:val="22"/>
        </w:rPr>
        <w:t>Son los que tienen de manera imperativa el ejercicio de la transparencia, como las instituciones públicas de los tres niveles de gobiern</w:t>
      </w:r>
      <w:r>
        <w:rPr>
          <w:rFonts w:ascii="Palatino Linotype" w:hAnsi="Palatino Linotype" w:cs="Arial"/>
          <w:bCs/>
          <w:sz w:val="22"/>
          <w:szCs w:val="22"/>
        </w:rPr>
        <w:t>o, Federal, estatal y municipal; por lo que tienen que generar toda una estructura de las Unidades de Transparencia establecidas en la normatividad aplicable.</w:t>
      </w:r>
    </w:p>
    <w:p w14:paraId="756DFF49" w14:textId="77777777" w:rsidR="005523D4" w:rsidRPr="005523D4" w:rsidRDefault="005523D4" w:rsidP="00A439FB">
      <w:pPr>
        <w:spacing w:line="360" w:lineRule="auto"/>
        <w:ind w:left="720"/>
        <w:contextualSpacing/>
        <w:jc w:val="both"/>
        <w:rPr>
          <w:rFonts w:ascii="Palatino Linotype" w:hAnsi="Palatino Linotype" w:cs="Arial"/>
          <w:bCs/>
          <w:sz w:val="22"/>
          <w:szCs w:val="22"/>
        </w:rPr>
      </w:pPr>
    </w:p>
    <w:p w14:paraId="17E79BE5" w14:textId="1200FE3E" w:rsidR="005523D4" w:rsidRPr="005523D4" w:rsidRDefault="005523D4" w:rsidP="000B6E27">
      <w:pPr>
        <w:numPr>
          <w:ilvl w:val="0"/>
          <w:numId w:val="4"/>
        </w:numPr>
        <w:spacing w:line="360" w:lineRule="auto"/>
        <w:contextualSpacing/>
        <w:jc w:val="both"/>
        <w:rPr>
          <w:rFonts w:ascii="Palatino Linotype" w:hAnsi="Palatino Linotype" w:cs="Arial"/>
          <w:b/>
          <w:bCs/>
          <w:sz w:val="22"/>
          <w:szCs w:val="22"/>
        </w:rPr>
      </w:pPr>
      <w:r w:rsidRPr="005523D4">
        <w:rPr>
          <w:rFonts w:ascii="Palatino Linotype" w:hAnsi="Palatino Linotype" w:cs="Arial"/>
          <w:b/>
          <w:bCs/>
          <w:sz w:val="22"/>
          <w:szCs w:val="22"/>
        </w:rPr>
        <w:t xml:space="preserve">Los </w:t>
      </w:r>
      <w:r w:rsidR="00CF0D8B">
        <w:rPr>
          <w:rFonts w:ascii="Palatino Linotype" w:hAnsi="Palatino Linotype" w:cs="Arial"/>
          <w:b/>
          <w:bCs/>
          <w:sz w:val="22"/>
          <w:szCs w:val="22"/>
        </w:rPr>
        <w:t>Sujetos</w:t>
      </w:r>
      <w:r w:rsidRPr="005523D4">
        <w:rPr>
          <w:rFonts w:ascii="Palatino Linotype" w:hAnsi="Palatino Linotype" w:cs="Arial"/>
          <w:b/>
          <w:bCs/>
          <w:sz w:val="22"/>
          <w:szCs w:val="22"/>
        </w:rPr>
        <w:t xml:space="preserve"> Regulados: </w:t>
      </w:r>
      <w:r w:rsidRPr="005523D4">
        <w:rPr>
          <w:rFonts w:ascii="Palatino Linotype" w:hAnsi="Palatino Linotype" w:cs="Arial"/>
          <w:bCs/>
          <w:sz w:val="22"/>
          <w:szCs w:val="22"/>
        </w:rPr>
        <w:t xml:space="preserve">Son aquellos que deben permitir el acceso </w:t>
      </w:r>
      <w:r w:rsidRPr="005523D4">
        <w:rPr>
          <w:rFonts w:ascii="Palatino Linotype" w:hAnsi="Palatino Linotype" w:cs="Arial"/>
          <w:b/>
          <w:bCs/>
          <w:sz w:val="22"/>
          <w:szCs w:val="22"/>
          <w:u w:val="single"/>
        </w:rPr>
        <w:t>a parte de su información</w:t>
      </w:r>
      <w:r w:rsidRPr="005523D4">
        <w:rPr>
          <w:rFonts w:ascii="Palatino Linotype" w:hAnsi="Palatino Linotype" w:cs="Arial"/>
          <w:bCs/>
          <w:sz w:val="22"/>
          <w:szCs w:val="22"/>
        </w:rPr>
        <w:t xml:space="preserve">; esto es, que su obligación implica permitir el acceso a la documentación que generen y </w:t>
      </w:r>
      <w:r w:rsidRPr="005523D4">
        <w:rPr>
          <w:rFonts w:ascii="Palatino Linotype" w:hAnsi="Palatino Linotype" w:cs="Arial"/>
          <w:b/>
          <w:bCs/>
          <w:sz w:val="22"/>
          <w:szCs w:val="22"/>
        </w:rPr>
        <w:t>que tenga el carácter de ser pública</w:t>
      </w:r>
      <w:r w:rsidRPr="005523D4">
        <w:rPr>
          <w:rFonts w:ascii="Palatino Linotype" w:hAnsi="Palatino Linotype" w:cs="Arial"/>
          <w:bCs/>
          <w:sz w:val="22"/>
          <w:szCs w:val="22"/>
        </w:rPr>
        <w:t xml:space="preserve">, entre los que destacan los </w:t>
      </w:r>
      <w:r w:rsidRPr="005523D4">
        <w:rPr>
          <w:rFonts w:ascii="Palatino Linotype" w:hAnsi="Palatino Linotype" w:cs="Arial"/>
          <w:b/>
          <w:bCs/>
          <w:sz w:val="22"/>
          <w:szCs w:val="22"/>
        </w:rPr>
        <w:t>sindicatos,</w:t>
      </w:r>
      <w:r w:rsidRPr="005523D4">
        <w:rPr>
          <w:rFonts w:ascii="Palatino Linotype" w:hAnsi="Palatino Linotype" w:cs="Arial"/>
          <w:bCs/>
          <w:sz w:val="22"/>
          <w:szCs w:val="22"/>
        </w:rPr>
        <w:t xml:space="preserve"> los partidos políticos e incluso las personas físicas y jurídico colectivas.</w:t>
      </w:r>
    </w:p>
    <w:p w14:paraId="64707F7A" w14:textId="041593C2" w:rsidR="005523D4" w:rsidRPr="005523D4" w:rsidRDefault="005523D4" w:rsidP="00A439FB">
      <w:pPr>
        <w:spacing w:line="360" w:lineRule="auto"/>
        <w:jc w:val="both"/>
        <w:rPr>
          <w:rFonts w:ascii="Palatino Linotype" w:hAnsi="Palatino Linotype" w:cs="Arial"/>
          <w:bCs/>
          <w:sz w:val="22"/>
          <w:szCs w:val="22"/>
        </w:rPr>
      </w:pPr>
      <w:r w:rsidRPr="005523D4">
        <w:rPr>
          <w:rFonts w:ascii="Palatino Linotype" w:hAnsi="Palatino Linotype" w:cs="Arial"/>
          <w:bCs/>
          <w:sz w:val="22"/>
          <w:szCs w:val="22"/>
        </w:rPr>
        <w:lastRenderedPageBreak/>
        <w:t xml:space="preserve">Conforme a lo anterior, se puede colegir que los Sindicatos al ser </w:t>
      </w:r>
      <w:r w:rsidR="00CF0D8B">
        <w:rPr>
          <w:rFonts w:ascii="Palatino Linotype" w:hAnsi="Palatino Linotype" w:cs="Arial"/>
          <w:b/>
          <w:bCs/>
          <w:sz w:val="22"/>
          <w:szCs w:val="22"/>
        </w:rPr>
        <w:t xml:space="preserve">Sujetos </w:t>
      </w:r>
      <w:r w:rsidRPr="005523D4">
        <w:rPr>
          <w:rFonts w:ascii="Palatino Linotype" w:hAnsi="Palatino Linotype" w:cs="Arial"/>
          <w:b/>
          <w:bCs/>
          <w:sz w:val="22"/>
          <w:szCs w:val="22"/>
        </w:rPr>
        <w:t>Regulados</w:t>
      </w:r>
      <w:r w:rsidRPr="005523D4">
        <w:rPr>
          <w:rFonts w:ascii="Palatino Linotype" w:hAnsi="Palatino Linotype" w:cs="Arial"/>
          <w:bCs/>
          <w:sz w:val="22"/>
          <w:szCs w:val="22"/>
        </w:rPr>
        <w:t xml:space="preserve"> de las Leyes de Transparencia, son Sujetos Obligados </w:t>
      </w:r>
      <w:r w:rsidRPr="005523D4">
        <w:rPr>
          <w:rFonts w:ascii="Palatino Linotype" w:hAnsi="Palatino Linotype" w:cs="Arial"/>
          <w:b/>
          <w:bCs/>
          <w:sz w:val="22"/>
          <w:szCs w:val="22"/>
          <w:u w:val="single"/>
        </w:rPr>
        <w:t>especiales</w:t>
      </w:r>
      <w:r w:rsidRPr="005523D4">
        <w:rPr>
          <w:rFonts w:ascii="Palatino Linotype" w:hAnsi="Palatino Linotype" w:cs="Arial"/>
          <w:bCs/>
          <w:sz w:val="22"/>
          <w:szCs w:val="22"/>
        </w:rPr>
        <w:t xml:space="preserve"> que únicamente se encuentran constreñidos a </w:t>
      </w:r>
      <w:r w:rsidRPr="005523D4">
        <w:rPr>
          <w:rFonts w:ascii="Palatino Linotype" w:hAnsi="Palatino Linotype" w:cs="Arial"/>
          <w:b/>
          <w:bCs/>
          <w:sz w:val="22"/>
          <w:szCs w:val="22"/>
        </w:rPr>
        <w:t>transparentar la información que tenga el carácter de pública</w:t>
      </w:r>
      <w:r w:rsidRPr="005523D4">
        <w:rPr>
          <w:rFonts w:ascii="Palatino Linotype" w:hAnsi="Palatino Linotype" w:cs="Arial"/>
          <w:bCs/>
          <w:sz w:val="22"/>
          <w:szCs w:val="22"/>
        </w:rPr>
        <w:t xml:space="preserve">; es decir, que sea de escrutinio público, como puede ser, aquella que </w:t>
      </w:r>
      <w:r w:rsidRPr="005523D4">
        <w:rPr>
          <w:rFonts w:ascii="Palatino Linotype" w:hAnsi="Palatino Linotype" w:cs="Arial"/>
          <w:b/>
          <w:bCs/>
          <w:sz w:val="22"/>
          <w:szCs w:val="22"/>
        </w:rPr>
        <w:t>dé cuenta del ejercicio de recursos públicos o la realización de actos de autoridad.</w:t>
      </w:r>
    </w:p>
    <w:p w14:paraId="4AD74A2E" w14:textId="77777777" w:rsidR="005523D4" w:rsidRPr="005523D4" w:rsidRDefault="005523D4" w:rsidP="00A439FB">
      <w:pPr>
        <w:spacing w:line="360" w:lineRule="auto"/>
        <w:jc w:val="both"/>
        <w:rPr>
          <w:rFonts w:ascii="Palatino Linotype" w:hAnsi="Palatino Linotype" w:cs="Arial"/>
          <w:bCs/>
          <w:sz w:val="22"/>
          <w:szCs w:val="22"/>
        </w:rPr>
      </w:pPr>
    </w:p>
    <w:p w14:paraId="40459EE7" w14:textId="77777777" w:rsidR="005523D4" w:rsidRPr="005523D4" w:rsidRDefault="005523D4" w:rsidP="00A439FB">
      <w:pPr>
        <w:spacing w:line="360" w:lineRule="auto"/>
        <w:jc w:val="both"/>
        <w:rPr>
          <w:rFonts w:ascii="Palatino Linotype" w:hAnsi="Palatino Linotype" w:cs="Arial"/>
          <w:bCs/>
          <w:sz w:val="22"/>
          <w:szCs w:val="22"/>
        </w:rPr>
      </w:pPr>
      <w:r w:rsidRPr="005523D4">
        <w:rPr>
          <w:rFonts w:ascii="Palatino Linotype" w:hAnsi="Palatino Linotype" w:cs="Arial"/>
          <w:bCs/>
          <w:sz w:val="22"/>
          <w:szCs w:val="22"/>
        </w:rPr>
        <w:t xml:space="preserve">En ese contexto, el artículo 4° de la Ley General de Transparencia y Acceso a la Información Pública (análogo al artículo 4° de la </w:t>
      </w:r>
      <w:r w:rsidRPr="005523D4">
        <w:rPr>
          <w:rFonts w:ascii="Palatino Linotype" w:hAnsi="Palatino Linotype" w:cs="Arial"/>
          <w:sz w:val="22"/>
          <w:szCs w:val="22"/>
        </w:rPr>
        <w:t xml:space="preserve">Ley </w:t>
      </w:r>
      <w:r w:rsidRPr="005523D4">
        <w:rPr>
          <w:rFonts w:ascii="Palatino Linotype" w:hAnsi="Palatino Linotype" w:cs="Arial"/>
          <w:bCs/>
          <w:sz w:val="22"/>
          <w:szCs w:val="22"/>
        </w:rPr>
        <w:t>de Transparencia y Acceso a la Información Pública del Estado de México y Municipios), establece lo siguiente:</w:t>
      </w:r>
    </w:p>
    <w:p w14:paraId="49EDD5BD" w14:textId="77777777" w:rsidR="005523D4" w:rsidRPr="005523D4" w:rsidRDefault="005523D4" w:rsidP="00A439FB">
      <w:pPr>
        <w:spacing w:line="360" w:lineRule="auto"/>
        <w:jc w:val="both"/>
        <w:rPr>
          <w:rFonts w:ascii="Palatino Linotype" w:hAnsi="Palatino Linotype" w:cs="Arial"/>
          <w:bCs/>
          <w:sz w:val="22"/>
          <w:szCs w:val="22"/>
        </w:rPr>
      </w:pPr>
    </w:p>
    <w:p w14:paraId="442D9AFD" w14:textId="77777777" w:rsidR="005523D4" w:rsidRPr="005523D4" w:rsidRDefault="005523D4" w:rsidP="00A439FB">
      <w:pPr>
        <w:spacing w:line="360" w:lineRule="auto"/>
        <w:ind w:left="567" w:right="616"/>
        <w:jc w:val="both"/>
        <w:rPr>
          <w:rFonts w:ascii="Palatino Linotype" w:hAnsi="Palatino Linotype" w:cs="Arial"/>
          <w:szCs w:val="22"/>
        </w:rPr>
      </w:pPr>
      <w:r w:rsidRPr="005523D4">
        <w:rPr>
          <w:rFonts w:ascii="Palatino Linotype" w:hAnsi="Palatino Linotype" w:cs="Arial"/>
          <w:b/>
          <w:bCs/>
          <w:szCs w:val="22"/>
        </w:rPr>
        <w:t>“Artículo 4…</w:t>
      </w:r>
    </w:p>
    <w:p w14:paraId="249FA1E5" w14:textId="77777777" w:rsidR="005523D4" w:rsidRPr="005523D4" w:rsidRDefault="005523D4" w:rsidP="00A439FB">
      <w:pPr>
        <w:spacing w:line="360" w:lineRule="auto"/>
        <w:ind w:left="567" w:right="616"/>
        <w:jc w:val="both"/>
        <w:rPr>
          <w:rFonts w:ascii="Palatino Linotype" w:hAnsi="Palatino Linotype" w:cs="Arial"/>
          <w:szCs w:val="22"/>
        </w:rPr>
      </w:pPr>
    </w:p>
    <w:p w14:paraId="1B129AB2" w14:textId="77777777" w:rsidR="005523D4" w:rsidRPr="005523D4" w:rsidRDefault="005523D4" w:rsidP="00A439FB">
      <w:pPr>
        <w:spacing w:line="360" w:lineRule="auto"/>
        <w:ind w:left="567" w:right="616"/>
        <w:jc w:val="both"/>
        <w:rPr>
          <w:rFonts w:ascii="Palatino Linotype" w:hAnsi="Palatino Linotype" w:cs="Arial"/>
          <w:szCs w:val="22"/>
        </w:rPr>
      </w:pPr>
      <w:r w:rsidRPr="005523D4">
        <w:rPr>
          <w:rFonts w:ascii="Palatino Linotype" w:hAnsi="Palatino Linotype" w:cs="Arial"/>
          <w:b/>
          <w:szCs w:val="22"/>
        </w:rPr>
        <w:t xml:space="preserve">Toda la información generada, obtenida, adquirida, transformada o en posesión de los sujetos obligados es pública y accesible a cualquier persona </w:t>
      </w:r>
      <w:r w:rsidRPr="005523D4">
        <w:rPr>
          <w:rFonts w:ascii="Palatino Linotype" w:hAnsi="Palatino Linotype" w:cs="Arial"/>
          <w:szCs w:val="22"/>
        </w:rPr>
        <w:t>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p w14:paraId="33C56399" w14:textId="77777777" w:rsidR="005523D4" w:rsidRPr="005523D4" w:rsidRDefault="005523D4" w:rsidP="00A439FB">
      <w:pPr>
        <w:spacing w:line="360" w:lineRule="auto"/>
        <w:ind w:left="567" w:right="616"/>
        <w:jc w:val="both"/>
        <w:rPr>
          <w:rFonts w:ascii="Palatino Linotype" w:hAnsi="Palatino Linotype" w:cs="Arial"/>
          <w:szCs w:val="22"/>
        </w:rPr>
      </w:pPr>
      <w:r w:rsidRPr="005523D4">
        <w:rPr>
          <w:rFonts w:ascii="Palatino Linotype" w:hAnsi="Palatino Linotype" w:cs="Arial"/>
          <w:szCs w:val="22"/>
        </w:rPr>
        <w:t>…”</w:t>
      </w:r>
    </w:p>
    <w:p w14:paraId="368AC29E" w14:textId="77777777" w:rsidR="005523D4" w:rsidRPr="005523D4" w:rsidRDefault="005523D4" w:rsidP="00A439FB">
      <w:pPr>
        <w:spacing w:line="360" w:lineRule="auto"/>
        <w:jc w:val="both"/>
        <w:rPr>
          <w:rFonts w:ascii="Palatino Linotype" w:hAnsi="Palatino Linotype" w:cs="Arial"/>
          <w:sz w:val="22"/>
          <w:szCs w:val="22"/>
        </w:rPr>
      </w:pPr>
    </w:p>
    <w:p w14:paraId="0458FFAB" w14:textId="77777777" w:rsidR="005523D4" w:rsidRPr="005523D4" w:rsidRDefault="005523D4" w:rsidP="00A439FB">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De la citada disposición normativa, se desprende que </w:t>
      </w:r>
      <w:r w:rsidRPr="005523D4">
        <w:rPr>
          <w:rFonts w:ascii="Palatino Linotype" w:hAnsi="Palatino Linotype" w:cs="Arial"/>
          <w:b/>
          <w:sz w:val="22"/>
          <w:szCs w:val="22"/>
        </w:rPr>
        <w:t>toda la información generada, obtenida, adquirida, transformada o en posesión de los sujetos obligados, es pública</w:t>
      </w:r>
      <w:r w:rsidRPr="005523D4">
        <w:rPr>
          <w:rFonts w:ascii="Palatino Linotype" w:hAnsi="Palatino Linotype" w:cs="Arial"/>
          <w:sz w:val="22"/>
          <w:szCs w:val="22"/>
        </w:rPr>
        <w:t xml:space="preserve"> </w:t>
      </w:r>
      <w:r w:rsidRPr="005523D4">
        <w:rPr>
          <w:rFonts w:ascii="Palatino Linotype" w:hAnsi="Palatino Linotype" w:cs="Arial"/>
          <w:b/>
          <w:sz w:val="22"/>
          <w:szCs w:val="22"/>
        </w:rPr>
        <w:t>y accesible</w:t>
      </w:r>
      <w:r w:rsidRPr="005523D4">
        <w:rPr>
          <w:rFonts w:ascii="Palatino Linotype" w:hAnsi="Palatino Linotype" w:cs="Arial"/>
          <w:sz w:val="22"/>
          <w:szCs w:val="22"/>
        </w:rPr>
        <w:t xml:space="preserve"> a cualquier persona, en los términos y condiciones que se establezcan dichos instrumentos regulatorios.</w:t>
      </w:r>
    </w:p>
    <w:p w14:paraId="4B5C6F45" w14:textId="77777777" w:rsidR="00AD6DA1" w:rsidRPr="00AD6DA1" w:rsidRDefault="00CF0D8B" w:rsidP="00A439FB">
      <w:pPr>
        <w:spacing w:line="360" w:lineRule="auto"/>
        <w:jc w:val="both"/>
        <w:rPr>
          <w:rFonts w:ascii="Palatino Linotype" w:hAnsi="Palatino Linotype" w:cs="Arial"/>
          <w:b/>
          <w:sz w:val="22"/>
          <w:szCs w:val="22"/>
        </w:rPr>
      </w:pPr>
      <w:r>
        <w:rPr>
          <w:rFonts w:ascii="Palatino Linotype" w:hAnsi="Palatino Linotype" w:cs="Arial"/>
          <w:sz w:val="22"/>
          <w:szCs w:val="22"/>
        </w:rPr>
        <w:lastRenderedPageBreak/>
        <w:t>En ese orden de ideas</w:t>
      </w:r>
      <w:r w:rsidR="005523D4" w:rsidRPr="005523D4">
        <w:rPr>
          <w:rFonts w:ascii="Palatino Linotype" w:hAnsi="Palatino Linotype" w:cs="Arial"/>
          <w:sz w:val="22"/>
          <w:szCs w:val="22"/>
        </w:rPr>
        <w:t xml:space="preserve">, </w:t>
      </w:r>
      <w:r>
        <w:rPr>
          <w:rFonts w:ascii="Palatino Linotype" w:hAnsi="Palatino Linotype" w:cs="Arial"/>
          <w:sz w:val="22"/>
          <w:szCs w:val="22"/>
        </w:rPr>
        <w:t>es necesario</w:t>
      </w:r>
      <w:r w:rsidR="005523D4" w:rsidRPr="005523D4">
        <w:rPr>
          <w:rFonts w:ascii="Palatino Linotype" w:hAnsi="Palatino Linotype" w:cs="Arial"/>
          <w:sz w:val="22"/>
          <w:szCs w:val="22"/>
        </w:rPr>
        <w:t xml:space="preserve"> precisar que los Sindicatos, </w:t>
      </w:r>
      <w:r w:rsidR="005523D4" w:rsidRPr="005523D4">
        <w:rPr>
          <w:rFonts w:ascii="Palatino Linotype" w:hAnsi="Palatino Linotype" w:cs="Arial"/>
          <w:i/>
          <w:sz w:val="22"/>
          <w:szCs w:val="22"/>
        </w:rPr>
        <w:t>per se</w:t>
      </w:r>
      <w:r w:rsidR="005523D4" w:rsidRPr="005523D4">
        <w:rPr>
          <w:rFonts w:ascii="Palatino Linotype" w:hAnsi="Palatino Linotype" w:cs="Arial"/>
          <w:sz w:val="22"/>
          <w:szCs w:val="22"/>
        </w:rPr>
        <w:t xml:space="preserve">, no desempeñan actividades en alguno de los tres órdenes de gobierno, por lo que, </w:t>
      </w:r>
      <w:r w:rsidR="005523D4" w:rsidRPr="005523D4">
        <w:rPr>
          <w:rFonts w:ascii="Palatino Linotype" w:hAnsi="Palatino Linotype" w:cs="Arial"/>
          <w:b/>
          <w:sz w:val="22"/>
          <w:szCs w:val="22"/>
        </w:rPr>
        <w:t>no pueden, por definición realizar actos que puedan reputarse como públicos y oficiales</w:t>
      </w:r>
      <w:r w:rsidR="005523D4" w:rsidRPr="005523D4">
        <w:rPr>
          <w:rFonts w:ascii="Palatino Linotype" w:hAnsi="Palatino Linotype" w:cs="Arial"/>
          <w:sz w:val="22"/>
          <w:szCs w:val="22"/>
        </w:rPr>
        <w:t xml:space="preserve">, al guardar la característica de ser privados; no obstante, en el caso de que hayan sido realizados o bien, la actividad haya sido cubierta </w:t>
      </w:r>
      <w:r w:rsidR="005523D4" w:rsidRPr="005523D4">
        <w:rPr>
          <w:rFonts w:ascii="Palatino Linotype" w:hAnsi="Palatino Linotype" w:cs="Arial"/>
          <w:b/>
          <w:sz w:val="22"/>
          <w:szCs w:val="22"/>
        </w:rPr>
        <w:t>con recursos públicos, generan una responsa</w:t>
      </w:r>
      <w:r>
        <w:rPr>
          <w:rFonts w:ascii="Palatino Linotype" w:hAnsi="Palatino Linotype" w:cs="Arial"/>
          <w:b/>
          <w:sz w:val="22"/>
          <w:szCs w:val="22"/>
        </w:rPr>
        <w:t>bilidad de rendición de cuentas</w:t>
      </w:r>
      <w:r w:rsidR="00AD6DA1">
        <w:rPr>
          <w:rFonts w:ascii="Palatino Linotype" w:hAnsi="Palatino Linotype" w:cs="Arial"/>
          <w:b/>
          <w:sz w:val="22"/>
          <w:szCs w:val="22"/>
        </w:rPr>
        <w:t xml:space="preserve"> </w:t>
      </w:r>
      <w:r w:rsidR="00AD6DA1" w:rsidRPr="00AD6DA1">
        <w:rPr>
          <w:rFonts w:ascii="Palatino Linotype" w:hAnsi="Palatino Linotype" w:cs="Arial"/>
          <w:b/>
          <w:sz w:val="22"/>
          <w:szCs w:val="22"/>
        </w:rPr>
        <w:t>y por lo tanto, el acto debe ser considerado de escrutinio público, al involucrar ejercicio de recursos públicos, situación que sí es de interés público y general.</w:t>
      </w:r>
    </w:p>
    <w:p w14:paraId="10E65589" w14:textId="77777777" w:rsidR="005523D4" w:rsidRPr="005523D4" w:rsidRDefault="005523D4" w:rsidP="00A439FB">
      <w:pPr>
        <w:spacing w:line="360" w:lineRule="auto"/>
        <w:jc w:val="both"/>
        <w:rPr>
          <w:rFonts w:ascii="Palatino Linotype" w:hAnsi="Palatino Linotype" w:cs="Arial"/>
          <w:sz w:val="22"/>
          <w:szCs w:val="22"/>
        </w:rPr>
      </w:pPr>
    </w:p>
    <w:p w14:paraId="187A2559" w14:textId="3622A490" w:rsidR="00382CCF" w:rsidRPr="00382CCF" w:rsidRDefault="005523D4" w:rsidP="00A439FB">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Por otra parte, </w:t>
      </w:r>
      <w:r w:rsidR="00382CCF" w:rsidRPr="005523D4">
        <w:rPr>
          <w:rFonts w:ascii="Palatino Linotype" w:hAnsi="Palatino Linotype" w:cs="Arial"/>
          <w:bCs/>
          <w:sz w:val="22"/>
          <w:szCs w:val="22"/>
        </w:rPr>
        <w:t xml:space="preserve">según </w:t>
      </w:r>
      <w:r w:rsidR="00382CCF">
        <w:rPr>
          <w:rFonts w:ascii="Palatino Linotype" w:hAnsi="Palatino Linotype" w:cs="Arial"/>
          <w:bCs/>
          <w:sz w:val="22"/>
          <w:szCs w:val="22"/>
        </w:rPr>
        <w:t>Otero</w:t>
      </w:r>
      <w:r w:rsidR="00382CCF" w:rsidRPr="005523D4">
        <w:rPr>
          <w:rFonts w:ascii="Palatino Linotype" w:hAnsi="Palatino Linotype" w:cs="Arial"/>
          <w:bCs/>
          <w:sz w:val="22"/>
          <w:szCs w:val="22"/>
        </w:rPr>
        <w:t xml:space="preserve">, </w:t>
      </w:r>
      <w:r w:rsidR="00382CCF">
        <w:rPr>
          <w:rFonts w:ascii="Palatino Linotype" w:hAnsi="Palatino Linotype" w:cs="Arial"/>
          <w:bCs/>
          <w:sz w:val="22"/>
          <w:szCs w:val="22"/>
        </w:rPr>
        <w:t>Filiberto</w:t>
      </w:r>
      <w:r w:rsidR="00382CCF" w:rsidRPr="005523D4">
        <w:rPr>
          <w:rFonts w:ascii="Palatino Linotype" w:hAnsi="Palatino Linotype" w:cs="Arial"/>
          <w:bCs/>
          <w:sz w:val="22"/>
          <w:szCs w:val="22"/>
        </w:rPr>
        <w:t xml:space="preserve"> (201</w:t>
      </w:r>
      <w:r w:rsidR="00382CCF">
        <w:rPr>
          <w:rFonts w:ascii="Palatino Linotype" w:hAnsi="Palatino Linotype" w:cs="Arial"/>
          <w:bCs/>
          <w:sz w:val="22"/>
          <w:szCs w:val="22"/>
        </w:rPr>
        <w:t>7</w:t>
      </w:r>
      <w:r w:rsidR="00382CCF" w:rsidRPr="005523D4">
        <w:rPr>
          <w:rFonts w:ascii="Palatino Linotype" w:hAnsi="Palatino Linotype" w:cs="Arial"/>
          <w:bCs/>
          <w:sz w:val="22"/>
          <w:szCs w:val="22"/>
        </w:rPr>
        <w:t>), en la “</w:t>
      </w:r>
      <w:r w:rsidR="00382CCF">
        <w:rPr>
          <w:rFonts w:ascii="Palatino Linotype" w:hAnsi="Palatino Linotype" w:cs="Arial"/>
          <w:bCs/>
          <w:sz w:val="22"/>
          <w:szCs w:val="22"/>
        </w:rPr>
        <w:t>Teoría General del Derecho de la Información  y el nuevo modelo en México</w:t>
      </w:r>
      <w:r w:rsidR="00382CCF" w:rsidRPr="005523D4">
        <w:rPr>
          <w:rFonts w:ascii="Palatino Linotype" w:hAnsi="Palatino Linotype" w:cs="Arial"/>
          <w:bCs/>
          <w:sz w:val="22"/>
          <w:szCs w:val="22"/>
        </w:rPr>
        <w:t xml:space="preserve">” (p. </w:t>
      </w:r>
      <w:r w:rsidR="00382CCF">
        <w:rPr>
          <w:rFonts w:ascii="Palatino Linotype" w:hAnsi="Palatino Linotype" w:cs="Arial"/>
          <w:bCs/>
          <w:sz w:val="22"/>
          <w:szCs w:val="22"/>
        </w:rPr>
        <w:t>37 y 38</w:t>
      </w:r>
      <w:r w:rsidR="00382CCF" w:rsidRPr="005523D4">
        <w:rPr>
          <w:rFonts w:ascii="Palatino Linotype" w:hAnsi="Palatino Linotype" w:cs="Arial"/>
          <w:bCs/>
          <w:sz w:val="22"/>
          <w:szCs w:val="22"/>
        </w:rPr>
        <w:t>),</w:t>
      </w:r>
      <w:r w:rsidR="00382CCF">
        <w:rPr>
          <w:rFonts w:ascii="Palatino Linotype" w:hAnsi="Palatino Linotype" w:cs="Arial"/>
          <w:bCs/>
          <w:sz w:val="22"/>
          <w:szCs w:val="22"/>
        </w:rPr>
        <w:t xml:space="preserve"> precisó que el </w:t>
      </w:r>
      <w:r w:rsidR="00382CCF">
        <w:rPr>
          <w:rFonts w:ascii="Palatino Linotype" w:hAnsi="Palatino Linotype" w:cs="Arial"/>
          <w:b/>
          <w:bCs/>
          <w:sz w:val="22"/>
          <w:szCs w:val="22"/>
        </w:rPr>
        <w:t xml:space="preserve">acto de autoridad, es la acción u omisión unilateral, imperativa y coercible, </w:t>
      </w:r>
      <w:r w:rsidR="00382CCF">
        <w:rPr>
          <w:rFonts w:ascii="Palatino Linotype" w:hAnsi="Palatino Linotype" w:cs="Arial"/>
          <w:bCs/>
          <w:sz w:val="22"/>
          <w:szCs w:val="22"/>
        </w:rPr>
        <w:t xml:space="preserve">como consecuencia de una relación de supra-subordinación, susceptible de afectar la esfera jurídica de los administrados. </w:t>
      </w:r>
    </w:p>
    <w:p w14:paraId="505A7271" w14:textId="77777777" w:rsidR="00382CCF" w:rsidRDefault="00382CCF" w:rsidP="00A439FB">
      <w:pPr>
        <w:spacing w:line="360" w:lineRule="auto"/>
        <w:jc w:val="both"/>
        <w:rPr>
          <w:rFonts w:ascii="Palatino Linotype" w:hAnsi="Palatino Linotype" w:cs="Arial"/>
          <w:sz w:val="22"/>
          <w:szCs w:val="22"/>
        </w:rPr>
      </w:pPr>
    </w:p>
    <w:p w14:paraId="3D06C5B8" w14:textId="77777777" w:rsidR="00AD6DA1" w:rsidRPr="00AD6DA1" w:rsidRDefault="00382CCF" w:rsidP="00A439FB">
      <w:pPr>
        <w:spacing w:line="360" w:lineRule="auto"/>
        <w:jc w:val="both"/>
        <w:rPr>
          <w:rFonts w:ascii="Palatino Linotype" w:hAnsi="Palatino Linotype" w:cs="Arial"/>
          <w:sz w:val="22"/>
          <w:szCs w:val="22"/>
        </w:rPr>
      </w:pPr>
      <w:r>
        <w:rPr>
          <w:rFonts w:ascii="Palatino Linotype" w:hAnsi="Palatino Linotype" w:cs="Arial"/>
          <w:sz w:val="22"/>
          <w:szCs w:val="22"/>
        </w:rPr>
        <w:t>Así, el</w:t>
      </w:r>
      <w:r w:rsidR="005523D4" w:rsidRPr="005523D4">
        <w:rPr>
          <w:rFonts w:ascii="Palatino Linotype" w:hAnsi="Palatino Linotype" w:cs="Arial"/>
          <w:sz w:val="22"/>
          <w:szCs w:val="22"/>
        </w:rPr>
        <w:t xml:space="preserve"> acto de autoridad, </w:t>
      </w:r>
      <w:r w:rsidR="00AD6DA1" w:rsidRPr="00AD6DA1">
        <w:rPr>
          <w:rFonts w:ascii="Palatino Linotype" w:hAnsi="Palatino Linotype" w:cs="Arial"/>
          <w:sz w:val="22"/>
          <w:szCs w:val="22"/>
        </w:rPr>
        <w:t xml:space="preserve">se entiende cualquier hecho negativo o positivo realizado por una institución pública, consistente en una decisión, ejecución o ambas, que produzcan una afectación en situaciones jurídicas o fácticas dadas y que se impongan de manera imperativa; por lo que, los sindicatos, si bien, </w:t>
      </w:r>
      <w:r w:rsidR="00AD6DA1" w:rsidRPr="00AD6DA1">
        <w:rPr>
          <w:rFonts w:ascii="Palatino Linotype" w:hAnsi="Palatino Linotype" w:cs="Arial"/>
          <w:sz w:val="22"/>
          <w:szCs w:val="22"/>
          <w:u w:val="single"/>
        </w:rPr>
        <w:t>en principio no pueden realizar ese tipo de actos</w:t>
      </w:r>
      <w:r w:rsidR="00AD6DA1" w:rsidRPr="00AD6DA1">
        <w:rPr>
          <w:rFonts w:ascii="Palatino Linotype" w:hAnsi="Palatino Linotype" w:cs="Arial"/>
          <w:sz w:val="22"/>
          <w:szCs w:val="22"/>
        </w:rPr>
        <w:t xml:space="preserve">, también lo es, que alguno de sus agremiados puede participar en una Comisión Mixta y que </w:t>
      </w:r>
      <w:r w:rsidR="00AD6DA1" w:rsidRPr="00AD6DA1">
        <w:rPr>
          <w:rFonts w:ascii="Palatino Linotype" w:hAnsi="Palatino Linotype" w:cs="Arial"/>
          <w:b/>
          <w:sz w:val="22"/>
          <w:szCs w:val="22"/>
        </w:rPr>
        <w:t>las decisiones tomadas en dicho órgano sean actos de autoridad,</w:t>
      </w:r>
      <w:r w:rsidR="00AD6DA1" w:rsidRPr="00AD6DA1">
        <w:rPr>
          <w:rFonts w:ascii="Palatino Linotype" w:hAnsi="Palatino Linotype" w:cs="Arial"/>
          <w:sz w:val="22"/>
          <w:szCs w:val="22"/>
        </w:rPr>
        <w:t xml:space="preserve"> por lo que se volverá información susceptible a transparentarse, dado que su participación trasciende en la determinación tomada en dicha comisión.</w:t>
      </w:r>
    </w:p>
    <w:p w14:paraId="24BD6972" w14:textId="77777777" w:rsidR="005523D4" w:rsidRPr="005523D4" w:rsidRDefault="005523D4" w:rsidP="00A439FB">
      <w:pPr>
        <w:spacing w:line="360" w:lineRule="auto"/>
        <w:jc w:val="both"/>
        <w:rPr>
          <w:rFonts w:ascii="Palatino Linotype" w:hAnsi="Palatino Linotype" w:cs="Arial"/>
          <w:sz w:val="22"/>
          <w:szCs w:val="22"/>
        </w:rPr>
      </w:pPr>
    </w:p>
    <w:p w14:paraId="1182F409" w14:textId="77777777" w:rsidR="005523D4" w:rsidRPr="005523D4" w:rsidRDefault="005523D4" w:rsidP="00A439FB">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Así, se puede concluir que los documentos que den cuenta de </w:t>
      </w:r>
      <w:r w:rsidRPr="005523D4">
        <w:rPr>
          <w:rFonts w:ascii="Palatino Linotype" w:hAnsi="Palatino Linotype" w:cs="Arial"/>
          <w:b/>
          <w:sz w:val="22"/>
          <w:szCs w:val="22"/>
        </w:rPr>
        <w:t xml:space="preserve">la recepción y ejercicio de recursos públicos o bien de la realización de actos de autoridad, </w:t>
      </w:r>
      <w:r w:rsidRPr="005523D4">
        <w:rPr>
          <w:rFonts w:ascii="Palatino Linotype" w:hAnsi="Palatino Linotype" w:cs="Arial"/>
          <w:sz w:val="22"/>
          <w:szCs w:val="22"/>
        </w:rPr>
        <w:t xml:space="preserve">en posesión de los </w:t>
      </w:r>
      <w:r w:rsidRPr="005523D4">
        <w:rPr>
          <w:rFonts w:ascii="Palatino Linotype" w:hAnsi="Palatino Linotype" w:cs="Arial"/>
          <w:sz w:val="22"/>
          <w:szCs w:val="22"/>
        </w:rPr>
        <w:lastRenderedPageBreak/>
        <w:t xml:space="preserve">sindicatos, </w:t>
      </w:r>
      <w:r w:rsidRPr="005523D4">
        <w:rPr>
          <w:rFonts w:ascii="Palatino Linotype" w:hAnsi="Palatino Linotype" w:cs="Arial"/>
          <w:b/>
          <w:sz w:val="22"/>
          <w:szCs w:val="22"/>
        </w:rPr>
        <w:t>es pública</w:t>
      </w:r>
      <w:r w:rsidRPr="005523D4">
        <w:rPr>
          <w:rFonts w:ascii="Palatino Linotype" w:hAnsi="Palatino Linotype" w:cs="Arial"/>
          <w:sz w:val="22"/>
          <w:szCs w:val="22"/>
        </w:rPr>
        <w:t xml:space="preserve">; en razón de ello, la información que tenga el </w:t>
      </w:r>
      <w:r w:rsidRPr="005523D4">
        <w:rPr>
          <w:rFonts w:ascii="Palatino Linotype" w:hAnsi="Palatino Linotype" w:cs="Arial"/>
          <w:sz w:val="22"/>
          <w:szCs w:val="22"/>
          <w:lang w:val="es-ES_tradnl"/>
        </w:rPr>
        <w:t>Sindicato Único de Trabajadores de los Poderes, Municipios e Instituciones Descentralizadas del Estado de México</w:t>
      </w:r>
      <w:r w:rsidRPr="005523D4">
        <w:rPr>
          <w:rFonts w:ascii="Palatino Linotype" w:hAnsi="Palatino Linotype" w:cs="Arial"/>
          <w:sz w:val="22"/>
          <w:szCs w:val="22"/>
        </w:rPr>
        <w:t>, que contengan esta característica es materia de las Leyes de transparencia.</w:t>
      </w:r>
    </w:p>
    <w:p w14:paraId="67D8CAE5" w14:textId="77777777" w:rsidR="005523D4" w:rsidRPr="005523D4" w:rsidRDefault="005523D4" w:rsidP="00A439FB">
      <w:pPr>
        <w:spacing w:line="360" w:lineRule="auto"/>
        <w:jc w:val="both"/>
        <w:rPr>
          <w:rFonts w:ascii="Palatino Linotype" w:hAnsi="Palatino Linotype" w:cs="Arial"/>
          <w:sz w:val="22"/>
          <w:szCs w:val="22"/>
        </w:rPr>
      </w:pPr>
    </w:p>
    <w:p w14:paraId="02EC93EE" w14:textId="77777777" w:rsidR="005523D4" w:rsidRPr="005523D4" w:rsidRDefault="005523D4" w:rsidP="00A439FB">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Sin embargo, aquella que </w:t>
      </w:r>
      <w:r w:rsidRPr="005523D4">
        <w:rPr>
          <w:rFonts w:ascii="Palatino Linotype" w:hAnsi="Palatino Linotype" w:cs="Arial"/>
          <w:b/>
          <w:sz w:val="22"/>
          <w:szCs w:val="22"/>
        </w:rPr>
        <w:t xml:space="preserve">obre en poder de dicha organización, la cual provenga de recursos privados y se destine a la vida interna de la misma, </w:t>
      </w:r>
      <w:r w:rsidRPr="005523D4">
        <w:rPr>
          <w:rFonts w:ascii="Palatino Linotype" w:hAnsi="Palatino Linotype" w:cs="Arial"/>
          <w:sz w:val="22"/>
          <w:szCs w:val="22"/>
        </w:rPr>
        <w:t>no está sujeta al escrutinio público en términos de la Ley de Transparencia, al no existir interés público de acceder a la misma, ya que no tiene una afectación fuera de sus agremiados.</w:t>
      </w:r>
    </w:p>
    <w:p w14:paraId="48F3B1AE" w14:textId="77777777" w:rsidR="005523D4" w:rsidRPr="005523D4" w:rsidRDefault="005523D4" w:rsidP="00A439FB">
      <w:pPr>
        <w:spacing w:line="360" w:lineRule="auto"/>
        <w:jc w:val="both"/>
        <w:rPr>
          <w:rFonts w:ascii="Palatino Linotype" w:hAnsi="Palatino Linotype" w:cs="Arial"/>
          <w:sz w:val="22"/>
          <w:szCs w:val="22"/>
        </w:rPr>
      </w:pPr>
    </w:p>
    <w:p w14:paraId="47F43E19" w14:textId="77777777" w:rsidR="005523D4" w:rsidRPr="005523D4" w:rsidRDefault="005523D4" w:rsidP="00A439FB">
      <w:pPr>
        <w:spacing w:line="360" w:lineRule="auto"/>
        <w:jc w:val="both"/>
        <w:rPr>
          <w:rFonts w:ascii="Palatino Linotype" w:hAnsi="Palatino Linotype" w:cs="Arial"/>
          <w:bCs/>
          <w:sz w:val="22"/>
          <w:szCs w:val="22"/>
        </w:rPr>
      </w:pPr>
      <w:r w:rsidRPr="005523D4">
        <w:rPr>
          <w:rFonts w:ascii="Palatino Linotype" w:hAnsi="Palatino Linotype" w:cs="Arial"/>
          <w:sz w:val="22"/>
          <w:szCs w:val="22"/>
        </w:rPr>
        <w:t xml:space="preserve">Lo anterior, toma sustento con el </w:t>
      </w:r>
      <w:r w:rsidRPr="005523D4">
        <w:rPr>
          <w:rFonts w:ascii="Palatino Linotype" w:hAnsi="Palatino Linotype" w:cs="Arial"/>
          <w:bCs/>
          <w:sz w:val="22"/>
          <w:szCs w:val="22"/>
        </w:rPr>
        <w:t>Convenio Internacional del Trabajo Número 87, relativo a la libertad sindical y a la protección del derecho de sindicación, que en sus artículos 3° y 8°, establece lo siguiente:</w:t>
      </w:r>
    </w:p>
    <w:p w14:paraId="7FFF2669" w14:textId="77777777" w:rsidR="005523D4" w:rsidRPr="005523D4" w:rsidRDefault="005523D4" w:rsidP="00A439FB">
      <w:pPr>
        <w:spacing w:line="360" w:lineRule="auto"/>
        <w:jc w:val="both"/>
        <w:rPr>
          <w:rFonts w:ascii="Palatino Linotype" w:hAnsi="Palatino Linotype" w:cs="Arial"/>
          <w:bCs/>
          <w:sz w:val="22"/>
          <w:szCs w:val="22"/>
        </w:rPr>
      </w:pPr>
    </w:p>
    <w:p w14:paraId="7A718878" w14:textId="77777777" w:rsidR="005523D4" w:rsidRPr="005523D4" w:rsidRDefault="005523D4" w:rsidP="00A439FB">
      <w:pPr>
        <w:spacing w:line="360" w:lineRule="auto"/>
        <w:ind w:left="567" w:right="567"/>
        <w:jc w:val="both"/>
        <w:rPr>
          <w:rFonts w:ascii="Palatino Linotype" w:hAnsi="Palatino Linotype" w:cs="Arial"/>
          <w:b/>
        </w:rPr>
      </w:pPr>
      <w:r w:rsidRPr="005523D4">
        <w:rPr>
          <w:rFonts w:ascii="Palatino Linotype" w:hAnsi="Palatino Linotype" w:cs="Arial"/>
          <w:b/>
        </w:rPr>
        <w:t>“Artículo 3</w:t>
      </w:r>
    </w:p>
    <w:p w14:paraId="708D6D62" w14:textId="77777777" w:rsidR="005523D4" w:rsidRPr="005523D4" w:rsidRDefault="005523D4" w:rsidP="00A439FB">
      <w:pPr>
        <w:spacing w:line="360" w:lineRule="auto"/>
        <w:ind w:left="567" w:right="567"/>
        <w:jc w:val="both"/>
        <w:rPr>
          <w:rFonts w:ascii="Palatino Linotype" w:hAnsi="Palatino Linotype" w:cs="Arial"/>
        </w:rPr>
      </w:pPr>
      <w:r w:rsidRPr="005523D4">
        <w:rPr>
          <w:rFonts w:ascii="Palatino Linotype" w:hAnsi="Palatino Linotype" w:cs="Arial"/>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14:paraId="7CAA4A4D" w14:textId="77777777" w:rsidR="005523D4" w:rsidRPr="005523D4" w:rsidRDefault="005523D4" w:rsidP="00A439FB">
      <w:pPr>
        <w:spacing w:line="360" w:lineRule="auto"/>
        <w:ind w:left="567" w:right="567"/>
        <w:jc w:val="both"/>
        <w:rPr>
          <w:rFonts w:ascii="Palatino Linotype" w:hAnsi="Palatino Linotype" w:cs="Arial"/>
        </w:rPr>
      </w:pPr>
    </w:p>
    <w:p w14:paraId="2BF155FF" w14:textId="77777777" w:rsidR="005523D4" w:rsidRPr="005523D4" w:rsidRDefault="005523D4" w:rsidP="00A439FB">
      <w:pPr>
        <w:spacing w:line="360" w:lineRule="auto"/>
        <w:ind w:left="567" w:right="567"/>
        <w:jc w:val="both"/>
        <w:rPr>
          <w:rFonts w:ascii="Palatino Linotype" w:hAnsi="Palatino Linotype" w:cs="Arial"/>
        </w:rPr>
      </w:pPr>
      <w:r w:rsidRPr="005523D4">
        <w:rPr>
          <w:rFonts w:ascii="Palatino Linotype" w:hAnsi="Palatino Linotype" w:cs="Arial"/>
        </w:rPr>
        <w:t>2. Las autoridades públicas deberán abstenerse de toda intervención que tienda a limitar este derecho o a entorpecer su ejercicio legal.</w:t>
      </w:r>
    </w:p>
    <w:p w14:paraId="647CF25F" w14:textId="77777777" w:rsidR="005523D4" w:rsidRPr="005523D4" w:rsidRDefault="005523D4" w:rsidP="00A439FB">
      <w:pPr>
        <w:spacing w:line="360" w:lineRule="auto"/>
        <w:ind w:left="567" w:right="567"/>
        <w:jc w:val="both"/>
        <w:rPr>
          <w:rFonts w:ascii="Palatino Linotype" w:hAnsi="Palatino Linotype" w:cs="Arial"/>
        </w:rPr>
      </w:pPr>
      <w:r w:rsidRPr="005523D4">
        <w:rPr>
          <w:rFonts w:ascii="Palatino Linotype" w:hAnsi="Palatino Linotype" w:cs="Arial"/>
        </w:rPr>
        <w:t>…</w:t>
      </w:r>
    </w:p>
    <w:p w14:paraId="286B2571" w14:textId="77777777" w:rsidR="005523D4" w:rsidRPr="005523D4" w:rsidRDefault="005523D4" w:rsidP="00A439FB">
      <w:pPr>
        <w:spacing w:line="360" w:lineRule="auto"/>
        <w:ind w:left="567" w:right="567"/>
        <w:jc w:val="both"/>
        <w:rPr>
          <w:rFonts w:ascii="Palatino Linotype" w:hAnsi="Palatino Linotype" w:cs="Arial"/>
        </w:rPr>
      </w:pPr>
    </w:p>
    <w:p w14:paraId="31882E5A" w14:textId="77777777" w:rsidR="005523D4" w:rsidRPr="005523D4" w:rsidRDefault="005523D4" w:rsidP="00A439FB">
      <w:pPr>
        <w:spacing w:line="360" w:lineRule="auto"/>
        <w:ind w:left="567" w:right="567"/>
        <w:jc w:val="both"/>
        <w:rPr>
          <w:rFonts w:ascii="Palatino Linotype" w:hAnsi="Palatino Linotype" w:cs="Arial"/>
          <w:b/>
        </w:rPr>
      </w:pPr>
      <w:r w:rsidRPr="005523D4">
        <w:rPr>
          <w:rFonts w:ascii="Palatino Linotype" w:hAnsi="Palatino Linotype" w:cs="Arial"/>
          <w:b/>
        </w:rPr>
        <w:t>Artículo 8</w:t>
      </w:r>
    </w:p>
    <w:p w14:paraId="5067056A" w14:textId="77777777" w:rsidR="005523D4" w:rsidRPr="005523D4" w:rsidRDefault="005523D4" w:rsidP="00A439FB">
      <w:pPr>
        <w:spacing w:line="360" w:lineRule="auto"/>
        <w:ind w:left="567" w:right="567"/>
        <w:jc w:val="both"/>
        <w:rPr>
          <w:rFonts w:ascii="Palatino Linotype" w:hAnsi="Palatino Linotype" w:cs="Arial"/>
        </w:rPr>
      </w:pPr>
      <w:r w:rsidRPr="005523D4">
        <w:rPr>
          <w:rFonts w:ascii="Palatino Linotype" w:hAnsi="Palatino Linotype" w:cs="Arial"/>
        </w:rPr>
        <w:t>1. Al ejercer los derechos que se le reconocer en el presente Convenio, los trabajadores, los empleadores y sus organizaciones respectivas están obligados, lo mismo que las demás personas o las colectividades organizadas, a respetar la legalidad.</w:t>
      </w:r>
    </w:p>
    <w:p w14:paraId="1B47A1BB" w14:textId="77777777" w:rsidR="005523D4" w:rsidRPr="005523D4" w:rsidRDefault="005523D4" w:rsidP="00A439FB">
      <w:pPr>
        <w:spacing w:line="360" w:lineRule="auto"/>
        <w:ind w:left="567" w:right="567"/>
        <w:jc w:val="both"/>
        <w:rPr>
          <w:rFonts w:ascii="Palatino Linotype" w:hAnsi="Palatino Linotype" w:cs="Arial"/>
        </w:rPr>
      </w:pPr>
    </w:p>
    <w:p w14:paraId="26143DD4" w14:textId="77777777" w:rsidR="005523D4" w:rsidRPr="005523D4" w:rsidRDefault="005523D4" w:rsidP="00A439FB">
      <w:pPr>
        <w:spacing w:line="360" w:lineRule="auto"/>
        <w:ind w:left="567" w:right="567"/>
        <w:jc w:val="both"/>
        <w:rPr>
          <w:rFonts w:ascii="Palatino Linotype" w:hAnsi="Palatino Linotype" w:cs="Arial"/>
        </w:rPr>
      </w:pPr>
      <w:r w:rsidRPr="005523D4">
        <w:rPr>
          <w:rFonts w:ascii="Palatino Linotype" w:hAnsi="Palatino Linotype" w:cs="Arial"/>
        </w:rPr>
        <w:t>2. La legislación nacional no menoscabará, ni será aplicada de suerte que menoscabe las garantías previstas por el presente Convenio.</w:t>
      </w:r>
    </w:p>
    <w:p w14:paraId="7194BF03" w14:textId="77777777" w:rsidR="005523D4" w:rsidRPr="005523D4" w:rsidRDefault="005523D4" w:rsidP="00A439FB">
      <w:pPr>
        <w:spacing w:line="360" w:lineRule="auto"/>
        <w:ind w:left="567" w:right="567"/>
        <w:jc w:val="both"/>
        <w:rPr>
          <w:rFonts w:ascii="Palatino Linotype" w:hAnsi="Palatino Linotype" w:cs="Arial"/>
        </w:rPr>
      </w:pPr>
      <w:r w:rsidRPr="005523D4">
        <w:rPr>
          <w:rFonts w:ascii="Palatino Linotype" w:hAnsi="Palatino Linotype" w:cs="Arial"/>
        </w:rPr>
        <w:t>…”</w:t>
      </w:r>
    </w:p>
    <w:p w14:paraId="7270BD7D" w14:textId="77777777" w:rsidR="005523D4" w:rsidRPr="005523D4" w:rsidRDefault="005523D4" w:rsidP="00A439FB">
      <w:pPr>
        <w:spacing w:line="360" w:lineRule="auto"/>
        <w:jc w:val="both"/>
        <w:rPr>
          <w:rFonts w:ascii="Palatino Linotype" w:hAnsi="Palatino Linotype" w:cs="Arial"/>
          <w:sz w:val="22"/>
          <w:szCs w:val="22"/>
        </w:rPr>
      </w:pPr>
    </w:p>
    <w:p w14:paraId="6185FA9F" w14:textId="77777777" w:rsidR="00AD6DA1" w:rsidRPr="00AD6DA1" w:rsidRDefault="00AD6DA1" w:rsidP="00A439FB">
      <w:pPr>
        <w:spacing w:line="360" w:lineRule="auto"/>
        <w:jc w:val="both"/>
        <w:rPr>
          <w:rFonts w:ascii="Palatino Linotype" w:hAnsi="Palatino Linotype" w:cs="Arial"/>
          <w:sz w:val="22"/>
          <w:szCs w:val="22"/>
        </w:rPr>
      </w:pPr>
      <w:r w:rsidRPr="00AD6DA1">
        <w:rPr>
          <w:rFonts w:ascii="Palatino Linotype" w:hAnsi="Palatino Linotype" w:cs="Arial"/>
          <w:sz w:val="22"/>
          <w:szCs w:val="22"/>
        </w:rPr>
        <w:t>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w:t>
      </w:r>
    </w:p>
    <w:p w14:paraId="428C4307" w14:textId="77777777" w:rsidR="005523D4" w:rsidRPr="005523D4" w:rsidRDefault="005523D4" w:rsidP="00A439FB">
      <w:pPr>
        <w:spacing w:line="360" w:lineRule="auto"/>
        <w:jc w:val="both"/>
        <w:rPr>
          <w:rFonts w:ascii="Palatino Linotype" w:hAnsi="Palatino Linotype" w:cs="Arial"/>
          <w:sz w:val="22"/>
          <w:szCs w:val="22"/>
        </w:rPr>
      </w:pPr>
    </w:p>
    <w:p w14:paraId="19F42FD3" w14:textId="77777777" w:rsidR="005523D4" w:rsidRPr="005523D4" w:rsidRDefault="005523D4" w:rsidP="00A439FB">
      <w:pPr>
        <w:spacing w:line="360" w:lineRule="auto"/>
        <w:jc w:val="both"/>
        <w:rPr>
          <w:rFonts w:ascii="Palatino Linotype" w:hAnsi="Palatino Linotype" w:cs="Arial"/>
          <w:sz w:val="22"/>
          <w:szCs w:val="22"/>
        </w:rPr>
      </w:pPr>
      <w:r w:rsidRPr="005523D4">
        <w:rPr>
          <w:rFonts w:ascii="Palatino Linotype" w:hAnsi="Palatino Linotype" w:cs="Arial"/>
          <w:sz w:val="22"/>
          <w:szCs w:val="22"/>
        </w:rPr>
        <w:t>Además, resulta necesario, traer a colación la Jurisprudencia número</w:t>
      </w:r>
      <w:r w:rsidRPr="005523D4">
        <w:rPr>
          <w:rFonts w:ascii="Palatino Linotype" w:eastAsia="Calibri" w:hAnsi="Palatino Linotype"/>
          <w:sz w:val="22"/>
          <w:szCs w:val="22"/>
          <w:lang w:val="es-ES" w:eastAsia="en-US"/>
        </w:rPr>
        <w:t xml:space="preserve"> PC.I.A. J/2 A (10a.)</w:t>
      </w:r>
      <w:r w:rsidRPr="005523D4">
        <w:rPr>
          <w:rFonts w:ascii="Palatino Linotype" w:hAnsi="Palatino Linotype" w:cs="Arial"/>
          <w:sz w:val="22"/>
          <w:szCs w:val="22"/>
        </w:rPr>
        <w:t>, publicada en el Semanario Judicial de la Federación y su Gaceta, en el Libro 21, Tomo II, en agosto de dos mil quince, que establece lo siguiente:</w:t>
      </w:r>
    </w:p>
    <w:p w14:paraId="47DB61AE" w14:textId="77777777" w:rsidR="005523D4" w:rsidRPr="005523D4" w:rsidRDefault="005523D4" w:rsidP="00A439FB">
      <w:pPr>
        <w:spacing w:line="360" w:lineRule="auto"/>
        <w:jc w:val="both"/>
        <w:rPr>
          <w:rFonts w:ascii="Palatino Linotype" w:hAnsi="Palatino Linotype" w:cs="Arial"/>
          <w:sz w:val="22"/>
          <w:szCs w:val="22"/>
        </w:rPr>
      </w:pPr>
    </w:p>
    <w:p w14:paraId="463F3A9C" w14:textId="77777777" w:rsidR="005523D4" w:rsidRPr="005523D4" w:rsidRDefault="005523D4" w:rsidP="00A439FB">
      <w:pPr>
        <w:spacing w:line="360" w:lineRule="auto"/>
        <w:ind w:left="567" w:right="567"/>
        <w:jc w:val="both"/>
        <w:rPr>
          <w:rFonts w:ascii="Palatino Linotype" w:hAnsi="Palatino Linotype" w:cs="Arial"/>
        </w:rPr>
      </w:pPr>
      <w:r w:rsidRPr="005523D4">
        <w:rPr>
          <w:rFonts w:ascii="Palatino Linotype" w:hAnsi="Palatino Linotype" w:cs="Arial"/>
          <w:b/>
        </w:rPr>
        <w:t xml:space="preserve">“INFORMACIÓN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 </w:t>
      </w:r>
      <w:r w:rsidRPr="005523D4">
        <w:rPr>
          <w:rFonts w:ascii="Palatino Linotype" w:hAnsi="Palatino Linotype" w:cs="Arial"/>
        </w:rPr>
        <w:t xml:space="preserve">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 pues implica la ejecución del presupuesto que les haya sido asignado, respecto del cual, el Director General de ese organismo descentralizado debe rendir cuentas, así </w:t>
      </w:r>
      <w:r w:rsidRPr="005523D4">
        <w:rPr>
          <w:rFonts w:ascii="Palatino Linotype" w:hAnsi="Palatino Linotype" w:cs="Arial"/>
        </w:rPr>
        <w:lastRenderedPageBreak/>
        <w:t xml:space="preserve">como los informes que dichas personas les entreguen sobre el uso y destino de aquéllos; así, </w:t>
      </w:r>
      <w:r w:rsidRPr="005523D4">
        <w:rPr>
          <w:rFonts w:ascii="Palatino Linotype" w:hAnsi="Palatino Linotype" w:cs="Arial"/>
          <w:b/>
        </w:rPr>
        <w:t>los recursos públicos que esos entes entregan al Sindicato de Trabajadores Petroleros de la República Mexicana por concepto de prestaciones laborales contractuales a favor de sus trabajadores, constituyen información pública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y no se refiere a datos propios del sindicato o de sus agremiados cuya difusión pudiera afectar su libertad y privacidad como persona jurídica de derecho social, en la medida en que no se refiere a su administración y actividades, o a las cuotas que sus trabajadores afiliados le aportan para el logro de los intereses gremiales.”</w:t>
      </w:r>
    </w:p>
    <w:p w14:paraId="02B849D1" w14:textId="77777777" w:rsidR="005523D4" w:rsidRPr="005523D4" w:rsidRDefault="005523D4" w:rsidP="00A439FB">
      <w:pPr>
        <w:spacing w:line="360" w:lineRule="auto"/>
        <w:jc w:val="both"/>
        <w:rPr>
          <w:rFonts w:ascii="Palatino Linotype" w:hAnsi="Palatino Linotype" w:cs="Arial"/>
          <w:sz w:val="22"/>
          <w:szCs w:val="22"/>
        </w:rPr>
      </w:pPr>
    </w:p>
    <w:p w14:paraId="460333BC" w14:textId="77777777" w:rsidR="00AD6DA1" w:rsidRPr="00AD6DA1" w:rsidRDefault="00AD6DA1" w:rsidP="00A439FB">
      <w:pPr>
        <w:spacing w:line="360" w:lineRule="auto"/>
        <w:jc w:val="both"/>
        <w:rPr>
          <w:rFonts w:ascii="Palatino Linotype" w:hAnsi="Palatino Linotype" w:cs="Arial"/>
          <w:sz w:val="22"/>
          <w:szCs w:val="22"/>
        </w:rPr>
      </w:pPr>
      <w:r w:rsidRPr="00AD6DA1">
        <w:rPr>
          <w:rFonts w:ascii="Palatino Linotype" w:hAnsi="Palatino Linotype" w:cs="Arial"/>
          <w:sz w:val="22"/>
          <w:szCs w:val="22"/>
        </w:rPr>
        <w:t xml:space="preserve">Conforme a la citada Jurisprudencia, se desprende que la información que está sujeta a rendición de cuentas, es aquella que dé cuenta del ejercicio y uso de recursos públicos presupuestados y hayan sido entregados a algún Sindicato y por lo tanto, </w:t>
      </w:r>
      <w:r w:rsidRPr="00AD6DA1">
        <w:rPr>
          <w:rFonts w:ascii="Palatino Linotype" w:hAnsi="Palatino Linotype" w:cs="Arial"/>
          <w:b/>
          <w:sz w:val="22"/>
          <w:szCs w:val="22"/>
        </w:rPr>
        <w:t xml:space="preserve">no será de escrutinio, aquella que refiera datos propios del sindicato o de sus agremiados, cuya difusión pudiera afectar su libertad sindical y privacidad, como persona jurídica de derecho social, así como de aquella que refiera a su administración y actividades o bien las cuotas sindicales. </w:t>
      </w:r>
    </w:p>
    <w:p w14:paraId="2BDB72AB" w14:textId="77777777" w:rsidR="005523D4" w:rsidRPr="005523D4" w:rsidRDefault="005523D4" w:rsidP="00A439FB">
      <w:pPr>
        <w:spacing w:line="360" w:lineRule="auto"/>
        <w:jc w:val="both"/>
        <w:rPr>
          <w:rFonts w:ascii="Palatino Linotype" w:hAnsi="Palatino Linotype" w:cs="Arial"/>
          <w:sz w:val="22"/>
          <w:szCs w:val="22"/>
        </w:rPr>
      </w:pPr>
    </w:p>
    <w:p w14:paraId="1CCAE1DD" w14:textId="77777777" w:rsidR="005523D4" w:rsidRPr="005523D4" w:rsidRDefault="005523D4" w:rsidP="00A439FB">
      <w:pPr>
        <w:spacing w:line="360" w:lineRule="auto"/>
        <w:jc w:val="both"/>
        <w:rPr>
          <w:rFonts w:ascii="Palatino Linotype" w:hAnsi="Palatino Linotype" w:cs="Arial"/>
          <w:sz w:val="22"/>
          <w:szCs w:val="22"/>
        </w:rPr>
      </w:pPr>
      <w:r w:rsidRPr="005523D4">
        <w:rPr>
          <w:rFonts w:ascii="Palatino Linotype" w:hAnsi="Palatino Linotype" w:cs="Arial"/>
          <w:sz w:val="22"/>
          <w:szCs w:val="22"/>
        </w:rPr>
        <w:t xml:space="preserve">Así, se puede concluir que la única información de los sindicatos, que es materia de acceso a información pública, es aquella que documente </w:t>
      </w:r>
      <w:r w:rsidRPr="005523D4">
        <w:rPr>
          <w:rFonts w:ascii="Palatino Linotype" w:hAnsi="Palatino Linotype" w:cs="Arial"/>
          <w:b/>
          <w:sz w:val="22"/>
          <w:szCs w:val="22"/>
        </w:rPr>
        <w:t>la recepción, uso y ejercicio de recursos públicos o bien, la realización de actos en su calidad de autoridades y no la que provenga de capital privado y se destine a su vida interna.</w:t>
      </w:r>
    </w:p>
    <w:p w14:paraId="2E47A9A9" w14:textId="77777777" w:rsidR="005523D4" w:rsidRDefault="005523D4" w:rsidP="00A439FB">
      <w:pPr>
        <w:spacing w:line="360" w:lineRule="auto"/>
        <w:jc w:val="both"/>
        <w:rPr>
          <w:rFonts w:ascii="Palatino Linotype" w:hAnsi="Palatino Linotype" w:cs="Arial"/>
          <w:sz w:val="22"/>
          <w:szCs w:val="22"/>
          <w:lang w:val="es-ES"/>
        </w:rPr>
      </w:pPr>
    </w:p>
    <w:p w14:paraId="0E449216" w14:textId="77777777" w:rsidR="005523D4" w:rsidRDefault="005523D4" w:rsidP="00A439FB">
      <w:pPr>
        <w:spacing w:line="360" w:lineRule="auto"/>
        <w:jc w:val="both"/>
        <w:rPr>
          <w:rFonts w:ascii="Palatino Linotype" w:hAnsi="Palatino Linotype" w:cs="Arial"/>
          <w:sz w:val="22"/>
          <w:szCs w:val="22"/>
          <w:lang w:val="es-ES"/>
        </w:rPr>
      </w:pPr>
      <w:r w:rsidRPr="005523D4">
        <w:rPr>
          <w:rFonts w:ascii="Palatino Linotype" w:hAnsi="Palatino Linotype" w:cs="Arial"/>
          <w:sz w:val="22"/>
          <w:szCs w:val="22"/>
          <w:lang w:val="es-ES"/>
        </w:rPr>
        <w:lastRenderedPageBreak/>
        <w:t xml:space="preserve">En ese contexto, si bien constitucionalmente, se le otorga la calidad de sujetos obligados a los </w:t>
      </w:r>
      <w:r w:rsidRPr="005523D4">
        <w:rPr>
          <w:rFonts w:ascii="Palatino Linotype" w:hAnsi="Palatino Linotype" w:cs="Arial"/>
          <w:b/>
          <w:sz w:val="22"/>
          <w:szCs w:val="22"/>
          <w:lang w:val="es-ES"/>
        </w:rPr>
        <w:t xml:space="preserve">sindicatos que reciben y ejercen recursos públicos o realizan actos de autoridad, </w:t>
      </w:r>
      <w:r w:rsidRPr="005523D4">
        <w:rPr>
          <w:rFonts w:ascii="Palatino Linotype" w:hAnsi="Palatino Linotype" w:cs="Arial"/>
          <w:sz w:val="22"/>
          <w:szCs w:val="22"/>
          <w:lang w:val="es-ES"/>
        </w:rPr>
        <w:t xml:space="preserve">como el </w:t>
      </w:r>
      <w:r w:rsidRPr="005523D4">
        <w:rPr>
          <w:rFonts w:ascii="Palatino Linotype" w:eastAsia="Calibri" w:hAnsi="Palatino Linotype"/>
          <w:b/>
          <w:sz w:val="22"/>
          <w:szCs w:val="22"/>
          <w:lang w:val="es-ES" w:eastAsia="en-US"/>
        </w:rPr>
        <w:t>Sindicato Único de Trabajadores de los Poderes, Municipios e Instituciones Descentralizadas del Estado de México</w:t>
      </w:r>
      <w:r w:rsidRPr="005523D4">
        <w:rPr>
          <w:rFonts w:ascii="Palatino Linotype" w:hAnsi="Palatino Linotype" w:cs="Arial"/>
          <w:sz w:val="22"/>
          <w:szCs w:val="22"/>
          <w:lang w:val="es-ES"/>
        </w:rPr>
        <w:t>, también lo es que, en atención a la naturaleza jurídica de este tipo de entes, dichas disposiciones deben interpretarse de manera armónica con lo establecido en el Convenio 87 de la Organización Internacional del Trabajo, mismo que es de observancia obligatoria para el Estado Mexicano.</w:t>
      </w:r>
    </w:p>
    <w:p w14:paraId="7B483C03" w14:textId="77777777" w:rsidR="005523D4" w:rsidRDefault="005523D4" w:rsidP="00A439FB">
      <w:pPr>
        <w:spacing w:line="360" w:lineRule="auto"/>
        <w:jc w:val="both"/>
        <w:rPr>
          <w:rFonts w:ascii="Palatino Linotype" w:hAnsi="Palatino Linotype" w:cs="Arial"/>
          <w:sz w:val="22"/>
          <w:szCs w:val="22"/>
          <w:lang w:val="es-ES"/>
        </w:rPr>
      </w:pPr>
    </w:p>
    <w:p w14:paraId="3F2C5E36" w14:textId="48283AEC" w:rsidR="00382CCF" w:rsidRDefault="00382CCF" w:rsidP="00A439FB">
      <w:pPr>
        <w:spacing w:line="360" w:lineRule="auto"/>
        <w:jc w:val="both"/>
        <w:rPr>
          <w:rFonts w:ascii="Palatino Linotype" w:hAnsi="Palatino Linotype" w:cs="Tahoma"/>
          <w:bCs/>
          <w:sz w:val="22"/>
          <w:szCs w:val="24"/>
          <w:lang w:eastAsia="es-MX"/>
        </w:rPr>
      </w:pPr>
      <w:r>
        <w:rPr>
          <w:rFonts w:ascii="Palatino Linotype" w:hAnsi="Palatino Linotype" w:cs="Arial"/>
          <w:sz w:val="22"/>
          <w:szCs w:val="22"/>
          <w:lang w:val="es-ES"/>
        </w:rPr>
        <w:t xml:space="preserve">Al respecto, </w:t>
      </w:r>
      <w:r w:rsidRPr="00ED7817">
        <w:rPr>
          <w:rFonts w:ascii="Palatino Linotype" w:hAnsi="Palatino Linotype" w:cs="Tahoma"/>
          <w:bCs/>
          <w:sz w:val="22"/>
          <w:szCs w:val="24"/>
          <w:lang w:eastAsia="es-MX"/>
        </w:rPr>
        <w:t xml:space="preserve">según </w:t>
      </w:r>
      <w:r>
        <w:rPr>
          <w:rFonts w:ascii="Palatino Linotype" w:hAnsi="Palatino Linotype" w:cs="Tahoma"/>
          <w:bCs/>
          <w:sz w:val="22"/>
          <w:szCs w:val="24"/>
          <w:lang w:eastAsia="es-MX"/>
        </w:rPr>
        <w:t>Delgado</w:t>
      </w:r>
      <w:r w:rsidRPr="00ED7817">
        <w:rPr>
          <w:rFonts w:ascii="Palatino Linotype" w:hAnsi="Palatino Linotype" w:cs="Tahoma"/>
          <w:bCs/>
          <w:sz w:val="22"/>
          <w:szCs w:val="24"/>
          <w:lang w:eastAsia="es-MX"/>
        </w:rPr>
        <w:t xml:space="preserve">, </w:t>
      </w:r>
      <w:r>
        <w:rPr>
          <w:rFonts w:ascii="Palatino Linotype" w:hAnsi="Palatino Linotype" w:cs="Tahoma"/>
          <w:bCs/>
          <w:sz w:val="22"/>
          <w:szCs w:val="24"/>
          <w:lang w:eastAsia="es-MX"/>
        </w:rPr>
        <w:t>Eduardo</w:t>
      </w:r>
      <w:r w:rsidRPr="00ED7817">
        <w:rPr>
          <w:rFonts w:ascii="Palatino Linotype" w:hAnsi="Palatino Linotype" w:cs="Tahoma"/>
          <w:bCs/>
          <w:sz w:val="22"/>
          <w:szCs w:val="24"/>
          <w:lang w:eastAsia="es-MX"/>
        </w:rPr>
        <w:t xml:space="preserve"> (2016), </w:t>
      </w:r>
      <w:r>
        <w:rPr>
          <w:rFonts w:ascii="Palatino Linotype" w:hAnsi="Palatino Linotype" w:cs="Tahoma"/>
          <w:bCs/>
          <w:sz w:val="22"/>
          <w:szCs w:val="24"/>
          <w:lang w:eastAsia="es-MX"/>
        </w:rPr>
        <w:t xml:space="preserve">“Transparencia Sindical en la Ley Federal del Trabajo y en la Ley General de Transparencia y Acceso a la Información Pública” (consultada el veintiocho de marzo de dos mil diecinueve, en la liga electrónica </w:t>
      </w:r>
      <w:hyperlink r:id="rId18" w:history="1">
        <w:r w:rsidRPr="00382CCF">
          <w:rPr>
            <w:rStyle w:val="Hipervnculo"/>
            <w:rFonts w:ascii="Palatino Linotype" w:hAnsi="Palatino Linotype" w:cs="Tahoma"/>
            <w:bCs/>
            <w:sz w:val="22"/>
            <w:szCs w:val="24"/>
            <w:lang w:eastAsia="es-MX"/>
          </w:rPr>
          <w:t>http://www.scielo.org.mx/pdf/rlds/n23/1870-4670-rlds-23-00179.pdf</w:t>
        </w:r>
      </w:hyperlink>
      <w:r>
        <w:rPr>
          <w:rFonts w:ascii="Palatino Linotype" w:hAnsi="Palatino Linotype" w:cs="Tahoma"/>
          <w:bCs/>
          <w:sz w:val="22"/>
          <w:szCs w:val="24"/>
          <w:lang w:eastAsia="es-MX"/>
        </w:rPr>
        <w:t xml:space="preserve">, a las once horas), </w:t>
      </w:r>
      <w:r w:rsidR="00A245D1">
        <w:rPr>
          <w:rFonts w:ascii="Palatino Linotype" w:hAnsi="Palatino Linotype" w:cs="Tahoma"/>
          <w:bCs/>
          <w:sz w:val="22"/>
          <w:szCs w:val="24"/>
          <w:lang w:eastAsia="es-MX"/>
        </w:rPr>
        <w:t>los sindicatos cuentan con dos tipos de tipos de transparencia, conforme a lo siguiente:</w:t>
      </w:r>
    </w:p>
    <w:p w14:paraId="1E4340DE" w14:textId="77777777" w:rsidR="00A245D1" w:rsidRDefault="00A245D1" w:rsidP="00A439FB">
      <w:pPr>
        <w:spacing w:line="360" w:lineRule="auto"/>
        <w:jc w:val="both"/>
        <w:rPr>
          <w:rFonts w:ascii="Palatino Linotype" w:hAnsi="Palatino Linotype" w:cs="Tahoma"/>
          <w:bCs/>
          <w:sz w:val="22"/>
          <w:szCs w:val="24"/>
          <w:lang w:eastAsia="es-MX"/>
        </w:rPr>
      </w:pPr>
    </w:p>
    <w:p w14:paraId="790359E0" w14:textId="4AA00599" w:rsidR="00A245D1" w:rsidRDefault="00A245D1" w:rsidP="000B6E27">
      <w:pPr>
        <w:pStyle w:val="Prrafodelista"/>
        <w:numPr>
          <w:ilvl w:val="0"/>
          <w:numId w:val="6"/>
        </w:numPr>
        <w:spacing w:line="360" w:lineRule="auto"/>
        <w:jc w:val="both"/>
        <w:rPr>
          <w:rFonts w:ascii="Palatino Linotype" w:hAnsi="Palatino Linotype" w:cs="Tahoma"/>
          <w:lang w:eastAsia="es-MX"/>
        </w:rPr>
      </w:pPr>
      <w:r>
        <w:rPr>
          <w:rFonts w:ascii="Palatino Linotype" w:hAnsi="Palatino Linotype" w:cs="Tahoma"/>
          <w:b/>
          <w:lang w:eastAsia="es-MX"/>
        </w:rPr>
        <w:t xml:space="preserve">Externa: </w:t>
      </w:r>
      <w:r w:rsidR="0035169F">
        <w:rPr>
          <w:rFonts w:ascii="Palatino Linotype" w:hAnsi="Palatino Linotype" w:cs="Tahoma"/>
          <w:lang w:eastAsia="es-MX"/>
        </w:rPr>
        <w:t>Corresponde aquella información dirigida al público, en general, sin necesidad de ser afiliado al sindicato, l</w:t>
      </w:r>
      <w:r>
        <w:rPr>
          <w:rFonts w:ascii="Palatino Linotype" w:hAnsi="Palatino Linotype" w:cs="Tahoma"/>
          <w:lang w:eastAsia="es-MX"/>
        </w:rPr>
        <w:t>a cual se conforma de dos formas:</w:t>
      </w:r>
    </w:p>
    <w:p w14:paraId="636FFA31" w14:textId="77777777" w:rsidR="0035169F" w:rsidRDefault="0035169F" w:rsidP="00A439FB">
      <w:pPr>
        <w:pStyle w:val="Prrafodelista"/>
        <w:spacing w:line="360" w:lineRule="auto"/>
        <w:jc w:val="both"/>
        <w:rPr>
          <w:rFonts w:ascii="Palatino Linotype" w:hAnsi="Palatino Linotype" w:cs="Tahoma"/>
          <w:lang w:eastAsia="es-MX"/>
        </w:rPr>
      </w:pPr>
    </w:p>
    <w:p w14:paraId="40713413" w14:textId="31F6F0D0" w:rsidR="00A245D1" w:rsidRPr="0035169F" w:rsidRDefault="00A245D1" w:rsidP="000B6E27">
      <w:pPr>
        <w:pStyle w:val="Prrafodelista"/>
        <w:numPr>
          <w:ilvl w:val="0"/>
          <w:numId w:val="7"/>
        </w:numPr>
        <w:spacing w:line="360" w:lineRule="auto"/>
        <w:jc w:val="both"/>
        <w:rPr>
          <w:rFonts w:ascii="Palatino Linotype" w:hAnsi="Palatino Linotype" w:cs="Tahoma"/>
          <w:b/>
          <w:lang w:eastAsia="es-MX"/>
        </w:rPr>
      </w:pPr>
      <w:r w:rsidRPr="00A245D1">
        <w:rPr>
          <w:rFonts w:ascii="Palatino Linotype" w:hAnsi="Palatino Linotype" w:cs="Tahoma"/>
          <w:b/>
          <w:lang w:eastAsia="es-MX"/>
        </w:rPr>
        <w:t>La estableci</w:t>
      </w:r>
      <w:r>
        <w:rPr>
          <w:rFonts w:ascii="Palatino Linotype" w:hAnsi="Palatino Linotype" w:cs="Tahoma"/>
          <w:b/>
          <w:lang w:eastAsia="es-MX"/>
        </w:rPr>
        <w:t>da en la Ley Federal de Trabajo</w:t>
      </w:r>
      <w:r w:rsidR="0035169F">
        <w:rPr>
          <w:rFonts w:ascii="Palatino Linotype" w:hAnsi="Palatino Linotype" w:cs="Tahoma"/>
          <w:b/>
          <w:lang w:eastAsia="es-MX"/>
        </w:rPr>
        <w:t xml:space="preserve">: </w:t>
      </w:r>
      <w:r w:rsidR="0035169F">
        <w:rPr>
          <w:rFonts w:ascii="Palatino Linotype" w:hAnsi="Palatino Linotype" w:cs="Tahoma"/>
          <w:lang w:eastAsia="es-MX"/>
        </w:rPr>
        <w:t>Que corresponde a la información que dé cuenta del correcto registro sindical ante las autoridades laborales, así como la información sobre dichos registros, entre la cual, se encuentra la siguiente:</w:t>
      </w:r>
    </w:p>
    <w:p w14:paraId="6EDBE443" w14:textId="77777777" w:rsidR="0035169F" w:rsidRPr="0035169F" w:rsidRDefault="0035169F" w:rsidP="00A439FB">
      <w:pPr>
        <w:pStyle w:val="Prrafodelista"/>
        <w:spacing w:line="360" w:lineRule="auto"/>
        <w:ind w:left="1440"/>
        <w:jc w:val="both"/>
        <w:rPr>
          <w:rFonts w:ascii="Palatino Linotype" w:hAnsi="Palatino Linotype" w:cs="Tahoma"/>
          <w:b/>
          <w:lang w:eastAsia="es-MX"/>
        </w:rPr>
      </w:pPr>
    </w:p>
    <w:p w14:paraId="26DAC652" w14:textId="04D9C3E4" w:rsidR="0035169F" w:rsidRPr="00A439FB" w:rsidRDefault="0035169F" w:rsidP="000B6E27">
      <w:pPr>
        <w:pStyle w:val="Prrafodelista"/>
        <w:numPr>
          <w:ilvl w:val="0"/>
          <w:numId w:val="8"/>
        </w:numPr>
        <w:spacing w:line="360" w:lineRule="auto"/>
        <w:jc w:val="both"/>
        <w:rPr>
          <w:rFonts w:ascii="Palatino Linotype" w:hAnsi="Palatino Linotype" w:cs="Tahoma"/>
          <w:b/>
          <w:lang w:eastAsia="es-MX"/>
        </w:rPr>
      </w:pPr>
      <w:r>
        <w:rPr>
          <w:rFonts w:ascii="Palatino Linotype" w:hAnsi="Palatino Linotype" w:cs="Tahoma"/>
          <w:lang w:eastAsia="es-MX"/>
        </w:rPr>
        <w:t>La versión pública de los expedientes de registros sindicales; así como de los Estatutos.</w:t>
      </w:r>
    </w:p>
    <w:p w14:paraId="639FB141" w14:textId="77777777" w:rsidR="00A439FB" w:rsidRPr="0035169F" w:rsidRDefault="00A439FB" w:rsidP="00A439FB">
      <w:pPr>
        <w:pStyle w:val="Prrafodelista"/>
        <w:spacing w:line="360" w:lineRule="auto"/>
        <w:ind w:left="2160"/>
        <w:jc w:val="both"/>
        <w:rPr>
          <w:rFonts w:ascii="Palatino Linotype" w:hAnsi="Palatino Linotype" w:cs="Tahoma"/>
          <w:b/>
          <w:lang w:eastAsia="es-MX"/>
        </w:rPr>
      </w:pPr>
    </w:p>
    <w:p w14:paraId="2FF92A55" w14:textId="3944A0A3" w:rsidR="0035169F" w:rsidRDefault="0035169F" w:rsidP="000B6E27">
      <w:pPr>
        <w:pStyle w:val="Prrafodelista"/>
        <w:numPr>
          <w:ilvl w:val="0"/>
          <w:numId w:val="8"/>
        </w:numPr>
        <w:spacing w:line="360" w:lineRule="auto"/>
        <w:jc w:val="both"/>
        <w:rPr>
          <w:rFonts w:ascii="Palatino Linotype" w:hAnsi="Palatino Linotype" w:cs="Tahoma"/>
          <w:b/>
          <w:lang w:eastAsia="es-MX"/>
        </w:rPr>
      </w:pPr>
      <w:r>
        <w:rPr>
          <w:rFonts w:ascii="Palatino Linotype" w:hAnsi="Palatino Linotype" w:cs="Tahoma"/>
          <w:lang w:eastAsia="es-MX"/>
        </w:rPr>
        <w:t>Información del gremio, como lo es su domicilio, número de registro, nombre, integrantes del Comité Ejecutivo, fecha de vigencia del Comité Ejecutivo, número de socios, central obrera a la que pertenecen.</w:t>
      </w:r>
    </w:p>
    <w:p w14:paraId="18111C1B" w14:textId="77777777" w:rsidR="0035169F" w:rsidRPr="00A245D1" w:rsidRDefault="0035169F" w:rsidP="00A439FB">
      <w:pPr>
        <w:pStyle w:val="Prrafodelista"/>
        <w:spacing w:line="360" w:lineRule="auto"/>
        <w:ind w:left="1440"/>
        <w:jc w:val="both"/>
        <w:rPr>
          <w:rFonts w:ascii="Palatino Linotype" w:hAnsi="Palatino Linotype" w:cs="Tahoma"/>
          <w:b/>
          <w:lang w:eastAsia="es-MX"/>
        </w:rPr>
      </w:pPr>
    </w:p>
    <w:p w14:paraId="70D855E1" w14:textId="1577E54E" w:rsidR="00A245D1" w:rsidRPr="00A245D1" w:rsidRDefault="00A245D1" w:rsidP="000B6E27">
      <w:pPr>
        <w:pStyle w:val="Prrafodelista"/>
        <w:numPr>
          <w:ilvl w:val="0"/>
          <w:numId w:val="7"/>
        </w:numPr>
        <w:spacing w:line="360" w:lineRule="auto"/>
        <w:jc w:val="both"/>
        <w:rPr>
          <w:rFonts w:ascii="Palatino Linotype" w:hAnsi="Palatino Linotype" w:cs="Tahoma"/>
          <w:b/>
          <w:lang w:eastAsia="es-MX"/>
        </w:rPr>
      </w:pPr>
      <w:r w:rsidRPr="00A245D1">
        <w:rPr>
          <w:rFonts w:ascii="Palatino Linotype" w:hAnsi="Palatino Linotype" w:cs="Tahoma"/>
          <w:b/>
          <w:lang w:eastAsia="es-MX"/>
        </w:rPr>
        <w:t>La establecida en la Ley General de Transparencia y Acceso a la Información Pública:</w:t>
      </w:r>
      <w:r w:rsidR="0035169F">
        <w:rPr>
          <w:rFonts w:ascii="Palatino Linotype" w:hAnsi="Palatino Linotype" w:cs="Tahoma"/>
          <w:b/>
          <w:lang w:eastAsia="es-MX"/>
        </w:rPr>
        <w:t xml:space="preserve"> </w:t>
      </w:r>
      <w:r w:rsidR="0035169F">
        <w:rPr>
          <w:rFonts w:ascii="Palatino Linotype" w:hAnsi="Palatino Linotype" w:cs="Tahoma"/>
          <w:lang w:eastAsia="es-MX"/>
        </w:rPr>
        <w:t>Las obligaciones de transparencia, establecidas en el artículo 78 y 79 de dicho ordenamiento jurídico</w:t>
      </w:r>
      <w:r w:rsidR="004555E5">
        <w:rPr>
          <w:rFonts w:ascii="Palatino Linotype" w:hAnsi="Palatino Linotype" w:cs="Tahoma"/>
          <w:lang w:eastAsia="es-MX"/>
        </w:rPr>
        <w:t>, así como, de aquella que dé cuenta de la recepción y ejercicio de recursos públicos o bien, de actos de autoridad.</w:t>
      </w:r>
    </w:p>
    <w:p w14:paraId="6E91D38D" w14:textId="04F8283D" w:rsidR="00382CCF" w:rsidRDefault="00382CCF" w:rsidP="00A439FB">
      <w:pPr>
        <w:spacing w:line="360" w:lineRule="auto"/>
        <w:jc w:val="both"/>
        <w:rPr>
          <w:rFonts w:ascii="Palatino Linotype" w:hAnsi="Palatino Linotype" w:cs="Arial"/>
          <w:sz w:val="22"/>
          <w:szCs w:val="22"/>
          <w:lang w:val="es-ES"/>
        </w:rPr>
      </w:pPr>
    </w:p>
    <w:p w14:paraId="14CC77E8" w14:textId="06D8103E" w:rsidR="004555E5" w:rsidRDefault="004555E5" w:rsidP="000B6E27">
      <w:pPr>
        <w:pStyle w:val="Prrafodelista"/>
        <w:numPr>
          <w:ilvl w:val="0"/>
          <w:numId w:val="6"/>
        </w:numPr>
        <w:spacing w:line="360" w:lineRule="auto"/>
        <w:jc w:val="both"/>
        <w:rPr>
          <w:rFonts w:ascii="Palatino Linotype" w:hAnsi="Palatino Linotype" w:cs="Tahoma"/>
          <w:lang w:eastAsia="es-MX"/>
        </w:rPr>
      </w:pPr>
      <w:r>
        <w:rPr>
          <w:rFonts w:ascii="Palatino Linotype" w:hAnsi="Palatino Linotype" w:cs="Tahoma"/>
          <w:b/>
          <w:lang w:eastAsia="es-MX"/>
        </w:rPr>
        <w:t xml:space="preserve">Interna: </w:t>
      </w:r>
      <w:r>
        <w:rPr>
          <w:rFonts w:ascii="Palatino Linotype" w:hAnsi="Palatino Linotype" w:cs="Tahoma"/>
          <w:lang w:eastAsia="es-MX"/>
        </w:rPr>
        <w:t xml:space="preserve">Es la transparencia que el sindicato debe de rendir a sus afiliados, esto es, respecto a los ingresos por cuotas sindicales y los bienes que conforme el patrimonio del gremio, así como el destino que se le brinda a estos, </w:t>
      </w:r>
      <w:r>
        <w:rPr>
          <w:rFonts w:ascii="Palatino Linotype" w:hAnsi="Palatino Linotype" w:cs="Tahoma"/>
          <w:b/>
          <w:lang w:eastAsia="es-MX"/>
        </w:rPr>
        <w:t>así como, de la administración de la persona jurídico colectiva de derecho social</w:t>
      </w:r>
    </w:p>
    <w:p w14:paraId="6B6DC427" w14:textId="77777777" w:rsidR="00382CCF" w:rsidRPr="005523D4" w:rsidRDefault="00382CCF" w:rsidP="00A439FB">
      <w:pPr>
        <w:spacing w:line="360" w:lineRule="auto"/>
        <w:jc w:val="both"/>
        <w:rPr>
          <w:rFonts w:ascii="Palatino Linotype" w:hAnsi="Palatino Linotype" w:cs="Arial"/>
          <w:sz w:val="22"/>
          <w:szCs w:val="22"/>
          <w:lang w:val="es-ES"/>
        </w:rPr>
      </w:pPr>
    </w:p>
    <w:p w14:paraId="77A519B9" w14:textId="77777777" w:rsidR="005523D4" w:rsidRPr="005523D4" w:rsidRDefault="005523D4" w:rsidP="00A439FB">
      <w:pPr>
        <w:spacing w:line="360" w:lineRule="auto"/>
        <w:jc w:val="both"/>
        <w:rPr>
          <w:rFonts w:ascii="Palatino Linotype" w:hAnsi="Palatino Linotype" w:cs="Arial"/>
          <w:sz w:val="22"/>
          <w:szCs w:val="22"/>
          <w:lang w:val="es-ES"/>
        </w:rPr>
      </w:pPr>
      <w:r w:rsidRPr="005523D4">
        <w:rPr>
          <w:rFonts w:ascii="Palatino Linotype" w:hAnsi="Palatino Linotype" w:cs="Arial"/>
          <w:sz w:val="22"/>
          <w:szCs w:val="22"/>
          <w:lang w:val="es-ES"/>
        </w:rPr>
        <w:t>Por lo anterior, se puede concluir que hay dos tipos de transparencia sindical:</w:t>
      </w:r>
    </w:p>
    <w:p w14:paraId="13D8D634" w14:textId="77777777" w:rsidR="005523D4" w:rsidRPr="005523D4" w:rsidRDefault="005523D4" w:rsidP="00A439FB">
      <w:pPr>
        <w:spacing w:line="360" w:lineRule="auto"/>
        <w:jc w:val="both"/>
        <w:rPr>
          <w:rFonts w:ascii="Palatino Linotype" w:hAnsi="Palatino Linotype" w:cs="Arial"/>
          <w:sz w:val="22"/>
          <w:szCs w:val="22"/>
          <w:lang w:val="es-ES"/>
        </w:rPr>
      </w:pPr>
    </w:p>
    <w:p w14:paraId="009E5672" w14:textId="77777777" w:rsidR="005523D4" w:rsidRPr="005523D4" w:rsidRDefault="005523D4" w:rsidP="000B6E27">
      <w:pPr>
        <w:numPr>
          <w:ilvl w:val="0"/>
          <w:numId w:val="5"/>
        </w:numPr>
        <w:spacing w:line="360" w:lineRule="auto"/>
        <w:contextualSpacing/>
        <w:jc w:val="both"/>
        <w:rPr>
          <w:rFonts w:ascii="Palatino Linotype" w:hAnsi="Palatino Linotype" w:cs="Arial"/>
          <w:b/>
          <w:sz w:val="22"/>
          <w:szCs w:val="22"/>
          <w:lang w:val="es-ES"/>
        </w:rPr>
      </w:pPr>
      <w:r w:rsidRPr="005523D4">
        <w:rPr>
          <w:rFonts w:ascii="Palatino Linotype" w:hAnsi="Palatino Linotype" w:cs="Arial"/>
          <w:b/>
          <w:sz w:val="22"/>
          <w:szCs w:val="22"/>
          <w:lang w:val="es-ES"/>
        </w:rPr>
        <w:t>Externa:</w:t>
      </w:r>
      <w:r w:rsidRPr="005523D4">
        <w:rPr>
          <w:rFonts w:ascii="Palatino Linotype" w:hAnsi="Palatino Linotype" w:cs="Arial"/>
          <w:sz w:val="22"/>
          <w:szCs w:val="22"/>
          <w:lang w:val="es-ES"/>
        </w:rPr>
        <w:t xml:space="preserve"> aquella que esté sujeta a las Leyes de Transparencia y por lo tanto es de escrutinio público; esto es, la recepción y ejercicio de recursos públicos, la realización de actos de autoridad o las obligaciones de transparencia establecidas en la normatividad aplicable.</w:t>
      </w:r>
    </w:p>
    <w:p w14:paraId="556706D0" w14:textId="77777777" w:rsidR="005523D4" w:rsidRPr="005523D4" w:rsidRDefault="005523D4" w:rsidP="00A439FB">
      <w:pPr>
        <w:spacing w:line="360" w:lineRule="auto"/>
        <w:ind w:left="720"/>
        <w:contextualSpacing/>
        <w:jc w:val="both"/>
        <w:rPr>
          <w:rFonts w:ascii="Palatino Linotype" w:hAnsi="Palatino Linotype" w:cs="Arial"/>
          <w:b/>
          <w:sz w:val="22"/>
          <w:szCs w:val="22"/>
          <w:lang w:val="es-ES"/>
        </w:rPr>
      </w:pPr>
      <w:r w:rsidRPr="005523D4">
        <w:rPr>
          <w:rFonts w:ascii="Palatino Linotype" w:hAnsi="Palatino Linotype" w:cs="Arial"/>
          <w:sz w:val="22"/>
          <w:szCs w:val="22"/>
          <w:lang w:val="es-ES"/>
        </w:rPr>
        <w:t xml:space="preserve"> </w:t>
      </w:r>
    </w:p>
    <w:p w14:paraId="6C7D4AA1" w14:textId="77777777" w:rsidR="005523D4" w:rsidRPr="005523D4" w:rsidRDefault="005523D4" w:rsidP="000B6E27">
      <w:pPr>
        <w:numPr>
          <w:ilvl w:val="0"/>
          <w:numId w:val="5"/>
        </w:numPr>
        <w:spacing w:line="360" w:lineRule="auto"/>
        <w:contextualSpacing/>
        <w:jc w:val="both"/>
        <w:rPr>
          <w:rFonts w:ascii="Palatino Linotype" w:hAnsi="Palatino Linotype" w:cs="Arial"/>
          <w:b/>
          <w:sz w:val="22"/>
          <w:szCs w:val="22"/>
          <w:lang w:val="es-ES"/>
        </w:rPr>
      </w:pPr>
      <w:r w:rsidRPr="005523D4">
        <w:rPr>
          <w:rFonts w:ascii="Palatino Linotype" w:hAnsi="Palatino Linotype" w:cs="Arial"/>
          <w:b/>
          <w:sz w:val="22"/>
          <w:szCs w:val="22"/>
          <w:lang w:val="es-ES"/>
        </w:rPr>
        <w:t xml:space="preserve">Interna: </w:t>
      </w:r>
      <w:r w:rsidRPr="005523D4">
        <w:rPr>
          <w:rFonts w:ascii="Palatino Linotype" w:hAnsi="Palatino Linotype" w:cs="Arial"/>
          <w:sz w:val="22"/>
          <w:szCs w:val="22"/>
          <w:lang w:val="es-ES"/>
        </w:rPr>
        <w:t xml:space="preserve">corresponde a aquella información que el Sindicato debe rendir únicamente a sus agremiados; por ejemplo, el ingreso y ejercicio de los recursos obtenidos de cuotas </w:t>
      </w:r>
      <w:r w:rsidRPr="005523D4">
        <w:rPr>
          <w:rFonts w:ascii="Palatino Linotype" w:hAnsi="Palatino Linotype" w:cs="Arial"/>
          <w:sz w:val="22"/>
          <w:szCs w:val="22"/>
          <w:lang w:val="es-ES"/>
        </w:rPr>
        <w:lastRenderedPageBreak/>
        <w:t xml:space="preserve">sindicales, bienes de su patrimonio, incluso </w:t>
      </w:r>
      <w:r w:rsidRPr="005523D4">
        <w:rPr>
          <w:rFonts w:ascii="Palatino Linotype" w:hAnsi="Palatino Linotype" w:cs="Arial"/>
          <w:b/>
          <w:sz w:val="22"/>
          <w:szCs w:val="22"/>
          <w:lang w:val="es-ES"/>
        </w:rPr>
        <w:t>la entrada y salida de afiliados o bien la administración del mismo.</w:t>
      </w:r>
    </w:p>
    <w:p w14:paraId="1DA4EB77" w14:textId="77777777" w:rsidR="005523D4" w:rsidRPr="005523D4" w:rsidRDefault="005523D4" w:rsidP="00A439FB">
      <w:pPr>
        <w:spacing w:line="360" w:lineRule="auto"/>
        <w:jc w:val="both"/>
        <w:rPr>
          <w:rFonts w:ascii="Palatino Linotype" w:hAnsi="Palatino Linotype" w:cs="Arial"/>
          <w:sz w:val="22"/>
          <w:szCs w:val="22"/>
          <w:lang w:val="es-ES"/>
        </w:rPr>
      </w:pPr>
    </w:p>
    <w:p w14:paraId="5AE9FA23" w14:textId="32783E01" w:rsidR="005523D4" w:rsidRPr="005523D4" w:rsidRDefault="005523D4" w:rsidP="00A439FB">
      <w:pPr>
        <w:spacing w:line="360" w:lineRule="auto"/>
        <w:jc w:val="both"/>
        <w:rPr>
          <w:rFonts w:ascii="Palatino Linotype" w:hAnsi="Palatino Linotype" w:cs="Arial"/>
          <w:sz w:val="22"/>
          <w:szCs w:val="22"/>
          <w:lang w:val="es-ES"/>
        </w:rPr>
      </w:pPr>
      <w:r w:rsidRPr="005523D4">
        <w:rPr>
          <w:rFonts w:ascii="Palatino Linotype" w:hAnsi="Palatino Linotype" w:cs="Arial"/>
          <w:sz w:val="22"/>
          <w:szCs w:val="22"/>
          <w:lang w:val="es-ES"/>
        </w:rPr>
        <w:t xml:space="preserve">Por lo </w:t>
      </w:r>
      <w:r w:rsidR="00AD6DA1">
        <w:rPr>
          <w:rFonts w:ascii="Palatino Linotype" w:hAnsi="Palatino Linotype" w:cs="Arial"/>
          <w:sz w:val="22"/>
          <w:szCs w:val="22"/>
          <w:lang w:val="es-ES"/>
        </w:rPr>
        <w:t>tanto</w:t>
      </w:r>
      <w:r w:rsidRPr="005523D4">
        <w:rPr>
          <w:rFonts w:ascii="Palatino Linotype" w:hAnsi="Palatino Linotype" w:cs="Arial"/>
          <w:sz w:val="22"/>
          <w:szCs w:val="22"/>
          <w:lang w:val="es-ES"/>
        </w:rPr>
        <w:t xml:space="preserve"> la única información que es susceptible a escrutinio público, es aquella que corresponde a la </w:t>
      </w:r>
      <w:r w:rsidRPr="005523D4">
        <w:rPr>
          <w:rFonts w:ascii="Palatino Linotype" w:hAnsi="Palatino Linotype" w:cs="Arial"/>
          <w:b/>
          <w:sz w:val="22"/>
          <w:szCs w:val="22"/>
          <w:lang w:val="es-ES"/>
        </w:rPr>
        <w:t>transparencia sindical externa</w:t>
      </w:r>
      <w:r w:rsidRPr="005523D4">
        <w:rPr>
          <w:rFonts w:ascii="Palatino Linotype" w:hAnsi="Palatino Linotype" w:cs="Arial"/>
          <w:sz w:val="22"/>
          <w:szCs w:val="22"/>
          <w:lang w:val="es-ES"/>
        </w:rPr>
        <w:t xml:space="preserve">; </w:t>
      </w:r>
      <w:r w:rsidR="004555E5">
        <w:rPr>
          <w:rFonts w:ascii="Palatino Linotype" w:hAnsi="Palatino Linotype" w:cs="Arial"/>
          <w:sz w:val="22"/>
          <w:szCs w:val="22"/>
          <w:lang w:val="es-ES"/>
        </w:rPr>
        <w:t>así</w:t>
      </w:r>
      <w:r w:rsidRPr="005523D4">
        <w:rPr>
          <w:rFonts w:ascii="Palatino Linotype" w:hAnsi="Palatino Linotype" w:cs="Arial"/>
          <w:sz w:val="22"/>
          <w:szCs w:val="22"/>
          <w:lang w:val="es-ES"/>
        </w:rPr>
        <w:t xml:space="preserve">, para determinar si la información que obra en los archivos de los Sindicatos, está sujeta a transparencia, </w:t>
      </w:r>
      <w:r w:rsidRPr="005523D4">
        <w:rPr>
          <w:rFonts w:ascii="Palatino Linotype" w:hAnsi="Palatino Linotype" w:cs="Arial"/>
          <w:b/>
          <w:sz w:val="22"/>
          <w:szCs w:val="22"/>
          <w:lang w:val="es-ES"/>
        </w:rPr>
        <w:t>primero</w:t>
      </w:r>
      <w:r w:rsidRPr="005523D4">
        <w:rPr>
          <w:rFonts w:ascii="Palatino Linotype" w:hAnsi="Palatino Linotype" w:cs="Arial"/>
          <w:sz w:val="22"/>
          <w:szCs w:val="22"/>
          <w:lang w:val="es-ES"/>
        </w:rPr>
        <w:t xml:space="preserve"> </w:t>
      </w:r>
      <w:r w:rsidRPr="005523D4">
        <w:rPr>
          <w:rFonts w:ascii="Palatino Linotype" w:hAnsi="Palatino Linotype" w:cs="Arial"/>
          <w:b/>
          <w:sz w:val="22"/>
          <w:szCs w:val="22"/>
          <w:lang w:val="es-ES"/>
        </w:rPr>
        <w:t>se deberá analizar la naturaleza de la misma</w:t>
      </w:r>
      <w:r w:rsidRPr="005523D4">
        <w:rPr>
          <w:rFonts w:ascii="Palatino Linotype" w:hAnsi="Palatino Linotype" w:cs="Arial"/>
          <w:sz w:val="22"/>
          <w:szCs w:val="22"/>
          <w:lang w:val="es-ES"/>
        </w:rPr>
        <w:t xml:space="preserve">, con la finalidad de garantizar el derecho de acceso a la información, </w:t>
      </w:r>
      <w:r w:rsidR="00AD6DA1" w:rsidRPr="00AD6DA1">
        <w:rPr>
          <w:rFonts w:ascii="Palatino Linotype" w:hAnsi="Palatino Linotype" w:cs="Arial"/>
          <w:sz w:val="22"/>
          <w:szCs w:val="22"/>
          <w:u w:val="single"/>
          <w:lang w:val="es-ES"/>
        </w:rPr>
        <w:t>sin que ello implique trastocar la libertad y autonomía sindical.</w:t>
      </w:r>
    </w:p>
    <w:p w14:paraId="5D2DFC9C" w14:textId="77777777" w:rsidR="005523D4" w:rsidRPr="005523D4" w:rsidRDefault="005523D4" w:rsidP="00A439FB">
      <w:pPr>
        <w:spacing w:line="360" w:lineRule="auto"/>
        <w:jc w:val="both"/>
        <w:rPr>
          <w:rFonts w:ascii="Palatino Linotype" w:eastAsia="Calibri" w:hAnsi="Palatino Linotype" w:cs="Tahoma"/>
          <w:sz w:val="22"/>
          <w:szCs w:val="22"/>
          <w:lang w:val="es-ES" w:eastAsia="en-US"/>
        </w:rPr>
      </w:pPr>
    </w:p>
    <w:p w14:paraId="4840DC17" w14:textId="77777777" w:rsidR="005523D4" w:rsidRPr="005523D4" w:rsidRDefault="005523D4" w:rsidP="00A439FB">
      <w:pPr>
        <w:spacing w:line="360" w:lineRule="auto"/>
        <w:jc w:val="both"/>
        <w:rPr>
          <w:rFonts w:ascii="Palatino Linotype" w:hAnsi="Palatino Linotype" w:cs="Arial"/>
          <w:sz w:val="22"/>
          <w:szCs w:val="22"/>
        </w:rPr>
      </w:pPr>
      <w:r w:rsidRPr="005523D4">
        <w:rPr>
          <w:rFonts w:ascii="Palatino Linotype" w:eastAsia="Calibri" w:hAnsi="Palatino Linotype" w:cs="Arial"/>
          <w:sz w:val="22"/>
          <w:szCs w:val="22"/>
          <w:lang w:val="es-ES" w:eastAsia="en-US"/>
        </w:rPr>
        <w:t xml:space="preserve">Es decir, aquella documentación que obra en los archivos de los sindicatos y que esté relacionada con su vida, organización interna o recursos privados, </w:t>
      </w:r>
      <w:r w:rsidRPr="005523D4">
        <w:rPr>
          <w:rFonts w:ascii="Palatino Linotype" w:eastAsia="Calibri" w:hAnsi="Palatino Linotype" w:cs="Arial"/>
          <w:b/>
          <w:sz w:val="22"/>
          <w:szCs w:val="22"/>
          <w:lang w:val="es-ES" w:eastAsia="en-US"/>
        </w:rPr>
        <w:t xml:space="preserve">no deberá estar sujeta al escrutinio público, pues implicaría una intromisión y vulneración a su derecho de vida sindical; </w:t>
      </w:r>
      <w:r w:rsidRPr="005523D4">
        <w:rPr>
          <w:rFonts w:ascii="Palatino Linotype" w:eastAsia="Calibri" w:hAnsi="Palatino Linotype" w:cs="Arial"/>
          <w:sz w:val="22"/>
          <w:szCs w:val="22"/>
          <w:lang w:val="es-ES" w:eastAsia="en-US"/>
        </w:rPr>
        <w:t xml:space="preserve">por lo cual, cuando la información se relacione con el uso o ejercicio de recursos públicos o actos de autoridad, como pudiera ser la participación de un afiliado, en representación del sindicato, en una comisión mixta, deberá ser proporcionada, al ser materia de las Leyes de transparencia y favorecer la rendición de cuentas; </w:t>
      </w:r>
      <w:r w:rsidRPr="005523D4">
        <w:rPr>
          <w:rFonts w:ascii="Palatino Linotype" w:hAnsi="Palatino Linotype" w:cs="Arial"/>
          <w:b/>
          <w:sz w:val="22"/>
          <w:szCs w:val="22"/>
        </w:rPr>
        <w:t>en efecto, la publicidad de este tipo de información contribuye a la democratización del Estado de México, por un lado y por el otro, garantiza plenamente el derecho a la libertad sindical.</w:t>
      </w:r>
    </w:p>
    <w:p w14:paraId="35DC835B" w14:textId="77777777" w:rsidR="003010B8" w:rsidRDefault="003010B8" w:rsidP="00A439FB">
      <w:pPr>
        <w:spacing w:line="360" w:lineRule="auto"/>
        <w:jc w:val="both"/>
        <w:rPr>
          <w:rFonts w:ascii="Palatino Linotype" w:hAnsi="Palatino Linotype" w:cs="Tahoma"/>
          <w:sz w:val="22"/>
          <w:szCs w:val="24"/>
          <w:lang w:eastAsia="es-MX"/>
        </w:rPr>
      </w:pPr>
    </w:p>
    <w:p w14:paraId="31428A92" w14:textId="2644FDF7" w:rsidR="00E93546" w:rsidRDefault="00AD6DA1" w:rsidP="00A439FB">
      <w:pPr>
        <w:spacing w:line="360" w:lineRule="auto"/>
        <w:jc w:val="both"/>
        <w:rPr>
          <w:rFonts w:ascii="Palatino Linotype" w:hAnsi="Palatino Linotype" w:cs="Arial"/>
          <w:sz w:val="22"/>
          <w:szCs w:val="22"/>
        </w:rPr>
      </w:pPr>
      <w:r>
        <w:rPr>
          <w:rFonts w:ascii="Palatino Linotype" w:hAnsi="Palatino Linotype" w:cs="Arial"/>
          <w:sz w:val="22"/>
          <w:szCs w:val="22"/>
        </w:rPr>
        <w:t>Una vez establecido lo anterior</w:t>
      </w:r>
      <w:r w:rsidR="00E93546">
        <w:rPr>
          <w:rFonts w:ascii="Palatino Linotype" w:hAnsi="Palatino Linotype" w:cs="Arial"/>
          <w:sz w:val="22"/>
          <w:szCs w:val="22"/>
        </w:rPr>
        <w:t xml:space="preserve">, resulta necesario analizar si el </w:t>
      </w:r>
      <w:r w:rsidR="00E93546" w:rsidRPr="008250EB">
        <w:rPr>
          <w:rFonts w:ascii="Palatino Linotype" w:hAnsi="Palatino Linotype" w:cs="Arial"/>
          <w:sz w:val="22"/>
          <w:szCs w:val="22"/>
        </w:rPr>
        <w:t xml:space="preserve">Sindicato Único de Trabajadores de </w:t>
      </w:r>
      <w:r w:rsidR="00805CA9">
        <w:rPr>
          <w:rFonts w:ascii="Palatino Linotype" w:hAnsi="Palatino Linotype" w:cs="Arial"/>
          <w:sz w:val="22"/>
          <w:szCs w:val="22"/>
        </w:rPr>
        <w:t>l</w:t>
      </w:r>
      <w:r w:rsidR="00E93546" w:rsidRPr="008250EB">
        <w:rPr>
          <w:rFonts w:ascii="Palatino Linotype" w:hAnsi="Palatino Linotype" w:cs="Arial"/>
          <w:sz w:val="22"/>
          <w:szCs w:val="22"/>
        </w:rPr>
        <w:t xml:space="preserve">os Poderes, Municipios </w:t>
      </w:r>
      <w:r w:rsidR="00DB7898">
        <w:rPr>
          <w:rFonts w:ascii="Palatino Linotype" w:hAnsi="Palatino Linotype" w:cs="Arial"/>
          <w:sz w:val="22"/>
          <w:szCs w:val="22"/>
        </w:rPr>
        <w:t>e</w:t>
      </w:r>
      <w:r w:rsidR="00E93546" w:rsidRPr="008250EB">
        <w:rPr>
          <w:rFonts w:ascii="Palatino Linotype" w:hAnsi="Palatino Linotype" w:cs="Arial"/>
          <w:sz w:val="22"/>
          <w:szCs w:val="22"/>
        </w:rPr>
        <w:t xml:space="preserve"> Instituciones Descentralizadas del Estado de México</w:t>
      </w:r>
      <w:r w:rsidR="00E93546">
        <w:rPr>
          <w:rFonts w:ascii="Palatino Linotype" w:hAnsi="Palatino Linotype" w:cs="Arial"/>
          <w:sz w:val="22"/>
          <w:szCs w:val="22"/>
        </w:rPr>
        <w:t>, es sujeto a la Ley de Transparencia y Acceso a la Información Pública del Estado de México y Municipios.</w:t>
      </w:r>
    </w:p>
    <w:p w14:paraId="60CAD934" w14:textId="77777777" w:rsidR="00E93546" w:rsidRDefault="00E93546" w:rsidP="00A439FB">
      <w:pPr>
        <w:spacing w:line="360" w:lineRule="auto"/>
        <w:jc w:val="both"/>
        <w:rPr>
          <w:rFonts w:ascii="Palatino Linotype" w:hAnsi="Palatino Linotype" w:cs="Arial"/>
          <w:sz w:val="22"/>
          <w:szCs w:val="22"/>
        </w:rPr>
      </w:pPr>
    </w:p>
    <w:p w14:paraId="60FB9BBF" w14:textId="3FCFAF44" w:rsidR="00E93546" w:rsidRDefault="00E93546" w:rsidP="00A439FB">
      <w:pPr>
        <w:spacing w:line="360" w:lineRule="auto"/>
        <w:jc w:val="both"/>
        <w:rPr>
          <w:rFonts w:ascii="Palatino Linotype" w:hAnsi="Palatino Linotype" w:cs="Arial"/>
          <w:sz w:val="22"/>
          <w:szCs w:val="22"/>
        </w:rPr>
      </w:pPr>
      <w:r w:rsidRPr="008250EB">
        <w:rPr>
          <w:rFonts w:ascii="Palatino Linotype" w:hAnsi="Palatino Linotype" w:cs="Arial"/>
          <w:sz w:val="22"/>
          <w:szCs w:val="22"/>
        </w:rPr>
        <w:lastRenderedPageBreak/>
        <w:t>Por lo que, en principio resulta necesario traer a colación,</w:t>
      </w:r>
      <w:r>
        <w:rPr>
          <w:rFonts w:ascii="Palatino Linotype" w:hAnsi="Palatino Linotype" w:cs="Arial"/>
          <w:sz w:val="22"/>
          <w:szCs w:val="22"/>
        </w:rPr>
        <w:t xml:space="preserve"> el Acuerdo Mediante el </w:t>
      </w:r>
      <w:r w:rsidR="00F95017">
        <w:rPr>
          <w:rFonts w:ascii="Palatino Linotype" w:hAnsi="Palatino Linotype" w:cs="Arial"/>
          <w:sz w:val="22"/>
          <w:szCs w:val="22"/>
        </w:rPr>
        <w:t xml:space="preserve">cual </w:t>
      </w:r>
      <w:r>
        <w:rPr>
          <w:rFonts w:ascii="Palatino Linotype" w:hAnsi="Palatino Linotype" w:cs="Arial"/>
          <w:sz w:val="22"/>
          <w:szCs w:val="22"/>
        </w:rPr>
        <w:t>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que establece lo siguiente:</w:t>
      </w:r>
    </w:p>
    <w:p w14:paraId="2F92D1E5" w14:textId="77777777" w:rsidR="00E93546" w:rsidRDefault="00E93546" w:rsidP="00A439FB">
      <w:pPr>
        <w:spacing w:line="360" w:lineRule="auto"/>
        <w:jc w:val="both"/>
        <w:rPr>
          <w:rFonts w:ascii="Palatino Linotype" w:hAnsi="Palatino Linotype" w:cs="Arial"/>
          <w:sz w:val="22"/>
          <w:szCs w:val="22"/>
        </w:rPr>
      </w:pPr>
    </w:p>
    <w:p w14:paraId="2E8AFA0F" w14:textId="77777777" w:rsidR="00E93546" w:rsidRDefault="00E93546" w:rsidP="00A439FB">
      <w:pPr>
        <w:spacing w:line="360" w:lineRule="auto"/>
        <w:ind w:left="567" w:right="567"/>
        <w:jc w:val="both"/>
        <w:rPr>
          <w:rFonts w:ascii="Palatino Linotype" w:hAnsi="Palatino Linotype" w:cs="Arial"/>
        </w:rPr>
      </w:pPr>
      <w:r w:rsidRPr="008250EB">
        <w:rPr>
          <w:rFonts w:ascii="Palatino Linotype" w:hAnsi="Palatino Linotype" w:cs="Arial"/>
        </w:rPr>
        <w:t>“…</w:t>
      </w:r>
    </w:p>
    <w:p w14:paraId="24A7F04F" w14:textId="77777777" w:rsidR="00E93546" w:rsidRPr="008250EB" w:rsidRDefault="00E93546" w:rsidP="00A439FB">
      <w:pPr>
        <w:spacing w:line="360" w:lineRule="auto"/>
        <w:ind w:left="567" w:right="567"/>
        <w:jc w:val="center"/>
        <w:rPr>
          <w:rFonts w:ascii="Palatino Linotype" w:hAnsi="Palatino Linotype" w:cs="Arial"/>
          <w:b/>
        </w:rPr>
      </w:pPr>
      <w:r w:rsidRPr="008250EB">
        <w:rPr>
          <w:rFonts w:ascii="Palatino Linotype" w:hAnsi="Palatino Linotype" w:cs="Arial"/>
          <w:b/>
        </w:rPr>
        <w:t>PADRÓN DE SUJETOS OBLIGADOS EN MATERIA DE TRANSPARENCIA Y ACCESO A LA INFORMACIÓN PÚBLICA DEL ESTADO DE MÉXICO Y MUNICIPIOS</w:t>
      </w:r>
    </w:p>
    <w:p w14:paraId="59BADEE3" w14:textId="77777777" w:rsidR="00E93546" w:rsidRDefault="00E93546" w:rsidP="00A439FB">
      <w:pPr>
        <w:spacing w:line="360" w:lineRule="auto"/>
        <w:ind w:left="567" w:right="567"/>
        <w:jc w:val="both"/>
        <w:rPr>
          <w:rFonts w:ascii="Palatino Linotype" w:hAnsi="Palatino Linotype" w:cs="Arial"/>
        </w:rPr>
      </w:pPr>
    </w:p>
    <w:p w14:paraId="7105A2A6" w14:textId="77777777" w:rsidR="00E93546" w:rsidRDefault="00E93546" w:rsidP="00A439FB">
      <w:pPr>
        <w:spacing w:line="360" w:lineRule="auto"/>
        <w:ind w:left="567" w:right="567"/>
        <w:jc w:val="both"/>
        <w:rPr>
          <w:rFonts w:ascii="Palatino Linotype" w:hAnsi="Palatino Linotype" w:cs="Arial"/>
        </w:rPr>
      </w:pPr>
      <w:r w:rsidRPr="008250EB">
        <w:rPr>
          <w:rFonts w:ascii="Palatino Linotype" w:hAnsi="Palatino Linotype" w:cs="Arial"/>
        </w:rPr>
        <w:t>Los Sujetos Obligados del Estado de México que deben cumplir con la Ley General, la Ley de Transparencia y demás ordenamientos jurídicos de la materia emitidos por el Sistema Nacional de Transparencia, Acceso a la Información Pública y Protección de Datos Personales y por el propio Instituto, son los siguientes:</w:t>
      </w:r>
    </w:p>
    <w:p w14:paraId="003DA1A3" w14:textId="77777777" w:rsidR="00E93546" w:rsidRDefault="00E93546" w:rsidP="00A439FB">
      <w:pPr>
        <w:spacing w:line="360" w:lineRule="auto"/>
        <w:ind w:left="567" w:right="567"/>
        <w:jc w:val="both"/>
        <w:rPr>
          <w:rFonts w:ascii="Palatino Linotype" w:hAnsi="Palatino Linotype" w:cs="Arial"/>
        </w:rPr>
      </w:pPr>
      <w:r>
        <w:rPr>
          <w:rFonts w:ascii="Palatino Linotype" w:hAnsi="Palatino Linotype" w:cs="Arial"/>
        </w:rPr>
        <w:t>…</w:t>
      </w:r>
    </w:p>
    <w:p w14:paraId="576E89E9" w14:textId="77777777" w:rsidR="00E93546" w:rsidRDefault="00E93546" w:rsidP="00A439FB">
      <w:pPr>
        <w:spacing w:line="360" w:lineRule="auto"/>
        <w:ind w:left="567" w:right="567"/>
        <w:jc w:val="center"/>
        <w:rPr>
          <w:rFonts w:ascii="Palatino Linotype" w:hAnsi="Palatino Linotype" w:cs="Arial"/>
        </w:rPr>
      </w:pPr>
      <w:r>
        <w:rPr>
          <w:noProof/>
          <w:lang w:eastAsia="es-MX"/>
        </w:rPr>
        <w:drawing>
          <wp:inline distT="0" distB="0" distL="0" distR="0" wp14:anchorId="1D0F525F" wp14:editId="6FD7C812">
            <wp:extent cx="4486275" cy="102200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7224" cy="1042719"/>
                    </a:xfrm>
                    <a:prstGeom prst="rect">
                      <a:avLst/>
                    </a:prstGeom>
                  </pic:spPr>
                </pic:pic>
              </a:graphicData>
            </a:graphic>
          </wp:inline>
        </w:drawing>
      </w:r>
    </w:p>
    <w:p w14:paraId="46AD831E" w14:textId="77777777" w:rsidR="00E93546" w:rsidRPr="008250EB" w:rsidRDefault="00E93546" w:rsidP="00A439FB">
      <w:pPr>
        <w:spacing w:line="360" w:lineRule="auto"/>
        <w:ind w:left="567" w:right="567"/>
        <w:jc w:val="both"/>
        <w:rPr>
          <w:rFonts w:ascii="Palatino Linotype" w:hAnsi="Palatino Linotype" w:cs="Arial"/>
        </w:rPr>
      </w:pPr>
      <w:r w:rsidRPr="008250EB">
        <w:rPr>
          <w:rFonts w:ascii="Palatino Linotype" w:hAnsi="Palatino Linotype" w:cs="Arial"/>
        </w:rPr>
        <w:t>…”</w:t>
      </w:r>
    </w:p>
    <w:p w14:paraId="098BE51A" w14:textId="77777777" w:rsidR="00E93546" w:rsidRDefault="00E93546" w:rsidP="00A439FB">
      <w:pPr>
        <w:spacing w:line="360" w:lineRule="auto"/>
        <w:jc w:val="both"/>
        <w:rPr>
          <w:rFonts w:ascii="Palatino Linotype" w:hAnsi="Palatino Linotype" w:cs="Arial"/>
          <w:sz w:val="22"/>
          <w:szCs w:val="22"/>
        </w:rPr>
      </w:pPr>
    </w:p>
    <w:p w14:paraId="56E0C9B2" w14:textId="77777777" w:rsidR="00E93546" w:rsidRPr="0086525B" w:rsidRDefault="00E93546" w:rsidP="00A439FB">
      <w:pPr>
        <w:spacing w:line="360" w:lineRule="auto"/>
        <w:jc w:val="both"/>
        <w:rPr>
          <w:rFonts w:ascii="Palatino Linotype" w:hAnsi="Palatino Linotype" w:cs="Arial"/>
          <w:sz w:val="22"/>
          <w:szCs w:val="22"/>
        </w:rPr>
      </w:pPr>
      <w:r>
        <w:rPr>
          <w:rFonts w:ascii="Palatino Linotype" w:hAnsi="Palatino Linotype" w:cs="Arial"/>
          <w:sz w:val="22"/>
          <w:szCs w:val="22"/>
        </w:rPr>
        <w:t xml:space="preserve">Como se logra observar, </w:t>
      </w:r>
      <w:r w:rsidRPr="0086525B">
        <w:rPr>
          <w:rFonts w:ascii="Palatino Linotype" w:hAnsi="Palatino Linotype" w:cs="Arial"/>
          <w:sz w:val="22"/>
          <w:szCs w:val="22"/>
        </w:rPr>
        <w:t>Sind</w:t>
      </w:r>
      <w:r>
        <w:rPr>
          <w:rFonts w:ascii="Palatino Linotype" w:hAnsi="Palatino Linotype" w:cs="Arial"/>
          <w:sz w:val="22"/>
          <w:szCs w:val="22"/>
        </w:rPr>
        <w:t>icato Único de Trabajadores de l</w:t>
      </w:r>
      <w:r w:rsidRPr="0086525B">
        <w:rPr>
          <w:rFonts w:ascii="Palatino Linotype" w:hAnsi="Palatino Linotype" w:cs="Arial"/>
          <w:sz w:val="22"/>
          <w:szCs w:val="22"/>
        </w:rPr>
        <w:t xml:space="preserve">os Poderes, Municipios </w:t>
      </w:r>
      <w:r>
        <w:rPr>
          <w:rFonts w:ascii="Palatino Linotype" w:hAnsi="Palatino Linotype" w:cs="Arial"/>
          <w:sz w:val="22"/>
          <w:szCs w:val="22"/>
        </w:rPr>
        <w:t>e</w:t>
      </w:r>
      <w:r w:rsidRPr="0086525B">
        <w:rPr>
          <w:rFonts w:ascii="Palatino Linotype" w:hAnsi="Palatino Linotype" w:cs="Arial"/>
          <w:sz w:val="22"/>
          <w:szCs w:val="22"/>
        </w:rPr>
        <w:t xml:space="preserve"> Instituciones Descentralizadas del Estado de México</w:t>
      </w:r>
      <w:r>
        <w:rPr>
          <w:rFonts w:ascii="Palatino Linotype" w:hAnsi="Palatino Linotype" w:cs="Arial"/>
          <w:sz w:val="22"/>
          <w:szCs w:val="22"/>
        </w:rPr>
        <w:t xml:space="preserve">, es un Sujeto Obligado del Estado de México </w:t>
      </w:r>
      <w:r w:rsidRPr="0086525B">
        <w:rPr>
          <w:rFonts w:ascii="Palatino Linotype" w:hAnsi="Palatino Linotype" w:cs="Arial"/>
          <w:sz w:val="22"/>
          <w:szCs w:val="22"/>
        </w:rPr>
        <w:t xml:space="preserve">que se encuentra constreñido a cumplir con </w:t>
      </w:r>
      <w:r>
        <w:rPr>
          <w:rFonts w:ascii="Palatino Linotype" w:hAnsi="Palatino Linotype" w:cs="Arial"/>
          <w:sz w:val="22"/>
          <w:szCs w:val="22"/>
        </w:rPr>
        <w:t>las Leyes de Transparencia.</w:t>
      </w:r>
    </w:p>
    <w:p w14:paraId="08A694CC" w14:textId="77777777" w:rsidR="00E93546" w:rsidRDefault="00E93546" w:rsidP="00A439FB">
      <w:pPr>
        <w:spacing w:line="360" w:lineRule="auto"/>
        <w:jc w:val="both"/>
        <w:rPr>
          <w:rFonts w:ascii="Palatino Linotype" w:hAnsi="Palatino Linotype" w:cs="Arial"/>
          <w:sz w:val="22"/>
          <w:szCs w:val="22"/>
        </w:rPr>
      </w:pPr>
    </w:p>
    <w:p w14:paraId="16D4207C" w14:textId="62EEFA47" w:rsidR="0056280D" w:rsidRDefault="00E93546" w:rsidP="00A439FB">
      <w:pPr>
        <w:spacing w:line="360" w:lineRule="auto"/>
        <w:jc w:val="both"/>
        <w:rPr>
          <w:rFonts w:ascii="Palatino Linotype" w:hAnsi="Palatino Linotype" w:cs="Arial"/>
          <w:sz w:val="22"/>
          <w:szCs w:val="22"/>
        </w:rPr>
      </w:pPr>
      <w:r>
        <w:rPr>
          <w:rFonts w:ascii="Palatino Linotype" w:hAnsi="Palatino Linotype" w:cs="Arial"/>
          <w:sz w:val="22"/>
          <w:szCs w:val="22"/>
        </w:rPr>
        <w:lastRenderedPageBreak/>
        <w:t>Lo anterior, toma sustento en el Convenio de Sueldos y Prestaciones SUTEYM 20</w:t>
      </w:r>
      <w:r w:rsidR="0076462E">
        <w:rPr>
          <w:rFonts w:ascii="Palatino Linotype" w:hAnsi="Palatino Linotype" w:cs="Arial"/>
          <w:sz w:val="22"/>
          <w:szCs w:val="22"/>
        </w:rPr>
        <w:t>18, a través de sus diversas clá</w:t>
      </w:r>
      <w:r>
        <w:rPr>
          <w:rFonts w:ascii="Palatino Linotype" w:hAnsi="Palatino Linotype" w:cs="Arial"/>
          <w:sz w:val="22"/>
          <w:szCs w:val="22"/>
        </w:rPr>
        <w:t>usulas, que establecen que el Gobierno del Estado de México le debe otorgar al Sujeto Obligado, diversos montos, por diferentes conceptos, tales como “Apoyo para capacitación de la Organización Sindical”, “Permanencia como servidor público sindicalizado”, “recreación de los servidores públicos sindicalizados”, “Día del servidor público sindicalizado”, “Equipo de Trabajo”, “Fondo Común de Ayuda para la Adquisición de Prótesis”, “Centro de Desarrollo Humano de Pensionados”, “Día del trabajo”, “Equipo de la Sala de Cómputo”, “adquisición de vehículos” y el “Centro de Desarrollo Social”, entre otros.</w:t>
      </w:r>
    </w:p>
    <w:p w14:paraId="19F09C9B" w14:textId="77777777" w:rsidR="00E93546" w:rsidRDefault="00E93546" w:rsidP="00A439FB">
      <w:pPr>
        <w:spacing w:line="360" w:lineRule="auto"/>
        <w:jc w:val="both"/>
        <w:rPr>
          <w:rFonts w:ascii="Palatino Linotype" w:hAnsi="Palatino Linotype" w:cs="Arial"/>
          <w:sz w:val="22"/>
          <w:szCs w:val="22"/>
        </w:rPr>
      </w:pPr>
    </w:p>
    <w:p w14:paraId="3EB49657" w14:textId="77777777" w:rsidR="00E93546" w:rsidRDefault="00E93546" w:rsidP="00A439FB">
      <w:pPr>
        <w:spacing w:line="360" w:lineRule="auto"/>
        <w:jc w:val="both"/>
        <w:rPr>
          <w:rFonts w:ascii="Palatino Linotype" w:hAnsi="Palatino Linotype" w:cs="Arial"/>
          <w:sz w:val="22"/>
          <w:szCs w:val="22"/>
        </w:rPr>
      </w:pPr>
      <w:r>
        <w:rPr>
          <w:rFonts w:ascii="Palatino Linotype" w:hAnsi="Palatino Linotype" w:cs="Arial"/>
          <w:sz w:val="22"/>
          <w:szCs w:val="22"/>
        </w:rPr>
        <w:t xml:space="preserve">De tales circunstancias, se concluye que el Ente Recurrido, es un Sujeto Obligado que debe cumplir con la Ley de Transparencia y Acceso a la Información Pública del Estado de México y Municipios, toda vez que recibe diversos recursos públicos del Gobierno de </w:t>
      </w:r>
      <w:r w:rsidR="0076462E">
        <w:rPr>
          <w:rFonts w:ascii="Palatino Linotype" w:hAnsi="Palatino Linotype" w:cs="Arial"/>
          <w:sz w:val="22"/>
          <w:szCs w:val="22"/>
        </w:rPr>
        <w:t>esta</w:t>
      </w:r>
      <w:r>
        <w:rPr>
          <w:rFonts w:ascii="Palatino Linotype" w:hAnsi="Palatino Linotype" w:cs="Arial"/>
          <w:sz w:val="22"/>
          <w:szCs w:val="22"/>
        </w:rPr>
        <w:t xml:space="preserve"> Entidad Federativa.</w:t>
      </w:r>
    </w:p>
    <w:p w14:paraId="168887B2" w14:textId="77777777" w:rsidR="00AD6DA1" w:rsidRDefault="00AD6DA1" w:rsidP="00A439FB">
      <w:pPr>
        <w:spacing w:line="360" w:lineRule="auto"/>
        <w:jc w:val="both"/>
        <w:rPr>
          <w:rFonts w:ascii="Palatino Linotype" w:hAnsi="Palatino Linotype" w:cs="Arial"/>
          <w:sz w:val="22"/>
          <w:szCs w:val="22"/>
        </w:rPr>
      </w:pPr>
    </w:p>
    <w:p w14:paraId="0ECA63F3" w14:textId="4017A849" w:rsidR="00AD6DA1" w:rsidRDefault="0056280D" w:rsidP="00A439FB">
      <w:pPr>
        <w:spacing w:line="360" w:lineRule="auto"/>
        <w:jc w:val="both"/>
        <w:rPr>
          <w:rFonts w:ascii="Palatino Linotype" w:hAnsi="Palatino Linotype" w:cs="Arial"/>
          <w:sz w:val="22"/>
          <w:szCs w:val="22"/>
        </w:rPr>
      </w:pPr>
      <w:r>
        <w:rPr>
          <w:rFonts w:ascii="Palatino Linotype" w:hAnsi="Palatino Linotype" w:cs="Arial"/>
          <w:sz w:val="22"/>
          <w:szCs w:val="22"/>
        </w:rPr>
        <w:t>Ahora bien, cabe recordar que el Particular quiere tener acceso a l</w:t>
      </w:r>
      <w:r w:rsidRPr="0056280D">
        <w:rPr>
          <w:rFonts w:ascii="Palatino Linotype" w:hAnsi="Palatino Linotype" w:cs="Arial"/>
          <w:sz w:val="22"/>
          <w:szCs w:val="22"/>
        </w:rPr>
        <w:t>os expedientes conformados por cada nuevo sindicalizado</w:t>
      </w:r>
      <w:r w:rsidR="002F47B2">
        <w:rPr>
          <w:rFonts w:ascii="Palatino Linotype" w:hAnsi="Palatino Linotype" w:cs="Arial"/>
          <w:sz w:val="22"/>
          <w:szCs w:val="22"/>
        </w:rPr>
        <w:t xml:space="preserve">, del primero de enero de dos mil dieciséis al treinta y uno de diciembre de dos mil dieciocho; por lo que, se procede analizar si dichos documentos son materia de </w:t>
      </w:r>
      <w:r w:rsidR="002F47B2" w:rsidRPr="002F47B2">
        <w:rPr>
          <w:rFonts w:ascii="Palatino Linotype" w:hAnsi="Palatino Linotype" w:cs="Arial"/>
          <w:b/>
          <w:sz w:val="22"/>
          <w:szCs w:val="22"/>
        </w:rPr>
        <w:t>transparencia interna o externa</w:t>
      </w:r>
      <w:r w:rsidR="002F47B2">
        <w:rPr>
          <w:rFonts w:ascii="Palatino Linotype" w:hAnsi="Palatino Linotype" w:cs="Arial"/>
          <w:b/>
          <w:sz w:val="22"/>
          <w:szCs w:val="22"/>
        </w:rPr>
        <w:t>, es decir, de escrutinio público o no.</w:t>
      </w:r>
    </w:p>
    <w:p w14:paraId="0569222B" w14:textId="77777777" w:rsidR="00AD6DA1" w:rsidRDefault="00AD6DA1" w:rsidP="00A439FB">
      <w:pPr>
        <w:spacing w:line="360" w:lineRule="auto"/>
        <w:jc w:val="both"/>
        <w:rPr>
          <w:rFonts w:ascii="Palatino Linotype" w:hAnsi="Palatino Linotype" w:cs="Arial"/>
          <w:sz w:val="22"/>
          <w:szCs w:val="22"/>
        </w:rPr>
      </w:pPr>
    </w:p>
    <w:p w14:paraId="33DE328F" w14:textId="77777777" w:rsidR="002F47B2" w:rsidRPr="002F47B2" w:rsidRDefault="002F47B2" w:rsidP="00A439FB">
      <w:pPr>
        <w:spacing w:line="360" w:lineRule="auto"/>
        <w:jc w:val="both"/>
        <w:rPr>
          <w:rFonts w:ascii="Palatino Linotype" w:hAnsi="Palatino Linotype" w:cs="Arial"/>
          <w:b/>
          <w:sz w:val="22"/>
          <w:szCs w:val="22"/>
          <w:lang w:val="es-ES"/>
        </w:rPr>
      </w:pPr>
      <w:r w:rsidRPr="002F47B2">
        <w:rPr>
          <w:rFonts w:ascii="Palatino Linotype" w:hAnsi="Palatino Linotype" w:cs="Arial"/>
          <w:sz w:val="22"/>
          <w:szCs w:val="22"/>
          <w:lang w:val="es-ES"/>
        </w:rPr>
        <w:t xml:space="preserve">En ese contexto, cabe precisar que el artículo 7° del Estatuto Interno del Sindicato Único de Trabajadores de los Poderes, Municipios e Instituciones Descentralizadas del Estado de México, establece los requisitos necesarios para ser miembro de dicho ente, entre los que se </w:t>
      </w:r>
      <w:r w:rsidRPr="002F47B2">
        <w:rPr>
          <w:rFonts w:ascii="Palatino Linotype" w:hAnsi="Palatino Linotype" w:cs="Arial"/>
          <w:sz w:val="22"/>
          <w:szCs w:val="22"/>
          <w:lang w:val="es-ES"/>
        </w:rPr>
        <w:lastRenderedPageBreak/>
        <w:t xml:space="preserve">encuentra, la fracción V, que establece </w:t>
      </w:r>
      <w:r w:rsidRPr="002F47B2">
        <w:rPr>
          <w:rFonts w:ascii="Palatino Linotype" w:hAnsi="Palatino Linotype" w:cs="Arial"/>
          <w:b/>
          <w:sz w:val="22"/>
          <w:szCs w:val="22"/>
          <w:lang w:val="es-ES"/>
        </w:rPr>
        <w:t>que los de nuevo ingreso deberán presentar la solicitud correspondiente ante el Comité Ejecutivo Estatal o Seccional.</w:t>
      </w:r>
    </w:p>
    <w:p w14:paraId="6E46602D" w14:textId="77777777" w:rsidR="002F47B2" w:rsidRPr="002F47B2" w:rsidRDefault="002F47B2" w:rsidP="00A439FB">
      <w:pPr>
        <w:spacing w:line="360" w:lineRule="auto"/>
        <w:jc w:val="both"/>
        <w:rPr>
          <w:rFonts w:ascii="Palatino Linotype" w:hAnsi="Palatino Linotype" w:cs="Arial"/>
          <w:sz w:val="22"/>
          <w:szCs w:val="22"/>
          <w:lang w:val="es-ES"/>
        </w:rPr>
      </w:pPr>
    </w:p>
    <w:p w14:paraId="28321806" w14:textId="52E5FD71" w:rsidR="002F47B2" w:rsidRDefault="002F47B2" w:rsidP="00A439FB">
      <w:pPr>
        <w:spacing w:line="360" w:lineRule="auto"/>
        <w:jc w:val="both"/>
        <w:rPr>
          <w:rFonts w:ascii="Palatino Linotype" w:hAnsi="Palatino Linotype" w:cs="Arial"/>
          <w:sz w:val="22"/>
          <w:szCs w:val="22"/>
          <w:lang w:val="es-ES"/>
        </w:rPr>
      </w:pPr>
      <w:r w:rsidRPr="002F47B2">
        <w:rPr>
          <w:rFonts w:ascii="Palatino Linotype" w:hAnsi="Palatino Linotype" w:cs="Arial"/>
          <w:sz w:val="22"/>
          <w:szCs w:val="22"/>
          <w:lang w:val="es-ES"/>
        </w:rPr>
        <w:t xml:space="preserve">Además, se localizó el formato de Solicitud de Afiliación al Sindicato Único de Trabajadores de los Poderes, Municipios e Instituciones Descentralizadas del Estado de México (consultado el </w:t>
      </w:r>
      <w:r>
        <w:rPr>
          <w:rFonts w:ascii="Palatino Linotype" w:hAnsi="Palatino Linotype" w:cs="Arial"/>
          <w:sz w:val="22"/>
          <w:szCs w:val="22"/>
          <w:lang w:val="es-ES"/>
        </w:rPr>
        <w:t>veinti</w:t>
      </w:r>
      <w:r w:rsidRPr="002F47B2">
        <w:rPr>
          <w:rFonts w:ascii="Palatino Linotype" w:hAnsi="Palatino Linotype" w:cs="Arial"/>
          <w:sz w:val="22"/>
          <w:szCs w:val="22"/>
          <w:lang w:val="es-ES"/>
        </w:rPr>
        <w:t>ocho de marzo de dos mil diecinueve</w:t>
      </w:r>
      <w:r>
        <w:rPr>
          <w:rFonts w:ascii="Palatino Linotype" w:hAnsi="Palatino Linotype" w:cs="Arial"/>
          <w:sz w:val="22"/>
          <w:szCs w:val="22"/>
          <w:lang w:val="es-ES"/>
        </w:rPr>
        <w:t>,</w:t>
      </w:r>
      <w:r w:rsidRPr="002F47B2">
        <w:rPr>
          <w:rFonts w:ascii="Palatino Linotype" w:hAnsi="Palatino Linotype" w:cs="Arial"/>
          <w:sz w:val="22"/>
          <w:szCs w:val="22"/>
          <w:lang w:val="es-ES"/>
        </w:rPr>
        <w:t xml:space="preserve"> a las </w:t>
      </w:r>
      <w:r>
        <w:rPr>
          <w:rFonts w:ascii="Palatino Linotype" w:hAnsi="Palatino Linotype" w:cs="Arial"/>
          <w:sz w:val="22"/>
          <w:szCs w:val="22"/>
          <w:lang w:val="es-ES"/>
        </w:rPr>
        <w:t>doce</w:t>
      </w:r>
      <w:r w:rsidRPr="002F47B2">
        <w:rPr>
          <w:rFonts w:ascii="Palatino Linotype" w:hAnsi="Palatino Linotype" w:cs="Arial"/>
          <w:sz w:val="22"/>
          <w:szCs w:val="22"/>
          <w:lang w:val="es-ES"/>
        </w:rPr>
        <w:t xml:space="preserve"> horas, en la liga electrónica </w:t>
      </w:r>
      <w:hyperlink r:id="rId20" w:history="1">
        <w:r w:rsidRPr="002F47B2">
          <w:rPr>
            <w:rStyle w:val="Hipervnculo"/>
            <w:rFonts w:ascii="Palatino Linotype" w:hAnsi="Palatino Linotype" w:cs="Arial"/>
            <w:sz w:val="22"/>
            <w:szCs w:val="22"/>
            <w:lang w:val="es-ES"/>
          </w:rPr>
          <w:t>http://www.suteym.org.mx/pdf/organizacion/35.pdf</w:t>
        </w:r>
      </w:hyperlink>
      <w:r w:rsidRPr="002F47B2">
        <w:rPr>
          <w:rFonts w:ascii="Palatino Linotype" w:hAnsi="Palatino Linotype" w:cs="Arial"/>
          <w:sz w:val="22"/>
          <w:szCs w:val="22"/>
          <w:lang w:val="es-ES"/>
        </w:rPr>
        <w:t xml:space="preserve">), del cual se desprende </w:t>
      </w:r>
      <w:r>
        <w:rPr>
          <w:rFonts w:ascii="Palatino Linotype" w:hAnsi="Palatino Linotype" w:cs="Arial"/>
          <w:sz w:val="22"/>
          <w:szCs w:val="22"/>
          <w:lang w:val="es-ES"/>
        </w:rPr>
        <w:t>lo siguiente:</w:t>
      </w:r>
    </w:p>
    <w:p w14:paraId="5C38C42C" w14:textId="77777777" w:rsidR="002F47B2" w:rsidRDefault="002F47B2" w:rsidP="00A439FB">
      <w:pPr>
        <w:spacing w:line="360" w:lineRule="auto"/>
        <w:jc w:val="both"/>
        <w:rPr>
          <w:rFonts w:ascii="Palatino Linotype" w:hAnsi="Palatino Linotype" w:cs="Arial"/>
          <w:sz w:val="22"/>
          <w:szCs w:val="22"/>
          <w:lang w:val="es-ES"/>
        </w:rPr>
      </w:pPr>
    </w:p>
    <w:p w14:paraId="12DAD053" w14:textId="19D9ED2A" w:rsidR="000B0EA1" w:rsidRDefault="000B0EA1" w:rsidP="00A439FB">
      <w:pPr>
        <w:spacing w:line="360" w:lineRule="auto"/>
        <w:jc w:val="both"/>
        <w:rPr>
          <w:rFonts w:ascii="Palatino Linotype" w:hAnsi="Palatino Linotype" w:cs="Arial"/>
          <w:sz w:val="22"/>
          <w:szCs w:val="22"/>
          <w:lang w:val="es-ES"/>
        </w:rPr>
      </w:pPr>
      <w:r>
        <w:rPr>
          <w:noProof/>
          <w:lang w:eastAsia="es-MX"/>
        </w:rPr>
        <w:drawing>
          <wp:inline distT="0" distB="0" distL="0" distR="0" wp14:anchorId="586C18A2" wp14:editId="748CC09C">
            <wp:extent cx="5742940" cy="4476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34848"/>
                    <a:stretch/>
                  </pic:blipFill>
                  <pic:spPr bwMode="auto">
                    <a:xfrm>
                      <a:off x="0" y="0"/>
                      <a:ext cx="5742940" cy="4476750"/>
                    </a:xfrm>
                    <a:prstGeom prst="rect">
                      <a:avLst/>
                    </a:prstGeom>
                    <a:ln>
                      <a:noFill/>
                    </a:ln>
                    <a:extLst>
                      <a:ext uri="{53640926-AAD7-44D8-BBD7-CCE9431645EC}">
                        <a14:shadowObscured xmlns:a14="http://schemas.microsoft.com/office/drawing/2010/main"/>
                      </a:ext>
                    </a:extLst>
                  </pic:spPr>
                </pic:pic>
              </a:graphicData>
            </a:graphic>
          </wp:inline>
        </w:drawing>
      </w:r>
    </w:p>
    <w:p w14:paraId="4D0CC430" w14:textId="77777777" w:rsidR="00A439FB" w:rsidRDefault="00A439FB" w:rsidP="00A439FB">
      <w:pPr>
        <w:spacing w:line="360" w:lineRule="auto"/>
        <w:jc w:val="both"/>
        <w:rPr>
          <w:rFonts w:ascii="Palatino Linotype" w:hAnsi="Palatino Linotype" w:cs="Arial"/>
          <w:sz w:val="22"/>
          <w:szCs w:val="22"/>
          <w:lang w:val="es-ES"/>
        </w:rPr>
      </w:pPr>
    </w:p>
    <w:p w14:paraId="7DCF335C" w14:textId="10F24D08" w:rsidR="00A439FB" w:rsidRDefault="00A439FB" w:rsidP="00A439FB">
      <w:pPr>
        <w:spacing w:line="360" w:lineRule="auto"/>
        <w:jc w:val="both"/>
        <w:rPr>
          <w:rFonts w:ascii="Palatino Linotype" w:hAnsi="Palatino Linotype" w:cs="Arial"/>
          <w:sz w:val="22"/>
          <w:szCs w:val="22"/>
          <w:lang w:val="es-ES"/>
        </w:rPr>
      </w:pPr>
      <w:r>
        <w:rPr>
          <w:noProof/>
          <w:lang w:eastAsia="es-MX"/>
        </w:rPr>
        <w:drawing>
          <wp:inline distT="0" distB="0" distL="0" distR="0" wp14:anchorId="3A81E214" wp14:editId="0672AAF5">
            <wp:extent cx="5742940" cy="2381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4874" b="470"/>
                    <a:stretch/>
                  </pic:blipFill>
                  <pic:spPr bwMode="auto">
                    <a:xfrm>
                      <a:off x="0" y="0"/>
                      <a:ext cx="5742940" cy="2381250"/>
                    </a:xfrm>
                    <a:prstGeom prst="rect">
                      <a:avLst/>
                    </a:prstGeom>
                    <a:ln>
                      <a:noFill/>
                    </a:ln>
                    <a:extLst>
                      <a:ext uri="{53640926-AAD7-44D8-BBD7-CCE9431645EC}">
                        <a14:shadowObscured xmlns:a14="http://schemas.microsoft.com/office/drawing/2010/main"/>
                      </a:ext>
                    </a:extLst>
                  </pic:spPr>
                </pic:pic>
              </a:graphicData>
            </a:graphic>
          </wp:inline>
        </w:drawing>
      </w:r>
    </w:p>
    <w:p w14:paraId="565A7440" w14:textId="77777777" w:rsidR="00A439FB" w:rsidRDefault="00A439FB" w:rsidP="00A439FB">
      <w:pPr>
        <w:spacing w:line="360" w:lineRule="auto"/>
        <w:jc w:val="both"/>
        <w:rPr>
          <w:rFonts w:ascii="Palatino Linotype" w:hAnsi="Palatino Linotype" w:cs="Arial"/>
          <w:sz w:val="22"/>
          <w:szCs w:val="22"/>
          <w:lang w:val="es-ES"/>
        </w:rPr>
      </w:pPr>
    </w:p>
    <w:p w14:paraId="1CE4A273" w14:textId="26BA880C" w:rsidR="002F47B2" w:rsidRPr="002F47B2" w:rsidRDefault="000B0EA1" w:rsidP="00A439FB">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 xml:space="preserve">Como se logra observar, para filiarse el </w:t>
      </w:r>
      <w:r w:rsidR="002F47B2" w:rsidRPr="002F47B2">
        <w:rPr>
          <w:rFonts w:ascii="Palatino Linotype" w:hAnsi="Palatino Linotype" w:cs="Arial"/>
          <w:sz w:val="22"/>
          <w:szCs w:val="22"/>
          <w:lang w:val="es-ES"/>
        </w:rPr>
        <w:t xml:space="preserve">servidor público </w:t>
      </w:r>
      <w:r>
        <w:rPr>
          <w:rFonts w:ascii="Palatino Linotype" w:hAnsi="Palatino Linotype" w:cs="Arial"/>
          <w:sz w:val="22"/>
          <w:szCs w:val="22"/>
          <w:lang w:val="es-ES"/>
        </w:rPr>
        <w:t xml:space="preserve">al Sindicato, </w:t>
      </w:r>
      <w:r w:rsidR="002F47B2" w:rsidRPr="002F47B2">
        <w:rPr>
          <w:rFonts w:ascii="Palatino Linotype" w:hAnsi="Palatino Linotype" w:cs="Arial"/>
          <w:sz w:val="22"/>
          <w:szCs w:val="22"/>
          <w:lang w:val="es-ES"/>
        </w:rPr>
        <w:t>deberá llenar la respectiva solicitud</w:t>
      </w:r>
      <w:r>
        <w:rPr>
          <w:rFonts w:ascii="Palatino Linotype" w:hAnsi="Palatino Linotype" w:cs="Arial"/>
          <w:sz w:val="22"/>
          <w:szCs w:val="22"/>
          <w:lang w:val="es-ES"/>
        </w:rPr>
        <w:t xml:space="preserve">, con diversos datos personales y proporcionar </w:t>
      </w:r>
      <w:r w:rsidR="002F47B2" w:rsidRPr="002F47B2">
        <w:rPr>
          <w:rFonts w:ascii="Palatino Linotype" w:hAnsi="Palatino Linotype" w:cs="Arial"/>
          <w:sz w:val="22"/>
          <w:szCs w:val="22"/>
          <w:lang w:val="es-ES"/>
        </w:rPr>
        <w:t>los siguientes documentos:</w:t>
      </w:r>
    </w:p>
    <w:p w14:paraId="0A38D240" w14:textId="77777777" w:rsidR="002F47B2" w:rsidRPr="002F47B2" w:rsidRDefault="002F47B2" w:rsidP="00A439FB">
      <w:pPr>
        <w:spacing w:line="360" w:lineRule="auto"/>
        <w:jc w:val="both"/>
        <w:rPr>
          <w:rFonts w:ascii="Palatino Linotype" w:hAnsi="Palatino Linotype" w:cs="Arial"/>
          <w:sz w:val="22"/>
          <w:szCs w:val="22"/>
          <w:lang w:val="es-ES"/>
        </w:rPr>
      </w:pPr>
    </w:p>
    <w:p w14:paraId="40E684C4" w14:textId="77777777" w:rsidR="002F47B2" w:rsidRPr="002F47B2" w:rsidRDefault="002F47B2" w:rsidP="000B6E27">
      <w:pPr>
        <w:numPr>
          <w:ilvl w:val="0"/>
          <w:numId w:val="9"/>
        </w:numPr>
        <w:spacing w:line="360" w:lineRule="auto"/>
        <w:jc w:val="both"/>
        <w:rPr>
          <w:rFonts w:ascii="Palatino Linotype" w:hAnsi="Palatino Linotype" w:cs="Arial"/>
          <w:sz w:val="22"/>
          <w:szCs w:val="22"/>
          <w:lang w:val="es-ES"/>
        </w:rPr>
      </w:pPr>
      <w:r w:rsidRPr="002F47B2">
        <w:rPr>
          <w:rFonts w:ascii="Palatino Linotype" w:hAnsi="Palatino Linotype" w:cs="Arial"/>
          <w:sz w:val="22"/>
          <w:szCs w:val="22"/>
          <w:lang w:val="es-ES"/>
        </w:rPr>
        <w:t>Acta de Nacimiento;</w:t>
      </w:r>
    </w:p>
    <w:p w14:paraId="668030C9" w14:textId="77777777" w:rsidR="002F47B2" w:rsidRPr="002F47B2" w:rsidRDefault="002F47B2" w:rsidP="000B6E27">
      <w:pPr>
        <w:numPr>
          <w:ilvl w:val="0"/>
          <w:numId w:val="9"/>
        </w:numPr>
        <w:spacing w:line="360" w:lineRule="auto"/>
        <w:jc w:val="both"/>
        <w:rPr>
          <w:rFonts w:ascii="Palatino Linotype" w:hAnsi="Palatino Linotype" w:cs="Arial"/>
          <w:sz w:val="22"/>
          <w:szCs w:val="22"/>
          <w:lang w:val="es-ES"/>
        </w:rPr>
      </w:pPr>
      <w:r w:rsidRPr="002F47B2">
        <w:rPr>
          <w:rFonts w:ascii="Palatino Linotype" w:hAnsi="Palatino Linotype" w:cs="Arial"/>
          <w:sz w:val="22"/>
          <w:szCs w:val="22"/>
          <w:lang w:val="es-ES"/>
        </w:rPr>
        <w:t>Último comprobante de pago;</w:t>
      </w:r>
    </w:p>
    <w:p w14:paraId="5EDC8A33" w14:textId="77777777" w:rsidR="002F47B2" w:rsidRPr="002F47B2" w:rsidRDefault="002F47B2" w:rsidP="000B6E27">
      <w:pPr>
        <w:numPr>
          <w:ilvl w:val="0"/>
          <w:numId w:val="9"/>
        </w:numPr>
        <w:spacing w:line="360" w:lineRule="auto"/>
        <w:jc w:val="both"/>
        <w:rPr>
          <w:rFonts w:ascii="Palatino Linotype" w:hAnsi="Palatino Linotype" w:cs="Arial"/>
          <w:sz w:val="22"/>
          <w:szCs w:val="22"/>
          <w:lang w:val="es-ES"/>
        </w:rPr>
      </w:pPr>
      <w:r w:rsidRPr="002F47B2">
        <w:rPr>
          <w:rFonts w:ascii="Palatino Linotype" w:hAnsi="Palatino Linotype" w:cs="Arial"/>
          <w:sz w:val="22"/>
          <w:szCs w:val="22"/>
          <w:lang w:val="es-ES"/>
        </w:rPr>
        <w:t xml:space="preserve">Alta de afiliación al Instituto de Seguridad Social del Estado de México y Municipios, y </w:t>
      </w:r>
    </w:p>
    <w:p w14:paraId="4DAEB80B" w14:textId="77777777" w:rsidR="002F47B2" w:rsidRPr="002F47B2" w:rsidRDefault="002F47B2" w:rsidP="000B6E27">
      <w:pPr>
        <w:numPr>
          <w:ilvl w:val="0"/>
          <w:numId w:val="9"/>
        </w:numPr>
        <w:spacing w:line="360" w:lineRule="auto"/>
        <w:jc w:val="both"/>
        <w:rPr>
          <w:rFonts w:ascii="Palatino Linotype" w:hAnsi="Palatino Linotype" w:cs="Arial"/>
          <w:sz w:val="22"/>
          <w:szCs w:val="22"/>
          <w:lang w:val="es-ES"/>
        </w:rPr>
      </w:pPr>
      <w:r w:rsidRPr="002F47B2">
        <w:rPr>
          <w:rFonts w:ascii="Palatino Linotype" w:hAnsi="Palatino Linotype" w:cs="Arial"/>
          <w:sz w:val="22"/>
          <w:szCs w:val="22"/>
          <w:lang w:val="es-ES"/>
        </w:rPr>
        <w:t>La Credencial de Elector.</w:t>
      </w:r>
    </w:p>
    <w:p w14:paraId="42D75EF4" w14:textId="77777777" w:rsidR="002F47B2" w:rsidRDefault="002F47B2" w:rsidP="00A439FB">
      <w:pPr>
        <w:spacing w:line="360" w:lineRule="auto"/>
        <w:jc w:val="both"/>
        <w:rPr>
          <w:rFonts w:ascii="Palatino Linotype" w:hAnsi="Palatino Linotype" w:cs="Arial"/>
          <w:sz w:val="22"/>
          <w:szCs w:val="22"/>
          <w:lang w:val="es-ES"/>
        </w:rPr>
      </w:pPr>
    </w:p>
    <w:p w14:paraId="51945854" w14:textId="34FA0D9F" w:rsidR="000B0EA1" w:rsidRDefault="000B0EA1" w:rsidP="00A439FB">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 xml:space="preserve">Por otra parte, de una búsqueda de información pública en la página del Sindicato Único de Trabajadores de los Poderes Municipios e Instituciones Descentralizadas del Estado de México, se localizó el listado de trámites (consultado el veintiocho de marzo de dos mil diecinueve, a las catorce horas, en la liga </w:t>
      </w:r>
      <w:hyperlink r:id="rId22" w:history="1">
        <w:r w:rsidRPr="000B0EA1">
          <w:rPr>
            <w:rStyle w:val="Hipervnculo"/>
            <w:rFonts w:ascii="Palatino Linotype" w:hAnsi="Palatino Linotype" w:cs="Arial"/>
            <w:sz w:val="22"/>
            <w:szCs w:val="22"/>
          </w:rPr>
          <w:t>http://www.suteym.org.mx/Tramites.php?page=1</w:t>
        </w:r>
      </w:hyperlink>
      <w:r>
        <w:rPr>
          <w:rFonts w:ascii="Palatino Linotype" w:hAnsi="Palatino Linotype" w:cs="Arial"/>
          <w:sz w:val="22"/>
          <w:szCs w:val="22"/>
          <w:lang w:val="es-ES"/>
        </w:rPr>
        <w:t xml:space="preserve">), entre los que se encuentra, el denominado </w:t>
      </w:r>
      <w:r w:rsidRPr="00EB39FE">
        <w:rPr>
          <w:rFonts w:ascii="Palatino Linotype" w:hAnsi="Palatino Linotype" w:cs="Arial"/>
          <w:b/>
          <w:sz w:val="22"/>
          <w:szCs w:val="22"/>
          <w:lang w:val="es-ES"/>
        </w:rPr>
        <w:t>“Abrir Expediente Sindical</w:t>
      </w:r>
      <w:r w:rsidR="00EB39FE" w:rsidRPr="00EB39FE">
        <w:rPr>
          <w:rFonts w:ascii="Palatino Linotype" w:hAnsi="Palatino Linotype" w:cs="Arial"/>
          <w:b/>
          <w:sz w:val="22"/>
          <w:szCs w:val="22"/>
          <w:lang w:val="es-ES"/>
        </w:rPr>
        <w:t>”</w:t>
      </w:r>
      <w:r w:rsidR="00EB39FE">
        <w:rPr>
          <w:rFonts w:ascii="Palatino Linotype" w:hAnsi="Palatino Linotype" w:cs="Arial"/>
          <w:sz w:val="22"/>
          <w:szCs w:val="22"/>
          <w:lang w:val="es-ES"/>
        </w:rPr>
        <w:t xml:space="preserve">, trámite que tiene que </w:t>
      </w:r>
      <w:r w:rsidR="00EB39FE">
        <w:rPr>
          <w:rFonts w:ascii="Palatino Linotype" w:hAnsi="Palatino Linotype" w:cs="Arial"/>
          <w:sz w:val="22"/>
          <w:szCs w:val="22"/>
          <w:lang w:val="es-ES"/>
        </w:rPr>
        <w:lastRenderedPageBreak/>
        <w:t>llevar a cabo el afiliado al gremio de manera voluntaria para que el Sujeto Obligado cuente con su expediente, el cual el servidor público deberá proporcionar la siguiente documentación:</w:t>
      </w:r>
    </w:p>
    <w:p w14:paraId="77E9548A" w14:textId="77777777" w:rsidR="00EB39FE" w:rsidRDefault="00EB39FE" w:rsidP="00A439FB">
      <w:pPr>
        <w:spacing w:line="360" w:lineRule="auto"/>
        <w:jc w:val="both"/>
        <w:rPr>
          <w:rFonts w:ascii="Palatino Linotype" w:hAnsi="Palatino Linotype" w:cs="Arial"/>
          <w:sz w:val="22"/>
          <w:szCs w:val="22"/>
          <w:lang w:val="es-ES"/>
        </w:rPr>
      </w:pPr>
    </w:p>
    <w:p w14:paraId="2836330B" w14:textId="1D83A8EF" w:rsidR="00EB39FE" w:rsidRPr="00EB39FE" w:rsidRDefault="00EB39FE" w:rsidP="00A439FB">
      <w:pPr>
        <w:spacing w:line="360" w:lineRule="auto"/>
        <w:ind w:left="567"/>
        <w:jc w:val="both"/>
        <w:rPr>
          <w:rFonts w:ascii="Palatino Linotype" w:hAnsi="Palatino Linotype" w:cs="Arial"/>
          <w:sz w:val="22"/>
          <w:szCs w:val="22"/>
        </w:rPr>
      </w:pPr>
      <w:r w:rsidRPr="00EB39FE">
        <w:rPr>
          <w:rFonts w:ascii="Palatino Linotype" w:hAnsi="Palatino Linotype" w:cs="Arial"/>
          <w:sz w:val="22"/>
          <w:szCs w:val="22"/>
        </w:rPr>
        <w:t>1. </w:t>
      </w:r>
      <w:hyperlink r:id="rId23" w:tgtFrame="_blank" w:history="1">
        <w:r w:rsidR="00824D43" w:rsidRPr="00EB39FE">
          <w:rPr>
            <w:rStyle w:val="Hipervnculo"/>
            <w:rFonts w:ascii="Palatino Linotype" w:hAnsi="Palatino Linotype" w:cs="Arial"/>
            <w:color w:val="auto"/>
            <w:sz w:val="22"/>
            <w:szCs w:val="22"/>
            <w:u w:val="none"/>
          </w:rPr>
          <w:t>C</w:t>
        </w:r>
        <w:r w:rsidR="00824D43">
          <w:rPr>
            <w:rStyle w:val="Hipervnculo"/>
            <w:rFonts w:ascii="Palatino Linotype" w:hAnsi="Palatino Linotype" w:cs="Arial"/>
            <w:color w:val="auto"/>
            <w:sz w:val="22"/>
            <w:szCs w:val="22"/>
            <w:u w:val="none"/>
          </w:rPr>
          <w:t>é</w:t>
        </w:r>
        <w:r w:rsidR="00824D43" w:rsidRPr="00EB39FE">
          <w:rPr>
            <w:rStyle w:val="Hipervnculo"/>
            <w:rFonts w:ascii="Palatino Linotype" w:hAnsi="Palatino Linotype" w:cs="Arial"/>
            <w:color w:val="auto"/>
            <w:sz w:val="22"/>
            <w:szCs w:val="22"/>
            <w:u w:val="none"/>
          </w:rPr>
          <w:t>dula de control interno</w:t>
        </w:r>
      </w:hyperlink>
      <w:r w:rsidRPr="00EB39FE">
        <w:rPr>
          <w:rFonts w:ascii="Palatino Linotype" w:hAnsi="Palatino Linotype" w:cs="Arial"/>
          <w:sz w:val="22"/>
          <w:szCs w:val="22"/>
        </w:rPr>
        <w:t> (SUTEYM).</w:t>
      </w:r>
    </w:p>
    <w:p w14:paraId="4250E3C5" w14:textId="205F2519" w:rsidR="00EB39FE" w:rsidRPr="00EB39FE" w:rsidRDefault="00EB39FE" w:rsidP="00A439FB">
      <w:pPr>
        <w:spacing w:line="360" w:lineRule="auto"/>
        <w:ind w:left="567"/>
        <w:jc w:val="both"/>
        <w:rPr>
          <w:rFonts w:ascii="Palatino Linotype" w:hAnsi="Palatino Linotype" w:cs="Arial"/>
          <w:sz w:val="22"/>
          <w:szCs w:val="22"/>
        </w:rPr>
      </w:pPr>
      <w:r w:rsidRPr="00EB39FE">
        <w:rPr>
          <w:rFonts w:ascii="Palatino Linotype" w:hAnsi="Palatino Linotype" w:cs="Arial"/>
          <w:sz w:val="22"/>
          <w:szCs w:val="22"/>
        </w:rPr>
        <w:t>2. Copia de movimiento de alta del I</w:t>
      </w:r>
      <w:r>
        <w:rPr>
          <w:rFonts w:ascii="Palatino Linotype" w:hAnsi="Palatino Linotype" w:cs="Arial"/>
          <w:sz w:val="22"/>
          <w:szCs w:val="22"/>
        </w:rPr>
        <w:t>nstituto de Seguridad Social del Estado de México y Municipios</w:t>
      </w:r>
      <w:r w:rsidRPr="00EB39FE">
        <w:rPr>
          <w:rFonts w:ascii="Palatino Linotype" w:hAnsi="Palatino Linotype" w:cs="Arial"/>
          <w:sz w:val="22"/>
          <w:szCs w:val="22"/>
        </w:rPr>
        <w:t xml:space="preserve"> (hoja rosa).</w:t>
      </w:r>
    </w:p>
    <w:p w14:paraId="343ECDF1" w14:textId="77777777" w:rsidR="00EB39FE" w:rsidRPr="00EB39FE" w:rsidRDefault="00EB39FE" w:rsidP="00A439FB">
      <w:pPr>
        <w:spacing w:line="360" w:lineRule="auto"/>
        <w:ind w:left="567"/>
        <w:jc w:val="both"/>
        <w:rPr>
          <w:rFonts w:ascii="Palatino Linotype" w:hAnsi="Palatino Linotype" w:cs="Arial"/>
          <w:sz w:val="22"/>
          <w:szCs w:val="22"/>
        </w:rPr>
      </w:pPr>
      <w:r w:rsidRPr="00EB39FE">
        <w:rPr>
          <w:rFonts w:ascii="Palatino Linotype" w:hAnsi="Palatino Linotype" w:cs="Arial"/>
          <w:sz w:val="22"/>
          <w:szCs w:val="22"/>
        </w:rPr>
        <w:t>3. Copia de primer comprobante de pago (sindicalizado).</w:t>
      </w:r>
    </w:p>
    <w:p w14:paraId="686F5411" w14:textId="77777777" w:rsidR="00EB39FE" w:rsidRPr="00EB39FE" w:rsidRDefault="00EB39FE" w:rsidP="00A439FB">
      <w:pPr>
        <w:spacing w:line="360" w:lineRule="auto"/>
        <w:ind w:left="567"/>
        <w:jc w:val="both"/>
        <w:rPr>
          <w:rFonts w:ascii="Palatino Linotype" w:hAnsi="Palatino Linotype" w:cs="Arial"/>
          <w:sz w:val="22"/>
          <w:szCs w:val="22"/>
        </w:rPr>
      </w:pPr>
      <w:r w:rsidRPr="00EB39FE">
        <w:rPr>
          <w:rFonts w:ascii="Palatino Linotype" w:hAnsi="Palatino Linotype" w:cs="Arial"/>
          <w:sz w:val="22"/>
          <w:szCs w:val="22"/>
        </w:rPr>
        <w:t>4. Copia del último comprobante de pago.</w:t>
      </w:r>
    </w:p>
    <w:p w14:paraId="11F8EEE3" w14:textId="77777777" w:rsidR="00EB39FE" w:rsidRPr="00EB39FE" w:rsidRDefault="00EB39FE" w:rsidP="00A439FB">
      <w:pPr>
        <w:spacing w:line="360" w:lineRule="auto"/>
        <w:ind w:left="567"/>
        <w:jc w:val="both"/>
        <w:rPr>
          <w:rFonts w:ascii="Palatino Linotype" w:hAnsi="Palatino Linotype" w:cs="Arial"/>
          <w:sz w:val="22"/>
          <w:szCs w:val="22"/>
        </w:rPr>
      </w:pPr>
      <w:r w:rsidRPr="00EB39FE">
        <w:rPr>
          <w:rFonts w:ascii="Palatino Linotype" w:hAnsi="Palatino Linotype" w:cs="Arial"/>
          <w:sz w:val="22"/>
          <w:szCs w:val="22"/>
        </w:rPr>
        <w:t>5. Copia del nombramiento o gafete.</w:t>
      </w:r>
    </w:p>
    <w:p w14:paraId="15F144B9" w14:textId="77777777" w:rsidR="00EB39FE" w:rsidRPr="00EB39FE" w:rsidRDefault="00EB39FE" w:rsidP="00A439FB">
      <w:pPr>
        <w:spacing w:line="360" w:lineRule="auto"/>
        <w:ind w:left="567"/>
        <w:jc w:val="both"/>
        <w:rPr>
          <w:rFonts w:ascii="Palatino Linotype" w:hAnsi="Palatino Linotype" w:cs="Arial"/>
          <w:sz w:val="22"/>
          <w:szCs w:val="22"/>
        </w:rPr>
      </w:pPr>
      <w:r w:rsidRPr="00EB39FE">
        <w:rPr>
          <w:rFonts w:ascii="Palatino Linotype" w:hAnsi="Palatino Linotype" w:cs="Arial"/>
          <w:sz w:val="22"/>
          <w:szCs w:val="22"/>
        </w:rPr>
        <w:t>6. Copia del acta de nacimiento.</w:t>
      </w:r>
    </w:p>
    <w:p w14:paraId="63E620E8" w14:textId="0A997C12" w:rsidR="00EB39FE" w:rsidRPr="00EB39FE" w:rsidRDefault="00EB39FE" w:rsidP="00A439FB">
      <w:pPr>
        <w:spacing w:line="360" w:lineRule="auto"/>
        <w:ind w:left="567"/>
        <w:jc w:val="both"/>
        <w:rPr>
          <w:rFonts w:ascii="Palatino Linotype" w:hAnsi="Palatino Linotype" w:cs="Arial"/>
          <w:sz w:val="22"/>
          <w:szCs w:val="22"/>
        </w:rPr>
      </w:pPr>
      <w:r w:rsidRPr="00EB39FE">
        <w:rPr>
          <w:rFonts w:ascii="Palatino Linotype" w:hAnsi="Palatino Linotype" w:cs="Arial"/>
          <w:sz w:val="22"/>
          <w:szCs w:val="22"/>
        </w:rPr>
        <w:t xml:space="preserve">7. Constancia domiciliaria o credencial </w:t>
      </w:r>
      <w:r>
        <w:rPr>
          <w:rFonts w:ascii="Palatino Linotype" w:hAnsi="Palatino Linotype" w:cs="Arial"/>
          <w:sz w:val="22"/>
          <w:szCs w:val="22"/>
        </w:rPr>
        <w:t>de elector</w:t>
      </w:r>
      <w:r w:rsidRPr="00EB39FE">
        <w:rPr>
          <w:rFonts w:ascii="Palatino Linotype" w:hAnsi="Palatino Linotype" w:cs="Arial"/>
          <w:sz w:val="22"/>
          <w:szCs w:val="22"/>
        </w:rPr>
        <w:t>.</w:t>
      </w:r>
    </w:p>
    <w:p w14:paraId="0E894ADD" w14:textId="77777777" w:rsidR="00EB39FE" w:rsidRPr="00EB39FE" w:rsidRDefault="00EB39FE" w:rsidP="00A439FB">
      <w:pPr>
        <w:spacing w:line="360" w:lineRule="auto"/>
        <w:ind w:left="567"/>
        <w:jc w:val="both"/>
        <w:rPr>
          <w:rFonts w:ascii="Palatino Linotype" w:hAnsi="Palatino Linotype" w:cs="Arial"/>
          <w:sz w:val="22"/>
          <w:szCs w:val="22"/>
        </w:rPr>
      </w:pPr>
      <w:r w:rsidRPr="00EB39FE">
        <w:rPr>
          <w:rFonts w:ascii="Palatino Linotype" w:hAnsi="Palatino Linotype" w:cs="Arial"/>
          <w:sz w:val="22"/>
          <w:szCs w:val="22"/>
        </w:rPr>
        <w:t>8. Formato carta testamentaria (SUTEYM).</w:t>
      </w:r>
    </w:p>
    <w:p w14:paraId="4409A6F3" w14:textId="77777777" w:rsidR="00EB39FE" w:rsidRPr="00EB39FE" w:rsidRDefault="00EB39FE" w:rsidP="00A439FB">
      <w:pPr>
        <w:spacing w:line="360" w:lineRule="auto"/>
        <w:ind w:left="567"/>
        <w:jc w:val="both"/>
        <w:rPr>
          <w:rFonts w:ascii="Palatino Linotype" w:hAnsi="Palatino Linotype" w:cs="Arial"/>
          <w:sz w:val="22"/>
          <w:szCs w:val="22"/>
        </w:rPr>
      </w:pPr>
      <w:r w:rsidRPr="00EB39FE">
        <w:rPr>
          <w:rFonts w:ascii="Palatino Linotype" w:hAnsi="Palatino Linotype" w:cs="Arial"/>
          <w:sz w:val="22"/>
          <w:szCs w:val="22"/>
        </w:rPr>
        <w:t>9. 2 fotografías tamaño infantil.</w:t>
      </w:r>
    </w:p>
    <w:p w14:paraId="4D5D32C9" w14:textId="77777777" w:rsidR="00EB39FE" w:rsidRDefault="00EB39FE" w:rsidP="00A439FB">
      <w:pPr>
        <w:spacing w:line="360" w:lineRule="auto"/>
        <w:jc w:val="both"/>
        <w:rPr>
          <w:rFonts w:ascii="Palatino Linotype" w:hAnsi="Palatino Linotype" w:cs="Arial"/>
          <w:sz w:val="22"/>
          <w:szCs w:val="22"/>
          <w:lang w:val="es-ES"/>
        </w:rPr>
      </w:pPr>
    </w:p>
    <w:p w14:paraId="7BF5C648" w14:textId="51DCD3D3" w:rsidR="00EB39FE" w:rsidRPr="00EB39FE" w:rsidRDefault="002F47B2" w:rsidP="00A439FB">
      <w:pPr>
        <w:spacing w:line="360" w:lineRule="auto"/>
        <w:jc w:val="both"/>
        <w:rPr>
          <w:rFonts w:ascii="Palatino Linotype" w:hAnsi="Palatino Linotype" w:cs="Arial"/>
          <w:sz w:val="22"/>
          <w:szCs w:val="22"/>
          <w:lang w:val="es-ES"/>
        </w:rPr>
      </w:pPr>
      <w:r w:rsidRPr="002F47B2">
        <w:rPr>
          <w:rFonts w:ascii="Palatino Linotype" w:hAnsi="Palatino Linotype" w:cs="Arial"/>
          <w:sz w:val="22"/>
          <w:szCs w:val="22"/>
          <w:lang w:val="es-ES"/>
        </w:rPr>
        <w:t xml:space="preserve">Así, </w:t>
      </w:r>
      <w:r w:rsidR="00EB39FE">
        <w:rPr>
          <w:rFonts w:ascii="Palatino Linotype" w:hAnsi="Palatino Linotype" w:cs="Arial"/>
          <w:sz w:val="22"/>
          <w:szCs w:val="22"/>
          <w:lang w:val="es-ES"/>
        </w:rPr>
        <w:t xml:space="preserve">en primera instancia </w:t>
      </w:r>
      <w:r w:rsidRPr="002F47B2">
        <w:rPr>
          <w:rFonts w:ascii="Palatino Linotype" w:hAnsi="Palatino Linotype" w:cs="Arial"/>
          <w:sz w:val="22"/>
          <w:szCs w:val="22"/>
          <w:lang w:val="es-ES"/>
        </w:rPr>
        <w:t>se logra desprender</w:t>
      </w:r>
      <w:r w:rsidR="00EB39FE">
        <w:rPr>
          <w:rFonts w:ascii="Palatino Linotype" w:hAnsi="Palatino Linotype" w:cs="Arial"/>
          <w:sz w:val="22"/>
          <w:szCs w:val="22"/>
          <w:lang w:val="es-ES"/>
        </w:rPr>
        <w:t xml:space="preserve"> que para que el Ente Recurrido tenga los expedientes de los afiliados, </w:t>
      </w:r>
      <w:r w:rsidR="00EB39FE" w:rsidRPr="00EB39FE">
        <w:rPr>
          <w:rFonts w:ascii="Palatino Linotype" w:hAnsi="Palatino Linotype" w:cs="Arial"/>
          <w:b/>
          <w:sz w:val="22"/>
          <w:szCs w:val="22"/>
          <w:lang w:val="es-ES"/>
        </w:rPr>
        <w:t xml:space="preserve">estos primero deben realizar el trámite respectivo, en caso contrario, </w:t>
      </w:r>
      <w:r w:rsidR="00EB39FE">
        <w:rPr>
          <w:rFonts w:ascii="Palatino Linotype" w:hAnsi="Palatino Linotype" w:cs="Arial"/>
          <w:b/>
          <w:sz w:val="22"/>
          <w:szCs w:val="22"/>
          <w:lang w:val="es-ES"/>
        </w:rPr>
        <w:t xml:space="preserve">no existirá dicho legado. </w:t>
      </w:r>
      <w:r w:rsidR="00EB39FE">
        <w:rPr>
          <w:rFonts w:ascii="Palatino Linotype" w:hAnsi="Palatino Linotype" w:cs="Arial"/>
          <w:sz w:val="22"/>
          <w:szCs w:val="22"/>
          <w:lang w:val="es-ES"/>
        </w:rPr>
        <w:t>Toma sustento dicha situación, con el pronunciamiento r</w:t>
      </w:r>
      <w:r w:rsidR="005B2BA3">
        <w:rPr>
          <w:rFonts w:ascii="Palatino Linotype" w:hAnsi="Palatino Linotype" w:cs="Arial"/>
          <w:sz w:val="22"/>
          <w:szCs w:val="22"/>
          <w:lang w:val="es-ES"/>
        </w:rPr>
        <w:t>ealizado por el Sujeto Obligado, en el cual señaló que no contaba con todos los expedientes de los agremiados, toda vez, que era un trámite personal y que muchos aún no lo han realizado.</w:t>
      </w:r>
    </w:p>
    <w:p w14:paraId="7A1587DC" w14:textId="77777777" w:rsidR="00EB39FE" w:rsidRDefault="00EB39FE" w:rsidP="00A439FB">
      <w:pPr>
        <w:spacing w:line="360" w:lineRule="auto"/>
        <w:jc w:val="both"/>
        <w:rPr>
          <w:rFonts w:ascii="Palatino Linotype" w:hAnsi="Palatino Linotype" w:cs="Arial"/>
          <w:sz w:val="22"/>
          <w:szCs w:val="22"/>
          <w:lang w:val="es-ES"/>
        </w:rPr>
      </w:pPr>
    </w:p>
    <w:p w14:paraId="2709EA7A" w14:textId="7F2B9667" w:rsidR="00EB39FE" w:rsidRPr="005B2BA3" w:rsidRDefault="005B2BA3" w:rsidP="00A439FB">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 xml:space="preserve">En ese contexto, </w:t>
      </w:r>
      <w:r w:rsidRPr="005B2BA3">
        <w:rPr>
          <w:rFonts w:ascii="Palatino Linotype" w:hAnsi="Palatino Linotype" w:cs="Arial"/>
          <w:b/>
          <w:sz w:val="22"/>
          <w:szCs w:val="22"/>
          <w:lang w:val="es-ES"/>
        </w:rPr>
        <w:t>se advierte que es voluntad del agremiado, iniciar o no el trámite respectivo para abrir el expediente de afiliado</w:t>
      </w:r>
      <w:r>
        <w:rPr>
          <w:rFonts w:ascii="Palatino Linotype" w:hAnsi="Palatino Linotype" w:cs="Arial"/>
          <w:b/>
          <w:sz w:val="22"/>
          <w:szCs w:val="22"/>
          <w:lang w:val="es-ES"/>
        </w:rPr>
        <w:t xml:space="preserve">; </w:t>
      </w:r>
      <w:r>
        <w:rPr>
          <w:rFonts w:ascii="Palatino Linotype" w:hAnsi="Palatino Linotype" w:cs="Arial"/>
          <w:sz w:val="22"/>
          <w:szCs w:val="22"/>
          <w:lang w:val="es-ES"/>
        </w:rPr>
        <w:t>por lo que, se considera que no es obligatorio realizarlo.</w:t>
      </w:r>
    </w:p>
    <w:p w14:paraId="4635E754" w14:textId="77777777" w:rsidR="005B2BA3" w:rsidRDefault="005B2BA3" w:rsidP="00A439FB">
      <w:pPr>
        <w:spacing w:line="360" w:lineRule="auto"/>
        <w:jc w:val="both"/>
        <w:rPr>
          <w:rFonts w:ascii="Palatino Linotype" w:hAnsi="Palatino Linotype" w:cs="Arial"/>
          <w:sz w:val="22"/>
          <w:szCs w:val="22"/>
          <w:lang w:val="es-ES"/>
        </w:rPr>
      </w:pPr>
    </w:p>
    <w:p w14:paraId="5B629220" w14:textId="55FC75D7" w:rsidR="002F47B2" w:rsidRPr="002F47B2" w:rsidRDefault="005B2BA3" w:rsidP="00A439FB">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 xml:space="preserve">Así se colige </w:t>
      </w:r>
      <w:r w:rsidR="002F47B2" w:rsidRPr="002F47B2">
        <w:rPr>
          <w:rFonts w:ascii="Palatino Linotype" w:hAnsi="Palatino Linotype" w:cs="Arial"/>
          <w:sz w:val="22"/>
          <w:szCs w:val="22"/>
          <w:lang w:val="es-ES"/>
        </w:rPr>
        <w:t xml:space="preserve">que los expedientes de los afiliados, se conforman con los documentos previamente señalados y, si bien, alguno de ellos podría obrar en los archivos de cualquier Sujeto Obligado y determinarse la naturaleza de públicos en versión pública; lo cierto es, que los trabajadores los entregan de manera voluntaria para </w:t>
      </w:r>
      <w:r>
        <w:rPr>
          <w:rFonts w:ascii="Palatino Linotype" w:hAnsi="Palatino Linotype" w:cs="Arial"/>
          <w:sz w:val="22"/>
          <w:szCs w:val="22"/>
          <w:lang w:val="es-ES"/>
        </w:rPr>
        <w:t xml:space="preserve">que el gremio cuente con su información, </w:t>
      </w:r>
      <w:r w:rsidRPr="005B2BA3">
        <w:rPr>
          <w:rFonts w:ascii="Palatino Linotype" w:hAnsi="Palatino Linotype" w:cs="Arial"/>
          <w:b/>
          <w:sz w:val="22"/>
          <w:szCs w:val="22"/>
          <w:lang w:val="es-ES"/>
        </w:rPr>
        <w:t>la cual es entregada de manera privada, esto es, en su calidad de trabajadores y no de servidores públicos</w:t>
      </w:r>
      <w:r>
        <w:rPr>
          <w:rFonts w:ascii="Palatino Linotype" w:hAnsi="Palatino Linotype" w:cs="Arial"/>
          <w:sz w:val="22"/>
          <w:szCs w:val="22"/>
          <w:lang w:val="es-ES"/>
        </w:rPr>
        <w:t xml:space="preserve">; por lo que no existe </w:t>
      </w:r>
      <w:r w:rsidR="002F47B2" w:rsidRPr="002F47B2">
        <w:rPr>
          <w:rFonts w:ascii="Palatino Linotype" w:hAnsi="Palatino Linotype" w:cs="Arial"/>
          <w:sz w:val="22"/>
          <w:szCs w:val="22"/>
          <w:lang w:val="es-ES"/>
        </w:rPr>
        <w:t xml:space="preserve">en principio un interés público, para que el Sindicato tenga la obligación de proporcionar los mismos, como si se tratara de trabajadores que reciban algún tipo de beneficio económico o en especie que provenga del erario público, como sucede con las instituciones públicas; </w:t>
      </w:r>
      <w:r w:rsidR="002F47B2" w:rsidRPr="005B2BA3">
        <w:rPr>
          <w:rFonts w:ascii="Palatino Linotype" w:hAnsi="Palatino Linotype" w:cs="Arial"/>
          <w:b/>
          <w:sz w:val="22"/>
          <w:szCs w:val="22"/>
          <w:lang w:val="es-ES"/>
        </w:rPr>
        <w:t>además dicha información es recabada por este</w:t>
      </w:r>
      <w:r w:rsidRPr="005B2BA3">
        <w:rPr>
          <w:rFonts w:ascii="Palatino Linotype" w:hAnsi="Palatino Linotype" w:cs="Arial"/>
          <w:b/>
          <w:sz w:val="22"/>
          <w:szCs w:val="22"/>
          <w:lang w:val="es-ES"/>
        </w:rPr>
        <w:t xml:space="preserve"> a petición del propio sindicalizado</w:t>
      </w:r>
      <w:r w:rsidR="002F47B2" w:rsidRPr="005B2BA3">
        <w:rPr>
          <w:rFonts w:ascii="Palatino Linotype" w:hAnsi="Palatino Linotype" w:cs="Arial"/>
          <w:b/>
          <w:sz w:val="22"/>
          <w:szCs w:val="22"/>
          <w:lang w:val="es-ES"/>
        </w:rPr>
        <w:t>,</w:t>
      </w:r>
      <w:r w:rsidR="002F47B2" w:rsidRPr="002F47B2">
        <w:rPr>
          <w:rFonts w:ascii="Palatino Linotype" w:hAnsi="Palatino Linotype" w:cs="Arial"/>
          <w:sz w:val="22"/>
          <w:szCs w:val="22"/>
          <w:lang w:val="es-ES"/>
        </w:rPr>
        <w:t xml:space="preserve"> lo cual corresponde únicamente a la vida interna del Sujeto Obligado y su tratamiento no tiene ningún impacto o trascendencia al interés público.</w:t>
      </w:r>
    </w:p>
    <w:p w14:paraId="04534608" w14:textId="77777777" w:rsidR="002F47B2" w:rsidRDefault="002F47B2" w:rsidP="00A439FB">
      <w:pPr>
        <w:spacing w:line="360" w:lineRule="auto"/>
        <w:jc w:val="both"/>
        <w:rPr>
          <w:rFonts w:ascii="Palatino Linotype" w:hAnsi="Palatino Linotype" w:cs="Arial"/>
          <w:sz w:val="22"/>
          <w:szCs w:val="22"/>
        </w:rPr>
      </w:pPr>
    </w:p>
    <w:p w14:paraId="01EC7107" w14:textId="77777777" w:rsidR="005B2BA3" w:rsidRPr="005B2BA3" w:rsidRDefault="005B2BA3" w:rsidP="00A439FB">
      <w:pPr>
        <w:spacing w:line="360" w:lineRule="auto"/>
        <w:jc w:val="both"/>
        <w:rPr>
          <w:rFonts w:ascii="Palatino Linotype" w:eastAsia="Calibri" w:hAnsi="Palatino Linotype" w:cs="Tahoma"/>
          <w:b/>
          <w:sz w:val="22"/>
          <w:szCs w:val="22"/>
          <w:lang w:val="es-ES" w:eastAsia="en-US"/>
        </w:rPr>
      </w:pPr>
      <w:r w:rsidRPr="005B2BA3">
        <w:rPr>
          <w:rFonts w:ascii="Palatino Linotype" w:eastAsia="Calibri" w:hAnsi="Palatino Linotype" w:cs="Tahoma"/>
          <w:sz w:val="22"/>
          <w:szCs w:val="22"/>
          <w:lang w:val="es-ES" w:eastAsia="en-US"/>
        </w:rPr>
        <w:t xml:space="preserve">En ese orden de ideas, cabe señalar que la afiliación sindical, conforme al Glosario de Términos Laborales de la Secretaría del Trabajo y Previsión Social (consultado en la página </w:t>
      </w:r>
      <w:hyperlink r:id="rId24" w:history="1">
        <w:r w:rsidRPr="005B2BA3">
          <w:rPr>
            <w:rFonts w:ascii="Palatino Linotype" w:eastAsia="Calibri" w:hAnsi="Palatino Linotype" w:cs="Tahoma"/>
            <w:color w:val="0563C1"/>
            <w:sz w:val="22"/>
            <w:szCs w:val="22"/>
            <w:u w:val="single"/>
            <w:lang w:val="es-ES" w:eastAsia="en-US"/>
          </w:rPr>
          <w:t>http://www.stps.gob.mx/gobmx/estadisticas/glosario/glosario.htm</w:t>
        </w:r>
      </w:hyperlink>
      <w:r w:rsidRPr="005B2BA3">
        <w:rPr>
          <w:rFonts w:ascii="Palatino Linotype" w:eastAsia="Calibri" w:hAnsi="Palatino Linotype" w:cs="Tahoma"/>
          <w:sz w:val="22"/>
          <w:szCs w:val="22"/>
          <w:lang w:val="es-ES" w:eastAsia="en-US"/>
        </w:rPr>
        <w:t xml:space="preserve">, el ocho de marzo de dos mil diecinueve, a las dieciocho horas), es la </w:t>
      </w:r>
      <w:r w:rsidRPr="005B2BA3">
        <w:rPr>
          <w:rFonts w:ascii="Palatino Linotype" w:eastAsia="Calibri" w:hAnsi="Palatino Linotype" w:cs="Tahoma"/>
          <w:b/>
          <w:sz w:val="22"/>
          <w:szCs w:val="22"/>
          <w:lang w:val="es-ES" w:eastAsia="en-US"/>
        </w:rPr>
        <w:t>incorporación de trabajadores remunerados a un sindicato, el cual tiene la capacidad de negociar las condiciones laborales de un trabajador frente a una empresa.</w:t>
      </w:r>
    </w:p>
    <w:p w14:paraId="66B8BCD5" w14:textId="77777777" w:rsidR="005B2BA3" w:rsidRPr="005B2BA3" w:rsidRDefault="005B2BA3" w:rsidP="00A439FB">
      <w:pPr>
        <w:spacing w:line="360" w:lineRule="auto"/>
        <w:jc w:val="both"/>
        <w:rPr>
          <w:rFonts w:ascii="Palatino Linotype" w:eastAsia="Calibri" w:hAnsi="Palatino Linotype" w:cs="Tahoma"/>
          <w:sz w:val="22"/>
          <w:szCs w:val="22"/>
          <w:lang w:val="es-ES" w:eastAsia="en-US"/>
        </w:rPr>
      </w:pPr>
    </w:p>
    <w:p w14:paraId="5831266C" w14:textId="34581030" w:rsidR="005B2BA3" w:rsidRPr="005B2BA3" w:rsidRDefault="005B2BA3" w:rsidP="00A439FB">
      <w:pPr>
        <w:spacing w:line="360" w:lineRule="auto"/>
        <w:jc w:val="both"/>
        <w:rPr>
          <w:rFonts w:ascii="Palatino Linotype" w:eastAsia="Calibri" w:hAnsi="Palatino Linotype" w:cs="Tahoma"/>
          <w:sz w:val="22"/>
          <w:szCs w:val="22"/>
          <w:lang w:val="es-ES" w:eastAsia="en-US"/>
        </w:rPr>
      </w:pPr>
      <w:r w:rsidRPr="005B2BA3">
        <w:rPr>
          <w:rFonts w:ascii="Palatino Linotype" w:eastAsia="Calibri" w:hAnsi="Palatino Linotype" w:cs="Tahoma"/>
          <w:sz w:val="22"/>
          <w:szCs w:val="22"/>
          <w:lang w:val="es-ES" w:eastAsia="en-US"/>
        </w:rPr>
        <w:t>En ese sentido, conforme a los artículos 48 y 86 del Estatuto Interno del Sindicato, la Secretaría de Organización y Estadística del Comité Ejecutivo Estatal y la Secretaría de Organización y Estadística del Comité Ejecutivo Seccional, son las encargadas de controlar el registro de los miembros del Sindicato por orden alfabético</w:t>
      </w:r>
      <w:r w:rsidR="00EC5590">
        <w:rPr>
          <w:rFonts w:ascii="Palatino Linotype" w:eastAsia="Calibri" w:hAnsi="Palatino Linotype" w:cs="Tahoma"/>
          <w:sz w:val="22"/>
          <w:szCs w:val="22"/>
          <w:lang w:val="es-ES" w:eastAsia="en-US"/>
        </w:rPr>
        <w:t xml:space="preserve">, mismo que servirá de base para la integración </w:t>
      </w:r>
      <w:r w:rsidR="00EC5590">
        <w:rPr>
          <w:rFonts w:ascii="Palatino Linotype" w:eastAsia="Calibri" w:hAnsi="Palatino Linotype" w:cs="Tahoma"/>
          <w:sz w:val="22"/>
          <w:szCs w:val="22"/>
          <w:lang w:val="es-ES" w:eastAsia="en-US"/>
        </w:rPr>
        <w:lastRenderedPageBreak/>
        <w:t>del expediente personal de los agremiados</w:t>
      </w:r>
      <w:r w:rsidRPr="005B2BA3">
        <w:rPr>
          <w:rFonts w:ascii="Palatino Linotype" w:eastAsia="Calibri" w:hAnsi="Palatino Linotype" w:cs="Tahoma"/>
          <w:sz w:val="22"/>
          <w:szCs w:val="22"/>
          <w:lang w:val="es-ES" w:eastAsia="en-US"/>
        </w:rPr>
        <w:t xml:space="preserve">; así como tomar nota de las solicitudes de ingreso por orden cronológico; esta situación, toma relevancia, </w:t>
      </w:r>
      <w:r w:rsidRPr="005B2BA3">
        <w:rPr>
          <w:rFonts w:ascii="Palatino Linotype" w:eastAsia="Calibri" w:hAnsi="Palatino Linotype" w:cs="Tahoma"/>
          <w:b/>
          <w:sz w:val="22"/>
          <w:szCs w:val="22"/>
          <w:lang w:val="es-ES" w:eastAsia="en-US"/>
        </w:rPr>
        <w:t>pues la solicitud de afiliación, debe ser entregada a dichos</w:t>
      </w:r>
      <w:r w:rsidR="00EC5590">
        <w:rPr>
          <w:rFonts w:ascii="Palatino Linotype" w:eastAsia="Calibri" w:hAnsi="Palatino Linotype" w:cs="Tahoma"/>
          <w:b/>
          <w:sz w:val="22"/>
          <w:szCs w:val="22"/>
          <w:lang w:val="es-ES" w:eastAsia="en-US"/>
        </w:rPr>
        <w:t xml:space="preserve"> entes, además que estos, llevan a cabo el trámite de abrir el expediente personal, a solicitud de los agremiados.</w:t>
      </w:r>
    </w:p>
    <w:p w14:paraId="709BF56B" w14:textId="77777777" w:rsidR="005B2BA3" w:rsidRPr="005B2BA3" w:rsidRDefault="005B2BA3" w:rsidP="00A439FB">
      <w:pPr>
        <w:spacing w:line="360" w:lineRule="auto"/>
        <w:jc w:val="both"/>
        <w:rPr>
          <w:rFonts w:ascii="Palatino Linotype" w:eastAsia="Calibri" w:hAnsi="Palatino Linotype" w:cs="Tahoma"/>
          <w:sz w:val="22"/>
          <w:szCs w:val="22"/>
          <w:lang w:val="es-ES" w:eastAsia="en-US"/>
        </w:rPr>
      </w:pPr>
    </w:p>
    <w:p w14:paraId="2A22F133" w14:textId="77777777" w:rsidR="005B2BA3" w:rsidRPr="005B2BA3" w:rsidRDefault="005B2BA3" w:rsidP="00A439FB">
      <w:pPr>
        <w:spacing w:line="360" w:lineRule="auto"/>
        <w:jc w:val="both"/>
        <w:rPr>
          <w:rFonts w:ascii="Palatino Linotype" w:eastAsia="Calibri" w:hAnsi="Palatino Linotype" w:cs="Tahoma"/>
          <w:sz w:val="22"/>
          <w:szCs w:val="22"/>
          <w:lang w:val="es-ES" w:eastAsia="en-US"/>
        </w:rPr>
      </w:pPr>
      <w:r w:rsidRPr="005B2BA3">
        <w:rPr>
          <w:rFonts w:ascii="Palatino Linotype" w:eastAsia="Calibri" w:hAnsi="Palatino Linotype" w:cs="Tahoma"/>
          <w:sz w:val="22"/>
          <w:szCs w:val="22"/>
          <w:lang w:val="es-ES" w:eastAsia="en-US"/>
        </w:rPr>
        <w:t>Conforme a lo anterior, se puede concluir lo siguiente:</w:t>
      </w:r>
    </w:p>
    <w:p w14:paraId="198BF797" w14:textId="77777777" w:rsidR="005B2BA3" w:rsidRPr="005B2BA3" w:rsidRDefault="005B2BA3" w:rsidP="00A439FB">
      <w:pPr>
        <w:spacing w:line="360" w:lineRule="auto"/>
        <w:jc w:val="both"/>
        <w:rPr>
          <w:rFonts w:ascii="Palatino Linotype" w:eastAsia="Calibri" w:hAnsi="Palatino Linotype" w:cs="Tahoma"/>
          <w:sz w:val="22"/>
          <w:szCs w:val="22"/>
          <w:lang w:val="es-ES" w:eastAsia="en-US"/>
        </w:rPr>
      </w:pPr>
    </w:p>
    <w:p w14:paraId="29A608F7" w14:textId="45FCCFB1" w:rsidR="005B2BA3" w:rsidRPr="00A439FB" w:rsidRDefault="005B2BA3" w:rsidP="000B6E27">
      <w:pPr>
        <w:numPr>
          <w:ilvl w:val="0"/>
          <w:numId w:val="10"/>
        </w:numPr>
        <w:spacing w:line="360" w:lineRule="auto"/>
        <w:contextualSpacing/>
        <w:jc w:val="both"/>
        <w:rPr>
          <w:rFonts w:ascii="Palatino Linotype" w:eastAsia="Calibri" w:hAnsi="Palatino Linotype" w:cs="Tahoma"/>
          <w:b/>
          <w:sz w:val="22"/>
          <w:szCs w:val="22"/>
          <w:lang w:val="es-ES" w:eastAsia="en-US"/>
        </w:rPr>
      </w:pPr>
      <w:r w:rsidRPr="005B2BA3">
        <w:rPr>
          <w:rFonts w:ascii="Palatino Linotype" w:eastAsia="Calibri" w:hAnsi="Palatino Linotype" w:cs="Tahoma"/>
          <w:b/>
          <w:sz w:val="22"/>
          <w:szCs w:val="22"/>
          <w:lang w:val="es-ES" w:eastAsia="en-US"/>
        </w:rPr>
        <w:t>Que la afiliación sindical</w:t>
      </w:r>
      <w:r w:rsidRPr="005B2BA3">
        <w:rPr>
          <w:rFonts w:ascii="Palatino Linotype" w:eastAsia="Calibri" w:hAnsi="Palatino Linotype" w:cs="Tahoma"/>
          <w:sz w:val="22"/>
          <w:szCs w:val="22"/>
          <w:lang w:val="es-ES" w:eastAsia="en-US"/>
        </w:rPr>
        <w:t xml:space="preserve">, como derecho que tienen los trabajadores del Gobierno del Estado de México y Municipios, es </w:t>
      </w:r>
      <w:r w:rsidRPr="005B2BA3">
        <w:rPr>
          <w:rFonts w:ascii="Palatino Linotype" w:eastAsia="Calibri" w:hAnsi="Palatino Linotype" w:cs="Tahoma"/>
          <w:b/>
          <w:sz w:val="22"/>
          <w:szCs w:val="22"/>
          <w:lang w:val="es-ES" w:eastAsia="en-US"/>
        </w:rPr>
        <w:t>un acto de voluntad de dichas personas en ejercicio de sus derechos laborales y sociales, para ingresar al multicitado gremio;</w:t>
      </w:r>
      <w:r w:rsidRPr="005B2BA3">
        <w:rPr>
          <w:rFonts w:ascii="Palatino Linotype" w:eastAsia="Calibri" w:hAnsi="Palatino Linotype" w:cs="Tahoma"/>
          <w:sz w:val="22"/>
          <w:szCs w:val="22"/>
          <w:lang w:val="es-ES" w:eastAsia="en-US"/>
        </w:rPr>
        <w:t xml:space="preserve"> lo cual atañe únicamente a su vida privada,</w:t>
      </w:r>
      <w:r w:rsidRPr="005B2BA3">
        <w:rPr>
          <w:rFonts w:ascii="Palatino Linotype" w:eastAsia="Calibri" w:hAnsi="Palatino Linotype"/>
          <w:sz w:val="22"/>
          <w:szCs w:val="22"/>
          <w:lang w:val="es-ES" w:eastAsia="en-US"/>
        </w:rPr>
        <w:t xml:space="preserve"> </w:t>
      </w:r>
      <w:r w:rsidRPr="005B2BA3">
        <w:rPr>
          <w:rFonts w:ascii="Palatino Linotype" w:eastAsia="Calibri" w:hAnsi="Palatino Linotype"/>
          <w:b/>
          <w:sz w:val="22"/>
          <w:szCs w:val="22"/>
          <w:lang w:val="es-ES" w:eastAsia="en-US"/>
        </w:rPr>
        <w:t>pues es su decisión querer formar parte de esa persona juríd</w:t>
      </w:r>
      <w:r w:rsidR="00EC5590">
        <w:rPr>
          <w:rFonts w:ascii="Palatino Linotype" w:eastAsia="Calibri" w:hAnsi="Palatino Linotype"/>
          <w:b/>
          <w:sz w:val="22"/>
          <w:szCs w:val="22"/>
          <w:lang w:val="es-ES" w:eastAsia="en-US"/>
        </w:rPr>
        <w:t xml:space="preserve">ico colectiva de derecho social; </w:t>
      </w:r>
      <w:r w:rsidR="00EC5590">
        <w:rPr>
          <w:rFonts w:ascii="Palatino Linotype" w:eastAsia="Calibri" w:hAnsi="Palatino Linotype"/>
          <w:sz w:val="22"/>
          <w:szCs w:val="22"/>
          <w:lang w:val="es-ES" w:eastAsia="en-US"/>
        </w:rPr>
        <w:t xml:space="preserve">de la misma manera, abrir el expediente de personal, es una decisión privada del agremiado, </w:t>
      </w:r>
      <w:r w:rsidR="00EC5590" w:rsidRPr="00EC5590">
        <w:rPr>
          <w:rFonts w:ascii="Palatino Linotype" w:eastAsia="Calibri" w:hAnsi="Palatino Linotype"/>
          <w:b/>
          <w:sz w:val="22"/>
          <w:szCs w:val="22"/>
          <w:lang w:val="es-ES" w:eastAsia="en-US"/>
        </w:rPr>
        <w:t>pues este decide cuando quiere iniciar el mismo.</w:t>
      </w:r>
    </w:p>
    <w:p w14:paraId="672AB1EF" w14:textId="77777777" w:rsidR="00A439FB" w:rsidRPr="005B2BA3" w:rsidRDefault="00A439FB" w:rsidP="00A439FB">
      <w:pPr>
        <w:spacing w:line="360" w:lineRule="auto"/>
        <w:ind w:left="720"/>
        <w:contextualSpacing/>
        <w:jc w:val="both"/>
        <w:rPr>
          <w:rFonts w:ascii="Palatino Linotype" w:eastAsia="Calibri" w:hAnsi="Palatino Linotype" w:cs="Tahoma"/>
          <w:b/>
          <w:sz w:val="22"/>
          <w:szCs w:val="22"/>
          <w:lang w:val="es-ES" w:eastAsia="en-US"/>
        </w:rPr>
      </w:pPr>
    </w:p>
    <w:p w14:paraId="61B2AC8B" w14:textId="4A5DEC48" w:rsidR="005B2BA3" w:rsidRPr="00A439FB" w:rsidRDefault="005B2BA3" w:rsidP="000B6E27">
      <w:pPr>
        <w:numPr>
          <w:ilvl w:val="0"/>
          <w:numId w:val="10"/>
        </w:numPr>
        <w:spacing w:line="360" w:lineRule="auto"/>
        <w:contextualSpacing/>
        <w:jc w:val="both"/>
        <w:rPr>
          <w:rFonts w:ascii="Palatino Linotype" w:eastAsia="Calibri" w:hAnsi="Palatino Linotype" w:cs="Tahoma"/>
          <w:sz w:val="22"/>
          <w:szCs w:val="22"/>
          <w:lang w:val="es-ES" w:eastAsia="en-US"/>
        </w:rPr>
      </w:pPr>
      <w:r w:rsidRPr="005B2BA3">
        <w:rPr>
          <w:rFonts w:ascii="Palatino Linotype" w:eastAsia="Calibri" w:hAnsi="Palatino Linotype" w:cs="Tahoma"/>
          <w:b/>
          <w:sz w:val="22"/>
          <w:szCs w:val="22"/>
          <w:lang w:val="es-ES" w:eastAsia="en-US"/>
        </w:rPr>
        <w:t>Que para formar parte del Sindicato, los de nuevo ingreso deben</w:t>
      </w:r>
      <w:r w:rsidRPr="005B2BA3">
        <w:rPr>
          <w:rFonts w:ascii="Palatino Linotype" w:eastAsia="Calibri" w:hAnsi="Palatino Linotype" w:cs="Tahoma"/>
          <w:sz w:val="22"/>
          <w:szCs w:val="22"/>
          <w:lang w:val="es-ES" w:eastAsia="en-US"/>
        </w:rPr>
        <w:t xml:space="preserve"> presentar a la Secretaría correspondiente la solicitud de ingreso, junto con los cuatro documentos establecidos en el formato</w:t>
      </w:r>
      <w:r w:rsidR="00EC5590">
        <w:rPr>
          <w:rFonts w:ascii="Palatino Linotype" w:eastAsia="Calibri" w:hAnsi="Palatino Linotype" w:cs="Tahoma"/>
          <w:sz w:val="22"/>
          <w:szCs w:val="22"/>
          <w:lang w:val="es-ES" w:eastAsia="en-US"/>
        </w:rPr>
        <w:t xml:space="preserve">; </w:t>
      </w:r>
      <w:r w:rsidR="00EC5590" w:rsidRPr="00EC5590">
        <w:rPr>
          <w:rFonts w:ascii="Palatino Linotype" w:eastAsia="Calibri" w:hAnsi="Palatino Linotype" w:cs="Tahoma"/>
          <w:b/>
          <w:sz w:val="22"/>
          <w:szCs w:val="22"/>
          <w:lang w:val="es-ES" w:eastAsia="en-US"/>
        </w:rPr>
        <w:t>mientras que para abrir el expediente de personal, debe entregar otros documentos</w:t>
      </w:r>
      <w:r w:rsidR="00A439FB">
        <w:rPr>
          <w:rFonts w:ascii="Palatino Linotype" w:eastAsia="Calibri" w:hAnsi="Palatino Linotype" w:cs="Tahoma"/>
          <w:b/>
          <w:sz w:val="22"/>
          <w:szCs w:val="22"/>
          <w:lang w:val="es-ES" w:eastAsia="en-US"/>
        </w:rPr>
        <w:t>.</w:t>
      </w:r>
    </w:p>
    <w:p w14:paraId="60D0CB69" w14:textId="77777777" w:rsidR="00A439FB" w:rsidRDefault="00A439FB" w:rsidP="00A439FB">
      <w:pPr>
        <w:pStyle w:val="Prrafodelista"/>
        <w:rPr>
          <w:rFonts w:ascii="Palatino Linotype" w:eastAsia="Calibri" w:hAnsi="Palatino Linotype" w:cs="Tahoma"/>
          <w:szCs w:val="22"/>
          <w:lang w:val="es-ES" w:eastAsia="en-US"/>
        </w:rPr>
      </w:pPr>
    </w:p>
    <w:p w14:paraId="1E922EE8" w14:textId="68FEBD64" w:rsidR="005B2BA3" w:rsidRPr="005B2BA3" w:rsidRDefault="005B2BA3" w:rsidP="000B6E27">
      <w:pPr>
        <w:numPr>
          <w:ilvl w:val="0"/>
          <w:numId w:val="10"/>
        </w:numPr>
        <w:spacing w:line="360" w:lineRule="auto"/>
        <w:contextualSpacing/>
        <w:jc w:val="both"/>
        <w:rPr>
          <w:rFonts w:ascii="Palatino Linotype" w:eastAsia="Calibri" w:hAnsi="Palatino Linotype" w:cs="Tahoma"/>
          <w:b/>
          <w:sz w:val="22"/>
          <w:szCs w:val="22"/>
          <w:lang w:val="es-ES" w:eastAsia="en-US"/>
        </w:rPr>
      </w:pPr>
      <w:r w:rsidRPr="005B2BA3">
        <w:rPr>
          <w:rFonts w:ascii="Palatino Linotype" w:eastAsia="Calibri" w:hAnsi="Palatino Linotype" w:cs="Tahoma"/>
          <w:sz w:val="22"/>
          <w:szCs w:val="22"/>
          <w:lang w:val="es-ES" w:eastAsia="en-US"/>
        </w:rPr>
        <w:t>Que el trámite de afiliación</w:t>
      </w:r>
      <w:r w:rsidR="00EC5590">
        <w:rPr>
          <w:rFonts w:ascii="Palatino Linotype" w:eastAsia="Calibri" w:hAnsi="Palatino Linotype" w:cs="Tahoma"/>
          <w:sz w:val="22"/>
          <w:szCs w:val="22"/>
          <w:lang w:val="es-ES" w:eastAsia="en-US"/>
        </w:rPr>
        <w:t xml:space="preserve"> y de abrir el expediente de personal</w:t>
      </w:r>
      <w:r w:rsidRPr="005B2BA3">
        <w:rPr>
          <w:rFonts w:ascii="Palatino Linotype" w:eastAsia="Calibri" w:hAnsi="Palatino Linotype" w:cs="Tahoma"/>
          <w:sz w:val="22"/>
          <w:szCs w:val="22"/>
          <w:lang w:val="es-ES" w:eastAsia="en-US"/>
        </w:rPr>
        <w:t xml:space="preserve">, recae en la vida privada del sindicato, pues se lleva a cabo, ante la Secretaría de Organización y Estadística del Comité Ejecutivo Estatal y la Secretaría de Organización y Estadística del Comité Ejecutivo Seccional; </w:t>
      </w:r>
      <w:r w:rsidRPr="005B2BA3">
        <w:rPr>
          <w:rFonts w:ascii="Palatino Linotype" w:eastAsia="Calibri" w:hAnsi="Palatino Linotype" w:cs="Tahoma"/>
          <w:b/>
          <w:sz w:val="22"/>
          <w:szCs w:val="22"/>
          <w:lang w:val="es-ES" w:eastAsia="en-US"/>
        </w:rPr>
        <w:t xml:space="preserve">por lo que, sólo atañe </w:t>
      </w:r>
      <w:r w:rsidR="00EC5590">
        <w:rPr>
          <w:rFonts w:ascii="Palatino Linotype" w:eastAsia="Calibri" w:hAnsi="Palatino Linotype" w:cs="Tahoma"/>
          <w:b/>
          <w:sz w:val="22"/>
          <w:szCs w:val="22"/>
          <w:lang w:val="es-ES" w:eastAsia="en-US"/>
        </w:rPr>
        <w:t>a los agremiados y al Sindicato, al ser decisión personal y voluntaria de los primeros en realizarlos.</w:t>
      </w:r>
    </w:p>
    <w:p w14:paraId="691E4F06" w14:textId="77777777" w:rsidR="005B2BA3" w:rsidRPr="005B2BA3" w:rsidRDefault="005B2BA3" w:rsidP="00A439FB">
      <w:pPr>
        <w:spacing w:line="360" w:lineRule="auto"/>
        <w:jc w:val="both"/>
        <w:rPr>
          <w:rFonts w:ascii="Palatino Linotype" w:eastAsia="Calibri" w:hAnsi="Palatino Linotype" w:cs="Tahoma"/>
          <w:sz w:val="22"/>
          <w:szCs w:val="22"/>
          <w:lang w:val="es-ES" w:eastAsia="en-US"/>
        </w:rPr>
      </w:pPr>
    </w:p>
    <w:p w14:paraId="4ACA83BA" w14:textId="57BFB469" w:rsidR="005B2BA3" w:rsidRPr="005B2BA3" w:rsidRDefault="005B2BA3" w:rsidP="00A439FB">
      <w:pPr>
        <w:spacing w:line="360" w:lineRule="auto"/>
        <w:jc w:val="both"/>
        <w:rPr>
          <w:rFonts w:ascii="Palatino Linotype" w:eastAsia="Calibri" w:hAnsi="Palatino Linotype" w:cs="Tahoma"/>
          <w:b/>
          <w:sz w:val="22"/>
          <w:szCs w:val="22"/>
          <w:lang w:val="es-ES" w:eastAsia="en-US"/>
        </w:rPr>
      </w:pPr>
      <w:r w:rsidRPr="005B2BA3">
        <w:rPr>
          <w:rFonts w:ascii="Palatino Linotype" w:eastAsia="Calibri" w:hAnsi="Palatino Linotype" w:cs="Tahoma"/>
          <w:sz w:val="22"/>
          <w:szCs w:val="22"/>
          <w:lang w:val="es-ES" w:eastAsia="en-US"/>
        </w:rPr>
        <w:t>Así, se logra desprender que el trámite de afiliación</w:t>
      </w:r>
      <w:r w:rsidR="00EC5590">
        <w:rPr>
          <w:rFonts w:ascii="Palatino Linotype" w:eastAsia="Calibri" w:hAnsi="Palatino Linotype" w:cs="Tahoma"/>
          <w:sz w:val="22"/>
          <w:szCs w:val="22"/>
          <w:lang w:val="es-ES" w:eastAsia="en-US"/>
        </w:rPr>
        <w:t xml:space="preserve"> y de abrir el expediente de personal</w:t>
      </w:r>
      <w:r w:rsidRPr="005B2BA3">
        <w:rPr>
          <w:rFonts w:ascii="Palatino Linotype" w:eastAsia="Calibri" w:hAnsi="Palatino Linotype" w:cs="Tahoma"/>
          <w:sz w:val="22"/>
          <w:szCs w:val="22"/>
          <w:lang w:val="es-ES" w:eastAsia="en-US"/>
        </w:rPr>
        <w:t xml:space="preserve">, </w:t>
      </w:r>
      <w:r w:rsidRPr="005B2BA3">
        <w:rPr>
          <w:rFonts w:ascii="Palatino Linotype" w:eastAsia="Calibri" w:hAnsi="Palatino Linotype" w:cs="Tahoma"/>
          <w:b/>
          <w:sz w:val="22"/>
          <w:szCs w:val="22"/>
          <w:lang w:val="es-ES" w:eastAsia="en-US"/>
        </w:rPr>
        <w:t>es un acto voluntario de los servidores públicos de base</w:t>
      </w:r>
      <w:r w:rsidRPr="005B2BA3">
        <w:rPr>
          <w:rFonts w:ascii="Palatino Linotype" w:eastAsia="Calibri" w:hAnsi="Palatino Linotype" w:cs="Tahoma"/>
          <w:sz w:val="22"/>
          <w:szCs w:val="22"/>
          <w:lang w:val="es-ES" w:eastAsia="en-US"/>
        </w:rPr>
        <w:t xml:space="preserve"> que quieren formar parte del multicitado gremio</w:t>
      </w:r>
      <w:r w:rsidR="00EC5590">
        <w:rPr>
          <w:rFonts w:ascii="Palatino Linotype" w:eastAsia="Calibri" w:hAnsi="Palatino Linotype" w:cs="Tahoma"/>
          <w:sz w:val="22"/>
          <w:szCs w:val="22"/>
          <w:lang w:val="es-ES" w:eastAsia="en-US"/>
        </w:rPr>
        <w:t xml:space="preserve"> y que este tenga información privada de ellos</w:t>
      </w:r>
      <w:r w:rsidRPr="005B2BA3">
        <w:rPr>
          <w:rFonts w:ascii="Palatino Linotype" w:eastAsia="Calibri" w:hAnsi="Palatino Linotype" w:cs="Tahoma"/>
          <w:sz w:val="22"/>
          <w:szCs w:val="22"/>
          <w:lang w:val="es-ES" w:eastAsia="en-US"/>
        </w:rPr>
        <w:t xml:space="preserve">; además, que es un trámite unilateral e interno que realiza el Sindicato, pues el solicitante debe cumplir con los requisitos establecidos por dicho organismo; </w:t>
      </w:r>
      <w:r w:rsidR="00EC5590">
        <w:rPr>
          <w:rFonts w:ascii="Palatino Linotype" w:eastAsia="Calibri" w:hAnsi="Palatino Linotype" w:cs="Tahoma"/>
          <w:sz w:val="22"/>
          <w:szCs w:val="22"/>
          <w:lang w:val="es-ES" w:eastAsia="en-US"/>
        </w:rPr>
        <w:t>así</w:t>
      </w:r>
      <w:r w:rsidRPr="005B2BA3">
        <w:rPr>
          <w:rFonts w:ascii="Palatino Linotype" w:eastAsia="Calibri" w:hAnsi="Palatino Linotype" w:cs="Tahoma"/>
          <w:sz w:val="22"/>
          <w:szCs w:val="22"/>
          <w:lang w:val="es-ES" w:eastAsia="en-US"/>
        </w:rPr>
        <w:t>, la información y documentación recabada por el Sindicato, sirve únicamente para aceptar o no a la persona que quiere ser afiliado</w:t>
      </w:r>
      <w:r w:rsidR="00EC5590">
        <w:rPr>
          <w:rFonts w:ascii="Palatino Linotype" w:eastAsia="Calibri" w:hAnsi="Palatino Linotype" w:cs="Tahoma"/>
          <w:sz w:val="22"/>
          <w:szCs w:val="22"/>
          <w:lang w:val="es-ES" w:eastAsia="en-US"/>
        </w:rPr>
        <w:t>, así como contar con información básica de este, lo cual no abona en nada a la transparencia</w:t>
      </w:r>
      <w:r w:rsidRPr="005B2BA3">
        <w:rPr>
          <w:rFonts w:ascii="Palatino Linotype" w:eastAsia="Calibri" w:hAnsi="Palatino Linotype" w:cs="Tahoma"/>
          <w:sz w:val="22"/>
          <w:szCs w:val="22"/>
          <w:lang w:val="es-ES" w:eastAsia="en-US"/>
        </w:rPr>
        <w:t xml:space="preserve">. </w:t>
      </w:r>
      <w:r w:rsidRPr="005B2BA3">
        <w:rPr>
          <w:rFonts w:ascii="Palatino Linotype" w:eastAsia="Calibri" w:hAnsi="Palatino Linotype" w:cs="Tahoma"/>
          <w:b/>
          <w:sz w:val="22"/>
          <w:szCs w:val="22"/>
          <w:lang w:val="es-ES" w:eastAsia="en-US"/>
        </w:rPr>
        <w:t>Máxime, que la decisión de aceptar o rechazar una solicitud de nuevo ingreso</w:t>
      </w:r>
      <w:r w:rsidR="00EC5590">
        <w:rPr>
          <w:rFonts w:ascii="Palatino Linotype" w:eastAsia="Calibri" w:hAnsi="Palatino Linotype" w:cs="Tahoma"/>
          <w:b/>
          <w:sz w:val="22"/>
          <w:szCs w:val="22"/>
          <w:lang w:val="es-ES" w:eastAsia="en-US"/>
        </w:rPr>
        <w:t xml:space="preserve"> o bien, de aceptar o no el trámite de abrir el expediente personal</w:t>
      </w:r>
      <w:r w:rsidRPr="005B2BA3">
        <w:rPr>
          <w:rFonts w:ascii="Palatino Linotype" w:eastAsia="Calibri" w:hAnsi="Palatino Linotype" w:cs="Tahoma"/>
          <w:b/>
          <w:sz w:val="22"/>
          <w:szCs w:val="22"/>
          <w:lang w:val="es-ES" w:eastAsia="en-US"/>
        </w:rPr>
        <w:t xml:space="preserve">, recae directamente en el Sujeto Obligado. </w:t>
      </w:r>
    </w:p>
    <w:p w14:paraId="562C5BA6" w14:textId="77777777" w:rsidR="005B2BA3" w:rsidRPr="005B2BA3" w:rsidRDefault="005B2BA3" w:rsidP="00A439FB">
      <w:pPr>
        <w:spacing w:line="360" w:lineRule="auto"/>
        <w:jc w:val="both"/>
        <w:rPr>
          <w:rFonts w:ascii="Palatino Linotype" w:eastAsia="Calibri" w:hAnsi="Palatino Linotype" w:cs="Tahoma"/>
          <w:b/>
          <w:sz w:val="22"/>
          <w:szCs w:val="22"/>
          <w:lang w:val="es-ES" w:eastAsia="en-US"/>
        </w:rPr>
      </w:pPr>
    </w:p>
    <w:p w14:paraId="7EC4CA6A" w14:textId="237EB8A5" w:rsidR="005B2BA3" w:rsidRPr="005B2BA3" w:rsidRDefault="005B2BA3" w:rsidP="00A439FB">
      <w:pPr>
        <w:spacing w:line="360" w:lineRule="auto"/>
        <w:jc w:val="both"/>
        <w:rPr>
          <w:rFonts w:ascii="Palatino Linotype" w:eastAsia="Calibri" w:hAnsi="Palatino Linotype" w:cs="Tahoma"/>
          <w:b/>
          <w:sz w:val="22"/>
          <w:szCs w:val="22"/>
          <w:u w:val="single"/>
          <w:lang w:val="es-ES" w:eastAsia="en-US"/>
        </w:rPr>
      </w:pPr>
      <w:r w:rsidRPr="005B2BA3">
        <w:rPr>
          <w:rFonts w:ascii="Palatino Linotype" w:eastAsia="Calibri" w:hAnsi="Palatino Linotype" w:cs="Tahoma"/>
          <w:sz w:val="22"/>
          <w:szCs w:val="22"/>
          <w:lang w:val="es-ES" w:eastAsia="en-US"/>
        </w:rPr>
        <w:t xml:space="preserve">En ese orden de ideas, se considera que </w:t>
      </w:r>
      <w:r w:rsidRPr="005B2BA3">
        <w:rPr>
          <w:rFonts w:ascii="Palatino Linotype" w:eastAsia="Calibri" w:hAnsi="Palatino Linotype" w:cs="Tahoma"/>
          <w:b/>
          <w:sz w:val="22"/>
          <w:szCs w:val="22"/>
          <w:lang w:val="es-ES" w:eastAsia="en-US"/>
        </w:rPr>
        <w:t>la afiliación sindical</w:t>
      </w:r>
      <w:r w:rsidR="00EC5590">
        <w:rPr>
          <w:rFonts w:ascii="Palatino Linotype" w:eastAsia="Calibri" w:hAnsi="Palatino Linotype" w:cs="Tahoma"/>
          <w:b/>
          <w:sz w:val="22"/>
          <w:szCs w:val="22"/>
          <w:lang w:val="es-ES" w:eastAsia="en-US"/>
        </w:rPr>
        <w:t xml:space="preserve"> e iniciar el trámite de abrir el expediente de agremiado</w:t>
      </w:r>
      <w:r w:rsidRPr="005B2BA3">
        <w:rPr>
          <w:rFonts w:ascii="Palatino Linotype" w:eastAsia="Calibri" w:hAnsi="Palatino Linotype" w:cs="Tahoma"/>
          <w:sz w:val="22"/>
          <w:szCs w:val="22"/>
          <w:lang w:val="es-ES" w:eastAsia="en-US"/>
        </w:rPr>
        <w:t>, al ser un acto voluntario de los servidores públicos, los documentos proporcionados por estos para cumplir con los requisitos establecidos por el Sindicato, los cuales son entregados con la intención de incorporarse como afiliados</w:t>
      </w:r>
      <w:r w:rsidR="00EC5590">
        <w:rPr>
          <w:rFonts w:ascii="Palatino Linotype" w:eastAsia="Calibri" w:hAnsi="Palatino Linotype" w:cs="Tahoma"/>
          <w:sz w:val="22"/>
          <w:szCs w:val="22"/>
          <w:lang w:val="es-ES" w:eastAsia="en-US"/>
        </w:rPr>
        <w:t xml:space="preserve"> y que la persona jurídico colectiva de derecho social cuente con diversos datos</w:t>
      </w:r>
      <w:r w:rsidRPr="005B2BA3">
        <w:rPr>
          <w:rFonts w:ascii="Palatino Linotype" w:eastAsia="Calibri" w:hAnsi="Palatino Linotype" w:cs="Tahoma"/>
          <w:sz w:val="22"/>
          <w:szCs w:val="22"/>
          <w:lang w:val="es-ES" w:eastAsia="en-US"/>
        </w:rPr>
        <w:t xml:space="preserve">, se debe considerar que </w:t>
      </w:r>
      <w:r w:rsidR="00EC5590">
        <w:rPr>
          <w:rFonts w:ascii="Palatino Linotype" w:eastAsia="Calibri" w:hAnsi="Palatino Linotype" w:cs="Tahoma"/>
          <w:sz w:val="22"/>
          <w:szCs w:val="22"/>
          <w:lang w:val="es-ES" w:eastAsia="en-US"/>
        </w:rPr>
        <w:t xml:space="preserve">corresponde a </w:t>
      </w:r>
      <w:r w:rsidRPr="005B2BA3">
        <w:rPr>
          <w:rFonts w:ascii="Palatino Linotype" w:eastAsia="Calibri" w:hAnsi="Palatino Linotype" w:cs="Tahoma"/>
          <w:sz w:val="22"/>
          <w:szCs w:val="22"/>
          <w:lang w:val="es-ES" w:eastAsia="en-US"/>
        </w:rPr>
        <w:t xml:space="preserve">datos personales confidenciales, </w:t>
      </w:r>
      <w:r w:rsidRPr="005B2BA3">
        <w:rPr>
          <w:rFonts w:ascii="Palatino Linotype" w:eastAsia="Calibri" w:hAnsi="Palatino Linotype" w:cs="Tahoma"/>
          <w:b/>
          <w:sz w:val="22"/>
          <w:szCs w:val="22"/>
          <w:lang w:val="es-ES" w:eastAsia="en-US"/>
        </w:rPr>
        <w:t>pues los entregan en su calidad de trabajadores y no en ejercicio de sus funciones de servicio público; por lo que, se puede concluir que sólo atañe al gremio y a los afiliados conocer de dicha información</w:t>
      </w:r>
      <w:r w:rsidR="00EC5590">
        <w:rPr>
          <w:rFonts w:ascii="Palatino Linotype" w:eastAsia="Calibri" w:hAnsi="Palatino Linotype" w:cs="Tahoma"/>
          <w:b/>
          <w:sz w:val="22"/>
          <w:szCs w:val="22"/>
          <w:lang w:val="es-ES" w:eastAsia="en-US"/>
        </w:rPr>
        <w:t xml:space="preserve">, es decir, que </w:t>
      </w:r>
      <w:r w:rsidR="00EC5590" w:rsidRPr="00EC5590">
        <w:rPr>
          <w:rFonts w:ascii="Palatino Linotype" w:eastAsia="Calibri" w:hAnsi="Palatino Linotype" w:cs="Tahoma"/>
          <w:b/>
          <w:sz w:val="22"/>
          <w:szCs w:val="22"/>
          <w:u w:val="single"/>
          <w:lang w:val="es-ES" w:eastAsia="en-US"/>
        </w:rPr>
        <w:t>se trata de transparencia sindical interna</w:t>
      </w:r>
      <w:r w:rsidRPr="005B2BA3">
        <w:rPr>
          <w:rFonts w:ascii="Palatino Linotype" w:eastAsia="Calibri" w:hAnsi="Palatino Linotype" w:cs="Tahoma"/>
          <w:b/>
          <w:sz w:val="22"/>
          <w:szCs w:val="22"/>
          <w:u w:val="single"/>
          <w:lang w:val="es-ES" w:eastAsia="en-US"/>
        </w:rPr>
        <w:t>, pues corresponde a datos personales que no son de escrutinio público.</w:t>
      </w:r>
    </w:p>
    <w:p w14:paraId="2D508AA3" w14:textId="77777777" w:rsidR="00AD6DA1" w:rsidRDefault="00AD6DA1" w:rsidP="00A439FB">
      <w:pPr>
        <w:spacing w:line="360" w:lineRule="auto"/>
        <w:jc w:val="both"/>
        <w:rPr>
          <w:rFonts w:ascii="Palatino Linotype" w:hAnsi="Palatino Linotype" w:cs="Arial"/>
          <w:sz w:val="22"/>
          <w:szCs w:val="22"/>
        </w:rPr>
      </w:pPr>
    </w:p>
    <w:p w14:paraId="05E35FD7" w14:textId="41DEE35D" w:rsidR="00AD6DA1" w:rsidRDefault="00007868" w:rsidP="00A439FB">
      <w:pPr>
        <w:spacing w:line="360" w:lineRule="auto"/>
        <w:jc w:val="both"/>
        <w:rPr>
          <w:rFonts w:ascii="Palatino Linotype" w:hAnsi="Palatino Linotype" w:cs="Arial"/>
          <w:sz w:val="22"/>
          <w:szCs w:val="22"/>
          <w:lang w:val="es-ES"/>
        </w:rPr>
      </w:pPr>
      <w:r w:rsidRPr="00007868">
        <w:rPr>
          <w:rFonts w:ascii="Palatino Linotype" w:hAnsi="Palatino Linotype" w:cs="Arial"/>
          <w:sz w:val="22"/>
          <w:szCs w:val="22"/>
          <w:lang w:val="es-ES"/>
        </w:rPr>
        <w:t xml:space="preserve">Por otra parte, se revisó el Convenio de Sueldos y Prestaciones SUTEYM 2018, a través de sus diversas cláusulas, que establecen que el Gobierno del Estado de México le debe otorgar al </w:t>
      </w:r>
      <w:r w:rsidRPr="00007868">
        <w:rPr>
          <w:rFonts w:ascii="Palatino Linotype" w:hAnsi="Palatino Linotype" w:cs="Arial"/>
          <w:sz w:val="22"/>
          <w:szCs w:val="22"/>
          <w:lang w:val="es-ES"/>
        </w:rPr>
        <w:lastRenderedPageBreak/>
        <w:t xml:space="preserve">Sujeto Obligado, diversos montos, por conceptos varios, tales como “Apoyo para capacitación de la Organización Sindical”, “Permanencia como servidor público sindicalizado”, “recreación de los servidores públicos sindicalizados”, “Día del servidor público sindicalizado”, “Equipo de Trabajo”, “Fondo Común de Ayuda para la Adquisición de Prótesis”, “Centro de Desarrollo Humano de Pensionados”, “Día del trabajo”, “Equipo de la Sala de Cómputo”, “adquisición de vehículos” y el “Centro de Desarrollo Social”, entre otros; no obstante, se pudo corroborar que </w:t>
      </w:r>
      <w:r w:rsidRPr="00007868">
        <w:rPr>
          <w:rFonts w:ascii="Palatino Linotype" w:hAnsi="Palatino Linotype" w:cs="Arial"/>
          <w:b/>
          <w:sz w:val="22"/>
          <w:szCs w:val="22"/>
          <w:lang w:val="es-ES"/>
        </w:rPr>
        <w:t xml:space="preserve">no hay ninguna cláusula que precise que se le darán recursos públicos al sindicato </w:t>
      </w:r>
      <w:r w:rsidRPr="00007868">
        <w:rPr>
          <w:rFonts w:ascii="Palatino Linotype" w:hAnsi="Palatino Linotype" w:cs="Arial"/>
          <w:sz w:val="22"/>
          <w:szCs w:val="22"/>
          <w:lang w:val="es-ES"/>
        </w:rPr>
        <w:t>para mantener o recabar los expedientes de los agremiados o afiliados</w:t>
      </w:r>
      <w:r>
        <w:rPr>
          <w:rFonts w:ascii="Palatino Linotype" w:hAnsi="Palatino Linotype" w:cs="Arial"/>
          <w:sz w:val="22"/>
          <w:szCs w:val="22"/>
          <w:lang w:val="es-ES"/>
        </w:rPr>
        <w:t>. Lo anterior, se robustece con la revisión, del Convenio de Sueldo y Prestaciones SUTEYM 20</w:t>
      </w:r>
      <w:r w:rsidR="00A439FB">
        <w:rPr>
          <w:rFonts w:ascii="Palatino Linotype" w:hAnsi="Palatino Linotype" w:cs="Arial"/>
          <w:sz w:val="22"/>
          <w:szCs w:val="22"/>
          <w:lang w:val="es-ES"/>
        </w:rPr>
        <w:t>1</w:t>
      </w:r>
      <w:r>
        <w:rPr>
          <w:rFonts w:ascii="Palatino Linotype" w:hAnsi="Palatino Linotype" w:cs="Arial"/>
          <w:sz w:val="22"/>
          <w:szCs w:val="22"/>
          <w:lang w:val="es-ES"/>
        </w:rPr>
        <w:t>6 y Convenio de Sueldos y Prestaciones SUTEYM 2017, de los cuales, tampoco se logró advertir que se otorguen recursos del erario público, para realizar alguno de los trámites con los que cuenta el Sindicato Único de Trabajadores de los Poderes, Municipios e Instituciones Descentralizadas del Estado de México.</w:t>
      </w:r>
    </w:p>
    <w:p w14:paraId="277714E0" w14:textId="77777777" w:rsidR="00007868" w:rsidRDefault="00007868" w:rsidP="00A439FB">
      <w:pPr>
        <w:spacing w:line="360" w:lineRule="auto"/>
        <w:jc w:val="both"/>
        <w:rPr>
          <w:rFonts w:ascii="Palatino Linotype" w:hAnsi="Palatino Linotype" w:cs="Arial"/>
          <w:sz w:val="22"/>
          <w:szCs w:val="22"/>
          <w:lang w:val="es-ES"/>
        </w:rPr>
      </w:pPr>
    </w:p>
    <w:p w14:paraId="212C22A8" w14:textId="70BE0B30" w:rsidR="00007868" w:rsidRPr="00007868" w:rsidRDefault="00007868" w:rsidP="00A439FB">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P</w:t>
      </w:r>
      <w:r w:rsidRPr="00007868">
        <w:rPr>
          <w:rFonts w:ascii="Palatino Linotype" w:hAnsi="Palatino Linotype" w:cs="Arial"/>
          <w:sz w:val="22"/>
          <w:szCs w:val="22"/>
          <w:lang w:val="es-ES"/>
        </w:rPr>
        <w:t xml:space="preserve">or lo que, la información materia de la solicitud, </w:t>
      </w:r>
      <w:r w:rsidRPr="00007868">
        <w:rPr>
          <w:rFonts w:ascii="Palatino Linotype" w:hAnsi="Palatino Linotype" w:cs="Arial"/>
          <w:b/>
          <w:sz w:val="22"/>
          <w:szCs w:val="22"/>
          <w:lang w:val="es-ES"/>
        </w:rPr>
        <w:t xml:space="preserve">en principio no refiere a la obtención o ejercicio de recursos públicos, </w:t>
      </w:r>
      <w:r>
        <w:rPr>
          <w:rFonts w:ascii="Palatino Linotype" w:hAnsi="Palatino Linotype" w:cs="Arial"/>
          <w:sz w:val="22"/>
          <w:szCs w:val="22"/>
          <w:lang w:val="es-ES"/>
        </w:rPr>
        <w:t>tal y como el propio S</w:t>
      </w:r>
      <w:r w:rsidRPr="00007868">
        <w:rPr>
          <w:rFonts w:ascii="Palatino Linotype" w:hAnsi="Palatino Linotype" w:cs="Arial"/>
          <w:sz w:val="22"/>
          <w:szCs w:val="22"/>
          <w:lang w:val="es-ES"/>
        </w:rPr>
        <w:t>indicato lo man</w:t>
      </w:r>
      <w:r>
        <w:rPr>
          <w:rFonts w:ascii="Palatino Linotype" w:hAnsi="Palatino Linotype" w:cs="Arial"/>
          <w:sz w:val="22"/>
          <w:szCs w:val="22"/>
          <w:lang w:val="es-ES"/>
        </w:rPr>
        <w:t>ifestó en su respuesta original, así como durante la substanciación del medio de impugnación.</w:t>
      </w:r>
    </w:p>
    <w:p w14:paraId="2F19D98B" w14:textId="77777777" w:rsidR="00007868" w:rsidRDefault="00007868" w:rsidP="00A439FB">
      <w:pPr>
        <w:spacing w:line="360" w:lineRule="auto"/>
        <w:jc w:val="both"/>
        <w:rPr>
          <w:rFonts w:ascii="Palatino Linotype" w:hAnsi="Palatino Linotype" w:cs="Arial"/>
          <w:sz w:val="22"/>
          <w:szCs w:val="22"/>
        </w:rPr>
      </w:pPr>
    </w:p>
    <w:p w14:paraId="0B673938" w14:textId="29036A9D" w:rsidR="00007868" w:rsidRPr="00007868" w:rsidRDefault="00007868" w:rsidP="00A439FB">
      <w:pPr>
        <w:spacing w:line="360" w:lineRule="auto"/>
        <w:jc w:val="both"/>
        <w:rPr>
          <w:rFonts w:ascii="Palatino Linotype" w:hAnsi="Palatino Linotype" w:cs="Arial"/>
          <w:b/>
          <w:sz w:val="22"/>
          <w:szCs w:val="22"/>
          <w:lang w:val="es-ES"/>
        </w:rPr>
      </w:pPr>
      <w:r w:rsidRPr="00007868">
        <w:rPr>
          <w:rFonts w:ascii="Palatino Linotype" w:hAnsi="Palatino Linotype" w:cs="Arial"/>
          <w:sz w:val="22"/>
          <w:szCs w:val="22"/>
          <w:lang w:val="es-ES"/>
        </w:rPr>
        <w:t xml:space="preserve">Por otra parte, tampoco refiere a </w:t>
      </w:r>
      <w:r w:rsidRPr="00007868">
        <w:rPr>
          <w:rFonts w:ascii="Palatino Linotype" w:hAnsi="Palatino Linotype" w:cs="Arial"/>
          <w:b/>
          <w:sz w:val="22"/>
          <w:szCs w:val="22"/>
          <w:lang w:val="es-ES"/>
        </w:rPr>
        <w:t>actos de autoridad,</w:t>
      </w:r>
      <w:r w:rsidRPr="00007868">
        <w:rPr>
          <w:rFonts w:ascii="Palatino Linotype" w:hAnsi="Palatino Linotype" w:cs="Arial"/>
          <w:sz w:val="22"/>
          <w:szCs w:val="22"/>
          <w:lang w:val="es-ES"/>
        </w:rPr>
        <w:t xml:space="preserve"> dado que </w:t>
      </w:r>
      <w:r>
        <w:rPr>
          <w:rFonts w:ascii="Palatino Linotype" w:hAnsi="Palatino Linotype" w:cs="Arial"/>
          <w:sz w:val="22"/>
          <w:szCs w:val="22"/>
          <w:lang w:val="es-ES"/>
        </w:rPr>
        <w:t>los documentos que conforman al expediente,</w:t>
      </w:r>
      <w:r w:rsidRPr="00007868">
        <w:rPr>
          <w:rFonts w:ascii="Palatino Linotype" w:hAnsi="Palatino Linotype" w:cs="Arial"/>
          <w:sz w:val="22"/>
          <w:szCs w:val="22"/>
          <w:lang w:val="es-ES"/>
        </w:rPr>
        <w:t xml:space="preserve"> pueden ser recabados por el Sujeto Obligado</w:t>
      </w:r>
      <w:r>
        <w:rPr>
          <w:rFonts w:ascii="Palatino Linotype" w:hAnsi="Palatino Linotype" w:cs="Arial"/>
          <w:sz w:val="22"/>
          <w:szCs w:val="22"/>
          <w:lang w:val="es-ES"/>
        </w:rPr>
        <w:t>, a través, de</w:t>
      </w:r>
      <w:r w:rsidRPr="00007868">
        <w:rPr>
          <w:rFonts w:ascii="Palatino Linotype" w:eastAsia="Calibri" w:hAnsi="Palatino Linotype" w:cs="Tahoma"/>
          <w:sz w:val="22"/>
          <w:szCs w:val="22"/>
          <w:lang w:val="es-ES" w:eastAsia="en-US"/>
        </w:rPr>
        <w:t xml:space="preserve"> </w:t>
      </w:r>
      <w:r w:rsidRPr="00007868">
        <w:rPr>
          <w:rFonts w:ascii="Palatino Linotype" w:hAnsi="Palatino Linotype" w:cs="Arial"/>
          <w:sz w:val="22"/>
          <w:szCs w:val="22"/>
          <w:lang w:val="es-ES"/>
        </w:rPr>
        <w:t>la Secretaría de Organización y Estadística del Comité Ejecutivo Estatal y la Secretaría de Organización y Estadística del Comité Ejecutivo Seccional</w:t>
      </w:r>
      <w:r>
        <w:rPr>
          <w:rFonts w:ascii="Palatino Linotype" w:hAnsi="Palatino Linotype" w:cs="Arial"/>
          <w:sz w:val="22"/>
          <w:szCs w:val="22"/>
          <w:lang w:val="es-ES"/>
        </w:rPr>
        <w:t xml:space="preserve">, </w:t>
      </w:r>
      <w:r w:rsidRPr="00007868">
        <w:rPr>
          <w:rFonts w:ascii="Palatino Linotype" w:hAnsi="Palatino Linotype" w:cs="Arial"/>
          <w:b/>
          <w:sz w:val="22"/>
          <w:szCs w:val="22"/>
          <w:lang w:val="es-ES"/>
        </w:rPr>
        <w:t>a petición de los afiliados</w:t>
      </w:r>
      <w:r w:rsidRPr="00007868">
        <w:rPr>
          <w:rFonts w:ascii="Palatino Linotype" w:hAnsi="Palatino Linotype" w:cs="Arial"/>
          <w:sz w:val="22"/>
          <w:szCs w:val="22"/>
          <w:lang w:val="es-ES"/>
        </w:rPr>
        <w:t xml:space="preserve">, por lo que, </w:t>
      </w:r>
      <w:r w:rsidRPr="00007868">
        <w:rPr>
          <w:rFonts w:ascii="Palatino Linotype" w:hAnsi="Palatino Linotype" w:cs="Arial"/>
          <w:b/>
          <w:sz w:val="22"/>
          <w:szCs w:val="22"/>
          <w:lang w:val="es-ES"/>
        </w:rPr>
        <w:t>es información que corresponde a la vida interna del Sindicato, pues da cuenta, a la forma de organización y funcionamiento de manera interna del mismo y corresponde a la forma</w:t>
      </w:r>
      <w:r w:rsidRPr="00007868">
        <w:rPr>
          <w:rFonts w:ascii="Palatino Linotype" w:hAnsi="Palatino Linotype" w:cs="Arial"/>
          <w:sz w:val="22"/>
          <w:szCs w:val="22"/>
          <w:lang w:val="es-ES"/>
        </w:rPr>
        <w:t xml:space="preserve"> </w:t>
      </w:r>
      <w:r w:rsidRPr="00007868">
        <w:rPr>
          <w:rFonts w:ascii="Palatino Linotype" w:hAnsi="Palatino Linotype" w:cs="Arial"/>
          <w:b/>
          <w:sz w:val="22"/>
          <w:szCs w:val="22"/>
          <w:lang w:val="es-ES"/>
        </w:rPr>
        <w:t xml:space="preserve">que </w:t>
      </w:r>
      <w:r w:rsidRPr="00007868">
        <w:rPr>
          <w:rFonts w:ascii="Palatino Linotype" w:hAnsi="Palatino Linotype" w:cs="Arial"/>
          <w:b/>
          <w:sz w:val="22"/>
          <w:szCs w:val="22"/>
          <w:lang w:val="es-ES"/>
        </w:rPr>
        <w:lastRenderedPageBreak/>
        <w:t>un servidor p</w:t>
      </w:r>
      <w:r>
        <w:rPr>
          <w:rFonts w:ascii="Palatino Linotype" w:hAnsi="Palatino Linotype" w:cs="Arial"/>
          <w:b/>
          <w:sz w:val="22"/>
          <w:szCs w:val="22"/>
          <w:lang w:val="es-ES"/>
        </w:rPr>
        <w:t>úblico, en su calidad de trabajador, decide de manera personal y voluntaria, proporcionar diversa información al Ente Recurrido, para generar su expediente de agremiado.</w:t>
      </w:r>
    </w:p>
    <w:p w14:paraId="7EE07FA9" w14:textId="77777777" w:rsidR="00AD6DA1" w:rsidRDefault="00AD6DA1" w:rsidP="00A439FB">
      <w:pPr>
        <w:spacing w:line="360" w:lineRule="auto"/>
        <w:jc w:val="both"/>
        <w:rPr>
          <w:rFonts w:ascii="Palatino Linotype" w:hAnsi="Palatino Linotype" w:cs="Arial"/>
          <w:sz w:val="22"/>
          <w:szCs w:val="22"/>
        </w:rPr>
      </w:pPr>
    </w:p>
    <w:p w14:paraId="60BF204D" w14:textId="39B81230" w:rsidR="00007868" w:rsidRPr="00007868" w:rsidRDefault="00007868" w:rsidP="00A439FB">
      <w:pPr>
        <w:spacing w:line="360" w:lineRule="auto"/>
        <w:jc w:val="both"/>
        <w:rPr>
          <w:rFonts w:ascii="Palatino Linotype" w:hAnsi="Palatino Linotype" w:cs="Arial"/>
          <w:b/>
          <w:sz w:val="22"/>
          <w:szCs w:val="22"/>
          <w:lang w:val="es-ES"/>
        </w:rPr>
      </w:pPr>
      <w:r w:rsidRPr="00007868">
        <w:rPr>
          <w:rFonts w:ascii="Palatino Linotype" w:hAnsi="Palatino Linotype" w:cs="Arial"/>
          <w:sz w:val="22"/>
          <w:szCs w:val="22"/>
          <w:lang w:val="es-ES"/>
        </w:rPr>
        <w:t>En ese orden de ideas, lo requerido</w:t>
      </w:r>
      <w:r>
        <w:rPr>
          <w:rFonts w:ascii="Palatino Linotype" w:hAnsi="Palatino Linotype" w:cs="Arial"/>
          <w:sz w:val="22"/>
          <w:szCs w:val="22"/>
          <w:lang w:val="es-ES"/>
        </w:rPr>
        <w:t xml:space="preserve"> se trata de trasparencia sindical interna, dado que</w:t>
      </w:r>
      <w:r w:rsidRPr="00007868">
        <w:rPr>
          <w:rFonts w:ascii="Palatino Linotype" w:hAnsi="Palatino Linotype" w:cs="Arial"/>
          <w:sz w:val="22"/>
          <w:szCs w:val="22"/>
          <w:lang w:val="es-ES"/>
        </w:rPr>
        <w:t xml:space="preserve"> refiere a asuntos que competen sólo a la vida interna del Sindicato Único de Trabajadores de los Poderes, Municipios e Instituciones Descentralizadas del Estado de México</w:t>
      </w:r>
      <w:r>
        <w:rPr>
          <w:rFonts w:ascii="Palatino Linotype" w:hAnsi="Palatino Linotype" w:cs="Arial"/>
          <w:sz w:val="22"/>
          <w:szCs w:val="22"/>
          <w:lang w:val="es-ES"/>
        </w:rPr>
        <w:t>,</w:t>
      </w:r>
      <w:r w:rsidRPr="00007868">
        <w:rPr>
          <w:rFonts w:ascii="Palatino Linotype" w:hAnsi="Palatino Linotype" w:cs="Arial"/>
          <w:sz w:val="22"/>
          <w:szCs w:val="22"/>
          <w:lang w:val="es-ES"/>
        </w:rPr>
        <w:t xml:space="preserve"> al tratarse de información relacionada con la forma en que la organización gremial </w:t>
      </w:r>
      <w:r>
        <w:rPr>
          <w:rFonts w:ascii="Palatino Linotype" w:hAnsi="Palatino Linotype" w:cs="Arial"/>
          <w:sz w:val="22"/>
          <w:szCs w:val="22"/>
          <w:lang w:val="es-ES"/>
        </w:rPr>
        <w:t>recaba información de sus</w:t>
      </w:r>
      <w:r w:rsidRPr="00007868">
        <w:rPr>
          <w:rFonts w:ascii="Palatino Linotype" w:hAnsi="Palatino Linotype" w:cs="Arial"/>
          <w:sz w:val="22"/>
          <w:szCs w:val="22"/>
          <w:lang w:val="es-ES"/>
        </w:rPr>
        <w:t xml:space="preserve"> afiliados; lo anterior, toda vez que únicamente les compete </w:t>
      </w:r>
      <w:r w:rsidRPr="00007868">
        <w:rPr>
          <w:rFonts w:ascii="Palatino Linotype" w:hAnsi="Palatino Linotype" w:cs="Arial"/>
          <w:b/>
          <w:sz w:val="22"/>
          <w:szCs w:val="22"/>
          <w:lang w:val="es-ES"/>
        </w:rPr>
        <w:t>a sus agremiados conocer que dichas personas cumplan con la entrega de los documentos requeridos y por lo tanto, los expedientes no están sujetos al escrutinio público desde este Sujeto Obligado especial, ya que únicamente conciernen a acciones sindicales internas, las cuales no utilizan recursos</w:t>
      </w:r>
      <w:r>
        <w:rPr>
          <w:rFonts w:ascii="Palatino Linotype" w:hAnsi="Palatino Linotype" w:cs="Arial"/>
          <w:b/>
          <w:sz w:val="22"/>
          <w:szCs w:val="22"/>
          <w:lang w:val="es-ES"/>
        </w:rPr>
        <w:t xml:space="preserve"> públicos, no recaen en actos de autoridad y es decisión personal de los trabajadores iniciar el respectivo trámite</w:t>
      </w:r>
      <w:r w:rsidRPr="00007868">
        <w:rPr>
          <w:rFonts w:ascii="Palatino Linotype" w:hAnsi="Palatino Linotype" w:cs="Arial"/>
          <w:b/>
          <w:sz w:val="22"/>
          <w:szCs w:val="22"/>
          <w:lang w:val="es-ES"/>
        </w:rPr>
        <w:t>.</w:t>
      </w:r>
    </w:p>
    <w:p w14:paraId="1F4711E7" w14:textId="77777777" w:rsidR="00007868" w:rsidRPr="00007868" w:rsidRDefault="00007868" w:rsidP="00A439FB">
      <w:pPr>
        <w:spacing w:line="360" w:lineRule="auto"/>
        <w:jc w:val="both"/>
        <w:rPr>
          <w:rFonts w:ascii="Palatino Linotype" w:hAnsi="Palatino Linotype" w:cs="Arial"/>
          <w:b/>
          <w:sz w:val="22"/>
          <w:szCs w:val="22"/>
          <w:lang w:val="es-ES"/>
        </w:rPr>
      </w:pPr>
    </w:p>
    <w:p w14:paraId="04867BED" w14:textId="2516F5FF" w:rsidR="00007868" w:rsidRPr="00007868" w:rsidRDefault="00007868" w:rsidP="00A439FB">
      <w:pPr>
        <w:spacing w:line="360" w:lineRule="auto"/>
        <w:jc w:val="both"/>
        <w:rPr>
          <w:rFonts w:ascii="Palatino Linotype" w:hAnsi="Palatino Linotype" w:cs="Arial"/>
          <w:sz w:val="22"/>
          <w:szCs w:val="22"/>
          <w:lang w:val="es-ES"/>
        </w:rPr>
      </w:pPr>
      <w:r w:rsidRPr="00007868">
        <w:rPr>
          <w:rFonts w:ascii="Palatino Linotype" w:hAnsi="Palatino Linotype" w:cs="Arial"/>
          <w:sz w:val="22"/>
          <w:szCs w:val="22"/>
          <w:lang w:val="es-ES"/>
        </w:rPr>
        <w:t>No se debe dejar de lado, que también existe la posibilidad de solicitar la información sobre los agremiados a los sindicatos</w:t>
      </w:r>
      <w:r w:rsidRPr="009D0F3E">
        <w:rPr>
          <w:rFonts w:ascii="Palatino Linotype" w:hAnsi="Palatino Linotype" w:cs="Arial"/>
          <w:b/>
          <w:sz w:val="22"/>
          <w:szCs w:val="22"/>
          <w:lang w:val="es-ES"/>
        </w:rPr>
        <w:t>, pero en su calidad de servidores públicos, desde la institución pública en la que laboran,</w:t>
      </w:r>
      <w:r w:rsidRPr="00007868">
        <w:rPr>
          <w:rFonts w:ascii="Palatino Linotype" w:hAnsi="Palatino Linotype" w:cs="Arial"/>
          <w:sz w:val="22"/>
          <w:szCs w:val="22"/>
          <w:lang w:val="es-ES"/>
        </w:rPr>
        <w:t xml:space="preserve"> no así por la vía del </w:t>
      </w:r>
      <w:r w:rsidR="009D0F3E">
        <w:rPr>
          <w:rFonts w:ascii="Palatino Linotype" w:hAnsi="Palatino Linotype" w:cs="Arial"/>
          <w:sz w:val="22"/>
          <w:szCs w:val="22"/>
          <w:lang w:val="es-ES"/>
        </w:rPr>
        <w:t>presente Ente Regulado</w:t>
      </w:r>
      <w:r w:rsidRPr="00007868">
        <w:rPr>
          <w:rFonts w:ascii="Palatino Linotype" w:hAnsi="Palatino Linotype" w:cs="Arial"/>
          <w:sz w:val="22"/>
          <w:szCs w:val="22"/>
          <w:lang w:val="es-ES"/>
        </w:rPr>
        <w:t xml:space="preserve">, que es </w:t>
      </w:r>
      <w:r w:rsidR="009D0F3E">
        <w:rPr>
          <w:rFonts w:ascii="Palatino Linotype" w:hAnsi="Palatino Linotype" w:cs="Arial"/>
          <w:sz w:val="22"/>
          <w:szCs w:val="22"/>
          <w:lang w:val="es-ES"/>
        </w:rPr>
        <w:t xml:space="preserve">persona jurídico colectiva de derecho social, </w:t>
      </w:r>
      <w:r w:rsidR="009D0F3E" w:rsidRPr="009D0F3E">
        <w:rPr>
          <w:rFonts w:ascii="Palatino Linotype" w:hAnsi="Palatino Linotype" w:cs="Arial"/>
          <w:b/>
          <w:sz w:val="22"/>
          <w:szCs w:val="22"/>
          <w:lang w:val="es-ES"/>
        </w:rPr>
        <w:t>que únicamente se encuentra constreñido a proporcionar la información que recaiga en los supuestos de transparencia sindical externa</w:t>
      </w:r>
      <w:r w:rsidRPr="009D0F3E">
        <w:rPr>
          <w:rFonts w:ascii="Palatino Linotype" w:hAnsi="Palatino Linotype" w:cs="Arial"/>
          <w:b/>
          <w:sz w:val="22"/>
          <w:szCs w:val="22"/>
          <w:lang w:val="es-ES"/>
        </w:rPr>
        <w:t>.</w:t>
      </w:r>
    </w:p>
    <w:p w14:paraId="364CDEA2" w14:textId="77777777" w:rsidR="00007868" w:rsidRPr="00007868" w:rsidRDefault="00007868" w:rsidP="00A439FB">
      <w:pPr>
        <w:spacing w:line="360" w:lineRule="auto"/>
        <w:jc w:val="both"/>
        <w:rPr>
          <w:rFonts w:ascii="Palatino Linotype" w:hAnsi="Palatino Linotype" w:cs="Arial"/>
          <w:sz w:val="22"/>
          <w:szCs w:val="22"/>
          <w:lang w:val="es-ES"/>
        </w:rPr>
      </w:pPr>
    </w:p>
    <w:p w14:paraId="3E05B4C8" w14:textId="54A4BDC4" w:rsidR="00007868" w:rsidRPr="00007868" w:rsidRDefault="00007868" w:rsidP="00A439FB">
      <w:pPr>
        <w:spacing w:line="360" w:lineRule="auto"/>
        <w:jc w:val="both"/>
        <w:rPr>
          <w:rFonts w:ascii="Palatino Linotype" w:hAnsi="Palatino Linotype" w:cs="Arial"/>
          <w:sz w:val="22"/>
          <w:szCs w:val="22"/>
          <w:lang w:val="es-ES"/>
        </w:rPr>
      </w:pPr>
      <w:r w:rsidRPr="00007868">
        <w:rPr>
          <w:rFonts w:ascii="Palatino Linotype" w:hAnsi="Palatino Linotype" w:cs="Arial"/>
          <w:sz w:val="22"/>
          <w:szCs w:val="22"/>
          <w:lang w:val="es-ES"/>
        </w:rPr>
        <w:t>En efecto, todos los agremiados del Sindicato Único de Trabajadores de los Poderes, Municipios e Instituciones Descentralizadas del Estado de México, pertenecen</w:t>
      </w:r>
      <w:r w:rsidR="009D0F3E">
        <w:rPr>
          <w:rFonts w:ascii="Palatino Linotype" w:hAnsi="Palatino Linotype" w:cs="Arial"/>
          <w:sz w:val="22"/>
          <w:szCs w:val="22"/>
          <w:lang w:val="es-ES"/>
        </w:rPr>
        <w:t xml:space="preserve"> a alguna institución pública, s</w:t>
      </w:r>
      <w:r w:rsidRPr="00007868">
        <w:rPr>
          <w:rFonts w:ascii="Palatino Linotype" w:hAnsi="Palatino Linotype" w:cs="Arial"/>
          <w:sz w:val="22"/>
          <w:szCs w:val="22"/>
          <w:lang w:val="es-ES"/>
        </w:rPr>
        <w:t xml:space="preserve">ujeto obligado directo de la Ley de Transparencia y Acceso a la </w:t>
      </w:r>
      <w:r w:rsidRPr="00007868">
        <w:rPr>
          <w:rFonts w:ascii="Palatino Linotype" w:hAnsi="Palatino Linotype" w:cs="Arial"/>
          <w:sz w:val="22"/>
          <w:szCs w:val="22"/>
          <w:lang w:val="es-ES"/>
        </w:rPr>
        <w:lastRenderedPageBreak/>
        <w:t xml:space="preserve">Información Pública del Estado de México y Municipios, de conformidad con el artículo 23, fracciones I y IV; </w:t>
      </w:r>
      <w:r w:rsidR="009D0F3E">
        <w:rPr>
          <w:rFonts w:ascii="Palatino Linotype" w:hAnsi="Palatino Linotype" w:cs="Arial"/>
          <w:sz w:val="22"/>
          <w:szCs w:val="22"/>
          <w:lang w:val="es-ES"/>
        </w:rPr>
        <w:t>por lo que</w:t>
      </w:r>
      <w:r w:rsidRPr="00007868">
        <w:rPr>
          <w:rFonts w:ascii="Palatino Linotype" w:hAnsi="Palatino Linotype" w:cs="Arial"/>
          <w:sz w:val="22"/>
          <w:szCs w:val="22"/>
          <w:lang w:val="es-ES"/>
        </w:rPr>
        <w:t>, si alguna persona requiere profundizar en información respecto de los servidores públicos agremiados a este Sindicato, la vía adecuada es ejercer su derecho de acceso a la información pública, por conducto de su patrón (institución pública centralizada, descentralizada o ayuntamiento de que se trate); toda vez que la naturaleza de la información que obra en los archivos de estos, de acuerdo con el artículo 4° es pública y sólo por excepción puede ser restringida, cuando se actualice algún supuesto de clasificación prevista en los artículos 140 o 143 de la Ley en cita, a diferencia de los sindicatos, que sólo es pública la información relacionada con ejercicio de recursos públicos o actos de autoridad.</w:t>
      </w:r>
    </w:p>
    <w:p w14:paraId="058E7E51" w14:textId="77777777" w:rsidR="00AD6DA1" w:rsidRDefault="00AD6DA1" w:rsidP="00A439FB">
      <w:pPr>
        <w:spacing w:line="360" w:lineRule="auto"/>
        <w:jc w:val="both"/>
        <w:rPr>
          <w:rFonts w:ascii="Palatino Linotype" w:hAnsi="Palatino Linotype" w:cs="Arial"/>
          <w:sz w:val="22"/>
          <w:szCs w:val="22"/>
        </w:rPr>
      </w:pPr>
    </w:p>
    <w:p w14:paraId="09A43A1A" w14:textId="77777777" w:rsidR="009D0F3E" w:rsidRPr="009D0F3E" w:rsidRDefault="009D0F3E" w:rsidP="00A439FB">
      <w:pPr>
        <w:spacing w:line="360" w:lineRule="auto"/>
        <w:jc w:val="both"/>
        <w:rPr>
          <w:rFonts w:ascii="Palatino Linotype" w:hAnsi="Palatino Linotype" w:cs="Arial"/>
          <w:sz w:val="22"/>
          <w:szCs w:val="22"/>
          <w:lang w:val="es-ES"/>
        </w:rPr>
      </w:pPr>
      <w:r w:rsidRPr="009D0F3E">
        <w:rPr>
          <w:rFonts w:ascii="Palatino Linotype" w:hAnsi="Palatino Linotype" w:cs="Arial"/>
          <w:sz w:val="22"/>
          <w:szCs w:val="22"/>
          <w:lang w:val="es-ES"/>
        </w:rPr>
        <w:t>Adicional a ello, la Ley en comento, contempla dentro de las obligaciones de transparencia  de estos sujetos obligados, dar a conocer de manera permanente y actualizada, información sobre su Directorio, remuneraciones brutas y netas de todos los servidores públicos, gastos de representación y viáticos, así como declaraciones patrimoniales y de intereses, sólo por mencionar aquella información pública relacionada de manera directa con las personas. De tal suerte que la información de servidores públicos que reviste interés público, no escapa de la transparencia y la rendición de cuentas, en virtud de que la Ley contempla las vías para ello.</w:t>
      </w:r>
    </w:p>
    <w:p w14:paraId="7C55BBB4" w14:textId="77777777" w:rsidR="009D0F3E" w:rsidRPr="009D0F3E" w:rsidRDefault="009D0F3E" w:rsidP="00A439FB">
      <w:pPr>
        <w:spacing w:line="360" w:lineRule="auto"/>
        <w:jc w:val="both"/>
        <w:rPr>
          <w:rFonts w:ascii="Palatino Linotype" w:hAnsi="Palatino Linotype" w:cs="Arial"/>
          <w:sz w:val="22"/>
          <w:szCs w:val="22"/>
          <w:lang w:val="es-ES"/>
        </w:rPr>
      </w:pPr>
    </w:p>
    <w:p w14:paraId="000ED471" w14:textId="5BCEF128" w:rsidR="009D0F3E" w:rsidRPr="009D0F3E" w:rsidRDefault="009D0F3E" w:rsidP="00A439FB">
      <w:pPr>
        <w:spacing w:line="360" w:lineRule="auto"/>
        <w:jc w:val="both"/>
        <w:rPr>
          <w:rFonts w:ascii="Palatino Linotype" w:hAnsi="Palatino Linotype" w:cs="Arial"/>
          <w:b/>
          <w:sz w:val="22"/>
          <w:szCs w:val="22"/>
          <w:lang w:val="es-ES"/>
        </w:rPr>
      </w:pPr>
      <w:r w:rsidRPr="009D0F3E">
        <w:rPr>
          <w:rFonts w:ascii="Palatino Linotype" w:hAnsi="Palatino Linotype" w:cs="Arial"/>
          <w:sz w:val="22"/>
          <w:szCs w:val="22"/>
          <w:lang w:val="es-ES"/>
        </w:rPr>
        <w:t xml:space="preserve">Por otra parte, de la revisión de las obligaciones de transparencia, establecidas en los artículos 92, 99 y 102 de la Ley de Transparencia y Acceso a la Información Pública del Estado de México y Municipios, que corresponde cumplir a los sindicatos, </w:t>
      </w:r>
      <w:r w:rsidRPr="009D0F3E">
        <w:rPr>
          <w:rFonts w:ascii="Palatino Linotype" w:hAnsi="Palatino Linotype" w:cs="Arial"/>
          <w:b/>
          <w:sz w:val="22"/>
          <w:szCs w:val="22"/>
          <w:lang w:val="es-ES"/>
        </w:rPr>
        <w:t xml:space="preserve">no se logró advertir que el Sujeto Obligado tenga el deber de publicar los expedientes de sus afiliados, </w:t>
      </w:r>
      <w:r w:rsidRPr="009D0F3E">
        <w:rPr>
          <w:rFonts w:ascii="Palatino Linotype" w:hAnsi="Palatino Linotype" w:cs="Arial"/>
          <w:sz w:val="22"/>
          <w:szCs w:val="22"/>
          <w:lang w:val="es-ES"/>
        </w:rPr>
        <w:t>pues la única información a transparentar es el padrón de socios (afiliados)</w:t>
      </w:r>
      <w:r>
        <w:rPr>
          <w:rFonts w:ascii="Palatino Linotype" w:hAnsi="Palatino Linotype" w:cs="Arial"/>
          <w:sz w:val="22"/>
          <w:szCs w:val="22"/>
          <w:lang w:val="es-ES"/>
        </w:rPr>
        <w:t xml:space="preserve">, situación que cumplió el Sujeto Obligado, al proporcionar en el punto 1 del requerimiento informativo, </w:t>
      </w:r>
      <w:r w:rsidR="003C4B33" w:rsidRPr="003C4B33">
        <w:rPr>
          <w:rFonts w:ascii="Palatino Linotype" w:hAnsi="Palatino Linotype" w:cs="Arial"/>
          <w:b/>
          <w:sz w:val="22"/>
          <w:szCs w:val="22"/>
          <w:lang w:val="es-ES"/>
        </w:rPr>
        <w:t xml:space="preserve">los agremiados que </w:t>
      </w:r>
      <w:r w:rsidR="003C4B33" w:rsidRPr="003C4B33">
        <w:rPr>
          <w:rFonts w:ascii="Palatino Linotype" w:hAnsi="Palatino Linotype" w:cs="Arial"/>
          <w:b/>
          <w:sz w:val="22"/>
          <w:szCs w:val="22"/>
          <w:lang w:val="es-ES"/>
        </w:rPr>
        <w:lastRenderedPageBreak/>
        <w:t>ingresaron del dos mil dieciséis al dos mil dieciocho</w:t>
      </w:r>
      <w:r w:rsidR="003C4B33">
        <w:rPr>
          <w:rFonts w:ascii="Palatino Linotype" w:hAnsi="Palatino Linotype" w:cs="Arial"/>
          <w:b/>
          <w:sz w:val="22"/>
          <w:szCs w:val="22"/>
          <w:lang w:val="es-ES"/>
        </w:rPr>
        <w:t>, en diversas instituciones</w:t>
      </w:r>
      <w:r w:rsidR="003C4B33">
        <w:rPr>
          <w:rFonts w:ascii="Palatino Linotype" w:hAnsi="Palatino Linotype" w:cs="Arial"/>
          <w:sz w:val="22"/>
          <w:szCs w:val="22"/>
          <w:lang w:val="es-ES"/>
        </w:rPr>
        <w:t xml:space="preserve">; además, dicho padrón </w:t>
      </w:r>
      <w:r w:rsidRPr="009D0F3E">
        <w:rPr>
          <w:rFonts w:ascii="Palatino Linotype" w:hAnsi="Palatino Linotype" w:cs="Arial"/>
          <w:sz w:val="22"/>
          <w:szCs w:val="22"/>
          <w:lang w:val="es-ES"/>
        </w:rPr>
        <w:t>deberá contener,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siguientes</w:t>
      </w:r>
      <w:r w:rsidR="003C4B33">
        <w:rPr>
          <w:rFonts w:ascii="Palatino Linotype" w:hAnsi="Palatino Linotype" w:cs="Arial"/>
          <w:sz w:val="22"/>
          <w:szCs w:val="22"/>
          <w:lang w:val="es-ES"/>
        </w:rPr>
        <w:t xml:space="preserve"> datos</w:t>
      </w:r>
      <w:r w:rsidRPr="009D0F3E">
        <w:rPr>
          <w:rFonts w:ascii="Palatino Linotype" w:hAnsi="Palatino Linotype" w:cs="Arial"/>
          <w:sz w:val="22"/>
          <w:szCs w:val="22"/>
          <w:lang w:val="es-ES"/>
        </w:rPr>
        <w:t xml:space="preserve">: Denominación del sindicato, número de registro, nombre completo del agremiado, nombre del patrón, domicilio de esta, número total de miembros, toma de nota del padrón de socios o miembros del Sindicato o de su actualización; </w:t>
      </w:r>
      <w:r w:rsidRPr="009D0F3E">
        <w:rPr>
          <w:rFonts w:ascii="Palatino Linotype" w:hAnsi="Palatino Linotype" w:cs="Arial"/>
          <w:b/>
          <w:sz w:val="22"/>
          <w:szCs w:val="22"/>
          <w:lang w:val="es-ES"/>
        </w:rPr>
        <w:t>lo cual robustece el hecho de que la información solicit</w:t>
      </w:r>
      <w:r w:rsidR="003C4B33">
        <w:rPr>
          <w:rFonts w:ascii="Palatino Linotype" w:hAnsi="Palatino Linotype" w:cs="Arial"/>
          <w:b/>
          <w:sz w:val="22"/>
          <w:szCs w:val="22"/>
          <w:lang w:val="es-ES"/>
        </w:rPr>
        <w:t>ada no es de escrutinio público, al precisar la única información de los agremiados que es susceptible a transparentarse.</w:t>
      </w:r>
    </w:p>
    <w:p w14:paraId="30A5C632" w14:textId="77777777" w:rsidR="000B0EA1" w:rsidRDefault="000B0EA1" w:rsidP="00A439FB">
      <w:pPr>
        <w:spacing w:line="360" w:lineRule="auto"/>
        <w:jc w:val="both"/>
        <w:rPr>
          <w:rFonts w:ascii="Palatino Linotype" w:hAnsi="Palatino Linotype" w:cs="Arial"/>
          <w:sz w:val="22"/>
          <w:szCs w:val="22"/>
        </w:rPr>
      </w:pPr>
    </w:p>
    <w:p w14:paraId="7C3C182F" w14:textId="25BE5771" w:rsidR="003C4B33" w:rsidRPr="003C4B33" w:rsidRDefault="003C4B33" w:rsidP="00A439FB">
      <w:pPr>
        <w:spacing w:line="360" w:lineRule="auto"/>
        <w:jc w:val="both"/>
        <w:rPr>
          <w:rFonts w:ascii="Palatino Linotype" w:hAnsi="Palatino Linotype" w:cs="Arial"/>
          <w:sz w:val="22"/>
          <w:szCs w:val="22"/>
        </w:rPr>
      </w:pPr>
      <w:r>
        <w:rPr>
          <w:rFonts w:ascii="Palatino Linotype" w:hAnsi="Palatino Linotype" w:cs="Arial"/>
          <w:sz w:val="22"/>
          <w:szCs w:val="22"/>
        </w:rPr>
        <w:t xml:space="preserve">Conforme a lo anterior, se concluye que los </w:t>
      </w:r>
      <w:r w:rsidRPr="003C4B33">
        <w:rPr>
          <w:rFonts w:ascii="Palatino Linotype" w:hAnsi="Palatino Linotype" w:cs="Arial"/>
          <w:sz w:val="22"/>
          <w:szCs w:val="22"/>
          <w:lang w:val="es-ES"/>
        </w:rPr>
        <w:t xml:space="preserve">expedientes de los agremiados </w:t>
      </w:r>
      <w:r>
        <w:rPr>
          <w:rFonts w:ascii="Palatino Linotype" w:hAnsi="Palatino Linotype" w:cs="Arial"/>
          <w:sz w:val="22"/>
          <w:szCs w:val="22"/>
          <w:lang w:val="es-ES"/>
        </w:rPr>
        <w:t xml:space="preserve">solicitados, </w:t>
      </w:r>
      <w:r w:rsidRPr="003C4B33">
        <w:rPr>
          <w:rFonts w:ascii="Palatino Linotype" w:hAnsi="Palatino Linotype" w:cs="Arial"/>
          <w:sz w:val="22"/>
          <w:szCs w:val="22"/>
          <w:lang w:val="es-ES"/>
        </w:rPr>
        <w:t>no corresponde</w:t>
      </w:r>
      <w:r>
        <w:rPr>
          <w:rFonts w:ascii="Palatino Linotype" w:hAnsi="Palatino Linotype" w:cs="Arial"/>
          <w:sz w:val="22"/>
          <w:szCs w:val="22"/>
          <w:lang w:val="es-ES"/>
        </w:rPr>
        <w:t>n</w:t>
      </w:r>
      <w:r w:rsidRPr="003C4B33">
        <w:rPr>
          <w:rFonts w:ascii="Palatino Linotype" w:hAnsi="Palatino Linotype" w:cs="Arial"/>
          <w:sz w:val="22"/>
          <w:szCs w:val="22"/>
          <w:lang w:val="es-ES"/>
        </w:rPr>
        <w:t xml:space="preserve"> a información sobre la </w:t>
      </w:r>
      <w:r w:rsidRPr="003C4B33">
        <w:rPr>
          <w:rFonts w:ascii="Palatino Linotype" w:hAnsi="Palatino Linotype" w:cs="Arial"/>
          <w:sz w:val="22"/>
          <w:szCs w:val="22"/>
        </w:rPr>
        <w:t xml:space="preserve">obtención y ejercicio de recursos públicos, actos de autoridad u obligaciones de transparencia conforme a la Ley </w:t>
      </w:r>
      <w:r>
        <w:rPr>
          <w:rFonts w:ascii="Palatino Linotype" w:hAnsi="Palatino Linotype" w:cs="Arial"/>
          <w:sz w:val="22"/>
          <w:szCs w:val="22"/>
        </w:rPr>
        <w:t>de Transparencia y Acceso a la Información Pública del Estado de México y Municipios</w:t>
      </w:r>
      <w:r w:rsidRPr="003C4B33">
        <w:rPr>
          <w:rFonts w:ascii="Palatino Linotype" w:hAnsi="Palatino Linotype" w:cs="Arial"/>
          <w:sz w:val="22"/>
          <w:szCs w:val="22"/>
        </w:rPr>
        <w:t xml:space="preserve">, </w:t>
      </w:r>
      <w:r w:rsidRPr="003C4B33">
        <w:rPr>
          <w:rFonts w:ascii="Palatino Linotype" w:hAnsi="Palatino Linotype" w:cs="Arial"/>
          <w:b/>
          <w:sz w:val="22"/>
          <w:szCs w:val="22"/>
        </w:rPr>
        <w:t>por lo tanto, no es materia de las Leyes de Transpar</w:t>
      </w:r>
      <w:r>
        <w:rPr>
          <w:rFonts w:ascii="Palatino Linotype" w:hAnsi="Palatino Linotype" w:cs="Arial"/>
          <w:b/>
          <w:sz w:val="22"/>
          <w:szCs w:val="22"/>
        </w:rPr>
        <w:t>encia, ni de escrutinio público, pues corresponde a tramites que realizan de manera voluntaria los agremiados ante sus sindicato</w:t>
      </w:r>
      <w:r w:rsidRPr="003C4B33">
        <w:rPr>
          <w:rFonts w:ascii="Palatino Linotype" w:hAnsi="Palatino Linotype" w:cs="Arial"/>
          <w:b/>
          <w:sz w:val="22"/>
          <w:szCs w:val="22"/>
        </w:rPr>
        <w:t>, toma relevancia</w:t>
      </w:r>
      <w:r>
        <w:rPr>
          <w:rFonts w:ascii="Palatino Linotype" w:hAnsi="Palatino Linotype" w:cs="Arial"/>
          <w:b/>
          <w:sz w:val="22"/>
          <w:szCs w:val="22"/>
        </w:rPr>
        <w:t xml:space="preserve"> dicha cuestión</w:t>
      </w:r>
      <w:r w:rsidRPr="003C4B33">
        <w:rPr>
          <w:rFonts w:ascii="Palatino Linotype" w:hAnsi="Palatino Linotype" w:cs="Arial"/>
          <w:b/>
          <w:sz w:val="22"/>
          <w:szCs w:val="22"/>
        </w:rPr>
        <w:t xml:space="preserve">, con la afirmación del gremio, en donde precisó que </w:t>
      </w:r>
      <w:r>
        <w:rPr>
          <w:rFonts w:ascii="Palatino Linotype" w:hAnsi="Palatino Linotype" w:cs="Arial"/>
          <w:b/>
          <w:sz w:val="22"/>
          <w:szCs w:val="22"/>
        </w:rPr>
        <w:t xml:space="preserve">no </w:t>
      </w:r>
      <w:r w:rsidRPr="003C4B33">
        <w:rPr>
          <w:rFonts w:ascii="Palatino Linotype" w:hAnsi="Palatino Linotype" w:cs="Arial"/>
          <w:b/>
          <w:sz w:val="22"/>
          <w:szCs w:val="22"/>
        </w:rPr>
        <w:t>contaba con todos l</w:t>
      </w:r>
      <w:r>
        <w:rPr>
          <w:rFonts w:ascii="Palatino Linotype" w:hAnsi="Palatino Linotype" w:cs="Arial"/>
          <w:b/>
          <w:sz w:val="22"/>
          <w:szCs w:val="22"/>
        </w:rPr>
        <w:t>os expedientes de sus afiliados, pues no habían realizado el trámite respectivo.</w:t>
      </w:r>
    </w:p>
    <w:p w14:paraId="62B135E4" w14:textId="4038372E" w:rsidR="000B0EA1" w:rsidRDefault="000B0EA1" w:rsidP="00A439FB">
      <w:pPr>
        <w:spacing w:line="360" w:lineRule="auto"/>
        <w:jc w:val="both"/>
        <w:rPr>
          <w:rFonts w:ascii="Palatino Linotype" w:hAnsi="Palatino Linotype" w:cs="Arial"/>
          <w:sz w:val="22"/>
          <w:szCs w:val="22"/>
        </w:rPr>
      </w:pPr>
    </w:p>
    <w:p w14:paraId="70D3E424" w14:textId="1A9AECA9" w:rsidR="003C4B33" w:rsidRPr="003C4B33" w:rsidRDefault="003C4B33" w:rsidP="00A439FB">
      <w:pPr>
        <w:spacing w:line="360" w:lineRule="auto"/>
        <w:jc w:val="both"/>
        <w:rPr>
          <w:rFonts w:ascii="Palatino Linotype" w:hAnsi="Palatino Linotype" w:cs="Tahoma"/>
          <w:sz w:val="22"/>
          <w:szCs w:val="22"/>
        </w:rPr>
      </w:pPr>
      <w:r w:rsidRPr="003C4B33">
        <w:rPr>
          <w:rFonts w:ascii="Palatino Linotype" w:hAnsi="Palatino Linotype" w:cs="Arial"/>
          <w:sz w:val="22"/>
          <w:szCs w:val="22"/>
        </w:rPr>
        <w:t xml:space="preserve">Así, </w:t>
      </w:r>
      <w:r w:rsidRPr="003C4B33">
        <w:rPr>
          <w:rFonts w:ascii="Palatino Linotype" w:hAnsi="Palatino Linotype" w:cs="Tahoma"/>
          <w:sz w:val="22"/>
          <w:szCs w:val="22"/>
        </w:rPr>
        <w:t xml:space="preserve">cabe resaltar que los expedientes de afiliados </w:t>
      </w:r>
      <w:r>
        <w:rPr>
          <w:rFonts w:ascii="Palatino Linotype" w:hAnsi="Palatino Linotype" w:cs="Tahoma"/>
          <w:sz w:val="22"/>
          <w:szCs w:val="22"/>
        </w:rPr>
        <w:t>son</w:t>
      </w:r>
      <w:r w:rsidRPr="003C4B33">
        <w:rPr>
          <w:rFonts w:ascii="Palatino Linotype" w:hAnsi="Palatino Linotype" w:cs="Tahoma"/>
          <w:sz w:val="22"/>
          <w:szCs w:val="22"/>
        </w:rPr>
        <w:t xml:space="preserve"> materia de </w:t>
      </w:r>
      <w:r w:rsidRPr="003C4B33">
        <w:rPr>
          <w:rFonts w:ascii="Palatino Linotype" w:hAnsi="Palatino Linotype" w:cs="Tahoma"/>
          <w:b/>
          <w:sz w:val="22"/>
          <w:szCs w:val="22"/>
        </w:rPr>
        <w:t>transparencia sindical interna;</w:t>
      </w:r>
      <w:r w:rsidRPr="003C4B33">
        <w:rPr>
          <w:rFonts w:ascii="Palatino Linotype" w:hAnsi="Palatino Linotype" w:cs="Tahoma"/>
          <w:sz w:val="22"/>
          <w:szCs w:val="22"/>
        </w:rPr>
        <w:t xml:space="preserve"> es decir, únicamente accesible a los miembros del sindicato y, en caso de alguna irregularidad, sus propios Estatutos establecen el procedimiento a seguir y las sanciones </w:t>
      </w:r>
      <w:r w:rsidRPr="003C4B33">
        <w:rPr>
          <w:rFonts w:ascii="Palatino Linotype" w:hAnsi="Palatino Linotype" w:cs="Tahoma"/>
          <w:sz w:val="22"/>
          <w:szCs w:val="22"/>
        </w:rPr>
        <w:lastRenderedPageBreak/>
        <w:t>correspondientes, ya que este tipo de circunstancias negativas afecta exclusivamente a los propios agremiados.</w:t>
      </w:r>
    </w:p>
    <w:p w14:paraId="436D61D7" w14:textId="6FFC8EEA" w:rsidR="000B0EA1" w:rsidRDefault="000B0EA1" w:rsidP="00A439FB">
      <w:pPr>
        <w:spacing w:line="360" w:lineRule="auto"/>
        <w:jc w:val="both"/>
        <w:rPr>
          <w:rFonts w:ascii="Palatino Linotype" w:hAnsi="Palatino Linotype" w:cs="Arial"/>
          <w:sz w:val="22"/>
          <w:szCs w:val="22"/>
        </w:rPr>
      </w:pPr>
    </w:p>
    <w:p w14:paraId="3C100607" w14:textId="0FB48624" w:rsidR="000B0EA1" w:rsidRDefault="003C4B33" w:rsidP="00A439FB">
      <w:pPr>
        <w:spacing w:line="360" w:lineRule="auto"/>
        <w:jc w:val="both"/>
        <w:rPr>
          <w:rFonts w:ascii="Palatino Linotype" w:hAnsi="Palatino Linotype" w:cs="Arial"/>
          <w:sz w:val="22"/>
          <w:szCs w:val="22"/>
        </w:rPr>
      </w:pPr>
      <w:r>
        <w:rPr>
          <w:rFonts w:ascii="Palatino Linotype" w:hAnsi="Palatino Linotype" w:cs="Arial"/>
          <w:sz w:val="22"/>
          <w:szCs w:val="22"/>
        </w:rPr>
        <w:t>Ahora bien, no pasa desapercibo para este Instituto</w:t>
      </w:r>
      <w:r w:rsidR="00A439FB">
        <w:rPr>
          <w:rFonts w:ascii="Palatino Linotype" w:hAnsi="Palatino Linotype" w:cs="Arial"/>
          <w:sz w:val="22"/>
          <w:szCs w:val="22"/>
        </w:rPr>
        <w:t xml:space="preserve"> que</w:t>
      </w:r>
      <w:r w:rsidR="00446ABA">
        <w:rPr>
          <w:rFonts w:ascii="Palatino Linotype" w:hAnsi="Palatino Linotype" w:cs="Arial"/>
          <w:sz w:val="22"/>
          <w:szCs w:val="22"/>
        </w:rPr>
        <w:t xml:space="preserve"> </w:t>
      </w:r>
      <w:r w:rsidR="00A439FB">
        <w:rPr>
          <w:rFonts w:ascii="Palatino Linotype" w:hAnsi="Palatino Linotype" w:cs="Arial"/>
          <w:sz w:val="22"/>
          <w:szCs w:val="22"/>
        </w:rPr>
        <w:t>el</w:t>
      </w:r>
      <w:r w:rsidR="00CD64FA">
        <w:rPr>
          <w:rFonts w:ascii="Palatino Linotype" w:hAnsi="Palatino Linotype" w:cs="Arial"/>
          <w:sz w:val="22"/>
          <w:szCs w:val="22"/>
        </w:rPr>
        <w:t xml:space="preserve"> Sindicato</w:t>
      </w:r>
      <w:r w:rsidR="00A439FB">
        <w:rPr>
          <w:rFonts w:ascii="Palatino Linotype" w:hAnsi="Palatino Linotype" w:cs="Arial"/>
          <w:sz w:val="22"/>
          <w:szCs w:val="22"/>
        </w:rPr>
        <w:t xml:space="preserve"> </w:t>
      </w:r>
      <w:r w:rsidR="00A439FB">
        <w:rPr>
          <w:rFonts w:ascii="Palatino Linotype" w:eastAsia="Calibri" w:hAnsi="Palatino Linotype" w:cs="Tahoma"/>
          <w:sz w:val="22"/>
          <w:szCs w:val="22"/>
          <w:lang w:eastAsia="en-US"/>
        </w:rPr>
        <w:t>Único de Trabajadores de los Poderes, Municipios e Instituciones Descentralizadas del Estado de México, tanto en respuesta, como durante la substanciación del medio de impugnación, precisó que la información requerida de los expedientes, se encontraba en su totalidad clasificada como confidencial, en términos del artículo 143, fracción I de la Ley de la materia; sin embargo, se considera que no se puede clasificar la información que no está sujeta al escrutinio público, al no ser materia de las Leyes de Transparencia.</w:t>
      </w:r>
    </w:p>
    <w:p w14:paraId="4DC3FC2E" w14:textId="77777777" w:rsidR="000B0EA1" w:rsidRDefault="000B0EA1" w:rsidP="00A439FB">
      <w:pPr>
        <w:spacing w:line="360" w:lineRule="auto"/>
        <w:jc w:val="both"/>
        <w:rPr>
          <w:rFonts w:ascii="Palatino Linotype" w:hAnsi="Palatino Linotype" w:cs="Arial"/>
          <w:sz w:val="22"/>
          <w:szCs w:val="22"/>
        </w:rPr>
      </w:pPr>
    </w:p>
    <w:p w14:paraId="72AE4F0B" w14:textId="34189C78" w:rsidR="000B0EA1" w:rsidRDefault="00A439FB" w:rsidP="00A439FB">
      <w:pPr>
        <w:spacing w:line="360" w:lineRule="auto"/>
        <w:jc w:val="both"/>
        <w:rPr>
          <w:rFonts w:ascii="Palatino Linotype" w:hAnsi="Palatino Linotype" w:cs="Arial"/>
          <w:sz w:val="22"/>
          <w:szCs w:val="22"/>
        </w:rPr>
      </w:pPr>
      <w:r>
        <w:rPr>
          <w:rFonts w:ascii="Palatino Linotype" w:hAnsi="Palatino Linotype" w:cs="Arial"/>
          <w:sz w:val="22"/>
          <w:szCs w:val="22"/>
        </w:rPr>
        <w:t>En otras palabras, la información o documentación que no está sujeta a las Leyes de Transparencia, tampoco le resultan aplicables los supuestos establecidos en estas y por lo tanto, los expedientes de personal, al ser datos personales privados que s</w:t>
      </w:r>
      <w:r w:rsidR="00CD64FA">
        <w:rPr>
          <w:rFonts w:ascii="Palatino Linotype" w:hAnsi="Palatino Linotype" w:cs="Arial"/>
          <w:sz w:val="22"/>
          <w:szCs w:val="22"/>
        </w:rPr>
        <w:t>ó</w:t>
      </w:r>
      <w:r>
        <w:rPr>
          <w:rFonts w:ascii="Palatino Linotype" w:hAnsi="Palatino Linotype" w:cs="Arial"/>
          <w:sz w:val="22"/>
          <w:szCs w:val="22"/>
        </w:rPr>
        <w:t>lo atañen a los afiliados y al gremio, corresponden a transparencia sindical interna, lo cual no es de escrutinio público.</w:t>
      </w:r>
    </w:p>
    <w:p w14:paraId="38C77AD6" w14:textId="77777777" w:rsidR="00A439FB" w:rsidRDefault="00A439FB" w:rsidP="00A439FB">
      <w:pPr>
        <w:spacing w:line="360" w:lineRule="auto"/>
        <w:jc w:val="both"/>
        <w:rPr>
          <w:rFonts w:ascii="Palatino Linotype" w:hAnsi="Palatino Linotype" w:cs="Arial"/>
          <w:sz w:val="22"/>
          <w:szCs w:val="22"/>
        </w:rPr>
      </w:pPr>
    </w:p>
    <w:p w14:paraId="043E17DC" w14:textId="7D28AB1E" w:rsidR="00A439FB" w:rsidRDefault="001B7744" w:rsidP="00A439FB">
      <w:pPr>
        <w:spacing w:line="360" w:lineRule="auto"/>
        <w:jc w:val="both"/>
        <w:rPr>
          <w:rFonts w:ascii="Palatino Linotype" w:hAnsi="Palatino Linotype" w:cs="Arial"/>
          <w:sz w:val="22"/>
          <w:szCs w:val="22"/>
        </w:rPr>
      </w:pPr>
      <w:r>
        <w:rPr>
          <w:rFonts w:ascii="Palatino Linotype" w:hAnsi="Palatino Linotype" w:cs="Arial"/>
          <w:sz w:val="22"/>
          <w:szCs w:val="22"/>
        </w:rPr>
        <w:t xml:space="preserve">Por lo expuesto y toda vez, que el Ente Recurrido clasificó información </w:t>
      </w:r>
      <w:r>
        <w:rPr>
          <w:rFonts w:ascii="Palatino Linotype" w:hAnsi="Palatino Linotype" w:cs="Tahoma"/>
          <w:sz w:val="22"/>
          <w:szCs w:val="24"/>
          <w:lang w:eastAsia="es-MX"/>
        </w:rPr>
        <w:t>que no es escrutinio público y por lo tanto, no le resultan aplicables las Leyes de Transparencia, al ser información de transparencia sindical interna</w:t>
      </w:r>
      <w:r w:rsidR="00A5372A">
        <w:rPr>
          <w:rFonts w:ascii="Palatino Linotype" w:hAnsi="Palatino Linotype" w:cs="Tahoma"/>
          <w:sz w:val="22"/>
          <w:szCs w:val="24"/>
          <w:lang w:eastAsia="es-MX"/>
        </w:rPr>
        <w:t>;</w:t>
      </w:r>
      <w:r>
        <w:rPr>
          <w:rFonts w:ascii="Palatino Linotype" w:hAnsi="Palatino Linotype" w:cs="Tahoma"/>
          <w:sz w:val="22"/>
          <w:szCs w:val="24"/>
          <w:lang w:eastAsia="es-MX"/>
        </w:rPr>
        <w:t xml:space="preserve"> es decir, de la vida interna del sindicado, al dar cuenta de la forma en que los afiliados deciden o no realzar determinados trámites se colige que el agravio hecho valer por la ahora Recurrente resulta</w:t>
      </w:r>
      <w:r w:rsidR="000B6E27">
        <w:rPr>
          <w:rFonts w:ascii="Palatino Linotype" w:hAnsi="Palatino Linotype" w:cs="Tahoma"/>
          <w:sz w:val="22"/>
          <w:szCs w:val="24"/>
          <w:lang w:eastAsia="es-MX"/>
        </w:rPr>
        <w:t xml:space="preserve"> </w:t>
      </w:r>
      <w:r w:rsidR="000B6E27" w:rsidRPr="000B6E27">
        <w:rPr>
          <w:rFonts w:ascii="Palatino Linotype" w:hAnsi="Palatino Linotype" w:cs="Tahoma"/>
          <w:b/>
          <w:sz w:val="22"/>
          <w:szCs w:val="24"/>
          <w:lang w:eastAsia="es-MX"/>
        </w:rPr>
        <w:t>PARCIALMENTE</w:t>
      </w:r>
      <w:r>
        <w:rPr>
          <w:rFonts w:ascii="Palatino Linotype" w:hAnsi="Palatino Linotype" w:cs="Tahoma"/>
          <w:sz w:val="22"/>
          <w:szCs w:val="24"/>
          <w:lang w:eastAsia="es-MX"/>
        </w:rPr>
        <w:t xml:space="preserve"> </w:t>
      </w:r>
      <w:r>
        <w:rPr>
          <w:rFonts w:ascii="Palatino Linotype" w:hAnsi="Palatino Linotype" w:cs="Tahoma"/>
          <w:b/>
          <w:sz w:val="22"/>
          <w:szCs w:val="24"/>
          <w:lang w:eastAsia="es-MX"/>
        </w:rPr>
        <w:t xml:space="preserve">FUNDADO, </w:t>
      </w:r>
      <w:r>
        <w:rPr>
          <w:rFonts w:ascii="Palatino Linotype" w:hAnsi="Palatino Linotype" w:cs="Tahoma"/>
          <w:sz w:val="22"/>
          <w:szCs w:val="24"/>
          <w:lang w:eastAsia="es-MX"/>
        </w:rPr>
        <w:t xml:space="preserve">pero </w:t>
      </w:r>
      <w:r>
        <w:rPr>
          <w:rFonts w:ascii="Palatino Linotype" w:hAnsi="Palatino Linotype" w:cs="Tahoma"/>
          <w:b/>
          <w:sz w:val="22"/>
          <w:szCs w:val="24"/>
          <w:lang w:eastAsia="es-MX"/>
        </w:rPr>
        <w:t xml:space="preserve">INOPERANTE, </w:t>
      </w:r>
      <w:r>
        <w:rPr>
          <w:rFonts w:ascii="Palatino Linotype" w:hAnsi="Palatino Linotype" w:cs="Tahoma"/>
          <w:sz w:val="22"/>
          <w:szCs w:val="24"/>
          <w:lang w:eastAsia="es-MX"/>
        </w:rPr>
        <w:t>toda vez que no podría ser entregada la documentación materia del presente asunto.</w:t>
      </w:r>
    </w:p>
    <w:p w14:paraId="241B4D23" w14:textId="77777777" w:rsidR="000B0EA1" w:rsidRDefault="000B0EA1" w:rsidP="00A439FB">
      <w:pPr>
        <w:spacing w:line="360" w:lineRule="auto"/>
        <w:jc w:val="both"/>
        <w:rPr>
          <w:rFonts w:ascii="Palatino Linotype" w:hAnsi="Palatino Linotype" w:cs="Arial"/>
          <w:sz w:val="22"/>
          <w:szCs w:val="22"/>
        </w:rPr>
      </w:pPr>
    </w:p>
    <w:p w14:paraId="6942C7B1" w14:textId="67A731E2" w:rsidR="001B7744" w:rsidRDefault="001B7744" w:rsidP="00A439FB">
      <w:pPr>
        <w:spacing w:line="360" w:lineRule="auto"/>
        <w:jc w:val="both"/>
        <w:rPr>
          <w:rFonts w:ascii="Palatino Linotype" w:hAnsi="Palatino Linotype" w:cs="Arial"/>
          <w:sz w:val="22"/>
          <w:szCs w:val="22"/>
        </w:rPr>
      </w:pPr>
      <w:r>
        <w:rPr>
          <w:rFonts w:ascii="Palatino Linotype" w:hAnsi="Palatino Linotype" w:cs="Arial"/>
          <w:sz w:val="22"/>
          <w:szCs w:val="22"/>
        </w:rPr>
        <w:t xml:space="preserve">Finalmente, no pasa desapercibido que el Particular, al precisar las razones y motivos de inconformidad, </w:t>
      </w:r>
      <w:r w:rsidR="00A5372A">
        <w:rPr>
          <w:rFonts w:ascii="Palatino Linotype" w:hAnsi="Palatino Linotype" w:cs="Arial"/>
          <w:sz w:val="22"/>
          <w:szCs w:val="22"/>
        </w:rPr>
        <w:t xml:space="preserve">expresó </w:t>
      </w:r>
      <w:r>
        <w:rPr>
          <w:rFonts w:ascii="Palatino Linotype" w:hAnsi="Palatino Linotype" w:cs="Arial"/>
          <w:sz w:val="22"/>
          <w:szCs w:val="22"/>
        </w:rPr>
        <w:t xml:space="preserve">que existían actos de corrupción, pues de la información entregada, se lograba observar que dicho listado contaba con familiares de los integrantes del Cabildo y Directores del Ayuntamiento de Valle de Chalco Solidaridad; en ese contexto, se logra desprender que el ahora Recurrente, </w:t>
      </w:r>
      <w:r w:rsidR="00A5372A">
        <w:rPr>
          <w:rFonts w:ascii="Palatino Linotype" w:hAnsi="Palatino Linotype" w:cs="Arial"/>
          <w:sz w:val="22"/>
          <w:szCs w:val="22"/>
        </w:rPr>
        <w:t xml:space="preserve">detalla </w:t>
      </w:r>
      <w:r>
        <w:rPr>
          <w:rFonts w:ascii="Palatino Linotype" w:hAnsi="Palatino Linotype" w:cs="Arial"/>
          <w:sz w:val="22"/>
          <w:szCs w:val="22"/>
        </w:rPr>
        <w:t xml:space="preserve">que dentro de las Instituciones Públicas correspondientes, al </w:t>
      </w:r>
      <w:r w:rsidRPr="001B7744">
        <w:rPr>
          <w:rFonts w:ascii="Palatino Linotype" w:hAnsi="Palatino Linotype" w:cs="Arial"/>
          <w:sz w:val="22"/>
          <w:szCs w:val="22"/>
        </w:rPr>
        <w:t>Ayuntamiento, del Sistema Municipal para el Desarrollo Integral de la Familia, del Instituto Municipal de Cultura Física y Deporte y del Organismo Descentralizado de Agua Potable Alcantarillado y Saneamiento, todos del Municipio de Valle de Chalco Solidaridad</w:t>
      </w:r>
      <w:r>
        <w:rPr>
          <w:rFonts w:ascii="Palatino Linotype" w:hAnsi="Palatino Linotype" w:cs="Arial"/>
          <w:sz w:val="22"/>
          <w:szCs w:val="22"/>
        </w:rPr>
        <w:t xml:space="preserve">, existen trabajadores con lazos consanguíneos; sin embargo, dicha situación no guarda relación con la Persona Jurídico Colectiva de Derecho Social, en el presente caso; dado que si existen dichos lazos, los entes idóneos para pronunciarse de dicha situación, son dichos sujetos obligados y no el </w:t>
      </w:r>
      <w:r w:rsidRPr="001B7744">
        <w:rPr>
          <w:rFonts w:ascii="Palatino Linotype" w:hAnsi="Palatino Linotype" w:cs="Arial"/>
          <w:sz w:val="22"/>
          <w:szCs w:val="22"/>
        </w:rPr>
        <w:t>Sindicato Único de Trabajadores de los Poderes, Municipios e Instituciones Descentralizadas del Estado de México</w:t>
      </w:r>
      <w:r>
        <w:rPr>
          <w:rFonts w:ascii="Palatino Linotype" w:hAnsi="Palatino Linotype" w:cs="Arial"/>
          <w:sz w:val="22"/>
          <w:szCs w:val="22"/>
        </w:rPr>
        <w:t xml:space="preserve">. Máxime, que los Estatutos no establecen </w:t>
      </w:r>
      <w:r w:rsidR="000B6E27">
        <w:rPr>
          <w:rFonts w:ascii="Palatino Linotype" w:hAnsi="Palatino Linotype" w:cs="Arial"/>
          <w:sz w:val="22"/>
          <w:szCs w:val="22"/>
        </w:rPr>
        <w:t xml:space="preserve">articulado que precise que está prohibido </w:t>
      </w:r>
      <w:r>
        <w:rPr>
          <w:rFonts w:ascii="Palatino Linotype" w:hAnsi="Palatino Linotype" w:cs="Arial"/>
          <w:sz w:val="22"/>
          <w:szCs w:val="22"/>
        </w:rPr>
        <w:t xml:space="preserve"> </w:t>
      </w:r>
      <w:r w:rsidR="000B6E27">
        <w:rPr>
          <w:rFonts w:ascii="Palatino Linotype" w:hAnsi="Palatino Linotype" w:cs="Arial"/>
          <w:sz w:val="22"/>
          <w:szCs w:val="22"/>
        </w:rPr>
        <w:t>que los agremiados cuenten con familiares dentro del gremio, dado que el requisito principal es que sean trabajadores de base.</w:t>
      </w:r>
    </w:p>
    <w:p w14:paraId="1AFD34BC" w14:textId="77777777" w:rsidR="000B0EA1" w:rsidRDefault="000B0EA1" w:rsidP="00A439FB">
      <w:pPr>
        <w:spacing w:line="360" w:lineRule="auto"/>
        <w:jc w:val="both"/>
        <w:rPr>
          <w:rFonts w:ascii="Palatino Linotype" w:hAnsi="Palatino Linotype" w:cs="Arial"/>
          <w:sz w:val="22"/>
          <w:szCs w:val="22"/>
        </w:rPr>
      </w:pPr>
    </w:p>
    <w:p w14:paraId="7CDD7FF4" w14:textId="77777777" w:rsidR="00FE39F9" w:rsidRDefault="00FE39F9" w:rsidP="00A439FB">
      <w:pPr>
        <w:spacing w:line="360" w:lineRule="auto"/>
        <w:jc w:val="both"/>
        <w:rPr>
          <w:rFonts w:ascii="Palatino Linotype" w:hAnsi="Palatino Linotype" w:cs="Tahoma"/>
          <w:b/>
          <w:sz w:val="22"/>
          <w:szCs w:val="22"/>
        </w:rPr>
      </w:pPr>
      <w:r>
        <w:rPr>
          <w:rFonts w:ascii="Palatino Linotype" w:hAnsi="Palatino Linotype" w:cs="Tahoma"/>
          <w:b/>
          <w:sz w:val="22"/>
          <w:szCs w:val="22"/>
        </w:rPr>
        <w:t xml:space="preserve">SEXTO. Decisión. </w:t>
      </w:r>
    </w:p>
    <w:p w14:paraId="5882B737" w14:textId="77777777" w:rsidR="00FE39F9" w:rsidRDefault="00FE39F9" w:rsidP="00A439FB">
      <w:pPr>
        <w:spacing w:line="360" w:lineRule="auto"/>
        <w:jc w:val="both"/>
        <w:rPr>
          <w:rFonts w:ascii="Palatino Linotype" w:hAnsi="Palatino Linotype" w:cs="Tahoma"/>
          <w:b/>
          <w:sz w:val="22"/>
          <w:szCs w:val="22"/>
        </w:rPr>
      </w:pPr>
    </w:p>
    <w:p w14:paraId="29BB9153" w14:textId="77777777" w:rsidR="00FE39F9" w:rsidRDefault="00FE39F9" w:rsidP="00A439FB">
      <w:pPr>
        <w:spacing w:line="360" w:lineRule="auto"/>
        <w:jc w:val="both"/>
        <w:rPr>
          <w:rFonts w:ascii="Palatino Linotype" w:eastAsia="Calibri" w:hAnsi="Palatino Linotype" w:cs="Tahoma"/>
          <w:iCs/>
          <w:sz w:val="22"/>
          <w:szCs w:val="22"/>
          <w:lang w:eastAsia="es-ES_tradnl"/>
        </w:rPr>
      </w:pPr>
      <w:r>
        <w:rPr>
          <w:rFonts w:ascii="Palatino Linotype" w:hAnsi="Palatino Linotype" w:cs="Tahoma"/>
          <w:sz w:val="22"/>
          <w:szCs w:val="22"/>
        </w:rPr>
        <w:t xml:space="preserve">Con fundamento en el artículo 186, fracción I, de la Ley de Transparencia y Acceso a la Información Pública del Estado de México y Municipios, este Instituto considera procedente </w:t>
      </w:r>
      <w:r>
        <w:rPr>
          <w:rFonts w:ascii="Palatino Linotype" w:hAnsi="Palatino Linotype" w:cs="Tahoma"/>
          <w:b/>
          <w:sz w:val="22"/>
          <w:szCs w:val="22"/>
        </w:rPr>
        <w:t xml:space="preserve">CONFIRMAR </w:t>
      </w:r>
      <w:r>
        <w:rPr>
          <w:rFonts w:ascii="Palatino Linotype" w:hAnsi="Palatino Linotype" w:cs="Tahoma"/>
          <w:sz w:val="22"/>
          <w:szCs w:val="22"/>
        </w:rPr>
        <w:t xml:space="preserve">la respuesta otorgada por el </w:t>
      </w:r>
      <w:r w:rsidR="003C0D10" w:rsidRPr="003C0D10">
        <w:rPr>
          <w:rFonts w:ascii="Palatino Linotype" w:hAnsi="Palatino Linotype" w:cs="Tahoma"/>
          <w:sz w:val="22"/>
          <w:szCs w:val="22"/>
        </w:rPr>
        <w:t>Sindicato Único de Trabajadores de los Poderes, Municipios e Instituciones Descentralizadas del Estado de México</w:t>
      </w:r>
      <w:r>
        <w:rPr>
          <w:rFonts w:ascii="Palatino Linotype" w:hAnsi="Palatino Linotype" w:cs="Tahoma"/>
          <w:sz w:val="22"/>
          <w:szCs w:val="22"/>
        </w:rPr>
        <w:t>.</w:t>
      </w:r>
    </w:p>
    <w:p w14:paraId="1BC2D68D" w14:textId="77777777" w:rsidR="00FE39F9" w:rsidRDefault="00FE39F9" w:rsidP="00A439FB">
      <w:pPr>
        <w:spacing w:line="360" w:lineRule="auto"/>
        <w:jc w:val="both"/>
        <w:rPr>
          <w:rFonts w:ascii="Palatino Linotype" w:hAnsi="Palatino Linotype" w:cs="Tahoma"/>
          <w:sz w:val="22"/>
          <w:szCs w:val="22"/>
        </w:rPr>
      </w:pPr>
    </w:p>
    <w:p w14:paraId="1CAD97F2" w14:textId="77777777" w:rsidR="00FE39F9" w:rsidRDefault="00FE39F9" w:rsidP="00A439F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Por lo expuesto y fundado, este Pleno:</w:t>
      </w:r>
    </w:p>
    <w:p w14:paraId="4AAAE5A5" w14:textId="77777777" w:rsidR="00FE39F9" w:rsidRDefault="00FE39F9" w:rsidP="00A439FB">
      <w:pPr>
        <w:spacing w:line="360" w:lineRule="auto"/>
        <w:jc w:val="both"/>
        <w:rPr>
          <w:rFonts w:ascii="Palatino Linotype" w:eastAsia="Calibri" w:hAnsi="Palatino Linotype" w:cs="Tahoma"/>
          <w:bCs/>
          <w:sz w:val="22"/>
          <w:szCs w:val="22"/>
          <w:lang w:eastAsia="en-US"/>
        </w:rPr>
      </w:pPr>
    </w:p>
    <w:p w14:paraId="1938D6C4" w14:textId="77777777" w:rsidR="00FE39F9" w:rsidRDefault="00FE39F9" w:rsidP="00A439FB">
      <w:pPr>
        <w:spacing w:line="360" w:lineRule="auto"/>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3493DF4A" w14:textId="77777777" w:rsidR="00FE39F9" w:rsidRDefault="00FE39F9" w:rsidP="00A439FB">
      <w:pPr>
        <w:spacing w:line="360" w:lineRule="auto"/>
        <w:jc w:val="center"/>
        <w:rPr>
          <w:rFonts w:ascii="Palatino Linotype" w:hAnsi="Palatino Linotype" w:cs="Tahoma"/>
          <w:b/>
          <w:bCs/>
          <w:sz w:val="22"/>
          <w:szCs w:val="22"/>
          <w:lang w:val="es-ES_tradnl"/>
        </w:rPr>
      </w:pPr>
    </w:p>
    <w:p w14:paraId="02A3568B" w14:textId="1E454189" w:rsidR="00FE39F9" w:rsidRDefault="00FE39F9" w:rsidP="00A439FB">
      <w:pPr>
        <w:spacing w:line="360" w:lineRule="auto"/>
        <w:jc w:val="both"/>
        <w:rPr>
          <w:rFonts w:ascii="Palatino Linotype" w:hAnsi="Palatino Linotype" w:cs="Tahoma"/>
          <w:sz w:val="22"/>
          <w:szCs w:val="22"/>
          <w:lang w:val="es-ES"/>
        </w:rPr>
      </w:pPr>
      <w:r>
        <w:rPr>
          <w:rFonts w:ascii="Palatino Linotype" w:hAnsi="Palatino Linotype" w:cs="Tahoma"/>
          <w:b/>
          <w:bCs/>
          <w:sz w:val="22"/>
          <w:szCs w:val="22"/>
          <w:lang w:val="es-ES_tradnl"/>
        </w:rPr>
        <w:t xml:space="preserve">PRIMERO. </w:t>
      </w:r>
      <w:r>
        <w:rPr>
          <w:rFonts w:ascii="Palatino Linotype" w:hAnsi="Palatino Linotype" w:cs="Tahoma"/>
          <w:sz w:val="22"/>
          <w:szCs w:val="22"/>
        </w:rPr>
        <w:t xml:space="preserve">Se </w:t>
      </w:r>
      <w:r>
        <w:rPr>
          <w:rFonts w:ascii="Palatino Linotype" w:hAnsi="Palatino Linotype" w:cs="Tahoma"/>
          <w:b/>
          <w:sz w:val="22"/>
          <w:szCs w:val="22"/>
        </w:rPr>
        <w:t xml:space="preserve">CONFIRMA </w:t>
      </w:r>
      <w:r>
        <w:rPr>
          <w:rFonts w:ascii="Palatino Linotype" w:hAnsi="Palatino Linotype" w:cs="Tahoma"/>
          <w:sz w:val="22"/>
          <w:szCs w:val="22"/>
        </w:rPr>
        <w:t xml:space="preserve">la respuesta entregada por el Sujeto Obligado a la solicitud de </w:t>
      </w:r>
      <w:r w:rsidR="000437E1">
        <w:rPr>
          <w:rFonts w:ascii="Palatino Linotype" w:hAnsi="Palatino Linotype" w:cs="Tahoma"/>
          <w:sz w:val="22"/>
          <w:szCs w:val="22"/>
        </w:rPr>
        <w:t xml:space="preserve">acceso a la </w:t>
      </w:r>
      <w:r>
        <w:rPr>
          <w:rFonts w:ascii="Palatino Linotype" w:hAnsi="Palatino Linotype" w:cs="Tahoma"/>
          <w:sz w:val="22"/>
          <w:szCs w:val="22"/>
        </w:rPr>
        <w:t xml:space="preserve">información con número </w:t>
      </w:r>
      <w:r w:rsidR="000E05E8">
        <w:rPr>
          <w:rFonts w:ascii="Palatino Linotype" w:hAnsi="Palatino Linotype" w:cs="Tahoma"/>
          <w:b/>
          <w:bCs/>
          <w:iCs/>
          <w:sz w:val="22"/>
          <w:szCs w:val="22"/>
        </w:rPr>
        <w:t>00001/SUTEYM/IP/2019</w:t>
      </w:r>
      <w:r>
        <w:rPr>
          <w:rFonts w:ascii="Palatino Linotype" w:hAnsi="Palatino Linotype" w:cs="Tahoma"/>
          <w:sz w:val="22"/>
          <w:szCs w:val="22"/>
        </w:rPr>
        <w:t xml:space="preserve">, por resultar </w:t>
      </w:r>
      <w:r w:rsidR="000B6E27">
        <w:rPr>
          <w:rFonts w:ascii="Palatino Linotype" w:hAnsi="Palatino Linotype" w:cs="Tahoma"/>
          <w:b/>
          <w:sz w:val="22"/>
          <w:szCs w:val="22"/>
        </w:rPr>
        <w:t xml:space="preserve">PARCIALMENTE </w:t>
      </w:r>
      <w:r>
        <w:rPr>
          <w:rFonts w:ascii="Palatino Linotype" w:hAnsi="Palatino Linotype" w:cs="Tahoma"/>
          <w:b/>
          <w:sz w:val="22"/>
          <w:szCs w:val="22"/>
        </w:rPr>
        <w:t>FUNDADOS</w:t>
      </w:r>
      <w:r w:rsidR="002D5BAD">
        <w:rPr>
          <w:rFonts w:ascii="Palatino Linotype" w:hAnsi="Palatino Linotype" w:cs="Tahoma"/>
          <w:b/>
          <w:sz w:val="22"/>
          <w:szCs w:val="22"/>
        </w:rPr>
        <w:t xml:space="preserve"> PERO INOPERANTES</w:t>
      </w:r>
      <w:r>
        <w:rPr>
          <w:rFonts w:ascii="Palatino Linotype" w:hAnsi="Palatino Linotype" w:cs="Tahoma"/>
          <w:sz w:val="22"/>
          <w:szCs w:val="22"/>
        </w:rPr>
        <w:t xml:space="preserve"> los motivos de inconformidad vertidos po</w:t>
      </w:r>
      <w:r w:rsidR="000437E1">
        <w:rPr>
          <w:rFonts w:ascii="Palatino Linotype" w:hAnsi="Palatino Linotype" w:cs="Tahoma"/>
          <w:sz w:val="22"/>
          <w:szCs w:val="22"/>
        </w:rPr>
        <w:t xml:space="preserve">r el </w:t>
      </w:r>
      <w:r w:rsidR="000B6E27">
        <w:rPr>
          <w:rFonts w:ascii="Palatino Linotype" w:hAnsi="Palatino Linotype" w:cs="Tahoma"/>
          <w:sz w:val="22"/>
          <w:szCs w:val="22"/>
        </w:rPr>
        <w:t>R</w:t>
      </w:r>
      <w:r w:rsidR="000437E1">
        <w:rPr>
          <w:rFonts w:ascii="Palatino Linotype" w:hAnsi="Palatino Linotype" w:cs="Tahoma"/>
          <w:sz w:val="22"/>
          <w:szCs w:val="22"/>
        </w:rPr>
        <w:t>ecurrente, en términos de los</w:t>
      </w:r>
      <w:r>
        <w:rPr>
          <w:rFonts w:ascii="Palatino Linotype" w:hAnsi="Palatino Linotype" w:cs="Tahoma"/>
          <w:sz w:val="22"/>
          <w:szCs w:val="22"/>
        </w:rPr>
        <w:t xml:space="preserve"> Considerando</w:t>
      </w:r>
      <w:r w:rsidR="000437E1">
        <w:rPr>
          <w:rFonts w:ascii="Palatino Linotype" w:hAnsi="Palatino Linotype" w:cs="Tahoma"/>
          <w:sz w:val="22"/>
          <w:szCs w:val="22"/>
        </w:rPr>
        <w:t>s</w:t>
      </w:r>
      <w:r>
        <w:rPr>
          <w:rFonts w:ascii="Palatino Linotype" w:hAnsi="Palatino Linotype" w:cs="Tahoma"/>
          <w:sz w:val="22"/>
          <w:szCs w:val="22"/>
        </w:rPr>
        <w:t xml:space="preserve"> </w:t>
      </w:r>
      <w:r w:rsidRPr="000B6E27">
        <w:rPr>
          <w:rFonts w:ascii="Palatino Linotype" w:hAnsi="Palatino Linotype" w:cs="Tahoma"/>
          <w:b/>
          <w:sz w:val="22"/>
          <w:szCs w:val="22"/>
        </w:rPr>
        <w:t>QUINTO y SEXTO</w:t>
      </w:r>
      <w:r>
        <w:rPr>
          <w:rFonts w:ascii="Palatino Linotype" w:hAnsi="Palatino Linotype" w:cs="Tahoma"/>
          <w:sz w:val="22"/>
          <w:szCs w:val="22"/>
        </w:rPr>
        <w:t xml:space="preserve"> de la presente Resolución.</w:t>
      </w:r>
    </w:p>
    <w:p w14:paraId="4F3BBBB5" w14:textId="77777777" w:rsidR="004468F9" w:rsidRPr="00E4518F" w:rsidRDefault="004468F9" w:rsidP="00A439FB">
      <w:pPr>
        <w:shd w:val="clear" w:color="auto" w:fill="FFFFFF" w:themeFill="background1"/>
        <w:spacing w:line="360" w:lineRule="auto"/>
        <w:jc w:val="both"/>
        <w:rPr>
          <w:rFonts w:ascii="Palatino Linotype" w:eastAsia="Calibri" w:hAnsi="Palatino Linotype" w:cs="Tahoma"/>
          <w:bCs/>
          <w:sz w:val="22"/>
          <w:szCs w:val="22"/>
          <w:lang w:eastAsia="en-US"/>
        </w:rPr>
      </w:pPr>
    </w:p>
    <w:p w14:paraId="419CE4D9" w14:textId="77777777" w:rsidR="001C2EB6" w:rsidRDefault="004468F9" w:rsidP="00A439FB">
      <w:pPr>
        <w:spacing w:line="360" w:lineRule="auto"/>
        <w:jc w:val="both"/>
        <w:rPr>
          <w:rFonts w:ascii="Palatino Linotype" w:hAnsi="Palatino Linotype" w:cs="Tahoma"/>
          <w:b/>
          <w:sz w:val="22"/>
          <w:szCs w:val="22"/>
        </w:rPr>
      </w:pPr>
      <w:r w:rsidRPr="00E4518F">
        <w:rPr>
          <w:rFonts w:ascii="Palatino Linotype" w:eastAsia="Calibri" w:hAnsi="Palatino Linotype" w:cs="Tahoma"/>
          <w:b/>
          <w:bCs/>
          <w:sz w:val="22"/>
          <w:szCs w:val="22"/>
          <w:lang w:eastAsia="en-US"/>
        </w:rPr>
        <w:t>SEGUNDO.</w:t>
      </w:r>
      <w:r w:rsidRPr="00E4518F">
        <w:rPr>
          <w:rFonts w:ascii="Palatino Linotype" w:eastAsia="Calibri" w:hAnsi="Palatino Linotype" w:cs="Tahoma"/>
          <w:sz w:val="22"/>
          <w:szCs w:val="22"/>
          <w:lang w:eastAsia="es-MX"/>
        </w:rPr>
        <w:t xml:space="preserve">  </w:t>
      </w:r>
      <w:r w:rsidR="00FE39F9" w:rsidRPr="00FE39F9">
        <w:rPr>
          <w:rFonts w:ascii="Palatino Linotype" w:hAnsi="Palatino Linotype" w:cs="Tahoma"/>
          <w:b/>
          <w:sz w:val="22"/>
          <w:szCs w:val="22"/>
        </w:rPr>
        <w:t xml:space="preserve">NOTIFÍQUESE </w:t>
      </w:r>
      <w:r w:rsidR="00FE39F9" w:rsidRPr="00FE39F9">
        <w:rPr>
          <w:rFonts w:ascii="Palatino Linotype" w:hAnsi="Palatino Linotype" w:cs="Tahoma"/>
          <w:sz w:val="22"/>
          <w:szCs w:val="22"/>
        </w:rPr>
        <w:t>la resolución al Titular de la Unidad de Transparencia del Sujeto Obligado, a través del Sistema de Acceso a la Información Mexiquense (SAIMEX).</w:t>
      </w:r>
    </w:p>
    <w:p w14:paraId="3B043E5C" w14:textId="77777777" w:rsidR="00FE39F9" w:rsidRDefault="00FE39F9" w:rsidP="00A439FB">
      <w:pPr>
        <w:spacing w:line="360" w:lineRule="auto"/>
        <w:jc w:val="both"/>
        <w:rPr>
          <w:rFonts w:ascii="Palatino Linotype" w:hAnsi="Palatino Linotype" w:cs="Tahoma"/>
          <w:bCs/>
          <w:szCs w:val="22"/>
        </w:rPr>
      </w:pPr>
    </w:p>
    <w:p w14:paraId="2CD92DFC" w14:textId="77777777" w:rsidR="00FE39F9" w:rsidRDefault="004468F9" w:rsidP="00A439FB">
      <w:pPr>
        <w:shd w:val="clear" w:color="auto" w:fill="FFFFFF" w:themeFill="background1"/>
        <w:spacing w:line="360" w:lineRule="auto"/>
        <w:jc w:val="both"/>
      </w:pPr>
      <w:r w:rsidRPr="00E4518F">
        <w:rPr>
          <w:rFonts w:ascii="Palatino Linotype" w:eastAsia="Calibri" w:hAnsi="Palatino Linotype" w:cs="Tahoma"/>
          <w:b/>
          <w:bCs/>
          <w:sz w:val="22"/>
          <w:szCs w:val="22"/>
          <w:lang w:eastAsia="en-US"/>
        </w:rPr>
        <w:t xml:space="preserve">TERCERO. </w:t>
      </w:r>
      <w:r w:rsidR="00FE39F9" w:rsidRPr="00E4518F">
        <w:rPr>
          <w:rFonts w:ascii="Palatino Linotype" w:hAnsi="Palatino Linotype" w:cs="Tahoma"/>
          <w:b/>
          <w:sz w:val="22"/>
          <w:szCs w:val="22"/>
        </w:rPr>
        <w:t>NOTIFÍQUESE</w:t>
      </w:r>
      <w:r w:rsidR="00FE39F9" w:rsidRPr="00E4518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2C5D8DE" w14:textId="77777777" w:rsidR="000437E1" w:rsidRDefault="000437E1" w:rsidP="00A439FB">
      <w:pPr>
        <w:shd w:val="clear" w:color="auto" w:fill="FFFFFF" w:themeFill="background1"/>
        <w:spacing w:line="360" w:lineRule="auto"/>
        <w:jc w:val="both"/>
        <w:rPr>
          <w:rFonts w:ascii="Palatino Linotype" w:hAnsi="Palatino Linotype" w:cs="Tahoma"/>
          <w:sz w:val="22"/>
          <w:szCs w:val="22"/>
        </w:rPr>
      </w:pPr>
    </w:p>
    <w:p w14:paraId="1B1D7898" w14:textId="199E0DEA" w:rsidR="008A627A" w:rsidRPr="005C6C26" w:rsidRDefault="008A627A" w:rsidP="00A439FB">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w:t>
      </w:r>
      <w:r w:rsidR="00ED7424">
        <w:rPr>
          <w:rFonts w:ascii="Palatino Linotype" w:hAnsi="Palatino Linotype" w:cs="Tahoma"/>
          <w:sz w:val="22"/>
          <w:szCs w:val="24"/>
          <w:lang w:eastAsia="es-MX"/>
        </w:rPr>
        <w:t xml:space="preserve"> </w:t>
      </w:r>
      <w:r w:rsidR="00ED7424">
        <w:rPr>
          <w:rFonts w:ascii="Palatino Linotype" w:eastAsia="Calibri" w:hAnsi="Palatino Linotype" w:cs="Tahoma"/>
          <w:bCs/>
          <w:sz w:val="22"/>
          <w:szCs w:val="22"/>
          <w:lang w:val="es-ES_tradnl" w:eastAsia="en-US"/>
        </w:rPr>
        <w:t>(AUSENCIA JUSTIFICADA)</w:t>
      </w:r>
      <w:r>
        <w:rPr>
          <w:rFonts w:ascii="Palatino Linotype" w:hAnsi="Palatino Linotype" w:cs="Tahoma"/>
          <w:sz w:val="22"/>
          <w:szCs w:val="24"/>
          <w:lang w:eastAsia="es-MX"/>
        </w:rPr>
        <w:t>; JAVIER MARTÍNEZ CRUZ</w:t>
      </w:r>
      <w:r w:rsidR="00F23948">
        <w:rPr>
          <w:rFonts w:ascii="Palatino Linotype" w:hAnsi="Palatino Linotype" w:cs="Tahoma"/>
          <w:sz w:val="22"/>
          <w:szCs w:val="24"/>
          <w:lang w:eastAsia="es-MX"/>
        </w:rPr>
        <w:t xml:space="preserve"> (EMITIENDO VOTO PARTICULAR)</w:t>
      </w:r>
      <w:r w:rsidRPr="005C6C26">
        <w:rPr>
          <w:rFonts w:ascii="Palatino Linotype" w:hAnsi="Palatino Linotype" w:cs="Tahoma"/>
          <w:sz w:val="22"/>
          <w:szCs w:val="24"/>
          <w:lang w:eastAsia="es-MX"/>
        </w:rPr>
        <w:t xml:space="preserve"> Y LUIS GUSTAVO PARRA NORIEGA, EN LA </w:t>
      </w:r>
      <w:r w:rsidR="000B6E27">
        <w:rPr>
          <w:rFonts w:ascii="Palatino Linotype" w:hAnsi="Palatino Linotype" w:cs="Tahoma"/>
          <w:sz w:val="22"/>
          <w:szCs w:val="24"/>
          <w:lang w:eastAsia="es-MX"/>
        </w:rPr>
        <w:t>DÉCIMA TERCERA</w:t>
      </w:r>
      <w:r w:rsidRPr="005C6C26">
        <w:rPr>
          <w:rFonts w:ascii="Palatino Linotype" w:hAnsi="Palatino Linotype" w:cs="Tahoma"/>
          <w:sz w:val="22"/>
          <w:szCs w:val="24"/>
          <w:lang w:eastAsia="es-MX"/>
        </w:rPr>
        <w:t xml:space="preserve"> SESIÓN ORDINARIA, CELEBRADA EL </w:t>
      </w:r>
      <w:r w:rsidR="000B6E27">
        <w:rPr>
          <w:rFonts w:ascii="Palatino Linotype" w:hAnsi="Palatino Linotype" w:cs="Tahoma"/>
          <w:sz w:val="22"/>
          <w:szCs w:val="24"/>
          <w:lang w:eastAsia="es-MX"/>
        </w:rPr>
        <w:t>TRES DE ABRIL</w:t>
      </w:r>
      <w:r>
        <w:rPr>
          <w:rFonts w:ascii="Palatino Linotype" w:hAnsi="Palatino Linotype" w:cs="Tahoma"/>
          <w:sz w:val="22"/>
          <w:szCs w:val="24"/>
          <w:lang w:eastAsia="es-MX"/>
        </w:rPr>
        <w:t xml:space="preserve"> DE DOS MIL DIECINUEVE</w:t>
      </w:r>
      <w:r w:rsidRPr="005C6C26">
        <w:rPr>
          <w:rFonts w:ascii="Palatino Linotype" w:hAnsi="Palatino Linotype" w:cs="Tahoma"/>
          <w:sz w:val="22"/>
          <w:szCs w:val="24"/>
          <w:lang w:eastAsia="es-MX"/>
        </w:rPr>
        <w:t>, ANTE EL SECRETARIO TÉCNICO DEL PLENO, ALEXIS TAPIA RAMÍREZ.</w:t>
      </w:r>
    </w:p>
    <w:p w14:paraId="1C78C986" w14:textId="20879C31" w:rsidR="001C5C7A" w:rsidRDefault="001C5C7A" w:rsidP="00A439FB">
      <w:pPr>
        <w:tabs>
          <w:tab w:val="left" w:pos="8931"/>
        </w:tabs>
        <w:spacing w:line="360" w:lineRule="auto"/>
        <w:ind w:right="-93"/>
        <w:rPr>
          <w:rFonts w:ascii="Palatino Linotype" w:eastAsia="Calibri" w:hAnsi="Palatino Linotype" w:cs="Tahoma"/>
          <w:b/>
          <w:bCs/>
          <w:sz w:val="22"/>
          <w:szCs w:val="22"/>
          <w:lang w:eastAsia="en-US"/>
        </w:rPr>
      </w:pPr>
    </w:p>
    <w:p w14:paraId="0D7FB602" w14:textId="50978B98" w:rsidR="00970D42" w:rsidRDefault="00970D42" w:rsidP="00A439FB">
      <w:pPr>
        <w:tabs>
          <w:tab w:val="left" w:pos="8931"/>
        </w:tabs>
        <w:spacing w:line="360" w:lineRule="auto"/>
        <w:ind w:right="-93"/>
        <w:rPr>
          <w:rFonts w:ascii="Palatino Linotype" w:eastAsia="Calibri" w:hAnsi="Palatino Linotype" w:cs="Tahoma"/>
          <w:b/>
          <w:bCs/>
          <w:sz w:val="22"/>
          <w:szCs w:val="22"/>
          <w:lang w:eastAsia="en-US"/>
        </w:rPr>
      </w:pPr>
    </w:p>
    <w:p w14:paraId="60D318E7" w14:textId="68244462" w:rsidR="00F23948" w:rsidRDefault="00F23948" w:rsidP="00A439FB">
      <w:pPr>
        <w:tabs>
          <w:tab w:val="left" w:pos="8931"/>
        </w:tabs>
        <w:spacing w:line="360" w:lineRule="auto"/>
        <w:ind w:right="-93"/>
        <w:rPr>
          <w:rFonts w:ascii="Palatino Linotype" w:eastAsia="Calibri" w:hAnsi="Palatino Linotype" w:cs="Tahoma"/>
          <w:b/>
          <w:bCs/>
          <w:sz w:val="22"/>
          <w:szCs w:val="22"/>
          <w:lang w:eastAsia="en-US"/>
        </w:rPr>
      </w:pPr>
    </w:p>
    <w:p w14:paraId="52604DC6" w14:textId="77777777" w:rsidR="00F23948" w:rsidRDefault="00F23948" w:rsidP="00A439FB">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8A627A" w:rsidRPr="00025F5D" w14:paraId="43765606" w14:textId="77777777" w:rsidTr="00292B26">
        <w:tc>
          <w:tcPr>
            <w:tcW w:w="9214" w:type="dxa"/>
            <w:gridSpan w:val="2"/>
          </w:tcPr>
          <w:p w14:paraId="60D7CB0E" w14:textId="77777777" w:rsidR="008A627A" w:rsidRPr="00CE4250" w:rsidRDefault="008A627A" w:rsidP="00F23948">
            <w:pPr>
              <w:tabs>
                <w:tab w:val="left" w:pos="2445"/>
                <w:tab w:val="center" w:pos="4428"/>
              </w:tabs>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Zulema Martínez Sánchez</w:t>
            </w:r>
          </w:p>
          <w:p w14:paraId="5195CCD3" w14:textId="77777777" w:rsidR="008A627A" w:rsidRPr="00CE4250" w:rsidRDefault="008A627A" w:rsidP="00F23948">
            <w:pPr>
              <w:ind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Comisionada Presidenta</w:t>
            </w:r>
          </w:p>
          <w:p w14:paraId="7ADF9457" w14:textId="77777777" w:rsidR="008A627A" w:rsidRPr="00CE4250" w:rsidRDefault="008A627A" w:rsidP="00F23948">
            <w:pPr>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6E4AB7B4" w14:textId="77777777" w:rsidR="008A627A" w:rsidRPr="00CE4250" w:rsidRDefault="008A627A" w:rsidP="00F23948">
            <w:pPr>
              <w:ind w:right="-108"/>
              <w:rPr>
                <w:rFonts w:ascii="Palatino Linotype" w:eastAsia="Calibri" w:hAnsi="Palatino Linotype" w:cs="Tahoma"/>
                <w:b/>
                <w:sz w:val="22"/>
                <w:szCs w:val="22"/>
              </w:rPr>
            </w:pPr>
          </w:p>
        </w:tc>
      </w:tr>
      <w:tr w:rsidR="008A627A" w:rsidRPr="00025F5D" w14:paraId="4691B70B" w14:textId="77777777" w:rsidTr="00292B26">
        <w:trPr>
          <w:trHeight w:val="2673"/>
        </w:trPr>
        <w:tc>
          <w:tcPr>
            <w:tcW w:w="4678" w:type="dxa"/>
          </w:tcPr>
          <w:p w14:paraId="2DCEF1BB" w14:textId="32F1ADF2" w:rsidR="001C5C7A" w:rsidRDefault="001C5C7A" w:rsidP="00F23948">
            <w:pPr>
              <w:ind w:right="29"/>
              <w:jc w:val="center"/>
              <w:rPr>
                <w:rFonts w:ascii="Palatino Linotype" w:eastAsia="Calibri" w:hAnsi="Palatino Linotype" w:cs="Tahoma"/>
                <w:b/>
                <w:sz w:val="22"/>
                <w:szCs w:val="22"/>
              </w:rPr>
            </w:pPr>
          </w:p>
          <w:p w14:paraId="7CAADB07" w14:textId="60774357" w:rsidR="00F23948" w:rsidRDefault="00F23948" w:rsidP="00F23948">
            <w:pPr>
              <w:ind w:right="29"/>
              <w:jc w:val="center"/>
              <w:rPr>
                <w:rFonts w:ascii="Palatino Linotype" w:eastAsia="Calibri" w:hAnsi="Palatino Linotype" w:cs="Tahoma"/>
                <w:b/>
                <w:sz w:val="22"/>
                <w:szCs w:val="22"/>
              </w:rPr>
            </w:pPr>
          </w:p>
          <w:p w14:paraId="5A5F3B6B" w14:textId="0FD75CD6" w:rsidR="00F23948" w:rsidRDefault="00F23948" w:rsidP="00F23948">
            <w:pPr>
              <w:ind w:right="29"/>
              <w:jc w:val="center"/>
              <w:rPr>
                <w:rFonts w:ascii="Palatino Linotype" w:eastAsia="Calibri" w:hAnsi="Palatino Linotype" w:cs="Tahoma"/>
                <w:b/>
                <w:sz w:val="22"/>
                <w:szCs w:val="22"/>
              </w:rPr>
            </w:pPr>
          </w:p>
          <w:p w14:paraId="54113EC7" w14:textId="77777777" w:rsidR="00F23948" w:rsidRDefault="00F23948" w:rsidP="00F23948">
            <w:pPr>
              <w:ind w:right="29"/>
              <w:jc w:val="center"/>
              <w:rPr>
                <w:rFonts w:ascii="Palatino Linotype" w:eastAsia="Calibri" w:hAnsi="Palatino Linotype" w:cs="Tahoma"/>
                <w:b/>
                <w:sz w:val="22"/>
                <w:szCs w:val="22"/>
              </w:rPr>
            </w:pPr>
          </w:p>
          <w:p w14:paraId="771C6CB2" w14:textId="77777777" w:rsidR="008A627A" w:rsidRPr="00CE4250" w:rsidRDefault="008A627A" w:rsidP="00F23948">
            <w:pPr>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Eva Abaid Yapur </w:t>
            </w:r>
          </w:p>
          <w:p w14:paraId="1882D9BC" w14:textId="77777777" w:rsidR="008A627A" w:rsidRPr="00CE4250" w:rsidRDefault="008A627A" w:rsidP="00F23948">
            <w:pPr>
              <w:ind w:right="29"/>
              <w:jc w:val="center"/>
              <w:rPr>
                <w:rFonts w:ascii="Palatino Linotype" w:eastAsia="Calibri" w:hAnsi="Palatino Linotype" w:cs="Tahoma"/>
                <w:sz w:val="22"/>
                <w:szCs w:val="22"/>
              </w:rPr>
            </w:pPr>
            <w:r w:rsidRPr="00CE4250">
              <w:rPr>
                <w:rFonts w:ascii="Palatino Linotype" w:eastAsia="Calibri" w:hAnsi="Palatino Linotype" w:cs="Tahoma"/>
                <w:sz w:val="22"/>
                <w:szCs w:val="22"/>
              </w:rPr>
              <w:t>Comisionada</w:t>
            </w:r>
          </w:p>
          <w:p w14:paraId="6EE7B884" w14:textId="77777777" w:rsidR="008A627A" w:rsidRPr="00CE4250" w:rsidRDefault="008A627A" w:rsidP="00F23948">
            <w:pPr>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4A9E9B23" w14:textId="77777777" w:rsidR="008A627A" w:rsidRPr="00CE4250" w:rsidRDefault="008A627A" w:rsidP="00F23948">
            <w:pPr>
              <w:ind w:right="29"/>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 xml:space="preserve">       </w:t>
            </w:r>
          </w:p>
          <w:p w14:paraId="41B258DE" w14:textId="77777777" w:rsidR="008A627A" w:rsidRPr="00CE4250" w:rsidRDefault="008A627A" w:rsidP="00F23948">
            <w:pPr>
              <w:ind w:right="29"/>
              <w:rPr>
                <w:rFonts w:ascii="Palatino Linotype" w:eastAsia="Calibri" w:hAnsi="Palatino Linotype" w:cs="Tahoma"/>
                <w:sz w:val="22"/>
                <w:szCs w:val="22"/>
                <w:lang w:eastAsia="es-MX"/>
              </w:rPr>
            </w:pPr>
          </w:p>
          <w:p w14:paraId="3F3C2633" w14:textId="77777777" w:rsidR="00970D42" w:rsidRDefault="00970D42" w:rsidP="00F23948">
            <w:pPr>
              <w:ind w:right="29"/>
              <w:rPr>
                <w:rFonts w:ascii="Palatino Linotype" w:eastAsia="Batang" w:hAnsi="Palatino Linotype" w:cs="Tahoma"/>
                <w:b/>
                <w:sz w:val="22"/>
                <w:szCs w:val="22"/>
              </w:rPr>
            </w:pPr>
          </w:p>
          <w:p w14:paraId="32DD9737" w14:textId="77777777" w:rsidR="00F23948" w:rsidRDefault="00F23948" w:rsidP="00F23948">
            <w:pPr>
              <w:ind w:right="29"/>
              <w:rPr>
                <w:rFonts w:ascii="Palatino Linotype" w:eastAsia="Batang" w:hAnsi="Palatino Linotype" w:cs="Tahoma"/>
                <w:b/>
                <w:sz w:val="22"/>
                <w:szCs w:val="22"/>
              </w:rPr>
            </w:pPr>
          </w:p>
          <w:p w14:paraId="548D8612" w14:textId="77777777" w:rsidR="00F23948" w:rsidRDefault="00F23948" w:rsidP="00F23948">
            <w:pPr>
              <w:ind w:right="29"/>
              <w:rPr>
                <w:rFonts w:ascii="Palatino Linotype" w:eastAsia="Batang" w:hAnsi="Palatino Linotype" w:cs="Tahoma"/>
                <w:b/>
                <w:sz w:val="22"/>
                <w:szCs w:val="22"/>
              </w:rPr>
            </w:pPr>
          </w:p>
          <w:p w14:paraId="72081D9A" w14:textId="21BFC24B" w:rsidR="00F23948" w:rsidRPr="00CE4250" w:rsidRDefault="00F23948" w:rsidP="00F23948">
            <w:pPr>
              <w:ind w:right="29"/>
              <w:rPr>
                <w:rFonts w:ascii="Palatino Linotype" w:eastAsia="Batang" w:hAnsi="Palatino Linotype" w:cs="Tahoma"/>
                <w:b/>
                <w:sz w:val="22"/>
                <w:szCs w:val="22"/>
              </w:rPr>
            </w:pPr>
          </w:p>
        </w:tc>
        <w:tc>
          <w:tcPr>
            <w:tcW w:w="4536" w:type="dxa"/>
          </w:tcPr>
          <w:p w14:paraId="3C649ECC" w14:textId="78601CD0" w:rsidR="008A627A" w:rsidRDefault="008A627A" w:rsidP="00F23948">
            <w:pPr>
              <w:ind w:right="-108"/>
              <w:rPr>
                <w:rFonts w:ascii="Palatino Linotype" w:eastAsia="Calibri" w:hAnsi="Palatino Linotype" w:cs="Tahoma"/>
                <w:b/>
                <w:sz w:val="22"/>
                <w:szCs w:val="22"/>
              </w:rPr>
            </w:pPr>
          </w:p>
          <w:p w14:paraId="1A3E4483" w14:textId="3F3BCF9F" w:rsidR="00F23948" w:rsidRDefault="00F23948" w:rsidP="00F23948">
            <w:pPr>
              <w:ind w:right="-108"/>
              <w:rPr>
                <w:rFonts w:ascii="Palatino Linotype" w:eastAsia="Calibri" w:hAnsi="Palatino Linotype" w:cs="Tahoma"/>
                <w:b/>
                <w:sz w:val="22"/>
                <w:szCs w:val="22"/>
              </w:rPr>
            </w:pPr>
          </w:p>
          <w:p w14:paraId="7498EA0A" w14:textId="484D176A" w:rsidR="00F23948" w:rsidRDefault="00F23948" w:rsidP="00F23948">
            <w:pPr>
              <w:ind w:right="-108"/>
              <w:rPr>
                <w:rFonts w:ascii="Palatino Linotype" w:eastAsia="Calibri" w:hAnsi="Palatino Linotype" w:cs="Tahoma"/>
                <w:b/>
                <w:sz w:val="22"/>
                <w:szCs w:val="22"/>
              </w:rPr>
            </w:pPr>
          </w:p>
          <w:p w14:paraId="179C9C50" w14:textId="56C73F5F" w:rsidR="00F23948" w:rsidRDefault="00F23948" w:rsidP="00F23948">
            <w:pPr>
              <w:ind w:right="-108"/>
              <w:rPr>
                <w:rFonts w:ascii="Palatino Linotype" w:eastAsia="Calibri" w:hAnsi="Palatino Linotype" w:cs="Tahoma"/>
                <w:b/>
                <w:sz w:val="22"/>
                <w:szCs w:val="22"/>
              </w:rPr>
            </w:pPr>
          </w:p>
          <w:p w14:paraId="7B2CC9B4" w14:textId="77777777" w:rsidR="008A627A" w:rsidRPr="00CE4250" w:rsidRDefault="008A627A" w:rsidP="00F23948">
            <w:pPr>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José Guadalupe Luna Hernández</w:t>
            </w:r>
          </w:p>
          <w:p w14:paraId="0042F72E" w14:textId="77777777" w:rsidR="008A627A" w:rsidRPr="00CE4250" w:rsidRDefault="008A627A" w:rsidP="00F23948">
            <w:pPr>
              <w:ind w:left="747"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Comisionado</w:t>
            </w:r>
          </w:p>
          <w:p w14:paraId="24114BB2" w14:textId="37FF91B4" w:rsidR="008A627A" w:rsidRPr="001C5C7A" w:rsidRDefault="00ED7424" w:rsidP="00F23948">
            <w:pPr>
              <w:ind w:left="747" w:right="-108"/>
              <w:jc w:val="center"/>
              <w:rPr>
                <w:rFonts w:ascii="Palatino Linotype" w:eastAsia="Calibri" w:hAnsi="Palatino Linotype" w:cs="Tahoma"/>
                <w:sz w:val="22"/>
                <w:szCs w:val="22"/>
                <w:lang w:eastAsia="es-MX"/>
              </w:rPr>
            </w:pPr>
            <w:r w:rsidRPr="00ED7424">
              <w:rPr>
                <w:rFonts w:ascii="Palatino Linotype" w:eastAsia="Calibri" w:hAnsi="Palatino Linotype" w:cs="Tahoma"/>
                <w:b/>
                <w:sz w:val="22"/>
                <w:szCs w:val="22"/>
                <w:lang w:eastAsia="es-MX"/>
              </w:rPr>
              <w:t>(AUSENCIA JUSTIFICADA)</w:t>
            </w:r>
          </w:p>
        </w:tc>
      </w:tr>
      <w:tr w:rsidR="008A627A" w:rsidRPr="00025F5D" w14:paraId="4216EF7C" w14:textId="77777777" w:rsidTr="00292B26">
        <w:tc>
          <w:tcPr>
            <w:tcW w:w="4678" w:type="dxa"/>
          </w:tcPr>
          <w:p w14:paraId="5F27FEE1" w14:textId="77777777" w:rsidR="008A627A" w:rsidRPr="00CE4250" w:rsidRDefault="008A627A" w:rsidP="00F23948">
            <w:pPr>
              <w:ind w:right="29"/>
              <w:jc w:val="center"/>
              <w:rPr>
                <w:rFonts w:ascii="Palatino Linotype" w:eastAsia="Calibri" w:hAnsi="Palatino Linotype" w:cs="Tahoma"/>
                <w:b/>
                <w:sz w:val="22"/>
                <w:szCs w:val="22"/>
                <w:lang w:val="es-ES_tradnl"/>
              </w:rPr>
            </w:pPr>
            <w:r w:rsidRPr="00CE4250">
              <w:rPr>
                <w:rFonts w:ascii="Palatino Linotype" w:eastAsia="Calibri" w:hAnsi="Palatino Linotype" w:cs="Tahoma"/>
                <w:b/>
                <w:sz w:val="22"/>
                <w:szCs w:val="22"/>
              </w:rPr>
              <w:t xml:space="preserve"> </w:t>
            </w:r>
            <w:r w:rsidRPr="00CE4250">
              <w:rPr>
                <w:rFonts w:ascii="Palatino Linotype" w:eastAsia="Calibri" w:hAnsi="Palatino Linotype" w:cs="Tahoma"/>
                <w:b/>
                <w:sz w:val="22"/>
                <w:szCs w:val="22"/>
                <w:lang w:val="es-ES_tradnl"/>
              </w:rPr>
              <w:t xml:space="preserve">Javier Martínez Cruz </w:t>
            </w:r>
          </w:p>
          <w:p w14:paraId="1C69EE6F" w14:textId="77777777" w:rsidR="008A627A" w:rsidRPr="00CE4250" w:rsidRDefault="008A627A" w:rsidP="00F23948">
            <w:pPr>
              <w:ind w:right="29"/>
              <w:jc w:val="center"/>
              <w:rPr>
                <w:rFonts w:ascii="Palatino Linotype" w:eastAsia="Calibri" w:hAnsi="Palatino Linotype" w:cs="Tahoma"/>
                <w:b/>
                <w:sz w:val="22"/>
                <w:szCs w:val="22"/>
              </w:rPr>
            </w:pPr>
            <w:r w:rsidRPr="00CE4250">
              <w:rPr>
                <w:rFonts w:ascii="Palatino Linotype" w:eastAsia="Calibri" w:hAnsi="Palatino Linotype" w:cs="Tahoma"/>
                <w:sz w:val="22"/>
                <w:szCs w:val="22"/>
              </w:rPr>
              <w:t>Comisionado</w:t>
            </w:r>
          </w:p>
          <w:p w14:paraId="26ECD2FF" w14:textId="77777777" w:rsidR="008A627A" w:rsidRPr="00CE4250" w:rsidRDefault="008A627A" w:rsidP="00F23948">
            <w:pPr>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c>
          <w:tcPr>
            <w:tcW w:w="4536" w:type="dxa"/>
          </w:tcPr>
          <w:p w14:paraId="66673CBA" w14:textId="77777777" w:rsidR="008A627A" w:rsidRPr="00CE4250" w:rsidRDefault="008A627A" w:rsidP="00F23948">
            <w:pPr>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Luis Gustavo Parra Noriega</w:t>
            </w:r>
          </w:p>
          <w:p w14:paraId="21919F56" w14:textId="77777777" w:rsidR="008A627A" w:rsidRPr="00FA330C" w:rsidRDefault="008A627A" w:rsidP="00F23948">
            <w:pPr>
              <w:ind w:left="747" w:right="-108"/>
              <w:jc w:val="center"/>
              <w:rPr>
                <w:rFonts w:ascii="Palatino Linotype" w:eastAsia="Calibri" w:hAnsi="Palatino Linotype" w:cs="Tahoma"/>
                <w:sz w:val="22"/>
                <w:szCs w:val="22"/>
                <w:lang w:eastAsia="es-MX"/>
              </w:rPr>
            </w:pPr>
            <w:r w:rsidRPr="00FA330C">
              <w:rPr>
                <w:rFonts w:ascii="Palatino Linotype" w:eastAsia="Calibri" w:hAnsi="Palatino Linotype" w:cs="Tahoma"/>
                <w:sz w:val="22"/>
                <w:szCs w:val="22"/>
                <w:lang w:eastAsia="es-MX"/>
              </w:rPr>
              <w:t>Comisionado</w:t>
            </w:r>
          </w:p>
          <w:p w14:paraId="6A9A7211" w14:textId="77777777" w:rsidR="008A627A" w:rsidRPr="00CE4250" w:rsidRDefault="008A627A" w:rsidP="00F23948">
            <w:pPr>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r w:rsidR="008A627A" w:rsidRPr="00025F5D" w14:paraId="5932B961" w14:textId="77777777" w:rsidTr="00292B26">
        <w:tc>
          <w:tcPr>
            <w:tcW w:w="9214" w:type="dxa"/>
            <w:gridSpan w:val="2"/>
          </w:tcPr>
          <w:p w14:paraId="04EE44D0" w14:textId="77777777" w:rsidR="008A627A" w:rsidRPr="00CE4250" w:rsidRDefault="008A627A" w:rsidP="00F23948">
            <w:pPr>
              <w:jc w:val="center"/>
              <w:rPr>
                <w:rFonts w:ascii="Palatino Linotype" w:eastAsia="Calibri" w:hAnsi="Palatino Linotype" w:cs="Tahoma"/>
                <w:b/>
                <w:sz w:val="22"/>
                <w:szCs w:val="22"/>
              </w:rPr>
            </w:pPr>
          </w:p>
          <w:p w14:paraId="43D28E18" w14:textId="3CABB18C" w:rsidR="008A627A" w:rsidRDefault="008A627A" w:rsidP="00F23948">
            <w:pPr>
              <w:jc w:val="center"/>
              <w:rPr>
                <w:rFonts w:ascii="Palatino Linotype" w:eastAsia="Calibri" w:hAnsi="Palatino Linotype" w:cs="Tahoma"/>
                <w:b/>
                <w:sz w:val="22"/>
                <w:szCs w:val="22"/>
              </w:rPr>
            </w:pPr>
          </w:p>
          <w:p w14:paraId="3E7FAA47" w14:textId="1391E5BF" w:rsidR="00F23948" w:rsidRDefault="00F23948" w:rsidP="00F23948">
            <w:pPr>
              <w:rPr>
                <w:rFonts w:ascii="Palatino Linotype" w:eastAsia="Calibri" w:hAnsi="Palatino Linotype" w:cs="Tahoma"/>
                <w:b/>
                <w:sz w:val="22"/>
                <w:szCs w:val="22"/>
              </w:rPr>
            </w:pPr>
          </w:p>
          <w:p w14:paraId="5A01241A" w14:textId="2FFFEC5C" w:rsidR="00F23948" w:rsidRDefault="00F23948" w:rsidP="00F23948">
            <w:pPr>
              <w:rPr>
                <w:rFonts w:ascii="Palatino Linotype" w:eastAsia="Calibri" w:hAnsi="Palatino Linotype" w:cs="Tahoma"/>
                <w:b/>
                <w:sz w:val="22"/>
                <w:szCs w:val="22"/>
              </w:rPr>
            </w:pPr>
          </w:p>
          <w:p w14:paraId="7FA200D6" w14:textId="77777777" w:rsidR="008A627A" w:rsidRPr="00CE4250" w:rsidRDefault="008A627A" w:rsidP="00F23948">
            <w:pPr>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Alexis Tapia Ramírez</w:t>
            </w:r>
          </w:p>
          <w:p w14:paraId="050714F2" w14:textId="77777777" w:rsidR="008A627A" w:rsidRPr="00CE4250" w:rsidRDefault="008A627A" w:rsidP="00F23948">
            <w:pPr>
              <w:jc w:val="center"/>
              <w:rPr>
                <w:rFonts w:ascii="Palatino Linotype" w:eastAsia="Calibri" w:hAnsi="Palatino Linotype" w:cs="Tahoma"/>
                <w:sz w:val="22"/>
                <w:szCs w:val="22"/>
              </w:rPr>
            </w:pPr>
            <w:r w:rsidRPr="00CE4250">
              <w:rPr>
                <w:rFonts w:ascii="Palatino Linotype" w:eastAsia="Calibri" w:hAnsi="Palatino Linotype" w:cs="Tahoma"/>
                <w:sz w:val="22"/>
                <w:szCs w:val="22"/>
              </w:rPr>
              <w:t>Secretario Técnico del Pleno</w:t>
            </w:r>
          </w:p>
          <w:p w14:paraId="7BBB3D7C" w14:textId="77777777" w:rsidR="008A627A" w:rsidRPr="00CE4250" w:rsidRDefault="008A627A" w:rsidP="00F23948">
            <w:pPr>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bl>
    <w:p w14:paraId="0DB96974" w14:textId="08DF1E98" w:rsidR="008A627A" w:rsidRPr="0063119B" w:rsidRDefault="008A627A" w:rsidP="00A439FB">
      <w:pPr>
        <w:tabs>
          <w:tab w:val="left" w:pos="8931"/>
        </w:tabs>
        <w:spacing w:line="360" w:lineRule="auto"/>
        <w:ind w:right="-93"/>
        <w:jc w:val="both"/>
        <w:rPr>
          <w:rFonts w:ascii="Palatino Linotype" w:eastAsia="Calibri" w:hAnsi="Palatino Linotype" w:cs="Tahoma"/>
          <w:sz w:val="22"/>
          <w:lang w:eastAsia="en-US"/>
        </w:rPr>
      </w:pPr>
      <w:r w:rsidRPr="00113548">
        <w:rPr>
          <w:rFonts w:ascii="Palatino Linotype" w:eastAsia="Calibri" w:hAnsi="Palatino Linotype" w:cs="Tahoma"/>
          <w:sz w:val="22"/>
          <w:lang w:eastAsia="en-US"/>
        </w:rPr>
        <w:t xml:space="preserve">Esta foja corresponde a la resolución de fecha </w:t>
      </w:r>
      <w:r w:rsidR="000B6E27">
        <w:rPr>
          <w:rFonts w:ascii="Palatino Linotype" w:eastAsia="Calibri" w:hAnsi="Palatino Linotype" w:cs="Tahoma"/>
          <w:sz w:val="22"/>
          <w:lang w:eastAsia="en-US"/>
        </w:rPr>
        <w:t>tres de abril</w:t>
      </w:r>
      <w:r>
        <w:rPr>
          <w:rFonts w:ascii="Palatino Linotype" w:eastAsia="Calibri" w:hAnsi="Palatino Linotype" w:cs="Tahoma"/>
          <w:sz w:val="22"/>
          <w:lang w:eastAsia="en-US"/>
        </w:rPr>
        <w:t xml:space="preserve"> de dos mil diecinueve</w:t>
      </w:r>
      <w:r w:rsidRPr="00113548">
        <w:rPr>
          <w:rFonts w:ascii="Palatino Linotype" w:eastAsia="Calibri" w:hAnsi="Palatino Linotype" w:cs="Tahoma"/>
          <w:sz w:val="22"/>
          <w:lang w:eastAsia="en-US"/>
        </w:rPr>
        <w:t xml:space="preserve">, emitida en el recurso de revisión número </w:t>
      </w:r>
      <w:r w:rsidRPr="00FA330C">
        <w:rPr>
          <w:rFonts w:ascii="Palatino Linotype" w:eastAsia="Calibri" w:hAnsi="Palatino Linotype" w:cs="Tahoma"/>
          <w:b/>
          <w:bCs/>
          <w:sz w:val="22"/>
          <w:lang w:eastAsia="en-US"/>
        </w:rPr>
        <w:t>0</w:t>
      </w:r>
      <w:r w:rsidR="00CA7D2D">
        <w:rPr>
          <w:rFonts w:ascii="Palatino Linotype" w:eastAsia="Calibri" w:hAnsi="Palatino Linotype" w:cs="Tahoma"/>
          <w:b/>
          <w:bCs/>
          <w:sz w:val="22"/>
          <w:lang w:eastAsia="en-US"/>
        </w:rPr>
        <w:t>0331</w:t>
      </w:r>
      <w:r w:rsidR="00F23948">
        <w:rPr>
          <w:rFonts w:ascii="Palatino Linotype" w:eastAsia="Calibri" w:hAnsi="Palatino Linotype" w:cs="Tahoma"/>
          <w:b/>
          <w:bCs/>
          <w:sz w:val="22"/>
          <w:lang w:eastAsia="en-US"/>
        </w:rPr>
        <w:t>/INFOEM/IP/RR/2019</w:t>
      </w:r>
      <w:r w:rsidRPr="00113548">
        <w:rPr>
          <w:rFonts w:ascii="Palatino Linotype" w:eastAsia="Calibri" w:hAnsi="Palatino Linotype" w:cs="Tahoma"/>
          <w:bCs/>
          <w:sz w:val="22"/>
          <w:lang w:eastAsia="en-US"/>
        </w:rPr>
        <w:t>.</w:t>
      </w:r>
    </w:p>
    <w:sectPr w:rsidR="008A627A" w:rsidRPr="0063119B" w:rsidSect="00DB7E5F">
      <w:headerReference w:type="default" r:id="rId25"/>
      <w:footerReference w:type="default" r:id="rId26"/>
      <w:headerReference w:type="first" r:id="rId27"/>
      <w:footerReference w:type="first" r:id="rId2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4D299" w14:textId="77777777" w:rsidR="00243CF3" w:rsidRDefault="00243CF3" w:rsidP="00B31222">
      <w:r>
        <w:separator/>
      </w:r>
    </w:p>
  </w:endnote>
  <w:endnote w:type="continuationSeparator" w:id="0">
    <w:p w14:paraId="47F71B48" w14:textId="77777777" w:rsidR="00243CF3" w:rsidRDefault="00243CF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1402883" w14:textId="15CFBE34" w:rsidR="00007868" w:rsidRDefault="0000786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15EAB">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15EAB">
              <w:rPr>
                <w:b/>
                <w:bCs/>
                <w:noProof/>
              </w:rPr>
              <w:t>59</w:t>
            </w:r>
            <w:r>
              <w:rPr>
                <w:b/>
                <w:bCs/>
                <w:sz w:val="24"/>
                <w:szCs w:val="24"/>
              </w:rPr>
              <w:fldChar w:fldCharType="end"/>
            </w:r>
          </w:p>
        </w:sdtContent>
      </w:sdt>
    </w:sdtContent>
  </w:sdt>
  <w:p w14:paraId="755F0E71" w14:textId="77777777" w:rsidR="00007868" w:rsidRDefault="000078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783FC59" w14:textId="71184FF2" w:rsidR="00007868" w:rsidRDefault="0000786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15EA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15EAB">
              <w:rPr>
                <w:b/>
                <w:bCs/>
                <w:noProof/>
              </w:rPr>
              <w:t>59</w:t>
            </w:r>
            <w:r>
              <w:rPr>
                <w:b/>
                <w:bCs/>
                <w:sz w:val="24"/>
                <w:szCs w:val="24"/>
              </w:rPr>
              <w:fldChar w:fldCharType="end"/>
            </w:r>
          </w:p>
        </w:sdtContent>
      </w:sdt>
    </w:sdtContent>
  </w:sdt>
  <w:p w14:paraId="6D74A71D" w14:textId="77777777" w:rsidR="00007868" w:rsidRDefault="000078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A193D" w14:textId="77777777" w:rsidR="00243CF3" w:rsidRDefault="00243CF3" w:rsidP="00B31222">
      <w:r>
        <w:separator/>
      </w:r>
    </w:p>
  </w:footnote>
  <w:footnote w:type="continuationSeparator" w:id="0">
    <w:p w14:paraId="3A07B98A" w14:textId="77777777" w:rsidR="00243CF3" w:rsidRDefault="00243CF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5" w:type="dxa"/>
      <w:tblLayout w:type="fixed"/>
      <w:tblLook w:val="04A0" w:firstRow="1" w:lastRow="0" w:firstColumn="1" w:lastColumn="0" w:noHBand="0" w:noVBand="1"/>
    </w:tblPr>
    <w:tblGrid>
      <w:gridCol w:w="2552"/>
      <w:gridCol w:w="6733"/>
    </w:tblGrid>
    <w:tr w:rsidR="00007868" w:rsidRPr="005C106F" w14:paraId="095022DA" w14:textId="77777777" w:rsidTr="00DE4C74">
      <w:trPr>
        <w:trHeight w:val="1435"/>
      </w:trPr>
      <w:tc>
        <w:tcPr>
          <w:tcW w:w="2552" w:type="dxa"/>
          <w:shd w:val="clear" w:color="auto" w:fill="auto"/>
        </w:tcPr>
        <w:p w14:paraId="1D0AE070" w14:textId="77777777" w:rsidR="00007868" w:rsidRPr="005C106F" w:rsidRDefault="00007868" w:rsidP="00EF4A64">
          <w:pPr>
            <w:tabs>
              <w:tab w:val="right" w:pos="4273"/>
            </w:tabs>
            <w:rPr>
              <w:rFonts w:ascii="Garamond" w:eastAsia="Calibri" w:hAnsi="Garamond"/>
              <w:sz w:val="16"/>
              <w:szCs w:val="16"/>
              <w:lang w:eastAsia="en-US"/>
            </w:rPr>
          </w:pPr>
        </w:p>
      </w:tc>
      <w:tc>
        <w:tcPr>
          <w:tcW w:w="6733" w:type="dxa"/>
          <w:shd w:val="clear" w:color="auto" w:fill="auto"/>
        </w:tcPr>
        <w:p w14:paraId="4550E35B" w14:textId="77777777" w:rsidR="00007868" w:rsidRDefault="00007868" w:rsidP="008A627A">
          <w:pPr>
            <w:spacing w:line="360" w:lineRule="auto"/>
          </w:pPr>
        </w:p>
        <w:tbl>
          <w:tblPr>
            <w:tblStyle w:val="Tablaconcuadrcula"/>
            <w:tblW w:w="6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3969"/>
          </w:tblGrid>
          <w:tr w:rsidR="00007868" w:rsidRPr="008A627A" w14:paraId="07FE6BE4" w14:textId="77777777" w:rsidTr="00DE4C74">
            <w:trPr>
              <w:trHeight w:val="144"/>
            </w:trPr>
            <w:tc>
              <w:tcPr>
                <w:tcW w:w="2443" w:type="dxa"/>
              </w:tcPr>
              <w:p w14:paraId="4B2EFC84" w14:textId="77777777" w:rsidR="00007868" w:rsidRPr="008A627A" w:rsidRDefault="00007868"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969" w:type="dxa"/>
              </w:tcPr>
              <w:p w14:paraId="649A215A" w14:textId="79DCD466" w:rsidR="00007868" w:rsidRPr="008A627A" w:rsidRDefault="00007868" w:rsidP="00DE4C74">
                <w:pPr>
                  <w:tabs>
                    <w:tab w:val="right" w:pos="8838"/>
                  </w:tabs>
                  <w:spacing w:line="360" w:lineRule="auto"/>
                  <w:ind w:left="-28" w:right="-108"/>
                  <w:jc w:val="both"/>
                  <w:rPr>
                    <w:rFonts w:ascii="Palatino Linotype" w:eastAsia="Calibri" w:hAnsi="Palatino Linotype" w:cs="Tahoma"/>
                    <w:bCs/>
                    <w:sz w:val="22"/>
                    <w:szCs w:val="22"/>
                    <w:lang w:eastAsia="en-US"/>
                  </w:rPr>
                </w:pPr>
                <w:r w:rsidRPr="008A627A">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0331</w:t>
                </w:r>
                <w:r w:rsidR="00F23948">
                  <w:rPr>
                    <w:rFonts w:ascii="Palatino Linotype" w:eastAsia="Calibri" w:hAnsi="Palatino Linotype" w:cs="Tahoma"/>
                    <w:bCs/>
                    <w:sz w:val="22"/>
                    <w:szCs w:val="22"/>
                    <w:lang w:eastAsia="en-US"/>
                  </w:rPr>
                  <w:t>/INFOEM/IP/RR/2019</w:t>
                </w:r>
              </w:p>
            </w:tc>
          </w:tr>
          <w:tr w:rsidR="00007868" w:rsidRPr="008A627A" w14:paraId="2534B72D" w14:textId="77777777" w:rsidTr="00DE4C74">
            <w:trPr>
              <w:trHeight w:val="283"/>
            </w:trPr>
            <w:tc>
              <w:tcPr>
                <w:tcW w:w="2443" w:type="dxa"/>
              </w:tcPr>
              <w:p w14:paraId="467DB669" w14:textId="77777777" w:rsidR="00007868" w:rsidRPr="008A627A" w:rsidRDefault="00007868"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969" w:type="dxa"/>
              </w:tcPr>
              <w:p w14:paraId="5FCBB6E7" w14:textId="77777777" w:rsidR="00007868" w:rsidRPr="008A627A" w:rsidRDefault="00007868" w:rsidP="00DE4C74">
                <w:pPr>
                  <w:tabs>
                    <w:tab w:val="left" w:pos="2834"/>
                    <w:tab w:val="right" w:pos="8838"/>
                  </w:tabs>
                  <w:spacing w:line="360" w:lineRule="auto"/>
                  <w:ind w:left="-28" w:right="-108"/>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Sindicato Único de Trabajadores de los Poderes, Municipios e Instituciones Descentralizadas del Estado de México</w:t>
                </w:r>
              </w:p>
            </w:tc>
          </w:tr>
          <w:tr w:rsidR="00007868" w:rsidRPr="008A627A" w14:paraId="6B0D72E5" w14:textId="77777777" w:rsidTr="00DE4C74">
            <w:trPr>
              <w:trHeight w:val="283"/>
            </w:trPr>
            <w:tc>
              <w:tcPr>
                <w:tcW w:w="2443" w:type="dxa"/>
              </w:tcPr>
              <w:p w14:paraId="72640B77" w14:textId="77777777" w:rsidR="00007868" w:rsidRPr="008A627A" w:rsidRDefault="00007868"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969" w:type="dxa"/>
              </w:tcPr>
              <w:p w14:paraId="0318D76F" w14:textId="77777777" w:rsidR="00007868" w:rsidRPr="008A627A" w:rsidRDefault="00007868" w:rsidP="00DE4C74">
                <w:pPr>
                  <w:tabs>
                    <w:tab w:val="right" w:pos="8838"/>
                  </w:tabs>
                  <w:spacing w:line="360" w:lineRule="auto"/>
                  <w:ind w:left="-28" w:right="-108"/>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7DFDB686" w14:textId="77777777" w:rsidR="00007868" w:rsidRPr="005C106F" w:rsidRDefault="00007868" w:rsidP="005743D2">
          <w:pPr>
            <w:tabs>
              <w:tab w:val="right" w:pos="8838"/>
            </w:tabs>
            <w:ind w:left="-28"/>
            <w:jc w:val="both"/>
            <w:rPr>
              <w:rFonts w:ascii="Arial" w:eastAsia="Calibri" w:hAnsi="Arial" w:cs="Arial"/>
              <w:b/>
              <w:sz w:val="22"/>
              <w:szCs w:val="22"/>
              <w:lang w:eastAsia="en-US"/>
            </w:rPr>
          </w:pPr>
        </w:p>
      </w:tc>
    </w:tr>
  </w:tbl>
  <w:p w14:paraId="6255B586" w14:textId="77777777" w:rsidR="00007868" w:rsidRPr="00443C6B" w:rsidRDefault="00007868"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5" w:type="dxa"/>
      <w:tblLayout w:type="fixed"/>
      <w:tblLook w:val="04A0" w:firstRow="1" w:lastRow="0" w:firstColumn="1" w:lastColumn="0" w:noHBand="0" w:noVBand="1"/>
    </w:tblPr>
    <w:tblGrid>
      <w:gridCol w:w="2552"/>
      <w:gridCol w:w="6733"/>
    </w:tblGrid>
    <w:tr w:rsidR="00007868" w:rsidRPr="005C106F" w14:paraId="2AA4153E" w14:textId="77777777" w:rsidTr="00DE4C74">
      <w:trPr>
        <w:trHeight w:val="1435"/>
      </w:trPr>
      <w:tc>
        <w:tcPr>
          <w:tcW w:w="2552" w:type="dxa"/>
          <w:shd w:val="clear" w:color="auto" w:fill="auto"/>
        </w:tcPr>
        <w:p w14:paraId="2A77423F" w14:textId="77777777" w:rsidR="00007868" w:rsidRPr="005C106F" w:rsidRDefault="00007868"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968"/>
          </w:tblGrid>
          <w:tr w:rsidR="00007868" w:rsidRPr="008A627A" w14:paraId="259FA54B" w14:textId="77777777" w:rsidTr="00DE4C74">
            <w:trPr>
              <w:trHeight w:val="144"/>
            </w:trPr>
            <w:tc>
              <w:tcPr>
                <w:tcW w:w="2444" w:type="dxa"/>
              </w:tcPr>
              <w:p w14:paraId="3C352A6D" w14:textId="77777777" w:rsidR="00007868" w:rsidRPr="008A627A" w:rsidRDefault="00007868"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968" w:type="dxa"/>
              </w:tcPr>
              <w:p w14:paraId="5EA972A2" w14:textId="38331EB6" w:rsidR="00007868" w:rsidRPr="008A627A" w:rsidRDefault="00007868" w:rsidP="000C6B57">
                <w:pPr>
                  <w:tabs>
                    <w:tab w:val="right" w:pos="8838"/>
                  </w:tabs>
                  <w:spacing w:line="360" w:lineRule="auto"/>
                  <w:ind w:left="-108" w:right="-105"/>
                  <w:jc w:val="both"/>
                  <w:rPr>
                    <w:rFonts w:ascii="Palatino Linotype" w:eastAsia="Calibri" w:hAnsi="Palatino Linotype" w:cs="Tahoma"/>
                    <w:bCs/>
                    <w:sz w:val="22"/>
                    <w:szCs w:val="22"/>
                    <w:lang w:eastAsia="en-US"/>
                  </w:rPr>
                </w:pPr>
                <w:r w:rsidRPr="008A627A">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0331</w:t>
                </w:r>
                <w:r w:rsidR="00F23948">
                  <w:rPr>
                    <w:rFonts w:ascii="Palatino Linotype" w:eastAsia="Calibri" w:hAnsi="Palatino Linotype" w:cs="Tahoma"/>
                    <w:bCs/>
                    <w:sz w:val="22"/>
                    <w:szCs w:val="22"/>
                    <w:lang w:eastAsia="en-US"/>
                  </w:rPr>
                  <w:t>/INFOEM/IP/RR/2019</w:t>
                </w:r>
              </w:p>
            </w:tc>
          </w:tr>
          <w:tr w:rsidR="00007868" w:rsidRPr="008A627A" w14:paraId="655B710A" w14:textId="77777777" w:rsidTr="00DE4C74">
            <w:trPr>
              <w:trHeight w:val="144"/>
            </w:trPr>
            <w:tc>
              <w:tcPr>
                <w:tcW w:w="2444" w:type="dxa"/>
              </w:tcPr>
              <w:p w14:paraId="7894EC0F" w14:textId="77777777" w:rsidR="00007868" w:rsidRPr="008A627A" w:rsidRDefault="00007868"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968" w:type="dxa"/>
              </w:tcPr>
              <w:p w14:paraId="0430F609" w14:textId="00E5F64C" w:rsidR="00007868" w:rsidRPr="008A627A" w:rsidRDefault="00D15EAB" w:rsidP="000C6B57">
                <w:pPr>
                  <w:tabs>
                    <w:tab w:val="left" w:pos="3122"/>
                    <w:tab w:val="right" w:pos="8838"/>
                  </w:tabs>
                  <w:spacing w:line="360" w:lineRule="auto"/>
                  <w:ind w:left="-108" w:right="-105"/>
                  <w:jc w:val="both"/>
                  <w:rPr>
                    <w:rFonts w:ascii="Palatino Linotype" w:eastAsia="Calibri" w:hAnsi="Palatino Linotype" w:cs="Tahoma"/>
                    <w:sz w:val="22"/>
                    <w:szCs w:val="22"/>
                    <w:lang w:val="es-MX" w:eastAsia="en-US"/>
                  </w:rPr>
                </w:pPr>
                <w:proofErr w:type="spellStart"/>
                <w:r>
                  <w:rPr>
                    <w:rFonts w:ascii="Palatino Linotype" w:eastAsia="Calibri" w:hAnsi="Palatino Linotype" w:cs="Tahoma"/>
                    <w:sz w:val="22"/>
                    <w:szCs w:val="22"/>
                    <w:lang w:val="es-MX" w:eastAsia="en-US"/>
                  </w:rPr>
                  <w:t>XXXXX</w:t>
                </w:r>
                <w:proofErr w:type="spellEnd"/>
                <w:r>
                  <w:rPr>
                    <w:rFonts w:ascii="Palatino Linotype" w:eastAsia="Calibri" w:hAnsi="Palatino Linotype" w:cs="Tahoma"/>
                    <w:sz w:val="22"/>
                    <w:szCs w:val="22"/>
                    <w:lang w:val="es-MX" w:eastAsia="en-US"/>
                  </w:rPr>
                  <w:t xml:space="preserve"> </w:t>
                </w:r>
                <w:proofErr w:type="spellStart"/>
                <w:r>
                  <w:rPr>
                    <w:rFonts w:ascii="Palatino Linotype" w:eastAsia="Calibri" w:hAnsi="Palatino Linotype" w:cs="Tahoma"/>
                    <w:sz w:val="22"/>
                    <w:szCs w:val="22"/>
                    <w:lang w:val="es-MX" w:eastAsia="en-US"/>
                  </w:rPr>
                  <w:t>XXXXXXXXXX</w:t>
                </w:r>
                <w:proofErr w:type="spellEnd"/>
                <w:r>
                  <w:rPr>
                    <w:rFonts w:ascii="Palatino Linotype" w:eastAsia="Calibri" w:hAnsi="Palatino Linotype" w:cs="Tahoma"/>
                    <w:sz w:val="22"/>
                    <w:szCs w:val="22"/>
                    <w:lang w:val="es-MX" w:eastAsia="en-US"/>
                  </w:rPr>
                  <w:t xml:space="preserve"> </w:t>
                </w:r>
                <w:proofErr w:type="spellStart"/>
                <w:r>
                  <w:rPr>
                    <w:rFonts w:ascii="Palatino Linotype" w:eastAsia="Calibri" w:hAnsi="Palatino Linotype" w:cs="Tahoma"/>
                    <w:sz w:val="22"/>
                    <w:szCs w:val="22"/>
                    <w:lang w:val="es-MX" w:eastAsia="en-US"/>
                  </w:rPr>
                  <w:t>XXXX</w:t>
                </w:r>
                <w:proofErr w:type="spellEnd"/>
                <w:r>
                  <w:rPr>
                    <w:rFonts w:ascii="Palatino Linotype" w:eastAsia="Calibri" w:hAnsi="Palatino Linotype" w:cs="Tahoma"/>
                    <w:sz w:val="22"/>
                    <w:szCs w:val="22"/>
                    <w:lang w:val="es-MX" w:eastAsia="en-US"/>
                  </w:rPr>
                  <w:t xml:space="preserve"> </w:t>
                </w:r>
                <w:proofErr w:type="spellStart"/>
                <w:r>
                  <w:rPr>
                    <w:rFonts w:ascii="Palatino Linotype" w:eastAsia="Calibri" w:hAnsi="Palatino Linotype" w:cs="Tahoma"/>
                    <w:sz w:val="22"/>
                    <w:szCs w:val="22"/>
                    <w:lang w:val="es-MX" w:eastAsia="en-US"/>
                  </w:rPr>
                  <w:t>XXXX</w:t>
                </w:r>
                <w:proofErr w:type="spellEnd"/>
              </w:p>
            </w:tc>
          </w:tr>
          <w:tr w:rsidR="00007868" w:rsidRPr="008A627A" w14:paraId="40D2DA5D" w14:textId="77777777" w:rsidTr="00DE4C74">
            <w:trPr>
              <w:trHeight w:val="283"/>
            </w:trPr>
            <w:tc>
              <w:tcPr>
                <w:tcW w:w="2444" w:type="dxa"/>
              </w:tcPr>
              <w:p w14:paraId="000C6833" w14:textId="77777777" w:rsidR="00007868" w:rsidRPr="008A627A" w:rsidRDefault="00007868" w:rsidP="000C6B57">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968" w:type="dxa"/>
              </w:tcPr>
              <w:p w14:paraId="77061EA7" w14:textId="77777777" w:rsidR="00007868" w:rsidRPr="008A627A" w:rsidRDefault="00007868" w:rsidP="000C6B57">
                <w:pPr>
                  <w:tabs>
                    <w:tab w:val="left" w:pos="2834"/>
                    <w:tab w:val="right" w:pos="8838"/>
                  </w:tabs>
                  <w:spacing w:line="360" w:lineRule="auto"/>
                  <w:ind w:left="-108" w:right="-108"/>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Sindicato Único de Trabajadores de los Poderes, Municipios e Instituciones Descentralizadas del Estado de México</w:t>
                </w:r>
              </w:p>
            </w:tc>
          </w:tr>
          <w:tr w:rsidR="00007868" w:rsidRPr="008A627A" w14:paraId="2721CDE8" w14:textId="77777777" w:rsidTr="00DE4C74">
            <w:trPr>
              <w:trHeight w:val="283"/>
            </w:trPr>
            <w:tc>
              <w:tcPr>
                <w:tcW w:w="2444" w:type="dxa"/>
              </w:tcPr>
              <w:p w14:paraId="74100669" w14:textId="77777777" w:rsidR="00007868" w:rsidRPr="008A627A" w:rsidRDefault="00007868"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968" w:type="dxa"/>
              </w:tcPr>
              <w:p w14:paraId="25D2E82D" w14:textId="77777777" w:rsidR="00007868" w:rsidRPr="008A627A" w:rsidRDefault="00007868" w:rsidP="000C6B57">
                <w:pPr>
                  <w:tabs>
                    <w:tab w:val="right" w:pos="8838"/>
                  </w:tabs>
                  <w:spacing w:line="360" w:lineRule="auto"/>
                  <w:ind w:left="-108" w:right="-105"/>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56E502AA" w14:textId="77777777" w:rsidR="00007868" w:rsidRPr="005C106F" w:rsidRDefault="00007868" w:rsidP="00DB7E5F">
          <w:pPr>
            <w:tabs>
              <w:tab w:val="right" w:pos="8838"/>
            </w:tabs>
            <w:ind w:left="-28"/>
            <w:jc w:val="both"/>
            <w:rPr>
              <w:rFonts w:ascii="Arial" w:eastAsia="Calibri" w:hAnsi="Arial" w:cs="Arial"/>
              <w:b/>
              <w:sz w:val="22"/>
              <w:szCs w:val="22"/>
              <w:lang w:eastAsia="en-US"/>
            </w:rPr>
          </w:pPr>
        </w:p>
      </w:tc>
    </w:tr>
  </w:tbl>
  <w:p w14:paraId="73CFAB0F" w14:textId="77777777" w:rsidR="00007868" w:rsidRDefault="00007868"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B3A601F"/>
    <w:multiLevelType w:val="hybridMultilevel"/>
    <w:tmpl w:val="7D5E05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BE041F8"/>
    <w:multiLevelType w:val="hybridMultilevel"/>
    <w:tmpl w:val="0E6493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C23171"/>
    <w:multiLevelType w:val="hybridMultilevel"/>
    <w:tmpl w:val="0A06E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5D5F73"/>
    <w:multiLevelType w:val="hybridMultilevel"/>
    <w:tmpl w:val="037E6610"/>
    <w:lvl w:ilvl="0" w:tplc="6E6ED3B6">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 w15:restartNumberingAfterBreak="0">
    <w:nsid w:val="4A684249"/>
    <w:multiLevelType w:val="hybridMultilevel"/>
    <w:tmpl w:val="545CB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4224FB"/>
    <w:multiLevelType w:val="hybridMultilevel"/>
    <w:tmpl w:val="FA380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027C13"/>
    <w:multiLevelType w:val="hybridMultilevel"/>
    <w:tmpl w:val="640ED41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68931CA"/>
    <w:multiLevelType w:val="hybridMultilevel"/>
    <w:tmpl w:val="9CCE3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8"/>
  </w:num>
  <w:num w:numId="5">
    <w:abstractNumId w:val="3"/>
  </w:num>
  <w:num w:numId="6">
    <w:abstractNumId w:val="5"/>
  </w:num>
  <w:num w:numId="7">
    <w:abstractNumId w:val="1"/>
  </w:num>
  <w:num w:numId="8">
    <w:abstractNumId w:val="4"/>
  </w:num>
  <w:num w:numId="9">
    <w:abstractNumId w:val="2"/>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485A"/>
    <w:rsid w:val="00006543"/>
    <w:rsid w:val="00007868"/>
    <w:rsid w:val="00013A19"/>
    <w:rsid w:val="00014465"/>
    <w:rsid w:val="00017D26"/>
    <w:rsid w:val="000200A1"/>
    <w:rsid w:val="00020818"/>
    <w:rsid w:val="000212E5"/>
    <w:rsid w:val="00021C64"/>
    <w:rsid w:val="000241C5"/>
    <w:rsid w:val="00025F5D"/>
    <w:rsid w:val="000307C8"/>
    <w:rsid w:val="000313A7"/>
    <w:rsid w:val="00032F5B"/>
    <w:rsid w:val="00034E9D"/>
    <w:rsid w:val="00035F9E"/>
    <w:rsid w:val="000373BC"/>
    <w:rsid w:val="00037B34"/>
    <w:rsid w:val="00037F4B"/>
    <w:rsid w:val="000437E1"/>
    <w:rsid w:val="00043C4B"/>
    <w:rsid w:val="0004646B"/>
    <w:rsid w:val="00046B43"/>
    <w:rsid w:val="000528E6"/>
    <w:rsid w:val="0006017B"/>
    <w:rsid w:val="00061029"/>
    <w:rsid w:val="000620E1"/>
    <w:rsid w:val="00064855"/>
    <w:rsid w:val="0007114E"/>
    <w:rsid w:val="00071A4A"/>
    <w:rsid w:val="000813B0"/>
    <w:rsid w:val="0008148B"/>
    <w:rsid w:val="00092475"/>
    <w:rsid w:val="00092813"/>
    <w:rsid w:val="00097211"/>
    <w:rsid w:val="000A0518"/>
    <w:rsid w:val="000A20A4"/>
    <w:rsid w:val="000A5058"/>
    <w:rsid w:val="000A7211"/>
    <w:rsid w:val="000B0EA1"/>
    <w:rsid w:val="000B1D37"/>
    <w:rsid w:val="000B2C93"/>
    <w:rsid w:val="000B36DD"/>
    <w:rsid w:val="000B5711"/>
    <w:rsid w:val="000B6020"/>
    <w:rsid w:val="000B6E27"/>
    <w:rsid w:val="000C2283"/>
    <w:rsid w:val="000C27CA"/>
    <w:rsid w:val="000C4288"/>
    <w:rsid w:val="000C59CB"/>
    <w:rsid w:val="000C6B57"/>
    <w:rsid w:val="000D0B08"/>
    <w:rsid w:val="000D1DDF"/>
    <w:rsid w:val="000D2A27"/>
    <w:rsid w:val="000E05E8"/>
    <w:rsid w:val="000E0BEA"/>
    <w:rsid w:val="000F1071"/>
    <w:rsid w:val="000F1D0B"/>
    <w:rsid w:val="000F24C8"/>
    <w:rsid w:val="000F2EBF"/>
    <w:rsid w:val="000F2FC0"/>
    <w:rsid w:val="000F3DA0"/>
    <w:rsid w:val="000F4183"/>
    <w:rsid w:val="000F4876"/>
    <w:rsid w:val="000F555D"/>
    <w:rsid w:val="000F6834"/>
    <w:rsid w:val="000F7A45"/>
    <w:rsid w:val="000F7FD8"/>
    <w:rsid w:val="00100BAC"/>
    <w:rsid w:val="001017B7"/>
    <w:rsid w:val="001025D8"/>
    <w:rsid w:val="001034C6"/>
    <w:rsid w:val="001049B0"/>
    <w:rsid w:val="00104ADB"/>
    <w:rsid w:val="001057BC"/>
    <w:rsid w:val="00107D2F"/>
    <w:rsid w:val="001133D5"/>
    <w:rsid w:val="00114068"/>
    <w:rsid w:val="001150E9"/>
    <w:rsid w:val="001166C8"/>
    <w:rsid w:val="001171BD"/>
    <w:rsid w:val="00121D5B"/>
    <w:rsid w:val="001221B8"/>
    <w:rsid w:val="00127757"/>
    <w:rsid w:val="001279BF"/>
    <w:rsid w:val="00132A80"/>
    <w:rsid w:val="00132F95"/>
    <w:rsid w:val="0013647C"/>
    <w:rsid w:val="0013791C"/>
    <w:rsid w:val="00137B8F"/>
    <w:rsid w:val="00141895"/>
    <w:rsid w:val="0014307A"/>
    <w:rsid w:val="00144D0B"/>
    <w:rsid w:val="00147566"/>
    <w:rsid w:val="00147666"/>
    <w:rsid w:val="00150E21"/>
    <w:rsid w:val="00151053"/>
    <w:rsid w:val="00151FBB"/>
    <w:rsid w:val="00155F96"/>
    <w:rsid w:val="00156408"/>
    <w:rsid w:val="00156A6B"/>
    <w:rsid w:val="00161DF9"/>
    <w:rsid w:val="00162383"/>
    <w:rsid w:val="00162CCE"/>
    <w:rsid w:val="00165891"/>
    <w:rsid w:val="00170545"/>
    <w:rsid w:val="00171ADD"/>
    <w:rsid w:val="00172D8F"/>
    <w:rsid w:val="0017459B"/>
    <w:rsid w:val="00175CEB"/>
    <w:rsid w:val="00176367"/>
    <w:rsid w:val="00182D6C"/>
    <w:rsid w:val="00182DCE"/>
    <w:rsid w:val="00182F0F"/>
    <w:rsid w:val="00183D24"/>
    <w:rsid w:val="001851A6"/>
    <w:rsid w:val="001875A7"/>
    <w:rsid w:val="001879E1"/>
    <w:rsid w:val="0019389B"/>
    <w:rsid w:val="001A18AB"/>
    <w:rsid w:val="001A1B94"/>
    <w:rsid w:val="001A22F5"/>
    <w:rsid w:val="001A7FD2"/>
    <w:rsid w:val="001B107D"/>
    <w:rsid w:val="001B2CD9"/>
    <w:rsid w:val="001B62A0"/>
    <w:rsid w:val="001B7744"/>
    <w:rsid w:val="001C282F"/>
    <w:rsid w:val="001C2EB6"/>
    <w:rsid w:val="001C5C7A"/>
    <w:rsid w:val="001D0086"/>
    <w:rsid w:val="001D0094"/>
    <w:rsid w:val="001D67AC"/>
    <w:rsid w:val="001D7012"/>
    <w:rsid w:val="001D7BD2"/>
    <w:rsid w:val="001E2A4D"/>
    <w:rsid w:val="001E53C2"/>
    <w:rsid w:val="001F0E9C"/>
    <w:rsid w:val="001F0EB8"/>
    <w:rsid w:val="001F1540"/>
    <w:rsid w:val="001F4EB4"/>
    <w:rsid w:val="001F652C"/>
    <w:rsid w:val="001F78D9"/>
    <w:rsid w:val="00202DB8"/>
    <w:rsid w:val="00205F27"/>
    <w:rsid w:val="002060B4"/>
    <w:rsid w:val="00207736"/>
    <w:rsid w:val="00212460"/>
    <w:rsid w:val="00215D0D"/>
    <w:rsid w:val="00217AEF"/>
    <w:rsid w:val="00221EC9"/>
    <w:rsid w:val="00222731"/>
    <w:rsid w:val="00223513"/>
    <w:rsid w:val="00223C6D"/>
    <w:rsid w:val="00223ECD"/>
    <w:rsid w:val="002241A6"/>
    <w:rsid w:val="002241E8"/>
    <w:rsid w:val="00224774"/>
    <w:rsid w:val="002247B0"/>
    <w:rsid w:val="00224F7A"/>
    <w:rsid w:val="00225152"/>
    <w:rsid w:val="00230E81"/>
    <w:rsid w:val="00232673"/>
    <w:rsid w:val="00236863"/>
    <w:rsid w:val="00237C1F"/>
    <w:rsid w:val="00237D0D"/>
    <w:rsid w:val="00241116"/>
    <w:rsid w:val="002433A4"/>
    <w:rsid w:val="002435DC"/>
    <w:rsid w:val="00243CF3"/>
    <w:rsid w:val="00247B17"/>
    <w:rsid w:val="00250389"/>
    <w:rsid w:val="00251FF7"/>
    <w:rsid w:val="00252669"/>
    <w:rsid w:val="00254209"/>
    <w:rsid w:val="00254288"/>
    <w:rsid w:val="0025469C"/>
    <w:rsid w:val="002579CE"/>
    <w:rsid w:val="00260FEC"/>
    <w:rsid w:val="00261DD6"/>
    <w:rsid w:val="00262761"/>
    <w:rsid w:val="002657E2"/>
    <w:rsid w:val="00271E0B"/>
    <w:rsid w:val="002727CC"/>
    <w:rsid w:val="00273679"/>
    <w:rsid w:val="00281A35"/>
    <w:rsid w:val="00281AD9"/>
    <w:rsid w:val="00284486"/>
    <w:rsid w:val="00285644"/>
    <w:rsid w:val="0028581E"/>
    <w:rsid w:val="00287034"/>
    <w:rsid w:val="00290B89"/>
    <w:rsid w:val="00292B26"/>
    <w:rsid w:val="00293491"/>
    <w:rsid w:val="002A0FB8"/>
    <w:rsid w:val="002A1B97"/>
    <w:rsid w:val="002A57D2"/>
    <w:rsid w:val="002A6193"/>
    <w:rsid w:val="002A66CD"/>
    <w:rsid w:val="002A7BD4"/>
    <w:rsid w:val="002A7F32"/>
    <w:rsid w:val="002B20A1"/>
    <w:rsid w:val="002B226E"/>
    <w:rsid w:val="002B46D4"/>
    <w:rsid w:val="002B54CF"/>
    <w:rsid w:val="002C4046"/>
    <w:rsid w:val="002C458A"/>
    <w:rsid w:val="002D1BE4"/>
    <w:rsid w:val="002D1D6C"/>
    <w:rsid w:val="002D5BAD"/>
    <w:rsid w:val="002E17FE"/>
    <w:rsid w:val="002E5015"/>
    <w:rsid w:val="002E7ACF"/>
    <w:rsid w:val="002F0C1A"/>
    <w:rsid w:val="002F0CE9"/>
    <w:rsid w:val="002F3BD0"/>
    <w:rsid w:val="002F47B2"/>
    <w:rsid w:val="002F58D8"/>
    <w:rsid w:val="002F7D66"/>
    <w:rsid w:val="00300A0B"/>
    <w:rsid w:val="00300F75"/>
    <w:rsid w:val="003010B8"/>
    <w:rsid w:val="00301F46"/>
    <w:rsid w:val="00303CAD"/>
    <w:rsid w:val="00303E71"/>
    <w:rsid w:val="00304E7C"/>
    <w:rsid w:val="00306418"/>
    <w:rsid w:val="003100F3"/>
    <w:rsid w:val="00310C11"/>
    <w:rsid w:val="00312456"/>
    <w:rsid w:val="00316600"/>
    <w:rsid w:val="00316914"/>
    <w:rsid w:val="00316A07"/>
    <w:rsid w:val="003171AD"/>
    <w:rsid w:val="003172EC"/>
    <w:rsid w:val="00317A37"/>
    <w:rsid w:val="0032170B"/>
    <w:rsid w:val="00322A34"/>
    <w:rsid w:val="00323325"/>
    <w:rsid w:val="003243B0"/>
    <w:rsid w:val="00325EC0"/>
    <w:rsid w:val="00330729"/>
    <w:rsid w:val="003340EC"/>
    <w:rsid w:val="003350FF"/>
    <w:rsid w:val="0034057C"/>
    <w:rsid w:val="00350142"/>
    <w:rsid w:val="0035169F"/>
    <w:rsid w:val="00353B6D"/>
    <w:rsid w:val="00354920"/>
    <w:rsid w:val="00355DC6"/>
    <w:rsid w:val="003604D7"/>
    <w:rsid w:val="00361176"/>
    <w:rsid w:val="0036351E"/>
    <w:rsid w:val="00363615"/>
    <w:rsid w:val="00364521"/>
    <w:rsid w:val="00365026"/>
    <w:rsid w:val="00365C7A"/>
    <w:rsid w:val="00367F82"/>
    <w:rsid w:val="00370CB0"/>
    <w:rsid w:val="00372803"/>
    <w:rsid w:val="00373387"/>
    <w:rsid w:val="003749EC"/>
    <w:rsid w:val="003756AF"/>
    <w:rsid w:val="00375815"/>
    <w:rsid w:val="00380441"/>
    <w:rsid w:val="00382696"/>
    <w:rsid w:val="00382CCF"/>
    <w:rsid w:val="0038358D"/>
    <w:rsid w:val="0038438A"/>
    <w:rsid w:val="003850E8"/>
    <w:rsid w:val="003864D2"/>
    <w:rsid w:val="003864E7"/>
    <w:rsid w:val="00390249"/>
    <w:rsid w:val="00390BF8"/>
    <w:rsid w:val="00392877"/>
    <w:rsid w:val="00392E12"/>
    <w:rsid w:val="00394D7E"/>
    <w:rsid w:val="003956E9"/>
    <w:rsid w:val="003965EC"/>
    <w:rsid w:val="00396BA0"/>
    <w:rsid w:val="003A0E17"/>
    <w:rsid w:val="003A24F5"/>
    <w:rsid w:val="003A357E"/>
    <w:rsid w:val="003A6E62"/>
    <w:rsid w:val="003A78B5"/>
    <w:rsid w:val="003A7BE8"/>
    <w:rsid w:val="003A7C85"/>
    <w:rsid w:val="003A7FBE"/>
    <w:rsid w:val="003B0D09"/>
    <w:rsid w:val="003B165A"/>
    <w:rsid w:val="003B1A7B"/>
    <w:rsid w:val="003B2140"/>
    <w:rsid w:val="003B5AD4"/>
    <w:rsid w:val="003B6BEF"/>
    <w:rsid w:val="003B750B"/>
    <w:rsid w:val="003C0AFA"/>
    <w:rsid w:val="003C0D10"/>
    <w:rsid w:val="003C28B8"/>
    <w:rsid w:val="003C4283"/>
    <w:rsid w:val="003C4B33"/>
    <w:rsid w:val="003C5C01"/>
    <w:rsid w:val="003C6934"/>
    <w:rsid w:val="003C7FD0"/>
    <w:rsid w:val="003D0268"/>
    <w:rsid w:val="003D1A43"/>
    <w:rsid w:val="003D1A64"/>
    <w:rsid w:val="003D5FF4"/>
    <w:rsid w:val="003D624F"/>
    <w:rsid w:val="003D75E8"/>
    <w:rsid w:val="003E31E5"/>
    <w:rsid w:val="003E32ED"/>
    <w:rsid w:val="003E3A39"/>
    <w:rsid w:val="003E58C9"/>
    <w:rsid w:val="003E68B5"/>
    <w:rsid w:val="003F0DFC"/>
    <w:rsid w:val="003F650B"/>
    <w:rsid w:val="004004E9"/>
    <w:rsid w:val="004052C5"/>
    <w:rsid w:val="004059FB"/>
    <w:rsid w:val="00407A93"/>
    <w:rsid w:val="004100AA"/>
    <w:rsid w:val="00410CD2"/>
    <w:rsid w:val="00412203"/>
    <w:rsid w:val="00414F9B"/>
    <w:rsid w:val="004177D4"/>
    <w:rsid w:val="00417DE3"/>
    <w:rsid w:val="00420B07"/>
    <w:rsid w:val="00422869"/>
    <w:rsid w:val="00423D2F"/>
    <w:rsid w:val="00425F1A"/>
    <w:rsid w:val="00426448"/>
    <w:rsid w:val="00427457"/>
    <w:rsid w:val="004321C5"/>
    <w:rsid w:val="0043257A"/>
    <w:rsid w:val="00436FD3"/>
    <w:rsid w:val="004406CF"/>
    <w:rsid w:val="00441804"/>
    <w:rsid w:val="004435B4"/>
    <w:rsid w:val="004468F9"/>
    <w:rsid w:val="00446ABA"/>
    <w:rsid w:val="004555E5"/>
    <w:rsid w:val="0046048A"/>
    <w:rsid w:val="0046536E"/>
    <w:rsid w:val="00466346"/>
    <w:rsid w:val="004702B0"/>
    <w:rsid w:val="004751D6"/>
    <w:rsid w:val="00475E6B"/>
    <w:rsid w:val="00477DBA"/>
    <w:rsid w:val="00477E20"/>
    <w:rsid w:val="00480BB8"/>
    <w:rsid w:val="00481D51"/>
    <w:rsid w:val="0048519E"/>
    <w:rsid w:val="00485EC7"/>
    <w:rsid w:val="004860BD"/>
    <w:rsid w:val="00487430"/>
    <w:rsid w:val="004A0A7B"/>
    <w:rsid w:val="004A0BB0"/>
    <w:rsid w:val="004A1B3E"/>
    <w:rsid w:val="004A260B"/>
    <w:rsid w:val="004A26CD"/>
    <w:rsid w:val="004A2C97"/>
    <w:rsid w:val="004A3584"/>
    <w:rsid w:val="004A5121"/>
    <w:rsid w:val="004A577A"/>
    <w:rsid w:val="004A6ECB"/>
    <w:rsid w:val="004A7990"/>
    <w:rsid w:val="004B01DC"/>
    <w:rsid w:val="004B1796"/>
    <w:rsid w:val="004B591D"/>
    <w:rsid w:val="004B7542"/>
    <w:rsid w:val="004B769A"/>
    <w:rsid w:val="004C14AC"/>
    <w:rsid w:val="004C4ACC"/>
    <w:rsid w:val="004C7E83"/>
    <w:rsid w:val="004D5DB3"/>
    <w:rsid w:val="004E345F"/>
    <w:rsid w:val="004E3BBA"/>
    <w:rsid w:val="004E401B"/>
    <w:rsid w:val="004E41C7"/>
    <w:rsid w:val="004E7DB7"/>
    <w:rsid w:val="004F06FF"/>
    <w:rsid w:val="004F0C1F"/>
    <w:rsid w:val="004F2D88"/>
    <w:rsid w:val="004F3D21"/>
    <w:rsid w:val="004F7B6C"/>
    <w:rsid w:val="00502705"/>
    <w:rsid w:val="005045E5"/>
    <w:rsid w:val="005070C3"/>
    <w:rsid w:val="0051276F"/>
    <w:rsid w:val="00513CD2"/>
    <w:rsid w:val="005220BE"/>
    <w:rsid w:val="00526575"/>
    <w:rsid w:val="00533B79"/>
    <w:rsid w:val="00542D5F"/>
    <w:rsid w:val="005435DE"/>
    <w:rsid w:val="00544C28"/>
    <w:rsid w:val="00546BAE"/>
    <w:rsid w:val="005523D4"/>
    <w:rsid w:val="00552EBD"/>
    <w:rsid w:val="00553827"/>
    <w:rsid w:val="00555F71"/>
    <w:rsid w:val="0056280D"/>
    <w:rsid w:val="00563BEB"/>
    <w:rsid w:val="00566849"/>
    <w:rsid w:val="005740F6"/>
    <w:rsid w:val="005743D2"/>
    <w:rsid w:val="00575905"/>
    <w:rsid w:val="00575AAE"/>
    <w:rsid w:val="005802BD"/>
    <w:rsid w:val="00584A0E"/>
    <w:rsid w:val="00586FA8"/>
    <w:rsid w:val="00587DF8"/>
    <w:rsid w:val="00587F23"/>
    <w:rsid w:val="00591E3A"/>
    <w:rsid w:val="00593CB4"/>
    <w:rsid w:val="00593E68"/>
    <w:rsid w:val="005A52AC"/>
    <w:rsid w:val="005A62BE"/>
    <w:rsid w:val="005B08E6"/>
    <w:rsid w:val="005B0D7C"/>
    <w:rsid w:val="005B0E86"/>
    <w:rsid w:val="005B2BA3"/>
    <w:rsid w:val="005B5CB1"/>
    <w:rsid w:val="005B6854"/>
    <w:rsid w:val="005C1943"/>
    <w:rsid w:val="005C37A0"/>
    <w:rsid w:val="005C4034"/>
    <w:rsid w:val="005C651C"/>
    <w:rsid w:val="005C656A"/>
    <w:rsid w:val="005D1427"/>
    <w:rsid w:val="005D18F1"/>
    <w:rsid w:val="005D49C8"/>
    <w:rsid w:val="005D5607"/>
    <w:rsid w:val="005E1EE5"/>
    <w:rsid w:val="005E37E9"/>
    <w:rsid w:val="005E413C"/>
    <w:rsid w:val="005F03DB"/>
    <w:rsid w:val="005F48F1"/>
    <w:rsid w:val="00603A46"/>
    <w:rsid w:val="00606194"/>
    <w:rsid w:val="0061115C"/>
    <w:rsid w:val="00611A49"/>
    <w:rsid w:val="00613017"/>
    <w:rsid w:val="00613A54"/>
    <w:rsid w:val="00616189"/>
    <w:rsid w:val="0062078C"/>
    <w:rsid w:val="00620E8F"/>
    <w:rsid w:val="00621760"/>
    <w:rsid w:val="006217BB"/>
    <w:rsid w:val="00625BD5"/>
    <w:rsid w:val="00625DFB"/>
    <w:rsid w:val="006277B7"/>
    <w:rsid w:val="0063119B"/>
    <w:rsid w:val="00634D1A"/>
    <w:rsid w:val="00637179"/>
    <w:rsid w:val="006418ED"/>
    <w:rsid w:val="00641A29"/>
    <w:rsid w:val="00642B13"/>
    <w:rsid w:val="00645F7D"/>
    <w:rsid w:val="00646100"/>
    <w:rsid w:val="006476CA"/>
    <w:rsid w:val="0065338B"/>
    <w:rsid w:val="00654355"/>
    <w:rsid w:val="006552AE"/>
    <w:rsid w:val="00655773"/>
    <w:rsid w:val="006563CA"/>
    <w:rsid w:val="006578FC"/>
    <w:rsid w:val="006606DA"/>
    <w:rsid w:val="006608AB"/>
    <w:rsid w:val="006620DA"/>
    <w:rsid w:val="00664587"/>
    <w:rsid w:val="00666F25"/>
    <w:rsid w:val="00666FF7"/>
    <w:rsid w:val="00667C1C"/>
    <w:rsid w:val="00670A43"/>
    <w:rsid w:val="00670C5D"/>
    <w:rsid w:val="00673DD4"/>
    <w:rsid w:val="00674AEB"/>
    <w:rsid w:val="006828D8"/>
    <w:rsid w:val="0068455C"/>
    <w:rsid w:val="00684887"/>
    <w:rsid w:val="00686521"/>
    <w:rsid w:val="006867FA"/>
    <w:rsid w:val="00693C8E"/>
    <w:rsid w:val="006969BA"/>
    <w:rsid w:val="00697FF1"/>
    <w:rsid w:val="006A026A"/>
    <w:rsid w:val="006A0425"/>
    <w:rsid w:val="006A1D62"/>
    <w:rsid w:val="006A4EAE"/>
    <w:rsid w:val="006A56C3"/>
    <w:rsid w:val="006A6D7F"/>
    <w:rsid w:val="006B0298"/>
    <w:rsid w:val="006B0E83"/>
    <w:rsid w:val="006B5493"/>
    <w:rsid w:val="006C10C0"/>
    <w:rsid w:val="006C1B1D"/>
    <w:rsid w:val="006C32BB"/>
    <w:rsid w:val="006C3747"/>
    <w:rsid w:val="006C7760"/>
    <w:rsid w:val="006C7EEA"/>
    <w:rsid w:val="006D522C"/>
    <w:rsid w:val="006D56AA"/>
    <w:rsid w:val="006D7795"/>
    <w:rsid w:val="006D7ACB"/>
    <w:rsid w:val="006E00EF"/>
    <w:rsid w:val="006E06BB"/>
    <w:rsid w:val="006E1A7A"/>
    <w:rsid w:val="006E4FCB"/>
    <w:rsid w:val="006E716F"/>
    <w:rsid w:val="006F01E7"/>
    <w:rsid w:val="006F1F3A"/>
    <w:rsid w:val="006F7EB8"/>
    <w:rsid w:val="0070094A"/>
    <w:rsid w:val="00702DD7"/>
    <w:rsid w:val="007047D3"/>
    <w:rsid w:val="00705663"/>
    <w:rsid w:val="00705C40"/>
    <w:rsid w:val="0071087E"/>
    <w:rsid w:val="00721648"/>
    <w:rsid w:val="007229A1"/>
    <w:rsid w:val="007235AA"/>
    <w:rsid w:val="00725B77"/>
    <w:rsid w:val="00725E35"/>
    <w:rsid w:val="00732289"/>
    <w:rsid w:val="007343FD"/>
    <w:rsid w:val="00735915"/>
    <w:rsid w:val="00735C21"/>
    <w:rsid w:val="0073614A"/>
    <w:rsid w:val="00736FF2"/>
    <w:rsid w:val="00740C8C"/>
    <w:rsid w:val="00741AC4"/>
    <w:rsid w:val="00742CA5"/>
    <w:rsid w:val="007513F0"/>
    <w:rsid w:val="007515BC"/>
    <w:rsid w:val="00752606"/>
    <w:rsid w:val="00756824"/>
    <w:rsid w:val="007573B2"/>
    <w:rsid w:val="007574BB"/>
    <w:rsid w:val="0075764C"/>
    <w:rsid w:val="00762198"/>
    <w:rsid w:val="00763CE8"/>
    <w:rsid w:val="0076462E"/>
    <w:rsid w:val="00770792"/>
    <w:rsid w:val="00774FFE"/>
    <w:rsid w:val="00775638"/>
    <w:rsid w:val="00775677"/>
    <w:rsid w:val="0077599A"/>
    <w:rsid w:val="00776811"/>
    <w:rsid w:val="0077724D"/>
    <w:rsid w:val="00777353"/>
    <w:rsid w:val="00780CD6"/>
    <w:rsid w:val="00782EA4"/>
    <w:rsid w:val="00785461"/>
    <w:rsid w:val="00786FF3"/>
    <w:rsid w:val="007876CF"/>
    <w:rsid w:val="00791730"/>
    <w:rsid w:val="00793090"/>
    <w:rsid w:val="00796F2A"/>
    <w:rsid w:val="00797D92"/>
    <w:rsid w:val="007A0176"/>
    <w:rsid w:val="007A2F67"/>
    <w:rsid w:val="007A3918"/>
    <w:rsid w:val="007B0E89"/>
    <w:rsid w:val="007B2C38"/>
    <w:rsid w:val="007B2E54"/>
    <w:rsid w:val="007B56A8"/>
    <w:rsid w:val="007B7498"/>
    <w:rsid w:val="007B7AEE"/>
    <w:rsid w:val="007C6C24"/>
    <w:rsid w:val="007C7EB6"/>
    <w:rsid w:val="007D2F75"/>
    <w:rsid w:val="007D710E"/>
    <w:rsid w:val="007D7E3A"/>
    <w:rsid w:val="007E22E7"/>
    <w:rsid w:val="007E2893"/>
    <w:rsid w:val="007E4232"/>
    <w:rsid w:val="007E69BB"/>
    <w:rsid w:val="007E6AB8"/>
    <w:rsid w:val="007E7E96"/>
    <w:rsid w:val="007F2109"/>
    <w:rsid w:val="007F21C5"/>
    <w:rsid w:val="007F26EE"/>
    <w:rsid w:val="007F3EF1"/>
    <w:rsid w:val="0080056E"/>
    <w:rsid w:val="00801457"/>
    <w:rsid w:val="00801BCE"/>
    <w:rsid w:val="00802515"/>
    <w:rsid w:val="00803CAB"/>
    <w:rsid w:val="008047DF"/>
    <w:rsid w:val="00805CA9"/>
    <w:rsid w:val="00807232"/>
    <w:rsid w:val="0081283F"/>
    <w:rsid w:val="00812C0C"/>
    <w:rsid w:val="0081480A"/>
    <w:rsid w:val="008202EB"/>
    <w:rsid w:val="00820F86"/>
    <w:rsid w:val="008242C5"/>
    <w:rsid w:val="00824939"/>
    <w:rsid w:val="00824D43"/>
    <w:rsid w:val="008250EB"/>
    <w:rsid w:val="00827F88"/>
    <w:rsid w:val="008336A5"/>
    <w:rsid w:val="00835474"/>
    <w:rsid w:val="008373C0"/>
    <w:rsid w:val="0084105A"/>
    <w:rsid w:val="0084145F"/>
    <w:rsid w:val="00841DA2"/>
    <w:rsid w:val="00844CB5"/>
    <w:rsid w:val="008458F6"/>
    <w:rsid w:val="00845AED"/>
    <w:rsid w:val="008469FC"/>
    <w:rsid w:val="0084708E"/>
    <w:rsid w:val="008475AF"/>
    <w:rsid w:val="00851AE4"/>
    <w:rsid w:val="00855449"/>
    <w:rsid w:val="008554B6"/>
    <w:rsid w:val="0085598D"/>
    <w:rsid w:val="008570B1"/>
    <w:rsid w:val="00862771"/>
    <w:rsid w:val="0086525B"/>
    <w:rsid w:val="0086682F"/>
    <w:rsid w:val="008704DF"/>
    <w:rsid w:val="00874748"/>
    <w:rsid w:val="00874894"/>
    <w:rsid w:val="00875E38"/>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282C"/>
    <w:rsid w:val="008A4138"/>
    <w:rsid w:val="008A5D96"/>
    <w:rsid w:val="008A627A"/>
    <w:rsid w:val="008B6848"/>
    <w:rsid w:val="008C12F2"/>
    <w:rsid w:val="008C2FA1"/>
    <w:rsid w:val="008D2C4C"/>
    <w:rsid w:val="008D4097"/>
    <w:rsid w:val="008D7E0D"/>
    <w:rsid w:val="008D7EDB"/>
    <w:rsid w:val="008E11D0"/>
    <w:rsid w:val="008E1829"/>
    <w:rsid w:val="008E1A61"/>
    <w:rsid w:val="008E2327"/>
    <w:rsid w:val="008E5077"/>
    <w:rsid w:val="008E64F0"/>
    <w:rsid w:val="008E6FF3"/>
    <w:rsid w:val="008E7B05"/>
    <w:rsid w:val="008F18ED"/>
    <w:rsid w:val="008F46C2"/>
    <w:rsid w:val="008F7068"/>
    <w:rsid w:val="00900097"/>
    <w:rsid w:val="00902534"/>
    <w:rsid w:val="00903D37"/>
    <w:rsid w:val="0091055D"/>
    <w:rsid w:val="00911017"/>
    <w:rsid w:val="00912574"/>
    <w:rsid w:val="00914C61"/>
    <w:rsid w:val="00917D6F"/>
    <w:rsid w:val="0092073B"/>
    <w:rsid w:val="00921B1A"/>
    <w:rsid w:val="00921B7F"/>
    <w:rsid w:val="00921DDA"/>
    <w:rsid w:val="00922DE1"/>
    <w:rsid w:val="0092600D"/>
    <w:rsid w:val="0093039D"/>
    <w:rsid w:val="00931E4F"/>
    <w:rsid w:val="0093364D"/>
    <w:rsid w:val="00936574"/>
    <w:rsid w:val="00937EE1"/>
    <w:rsid w:val="00943BCE"/>
    <w:rsid w:val="009479EB"/>
    <w:rsid w:val="00950581"/>
    <w:rsid w:val="00960346"/>
    <w:rsid w:val="009617D3"/>
    <w:rsid w:val="00961CCC"/>
    <w:rsid w:val="0096463B"/>
    <w:rsid w:val="00967869"/>
    <w:rsid w:val="0096796E"/>
    <w:rsid w:val="00970D42"/>
    <w:rsid w:val="00971F54"/>
    <w:rsid w:val="009725C5"/>
    <w:rsid w:val="00972B4E"/>
    <w:rsid w:val="00973F40"/>
    <w:rsid w:val="009757F4"/>
    <w:rsid w:val="00980900"/>
    <w:rsid w:val="00983EED"/>
    <w:rsid w:val="009849EF"/>
    <w:rsid w:val="00986DB7"/>
    <w:rsid w:val="009934CF"/>
    <w:rsid w:val="00994396"/>
    <w:rsid w:val="00994FB1"/>
    <w:rsid w:val="00996600"/>
    <w:rsid w:val="009A0D75"/>
    <w:rsid w:val="009A1B9C"/>
    <w:rsid w:val="009A306D"/>
    <w:rsid w:val="009A315A"/>
    <w:rsid w:val="009A347A"/>
    <w:rsid w:val="009A620E"/>
    <w:rsid w:val="009B6A6F"/>
    <w:rsid w:val="009C1AFE"/>
    <w:rsid w:val="009C3E33"/>
    <w:rsid w:val="009C5F24"/>
    <w:rsid w:val="009D048B"/>
    <w:rsid w:val="009D0F3E"/>
    <w:rsid w:val="009D1B5D"/>
    <w:rsid w:val="009D69C6"/>
    <w:rsid w:val="009D7B52"/>
    <w:rsid w:val="009E5419"/>
    <w:rsid w:val="009E5A6E"/>
    <w:rsid w:val="009E70E7"/>
    <w:rsid w:val="009F25A8"/>
    <w:rsid w:val="009F46DC"/>
    <w:rsid w:val="009F7A4E"/>
    <w:rsid w:val="00A01C00"/>
    <w:rsid w:val="00A03A1B"/>
    <w:rsid w:val="00A0513F"/>
    <w:rsid w:val="00A06CC5"/>
    <w:rsid w:val="00A11CAD"/>
    <w:rsid w:val="00A14200"/>
    <w:rsid w:val="00A1620D"/>
    <w:rsid w:val="00A16AC0"/>
    <w:rsid w:val="00A16DC1"/>
    <w:rsid w:val="00A23D31"/>
    <w:rsid w:val="00A245D1"/>
    <w:rsid w:val="00A24C9B"/>
    <w:rsid w:val="00A26ECD"/>
    <w:rsid w:val="00A27D2B"/>
    <w:rsid w:val="00A301A7"/>
    <w:rsid w:val="00A30C34"/>
    <w:rsid w:val="00A30FD3"/>
    <w:rsid w:val="00A35E2F"/>
    <w:rsid w:val="00A36013"/>
    <w:rsid w:val="00A37891"/>
    <w:rsid w:val="00A40A51"/>
    <w:rsid w:val="00A439FB"/>
    <w:rsid w:val="00A4594F"/>
    <w:rsid w:val="00A4616D"/>
    <w:rsid w:val="00A47916"/>
    <w:rsid w:val="00A536DA"/>
    <w:rsid w:val="00A5372A"/>
    <w:rsid w:val="00A56F39"/>
    <w:rsid w:val="00A571CD"/>
    <w:rsid w:val="00A57C3D"/>
    <w:rsid w:val="00A6629D"/>
    <w:rsid w:val="00A6697B"/>
    <w:rsid w:val="00A70F7C"/>
    <w:rsid w:val="00A719AA"/>
    <w:rsid w:val="00A73DE3"/>
    <w:rsid w:val="00A74C2D"/>
    <w:rsid w:val="00A76B34"/>
    <w:rsid w:val="00A83487"/>
    <w:rsid w:val="00A84A8E"/>
    <w:rsid w:val="00A854FF"/>
    <w:rsid w:val="00A87035"/>
    <w:rsid w:val="00A8745D"/>
    <w:rsid w:val="00A908DA"/>
    <w:rsid w:val="00A90F9B"/>
    <w:rsid w:val="00A92694"/>
    <w:rsid w:val="00A93072"/>
    <w:rsid w:val="00A9629C"/>
    <w:rsid w:val="00AA0BA0"/>
    <w:rsid w:val="00AA2289"/>
    <w:rsid w:val="00AA35D5"/>
    <w:rsid w:val="00AA417B"/>
    <w:rsid w:val="00AA533F"/>
    <w:rsid w:val="00AA5A86"/>
    <w:rsid w:val="00AB010D"/>
    <w:rsid w:val="00AB0749"/>
    <w:rsid w:val="00AB76D8"/>
    <w:rsid w:val="00AB7E6A"/>
    <w:rsid w:val="00AC1B50"/>
    <w:rsid w:val="00AC1B61"/>
    <w:rsid w:val="00AC2C6E"/>
    <w:rsid w:val="00AC5EE6"/>
    <w:rsid w:val="00AD0D24"/>
    <w:rsid w:val="00AD1923"/>
    <w:rsid w:val="00AD2611"/>
    <w:rsid w:val="00AD3AC5"/>
    <w:rsid w:val="00AD3D57"/>
    <w:rsid w:val="00AD6DA1"/>
    <w:rsid w:val="00AE002A"/>
    <w:rsid w:val="00AE0B4B"/>
    <w:rsid w:val="00AE3583"/>
    <w:rsid w:val="00AE47BF"/>
    <w:rsid w:val="00AE489D"/>
    <w:rsid w:val="00AE552E"/>
    <w:rsid w:val="00AE5E87"/>
    <w:rsid w:val="00AE6873"/>
    <w:rsid w:val="00AF0A77"/>
    <w:rsid w:val="00AF6432"/>
    <w:rsid w:val="00AF6DED"/>
    <w:rsid w:val="00AF79BD"/>
    <w:rsid w:val="00B0009A"/>
    <w:rsid w:val="00B05D53"/>
    <w:rsid w:val="00B07F12"/>
    <w:rsid w:val="00B07FE3"/>
    <w:rsid w:val="00B10BAE"/>
    <w:rsid w:val="00B14154"/>
    <w:rsid w:val="00B1415B"/>
    <w:rsid w:val="00B15278"/>
    <w:rsid w:val="00B222A2"/>
    <w:rsid w:val="00B234EC"/>
    <w:rsid w:val="00B26CFA"/>
    <w:rsid w:val="00B274AE"/>
    <w:rsid w:val="00B274BF"/>
    <w:rsid w:val="00B31222"/>
    <w:rsid w:val="00B31FDB"/>
    <w:rsid w:val="00B400E0"/>
    <w:rsid w:val="00B40F04"/>
    <w:rsid w:val="00B42C7F"/>
    <w:rsid w:val="00B42E81"/>
    <w:rsid w:val="00B4329D"/>
    <w:rsid w:val="00B520F9"/>
    <w:rsid w:val="00B52812"/>
    <w:rsid w:val="00B5495A"/>
    <w:rsid w:val="00B577A3"/>
    <w:rsid w:val="00B6041B"/>
    <w:rsid w:val="00B6144B"/>
    <w:rsid w:val="00B61717"/>
    <w:rsid w:val="00B64641"/>
    <w:rsid w:val="00B7262F"/>
    <w:rsid w:val="00B727C5"/>
    <w:rsid w:val="00B72AD1"/>
    <w:rsid w:val="00B73FD4"/>
    <w:rsid w:val="00B74FC5"/>
    <w:rsid w:val="00B75A6C"/>
    <w:rsid w:val="00B82F2D"/>
    <w:rsid w:val="00B83E2A"/>
    <w:rsid w:val="00B83E38"/>
    <w:rsid w:val="00B84B22"/>
    <w:rsid w:val="00B85DF3"/>
    <w:rsid w:val="00B86C19"/>
    <w:rsid w:val="00B92BEE"/>
    <w:rsid w:val="00B92EDF"/>
    <w:rsid w:val="00B93510"/>
    <w:rsid w:val="00B93640"/>
    <w:rsid w:val="00B93E33"/>
    <w:rsid w:val="00B93FFB"/>
    <w:rsid w:val="00B954F3"/>
    <w:rsid w:val="00B95BCD"/>
    <w:rsid w:val="00B95CDC"/>
    <w:rsid w:val="00B95CE5"/>
    <w:rsid w:val="00BA0D0B"/>
    <w:rsid w:val="00BB334B"/>
    <w:rsid w:val="00BB375D"/>
    <w:rsid w:val="00BB49A0"/>
    <w:rsid w:val="00BB515F"/>
    <w:rsid w:val="00BB532B"/>
    <w:rsid w:val="00BC1FA5"/>
    <w:rsid w:val="00BC2C0C"/>
    <w:rsid w:val="00BC732A"/>
    <w:rsid w:val="00BC758B"/>
    <w:rsid w:val="00BD29E9"/>
    <w:rsid w:val="00BD2EAC"/>
    <w:rsid w:val="00BD4BB3"/>
    <w:rsid w:val="00BD6E35"/>
    <w:rsid w:val="00BE17C6"/>
    <w:rsid w:val="00BE2BD3"/>
    <w:rsid w:val="00BE4843"/>
    <w:rsid w:val="00BE4865"/>
    <w:rsid w:val="00BE5595"/>
    <w:rsid w:val="00BE69BF"/>
    <w:rsid w:val="00BE725A"/>
    <w:rsid w:val="00BE73C1"/>
    <w:rsid w:val="00BE7430"/>
    <w:rsid w:val="00BE7B48"/>
    <w:rsid w:val="00BF2BB0"/>
    <w:rsid w:val="00BF3381"/>
    <w:rsid w:val="00C10FCF"/>
    <w:rsid w:val="00C143AF"/>
    <w:rsid w:val="00C16B4B"/>
    <w:rsid w:val="00C17427"/>
    <w:rsid w:val="00C20C00"/>
    <w:rsid w:val="00C210FD"/>
    <w:rsid w:val="00C22901"/>
    <w:rsid w:val="00C25238"/>
    <w:rsid w:val="00C305F2"/>
    <w:rsid w:val="00C32C7E"/>
    <w:rsid w:val="00C3345C"/>
    <w:rsid w:val="00C40548"/>
    <w:rsid w:val="00C407E5"/>
    <w:rsid w:val="00C42986"/>
    <w:rsid w:val="00C42DAC"/>
    <w:rsid w:val="00C43024"/>
    <w:rsid w:val="00C4342B"/>
    <w:rsid w:val="00C459A9"/>
    <w:rsid w:val="00C477E7"/>
    <w:rsid w:val="00C502A5"/>
    <w:rsid w:val="00C521F7"/>
    <w:rsid w:val="00C53008"/>
    <w:rsid w:val="00C55151"/>
    <w:rsid w:val="00C5575D"/>
    <w:rsid w:val="00C558FF"/>
    <w:rsid w:val="00C560FA"/>
    <w:rsid w:val="00C56772"/>
    <w:rsid w:val="00C57FF9"/>
    <w:rsid w:val="00C64434"/>
    <w:rsid w:val="00C64A51"/>
    <w:rsid w:val="00C64B27"/>
    <w:rsid w:val="00C66301"/>
    <w:rsid w:val="00C67324"/>
    <w:rsid w:val="00C7063C"/>
    <w:rsid w:val="00C73C57"/>
    <w:rsid w:val="00C746D9"/>
    <w:rsid w:val="00C74D43"/>
    <w:rsid w:val="00C75CA7"/>
    <w:rsid w:val="00C86432"/>
    <w:rsid w:val="00C86FC6"/>
    <w:rsid w:val="00C87071"/>
    <w:rsid w:val="00C901BB"/>
    <w:rsid w:val="00C90CD3"/>
    <w:rsid w:val="00C92552"/>
    <w:rsid w:val="00C93F1B"/>
    <w:rsid w:val="00C96DFE"/>
    <w:rsid w:val="00C976D1"/>
    <w:rsid w:val="00CA16B4"/>
    <w:rsid w:val="00CA308F"/>
    <w:rsid w:val="00CA4245"/>
    <w:rsid w:val="00CA71D4"/>
    <w:rsid w:val="00CA7D2D"/>
    <w:rsid w:val="00CB5D29"/>
    <w:rsid w:val="00CB675A"/>
    <w:rsid w:val="00CB782B"/>
    <w:rsid w:val="00CC082B"/>
    <w:rsid w:val="00CC0E77"/>
    <w:rsid w:val="00CC2092"/>
    <w:rsid w:val="00CC285C"/>
    <w:rsid w:val="00CC337C"/>
    <w:rsid w:val="00CC5595"/>
    <w:rsid w:val="00CC5E76"/>
    <w:rsid w:val="00CD3A5D"/>
    <w:rsid w:val="00CD5FD4"/>
    <w:rsid w:val="00CD64FA"/>
    <w:rsid w:val="00CE0DCE"/>
    <w:rsid w:val="00CE1BC9"/>
    <w:rsid w:val="00CE33C1"/>
    <w:rsid w:val="00CE4DD6"/>
    <w:rsid w:val="00CE76FF"/>
    <w:rsid w:val="00CF0D8B"/>
    <w:rsid w:val="00CF4012"/>
    <w:rsid w:val="00CF43D5"/>
    <w:rsid w:val="00CF5C51"/>
    <w:rsid w:val="00D01F75"/>
    <w:rsid w:val="00D02BC6"/>
    <w:rsid w:val="00D0310D"/>
    <w:rsid w:val="00D05803"/>
    <w:rsid w:val="00D05C7C"/>
    <w:rsid w:val="00D06906"/>
    <w:rsid w:val="00D07742"/>
    <w:rsid w:val="00D1276A"/>
    <w:rsid w:val="00D132BD"/>
    <w:rsid w:val="00D14DB7"/>
    <w:rsid w:val="00D15EAB"/>
    <w:rsid w:val="00D15ED5"/>
    <w:rsid w:val="00D200AB"/>
    <w:rsid w:val="00D2611A"/>
    <w:rsid w:val="00D31CD5"/>
    <w:rsid w:val="00D348F7"/>
    <w:rsid w:val="00D36EF4"/>
    <w:rsid w:val="00D371D0"/>
    <w:rsid w:val="00D4062A"/>
    <w:rsid w:val="00D40BC3"/>
    <w:rsid w:val="00D434EC"/>
    <w:rsid w:val="00D44E9D"/>
    <w:rsid w:val="00D472A7"/>
    <w:rsid w:val="00D51515"/>
    <w:rsid w:val="00D54BD5"/>
    <w:rsid w:val="00D575F0"/>
    <w:rsid w:val="00D60578"/>
    <w:rsid w:val="00D61A0E"/>
    <w:rsid w:val="00D71CF9"/>
    <w:rsid w:val="00D756AC"/>
    <w:rsid w:val="00D7675E"/>
    <w:rsid w:val="00D80080"/>
    <w:rsid w:val="00D80F9D"/>
    <w:rsid w:val="00D81A3C"/>
    <w:rsid w:val="00D81BAE"/>
    <w:rsid w:val="00D84B17"/>
    <w:rsid w:val="00D8507D"/>
    <w:rsid w:val="00D86735"/>
    <w:rsid w:val="00D8718E"/>
    <w:rsid w:val="00D871FB"/>
    <w:rsid w:val="00D90C9D"/>
    <w:rsid w:val="00D90E57"/>
    <w:rsid w:val="00D91910"/>
    <w:rsid w:val="00D91AA8"/>
    <w:rsid w:val="00D944A6"/>
    <w:rsid w:val="00D96FC3"/>
    <w:rsid w:val="00DA0839"/>
    <w:rsid w:val="00DA12C3"/>
    <w:rsid w:val="00DA180C"/>
    <w:rsid w:val="00DA22B5"/>
    <w:rsid w:val="00DA495D"/>
    <w:rsid w:val="00DA5DCA"/>
    <w:rsid w:val="00DA7BA0"/>
    <w:rsid w:val="00DB469A"/>
    <w:rsid w:val="00DB52C3"/>
    <w:rsid w:val="00DB5454"/>
    <w:rsid w:val="00DB5DA3"/>
    <w:rsid w:val="00DB66A9"/>
    <w:rsid w:val="00DB724D"/>
    <w:rsid w:val="00DB7898"/>
    <w:rsid w:val="00DB7E5F"/>
    <w:rsid w:val="00DC10B0"/>
    <w:rsid w:val="00DC1594"/>
    <w:rsid w:val="00DC4BCD"/>
    <w:rsid w:val="00DD1107"/>
    <w:rsid w:val="00DD178F"/>
    <w:rsid w:val="00DD1FE4"/>
    <w:rsid w:val="00DD48C1"/>
    <w:rsid w:val="00DE2966"/>
    <w:rsid w:val="00DE40E0"/>
    <w:rsid w:val="00DE4107"/>
    <w:rsid w:val="00DE4C74"/>
    <w:rsid w:val="00DE55CC"/>
    <w:rsid w:val="00DE5AE9"/>
    <w:rsid w:val="00DE62ED"/>
    <w:rsid w:val="00DF04ED"/>
    <w:rsid w:val="00DF0B5E"/>
    <w:rsid w:val="00DF0ED5"/>
    <w:rsid w:val="00DF72D9"/>
    <w:rsid w:val="00DF7EC8"/>
    <w:rsid w:val="00E0122B"/>
    <w:rsid w:val="00E028ED"/>
    <w:rsid w:val="00E056A5"/>
    <w:rsid w:val="00E104F6"/>
    <w:rsid w:val="00E10748"/>
    <w:rsid w:val="00E12F57"/>
    <w:rsid w:val="00E14282"/>
    <w:rsid w:val="00E156F2"/>
    <w:rsid w:val="00E2250E"/>
    <w:rsid w:val="00E24BF5"/>
    <w:rsid w:val="00E27DDF"/>
    <w:rsid w:val="00E27E01"/>
    <w:rsid w:val="00E30A90"/>
    <w:rsid w:val="00E32DBA"/>
    <w:rsid w:val="00E43469"/>
    <w:rsid w:val="00E4369C"/>
    <w:rsid w:val="00E43A0F"/>
    <w:rsid w:val="00E445DA"/>
    <w:rsid w:val="00E45379"/>
    <w:rsid w:val="00E50B22"/>
    <w:rsid w:val="00E51E18"/>
    <w:rsid w:val="00E533BD"/>
    <w:rsid w:val="00E53706"/>
    <w:rsid w:val="00E56F7E"/>
    <w:rsid w:val="00E57CE2"/>
    <w:rsid w:val="00E57E2F"/>
    <w:rsid w:val="00E617BD"/>
    <w:rsid w:val="00E61E05"/>
    <w:rsid w:val="00E64BD9"/>
    <w:rsid w:val="00E67E50"/>
    <w:rsid w:val="00E705B4"/>
    <w:rsid w:val="00E72967"/>
    <w:rsid w:val="00E8155D"/>
    <w:rsid w:val="00E85CC0"/>
    <w:rsid w:val="00E93546"/>
    <w:rsid w:val="00EA0E04"/>
    <w:rsid w:val="00EA220D"/>
    <w:rsid w:val="00EA3156"/>
    <w:rsid w:val="00EA40A2"/>
    <w:rsid w:val="00EA4CD5"/>
    <w:rsid w:val="00EA5D2C"/>
    <w:rsid w:val="00EA5D8E"/>
    <w:rsid w:val="00EB0465"/>
    <w:rsid w:val="00EB07CF"/>
    <w:rsid w:val="00EB39FE"/>
    <w:rsid w:val="00EB3B88"/>
    <w:rsid w:val="00EC0C14"/>
    <w:rsid w:val="00EC3B8F"/>
    <w:rsid w:val="00EC5590"/>
    <w:rsid w:val="00EC5CA0"/>
    <w:rsid w:val="00EC7372"/>
    <w:rsid w:val="00ED19D1"/>
    <w:rsid w:val="00ED30E8"/>
    <w:rsid w:val="00ED3A3C"/>
    <w:rsid w:val="00ED3B69"/>
    <w:rsid w:val="00ED6518"/>
    <w:rsid w:val="00ED6CD1"/>
    <w:rsid w:val="00ED7424"/>
    <w:rsid w:val="00ED7817"/>
    <w:rsid w:val="00EE5F2E"/>
    <w:rsid w:val="00EF2C2D"/>
    <w:rsid w:val="00EF4A64"/>
    <w:rsid w:val="00F02171"/>
    <w:rsid w:val="00F033EF"/>
    <w:rsid w:val="00F061A6"/>
    <w:rsid w:val="00F070F8"/>
    <w:rsid w:val="00F0710C"/>
    <w:rsid w:val="00F11AB3"/>
    <w:rsid w:val="00F12912"/>
    <w:rsid w:val="00F14017"/>
    <w:rsid w:val="00F1684C"/>
    <w:rsid w:val="00F20633"/>
    <w:rsid w:val="00F23948"/>
    <w:rsid w:val="00F25CFE"/>
    <w:rsid w:val="00F35243"/>
    <w:rsid w:val="00F37249"/>
    <w:rsid w:val="00F41B19"/>
    <w:rsid w:val="00F43E6E"/>
    <w:rsid w:val="00F43EBF"/>
    <w:rsid w:val="00F44423"/>
    <w:rsid w:val="00F44F2B"/>
    <w:rsid w:val="00F457CA"/>
    <w:rsid w:val="00F50BE6"/>
    <w:rsid w:val="00F51236"/>
    <w:rsid w:val="00F5374C"/>
    <w:rsid w:val="00F541B8"/>
    <w:rsid w:val="00F56CC2"/>
    <w:rsid w:val="00F60BC0"/>
    <w:rsid w:val="00F61B7F"/>
    <w:rsid w:val="00F62370"/>
    <w:rsid w:val="00F628D3"/>
    <w:rsid w:val="00F6497E"/>
    <w:rsid w:val="00F67722"/>
    <w:rsid w:val="00F677E2"/>
    <w:rsid w:val="00F717E6"/>
    <w:rsid w:val="00F72CA9"/>
    <w:rsid w:val="00F73751"/>
    <w:rsid w:val="00F75EAD"/>
    <w:rsid w:val="00F77154"/>
    <w:rsid w:val="00F80F33"/>
    <w:rsid w:val="00F846D6"/>
    <w:rsid w:val="00F9173A"/>
    <w:rsid w:val="00F91800"/>
    <w:rsid w:val="00F94E99"/>
    <w:rsid w:val="00F95017"/>
    <w:rsid w:val="00F9650A"/>
    <w:rsid w:val="00F967C7"/>
    <w:rsid w:val="00FA0437"/>
    <w:rsid w:val="00FA233F"/>
    <w:rsid w:val="00FA2E05"/>
    <w:rsid w:val="00FA3DF0"/>
    <w:rsid w:val="00FA6020"/>
    <w:rsid w:val="00FA7D57"/>
    <w:rsid w:val="00FB0008"/>
    <w:rsid w:val="00FB071C"/>
    <w:rsid w:val="00FB13E3"/>
    <w:rsid w:val="00FB17C2"/>
    <w:rsid w:val="00FB1ACE"/>
    <w:rsid w:val="00FB3EA0"/>
    <w:rsid w:val="00FB55F4"/>
    <w:rsid w:val="00FB7140"/>
    <w:rsid w:val="00FC01F1"/>
    <w:rsid w:val="00FC0B63"/>
    <w:rsid w:val="00FC2209"/>
    <w:rsid w:val="00FC285E"/>
    <w:rsid w:val="00FC7531"/>
    <w:rsid w:val="00FC7EAA"/>
    <w:rsid w:val="00FD4FA5"/>
    <w:rsid w:val="00FD5166"/>
    <w:rsid w:val="00FE1A63"/>
    <w:rsid w:val="00FE39F9"/>
    <w:rsid w:val="00FF05B9"/>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6F1E4"/>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2F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table" w:customStyle="1" w:styleId="Tablaconcuadrcula1">
    <w:name w:val="Tabla con cuadrícula1"/>
    <w:basedOn w:val="Tablanormal"/>
    <w:next w:val="Tablaconcuadrcula"/>
    <w:uiPriority w:val="39"/>
    <w:rsid w:val="002E17F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361097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287349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3016700">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8008227">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45454994">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0083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cielo.org.mx/pdf/rlds/n23/1870-4670-rlds-23-00179.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cielo.org.mx/scielo.php?script=sci_arttext&amp;pid=S1870-4670201600010001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uteym.org.mx/pdf/organizacion/35.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tps.gob.mx/gobmx/estadisticas/glosario/glosario.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uteym.org.mx/pdf/organizacion/7.pdf"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uteym.org.mx/Tramites.php?page=1"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5EF05-A0E8-4DBA-9825-A7C565A3A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13623</Words>
  <Characters>74927</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José Fernando Lobato</cp:lastModifiedBy>
  <cp:revision>2</cp:revision>
  <cp:lastPrinted>2018-11-20T23:55:00Z</cp:lastPrinted>
  <dcterms:created xsi:type="dcterms:W3CDTF">2019-05-03T20:48:00Z</dcterms:created>
  <dcterms:modified xsi:type="dcterms:W3CDTF">2019-05-03T20:48:00Z</dcterms:modified>
</cp:coreProperties>
</file>