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77777777" w:rsidR="001B26AA" w:rsidRPr="00FA2769" w:rsidRDefault="001B26AA" w:rsidP="00FA2769">
      <w:pPr>
        <w:tabs>
          <w:tab w:val="left" w:pos="567"/>
        </w:tabs>
        <w:spacing w:line="360" w:lineRule="auto"/>
        <w:jc w:val="center"/>
        <w:rPr>
          <w:rFonts w:ascii="Palatino Linotype" w:eastAsia="Times New Roman" w:hAnsi="Palatino Linotype" w:cs="Times New Roman"/>
          <w:b/>
        </w:rPr>
      </w:pPr>
      <w:bookmarkStart w:id="0" w:name="_GoBack"/>
      <w:bookmarkEnd w:id="0"/>
      <w:r w:rsidRPr="00FA2769">
        <w:rPr>
          <w:rFonts w:ascii="Palatino Linotype" w:eastAsia="Times New Roman" w:hAnsi="Palatino Linotype" w:cs="Times New Roman"/>
          <w:b/>
        </w:rPr>
        <w:t>LÍNEAS ARGUMENTATIVAS</w:t>
      </w:r>
    </w:p>
    <w:p w14:paraId="7B893EAF" w14:textId="77777777" w:rsidR="0000092F" w:rsidRPr="00FA2769" w:rsidRDefault="0000092F" w:rsidP="00FA2769">
      <w:pPr>
        <w:tabs>
          <w:tab w:val="left" w:pos="567"/>
        </w:tabs>
        <w:spacing w:line="360" w:lineRule="auto"/>
        <w:jc w:val="center"/>
        <w:rPr>
          <w:rFonts w:ascii="Palatino Linotype" w:eastAsia="Times New Roman" w:hAnsi="Palatino Linotype" w:cs="Times New Roman"/>
          <w:b/>
        </w:rPr>
      </w:pPr>
    </w:p>
    <w:p w14:paraId="3A0891EB" w14:textId="77777777" w:rsidR="0094711A" w:rsidRPr="00FA2769" w:rsidRDefault="0094711A" w:rsidP="00FA2769">
      <w:pPr>
        <w:tabs>
          <w:tab w:val="left" w:pos="567"/>
        </w:tabs>
        <w:spacing w:line="360" w:lineRule="auto"/>
        <w:jc w:val="both"/>
        <w:rPr>
          <w:rFonts w:ascii="Palatino Linotype" w:hAnsi="Palatino Linotype"/>
          <w:lang w:eastAsia="es-MX"/>
        </w:rPr>
      </w:pPr>
      <w:r w:rsidRPr="00FA2769">
        <w:rPr>
          <w:rFonts w:ascii="Palatino Linotype" w:hAnsi="Palatino Linotype"/>
          <w:b/>
        </w:rPr>
        <w:t xml:space="preserve">RESPUESTAS IMPRECISAS O INCOMPLETAS, DEBER DE REPARACIÓN. </w:t>
      </w:r>
      <w:r w:rsidRPr="00FA2769">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75D2A4BB" w14:textId="79195E95" w:rsidR="0094711A" w:rsidRPr="00FA2769" w:rsidRDefault="00FA2769" w:rsidP="00FA2769">
      <w:pPr>
        <w:tabs>
          <w:tab w:val="left" w:pos="567"/>
        </w:tabs>
        <w:spacing w:line="360" w:lineRule="auto"/>
        <w:jc w:val="center"/>
        <w:rPr>
          <w:rFonts w:ascii="Palatino Linotype" w:eastAsia="Calibri" w:hAnsi="Palatino Linotype" w:cs="Times New Roman"/>
          <w:b/>
        </w:rPr>
      </w:pPr>
      <w:r>
        <w:rPr>
          <w:rFonts w:ascii="Palatino Linotype" w:eastAsia="Calibri" w:hAnsi="Palatino Linotype" w:cs="Times New Roman"/>
          <w:b/>
          <w:noProof/>
          <w:lang w:val="es-MX" w:eastAsia="es-MX"/>
        </w:rPr>
        <mc:AlternateContent>
          <mc:Choice Requires="wps">
            <w:drawing>
              <wp:anchor distT="0" distB="0" distL="114300" distR="114300" simplePos="0" relativeHeight="251661312" behindDoc="0" locked="0" layoutInCell="1" allowOverlap="1" wp14:anchorId="5D4E85C9" wp14:editId="204B8B52">
                <wp:simplePos x="0" y="0"/>
                <wp:positionH relativeFrom="margin">
                  <wp:align>right</wp:align>
                </wp:positionH>
                <wp:positionV relativeFrom="paragraph">
                  <wp:posOffset>13389</wp:posOffset>
                </wp:positionV>
                <wp:extent cx="5526157" cy="4701209"/>
                <wp:effectExtent l="76200" t="57150" r="55880" b="80645"/>
                <wp:wrapNone/>
                <wp:docPr id="3" name="Conector recto 3"/>
                <wp:cNvGraphicFramePr/>
                <a:graphic xmlns:a="http://schemas.openxmlformats.org/drawingml/2006/main">
                  <a:graphicData uri="http://schemas.microsoft.com/office/word/2010/wordprocessingShape">
                    <wps:wsp>
                      <wps:cNvCnPr/>
                      <wps:spPr>
                        <a:xfrm flipH="1" flipV="1">
                          <a:off x="0" y="0"/>
                          <a:ext cx="5526157" cy="4701209"/>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22A13F" id="Conector recto 3" o:spid="_x0000_s1026" style="position:absolute;flip:x y;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95pt,1.05pt" to="819.1pt,3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" strokecolor="#4f81bd [3204]" strokeweight="3pt">
                <v:shadow on="t" color="black" opacity="24903f" origin=",.5" offset="0,.55556mm"/>
                <w10:wrap anchorx="margin"/>
              </v:line>
            </w:pict>
          </mc:Fallback>
        </mc:AlternateContent>
      </w:r>
    </w:p>
    <w:p w14:paraId="1AE05047" w14:textId="77777777" w:rsidR="00265381" w:rsidRPr="00FA2769" w:rsidRDefault="00265381" w:rsidP="00FA2769">
      <w:pPr>
        <w:tabs>
          <w:tab w:val="left" w:pos="567"/>
        </w:tabs>
        <w:spacing w:line="360" w:lineRule="auto"/>
        <w:jc w:val="both"/>
        <w:rPr>
          <w:rFonts w:ascii="Palatino Linotype" w:hAnsi="Palatino Linotype"/>
          <w:b/>
        </w:rPr>
      </w:pPr>
    </w:p>
    <w:p w14:paraId="26AF8061" w14:textId="77777777" w:rsidR="008826F4" w:rsidRPr="00FA2769" w:rsidRDefault="008826F4" w:rsidP="00FA2769">
      <w:pPr>
        <w:tabs>
          <w:tab w:val="left" w:pos="567"/>
        </w:tabs>
        <w:spacing w:line="360" w:lineRule="auto"/>
        <w:rPr>
          <w:rFonts w:ascii="Palatino Linotype" w:eastAsia="Times New Roman" w:hAnsi="Palatino Linotype" w:cs="Times New Roman"/>
          <w:b/>
        </w:rPr>
      </w:pPr>
    </w:p>
    <w:p w14:paraId="35DCC688" w14:textId="77777777" w:rsidR="008826F4" w:rsidRPr="00FA2769" w:rsidRDefault="008826F4" w:rsidP="00FA2769">
      <w:pPr>
        <w:tabs>
          <w:tab w:val="left" w:pos="567"/>
        </w:tabs>
        <w:spacing w:line="360" w:lineRule="auto"/>
        <w:rPr>
          <w:rFonts w:ascii="Palatino Linotype" w:eastAsia="Times New Roman" w:hAnsi="Palatino Linotype" w:cs="Times New Roman"/>
          <w:b/>
        </w:rPr>
      </w:pPr>
    </w:p>
    <w:p w14:paraId="276D6D69" w14:textId="77777777" w:rsidR="00743C9C" w:rsidRPr="00FA2769" w:rsidRDefault="00743C9C" w:rsidP="00FA2769">
      <w:pPr>
        <w:tabs>
          <w:tab w:val="left" w:pos="567"/>
        </w:tabs>
        <w:spacing w:line="360" w:lineRule="auto"/>
        <w:rPr>
          <w:rFonts w:ascii="Palatino Linotype" w:eastAsia="Times New Roman" w:hAnsi="Palatino Linotype" w:cs="Times New Roman"/>
          <w:b/>
        </w:rPr>
      </w:pPr>
    </w:p>
    <w:p w14:paraId="2C0B0C12" w14:textId="77777777" w:rsidR="00743C9C" w:rsidRPr="00FA2769" w:rsidRDefault="00743C9C" w:rsidP="00FA2769">
      <w:pPr>
        <w:tabs>
          <w:tab w:val="left" w:pos="567"/>
        </w:tabs>
        <w:spacing w:line="360" w:lineRule="auto"/>
        <w:rPr>
          <w:rFonts w:ascii="Palatino Linotype" w:eastAsia="Times New Roman" w:hAnsi="Palatino Linotype" w:cs="Times New Roman"/>
          <w:b/>
        </w:rPr>
      </w:pPr>
    </w:p>
    <w:p w14:paraId="3EDAC77C" w14:textId="77777777" w:rsidR="00743C9C" w:rsidRPr="00FA2769" w:rsidRDefault="00743C9C" w:rsidP="00FA2769">
      <w:pPr>
        <w:tabs>
          <w:tab w:val="left" w:pos="567"/>
        </w:tabs>
        <w:spacing w:line="360" w:lineRule="auto"/>
        <w:rPr>
          <w:rFonts w:ascii="Palatino Linotype" w:eastAsia="Times New Roman" w:hAnsi="Palatino Linotype" w:cs="Times New Roman"/>
          <w:b/>
        </w:rPr>
      </w:pPr>
    </w:p>
    <w:p w14:paraId="3820B62E" w14:textId="77777777" w:rsidR="00D172C0" w:rsidRPr="00FA2769" w:rsidRDefault="00D172C0" w:rsidP="00FA2769">
      <w:pPr>
        <w:tabs>
          <w:tab w:val="left" w:pos="567"/>
        </w:tabs>
        <w:spacing w:line="360" w:lineRule="auto"/>
        <w:rPr>
          <w:rFonts w:ascii="Palatino Linotype" w:eastAsia="Times New Roman" w:hAnsi="Palatino Linotype" w:cs="Times New Roman"/>
          <w:b/>
        </w:rPr>
      </w:pPr>
    </w:p>
    <w:p w14:paraId="5863F2D0" w14:textId="77777777" w:rsidR="00265381" w:rsidRPr="00FA2769" w:rsidRDefault="00265381" w:rsidP="00FA2769">
      <w:pPr>
        <w:tabs>
          <w:tab w:val="left" w:pos="567"/>
        </w:tabs>
        <w:spacing w:line="360" w:lineRule="auto"/>
        <w:rPr>
          <w:rFonts w:ascii="Palatino Linotype" w:eastAsia="Times New Roman" w:hAnsi="Palatino Linotype" w:cs="Times New Roman"/>
          <w:b/>
        </w:rPr>
      </w:pPr>
    </w:p>
    <w:p w14:paraId="285727B8" w14:textId="77777777" w:rsidR="00C00255" w:rsidRPr="00FA2769" w:rsidRDefault="00C00255" w:rsidP="00FA2769">
      <w:pPr>
        <w:tabs>
          <w:tab w:val="left" w:pos="567"/>
        </w:tabs>
        <w:spacing w:line="360" w:lineRule="auto"/>
        <w:rPr>
          <w:rFonts w:ascii="Palatino Linotype" w:eastAsia="Times New Roman" w:hAnsi="Palatino Linotype" w:cs="Times New Roman"/>
          <w:b/>
        </w:rPr>
      </w:pPr>
    </w:p>
    <w:p w14:paraId="329B731E" w14:textId="77777777" w:rsidR="00C00255" w:rsidRPr="00FA2769" w:rsidRDefault="00C00255" w:rsidP="00FA2769">
      <w:pPr>
        <w:tabs>
          <w:tab w:val="left" w:pos="567"/>
        </w:tabs>
        <w:spacing w:line="360" w:lineRule="auto"/>
        <w:rPr>
          <w:rFonts w:ascii="Palatino Linotype" w:eastAsia="Times New Roman" w:hAnsi="Palatino Linotype" w:cs="Times New Roman"/>
          <w:b/>
        </w:rPr>
      </w:pPr>
    </w:p>
    <w:p w14:paraId="109C255C" w14:textId="77777777" w:rsidR="00C00255" w:rsidRPr="00FA2769" w:rsidRDefault="00C00255" w:rsidP="00FA2769">
      <w:pPr>
        <w:tabs>
          <w:tab w:val="left" w:pos="567"/>
        </w:tabs>
        <w:spacing w:line="360" w:lineRule="auto"/>
        <w:rPr>
          <w:rFonts w:ascii="Palatino Linotype" w:eastAsia="Times New Roman" w:hAnsi="Palatino Linotype" w:cs="Times New Roman"/>
          <w:b/>
        </w:rPr>
      </w:pPr>
    </w:p>
    <w:p w14:paraId="7FCE5BAB" w14:textId="77777777" w:rsidR="00C00255" w:rsidRPr="00FA2769" w:rsidRDefault="00C00255" w:rsidP="00FA2769">
      <w:pPr>
        <w:tabs>
          <w:tab w:val="left" w:pos="567"/>
        </w:tabs>
        <w:spacing w:line="360" w:lineRule="auto"/>
        <w:rPr>
          <w:rFonts w:ascii="Palatino Linotype" w:eastAsia="Times New Roman" w:hAnsi="Palatino Linotype" w:cs="Times New Roman"/>
          <w:b/>
        </w:rPr>
      </w:pPr>
    </w:p>
    <w:sdt>
      <w:sdtPr>
        <w:rPr>
          <w:rFonts w:asciiTheme="minorHAnsi" w:eastAsiaTheme="minorEastAsia" w:hAnsiTheme="minorHAnsi" w:cstheme="minorBidi"/>
          <w:b w:val="0"/>
          <w:color w:val="auto"/>
          <w:szCs w:val="24"/>
          <w:lang w:val="es-ES" w:eastAsia="es-ES"/>
        </w:rPr>
        <w:id w:val="-859809631"/>
        <w:docPartObj>
          <w:docPartGallery w:val="Table of Contents"/>
          <w:docPartUnique/>
        </w:docPartObj>
      </w:sdtPr>
      <w:sdtEndPr>
        <w:rPr>
          <w:bCs/>
        </w:rPr>
      </w:sdtEndPr>
      <w:sdtContent>
        <w:p w14:paraId="54D7BD84" w14:textId="7D525E04" w:rsidR="008826F4" w:rsidRPr="00FA2769" w:rsidRDefault="00445F8F" w:rsidP="003630C7">
          <w:pPr>
            <w:pStyle w:val="TtulodeTDC"/>
            <w:spacing w:after="240" w:line="360" w:lineRule="auto"/>
            <w:jc w:val="center"/>
            <w:rPr>
              <w:szCs w:val="24"/>
              <w:lang w:val="es-ES"/>
            </w:rPr>
          </w:pPr>
          <w:r w:rsidRPr="00FA2769">
            <w:rPr>
              <w:szCs w:val="24"/>
              <w:lang w:val="es-ES"/>
            </w:rPr>
            <w:t>ÍNDICE</w:t>
          </w:r>
        </w:p>
        <w:p w14:paraId="2B090664" w14:textId="77777777" w:rsidR="003630C7" w:rsidRDefault="0011338C" w:rsidP="003630C7">
          <w:pPr>
            <w:pStyle w:val="TDC1"/>
            <w:spacing w:after="240"/>
            <w:rPr>
              <w:noProof/>
              <w:sz w:val="22"/>
              <w:szCs w:val="22"/>
              <w:lang w:val="es-MX" w:eastAsia="es-MX"/>
            </w:rPr>
          </w:pPr>
          <w:r w:rsidRPr="00FA2769">
            <w:rPr>
              <w:rFonts w:ascii="Palatino Linotype" w:hAnsi="Palatino Linotype"/>
            </w:rPr>
            <w:fldChar w:fldCharType="begin"/>
          </w:r>
          <w:r w:rsidRPr="00FA2769">
            <w:rPr>
              <w:rFonts w:ascii="Palatino Linotype" w:hAnsi="Palatino Linotype"/>
            </w:rPr>
            <w:instrText xml:space="preserve"> TOC \o "1-3" \h \z \u </w:instrText>
          </w:r>
          <w:r w:rsidRPr="00FA2769">
            <w:rPr>
              <w:rFonts w:ascii="Palatino Linotype" w:hAnsi="Palatino Linotype"/>
            </w:rPr>
            <w:fldChar w:fldCharType="separate"/>
          </w:r>
          <w:hyperlink w:anchor="_Toc24022083" w:history="1">
            <w:r w:rsidR="003630C7" w:rsidRPr="00352713">
              <w:rPr>
                <w:rStyle w:val="Hipervnculo"/>
                <w:noProof/>
              </w:rPr>
              <w:t>ANTECEDENTES</w:t>
            </w:r>
            <w:r w:rsidR="003630C7">
              <w:rPr>
                <w:noProof/>
                <w:webHidden/>
              </w:rPr>
              <w:tab/>
            </w:r>
            <w:r w:rsidR="003630C7">
              <w:rPr>
                <w:noProof/>
                <w:webHidden/>
              </w:rPr>
              <w:fldChar w:fldCharType="begin"/>
            </w:r>
            <w:r w:rsidR="003630C7">
              <w:rPr>
                <w:noProof/>
                <w:webHidden/>
              </w:rPr>
              <w:instrText xml:space="preserve"> PAGEREF _Toc24022083 \h </w:instrText>
            </w:r>
            <w:r w:rsidR="003630C7">
              <w:rPr>
                <w:noProof/>
                <w:webHidden/>
              </w:rPr>
            </w:r>
            <w:r w:rsidR="003630C7">
              <w:rPr>
                <w:noProof/>
                <w:webHidden/>
              </w:rPr>
              <w:fldChar w:fldCharType="separate"/>
            </w:r>
            <w:r w:rsidR="003630C7">
              <w:rPr>
                <w:noProof/>
                <w:webHidden/>
              </w:rPr>
              <w:t>3</w:t>
            </w:r>
            <w:r w:rsidR="003630C7">
              <w:rPr>
                <w:noProof/>
                <w:webHidden/>
              </w:rPr>
              <w:fldChar w:fldCharType="end"/>
            </w:r>
          </w:hyperlink>
        </w:p>
        <w:p w14:paraId="1446EAEB" w14:textId="77777777" w:rsidR="003630C7" w:rsidRDefault="00B7697C" w:rsidP="003630C7">
          <w:pPr>
            <w:pStyle w:val="TDC2"/>
            <w:spacing w:after="240" w:line="360" w:lineRule="auto"/>
            <w:rPr>
              <w:noProof/>
              <w:sz w:val="22"/>
              <w:szCs w:val="22"/>
              <w:lang w:val="es-MX" w:eastAsia="es-MX"/>
            </w:rPr>
          </w:pPr>
          <w:hyperlink w:anchor="_Toc24022084" w:history="1">
            <w:r w:rsidR="003630C7" w:rsidRPr="00352713">
              <w:rPr>
                <w:rStyle w:val="Hipervnculo"/>
                <w:noProof/>
                <w:lang w:val="es-ES"/>
              </w:rPr>
              <w:t>a) Acto impugnado:</w:t>
            </w:r>
            <w:r w:rsidR="003630C7">
              <w:rPr>
                <w:noProof/>
                <w:webHidden/>
              </w:rPr>
              <w:tab/>
            </w:r>
            <w:r w:rsidR="003630C7">
              <w:rPr>
                <w:noProof/>
                <w:webHidden/>
              </w:rPr>
              <w:fldChar w:fldCharType="begin"/>
            </w:r>
            <w:r w:rsidR="003630C7">
              <w:rPr>
                <w:noProof/>
                <w:webHidden/>
              </w:rPr>
              <w:instrText xml:space="preserve"> PAGEREF _Toc24022084 \h </w:instrText>
            </w:r>
            <w:r w:rsidR="003630C7">
              <w:rPr>
                <w:noProof/>
                <w:webHidden/>
              </w:rPr>
            </w:r>
            <w:r w:rsidR="003630C7">
              <w:rPr>
                <w:noProof/>
                <w:webHidden/>
              </w:rPr>
              <w:fldChar w:fldCharType="separate"/>
            </w:r>
            <w:r w:rsidR="003630C7">
              <w:rPr>
                <w:noProof/>
                <w:webHidden/>
              </w:rPr>
              <w:t>7</w:t>
            </w:r>
            <w:r w:rsidR="003630C7">
              <w:rPr>
                <w:noProof/>
                <w:webHidden/>
              </w:rPr>
              <w:fldChar w:fldCharType="end"/>
            </w:r>
          </w:hyperlink>
        </w:p>
        <w:p w14:paraId="7FAF02DF" w14:textId="77777777" w:rsidR="003630C7" w:rsidRDefault="00B7697C" w:rsidP="003630C7">
          <w:pPr>
            <w:pStyle w:val="TDC2"/>
            <w:spacing w:after="240" w:line="360" w:lineRule="auto"/>
            <w:rPr>
              <w:noProof/>
              <w:sz w:val="22"/>
              <w:szCs w:val="22"/>
              <w:lang w:val="es-MX" w:eastAsia="es-MX"/>
            </w:rPr>
          </w:pPr>
          <w:hyperlink w:anchor="_Toc24022085" w:history="1">
            <w:r w:rsidR="003630C7" w:rsidRPr="00352713">
              <w:rPr>
                <w:rStyle w:val="Hipervnculo"/>
                <w:noProof/>
                <w:lang w:val="es-ES"/>
              </w:rPr>
              <w:t>b) Razones o Motivos de inconformidad:</w:t>
            </w:r>
            <w:r w:rsidR="003630C7">
              <w:rPr>
                <w:noProof/>
                <w:webHidden/>
              </w:rPr>
              <w:tab/>
            </w:r>
            <w:r w:rsidR="003630C7">
              <w:rPr>
                <w:noProof/>
                <w:webHidden/>
              </w:rPr>
              <w:fldChar w:fldCharType="begin"/>
            </w:r>
            <w:r w:rsidR="003630C7">
              <w:rPr>
                <w:noProof/>
                <w:webHidden/>
              </w:rPr>
              <w:instrText xml:space="preserve"> PAGEREF _Toc24022085 \h </w:instrText>
            </w:r>
            <w:r w:rsidR="003630C7">
              <w:rPr>
                <w:noProof/>
                <w:webHidden/>
              </w:rPr>
            </w:r>
            <w:r w:rsidR="003630C7">
              <w:rPr>
                <w:noProof/>
                <w:webHidden/>
              </w:rPr>
              <w:fldChar w:fldCharType="separate"/>
            </w:r>
            <w:r w:rsidR="003630C7">
              <w:rPr>
                <w:noProof/>
                <w:webHidden/>
              </w:rPr>
              <w:t>7</w:t>
            </w:r>
            <w:r w:rsidR="003630C7">
              <w:rPr>
                <w:noProof/>
                <w:webHidden/>
              </w:rPr>
              <w:fldChar w:fldCharType="end"/>
            </w:r>
          </w:hyperlink>
        </w:p>
        <w:p w14:paraId="780E2C7B" w14:textId="77777777" w:rsidR="003630C7" w:rsidRDefault="00B7697C" w:rsidP="003630C7">
          <w:pPr>
            <w:pStyle w:val="TDC1"/>
            <w:spacing w:after="240"/>
            <w:rPr>
              <w:noProof/>
              <w:sz w:val="22"/>
              <w:szCs w:val="22"/>
              <w:lang w:val="es-MX" w:eastAsia="es-MX"/>
            </w:rPr>
          </w:pPr>
          <w:hyperlink w:anchor="_Toc24022086" w:history="1">
            <w:r w:rsidR="003630C7" w:rsidRPr="00352713">
              <w:rPr>
                <w:rStyle w:val="Hipervnculo"/>
                <w:noProof/>
              </w:rPr>
              <w:t>CONSIDERANDO</w:t>
            </w:r>
            <w:r w:rsidR="003630C7">
              <w:rPr>
                <w:noProof/>
                <w:webHidden/>
              </w:rPr>
              <w:tab/>
            </w:r>
            <w:r w:rsidR="003630C7">
              <w:rPr>
                <w:noProof/>
                <w:webHidden/>
              </w:rPr>
              <w:fldChar w:fldCharType="begin"/>
            </w:r>
            <w:r w:rsidR="003630C7">
              <w:rPr>
                <w:noProof/>
                <w:webHidden/>
              </w:rPr>
              <w:instrText xml:space="preserve"> PAGEREF _Toc24022086 \h </w:instrText>
            </w:r>
            <w:r w:rsidR="003630C7">
              <w:rPr>
                <w:noProof/>
                <w:webHidden/>
              </w:rPr>
            </w:r>
            <w:r w:rsidR="003630C7">
              <w:rPr>
                <w:noProof/>
                <w:webHidden/>
              </w:rPr>
              <w:fldChar w:fldCharType="separate"/>
            </w:r>
            <w:r w:rsidR="003630C7">
              <w:rPr>
                <w:noProof/>
                <w:webHidden/>
              </w:rPr>
              <w:t>10</w:t>
            </w:r>
            <w:r w:rsidR="003630C7">
              <w:rPr>
                <w:noProof/>
                <w:webHidden/>
              </w:rPr>
              <w:fldChar w:fldCharType="end"/>
            </w:r>
          </w:hyperlink>
        </w:p>
        <w:p w14:paraId="52CD541B" w14:textId="77777777" w:rsidR="003630C7" w:rsidRDefault="00B7697C" w:rsidP="003630C7">
          <w:pPr>
            <w:pStyle w:val="TDC1"/>
            <w:spacing w:after="240"/>
            <w:rPr>
              <w:noProof/>
              <w:sz w:val="22"/>
              <w:szCs w:val="22"/>
              <w:lang w:val="es-MX" w:eastAsia="es-MX"/>
            </w:rPr>
          </w:pPr>
          <w:hyperlink w:anchor="_Toc24022087" w:history="1">
            <w:r w:rsidR="003630C7" w:rsidRPr="00352713">
              <w:rPr>
                <w:rStyle w:val="Hipervnculo"/>
                <w:noProof/>
              </w:rPr>
              <w:t>PRIMERO. De la competencia</w:t>
            </w:r>
            <w:r w:rsidR="003630C7">
              <w:rPr>
                <w:noProof/>
                <w:webHidden/>
              </w:rPr>
              <w:tab/>
            </w:r>
            <w:r w:rsidR="003630C7">
              <w:rPr>
                <w:noProof/>
                <w:webHidden/>
              </w:rPr>
              <w:fldChar w:fldCharType="begin"/>
            </w:r>
            <w:r w:rsidR="003630C7">
              <w:rPr>
                <w:noProof/>
                <w:webHidden/>
              </w:rPr>
              <w:instrText xml:space="preserve"> PAGEREF _Toc24022087 \h </w:instrText>
            </w:r>
            <w:r w:rsidR="003630C7">
              <w:rPr>
                <w:noProof/>
                <w:webHidden/>
              </w:rPr>
            </w:r>
            <w:r w:rsidR="003630C7">
              <w:rPr>
                <w:noProof/>
                <w:webHidden/>
              </w:rPr>
              <w:fldChar w:fldCharType="separate"/>
            </w:r>
            <w:r w:rsidR="003630C7">
              <w:rPr>
                <w:noProof/>
                <w:webHidden/>
              </w:rPr>
              <w:t>10</w:t>
            </w:r>
            <w:r w:rsidR="003630C7">
              <w:rPr>
                <w:noProof/>
                <w:webHidden/>
              </w:rPr>
              <w:fldChar w:fldCharType="end"/>
            </w:r>
          </w:hyperlink>
        </w:p>
        <w:p w14:paraId="2A207F87" w14:textId="77777777" w:rsidR="003630C7" w:rsidRDefault="00B7697C" w:rsidP="003630C7">
          <w:pPr>
            <w:pStyle w:val="TDC1"/>
            <w:spacing w:after="240"/>
            <w:rPr>
              <w:noProof/>
              <w:sz w:val="22"/>
              <w:szCs w:val="22"/>
              <w:lang w:val="es-MX" w:eastAsia="es-MX"/>
            </w:rPr>
          </w:pPr>
          <w:hyperlink w:anchor="_Toc24022088" w:history="1">
            <w:r w:rsidR="003630C7" w:rsidRPr="00352713">
              <w:rPr>
                <w:rStyle w:val="Hipervnculo"/>
                <w:noProof/>
              </w:rPr>
              <w:t>SEGUNDO. De la oportunidad y procedencia.</w:t>
            </w:r>
            <w:r w:rsidR="003630C7">
              <w:rPr>
                <w:noProof/>
                <w:webHidden/>
              </w:rPr>
              <w:tab/>
            </w:r>
            <w:r w:rsidR="003630C7">
              <w:rPr>
                <w:noProof/>
                <w:webHidden/>
              </w:rPr>
              <w:fldChar w:fldCharType="begin"/>
            </w:r>
            <w:r w:rsidR="003630C7">
              <w:rPr>
                <w:noProof/>
                <w:webHidden/>
              </w:rPr>
              <w:instrText xml:space="preserve"> PAGEREF _Toc24022088 \h </w:instrText>
            </w:r>
            <w:r w:rsidR="003630C7">
              <w:rPr>
                <w:noProof/>
                <w:webHidden/>
              </w:rPr>
            </w:r>
            <w:r w:rsidR="003630C7">
              <w:rPr>
                <w:noProof/>
                <w:webHidden/>
              </w:rPr>
              <w:fldChar w:fldCharType="separate"/>
            </w:r>
            <w:r w:rsidR="003630C7">
              <w:rPr>
                <w:noProof/>
                <w:webHidden/>
              </w:rPr>
              <w:t>11</w:t>
            </w:r>
            <w:r w:rsidR="003630C7">
              <w:rPr>
                <w:noProof/>
                <w:webHidden/>
              </w:rPr>
              <w:fldChar w:fldCharType="end"/>
            </w:r>
          </w:hyperlink>
        </w:p>
        <w:p w14:paraId="3BC93137" w14:textId="77777777" w:rsidR="003630C7" w:rsidRDefault="00B7697C" w:rsidP="003630C7">
          <w:pPr>
            <w:pStyle w:val="TDC2"/>
            <w:spacing w:after="240" w:line="360" w:lineRule="auto"/>
            <w:rPr>
              <w:noProof/>
              <w:sz w:val="22"/>
              <w:szCs w:val="22"/>
              <w:lang w:val="es-MX" w:eastAsia="es-MX"/>
            </w:rPr>
          </w:pPr>
          <w:hyperlink w:anchor="_Toc24022089" w:history="1">
            <w:r w:rsidR="003630C7" w:rsidRPr="00352713">
              <w:rPr>
                <w:rStyle w:val="Hipervnculo"/>
                <w:noProof/>
              </w:rPr>
              <w:t>TERCERO. Del planteamiento de la litis.</w:t>
            </w:r>
            <w:r w:rsidR="003630C7">
              <w:rPr>
                <w:noProof/>
                <w:webHidden/>
              </w:rPr>
              <w:tab/>
            </w:r>
            <w:r w:rsidR="003630C7">
              <w:rPr>
                <w:noProof/>
                <w:webHidden/>
              </w:rPr>
              <w:fldChar w:fldCharType="begin"/>
            </w:r>
            <w:r w:rsidR="003630C7">
              <w:rPr>
                <w:noProof/>
                <w:webHidden/>
              </w:rPr>
              <w:instrText xml:space="preserve"> PAGEREF _Toc24022089 \h </w:instrText>
            </w:r>
            <w:r w:rsidR="003630C7">
              <w:rPr>
                <w:noProof/>
                <w:webHidden/>
              </w:rPr>
            </w:r>
            <w:r w:rsidR="003630C7">
              <w:rPr>
                <w:noProof/>
                <w:webHidden/>
              </w:rPr>
              <w:fldChar w:fldCharType="separate"/>
            </w:r>
            <w:r w:rsidR="003630C7">
              <w:rPr>
                <w:noProof/>
                <w:webHidden/>
              </w:rPr>
              <w:t>13</w:t>
            </w:r>
            <w:r w:rsidR="003630C7">
              <w:rPr>
                <w:noProof/>
                <w:webHidden/>
              </w:rPr>
              <w:fldChar w:fldCharType="end"/>
            </w:r>
          </w:hyperlink>
        </w:p>
        <w:p w14:paraId="3071D649" w14:textId="77777777" w:rsidR="003630C7" w:rsidRDefault="00B7697C" w:rsidP="003630C7">
          <w:pPr>
            <w:pStyle w:val="TDC1"/>
            <w:spacing w:after="240"/>
            <w:rPr>
              <w:noProof/>
              <w:sz w:val="22"/>
              <w:szCs w:val="22"/>
              <w:lang w:val="es-MX" w:eastAsia="es-MX"/>
            </w:rPr>
          </w:pPr>
          <w:hyperlink w:anchor="_Toc24022090" w:history="1">
            <w:r w:rsidR="003630C7" w:rsidRPr="00352713">
              <w:rPr>
                <w:rStyle w:val="Hipervnculo"/>
                <w:noProof/>
              </w:rPr>
              <w:t>CUARTO. Del estudio y resolución del asunto.</w:t>
            </w:r>
            <w:r w:rsidR="003630C7">
              <w:rPr>
                <w:noProof/>
                <w:webHidden/>
              </w:rPr>
              <w:tab/>
            </w:r>
            <w:r w:rsidR="003630C7">
              <w:rPr>
                <w:noProof/>
                <w:webHidden/>
              </w:rPr>
              <w:fldChar w:fldCharType="begin"/>
            </w:r>
            <w:r w:rsidR="003630C7">
              <w:rPr>
                <w:noProof/>
                <w:webHidden/>
              </w:rPr>
              <w:instrText xml:space="preserve"> PAGEREF _Toc24022090 \h </w:instrText>
            </w:r>
            <w:r w:rsidR="003630C7">
              <w:rPr>
                <w:noProof/>
                <w:webHidden/>
              </w:rPr>
            </w:r>
            <w:r w:rsidR="003630C7">
              <w:rPr>
                <w:noProof/>
                <w:webHidden/>
              </w:rPr>
              <w:fldChar w:fldCharType="separate"/>
            </w:r>
            <w:r w:rsidR="003630C7">
              <w:rPr>
                <w:noProof/>
                <w:webHidden/>
              </w:rPr>
              <w:t>15</w:t>
            </w:r>
            <w:r w:rsidR="003630C7">
              <w:rPr>
                <w:noProof/>
                <w:webHidden/>
              </w:rPr>
              <w:fldChar w:fldCharType="end"/>
            </w:r>
          </w:hyperlink>
        </w:p>
        <w:p w14:paraId="1A36770E" w14:textId="77777777" w:rsidR="003630C7" w:rsidRDefault="00B7697C" w:rsidP="003630C7">
          <w:pPr>
            <w:pStyle w:val="TDC2"/>
            <w:spacing w:after="240" w:line="360" w:lineRule="auto"/>
            <w:rPr>
              <w:noProof/>
              <w:sz w:val="22"/>
              <w:szCs w:val="22"/>
              <w:lang w:val="es-MX" w:eastAsia="es-MX"/>
            </w:rPr>
          </w:pPr>
          <w:hyperlink w:anchor="_Toc24022091" w:history="1">
            <w:r w:rsidR="003630C7" w:rsidRPr="00352713">
              <w:rPr>
                <w:rStyle w:val="Hipervnculo"/>
                <w:noProof/>
              </w:rPr>
              <w:t>I. De la respuesta del SUJETO OBLIGADO.</w:t>
            </w:r>
            <w:r w:rsidR="003630C7">
              <w:rPr>
                <w:noProof/>
                <w:webHidden/>
              </w:rPr>
              <w:tab/>
            </w:r>
            <w:r w:rsidR="003630C7">
              <w:rPr>
                <w:noProof/>
                <w:webHidden/>
              </w:rPr>
              <w:fldChar w:fldCharType="begin"/>
            </w:r>
            <w:r w:rsidR="003630C7">
              <w:rPr>
                <w:noProof/>
                <w:webHidden/>
              </w:rPr>
              <w:instrText xml:space="preserve"> PAGEREF _Toc24022091 \h </w:instrText>
            </w:r>
            <w:r w:rsidR="003630C7">
              <w:rPr>
                <w:noProof/>
                <w:webHidden/>
              </w:rPr>
            </w:r>
            <w:r w:rsidR="003630C7">
              <w:rPr>
                <w:noProof/>
                <w:webHidden/>
              </w:rPr>
              <w:fldChar w:fldCharType="separate"/>
            </w:r>
            <w:r w:rsidR="003630C7">
              <w:rPr>
                <w:noProof/>
                <w:webHidden/>
              </w:rPr>
              <w:t>15</w:t>
            </w:r>
            <w:r w:rsidR="003630C7">
              <w:rPr>
                <w:noProof/>
                <w:webHidden/>
              </w:rPr>
              <w:fldChar w:fldCharType="end"/>
            </w:r>
          </w:hyperlink>
        </w:p>
        <w:p w14:paraId="368200F8" w14:textId="77777777" w:rsidR="003630C7" w:rsidRDefault="00B7697C" w:rsidP="003630C7">
          <w:pPr>
            <w:pStyle w:val="TDC2"/>
            <w:spacing w:after="240" w:line="360" w:lineRule="auto"/>
            <w:rPr>
              <w:noProof/>
              <w:sz w:val="22"/>
              <w:szCs w:val="22"/>
              <w:lang w:val="es-MX" w:eastAsia="es-MX"/>
            </w:rPr>
          </w:pPr>
          <w:hyperlink w:anchor="_Toc24022092" w:history="1">
            <w:r w:rsidR="003630C7" w:rsidRPr="00352713">
              <w:rPr>
                <w:rStyle w:val="Hipervnculo"/>
                <w:noProof/>
              </w:rPr>
              <w:t>QUINTO. De la versión pública.</w:t>
            </w:r>
            <w:r w:rsidR="003630C7">
              <w:rPr>
                <w:noProof/>
                <w:webHidden/>
              </w:rPr>
              <w:tab/>
            </w:r>
            <w:r w:rsidR="003630C7">
              <w:rPr>
                <w:noProof/>
                <w:webHidden/>
              </w:rPr>
              <w:fldChar w:fldCharType="begin"/>
            </w:r>
            <w:r w:rsidR="003630C7">
              <w:rPr>
                <w:noProof/>
                <w:webHidden/>
              </w:rPr>
              <w:instrText xml:space="preserve"> PAGEREF _Toc24022092 \h </w:instrText>
            </w:r>
            <w:r w:rsidR="003630C7">
              <w:rPr>
                <w:noProof/>
                <w:webHidden/>
              </w:rPr>
            </w:r>
            <w:r w:rsidR="003630C7">
              <w:rPr>
                <w:noProof/>
                <w:webHidden/>
              </w:rPr>
              <w:fldChar w:fldCharType="separate"/>
            </w:r>
            <w:r w:rsidR="003630C7">
              <w:rPr>
                <w:noProof/>
                <w:webHidden/>
              </w:rPr>
              <w:t>24</w:t>
            </w:r>
            <w:r w:rsidR="003630C7">
              <w:rPr>
                <w:noProof/>
                <w:webHidden/>
              </w:rPr>
              <w:fldChar w:fldCharType="end"/>
            </w:r>
          </w:hyperlink>
        </w:p>
        <w:p w14:paraId="346BFC5E" w14:textId="77777777" w:rsidR="003630C7" w:rsidRDefault="00B7697C" w:rsidP="003630C7">
          <w:pPr>
            <w:pStyle w:val="TDC2"/>
            <w:tabs>
              <w:tab w:val="left" w:pos="880"/>
            </w:tabs>
            <w:spacing w:after="240" w:line="360" w:lineRule="auto"/>
            <w:rPr>
              <w:noProof/>
              <w:sz w:val="22"/>
              <w:szCs w:val="22"/>
              <w:lang w:val="es-MX" w:eastAsia="es-MX"/>
            </w:rPr>
          </w:pPr>
          <w:hyperlink w:anchor="_Toc24022093" w:history="1">
            <w:r w:rsidR="003630C7" w:rsidRPr="00352713">
              <w:rPr>
                <w:rStyle w:val="Hipervnculo"/>
                <w:noProof/>
              </w:rPr>
              <w:t>A.</w:t>
            </w:r>
            <w:r w:rsidR="003630C7">
              <w:rPr>
                <w:noProof/>
                <w:sz w:val="22"/>
                <w:szCs w:val="22"/>
                <w:lang w:val="es-MX" w:eastAsia="es-MX"/>
              </w:rPr>
              <w:tab/>
            </w:r>
            <w:r w:rsidR="003630C7" w:rsidRPr="00352713">
              <w:rPr>
                <w:rStyle w:val="Hipervnculo"/>
                <w:noProof/>
              </w:rPr>
              <w:t>Requisitos de fondo del acuerdo de clasificación.</w:t>
            </w:r>
            <w:r w:rsidR="003630C7">
              <w:rPr>
                <w:noProof/>
                <w:webHidden/>
              </w:rPr>
              <w:tab/>
            </w:r>
            <w:r w:rsidR="003630C7">
              <w:rPr>
                <w:noProof/>
                <w:webHidden/>
              </w:rPr>
              <w:fldChar w:fldCharType="begin"/>
            </w:r>
            <w:r w:rsidR="003630C7">
              <w:rPr>
                <w:noProof/>
                <w:webHidden/>
              </w:rPr>
              <w:instrText xml:space="preserve"> PAGEREF _Toc24022093 \h </w:instrText>
            </w:r>
            <w:r w:rsidR="003630C7">
              <w:rPr>
                <w:noProof/>
                <w:webHidden/>
              </w:rPr>
            </w:r>
            <w:r w:rsidR="003630C7">
              <w:rPr>
                <w:noProof/>
                <w:webHidden/>
              </w:rPr>
              <w:fldChar w:fldCharType="separate"/>
            </w:r>
            <w:r w:rsidR="003630C7">
              <w:rPr>
                <w:noProof/>
                <w:webHidden/>
              </w:rPr>
              <w:t>27</w:t>
            </w:r>
            <w:r w:rsidR="003630C7">
              <w:rPr>
                <w:noProof/>
                <w:webHidden/>
              </w:rPr>
              <w:fldChar w:fldCharType="end"/>
            </w:r>
          </w:hyperlink>
        </w:p>
        <w:p w14:paraId="2DBD668F" w14:textId="323A9EBB" w:rsidR="003630C7" w:rsidRDefault="003630C7" w:rsidP="003630C7">
          <w:pPr>
            <w:pStyle w:val="TDC1"/>
            <w:spacing w:after="240"/>
            <w:rPr>
              <w:noProof/>
              <w:sz w:val="22"/>
              <w:szCs w:val="22"/>
              <w:lang w:val="es-MX" w:eastAsia="es-MX"/>
            </w:rPr>
          </w:pPr>
          <w:r>
            <w:rPr>
              <w:noProof/>
              <w:color w:val="0000FF" w:themeColor="hyperlink"/>
              <w:u w:val="single"/>
              <w:lang w:val="es-MX" w:eastAsia="es-MX"/>
            </w:rPr>
            <mc:AlternateContent>
              <mc:Choice Requires="wps">
                <w:drawing>
                  <wp:anchor distT="0" distB="0" distL="114300" distR="114300" simplePos="0" relativeHeight="251664384" behindDoc="0" locked="0" layoutInCell="1" allowOverlap="1" wp14:anchorId="0DE846E6" wp14:editId="3D0B99C7">
                    <wp:simplePos x="0" y="0"/>
                    <wp:positionH relativeFrom="margin">
                      <wp:align>right</wp:align>
                    </wp:positionH>
                    <wp:positionV relativeFrom="paragraph">
                      <wp:posOffset>268245</wp:posOffset>
                    </wp:positionV>
                    <wp:extent cx="5456583" cy="1679713"/>
                    <wp:effectExtent l="57150" t="38100" r="67945" b="92075"/>
                    <wp:wrapNone/>
                    <wp:docPr id="8" name="Conector recto 8"/>
                    <wp:cNvGraphicFramePr/>
                    <a:graphic xmlns:a="http://schemas.openxmlformats.org/drawingml/2006/main">
                      <a:graphicData uri="http://schemas.microsoft.com/office/word/2010/wordprocessingShape">
                        <wps:wsp>
                          <wps:cNvCnPr/>
                          <wps:spPr>
                            <a:xfrm flipH="1" flipV="1">
                              <a:off x="0" y="0"/>
                              <a:ext cx="5456583" cy="1679713"/>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082A94" id="Conector recto 8" o:spid="_x0000_s1026" style="position:absolute;flip:x y;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8.45pt,21.1pt" to="808.1pt,1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" strokecolor="#4f81bd [3204]" strokeweight="2pt">
                    <v:shadow on="t" color="black" opacity="24903f" origin=",.5" offset="0,.55556mm"/>
                    <w10:wrap anchorx="margin"/>
                  </v:line>
                </w:pict>
              </mc:Fallback>
            </mc:AlternateContent>
          </w:r>
          <w:hyperlink w:anchor="_Toc24022094" w:history="1">
            <w:r w:rsidRPr="00352713">
              <w:rPr>
                <w:rStyle w:val="Hipervnculo"/>
                <w:rFonts w:eastAsia="Calibri"/>
                <w:noProof/>
                <w:lang w:val="es-ES"/>
              </w:rPr>
              <w:t>R E S O L U T I V O S</w:t>
            </w:r>
            <w:r>
              <w:rPr>
                <w:noProof/>
                <w:webHidden/>
              </w:rPr>
              <w:tab/>
            </w:r>
            <w:r>
              <w:rPr>
                <w:noProof/>
                <w:webHidden/>
              </w:rPr>
              <w:fldChar w:fldCharType="begin"/>
            </w:r>
            <w:r>
              <w:rPr>
                <w:noProof/>
                <w:webHidden/>
              </w:rPr>
              <w:instrText xml:space="preserve"> PAGEREF _Toc24022094 \h </w:instrText>
            </w:r>
            <w:r>
              <w:rPr>
                <w:noProof/>
                <w:webHidden/>
              </w:rPr>
            </w:r>
            <w:r>
              <w:rPr>
                <w:noProof/>
                <w:webHidden/>
              </w:rPr>
              <w:fldChar w:fldCharType="separate"/>
            </w:r>
            <w:r>
              <w:rPr>
                <w:noProof/>
                <w:webHidden/>
              </w:rPr>
              <w:t>37</w:t>
            </w:r>
            <w:r>
              <w:rPr>
                <w:noProof/>
                <w:webHidden/>
              </w:rPr>
              <w:fldChar w:fldCharType="end"/>
            </w:r>
          </w:hyperlink>
        </w:p>
        <w:p w14:paraId="32D2BD27" w14:textId="48A39BBA" w:rsidR="00F41E88" w:rsidRPr="00FA2769" w:rsidRDefault="0011338C" w:rsidP="003630C7">
          <w:pPr>
            <w:spacing w:after="240" w:line="360" w:lineRule="auto"/>
            <w:rPr>
              <w:rFonts w:ascii="Palatino Linotype" w:hAnsi="Palatino Linotype"/>
              <w:bCs/>
              <w:lang w:val="es-ES"/>
            </w:rPr>
          </w:pPr>
          <w:r w:rsidRPr="00FA2769">
            <w:rPr>
              <w:rFonts w:ascii="Palatino Linotype" w:hAnsi="Palatino Linotype"/>
              <w:bCs/>
              <w:lang w:val="es-ES"/>
            </w:rPr>
            <w:fldChar w:fldCharType="end"/>
          </w:r>
        </w:p>
      </w:sdtContent>
    </w:sdt>
    <w:p w14:paraId="040E4508" w14:textId="77777777" w:rsidR="003630C7" w:rsidRDefault="003630C7" w:rsidP="00FA2769">
      <w:pPr>
        <w:tabs>
          <w:tab w:val="left" w:pos="567"/>
        </w:tabs>
        <w:spacing w:before="240" w:after="240" w:line="360" w:lineRule="auto"/>
        <w:jc w:val="both"/>
        <w:rPr>
          <w:rFonts w:ascii="Palatino Linotype" w:hAnsi="Palatino Linotype"/>
        </w:rPr>
      </w:pPr>
    </w:p>
    <w:p w14:paraId="7BA9DE57" w14:textId="673ED29B" w:rsidR="00EB4847" w:rsidRPr="00FA2769" w:rsidRDefault="001B26AA" w:rsidP="00FA2769">
      <w:pPr>
        <w:tabs>
          <w:tab w:val="left" w:pos="567"/>
        </w:tabs>
        <w:spacing w:before="240" w:after="240" w:line="360" w:lineRule="auto"/>
        <w:jc w:val="both"/>
        <w:rPr>
          <w:rFonts w:ascii="Palatino Linotype" w:hAnsi="Palatino Linotype"/>
          <w:lang w:val="es-MX"/>
        </w:rPr>
      </w:pPr>
      <w:r w:rsidRPr="00FA2769">
        <w:rPr>
          <w:rFonts w:ascii="Palatino Linotype" w:hAnsi="Palatino Linotype"/>
        </w:rPr>
        <w:lastRenderedPageBreak/>
        <w:t>R</w:t>
      </w:r>
      <w:proofErr w:type="spellStart"/>
      <w:r w:rsidR="00662C69" w:rsidRPr="00FA2769">
        <w:rPr>
          <w:rFonts w:ascii="Palatino Linotype" w:hAnsi="Palatino Linotype"/>
          <w:lang w:val="es-MX"/>
        </w:rPr>
        <w:t>esolución</w:t>
      </w:r>
      <w:proofErr w:type="spellEnd"/>
      <w:r w:rsidR="00662C69" w:rsidRPr="00FA2769">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FA2769">
        <w:rPr>
          <w:rFonts w:ascii="Palatino Linotype" w:hAnsi="Palatino Linotype"/>
          <w:lang w:val="es-MX"/>
        </w:rPr>
        <w:t xml:space="preserve">fecha seis </w:t>
      </w:r>
      <w:r w:rsidR="000E6945" w:rsidRPr="00FA2769">
        <w:rPr>
          <w:rFonts w:ascii="Palatino Linotype" w:hAnsi="Palatino Linotype"/>
          <w:lang w:val="es-MX"/>
        </w:rPr>
        <w:t>(</w:t>
      </w:r>
      <w:r w:rsidR="00FA2769">
        <w:rPr>
          <w:rFonts w:ascii="Palatino Linotype" w:hAnsi="Palatino Linotype"/>
          <w:lang w:val="es-MX"/>
        </w:rPr>
        <w:t>06</w:t>
      </w:r>
      <w:r w:rsidR="000E6945" w:rsidRPr="00FA2769">
        <w:rPr>
          <w:rFonts w:ascii="Palatino Linotype" w:hAnsi="Palatino Linotype"/>
          <w:lang w:val="es-MX"/>
        </w:rPr>
        <w:t>)</w:t>
      </w:r>
      <w:r w:rsidR="007E14CE" w:rsidRPr="00FA2769">
        <w:rPr>
          <w:rFonts w:ascii="Palatino Linotype" w:hAnsi="Palatino Linotype"/>
          <w:lang w:val="es-MX"/>
        </w:rPr>
        <w:t xml:space="preserve"> </w:t>
      </w:r>
      <w:r w:rsidR="00FA2769">
        <w:rPr>
          <w:rFonts w:ascii="Palatino Linotype" w:hAnsi="Palatino Linotype"/>
          <w:lang w:val="es-MX"/>
        </w:rPr>
        <w:t>de noviembre</w:t>
      </w:r>
      <w:r w:rsidR="008A334C" w:rsidRPr="00FA2769">
        <w:rPr>
          <w:rFonts w:ascii="Palatino Linotype" w:hAnsi="Palatino Linotype"/>
          <w:lang w:val="es-MX"/>
        </w:rPr>
        <w:t xml:space="preserve"> </w:t>
      </w:r>
      <w:r w:rsidR="00662C69" w:rsidRPr="00FA2769">
        <w:rPr>
          <w:rFonts w:ascii="Palatino Linotype" w:hAnsi="Palatino Linotype"/>
          <w:lang w:val="es-MX"/>
        </w:rPr>
        <w:t xml:space="preserve">de dos mil </w:t>
      </w:r>
      <w:r w:rsidR="00B10987" w:rsidRPr="00FA2769">
        <w:rPr>
          <w:rFonts w:ascii="Palatino Linotype" w:hAnsi="Palatino Linotype"/>
          <w:lang w:val="es-MX"/>
        </w:rPr>
        <w:t>dieci</w:t>
      </w:r>
      <w:r w:rsidR="008A334C" w:rsidRPr="00FA2769">
        <w:rPr>
          <w:rFonts w:ascii="Palatino Linotype" w:hAnsi="Palatino Linotype"/>
          <w:lang w:val="es-MX"/>
        </w:rPr>
        <w:t>nueve</w:t>
      </w:r>
      <w:r w:rsidR="00662C69" w:rsidRPr="00FA2769">
        <w:rPr>
          <w:rFonts w:ascii="Palatino Linotype" w:hAnsi="Palatino Linotype"/>
          <w:lang w:val="es-MX"/>
        </w:rPr>
        <w:t>.</w:t>
      </w:r>
    </w:p>
    <w:p w14:paraId="678D20AB" w14:textId="18391D6A" w:rsidR="009B359D" w:rsidRDefault="00924CEA" w:rsidP="00FA2769">
      <w:pPr>
        <w:pStyle w:val="Encabezado"/>
        <w:spacing w:line="360" w:lineRule="auto"/>
        <w:jc w:val="both"/>
        <w:rPr>
          <w:rFonts w:ascii="Palatino Linotype" w:eastAsia="Times New Roman" w:hAnsi="Palatino Linotype" w:cs="Times New Roman"/>
        </w:rPr>
      </w:pPr>
      <w:r w:rsidRPr="00FA2769">
        <w:rPr>
          <w:rFonts w:ascii="Palatino Linotype" w:eastAsia="Times New Roman" w:hAnsi="Palatino Linotype" w:cs="Times New Roman"/>
          <w:b/>
        </w:rPr>
        <w:t>VISTO</w:t>
      </w:r>
      <w:r w:rsidR="003122CE" w:rsidRPr="00FA2769">
        <w:rPr>
          <w:rFonts w:ascii="Palatino Linotype" w:eastAsia="Times New Roman" w:hAnsi="Palatino Linotype" w:cs="Times New Roman"/>
        </w:rPr>
        <w:t xml:space="preserve"> </w:t>
      </w:r>
      <w:r w:rsidRPr="00FA2769">
        <w:rPr>
          <w:rFonts w:ascii="Palatino Linotype" w:eastAsia="Times New Roman" w:hAnsi="Palatino Linotype" w:cs="Times New Roman"/>
        </w:rPr>
        <w:t>el expediente</w:t>
      </w:r>
      <w:r w:rsidR="003122CE" w:rsidRPr="00FA2769">
        <w:rPr>
          <w:rFonts w:ascii="Palatino Linotype" w:eastAsia="Times New Roman" w:hAnsi="Palatino Linotype" w:cs="Times New Roman"/>
        </w:rPr>
        <w:t xml:space="preserve"> electrón</w:t>
      </w:r>
      <w:r w:rsidRPr="00FA2769">
        <w:rPr>
          <w:rFonts w:ascii="Palatino Linotype" w:eastAsia="Times New Roman" w:hAnsi="Palatino Linotype" w:cs="Times New Roman"/>
        </w:rPr>
        <w:t>ico formado</w:t>
      </w:r>
      <w:r w:rsidR="00417E0F" w:rsidRPr="00FA2769">
        <w:rPr>
          <w:rFonts w:ascii="Palatino Linotype" w:eastAsia="Times New Roman" w:hAnsi="Palatino Linotype" w:cs="Times New Roman"/>
        </w:rPr>
        <w:t xml:space="preserve"> con motivo del recurso de revisión número</w:t>
      </w:r>
      <w:r w:rsidRPr="00FA2769">
        <w:rPr>
          <w:rFonts w:ascii="Palatino Linotype" w:eastAsia="Times New Roman" w:hAnsi="Palatino Linotype" w:cs="Times New Roman"/>
        </w:rPr>
        <w:t xml:space="preserve"> </w:t>
      </w:r>
      <w:r w:rsidR="009E7C0E" w:rsidRPr="00FA2769">
        <w:rPr>
          <w:rFonts w:ascii="Palatino Linotype" w:hAnsi="Palatino Linotype" w:cs="Arial"/>
          <w:b/>
          <w:bCs/>
          <w:lang w:eastAsia="es-MX"/>
        </w:rPr>
        <w:t>06903</w:t>
      </w:r>
      <w:r w:rsidR="00EF274A" w:rsidRPr="00FA2769">
        <w:rPr>
          <w:rFonts w:ascii="Palatino Linotype" w:hAnsi="Palatino Linotype" w:cs="Arial"/>
          <w:b/>
          <w:bCs/>
          <w:lang w:eastAsia="es-MX"/>
        </w:rPr>
        <w:t>/INFOEM/IP/RR/2019</w:t>
      </w:r>
      <w:r w:rsidR="003122CE" w:rsidRPr="00FA2769">
        <w:rPr>
          <w:rFonts w:ascii="Palatino Linotype" w:eastAsia="Times New Roman" w:hAnsi="Palatino Linotype" w:cs="Arial"/>
          <w:bCs/>
        </w:rPr>
        <w:t xml:space="preserve">, </w:t>
      </w:r>
      <w:r w:rsidR="00417E0F" w:rsidRPr="00FA2769">
        <w:rPr>
          <w:rFonts w:ascii="Palatino Linotype" w:eastAsia="Times New Roman" w:hAnsi="Palatino Linotype" w:cs="Times New Roman"/>
        </w:rPr>
        <w:t>promovido</w:t>
      </w:r>
      <w:r w:rsidR="003122CE" w:rsidRPr="00FA2769">
        <w:rPr>
          <w:rFonts w:ascii="Palatino Linotype" w:eastAsia="Times New Roman" w:hAnsi="Palatino Linotype" w:cs="Times New Roman"/>
        </w:rPr>
        <w:t xml:space="preserve"> por</w:t>
      </w:r>
      <w:r w:rsidR="009E7C0E" w:rsidRPr="00FA2769">
        <w:rPr>
          <w:rFonts w:ascii="Palatino Linotype" w:eastAsia="Times New Roman" w:hAnsi="Palatino Linotype" w:cs="Times New Roman"/>
          <w:b/>
        </w:rPr>
        <w:t xml:space="preserve"> </w:t>
      </w:r>
      <w:r w:rsidR="003122CE" w:rsidRPr="00FA2769">
        <w:rPr>
          <w:rFonts w:ascii="Palatino Linotype" w:eastAsia="Times New Roman" w:hAnsi="Palatino Linotype" w:cs="Times New Roman"/>
          <w:b/>
        </w:rPr>
        <w:t xml:space="preserve"> </w:t>
      </w:r>
      <w:r w:rsidR="003122CE" w:rsidRPr="00FA2769">
        <w:rPr>
          <w:rFonts w:ascii="Palatino Linotype" w:eastAsia="Times New Roman" w:hAnsi="Palatino Linotype" w:cs="Arial"/>
        </w:rPr>
        <w:t xml:space="preserve">en su calidad de </w:t>
      </w:r>
      <w:r w:rsidR="003122CE" w:rsidRPr="00FA2769">
        <w:rPr>
          <w:rFonts w:ascii="Palatino Linotype" w:eastAsia="Times New Roman" w:hAnsi="Palatino Linotype" w:cs="Arial"/>
          <w:b/>
        </w:rPr>
        <w:t>RECURRENTE</w:t>
      </w:r>
      <w:r w:rsidR="003122CE" w:rsidRPr="00FA2769">
        <w:rPr>
          <w:rFonts w:ascii="Palatino Linotype" w:eastAsia="Times New Roman" w:hAnsi="Palatino Linotype" w:cs="Arial"/>
        </w:rPr>
        <w:t>, en contra de la respuesta</w:t>
      </w:r>
      <w:r w:rsidRPr="00FA2769">
        <w:rPr>
          <w:rFonts w:ascii="Palatino Linotype" w:eastAsia="Times New Roman" w:hAnsi="Palatino Linotype" w:cs="Arial"/>
        </w:rPr>
        <w:t xml:space="preserve"> </w:t>
      </w:r>
      <w:r w:rsidR="002C30ED" w:rsidRPr="00FA2769">
        <w:rPr>
          <w:rFonts w:ascii="Palatino Linotype" w:eastAsia="Times New Roman" w:hAnsi="Palatino Linotype" w:cs="Arial"/>
        </w:rPr>
        <w:t>de</w:t>
      </w:r>
      <w:r w:rsidR="00C25E3C" w:rsidRPr="00FA2769">
        <w:rPr>
          <w:rFonts w:ascii="Palatino Linotype" w:eastAsia="Times New Roman" w:hAnsi="Palatino Linotype" w:cs="Arial"/>
        </w:rPr>
        <w:t>l</w:t>
      </w:r>
      <w:r w:rsidR="00F523D6" w:rsidRPr="00FA2769">
        <w:rPr>
          <w:rFonts w:ascii="Palatino Linotype" w:eastAsia="Times New Roman" w:hAnsi="Palatino Linotype" w:cs="Arial"/>
        </w:rPr>
        <w:t xml:space="preserve"> </w:t>
      </w:r>
      <w:r w:rsidR="00FF36E1" w:rsidRPr="00FA2769">
        <w:rPr>
          <w:rFonts w:ascii="Palatino Linotype" w:eastAsia="Times New Roman" w:hAnsi="Palatino Linotype" w:cs="Arial"/>
          <w:b/>
        </w:rPr>
        <w:t>Sistema Municipal p</w:t>
      </w:r>
      <w:r w:rsidR="00FF7F7C" w:rsidRPr="00FA2769">
        <w:rPr>
          <w:rFonts w:ascii="Palatino Linotype" w:eastAsia="Times New Roman" w:hAnsi="Palatino Linotype" w:cs="Arial"/>
          <w:b/>
        </w:rPr>
        <w:t>ara el Desarrollo Integral de la Familia de Tlalnepantla de Baz</w:t>
      </w:r>
      <w:r w:rsidR="003122CE" w:rsidRPr="00FA2769">
        <w:rPr>
          <w:rFonts w:ascii="Palatino Linotype" w:eastAsia="Calibri" w:hAnsi="Palatino Linotype" w:cs="Arial"/>
          <w:lang w:val="es-ES"/>
        </w:rPr>
        <w:t xml:space="preserve">, </w:t>
      </w:r>
      <w:r w:rsidR="003122CE" w:rsidRPr="00FA2769">
        <w:rPr>
          <w:rFonts w:ascii="Palatino Linotype" w:eastAsia="Times New Roman" w:hAnsi="Palatino Linotype" w:cs="Times New Roman"/>
        </w:rPr>
        <w:t>en lo sucesivo el</w:t>
      </w:r>
      <w:r w:rsidR="003122CE" w:rsidRPr="00FA2769">
        <w:rPr>
          <w:rFonts w:ascii="Palatino Linotype" w:eastAsia="Times New Roman" w:hAnsi="Palatino Linotype" w:cs="Times New Roman"/>
          <w:b/>
        </w:rPr>
        <w:t xml:space="preserve"> SUJETO OBLIGADO, </w:t>
      </w:r>
      <w:r w:rsidR="003122CE" w:rsidRPr="00FA2769">
        <w:rPr>
          <w:rFonts w:ascii="Palatino Linotype" w:eastAsia="Times New Roman" w:hAnsi="Palatino Linotype" w:cs="Times New Roman"/>
        </w:rPr>
        <w:t>se procede a dictar la presente resolución, con base en los siguientes:</w:t>
      </w:r>
      <w:bookmarkStart w:id="1" w:name="_Toc466418172"/>
      <w:bookmarkStart w:id="2" w:name="_Toc462402153"/>
    </w:p>
    <w:p w14:paraId="70227AC5" w14:textId="77777777" w:rsidR="00FA2769" w:rsidRPr="00FA2769" w:rsidRDefault="00FA2769" w:rsidP="00FA2769">
      <w:pPr>
        <w:pStyle w:val="Encabezado"/>
        <w:spacing w:line="360" w:lineRule="auto"/>
        <w:jc w:val="both"/>
        <w:rPr>
          <w:rFonts w:ascii="Palatino Linotype" w:eastAsia="Times New Roman" w:hAnsi="Palatino Linotype" w:cs="Times New Roman"/>
          <w:b/>
        </w:rPr>
      </w:pPr>
    </w:p>
    <w:p w14:paraId="02320B65" w14:textId="77777777" w:rsidR="00F34201" w:rsidRPr="00FA2769" w:rsidRDefault="00F34201" w:rsidP="00FA2769">
      <w:pPr>
        <w:pStyle w:val="Ttulo1"/>
        <w:tabs>
          <w:tab w:val="left" w:pos="567"/>
        </w:tabs>
        <w:spacing w:line="360" w:lineRule="auto"/>
        <w:jc w:val="center"/>
        <w:rPr>
          <w:b w:val="0"/>
          <w:color w:val="auto"/>
          <w:szCs w:val="24"/>
        </w:rPr>
      </w:pPr>
      <w:bookmarkStart w:id="3" w:name="_Toc473812222"/>
      <w:bookmarkStart w:id="4" w:name="_Toc495430765"/>
      <w:bookmarkStart w:id="5" w:name="_Toc24022083"/>
      <w:r w:rsidRPr="00FA2769">
        <w:rPr>
          <w:color w:val="auto"/>
          <w:szCs w:val="24"/>
        </w:rPr>
        <w:t>ANTECEDENTES</w:t>
      </w:r>
      <w:bookmarkEnd w:id="3"/>
      <w:bookmarkEnd w:id="4"/>
      <w:bookmarkEnd w:id="5"/>
    </w:p>
    <w:p w14:paraId="54EBC941" w14:textId="77777777" w:rsidR="00F34201" w:rsidRPr="00FA2769" w:rsidRDefault="00F34201" w:rsidP="00FA2769">
      <w:pPr>
        <w:tabs>
          <w:tab w:val="left" w:pos="567"/>
        </w:tabs>
        <w:spacing w:line="360" w:lineRule="auto"/>
        <w:rPr>
          <w:rFonts w:ascii="Palatino Linotype" w:hAnsi="Palatino Linotype"/>
          <w:lang w:val="es-MX" w:eastAsia="en-US"/>
        </w:rPr>
      </w:pPr>
    </w:p>
    <w:p w14:paraId="749498DB" w14:textId="193F8B8F" w:rsidR="00F34201" w:rsidRPr="00FA2769" w:rsidRDefault="00F34201" w:rsidP="00FA2769">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A2769">
        <w:rPr>
          <w:rFonts w:ascii="Palatino Linotype" w:eastAsia="Calibri" w:hAnsi="Palatino Linotype" w:cs="Arial"/>
          <w:color w:val="000000" w:themeColor="text1"/>
          <w:lang w:val="es-ES"/>
        </w:rPr>
        <w:t xml:space="preserve">El día </w:t>
      </w:r>
      <w:r w:rsidR="00D549D9" w:rsidRPr="00FA2769">
        <w:rPr>
          <w:rFonts w:ascii="Palatino Linotype" w:eastAsia="Calibri" w:hAnsi="Palatino Linotype" w:cs="Arial"/>
          <w:color w:val="000000" w:themeColor="text1"/>
          <w:lang w:val="es-ES"/>
        </w:rPr>
        <w:t xml:space="preserve">ocho </w:t>
      </w:r>
      <w:r w:rsidRPr="00FA2769">
        <w:rPr>
          <w:rFonts w:ascii="Palatino Linotype" w:eastAsia="Calibri" w:hAnsi="Palatino Linotype" w:cs="Arial"/>
          <w:color w:val="000000" w:themeColor="text1"/>
          <w:lang w:val="es-ES"/>
        </w:rPr>
        <w:t>(</w:t>
      </w:r>
      <w:r w:rsidR="006B77BE" w:rsidRPr="00FA2769">
        <w:rPr>
          <w:rFonts w:ascii="Palatino Linotype" w:eastAsia="Calibri" w:hAnsi="Palatino Linotype" w:cs="Arial"/>
          <w:color w:val="000000" w:themeColor="text1"/>
          <w:lang w:val="es-ES"/>
        </w:rPr>
        <w:t>0</w:t>
      </w:r>
      <w:r w:rsidR="00D549D9" w:rsidRPr="00FA2769">
        <w:rPr>
          <w:rFonts w:ascii="Palatino Linotype" w:eastAsia="Calibri" w:hAnsi="Palatino Linotype" w:cs="Arial"/>
          <w:color w:val="000000" w:themeColor="text1"/>
          <w:lang w:val="es-ES"/>
        </w:rPr>
        <w:t>8</w:t>
      </w:r>
      <w:r w:rsidRPr="00FA2769">
        <w:rPr>
          <w:rFonts w:ascii="Palatino Linotype" w:eastAsia="Calibri" w:hAnsi="Palatino Linotype" w:cs="Arial"/>
          <w:color w:val="000000" w:themeColor="text1"/>
          <w:lang w:val="es-ES"/>
        </w:rPr>
        <w:t xml:space="preserve">) de </w:t>
      </w:r>
      <w:r w:rsidR="006B77BE" w:rsidRPr="00FA2769">
        <w:rPr>
          <w:rFonts w:ascii="Palatino Linotype" w:eastAsia="Calibri" w:hAnsi="Palatino Linotype" w:cs="Arial"/>
          <w:color w:val="000000" w:themeColor="text1"/>
          <w:lang w:val="es-ES"/>
        </w:rPr>
        <w:t>julio</w:t>
      </w:r>
      <w:r w:rsidRPr="00FA2769">
        <w:rPr>
          <w:rFonts w:ascii="Palatino Linotype" w:eastAsia="Calibri" w:hAnsi="Palatino Linotype" w:cs="Arial"/>
          <w:color w:val="000000" w:themeColor="text1"/>
          <w:lang w:val="es-ES"/>
        </w:rPr>
        <w:t xml:space="preserve"> de </w:t>
      </w:r>
      <w:r w:rsidR="00E91B4E" w:rsidRPr="00FA2769">
        <w:rPr>
          <w:rFonts w:ascii="Palatino Linotype" w:eastAsia="Calibri" w:hAnsi="Palatino Linotype" w:cs="Arial"/>
          <w:color w:val="000000" w:themeColor="text1"/>
          <w:lang w:val="es-ES"/>
        </w:rPr>
        <w:t>dos mil diecinueve</w:t>
      </w:r>
      <w:r w:rsidRPr="00FA2769">
        <w:rPr>
          <w:rFonts w:ascii="Palatino Linotype" w:eastAsia="Calibri" w:hAnsi="Palatino Linotype" w:cs="Arial"/>
          <w:color w:val="000000" w:themeColor="text1"/>
          <w:lang w:val="es-ES"/>
        </w:rPr>
        <w:t>,</w:t>
      </w:r>
      <w:r w:rsidRPr="00FA2769">
        <w:rPr>
          <w:rFonts w:ascii="Palatino Linotype" w:eastAsia="Calibri" w:hAnsi="Palatino Linotype" w:cs="Times New Roman"/>
          <w:color w:val="000000" w:themeColor="text1"/>
          <w:lang w:val="es-ES"/>
        </w:rPr>
        <w:t xml:space="preserve"> </w:t>
      </w:r>
      <w:r w:rsidR="00F523D6" w:rsidRPr="00FA2769">
        <w:rPr>
          <w:rFonts w:ascii="Palatino Linotype" w:eastAsia="Calibri" w:hAnsi="Palatino Linotype" w:cs="Arial"/>
          <w:lang w:val="es-ES"/>
        </w:rPr>
        <w:t>se</w:t>
      </w:r>
      <w:r w:rsidR="002F768F" w:rsidRPr="00FA2769">
        <w:rPr>
          <w:rFonts w:ascii="Palatino Linotype" w:eastAsia="Calibri" w:hAnsi="Palatino Linotype" w:cs="Arial"/>
          <w:b/>
          <w:lang w:val="es-ES"/>
        </w:rPr>
        <w:t xml:space="preserve"> </w:t>
      </w:r>
      <w:r w:rsidRPr="00FA2769">
        <w:rPr>
          <w:rFonts w:ascii="Palatino Linotype" w:hAnsi="Palatino Linotype"/>
          <w:color w:val="000000" w:themeColor="text1"/>
        </w:rPr>
        <w:t>presentó</w:t>
      </w:r>
      <w:r w:rsidRPr="00FA2769">
        <w:rPr>
          <w:rFonts w:ascii="Palatino Linotype" w:hAnsi="Palatino Linotype"/>
          <w:b/>
          <w:color w:val="000000" w:themeColor="text1"/>
        </w:rPr>
        <w:t xml:space="preserve"> </w:t>
      </w:r>
      <w:r w:rsidRPr="00FA2769">
        <w:rPr>
          <w:rFonts w:ascii="Palatino Linotype" w:eastAsia="Calibri" w:hAnsi="Palatino Linotype" w:cs="Arial"/>
          <w:color w:val="000000" w:themeColor="text1"/>
        </w:rPr>
        <w:t xml:space="preserve">vía </w:t>
      </w:r>
      <w:r w:rsidRPr="00FA2769">
        <w:rPr>
          <w:rFonts w:ascii="Palatino Linotype" w:eastAsia="Calibri" w:hAnsi="Palatino Linotype" w:cs="Arial"/>
          <w:color w:val="000000" w:themeColor="text1"/>
          <w:lang w:val="es-ES"/>
        </w:rPr>
        <w:t xml:space="preserve">Sistema de Acceso a la Información Mexiquense </w:t>
      </w:r>
      <w:r w:rsidRPr="00FA2769">
        <w:rPr>
          <w:rFonts w:ascii="Palatino Linotype" w:eastAsia="Calibri" w:hAnsi="Palatino Linotype" w:cs="Arial"/>
          <w:b/>
          <w:color w:val="000000" w:themeColor="text1"/>
          <w:lang w:val="es-ES"/>
        </w:rPr>
        <w:t>(SAIMEX)</w:t>
      </w:r>
      <w:r w:rsidRPr="00FA2769">
        <w:rPr>
          <w:rFonts w:ascii="Palatino Linotype" w:eastAsia="Calibri" w:hAnsi="Palatino Linotype" w:cs="Arial"/>
          <w:color w:val="000000" w:themeColor="text1"/>
          <w:lang w:val="es-ES"/>
        </w:rPr>
        <w:t>, la solicitud de información p</w:t>
      </w:r>
      <w:r w:rsidR="00924CEA" w:rsidRPr="00FA2769">
        <w:rPr>
          <w:rFonts w:ascii="Palatino Linotype" w:eastAsia="Calibri" w:hAnsi="Palatino Linotype" w:cs="Arial"/>
          <w:color w:val="000000" w:themeColor="text1"/>
          <w:lang w:val="es-ES"/>
        </w:rPr>
        <w:t>ública registrada con el número</w:t>
      </w:r>
      <w:r w:rsidR="00305279" w:rsidRPr="00FA2769">
        <w:rPr>
          <w:rFonts w:ascii="Palatino Linotype" w:hAnsi="Palatino Linotype"/>
          <w:b/>
          <w:bCs/>
          <w:color w:val="000000" w:themeColor="text1"/>
        </w:rPr>
        <w:t xml:space="preserve"> </w:t>
      </w:r>
      <w:r w:rsidR="00FF36E1" w:rsidRPr="00FA2769">
        <w:rPr>
          <w:rFonts w:ascii="Palatino Linotype" w:eastAsia="Calibri" w:hAnsi="Palatino Linotype" w:cs="Arial"/>
          <w:b/>
          <w:color w:val="000000" w:themeColor="text1"/>
          <w:lang w:val="es-ES"/>
        </w:rPr>
        <w:t>00222/DIFTLALNE/IP/2019</w:t>
      </w:r>
      <w:r w:rsidRPr="00FA2769">
        <w:rPr>
          <w:rFonts w:ascii="Palatino Linotype" w:hAnsi="Palatino Linotype"/>
          <w:b/>
          <w:bCs/>
          <w:color w:val="000000" w:themeColor="text1"/>
        </w:rPr>
        <w:t>,</w:t>
      </w:r>
      <w:r w:rsidRPr="00FA2769">
        <w:rPr>
          <w:rFonts w:ascii="Palatino Linotype" w:eastAsia="Calibri" w:hAnsi="Palatino Linotype" w:cs="Arial"/>
          <w:color w:val="000000" w:themeColor="text1"/>
          <w:lang w:val="es-ES"/>
        </w:rPr>
        <w:t xml:space="preserve"> mediante la cual </w:t>
      </w:r>
      <w:r w:rsidR="00097D8A" w:rsidRPr="00FA2769">
        <w:rPr>
          <w:rFonts w:ascii="Palatino Linotype" w:eastAsia="Calibri" w:hAnsi="Palatino Linotype" w:cs="Arial"/>
          <w:color w:val="000000" w:themeColor="text1"/>
          <w:lang w:val="es-ES"/>
        </w:rPr>
        <w:t xml:space="preserve">se </w:t>
      </w:r>
      <w:r w:rsidR="00924CEA" w:rsidRPr="00FA2769">
        <w:rPr>
          <w:rFonts w:ascii="Palatino Linotype" w:eastAsia="Calibri" w:hAnsi="Palatino Linotype" w:cs="Arial"/>
          <w:color w:val="000000" w:themeColor="text1"/>
          <w:lang w:val="es-ES"/>
        </w:rPr>
        <w:t>requirió</w:t>
      </w:r>
      <w:r w:rsidRPr="00FA2769">
        <w:rPr>
          <w:rFonts w:ascii="Palatino Linotype" w:eastAsia="Calibri" w:hAnsi="Palatino Linotype" w:cs="Arial"/>
          <w:color w:val="000000" w:themeColor="text1"/>
          <w:lang w:val="es-ES"/>
        </w:rPr>
        <w:t>:</w:t>
      </w:r>
    </w:p>
    <w:p w14:paraId="68FD5475" w14:textId="77777777" w:rsidR="00FF36E1" w:rsidRPr="00FA2769" w:rsidRDefault="00FF36E1" w:rsidP="00FA276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7F79196" w14:textId="4695E689" w:rsidR="008440CB" w:rsidRPr="00FA2769" w:rsidRDefault="00252C4D" w:rsidP="00FA2769">
      <w:pPr>
        <w:tabs>
          <w:tab w:val="left" w:pos="567"/>
        </w:tabs>
        <w:spacing w:line="360" w:lineRule="auto"/>
        <w:ind w:left="567" w:right="567"/>
        <w:jc w:val="both"/>
        <w:rPr>
          <w:rFonts w:ascii="Palatino Linotype" w:eastAsia="Times New Roman" w:hAnsi="Palatino Linotype" w:cs="Times New Roman"/>
          <w:i/>
          <w:lang w:val="es-MX" w:eastAsia="es-MX"/>
        </w:rPr>
      </w:pPr>
      <w:r w:rsidRPr="00FA2769">
        <w:rPr>
          <w:rFonts w:ascii="Palatino Linotype" w:hAnsi="Palatino Linotype"/>
          <w:i/>
          <w:color w:val="000000"/>
        </w:rPr>
        <w:t>“</w:t>
      </w:r>
      <w:r w:rsidR="00FF36E1" w:rsidRPr="00FA2769">
        <w:rPr>
          <w:rFonts w:ascii="Palatino Linotype" w:hAnsi="Palatino Linotype"/>
          <w:i/>
          <w:color w:val="000000"/>
        </w:rPr>
        <w:t>SE SOLICITAN LOS ESTADOS DE CUENTA EMITIDOS POR INSTITUCIONES BANCARIAS DE TODAS LAS CUENTAS DEL DIF DEL PERIODO DE 1 DE ENERO AL 30 DE JUNIO DE 2019</w:t>
      </w:r>
      <w:r w:rsidR="008440CB" w:rsidRPr="00FA2769">
        <w:rPr>
          <w:rFonts w:ascii="Palatino Linotype" w:hAnsi="Palatino Linotype"/>
          <w:i/>
          <w:color w:val="000000"/>
        </w:rPr>
        <w:t>.</w:t>
      </w:r>
      <w:r w:rsidRPr="00FA2769">
        <w:rPr>
          <w:rFonts w:ascii="Palatino Linotype" w:hAnsi="Palatino Linotype"/>
          <w:i/>
          <w:color w:val="000000"/>
        </w:rPr>
        <w:t>”</w:t>
      </w:r>
      <w:r w:rsidR="00F34201" w:rsidRPr="00FA2769">
        <w:rPr>
          <w:rFonts w:ascii="Palatino Linotype" w:hAnsi="Palatino Linotype"/>
          <w:i/>
          <w:color w:val="000000"/>
        </w:rPr>
        <w:t xml:space="preserve"> (Sic)</w:t>
      </w:r>
    </w:p>
    <w:p w14:paraId="633ABC0A" w14:textId="77777777" w:rsidR="00826130" w:rsidRPr="00FA2769" w:rsidRDefault="00826130" w:rsidP="00FA2769">
      <w:pPr>
        <w:pStyle w:val="Prrafodelista"/>
        <w:tabs>
          <w:tab w:val="left" w:pos="567"/>
        </w:tabs>
        <w:spacing w:after="100" w:afterAutospacing="1" w:line="360" w:lineRule="auto"/>
        <w:ind w:left="0"/>
        <w:jc w:val="both"/>
        <w:rPr>
          <w:rFonts w:ascii="Palatino Linotype" w:hAnsi="Palatino Linotype" w:cs="Arial"/>
          <w:i/>
          <w:color w:val="000000" w:themeColor="text1"/>
        </w:rPr>
      </w:pPr>
    </w:p>
    <w:p w14:paraId="53EAD726" w14:textId="77777777" w:rsidR="00916840" w:rsidRPr="00FA2769" w:rsidRDefault="00916840" w:rsidP="00FA2769">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FA2769">
        <w:rPr>
          <w:rFonts w:ascii="Palatino Linotype" w:hAnsi="Palatino Linotype" w:cs="Arial"/>
          <w:color w:val="000000" w:themeColor="text1"/>
        </w:rPr>
        <w:lastRenderedPageBreak/>
        <w:t xml:space="preserve">Se hace constar que </w:t>
      </w:r>
      <w:r w:rsidRPr="00FA2769">
        <w:rPr>
          <w:rFonts w:ascii="Palatino Linotype" w:eastAsia="Times New Roman" w:hAnsi="Palatino Linotype" w:cs="Arial"/>
          <w:color w:val="000000" w:themeColor="text1"/>
          <w:lang w:val="es-ES"/>
        </w:rPr>
        <w:t>se señaló como modalidad de entrega de la información</w:t>
      </w:r>
      <w:r w:rsidRPr="00FA2769">
        <w:rPr>
          <w:rFonts w:ascii="Palatino Linotype" w:eastAsia="Times New Roman" w:hAnsi="Palatino Linotype" w:cs="Arial"/>
          <w:b/>
          <w:color w:val="000000" w:themeColor="text1"/>
          <w:lang w:val="es-ES"/>
        </w:rPr>
        <w:t>:</w:t>
      </w:r>
      <w:r w:rsidRPr="00FA2769">
        <w:rPr>
          <w:rFonts w:ascii="Palatino Linotype" w:eastAsia="Times New Roman" w:hAnsi="Palatino Linotype" w:cs="Arial"/>
          <w:color w:val="000000" w:themeColor="text1"/>
          <w:lang w:val="es-ES"/>
        </w:rPr>
        <w:t xml:space="preserve"> a través </w:t>
      </w:r>
      <w:r w:rsidRPr="00FA2769">
        <w:rPr>
          <w:rFonts w:ascii="Palatino Linotype" w:hAnsi="Palatino Linotype"/>
          <w:color w:val="000000" w:themeColor="text1"/>
        </w:rPr>
        <w:t xml:space="preserve">del </w:t>
      </w:r>
      <w:r w:rsidRPr="00FA2769">
        <w:rPr>
          <w:rFonts w:ascii="Palatino Linotype" w:eastAsia="Calibri" w:hAnsi="Palatino Linotype" w:cs="Arial"/>
          <w:color w:val="000000" w:themeColor="text1"/>
          <w:lang w:val="es-ES"/>
        </w:rPr>
        <w:t xml:space="preserve">Sistema de Acceso a la Información Mexiquense </w:t>
      </w:r>
      <w:r w:rsidRPr="00FA2769">
        <w:rPr>
          <w:rFonts w:ascii="Palatino Linotype" w:eastAsia="Calibri" w:hAnsi="Palatino Linotype" w:cs="Arial"/>
          <w:b/>
          <w:color w:val="000000" w:themeColor="text1"/>
          <w:lang w:val="es-ES"/>
        </w:rPr>
        <w:t>(SAIMEX).</w:t>
      </w:r>
    </w:p>
    <w:p w14:paraId="477BA272" w14:textId="77777777" w:rsidR="00826130" w:rsidRPr="00FA2769" w:rsidRDefault="00826130" w:rsidP="00FA2769">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651CDEF1" w14:textId="307A15EA" w:rsidR="00FF36E1" w:rsidRPr="00FA2769" w:rsidRDefault="00770B33" w:rsidP="00FA2769">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FA2769">
        <w:rPr>
          <w:rFonts w:ascii="Palatino Linotype" w:eastAsia="Calibri" w:hAnsi="Palatino Linotype" w:cs="Arial"/>
          <w:lang w:val="es-AR"/>
        </w:rPr>
        <w:t xml:space="preserve">El día </w:t>
      </w:r>
      <w:r w:rsidR="00D549D9" w:rsidRPr="00FA2769">
        <w:rPr>
          <w:rFonts w:ascii="Palatino Linotype" w:eastAsia="Calibri" w:hAnsi="Palatino Linotype" w:cs="Arial"/>
          <w:lang w:val="es-AR"/>
        </w:rPr>
        <w:t>doce</w:t>
      </w:r>
      <w:r w:rsidR="00A34054" w:rsidRPr="00FA2769">
        <w:rPr>
          <w:rFonts w:ascii="Palatino Linotype" w:eastAsia="Calibri" w:hAnsi="Palatino Linotype" w:cs="Arial"/>
          <w:lang w:val="es-AR"/>
        </w:rPr>
        <w:t xml:space="preserve"> </w:t>
      </w:r>
      <w:r w:rsidRPr="00FA2769">
        <w:rPr>
          <w:rFonts w:ascii="Palatino Linotype" w:eastAsia="Calibri" w:hAnsi="Palatino Linotype" w:cs="Arial"/>
          <w:lang w:val="es-AR"/>
        </w:rPr>
        <w:t>(</w:t>
      </w:r>
      <w:r w:rsidR="00D549D9" w:rsidRPr="00FA2769">
        <w:rPr>
          <w:rFonts w:ascii="Palatino Linotype" w:eastAsia="Calibri" w:hAnsi="Palatino Linotype" w:cs="Arial"/>
          <w:lang w:val="es-AR"/>
        </w:rPr>
        <w:t>12)</w:t>
      </w:r>
      <w:r w:rsidRPr="00FA2769">
        <w:rPr>
          <w:rFonts w:ascii="Palatino Linotype" w:hAnsi="Palatino Linotype"/>
          <w:i/>
        </w:rPr>
        <w:t xml:space="preserve"> </w:t>
      </w:r>
      <w:r w:rsidRPr="00FA2769">
        <w:rPr>
          <w:rFonts w:ascii="Palatino Linotype" w:hAnsi="Palatino Linotype"/>
        </w:rPr>
        <w:t xml:space="preserve">de </w:t>
      </w:r>
      <w:r w:rsidR="00DB5052" w:rsidRPr="00FA2769">
        <w:rPr>
          <w:rFonts w:ascii="Palatino Linotype" w:hAnsi="Palatino Linotype"/>
        </w:rPr>
        <w:t>agost</w:t>
      </w:r>
      <w:r w:rsidR="00EB1460" w:rsidRPr="00FA2769">
        <w:rPr>
          <w:rFonts w:ascii="Palatino Linotype" w:hAnsi="Palatino Linotype"/>
        </w:rPr>
        <w:t>o</w:t>
      </w:r>
      <w:r w:rsidRPr="00FA2769">
        <w:rPr>
          <w:rFonts w:ascii="Palatino Linotype" w:hAnsi="Palatino Linotype"/>
        </w:rPr>
        <w:t xml:space="preserve"> de </w:t>
      </w:r>
      <w:r w:rsidR="00E91B4E" w:rsidRPr="00FA2769">
        <w:rPr>
          <w:rFonts w:ascii="Palatino Linotype" w:hAnsi="Palatino Linotype"/>
        </w:rPr>
        <w:t>dos mil diecinueve</w:t>
      </w:r>
      <w:r w:rsidRPr="00FA2769">
        <w:rPr>
          <w:rFonts w:ascii="Palatino Linotype" w:eastAsia="Times New Roman" w:hAnsi="Palatino Linotype" w:cs="Arial"/>
          <w:lang w:val="es-ES"/>
        </w:rPr>
        <w:t xml:space="preserve">, el </w:t>
      </w:r>
      <w:r w:rsidRPr="00FA2769">
        <w:rPr>
          <w:rFonts w:ascii="Palatino Linotype" w:eastAsia="Times New Roman" w:hAnsi="Palatino Linotype" w:cs="Arial"/>
          <w:b/>
          <w:lang w:val="es-ES"/>
        </w:rPr>
        <w:t xml:space="preserve">SUJETO OBLIGADO </w:t>
      </w:r>
      <w:r w:rsidR="00B90D3C" w:rsidRPr="00FA2769">
        <w:rPr>
          <w:rFonts w:ascii="Palatino Linotype" w:eastAsia="Times New Roman" w:hAnsi="Palatino Linotype" w:cs="Arial"/>
          <w:color w:val="000000" w:themeColor="text1"/>
          <w:lang w:val="es-ES"/>
        </w:rPr>
        <w:t>respondi</w:t>
      </w:r>
      <w:r w:rsidR="00EB1460" w:rsidRPr="00FA2769">
        <w:rPr>
          <w:rFonts w:ascii="Palatino Linotype" w:eastAsia="Times New Roman" w:hAnsi="Palatino Linotype" w:cs="Arial"/>
          <w:color w:val="000000" w:themeColor="text1"/>
          <w:lang w:val="es-ES"/>
        </w:rPr>
        <w:t>ó a la solicitud de información</w:t>
      </w:r>
      <w:r w:rsidR="00FF36E1" w:rsidRPr="00FA2769">
        <w:rPr>
          <w:rFonts w:ascii="Palatino Linotype" w:eastAsia="Times New Roman" w:hAnsi="Palatino Linotype" w:cs="Arial"/>
          <w:color w:val="000000" w:themeColor="text1"/>
          <w:lang w:val="es-ES"/>
        </w:rPr>
        <w:t xml:space="preserve"> en los términos siguientes:</w:t>
      </w:r>
    </w:p>
    <w:p w14:paraId="231881A9" w14:textId="77777777" w:rsidR="00FF36E1" w:rsidRPr="00FA2769" w:rsidRDefault="00FF36E1" w:rsidP="00FA2769">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330BEF42" w14:textId="61B6DA74" w:rsidR="00FF36E1" w:rsidRPr="00FA2769" w:rsidRDefault="00FF36E1" w:rsidP="00FA2769">
      <w:pPr>
        <w:pStyle w:val="Prrafodelista"/>
        <w:spacing w:line="360" w:lineRule="auto"/>
        <w:ind w:left="567" w:right="567"/>
        <w:rPr>
          <w:rFonts w:ascii="Palatino Linotype" w:eastAsia="Times New Roman" w:hAnsi="Palatino Linotype" w:cs="Times New Roman"/>
          <w:i/>
          <w:lang w:val="es-MX" w:eastAsia="es-MX"/>
        </w:rPr>
      </w:pPr>
      <w:r w:rsidRPr="00FA2769">
        <w:rPr>
          <w:rFonts w:ascii="Palatino Linotype" w:eastAsia="Times New Roman" w:hAnsi="Palatino Linotype" w:cs="Times New Roman"/>
          <w:i/>
          <w:lang w:val="es-MX" w:eastAsia="es-MX"/>
        </w:rPr>
        <w:t>“Se envía archivo electrónico con respuesta a la solicitud de información pública con número de folio 00222/DIFTLALNE/IP/2019.”</w:t>
      </w:r>
    </w:p>
    <w:p w14:paraId="3587E194" w14:textId="77777777" w:rsidR="00FF36E1" w:rsidRPr="00FA2769" w:rsidRDefault="00FF36E1" w:rsidP="00FA2769">
      <w:pPr>
        <w:pStyle w:val="Prrafodelista"/>
        <w:spacing w:line="360" w:lineRule="auto"/>
        <w:ind w:left="0"/>
        <w:rPr>
          <w:rFonts w:ascii="Palatino Linotype" w:hAnsi="Palatino Linotype" w:cs="Arial"/>
          <w:color w:val="000000" w:themeColor="text1"/>
        </w:rPr>
      </w:pPr>
    </w:p>
    <w:p w14:paraId="4ED5D572" w14:textId="5C11D359" w:rsidR="00500B2F" w:rsidRPr="00FA2769" w:rsidRDefault="00500B2F" w:rsidP="00FA2769">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FA2769">
        <w:rPr>
          <w:rFonts w:ascii="Palatino Linotype" w:hAnsi="Palatino Linotype" w:cs="Arial"/>
          <w:color w:val="000000" w:themeColor="text1"/>
        </w:rPr>
        <w:t xml:space="preserve">A su respuesta adjuntó </w:t>
      </w:r>
      <w:r w:rsidRPr="00FA2769">
        <w:rPr>
          <w:rFonts w:ascii="Palatino Linotype" w:eastAsia="Times New Roman" w:hAnsi="Palatino Linotype" w:cs="Arial"/>
          <w:color w:val="000000" w:themeColor="text1"/>
          <w:lang w:val="es-ES"/>
        </w:rPr>
        <w:t xml:space="preserve">el archivos electrónico </w:t>
      </w:r>
      <w:r w:rsidRPr="00FA2769">
        <w:rPr>
          <w:rFonts w:ascii="Palatino Linotype" w:hAnsi="Palatino Linotype" w:cs="Arial"/>
          <w:i/>
          <w:color w:val="000000" w:themeColor="text1"/>
        </w:rPr>
        <w:t>“</w:t>
      </w:r>
      <w:hyperlink r:id="rId8" w:tgtFrame="_blank" w:history="1">
        <w:r w:rsidRPr="00FA2769">
          <w:rPr>
            <w:rStyle w:val="Hipervnculo"/>
            <w:rFonts w:ascii="Palatino Linotype" w:hAnsi="Palatino Linotype" w:cs="Arial"/>
            <w:b/>
            <w:bCs/>
            <w:i/>
            <w:color w:val="000000" w:themeColor="text1"/>
            <w:u w:val="none"/>
          </w:rPr>
          <w:t>SAIMEX 00222.zip</w:t>
        </w:r>
      </w:hyperlink>
      <w:r w:rsidRPr="00FA2769">
        <w:rPr>
          <w:rFonts w:ascii="Palatino Linotype" w:eastAsia="Times New Roman" w:hAnsi="Palatino Linotype" w:cs="Arial"/>
          <w:color w:val="000000" w:themeColor="text1"/>
          <w:lang w:val="es-ES"/>
        </w:rPr>
        <w:t xml:space="preserve">” constante en veinticuatro (24) archivos en formato Zip, y en cada uno de ellos estados de cuenta </w:t>
      </w:r>
      <w:r w:rsidR="00E057B0" w:rsidRPr="00FA2769">
        <w:rPr>
          <w:rFonts w:ascii="Palatino Linotype" w:eastAsia="Times New Roman" w:hAnsi="Palatino Linotype" w:cs="Arial"/>
          <w:color w:val="000000" w:themeColor="text1"/>
          <w:lang w:val="es-ES"/>
        </w:rPr>
        <w:t>bancarios de forma testada</w:t>
      </w:r>
      <w:r w:rsidRPr="00FA2769">
        <w:rPr>
          <w:rFonts w:ascii="Palatino Linotype" w:eastAsia="Times New Roman" w:hAnsi="Palatino Linotype" w:cs="Arial"/>
          <w:color w:val="000000" w:themeColor="text1"/>
          <w:lang w:val="es-ES"/>
        </w:rPr>
        <w:t>, tal como se aprecia:</w:t>
      </w:r>
    </w:p>
    <w:p w14:paraId="7C6A62C2" w14:textId="22ED8D86" w:rsidR="00500B2F" w:rsidRPr="00FA2769" w:rsidRDefault="00500B2F" w:rsidP="00FA2769">
      <w:pPr>
        <w:pStyle w:val="Prrafodelista"/>
        <w:tabs>
          <w:tab w:val="left" w:pos="567"/>
        </w:tabs>
        <w:spacing w:before="100" w:beforeAutospacing="1" w:after="100" w:afterAutospacing="1" w:line="360" w:lineRule="auto"/>
        <w:ind w:left="567"/>
        <w:jc w:val="both"/>
        <w:rPr>
          <w:rFonts w:ascii="Palatino Linotype" w:hAnsi="Palatino Linotype" w:cs="Arial"/>
          <w:color w:val="000000" w:themeColor="text1"/>
        </w:rPr>
      </w:pPr>
      <w:r w:rsidRPr="00FA2769">
        <w:rPr>
          <w:rFonts w:ascii="Palatino Linotype" w:hAnsi="Palatino Linotype"/>
          <w:noProof/>
          <w:lang w:val="es-MX" w:eastAsia="es-MX"/>
        </w:rPr>
        <w:drawing>
          <wp:inline distT="0" distB="0" distL="0" distR="0" wp14:anchorId="0E5B12C4" wp14:editId="449743D1">
            <wp:extent cx="4761696" cy="2733261"/>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65194" b="39927"/>
                    <a:stretch/>
                  </pic:blipFill>
                  <pic:spPr bwMode="auto">
                    <a:xfrm>
                      <a:off x="0" y="0"/>
                      <a:ext cx="4778391" cy="2742844"/>
                    </a:xfrm>
                    <a:prstGeom prst="rect">
                      <a:avLst/>
                    </a:prstGeom>
                    <a:ln>
                      <a:noFill/>
                    </a:ln>
                    <a:extLst>
                      <a:ext uri="{53640926-AAD7-44D8-BBD7-CCE9431645EC}">
                        <a14:shadowObscured xmlns:a14="http://schemas.microsoft.com/office/drawing/2010/main"/>
                      </a:ext>
                    </a:extLst>
                  </pic:spPr>
                </pic:pic>
              </a:graphicData>
            </a:graphic>
          </wp:inline>
        </w:drawing>
      </w:r>
    </w:p>
    <w:p w14:paraId="5D9C6FA0" w14:textId="7A1175CD" w:rsidR="00826130" w:rsidRPr="00FA2769" w:rsidRDefault="00E057B0" w:rsidP="00FA2769">
      <w:pPr>
        <w:pStyle w:val="Prrafodelista"/>
        <w:tabs>
          <w:tab w:val="left" w:pos="567"/>
        </w:tabs>
        <w:spacing w:before="100" w:beforeAutospacing="1" w:after="100" w:afterAutospacing="1" w:line="360" w:lineRule="auto"/>
        <w:ind w:left="567"/>
        <w:jc w:val="both"/>
        <w:rPr>
          <w:rFonts w:ascii="Palatino Linotype" w:hAnsi="Palatino Linotype" w:cs="Arial"/>
          <w:color w:val="000000" w:themeColor="text1"/>
        </w:rPr>
      </w:pPr>
      <w:r w:rsidRPr="00FA2769">
        <w:rPr>
          <w:rFonts w:ascii="Palatino Linotype" w:hAnsi="Palatino Linotype"/>
          <w:noProof/>
          <w:lang w:val="es-MX" w:eastAsia="es-MX"/>
        </w:rPr>
        <w:lastRenderedPageBreak/>
        <w:drawing>
          <wp:inline distT="0" distB="0" distL="0" distR="0" wp14:anchorId="37C3CC65" wp14:editId="699EDE00">
            <wp:extent cx="4953000" cy="63627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160" t="607" r="29002" b="3964"/>
                    <a:stretch/>
                  </pic:blipFill>
                  <pic:spPr bwMode="auto">
                    <a:xfrm>
                      <a:off x="0" y="0"/>
                      <a:ext cx="4953000" cy="6362700"/>
                    </a:xfrm>
                    <a:prstGeom prst="rect">
                      <a:avLst/>
                    </a:prstGeom>
                    <a:ln>
                      <a:noFill/>
                    </a:ln>
                    <a:extLst>
                      <a:ext uri="{53640926-AAD7-44D8-BBD7-CCE9431645EC}">
                        <a14:shadowObscured xmlns:a14="http://schemas.microsoft.com/office/drawing/2010/main"/>
                      </a:ext>
                    </a:extLst>
                  </pic:spPr>
                </pic:pic>
              </a:graphicData>
            </a:graphic>
          </wp:inline>
        </w:drawing>
      </w:r>
    </w:p>
    <w:p w14:paraId="507E86AF" w14:textId="0F2370EF" w:rsidR="00F34201" w:rsidRPr="00FA2769" w:rsidRDefault="00F34201" w:rsidP="00FA2769">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FA2769">
        <w:rPr>
          <w:rFonts w:ascii="Palatino Linotype" w:eastAsia="Times New Roman" w:hAnsi="Palatino Linotype" w:cs="Arial"/>
          <w:lang w:val="es-ES"/>
        </w:rPr>
        <w:lastRenderedPageBreak/>
        <w:t xml:space="preserve">El día </w:t>
      </w:r>
      <w:r w:rsidR="00826130" w:rsidRPr="00FA2769">
        <w:rPr>
          <w:rFonts w:ascii="Palatino Linotype" w:eastAsia="Times New Roman" w:hAnsi="Palatino Linotype" w:cs="Arial"/>
          <w:lang w:val="es-ES"/>
        </w:rPr>
        <w:t>veinti</w:t>
      </w:r>
      <w:r w:rsidR="00D549D9" w:rsidRPr="00FA2769">
        <w:rPr>
          <w:rFonts w:ascii="Palatino Linotype" w:eastAsia="Times New Roman" w:hAnsi="Palatino Linotype" w:cs="Arial"/>
          <w:lang w:val="es-ES"/>
        </w:rPr>
        <w:t>ocho</w:t>
      </w:r>
      <w:r w:rsidR="00280260" w:rsidRPr="00FA2769">
        <w:rPr>
          <w:rFonts w:ascii="Palatino Linotype" w:eastAsia="Times New Roman" w:hAnsi="Palatino Linotype" w:cs="Arial"/>
          <w:lang w:val="es-ES"/>
        </w:rPr>
        <w:t xml:space="preserve"> </w:t>
      </w:r>
      <w:r w:rsidR="00E239DF" w:rsidRPr="00FA2769">
        <w:rPr>
          <w:rFonts w:ascii="Palatino Linotype" w:eastAsia="Times New Roman" w:hAnsi="Palatino Linotype" w:cs="Arial"/>
          <w:lang w:val="es-ES"/>
        </w:rPr>
        <w:t>(</w:t>
      </w:r>
      <w:r w:rsidR="00826130" w:rsidRPr="00FA2769">
        <w:rPr>
          <w:rFonts w:ascii="Palatino Linotype" w:eastAsia="Times New Roman" w:hAnsi="Palatino Linotype" w:cs="Arial"/>
          <w:lang w:val="es-ES"/>
        </w:rPr>
        <w:t>2</w:t>
      </w:r>
      <w:r w:rsidR="00D549D9" w:rsidRPr="00FA2769">
        <w:rPr>
          <w:rFonts w:ascii="Palatino Linotype" w:eastAsia="Times New Roman" w:hAnsi="Palatino Linotype" w:cs="Arial"/>
          <w:lang w:val="es-ES"/>
        </w:rPr>
        <w:t>8</w:t>
      </w:r>
      <w:r w:rsidR="00E239DF" w:rsidRPr="00FA2769">
        <w:rPr>
          <w:rFonts w:ascii="Palatino Linotype" w:eastAsia="Times New Roman" w:hAnsi="Palatino Linotype" w:cs="Arial"/>
          <w:lang w:val="es-ES"/>
        </w:rPr>
        <w:t xml:space="preserve">) de </w:t>
      </w:r>
      <w:r w:rsidR="00D549D9" w:rsidRPr="00FA2769">
        <w:rPr>
          <w:rFonts w:ascii="Palatino Linotype" w:eastAsia="Times New Roman" w:hAnsi="Palatino Linotype" w:cs="Arial"/>
          <w:lang w:val="es-ES"/>
        </w:rPr>
        <w:t>agosto</w:t>
      </w:r>
      <w:r w:rsidR="00DC6FF3" w:rsidRPr="00FA2769">
        <w:rPr>
          <w:rFonts w:ascii="Palatino Linotype" w:eastAsia="Times New Roman" w:hAnsi="Palatino Linotype" w:cs="Arial"/>
          <w:lang w:val="es-ES"/>
        </w:rPr>
        <w:t xml:space="preserve"> </w:t>
      </w:r>
      <w:r w:rsidR="00E239DF" w:rsidRPr="00FA2769">
        <w:rPr>
          <w:rFonts w:ascii="Palatino Linotype" w:eastAsia="Times New Roman" w:hAnsi="Palatino Linotype" w:cs="Arial"/>
          <w:lang w:val="es-ES"/>
        </w:rPr>
        <w:t xml:space="preserve">de </w:t>
      </w:r>
      <w:r w:rsidR="00E91B4E" w:rsidRPr="00FA2769">
        <w:rPr>
          <w:rFonts w:ascii="Palatino Linotype" w:eastAsia="Times New Roman" w:hAnsi="Palatino Linotype" w:cs="Arial"/>
          <w:lang w:val="es-ES"/>
        </w:rPr>
        <w:t>dos mil diecinueve</w:t>
      </w:r>
      <w:r w:rsidRPr="00FA2769">
        <w:rPr>
          <w:rFonts w:ascii="Palatino Linotype" w:eastAsia="Times New Roman" w:hAnsi="Palatino Linotype" w:cs="Arial"/>
          <w:lang w:val="es-ES"/>
        </w:rPr>
        <w:t xml:space="preserve">, en tiempo y forma </w:t>
      </w:r>
      <w:r w:rsidR="00797148" w:rsidRPr="00FA2769">
        <w:rPr>
          <w:rFonts w:ascii="Palatino Linotype" w:hAnsi="Palatino Linotype"/>
          <w:color w:val="000000"/>
        </w:rPr>
        <w:t>se</w:t>
      </w:r>
      <w:r w:rsidR="00C15336" w:rsidRPr="00FA2769">
        <w:rPr>
          <w:rFonts w:ascii="Palatino Linotype" w:hAnsi="Palatino Linotype"/>
          <w:color w:val="000000"/>
        </w:rPr>
        <w:t xml:space="preserve"> </w:t>
      </w:r>
      <w:r w:rsidRPr="00FA2769">
        <w:rPr>
          <w:rFonts w:ascii="Palatino Linotype" w:eastAsia="Times New Roman" w:hAnsi="Palatino Linotype" w:cs="Arial"/>
          <w:lang w:val="es-ES"/>
        </w:rPr>
        <w:t xml:space="preserve">interpuso el recurso de revisión, en contra de la respuesta </w:t>
      </w:r>
      <w:r w:rsidR="00826130" w:rsidRPr="00FA2769">
        <w:rPr>
          <w:rFonts w:ascii="Palatino Linotype" w:eastAsia="Times New Roman" w:hAnsi="Palatino Linotype" w:cs="Arial"/>
          <w:lang w:val="es-ES"/>
        </w:rPr>
        <w:t xml:space="preserve">emitida por el </w:t>
      </w:r>
      <w:r w:rsidR="00826130" w:rsidRPr="00FA2769">
        <w:rPr>
          <w:rFonts w:ascii="Palatino Linotype" w:eastAsia="Times New Roman" w:hAnsi="Palatino Linotype" w:cs="Arial"/>
          <w:b/>
          <w:lang w:val="es-ES"/>
        </w:rPr>
        <w:t>SUJETO OBLIGADO</w:t>
      </w:r>
      <w:r w:rsidRPr="00FA2769">
        <w:rPr>
          <w:rFonts w:ascii="Palatino Linotype" w:eastAsia="Times New Roman" w:hAnsi="Palatino Linotype" w:cs="Arial"/>
          <w:lang w:val="es-ES"/>
        </w:rPr>
        <w:t>, señalando como:</w:t>
      </w:r>
    </w:p>
    <w:p w14:paraId="5D195D9E" w14:textId="77777777" w:rsidR="00C15336" w:rsidRPr="00FA2769" w:rsidRDefault="00C15336" w:rsidP="00FA2769">
      <w:pPr>
        <w:pStyle w:val="Prrafodelista"/>
        <w:tabs>
          <w:tab w:val="left" w:pos="567"/>
        </w:tabs>
        <w:spacing w:line="360" w:lineRule="auto"/>
        <w:ind w:left="0" w:right="567"/>
        <w:jc w:val="both"/>
        <w:rPr>
          <w:rFonts w:ascii="Palatino Linotype" w:hAnsi="Palatino Linotype"/>
        </w:rPr>
      </w:pPr>
    </w:p>
    <w:p w14:paraId="59970600" w14:textId="71F236CE" w:rsidR="00F34201" w:rsidRPr="00FA2769" w:rsidRDefault="006711DB" w:rsidP="00FA2769">
      <w:pPr>
        <w:spacing w:line="360" w:lineRule="auto"/>
        <w:ind w:left="567" w:right="567"/>
        <w:jc w:val="both"/>
        <w:rPr>
          <w:rFonts w:ascii="Palatino Linotype" w:eastAsia="Calibri" w:hAnsi="Palatino Linotype" w:cs="Arial"/>
          <w:i/>
          <w:lang w:val="es-ES"/>
        </w:rPr>
      </w:pPr>
      <w:bookmarkStart w:id="6" w:name="_Toc464139197"/>
      <w:bookmarkStart w:id="7" w:name="_Toc471981162"/>
      <w:bookmarkStart w:id="8" w:name="_Toc471981317"/>
      <w:bookmarkStart w:id="9" w:name="_Toc472780344"/>
      <w:bookmarkStart w:id="10" w:name="_Toc473229705"/>
      <w:bookmarkStart w:id="11" w:name="_Toc473651751"/>
      <w:bookmarkStart w:id="12" w:name="_Toc476135272"/>
      <w:bookmarkStart w:id="13" w:name="_Toc476135581"/>
      <w:bookmarkStart w:id="14" w:name="_Toc476765027"/>
      <w:bookmarkStart w:id="15" w:name="_Toc476766283"/>
      <w:bookmarkStart w:id="16" w:name="_Toc476766378"/>
      <w:bookmarkStart w:id="17" w:name="_Toc478584831"/>
      <w:bookmarkStart w:id="18" w:name="_Toc481092627"/>
      <w:bookmarkStart w:id="19" w:name="_Toc487053684"/>
      <w:bookmarkStart w:id="20" w:name="_Toc487053879"/>
      <w:bookmarkStart w:id="21" w:name="_Toc494915459"/>
      <w:bookmarkStart w:id="22" w:name="_Toc494920818"/>
      <w:bookmarkStart w:id="23" w:name="_Toc494920990"/>
      <w:bookmarkStart w:id="24" w:name="_Toc24022084"/>
      <w:bookmarkStart w:id="25" w:name="_Toc473812223"/>
      <w:bookmarkStart w:id="26" w:name="_Toc477277064"/>
      <w:bookmarkStart w:id="27" w:name="_Toc477279481"/>
      <w:bookmarkStart w:id="28" w:name="_Toc479274980"/>
      <w:bookmarkStart w:id="29" w:name="_Toc479275048"/>
      <w:bookmarkStart w:id="30" w:name="_Toc479275094"/>
      <w:bookmarkStart w:id="31" w:name="_Toc494998348"/>
      <w:bookmarkStart w:id="32" w:name="_Toc495430766"/>
      <w:r w:rsidRPr="00FA2769">
        <w:rPr>
          <w:rStyle w:val="Ttulo2Car"/>
          <w:color w:val="auto"/>
          <w:szCs w:val="24"/>
          <w:lang w:val="es-ES"/>
        </w:rPr>
        <w:t xml:space="preserve">a) </w:t>
      </w:r>
      <w:r w:rsidR="00F34201" w:rsidRPr="00FA2769">
        <w:rPr>
          <w:rStyle w:val="Ttulo2Car"/>
          <w:color w:val="auto"/>
          <w:szCs w:val="24"/>
          <w:lang w:val="es-ES"/>
        </w:rPr>
        <w:t>Acto impugnado:</w:t>
      </w:r>
      <w:bookmarkStart w:id="33" w:name="_Toc464139198"/>
      <w:bookmarkStart w:id="34" w:name="_Toc471981163"/>
      <w:bookmarkStart w:id="35" w:name="_Toc471981318"/>
      <w:bookmarkStart w:id="36" w:name="_Toc472780345"/>
      <w:bookmarkStart w:id="37" w:name="_Toc473229706"/>
      <w:bookmarkStart w:id="38" w:name="_Toc473651752"/>
      <w:bookmarkStart w:id="39" w:name="_Toc476135273"/>
      <w:bookmarkStart w:id="40" w:name="_Toc476135582"/>
      <w:bookmarkStart w:id="41" w:name="_Toc476765028"/>
      <w:bookmarkStart w:id="42" w:name="_Toc476766284"/>
      <w:bookmarkStart w:id="43" w:name="_Toc476766379"/>
      <w:bookmarkStart w:id="44" w:name="_Toc478584832"/>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38315E" w:rsidRPr="00FA2769">
        <w:rPr>
          <w:rStyle w:val="Ttulo2Car"/>
          <w:color w:val="auto"/>
          <w:szCs w:val="24"/>
          <w:lang w:val="es-ES"/>
        </w:rPr>
        <w:t xml:space="preserve"> </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003B0860" w:rsidRPr="00FA2769">
        <w:rPr>
          <w:rFonts w:ascii="Palatino Linotype" w:hAnsi="Palatino Linotype"/>
          <w:i/>
        </w:rPr>
        <w:t>“</w:t>
      </w:r>
      <w:r w:rsidR="00E057B0" w:rsidRPr="00FA2769">
        <w:rPr>
          <w:rFonts w:ascii="Palatino Linotype" w:hAnsi="Palatino Linotype"/>
          <w:i/>
          <w:color w:val="000000"/>
        </w:rPr>
        <w:t>SE SOLICITAN LOS ESTADOS DE CUENTA EMITIDOS POR INSTITUCIONES BANCARIAS DE TODAS LAS CUENTAS DEL DIF DEL PERIODO DE 1 DE ENERO AL 30 DE JUNIO DE 2019</w:t>
      </w:r>
      <w:r w:rsidR="00451EB6" w:rsidRPr="00FA2769">
        <w:rPr>
          <w:rFonts w:ascii="Palatino Linotype" w:eastAsia="Times New Roman" w:hAnsi="Palatino Linotype" w:cs="Times New Roman"/>
          <w:i/>
          <w:lang w:val="es-MX" w:eastAsia="es-MX"/>
        </w:rPr>
        <w:t>"</w:t>
      </w:r>
      <w:r w:rsidR="00451EB6" w:rsidRPr="00FA2769">
        <w:rPr>
          <w:rFonts w:ascii="Palatino Linotype" w:eastAsia="Calibri" w:hAnsi="Palatino Linotype" w:cs="Arial"/>
          <w:i/>
          <w:lang w:val="es-ES"/>
        </w:rPr>
        <w:t xml:space="preserve"> </w:t>
      </w:r>
      <w:r w:rsidR="00AC6585" w:rsidRPr="00FA2769">
        <w:rPr>
          <w:rFonts w:ascii="Palatino Linotype" w:eastAsia="Calibri" w:hAnsi="Palatino Linotype" w:cs="Arial"/>
          <w:i/>
          <w:lang w:val="es-ES"/>
        </w:rPr>
        <w:t>(Sic)</w:t>
      </w:r>
    </w:p>
    <w:p w14:paraId="49011773" w14:textId="77777777" w:rsidR="009F65DD" w:rsidRPr="00FA2769" w:rsidRDefault="009F65DD" w:rsidP="00FA2769">
      <w:pPr>
        <w:spacing w:line="360" w:lineRule="auto"/>
        <w:ind w:right="567"/>
        <w:jc w:val="both"/>
        <w:rPr>
          <w:rStyle w:val="Ttulo2Car"/>
          <w:b w:val="0"/>
          <w:color w:val="auto"/>
          <w:szCs w:val="24"/>
          <w:lang w:val="es-ES"/>
        </w:rPr>
      </w:pPr>
    </w:p>
    <w:p w14:paraId="5DF021EB" w14:textId="5CC91476" w:rsidR="00B33884" w:rsidRPr="00FA2769" w:rsidRDefault="006711DB" w:rsidP="00FA2769">
      <w:pPr>
        <w:spacing w:line="360" w:lineRule="auto"/>
        <w:ind w:left="567" w:right="567"/>
        <w:jc w:val="both"/>
        <w:rPr>
          <w:rFonts w:ascii="Palatino Linotype" w:hAnsi="Palatino Linotype"/>
          <w:i/>
          <w:color w:val="000000"/>
        </w:rPr>
      </w:pPr>
      <w:bookmarkStart w:id="45" w:name="_Toc478584833"/>
      <w:bookmarkStart w:id="46" w:name="_Toc479274981"/>
      <w:bookmarkStart w:id="47" w:name="_Toc479275049"/>
      <w:bookmarkStart w:id="48" w:name="_Toc479275095"/>
      <w:bookmarkStart w:id="49" w:name="_Toc481092629"/>
      <w:bookmarkStart w:id="50" w:name="_Toc487053686"/>
      <w:bookmarkStart w:id="51" w:name="_Toc487053881"/>
      <w:bookmarkStart w:id="52" w:name="_Toc494915461"/>
      <w:bookmarkStart w:id="53" w:name="_Toc494920992"/>
      <w:bookmarkStart w:id="54" w:name="_Toc494998349"/>
      <w:bookmarkStart w:id="55" w:name="_Toc495430767"/>
      <w:bookmarkStart w:id="56" w:name="_Toc24022085"/>
      <w:r w:rsidRPr="00FA2769">
        <w:rPr>
          <w:rStyle w:val="Ttulo2Car"/>
          <w:color w:val="auto"/>
          <w:szCs w:val="24"/>
          <w:lang w:val="es-ES"/>
        </w:rPr>
        <w:t xml:space="preserve">b) </w:t>
      </w:r>
      <w:r w:rsidR="00F34201" w:rsidRPr="00FA2769">
        <w:rPr>
          <w:rStyle w:val="Ttulo2Car"/>
          <w:color w:val="auto"/>
          <w:szCs w:val="24"/>
          <w:lang w:val="es-ES"/>
        </w:rPr>
        <w:t>Razones o Motivos de inconformidad:</w:t>
      </w:r>
      <w:bookmarkEnd w:id="45"/>
      <w:bookmarkEnd w:id="46"/>
      <w:bookmarkEnd w:id="47"/>
      <w:bookmarkEnd w:id="48"/>
      <w:bookmarkEnd w:id="49"/>
      <w:bookmarkEnd w:id="50"/>
      <w:bookmarkEnd w:id="51"/>
      <w:bookmarkEnd w:id="52"/>
      <w:bookmarkEnd w:id="53"/>
      <w:bookmarkEnd w:id="54"/>
      <w:bookmarkEnd w:id="55"/>
      <w:bookmarkEnd w:id="56"/>
      <w:r w:rsidR="00F34201" w:rsidRPr="00FA2769">
        <w:rPr>
          <w:rFonts w:ascii="Palatino Linotype" w:hAnsi="Palatino Linotype"/>
        </w:rPr>
        <w:t xml:space="preserve"> </w:t>
      </w:r>
      <w:r w:rsidR="00F34201" w:rsidRPr="00FA2769">
        <w:rPr>
          <w:rFonts w:ascii="Palatino Linotype" w:hAnsi="Palatino Linotype"/>
          <w:i/>
        </w:rPr>
        <w:t>“</w:t>
      </w:r>
      <w:r w:rsidR="00950808" w:rsidRPr="00FA2769">
        <w:rPr>
          <w:rFonts w:ascii="Palatino Linotype" w:hAnsi="Palatino Linotype"/>
          <w:i/>
          <w:color w:val="000000"/>
        </w:rPr>
        <w:t xml:space="preserve">Considero que no se sustenta la RESERVA de la información, al no considerar lo siguiente; 1.- EL RELLENO SANITARIO DE SAN PEDRO BARRIENTOS CUENTA CON UNA SUPERFICIE DE APROXIMADAMENTE 400 MIL METROS CUADRADOS. DE LOS CUALES MAS DE 160 MIL METROS CUADRADOS CORRESPONDEN AL TIRADERO A CIELO ABIERTO QUE ES UNO DE LOS PRINCIPALES EMISORES DE MALOS OLORES Y GASES AL MEDIO AMBIENTE. 2.- QUE EL 21 DE MARZO DE 2019 EL AYUNTAMIENTO APROBÓ EL INICIO DEL PROCEDIMIENTO ADMINISTRATIVO DE REVOCACIÓN DE LA CONCESIÓN DEL RELLENO SANITARIO EN COMENTO, QUE A LA FECHA EL MUNICIPIO DE TLALNEPANTLA, MÉXICO VIENE OPERANDO EL </w:t>
      </w:r>
      <w:r w:rsidR="00950808" w:rsidRPr="00FA2769">
        <w:rPr>
          <w:rFonts w:ascii="Palatino Linotype" w:hAnsi="Palatino Linotype"/>
          <w:i/>
          <w:color w:val="000000"/>
        </w:rPr>
        <w:lastRenderedPageBreak/>
        <w:t>SANEAMIENTO Y DISPOSICIÓN DE RESIDUOS SÓLIDOS EN EL RELLENO EN COMENTO. 3.- EL PASADO 21 DE AGOSTO DEL AÑO EN CURSO EL AYUNTAMIENTO DE TLALNEPANTLA MEDIANTE SESIÓN DE CABILDO APROBÓ LA DESINCORPORACION DE EL TIRADERO A CIELO ABIERTO DEL RELLENO SANITARIO DE SAN PEDRO BARRIENTOS, 4.- QUE LA RESERVA DE LA INFORMACIÓN SOLICITADA NO CONSIDERA LA TESIS JURISPRUDENCIAL EMITIDA POR El Tribunal Pleno, el quince de octubre en curso, aprobó, con el número 45/2007, la tesis jurisprudencial que antecede. México, Distrito Federal, a quince de octubre de dos mil siete. Y QUE ENTRE OTRAS CONSIDERACIONES ESTABLECE; "No obstante la imposibilidad de acceder a dicha información no puede considerarse como una regla absoluta, porque en aquellos supuestos en los cuales su difusión producirá mayores beneficios para la sociedad que los daños que pudieran provocarse con su divulgación, debe hacerse una excepción a la regla general, privilegiando la transparencia y difusión de la información respectiva."</w:t>
      </w:r>
      <w:r w:rsidR="00F34201" w:rsidRPr="00FA2769">
        <w:rPr>
          <w:rFonts w:ascii="Palatino Linotype" w:hAnsi="Palatino Linotype"/>
          <w:i/>
          <w:color w:val="000000"/>
        </w:rPr>
        <w:t>” (Sic)</w:t>
      </w:r>
    </w:p>
    <w:p w14:paraId="55E1E2F9" w14:textId="77777777" w:rsidR="005122A8" w:rsidRPr="00FA2769" w:rsidRDefault="005122A8" w:rsidP="00FA2769">
      <w:pPr>
        <w:spacing w:line="360" w:lineRule="auto"/>
        <w:ind w:left="567" w:right="567"/>
        <w:jc w:val="both"/>
        <w:rPr>
          <w:rFonts w:ascii="Palatino Linotype" w:eastAsia="Times New Roman" w:hAnsi="Palatino Linotype" w:cs="Times New Roman"/>
          <w:lang w:val="es-MX" w:eastAsia="es-MX"/>
        </w:rPr>
      </w:pPr>
    </w:p>
    <w:p w14:paraId="6EAD69D3" w14:textId="0EC2B52E" w:rsidR="00F34201" w:rsidRPr="00FA2769" w:rsidRDefault="00F34201" w:rsidP="00FA2769">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FA2769">
        <w:rPr>
          <w:rFonts w:ascii="Palatino Linotype" w:eastAsia="Times New Roman" w:hAnsi="Palatino Linotype" w:cs="Arial"/>
          <w:lang w:val="es-ES"/>
        </w:rPr>
        <w:t xml:space="preserve">Se registró el recurso de revisión bajo el número de expediente </w:t>
      </w:r>
      <w:r w:rsidRPr="00FA2769">
        <w:rPr>
          <w:rFonts w:ascii="Palatino Linotype" w:hAnsi="Palatino Linotype" w:cs="Arial"/>
          <w:bCs/>
        </w:rPr>
        <w:t xml:space="preserve">al rubro indicado, así mismo con fundamento en lo dispuesto por el </w:t>
      </w:r>
      <w:r w:rsidRPr="00FA2769">
        <w:rPr>
          <w:rFonts w:ascii="Palatino Linotype" w:eastAsia="Calibri" w:hAnsi="Palatino Linotype" w:cs="Arial"/>
          <w:lang w:val="es-ES"/>
        </w:rPr>
        <w:t xml:space="preserve">artículo 185 fracción I de la </w:t>
      </w:r>
      <w:r w:rsidRPr="00FA2769">
        <w:rPr>
          <w:rFonts w:ascii="Palatino Linotype" w:eastAsia="Calibri" w:hAnsi="Palatino Linotype" w:cs="Arial"/>
          <w:b/>
          <w:lang w:val="es-ES"/>
        </w:rPr>
        <w:t xml:space="preserve">Ley de Transparencia y Acceso a la Información Pública del Estado de </w:t>
      </w:r>
      <w:r w:rsidRPr="00FA2769">
        <w:rPr>
          <w:rFonts w:ascii="Palatino Linotype" w:eastAsia="Calibri" w:hAnsi="Palatino Linotype" w:cs="Arial"/>
          <w:b/>
          <w:lang w:val="es-ES"/>
        </w:rPr>
        <w:lastRenderedPageBreak/>
        <w:t xml:space="preserve">México y Municipios </w:t>
      </w:r>
      <w:r w:rsidRPr="00FA2769">
        <w:rPr>
          <w:rFonts w:ascii="Palatino Linotype" w:eastAsia="Times New Roman" w:hAnsi="Palatino Linotype" w:cs="Arial"/>
          <w:lang w:val="es-ES"/>
        </w:rPr>
        <w:t xml:space="preserve">se turnó al </w:t>
      </w:r>
      <w:r w:rsidRPr="00FA2769">
        <w:rPr>
          <w:rFonts w:ascii="Palatino Linotype" w:eastAsia="Times New Roman" w:hAnsi="Palatino Linotype" w:cs="Arial"/>
          <w:b/>
          <w:lang w:val="es-ES"/>
        </w:rPr>
        <w:t xml:space="preserve">Comisionado José Guadalupe Luna Hernández, </w:t>
      </w:r>
      <w:r w:rsidRPr="00FA2769">
        <w:rPr>
          <w:rFonts w:ascii="Palatino Linotype" w:eastAsia="Times New Roman" w:hAnsi="Palatino Linotype" w:cs="Arial"/>
          <w:lang w:val="es-ES"/>
        </w:rPr>
        <w:t xml:space="preserve">con el objeto de </w:t>
      </w:r>
      <w:r w:rsidRPr="00FA2769">
        <w:rPr>
          <w:rFonts w:ascii="Palatino Linotype" w:eastAsia="Times New Roman" w:hAnsi="Palatino Linotype" w:cs="Arial"/>
          <w:lang w:val="es-MX"/>
        </w:rPr>
        <w:t>su análisis.</w:t>
      </w:r>
    </w:p>
    <w:p w14:paraId="17513FB7" w14:textId="77777777" w:rsidR="003B7B65" w:rsidRPr="00FA2769" w:rsidRDefault="003B7B65" w:rsidP="00FA2769">
      <w:pPr>
        <w:pStyle w:val="Prrafodelista"/>
        <w:tabs>
          <w:tab w:val="left" w:pos="426"/>
          <w:tab w:val="left" w:pos="567"/>
        </w:tabs>
        <w:spacing w:line="360" w:lineRule="auto"/>
        <w:ind w:left="0"/>
        <w:jc w:val="both"/>
        <w:rPr>
          <w:rFonts w:ascii="Palatino Linotype" w:hAnsi="Palatino Linotype"/>
          <w:color w:val="000000"/>
        </w:rPr>
      </w:pPr>
    </w:p>
    <w:p w14:paraId="3C9E0CA2" w14:textId="5BD5C57C" w:rsidR="003B7B65" w:rsidRPr="00FA2769" w:rsidRDefault="00F34201" w:rsidP="00FA2769">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FA2769">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3B7B65" w:rsidRPr="00FA2769">
        <w:rPr>
          <w:rFonts w:ascii="Palatino Linotype" w:eastAsia="Calibri" w:hAnsi="Palatino Linotype" w:cs="Arial"/>
          <w:lang w:val="es-ES"/>
        </w:rPr>
        <w:t>tre</w:t>
      </w:r>
      <w:r w:rsidR="00D549D9" w:rsidRPr="00FA2769">
        <w:rPr>
          <w:rFonts w:ascii="Palatino Linotype" w:eastAsia="Calibri" w:hAnsi="Palatino Linotype" w:cs="Arial"/>
          <w:lang w:val="es-ES"/>
        </w:rPr>
        <w:t xml:space="preserve">s </w:t>
      </w:r>
      <w:r w:rsidRPr="00FA2769">
        <w:rPr>
          <w:rFonts w:ascii="Palatino Linotype" w:eastAsia="Calibri" w:hAnsi="Palatino Linotype" w:cs="Arial"/>
          <w:lang w:val="es-ES"/>
        </w:rPr>
        <w:t>(</w:t>
      </w:r>
      <w:r w:rsidR="002345B1" w:rsidRPr="00FA2769">
        <w:rPr>
          <w:rFonts w:ascii="Palatino Linotype" w:eastAsia="Calibri" w:hAnsi="Palatino Linotype" w:cs="Arial"/>
          <w:lang w:val="es-ES"/>
        </w:rPr>
        <w:t>0</w:t>
      </w:r>
      <w:r w:rsidR="00D549D9" w:rsidRPr="00FA2769">
        <w:rPr>
          <w:rFonts w:ascii="Palatino Linotype" w:eastAsia="Calibri" w:hAnsi="Palatino Linotype" w:cs="Arial"/>
          <w:lang w:val="es-ES"/>
        </w:rPr>
        <w:t>3</w:t>
      </w:r>
      <w:r w:rsidRPr="00FA2769">
        <w:rPr>
          <w:rFonts w:ascii="Palatino Linotype" w:eastAsia="Calibri" w:hAnsi="Palatino Linotype" w:cs="Arial"/>
          <w:lang w:val="es-ES"/>
        </w:rPr>
        <w:t xml:space="preserve">) </w:t>
      </w:r>
      <w:r w:rsidR="002345B1" w:rsidRPr="00FA2769">
        <w:rPr>
          <w:rFonts w:ascii="Palatino Linotype" w:eastAsia="Times New Roman" w:hAnsi="Palatino Linotype" w:cs="Arial"/>
          <w:lang w:val="es-ES"/>
        </w:rPr>
        <w:t>de agosto</w:t>
      </w:r>
      <w:r w:rsidR="005508E5" w:rsidRPr="00FA2769">
        <w:rPr>
          <w:rFonts w:ascii="Palatino Linotype" w:eastAsia="Times New Roman" w:hAnsi="Palatino Linotype" w:cs="Arial"/>
          <w:lang w:val="es-ES"/>
        </w:rPr>
        <w:t xml:space="preserve"> de dos mil diecinueve</w:t>
      </w:r>
      <w:r w:rsidRPr="00FA2769">
        <w:rPr>
          <w:rFonts w:ascii="Palatino Linotype" w:eastAsia="Calibri" w:hAnsi="Palatino Linotype" w:cs="Arial"/>
          <w:lang w:val="es-ES"/>
        </w:rPr>
        <w:t xml:space="preserve">, puso a disposición de las partes el expediente electrónico </w:t>
      </w:r>
      <w:r w:rsidRPr="00FA2769">
        <w:rPr>
          <w:rFonts w:ascii="Palatino Linotype" w:eastAsia="Calibri" w:hAnsi="Palatino Linotype" w:cs="Arial"/>
        </w:rPr>
        <w:t xml:space="preserve">vía </w:t>
      </w:r>
      <w:r w:rsidRPr="00FA2769">
        <w:rPr>
          <w:rFonts w:ascii="Palatino Linotype" w:eastAsia="Calibri" w:hAnsi="Palatino Linotype" w:cs="Arial"/>
          <w:lang w:val="es-ES"/>
        </w:rPr>
        <w:t xml:space="preserve">Sistema de Acceso a la Información Mexiquense </w:t>
      </w:r>
      <w:r w:rsidRPr="00FA2769">
        <w:rPr>
          <w:rFonts w:ascii="Palatino Linotype" w:eastAsia="Calibri" w:hAnsi="Palatino Linotype" w:cs="Arial"/>
          <w:b/>
          <w:lang w:val="es-ES"/>
        </w:rPr>
        <w:t xml:space="preserve">(SAIMEX) </w:t>
      </w:r>
      <w:r w:rsidRPr="00FA2769">
        <w:rPr>
          <w:rFonts w:ascii="Palatino Linotype" w:eastAsia="Calibri" w:hAnsi="Palatino Linotype" w:cs="Arial"/>
          <w:lang w:val="es-ES"/>
        </w:rPr>
        <w:t>a efecto de que en un plazo máximo de siete días manifestaran lo que a derecho convinieran, ofrecieran pruebas y alegatos según corresponda al caso concreto</w:t>
      </w:r>
      <w:r w:rsidR="004B4396" w:rsidRPr="00FA2769">
        <w:rPr>
          <w:rFonts w:ascii="Palatino Linotype" w:eastAsia="Calibri" w:hAnsi="Palatino Linotype" w:cs="Arial"/>
          <w:lang w:val="es-ES"/>
        </w:rPr>
        <w:t>.</w:t>
      </w:r>
    </w:p>
    <w:p w14:paraId="012C967D" w14:textId="77777777" w:rsidR="001C5CBD" w:rsidRPr="00FA2769" w:rsidRDefault="001C5CBD" w:rsidP="00FA2769">
      <w:pPr>
        <w:pStyle w:val="Prrafodelista"/>
        <w:tabs>
          <w:tab w:val="left" w:pos="426"/>
          <w:tab w:val="left" w:pos="567"/>
        </w:tabs>
        <w:spacing w:line="360" w:lineRule="auto"/>
        <w:ind w:left="0"/>
        <w:jc w:val="both"/>
        <w:rPr>
          <w:rFonts w:ascii="Palatino Linotype" w:hAnsi="Palatino Linotype"/>
          <w:color w:val="000000"/>
        </w:rPr>
      </w:pPr>
    </w:p>
    <w:p w14:paraId="6EFED566" w14:textId="03816D75" w:rsidR="001C5CBD" w:rsidRPr="00FA2769" w:rsidRDefault="003B7B65" w:rsidP="00FA2769">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s="Arial"/>
          <w:bCs/>
          <w:color w:val="000000" w:themeColor="text1"/>
        </w:rPr>
      </w:pPr>
      <w:r w:rsidRPr="00FA2769">
        <w:rPr>
          <w:rFonts w:ascii="Palatino Linotype" w:eastAsia="Calibri" w:hAnsi="Palatino Linotype" w:cs="Arial"/>
          <w:lang w:val="es-ES"/>
        </w:rPr>
        <w:t xml:space="preserve">El día </w:t>
      </w:r>
      <w:r w:rsidR="00D549D9" w:rsidRPr="00FA2769">
        <w:rPr>
          <w:rFonts w:ascii="Palatino Linotype" w:eastAsia="Calibri" w:hAnsi="Palatino Linotype" w:cs="Arial"/>
          <w:color w:val="000000" w:themeColor="text1"/>
          <w:lang w:val="es-ES"/>
        </w:rPr>
        <w:t>veintisiete</w:t>
      </w:r>
      <w:r w:rsidR="007F5F5B" w:rsidRPr="00FA2769">
        <w:rPr>
          <w:rFonts w:ascii="Palatino Linotype" w:eastAsia="Calibri" w:hAnsi="Palatino Linotype" w:cs="Arial"/>
          <w:color w:val="000000" w:themeColor="text1"/>
          <w:lang w:val="es-ES"/>
        </w:rPr>
        <w:t xml:space="preserve"> (</w:t>
      </w:r>
      <w:r w:rsidR="00D549D9" w:rsidRPr="00FA2769">
        <w:rPr>
          <w:rFonts w:ascii="Palatino Linotype" w:eastAsia="Calibri" w:hAnsi="Palatino Linotype" w:cs="Arial"/>
          <w:color w:val="000000" w:themeColor="text1"/>
          <w:lang w:val="es-ES"/>
        </w:rPr>
        <w:t>27</w:t>
      </w:r>
      <w:r w:rsidR="00E00510" w:rsidRPr="00FA2769">
        <w:rPr>
          <w:rFonts w:ascii="Palatino Linotype" w:eastAsia="Calibri" w:hAnsi="Palatino Linotype" w:cs="Arial"/>
          <w:color w:val="000000" w:themeColor="text1"/>
          <w:lang w:val="es-ES"/>
        </w:rPr>
        <w:t xml:space="preserve">) de </w:t>
      </w:r>
      <w:r w:rsidR="00D549D9" w:rsidRPr="00FA2769">
        <w:rPr>
          <w:rFonts w:ascii="Palatino Linotype" w:eastAsia="Calibri" w:hAnsi="Palatino Linotype" w:cs="Arial"/>
          <w:color w:val="000000" w:themeColor="text1"/>
          <w:lang w:val="es-ES"/>
        </w:rPr>
        <w:t>septiembre</w:t>
      </w:r>
      <w:r w:rsidR="00E00510" w:rsidRPr="00FA2769">
        <w:rPr>
          <w:rFonts w:ascii="Palatino Linotype" w:eastAsia="Calibri" w:hAnsi="Palatino Linotype" w:cs="Arial"/>
          <w:color w:val="000000" w:themeColor="text1"/>
          <w:lang w:val="es-ES"/>
        </w:rPr>
        <w:t xml:space="preserve"> de dos mil diecinueve</w:t>
      </w:r>
      <w:r w:rsidR="00CD3580" w:rsidRPr="00FA2769">
        <w:rPr>
          <w:rFonts w:ascii="Palatino Linotype" w:eastAsia="Calibri" w:hAnsi="Palatino Linotype" w:cs="Arial"/>
          <w:lang w:val="es-ES"/>
        </w:rPr>
        <w:t xml:space="preserve">, el </w:t>
      </w:r>
      <w:r w:rsidR="00CD3580" w:rsidRPr="00FA2769">
        <w:rPr>
          <w:rFonts w:ascii="Palatino Linotype" w:eastAsia="Calibri" w:hAnsi="Palatino Linotype" w:cs="Arial"/>
          <w:b/>
          <w:lang w:val="es-ES"/>
        </w:rPr>
        <w:t xml:space="preserve">SUJETO OBLIGADO </w:t>
      </w:r>
      <w:r w:rsidR="00CD3580" w:rsidRPr="00FA2769">
        <w:rPr>
          <w:rFonts w:ascii="Palatino Linotype" w:eastAsia="Calibri" w:hAnsi="Palatino Linotype" w:cs="Arial"/>
          <w:lang w:val="es-ES"/>
        </w:rPr>
        <w:t>rindió su informe justificado para manifestar lo que a su derecho le asistiera y</w:t>
      </w:r>
      <w:r w:rsidR="00BE5F02" w:rsidRPr="00FA2769">
        <w:rPr>
          <w:rFonts w:ascii="Palatino Linotype" w:eastAsia="Calibri" w:hAnsi="Palatino Linotype" w:cs="Arial"/>
          <w:lang w:val="es-ES"/>
        </w:rPr>
        <w:t xml:space="preserve"> </w:t>
      </w:r>
      <w:r w:rsidR="00CD3580" w:rsidRPr="00FA2769">
        <w:rPr>
          <w:rFonts w:ascii="Palatino Linotype" w:eastAsia="Calibri" w:hAnsi="Palatino Linotype" w:cs="Arial"/>
          <w:lang w:val="es-ES"/>
        </w:rPr>
        <w:t>conviniera</w:t>
      </w:r>
      <w:r w:rsidR="005122A8" w:rsidRPr="00FA2769">
        <w:rPr>
          <w:rFonts w:ascii="Palatino Linotype" w:eastAsia="Calibri" w:hAnsi="Palatino Linotype" w:cs="Arial"/>
          <w:lang w:val="es-ES"/>
        </w:rPr>
        <w:t xml:space="preserve"> de forma extemporánea,</w:t>
      </w:r>
      <w:r w:rsidR="00CD3580" w:rsidRPr="00FA2769">
        <w:rPr>
          <w:rFonts w:ascii="Palatino Linotype" w:eastAsia="Calibri" w:hAnsi="Palatino Linotype" w:cs="Arial"/>
          <w:lang w:val="es-ES"/>
        </w:rPr>
        <w:t xml:space="preserve"> mediante </w:t>
      </w:r>
      <w:r w:rsidR="007F5F5B" w:rsidRPr="00FA2769">
        <w:rPr>
          <w:rFonts w:ascii="Palatino Linotype" w:eastAsia="Calibri" w:hAnsi="Palatino Linotype" w:cs="Arial"/>
          <w:lang w:val="es-ES"/>
        </w:rPr>
        <w:t>el</w:t>
      </w:r>
      <w:r w:rsidR="00B85B1C" w:rsidRPr="00FA2769">
        <w:rPr>
          <w:rFonts w:ascii="Palatino Linotype" w:eastAsia="Calibri" w:hAnsi="Palatino Linotype" w:cs="Arial"/>
          <w:lang w:val="es-ES"/>
        </w:rPr>
        <w:t xml:space="preserve"> </w:t>
      </w:r>
      <w:r w:rsidR="00CD3580" w:rsidRPr="00FA2769">
        <w:rPr>
          <w:rFonts w:ascii="Palatino Linotype" w:eastAsia="Calibri" w:hAnsi="Palatino Linotype" w:cs="Arial"/>
          <w:lang w:val="es-ES"/>
        </w:rPr>
        <w:t>archivo</w:t>
      </w:r>
      <w:r w:rsidR="007F5F5B" w:rsidRPr="00FA2769">
        <w:rPr>
          <w:rFonts w:ascii="Palatino Linotype" w:eastAsia="Calibri" w:hAnsi="Palatino Linotype" w:cs="Arial"/>
          <w:lang w:val="es-ES"/>
        </w:rPr>
        <w:t xml:space="preserve"> electrónico </w:t>
      </w:r>
      <w:r w:rsidR="00C6469C" w:rsidRPr="00FA2769">
        <w:rPr>
          <w:rFonts w:ascii="Palatino Linotype" w:hAnsi="Palatino Linotype" w:cs="Arial"/>
          <w:b/>
          <w:i/>
          <w:color w:val="000000" w:themeColor="text1"/>
        </w:rPr>
        <w:t>“</w:t>
      </w:r>
      <w:hyperlink r:id="rId11" w:history="1">
        <w:r w:rsidR="00D549D9" w:rsidRPr="00FA2769">
          <w:rPr>
            <w:rStyle w:val="Hipervnculo"/>
            <w:rFonts w:ascii="Palatino Linotype" w:hAnsi="Palatino Linotype" w:cs="Arial"/>
            <w:b/>
            <w:bCs/>
            <w:i/>
            <w:color w:val="000000" w:themeColor="text1"/>
            <w:u w:val="none"/>
          </w:rPr>
          <w:t>RR 6903.PDF</w:t>
        </w:r>
      </w:hyperlink>
      <w:r w:rsidR="00C6469C" w:rsidRPr="00FA2769">
        <w:rPr>
          <w:rFonts w:ascii="Palatino Linotype" w:eastAsia="Calibri" w:hAnsi="Palatino Linotype" w:cs="Arial"/>
          <w:b/>
          <w:lang w:val="es-ES"/>
        </w:rPr>
        <w:t xml:space="preserve">” </w:t>
      </w:r>
      <w:r w:rsidR="00EB226F" w:rsidRPr="00FA2769">
        <w:rPr>
          <w:rFonts w:ascii="Palatino Linotype" w:eastAsia="Calibri" w:hAnsi="Palatino Linotype" w:cs="Arial"/>
          <w:lang w:val="es-ES"/>
        </w:rPr>
        <w:t xml:space="preserve">con el oficio número </w:t>
      </w:r>
      <w:r w:rsidR="001C5CBD" w:rsidRPr="00FA2769">
        <w:rPr>
          <w:rFonts w:ascii="Palatino Linotype" w:hAnsi="Palatino Linotype"/>
        </w:rPr>
        <w:t xml:space="preserve">OM/JSC/650/2019, </w:t>
      </w:r>
      <w:r w:rsidR="001C5CBD" w:rsidRPr="00FA2769">
        <w:rPr>
          <w:rFonts w:ascii="Palatino Linotype" w:eastAsia="Times New Roman" w:hAnsi="Palatino Linotype" w:cs="Arial"/>
          <w:color w:val="000000" w:themeColor="text1"/>
          <w:lang w:val="es-ES"/>
        </w:rPr>
        <w:t xml:space="preserve">signado por la Oficial Mayor del Sistema Municipal para el Desarrollo Integral de la Familia de Tlalnepantla de Baz </w:t>
      </w:r>
      <w:r w:rsidR="001C5CBD" w:rsidRPr="00FA2769">
        <w:rPr>
          <w:rFonts w:ascii="Palatino Linotype" w:eastAsia="Calibri" w:hAnsi="Palatino Linotype" w:cs="Arial"/>
          <w:lang w:val="es-ES"/>
        </w:rPr>
        <w:t xml:space="preserve">constante en una hoja, </w:t>
      </w:r>
      <w:r w:rsidR="001C5CBD" w:rsidRPr="00FA2769">
        <w:rPr>
          <w:rFonts w:ascii="Palatino Linotype" w:hAnsi="Palatino Linotype"/>
          <w:color w:val="000000"/>
          <w:shd w:val="clear" w:color="auto" w:fill="FFFFFF"/>
        </w:rPr>
        <w:t>cuyo contenido no se puso a disposición del particular porque no se hace entrega de la información solicitada únicamente cambia la modalidad a consulta directa.</w:t>
      </w:r>
    </w:p>
    <w:p w14:paraId="3D7E0A45" w14:textId="77777777" w:rsidR="001C5CBD" w:rsidRPr="00FA2769" w:rsidRDefault="001C5CBD" w:rsidP="00FA2769">
      <w:pPr>
        <w:pStyle w:val="Prrafodelista"/>
        <w:tabs>
          <w:tab w:val="left" w:pos="426"/>
          <w:tab w:val="left" w:pos="567"/>
        </w:tabs>
        <w:spacing w:before="240" w:after="240" w:line="360" w:lineRule="auto"/>
        <w:ind w:left="0"/>
        <w:jc w:val="both"/>
        <w:rPr>
          <w:rFonts w:ascii="Palatino Linotype" w:hAnsi="Palatino Linotype" w:cs="Arial"/>
          <w:bCs/>
          <w:color w:val="000000" w:themeColor="text1"/>
        </w:rPr>
      </w:pPr>
    </w:p>
    <w:p w14:paraId="03D88103" w14:textId="5A9D5984" w:rsidR="00444CFD" w:rsidRPr="00FA2769" w:rsidRDefault="00444CFD" w:rsidP="00FA2769">
      <w:pPr>
        <w:pStyle w:val="Prrafodelista"/>
        <w:numPr>
          <w:ilvl w:val="0"/>
          <w:numId w:val="1"/>
        </w:numPr>
        <w:tabs>
          <w:tab w:val="left" w:pos="426"/>
        </w:tabs>
        <w:spacing w:before="240" w:after="240" w:line="360" w:lineRule="auto"/>
        <w:ind w:left="0" w:hanging="11"/>
        <w:jc w:val="both"/>
        <w:rPr>
          <w:rFonts w:ascii="Palatino Linotype" w:hAnsi="Palatino Linotype"/>
        </w:rPr>
      </w:pPr>
      <w:r w:rsidRPr="00FA2769">
        <w:rPr>
          <w:rFonts w:ascii="Palatino Linotype" w:hAnsi="Palatino Linotype"/>
        </w:rPr>
        <w:t>El día veinti</w:t>
      </w:r>
      <w:r w:rsidR="005743D0" w:rsidRPr="00FA2769">
        <w:rPr>
          <w:rFonts w:ascii="Palatino Linotype" w:hAnsi="Palatino Linotype"/>
        </w:rPr>
        <w:t>dós</w:t>
      </w:r>
      <w:r w:rsidRPr="00FA2769">
        <w:rPr>
          <w:rFonts w:ascii="Palatino Linotype" w:hAnsi="Palatino Linotype"/>
        </w:rPr>
        <w:t xml:space="preserve"> (2</w:t>
      </w:r>
      <w:r w:rsidR="005743D0" w:rsidRPr="00FA2769">
        <w:rPr>
          <w:rFonts w:ascii="Palatino Linotype" w:hAnsi="Palatino Linotype"/>
        </w:rPr>
        <w:t>2</w:t>
      </w:r>
      <w:r w:rsidRPr="00FA2769">
        <w:rPr>
          <w:rFonts w:ascii="Palatino Linotype" w:hAnsi="Palatino Linotype"/>
        </w:rPr>
        <w:t xml:space="preserve">) de </w:t>
      </w:r>
      <w:r w:rsidR="005743D0" w:rsidRPr="00FA2769">
        <w:rPr>
          <w:rFonts w:ascii="Palatino Linotype" w:hAnsi="Palatino Linotype"/>
        </w:rPr>
        <w:t>octubre</w:t>
      </w:r>
      <w:r w:rsidRPr="00FA2769">
        <w:rPr>
          <w:rFonts w:ascii="Palatino Linotype" w:hAnsi="Palatino Linotype"/>
        </w:rPr>
        <w:t xml:space="preserve"> </w:t>
      </w:r>
      <w:r w:rsidRPr="00FA2769">
        <w:rPr>
          <w:rFonts w:ascii="Palatino Linotype" w:eastAsia="Calibri" w:hAnsi="Palatino Linotype" w:cs="Arial"/>
          <w:lang w:val="es-ES"/>
        </w:rPr>
        <w:t xml:space="preserve">de dos mil diecinueve, </w:t>
      </w:r>
      <w:r w:rsidRPr="00FA2769">
        <w:rPr>
          <w:rFonts w:ascii="Palatino Linotype" w:hAnsi="Palatino Linotype"/>
        </w:rPr>
        <w:t xml:space="preserve">con fundamento en el artículo 181 tercer párrafo de la Ley de Transparencia y Acceso a la Información </w:t>
      </w:r>
      <w:r w:rsidRPr="00FA2769">
        <w:rPr>
          <w:rFonts w:ascii="Palatino Linotype" w:hAnsi="Palatino Linotype"/>
        </w:rPr>
        <w:lastRenderedPageBreak/>
        <w:t>Pública del Estado de México y Municipios, se notificó que plazo de 30 días para resolver cada recurso de revisión, sería ampliado por un periodo de 15 días hábiles adicionales; para un mejor estudio.</w:t>
      </w:r>
    </w:p>
    <w:p w14:paraId="2C0EB417" w14:textId="77777777" w:rsidR="005122A8" w:rsidRPr="00FA2769" w:rsidRDefault="005122A8" w:rsidP="00FA2769">
      <w:pPr>
        <w:pStyle w:val="Prrafodelista"/>
        <w:spacing w:before="240" w:after="240" w:line="360" w:lineRule="auto"/>
        <w:ind w:left="0"/>
        <w:rPr>
          <w:rFonts w:ascii="Palatino Linotype" w:hAnsi="Palatino Linotype"/>
        </w:rPr>
      </w:pPr>
    </w:p>
    <w:p w14:paraId="177436C4" w14:textId="430F8715" w:rsidR="002077BE" w:rsidRPr="00FA2769" w:rsidRDefault="00B36C00" w:rsidP="00FA2769">
      <w:pPr>
        <w:pStyle w:val="Prrafodelista"/>
        <w:numPr>
          <w:ilvl w:val="0"/>
          <w:numId w:val="1"/>
        </w:numPr>
        <w:tabs>
          <w:tab w:val="left" w:pos="426"/>
        </w:tabs>
        <w:spacing w:before="240" w:after="240" w:line="360" w:lineRule="auto"/>
        <w:ind w:left="0" w:hanging="11"/>
        <w:jc w:val="both"/>
        <w:rPr>
          <w:rFonts w:ascii="Palatino Linotype" w:hAnsi="Palatino Linotype"/>
        </w:rPr>
      </w:pPr>
      <w:r w:rsidRPr="00FA2769">
        <w:rPr>
          <w:rFonts w:ascii="Palatino Linotype" w:hAnsi="Palatino Linotype"/>
        </w:rPr>
        <w:t xml:space="preserve">El </w:t>
      </w:r>
      <w:r w:rsidR="00F34201" w:rsidRPr="00FA2769">
        <w:rPr>
          <w:rFonts w:ascii="Palatino Linotype" w:hAnsi="Palatino Linotype"/>
        </w:rPr>
        <w:t>Comisionado Ponente decretó el cierre de instrucción</w:t>
      </w:r>
      <w:r w:rsidR="00F34201" w:rsidRPr="00FA2769">
        <w:rPr>
          <w:rFonts w:ascii="Palatino Linotype" w:hAnsi="Palatino Linotype" w:cs="Arial"/>
        </w:rPr>
        <w:t xml:space="preserve"> </w:t>
      </w:r>
      <w:r w:rsidR="00F34201" w:rsidRPr="00FA2769">
        <w:rPr>
          <w:rFonts w:ascii="Palatino Linotype" w:hAnsi="Palatino Linotype"/>
        </w:rPr>
        <w:t xml:space="preserve">mediante acuerdo de fecha </w:t>
      </w:r>
      <w:r w:rsidR="005122A8" w:rsidRPr="00FA2769">
        <w:rPr>
          <w:rFonts w:ascii="Palatino Linotype" w:hAnsi="Palatino Linotype"/>
        </w:rPr>
        <w:t>veinticinco</w:t>
      </w:r>
      <w:r w:rsidR="006A40FF" w:rsidRPr="00FA2769">
        <w:rPr>
          <w:rFonts w:ascii="Palatino Linotype" w:hAnsi="Palatino Linotype"/>
        </w:rPr>
        <w:t xml:space="preserve"> (25</w:t>
      </w:r>
      <w:r w:rsidR="005743D0" w:rsidRPr="00FA2769">
        <w:rPr>
          <w:rFonts w:ascii="Palatino Linotype" w:hAnsi="Palatino Linotype"/>
        </w:rPr>
        <w:t xml:space="preserve">) de octubre </w:t>
      </w:r>
      <w:r w:rsidR="00632B31" w:rsidRPr="00FA2769">
        <w:rPr>
          <w:rFonts w:ascii="Palatino Linotype" w:hAnsi="Palatino Linotype"/>
        </w:rPr>
        <w:t>de dos mil diecinueve</w:t>
      </w:r>
      <w:r w:rsidR="00F34201" w:rsidRPr="00FA2769">
        <w:rPr>
          <w:rFonts w:ascii="Palatino Linotype" w:hAnsi="Palatino Linotype"/>
        </w:rPr>
        <w:t xml:space="preserve">, </w:t>
      </w:r>
      <w:r w:rsidR="00F34201" w:rsidRPr="00FA2769">
        <w:rPr>
          <w:rFonts w:ascii="Palatino Linotype" w:hAnsi="Palatino Linotype" w:cs="Arial"/>
        </w:rPr>
        <w:t>por lo que</w:t>
      </w:r>
      <w:r w:rsidR="00A81509" w:rsidRPr="00FA2769">
        <w:rPr>
          <w:rFonts w:ascii="Palatino Linotype" w:hAnsi="Palatino Linotype" w:cs="Arial"/>
        </w:rPr>
        <w:t xml:space="preserve"> </w:t>
      </w:r>
      <w:r w:rsidR="00F34201" w:rsidRPr="00FA2769">
        <w:rPr>
          <w:rFonts w:ascii="Palatino Linotype" w:hAnsi="Palatino Linotype" w:cs="Arial"/>
        </w:rPr>
        <w:t>ordenó t</w:t>
      </w:r>
      <w:r w:rsidR="00086A19" w:rsidRPr="00FA2769">
        <w:rPr>
          <w:rFonts w:ascii="Palatino Linotype" w:hAnsi="Palatino Linotype" w:cs="Arial"/>
        </w:rPr>
        <w:t>u</w:t>
      </w:r>
      <w:r w:rsidR="009017D1" w:rsidRPr="00FA2769">
        <w:rPr>
          <w:rFonts w:ascii="Palatino Linotype" w:hAnsi="Palatino Linotype" w:cs="Arial"/>
        </w:rPr>
        <w:t>rnar el expediente a resolución</w:t>
      </w:r>
      <w:r w:rsidR="002E22A4" w:rsidRPr="00FA2769">
        <w:rPr>
          <w:rFonts w:ascii="Palatino Linotype" w:hAnsi="Palatino Linotype" w:cs="Arial"/>
        </w:rPr>
        <w:t>, misma que ahora se pronuncia.</w:t>
      </w:r>
    </w:p>
    <w:p w14:paraId="1851CF62" w14:textId="77777777" w:rsidR="003A7153" w:rsidRPr="00FA2769" w:rsidRDefault="003A7153" w:rsidP="00FA2769">
      <w:pPr>
        <w:pStyle w:val="Prrafodelista"/>
        <w:tabs>
          <w:tab w:val="left" w:pos="426"/>
          <w:tab w:val="left" w:pos="567"/>
        </w:tabs>
        <w:spacing w:before="240" w:after="240" w:line="360" w:lineRule="auto"/>
        <w:ind w:left="0"/>
        <w:jc w:val="both"/>
        <w:rPr>
          <w:rFonts w:ascii="Palatino Linotype" w:hAnsi="Palatino Linotype"/>
          <w:color w:val="000000"/>
        </w:rPr>
      </w:pPr>
    </w:p>
    <w:p w14:paraId="216E385F" w14:textId="1291F9EE" w:rsidR="00962E79" w:rsidRPr="00FA2769" w:rsidRDefault="00962E79" w:rsidP="00FA2769">
      <w:pPr>
        <w:pStyle w:val="Ttulo1"/>
        <w:tabs>
          <w:tab w:val="left" w:pos="567"/>
        </w:tabs>
        <w:spacing w:after="240" w:line="360" w:lineRule="auto"/>
        <w:jc w:val="center"/>
        <w:rPr>
          <w:b w:val="0"/>
          <w:szCs w:val="24"/>
        </w:rPr>
      </w:pPr>
      <w:bookmarkStart w:id="57" w:name="_Toc495430768"/>
      <w:bookmarkStart w:id="58" w:name="_Toc24022086"/>
      <w:r w:rsidRPr="00FA2769">
        <w:rPr>
          <w:szCs w:val="24"/>
        </w:rPr>
        <w:t>CONSIDERANDO</w:t>
      </w:r>
      <w:bookmarkEnd w:id="57"/>
      <w:bookmarkEnd w:id="58"/>
    </w:p>
    <w:p w14:paraId="1C754B23" w14:textId="77777777" w:rsidR="00962E79" w:rsidRPr="00FA2769" w:rsidRDefault="00962E79" w:rsidP="00FA2769">
      <w:pPr>
        <w:pStyle w:val="Ttulo1"/>
        <w:tabs>
          <w:tab w:val="left" w:pos="567"/>
        </w:tabs>
        <w:spacing w:line="360" w:lineRule="auto"/>
        <w:rPr>
          <w:b w:val="0"/>
          <w:bCs/>
          <w:spacing w:val="60"/>
          <w:szCs w:val="24"/>
        </w:rPr>
      </w:pPr>
      <w:bookmarkStart w:id="59" w:name="_Toc473812224"/>
      <w:bookmarkStart w:id="60" w:name="_Toc495430769"/>
      <w:bookmarkStart w:id="61" w:name="_Toc24022087"/>
      <w:r w:rsidRPr="00FA2769">
        <w:rPr>
          <w:szCs w:val="24"/>
        </w:rPr>
        <w:t>PRIMERO. De la competencia</w:t>
      </w:r>
      <w:bookmarkEnd w:id="59"/>
      <w:bookmarkEnd w:id="60"/>
      <w:bookmarkEnd w:id="61"/>
    </w:p>
    <w:p w14:paraId="5DFB4714" w14:textId="77777777" w:rsidR="00962E79" w:rsidRPr="00FA2769" w:rsidRDefault="00962E79" w:rsidP="00FA2769">
      <w:pPr>
        <w:pStyle w:val="Prrafodelista"/>
        <w:tabs>
          <w:tab w:val="left" w:pos="567"/>
        </w:tabs>
        <w:spacing w:line="360" w:lineRule="auto"/>
        <w:ind w:left="0"/>
        <w:jc w:val="both"/>
        <w:rPr>
          <w:rFonts w:ascii="Palatino Linotype" w:hAnsi="Palatino Linotype"/>
          <w:color w:val="000000"/>
        </w:rPr>
      </w:pPr>
    </w:p>
    <w:p w14:paraId="0873CBF9" w14:textId="07708EA0" w:rsidR="00DA59C7" w:rsidRPr="00FA2769" w:rsidRDefault="00F34201" w:rsidP="00FA2769">
      <w:pPr>
        <w:pStyle w:val="Prrafodelista"/>
        <w:numPr>
          <w:ilvl w:val="0"/>
          <w:numId w:val="1"/>
        </w:numPr>
        <w:tabs>
          <w:tab w:val="left" w:pos="426"/>
          <w:tab w:val="left" w:pos="567"/>
        </w:tabs>
        <w:spacing w:line="360" w:lineRule="auto"/>
        <w:ind w:left="0" w:firstLine="0"/>
        <w:jc w:val="both"/>
        <w:rPr>
          <w:rFonts w:ascii="Palatino Linotype" w:hAnsi="Palatino Linotype"/>
          <w:color w:val="000000"/>
        </w:rPr>
      </w:pPr>
      <w:r w:rsidRPr="00FA2769">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FA2769">
        <w:rPr>
          <w:rFonts w:ascii="Palatino Linotype" w:eastAsia="Calibri" w:hAnsi="Palatino Linotype" w:cs="Times New Roman"/>
          <w:b/>
          <w:lang w:val="es-ES"/>
        </w:rPr>
        <w:t>Constitución Política de los Estados Unidos Mexicanos</w:t>
      </w:r>
      <w:r w:rsidRPr="00FA2769">
        <w:rPr>
          <w:rFonts w:ascii="Palatino Linotype" w:eastAsia="Calibri" w:hAnsi="Palatino Linotype" w:cs="Times New Roman"/>
          <w:lang w:val="es-ES"/>
        </w:rPr>
        <w:t xml:space="preserve">; 5, párrafos </w:t>
      </w:r>
      <w:r w:rsidR="00FA2769">
        <w:rPr>
          <w:rFonts w:ascii="Palatino Linotype" w:eastAsia="Calibri" w:hAnsi="Palatino Linotype" w:cs="Times New Roman"/>
          <w:lang w:val="es-ES"/>
        </w:rPr>
        <w:t>vigésimo segunda, vigésima tercera, vigésima cuarta,</w:t>
      </w:r>
      <w:r w:rsidRPr="00FA2769">
        <w:rPr>
          <w:rFonts w:ascii="Palatino Linotype" w:eastAsia="Calibri" w:hAnsi="Palatino Linotype" w:cs="Times New Roman"/>
          <w:lang w:val="es-ES"/>
        </w:rPr>
        <w:t xml:space="preserve"> fracciones IV y V de la </w:t>
      </w:r>
      <w:r w:rsidRPr="00FA2769">
        <w:rPr>
          <w:rFonts w:ascii="Palatino Linotype" w:eastAsia="Calibri" w:hAnsi="Palatino Linotype" w:cs="Times New Roman"/>
          <w:b/>
          <w:lang w:val="es-ES"/>
        </w:rPr>
        <w:t>Constitución Política del Estado Libre y Soberano de México</w:t>
      </w:r>
      <w:r w:rsidRPr="00FA2769">
        <w:rPr>
          <w:rFonts w:ascii="Palatino Linotype" w:eastAsia="Calibri" w:hAnsi="Palatino Linotype" w:cs="Times New Roman"/>
          <w:lang w:val="es-ES"/>
        </w:rPr>
        <w:t xml:space="preserve">; artículos 1, 2 fracción II, 13, 29, 36 fracciones I y II, 176, 178, 179, 181 párrafo tercero y 185 </w:t>
      </w:r>
      <w:r w:rsidRPr="00FA2769">
        <w:rPr>
          <w:rFonts w:ascii="Palatino Linotype" w:eastAsia="Calibri" w:hAnsi="Palatino Linotype" w:cs="Arial"/>
          <w:lang w:val="es-ES"/>
        </w:rPr>
        <w:t xml:space="preserve">de la </w:t>
      </w:r>
      <w:r w:rsidRPr="00FA2769">
        <w:rPr>
          <w:rFonts w:ascii="Palatino Linotype" w:eastAsia="Calibri" w:hAnsi="Palatino Linotype" w:cs="Arial"/>
          <w:b/>
          <w:lang w:val="es-ES"/>
        </w:rPr>
        <w:t>Ley de Transparencia y Acceso a la Información Pública del Estado de México y Municipios</w:t>
      </w:r>
      <w:r w:rsidRPr="00FA2769">
        <w:rPr>
          <w:rFonts w:ascii="Palatino Linotype" w:eastAsia="Calibri" w:hAnsi="Palatino Linotype" w:cs="Arial"/>
          <w:lang w:val="es-ES"/>
        </w:rPr>
        <w:t xml:space="preserve">; y </w:t>
      </w:r>
      <w:r w:rsidR="00011036" w:rsidRPr="00FA2769">
        <w:rPr>
          <w:rFonts w:ascii="Palatino Linotype" w:eastAsia="Calibri" w:hAnsi="Palatino Linotype" w:cs="Arial"/>
          <w:lang w:val="es-ES"/>
        </w:rPr>
        <w:t xml:space="preserve">10, </w:t>
      </w:r>
      <w:r w:rsidRPr="00FA2769">
        <w:rPr>
          <w:rFonts w:ascii="Palatino Linotype" w:eastAsia="Calibri" w:hAnsi="Palatino Linotype" w:cs="Arial"/>
          <w:lang w:val="es-ES"/>
        </w:rPr>
        <w:t xml:space="preserve">7, 9 fracciones I y XXIV, y 11 del </w:t>
      </w:r>
      <w:r w:rsidRPr="00FA2769">
        <w:rPr>
          <w:rFonts w:ascii="Palatino Linotype" w:eastAsia="Calibri" w:hAnsi="Palatino Linotype" w:cs="Arial"/>
          <w:b/>
          <w:lang w:val="es-ES"/>
        </w:rPr>
        <w:t xml:space="preserve">Reglamento Interior del </w:t>
      </w:r>
      <w:r w:rsidRPr="00FA2769">
        <w:rPr>
          <w:rFonts w:ascii="Palatino Linotype" w:eastAsia="Calibri" w:hAnsi="Palatino Linotype" w:cs="Arial"/>
          <w:b/>
          <w:lang w:val="es-ES"/>
        </w:rPr>
        <w:lastRenderedPageBreak/>
        <w:t>Instituto de Transparencia, Acceso a la Información Pública y Protección de Datos Personales del Estado de México y Municipios</w:t>
      </w:r>
      <w:r w:rsidRPr="00FA2769">
        <w:rPr>
          <w:rFonts w:ascii="Palatino Linotype" w:hAnsi="Palatino Linotype"/>
        </w:rPr>
        <w:t>.</w:t>
      </w:r>
    </w:p>
    <w:p w14:paraId="522CEB67" w14:textId="77777777" w:rsidR="002E4871" w:rsidRPr="00FA2769" w:rsidRDefault="002E4871" w:rsidP="00FA2769">
      <w:pPr>
        <w:pStyle w:val="Prrafodelista"/>
        <w:tabs>
          <w:tab w:val="left" w:pos="426"/>
          <w:tab w:val="left" w:pos="567"/>
        </w:tabs>
        <w:spacing w:line="360" w:lineRule="auto"/>
        <w:ind w:left="0"/>
        <w:jc w:val="both"/>
        <w:rPr>
          <w:rFonts w:ascii="Palatino Linotype" w:hAnsi="Palatino Linotype"/>
          <w:color w:val="000000"/>
        </w:rPr>
      </w:pPr>
    </w:p>
    <w:p w14:paraId="59367621" w14:textId="20425F7F" w:rsidR="00F34201" w:rsidRPr="00FA2769" w:rsidRDefault="00F34201" w:rsidP="00FA2769">
      <w:pPr>
        <w:pStyle w:val="Ttulo1"/>
        <w:tabs>
          <w:tab w:val="left" w:pos="567"/>
        </w:tabs>
        <w:spacing w:before="0" w:line="360" w:lineRule="auto"/>
        <w:rPr>
          <w:szCs w:val="24"/>
        </w:rPr>
      </w:pPr>
      <w:bookmarkStart w:id="62" w:name="_Toc471845444"/>
      <w:bookmarkStart w:id="63" w:name="_Toc473812225"/>
      <w:bookmarkStart w:id="64" w:name="_Toc495430770"/>
      <w:bookmarkStart w:id="65" w:name="_Toc24022088"/>
      <w:r w:rsidRPr="00FA2769">
        <w:rPr>
          <w:szCs w:val="24"/>
        </w:rPr>
        <w:t>SEGUNDO. De la oportunidad y proced</w:t>
      </w:r>
      <w:r w:rsidR="00903242" w:rsidRPr="00FA2769">
        <w:rPr>
          <w:szCs w:val="24"/>
        </w:rPr>
        <w:t>encia</w:t>
      </w:r>
      <w:r w:rsidRPr="00FA2769">
        <w:rPr>
          <w:szCs w:val="24"/>
        </w:rPr>
        <w:t>.</w:t>
      </w:r>
      <w:bookmarkEnd w:id="62"/>
      <w:bookmarkEnd w:id="63"/>
      <w:bookmarkEnd w:id="64"/>
      <w:bookmarkEnd w:id="65"/>
    </w:p>
    <w:p w14:paraId="195EC81A" w14:textId="2891151F" w:rsidR="00F34201" w:rsidRPr="00FA2769" w:rsidRDefault="00F34201" w:rsidP="00FA2769">
      <w:pPr>
        <w:pStyle w:val="Prrafodelista"/>
        <w:tabs>
          <w:tab w:val="left" w:pos="567"/>
        </w:tabs>
        <w:spacing w:line="360" w:lineRule="auto"/>
        <w:ind w:left="0"/>
        <w:jc w:val="both"/>
        <w:rPr>
          <w:rFonts w:ascii="Palatino Linotype" w:hAnsi="Palatino Linotype"/>
          <w:b/>
          <w:color w:val="000000" w:themeColor="text1"/>
        </w:rPr>
      </w:pPr>
    </w:p>
    <w:p w14:paraId="3113817C" w14:textId="1FE779EF" w:rsidR="00BD051E" w:rsidRPr="00FA2769" w:rsidRDefault="00F34201" w:rsidP="00FA2769">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bookmarkStart w:id="66" w:name="_Toc463524052"/>
      <w:r w:rsidRPr="00FA2769">
        <w:rPr>
          <w:rFonts w:ascii="Palatino Linotype" w:eastAsia="Calibri" w:hAnsi="Palatino Linotype" w:cs="Arial"/>
        </w:rPr>
        <w:t>El medio de impugnación fue presentado a través del Sistema de Acceso a la Información Mexiquense (SAIMEX)</w:t>
      </w:r>
      <w:r w:rsidRPr="00FA2769">
        <w:rPr>
          <w:rFonts w:ascii="Palatino Linotype" w:eastAsia="Calibri" w:hAnsi="Palatino Linotype" w:cs="Arial"/>
          <w:b/>
        </w:rPr>
        <w:t>,</w:t>
      </w:r>
      <w:r w:rsidRPr="00FA2769">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FA2769">
        <w:rPr>
          <w:rFonts w:ascii="Palatino Linotype" w:eastAsia="Calibri" w:hAnsi="Palatino Linotype" w:cs="Arial"/>
          <w:b/>
        </w:rPr>
        <w:t>SUJETO OBLIGADO</w:t>
      </w:r>
      <w:r w:rsidRPr="00FA2769">
        <w:rPr>
          <w:rFonts w:ascii="Palatino Linotype" w:eastAsia="Calibri" w:hAnsi="Palatino Linotype" w:cs="Arial"/>
        </w:rPr>
        <w:t xml:space="preserve"> entregó respuesta el </w:t>
      </w:r>
      <w:bookmarkStart w:id="67" w:name="_Toc468394898"/>
      <w:r w:rsidR="002E22A4" w:rsidRPr="00FA2769">
        <w:rPr>
          <w:rFonts w:ascii="Palatino Linotype" w:eastAsia="Calibri" w:hAnsi="Palatino Linotype" w:cs="Arial"/>
        </w:rPr>
        <w:t>día</w:t>
      </w:r>
      <w:r w:rsidR="005122A8" w:rsidRPr="00FA2769">
        <w:rPr>
          <w:rFonts w:ascii="Palatino Linotype" w:eastAsia="Calibri" w:hAnsi="Palatino Linotype" w:cs="Arial"/>
        </w:rPr>
        <w:t xml:space="preserve"> doce (12)</w:t>
      </w:r>
      <w:r w:rsidR="005122A8" w:rsidRPr="00FA2769">
        <w:rPr>
          <w:rFonts w:ascii="Palatino Linotype" w:hAnsi="Palatino Linotype" w:cs="Arial"/>
        </w:rPr>
        <w:t xml:space="preserve"> </w:t>
      </w:r>
      <w:r w:rsidR="005122A8" w:rsidRPr="00FA2769">
        <w:rPr>
          <w:rFonts w:ascii="Palatino Linotype" w:hAnsi="Palatino Linotype"/>
        </w:rPr>
        <w:t>de agosto</w:t>
      </w:r>
      <w:r w:rsidR="002E22A4" w:rsidRPr="00FA2769">
        <w:rPr>
          <w:rFonts w:ascii="Palatino Linotype" w:eastAsia="Calibri" w:hAnsi="Palatino Linotype" w:cs="Arial"/>
        </w:rPr>
        <w:t xml:space="preserve"> </w:t>
      </w:r>
      <w:r w:rsidR="00807ED7" w:rsidRPr="00FA2769">
        <w:rPr>
          <w:rFonts w:ascii="Palatino Linotype" w:hAnsi="Palatino Linotype"/>
        </w:rPr>
        <w:t xml:space="preserve">de </w:t>
      </w:r>
      <w:r w:rsidR="00E91B4E" w:rsidRPr="00FA2769">
        <w:rPr>
          <w:rFonts w:ascii="Palatino Linotype" w:hAnsi="Palatino Linotype"/>
        </w:rPr>
        <w:t>dos mil diecinueve</w:t>
      </w:r>
      <w:r w:rsidR="00807ED7" w:rsidRPr="00FA2769">
        <w:rPr>
          <w:rFonts w:ascii="Palatino Linotype" w:eastAsia="Calibri" w:hAnsi="Palatino Linotype" w:cs="Arial"/>
        </w:rPr>
        <w:t xml:space="preserve">, </w:t>
      </w:r>
      <w:r w:rsidR="00807ED7" w:rsidRPr="00FA2769">
        <w:rPr>
          <w:rFonts w:ascii="Palatino Linotype" w:hAnsi="Palatino Linotype" w:cs="Arial"/>
        </w:rPr>
        <w:t xml:space="preserve">de tal forma que el plazo para interponer el recurso de revisión transcurrió del día </w:t>
      </w:r>
      <w:r w:rsidR="005122A8" w:rsidRPr="00FA2769">
        <w:rPr>
          <w:rFonts w:ascii="Palatino Linotype" w:eastAsia="Calibri" w:hAnsi="Palatino Linotype" w:cs="Arial"/>
          <w:lang w:val="es-AR"/>
        </w:rPr>
        <w:t>trece (13</w:t>
      </w:r>
      <w:r w:rsidR="005122A8" w:rsidRPr="00FA2769">
        <w:rPr>
          <w:rFonts w:ascii="Palatino Linotype" w:hAnsi="Palatino Linotype"/>
          <w:i/>
        </w:rPr>
        <w:t xml:space="preserve">) </w:t>
      </w:r>
      <w:r w:rsidR="005122A8" w:rsidRPr="00FA2769">
        <w:rPr>
          <w:rFonts w:ascii="Palatino Linotype" w:hAnsi="Palatino Linotype"/>
        </w:rPr>
        <w:t>de agosto</w:t>
      </w:r>
      <w:r w:rsidR="002A4FB7" w:rsidRPr="00FA2769">
        <w:rPr>
          <w:rFonts w:ascii="Palatino Linotype" w:hAnsi="Palatino Linotype"/>
        </w:rPr>
        <w:t xml:space="preserve"> </w:t>
      </w:r>
      <w:r w:rsidR="00807ED7" w:rsidRPr="00FA2769">
        <w:rPr>
          <w:rFonts w:ascii="Palatino Linotype" w:hAnsi="Palatino Linotype" w:cs="Arial"/>
        </w:rPr>
        <w:t xml:space="preserve">al </w:t>
      </w:r>
      <w:r w:rsidR="005122A8" w:rsidRPr="00FA2769">
        <w:rPr>
          <w:rFonts w:ascii="Palatino Linotype" w:hAnsi="Palatino Linotype" w:cs="Arial"/>
        </w:rPr>
        <w:t>dos</w:t>
      </w:r>
      <w:r w:rsidR="00807ED7" w:rsidRPr="00FA2769">
        <w:rPr>
          <w:rFonts w:ascii="Palatino Linotype" w:hAnsi="Palatino Linotype" w:cs="Arial"/>
        </w:rPr>
        <w:t xml:space="preserve"> (</w:t>
      </w:r>
      <w:r w:rsidR="005122A8" w:rsidRPr="00FA2769">
        <w:rPr>
          <w:rFonts w:ascii="Palatino Linotype" w:hAnsi="Palatino Linotype" w:cs="Arial"/>
        </w:rPr>
        <w:t>02</w:t>
      </w:r>
      <w:r w:rsidR="00807ED7" w:rsidRPr="00FA2769">
        <w:rPr>
          <w:rFonts w:ascii="Palatino Linotype" w:hAnsi="Palatino Linotype" w:cs="Arial"/>
        </w:rPr>
        <w:t xml:space="preserve">) de </w:t>
      </w:r>
      <w:r w:rsidR="005122A8" w:rsidRPr="00FA2769">
        <w:rPr>
          <w:rFonts w:ascii="Palatino Linotype" w:hAnsi="Palatino Linotype" w:cs="Arial"/>
        </w:rPr>
        <w:t>septiembre</w:t>
      </w:r>
      <w:r w:rsidR="00807ED7" w:rsidRPr="00FA2769">
        <w:rPr>
          <w:rFonts w:ascii="Palatino Linotype" w:hAnsi="Palatino Linotype" w:cs="Arial"/>
        </w:rPr>
        <w:t xml:space="preserve"> de dos mil diecinueve;</w:t>
      </w:r>
      <w:r w:rsidR="00807ED7" w:rsidRPr="00FA2769">
        <w:rPr>
          <w:rFonts w:ascii="Palatino Linotype" w:eastAsia="Calibri" w:hAnsi="Palatino Linotype" w:cs="Arial"/>
        </w:rPr>
        <w:t xml:space="preserve"> </w:t>
      </w:r>
      <w:r w:rsidR="00807ED7" w:rsidRPr="00FA2769">
        <w:rPr>
          <w:rFonts w:ascii="Palatino Linotype" w:hAnsi="Palatino Linotype" w:cs="Arial"/>
        </w:rPr>
        <w:t xml:space="preserve">por lo que si presentó su inconformidad el día </w:t>
      </w:r>
      <w:r w:rsidR="002A4FB7" w:rsidRPr="00FA2769">
        <w:rPr>
          <w:rFonts w:ascii="Palatino Linotype" w:eastAsia="Calibri" w:hAnsi="Palatino Linotype" w:cs="Arial"/>
        </w:rPr>
        <w:t>veinti</w:t>
      </w:r>
      <w:r w:rsidR="005122A8" w:rsidRPr="00FA2769">
        <w:rPr>
          <w:rFonts w:ascii="Palatino Linotype" w:eastAsia="Calibri" w:hAnsi="Palatino Linotype" w:cs="Arial"/>
        </w:rPr>
        <w:t>ocho</w:t>
      </w:r>
      <w:r w:rsidR="00807ED7" w:rsidRPr="00FA2769">
        <w:rPr>
          <w:rFonts w:ascii="Palatino Linotype" w:eastAsia="Calibri" w:hAnsi="Palatino Linotype" w:cs="Arial"/>
        </w:rPr>
        <w:t xml:space="preserve"> (</w:t>
      </w:r>
      <w:r w:rsidR="002A4FB7" w:rsidRPr="00FA2769">
        <w:rPr>
          <w:rFonts w:ascii="Palatino Linotype" w:eastAsia="Calibri" w:hAnsi="Palatino Linotype" w:cs="Arial"/>
          <w:lang w:val="es-AR"/>
        </w:rPr>
        <w:t>2</w:t>
      </w:r>
      <w:r w:rsidR="005122A8" w:rsidRPr="00FA2769">
        <w:rPr>
          <w:rFonts w:ascii="Palatino Linotype" w:eastAsia="Calibri" w:hAnsi="Palatino Linotype" w:cs="Arial"/>
          <w:lang w:val="es-AR"/>
        </w:rPr>
        <w:t>8</w:t>
      </w:r>
      <w:r w:rsidR="002E22A4" w:rsidRPr="00FA2769">
        <w:rPr>
          <w:rFonts w:ascii="Palatino Linotype" w:hAnsi="Palatino Linotype"/>
          <w:i/>
        </w:rPr>
        <w:t xml:space="preserve">) </w:t>
      </w:r>
      <w:r w:rsidR="002E22A4" w:rsidRPr="00FA2769">
        <w:rPr>
          <w:rFonts w:ascii="Palatino Linotype" w:hAnsi="Palatino Linotype"/>
        </w:rPr>
        <w:t xml:space="preserve">de </w:t>
      </w:r>
      <w:r w:rsidR="002A4FB7" w:rsidRPr="00FA2769">
        <w:rPr>
          <w:rFonts w:ascii="Palatino Linotype" w:hAnsi="Palatino Linotype"/>
        </w:rPr>
        <w:t>agosto</w:t>
      </w:r>
      <w:r w:rsidR="002E22A4" w:rsidRPr="00FA2769">
        <w:rPr>
          <w:rFonts w:ascii="Palatino Linotype" w:hAnsi="Palatino Linotype"/>
        </w:rPr>
        <w:t xml:space="preserve"> de </w:t>
      </w:r>
      <w:r w:rsidR="00E91B4E" w:rsidRPr="00FA2769">
        <w:rPr>
          <w:rFonts w:ascii="Palatino Linotype" w:hAnsi="Palatino Linotype" w:cs="Arial"/>
        </w:rPr>
        <w:t>dos mil diecinueve</w:t>
      </w:r>
      <w:r w:rsidR="00807ED7" w:rsidRPr="00FA2769">
        <w:rPr>
          <w:rFonts w:ascii="Palatino Linotype" w:hAnsi="Palatino Linotype" w:cs="Arial"/>
        </w:rPr>
        <w:t xml:space="preserve">, </w:t>
      </w:r>
      <w:bookmarkStart w:id="68" w:name="_Toc495430771"/>
      <w:bookmarkStart w:id="69" w:name="_Toc517976096"/>
      <w:bookmarkStart w:id="70" w:name="_Toc458528990"/>
      <w:bookmarkStart w:id="71" w:name="_Toc473812227"/>
      <w:bookmarkEnd w:id="66"/>
      <w:bookmarkEnd w:id="67"/>
      <w:r w:rsidR="00BD051E" w:rsidRPr="00FA2769">
        <w:rPr>
          <w:rFonts w:ascii="Palatino Linotype" w:hAnsi="Palatino Linotype" w:cs="Arial"/>
          <w:color w:val="000000" w:themeColor="text1"/>
        </w:rPr>
        <w:t xml:space="preserve">éste se encuentra dentro de los márgenes temporales previstos en el artículo 178 de la </w:t>
      </w:r>
      <w:r w:rsidR="00BD051E" w:rsidRPr="00FA2769">
        <w:rPr>
          <w:rFonts w:ascii="Palatino Linotype" w:hAnsi="Palatino Linotype" w:cs="Arial"/>
          <w:b/>
          <w:color w:val="000000" w:themeColor="text1"/>
        </w:rPr>
        <w:t>Ley de Transparencia y Acceso a la Información Pública del Estado de México y Municipios.</w:t>
      </w:r>
    </w:p>
    <w:p w14:paraId="729C829B" w14:textId="77777777" w:rsidR="00BD051E" w:rsidRPr="00FA2769" w:rsidRDefault="00BD051E" w:rsidP="00FA2769">
      <w:pPr>
        <w:pStyle w:val="Prrafodelista"/>
        <w:tabs>
          <w:tab w:val="left" w:pos="567"/>
        </w:tabs>
        <w:spacing w:before="240" w:after="240" w:line="360" w:lineRule="auto"/>
        <w:ind w:left="0"/>
        <w:jc w:val="both"/>
        <w:rPr>
          <w:rFonts w:ascii="Palatino Linotype" w:hAnsi="Palatino Linotype"/>
          <w:b/>
          <w:color w:val="000000" w:themeColor="text1"/>
        </w:rPr>
      </w:pPr>
    </w:p>
    <w:bookmarkEnd w:id="68"/>
    <w:bookmarkEnd w:id="69"/>
    <w:p w14:paraId="547D8CBF" w14:textId="77777777" w:rsidR="005122A8" w:rsidRPr="00FA2769" w:rsidRDefault="005122A8" w:rsidP="00FA2769">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FA2769">
        <w:rPr>
          <w:rFonts w:ascii="Palatino Linotype" w:hAnsi="Palatino Linotype" w:cs="Arial"/>
          <w:lang w:val="es-ES"/>
        </w:rPr>
        <w:t xml:space="preserve">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w:t>
      </w:r>
      <w:r w:rsidRPr="00FA2769">
        <w:rPr>
          <w:rFonts w:ascii="Palatino Linotype" w:hAnsi="Palatino Linotype" w:cs="Arial"/>
          <w:b/>
          <w:u w:val="single"/>
          <w:lang w:val="es-ES"/>
        </w:rPr>
        <w:t>completo</w:t>
      </w:r>
      <w:r w:rsidRPr="00FA2769">
        <w:rPr>
          <w:rFonts w:ascii="Palatino Linotype" w:hAnsi="Palatino Linotype" w:cs="Arial"/>
          <w:lang w:val="es-ES"/>
        </w:rPr>
        <w:t xml:space="preserve"> para que sea identificado, ni se tiene la certeza </w:t>
      </w:r>
      <w:r w:rsidRPr="00FA2769">
        <w:rPr>
          <w:rFonts w:ascii="Palatino Linotype" w:hAnsi="Palatino Linotype" w:cs="Arial"/>
          <w:lang w:val="es-ES"/>
        </w:rPr>
        <w:lastRenderedPageBreak/>
        <w:t xml:space="preserve">sobre su identidad, sin embargo, es importante señalar también que </w:t>
      </w:r>
      <w:r w:rsidRPr="00FA2769">
        <w:rPr>
          <w:rFonts w:ascii="Palatino Linotype" w:hAnsi="Palatino Linotype" w:cs="Arial"/>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FA2769">
        <w:rPr>
          <w:rFonts w:ascii="Palatino Linotype" w:hAnsi="Palatino Linotype" w:cs="Arial"/>
          <w:lang w:val="es-ES_tradnl"/>
        </w:rPr>
        <w:t>artículo</w:t>
      </w:r>
      <w:r w:rsidRPr="00FA2769">
        <w:rPr>
          <w:rFonts w:ascii="Palatino Linotype" w:hAnsi="Palatino Linotype" w:cs="Arial"/>
        </w:rPr>
        <w:t xml:space="preserve"> 180 del mismo ordenamiento.</w:t>
      </w:r>
    </w:p>
    <w:p w14:paraId="6F8D5C44" w14:textId="77777777" w:rsidR="005122A8" w:rsidRPr="00FA2769" w:rsidRDefault="005122A8" w:rsidP="00FA2769">
      <w:pPr>
        <w:pStyle w:val="Prrafodelista"/>
        <w:tabs>
          <w:tab w:val="left" w:pos="567"/>
        </w:tabs>
        <w:spacing w:line="360" w:lineRule="auto"/>
        <w:ind w:left="0"/>
        <w:jc w:val="both"/>
        <w:rPr>
          <w:rFonts w:ascii="Palatino Linotype" w:hAnsi="Palatino Linotype"/>
          <w:b/>
        </w:rPr>
      </w:pPr>
    </w:p>
    <w:p w14:paraId="1D199797" w14:textId="77777777" w:rsidR="005122A8" w:rsidRPr="00FA2769" w:rsidRDefault="005122A8" w:rsidP="00FA2769">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FA2769">
        <w:rPr>
          <w:rFonts w:ascii="Palatino Linotype" w:hAnsi="Palatino Linotype" w:cs="Arial"/>
          <w:lang w:val="es-ES"/>
        </w:rPr>
        <w:t>Esto es así, ya que de conformidad con los artículos 6, Apartado A, fracciones III y IV de la Constitución Política de los Estados Unidos Mexicanos y 5 párrafos vigésimo, vigésimo primero y vigésimo segundo,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79D92B22" w14:textId="77777777" w:rsidR="005122A8" w:rsidRPr="00FA2769" w:rsidRDefault="005122A8" w:rsidP="00FA2769">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1B58A8CC" w14:textId="77777777" w:rsidR="005122A8" w:rsidRPr="00FA2769" w:rsidRDefault="005122A8" w:rsidP="00FA2769">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FA2769">
        <w:rPr>
          <w:rFonts w:ascii="Palatino Linotype" w:hAnsi="Palatino Linotype" w:cs="Arial"/>
          <w:lang w:val="es-ES"/>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w:t>
      </w:r>
      <w:r w:rsidRPr="00FA2769">
        <w:rPr>
          <w:rFonts w:ascii="Palatino Linotype" w:hAnsi="Palatino Linotype" w:cs="Arial"/>
          <w:lang w:val="es-ES"/>
        </w:rPr>
        <w:lastRenderedPageBreak/>
        <w:t>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3504DE3" w14:textId="77777777" w:rsidR="005122A8" w:rsidRPr="00FA2769" w:rsidRDefault="005122A8" w:rsidP="00FA2769">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2AC8C4A6" w14:textId="77777777" w:rsidR="005122A8" w:rsidRPr="00FA2769" w:rsidRDefault="005122A8" w:rsidP="00FA2769">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FA2769">
        <w:rPr>
          <w:rFonts w:ascii="Palatino Linotype" w:hAnsi="Palatino Linotype" w:cs="Arial"/>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732CDD35" w14:textId="77777777" w:rsidR="005122A8" w:rsidRPr="00FA2769" w:rsidRDefault="005122A8" w:rsidP="00FA2769">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1B2F3058" w14:textId="77777777" w:rsidR="005122A8" w:rsidRPr="00FA2769" w:rsidRDefault="005122A8" w:rsidP="00FA2769">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FA2769">
        <w:rPr>
          <w:rFonts w:ascii="Palatino Linotype" w:hAnsi="Palatino Linotype" w:cs="Arial"/>
          <w:lang w:val="es-ES"/>
        </w:rPr>
        <w:t xml:space="preserve">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r w:rsidRPr="00FA2769">
        <w:rPr>
          <w:rFonts w:ascii="Palatino Linotype" w:eastAsia="Calibri" w:hAnsi="Palatino Linotype" w:cs="Arial"/>
        </w:rPr>
        <w:t>por lo que es procedente que este Instituto de Transparencia, Acceso a la Información Pública y Protección de Datos Personales del Estado de México y Municipios, conozca y resuelva el presente recurso.</w:t>
      </w:r>
    </w:p>
    <w:p w14:paraId="46368814" w14:textId="77777777" w:rsidR="00BD051E" w:rsidRPr="00FA2769" w:rsidRDefault="00BD051E" w:rsidP="00FA2769">
      <w:pPr>
        <w:pStyle w:val="Prrafodelista"/>
        <w:tabs>
          <w:tab w:val="left" w:pos="567"/>
        </w:tabs>
        <w:spacing w:line="360" w:lineRule="auto"/>
        <w:ind w:left="0"/>
        <w:jc w:val="both"/>
        <w:rPr>
          <w:rFonts w:ascii="Palatino Linotype" w:hAnsi="Palatino Linotype"/>
          <w:b/>
          <w:color w:val="000000" w:themeColor="text1"/>
        </w:rPr>
      </w:pPr>
    </w:p>
    <w:p w14:paraId="6681AC91" w14:textId="4BB9891C" w:rsidR="00BD051E" w:rsidRPr="00FA2769" w:rsidRDefault="00BD051E" w:rsidP="00FA2769">
      <w:pPr>
        <w:pStyle w:val="Ttulo2"/>
        <w:spacing w:before="0" w:line="360" w:lineRule="auto"/>
        <w:rPr>
          <w:b w:val="0"/>
          <w:szCs w:val="24"/>
        </w:rPr>
      </w:pPr>
      <w:bookmarkStart w:id="72" w:name="_Toc24022089"/>
      <w:r w:rsidRPr="00FA2769">
        <w:rPr>
          <w:szCs w:val="24"/>
        </w:rPr>
        <w:t xml:space="preserve">TERCERO. Del planteamiento de la </w:t>
      </w:r>
      <w:proofErr w:type="spellStart"/>
      <w:r w:rsidRPr="00FA2769">
        <w:rPr>
          <w:szCs w:val="24"/>
        </w:rPr>
        <w:t>litis</w:t>
      </w:r>
      <w:proofErr w:type="spellEnd"/>
      <w:r w:rsidRPr="00FA2769">
        <w:rPr>
          <w:szCs w:val="24"/>
        </w:rPr>
        <w:t>.</w:t>
      </w:r>
      <w:bookmarkEnd w:id="72"/>
    </w:p>
    <w:p w14:paraId="17C6231A" w14:textId="39FA57E4" w:rsidR="00BD051E" w:rsidRPr="00FA2769" w:rsidRDefault="00BD051E" w:rsidP="00FA2769">
      <w:pPr>
        <w:pStyle w:val="Prrafodelista"/>
        <w:numPr>
          <w:ilvl w:val="0"/>
          <w:numId w:val="1"/>
        </w:numPr>
        <w:tabs>
          <w:tab w:val="left" w:pos="567"/>
        </w:tabs>
        <w:spacing w:before="240" w:after="240" w:line="360" w:lineRule="auto"/>
        <w:ind w:left="0" w:firstLine="0"/>
        <w:jc w:val="both"/>
        <w:rPr>
          <w:rFonts w:ascii="Palatino Linotype" w:hAnsi="Palatino Linotype"/>
        </w:rPr>
      </w:pPr>
      <w:r w:rsidRPr="00FA2769">
        <w:rPr>
          <w:rFonts w:ascii="Palatino Linotype" w:hAnsi="Palatino Linotype"/>
          <w:color w:val="000000" w:themeColor="text1"/>
        </w:rPr>
        <w:t>En términos generales se manifestó la inconformidad</w:t>
      </w:r>
      <w:r w:rsidRPr="00FA2769">
        <w:rPr>
          <w:rFonts w:ascii="Palatino Linotype" w:hAnsi="Palatino Linotype"/>
          <w:b/>
          <w:color w:val="000000" w:themeColor="text1"/>
        </w:rPr>
        <w:t xml:space="preserve"> </w:t>
      </w:r>
      <w:r w:rsidRPr="00FA2769">
        <w:rPr>
          <w:rFonts w:ascii="Palatino Linotype" w:hAnsi="Palatino Linotype"/>
          <w:color w:val="000000" w:themeColor="text1"/>
        </w:rPr>
        <w:t xml:space="preserve">porque el </w:t>
      </w:r>
      <w:r w:rsidRPr="00FA2769">
        <w:rPr>
          <w:rFonts w:ascii="Palatino Linotype" w:hAnsi="Palatino Linotype"/>
          <w:b/>
          <w:color w:val="000000" w:themeColor="text1"/>
        </w:rPr>
        <w:t>SUJETO OBLIGADO</w:t>
      </w:r>
      <w:r w:rsidRPr="00FA2769">
        <w:rPr>
          <w:rFonts w:ascii="Palatino Linotype" w:hAnsi="Palatino Linotype"/>
          <w:color w:val="000000" w:themeColor="text1"/>
        </w:rPr>
        <w:t xml:space="preserve"> en </w:t>
      </w:r>
      <w:r w:rsidR="00F07A28" w:rsidRPr="00FA2769">
        <w:rPr>
          <w:rFonts w:ascii="Palatino Linotype" w:hAnsi="Palatino Linotype"/>
          <w:color w:val="000000" w:themeColor="text1"/>
        </w:rPr>
        <w:t>la</w:t>
      </w:r>
      <w:r w:rsidRPr="00FA2769">
        <w:rPr>
          <w:rFonts w:ascii="Palatino Linotype" w:hAnsi="Palatino Linotype"/>
          <w:color w:val="000000" w:themeColor="text1"/>
        </w:rPr>
        <w:t xml:space="preserve"> respuesta </w:t>
      </w:r>
      <w:r w:rsidR="00F07A28" w:rsidRPr="00FA2769">
        <w:rPr>
          <w:rFonts w:ascii="Palatino Linotype" w:hAnsi="Palatino Linotype"/>
          <w:color w:val="000000" w:themeColor="text1"/>
        </w:rPr>
        <w:t xml:space="preserve">se testó información, y además la misma no se </w:t>
      </w:r>
      <w:r w:rsidR="00F07A28" w:rsidRPr="00FA2769">
        <w:rPr>
          <w:rFonts w:ascii="Palatino Linotype" w:hAnsi="Palatino Linotype"/>
          <w:color w:val="000000" w:themeColor="text1"/>
        </w:rPr>
        <w:lastRenderedPageBreak/>
        <w:t xml:space="preserve">encuentra fundada, </w:t>
      </w:r>
      <w:r w:rsidRPr="00FA2769">
        <w:rPr>
          <w:rFonts w:ascii="Palatino Linotype" w:hAnsi="Palatino Linotype" w:cs="Arial"/>
        </w:rPr>
        <w:t>por lo que se actualiza</w:t>
      </w:r>
      <w:r w:rsidR="00F07A28" w:rsidRPr="00FA2769">
        <w:rPr>
          <w:rFonts w:ascii="Palatino Linotype" w:hAnsi="Palatino Linotype" w:cs="Arial"/>
        </w:rPr>
        <w:t>n</w:t>
      </w:r>
      <w:r w:rsidRPr="00FA2769">
        <w:rPr>
          <w:rFonts w:ascii="Palatino Linotype" w:hAnsi="Palatino Linotype" w:cs="Arial"/>
        </w:rPr>
        <w:t xml:space="preserve"> la</w:t>
      </w:r>
      <w:r w:rsidR="00F07A28" w:rsidRPr="00FA2769">
        <w:rPr>
          <w:rFonts w:ascii="Palatino Linotype" w:hAnsi="Palatino Linotype" w:cs="Arial"/>
        </w:rPr>
        <w:t>s</w:t>
      </w:r>
      <w:r w:rsidRPr="00FA2769">
        <w:rPr>
          <w:rFonts w:ascii="Palatino Linotype" w:hAnsi="Palatino Linotype" w:cs="Arial"/>
        </w:rPr>
        <w:t xml:space="preserve"> causa</w:t>
      </w:r>
      <w:r w:rsidR="00F07A28" w:rsidRPr="00FA2769">
        <w:rPr>
          <w:rFonts w:ascii="Palatino Linotype" w:hAnsi="Palatino Linotype" w:cs="Arial"/>
        </w:rPr>
        <w:t>s</w:t>
      </w:r>
      <w:r w:rsidRPr="00FA2769">
        <w:rPr>
          <w:rFonts w:ascii="Palatino Linotype" w:hAnsi="Palatino Linotype" w:cs="Arial"/>
        </w:rPr>
        <w:t xml:space="preserve"> de procedencia del recurso de revisión establecida</w:t>
      </w:r>
      <w:r w:rsidR="00F07A28" w:rsidRPr="00FA2769">
        <w:rPr>
          <w:rFonts w:ascii="Palatino Linotype" w:hAnsi="Palatino Linotype" w:cs="Arial"/>
        </w:rPr>
        <w:t>s</w:t>
      </w:r>
      <w:r w:rsidRPr="00FA2769">
        <w:rPr>
          <w:rFonts w:ascii="Palatino Linotype" w:hAnsi="Palatino Linotype" w:cs="Arial"/>
        </w:rPr>
        <w:t xml:space="preserve"> en el artículo 179, fracci</w:t>
      </w:r>
      <w:r w:rsidR="00F07A28" w:rsidRPr="00FA2769">
        <w:rPr>
          <w:rFonts w:ascii="Palatino Linotype" w:hAnsi="Palatino Linotype" w:cs="Arial"/>
        </w:rPr>
        <w:t>ones</w:t>
      </w:r>
      <w:r w:rsidRPr="00FA2769">
        <w:rPr>
          <w:rFonts w:ascii="Palatino Linotype" w:hAnsi="Palatino Linotype" w:cs="Arial"/>
        </w:rPr>
        <w:t xml:space="preserve"> II </w:t>
      </w:r>
      <w:r w:rsidR="00F07A28" w:rsidRPr="00FA2769">
        <w:rPr>
          <w:rFonts w:ascii="Palatino Linotype" w:hAnsi="Palatino Linotype" w:cs="Arial"/>
        </w:rPr>
        <w:t xml:space="preserve">y VIII </w:t>
      </w:r>
      <w:r w:rsidRPr="00FA2769">
        <w:rPr>
          <w:rFonts w:ascii="Palatino Linotype" w:hAnsi="Palatino Linotype" w:cs="Arial"/>
        </w:rPr>
        <w:t xml:space="preserve">de la </w:t>
      </w:r>
      <w:r w:rsidRPr="00FA2769">
        <w:rPr>
          <w:rFonts w:ascii="Palatino Linotype" w:hAnsi="Palatino Linotype" w:cs="Arial"/>
          <w:b/>
        </w:rPr>
        <w:t>Ley de Transparencia y Acceso a la Información Pública del Estado de México y Municipios.</w:t>
      </w:r>
    </w:p>
    <w:p w14:paraId="457B534F" w14:textId="77777777" w:rsidR="00F07A28" w:rsidRPr="00FA2769" w:rsidRDefault="00F07A28" w:rsidP="00FA2769">
      <w:pPr>
        <w:pStyle w:val="Prrafodelista"/>
        <w:tabs>
          <w:tab w:val="left" w:pos="567"/>
        </w:tabs>
        <w:spacing w:before="240" w:after="240" w:line="360" w:lineRule="auto"/>
        <w:ind w:left="0"/>
        <w:jc w:val="both"/>
        <w:rPr>
          <w:rFonts w:ascii="Palatino Linotype" w:hAnsi="Palatino Linotype"/>
        </w:rPr>
      </w:pPr>
    </w:p>
    <w:p w14:paraId="753B8D65" w14:textId="76D3C99B" w:rsidR="00BD051E" w:rsidRPr="00FA2769" w:rsidRDefault="00BD051E" w:rsidP="00FA2769">
      <w:pPr>
        <w:pStyle w:val="Prrafodelista"/>
        <w:numPr>
          <w:ilvl w:val="0"/>
          <w:numId w:val="1"/>
        </w:numPr>
        <w:tabs>
          <w:tab w:val="left" w:pos="567"/>
        </w:tabs>
        <w:spacing w:before="240" w:after="240" w:line="360" w:lineRule="auto"/>
        <w:ind w:left="0" w:firstLine="0"/>
        <w:jc w:val="both"/>
        <w:rPr>
          <w:rFonts w:ascii="Palatino Linotype" w:hAnsi="Palatino Linotype"/>
        </w:rPr>
      </w:pPr>
      <w:r w:rsidRPr="00FA2769">
        <w:rPr>
          <w:rFonts w:ascii="Palatino Linotype" w:hAnsi="Palatino Linotype" w:cs="Arial"/>
        </w:rPr>
        <w:t>En éste caso en particular, se actualiza</w:t>
      </w:r>
      <w:r w:rsidR="00C13B04" w:rsidRPr="00FA2769">
        <w:rPr>
          <w:rFonts w:ascii="Palatino Linotype" w:hAnsi="Palatino Linotype" w:cs="Arial"/>
        </w:rPr>
        <w:t>n</w:t>
      </w:r>
      <w:r w:rsidRPr="00FA2769">
        <w:rPr>
          <w:rFonts w:ascii="Palatino Linotype" w:hAnsi="Palatino Linotype" w:cs="Arial"/>
        </w:rPr>
        <w:t xml:space="preserve"> la</w:t>
      </w:r>
      <w:r w:rsidR="00C13B04" w:rsidRPr="00FA2769">
        <w:rPr>
          <w:rFonts w:ascii="Palatino Linotype" w:hAnsi="Palatino Linotype" w:cs="Arial"/>
        </w:rPr>
        <w:t>s</w:t>
      </w:r>
      <w:r w:rsidRPr="00FA2769">
        <w:rPr>
          <w:rFonts w:ascii="Palatino Linotype" w:hAnsi="Palatino Linotype" w:cs="Arial"/>
        </w:rPr>
        <w:t xml:space="preserve"> </w:t>
      </w:r>
      <w:r w:rsidR="00C13B04" w:rsidRPr="00FA2769">
        <w:rPr>
          <w:rFonts w:ascii="Palatino Linotype" w:hAnsi="Palatino Linotype" w:cs="Arial"/>
        </w:rPr>
        <w:t xml:space="preserve">fracciones II y VIII </w:t>
      </w:r>
      <w:r w:rsidRPr="00FA2769">
        <w:rPr>
          <w:rFonts w:ascii="Palatino Linotype" w:hAnsi="Palatino Linotype" w:cs="Arial"/>
        </w:rPr>
        <w:t xml:space="preserve">del arábigo en cita, ya que el </w:t>
      </w:r>
      <w:r w:rsidRPr="00FA2769">
        <w:rPr>
          <w:rFonts w:ascii="Palatino Linotype" w:hAnsi="Palatino Linotype" w:cs="Arial"/>
          <w:b/>
        </w:rPr>
        <w:t>SUJETO OBLIGADO</w:t>
      </w:r>
      <w:r w:rsidRPr="00FA2769">
        <w:rPr>
          <w:rFonts w:ascii="Palatino Linotype" w:hAnsi="Palatino Linotype" w:cs="Arial"/>
        </w:rPr>
        <w:t xml:space="preserve"> no omite responder la solicitud; empero al hacerlo </w:t>
      </w:r>
      <w:r w:rsidR="00C13B04" w:rsidRPr="00FA2769">
        <w:rPr>
          <w:rFonts w:ascii="Palatino Linotype" w:hAnsi="Palatino Linotype" w:cs="Arial"/>
        </w:rPr>
        <w:t>testa la información sin fundar y motivar las razones por las cuales no permite el acceso a ella</w:t>
      </w:r>
      <w:r w:rsidR="00CC4C57" w:rsidRPr="00FA2769">
        <w:rPr>
          <w:rFonts w:ascii="Palatino Linotype" w:hAnsi="Palatino Linotype" w:cs="Arial"/>
        </w:rPr>
        <w:t>.</w:t>
      </w:r>
    </w:p>
    <w:p w14:paraId="08AC6078" w14:textId="77777777" w:rsidR="00BD051E" w:rsidRPr="00FA2769" w:rsidRDefault="00BD051E" w:rsidP="00FA2769">
      <w:pPr>
        <w:pStyle w:val="Prrafodelista"/>
        <w:tabs>
          <w:tab w:val="left" w:pos="567"/>
        </w:tabs>
        <w:spacing w:before="240" w:after="240" w:line="360" w:lineRule="auto"/>
        <w:ind w:left="0"/>
        <w:jc w:val="both"/>
        <w:rPr>
          <w:rFonts w:ascii="Palatino Linotype" w:hAnsi="Palatino Linotype"/>
        </w:rPr>
      </w:pPr>
    </w:p>
    <w:p w14:paraId="57FD89F9" w14:textId="4BE63935" w:rsidR="00BD051E" w:rsidRPr="00FA2769" w:rsidRDefault="00BD051E" w:rsidP="00FA2769">
      <w:pPr>
        <w:pStyle w:val="Prrafodelista"/>
        <w:numPr>
          <w:ilvl w:val="0"/>
          <w:numId w:val="1"/>
        </w:numPr>
        <w:tabs>
          <w:tab w:val="left" w:pos="567"/>
        </w:tabs>
        <w:spacing w:before="240" w:after="240" w:line="360" w:lineRule="auto"/>
        <w:ind w:left="0" w:firstLine="0"/>
        <w:jc w:val="both"/>
        <w:rPr>
          <w:rFonts w:ascii="Palatino Linotype" w:hAnsi="Palatino Linotype"/>
        </w:rPr>
      </w:pPr>
      <w:r w:rsidRPr="00FA2769">
        <w:rPr>
          <w:rFonts w:ascii="Palatino Linotype" w:eastAsia="Calibri" w:hAnsi="Palatino Linotype" w:cs="Arial"/>
        </w:rPr>
        <w:t xml:space="preserve">Cabe señalar </w:t>
      </w:r>
      <w:r w:rsidRPr="00FA2769">
        <w:rPr>
          <w:rFonts w:ascii="Palatino Linotype" w:hAnsi="Palatino Linotype" w:cs="Arial"/>
        </w:rPr>
        <w:t xml:space="preserve">que </w:t>
      </w:r>
      <w:r w:rsidRPr="00FA2769">
        <w:rPr>
          <w:rFonts w:ascii="Palatino Linotype" w:eastAsia="Times New Roman" w:hAnsi="Palatino Linotype" w:cs="Arial"/>
          <w:lang w:val="es-ES"/>
        </w:rPr>
        <w:t>e</w:t>
      </w:r>
      <w:r w:rsidRPr="00FA2769">
        <w:rPr>
          <w:rFonts w:ascii="Palatino Linotype" w:eastAsia="Calibri" w:hAnsi="Palatino Linotype" w:cs="Arial"/>
          <w:lang w:val="es-ES"/>
        </w:rPr>
        <w:t xml:space="preserve">l </w:t>
      </w:r>
      <w:r w:rsidRPr="00FA2769">
        <w:rPr>
          <w:rFonts w:ascii="Palatino Linotype" w:hAnsi="Palatino Linotype" w:cs="Arial"/>
          <w:b/>
        </w:rPr>
        <w:t>SUJETO OBLIGADO</w:t>
      </w:r>
      <w:r w:rsidRPr="00FA2769">
        <w:rPr>
          <w:rFonts w:ascii="Palatino Linotype" w:hAnsi="Palatino Linotype" w:cs="Arial"/>
        </w:rPr>
        <w:t xml:space="preserve"> rindió su Informe Justificado </w:t>
      </w:r>
      <w:r w:rsidRPr="00FA2769">
        <w:rPr>
          <w:rFonts w:ascii="Palatino Linotype" w:hAnsi="Palatino Linotype"/>
        </w:rPr>
        <w:t>para manifestar lo que a su derecho asistiera y conviniera,</w:t>
      </w:r>
      <w:r w:rsidR="00C13B04" w:rsidRPr="00FA2769">
        <w:rPr>
          <w:rFonts w:ascii="Palatino Linotype" w:hAnsi="Palatino Linotype"/>
        </w:rPr>
        <w:t xml:space="preserve"> de forma extemporánea y</w:t>
      </w:r>
      <w:r w:rsidRPr="00FA2769">
        <w:rPr>
          <w:rFonts w:ascii="Palatino Linotype" w:hAnsi="Palatino Linotype"/>
        </w:rPr>
        <w:t xml:space="preserve"> en el que </w:t>
      </w:r>
      <w:r w:rsidR="00C13B04" w:rsidRPr="00FA2769">
        <w:rPr>
          <w:rFonts w:ascii="Palatino Linotype" w:hAnsi="Palatino Linotype"/>
        </w:rPr>
        <w:t>pretende hacer un cambio de modalidad para entregar la información a consulta directa sin fundar y motivar lo pretendido</w:t>
      </w:r>
      <w:r w:rsidRPr="00FA2769">
        <w:rPr>
          <w:rFonts w:ascii="Palatino Linotype" w:hAnsi="Palatino Linotype"/>
        </w:rPr>
        <w:t>, motivo por el cual no fue puesto a disposición del particular.</w:t>
      </w:r>
    </w:p>
    <w:p w14:paraId="34A30002" w14:textId="77777777" w:rsidR="00BD051E" w:rsidRPr="00FA2769" w:rsidRDefault="00BD051E" w:rsidP="00FA2769">
      <w:pPr>
        <w:pStyle w:val="Prrafodelista"/>
        <w:tabs>
          <w:tab w:val="left" w:pos="567"/>
        </w:tabs>
        <w:spacing w:before="240" w:after="240" w:line="360" w:lineRule="auto"/>
        <w:ind w:left="0"/>
        <w:jc w:val="both"/>
        <w:rPr>
          <w:rFonts w:ascii="Palatino Linotype" w:hAnsi="Palatino Linotype"/>
        </w:rPr>
      </w:pPr>
    </w:p>
    <w:p w14:paraId="6C440B70" w14:textId="5E4EB176" w:rsidR="00BD051E" w:rsidRPr="00FA2769" w:rsidRDefault="00BD051E" w:rsidP="00FA2769">
      <w:pPr>
        <w:pStyle w:val="Prrafodelista"/>
        <w:numPr>
          <w:ilvl w:val="0"/>
          <w:numId w:val="1"/>
        </w:numPr>
        <w:tabs>
          <w:tab w:val="left" w:pos="567"/>
        </w:tabs>
        <w:spacing w:before="240" w:after="240" w:line="360" w:lineRule="auto"/>
        <w:ind w:left="0" w:firstLine="0"/>
        <w:jc w:val="both"/>
        <w:rPr>
          <w:rFonts w:ascii="Palatino Linotype" w:hAnsi="Palatino Linotype"/>
        </w:rPr>
      </w:pPr>
      <w:r w:rsidRPr="00FA2769">
        <w:rPr>
          <w:rFonts w:ascii="Palatino Linotype" w:eastAsia="Times New Roman" w:hAnsi="Palatino Linotype" w:cs="Arial"/>
          <w:color w:val="000000" w:themeColor="text1"/>
        </w:rPr>
        <w:t xml:space="preserve">En dichas condiciones, la </w:t>
      </w:r>
      <w:proofErr w:type="spellStart"/>
      <w:r w:rsidRPr="00FA2769">
        <w:rPr>
          <w:rFonts w:ascii="Palatino Linotype" w:eastAsia="Times New Roman" w:hAnsi="Palatino Linotype" w:cs="Arial"/>
          <w:i/>
          <w:color w:val="000000" w:themeColor="text1"/>
        </w:rPr>
        <w:t>litis</w:t>
      </w:r>
      <w:proofErr w:type="spellEnd"/>
      <w:r w:rsidRPr="00FA2769">
        <w:rPr>
          <w:rFonts w:ascii="Palatino Linotype" w:eastAsia="Times New Roman" w:hAnsi="Palatino Linotype" w:cs="Arial"/>
          <w:color w:val="000000" w:themeColor="text1"/>
        </w:rPr>
        <w:t xml:space="preserve"> a resolver en este recurso se circunscribe a determinar si la respuesta entregada satisface el derecho de acceso a la información pública</w:t>
      </w:r>
      <w:r w:rsidR="00AC2856" w:rsidRPr="00FA2769">
        <w:rPr>
          <w:rFonts w:ascii="Palatino Linotype" w:eastAsia="Times New Roman" w:hAnsi="Palatino Linotype" w:cs="Arial"/>
          <w:color w:val="000000" w:themeColor="text1"/>
        </w:rPr>
        <w:t xml:space="preserve"> y </w:t>
      </w:r>
      <w:r w:rsidRPr="00FA2769">
        <w:rPr>
          <w:rFonts w:ascii="Palatino Linotype" w:eastAsia="Times New Roman" w:hAnsi="Palatino Linotype" w:cs="Arial"/>
          <w:color w:val="000000" w:themeColor="text1"/>
        </w:rPr>
        <w:t xml:space="preserve">si </w:t>
      </w:r>
      <w:r w:rsidR="00CC4C57" w:rsidRPr="00FA2769">
        <w:rPr>
          <w:rFonts w:ascii="Palatino Linotype" w:eastAsia="Times New Roman" w:hAnsi="Palatino Linotype" w:cs="Arial"/>
          <w:color w:val="000000" w:themeColor="text1"/>
        </w:rPr>
        <w:t>es procedente la reserva de información</w:t>
      </w:r>
      <w:r w:rsidRPr="00FA2769">
        <w:rPr>
          <w:rFonts w:ascii="Palatino Linotype" w:eastAsia="Times New Roman" w:hAnsi="Palatino Linotype" w:cs="Arial"/>
          <w:color w:val="000000" w:themeColor="text1"/>
        </w:rPr>
        <w:t>.</w:t>
      </w:r>
    </w:p>
    <w:p w14:paraId="0977C92B" w14:textId="77777777" w:rsidR="00BD051E" w:rsidRPr="00FA2769" w:rsidRDefault="00BD051E" w:rsidP="00FA2769">
      <w:pPr>
        <w:pStyle w:val="Prrafodelista"/>
        <w:spacing w:line="360" w:lineRule="auto"/>
        <w:ind w:left="0" w:right="49"/>
        <w:jc w:val="both"/>
        <w:rPr>
          <w:rFonts w:ascii="Palatino Linotype" w:hAnsi="Palatino Linotype"/>
          <w:b/>
          <w:color w:val="000000" w:themeColor="text1"/>
        </w:rPr>
      </w:pPr>
    </w:p>
    <w:p w14:paraId="536D254D" w14:textId="77777777" w:rsidR="00BD051E" w:rsidRPr="00FA2769" w:rsidRDefault="00BD051E" w:rsidP="00FA2769">
      <w:pPr>
        <w:pStyle w:val="Ttulo1"/>
        <w:spacing w:line="360" w:lineRule="auto"/>
        <w:rPr>
          <w:szCs w:val="24"/>
        </w:rPr>
      </w:pPr>
      <w:bookmarkStart w:id="73" w:name="_Toc492468079"/>
      <w:bookmarkStart w:id="74" w:name="_Toc2878592"/>
      <w:bookmarkStart w:id="75" w:name="_Toc3453768"/>
      <w:bookmarkStart w:id="76" w:name="_Toc21600971"/>
      <w:bookmarkStart w:id="77" w:name="_Toc24022090"/>
      <w:r w:rsidRPr="00FA2769">
        <w:rPr>
          <w:szCs w:val="24"/>
        </w:rPr>
        <w:lastRenderedPageBreak/>
        <w:t>CUARTO. Del estudio y resolución del asunto.</w:t>
      </w:r>
      <w:bookmarkEnd w:id="73"/>
      <w:bookmarkEnd w:id="74"/>
      <w:bookmarkEnd w:id="75"/>
      <w:bookmarkEnd w:id="76"/>
      <w:bookmarkEnd w:id="77"/>
    </w:p>
    <w:p w14:paraId="1D3CDB08" w14:textId="77777777" w:rsidR="00BD051E" w:rsidRPr="00FA2769" w:rsidRDefault="00BD051E" w:rsidP="00FA2769">
      <w:pPr>
        <w:pStyle w:val="Prrafodelista"/>
        <w:tabs>
          <w:tab w:val="left" w:pos="567"/>
        </w:tabs>
        <w:spacing w:line="360" w:lineRule="auto"/>
        <w:ind w:left="0"/>
        <w:jc w:val="both"/>
        <w:rPr>
          <w:rFonts w:ascii="Palatino Linotype" w:hAnsi="Palatino Linotype"/>
        </w:rPr>
      </w:pPr>
    </w:p>
    <w:p w14:paraId="42AB9680" w14:textId="77777777" w:rsidR="00BD051E" w:rsidRPr="00FA2769" w:rsidRDefault="00BD051E" w:rsidP="00FA2769">
      <w:pPr>
        <w:pStyle w:val="Ttulo2"/>
        <w:spacing w:line="360" w:lineRule="auto"/>
        <w:rPr>
          <w:szCs w:val="24"/>
        </w:rPr>
      </w:pPr>
      <w:bookmarkStart w:id="78" w:name="_Toc495430773"/>
      <w:bookmarkStart w:id="79" w:name="_Toc521488600"/>
      <w:bookmarkStart w:id="80" w:name="_Toc3453769"/>
      <w:bookmarkStart w:id="81" w:name="_Toc21600972"/>
      <w:bookmarkStart w:id="82" w:name="_Toc24022091"/>
      <w:r w:rsidRPr="00FA2769">
        <w:rPr>
          <w:szCs w:val="24"/>
        </w:rPr>
        <w:t xml:space="preserve">I. </w:t>
      </w:r>
      <w:bookmarkEnd w:id="78"/>
      <w:r w:rsidRPr="00FA2769">
        <w:rPr>
          <w:szCs w:val="24"/>
        </w:rPr>
        <w:t>De la respuesta del SUJETO OBLIGADO.</w:t>
      </w:r>
      <w:bookmarkEnd w:id="79"/>
      <w:bookmarkEnd w:id="80"/>
      <w:bookmarkEnd w:id="81"/>
      <w:bookmarkEnd w:id="82"/>
    </w:p>
    <w:p w14:paraId="59B04170" w14:textId="34E38693" w:rsidR="00852A06" w:rsidRPr="00FA2769" w:rsidRDefault="00852A06" w:rsidP="00FA2769">
      <w:pPr>
        <w:pStyle w:val="Prrafodelista"/>
        <w:numPr>
          <w:ilvl w:val="0"/>
          <w:numId w:val="1"/>
        </w:numPr>
        <w:tabs>
          <w:tab w:val="left" w:pos="567"/>
        </w:tabs>
        <w:spacing w:before="240" w:after="240" w:line="360" w:lineRule="auto"/>
        <w:ind w:left="0" w:firstLine="0"/>
        <w:jc w:val="both"/>
        <w:rPr>
          <w:rFonts w:ascii="Palatino Linotype" w:hAnsi="Palatino Linotype" w:cs="Arial"/>
        </w:rPr>
      </w:pPr>
      <w:r w:rsidRPr="00FA2769">
        <w:rPr>
          <w:rFonts w:ascii="Palatino Linotype" w:hAnsi="Palatino Linotype" w:cs="Arial"/>
        </w:rPr>
        <w:t>En primer término es necesario reiterar que</w:t>
      </w:r>
      <w:r w:rsidR="0041085F" w:rsidRPr="00FA2769">
        <w:rPr>
          <w:rFonts w:ascii="Palatino Linotype" w:hAnsi="Palatino Linotype" w:cs="Arial"/>
        </w:rPr>
        <w:t xml:space="preserve"> </w:t>
      </w:r>
      <w:r w:rsidRPr="00FA2769">
        <w:rPr>
          <w:rFonts w:ascii="Palatino Linotype" w:hAnsi="Palatino Linotype" w:cs="Arial"/>
        </w:rPr>
        <w:t xml:space="preserve">medularmente se requirió </w:t>
      </w:r>
      <w:r w:rsidR="0041085F" w:rsidRPr="00FA2769">
        <w:rPr>
          <w:rFonts w:ascii="Palatino Linotype" w:hAnsi="Palatino Linotype" w:cs="Arial"/>
        </w:rPr>
        <w:t xml:space="preserve">la </w:t>
      </w:r>
      <w:r w:rsidRPr="00FA2769">
        <w:rPr>
          <w:rFonts w:ascii="Palatino Linotype" w:hAnsi="Palatino Linotype" w:cs="Arial"/>
        </w:rPr>
        <w:t>información</w:t>
      </w:r>
      <w:r w:rsidR="00384AD8" w:rsidRPr="00FA2769">
        <w:rPr>
          <w:rFonts w:ascii="Palatino Linotype" w:hAnsi="Palatino Linotype" w:cs="Arial"/>
        </w:rPr>
        <w:t xml:space="preserve"> siguiente</w:t>
      </w:r>
      <w:r w:rsidRPr="00FA2769">
        <w:rPr>
          <w:rFonts w:ascii="Palatino Linotype" w:hAnsi="Palatino Linotype" w:cs="Arial"/>
        </w:rPr>
        <w:t>:</w:t>
      </w:r>
    </w:p>
    <w:p w14:paraId="59CB5807" w14:textId="77777777" w:rsidR="00852A06" w:rsidRPr="00FA2769" w:rsidRDefault="00852A06" w:rsidP="00FA2769">
      <w:pPr>
        <w:pStyle w:val="Prrafodelista"/>
        <w:tabs>
          <w:tab w:val="left" w:pos="567"/>
        </w:tabs>
        <w:spacing w:line="360" w:lineRule="auto"/>
        <w:ind w:left="0"/>
        <w:jc w:val="both"/>
        <w:rPr>
          <w:rFonts w:ascii="Palatino Linotype" w:hAnsi="Palatino Linotype" w:cs="Arial"/>
        </w:rPr>
      </w:pPr>
    </w:p>
    <w:p w14:paraId="72D281BD" w14:textId="179B3A7C" w:rsidR="0041085F" w:rsidRPr="00FA2769" w:rsidRDefault="0041085F" w:rsidP="00FA2769">
      <w:pPr>
        <w:pStyle w:val="Prrafodelista"/>
        <w:numPr>
          <w:ilvl w:val="3"/>
          <w:numId w:val="1"/>
        </w:numPr>
        <w:tabs>
          <w:tab w:val="left" w:pos="567"/>
        </w:tabs>
        <w:spacing w:before="240" w:after="240" w:line="360" w:lineRule="auto"/>
        <w:ind w:left="567" w:right="567" w:firstLine="0"/>
        <w:jc w:val="both"/>
        <w:rPr>
          <w:rFonts w:ascii="Palatino Linotype" w:hAnsi="Palatino Linotype" w:cs="Arial"/>
        </w:rPr>
      </w:pPr>
      <w:r w:rsidRPr="00FA2769">
        <w:rPr>
          <w:rFonts w:ascii="Palatino Linotype" w:hAnsi="Palatino Linotype" w:cs="Arial"/>
        </w:rPr>
        <w:t>Todos los estados de cuenta bancarios del Sistema Municipal para el Desarrollo Integral de la Familia de Tlalnepantla de Baz del periodo comprendido del 1 de enero al 30 de junio de 2019.</w:t>
      </w:r>
    </w:p>
    <w:p w14:paraId="3D0B6292" w14:textId="77777777" w:rsidR="0041085F" w:rsidRPr="00FA2769" w:rsidRDefault="0041085F" w:rsidP="00FA2769">
      <w:pPr>
        <w:pStyle w:val="Prrafodelista"/>
        <w:spacing w:before="240" w:after="240" w:line="360" w:lineRule="auto"/>
        <w:ind w:left="0" w:right="567"/>
        <w:jc w:val="both"/>
        <w:rPr>
          <w:rFonts w:ascii="Palatino Linotype" w:hAnsi="Palatino Linotype" w:cs="Arial"/>
        </w:rPr>
      </w:pPr>
    </w:p>
    <w:p w14:paraId="7655E519" w14:textId="191C545B" w:rsidR="00BD051E" w:rsidRPr="00FA2769" w:rsidRDefault="00852A06" w:rsidP="00FA2769">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r w:rsidRPr="00FA2769">
        <w:rPr>
          <w:rFonts w:ascii="Palatino Linotype" w:eastAsia="Arial Unicode MS" w:hAnsi="Palatino Linotype" w:cs="Arial"/>
          <w:color w:val="000000" w:themeColor="text1"/>
        </w:rPr>
        <w:t xml:space="preserve">En consecuencia el </w:t>
      </w:r>
      <w:r w:rsidRPr="00FA2769">
        <w:rPr>
          <w:rFonts w:ascii="Palatino Linotype" w:eastAsia="Arial Unicode MS" w:hAnsi="Palatino Linotype" w:cs="Arial"/>
          <w:b/>
          <w:color w:val="000000" w:themeColor="text1"/>
        </w:rPr>
        <w:t>SUJETO OBLIGADO</w:t>
      </w:r>
      <w:r w:rsidRPr="00FA2769">
        <w:rPr>
          <w:rFonts w:ascii="Palatino Linotype" w:eastAsia="Arial Unicode MS" w:hAnsi="Palatino Linotype" w:cs="Arial"/>
          <w:color w:val="000000" w:themeColor="text1"/>
        </w:rPr>
        <w:t xml:space="preserve"> respondió </w:t>
      </w:r>
      <w:r w:rsidRPr="00FA2769">
        <w:rPr>
          <w:rFonts w:ascii="Palatino Linotype" w:eastAsia="Times New Roman" w:hAnsi="Palatino Linotype" w:cs="Arial"/>
          <w:color w:val="000000" w:themeColor="text1"/>
          <w:lang w:val="es-ES"/>
        </w:rPr>
        <w:t xml:space="preserve">a la solicitud de información </w:t>
      </w:r>
      <w:r w:rsidRPr="00FA2769">
        <w:rPr>
          <w:rFonts w:ascii="Palatino Linotype" w:hAnsi="Palatino Linotype" w:cs="Arial"/>
          <w:color w:val="000000" w:themeColor="text1"/>
        </w:rPr>
        <w:t xml:space="preserve">haciendo </w:t>
      </w:r>
      <w:r w:rsidR="0041085F" w:rsidRPr="00FA2769">
        <w:rPr>
          <w:rFonts w:ascii="Palatino Linotype" w:hAnsi="Palatino Linotype" w:cs="Arial"/>
          <w:color w:val="000000" w:themeColor="text1"/>
        </w:rPr>
        <w:t xml:space="preserve">entrega de diversas cuentas bancarias empero testando </w:t>
      </w:r>
      <w:r w:rsidR="00F67F17" w:rsidRPr="00FA2769">
        <w:rPr>
          <w:rFonts w:ascii="Palatino Linotype" w:hAnsi="Palatino Linotype" w:cs="Arial"/>
          <w:color w:val="000000" w:themeColor="text1"/>
        </w:rPr>
        <w:t xml:space="preserve">información sin una correcta elaboración de versión pública pues no cumple con las formalidades exigidas por la Ley toda vez que carece de fundamentación y motivación y un acuerdo emitido por el Comité de Transparencia del </w:t>
      </w:r>
      <w:r w:rsidR="00F67F17" w:rsidRPr="00FA2769">
        <w:rPr>
          <w:rFonts w:ascii="Palatino Linotype" w:hAnsi="Palatino Linotype" w:cs="Arial"/>
          <w:b/>
          <w:color w:val="000000" w:themeColor="text1"/>
        </w:rPr>
        <w:t>SUJETO OBLIGADO</w:t>
      </w:r>
      <w:r w:rsidR="00F67F17" w:rsidRPr="00FA2769">
        <w:rPr>
          <w:rFonts w:ascii="Palatino Linotype" w:hAnsi="Palatino Linotype" w:cs="Arial"/>
          <w:color w:val="000000" w:themeColor="text1"/>
        </w:rPr>
        <w:t>.</w:t>
      </w:r>
    </w:p>
    <w:p w14:paraId="09A0FFA2" w14:textId="77777777" w:rsidR="00A94261" w:rsidRPr="00FA2769" w:rsidRDefault="00A94261" w:rsidP="00FA2769">
      <w:pPr>
        <w:pStyle w:val="Prrafodelista"/>
        <w:tabs>
          <w:tab w:val="left" w:pos="567"/>
        </w:tabs>
        <w:spacing w:before="240" w:after="240" w:line="360" w:lineRule="auto"/>
        <w:ind w:left="0"/>
        <w:jc w:val="both"/>
        <w:rPr>
          <w:rFonts w:ascii="Palatino Linotype" w:hAnsi="Palatino Linotype"/>
          <w:b/>
          <w:color w:val="000000" w:themeColor="text1"/>
        </w:rPr>
      </w:pPr>
    </w:p>
    <w:p w14:paraId="48AFF295" w14:textId="58BA4BB1" w:rsidR="00A94261" w:rsidRPr="00FA2769" w:rsidRDefault="00A94261" w:rsidP="00FA2769">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r w:rsidRPr="00FA2769">
        <w:rPr>
          <w:rFonts w:ascii="Palatino Linotype" w:hAnsi="Palatino Linotype"/>
          <w:color w:val="000000" w:themeColor="text1"/>
        </w:rPr>
        <w:t xml:space="preserve">A su vez el </w:t>
      </w:r>
      <w:r w:rsidRPr="00FA2769">
        <w:rPr>
          <w:rFonts w:ascii="Palatino Linotype" w:hAnsi="Palatino Linotype"/>
          <w:b/>
          <w:color w:val="000000" w:themeColor="text1"/>
        </w:rPr>
        <w:t>SUJETO OBLIGADO</w:t>
      </w:r>
      <w:r w:rsidRPr="00FA2769">
        <w:rPr>
          <w:rFonts w:ascii="Palatino Linotype" w:hAnsi="Palatino Linotype"/>
          <w:color w:val="000000" w:themeColor="text1"/>
        </w:rPr>
        <w:t xml:space="preserve"> mediante su </w:t>
      </w:r>
      <w:r w:rsidR="00F67F17" w:rsidRPr="00FA2769">
        <w:rPr>
          <w:rFonts w:ascii="Palatino Linotype" w:hAnsi="Palatino Linotype"/>
          <w:color w:val="000000" w:themeColor="text1"/>
        </w:rPr>
        <w:t xml:space="preserve">informe justificado </w:t>
      </w:r>
      <w:r w:rsidRPr="00FA2769">
        <w:rPr>
          <w:rFonts w:ascii="Palatino Linotype" w:hAnsi="Palatino Linotype"/>
          <w:color w:val="000000" w:themeColor="text1"/>
        </w:rPr>
        <w:t>cambia la modalidad de entrega a consulta in situ</w:t>
      </w:r>
      <w:r w:rsidR="00E86F2F" w:rsidRPr="00FA2769">
        <w:rPr>
          <w:rFonts w:ascii="Palatino Linotype" w:hAnsi="Palatino Linotype"/>
          <w:color w:val="000000" w:themeColor="text1"/>
        </w:rPr>
        <w:t xml:space="preserve">, </w:t>
      </w:r>
      <w:r w:rsidRPr="00FA2769">
        <w:rPr>
          <w:rFonts w:ascii="Palatino Linotype" w:hAnsi="Palatino Linotype"/>
          <w:color w:val="000000" w:themeColor="text1"/>
        </w:rPr>
        <w:t>al referir que “</w:t>
      </w:r>
      <w:r w:rsidR="00652CAD" w:rsidRPr="00FA2769">
        <w:rPr>
          <w:rFonts w:ascii="Palatino Linotype" w:hAnsi="Palatino Linotype"/>
          <w:i/>
          <w:color w:val="000000" w:themeColor="text1"/>
        </w:rPr>
        <w:t xml:space="preserve">Al respecto, con el propósito de dar puntual atención a su petición, me permito poner a disposición del peticionario la </w:t>
      </w:r>
      <w:r w:rsidR="00652CAD" w:rsidRPr="00FA2769">
        <w:rPr>
          <w:rFonts w:ascii="Palatino Linotype" w:hAnsi="Palatino Linotype"/>
          <w:i/>
          <w:color w:val="000000" w:themeColor="text1"/>
        </w:rPr>
        <w:lastRenderedPageBreak/>
        <w:t>información correspondiente; misma que podrá consultar en forma física el día 27 de septiembre de 2019, a las 13:30 en las oficinas que ocupa el Departamento de Recursos Financieros y Control Presupuestario, sito en Av. Convento de Santa Mónica SIN, esquina convento de San Fernando, C.P. 54050, Tlalnepantla Edo. de México.</w:t>
      </w:r>
      <w:r w:rsidRPr="00FA2769">
        <w:rPr>
          <w:rFonts w:ascii="Palatino Linotype" w:hAnsi="Palatino Linotype"/>
          <w:color w:val="000000" w:themeColor="text1"/>
        </w:rPr>
        <w:t>”.</w:t>
      </w:r>
    </w:p>
    <w:p w14:paraId="232F62C5" w14:textId="77777777" w:rsidR="00E86F2F" w:rsidRPr="00FA2769" w:rsidRDefault="00E86F2F" w:rsidP="00FA2769">
      <w:pPr>
        <w:pStyle w:val="Prrafodelista"/>
        <w:spacing w:line="360" w:lineRule="auto"/>
        <w:rPr>
          <w:rFonts w:ascii="Palatino Linotype" w:hAnsi="Palatino Linotype"/>
          <w:color w:val="000000" w:themeColor="text1"/>
        </w:rPr>
      </w:pPr>
    </w:p>
    <w:p w14:paraId="195CEBE1" w14:textId="1DBE1777" w:rsidR="00E86F2F" w:rsidRPr="00FA2769" w:rsidRDefault="00E86F2F" w:rsidP="00FA2769">
      <w:pPr>
        <w:pStyle w:val="Prrafodelista"/>
        <w:numPr>
          <w:ilvl w:val="0"/>
          <w:numId w:val="1"/>
        </w:numPr>
        <w:spacing w:before="240" w:after="240" w:line="360" w:lineRule="auto"/>
        <w:ind w:left="0" w:firstLine="0"/>
        <w:jc w:val="both"/>
        <w:rPr>
          <w:rFonts w:ascii="Palatino Linotype" w:hAnsi="Palatino Linotype"/>
        </w:rPr>
      </w:pPr>
      <w:r w:rsidRPr="00FA2769">
        <w:rPr>
          <w:rFonts w:ascii="Palatino Linotype" w:hAnsi="Palatino Linotype"/>
        </w:rPr>
        <w:t xml:space="preserve">No se soslaya destacar que el </w:t>
      </w:r>
      <w:r w:rsidRPr="00FA2769">
        <w:rPr>
          <w:rFonts w:ascii="Palatino Linotype" w:hAnsi="Palatino Linotype"/>
          <w:b/>
        </w:rPr>
        <w:t>SUJETO OBLIGADO</w:t>
      </w:r>
      <w:r w:rsidRPr="00FA2769">
        <w:rPr>
          <w:rFonts w:ascii="Palatino Linotype" w:hAnsi="Palatino Linotype"/>
        </w:rPr>
        <w:t xml:space="preserve"> </w:t>
      </w:r>
      <w:r w:rsidR="00AC2856" w:rsidRPr="00FA2769">
        <w:rPr>
          <w:rFonts w:ascii="Palatino Linotype" w:hAnsi="Palatino Linotype"/>
        </w:rPr>
        <w:t xml:space="preserve">pretende un cambio de modalidad de entrega de la información distinto al indicado en la solicitud de información, </w:t>
      </w:r>
      <w:r w:rsidRPr="00FA2769">
        <w:rPr>
          <w:rFonts w:ascii="Palatino Linotype" w:hAnsi="Palatino Linotype"/>
        </w:rPr>
        <w:t>tal como se muestra:</w:t>
      </w:r>
    </w:p>
    <w:p w14:paraId="1CD1D348" w14:textId="77777777" w:rsidR="00E86F2F" w:rsidRPr="00FA2769" w:rsidRDefault="00E86F2F" w:rsidP="00FA2769">
      <w:pPr>
        <w:pStyle w:val="Prrafodelista"/>
        <w:spacing w:before="240" w:after="240" w:line="360" w:lineRule="auto"/>
        <w:ind w:left="0"/>
        <w:jc w:val="both"/>
        <w:rPr>
          <w:rFonts w:ascii="Palatino Linotype" w:hAnsi="Palatino Linotype"/>
        </w:rPr>
      </w:pPr>
    </w:p>
    <w:p w14:paraId="00F0A3A4" w14:textId="3C9D1B4E" w:rsidR="00E86F2F" w:rsidRPr="00FA2769" w:rsidRDefault="00652CAD" w:rsidP="00FA2769">
      <w:pPr>
        <w:pStyle w:val="Prrafodelista"/>
        <w:tabs>
          <w:tab w:val="left" w:pos="567"/>
        </w:tabs>
        <w:spacing w:before="240" w:after="240" w:line="360" w:lineRule="auto"/>
        <w:ind w:left="567"/>
        <w:jc w:val="both"/>
        <w:rPr>
          <w:rFonts w:ascii="Palatino Linotype" w:hAnsi="Palatino Linotype"/>
          <w:color w:val="000000" w:themeColor="text1"/>
        </w:rPr>
      </w:pPr>
      <w:r w:rsidRPr="00FA2769">
        <w:rPr>
          <w:rFonts w:ascii="Palatino Linotype" w:hAnsi="Palatino Linotype"/>
          <w:noProof/>
          <w:color w:val="000000" w:themeColor="text1"/>
          <w:lang w:val="es-MX" w:eastAsia="es-MX"/>
        </w:rPr>
        <w:drawing>
          <wp:inline distT="0" distB="0" distL="0" distR="0" wp14:anchorId="753C8393" wp14:editId="0EB7A2E9">
            <wp:extent cx="4733925" cy="34099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r="5439"/>
                    <a:stretch/>
                  </pic:blipFill>
                  <pic:spPr bwMode="auto">
                    <a:xfrm>
                      <a:off x="0" y="0"/>
                      <a:ext cx="4735919" cy="3411386"/>
                    </a:xfrm>
                    <a:prstGeom prst="rect">
                      <a:avLst/>
                    </a:prstGeom>
                    <a:noFill/>
                    <a:ln>
                      <a:noFill/>
                    </a:ln>
                    <a:extLst>
                      <a:ext uri="{53640926-AAD7-44D8-BBD7-CCE9431645EC}">
                        <a14:shadowObscured xmlns:a14="http://schemas.microsoft.com/office/drawing/2010/main"/>
                      </a:ext>
                    </a:extLst>
                  </pic:spPr>
                </pic:pic>
              </a:graphicData>
            </a:graphic>
          </wp:inline>
        </w:drawing>
      </w:r>
    </w:p>
    <w:p w14:paraId="4695D364" w14:textId="1171CBD0" w:rsidR="000546FF" w:rsidRPr="00FA2769" w:rsidRDefault="000546FF" w:rsidP="00FA2769">
      <w:pPr>
        <w:pStyle w:val="Prrafodelista"/>
        <w:numPr>
          <w:ilvl w:val="0"/>
          <w:numId w:val="1"/>
        </w:numPr>
        <w:spacing w:before="240" w:after="360" w:line="360" w:lineRule="auto"/>
        <w:ind w:left="0" w:firstLine="0"/>
        <w:jc w:val="both"/>
        <w:rPr>
          <w:rFonts w:ascii="Palatino Linotype" w:hAnsi="Palatino Linotype"/>
          <w:b/>
        </w:rPr>
      </w:pPr>
      <w:r w:rsidRPr="00FA2769">
        <w:rPr>
          <w:rFonts w:ascii="Palatino Linotype" w:eastAsia="Times New Roman" w:hAnsi="Palatino Linotype" w:cs="Arial"/>
          <w:color w:val="222222"/>
          <w:lang w:eastAsia="es-MX"/>
        </w:rPr>
        <w:lastRenderedPageBreak/>
        <w:t xml:space="preserve">En segundo término, también es trascendente señalar que el informe justificado del </w:t>
      </w:r>
      <w:r w:rsidRPr="00FA2769">
        <w:rPr>
          <w:rFonts w:ascii="Palatino Linotype" w:eastAsia="Times New Roman" w:hAnsi="Palatino Linotype" w:cs="Arial"/>
          <w:b/>
          <w:color w:val="222222"/>
          <w:lang w:eastAsia="es-MX"/>
        </w:rPr>
        <w:t>SUJETO OBLIGADO</w:t>
      </w:r>
      <w:r w:rsidRPr="00FA2769">
        <w:rPr>
          <w:rFonts w:ascii="Palatino Linotype" w:eastAsia="Times New Roman" w:hAnsi="Palatino Linotype" w:cs="Arial"/>
          <w:color w:val="222222"/>
          <w:lang w:eastAsia="es-MX"/>
        </w:rPr>
        <w:t xml:space="preserve"> </w:t>
      </w:r>
      <w:r w:rsidRPr="00FA2769">
        <w:rPr>
          <w:rFonts w:ascii="Palatino Linotype" w:eastAsia="Calibri" w:hAnsi="Palatino Linotype" w:cs="Arial"/>
          <w:lang w:val="es-ES"/>
        </w:rPr>
        <w:t>también observamos que se pretendió hacer un cambio de modalidad y</w:t>
      </w:r>
      <w:r w:rsidRPr="00FA2769">
        <w:rPr>
          <w:rFonts w:ascii="Palatino Linotype" w:hAnsi="Palatino Linotype"/>
          <w:b/>
        </w:rPr>
        <w:t xml:space="preserve"> e</w:t>
      </w:r>
      <w:r w:rsidRPr="00FA2769">
        <w:rPr>
          <w:rFonts w:ascii="Palatino Linotype" w:hAnsi="Palatino Linotype" w:cs="Arial"/>
          <w:lang w:val="es-ES"/>
        </w:rPr>
        <w:t xml:space="preserve">n esa tesitura, el artículo </w:t>
      </w:r>
      <w:r w:rsidRPr="00FA2769">
        <w:rPr>
          <w:rFonts w:ascii="Palatino Linotype" w:hAnsi="Palatino Linotype"/>
          <w:color w:val="000000" w:themeColor="text1"/>
        </w:rPr>
        <w:t xml:space="preserve">el primer párrafo del artículo 160 de la </w:t>
      </w:r>
      <w:r w:rsidRPr="00FA2769">
        <w:rPr>
          <w:rFonts w:ascii="Palatino Linotype" w:hAnsi="Palatino Linotype"/>
          <w:b/>
        </w:rPr>
        <w:t xml:space="preserve">Ley de Transparencia y Acceso a la Información Pública del Estado de México y Municipios, </w:t>
      </w:r>
      <w:r w:rsidRPr="00FA2769">
        <w:rPr>
          <w:rFonts w:ascii="Palatino Linotype" w:hAnsi="Palatino Linotype" w:cs="Tahoma"/>
        </w:rPr>
        <w:t>que a la letra dispone:</w:t>
      </w:r>
    </w:p>
    <w:p w14:paraId="7CDB74EC" w14:textId="77777777" w:rsidR="000546FF" w:rsidRPr="00FA2769" w:rsidRDefault="000546FF" w:rsidP="00FA2769">
      <w:pPr>
        <w:pStyle w:val="Prrafodelista"/>
        <w:spacing w:before="240" w:after="360" w:line="360" w:lineRule="auto"/>
        <w:ind w:left="0"/>
        <w:jc w:val="both"/>
        <w:rPr>
          <w:rFonts w:ascii="Palatino Linotype" w:hAnsi="Palatino Linotype" w:cs="Arial"/>
          <w:lang w:val="es-MX"/>
        </w:rPr>
      </w:pPr>
    </w:p>
    <w:p w14:paraId="0A217A86" w14:textId="77777777" w:rsidR="000546FF" w:rsidRPr="00FA2769" w:rsidRDefault="000546FF" w:rsidP="00FA2769">
      <w:pPr>
        <w:pStyle w:val="Prrafodelista"/>
        <w:spacing w:before="240" w:after="360" w:line="360" w:lineRule="auto"/>
        <w:ind w:left="567" w:right="567"/>
        <w:jc w:val="both"/>
        <w:rPr>
          <w:rFonts w:ascii="Palatino Linotype" w:hAnsi="Palatino Linotype"/>
          <w:i/>
        </w:rPr>
      </w:pPr>
      <w:r w:rsidRPr="00FA2769">
        <w:rPr>
          <w:rFonts w:ascii="Palatino Linotype" w:hAnsi="Palatino Linotype"/>
          <w:i/>
        </w:rPr>
        <w:t xml:space="preserve">Artículo 160.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w:t>
      </w:r>
    </w:p>
    <w:p w14:paraId="416612AA" w14:textId="77777777" w:rsidR="000546FF" w:rsidRPr="00FA2769" w:rsidRDefault="000546FF" w:rsidP="00FA2769">
      <w:pPr>
        <w:pStyle w:val="Prrafodelista"/>
        <w:spacing w:before="240" w:after="360" w:line="360" w:lineRule="auto"/>
        <w:ind w:left="567" w:right="567"/>
        <w:jc w:val="both"/>
        <w:rPr>
          <w:rFonts w:ascii="Palatino Linotype" w:hAnsi="Palatino Linotype" w:cs="Arial"/>
          <w:i/>
          <w:lang w:val="es-MX"/>
        </w:rPr>
      </w:pPr>
      <w:r w:rsidRPr="00FA2769">
        <w:rPr>
          <w:rFonts w:ascii="Palatino Linotype" w:hAnsi="Palatino Linotype"/>
          <w:i/>
        </w:rPr>
        <w:t>En caso que la información solicitada consista en bases de datos se deberá privilegiar la entrega de la misma en formatos abiertos.</w:t>
      </w:r>
    </w:p>
    <w:p w14:paraId="03E6CF24" w14:textId="77777777" w:rsidR="000546FF" w:rsidRPr="00FA2769" w:rsidRDefault="000546FF" w:rsidP="00FA2769">
      <w:pPr>
        <w:pStyle w:val="Prrafodelista"/>
        <w:spacing w:before="240" w:after="360" w:line="360" w:lineRule="auto"/>
        <w:ind w:left="567" w:right="567"/>
        <w:jc w:val="both"/>
        <w:rPr>
          <w:rFonts w:ascii="Palatino Linotype" w:hAnsi="Palatino Linotype" w:cs="Arial"/>
          <w:i/>
          <w:lang w:val="es-MX"/>
        </w:rPr>
      </w:pPr>
    </w:p>
    <w:p w14:paraId="48A54137" w14:textId="77777777" w:rsidR="000546FF" w:rsidRPr="00FA2769" w:rsidRDefault="000546FF" w:rsidP="00FA2769">
      <w:pPr>
        <w:pStyle w:val="Prrafodelista"/>
        <w:numPr>
          <w:ilvl w:val="0"/>
          <w:numId w:val="1"/>
        </w:numPr>
        <w:spacing w:line="360" w:lineRule="auto"/>
        <w:ind w:left="0" w:firstLine="0"/>
        <w:jc w:val="both"/>
        <w:rPr>
          <w:rFonts w:ascii="Palatino Linotype" w:eastAsia="MS Mincho" w:hAnsi="Palatino Linotype" w:cs="Arial"/>
        </w:rPr>
      </w:pPr>
      <w:r w:rsidRPr="00FA2769">
        <w:rPr>
          <w:rFonts w:ascii="Palatino Linotype" w:eastAsia="MS Mincho" w:hAnsi="Palatino Linotype" w:cs="Arial"/>
        </w:rPr>
        <w:t xml:space="preserve">Por ello se considera que se debe respetar la modalidad elegida por el particular con la salvedad señalada en el artículo </w:t>
      </w:r>
      <w:r w:rsidRPr="00FA2769">
        <w:rPr>
          <w:rFonts w:ascii="Palatino Linotype" w:hAnsi="Palatino Linotype" w:cs="Arial"/>
          <w:lang w:val="es-ES"/>
        </w:rPr>
        <w:t xml:space="preserve">158 de la </w:t>
      </w:r>
      <w:r w:rsidRPr="00FA2769">
        <w:rPr>
          <w:rFonts w:ascii="Palatino Linotype" w:hAnsi="Palatino Linotype" w:cs="Arial"/>
          <w:b/>
          <w:lang w:val="es-ES"/>
        </w:rPr>
        <w:t>Ley de Transparencia y Acceso a la Información Pública del Estado de México y Municipios,</w:t>
      </w:r>
      <w:r w:rsidRPr="00FA2769">
        <w:rPr>
          <w:rFonts w:ascii="Palatino Linotype" w:hAnsi="Palatino Linotype" w:cs="Arial"/>
          <w:lang w:val="es-ES"/>
        </w:rPr>
        <w:t xml:space="preserve"> que señala:</w:t>
      </w:r>
    </w:p>
    <w:p w14:paraId="06C3AA1C" w14:textId="77777777" w:rsidR="000546FF" w:rsidRPr="00FA2769" w:rsidRDefault="000546FF" w:rsidP="00FA2769">
      <w:pPr>
        <w:spacing w:line="360" w:lineRule="auto"/>
        <w:contextualSpacing/>
        <w:jc w:val="both"/>
        <w:rPr>
          <w:rFonts w:ascii="Palatino Linotype" w:hAnsi="Palatino Linotype" w:cs="Arial"/>
          <w:lang w:val="es-ES"/>
        </w:rPr>
      </w:pPr>
    </w:p>
    <w:p w14:paraId="1B61A075" w14:textId="77777777" w:rsidR="000546FF" w:rsidRPr="00FA2769" w:rsidRDefault="000546FF" w:rsidP="00FA2769">
      <w:pPr>
        <w:pStyle w:val="Prrafodelista"/>
        <w:spacing w:line="360" w:lineRule="auto"/>
        <w:ind w:left="851" w:right="851"/>
        <w:jc w:val="both"/>
        <w:rPr>
          <w:rFonts w:ascii="Palatino Linotype" w:hAnsi="Palatino Linotype"/>
          <w:i/>
        </w:rPr>
      </w:pPr>
      <w:r w:rsidRPr="00FA2769">
        <w:rPr>
          <w:rFonts w:ascii="Palatino Linotype" w:hAnsi="Palatino Linotype"/>
          <w:b/>
          <w:i/>
        </w:rPr>
        <w:t xml:space="preserve">Artículo 158. </w:t>
      </w:r>
      <w:r w:rsidRPr="00FA2769">
        <w:rPr>
          <w:rFonts w:ascii="Palatino Linotype" w:hAnsi="Palatino Linotype"/>
          <w:b/>
          <w:i/>
          <w:u w:val="single"/>
        </w:rPr>
        <w:t>De manera excepcional</w:t>
      </w:r>
      <w:r w:rsidRPr="00FA2769">
        <w:rPr>
          <w:rFonts w:ascii="Palatino Linotype" w:hAnsi="Palatino Linotype"/>
          <w:i/>
        </w:rPr>
        <w:t xml:space="preserve">, cuando de forma fundada y motivada así lo determine el sujeto obligado, en aquellos casos en que la información solicitada que ya se encuentre en su posesión implique </w:t>
      </w:r>
      <w:r w:rsidRPr="00FA2769">
        <w:rPr>
          <w:rFonts w:ascii="Palatino Linotype" w:hAnsi="Palatino Linotype"/>
          <w:i/>
        </w:rPr>
        <w:lastRenderedPageBreak/>
        <w:t>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14:paraId="0B556965" w14:textId="77777777" w:rsidR="000546FF" w:rsidRPr="00FA2769" w:rsidRDefault="000546FF" w:rsidP="00FA2769">
      <w:pPr>
        <w:pStyle w:val="Prrafodelista"/>
        <w:spacing w:line="360" w:lineRule="auto"/>
        <w:ind w:left="851" w:right="851"/>
        <w:jc w:val="both"/>
        <w:rPr>
          <w:rFonts w:ascii="Palatino Linotype" w:hAnsi="Palatino Linotype"/>
          <w:i/>
        </w:rPr>
      </w:pPr>
      <w:r w:rsidRPr="00FA2769">
        <w:rPr>
          <w:rFonts w:ascii="Palatino Linotype" w:hAnsi="Palatino Linotype"/>
          <w:i/>
        </w:rPr>
        <w:t>En todo caso, se facilitará su copia simple o certificada, así como su reproducción por cualquier medio disponible en las instalaciones del sujeto obligado o que, en su caso, aporte el solicitante.</w:t>
      </w:r>
    </w:p>
    <w:p w14:paraId="66B906B4" w14:textId="77777777" w:rsidR="000546FF" w:rsidRPr="00FA2769" w:rsidRDefault="000546FF" w:rsidP="00FA2769">
      <w:pPr>
        <w:pStyle w:val="Prrafodelista"/>
        <w:spacing w:line="360" w:lineRule="auto"/>
        <w:ind w:left="851" w:right="851"/>
        <w:jc w:val="both"/>
        <w:rPr>
          <w:rFonts w:ascii="Palatino Linotype" w:hAnsi="Palatino Linotype"/>
        </w:rPr>
      </w:pPr>
    </w:p>
    <w:p w14:paraId="63431E60" w14:textId="77777777" w:rsidR="000546FF" w:rsidRPr="00FA2769" w:rsidRDefault="000546FF" w:rsidP="00FA2769">
      <w:pPr>
        <w:pStyle w:val="Prrafodelista"/>
        <w:numPr>
          <w:ilvl w:val="0"/>
          <w:numId w:val="1"/>
        </w:numPr>
        <w:spacing w:line="360" w:lineRule="auto"/>
        <w:ind w:left="0" w:firstLine="0"/>
        <w:jc w:val="both"/>
        <w:rPr>
          <w:rFonts w:ascii="Palatino Linotype" w:hAnsi="Palatino Linotype" w:cs="Arial"/>
          <w:lang w:val="es-ES"/>
        </w:rPr>
      </w:pPr>
      <w:r w:rsidRPr="00FA2769">
        <w:rPr>
          <w:rFonts w:ascii="Palatino Linotype" w:hAnsi="Palatino Linotype" w:cs="Arial"/>
          <w:lang w:val="es-ES"/>
        </w:rPr>
        <w:t xml:space="preserve">Del dispositivo en estudio, se deriva la eventualidad de que los sujetos obligados pongan a disposición de los solicitantes la documentación solicitada para su consulta directa, aun cuando ésta no haya sido la modalidad de entrega elegida originalmente. Dicho en otras palabras, se establece la posibilidad de cambiar la modalidad de entrega elegida por el particular </w:t>
      </w:r>
      <w:r w:rsidRPr="00FA2769">
        <w:rPr>
          <w:rFonts w:ascii="Palatino Linotype" w:hAnsi="Palatino Linotype" w:cs="Arial"/>
          <w:b/>
          <w:u w:val="single"/>
          <w:lang w:val="es-ES"/>
        </w:rPr>
        <w:t>excepcionalmente</w:t>
      </w:r>
      <w:r w:rsidRPr="00FA2769">
        <w:rPr>
          <w:rFonts w:ascii="Palatino Linotype" w:hAnsi="Palatino Linotype" w:cs="Arial"/>
          <w:lang w:val="es-ES"/>
        </w:rPr>
        <w:t xml:space="preserve">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 En todo caso, la resolución que determine el comentado cambio de modalidad debe determinarse </w:t>
      </w:r>
      <w:r w:rsidRPr="00FA2769">
        <w:rPr>
          <w:rFonts w:ascii="Palatino Linotype" w:hAnsi="Palatino Linotype" w:cs="Arial"/>
          <w:b/>
          <w:u w:val="single"/>
          <w:lang w:val="es-ES"/>
        </w:rPr>
        <w:t>de manera fundada y motivada</w:t>
      </w:r>
      <w:r w:rsidRPr="00FA2769">
        <w:rPr>
          <w:rFonts w:ascii="Palatino Linotype" w:hAnsi="Palatino Linotype" w:cs="Arial"/>
          <w:lang w:val="es-ES"/>
        </w:rPr>
        <w:t>.</w:t>
      </w:r>
    </w:p>
    <w:p w14:paraId="20F133CD" w14:textId="77777777" w:rsidR="000546FF" w:rsidRPr="00FA2769" w:rsidRDefault="000546FF" w:rsidP="00FA2769">
      <w:pPr>
        <w:pStyle w:val="Prrafodelista"/>
        <w:spacing w:line="360" w:lineRule="auto"/>
        <w:ind w:left="0"/>
        <w:jc w:val="both"/>
        <w:rPr>
          <w:rFonts w:ascii="Palatino Linotype" w:hAnsi="Palatino Linotype" w:cs="Arial"/>
          <w:lang w:val="es-ES"/>
        </w:rPr>
      </w:pPr>
    </w:p>
    <w:p w14:paraId="605CFAAA" w14:textId="77777777" w:rsidR="000546FF" w:rsidRPr="00FA2769" w:rsidRDefault="000546FF" w:rsidP="00FA2769">
      <w:pPr>
        <w:pStyle w:val="Prrafodelista"/>
        <w:numPr>
          <w:ilvl w:val="0"/>
          <w:numId w:val="1"/>
        </w:numPr>
        <w:spacing w:line="360" w:lineRule="auto"/>
        <w:ind w:left="0" w:firstLine="0"/>
        <w:jc w:val="both"/>
        <w:rPr>
          <w:rFonts w:ascii="Palatino Linotype" w:hAnsi="Palatino Linotype" w:cs="Arial"/>
          <w:lang w:val="es-ES"/>
        </w:rPr>
      </w:pPr>
      <w:r w:rsidRPr="00FA2769">
        <w:rPr>
          <w:rFonts w:ascii="Palatino Linotype" w:hAnsi="Palatino Linotype" w:cs="Arial"/>
        </w:rPr>
        <w:lastRenderedPageBreak/>
        <w:t>Por lo que cabe advertir que cuando el volumen de la información electrónica disponible sugiere capacidades, se pueden emplear programas o herramientas tecnológicas que compriman archivos siempre que sean de fácil acceso al público.</w:t>
      </w:r>
    </w:p>
    <w:p w14:paraId="6A0938A0" w14:textId="77777777" w:rsidR="000546FF" w:rsidRPr="00FA2769" w:rsidRDefault="000546FF" w:rsidP="00FA2769">
      <w:pPr>
        <w:pStyle w:val="Prrafodelista"/>
        <w:spacing w:line="360" w:lineRule="auto"/>
        <w:ind w:left="0"/>
        <w:jc w:val="both"/>
        <w:rPr>
          <w:rFonts w:ascii="Palatino Linotype" w:hAnsi="Palatino Linotype" w:cs="Arial"/>
          <w:lang w:val="es-ES"/>
        </w:rPr>
      </w:pPr>
    </w:p>
    <w:p w14:paraId="7ECE4F67" w14:textId="77777777" w:rsidR="000546FF" w:rsidRPr="00FA2769" w:rsidRDefault="000546FF" w:rsidP="00FA2769">
      <w:pPr>
        <w:pStyle w:val="Prrafodelista"/>
        <w:numPr>
          <w:ilvl w:val="0"/>
          <w:numId w:val="1"/>
        </w:numPr>
        <w:spacing w:line="360" w:lineRule="auto"/>
        <w:ind w:left="0" w:firstLine="0"/>
        <w:jc w:val="both"/>
        <w:rPr>
          <w:rFonts w:ascii="Palatino Linotype" w:hAnsi="Palatino Linotype" w:cs="Arial"/>
          <w:lang w:val="es-ES"/>
        </w:rPr>
      </w:pPr>
      <w:r w:rsidRPr="00FA2769">
        <w:rPr>
          <w:rFonts w:ascii="Palatino Linotype" w:hAnsi="Palatino Linotype"/>
          <w:color w:val="000000" w:themeColor="text1"/>
        </w:rPr>
        <w:t>En esa virtud, el</w:t>
      </w:r>
      <w:r w:rsidRPr="00FA2769">
        <w:rPr>
          <w:rStyle w:val="apple-converted-space"/>
          <w:rFonts w:ascii="Palatino Linotype" w:hAnsi="Palatino Linotype"/>
          <w:color w:val="000000" w:themeColor="text1"/>
        </w:rPr>
        <w:t xml:space="preserve"> </w:t>
      </w:r>
      <w:r w:rsidRPr="00FA2769">
        <w:rPr>
          <w:rFonts w:ascii="Palatino Linotype" w:hAnsi="Palatino Linotype"/>
          <w:b/>
          <w:bCs/>
          <w:color w:val="000000" w:themeColor="text1"/>
        </w:rPr>
        <w:t>SUJETO OBLIGADO</w:t>
      </w:r>
      <w:r w:rsidRPr="00FA2769">
        <w:rPr>
          <w:rStyle w:val="apple-converted-space"/>
          <w:rFonts w:ascii="Palatino Linotype" w:hAnsi="Palatino Linotype"/>
          <w:color w:val="000000" w:themeColor="text1"/>
        </w:rPr>
        <w:t xml:space="preserve"> </w:t>
      </w:r>
      <w:r w:rsidRPr="00FA2769">
        <w:rPr>
          <w:rFonts w:ascii="Palatino Linotype" w:hAnsi="Palatino Linotype"/>
          <w:color w:val="000000" w:themeColor="text1"/>
        </w:rPr>
        <w:t xml:space="preserve">está constreñido a entregar los documentos en los que conste la información que sea generada, poseída o administrada en el ejercicio de sus atribuciones en el formato existente y </w:t>
      </w:r>
      <w:r w:rsidRPr="00FA2769">
        <w:rPr>
          <w:rFonts w:ascii="Palatino Linotype" w:hAnsi="Palatino Linotype"/>
          <w:b/>
          <w:color w:val="000000" w:themeColor="text1"/>
          <w:u w:val="single"/>
        </w:rPr>
        <w:t>en la modalidad elegida por el particular.</w:t>
      </w:r>
    </w:p>
    <w:p w14:paraId="4BC9173B" w14:textId="77777777" w:rsidR="000546FF" w:rsidRPr="00FA2769" w:rsidRDefault="000546FF" w:rsidP="00FA2769">
      <w:pPr>
        <w:pStyle w:val="Prrafodelista"/>
        <w:spacing w:line="360" w:lineRule="auto"/>
        <w:ind w:left="0"/>
        <w:jc w:val="both"/>
        <w:rPr>
          <w:rFonts w:ascii="Palatino Linotype" w:hAnsi="Palatino Linotype" w:cs="Arial"/>
          <w:lang w:val="es-ES"/>
        </w:rPr>
      </w:pPr>
    </w:p>
    <w:p w14:paraId="7C8D132A" w14:textId="41D99627" w:rsidR="000546FF" w:rsidRPr="00FA2769" w:rsidRDefault="000546FF" w:rsidP="00FA2769">
      <w:pPr>
        <w:pStyle w:val="Prrafodelista"/>
        <w:numPr>
          <w:ilvl w:val="0"/>
          <w:numId w:val="1"/>
        </w:numPr>
        <w:spacing w:line="360" w:lineRule="auto"/>
        <w:ind w:left="0" w:firstLine="0"/>
        <w:jc w:val="both"/>
        <w:rPr>
          <w:rFonts w:ascii="Palatino Linotype" w:hAnsi="Palatino Linotype" w:cs="Arial"/>
          <w:lang w:val="es-ES"/>
        </w:rPr>
      </w:pPr>
      <w:r w:rsidRPr="00FA2769">
        <w:rPr>
          <w:rFonts w:ascii="Palatino Linotype" w:hAnsi="Palatino Linotype" w:cs="Arial"/>
        </w:rPr>
        <w:t>Concorde a la norma citadas y en relación a el informe emitido, cambiar la modalidad de entrega limita el derecho de acceso a la información, aunado a que no es procedente cambiar la modalidad elegida, del Sistema de Acceso a la Información Mexiquense (SAIMEX) a la entrega en sus instalaciones, toda vez que los formatos solicitados pudieran contener información confidencial, además de no haberse fundado y motivado las causas por las cuales no se hace entrega en la modalidad solicitada, es decir la capacidad electrónica por la que se imposibilita técnicamente su entrega en la misma vía en que se solicitó.</w:t>
      </w:r>
    </w:p>
    <w:p w14:paraId="4B251F34" w14:textId="77777777" w:rsidR="000546FF" w:rsidRPr="00FA2769" w:rsidRDefault="000546FF" w:rsidP="00FA2769">
      <w:pPr>
        <w:pStyle w:val="Prrafodelista"/>
        <w:spacing w:line="360" w:lineRule="auto"/>
        <w:ind w:left="0"/>
        <w:jc w:val="both"/>
        <w:rPr>
          <w:rFonts w:ascii="Palatino Linotype" w:hAnsi="Palatino Linotype" w:cs="Arial"/>
          <w:lang w:val="es-ES"/>
        </w:rPr>
      </w:pPr>
    </w:p>
    <w:p w14:paraId="6A2AEBEC" w14:textId="77777777" w:rsidR="000546FF" w:rsidRPr="00FA2769" w:rsidRDefault="000546FF" w:rsidP="00FA2769">
      <w:pPr>
        <w:pStyle w:val="Prrafodelista"/>
        <w:numPr>
          <w:ilvl w:val="0"/>
          <w:numId w:val="1"/>
        </w:numPr>
        <w:spacing w:line="360" w:lineRule="auto"/>
        <w:ind w:left="0" w:firstLine="0"/>
        <w:jc w:val="both"/>
        <w:rPr>
          <w:rFonts w:ascii="Palatino Linotype" w:hAnsi="Palatino Linotype" w:cs="Arial"/>
          <w:lang w:val="es-ES"/>
        </w:rPr>
      </w:pPr>
      <w:r w:rsidRPr="00FA2769">
        <w:rPr>
          <w:rFonts w:ascii="Palatino Linotype" w:hAnsi="Palatino Linotype" w:cs="Arial"/>
          <w:lang w:val="es-ES"/>
        </w:rPr>
        <w:t xml:space="preserve">De tal manera que para que el cambio de modalidad sea válido en términos legales, debe justificarse debidamente que para hacer entrega de la información solicitada, debe llevarse a cabo un análisis, estudio o procesamiento de documentos, </w:t>
      </w:r>
      <w:r w:rsidRPr="00FA2769">
        <w:rPr>
          <w:rFonts w:ascii="Palatino Linotype" w:hAnsi="Palatino Linotype" w:cs="Arial"/>
          <w:lang w:val="es-ES"/>
        </w:rPr>
        <w:lastRenderedPageBreak/>
        <w:t>que además, dichas acciones sobrepasen las capacidades técnicas administrativas y humanas del sujeto obligado.</w:t>
      </w:r>
    </w:p>
    <w:p w14:paraId="0BA9BB5E" w14:textId="77777777" w:rsidR="000546FF" w:rsidRPr="00FA2769" w:rsidRDefault="000546FF" w:rsidP="00FA2769">
      <w:pPr>
        <w:pStyle w:val="Prrafodelista"/>
        <w:spacing w:line="360" w:lineRule="auto"/>
        <w:ind w:left="0"/>
        <w:jc w:val="both"/>
        <w:rPr>
          <w:rFonts w:ascii="Palatino Linotype" w:hAnsi="Palatino Linotype" w:cs="Arial"/>
          <w:lang w:val="es-ES"/>
        </w:rPr>
      </w:pPr>
    </w:p>
    <w:p w14:paraId="0985B794" w14:textId="77777777" w:rsidR="000546FF" w:rsidRPr="00FA2769" w:rsidRDefault="000546FF" w:rsidP="00FA2769">
      <w:pPr>
        <w:pStyle w:val="Prrafodelista"/>
        <w:numPr>
          <w:ilvl w:val="0"/>
          <w:numId w:val="1"/>
        </w:numPr>
        <w:spacing w:line="360" w:lineRule="auto"/>
        <w:ind w:left="0" w:firstLine="0"/>
        <w:jc w:val="both"/>
        <w:rPr>
          <w:rFonts w:ascii="Palatino Linotype" w:hAnsi="Palatino Linotype" w:cs="Arial"/>
          <w:lang w:val="es-ES"/>
        </w:rPr>
      </w:pPr>
      <w:r w:rsidRPr="00FA2769">
        <w:rPr>
          <w:rFonts w:ascii="Palatino Linotype" w:hAnsi="Palatino Linotype" w:cs="Arial"/>
          <w:lang w:val="es-ES"/>
        </w:rPr>
        <w:t>Esto es, deben establecerse claramente las circunstancias fácticas que la información, por su naturaleza, implica para permitir su acceso; debe señalarse el formato en que se encuentra la información, los procesos a los que se encuentra sujeta la misma, y el por qué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w:t>
      </w:r>
    </w:p>
    <w:p w14:paraId="69E0659B" w14:textId="77777777" w:rsidR="000546FF" w:rsidRPr="00FA2769" w:rsidRDefault="000546FF" w:rsidP="00FA2769">
      <w:pPr>
        <w:pStyle w:val="Prrafodelista"/>
        <w:spacing w:line="360" w:lineRule="auto"/>
        <w:ind w:left="0"/>
        <w:jc w:val="both"/>
        <w:rPr>
          <w:rFonts w:ascii="Palatino Linotype" w:hAnsi="Palatino Linotype" w:cs="Arial"/>
          <w:lang w:val="es-ES"/>
        </w:rPr>
      </w:pPr>
    </w:p>
    <w:p w14:paraId="7BBA73E2" w14:textId="57CFF73C" w:rsidR="000546FF" w:rsidRPr="00FA2769" w:rsidRDefault="000546FF" w:rsidP="00FA2769">
      <w:pPr>
        <w:pStyle w:val="Prrafodelista"/>
        <w:numPr>
          <w:ilvl w:val="0"/>
          <w:numId w:val="1"/>
        </w:numPr>
        <w:spacing w:line="360" w:lineRule="auto"/>
        <w:ind w:left="0" w:firstLine="0"/>
        <w:jc w:val="both"/>
        <w:rPr>
          <w:rFonts w:ascii="Palatino Linotype" w:hAnsi="Palatino Linotype" w:cs="Arial"/>
          <w:lang w:val="es-ES"/>
        </w:rPr>
      </w:pPr>
      <w:r w:rsidRPr="00FA2769">
        <w:rPr>
          <w:rFonts w:ascii="Palatino Linotype" w:hAnsi="Palatino Linotype" w:cs="Arial"/>
        </w:rPr>
        <w:t xml:space="preserve">Cabe señalar que se solicitó vía correo electrónico a la Dirección de Informática, información respecto a la capacidad máxima que soporta el </w:t>
      </w:r>
      <w:r w:rsidRPr="00FA2769">
        <w:rPr>
          <w:rFonts w:ascii="Palatino Linotype" w:hAnsi="Palatino Linotype" w:cs="Arial"/>
          <w:b/>
        </w:rPr>
        <w:t>SAIMEX</w:t>
      </w:r>
      <w:r w:rsidRPr="00FA2769">
        <w:rPr>
          <w:rFonts w:ascii="Palatino Linotype" w:hAnsi="Palatino Linotype" w:cs="Arial"/>
        </w:rPr>
        <w:t xml:space="preserve"> para adjuntar archivos electrónicos, y verificar si existe reporte de llamadas o registro de incidencias por parte del </w:t>
      </w:r>
      <w:r w:rsidRPr="00FA2769">
        <w:rPr>
          <w:rFonts w:ascii="Palatino Linotype" w:hAnsi="Palatino Linotype" w:cs="Arial"/>
          <w:b/>
        </w:rPr>
        <w:t>Sistema Municipal para el Desarrollo Integral de la Familia de Tlalnepantla de Baz</w:t>
      </w:r>
      <w:r w:rsidRPr="00FA2769">
        <w:rPr>
          <w:rFonts w:ascii="Palatino Linotype" w:hAnsi="Palatino Linotype" w:cs="Arial"/>
        </w:rPr>
        <w:t xml:space="preserve">, para atender las solicitudes de información </w:t>
      </w:r>
      <w:r w:rsidRPr="00FA2769">
        <w:rPr>
          <w:rFonts w:ascii="Palatino Linotype" w:eastAsia="Calibri" w:hAnsi="Palatino Linotype" w:cs="Arial"/>
          <w:color w:val="000000" w:themeColor="text1"/>
          <w:lang w:val="es-ES"/>
        </w:rPr>
        <w:t xml:space="preserve">pública o bien para enviar información derivado de la interposición del recurso de revisión </w:t>
      </w:r>
      <w:r w:rsidRPr="00FA2769">
        <w:rPr>
          <w:rFonts w:ascii="Palatino Linotype" w:eastAsia="Calibri" w:hAnsi="Palatino Linotype" w:cs="Arial"/>
          <w:b/>
          <w:color w:val="000000" w:themeColor="text1"/>
          <w:lang w:val="es-ES"/>
        </w:rPr>
        <w:t xml:space="preserve">06903/INFOEM/IP/RR/2019, </w:t>
      </w:r>
      <w:r w:rsidRPr="00FA2769">
        <w:rPr>
          <w:rFonts w:ascii="Palatino Linotype" w:eastAsia="Calibri" w:hAnsi="Palatino Linotype" w:cs="Arial"/>
          <w:color w:val="000000" w:themeColor="text1"/>
          <w:lang w:val="es-ES"/>
        </w:rPr>
        <w:t xml:space="preserve">para </w:t>
      </w:r>
      <w:r w:rsidRPr="00FA2769">
        <w:rPr>
          <w:rFonts w:ascii="Palatino Linotype" w:hAnsi="Palatino Linotype" w:cs="Arial"/>
        </w:rPr>
        <w:t>constatar lo anterior se muestra la respuesta:</w:t>
      </w:r>
    </w:p>
    <w:p w14:paraId="3AFCA228" w14:textId="0C9579CE" w:rsidR="000546FF" w:rsidRPr="00FA2769" w:rsidRDefault="000546FF" w:rsidP="00FA2769">
      <w:pPr>
        <w:spacing w:before="240" w:after="240" w:line="360" w:lineRule="auto"/>
        <w:ind w:left="567"/>
        <w:jc w:val="both"/>
        <w:rPr>
          <w:rFonts w:ascii="Palatino Linotype" w:hAnsi="Palatino Linotype" w:cs="Arial"/>
        </w:rPr>
      </w:pPr>
      <w:r w:rsidRPr="00FA2769">
        <w:rPr>
          <w:rFonts w:ascii="Palatino Linotype" w:hAnsi="Palatino Linotype"/>
          <w:noProof/>
          <w:lang w:val="es-MX" w:eastAsia="es-MX"/>
        </w:rPr>
        <w:lastRenderedPageBreak/>
        <mc:AlternateContent>
          <mc:Choice Requires="wps">
            <w:drawing>
              <wp:anchor distT="0" distB="0" distL="114300" distR="114300" simplePos="0" relativeHeight="251659264" behindDoc="0" locked="0" layoutInCell="1" allowOverlap="1" wp14:anchorId="294CA780" wp14:editId="35F17041">
                <wp:simplePos x="0" y="0"/>
                <wp:positionH relativeFrom="column">
                  <wp:posOffset>3897630</wp:posOffset>
                </wp:positionH>
                <wp:positionV relativeFrom="paragraph">
                  <wp:posOffset>895350</wp:posOffset>
                </wp:positionV>
                <wp:extent cx="1228725" cy="0"/>
                <wp:effectExtent l="0" t="0" r="28575" b="19050"/>
                <wp:wrapNone/>
                <wp:docPr id="20" name="Conector recto 20"/>
                <wp:cNvGraphicFramePr/>
                <a:graphic xmlns:a="http://schemas.openxmlformats.org/drawingml/2006/main">
                  <a:graphicData uri="http://schemas.microsoft.com/office/word/2010/wordprocessingShape">
                    <wps:wsp>
                      <wps:cNvCnPr/>
                      <wps:spPr>
                        <a:xfrm flipV="1">
                          <a:off x="0" y="0"/>
                          <a:ext cx="122872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AFF5FF" id="Conector recto 20"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9pt,70.5pt" to="403.6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" strokecolor="red" strokeweight="1.5pt"/>
            </w:pict>
          </mc:Fallback>
        </mc:AlternateContent>
      </w:r>
      <w:r w:rsidRPr="00FA2769">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51870362" wp14:editId="0A6C3C84">
                <wp:simplePos x="0" y="0"/>
                <wp:positionH relativeFrom="margin">
                  <wp:posOffset>504190</wp:posOffset>
                </wp:positionH>
                <wp:positionV relativeFrom="paragraph">
                  <wp:posOffset>909955</wp:posOffset>
                </wp:positionV>
                <wp:extent cx="2257425" cy="0"/>
                <wp:effectExtent l="0" t="0" r="28575" b="19050"/>
                <wp:wrapNone/>
                <wp:docPr id="14" name="Conector recto 14"/>
                <wp:cNvGraphicFramePr/>
                <a:graphic xmlns:a="http://schemas.openxmlformats.org/drawingml/2006/main">
                  <a:graphicData uri="http://schemas.microsoft.com/office/word/2010/wordprocessingShape">
                    <wps:wsp>
                      <wps:cNvCnPr/>
                      <wps:spPr>
                        <a:xfrm flipV="1">
                          <a:off x="0" y="0"/>
                          <a:ext cx="225742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D18295" id="Conector recto 14" o:spid="_x0000_s1026"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7pt,71.65pt" to="217.45pt,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" strokecolor="red" strokeweight="1.5pt">
                <w10:wrap anchorx="margin"/>
              </v:line>
            </w:pict>
          </mc:Fallback>
        </mc:AlternateContent>
      </w:r>
      <w:r w:rsidRPr="00FA2769">
        <w:rPr>
          <w:rFonts w:ascii="Palatino Linotype" w:hAnsi="Palatino Linotype"/>
          <w:noProof/>
          <w:lang w:val="es-MX" w:eastAsia="es-MX"/>
        </w:rPr>
        <w:t xml:space="preserve"> </w:t>
      </w:r>
      <w:r w:rsidRPr="00FA2769">
        <w:rPr>
          <w:rFonts w:ascii="Palatino Linotype" w:hAnsi="Palatino Linotype"/>
          <w:noProof/>
          <w:lang w:val="es-MX" w:eastAsia="es-MX"/>
        </w:rPr>
        <w:drawing>
          <wp:inline distT="0" distB="0" distL="0" distR="0" wp14:anchorId="7AE42CBD" wp14:editId="755A51B1">
            <wp:extent cx="4800600" cy="22479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576" t="28216" r="6132" b="42237"/>
                    <a:stretch/>
                  </pic:blipFill>
                  <pic:spPr bwMode="auto">
                    <a:xfrm>
                      <a:off x="0" y="0"/>
                      <a:ext cx="4800600" cy="2247900"/>
                    </a:xfrm>
                    <a:prstGeom prst="rect">
                      <a:avLst/>
                    </a:prstGeom>
                    <a:ln>
                      <a:noFill/>
                    </a:ln>
                    <a:extLst>
                      <a:ext uri="{53640926-AAD7-44D8-BBD7-CCE9431645EC}">
                        <a14:shadowObscured xmlns:a14="http://schemas.microsoft.com/office/drawing/2010/main"/>
                      </a:ext>
                    </a:extLst>
                  </pic:spPr>
                </pic:pic>
              </a:graphicData>
            </a:graphic>
          </wp:inline>
        </w:drawing>
      </w:r>
    </w:p>
    <w:p w14:paraId="08E5B885" w14:textId="77777777" w:rsidR="000546FF" w:rsidRPr="00FA2769" w:rsidRDefault="000546FF" w:rsidP="00FA2769">
      <w:pPr>
        <w:pStyle w:val="Prrafodelista"/>
        <w:spacing w:line="360" w:lineRule="auto"/>
        <w:ind w:left="0"/>
        <w:rPr>
          <w:rFonts w:ascii="Palatino Linotype" w:hAnsi="Palatino Linotype" w:cs="Arial"/>
        </w:rPr>
      </w:pPr>
    </w:p>
    <w:p w14:paraId="6FE46D94" w14:textId="6AC3F9B2" w:rsidR="000546FF" w:rsidRPr="00FA2769" w:rsidRDefault="000546FF" w:rsidP="00FA2769">
      <w:pPr>
        <w:pStyle w:val="Prrafodelista"/>
        <w:numPr>
          <w:ilvl w:val="0"/>
          <w:numId w:val="1"/>
        </w:numPr>
        <w:spacing w:before="240" w:after="240" w:line="360" w:lineRule="auto"/>
        <w:ind w:left="0" w:firstLine="0"/>
        <w:jc w:val="both"/>
        <w:rPr>
          <w:rFonts w:ascii="Palatino Linotype" w:hAnsi="Palatino Linotype" w:cs="Arial"/>
        </w:rPr>
      </w:pPr>
      <w:r w:rsidRPr="00FA2769">
        <w:rPr>
          <w:rFonts w:ascii="Palatino Linotype" w:hAnsi="Palatino Linotype" w:cs="Arial"/>
        </w:rPr>
        <w:t xml:space="preserve">De ello se advierte que no existe reporte de llamadas o registro de incidencias por parte del </w:t>
      </w:r>
      <w:r w:rsidRPr="00FA2769">
        <w:rPr>
          <w:rFonts w:ascii="Palatino Linotype" w:hAnsi="Palatino Linotype" w:cs="Arial"/>
          <w:b/>
        </w:rPr>
        <w:t>Sistema Municipal para el Desarrollo Integral de la Familia de Tlalnepantla de Baz</w:t>
      </w:r>
      <w:r w:rsidRPr="00FA2769">
        <w:rPr>
          <w:rFonts w:ascii="Palatino Linotype" w:hAnsi="Palatino Linotype" w:cs="Arial"/>
        </w:rPr>
        <w:t xml:space="preserve">, para </w:t>
      </w:r>
      <w:r w:rsidRPr="00FA2769">
        <w:rPr>
          <w:rFonts w:ascii="Palatino Linotype" w:eastAsia="Calibri" w:hAnsi="Palatino Linotype" w:cs="Arial"/>
          <w:color w:val="000000" w:themeColor="text1"/>
          <w:lang w:val="es-ES"/>
        </w:rPr>
        <w:t xml:space="preserve">enviar información derivado de la interposición del recurso de revisión </w:t>
      </w:r>
      <w:r w:rsidRPr="00FA2769">
        <w:rPr>
          <w:rFonts w:ascii="Palatino Linotype" w:eastAsia="Calibri" w:hAnsi="Palatino Linotype" w:cs="Arial"/>
          <w:b/>
          <w:color w:val="000000" w:themeColor="text1"/>
          <w:lang w:val="es-ES"/>
        </w:rPr>
        <w:t>06903/INFOEM/IP/RR/2019</w:t>
      </w:r>
      <w:r w:rsidRPr="00FA2769">
        <w:rPr>
          <w:rFonts w:ascii="Palatino Linotype" w:hAnsi="Palatino Linotype" w:cs="Arial"/>
          <w:b/>
          <w:u w:val="single"/>
        </w:rPr>
        <w:t xml:space="preserve"> información</w:t>
      </w:r>
      <w:r w:rsidRPr="00FA2769">
        <w:rPr>
          <w:rFonts w:ascii="Palatino Linotype" w:hAnsi="Palatino Linotype" w:cs="Arial"/>
        </w:rPr>
        <w:t xml:space="preserve"> por medio de la modalidad solicitada.</w:t>
      </w:r>
    </w:p>
    <w:p w14:paraId="6B22774F" w14:textId="77777777" w:rsidR="00DB747A" w:rsidRPr="00FA2769" w:rsidRDefault="00DB747A" w:rsidP="00FA2769">
      <w:pPr>
        <w:pStyle w:val="Prrafodelista"/>
        <w:spacing w:line="360" w:lineRule="auto"/>
        <w:rPr>
          <w:rFonts w:ascii="Palatino Linotype" w:hAnsi="Palatino Linotype" w:cs="Arial"/>
          <w:lang w:val="es-ES"/>
        </w:rPr>
      </w:pPr>
    </w:p>
    <w:p w14:paraId="2C6FB161" w14:textId="41CE6152" w:rsidR="00DB747A" w:rsidRPr="00FA2769" w:rsidRDefault="009A25A6" w:rsidP="00FA2769">
      <w:pPr>
        <w:pStyle w:val="Prrafodelista"/>
        <w:numPr>
          <w:ilvl w:val="0"/>
          <w:numId w:val="1"/>
        </w:numPr>
        <w:spacing w:line="360" w:lineRule="auto"/>
        <w:ind w:left="0" w:firstLine="0"/>
        <w:jc w:val="both"/>
        <w:rPr>
          <w:rFonts w:ascii="Palatino Linotype" w:hAnsi="Palatino Linotype" w:cs="Arial"/>
          <w:lang w:val="es-ES"/>
        </w:rPr>
      </w:pPr>
      <w:r w:rsidRPr="00FA2769">
        <w:rPr>
          <w:rFonts w:ascii="Palatino Linotype" w:hAnsi="Palatino Linotype" w:cs="Arial"/>
          <w:lang w:val="es-ES"/>
        </w:rPr>
        <w:t xml:space="preserve">Por otra parte </w:t>
      </w:r>
      <w:r w:rsidR="00DB747A" w:rsidRPr="00FA2769">
        <w:rPr>
          <w:rFonts w:ascii="Palatino Linotype" w:hAnsi="Palatino Linotype" w:cs="Arial"/>
          <w:lang w:val="es-ES"/>
        </w:rPr>
        <w:t xml:space="preserve">cabe destacar que </w:t>
      </w:r>
      <w:r w:rsidR="000546FF" w:rsidRPr="00FA2769">
        <w:rPr>
          <w:rFonts w:ascii="Palatino Linotype" w:hAnsi="Palatino Linotype" w:cs="Arial"/>
          <w:lang w:val="es-ES"/>
        </w:rPr>
        <w:t>en los estados de cuenta enviados no se aprecia qué tipo de información fue testada pues no se adjunta el respectivo acuerdo emitido por el Comité de Transparencia en el que se clasifique la información como confidencial debidamente fundado y motivado, por lo que dicha información carece de certeza jurídica</w:t>
      </w:r>
      <w:r w:rsidR="000259E5" w:rsidRPr="00FA2769">
        <w:rPr>
          <w:rFonts w:ascii="Palatino Linotype" w:hAnsi="Palatino Linotype" w:cs="Arial"/>
          <w:lang w:val="es-ES"/>
        </w:rPr>
        <w:t>.</w:t>
      </w:r>
    </w:p>
    <w:p w14:paraId="25785671" w14:textId="77777777" w:rsidR="000259E5" w:rsidRPr="00FA2769" w:rsidRDefault="000259E5" w:rsidP="00FA2769">
      <w:pPr>
        <w:pStyle w:val="Prrafodelista"/>
        <w:spacing w:line="360" w:lineRule="auto"/>
        <w:rPr>
          <w:rFonts w:ascii="Palatino Linotype" w:hAnsi="Palatino Linotype" w:cs="Arial"/>
          <w:lang w:val="es-ES"/>
        </w:rPr>
      </w:pPr>
    </w:p>
    <w:p w14:paraId="67DA6E82" w14:textId="2E9087A9" w:rsidR="000259E5" w:rsidRPr="00FA2769" w:rsidRDefault="000259E5" w:rsidP="00FA2769">
      <w:pPr>
        <w:pStyle w:val="Prrafodelista"/>
        <w:numPr>
          <w:ilvl w:val="0"/>
          <w:numId w:val="1"/>
        </w:numPr>
        <w:spacing w:line="360" w:lineRule="auto"/>
        <w:ind w:left="0" w:firstLine="0"/>
        <w:jc w:val="both"/>
        <w:rPr>
          <w:rFonts w:ascii="Palatino Linotype" w:hAnsi="Palatino Linotype" w:cs="Arial"/>
          <w:lang w:val="es-ES"/>
        </w:rPr>
      </w:pPr>
      <w:r w:rsidRPr="00FA2769">
        <w:rPr>
          <w:rFonts w:ascii="Palatino Linotype" w:hAnsi="Palatino Linotype" w:cs="Arial"/>
          <w:lang w:val="es-ES"/>
        </w:rPr>
        <w:lastRenderedPageBreak/>
        <w:t>En otras palabras al no conocer qué tipo de información fue testada y si a dicha información le reviste el carácter de pública o no, lo que hace el SUJETO OBLIGADO es otorgar una respuesta incompleta, que carece de fundamentación y motivación.</w:t>
      </w:r>
    </w:p>
    <w:p w14:paraId="79B1225A" w14:textId="77777777" w:rsidR="000259E5" w:rsidRPr="00FA2769" w:rsidRDefault="000259E5" w:rsidP="00FA2769">
      <w:pPr>
        <w:pStyle w:val="Prrafodelista"/>
        <w:spacing w:line="360" w:lineRule="auto"/>
        <w:rPr>
          <w:rFonts w:ascii="Palatino Linotype" w:hAnsi="Palatino Linotype" w:cs="Arial"/>
          <w:lang w:val="es-ES"/>
        </w:rPr>
      </w:pPr>
    </w:p>
    <w:p w14:paraId="3C94C7BE" w14:textId="74944694" w:rsidR="000259E5" w:rsidRPr="00FA2769" w:rsidRDefault="000259E5" w:rsidP="00FA2769">
      <w:pPr>
        <w:pStyle w:val="Prrafodelista"/>
        <w:numPr>
          <w:ilvl w:val="0"/>
          <w:numId w:val="1"/>
        </w:numPr>
        <w:spacing w:line="360" w:lineRule="auto"/>
        <w:ind w:left="0" w:firstLine="0"/>
        <w:jc w:val="both"/>
        <w:rPr>
          <w:rFonts w:ascii="Palatino Linotype" w:eastAsia="Times New Roman" w:hAnsi="Palatino Linotype" w:cs="Arial"/>
          <w:color w:val="000000" w:themeColor="text1"/>
          <w:lang w:val="es-ES"/>
        </w:rPr>
      </w:pPr>
      <w:r w:rsidRPr="00FA2769">
        <w:rPr>
          <w:rFonts w:ascii="Palatino Linotype" w:eastAsia="Times New Roman" w:hAnsi="Palatino Linotype" w:cs="Arial"/>
          <w:bCs/>
          <w:color w:val="000000" w:themeColor="text1"/>
          <w:lang w:val="es-ES"/>
        </w:rPr>
        <w:t xml:space="preserve">Por lo anterior, el </w:t>
      </w:r>
      <w:r w:rsidRPr="00FA2769">
        <w:rPr>
          <w:rFonts w:ascii="Palatino Linotype" w:eastAsia="Times New Roman" w:hAnsi="Palatino Linotype" w:cs="Arial"/>
          <w:b/>
          <w:bCs/>
          <w:color w:val="000000" w:themeColor="text1"/>
          <w:lang w:val="es-ES"/>
        </w:rPr>
        <w:t>SUJETO OBLIGADO</w:t>
      </w:r>
      <w:r w:rsidRPr="00FA2769">
        <w:rPr>
          <w:rFonts w:ascii="Palatino Linotype" w:eastAsia="Times New Roman" w:hAnsi="Palatino Linotype" w:cs="Arial"/>
          <w:bCs/>
          <w:color w:val="000000" w:themeColor="text1"/>
          <w:lang w:val="es-ES"/>
        </w:rPr>
        <w:t xml:space="preserve"> al momento en que dé respuesta a cualquier solicitud de acceso a la información deberá revisar y verificar que la documentación que remitió en su respuesta cuente con una correcta elaboración de versión pública que cuente con las formalidades exigidas por la Ley, para que este Instituto tenga por satisfecho el derecho de acceso a la información ejercido por el recurrente.</w:t>
      </w:r>
    </w:p>
    <w:p w14:paraId="32BF9698" w14:textId="77777777" w:rsidR="000259E5" w:rsidRPr="00FA2769" w:rsidRDefault="000259E5" w:rsidP="00FA2769">
      <w:pPr>
        <w:pStyle w:val="Prrafodelista"/>
        <w:spacing w:line="360" w:lineRule="auto"/>
        <w:ind w:left="0"/>
        <w:jc w:val="both"/>
        <w:rPr>
          <w:rFonts w:ascii="Palatino Linotype" w:eastAsia="Times New Roman" w:hAnsi="Palatino Linotype" w:cs="Arial"/>
          <w:color w:val="000000" w:themeColor="text1"/>
          <w:lang w:val="es-ES"/>
        </w:rPr>
      </w:pPr>
    </w:p>
    <w:p w14:paraId="7B012580" w14:textId="77777777" w:rsidR="000259E5" w:rsidRPr="00FA2769" w:rsidRDefault="000259E5" w:rsidP="00FA2769">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222222"/>
          <w:lang w:eastAsia="es-MX"/>
        </w:rPr>
      </w:pPr>
      <w:r w:rsidRPr="00FA2769">
        <w:rPr>
          <w:rFonts w:ascii="Palatino Linotype" w:eastAsia="Times New Roman" w:hAnsi="Palatino Linotype" w:cs="Arial"/>
          <w:bCs/>
          <w:color w:val="000000" w:themeColor="text1"/>
          <w:lang w:val="es-ES"/>
        </w:rPr>
        <w:t xml:space="preserve">De lo contrario se estaría causando una afectación al Derecho de Acceso a la Información Pública y contraviniendo a lo dispuesto por los artículos 4 y 11 de la </w:t>
      </w:r>
      <w:r w:rsidRPr="00FA2769">
        <w:rPr>
          <w:rFonts w:ascii="Palatino Linotype" w:hAnsi="Palatino Linotype" w:cs="Arial"/>
          <w:b/>
        </w:rPr>
        <w:t xml:space="preserve">Ley de Transparencia y Acceso a la Información Pública del Estado de México y Municipios </w:t>
      </w:r>
      <w:r w:rsidRPr="00FA2769">
        <w:rPr>
          <w:rFonts w:ascii="Palatino Linotype" w:hAnsi="Palatino Linotype" w:cs="Arial"/>
        </w:rPr>
        <w:t>que a la letra señalan:</w:t>
      </w:r>
    </w:p>
    <w:p w14:paraId="760888FF" w14:textId="77777777" w:rsidR="000259E5" w:rsidRPr="00FA2769" w:rsidRDefault="000259E5" w:rsidP="00FA2769">
      <w:pPr>
        <w:pStyle w:val="Prrafodelista"/>
        <w:shd w:val="clear" w:color="auto" w:fill="FFFFFF"/>
        <w:spacing w:line="360" w:lineRule="auto"/>
        <w:ind w:left="0"/>
        <w:jc w:val="both"/>
        <w:rPr>
          <w:rFonts w:ascii="Palatino Linotype" w:eastAsia="Times New Roman" w:hAnsi="Palatino Linotype" w:cs="Arial"/>
          <w:color w:val="222222"/>
          <w:lang w:eastAsia="es-MX"/>
        </w:rPr>
      </w:pPr>
    </w:p>
    <w:p w14:paraId="407C9540" w14:textId="77777777" w:rsidR="000259E5" w:rsidRPr="00FA2769" w:rsidRDefault="000259E5" w:rsidP="00FA2769">
      <w:pPr>
        <w:shd w:val="clear" w:color="auto" w:fill="FFFFFF"/>
        <w:spacing w:line="360" w:lineRule="auto"/>
        <w:ind w:left="567" w:right="567"/>
        <w:jc w:val="both"/>
        <w:rPr>
          <w:rFonts w:ascii="Palatino Linotype" w:eastAsia="Times New Roman" w:hAnsi="Palatino Linotype" w:cs="Arial"/>
          <w:i/>
          <w:color w:val="000000" w:themeColor="text1"/>
          <w:lang w:eastAsia="es-MX"/>
        </w:rPr>
      </w:pPr>
      <w:r w:rsidRPr="00FA2769">
        <w:rPr>
          <w:rFonts w:ascii="Palatino Linotype" w:eastAsia="Times New Roman" w:hAnsi="Palatino Linotype" w:cs="Arial"/>
          <w:b/>
          <w:i/>
          <w:color w:val="000000" w:themeColor="text1"/>
          <w:lang w:eastAsia="es-MX"/>
        </w:rPr>
        <w:t>Artículo 4.</w:t>
      </w:r>
      <w:r w:rsidRPr="00FA2769">
        <w:rPr>
          <w:rFonts w:ascii="Palatino Linotype" w:eastAsia="Times New Roman" w:hAnsi="Palatino Linotype" w:cs="Arial"/>
          <w:i/>
          <w:color w:val="000000" w:themeColor="text1"/>
          <w:lang w:eastAsia="es-MX"/>
        </w:rPr>
        <w:t xml:space="preserve">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w:t>
      </w:r>
      <w:r w:rsidRPr="00FA2769">
        <w:rPr>
          <w:rFonts w:ascii="Palatino Linotype" w:eastAsia="Times New Roman" w:hAnsi="Palatino Linotype" w:cs="Arial"/>
          <w:i/>
          <w:color w:val="000000" w:themeColor="text1"/>
          <w:lang w:eastAsia="es-MX"/>
        </w:rPr>
        <w:lastRenderedPageBreak/>
        <w:t xml:space="preserve">administrada o en posesión de los sujetos obligados es pública y </w:t>
      </w:r>
      <w:r w:rsidRPr="00FA2769">
        <w:rPr>
          <w:rFonts w:ascii="Palatino Linotype" w:eastAsia="Times New Roman" w:hAnsi="Palatino Linotype" w:cs="Arial"/>
          <w:b/>
          <w:bCs/>
          <w:i/>
          <w:color w:val="000000" w:themeColor="text1"/>
          <w:u w:val="single"/>
          <w:lang w:eastAsia="es-MX"/>
        </w:rPr>
        <w:t xml:space="preserve">accesible </w:t>
      </w:r>
      <w:r w:rsidRPr="00FA2769">
        <w:rPr>
          <w:rFonts w:ascii="Palatino Linotype" w:eastAsia="Times New Roman" w:hAnsi="Palatino Linotype" w:cs="Arial"/>
          <w:i/>
          <w:color w:val="000000" w:themeColor="text1"/>
          <w:lang w:eastAsia="es-MX"/>
        </w:rPr>
        <w:t xml:space="preserve">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w:t>
      </w:r>
      <w:r w:rsidRPr="00FA2769">
        <w:rPr>
          <w:rFonts w:ascii="Palatino Linotype" w:eastAsia="Times New Roman" w:hAnsi="Palatino Linotype" w:cs="Arial"/>
          <w:b/>
          <w:bCs/>
          <w:i/>
          <w:color w:val="000000" w:themeColor="text1"/>
          <w:u w:val="single"/>
          <w:lang w:eastAsia="es-MX"/>
        </w:rPr>
        <w:t>precisión y suficiencia</w:t>
      </w:r>
      <w:r w:rsidRPr="00FA2769">
        <w:rPr>
          <w:rFonts w:ascii="Palatino Linotype" w:eastAsia="Times New Roman" w:hAnsi="Palatino Linotype" w:cs="Arial"/>
          <w:i/>
          <w:color w:val="000000" w:themeColor="text1"/>
          <w:lang w:eastAsia="es-MX"/>
        </w:rPr>
        <w:t xml:space="preserve"> en beneficio de los solicitantes.</w:t>
      </w:r>
    </w:p>
    <w:p w14:paraId="06768069" w14:textId="77777777" w:rsidR="000259E5" w:rsidRPr="00FA2769" w:rsidRDefault="000259E5" w:rsidP="00FA2769">
      <w:pPr>
        <w:shd w:val="clear" w:color="auto" w:fill="FFFFFF"/>
        <w:spacing w:line="360" w:lineRule="auto"/>
        <w:ind w:left="567" w:right="567"/>
        <w:jc w:val="both"/>
        <w:rPr>
          <w:rFonts w:ascii="Palatino Linotype" w:eastAsia="Times New Roman" w:hAnsi="Palatino Linotype" w:cs="Arial"/>
          <w:i/>
          <w:color w:val="000000" w:themeColor="text1"/>
          <w:lang w:eastAsia="es-MX"/>
        </w:rPr>
      </w:pPr>
    </w:p>
    <w:p w14:paraId="111D3C11" w14:textId="291E03B8" w:rsidR="000259E5" w:rsidRPr="00FA2769" w:rsidRDefault="000259E5" w:rsidP="00FA2769">
      <w:pPr>
        <w:shd w:val="clear" w:color="auto" w:fill="FFFFFF"/>
        <w:spacing w:line="360" w:lineRule="auto"/>
        <w:ind w:left="567" w:right="567"/>
        <w:jc w:val="both"/>
        <w:rPr>
          <w:rFonts w:ascii="Palatino Linotype" w:eastAsia="Times New Roman" w:hAnsi="Palatino Linotype" w:cs="Arial"/>
          <w:i/>
          <w:color w:val="000000" w:themeColor="text1"/>
          <w:lang w:eastAsia="es-MX"/>
        </w:rPr>
      </w:pPr>
      <w:r w:rsidRPr="00FA2769">
        <w:rPr>
          <w:rFonts w:ascii="Palatino Linotype" w:eastAsia="Times New Roman" w:hAnsi="Palatino Linotype" w:cs="Arial"/>
          <w:b/>
          <w:i/>
          <w:color w:val="000000" w:themeColor="text1"/>
          <w:lang w:eastAsia="es-MX"/>
        </w:rPr>
        <w:t>Artículo 11.</w:t>
      </w:r>
      <w:r w:rsidRPr="00FA2769">
        <w:rPr>
          <w:rFonts w:ascii="Palatino Linotype" w:eastAsia="Times New Roman" w:hAnsi="Palatino Linotype" w:cs="Arial"/>
          <w:i/>
          <w:color w:val="000000" w:themeColor="text1"/>
          <w:lang w:eastAsia="es-MX"/>
        </w:rPr>
        <w:t xml:space="preserve"> En la generación, publicación y entrega de información se deberá garantizar que ésta sea </w:t>
      </w:r>
      <w:r w:rsidRPr="00FA2769">
        <w:rPr>
          <w:rFonts w:ascii="Palatino Linotype" w:eastAsia="Times New Roman" w:hAnsi="Palatino Linotype" w:cs="Arial"/>
          <w:b/>
          <w:bCs/>
          <w:i/>
          <w:color w:val="000000" w:themeColor="text1"/>
          <w:u w:val="single"/>
          <w:lang w:eastAsia="es-MX"/>
        </w:rPr>
        <w:t>accesible,</w:t>
      </w:r>
      <w:r w:rsidRPr="00FA2769">
        <w:rPr>
          <w:rFonts w:ascii="Palatino Linotype" w:eastAsia="Times New Roman" w:hAnsi="Palatino Linotype" w:cs="Arial"/>
          <w:b/>
          <w:bCs/>
          <w:i/>
          <w:color w:val="000000" w:themeColor="text1"/>
          <w:lang w:eastAsia="es-MX"/>
        </w:rPr>
        <w:t xml:space="preserve"> </w:t>
      </w:r>
      <w:r w:rsidRPr="00FA2769">
        <w:rPr>
          <w:rFonts w:ascii="Palatino Linotype" w:eastAsia="Times New Roman" w:hAnsi="Palatino Linotype" w:cs="Arial"/>
          <w:i/>
          <w:color w:val="000000" w:themeColor="text1"/>
          <w:lang w:eastAsia="es-MX"/>
        </w:rPr>
        <w:t xml:space="preserve">actualizada, completa, congruente, </w:t>
      </w:r>
      <w:r w:rsidRPr="00FA2769">
        <w:rPr>
          <w:rFonts w:ascii="Palatino Linotype" w:eastAsia="Times New Roman" w:hAnsi="Palatino Linotype" w:cs="Arial"/>
          <w:b/>
          <w:bCs/>
          <w:i/>
          <w:color w:val="000000" w:themeColor="text1"/>
          <w:u w:val="single"/>
          <w:lang w:eastAsia="es-MX"/>
        </w:rPr>
        <w:t>confiable, verificable, veraz,</w:t>
      </w:r>
      <w:r w:rsidRPr="00FA2769">
        <w:rPr>
          <w:rFonts w:ascii="Palatino Linotype" w:eastAsia="Times New Roman" w:hAnsi="Palatino Linotype" w:cs="Arial"/>
          <w:i/>
          <w:color w:val="000000" w:themeColor="text1"/>
          <w:lang w:eastAsia="es-MX"/>
        </w:rPr>
        <w:t xml:space="preserve"> integral, oportuna y expedita, sujeta a un claro régimen de excepciones que deberá estar definido y ser además legítima y estrictamente necesaria en una sociedad democrática, por lo que atenderá las necesidades del derecho de acceso a la información de toda persona. Los sujetos obligados buscarán en todo momento que la información generada tenga un lenguaje sencillo para cualquier persona y se procurará, en la medida de lo posible, traducción a lenguas indígenas, principalmente de aquellas con que s</w:t>
      </w:r>
      <w:r w:rsidR="00FA2769">
        <w:rPr>
          <w:rFonts w:ascii="Palatino Linotype" w:eastAsia="Times New Roman" w:hAnsi="Palatino Linotype" w:cs="Arial"/>
          <w:i/>
          <w:color w:val="000000" w:themeColor="text1"/>
          <w:lang w:eastAsia="es-MX"/>
        </w:rPr>
        <w:t>e cuenta en el Estado de México</w:t>
      </w:r>
    </w:p>
    <w:p w14:paraId="299625BA" w14:textId="77777777" w:rsidR="000259E5" w:rsidRPr="00FA2769" w:rsidRDefault="000259E5" w:rsidP="00FA2769">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FA2769">
        <w:rPr>
          <w:rFonts w:ascii="Palatino Linotype" w:eastAsia="MS Mincho" w:hAnsi="Palatino Linotype" w:cs="Times New Roman"/>
        </w:rPr>
        <w:lastRenderedPageBreak/>
        <w:t xml:space="preserve">De ello se advierte que la respuesta de todos los Sujetos Obligados a una solicitud de Acceso a la Información Pública debe ser </w:t>
      </w:r>
      <w:r w:rsidRPr="00FA2769">
        <w:rPr>
          <w:rFonts w:ascii="Palatino Linotype" w:eastAsia="MS Mincho" w:hAnsi="Palatino Linotype" w:cs="Times New Roman"/>
          <w:b/>
          <w:u w:val="single"/>
        </w:rPr>
        <w:t>completa</w:t>
      </w:r>
      <w:r w:rsidRPr="00FA2769">
        <w:rPr>
          <w:rFonts w:ascii="Palatino Linotype" w:eastAsia="MS Mincho" w:hAnsi="Palatino Linotype" w:cs="Times New Roman"/>
        </w:rPr>
        <w:t xml:space="preserve"> </w:t>
      </w:r>
      <w:r w:rsidRPr="00FA2769">
        <w:rPr>
          <w:rFonts w:ascii="Palatino Linotype" w:hAnsi="Palatino Linotype"/>
        </w:rPr>
        <w:t xml:space="preserve">confiable, verificable, veraz, </w:t>
      </w:r>
      <w:r w:rsidRPr="00FA2769">
        <w:rPr>
          <w:rFonts w:ascii="Palatino Linotype" w:hAnsi="Palatino Linotype"/>
          <w:b/>
          <w:u w:val="single"/>
        </w:rPr>
        <w:t>integral</w:t>
      </w:r>
      <w:r w:rsidRPr="00FA2769">
        <w:rPr>
          <w:rFonts w:ascii="Palatino Linotype" w:eastAsia="MS Mincho" w:hAnsi="Palatino Linotype" w:cs="Times New Roman"/>
        </w:rPr>
        <w:t xml:space="preserve"> y congruente con lo requerido, de lo contrario se contravendría el artículo 11 de la Ley de Transparencia Local.</w:t>
      </w:r>
    </w:p>
    <w:p w14:paraId="00322A57" w14:textId="77777777" w:rsidR="000259E5" w:rsidRPr="00FA2769" w:rsidRDefault="000259E5" w:rsidP="00FA2769">
      <w:pPr>
        <w:pStyle w:val="Prrafodelista"/>
        <w:spacing w:line="360" w:lineRule="auto"/>
        <w:rPr>
          <w:rFonts w:ascii="Palatino Linotype" w:eastAsia="Calibri" w:hAnsi="Palatino Linotype" w:cs="Arial"/>
          <w:u w:val="single"/>
          <w:lang w:val="es-ES"/>
        </w:rPr>
      </w:pPr>
    </w:p>
    <w:p w14:paraId="1F8EEFF3" w14:textId="77777777" w:rsidR="000259E5" w:rsidRPr="00FA2769" w:rsidRDefault="000259E5" w:rsidP="00FA2769">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FA2769">
        <w:rPr>
          <w:rFonts w:ascii="Palatino Linotype" w:hAnsi="Palatino Linotype"/>
          <w:lang w:eastAsia="es-MX"/>
        </w:rPr>
        <w:t xml:space="preserve">Bajo ese tenor se concluye que es obligación de todas las autoridades, promover, respetar y garantizar los derechos humanos, entre ellos el de acceso a la información pública, por lo que la falta de respuesta, las respuestas imprecisas, incompletas, o que no corresponden a lo solicitado </w:t>
      </w:r>
      <w:r w:rsidRPr="00FA2769">
        <w:rPr>
          <w:rFonts w:ascii="Palatino Linotype" w:hAnsi="Palatino Linotype"/>
          <w:b/>
          <w:u w:val="single"/>
          <w:lang w:eastAsia="es-MX"/>
        </w:rPr>
        <w:t>generan una afectación inicial susceptible de ser reparada mediante el recurso de revisión</w:t>
      </w:r>
      <w:r w:rsidRPr="00FA2769">
        <w:rPr>
          <w:rFonts w:ascii="Palatino Linotype" w:hAnsi="Palatino Linotype"/>
          <w:lang w:eastAsia="es-MX"/>
        </w:rPr>
        <w:t>.</w:t>
      </w:r>
    </w:p>
    <w:p w14:paraId="4997F46D" w14:textId="77777777" w:rsidR="000259E5" w:rsidRPr="00FA2769" w:rsidRDefault="000259E5" w:rsidP="00FA2769">
      <w:pPr>
        <w:pStyle w:val="Prrafodelista"/>
        <w:spacing w:line="360" w:lineRule="auto"/>
        <w:ind w:left="0"/>
        <w:jc w:val="both"/>
        <w:rPr>
          <w:rFonts w:ascii="Palatino Linotype" w:hAnsi="Palatino Linotype"/>
          <w:lang w:eastAsia="es-MX"/>
        </w:rPr>
      </w:pPr>
    </w:p>
    <w:p w14:paraId="57173BF7" w14:textId="7F1F90A6" w:rsidR="00045745" w:rsidRDefault="00045745" w:rsidP="00FA2769">
      <w:pPr>
        <w:pStyle w:val="Prrafodelista"/>
        <w:numPr>
          <w:ilvl w:val="0"/>
          <w:numId w:val="1"/>
        </w:numPr>
        <w:autoSpaceDE w:val="0"/>
        <w:autoSpaceDN w:val="0"/>
        <w:adjustRightInd w:val="0"/>
        <w:spacing w:before="240" w:after="240" w:line="360" w:lineRule="auto"/>
        <w:ind w:left="0" w:firstLine="0"/>
        <w:jc w:val="both"/>
        <w:rPr>
          <w:rFonts w:ascii="Palatino Linotype" w:eastAsia="Arial Unicode MS" w:hAnsi="Palatino Linotype" w:cs="Arial"/>
          <w:color w:val="000000" w:themeColor="text1"/>
        </w:rPr>
      </w:pPr>
      <w:r w:rsidRPr="00FA2769">
        <w:rPr>
          <w:rFonts w:ascii="Palatino Linotype" w:hAnsi="Palatino Linotype" w:cs="Arial"/>
        </w:rPr>
        <w:t xml:space="preserve">Aunado a todo lo anteriormente expuesto y </w:t>
      </w:r>
      <w:r w:rsidRPr="00FA2769">
        <w:rPr>
          <w:rFonts w:ascii="Palatino Linotype" w:hAnsi="Palatino Linotype" w:cs="Arial"/>
          <w:color w:val="000000" w:themeColor="text1"/>
        </w:rPr>
        <w:t xml:space="preserve">toda vez que forma parte de las erogaciones que realizó el Ayuntamiento, es dable que se ordenen dichos documentos en </w:t>
      </w:r>
      <w:r w:rsidRPr="00FA2769">
        <w:rPr>
          <w:rFonts w:ascii="Palatino Linotype" w:hAnsi="Palatino Linotype" w:cs="Arial"/>
          <w:b/>
          <w:color w:val="000000" w:themeColor="text1"/>
          <w:u w:val="single"/>
        </w:rPr>
        <w:t>versión pública</w:t>
      </w:r>
      <w:r w:rsidRPr="00FA2769">
        <w:rPr>
          <w:rFonts w:ascii="Palatino Linotype" w:hAnsi="Palatino Linotype" w:cs="Arial"/>
          <w:color w:val="000000" w:themeColor="text1"/>
        </w:rPr>
        <w:t>.</w:t>
      </w:r>
    </w:p>
    <w:p w14:paraId="78FD3CF1" w14:textId="77777777" w:rsidR="00FA2769" w:rsidRPr="00FA2769" w:rsidRDefault="00FA2769" w:rsidP="00FA2769">
      <w:pPr>
        <w:pStyle w:val="Prrafodelista"/>
        <w:autoSpaceDE w:val="0"/>
        <w:autoSpaceDN w:val="0"/>
        <w:adjustRightInd w:val="0"/>
        <w:spacing w:before="240" w:after="240" w:line="360" w:lineRule="auto"/>
        <w:ind w:left="0"/>
        <w:jc w:val="both"/>
        <w:rPr>
          <w:rFonts w:ascii="Palatino Linotype" w:eastAsia="Arial Unicode MS" w:hAnsi="Palatino Linotype" w:cs="Arial"/>
          <w:color w:val="000000" w:themeColor="text1"/>
        </w:rPr>
      </w:pPr>
    </w:p>
    <w:p w14:paraId="0DE12DB4" w14:textId="7F816F60" w:rsidR="00045745" w:rsidRDefault="00045745" w:rsidP="00FA2769">
      <w:pPr>
        <w:pStyle w:val="Ttulo2"/>
        <w:spacing w:line="360" w:lineRule="auto"/>
        <w:rPr>
          <w:szCs w:val="24"/>
        </w:rPr>
      </w:pPr>
      <w:bookmarkStart w:id="83" w:name="_Toc505889811"/>
      <w:bookmarkStart w:id="84" w:name="_Toc507070726"/>
      <w:bookmarkStart w:id="85" w:name="_Toc24022092"/>
      <w:bookmarkStart w:id="86" w:name="_Toc475014715"/>
      <w:bookmarkStart w:id="87" w:name="_Toc475381194"/>
      <w:bookmarkStart w:id="88" w:name="_Toc490155969"/>
      <w:bookmarkStart w:id="89" w:name="_Toc490734332"/>
      <w:bookmarkStart w:id="90" w:name="_Toc491854740"/>
      <w:bookmarkStart w:id="91" w:name="_Toc494991893"/>
      <w:bookmarkStart w:id="92" w:name="_Toc513664628"/>
      <w:r w:rsidRPr="00FA2769">
        <w:rPr>
          <w:szCs w:val="24"/>
        </w:rPr>
        <w:t>QUINTO. De la versión pública.</w:t>
      </w:r>
      <w:bookmarkEnd w:id="83"/>
      <w:bookmarkEnd w:id="84"/>
      <w:bookmarkEnd w:id="85"/>
    </w:p>
    <w:p w14:paraId="239AA54C" w14:textId="77777777" w:rsidR="00FA2769" w:rsidRPr="00FA2769" w:rsidRDefault="00FA2769" w:rsidP="00FA2769">
      <w:pPr>
        <w:rPr>
          <w:lang w:val="es-MX" w:eastAsia="en-US"/>
        </w:rPr>
      </w:pPr>
    </w:p>
    <w:p w14:paraId="12A30C77" w14:textId="77777777" w:rsidR="00045745" w:rsidRPr="00FA2769" w:rsidRDefault="00045745" w:rsidP="00FA2769">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color w:val="000000" w:themeColor="text1"/>
        </w:rPr>
      </w:pPr>
      <w:r w:rsidRPr="00FA2769">
        <w:rPr>
          <w:rFonts w:ascii="Palatino Linotype" w:hAnsi="Palatino Linotype" w:cs="Arial"/>
          <w:color w:val="000000" w:themeColor="text1"/>
        </w:rPr>
        <w:t xml:space="preserve">Debe destacarse que debido a la naturaleza de </w:t>
      </w:r>
      <w:r w:rsidRPr="00FA2769">
        <w:rPr>
          <w:rFonts w:ascii="Palatino Linotype" w:hAnsi="Palatino Linotype"/>
          <w:color w:val="000000" w:themeColor="text1"/>
        </w:rPr>
        <w:t xml:space="preserve">la información que se ordena entregar, </w:t>
      </w:r>
      <w:r w:rsidRPr="00FA2769">
        <w:rPr>
          <w:rFonts w:ascii="Palatino Linotype" w:hAnsi="Palatino Linotype" w:cs="Arial"/>
          <w:color w:val="000000" w:themeColor="text1"/>
        </w:rPr>
        <w:t xml:space="preserve">pudieran contener datos susceptibles de ser clasificados como confidenciales, por ello el Instituto de Acceso a la Información Pública y Protección de Datos Personales del Estado de México tiene el deber de velar por la protección </w:t>
      </w:r>
      <w:r w:rsidRPr="00FA2769">
        <w:rPr>
          <w:rFonts w:ascii="Palatino Linotype" w:hAnsi="Palatino Linotype" w:cs="Arial"/>
          <w:color w:val="000000" w:themeColor="text1"/>
        </w:rPr>
        <w:lastRenderedPageBreak/>
        <w:t xml:space="preserve">de los datos personales aun tratándose de servidores públicos, por lo tanto </w:t>
      </w:r>
      <w:r w:rsidRPr="00FA2769">
        <w:rPr>
          <w:rFonts w:ascii="Palatino Linotype" w:eastAsia="Times New Roman" w:hAnsi="Palatino Linotype" w:cs="Times New Roman"/>
          <w:color w:val="000000" w:themeColor="text1"/>
          <w:lang w:val="es-ES"/>
        </w:rPr>
        <w:t>la información solicitada se deberá entregar en versión pública.</w:t>
      </w:r>
    </w:p>
    <w:p w14:paraId="1421DBF1" w14:textId="77777777" w:rsidR="00045745" w:rsidRPr="00FA2769" w:rsidRDefault="00045745" w:rsidP="00FA2769">
      <w:pPr>
        <w:pStyle w:val="Prrafodelista"/>
        <w:shd w:val="clear" w:color="auto" w:fill="FFFFFF"/>
        <w:spacing w:before="240" w:after="200" w:line="360" w:lineRule="auto"/>
        <w:ind w:left="0"/>
        <w:jc w:val="both"/>
        <w:rPr>
          <w:rFonts w:ascii="Palatino Linotype" w:eastAsia="Times New Roman" w:hAnsi="Palatino Linotype" w:cs="Arial"/>
          <w:color w:val="000000" w:themeColor="text1"/>
        </w:rPr>
      </w:pPr>
    </w:p>
    <w:p w14:paraId="71FF748E" w14:textId="77777777" w:rsidR="00045745" w:rsidRPr="00FA2769" w:rsidRDefault="00045745" w:rsidP="00FA2769">
      <w:pPr>
        <w:pStyle w:val="Prrafodelista"/>
        <w:numPr>
          <w:ilvl w:val="0"/>
          <w:numId w:val="1"/>
        </w:numPr>
        <w:shd w:val="clear" w:color="auto" w:fill="FFFFFF"/>
        <w:spacing w:before="240" w:after="200" w:line="360" w:lineRule="auto"/>
        <w:ind w:left="0" w:firstLine="0"/>
        <w:jc w:val="both"/>
        <w:rPr>
          <w:rFonts w:ascii="Palatino Linotype" w:eastAsia="Times New Roman" w:hAnsi="Palatino Linotype" w:cs="Arial"/>
          <w:color w:val="000000" w:themeColor="text1"/>
        </w:rPr>
      </w:pPr>
      <w:r w:rsidRPr="00FA2769">
        <w:rPr>
          <w:rFonts w:ascii="Palatino Linotype" w:eastAsia="Times New Roman"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FA2769">
        <w:rPr>
          <w:rFonts w:ascii="Palatino Linotype" w:eastAsia="Times New Roman" w:hAnsi="Palatino Linotype" w:cs="Arial"/>
          <w:b/>
          <w:color w:val="000000" w:themeColor="text1"/>
        </w:rPr>
        <w:t xml:space="preserve">SUJETOS OBLIGADOS </w:t>
      </w:r>
      <w:r w:rsidRPr="00FA2769">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70275AC7" w14:textId="77777777" w:rsidR="00045745" w:rsidRPr="00FA2769" w:rsidRDefault="00045745" w:rsidP="00FA2769">
      <w:pPr>
        <w:pStyle w:val="Prrafodelista"/>
        <w:autoSpaceDE w:val="0"/>
        <w:autoSpaceDN w:val="0"/>
        <w:adjustRightInd w:val="0"/>
        <w:spacing w:after="160" w:line="360" w:lineRule="auto"/>
        <w:ind w:left="0"/>
        <w:jc w:val="both"/>
        <w:rPr>
          <w:rFonts w:ascii="Palatino Linotype" w:eastAsia="Calibri" w:hAnsi="Palatino Linotype" w:cs="Arial"/>
          <w:color w:val="000000" w:themeColor="text1"/>
          <w:highlight w:val="cyan"/>
          <w:lang w:val="es-ES" w:eastAsia="es-MX"/>
        </w:rPr>
      </w:pPr>
    </w:p>
    <w:p w14:paraId="30D2736A" w14:textId="77777777" w:rsidR="00045745" w:rsidRPr="00FA2769" w:rsidRDefault="00045745" w:rsidP="00FA2769">
      <w:pPr>
        <w:pStyle w:val="Prrafodelista"/>
        <w:numPr>
          <w:ilvl w:val="0"/>
          <w:numId w:val="1"/>
        </w:numPr>
        <w:spacing w:after="160" w:line="360" w:lineRule="auto"/>
        <w:ind w:left="0" w:firstLine="0"/>
        <w:jc w:val="both"/>
        <w:rPr>
          <w:rFonts w:ascii="Palatino Linotype" w:hAnsi="Palatino Linotype" w:cs="Arial"/>
          <w:color w:val="000000" w:themeColor="text1"/>
        </w:rPr>
      </w:pPr>
      <w:r w:rsidRPr="00FA2769">
        <w:rPr>
          <w:rFonts w:ascii="Palatino Linotype" w:hAnsi="Palatino Linotype" w:cs="Arial"/>
          <w:color w:val="000000" w:themeColor="text1"/>
        </w:rPr>
        <w:t>Así mismo los artículos 143 y 116 de la Ley Estatal y de la Ley General, respectivamente, señalan los supuestos para que la información pueda ser clasificada como confidencial:</w:t>
      </w:r>
    </w:p>
    <w:p w14:paraId="14A26B5F" w14:textId="77777777" w:rsidR="00045745" w:rsidRPr="00FA2769" w:rsidRDefault="00045745" w:rsidP="00FA2769">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FA2769">
        <w:rPr>
          <w:rFonts w:ascii="Palatino Linotype" w:hAnsi="Palatino Linotype" w:cs="Bookman Old Style"/>
          <w:bCs/>
          <w:color w:val="000000" w:themeColor="text1"/>
        </w:rPr>
        <w:t xml:space="preserve">I. </w:t>
      </w:r>
      <w:r w:rsidRPr="00FA2769">
        <w:rPr>
          <w:rFonts w:ascii="Palatino Linotype" w:hAnsi="Palatino Linotype" w:cs="Bookman Old Style"/>
          <w:color w:val="000000" w:themeColor="text1"/>
        </w:rPr>
        <w:t xml:space="preserve">Se refiera a la información privada y los datos personales concernientes a una persona física o </w:t>
      </w:r>
      <w:proofErr w:type="gramStart"/>
      <w:r w:rsidRPr="00FA2769">
        <w:rPr>
          <w:rFonts w:ascii="Palatino Linotype" w:hAnsi="Palatino Linotype" w:cs="Bookman Old Style"/>
          <w:color w:val="000000" w:themeColor="text1"/>
        </w:rPr>
        <w:t>jurídico</w:t>
      </w:r>
      <w:proofErr w:type="gramEnd"/>
      <w:r w:rsidRPr="00FA2769">
        <w:rPr>
          <w:rFonts w:ascii="Palatino Linotype" w:hAnsi="Palatino Linotype" w:cs="Bookman Old Style"/>
          <w:color w:val="000000" w:themeColor="text1"/>
        </w:rPr>
        <w:t xml:space="preserve"> colectiva identificada o identificable; </w:t>
      </w:r>
    </w:p>
    <w:p w14:paraId="35FDE864" w14:textId="77777777" w:rsidR="00045745" w:rsidRPr="00FA2769" w:rsidRDefault="00045745" w:rsidP="00FA2769">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FA2769">
        <w:rPr>
          <w:rFonts w:ascii="Palatino Linotype" w:hAnsi="Palatino Linotype" w:cs="Bookman Old Style"/>
          <w:bCs/>
          <w:color w:val="000000" w:themeColor="text1"/>
        </w:rPr>
        <w:t xml:space="preserve">II. </w:t>
      </w:r>
      <w:r w:rsidRPr="00FA2769">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68C905BD" w14:textId="77777777" w:rsidR="00045745" w:rsidRPr="00FA2769" w:rsidRDefault="00045745" w:rsidP="00FA2769">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FA2769">
        <w:rPr>
          <w:rFonts w:ascii="Palatino Linotype" w:hAnsi="Palatino Linotype" w:cs="Bookman Old Style"/>
          <w:bCs/>
          <w:color w:val="000000" w:themeColor="text1"/>
        </w:rPr>
        <w:t xml:space="preserve">III. </w:t>
      </w:r>
      <w:r w:rsidRPr="00FA2769">
        <w:rPr>
          <w:rFonts w:ascii="Palatino Linotype" w:hAnsi="Palatino Linotype" w:cs="Bookman Old Style"/>
          <w:color w:val="000000" w:themeColor="text1"/>
        </w:rPr>
        <w:t xml:space="preserve">La que presenten los particulares a los sujetos obligados, de conformidad con lo dispuesto por las leyes o los tratados </w:t>
      </w:r>
      <w:r w:rsidRPr="00FA2769">
        <w:rPr>
          <w:rFonts w:ascii="Palatino Linotype" w:hAnsi="Palatino Linotype" w:cs="Bookman Old Style"/>
          <w:color w:val="000000" w:themeColor="text1"/>
        </w:rPr>
        <w:lastRenderedPageBreak/>
        <w:t xml:space="preserve">internacionales. </w:t>
      </w:r>
    </w:p>
    <w:p w14:paraId="02EE1375" w14:textId="77777777" w:rsidR="00045745" w:rsidRPr="00FA2769" w:rsidRDefault="00045745" w:rsidP="00FA2769">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FA2769">
        <w:rPr>
          <w:rFonts w:ascii="Palatino Linotype" w:hAnsi="Palatino Linotype" w:cs="Bookman Old Style"/>
          <w:color w:val="000000" w:themeColor="text1"/>
        </w:rPr>
        <w:t xml:space="preserve">La información confidencial no estará sujeta a temporalidad alguna y sólo podrán tener acceso a ella los titulares de la misma, sus representantes y los servidores públicos facultados para ello. </w:t>
      </w:r>
    </w:p>
    <w:p w14:paraId="026D2349" w14:textId="77777777" w:rsidR="00045745" w:rsidRPr="00FA2769" w:rsidRDefault="00045745" w:rsidP="00FA2769">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FA2769">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14:paraId="2FEF4857" w14:textId="77777777" w:rsidR="00045745" w:rsidRPr="00FA2769" w:rsidRDefault="00045745" w:rsidP="00FA2769">
      <w:pPr>
        <w:pStyle w:val="Prrafodelista"/>
        <w:spacing w:line="360" w:lineRule="auto"/>
        <w:ind w:left="0"/>
        <w:jc w:val="both"/>
        <w:rPr>
          <w:rFonts w:ascii="Palatino Linotype" w:hAnsi="Palatino Linotype" w:cs="Arial"/>
          <w:color w:val="000000" w:themeColor="text1"/>
          <w:highlight w:val="cyan"/>
        </w:rPr>
      </w:pPr>
    </w:p>
    <w:p w14:paraId="09B71183" w14:textId="77777777" w:rsidR="00045745" w:rsidRPr="00FA2769" w:rsidRDefault="00045745" w:rsidP="00FA2769">
      <w:pPr>
        <w:pStyle w:val="Prrafodelista"/>
        <w:numPr>
          <w:ilvl w:val="0"/>
          <w:numId w:val="1"/>
        </w:numPr>
        <w:spacing w:after="160" w:line="360" w:lineRule="auto"/>
        <w:ind w:left="0" w:firstLine="0"/>
        <w:jc w:val="both"/>
        <w:rPr>
          <w:rFonts w:ascii="Palatino Linotype" w:hAnsi="Palatino Linotype" w:cs="Arial"/>
          <w:color w:val="000000" w:themeColor="text1"/>
        </w:rPr>
      </w:pPr>
      <w:r w:rsidRPr="00FA2769">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F278D9B" w14:textId="77777777" w:rsidR="00045745" w:rsidRPr="00FA2769" w:rsidRDefault="00045745" w:rsidP="00FA2769">
      <w:pPr>
        <w:pStyle w:val="Prrafodelista"/>
        <w:spacing w:after="160" w:line="360" w:lineRule="auto"/>
        <w:ind w:left="0"/>
        <w:jc w:val="both"/>
        <w:rPr>
          <w:rFonts w:ascii="Palatino Linotype" w:hAnsi="Palatino Linotype" w:cs="Arial"/>
          <w:color w:val="000000" w:themeColor="text1"/>
          <w:highlight w:val="cyan"/>
        </w:rPr>
      </w:pPr>
    </w:p>
    <w:p w14:paraId="3B7043EF" w14:textId="77777777" w:rsidR="00045745" w:rsidRPr="00FA2769" w:rsidRDefault="00045745" w:rsidP="00FA2769">
      <w:pPr>
        <w:pStyle w:val="Prrafodelista"/>
        <w:numPr>
          <w:ilvl w:val="0"/>
          <w:numId w:val="1"/>
        </w:numPr>
        <w:spacing w:after="160" w:line="360" w:lineRule="auto"/>
        <w:ind w:left="0" w:firstLine="0"/>
        <w:jc w:val="both"/>
        <w:rPr>
          <w:rFonts w:ascii="Palatino Linotype" w:hAnsi="Palatino Linotype" w:cs="Arial"/>
          <w:color w:val="000000" w:themeColor="text1"/>
        </w:rPr>
      </w:pPr>
      <w:r w:rsidRPr="00FA2769">
        <w:rPr>
          <w:rFonts w:ascii="Palatino Linotype" w:hAnsi="Palatino Linotype" w:cs="Arial"/>
          <w:color w:val="000000" w:themeColor="text1"/>
        </w:rPr>
        <w:t xml:space="preserve">Como consecuencia de lo anterior, el </w:t>
      </w:r>
      <w:r w:rsidRPr="00FA2769">
        <w:rPr>
          <w:rFonts w:ascii="Palatino Linotype" w:hAnsi="Palatino Linotype" w:cs="Arial"/>
          <w:b/>
          <w:color w:val="000000" w:themeColor="text1"/>
        </w:rPr>
        <w:t>SUJETO OBLIGADO</w:t>
      </w:r>
      <w:r w:rsidRPr="00FA2769">
        <w:rPr>
          <w:rFonts w:ascii="Palatino Linotype" w:hAnsi="Palatino Linotype" w:cs="Arial"/>
          <w:color w:val="000000" w:themeColor="text1"/>
        </w:rPr>
        <w:t xml:space="preserve"> debe identificar claramente el tipo de información y hacer un juicio de subsunción o encaje</w:t>
      </w:r>
      <w:r w:rsidRPr="00FA2769">
        <w:rPr>
          <w:rStyle w:val="Refdenotaalpie"/>
          <w:rFonts w:ascii="Palatino Linotype" w:hAnsi="Palatino Linotype" w:cs="Arial"/>
          <w:color w:val="000000" w:themeColor="text1"/>
        </w:rPr>
        <w:footnoteReference w:id="1"/>
      </w:r>
      <w:r w:rsidRPr="00FA2769">
        <w:rPr>
          <w:rFonts w:ascii="Palatino Linotype" w:hAnsi="Palatino Linotype" w:cs="Arial"/>
          <w:color w:val="000000" w:themeColor="text1"/>
        </w:rPr>
        <w:t xml:space="preserve"> para </w:t>
      </w:r>
      <w:r w:rsidRPr="00FA2769">
        <w:rPr>
          <w:rFonts w:ascii="Palatino Linotype" w:hAnsi="Palatino Linotype" w:cs="Arial"/>
          <w:color w:val="000000" w:themeColor="text1"/>
        </w:rPr>
        <w:lastRenderedPageBreak/>
        <w:t>acreditar que el supuesto de hecho corresponde estrictamente con la hipótesis jurídica. Esto también lo debe de realizar el servidor público habilitado y el titular del área que administra la información.</w:t>
      </w:r>
    </w:p>
    <w:p w14:paraId="5CEAEC62" w14:textId="77777777" w:rsidR="00045745" w:rsidRPr="00FA2769" w:rsidRDefault="00045745" w:rsidP="00FA2769">
      <w:pPr>
        <w:pStyle w:val="Prrafodelista"/>
        <w:spacing w:line="360" w:lineRule="auto"/>
        <w:ind w:left="0"/>
        <w:jc w:val="both"/>
        <w:rPr>
          <w:rFonts w:ascii="Palatino Linotype" w:hAnsi="Palatino Linotype" w:cs="Arial"/>
          <w:color w:val="000000" w:themeColor="text1"/>
        </w:rPr>
      </w:pPr>
    </w:p>
    <w:p w14:paraId="3B7B4D29" w14:textId="77777777" w:rsidR="00045745" w:rsidRPr="00FA2769" w:rsidRDefault="00045745" w:rsidP="00FA2769">
      <w:pPr>
        <w:pStyle w:val="Prrafodelista"/>
        <w:numPr>
          <w:ilvl w:val="0"/>
          <w:numId w:val="1"/>
        </w:numPr>
        <w:spacing w:line="360" w:lineRule="auto"/>
        <w:ind w:left="0" w:firstLine="0"/>
        <w:jc w:val="both"/>
        <w:rPr>
          <w:rFonts w:ascii="Palatino Linotype" w:hAnsi="Palatino Linotype" w:cs="Arial"/>
          <w:color w:val="000000" w:themeColor="text1"/>
        </w:rPr>
      </w:pPr>
      <w:r w:rsidRPr="00FA2769">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044BE468" w14:textId="77777777" w:rsidR="00045745" w:rsidRPr="00FA2769" w:rsidRDefault="00045745" w:rsidP="00FA2769">
      <w:pPr>
        <w:pStyle w:val="Prrafodelista"/>
        <w:spacing w:line="360" w:lineRule="auto"/>
        <w:ind w:left="0"/>
        <w:jc w:val="both"/>
        <w:rPr>
          <w:rFonts w:ascii="Palatino Linotype" w:eastAsia="Times New Roman" w:hAnsi="Palatino Linotype"/>
          <w:color w:val="000000" w:themeColor="text1"/>
          <w:lang w:eastAsia="es-ES_tradnl"/>
        </w:rPr>
      </w:pPr>
    </w:p>
    <w:p w14:paraId="6E861A55" w14:textId="77777777" w:rsidR="00045745" w:rsidRPr="00FA2769" w:rsidRDefault="00045745" w:rsidP="00FA2769">
      <w:pPr>
        <w:pStyle w:val="Ttulo2"/>
        <w:numPr>
          <w:ilvl w:val="0"/>
          <w:numId w:val="7"/>
        </w:numPr>
        <w:pBdr>
          <w:top w:val="nil"/>
          <w:left w:val="nil"/>
          <w:bottom w:val="nil"/>
          <w:right w:val="nil"/>
          <w:between w:val="nil"/>
          <w:bar w:val="nil"/>
        </w:pBdr>
        <w:spacing w:before="0" w:line="360" w:lineRule="auto"/>
        <w:ind w:left="0" w:firstLine="0"/>
        <w:rPr>
          <w:b w:val="0"/>
          <w:szCs w:val="24"/>
        </w:rPr>
      </w:pPr>
      <w:bookmarkStart w:id="93" w:name="_Toc485631705"/>
      <w:bookmarkStart w:id="94" w:name="_Toc24022093"/>
      <w:r w:rsidRPr="00FA2769">
        <w:rPr>
          <w:szCs w:val="24"/>
        </w:rPr>
        <w:t>Requisitos de fondo del acuerdo de clasificación.</w:t>
      </w:r>
      <w:bookmarkEnd w:id="93"/>
      <w:bookmarkEnd w:id="94"/>
    </w:p>
    <w:p w14:paraId="29AD23B2" w14:textId="77777777" w:rsidR="00045745" w:rsidRPr="00FA2769" w:rsidRDefault="00045745" w:rsidP="00FA2769">
      <w:pPr>
        <w:pStyle w:val="Prrafodelista"/>
        <w:spacing w:line="360" w:lineRule="auto"/>
        <w:ind w:left="0"/>
        <w:jc w:val="both"/>
        <w:rPr>
          <w:rFonts w:ascii="Palatino Linotype" w:hAnsi="Palatino Linotype" w:cs="Arial"/>
          <w:color w:val="000000" w:themeColor="text1"/>
        </w:rPr>
      </w:pPr>
    </w:p>
    <w:p w14:paraId="723F1E08" w14:textId="77777777" w:rsidR="00045745" w:rsidRPr="00FA2769" w:rsidRDefault="00045745" w:rsidP="00FA2769">
      <w:pPr>
        <w:pStyle w:val="Prrafodelista"/>
        <w:numPr>
          <w:ilvl w:val="0"/>
          <w:numId w:val="1"/>
        </w:numPr>
        <w:spacing w:line="360" w:lineRule="auto"/>
        <w:ind w:left="0" w:firstLine="0"/>
        <w:jc w:val="both"/>
        <w:rPr>
          <w:rFonts w:ascii="Palatino Linotype" w:hAnsi="Palatino Linotype" w:cs="Arial"/>
          <w:color w:val="000000" w:themeColor="text1"/>
        </w:rPr>
      </w:pPr>
      <w:r w:rsidRPr="00FA2769">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w:t>
      </w:r>
      <w:r w:rsidRPr="00FA2769">
        <w:rPr>
          <w:rFonts w:ascii="Palatino Linotype" w:hAnsi="Palatino Linotype" w:cs="Arial"/>
          <w:color w:val="000000" w:themeColor="text1"/>
        </w:rPr>
        <w:lastRenderedPageBreak/>
        <w:t>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7A7005D9" w14:textId="77777777" w:rsidR="00045745" w:rsidRPr="00FA2769" w:rsidRDefault="00045745" w:rsidP="00FA2769">
      <w:pPr>
        <w:pStyle w:val="Prrafodelista"/>
        <w:spacing w:after="160" w:line="360" w:lineRule="auto"/>
        <w:ind w:left="0"/>
        <w:jc w:val="both"/>
        <w:rPr>
          <w:rFonts w:ascii="Palatino Linotype" w:hAnsi="Palatino Linotype" w:cs="Arial"/>
          <w:color w:val="000000" w:themeColor="text1"/>
        </w:rPr>
      </w:pPr>
    </w:p>
    <w:p w14:paraId="369D5A3B" w14:textId="77777777" w:rsidR="00045745" w:rsidRPr="00FA2769" w:rsidRDefault="00045745" w:rsidP="00FA2769">
      <w:pPr>
        <w:pStyle w:val="Prrafodelista"/>
        <w:numPr>
          <w:ilvl w:val="0"/>
          <w:numId w:val="1"/>
        </w:numPr>
        <w:spacing w:after="160" w:line="360" w:lineRule="auto"/>
        <w:ind w:left="0" w:firstLine="0"/>
        <w:jc w:val="both"/>
        <w:rPr>
          <w:rFonts w:ascii="Palatino Linotype" w:hAnsi="Palatino Linotype" w:cs="Arial"/>
          <w:color w:val="000000" w:themeColor="text1"/>
        </w:rPr>
      </w:pPr>
      <w:r w:rsidRPr="00FA2769">
        <w:rPr>
          <w:rFonts w:ascii="Palatino Linotype" w:hAnsi="Palatino Linotype"/>
          <w:color w:val="000000" w:themeColor="text1"/>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D9B61C6" w14:textId="77777777" w:rsidR="00045745" w:rsidRPr="00FA2769" w:rsidRDefault="00045745" w:rsidP="00FA2769">
      <w:pPr>
        <w:pStyle w:val="Prrafodelista"/>
        <w:spacing w:after="160" w:line="360" w:lineRule="auto"/>
        <w:ind w:left="0"/>
        <w:jc w:val="both"/>
        <w:rPr>
          <w:rFonts w:ascii="Palatino Linotype" w:hAnsi="Palatino Linotype" w:cs="Arial"/>
          <w:color w:val="000000" w:themeColor="text1"/>
        </w:rPr>
      </w:pPr>
    </w:p>
    <w:p w14:paraId="5D02C8B0" w14:textId="77777777" w:rsidR="00045745" w:rsidRPr="00FA2769" w:rsidRDefault="00045745" w:rsidP="00FA2769">
      <w:pPr>
        <w:pStyle w:val="Prrafodelista"/>
        <w:numPr>
          <w:ilvl w:val="0"/>
          <w:numId w:val="1"/>
        </w:numPr>
        <w:spacing w:after="160" w:line="360" w:lineRule="auto"/>
        <w:ind w:left="0" w:firstLine="0"/>
        <w:jc w:val="both"/>
        <w:rPr>
          <w:rFonts w:ascii="Palatino Linotype" w:hAnsi="Palatino Linotype" w:cs="Arial"/>
          <w:color w:val="000000" w:themeColor="text1"/>
        </w:rPr>
      </w:pPr>
      <w:r w:rsidRPr="00FA2769">
        <w:rPr>
          <w:rFonts w:ascii="Palatino Linotype" w:eastAsia="Times New Roman" w:hAnsi="Palatino Linotype" w:cs="Arial"/>
          <w:color w:val="000000" w:themeColor="text1"/>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w:t>
      </w:r>
      <w:r w:rsidRPr="00FA2769">
        <w:rPr>
          <w:rFonts w:ascii="Palatino Linotype" w:eastAsia="Times New Roman" w:hAnsi="Palatino Linotype" w:cs="Arial"/>
          <w:color w:val="000000" w:themeColor="text1"/>
          <w:lang w:eastAsia="es-MX"/>
        </w:rPr>
        <w:lastRenderedPageBreak/>
        <w:t>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FA2769">
        <w:rPr>
          <w:rStyle w:val="Refdenotaalpie"/>
          <w:rFonts w:ascii="Palatino Linotype" w:eastAsia="Times New Roman" w:hAnsi="Palatino Linotype" w:cs="Arial"/>
          <w:color w:val="000000" w:themeColor="text1"/>
          <w:lang w:eastAsia="es-MX"/>
        </w:rPr>
        <w:footnoteReference w:id="2"/>
      </w:r>
    </w:p>
    <w:p w14:paraId="4ED9E705" w14:textId="77777777" w:rsidR="00045745" w:rsidRPr="00FA2769" w:rsidRDefault="00045745" w:rsidP="00FA2769">
      <w:pPr>
        <w:pStyle w:val="Prrafodelista"/>
        <w:spacing w:after="160" w:line="360" w:lineRule="auto"/>
        <w:ind w:left="0"/>
        <w:jc w:val="both"/>
        <w:rPr>
          <w:rFonts w:ascii="Palatino Linotype" w:hAnsi="Palatino Linotype" w:cs="Arial"/>
          <w:color w:val="000000" w:themeColor="text1"/>
        </w:rPr>
      </w:pPr>
    </w:p>
    <w:p w14:paraId="188097EA" w14:textId="77777777" w:rsidR="00045745" w:rsidRPr="00FA2769" w:rsidRDefault="00045745" w:rsidP="00FA2769">
      <w:pPr>
        <w:pStyle w:val="Prrafodelista"/>
        <w:numPr>
          <w:ilvl w:val="0"/>
          <w:numId w:val="1"/>
        </w:numPr>
        <w:spacing w:line="360" w:lineRule="auto"/>
        <w:ind w:left="0" w:firstLine="0"/>
        <w:jc w:val="both"/>
        <w:rPr>
          <w:rFonts w:ascii="Palatino Linotype" w:hAnsi="Palatino Linotype" w:cs="Arial"/>
          <w:color w:val="000000" w:themeColor="text1"/>
        </w:rPr>
      </w:pPr>
      <w:r w:rsidRPr="00FA2769">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1850B178" w14:textId="77777777" w:rsidR="00045745" w:rsidRPr="00FA2769" w:rsidRDefault="00045745" w:rsidP="00FA2769">
      <w:pPr>
        <w:spacing w:line="360" w:lineRule="auto"/>
        <w:ind w:right="618"/>
        <w:contextualSpacing/>
        <w:jc w:val="both"/>
        <w:rPr>
          <w:rFonts w:ascii="Palatino Linotype" w:hAnsi="Palatino Linotype" w:cs="Arial"/>
          <w:color w:val="000000" w:themeColor="text1"/>
        </w:rPr>
      </w:pPr>
    </w:p>
    <w:p w14:paraId="6AB50AAE" w14:textId="77777777" w:rsidR="00045745" w:rsidRPr="00FA2769" w:rsidRDefault="00045745" w:rsidP="00FA2769">
      <w:pPr>
        <w:spacing w:line="360" w:lineRule="auto"/>
        <w:ind w:left="567" w:right="618"/>
        <w:contextualSpacing/>
        <w:jc w:val="both"/>
        <w:rPr>
          <w:rFonts w:ascii="Palatino Linotype" w:hAnsi="Palatino Linotype" w:cs="Arial"/>
          <w:i/>
          <w:color w:val="000000" w:themeColor="text1"/>
        </w:rPr>
      </w:pPr>
      <w:r w:rsidRPr="00FA2769">
        <w:rPr>
          <w:rFonts w:ascii="Palatino Linotype" w:hAnsi="Palatino Linotype" w:cs="Arial"/>
          <w:b/>
          <w:i/>
          <w:color w:val="000000" w:themeColor="text1"/>
        </w:rPr>
        <w:t>FUNDAMENTACIÓN Y MOTIVACIÓN.</w:t>
      </w:r>
      <w:r w:rsidRPr="00FA2769">
        <w:rPr>
          <w:rFonts w:ascii="Palatino Linotype" w:hAnsi="Palatino Linotype" w:cs="Arial"/>
          <w:i/>
          <w:color w:val="000000" w:themeColor="text1"/>
        </w:rPr>
        <w:t xml:space="preserve"> La </w:t>
      </w:r>
      <w:r w:rsidRPr="00FA2769">
        <w:rPr>
          <w:rFonts w:ascii="Palatino Linotype" w:hAnsi="Palatino Linotype" w:cs="Arial"/>
          <w:i/>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FA2769">
        <w:rPr>
          <w:rFonts w:ascii="Palatino Linotype" w:hAnsi="Palatino Linotype" w:cs="Arial"/>
          <w:i/>
          <w:color w:val="000000" w:themeColor="text1"/>
        </w:rPr>
        <w:t>.</w:t>
      </w:r>
    </w:p>
    <w:p w14:paraId="3E6796FE" w14:textId="77777777" w:rsidR="00045745" w:rsidRPr="00FA2769" w:rsidRDefault="00045745" w:rsidP="00FA2769">
      <w:pPr>
        <w:spacing w:line="360" w:lineRule="auto"/>
        <w:ind w:left="567" w:right="618"/>
        <w:contextualSpacing/>
        <w:jc w:val="both"/>
        <w:rPr>
          <w:rFonts w:ascii="Palatino Linotype" w:hAnsi="Palatino Linotype" w:cs="Arial"/>
          <w:i/>
          <w:color w:val="000000" w:themeColor="text1"/>
        </w:rPr>
      </w:pPr>
      <w:r w:rsidRPr="00FA2769">
        <w:rPr>
          <w:rFonts w:ascii="Palatino Linotype" w:hAnsi="Palatino Linotype" w:cs="Arial"/>
          <w:i/>
          <w:color w:val="000000" w:themeColor="text1"/>
        </w:rPr>
        <w:t>SEGUNDO TRIBUNAL COLEGIADO DEL SEXTO CIRCUITO.</w:t>
      </w:r>
    </w:p>
    <w:p w14:paraId="271869B0" w14:textId="77777777" w:rsidR="00045745" w:rsidRPr="00FA2769" w:rsidRDefault="00045745" w:rsidP="00FA2769">
      <w:pPr>
        <w:spacing w:line="360" w:lineRule="auto"/>
        <w:ind w:left="567" w:right="618"/>
        <w:contextualSpacing/>
        <w:jc w:val="both"/>
        <w:rPr>
          <w:rFonts w:ascii="Palatino Linotype" w:hAnsi="Palatino Linotype" w:cs="Arial"/>
          <w:i/>
          <w:color w:val="000000" w:themeColor="text1"/>
        </w:rPr>
      </w:pPr>
      <w:r w:rsidRPr="00FA2769">
        <w:rPr>
          <w:rFonts w:ascii="Palatino Linotype" w:hAnsi="Palatino Linotype" w:cs="Arial"/>
          <w:i/>
          <w:color w:val="000000" w:themeColor="text1"/>
        </w:rPr>
        <w:t>Amparo directo 194/88. Bufete Industrial Construcciones, S.A. de C.V. 28 de junio de 1988. Unanimidad de votos. Ponente: Gustavo Calvillo Rangel. Secretario: Jorge Alberto González Álvarez.</w:t>
      </w:r>
    </w:p>
    <w:p w14:paraId="6E9B4F7D" w14:textId="77777777" w:rsidR="00045745" w:rsidRPr="00FA2769" w:rsidRDefault="00045745" w:rsidP="00FA2769">
      <w:pPr>
        <w:spacing w:line="360" w:lineRule="auto"/>
        <w:ind w:left="567" w:right="618"/>
        <w:contextualSpacing/>
        <w:jc w:val="both"/>
        <w:rPr>
          <w:rFonts w:ascii="Palatino Linotype" w:hAnsi="Palatino Linotype" w:cs="Arial"/>
          <w:i/>
          <w:color w:val="000000" w:themeColor="text1"/>
        </w:rPr>
      </w:pPr>
      <w:r w:rsidRPr="00FA2769">
        <w:rPr>
          <w:rFonts w:ascii="Palatino Linotype" w:hAnsi="Palatino Linotype" w:cs="Arial"/>
          <w:i/>
          <w:color w:val="000000" w:themeColor="text1"/>
        </w:rPr>
        <w:lastRenderedPageBreak/>
        <w:t xml:space="preserve">Revisión fiscal 103/88. Instituto Mexicano del Seguro Social. 18 de octubre de 1988. Unanimidad de votos. Ponente: Arnoldo Nájera Virgen. Secretario: Alejandro </w:t>
      </w:r>
      <w:proofErr w:type="spellStart"/>
      <w:r w:rsidRPr="00FA2769">
        <w:rPr>
          <w:rFonts w:ascii="Palatino Linotype" w:hAnsi="Palatino Linotype" w:cs="Arial"/>
          <w:i/>
          <w:color w:val="000000" w:themeColor="text1"/>
        </w:rPr>
        <w:t>Esponda</w:t>
      </w:r>
      <w:proofErr w:type="spellEnd"/>
      <w:r w:rsidRPr="00FA2769">
        <w:rPr>
          <w:rFonts w:ascii="Palatino Linotype" w:hAnsi="Palatino Linotype" w:cs="Arial"/>
          <w:i/>
          <w:color w:val="000000" w:themeColor="text1"/>
        </w:rPr>
        <w:t xml:space="preserve"> Rincón.</w:t>
      </w:r>
    </w:p>
    <w:p w14:paraId="57456459" w14:textId="77777777" w:rsidR="00045745" w:rsidRPr="00FA2769" w:rsidRDefault="00045745" w:rsidP="00FA2769">
      <w:pPr>
        <w:spacing w:line="360" w:lineRule="auto"/>
        <w:ind w:left="567" w:right="618"/>
        <w:contextualSpacing/>
        <w:jc w:val="both"/>
        <w:rPr>
          <w:rFonts w:ascii="Palatino Linotype" w:hAnsi="Palatino Linotype" w:cs="Arial"/>
          <w:i/>
          <w:color w:val="000000" w:themeColor="text1"/>
        </w:rPr>
      </w:pPr>
      <w:r w:rsidRPr="00FA2769">
        <w:rPr>
          <w:rFonts w:ascii="Palatino Linotype" w:hAnsi="Palatino Linotype" w:cs="Arial"/>
          <w:i/>
          <w:color w:val="000000" w:themeColor="text1"/>
        </w:rPr>
        <w:t xml:space="preserve">Amparo en revisión 333/88. </w:t>
      </w:r>
      <w:proofErr w:type="spellStart"/>
      <w:r w:rsidRPr="00FA2769">
        <w:rPr>
          <w:rFonts w:ascii="Palatino Linotype" w:hAnsi="Palatino Linotype" w:cs="Arial"/>
          <w:i/>
          <w:color w:val="000000" w:themeColor="text1"/>
        </w:rPr>
        <w:t>Adilia</w:t>
      </w:r>
      <w:proofErr w:type="spellEnd"/>
      <w:r w:rsidRPr="00FA2769">
        <w:rPr>
          <w:rFonts w:ascii="Palatino Linotype" w:hAnsi="Palatino Linotype" w:cs="Arial"/>
          <w:i/>
          <w:color w:val="000000" w:themeColor="text1"/>
        </w:rPr>
        <w:t xml:space="preserve"> Romero. 26 de octubre de 1988. Unanimidad de votos. Ponente: Arnoldo Nájera Virgen. Secretario: Enrique Crispín Campos Ramírez.</w:t>
      </w:r>
    </w:p>
    <w:p w14:paraId="1C278094" w14:textId="77777777" w:rsidR="00045745" w:rsidRPr="00FA2769" w:rsidRDefault="00045745" w:rsidP="00FA2769">
      <w:pPr>
        <w:spacing w:line="360" w:lineRule="auto"/>
        <w:ind w:left="567" w:right="618"/>
        <w:contextualSpacing/>
        <w:jc w:val="both"/>
        <w:rPr>
          <w:rFonts w:ascii="Palatino Linotype" w:hAnsi="Palatino Linotype" w:cs="Arial"/>
          <w:i/>
          <w:color w:val="000000" w:themeColor="text1"/>
        </w:rPr>
      </w:pPr>
      <w:r w:rsidRPr="00FA2769">
        <w:rPr>
          <w:rFonts w:ascii="Palatino Linotype" w:hAnsi="Palatino Linotype" w:cs="Arial"/>
          <w:i/>
          <w:color w:val="000000" w:themeColor="text1"/>
        </w:rPr>
        <w:t xml:space="preserve">Amparo en revisión 597/95. Emilio Maurer Bretón. 15 de noviembre de 1995. Unanimidad de votos. Ponente: Clementina Ramírez Moguel </w:t>
      </w:r>
      <w:proofErr w:type="spellStart"/>
      <w:r w:rsidRPr="00FA2769">
        <w:rPr>
          <w:rFonts w:ascii="Palatino Linotype" w:hAnsi="Palatino Linotype" w:cs="Arial"/>
          <w:i/>
          <w:color w:val="000000" w:themeColor="text1"/>
        </w:rPr>
        <w:t>Goyzueta</w:t>
      </w:r>
      <w:proofErr w:type="spellEnd"/>
      <w:r w:rsidRPr="00FA2769">
        <w:rPr>
          <w:rFonts w:ascii="Palatino Linotype" w:hAnsi="Palatino Linotype" w:cs="Arial"/>
          <w:i/>
          <w:color w:val="000000" w:themeColor="text1"/>
        </w:rPr>
        <w:t>. Secretario: Gonzalo Carrera Molina.</w:t>
      </w:r>
    </w:p>
    <w:p w14:paraId="327C63DD" w14:textId="77777777" w:rsidR="00045745" w:rsidRPr="00FA2769" w:rsidRDefault="00045745" w:rsidP="00FA2769">
      <w:pPr>
        <w:spacing w:line="360" w:lineRule="auto"/>
        <w:ind w:left="567" w:right="618"/>
        <w:contextualSpacing/>
        <w:jc w:val="both"/>
        <w:rPr>
          <w:rFonts w:ascii="Palatino Linotype" w:hAnsi="Palatino Linotype" w:cs="Arial"/>
          <w:i/>
          <w:color w:val="000000" w:themeColor="text1"/>
        </w:rPr>
      </w:pPr>
      <w:r w:rsidRPr="00FA2769">
        <w:rPr>
          <w:rFonts w:ascii="Palatino Linotype" w:hAnsi="Palatino Linotype" w:cs="Arial"/>
          <w:i/>
          <w:color w:val="000000" w:themeColor="text1"/>
        </w:rPr>
        <w:t xml:space="preserve">Amparo directo 7/96. Pedro Vicente López Miro. 21 de febrero de 1996. Unanimidad de votos. Ponente: María Eugenia Estela Martínez Cardiel. Secretario: Enrique </w:t>
      </w:r>
      <w:proofErr w:type="spellStart"/>
      <w:r w:rsidRPr="00FA2769">
        <w:rPr>
          <w:rFonts w:ascii="Palatino Linotype" w:hAnsi="Palatino Linotype" w:cs="Arial"/>
          <w:i/>
          <w:color w:val="000000" w:themeColor="text1"/>
        </w:rPr>
        <w:t>Baigts</w:t>
      </w:r>
      <w:proofErr w:type="spellEnd"/>
      <w:r w:rsidRPr="00FA2769">
        <w:rPr>
          <w:rFonts w:ascii="Palatino Linotype" w:hAnsi="Palatino Linotype" w:cs="Arial"/>
          <w:i/>
          <w:color w:val="000000" w:themeColor="text1"/>
        </w:rPr>
        <w:t xml:space="preserve"> Muñoz.</w:t>
      </w:r>
      <w:r w:rsidRPr="00FA2769">
        <w:rPr>
          <w:rStyle w:val="Refdenotaalpie"/>
          <w:rFonts w:ascii="Palatino Linotype" w:hAnsi="Palatino Linotype" w:cs="Arial"/>
          <w:i/>
          <w:color w:val="000000" w:themeColor="text1"/>
        </w:rPr>
        <w:footnoteReference w:id="3"/>
      </w:r>
    </w:p>
    <w:p w14:paraId="690FF4AB" w14:textId="77777777" w:rsidR="00045745" w:rsidRPr="00FA2769" w:rsidRDefault="00045745" w:rsidP="00FA2769">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242A26BB" w14:textId="77777777" w:rsidR="00045745" w:rsidRPr="00FA2769" w:rsidRDefault="00045745" w:rsidP="00FA2769">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FA2769">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01C88EA" w14:textId="77777777" w:rsidR="00045745" w:rsidRPr="00FA2769" w:rsidRDefault="00045745" w:rsidP="00FA2769">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61BD163A" w14:textId="77777777" w:rsidR="00045745" w:rsidRPr="00FA2769" w:rsidRDefault="00045745" w:rsidP="00FA2769">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FA2769">
        <w:rPr>
          <w:rFonts w:ascii="Palatino Linotype" w:eastAsia="Times New Roman" w:hAnsi="Palatino Linotype" w:cs="Arial"/>
          <w:color w:val="000000" w:themeColor="text1"/>
          <w:lang w:eastAsia="es-MX"/>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E0AA922" w14:textId="77777777" w:rsidR="00045745" w:rsidRPr="00FA2769" w:rsidRDefault="00045745" w:rsidP="00FA2769">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6A073B17" w14:textId="77777777" w:rsidR="00045745" w:rsidRPr="00FA2769" w:rsidRDefault="00045745" w:rsidP="00FA2769">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FA2769">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3272D4F9" w14:textId="77777777" w:rsidR="00045745" w:rsidRPr="00FA2769" w:rsidRDefault="00045745" w:rsidP="00FA2769">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7A611258" w14:textId="77777777" w:rsidR="00045745" w:rsidRPr="00FA2769" w:rsidRDefault="00045745" w:rsidP="00FA2769">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color w:val="000000" w:themeColor="text1"/>
          <w:lang w:eastAsia="es-MX"/>
        </w:rPr>
      </w:pPr>
      <w:r w:rsidRPr="00FA2769">
        <w:rPr>
          <w:rFonts w:ascii="Palatino Linotype" w:eastAsia="Times New Roman" w:hAnsi="Palatino Linotype" w:cs="Arial"/>
          <w:color w:val="000000" w:themeColor="text1"/>
          <w:lang w:eastAsia="es-MX"/>
        </w:rPr>
        <w:t>Ahora bien, para cada caso además de fundar y motivar, se debe identificar con claridad que datos contenidos en las documentales que son susceptibles de suprimirse, porque no todos los datos contenidos en los documentos ordenados son</w:t>
      </w:r>
      <w:r w:rsidRPr="00FA2769">
        <w:rPr>
          <w:rFonts w:ascii="Palatino Linotype" w:hAnsi="Palatino Linotype"/>
          <w:color w:val="000000" w:themeColor="text1"/>
        </w:rPr>
        <w:t xml:space="preserve"> </w:t>
      </w:r>
      <w:r w:rsidRPr="00FA2769">
        <w:rPr>
          <w:rFonts w:ascii="Palatino Linotype" w:eastAsia="Times New Roman" w:hAnsi="Palatino Linotype" w:cs="Arial"/>
          <w:color w:val="000000" w:themeColor="text1"/>
          <w:lang w:eastAsia="es-MX"/>
        </w:rPr>
        <w:t>datos personales</w:t>
      </w:r>
      <w:r w:rsidRPr="00FA2769">
        <w:rPr>
          <w:rStyle w:val="Refdenotaalpie"/>
          <w:rFonts w:ascii="Palatino Linotype" w:eastAsia="Times New Roman" w:hAnsi="Palatino Linotype" w:cs="Arial"/>
          <w:color w:val="000000" w:themeColor="text1"/>
          <w:lang w:eastAsia="es-MX"/>
        </w:rPr>
        <w:footnoteReference w:id="4"/>
      </w:r>
      <w:r w:rsidRPr="00FA2769">
        <w:rPr>
          <w:rFonts w:ascii="Palatino Linotype" w:eastAsia="Times New Roman" w:hAnsi="Palatino Linotype" w:cs="Arial"/>
          <w:color w:val="000000" w:themeColor="text1"/>
          <w:lang w:eastAsia="es-MX"/>
        </w:rPr>
        <w:t xml:space="preserve"> del servidor público toda vez que no tienen ninguna injerencia en el tema de la transparencia y la rendición de cuentas, como son </w:t>
      </w:r>
      <w:r w:rsidRPr="00FA2769">
        <w:rPr>
          <w:rFonts w:ascii="Palatino Linotype" w:eastAsia="Calibri" w:hAnsi="Palatino Linotype" w:cs="Arial"/>
          <w:color w:val="000000" w:themeColor="text1"/>
          <w:lang w:val="es-ES" w:eastAsia="es-MX"/>
        </w:rPr>
        <w:t xml:space="preserve">Registro Federal de Contribuyentes (R.F.C.) de las personas físicas, número de cuenta, y los Códigos Bidimensionales, también denominados Códigos QR, estos son datos  susceptibles </w:t>
      </w:r>
      <w:r w:rsidRPr="00FA2769">
        <w:rPr>
          <w:rFonts w:ascii="Palatino Linotype" w:eastAsia="Calibri" w:hAnsi="Palatino Linotype" w:cs="Arial"/>
          <w:color w:val="000000" w:themeColor="text1"/>
          <w:lang w:val="es-ES" w:eastAsia="es-MX"/>
        </w:rPr>
        <w:lastRenderedPageBreak/>
        <w:t xml:space="preserve">de clasificarse como confidenciales mediante una versión pública que deje a la vista los datos que ofrezcan la información requerida. </w:t>
      </w:r>
    </w:p>
    <w:p w14:paraId="7909BB84" w14:textId="77777777" w:rsidR="00045745" w:rsidRPr="00FA2769" w:rsidRDefault="00045745" w:rsidP="00FA2769">
      <w:pPr>
        <w:pStyle w:val="Prrafodelista"/>
        <w:spacing w:after="120" w:line="360" w:lineRule="auto"/>
        <w:ind w:left="0"/>
        <w:jc w:val="both"/>
        <w:rPr>
          <w:rFonts w:ascii="Palatino Linotype" w:hAnsi="Palatino Linotype" w:cs="Arial"/>
          <w:color w:val="000000" w:themeColor="text1"/>
        </w:rPr>
      </w:pPr>
    </w:p>
    <w:p w14:paraId="056BB968" w14:textId="77777777" w:rsidR="00045745" w:rsidRPr="00FA2769" w:rsidRDefault="00045745" w:rsidP="00FA2769">
      <w:pPr>
        <w:pStyle w:val="Prrafodelista"/>
        <w:numPr>
          <w:ilvl w:val="0"/>
          <w:numId w:val="1"/>
        </w:numPr>
        <w:spacing w:before="120" w:after="120" w:line="360" w:lineRule="auto"/>
        <w:ind w:left="0" w:firstLine="0"/>
        <w:jc w:val="both"/>
        <w:rPr>
          <w:rFonts w:ascii="Palatino Linotype" w:hAnsi="Palatino Linotype" w:cs="Arial"/>
          <w:color w:val="000000" w:themeColor="text1"/>
        </w:rPr>
      </w:pPr>
      <w:r w:rsidRPr="00FA2769">
        <w:rPr>
          <w:rFonts w:ascii="Palatino Linotype" w:hAnsi="Palatino Linotype" w:cs="Arial"/>
          <w:color w:val="000000" w:themeColor="text1"/>
        </w:rPr>
        <w:t xml:space="preserve">Finalmente respecto de los </w:t>
      </w:r>
      <w:r w:rsidRPr="00FA2769">
        <w:rPr>
          <w:rFonts w:ascii="Palatino Linotype" w:hAnsi="Palatino Linotype" w:cs="Arial"/>
          <w:b/>
          <w:color w:val="000000" w:themeColor="text1"/>
        </w:rPr>
        <w:t>Códigos Bidimensionales</w:t>
      </w:r>
      <w:r w:rsidRPr="00FA2769">
        <w:rPr>
          <w:rFonts w:ascii="Palatino Linotype" w:hAnsi="Palatino Linotype" w:cs="Arial"/>
          <w:color w:val="000000" w:themeColor="text1"/>
        </w:rPr>
        <w:t xml:space="preserve">, también denominados </w:t>
      </w:r>
      <w:r w:rsidRPr="00FA2769">
        <w:rPr>
          <w:rFonts w:ascii="Palatino Linotype" w:hAnsi="Palatino Linotype" w:cs="Arial"/>
          <w:b/>
          <w:color w:val="000000" w:themeColor="text1"/>
        </w:rPr>
        <w:t>Códigos QR</w:t>
      </w:r>
      <w:r w:rsidRPr="00FA2769">
        <w:rPr>
          <w:rFonts w:ascii="Palatino Linotype" w:hAnsi="Palatino Linotype" w:cs="Arial"/>
          <w:color w:val="000000" w:themeColor="text1"/>
        </w:rPr>
        <w:t xml:space="preserve">, se trata de barras en dos dimensiones que al igual a los códigos de barras o códigos unidimensionales, </w:t>
      </w:r>
      <w:r w:rsidRPr="00FA2769">
        <w:rPr>
          <w:rFonts w:ascii="Palatino Linotype" w:hAnsi="Palatino Linotype" w:cs="Arial"/>
          <w:color w:val="000000" w:themeColor="text1"/>
          <w:lang w:eastAsia="es-MX"/>
        </w:rPr>
        <w:t>son</w:t>
      </w:r>
      <w:r w:rsidRPr="00FA2769">
        <w:rPr>
          <w:rFonts w:ascii="Palatino Linotype" w:hAnsi="Palatino Linotype" w:cs="Arial"/>
          <w:color w:val="000000" w:themeColor="text1"/>
        </w:rPr>
        <w:t xml:space="preserve"> utilizados para almacenar diversos tipos datos de manera codificada, los cuales a través de lectores que pueden ser obtenidos por cualquier persona, pueden obtener datos personales.</w:t>
      </w:r>
    </w:p>
    <w:p w14:paraId="10B48767" w14:textId="77777777" w:rsidR="00045745" w:rsidRPr="00FA2769" w:rsidRDefault="00045745" w:rsidP="00FA2769">
      <w:pPr>
        <w:pStyle w:val="Prrafodelista"/>
        <w:spacing w:before="120" w:after="120" w:line="360" w:lineRule="auto"/>
        <w:ind w:left="0"/>
        <w:jc w:val="both"/>
        <w:rPr>
          <w:rFonts w:ascii="Palatino Linotype" w:hAnsi="Palatino Linotype" w:cs="Arial"/>
          <w:color w:val="000000" w:themeColor="text1"/>
        </w:rPr>
      </w:pPr>
    </w:p>
    <w:p w14:paraId="78BB2BDE" w14:textId="77777777" w:rsidR="00045745" w:rsidRPr="00FA2769" w:rsidRDefault="00045745" w:rsidP="00FA2769">
      <w:pPr>
        <w:pStyle w:val="Prrafodelista"/>
        <w:numPr>
          <w:ilvl w:val="0"/>
          <w:numId w:val="1"/>
        </w:numPr>
        <w:spacing w:before="120" w:after="120" w:line="360" w:lineRule="auto"/>
        <w:ind w:left="0" w:firstLine="0"/>
        <w:jc w:val="both"/>
        <w:rPr>
          <w:rFonts w:ascii="Palatino Linotype" w:hAnsi="Palatino Linotype" w:cs="Arial"/>
          <w:color w:val="000000" w:themeColor="text1"/>
        </w:rPr>
      </w:pPr>
      <w:r w:rsidRPr="00FA2769">
        <w:rPr>
          <w:rFonts w:ascii="Palatino Linotype" w:hAnsi="Palatino Linotype" w:cs="Arial"/>
          <w:color w:val="000000" w:themeColor="text1"/>
        </w:rPr>
        <w:t>En relación al RFC,</w:t>
      </w:r>
      <w:r w:rsidRPr="00FA2769">
        <w:rPr>
          <w:rFonts w:ascii="Palatino Linotype" w:eastAsia="Calibri" w:hAnsi="Palatino Linotype" w:cs="Tahoma"/>
          <w:bCs/>
          <w:color w:val="000000" w:themeColor="text1"/>
          <w:lang w:eastAsia="en-US"/>
        </w:rPr>
        <w:t xml:space="preserve"> cabe traer a colación como hecho notorio en la presente Resolución, la respuesta que el Servicio de Administración Tributaria proporcionó a la solicitud de acceso a la información con número de folio 0610100135506, disponible para su consulta en la Plataforma Nacional de Transparencia; mediante la cual refiere el procedimiento para la generación de la Clave RFC.</w:t>
      </w:r>
    </w:p>
    <w:p w14:paraId="3F8EDF5B" w14:textId="77777777" w:rsidR="00045745" w:rsidRPr="00FA2769" w:rsidRDefault="00045745" w:rsidP="00FA2769">
      <w:pPr>
        <w:pStyle w:val="Prrafodelista"/>
        <w:spacing w:before="120" w:after="120" w:line="360" w:lineRule="auto"/>
        <w:ind w:left="0"/>
        <w:jc w:val="both"/>
        <w:rPr>
          <w:rFonts w:ascii="Palatino Linotype" w:hAnsi="Palatino Linotype" w:cs="Arial"/>
          <w:color w:val="000000" w:themeColor="text1"/>
        </w:rPr>
      </w:pPr>
    </w:p>
    <w:p w14:paraId="671B7BB3" w14:textId="77777777" w:rsidR="00045745" w:rsidRPr="00FA2769" w:rsidRDefault="00045745" w:rsidP="00FA2769">
      <w:pPr>
        <w:pStyle w:val="Prrafodelista"/>
        <w:numPr>
          <w:ilvl w:val="0"/>
          <w:numId w:val="1"/>
        </w:numPr>
        <w:spacing w:before="120" w:after="120" w:line="360" w:lineRule="auto"/>
        <w:ind w:left="0" w:firstLine="0"/>
        <w:jc w:val="both"/>
        <w:rPr>
          <w:rFonts w:ascii="Palatino Linotype" w:hAnsi="Palatino Linotype" w:cs="Arial"/>
          <w:color w:val="000000" w:themeColor="text1"/>
        </w:rPr>
      </w:pPr>
      <w:r w:rsidRPr="00FA2769">
        <w:rPr>
          <w:rFonts w:ascii="Palatino Linotype" w:eastAsia="Calibri" w:hAnsi="Palatino Linotype" w:cs="Tahoma"/>
          <w:bCs/>
          <w:color w:val="000000" w:themeColor="text1"/>
          <w:lang w:eastAsia="en-US"/>
        </w:rPr>
        <w:t>Así, del análisis a dicha se respuesta, se desprende que las fuentes de información para generar la Clave RFC de personas físicas son: Acta de Nacimiento, Cartilla, Pasaporte o Certificado de Estudios de Enseñanza Pública, de las cuales se obtiene lo siguiente:</w:t>
      </w:r>
    </w:p>
    <w:p w14:paraId="24657379" w14:textId="77777777" w:rsidR="00045745" w:rsidRPr="00FA2769" w:rsidRDefault="00045745" w:rsidP="00FA2769">
      <w:pPr>
        <w:spacing w:line="360" w:lineRule="auto"/>
        <w:jc w:val="both"/>
        <w:rPr>
          <w:rFonts w:ascii="Palatino Linotype" w:eastAsia="Calibri" w:hAnsi="Palatino Linotype" w:cs="Tahoma"/>
          <w:bCs/>
          <w:color w:val="000000" w:themeColor="text1"/>
          <w:lang w:eastAsia="en-US"/>
        </w:rPr>
      </w:pPr>
    </w:p>
    <w:p w14:paraId="630B9C95" w14:textId="77777777" w:rsidR="00045745" w:rsidRPr="00FA2769" w:rsidRDefault="00045745" w:rsidP="00FA2769">
      <w:pPr>
        <w:numPr>
          <w:ilvl w:val="0"/>
          <w:numId w:val="27"/>
        </w:numPr>
        <w:spacing w:line="360" w:lineRule="auto"/>
        <w:jc w:val="both"/>
        <w:rPr>
          <w:rFonts w:ascii="Palatino Linotype" w:eastAsia="Calibri" w:hAnsi="Palatino Linotype" w:cs="Tahoma"/>
          <w:bCs/>
          <w:color w:val="000000" w:themeColor="text1"/>
          <w:lang w:eastAsia="en-US"/>
        </w:rPr>
      </w:pPr>
      <w:r w:rsidRPr="00FA2769">
        <w:rPr>
          <w:rFonts w:ascii="Palatino Linotype" w:eastAsia="Calibri" w:hAnsi="Palatino Linotype" w:cs="Tahoma"/>
          <w:bCs/>
          <w:color w:val="000000" w:themeColor="text1"/>
          <w:lang w:eastAsia="en-US"/>
        </w:rPr>
        <w:t>La primera letra del apellido paterno y la siguiente primera vocal del mismo.</w:t>
      </w:r>
    </w:p>
    <w:p w14:paraId="4F82DFBD" w14:textId="77777777" w:rsidR="00045745" w:rsidRPr="00FA2769" w:rsidRDefault="00045745" w:rsidP="00FA2769">
      <w:pPr>
        <w:numPr>
          <w:ilvl w:val="0"/>
          <w:numId w:val="27"/>
        </w:numPr>
        <w:spacing w:line="360" w:lineRule="auto"/>
        <w:jc w:val="both"/>
        <w:rPr>
          <w:rFonts w:ascii="Palatino Linotype" w:eastAsia="Calibri" w:hAnsi="Palatino Linotype" w:cs="Tahoma"/>
          <w:bCs/>
          <w:color w:val="000000" w:themeColor="text1"/>
          <w:lang w:eastAsia="en-US"/>
        </w:rPr>
      </w:pPr>
      <w:r w:rsidRPr="00FA2769">
        <w:rPr>
          <w:rFonts w:ascii="Palatino Linotype" w:eastAsia="Calibri" w:hAnsi="Palatino Linotype" w:cs="Tahoma"/>
          <w:bCs/>
          <w:color w:val="000000" w:themeColor="text1"/>
          <w:lang w:eastAsia="en-US"/>
        </w:rPr>
        <w:lastRenderedPageBreak/>
        <w:t>La primera letra del apellido materno.</w:t>
      </w:r>
    </w:p>
    <w:p w14:paraId="6ACE26CE" w14:textId="77777777" w:rsidR="00045745" w:rsidRPr="00FA2769" w:rsidRDefault="00045745" w:rsidP="00FA2769">
      <w:pPr>
        <w:numPr>
          <w:ilvl w:val="0"/>
          <w:numId w:val="27"/>
        </w:numPr>
        <w:spacing w:line="360" w:lineRule="auto"/>
        <w:jc w:val="both"/>
        <w:rPr>
          <w:rFonts w:ascii="Palatino Linotype" w:eastAsia="Calibri" w:hAnsi="Palatino Linotype" w:cs="Tahoma"/>
          <w:bCs/>
          <w:color w:val="000000" w:themeColor="text1"/>
          <w:lang w:eastAsia="en-US"/>
        </w:rPr>
      </w:pPr>
      <w:r w:rsidRPr="00FA2769">
        <w:rPr>
          <w:rFonts w:ascii="Palatino Linotype" w:eastAsia="Calibri" w:hAnsi="Palatino Linotype" w:cs="Tahoma"/>
          <w:bCs/>
          <w:color w:val="000000" w:themeColor="text1"/>
          <w:lang w:eastAsia="en-US"/>
        </w:rPr>
        <w:t>La primera letra del nombre.</w:t>
      </w:r>
    </w:p>
    <w:p w14:paraId="01B3A22E" w14:textId="77777777" w:rsidR="00045745" w:rsidRPr="00FA2769" w:rsidRDefault="00045745" w:rsidP="00FA2769">
      <w:pPr>
        <w:numPr>
          <w:ilvl w:val="0"/>
          <w:numId w:val="27"/>
        </w:numPr>
        <w:spacing w:line="360" w:lineRule="auto"/>
        <w:jc w:val="both"/>
        <w:rPr>
          <w:rFonts w:ascii="Palatino Linotype" w:eastAsia="Calibri" w:hAnsi="Palatino Linotype" w:cs="Tahoma"/>
          <w:bCs/>
          <w:color w:val="000000" w:themeColor="text1"/>
          <w:lang w:eastAsia="en-US"/>
        </w:rPr>
      </w:pPr>
      <w:r w:rsidRPr="00FA2769">
        <w:rPr>
          <w:rFonts w:ascii="Palatino Linotype" w:eastAsia="Calibri" w:hAnsi="Palatino Linotype" w:cs="Tahoma"/>
          <w:bCs/>
          <w:color w:val="000000" w:themeColor="text1"/>
          <w:lang w:eastAsia="en-US"/>
        </w:rPr>
        <w:t>la fecha de nacimiento del contribuyente (año, mes y día, a dos cifras)</w:t>
      </w:r>
    </w:p>
    <w:p w14:paraId="63615D34" w14:textId="77777777" w:rsidR="00045745" w:rsidRPr="00FA2769" w:rsidRDefault="00045745" w:rsidP="00FA2769">
      <w:pPr>
        <w:spacing w:line="360" w:lineRule="auto"/>
        <w:jc w:val="both"/>
        <w:rPr>
          <w:rFonts w:ascii="Palatino Linotype" w:eastAsia="Calibri" w:hAnsi="Palatino Linotype" w:cs="Tahoma"/>
          <w:bCs/>
          <w:color w:val="000000" w:themeColor="text1"/>
          <w:lang w:eastAsia="en-US"/>
        </w:rPr>
      </w:pPr>
    </w:p>
    <w:p w14:paraId="29419153" w14:textId="77777777" w:rsidR="00045745" w:rsidRPr="00FA2769" w:rsidRDefault="00045745" w:rsidP="00FA2769">
      <w:pPr>
        <w:pStyle w:val="Prrafodelista"/>
        <w:numPr>
          <w:ilvl w:val="0"/>
          <w:numId w:val="1"/>
        </w:numPr>
        <w:spacing w:line="360" w:lineRule="auto"/>
        <w:ind w:left="0" w:firstLine="0"/>
        <w:jc w:val="both"/>
        <w:rPr>
          <w:rFonts w:ascii="Palatino Linotype" w:eastAsia="Calibri" w:hAnsi="Palatino Linotype" w:cs="Tahoma"/>
          <w:bCs/>
          <w:color w:val="000000" w:themeColor="text1"/>
          <w:lang w:eastAsia="en-US"/>
        </w:rPr>
      </w:pPr>
      <w:r w:rsidRPr="00FA2769">
        <w:rPr>
          <w:rFonts w:ascii="Palatino Linotype" w:eastAsia="Calibri" w:hAnsi="Palatino Linotype" w:cs="Tahoma"/>
          <w:bCs/>
          <w:color w:val="000000" w:themeColor="text1"/>
          <w:lang w:eastAsia="en-US"/>
        </w:rPr>
        <w:t>De lo anterior, se puede deducir que la Clave RFC está compuesta por datos personales, como lo es la fecha de nacimiento, en ese entendido, el Criterio 19/17, emitido por el Pleno del Instituto de Transparencia, Acceso a la Información Pública y Protección de Datos Personales, refiere que el RFC es una clave de carácter fiscal, única e irrepetible, que permite identificar al titular, su edad y fecha de nacimiento, por lo que es un dato personal de carácter confidencial.</w:t>
      </w:r>
    </w:p>
    <w:p w14:paraId="5370EA2E" w14:textId="77777777" w:rsidR="00045745" w:rsidRPr="00FA2769" w:rsidRDefault="00045745" w:rsidP="00FA2769">
      <w:pPr>
        <w:pStyle w:val="Prrafodelista"/>
        <w:spacing w:line="360" w:lineRule="auto"/>
        <w:ind w:left="0"/>
        <w:jc w:val="both"/>
        <w:rPr>
          <w:rFonts w:ascii="Palatino Linotype" w:eastAsia="Calibri" w:hAnsi="Palatino Linotype" w:cs="Tahoma"/>
          <w:bCs/>
          <w:color w:val="000000" w:themeColor="text1"/>
          <w:lang w:eastAsia="en-US"/>
        </w:rPr>
      </w:pPr>
    </w:p>
    <w:p w14:paraId="2DD4B610" w14:textId="77777777" w:rsidR="00045745" w:rsidRPr="00FA2769" w:rsidRDefault="00045745" w:rsidP="00FA2769">
      <w:pPr>
        <w:pStyle w:val="Prrafodelista"/>
        <w:numPr>
          <w:ilvl w:val="0"/>
          <w:numId w:val="1"/>
        </w:numPr>
        <w:spacing w:line="360" w:lineRule="auto"/>
        <w:ind w:left="0" w:firstLine="0"/>
        <w:jc w:val="both"/>
        <w:rPr>
          <w:rFonts w:ascii="Palatino Linotype" w:eastAsia="Calibri" w:hAnsi="Palatino Linotype" w:cs="Tahoma"/>
          <w:bCs/>
          <w:color w:val="000000" w:themeColor="text1"/>
          <w:lang w:eastAsia="en-US"/>
        </w:rPr>
      </w:pPr>
      <w:r w:rsidRPr="00FA2769">
        <w:rPr>
          <w:rFonts w:ascii="Palatino Linotype" w:eastAsia="Calibri" w:hAnsi="Palatino Linotype" w:cs="Tahoma"/>
          <w:bCs/>
          <w:color w:val="000000" w:themeColor="text1"/>
          <w:lang w:eastAsia="en-US"/>
        </w:rPr>
        <w:t xml:space="preserve">Por tanto, </w:t>
      </w:r>
      <w:r w:rsidRPr="00FA2769">
        <w:rPr>
          <w:rFonts w:ascii="Palatino Linotype" w:eastAsia="Calibri" w:hAnsi="Palatino Linotype" w:cs="Tahoma"/>
          <w:b/>
          <w:bCs/>
          <w:color w:val="000000" w:themeColor="text1"/>
          <w:lang w:eastAsia="en-US"/>
        </w:rPr>
        <w:t xml:space="preserve">el RFC </w:t>
      </w:r>
      <w:r w:rsidRPr="00FA2769">
        <w:rPr>
          <w:rFonts w:ascii="Palatino Linotype" w:eastAsia="Calibri" w:hAnsi="Palatino Linotype" w:cs="Tahoma"/>
          <w:bCs/>
          <w:color w:val="000000" w:themeColor="text1"/>
          <w:lang w:eastAsia="en-US"/>
        </w:rPr>
        <w:t xml:space="preserve">es información susceptible de clasificarse como confidencial, en términos del artículo 143, fracción I, de la </w:t>
      </w:r>
      <w:r w:rsidRPr="00FA2769">
        <w:rPr>
          <w:rFonts w:ascii="Palatino Linotype" w:eastAsia="Calibri" w:hAnsi="Palatino Linotype" w:cs="Tahoma"/>
          <w:b/>
          <w:bCs/>
          <w:color w:val="000000" w:themeColor="text1"/>
          <w:lang w:eastAsia="en-US"/>
        </w:rPr>
        <w:t>Ley de Transparencia y Acceso a la Información Pública del Estado de México y Municipios</w:t>
      </w:r>
      <w:r w:rsidRPr="00FA2769">
        <w:rPr>
          <w:rFonts w:ascii="Palatino Linotype" w:eastAsia="Calibri" w:hAnsi="Palatino Linotype" w:cs="Tahoma"/>
          <w:bCs/>
          <w:color w:val="000000" w:themeColor="text1"/>
          <w:lang w:eastAsia="en-US"/>
        </w:rPr>
        <w:t>, ya que se refiere a la información privada y los datos personales concernientes a una persona física identificada o identificable.</w:t>
      </w:r>
    </w:p>
    <w:p w14:paraId="54594500" w14:textId="77777777" w:rsidR="00045745" w:rsidRPr="00FA2769" w:rsidRDefault="00045745" w:rsidP="00FA2769">
      <w:pPr>
        <w:pStyle w:val="Prrafodelista"/>
        <w:spacing w:line="360" w:lineRule="auto"/>
        <w:ind w:left="0"/>
        <w:jc w:val="both"/>
        <w:rPr>
          <w:rFonts w:ascii="Palatino Linotype" w:hAnsi="Palatino Linotype"/>
          <w:color w:val="000000" w:themeColor="text1"/>
        </w:rPr>
      </w:pPr>
    </w:p>
    <w:p w14:paraId="7FB8EBE2" w14:textId="77777777" w:rsidR="00045745" w:rsidRPr="00FA2769" w:rsidRDefault="00045745" w:rsidP="00FA2769">
      <w:pPr>
        <w:pStyle w:val="Prrafodelista"/>
        <w:numPr>
          <w:ilvl w:val="0"/>
          <w:numId w:val="1"/>
        </w:numPr>
        <w:spacing w:line="360" w:lineRule="auto"/>
        <w:ind w:left="0" w:firstLine="0"/>
        <w:jc w:val="both"/>
        <w:rPr>
          <w:rFonts w:ascii="Palatino Linotype" w:hAnsi="Palatino Linotype"/>
          <w:color w:val="000000" w:themeColor="text1"/>
        </w:rPr>
      </w:pPr>
      <w:r w:rsidRPr="00FA2769">
        <w:rPr>
          <w:rFonts w:ascii="Palatino Linotype" w:eastAsia="Calibri" w:hAnsi="Palatino Linotype" w:cs="Arial"/>
          <w:color w:val="000000" w:themeColor="text1"/>
          <w:lang w:val="es-ES" w:eastAsia="es-MX"/>
        </w:rPr>
        <w:t xml:space="preserve">Por lo que ante una solicitud de acceso a la información que resulte con información clasificada como confidencial, es viable de acuerdo a las disposiciones legales elaborar una versión pública. La versión pública debe ser autorizada por el </w:t>
      </w:r>
      <w:r w:rsidRPr="00FA2769">
        <w:rPr>
          <w:rFonts w:ascii="Palatino Linotype" w:eastAsia="Calibri" w:hAnsi="Palatino Linotype" w:cs="Arial"/>
          <w:color w:val="000000" w:themeColor="text1"/>
          <w:lang w:val="es-ES" w:eastAsia="es-MX"/>
        </w:rPr>
        <w:lastRenderedPageBreak/>
        <w:t>Comité de Transparencia, se debe de emitir un acuerdo de clasificación, previo a la entrega de la información al recurrente, el cual se debe de elaborar.</w:t>
      </w:r>
    </w:p>
    <w:p w14:paraId="743E49F7" w14:textId="77777777" w:rsidR="00045745" w:rsidRPr="00FA2769" w:rsidRDefault="00045745" w:rsidP="00FA2769">
      <w:pPr>
        <w:spacing w:line="360" w:lineRule="auto"/>
        <w:jc w:val="both"/>
        <w:rPr>
          <w:rFonts w:ascii="Palatino Linotype" w:hAnsi="Palatino Linotype"/>
          <w:color w:val="000000" w:themeColor="text1"/>
        </w:rPr>
      </w:pPr>
    </w:p>
    <w:p w14:paraId="14A87528" w14:textId="77777777" w:rsidR="00045745" w:rsidRPr="00FA2769" w:rsidRDefault="00045745" w:rsidP="00FA2769">
      <w:pPr>
        <w:pStyle w:val="Prrafodelista"/>
        <w:numPr>
          <w:ilvl w:val="0"/>
          <w:numId w:val="1"/>
        </w:numPr>
        <w:spacing w:line="360" w:lineRule="auto"/>
        <w:ind w:left="0" w:firstLine="0"/>
        <w:jc w:val="both"/>
        <w:rPr>
          <w:rFonts w:ascii="Palatino Linotype" w:hAnsi="Palatino Linotype"/>
          <w:color w:val="000000" w:themeColor="text1"/>
        </w:rPr>
      </w:pPr>
      <w:r w:rsidRPr="00FA2769">
        <w:rPr>
          <w:rFonts w:ascii="Palatino Linotype" w:eastAsia="Calibri" w:hAnsi="Palatino Linotype" w:cs="Arial"/>
          <w:color w:val="000000" w:themeColor="text1"/>
          <w:lang w:val="es-ES" w:eastAsia="es-MX"/>
        </w:rPr>
        <w:t xml:space="preserve">Es de señalar, que por lo que hace a las versiones públicas, el </w:t>
      </w:r>
      <w:r w:rsidRPr="00FA2769">
        <w:rPr>
          <w:rFonts w:ascii="Palatino Linotype" w:eastAsia="Calibri" w:hAnsi="Palatino Linotype" w:cs="Arial"/>
          <w:b/>
          <w:color w:val="000000" w:themeColor="text1"/>
          <w:lang w:val="es-ES" w:eastAsia="es-MX"/>
        </w:rPr>
        <w:t>SUJETO OBLIGADO</w:t>
      </w:r>
      <w:r w:rsidRPr="00FA2769">
        <w:rPr>
          <w:rFonts w:ascii="Palatino Linotype" w:eastAsia="Calibri" w:hAnsi="Palatino Linotype" w:cs="Arial"/>
          <w:color w:val="000000" w:themeColor="text1"/>
          <w:lang w:val="es-ES" w:eastAsia="es-MX"/>
        </w:rPr>
        <w:t xml:space="preserve"> debe cumplir con las formalidades exigidas en la Ley, por lo que </w:t>
      </w:r>
      <w:r w:rsidRPr="00FA2769">
        <w:rPr>
          <w:rFonts w:ascii="Palatino Linotype" w:eastAsia="Times New Roman" w:hAnsi="Palatino Linotype" w:cs="Arial"/>
          <w:color w:val="000000" w:themeColor="text1"/>
          <w:lang w:eastAsia="es-MX"/>
        </w:rPr>
        <w:t xml:space="preserve">para tal efecto emitirá el </w:t>
      </w:r>
      <w:r w:rsidRPr="00FA2769">
        <w:rPr>
          <w:rFonts w:ascii="Palatino Linotype" w:eastAsia="Calibri" w:hAnsi="Palatino Linotype" w:cs="Arial"/>
          <w:color w:val="000000" w:themeColor="text1"/>
          <w:lang w:val="es-ES" w:eastAsia="es-MX"/>
        </w:rPr>
        <w:t>Acuerdo del Comité de Transparencia en términos de los artículos 49 fracción</w:t>
      </w:r>
      <w:r w:rsidRPr="00FA2769">
        <w:rPr>
          <w:rFonts w:ascii="Palatino Linotype" w:eastAsia="Calibri" w:hAnsi="Palatino Linotype" w:cs="Arial"/>
          <w:bCs/>
          <w:color w:val="000000" w:themeColor="text1"/>
        </w:rPr>
        <w:t xml:space="preserve"> VIII,</w:t>
      </w:r>
      <w:r w:rsidRPr="00FA2769">
        <w:rPr>
          <w:rFonts w:ascii="Palatino Linotype" w:eastAsia="Calibri" w:hAnsi="Palatino Linotype" w:cs="Arial"/>
          <w:color w:val="000000" w:themeColor="text1"/>
          <w:lang w:val="es-ES" w:eastAsia="es-MX"/>
        </w:rPr>
        <w:t xml:space="preserve"> 122</w:t>
      </w:r>
      <w:r w:rsidRPr="00FA2769">
        <w:rPr>
          <w:rFonts w:ascii="Palatino Linotype" w:hAnsi="Palatino Linotype" w:cs="Times New Roman"/>
          <w:color w:val="000000" w:themeColor="text1"/>
          <w:vertAlign w:val="superscript"/>
          <w:lang w:val="es-ES" w:eastAsia="es-MX"/>
        </w:rPr>
        <w:footnoteReference w:id="5"/>
      </w:r>
      <w:r w:rsidRPr="00FA2769">
        <w:rPr>
          <w:rFonts w:ascii="Palatino Linotype" w:eastAsia="Calibri" w:hAnsi="Palatino Linotype" w:cs="Arial"/>
          <w:color w:val="000000" w:themeColor="text1"/>
          <w:lang w:val="es-ES" w:eastAsia="es-MX"/>
        </w:rPr>
        <w:t>, 135</w:t>
      </w:r>
      <w:r w:rsidRPr="00FA2769">
        <w:rPr>
          <w:rFonts w:ascii="Palatino Linotype" w:hAnsi="Palatino Linotype" w:cs="Times New Roman"/>
          <w:color w:val="000000" w:themeColor="text1"/>
          <w:vertAlign w:val="superscript"/>
          <w:lang w:val="es-ES" w:eastAsia="es-MX"/>
        </w:rPr>
        <w:footnoteReference w:id="6"/>
      </w:r>
      <w:r w:rsidRPr="00FA2769">
        <w:rPr>
          <w:rFonts w:ascii="Palatino Linotype" w:eastAsia="Calibri" w:hAnsi="Palatino Linotype" w:cs="Arial"/>
          <w:color w:val="000000" w:themeColor="text1"/>
          <w:lang w:val="es-ES" w:eastAsia="es-MX"/>
        </w:rPr>
        <w:t xml:space="preserve"> y 149 de la Ley de Transparencia y Acceso a la Información Pública del Estado de México, con el cual sustentara la clasificación de datos y con ello la "versión pública" de los documentos materia de la solicitud.</w:t>
      </w:r>
    </w:p>
    <w:p w14:paraId="1DA32CB7" w14:textId="77777777" w:rsidR="00045745" w:rsidRPr="00FA2769" w:rsidRDefault="00045745" w:rsidP="00FA2769">
      <w:pPr>
        <w:pStyle w:val="Prrafodelista"/>
        <w:spacing w:line="360" w:lineRule="auto"/>
        <w:ind w:left="0"/>
        <w:jc w:val="both"/>
        <w:rPr>
          <w:rFonts w:ascii="Palatino Linotype" w:hAnsi="Palatino Linotype"/>
          <w:color w:val="000000" w:themeColor="text1"/>
        </w:rPr>
      </w:pPr>
    </w:p>
    <w:p w14:paraId="17F73044" w14:textId="77777777" w:rsidR="00045745" w:rsidRPr="00FA2769" w:rsidRDefault="00045745" w:rsidP="00FA2769">
      <w:pPr>
        <w:pStyle w:val="Prrafodelista"/>
        <w:numPr>
          <w:ilvl w:val="0"/>
          <w:numId w:val="1"/>
        </w:numPr>
        <w:spacing w:line="360" w:lineRule="auto"/>
        <w:ind w:left="0" w:firstLine="0"/>
        <w:jc w:val="both"/>
        <w:rPr>
          <w:rFonts w:ascii="Palatino Linotype" w:hAnsi="Palatino Linotype"/>
          <w:color w:val="000000" w:themeColor="text1"/>
        </w:rPr>
      </w:pPr>
      <w:r w:rsidRPr="00FA2769">
        <w:rPr>
          <w:rFonts w:ascii="Palatino Linotype" w:eastAsia="Calibri" w:hAnsi="Palatino Linotype" w:cs="Arial"/>
          <w:color w:val="000000" w:themeColor="text1"/>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FA2769">
        <w:rPr>
          <w:rFonts w:ascii="Palatino Linotype" w:eastAsia="Calibri" w:hAnsi="Palatino Linotype" w:cs="Arial"/>
          <w:b/>
          <w:color w:val="000000" w:themeColor="text1"/>
          <w:lang w:val="es-ES" w:eastAsia="es-CO"/>
        </w:rPr>
        <w:t>SUJETO OBLIGADO</w:t>
      </w:r>
      <w:r w:rsidRPr="00FA2769">
        <w:rPr>
          <w:rFonts w:ascii="Palatino Linotype" w:eastAsia="Calibri" w:hAnsi="Palatino Linotype" w:cs="Arial"/>
          <w:color w:val="000000" w:themeColor="text1"/>
          <w:lang w:val="es-ES" w:eastAsia="es-CO"/>
        </w:rPr>
        <w:t xml:space="preserve"> a testar, suprimir o eliminar datos de dicho soporte </w:t>
      </w:r>
      <w:r w:rsidRPr="00FA2769">
        <w:rPr>
          <w:rFonts w:ascii="Palatino Linotype" w:eastAsia="Calibri" w:hAnsi="Palatino Linotype" w:cs="Arial"/>
          <w:color w:val="000000" w:themeColor="text1"/>
          <w:lang w:val="es-ES" w:eastAsia="es-CO"/>
        </w:rPr>
        <w:lastRenderedPageBreak/>
        <w:t>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10354A2" w14:textId="77777777" w:rsidR="00045745" w:rsidRPr="00FA2769" w:rsidRDefault="00045745" w:rsidP="00FA2769">
      <w:pPr>
        <w:pStyle w:val="Prrafodelista"/>
        <w:spacing w:line="360" w:lineRule="auto"/>
        <w:ind w:left="0"/>
        <w:jc w:val="both"/>
        <w:rPr>
          <w:rFonts w:ascii="Palatino Linotype" w:hAnsi="Palatino Linotype"/>
          <w:color w:val="000000" w:themeColor="text1"/>
        </w:rPr>
      </w:pPr>
    </w:p>
    <w:p w14:paraId="77D2799B" w14:textId="77777777" w:rsidR="00045745" w:rsidRPr="00FA2769" w:rsidRDefault="00045745" w:rsidP="00FA2769">
      <w:pPr>
        <w:pStyle w:val="Prrafodelista"/>
        <w:numPr>
          <w:ilvl w:val="0"/>
          <w:numId w:val="1"/>
        </w:numPr>
        <w:spacing w:line="360" w:lineRule="auto"/>
        <w:ind w:left="0" w:firstLine="0"/>
        <w:jc w:val="both"/>
        <w:rPr>
          <w:rFonts w:ascii="Palatino Linotype" w:hAnsi="Palatino Linotype"/>
          <w:color w:val="000000" w:themeColor="text1"/>
        </w:rPr>
      </w:pPr>
      <w:r w:rsidRPr="00FA2769">
        <w:rPr>
          <w:rFonts w:ascii="Palatino Linotype" w:eastAsia="Times New Roman" w:hAnsi="Palatino Linotype" w:cs="Arial"/>
          <w:color w:val="000000" w:themeColor="text1"/>
          <w:lang w:eastAsia="es-MX"/>
        </w:rPr>
        <w:t xml:space="preserve">Siendo así que, </w:t>
      </w:r>
      <w:r w:rsidRPr="00FA2769">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FA2769">
        <w:rPr>
          <w:rFonts w:ascii="Palatino Linotype" w:hAnsi="Palatino Linotype"/>
          <w:b/>
          <w:color w:val="000000" w:themeColor="text1"/>
        </w:rPr>
        <w:t>SUJETO OBLIGADO</w:t>
      </w:r>
      <w:r w:rsidRPr="00FA2769">
        <w:rPr>
          <w:rFonts w:ascii="Palatino Linotype" w:hAnsi="Palatino Linotype"/>
          <w:color w:val="000000" w:themeColor="text1"/>
        </w:rPr>
        <w:t xml:space="preserve">. Dicho acuerdo deberá de contener los </w:t>
      </w:r>
      <w:r w:rsidRPr="00FA2769">
        <w:rPr>
          <w:rFonts w:ascii="Palatino Linotype" w:hAnsi="Palatino Linotype"/>
          <w:b/>
          <w:color w:val="000000" w:themeColor="text1"/>
        </w:rPr>
        <w:t>razonamientos lógicos</w:t>
      </w:r>
      <w:r w:rsidRPr="00FA2769">
        <w:rPr>
          <w:rFonts w:ascii="Palatino Linotype" w:hAnsi="Palatino Linotype"/>
          <w:color w:val="000000" w:themeColor="text1"/>
        </w:rPr>
        <w:t xml:space="preserve"> mediante los cuales se </w:t>
      </w:r>
      <w:r w:rsidRPr="00FA2769">
        <w:rPr>
          <w:rFonts w:ascii="Palatino Linotype" w:hAnsi="Palatino Linotype"/>
          <w:b/>
          <w:color w:val="000000" w:themeColor="text1"/>
        </w:rPr>
        <w:t xml:space="preserve">demuestre </w:t>
      </w:r>
      <w:r w:rsidRPr="00FA2769">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60901656" w14:textId="77777777" w:rsidR="00045745" w:rsidRPr="00FA2769" w:rsidRDefault="00045745" w:rsidP="00FA2769">
      <w:pPr>
        <w:pStyle w:val="Prrafodelista"/>
        <w:spacing w:line="360" w:lineRule="auto"/>
        <w:ind w:left="0"/>
        <w:jc w:val="both"/>
        <w:rPr>
          <w:rFonts w:ascii="Palatino Linotype" w:hAnsi="Palatino Linotype"/>
          <w:color w:val="000000" w:themeColor="text1"/>
        </w:rPr>
      </w:pPr>
    </w:p>
    <w:p w14:paraId="12B5BD55" w14:textId="77777777" w:rsidR="00045745" w:rsidRPr="00FA2769" w:rsidRDefault="00045745" w:rsidP="00FA2769">
      <w:pPr>
        <w:pStyle w:val="Prrafodelista"/>
        <w:numPr>
          <w:ilvl w:val="0"/>
          <w:numId w:val="1"/>
        </w:numPr>
        <w:spacing w:line="360" w:lineRule="auto"/>
        <w:ind w:left="0" w:firstLine="0"/>
        <w:jc w:val="both"/>
        <w:rPr>
          <w:rFonts w:ascii="Palatino Linotype" w:hAnsi="Palatino Linotype"/>
          <w:color w:val="000000" w:themeColor="text1"/>
        </w:rPr>
      </w:pPr>
      <w:r w:rsidRPr="00FA2769">
        <w:rPr>
          <w:rFonts w:ascii="Palatino Linotype" w:eastAsia="Times New Roman" w:hAnsi="Palatino Linotype" w:cs="Arial"/>
          <w:color w:val="000000" w:themeColor="text1"/>
          <w:lang w:eastAsia="es-MX"/>
        </w:rPr>
        <w:t xml:space="preserve">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w:t>
      </w:r>
      <w:r w:rsidRPr="00FA2769">
        <w:rPr>
          <w:rFonts w:ascii="Palatino Linotype" w:eastAsia="Times New Roman" w:hAnsi="Palatino Linotype" w:cs="Arial"/>
          <w:color w:val="000000" w:themeColor="text1"/>
          <w:lang w:eastAsia="es-MX"/>
        </w:rPr>
        <w:lastRenderedPageBreak/>
        <w:t>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612D226B" w14:textId="77777777" w:rsidR="00045745" w:rsidRPr="00FA2769" w:rsidRDefault="00045745" w:rsidP="00FA2769">
      <w:pPr>
        <w:pStyle w:val="Prrafodelista"/>
        <w:spacing w:line="360" w:lineRule="auto"/>
        <w:ind w:left="0"/>
        <w:jc w:val="both"/>
        <w:rPr>
          <w:rFonts w:ascii="Palatino Linotype" w:hAnsi="Palatino Linotype"/>
          <w:color w:val="000000" w:themeColor="text1"/>
        </w:rPr>
      </w:pPr>
    </w:p>
    <w:p w14:paraId="1B8E5A16" w14:textId="77777777" w:rsidR="00045745" w:rsidRPr="00FA2769" w:rsidRDefault="00045745" w:rsidP="00FA2769">
      <w:pPr>
        <w:pStyle w:val="Prrafodelista"/>
        <w:numPr>
          <w:ilvl w:val="0"/>
          <w:numId w:val="1"/>
        </w:numPr>
        <w:spacing w:line="360" w:lineRule="auto"/>
        <w:ind w:left="0" w:firstLine="0"/>
        <w:jc w:val="both"/>
        <w:rPr>
          <w:rFonts w:ascii="Palatino Linotype" w:hAnsi="Palatino Linotype"/>
          <w:color w:val="000000" w:themeColor="text1"/>
        </w:rPr>
      </w:pPr>
      <w:r w:rsidRPr="00FA2769">
        <w:rPr>
          <w:rFonts w:ascii="Palatino Linotype" w:eastAsia="Times New Roman" w:hAnsi="Palatino Linotype" w:cs="Arial"/>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3F22B118" w14:textId="77777777" w:rsidR="00045745" w:rsidRPr="00FA2769" w:rsidRDefault="00045745" w:rsidP="00FA2769">
      <w:pPr>
        <w:pStyle w:val="Prrafodelista"/>
        <w:spacing w:line="360" w:lineRule="auto"/>
        <w:ind w:left="0"/>
        <w:jc w:val="both"/>
        <w:rPr>
          <w:rFonts w:ascii="Palatino Linotype" w:hAnsi="Palatino Linotype"/>
          <w:color w:val="000000" w:themeColor="text1"/>
        </w:rPr>
      </w:pPr>
    </w:p>
    <w:p w14:paraId="30F0BAEA" w14:textId="77777777" w:rsidR="00045745" w:rsidRPr="00FA2769" w:rsidRDefault="00045745" w:rsidP="00FA2769">
      <w:pPr>
        <w:pStyle w:val="Prrafodelista"/>
        <w:numPr>
          <w:ilvl w:val="0"/>
          <w:numId w:val="1"/>
        </w:numPr>
        <w:spacing w:line="360" w:lineRule="auto"/>
        <w:ind w:left="0" w:firstLine="0"/>
        <w:jc w:val="both"/>
        <w:rPr>
          <w:rFonts w:ascii="Palatino Linotype" w:hAnsi="Palatino Linotype"/>
          <w:color w:val="000000" w:themeColor="text1"/>
        </w:rPr>
      </w:pPr>
      <w:r w:rsidRPr="00FA2769">
        <w:rPr>
          <w:rFonts w:ascii="Palatino Linotype" w:eastAsia="Times New Roman" w:hAnsi="Palatino Linotype" w:cs="Arial"/>
          <w:color w:val="000000" w:themeColor="text1"/>
          <w:lang w:val="es-ES"/>
        </w:rPr>
        <w:t>Es decir un documento público testado que no se acompañe del respectivo acuerdo de clasificación no es una versión pública sino un documento alterado.</w:t>
      </w:r>
    </w:p>
    <w:p w14:paraId="1E3F6AA4" w14:textId="77777777" w:rsidR="00045745" w:rsidRPr="00FA2769" w:rsidRDefault="00045745" w:rsidP="00FA2769">
      <w:pPr>
        <w:pStyle w:val="Prrafodelista"/>
        <w:spacing w:line="360" w:lineRule="auto"/>
        <w:ind w:left="0"/>
        <w:jc w:val="both"/>
        <w:rPr>
          <w:rFonts w:ascii="Palatino Linotype" w:hAnsi="Palatino Linotype"/>
          <w:color w:val="000000" w:themeColor="text1"/>
        </w:rPr>
      </w:pPr>
    </w:p>
    <w:p w14:paraId="01EAE1EF" w14:textId="77777777" w:rsidR="00045745" w:rsidRPr="00FA2769" w:rsidRDefault="00045745" w:rsidP="00FA2769">
      <w:pPr>
        <w:pStyle w:val="Prrafodelista"/>
        <w:numPr>
          <w:ilvl w:val="0"/>
          <w:numId w:val="1"/>
        </w:numPr>
        <w:shd w:val="clear" w:color="auto" w:fill="FFFFFF"/>
        <w:spacing w:line="360" w:lineRule="auto"/>
        <w:ind w:left="0" w:firstLine="0"/>
        <w:jc w:val="both"/>
        <w:rPr>
          <w:rFonts w:ascii="Palatino Linotype" w:hAnsi="Palatino Linotype"/>
          <w:color w:val="000000" w:themeColor="text1"/>
        </w:rPr>
      </w:pPr>
      <w:r w:rsidRPr="00FA2769">
        <w:rPr>
          <w:rFonts w:ascii="Palatino Linotype" w:hAnsi="Palatino Linotype"/>
          <w:color w:val="000000" w:themeColor="text1"/>
          <w:lang w:val="es-ES" w:eastAsia="es-MX"/>
        </w:rPr>
        <w:t xml:space="preserve">Por lo anteriormente expuesto y fundado, este </w:t>
      </w:r>
      <w:r w:rsidRPr="00FA2769">
        <w:rPr>
          <w:rFonts w:ascii="Palatino Linotype" w:hAnsi="Palatino Linotype"/>
          <w:b/>
          <w:bCs/>
          <w:color w:val="000000" w:themeColor="text1"/>
          <w:lang w:val="es-ES" w:eastAsia="es-MX"/>
        </w:rPr>
        <w:t>ÓRGANO GARANTE</w:t>
      </w:r>
      <w:r w:rsidRPr="00FA2769">
        <w:rPr>
          <w:rFonts w:ascii="Palatino Linotype" w:hAnsi="Palatino Linotype"/>
          <w:color w:val="000000" w:themeColor="text1"/>
          <w:lang w:val="es-ES" w:eastAsia="es-MX"/>
        </w:rPr>
        <w:t xml:space="preserve"> emite los siguientes:</w:t>
      </w:r>
    </w:p>
    <w:p w14:paraId="195F62AA" w14:textId="77777777" w:rsidR="00045745" w:rsidRPr="00FA2769" w:rsidRDefault="00045745" w:rsidP="00FA2769">
      <w:pPr>
        <w:pStyle w:val="Prrafodelista"/>
        <w:spacing w:line="360" w:lineRule="auto"/>
        <w:ind w:left="0"/>
        <w:rPr>
          <w:rFonts w:ascii="Palatino Linotype" w:hAnsi="Palatino Linotype"/>
          <w:color w:val="000000" w:themeColor="text1"/>
        </w:rPr>
      </w:pPr>
    </w:p>
    <w:p w14:paraId="13F1A6CC" w14:textId="77777777" w:rsidR="00045745" w:rsidRPr="00FA2769" w:rsidRDefault="00045745" w:rsidP="00FA2769">
      <w:pPr>
        <w:pStyle w:val="Prrafodelista"/>
        <w:shd w:val="clear" w:color="auto" w:fill="FFFFFF"/>
        <w:spacing w:line="360" w:lineRule="auto"/>
        <w:ind w:left="0"/>
        <w:jc w:val="both"/>
        <w:rPr>
          <w:rFonts w:ascii="Palatino Linotype" w:hAnsi="Palatino Linotype"/>
          <w:color w:val="000000" w:themeColor="text1"/>
        </w:rPr>
      </w:pPr>
    </w:p>
    <w:p w14:paraId="38988C8B" w14:textId="77777777" w:rsidR="00045745" w:rsidRDefault="00045745" w:rsidP="00FA2769">
      <w:pPr>
        <w:pStyle w:val="Prrafodelista"/>
        <w:shd w:val="clear" w:color="auto" w:fill="FFFFFF"/>
        <w:spacing w:line="360" w:lineRule="auto"/>
        <w:ind w:left="0"/>
        <w:jc w:val="both"/>
        <w:rPr>
          <w:rFonts w:ascii="Palatino Linotype" w:hAnsi="Palatino Linotype"/>
          <w:color w:val="000000" w:themeColor="text1"/>
        </w:rPr>
      </w:pPr>
    </w:p>
    <w:p w14:paraId="39685B1F" w14:textId="77777777" w:rsidR="00FA2769" w:rsidRPr="00FA2769" w:rsidRDefault="00FA2769" w:rsidP="00FA2769">
      <w:pPr>
        <w:pStyle w:val="Prrafodelista"/>
        <w:shd w:val="clear" w:color="auto" w:fill="FFFFFF"/>
        <w:spacing w:line="360" w:lineRule="auto"/>
        <w:ind w:left="0"/>
        <w:jc w:val="both"/>
        <w:rPr>
          <w:rFonts w:ascii="Palatino Linotype" w:hAnsi="Palatino Linotype"/>
          <w:color w:val="000000" w:themeColor="text1"/>
        </w:rPr>
      </w:pPr>
    </w:p>
    <w:p w14:paraId="73370EB3" w14:textId="77777777" w:rsidR="002C38C9" w:rsidRPr="00FA2769" w:rsidRDefault="002C38C9" w:rsidP="00FA2769">
      <w:pPr>
        <w:pStyle w:val="Ttulo1"/>
        <w:spacing w:line="360" w:lineRule="auto"/>
        <w:ind w:left="2912"/>
        <w:rPr>
          <w:rFonts w:eastAsia="Calibri"/>
          <w:color w:val="auto"/>
          <w:szCs w:val="24"/>
          <w:lang w:val="es-ES" w:eastAsia="es-ES"/>
        </w:rPr>
      </w:pPr>
      <w:bookmarkStart w:id="95" w:name="_Toc24022094"/>
      <w:r w:rsidRPr="00FA2769">
        <w:rPr>
          <w:rFonts w:eastAsia="Calibri"/>
          <w:color w:val="auto"/>
          <w:szCs w:val="24"/>
          <w:lang w:val="es-ES" w:eastAsia="es-ES"/>
        </w:rPr>
        <w:lastRenderedPageBreak/>
        <w:t>R E S O L U T I V O S</w:t>
      </w:r>
      <w:bookmarkEnd w:id="86"/>
      <w:bookmarkEnd w:id="87"/>
      <w:bookmarkEnd w:id="88"/>
      <w:bookmarkEnd w:id="89"/>
      <w:bookmarkEnd w:id="90"/>
      <w:bookmarkEnd w:id="91"/>
      <w:bookmarkEnd w:id="92"/>
      <w:bookmarkEnd w:id="95"/>
    </w:p>
    <w:p w14:paraId="134DB3CB" w14:textId="77777777" w:rsidR="00445F8F" w:rsidRPr="00FA2769" w:rsidRDefault="00445F8F" w:rsidP="00FA2769">
      <w:pPr>
        <w:spacing w:line="360" w:lineRule="auto"/>
        <w:rPr>
          <w:rFonts w:ascii="Palatino Linotype" w:hAnsi="Palatino Linotype"/>
          <w:lang w:val="es-ES"/>
        </w:rPr>
      </w:pPr>
    </w:p>
    <w:p w14:paraId="11E87A06" w14:textId="5652E80D" w:rsidR="007A3379" w:rsidRPr="00FA2769" w:rsidRDefault="007A3379" w:rsidP="00FA2769">
      <w:pPr>
        <w:spacing w:line="360" w:lineRule="auto"/>
        <w:jc w:val="both"/>
        <w:rPr>
          <w:rFonts w:ascii="Palatino Linotype" w:hAnsi="Palatino Linotype" w:cs="Arial"/>
          <w:bCs/>
          <w:lang w:eastAsia="es-MX"/>
        </w:rPr>
      </w:pPr>
      <w:r w:rsidRPr="00FA2769">
        <w:rPr>
          <w:rFonts w:ascii="Palatino Linotype" w:eastAsia="Times New Roman" w:hAnsi="Palatino Linotype" w:cs="Arial"/>
          <w:b/>
        </w:rPr>
        <w:t xml:space="preserve">PRIMERO. </w:t>
      </w:r>
      <w:r w:rsidRPr="00FA2769">
        <w:rPr>
          <w:rFonts w:ascii="Palatino Linotype" w:eastAsia="Times New Roman" w:hAnsi="Palatino Linotype" w:cs="Arial"/>
        </w:rPr>
        <w:t>Resultan fundadas las</w:t>
      </w:r>
      <w:r w:rsidRPr="00FA2769">
        <w:rPr>
          <w:rFonts w:ascii="Palatino Linotype" w:eastAsia="Times New Roman" w:hAnsi="Palatino Linotype" w:cs="Arial"/>
          <w:b/>
        </w:rPr>
        <w:t xml:space="preserve"> </w:t>
      </w:r>
      <w:r w:rsidRPr="00FA2769">
        <w:rPr>
          <w:rFonts w:ascii="Palatino Linotype" w:eastAsia="Times New Roman" w:hAnsi="Palatino Linotype" w:cs="Arial"/>
          <w:lang w:val="es-ES"/>
        </w:rPr>
        <w:t xml:space="preserve">razones o motivos de inconformidad hechos valer </w:t>
      </w:r>
      <w:r w:rsidRPr="00FA2769">
        <w:rPr>
          <w:rFonts w:ascii="Palatino Linotype" w:eastAsia="Calibri" w:hAnsi="Palatino Linotype" w:cs="Arial"/>
          <w:lang w:val="es-ES"/>
        </w:rPr>
        <w:t xml:space="preserve">en el recurso de revisión </w:t>
      </w:r>
      <w:r w:rsidRPr="00FA2769">
        <w:rPr>
          <w:rFonts w:ascii="Palatino Linotype" w:hAnsi="Palatino Linotype" w:cs="Arial"/>
          <w:b/>
          <w:bCs/>
        </w:rPr>
        <w:t>06</w:t>
      </w:r>
      <w:r w:rsidR="00045745" w:rsidRPr="00FA2769">
        <w:rPr>
          <w:rFonts w:ascii="Palatino Linotype" w:hAnsi="Palatino Linotype" w:cs="Arial"/>
          <w:b/>
          <w:bCs/>
        </w:rPr>
        <w:t>903</w:t>
      </w:r>
      <w:r w:rsidRPr="00FA2769">
        <w:rPr>
          <w:rFonts w:ascii="Palatino Linotype" w:hAnsi="Palatino Linotype" w:cs="Arial"/>
          <w:b/>
          <w:bCs/>
        </w:rPr>
        <w:t xml:space="preserve">/INFOEM/IP/RR/2019 </w:t>
      </w:r>
      <w:r w:rsidRPr="00FA2769">
        <w:rPr>
          <w:rFonts w:ascii="Palatino Linotype" w:hAnsi="Palatino Linotype" w:cs="Arial"/>
          <w:bCs/>
          <w:lang w:eastAsia="es-MX"/>
        </w:rPr>
        <w:t xml:space="preserve">en términos de los </w:t>
      </w:r>
      <w:r w:rsidRPr="00FA2769">
        <w:rPr>
          <w:rFonts w:ascii="Palatino Linotype" w:hAnsi="Palatino Linotype" w:cs="Arial"/>
          <w:b/>
          <w:bCs/>
          <w:lang w:eastAsia="es-MX"/>
        </w:rPr>
        <w:t xml:space="preserve">Considerandos CUARTO y QUINTO </w:t>
      </w:r>
      <w:r w:rsidRPr="00FA2769">
        <w:rPr>
          <w:rFonts w:ascii="Palatino Linotype" w:hAnsi="Palatino Linotype" w:cs="Arial"/>
          <w:bCs/>
          <w:lang w:eastAsia="es-MX"/>
        </w:rPr>
        <w:t>de la presente resolución.</w:t>
      </w:r>
    </w:p>
    <w:p w14:paraId="1E9DFF24" w14:textId="459D2DBD" w:rsidR="007A3379" w:rsidRPr="00FA2769" w:rsidRDefault="007A3379" w:rsidP="00FA2769">
      <w:pPr>
        <w:spacing w:before="240" w:after="240" w:line="360" w:lineRule="auto"/>
        <w:jc w:val="both"/>
        <w:rPr>
          <w:rFonts w:ascii="Palatino Linotype" w:eastAsia="Calibri" w:hAnsi="Palatino Linotype" w:cs="Arial"/>
          <w:lang w:val="es-ES"/>
        </w:rPr>
      </w:pPr>
      <w:r w:rsidRPr="00FA2769">
        <w:rPr>
          <w:rFonts w:ascii="Palatino Linotype" w:hAnsi="Palatino Linotype"/>
          <w:b/>
        </w:rPr>
        <w:t>SEGUNDO.</w:t>
      </w:r>
      <w:r w:rsidRPr="00FA2769">
        <w:rPr>
          <w:rStyle w:val="Ttulo2Car"/>
          <w:b w:val="0"/>
          <w:szCs w:val="24"/>
        </w:rPr>
        <w:t xml:space="preserve"> </w:t>
      </w:r>
      <w:r w:rsidRPr="00FA2769">
        <w:rPr>
          <w:rFonts w:ascii="Palatino Linotype" w:eastAsia="Calibri" w:hAnsi="Palatino Linotype" w:cs="Arial"/>
          <w:lang w:val="es-ES"/>
        </w:rPr>
        <w:t>Se</w:t>
      </w:r>
      <w:r w:rsidRPr="00FA2769">
        <w:rPr>
          <w:rFonts w:ascii="Palatino Linotype" w:eastAsia="Calibri" w:hAnsi="Palatino Linotype" w:cs="Arial"/>
          <w:b/>
          <w:lang w:val="es-ES"/>
        </w:rPr>
        <w:t xml:space="preserve"> REVOCA </w:t>
      </w:r>
      <w:r w:rsidRPr="00FA2769">
        <w:rPr>
          <w:rFonts w:ascii="Palatino Linotype" w:eastAsia="Calibri" w:hAnsi="Palatino Linotype" w:cs="Arial"/>
          <w:lang w:val="es-ES"/>
        </w:rPr>
        <w:t>la respuesta emitida por el</w:t>
      </w:r>
      <w:r w:rsidRPr="00FA2769">
        <w:rPr>
          <w:rFonts w:ascii="Palatino Linotype" w:eastAsia="Calibri" w:hAnsi="Palatino Linotype" w:cs="Arial"/>
          <w:b/>
          <w:lang w:val="es-ES"/>
        </w:rPr>
        <w:t xml:space="preserve"> </w:t>
      </w:r>
      <w:r w:rsidR="00FF7F7C" w:rsidRPr="00FA2769">
        <w:rPr>
          <w:rFonts w:ascii="Palatino Linotype" w:hAnsi="Palatino Linotype" w:cs="Arial"/>
          <w:b/>
        </w:rPr>
        <w:t>Sistema Municipal Para el Desarrollo Integral de la Familia de Tlalnepantla de Baz</w:t>
      </w:r>
      <w:r w:rsidRPr="00FA2769">
        <w:rPr>
          <w:rFonts w:ascii="Palatino Linotype" w:hAnsi="Palatino Linotype" w:cs="Arial"/>
          <w:b/>
        </w:rPr>
        <w:t xml:space="preserve"> </w:t>
      </w:r>
      <w:r w:rsidRPr="00FA2769">
        <w:rPr>
          <w:rFonts w:ascii="Palatino Linotype" w:hAnsi="Palatino Linotype"/>
          <w:bCs/>
        </w:rPr>
        <w:t>y se</w:t>
      </w:r>
      <w:r w:rsidRPr="00FA2769">
        <w:rPr>
          <w:rFonts w:ascii="Palatino Linotype" w:hAnsi="Palatino Linotype"/>
          <w:b/>
          <w:bCs/>
        </w:rPr>
        <w:t xml:space="preserve"> ORDENA</w:t>
      </w:r>
      <w:r w:rsidRPr="00FA2769">
        <w:rPr>
          <w:rFonts w:ascii="Palatino Linotype" w:eastAsia="Times New Roman" w:hAnsi="Palatino Linotype" w:cs="Arial"/>
          <w:lang w:val="es-ES"/>
        </w:rPr>
        <w:t xml:space="preserve"> </w:t>
      </w:r>
      <w:r w:rsidRPr="00FA2769">
        <w:rPr>
          <w:rFonts w:ascii="Palatino Linotype" w:eastAsia="Calibri" w:hAnsi="Palatino Linotype" w:cs="Arial"/>
          <w:lang w:val="es-ES"/>
        </w:rPr>
        <w:t xml:space="preserve">entregar vía Sistema de Acceso a la Información Mexiquense </w:t>
      </w:r>
      <w:r w:rsidRPr="00FA2769">
        <w:rPr>
          <w:rFonts w:ascii="Palatino Linotype" w:eastAsia="Calibri" w:hAnsi="Palatino Linotype" w:cs="Arial"/>
          <w:b/>
          <w:lang w:val="es-ES"/>
        </w:rPr>
        <w:t xml:space="preserve">(SAIMEX), </w:t>
      </w:r>
      <w:r w:rsidRPr="00FA2769">
        <w:rPr>
          <w:rFonts w:ascii="Palatino Linotype" w:hAnsi="Palatino Linotype" w:cs="Arial"/>
        </w:rPr>
        <w:t xml:space="preserve">en </w:t>
      </w:r>
      <w:r w:rsidRPr="00FA2769">
        <w:rPr>
          <w:rFonts w:ascii="Palatino Linotype" w:hAnsi="Palatino Linotype" w:cs="Arial"/>
          <w:b/>
        </w:rPr>
        <w:t>versión pública</w:t>
      </w:r>
      <w:r w:rsidRPr="00FA2769">
        <w:rPr>
          <w:rFonts w:ascii="Palatino Linotype" w:eastAsia="Calibri" w:hAnsi="Palatino Linotype" w:cs="Arial"/>
          <w:lang w:val="es-ES"/>
        </w:rPr>
        <w:t>, la siguiente información:</w:t>
      </w:r>
    </w:p>
    <w:p w14:paraId="3AF98EF5" w14:textId="77777777" w:rsidR="00045745" w:rsidRPr="00FA2769" w:rsidRDefault="00045745" w:rsidP="00FA2769">
      <w:pPr>
        <w:pStyle w:val="Prrafodelista"/>
        <w:numPr>
          <w:ilvl w:val="3"/>
          <w:numId w:val="1"/>
        </w:numPr>
        <w:tabs>
          <w:tab w:val="left" w:pos="567"/>
        </w:tabs>
        <w:spacing w:before="240" w:after="240" w:line="360" w:lineRule="auto"/>
        <w:ind w:left="567" w:right="567" w:firstLine="0"/>
        <w:jc w:val="both"/>
        <w:rPr>
          <w:rFonts w:ascii="Palatino Linotype" w:hAnsi="Palatino Linotype" w:cs="Arial"/>
          <w:b/>
        </w:rPr>
      </w:pPr>
      <w:r w:rsidRPr="00FA2769">
        <w:rPr>
          <w:rFonts w:ascii="Palatino Linotype" w:hAnsi="Palatino Linotype" w:cs="Arial"/>
          <w:b/>
        </w:rPr>
        <w:t>Todos los estados de cuenta bancarios del Sistema Municipal para el Desarrollo Integral de la Familia de Tlalnepantla de Baz del periodo comprendido del 1 de enero al 30 de junio de 2019.</w:t>
      </w:r>
    </w:p>
    <w:p w14:paraId="470CC8BB" w14:textId="77777777" w:rsidR="00C00255" w:rsidRPr="00FA2769" w:rsidRDefault="00C00255" w:rsidP="00FA2769">
      <w:pPr>
        <w:tabs>
          <w:tab w:val="left" w:pos="567"/>
        </w:tabs>
        <w:spacing w:before="240" w:line="360" w:lineRule="auto"/>
        <w:ind w:right="1134"/>
        <w:jc w:val="both"/>
        <w:rPr>
          <w:rFonts w:ascii="Palatino Linotype" w:eastAsia="Calibri" w:hAnsi="Palatino Linotype" w:cs="Arial"/>
          <w:b/>
          <w:lang w:val="es-ES"/>
        </w:rPr>
      </w:pPr>
    </w:p>
    <w:p w14:paraId="454CF2DF" w14:textId="5404AD45" w:rsidR="007A3379" w:rsidRPr="00FA2769" w:rsidRDefault="007A3379" w:rsidP="00FA2769">
      <w:pPr>
        <w:spacing w:line="360" w:lineRule="auto"/>
        <w:jc w:val="both"/>
        <w:rPr>
          <w:rFonts w:ascii="Palatino Linotype" w:eastAsia="Calibri" w:hAnsi="Palatino Linotype" w:cs="Arial"/>
          <w:lang w:val="es-ES"/>
        </w:rPr>
      </w:pPr>
      <w:r w:rsidRPr="00FA2769">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00045745" w:rsidRPr="00FA2769">
        <w:rPr>
          <w:rFonts w:ascii="Palatino Linotype" w:eastAsia="Times New Roman" w:hAnsi="Palatino Linotype" w:cs="Times New Roman"/>
        </w:rPr>
        <w:t>l recurrente</w:t>
      </w:r>
      <w:r w:rsidRPr="00FA2769">
        <w:rPr>
          <w:rFonts w:ascii="Palatino Linotype" w:hAnsi="Palatino Linotype"/>
        </w:rPr>
        <w:t>.</w:t>
      </w:r>
    </w:p>
    <w:p w14:paraId="2D2375A9" w14:textId="77777777" w:rsidR="007A3379" w:rsidRPr="00FA2769" w:rsidRDefault="007A3379" w:rsidP="00FA2769">
      <w:pPr>
        <w:spacing w:line="360" w:lineRule="auto"/>
        <w:ind w:left="567" w:hanging="142"/>
        <w:jc w:val="both"/>
        <w:rPr>
          <w:rFonts w:ascii="Palatino Linotype" w:hAnsi="Palatino Linotype" w:cs="Arial"/>
          <w:lang w:eastAsia="es-MX"/>
        </w:rPr>
      </w:pPr>
    </w:p>
    <w:p w14:paraId="0AAA7337" w14:textId="77777777" w:rsidR="007A3379" w:rsidRPr="00FA2769" w:rsidRDefault="007A3379" w:rsidP="00FA2769">
      <w:pPr>
        <w:tabs>
          <w:tab w:val="left" w:pos="8080"/>
        </w:tabs>
        <w:spacing w:line="360" w:lineRule="auto"/>
        <w:ind w:right="49"/>
        <w:contextualSpacing/>
        <w:jc w:val="both"/>
        <w:rPr>
          <w:rFonts w:ascii="Palatino Linotype" w:eastAsia="Palatino Linotype" w:hAnsi="Palatino Linotype" w:cs="Palatino Linotype"/>
          <w:b/>
        </w:rPr>
      </w:pPr>
      <w:r w:rsidRPr="00FA2769">
        <w:rPr>
          <w:rFonts w:ascii="Palatino Linotype" w:eastAsia="Palatino Linotype" w:hAnsi="Palatino Linotype" w:cs="Palatino Linotype"/>
          <w:b/>
        </w:rPr>
        <w:lastRenderedPageBreak/>
        <w:t xml:space="preserve">TERCERO. Notifíquese </w:t>
      </w:r>
      <w:r w:rsidRPr="00FA2769">
        <w:rPr>
          <w:rFonts w:ascii="Palatino Linotype" w:eastAsia="Palatino Linotype" w:hAnsi="Palatino Linotype" w:cs="Palatino Linotype"/>
        </w:rPr>
        <w:t xml:space="preserve">al Titular de la Unidad de Transparencia del </w:t>
      </w:r>
      <w:r w:rsidRPr="00FA2769">
        <w:rPr>
          <w:rFonts w:ascii="Palatino Linotype" w:eastAsia="Palatino Linotype" w:hAnsi="Palatino Linotype" w:cs="Palatino Linotype"/>
          <w:b/>
        </w:rPr>
        <w:t>SUJETO OBLIGADO</w:t>
      </w:r>
      <w:r w:rsidRPr="00FA2769">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FA2769">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4812B3F6" w14:textId="77777777" w:rsidR="007A3379" w:rsidRPr="00FA2769" w:rsidRDefault="007A3379" w:rsidP="00FA2769">
      <w:pPr>
        <w:shd w:val="clear" w:color="auto" w:fill="FFFFFF"/>
        <w:spacing w:line="360" w:lineRule="auto"/>
        <w:jc w:val="both"/>
        <w:rPr>
          <w:rFonts w:ascii="Palatino Linotype" w:eastAsia="Times New Roman" w:hAnsi="Palatino Linotype" w:cs="Arial"/>
          <w:b/>
        </w:rPr>
      </w:pPr>
    </w:p>
    <w:p w14:paraId="108EB9F0" w14:textId="622A36CF" w:rsidR="007A3379" w:rsidRPr="00FA2769" w:rsidRDefault="007A3379" w:rsidP="00FA2769">
      <w:pPr>
        <w:shd w:val="clear" w:color="auto" w:fill="FFFFFF"/>
        <w:spacing w:line="360" w:lineRule="auto"/>
        <w:jc w:val="both"/>
        <w:rPr>
          <w:rFonts w:ascii="Palatino Linotype" w:hAnsi="Palatino Linotype"/>
        </w:rPr>
      </w:pPr>
      <w:r w:rsidRPr="00FA2769">
        <w:rPr>
          <w:rFonts w:ascii="Palatino Linotype" w:eastAsia="Times New Roman" w:hAnsi="Palatino Linotype" w:cs="Arial"/>
          <w:b/>
        </w:rPr>
        <w:t xml:space="preserve">CUARTO. </w:t>
      </w:r>
      <w:r w:rsidRPr="00FA2769">
        <w:rPr>
          <w:rFonts w:ascii="Palatino Linotype" w:eastAsia="Times New Roman" w:hAnsi="Palatino Linotype" w:cs="Times New Roman"/>
          <w:b/>
          <w:bCs/>
          <w:color w:val="222222"/>
          <w:lang w:val="es-ES"/>
        </w:rPr>
        <w:t>Notifíquese a</w:t>
      </w:r>
      <w:r w:rsidRPr="00FA2769">
        <w:rPr>
          <w:rFonts w:ascii="Palatino Linotype" w:hAnsi="Palatino Linotype"/>
          <w:b/>
        </w:rPr>
        <w:t xml:space="preserve"> </w:t>
      </w:r>
      <w:r w:rsidR="00045745" w:rsidRPr="00FA2769">
        <w:rPr>
          <w:rFonts w:ascii="Palatino Linotype" w:eastAsia="Times New Roman" w:hAnsi="Palatino Linotype" w:cs="Times New Roman"/>
          <w:b/>
        </w:rPr>
        <w:t xml:space="preserve">la parte recurrente </w:t>
      </w:r>
      <w:r w:rsidRPr="00FA2769">
        <w:rPr>
          <w:rFonts w:ascii="Palatino Linotype" w:hAnsi="Palatino Linotype"/>
        </w:rPr>
        <w:t>la presente resolución y el informe justificado.</w:t>
      </w:r>
    </w:p>
    <w:p w14:paraId="4E7FF04C" w14:textId="77777777" w:rsidR="007A3379" w:rsidRPr="00FA2769" w:rsidRDefault="007A3379" w:rsidP="00FA2769">
      <w:pPr>
        <w:shd w:val="clear" w:color="auto" w:fill="FFFFFF"/>
        <w:spacing w:line="360" w:lineRule="auto"/>
        <w:jc w:val="both"/>
        <w:rPr>
          <w:rFonts w:ascii="Palatino Linotype" w:hAnsi="Palatino Linotype"/>
        </w:rPr>
      </w:pPr>
    </w:p>
    <w:p w14:paraId="1D3271B9" w14:textId="12608145" w:rsidR="007A3379" w:rsidRDefault="007A3379" w:rsidP="00FA2769">
      <w:pPr>
        <w:shd w:val="clear" w:color="auto" w:fill="FFFFFF"/>
        <w:spacing w:line="360" w:lineRule="auto"/>
        <w:jc w:val="both"/>
        <w:rPr>
          <w:rFonts w:ascii="Palatino Linotype" w:eastAsia="MS Mincho" w:hAnsi="Palatino Linotype" w:cs="Times New Roman"/>
          <w:lang w:val="es-ES"/>
        </w:rPr>
      </w:pPr>
      <w:r w:rsidRPr="00FA2769">
        <w:rPr>
          <w:rFonts w:ascii="Palatino Linotype" w:eastAsia="MS Mincho" w:hAnsi="Palatino Linotype" w:cs="Times New Roman"/>
          <w:b/>
          <w:lang w:val="es-MX"/>
        </w:rPr>
        <w:t>QUINTO.</w:t>
      </w:r>
      <w:r w:rsidRPr="00FA2769">
        <w:rPr>
          <w:rFonts w:ascii="Palatino Linotype" w:eastAsia="MS Mincho" w:hAnsi="Palatino Linotype" w:cs="Times New Roman"/>
          <w:lang w:val="es-MX"/>
        </w:rPr>
        <w:t xml:space="preserve"> </w:t>
      </w:r>
      <w:r w:rsidR="00045745" w:rsidRPr="00FA2769">
        <w:rPr>
          <w:rFonts w:ascii="Palatino Linotype" w:eastAsia="MS Mincho" w:hAnsi="Palatino Linotype" w:cs="Times New Roman"/>
          <w:lang w:val="es-ES"/>
        </w:rPr>
        <w:t xml:space="preserve">Se hace del conocimiento del recurrente </w:t>
      </w:r>
      <w:r w:rsidRPr="00FA2769">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FA2769">
        <w:rPr>
          <w:rFonts w:ascii="Palatino Linotype" w:eastAsia="MS Mincho" w:hAnsi="Palatino Linotype" w:cs="Times New Roman"/>
          <w:bCs/>
          <w:lang w:val="es-ES"/>
        </w:rPr>
        <w:t>vía juicio de amparo</w:t>
      </w:r>
      <w:r w:rsidRPr="00FA2769">
        <w:rPr>
          <w:rFonts w:ascii="Palatino Linotype" w:eastAsia="MS Mincho" w:hAnsi="Palatino Linotype" w:cs="Times New Roman"/>
          <w:lang w:val="es-ES"/>
        </w:rPr>
        <w:t xml:space="preserve"> en los términos de las leyes aplicables.</w:t>
      </w:r>
    </w:p>
    <w:p w14:paraId="737C7CC1" w14:textId="73E8AE8C" w:rsidR="00FA2769" w:rsidRDefault="00FA2769" w:rsidP="00FA2769">
      <w:pPr>
        <w:shd w:val="clear" w:color="auto" w:fill="FFFFFF"/>
        <w:spacing w:line="360" w:lineRule="auto"/>
        <w:jc w:val="both"/>
        <w:rPr>
          <w:rFonts w:ascii="Palatino Linotype" w:eastAsia="MS Mincho" w:hAnsi="Palatino Linotype" w:cs="Times New Roman"/>
          <w:lang w:val="es-ES"/>
        </w:rPr>
      </w:pPr>
      <w:r>
        <w:rPr>
          <w:rFonts w:ascii="Palatino Linotype" w:eastAsia="MS Mincho" w:hAnsi="Palatino Linotype" w:cs="Times New Roman"/>
          <w:noProof/>
          <w:lang w:val="es-MX" w:eastAsia="es-MX"/>
        </w:rPr>
        <mc:AlternateContent>
          <mc:Choice Requires="wps">
            <w:drawing>
              <wp:anchor distT="0" distB="0" distL="114300" distR="114300" simplePos="0" relativeHeight="251663360" behindDoc="0" locked="0" layoutInCell="1" allowOverlap="1" wp14:anchorId="407D2393" wp14:editId="5C20B479">
                <wp:simplePos x="0" y="0"/>
                <wp:positionH relativeFrom="column">
                  <wp:posOffset>23108</wp:posOffset>
                </wp:positionH>
                <wp:positionV relativeFrom="paragraph">
                  <wp:posOffset>31612</wp:posOffset>
                </wp:positionV>
                <wp:extent cx="5516218" cy="2375452"/>
                <wp:effectExtent l="57150" t="38100" r="66040" b="82550"/>
                <wp:wrapNone/>
                <wp:docPr id="7" name="Conector recto 7"/>
                <wp:cNvGraphicFramePr/>
                <a:graphic xmlns:a="http://schemas.openxmlformats.org/drawingml/2006/main">
                  <a:graphicData uri="http://schemas.microsoft.com/office/word/2010/wordprocessingShape">
                    <wps:wsp>
                      <wps:cNvCnPr/>
                      <wps:spPr>
                        <a:xfrm flipH="1" flipV="1">
                          <a:off x="0" y="0"/>
                          <a:ext cx="5516218" cy="2375452"/>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2A9B01" id="Conector recto 7"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5pt" to="436.15pt,1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" strokecolor="#4f81bd [3204]" strokeweight="2pt">
                <v:shadow on="t" color="black" opacity="24903f" origin=",.5" offset="0,.55556mm"/>
              </v:line>
            </w:pict>
          </mc:Fallback>
        </mc:AlternateContent>
      </w:r>
    </w:p>
    <w:p w14:paraId="09CADB06" w14:textId="77777777" w:rsidR="00FA2769" w:rsidRDefault="00FA2769" w:rsidP="00FA2769">
      <w:pPr>
        <w:shd w:val="clear" w:color="auto" w:fill="FFFFFF"/>
        <w:spacing w:line="360" w:lineRule="auto"/>
        <w:jc w:val="both"/>
        <w:rPr>
          <w:rFonts w:ascii="Palatino Linotype" w:eastAsia="MS Mincho" w:hAnsi="Palatino Linotype" w:cs="Times New Roman"/>
          <w:lang w:val="es-ES"/>
        </w:rPr>
      </w:pPr>
    </w:p>
    <w:p w14:paraId="46411FAA" w14:textId="77777777" w:rsidR="00FA2769" w:rsidRDefault="00FA2769" w:rsidP="00FA2769">
      <w:pPr>
        <w:shd w:val="clear" w:color="auto" w:fill="FFFFFF"/>
        <w:spacing w:line="360" w:lineRule="auto"/>
        <w:jc w:val="both"/>
        <w:rPr>
          <w:rFonts w:ascii="Palatino Linotype" w:eastAsia="MS Mincho" w:hAnsi="Palatino Linotype" w:cs="Times New Roman"/>
          <w:lang w:val="es-ES"/>
        </w:rPr>
      </w:pPr>
    </w:p>
    <w:p w14:paraId="4B689639" w14:textId="77777777" w:rsidR="00FA2769" w:rsidRPr="00FA2769" w:rsidRDefault="00FA2769" w:rsidP="00FA2769">
      <w:pPr>
        <w:shd w:val="clear" w:color="auto" w:fill="FFFFFF"/>
        <w:spacing w:line="360" w:lineRule="auto"/>
        <w:jc w:val="both"/>
        <w:rPr>
          <w:rFonts w:ascii="Palatino Linotype" w:eastAsia="MS Mincho" w:hAnsi="Palatino Linotype" w:cs="Times New Roman"/>
          <w:lang w:val="es-ES"/>
        </w:rPr>
      </w:pPr>
    </w:p>
    <w:p w14:paraId="223BD30E" w14:textId="77777777" w:rsidR="002C38C9" w:rsidRPr="00FA2769" w:rsidRDefault="002C38C9" w:rsidP="00FA2769">
      <w:pPr>
        <w:spacing w:line="360" w:lineRule="auto"/>
        <w:rPr>
          <w:rFonts w:ascii="Palatino Linotype" w:hAnsi="Palatino Linotype"/>
          <w:lang w:val="es-ES"/>
        </w:rPr>
      </w:pPr>
    </w:p>
    <w:bookmarkEnd w:id="1"/>
    <w:bookmarkEnd w:id="2"/>
    <w:bookmarkEnd w:id="70"/>
    <w:bookmarkEnd w:id="71"/>
    <w:p w14:paraId="11846E65" w14:textId="16FBA8A5" w:rsidR="00151FD7" w:rsidRPr="00FA2769" w:rsidRDefault="00151FD7" w:rsidP="00FA2769">
      <w:pPr>
        <w:spacing w:line="360" w:lineRule="auto"/>
        <w:jc w:val="both"/>
        <w:rPr>
          <w:rFonts w:ascii="Palatino Linotype" w:hAnsi="Palatino Linotype"/>
        </w:rPr>
      </w:pPr>
      <w:r w:rsidRPr="00FA2769">
        <w:rPr>
          <w:rFonts w:ascii="Palatino Linotype" w:hAnsi="Palatino Linotype" w:cs="Arial"/>
        </w:rPr>
        <w:lastRenderedPageBreak/>
        <w:t>ASÍ LO RESUELVE, POR UNANIMIDAD DE VOTOS, EL PLENO DEL</w:t>
      </w:r>
      <w:r w:rsidRPr="00FA2769">
        <w:rPr>
          <w:rFonts w:ascii="Palatino Linotype" w:eastAsia="Arial Unicode MS" w:hAnsi="Palatino Linotype" w:cs="Arial"/>
        </w:rPr>
        <w:t xml:space="preserve"> INSTITUTO DE TRANSPARENCIA, ACCESO A LA INFORMACIÓN PÚBLICA Y PROTECCIÓN DE DATOS PERSONALES DEL ESTADO DE MÉXICO Y MUNICIPIOS</w:t>
      </w:r>
      <w:r w:rsidRPr="00FA2769">
        <w:rPr>
          <w:rFonts w:ascii="Palatino Linotype" w:hAnsi="Palatino Linotype" w:cs="Arial"/>
        </w:rPr>
        <w:t>, CONFORMADO POR LOS COMISIONADOS ZULEMA MARTÍNEZ SÁNCHEZ, EVA ABAID YAPUR, JOSÉ GUADALUPE LUNA HERNÁNDEZ, JAVIER MARTÍNEZ CRUZ Y LU</w:t>
      </w:r>
      <w:r w:rsidR="001C6873">
        <w:rPr>
          <w:rFonts w:ascii="Palatino Linotype" w:hAnsi="Palatino Linotype" w:cs="Arial"/>
        </w:rPr>
        <w:t>IS GUSTAVO PARRA NORIEGA, EN LA CUADRAGÉSIMA PRIMERA</w:t>
      </w:r>
      <w:r w:rsidR="00FA2769">
        <w:rPr>
          <w:rFonts w:ascii="Palatino Linotype" w:hAnsi="Palatino Linotype" w:cs="Arial"/>
        </w:rPr>
        <w:t xml:space="preserve"> SESIÓN ORDINARIA CELEBRADA EL SEIS </w:t>
      </w:r>
      <w:r w:rsidRPr="00FA2769">
        <w:rPr>
          <w:rFonts w:ascii="Palatino Linotype" w:eastAsia="Times New Roman" w:hAnsi="Palatino Linotype" w:cs="Arial"/>
          <w:color w:val="000000"/>
          <w:lang w:eastAsia="es-MX"/>
        </w:rPr>
        <w:t xml:space="preserve"> </w:t>
      </w:r>
      <w:r w:rsidR="00FA2769">
        <w:rPr>
          <w:rFonts w:ascii="Palatino Linotype" w:eastAsia="Times New Roman" w:hAnsi="Palatino Linotype" w:cs="Arial"/>
          <w:color w:val="000000"/>
          <w:lang w:eastAsia="es-MX"/>
        </w:rPr>
        <w:t xml:space="preserve">DE NOVIEMBRE </w:t>
      </w:r>
      <w:r w:rsidRPr="00FA2769">
        <w:rPr>
          <w:rFonts w:ascii="Palatino Linotype" w:eastAsia="Times New Roman" w:hAnsi="Palatino Linotype" w:cs="Arial"/>
          <w:color w:val="000000"/>
          <w:lang w:eastAsia="es-MX"/>
        </w:rPr>
        <w:t>DE</w:t>
      </w:r>
      <w:r w:rsidRPr="00FA2769">
        <w:rPr>
          <w:rFonts w:ascii="Palatino Linotype" w:hAnsi="Palatino Linotype" w:cs="Arial"/>
        </w:rPr>
        <w:t xml:space="preserve"> DOS MIL DIECINUEVE, ANTE EL SECRETARIO TÉCNICO DEL PLENO, ALEXIS TAPIA RAMÍREZ.</w:t>
      </w:r>
    </w:p>
    <w:p w14:paraId="44323424" w14:textId="280BF87A" w:rsidR="00273B0A" w:rsidRPr="00FA2769" w:rsidRDefault="00273B0A" w:rsidP="00FA2769">
      <w:pPr>
        <w:tabs>
          <w:tab w:val="left" w:pos="0"/>
        </w:tabs>
        <w:spacing w:line="360" w:lineRule="auto"/>
        <w:ind w:firstLine="1"/>
        <w:jc w:val="both"/>
        <w:rPr>
          <w:rFonts w:ascii="Palatino Linotype" w:hAnsi="Palatino Linotype"/>
        </w:rPr>
      </w:pPr>
    </w:p>
    <w:tbl>
      <w:tblPr>
        <w:tblW w:w="10368" w:type="dxa"/>
        <w:jc w:val="center"/>
        <w:tblLayout w:type="fixed"/>
        <w:tblLook w:val="04A0" w:firstRow="1" w:lastRow="0" w:firstColumn="1" w:lastColumn="0" w:noHBand="0" w:noVBand="1"/>
      </w:tblPr>
      <w:tblGrid>
        <w:gridCol w:w="5184"/>
        <w:gridCol w:w="5184"/>
      </w:tblGrid>
      <w:tr w:rsidR="00273B0A" w:rsidRPr="00FA2769" w14:paraId="281526A4" w14:textId="77777777" w:rsidTr="00551D75">
        <w:trPr>
          <w:jc w:val="center"/>
        </w:trPr>
        <w:tc>
          <w:tcPr>
            <w:tcW w:w="10368" w:type="dxa"/>
            <w:gridSpan w:val="2"/>
          </w:tcPr>
          <w:p w14:paraId="550712F5" w14:textId="77777777" w:rsidR="00273B0A" w:rsidRPr="00FA2769" w:rsidRDefault="00273B0A" w:rsidP="00FA2769">
            <w:pPr>
              <w:spacing w:line="360" w:lineRule="auto"/>
              <w:rPr>
                <w:rFonts w:ascii="Palatino Linotype" w:hAnsi="Palatino Linotype"/>
              </w:rPr>
            </w:pPr>
          </w:p>
          <w:tbl>
            <w:tblPr>
              <w:tblW w:w="10240" w:type="dxa"/>
              <w:jc w:val="center"/>
              <w:tblLayout w:type="fixed"/>
              <w:tblLook w:val="04A0" w:firstRow="1" w:lastRow="0" w:firstColumn="1" w:lastColumn="0" w:noHBand="0" w:noVBand="1"/>
            </w:tblPr>
            <w:tblGrid>
              <w:gridCol w:w="5182"/>
              <w:gridCol w:w="5058"/>
            </w:tblGrid>
            <w:tr w:rsidR="00273B0A" w:rsidRPr="00FA2769" w14:paraId="45B7804C" w14:textId="77777777" w:rsidTr="00273B0A">
              <w:trPr>
                <w:jc w:val="center"/>
              </w:trPr>
              <w:tc>
                <w:tcPr>
                  <w:tcW w:w="10240" w:type="dxa"/>
                  <w:gridSpan w:val="2"/>
                  <w:shd w:val="clear" w:color="auto" w:fill="auto"/>
                </w:tcPr>
                <w:p w14:paraId="0B6F1E98" w14:textId="77777777" w:rsidR="00273B0A" w:rsidRPr="00FA2769" w:rsidRDefault="00273B0A" w:rsidP="00FA2769">
                  <w:pPr>
                    <w:spacing w:line="360" w:lineRule="auto"/>
                    <w:rPr>
                      <w:rFonts w:ascii="Palatino Linotype" w:hAnsi="Palatino Linotype" w:cs="Arial"/>
                      <w:b/>
                    </w:rPr>
                  </w:pPr>
                </w:p>
                <w:p w14:paraId="40F55BAD" w14:textId="77777777" w:rsidR="00273B0A" w:rsidRPr="00FA2769" w:rsidRDefault="00273B0A" w:rsidP="00FA2769">
                  <w:pPr>
                    <w:spacing w:line="360" w:lineRule="auto"/>
                    <w:jc w:val="center"/>
                    <w:rPr>
                      <w:rFonts w:ascii="Palatino Linotype" w:hAnsi="Palatino Linotype" w:cs="Arial"/>
                      <w:b/>
                    </w:rPr>
                  </w:pPr>
                </w:p>
                <w:p w14:paraId="1FCAC701" w14:textId="77777777" w:rsidR="00273B0A" w:rsidRPr="00FA2769" w:rsidRDefault="00273B0A" w:rsidP="00FA2769">
                  <w:pPr>
                    <w:spacing w:line="360" w:lineRule="auto"/>
                    <w:jc w:val="center"/>
                    <w:rPr>
                      <w:rFonts w:ascii="Palatino Linotype" w:hAnsi="Palatino Linotype" w:cs="Arial"/>
                      <w:b/>
                    </w:rPr>
                  </w:pPr>
                  <w:r w:rsidRPr="00FA2769">
                    <w:rPr>
                      <w:rFonts w:ascii="Palatino Linotype" w:hAnsi="Palatino Linotype" w:cs="Arial"/>
                      <w:b/>
                    </w:rPr>
                    <w:t>Zulema Martínez Sánchez</w:t>
                  </w:r>
                </w:p>
                <w:p w14:paraId="41412BF5" w14:textId="77777777" w:rsidR="00273B0A" w:rsidRPr="00FA2769" w:rsidRDefault="00273B0A" w:rsidP="00FA2769">
                  <w:pPr>
                    <w:spacing w:line="360" w:lineRule="auto"/>
                    <w:jc w:val="center"/>
                    <w:rPr>
                      <w:rFonts w:ascii="Palatino Linotype" w:hAnsi="Palatino Linotype" w:cs="Arial"/>
                      <w:b/>
                    </w:rPr>
                  </w:pPr>
                  <w:r w:rsidRPr="00FA2769">
                    <w:rPr>
                      <w:rFonts w:ascii="Palatino Linotype" w:hAnsi="Palatino Linotype" w:cs="Arial"/>
                    </w:rPr>
                    <w:t>Comisionada Presidenta</w:t>
                  </w:r>
                </w:p>
                <w:p w14:paraId="7C40317D" w14:textId="77777777" w:rsidR="00273B0A" w:rsidRPr="00FA2769" w:rsidRDefault="00273B0A" w:rsidP="00FA2769">
                  <w:pPr>
                    <w:spacing w:line="360" w:lineRule="auto"/>
                    <w:jc w:val="center"/>
                    <w:rPr>
                      <w:rFonts w:ascii="Palatino Linotype" w:hAnsi="Palatino Linotype" w:cs="Arial"/>
                      <w:b/>
                    </w:rPr>
                  </w:pPr>
                  <w:r w:rsidRPr="00FA2769">
                    <w:rPr>
                      <w:rFonts w:ascii="Palatino Linotype" w:hAnsi="Palatino Linotype" w:cs="Arial"/>
                      <w:b/>
                    </w:rPr>
                    <w:t xml:space="preserve">(RÚBRICA) </w:t>
                  </w:r>
                </w:p>
              </w:tc>
            </w:tr>
            <w:tr w:rsidR="00273B0A" w:rsidRPr="00FA2769" w14:paraId="0B6282FF" w14:textId="77777777" w:rsidTr="00273B0A">
              <w:trPr>
                <w:jc w:val="center"/>
              </w:trPr>
              <w:tc>
                <w:tcPr>
                  <w:tcW w:w="5182" w:type="dxa"/>
                  <w:shd w:val="clear" w:color="auto" w:fill="auto"/>
                </w:tcPr>
                <w:p w14:paraId="2BC1AF10" w14:textId="77777777" w:rsidR="00273B0A" w:rsidRPr="00FA2769" w:rsidRDefault="00273B0A" w:rsidP="00FA2769">
                  <w:pPr>
                    <w:spacing w:line="360" w:lineRule="auto"/>
                    <w:jc w:val="center"/>
                    <w:rPr>
                      <w:rFonts w:ascii="Palatino Linotype" w:hAnsi="Palatino Linotype" w:cs="Arial"/>
                      <w:b/>
                    </w:rPr>
                  </w:pPr>
                </w:p>
                <w:p w14:paraId="4065CF48" w14:textId="77777777" w:rsidR="00273B0A" w:rsidRDefault="00273B0A" w:rsidP="00FA2769">
                  <w:pPr>
                    <w:spacing w:line="360" w:lineRule="auto"/>
                    <w:jc w:val="center"/>
                    <w:rPr>
                      <w:rFonts w:ascii="Palatino Linotype" w:hAnsi="Palatino Linotype" w:cs="Arial"/>
                      <w:b/>
                    </w:rPr>
                  </w:pPr>
                </w:p>
                <w:p w14:paraId="572967E3" w14:textId="77777777" w:rsidR="00FA2769" w:rsidRDefault="00FA2769" w:rsidP="00FA2769">
                  <w:pPr>
                    <w:spacing w:line="360" w:lineRule="auto"/>
                    <w:jc w:val="center"/>
                    <w:rPr>
                      <w:rFonts w:ascii="Palatino Linotype" w:hAnsi="Palatino Linotype" w:cs="Arial"/>
                      <w:b/>
                    </w:rPr>
                  </w:pPr>
                </w:p>
                <w:p w14:paraId="6A834A5A" w14:textId="77777777" w:rsidR="00FA2769" w:rsidRPr="00FA2769" w:rsidRDefault="00FA2769" w:rsidP="00FA2769">
                  <w:pPr>
                    <w:spacing w:line="360" w:lineRule="auto"/>
                    <w:jc w:val="center"/>
                    <w:rPr>
                      <w:rFonts w:ascii="Palatino Linotype" w:hAnsi="Palatino Linotype" w:cs="Arial"/>
                      <w:b/>
                    </w:rPr>
                  </w:pPr>
                </w:p>
                <w:p w14:paraId="1CCDC829" w14:textId="77777777" w:rsidR="00273B0A" w:rsidRPr="00FA2769" w:rsidRDefault="00273B0A" w:rsidP="00FA2769">
                  <w:pPr>
                    <w:spacing w:line="360" w:lineRule="auto"/>
                    <w:jc w:val="center"/>
                    <w:rPr>
                      <w:rFonts w:ascii="Palatino Linotype" w:hAnsi="Palatino Linotype" w:cs="Arial"/>
                      <w:b/>
                    </w:rPr>
                  </w:pPr>
                </w:p>
                <w:p w14:paraId="658D508B" w14:textId="77777777" w:rsidR="00FA2769" w:rsidRDefault="00FA2769" w:rsidP="00FA2769">
                  <w:pPr>
                    <w:spacing w:line="360" w:lineRule="auto"/>
                    <w:jc w:val="center"/>
                    <w:rPr>
                      <w:rFonts w:ascii="Palatino Linotype" w:hAnsi="Palatino Linotype" w:cs="Arial"/>
                      <w:b/>
                    </w:rPr>
                  </w:pPr>
                </w:p>
                <w:p w14:paraId="7957C2E7" w14:textId="77777777" w:rsidR="00FA2769" w:rsidRDefault="00FA2769" w:rsidP="00FA2769">
                  <w:pPr>
                    <w:spacing w:line="360" w:lineRule="auto"/>
                    <w:jc w:val="center"/>
                    <w:rPr>
                      <w:rFonts w:ascii="Palatino Linotype" w:hAnsi="Palatino Linotype" w:cs="Arial"/>
                      <w:b/>
                    </w:rPr>
                  </w:pPr>
                </w:p>
                <w:p w14:paraId="1D849FEB" w14:textId="77777777" w:rsidR="00273B0A" w:rsidRPr="00FA2769" w:rsidRDefault="00273B0A" w:rsidP="00FA2769">
                  <w:pPr>
                    <w:spacing w:line="360" w:lineRule="auto"/>
                    <w:jc w:val="center"/>
                    <w:rPr>
                      <w:rFonts w:ascii="Palatino Linotype" w:hAnsi="Palatino Linotype" w:cs="Arial"/>
                      <w:b/>
                    </w:rPr>
                  </w:pPr>
                  <w:r w:rsidRPr="00FA2769">
                    <w:rPr>
                      <w:rFonts w:ascii="Palatino Linotype" w:hAnsi="Palatino Linotype" w:cs="Arial"/>
                      <w:b/>
                    </w:rPr>
                    <w:t xml:space="preserve">Eva </w:t>
                  </w:r>
                  <w:proofErr w:type="spellStart"/>
                  <w:r w:rsidRPr="00FA2769">
                    <w:rPr>
                      <w:rFonts w:ascii="Palatino Linotype" w:hAnsi="Palatino Linotype" w:cs="Arial"/>
                      <w:b/>
                    </w:rPr>
                    <w:t>Abaid</w:t>
                  </w:r>
                  <w:proofErr w:type="spellEnd"/>
                  <w:r w:rsidRPr="00FA2769">
                    <w:rPr>
                      <w:rFonts w:ascii="Palatino Linotype" w:hAnsi="Palatino Linotype" w:cs="Arial"/>
                      <w:b/>
                    </w:rPr>
                    <w:t xml:space="preserve"> </w:t>
                  </w:r>
                  <w:proofErr w:type="spellStart"/>
                  <w:r w:rsidRPr="00FA2769">
                    <w:rPr>
                      <w:rFonts w:ascii="Palatino Linotype" w:hAnsi="Palatino Linotype" w:cs="Arial"/>
                      <w:b/>
                    </w:rPr>
                    <w:t>Yapur</w:t>
                  </w:r>
                  <w:proofErr w:type="spellEnd"/>
                </w:p>
                <w:p w14:paraId="03F7B7BE" w14:textId="77777777" w:rsidR="00273B0A" w:rsidRPr="00FA2769" w:rsidRDefault="00273B0A" w:rsidP="00FA2769">
                  <w:pPr>
                    <w:spacing w:line="360" w:lineRule="auto"/>
                    <w:jc w:val="center"/>
                    <w:rPr>
                      <w:rFonts w:ascii="Palatino Linotype" w:hAnsi="Palatino Linotype" w:cs="Arial"/>
                    </w:rPr>
                  </w:pPr>
                  <w:r w:rsidRPr="00FA2769">
                    <w:rPr>
                      <w:rFonts w:ascii="Palatino Linotype" w:hAnsi="Palatino Linotype" w:cs="Arial"/>
                    </w:rPr>
                    <w:t>Comisionada</w:t>
                  </w:r>
                </w:p>
                <w:p w14:paraId="51509E6F" w14:textId="77777777" w:rsidR="00273B0A" w:rsidRPr="00FA2769" w:rsidRDefault="00273B0A" w:rsidP="00FA2769">
                  <w:pPr>
                    <w:spacing w:line="360" w:lineRule="auto"/>
                    <w:jc w:val="center"/>
                    <w:rPr>
                      <w:rFonts w:ascii="Palatino Linotype" w:hAnsi="Palatino Linotype" w:cs="Arial"/>
                      <w:b/>
                    </w:rPr>
                  </w:pPr>
                  <w:r w:rsidRPr="00FA2769">
                    <w:rPr>
                      <w:rFonts w:ascii="Palatino Linotype" w:hAnsi="Palatino Linotype" w:cs="Arial"/>
                      <w:b/>
                    </w:rPr>
                    <w:t>(RÚBRICA)</w:t>
                  </w:r>
                </w:p>
              </w:tc>
              <w:tc>
                <w:tcPr>
                  <w:tcW w:w="5058" w:type="dxa"/>
                  <w:shd w:val="clear" w:color="auto" w:fill="auto"/>
                </w:tcPr>
                <w:p w14:paraId="1CDADAD3" w14:textId="77777777" w:rsidR="00273B0A" w:rsidRPr="00FA2769" w:rsidRDefault="00273B0A" w:rsidP="00FA2769">
                  <w:pPr>
                    <w:spacing w:line="360" w:lineRule="auto"/>
                    <w:jc w:val="center"/>
                    <w:rPr>
                      <w:rFonts w:ascii="Palatino Linotype" w:hAnsi="Palatino Linotype" w:cs="Arial"/>
                      <w:b/>
                    </w:rPr>
                  </w:pPr>
                </w:p>
                <w:p w14:paraId="1309839B" w14:textId="77777777" w:rsidR="00273B0A" w:rsidRDefault="00273B0A" w:rsidP="00FA2769">
                  <w:pPr>
                    <w:spacing w:line="360" w:lineRule="auto"/>
                    <w:jc w:val="center"/>
                    <w:rPr>
                      <w:rFonts w:ascii="Palatino Linotype" w:hAnsi="Palatino Linotype" w:cs="Arial"/>
                      <w:b/>
                    </w:rPr>
                  </w:pPr>
                </w:p>
                <w:p w14:paraId="49C84532" w14:textId="77777777" w:rsidR="00FA2769" w:rsidRDefault="00FA2769" w:rsidP="00FA2769">
                  <w:pPr>
                    <w:spacing w:line="360" w:lineRule="auto"/>
                    <w:jc w:val="center"/>
                    <w:rPr>
                      <w:rFonts w:ascii="Palatino Linotype" w:hAnsi="Palatino Linotype" w:cs="Arial"/>
                      <w:b/>
                    </w:rPr>
                  </w:pPr>
                </w:p>
                <w:p w14:paraId="23137B96" w14:textId="77777777" w:rsidR="00FA2769" w:rsidRDefault="00FA2769" w:rsidP="00FA2769">
                  <w:pPr>
                    <w:spacing w:line="360" w:lineRule="auto"/>
                    <w:jc w:val="center"/>
                    <w:rPr>
                      <w:rFonts w:ascii="Palatino Linotype" w:hAnsi="Palatino Linotype" w:cs="Arial"/>
                      <w:b/>
                    </w:rPr>
                  </w:pPr>
                </w:p>
                <w:p w14:paraId="3D78FCF6" w14:textId="77777777" w:rsidR="00FA2769" w:rsidRPr="00FA2769" w:rsidRDefault="00FA2769" w:rsidP="00FA2769">
                  <w:pPr>
                    <w:spacing w:line="360" w:lineRule="auto"/>
                    <w:jc w:val="center"/>
                    <w:rPr>
                      <w:rFonts w:ascii="Palatino Linotype" w:hAnsi="Palatino Linotype" w:cs="Arial"/>
                      <w:b/>
                    </w:rPr>
                  </w:pPr>
                </w:p>
                <w:p w14:paraId="6F0A9890" w14:textId="77777777" w:rsidR="00273B0A" w:rsidRPr="00FA2769" w:rsidRDefault="00273B0A" w:rsidP="00FA2769">
                  <w:pPr>
                    <w:spacing w:line="360" w:lineRule="auto"/>
                    <w:jc w:val="center"/>
                    <w:rPr>
                      <w:rFonts w:ascii="Palatino Linotype" w:hAnsi="Palatino Linotype" w:cs="Arial"/>
                      <w:b/>
                    </w:rPr>
                  </w:pPr>
                </w:p>
                <w:p w14:paraId="36DD1307" w14:textId="77777777" w:rsidR="00FA2769" w:rsidRDefault="00FA2769" w:rsidP="00FA2769">
                  <w:pPr>
                    <w:spacing w:line="360" w:lineRule="auto"/>
                    <w:jc w:val="center"/>
                    <w:rPr>
                      <w:rFonts w:ascii="Palatino Linotype" w:hAnsi="Palatino Linotype" w:cs="Arial"/>
                      <w:b/>
                    </w:rPr>
                  </w:pPr>
                </w:p>
                <w:p w14:paraId="048BC28E" w14:textId="77777777" w:rsidR="00273B0A" w:rsidRPr="00FA2769" w:rsidRDefault="00273B0A" w:rsidP="00FA2769">
                  <w:pPr>
                    <w:spacing w:line="360" w:lineRule="auto"/>
                    <w:jc w:val="center"/>
                    <w:rPr>
                      <w:rFonts w:ascii="Palatino Linotype" w:hAnsi="Palatino Linotype" w:cs="Arial"/>
                      <w:b/>
                    </w:rPr>
                  </w:pPr>
                  <w:r w:rsidRPr="00FA2769">
                    <w:rPr>
                      <w:rFonts w:ascii="Palatino Linotype" w:hAnsi="Palatino Linotype" w:cs="Arial"/>
                      <w:b/>
                    </w:rPr>
                    <w:t>José Guadalupe Luna Hernández</w:t>
                  </w:r>
                </w:p>
                <w:p w14:paraId="00B366FB" w14:textId="77777777" w:rsidR="00273B0A" w:rsidRPr="00FA2769" w:rsidRDefault="00273B0A" w:rsidP="00FA2769">
                  <w:pPr>
                    <w:spacing w:line="360" w:lineRule="auto"/>
                    <w:jc w:val="center"/>
                    <w:rPr>
                      <w:rFonts w:ascii="Palatino Linotype" w:hAnsi="Palatino Linotype" w:cs="Arial"/>
                    </w:rPr>
                  </w:pPr>
                  <w:r w:rsidRPr="00FA2769">
                    <w:rPr>
                      <w:rFonts w:ascii="Palatino Linotype" w:hAnsi="Palatino Linotype" w:cs="Arial"/>
                    </w:rPr>
                    <w:t>Comisionado</w:t>
                  </w:r>
                </w:p>
                <w:p w14:paraId="7D8250CB" w14:textId="77777777" w:rsidR="00273B0A" w:rsidRPr="00FA2769" w:rsidRDefault="00273B0A" w:rsidP="00FA2769">
                  <w:pPr>
                    <w:spacing w:line="360" w:lineRule="auto"/>
                    <w:jc w:val="center"/>
                    <w:rPr>
                      <w:rFonts w:ascii="Palatino Linotype" w:hAnsi="Palatino Linotype" w:cs="Arial"/>
                      <w:b/>
                    </w:rPr>
                  </w:pPr>
                  <w:r w:rsidRPr="00FA2769">
                    <w:rPr>
                      <w:rFonts w:ascii="Palatino Linotype" w:hAnsi="Palatino Linotype" w:cs="Arial"/>
                      <w:b/>
                    </w:rPr>
                    <w:t>(RÚBRICA)</w:t>
                  </w:r>
                </w:p>
              </w:tc>
            </w:tr>
            <w:tr w:rsidR="00273B0A" w:rsidRPr="00FA2769" w14:paraId="79CD4A7F" w14:textId="77777777" w:rsidTr="00273B0A">
              <w:trPr>
                <w:jc w:val="center"/>
              </w:trPr>
              <w:tc>
                <w:tcPr>
                  <w:tcW w:w="5182" w:type="dxa"/>
                  <w:shd w:val="clear" w:color="auto" w:fill="auto"/>
                </w:tcPr>
                <w:p w14:paraId="5D482A68" w14:textId="77777777" w:rsidR="00273B0A" w:rsidRPr="00FA2769" w:rsidRDefault="00273B0A" w:rsidP="00FA2769">
                  <w:pPr>
                    <w:spacing w:line="360" w:lineRule="auto"/>
                    <w:jc w:val="center"/>
                    <w:rPr>
                      <w:rFonts w:ascii="Palatino Linotype" w:hAnsi="Palatino Linotype" w:cs="Arial"/>
                      <w:b/>
                    </w:rPr>
                  </w:pPr>
                </w:p>
                <w:p w14:paraId="348FB358" w14:textId="77777777" w:rsidR="00273B0A" w:rsidRPr="00FA2769" w:rsidRDefault="00273B0A" w:rsidP="00FA2769">
                  <w:pPr>
                    <w:spacing w:line="360" w:lineRule="auto"/>
                    <w:ind w:left="635"/>
                    <w:jc w:val="center"/>
                    <w:rPr>
                      <w:rFonts w:ascii="Palatino Linotype" w:hAnsi="Palatino Linotype" w:cs="Arial"/>
                      <w:b/>
                    </w:rPr>
                  </w:pPr>
                </w:p>
                <w:p w14:paraId="07E00F76" w14:textId="77777777" w:rsidR="00273B0A" w:rsidRPr="00FA2769" w:rsidRDefault="00273B0A" w:rsidP="00FA2769">
                  <w:pPr>
                    <w:spacing w:line="360" w:lineRule="auto"/>
                    <w:jc w:val="center"/>
                    <w:rPr>
                      <w:rFonts w:ascii="Palatino Linotype" w:hAnsi="Palatino Linotype" w:cs="Arial"/>
                      <w:b/>
                    </w:rPr>
                  </w:pPr>
                </w:p>
                <w:p w14:paraId="39BDE933" w14:textId="77777777" w:rsidR="00273B0A" w:rsidRPr="00FA2769" w:rsidRDefault="00273B0A" w:rsidP="00FA2769">
                  <w:pPr>
                    <w:spacing w:line="360" w:lineRule="auto"/>
                    <w:jc w:val="center"/>
                    <w:rPr>
                      <w:rFonts w:ascii="Palatino Linotype" w:hAnsi="Palatino Linotype" w:cs="Arial"/>
                      <w:b/>
                    </w:rPr>
                  </w:pPr>
                  <w:r w:rsidRPr="00FA2769">
                    <w:rPr>
                      <w:rFonts w:ascii="Palatino Linotype" w:hAnsi="Palatino Linotype" w:cs="Arial"/>
                      <w:b/>
                    </w:rPr>
                    <w:t>Javier Martínez Cruz</w:t>
                  </w:r>
                </w:p>
                <w:p w14:paraId="45A8205F" w14:textId="77777777" w:rsidR="00273B0A" w:rsidRPr="00FA2769" w:rsidRDefault="00273B0A" w:rsidP="00FA2769">
                  <w:pPr>
                    <w:spacing w:line="360" w:lineRule="auto"/>
                    <w:jc w:val="center"/>
                    <w:rPr>
                      <w:rFonts w:ascii="Palatino Linotype" w:hAnsi="Palatino Linotype" w:cs="Arial"/>
                    </w:rPr>
                  </w:pPr>
                  <w:r w:rsidRPr="00FA2769">
                    <w:rPr>
                      <w:rFonts w:ascii="Palatino Linotype" w:hAnsi="Palatino Linotype" w:cs="Arial"/>
                    </w:rPr>
                    <w:t>Comisionado</w:t>
                  </w:r>
                </w:p>
                <w:p w14:paraId="5DEEA3FE" w14:textId="77777777" w:rsidR="00273B0A" w:rsidRPr="00FA2769" w:rsidRDefault="00273B0A" w:rsidP="00FA2769">
                  <w:pPr>
                    <w:spacing w:line="360" w:lineRule="auto"/>
                    <w:jc w:val="center"/>
                    <w:rPr>
                      <w:rFonts w:ascii="Palatino Linotype" w:hAnsi="Palatino Linotype" w:cs="Arial"/>
                    </w:rPr>
                  </w:pPr>
                  <w:r w:rsidRPr="00FA2769">
                    <w:rPr>
                      <w:rFonts w:ascii="Palatino Linotype" w:hAnsi="Palatino Linotype" w:cs="Arial"/>
                      <w:b/>
                    </w:rPr>
                    <w:t>(RÚBRICA)</w:t>
                  </w:r>
                </w:p>
              </w:tc>
              <w:tc>
                <w:tcPr>
                  <w:tcW w:w="5058" w:type="dxa"/>
                  <w:shd w:val="clear" w:color="auto" w:fill="auto"/>
                </w:tcPr>
                <w:p w14:paraId="27162C0E" w14:textId="77777777" w:rsidR="00273B0A" w:rsidRPr="00FA2769" w:rsidRDefault="00273B0A" w:rsidP="00FA2769">
                  <w:pPr>
                    <w:spacing w:line="360" w:lineRule="auto"/>
                    <w:jc w:val="center"/>
                    <w:rPr>
                      <w:rFonts w:ascii="Palatino Linotype" w:hAnsi="Palatino Linotype" w:cs="Arial"/>
                      <w:b/>
                    </w:rPr>
                  </w:pPr>
                </w:p>
                <w:p w14:paraId="18A4D454" w14:textId="77777777" w:rsidR="00273B0A" w:rsidRPr="00FA2769" w:rsidRDefault="00273B0A" w:rsidP="00FA2769">
                  <w:pPr>
                    <w:spacing w:line="360" w:lineRule="auto"/>
                    <w:jc w:val="center"/>
                    <w:rPr>
                      <w:rFonts w:ascii="Palatino Linotype" w:hAnsi="Palatino Linotype" w:cs="Arial"/>
                      <w:b/>
                    </w:rPr>
                  </w:pPr>
                </w:p>
                <w:p w14:paraId="067259AF" w14:textId="77777777" w:rsidR="00273B0A" w:rsidRPr="00FA2769" w:rsidRDefault="00273B0A" w:rsidP="00FA2769">
                  <w:pPr>
                    <w:spacing w:line="360" w:lineRule="auto"/>
                    <w:jc w:val="center"/>
                    <w:rPr>
                      <w:rFonts w:ascii="Palatino Linotype" w:hAnsi="Palatino Linotype" w:cs="Arial"/>
                      <w:b/>
                    </w:rPr>
                  </w:pPr>
                </w:p>
                <w:p w14:paraId="6BE746C5" w14:textId="77777777" w:rsidR="00273B0A" w:rsidRPr="00FA2769" w:rsidRDefault="00273B0A" w:rsidP="00FA2769">
                  <w:pPr>
                    <w:spacing w:line="360" w:lineRule="auto"/>
                    <w:jc w:val="center"/>
                    <w:rPr>
                      <w:rFonts w:ascii="Palatino Linotype" w:hAnsi="Palatino Linotype" w:cs="Arial"/>
                      <w:b/>
                    </w:rPr>
                  </w:pPr>
                  <w:r w:rsidRPr="00FA2769">
                    <w:rPr>
                      <w:rFonts w:ascii="Palatino Linotype" w:hAnsi="Palatino Linotype" w:cs="Arial"/>
                      <w:b/>
                    </w:rPr>
                    <w:t>Luis Gustavo Parra Noriega</w:t>
                  </w:r>
                </w:p>
                <w:p w14:paraId="2292D640" w14:textId="77777777" w:rsidR="00273B0A" w:rsidRPr="00FA2769" w:rsidRDefault="00273B0A" w:rsidP="00FA2769">
                  <w:pPr>
                    <w:spacing w:line="360" w:lineRule="auto"/>
                    <w:jc w:val="center"/>
                    <w:rPr>
                      <w:rFonts w:ascii="Palatino Linotype" w:hAnsi="Palatino Linotype" w:cs="Arial"/>
                    </w:rPr>
                  </w:pPr>
                  <w:r w:rsidRPr="00FA2769">
                    <w:rPr>
                      <w:rFonts w:ascii="Palatino Linotype" w:hAnsi="Palatino Linotype" w:cs="Arial"/>
                    </w:rPr>
                    <w:t>Comisionado</w:t>
                  </w:r>
                </w:p>
                <w:p w14:paraId="76321144" w14:textId="77777777" w:rsidR="00273B0A" w:rsidRPr="00FA2769" w:rsidRDefault="00273B0A" w:rsidP="00FA2769">
                  <w:pPr>
                    <w:spacing w:line="360" w:lineRule="auto"/>
                    <w:jc w:val="center"/>
                    <w:rPr>
                      <w:rFonts w:ascii="Palatino Linotype" w:hAnsi="Palatino Linotype" w:cs="Arial"/>
                      <w:b/>
                    </w:rPr>
                  </w:pPr>
                  <w:r w:rsidRPr="00FA2769">
                    <w:rPr>
                      <w:rFonts w:ascii="Palatino Linotype" w:hAnsi="Palatino Linotype" w:cs="Arial"/>
                      <w:b/>
                    </w:rPr>
                    <w:t>(RÚBRICA)</w:t>
                  </w:r>
                </w:p>
              </w:tc>
            </w:tr>
            <w:tr w:rsidR="00273B0A" w:rsidRPr="00FA2769" w14:paraId="2B4DC956" w14:textId="77777777" w:rsidTr="00273B0A">
              <w:trPr>
                <w:jc w:val="center"/>
              </w:trPr>
              <w:tc>
                <w:tcPr>
                  <w:tcW w:w="10240" w:type="dxa"/>
                  <w:gridSpan w:val="2"/>
                  <w:shd w:val="clear" w:color="auto" w:fill="auto"/>
                </w:tcPr>
                <w:p w14:paraId="1D426E6D" w14:textId="77777777" w:rsidR="00273B0A" w:rsidRPr="00FA2769" w:rsidRDefault="00273B0A" w:rsidP="00FA2769">
                  <w:pPr>
                    <w:spacing w:line="360" w:lineRule="auto"/>
                    <w:rPr>
                      <w:rFonts w:ascii="Palatino Linotype" w:hAnsi="Palatino Linotype" w:cs="Arial"/>
                      <w:b/>
                    </w:rPr>
                  </w:pPr>
                </w:p>
                <w:p w14:paraId="18930C7D" w14:textId="77777777" w:rsidR="00273B0A" w:rsidRPr="00FA2769" w:rsidRDefault="00273B0A" w:rsidP="00FA2769">
                  <w:pPr>
                    <w:spacing w:line="360" w:lineRule="auto"/>
                    <w:jc w:val="center"/>
                    <w:rPr>
                      <w:rFonts w:ascii="Palatino Linotype" w:hAnsi="Palatino Linotype" w:cs="Arial"/>
                      <w:b/>
                    </w:rPr>
                  </w:pPr>
                </w:p>
                <w:p w14:paraId="5C52D66C" w14:textId="77777777" w:rsidR="00273B0A" w:rsidRPr="00FA2769" w:rsidRDefault="00273B0A" w:rsidP="00FA2769">
                  <w:pPr>
                    <w:spacing w:line="360" w:lineRule="auto"/>
                    <w:jc w:val="center"/>
                    <w:rPr>
                      <w:rFonts w:ascii="Palatino Linotype" w:hAnsi="Palatino Linotype" w:cs="Arial"/>
                      <w:b/>
                    </w:rPr>
                  </w:pPr>
                  <w:r w:rsidRPr="00FA2769">
                    <w:rPr>
                      <w:rFonts w:ascii="Palatino Linotype" w:hAnsi="Palatino Linotype" w:cs="Arial"/>
                      <w:b/>
                    </w:rPr>
                    <w:t>Alexis Tapia Ramírez</w:t>
                  </w:r>
                </w:p>
                <w:p w14:paraId="70F8E438" w14:textId="77777777" w:rsidR="00273B0A" w:rsidRPr="00FA2769" w:rsidRDefault="00273B0A" w:rsidP="00FA2769">
                  <w:pPr>
                    <w:spacing w:line="360" w:lineRule="auto"/>
                    <w:jc w:val="center"/>
                    <w:rPr>
                      <w:rFonts w:ascii="Palatino Linotype" w:hAnsi="Palatino Linotype" w:cs="Arial"/>
                    </w:rPr>
                  </w:pPr>
                  <w:r w:rsidRPr="00FA2769">
                    <w:rPr>
                      <w:rFonts w:ascii="Palatino Linotype" w:hAnsi="Palatino Linotype" w:cs="Arial"/>
                    </w:rPr>
                    <w:t>Secretario Técnico del Pleno</w:t>
                  </w:r>
                </w:p>
                <w:p w14:paraId="17582345" w14:textId="06E50850" w:rsidR="00273B0A" w:rsidRPr="00FA2769" w:rsidRDefault="00273B0A" w:rsidP="00FA2769">
                  <w:pPr>
                    <w:spacing w:line="360" w:lineRule="auto"/>
                    <w:jc w:val="center"/>
                    <w:rPr>
                      <w:rFonts w:ascii="Palatino Linotype" w:hAnsi="Palatino Linotype" w:cs="Arial"/>
                    </w:rPr>
                  </w:pPr>
                  <w:r w:rsidRPr="00FA2769">
                    <w:rPr>
                      <w:rFonts w:ascii="Palatino Linotype" w:hAnsi="Palatino Linotype" w:cs="Arial"/>
                      <w:b/>
                    </w:rPr>
                    <w:t>(RÚBRICA)</w:t>
                  </w:r>
                </w:p>
              </w:tc>
            </w:tr>
          </w:tbl>
          <w:p w14:paraId="6231B5B7" w14:textId="77777777" w:rsidR="00273B0A" w:rsidRPr="00FA2769" w:rsidRDefault="00273B0A" w:rsidP="00FA2769">
            <w:pPr>
              <w:spacing w:line="360" w:lineRule="auto"/>
              <w:jc w:val="both"/>
              <w:rPr>
                <w:rFonts w:ascii="Palatino Linotype" w:hAnsi="Palatino Linotype" w:cs="Arial"/>
                <w:lang w:val="es-ES"/>
              </w:rPr>
            </w:pPr>
          </w:p>
        </w:tc>
      </w:tr>
      <w:tr w:rsidR="00273B0A" w:rsidRPr="00FA2769" w14:paraId="4F7F64F5" w14:textId="77777777" w:rsidTr="00551D75">
        <w:trPr>
          <w:jc w:val="center"/>
        </w:trPr>
        <w:tc>
          <w:tcPr>
            <w:tcW w:w="5184" w:type="dxa"/>
            <w:hideMark/>
          </w:tcPr>
          <w:p w14:paraId="4E783067" w14:textId="77777777" w:rsidR="00273B0A" w:rsidRPr="00FA2769" w:rsidRDefault="00273B0A" w:rsidP="00FA2769">
            <w:pPr>
              <w:spacing w:line="360" w:lineRule="auto"/>
              <w:jc w:val="both"/>
              <w:rPr>
                <w:rFonts w:ascii="Palatino Linotype" w:hAnsi="Palatino Linotype" w:cs="Arial"/>
                <w:lang w:val="es-ES"/>
              </w:rPr>
            </w:pPr>
          </w:p>
        </w:tc>
        <w:tc>
          <w:tcPr>
            <w:tcW w:w="5184" w:type="dxa"/>
          </w:tcPr>
          <w:p w14:paraId="73E5BC8D" w14:textId="77777777" w:rsidR="00273B0A" w:rsidRPr="00FA2769" w:rsidRDefault="00273B0A" w:rsidP="00FA2769">
            <w:pPr>
              <w:spacing w:line="360" w:lineRule="auto"/>
              <w:jc w:val="center"/>
              <w:rPr>
                <w:rFonts w:ascii="Palatino Linotype" w:hAnsi="Palatino Linotype" w:cs="Arial"/>
                <w:b/>
              </w:rPr>
            </w:pPr>
          </w:p>
        </w:tc>
      </w:tr>
    </w:tbl>
    <w:p w14:paraId="0CFE34E2" w14:textId="5085AE63" w:rsidR="007914E4" w:rsidRPr="00FA2769" w:rsidRDefault="00273B0A" w:rsidP="00FA2769">
      <w:pPr>
        <w:tabs>
          <w:tab w:val="left" w:pos="567"/>
        </w:tabs>
        <w:spacing w:before="240" w:after="240" w:line="360" w:lineRule="auto"/>
        <w:jc w:val="both"/>
        <w:rPr>
          <w:rFonts w:ascii="Palatino Linotype" w:hAnsi="Palatino Linotype" w:cs="Arial"/>
          <w:lang w:val="es-MX"/>
        </w:rPr>
      </w:pPr>
      <w:r w:rsidRPr="00FA2769">
        <w:rPr>
          <w:rFonts w:ascii="Palatino Linotype" w:eastAsia="Times New Roman" w:hAnsi="Palatino Linotype" w:cs="Arial"/>
          <w:lang w:val="es-MX"/>
        </w:rPr>
        <w:t>Esta hoja cor</w:t>
      </w:r>
      <w:r w:rsidR="003630C7">
        <w:rPr>
          <w:rFonts w:ascii="Palatino Linotype" w:eastAsia="Times New Roman" w:hAnsi="Palatino Linotype" w:cs="Arial"/>
          <w:lang w:val="es-MX"/>
        </w:rPr>
        <w:t xml:space="preserve">responde a la resolución de fecha seis de noviembre </w:t>
      </w:r>
      <w:r w:rsidRPr="00FA2769">
        <w:rPr>
          <w:rFonts w:ascii="Palatino Linotype" w:eastAsia="Times New Roman" w:hAnsi="Palatino Linotype" w:cs="Arial"/>
          <w:lang w:val="es-MX"/>
        </w:rPr>
        <w:t xml:space="preserve">de dos mil  diecinueve, emitida en el recurso de </w:t>
      </w:r>
      <w:r w:rsidRPr="003630C7">
        <w:rPr>
          <w:rFonts w:ascii="Palatino Linotype" w:eastAsia="Times New Roman" w:hAnsi="Palatino Linotype" w:cs="Arial"/>
          <w:lang w:val="es-MX"/>
        </w:rPr>
        <w:t xml:space="preserve">revisión </w:t>
      </w:r>
      <w:r w:rsidR="00EF274A" w:rsidRPr="003630C7">
        <w:rPr>
          <w:rFonts w:ascii="Palatino Linotype" w:hAnsi="Palatino Linotype" w:cs="Arial"/>
          <w:b/>
          <w:bCs/>
          <w:lang w:val="es-MX" w:eastAsia="es-MX"/>
        </w:rPr>
        <w:t>06</w:t>
      </w:r>
      <w:r w:rsidR="00045745" w:rsidRPr="003630C7">
        <w:rPr>
          <w:rFonts w:ascii="Palatino Linotype" w:hAnsi="Palatino Linotype" w:cs="Arial"/>
          <w:b/>
          <w:bCs/>
          <w:lang w:val="es-MX" w:eastAsia="es-MX"/>
        </w:rPr>
        <w:t>903</w:t>
      </w:r>
      <w:r w:rsidR="00EF274A" w:rsidRPr="003630C7">
        <w:rPr>
          <w:rFonts w:ascii="Palatino Linotype" w:hAnsi="Palatino Linotype" w:cs="Arial"/>
          <w:b/>
          <w:bCs/>
          <w:lang w:val="es-MX" w:eastAsia="es-MX"/>
        </w:rPr>
        <w:t>/INFOEM/IP/RR/2019</w:t>
      </w:r>
      <w:r w:rsidR="00417E0F" w:rsidRPr="003630C7">
        <w:rPr>
          <w:rFonts w:ascii="Palatino Linotype" w:hAnsi="Palatino Linotype" w:cs="Arial"/>
          <w:b/>
          <w:bCs/>
          <w:lang w:val="es-MX" w:eastAsia="es-MX"/>
        </w:rPr>
        <w:t>.</w:t>
      </w:r>
    </w:p>
    <w:sectPr w:rsidR="007914E4" w:rsidRPr="00FA2769" w:rsidSect="00FA2769">
      <w:headerReference w:type="default" r:id="rId14"/>
      <w:footerReference w:type="even" r:id="rId15"/>
      <w:footerReference w:type="default" r:id="rId16"/>
      <w:headerReference w:type="first" r:id="rId17"/>
      <w:footerReference w:type="first" r:id="rId18"/>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FA37CB" w14:textId="77777777" w:rsidR="007D1296" w:rsidRDefault="007D1296" w:rsidP="00587366">
      <w:r>
        <w:separator/>
      </w:r>
    </w:p>
    <w:p w14:paraId="623B5796" w14:textId="77777777" w:rsidR="007D1296" w:rsidRDefault="007D1296"/>
  </w:endnote>
  <w:endnote w:type="continuationSeparator" w:id="0">
    <w:p w14:paraId="1163FD16" w14:textId="77777777" w:rsidR="007D1296" w:rsidRDefault="007D1296" w:rsidP="00587366">
      <w:r>
        <w:continuationSeparator/>
      </w:r>
    </w:p>
    <w:p w14:paraId="43F0DCC7" w14:textId="77777777" w:rsidR="007D1296" w:rsidRDefault="007D12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0003B" w14:textId="77777777" w:rsidR="00FA2769" w:rsidRDefault="00FA2769" w:rsidP="00FA2769">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6A40FF" w:rsidRDefault="006A40FF" w:rsidP="00FA2769">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B7697C">
              <w:rPr>
                <w:rFonts w:ascii="Palatino Linotype" w:hAnsi="Palatino Linotype"/>
                <w:b/>
                <w:bCs/>
                <w:noProof/>
                <w:sz w:val="22"/>
                <w:szCs w:val="20"/>
              </w:rPr>
              <w:t>38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B7697C">
              <w:rPr>
                <w:rFonts w:ascii="Palatino Linotype" w:hAnsi="Palatino Linotype"/>
                <w:b/>
                <w:bCs/>
                <w:noProof/>
                <w:sz w:val="22"/>
                <w:szCs w:val="20"/>
              </w:rPr>
              <w:t>39</w:t>
            </w:r>
            <w:r w:rsidRPr="00883450">
              <w:rPr>
                <w:rFonts w:ascii="Palatino Linotype" w:hAnsi="Palatino Linotype"/>
                <w:b/>
                <w:bCs/>
                <w:sz w:val="22"/>
                <w:szCs w:val="20"/>
              </w:rPr>
              <w:fldChar w:fldCharType="end"/>
            </w:r>
          </w:p>
          <w:p w14:paraId="187818B4" w14:textId="42E0FFCB" w:rsidR="006A40FF" w:rsidRDefault="00B7697C" w:rsidP="00FA2769">
            <w:pPr>
              <w:pStyle w:val="Piedepgina"/>
              <w:jc w:val="right"/>
              <w:rPr>
                <w:rFonts w:ascii="Palatino Linotype" w:hAnsi="Palatino Linotype"/>
                <w:sz w:val="28"/>
              </w:rPr>
            </w:pPr>
          </w:p>
        </w:sdtContent>
      </w:sdt>
    </w:sdtContent>
  </w:sdt>
  <w:p w14:paraId="1AED78E8" w14:textId="77777777" w:rsidR="006A40FF" w:rsidRDefault="006A40F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6A40FF" w:rsidRPr="00883450" w:rsidRDefault="006A40FF"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B7697C" w:rsidRPr="00B7697C">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B7697C" w:rsidRPr="00B7697C">
      <w:rPr>
        <w:rFonts w:ascii="Palatino Linotype" w:hAnsi="Palatino Linotype"/>
        <w:noProof/>
        <w:sz w:val="22"/>
        <w:szCs w:val="22"/>
        <w:lang w:val="es-ES"/>
      </w:rPr>
      <w:t>39</w:t>
    </w:r>
    <w:r w:rsidRPr="00883450">
      <w:rPr>
        <w:rFonts w:ascii="Palatino Linotype" w:hAnsi="Palatino Linotype"/>
        <w:sz w:val="22"/>
        <w:szCs w:val="22"/>
      </w:rPr>
      <w:fldChar w:fldCharType="end"/>
    </w:r>
  </w:p>
  <w:p w14:paraId="5F5C4865" w14:textId="77777777" w:rsidR="006A40FF" w:rsidRPr="00883450" w:rsidRDefault="006A40FF">
    <w:pPr>
      <w:pStyle w:val="Piedepgina"/>
      <w:rPr>
        <w:rFonts w:ascii="Palatino Linotype" w:hAnsi="Palatino Linotype"/>
        <w:sz w:val="22"/>
        <w:szCs w:val="22"/>
      </w:rPr>
    </w:pPr>
  </w:p>
  <w:p w14:paraId="2E09EA83" w14:textId="77777777" w:rsidR="006A40FF" w:rsidRDefault="006A40F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E468E6" w14:textId="77777777" w:rsidR="007D1296" w:rsidRDefault="007D1296" w:rsidP="00587366">
      <w:r>
        <w:separator/>
      </w:r>
    </w:p>
    <w:p w14:paraId="44991B91" w14:textId="77777777" w:rsidR="007D1296" w:rsidRDefault="007D1296"/>
  </w:footnote>
  <w:footnote w:type="continuationSeparator" w:id="0">
    <w:p w14:paraId="231E0D02" w14:textId="77777777" w:rsidR="007D1296" w:rsidRDefault="007D1296" w:rsidP="00587366">
      <w:r>
        <w:continuationSeparator/>
      </w:r>
    </w:p>
    <w:p w14:paraId="52E5B874" w14:textId="77777777" w:rsidR="007D1296" w:rsidRDefault="007D1296"/>
  </w:footnote>
  <w:footnote w:id="1">
    <w:p w14:paraId="2AEA44D3" w14:textId="77777777" w:rsidR="00045745" w:rsidRPr="009020DD" w:rsidRDefault="00045745" w:rsidP="00045745">
      <w:pPr>
        <w:pStyle w:val="Textonotapie"/>
        <w:jc w:val="both"/>
        <w:rPr>
          <w:lang w:val="es-ES"/>
        </w:rPr>
      </w:pPr>
      <w:r>
        <w:rPr>
          <w:rStyle w:val="Refdenotaalpie"/>
        </w:rPr>
        <w:footnoteRef/>
      </w:r>
      <w:r>
        <w:t xml:space="preserve"> </w:t>
      </w:r>
      <w:r w:rsidRPr="009020DD">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85F1291" w14:textId="77777777" w:rsidR="00045745" w:rsidRPr="009020DD" w:rsidRDefault="00045745" w:rsidP="00045745">
      <w:pPr>
        <w:pStyle w:val="Textonotapie"/>
        <w:jc w:val="both"/>
        <w:rPr>
          <w:lang w:val="es-ES"/>
        </w:rPr>
      </w:pPr>
      <w:r w:rsidRPr="009020DD">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72583331" w14:textId="77777777" w:rsidR="00045745" w:rsidRPr="009020DD" w:rsidRDefault="00045745" w:rsidP="00045745">
      <w:pPr>
        <w:pStyle w:val="Textonotapie"/>
        <w:jc w:val="both"/>
        <w:rPr>
          <w:lang w:val="es-ES"/>
        </w:rPr>
      </w:pPr>
      <w:r w:rsidRPr="009020DD">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9020DD">
        <w:rPr>
          <w:lang w:val="es-ES"/>
        </w:rPr>
        <w:t>Pp</w:t>
      </w:r>
      <w:proofErr w:type="spellEnd"/>
      <w:r w:rsidRPr="009020DD">
        <w:rPr>
          <w:lang w:val="es-ES"/>
        </w:rPr>
        <w:t xml:space="preserve"> 1-19. </w:t>
      </w:r>
    </w:p>
  </w:footnote>
  <w:footnote w:id="2">
    <w:p w14:paraId="3CB0DC02" w14:textId="77777777" w:rsidR="00045745" w:rsidRPr="007F43A5" w:rsidRDefault="00045745" w:rsidP="00045745">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3">
    <w:p w14:paraId="67F50048" w14:textId="77777777" w:rsidR="00045745" w:rsidRPr="0037004E" w:rsidRDefault="00045745" w:rsidP="00045745">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p w14:paraId="3D18B5E7" w14:textId="77777777" w:rsidR="00045745" w:rsidRDefault="00045745" w:rsidP="00045745">
      <w:pPr>
        <w:pStyle w:val="Textonotapie"/>
      </w:pPr>
    </w:p>
  </w:footnote>
  <w:footnote w:id="4">
    <w:p w14:paraId="78074066" w14:textId="77777777" w:rsidR="00045745" w:rsidRDefault="00045745" w:rsidP="00045745">
      <w:pPr>
        <w:pStyle w:val="Textonotapie"/>
        <w:jc w:val="both"/>
      </w:pPr>
      <w:r>
        <w:rPr>
          <w:rStyle w:val="Refdenotaalpie"/>
        </w:rPr>
        <w:footnoteRef/>
      </w:r>
      <w:r>
        <w:t xml:space="preserve"> Artículo 3. Para los efectos de la presente Ley se entenderá por:</w:t>
      </w:r>
    </w:p>
    <w:p w14:paraId="493E6EF5" w14:textId="77777777" w:rsidR="00045745" w:rsidRDefault="00045745" w:rsidP="00045745">
      <w:pPr>
        <w:pStyle w:val="Textonotapie"/>
        <w:jc w:val="both"/>
      </w:pPr>
      <w:r>
        <w:t xml:space="preserve"> (…)</w:t>
      </w:r>
    </w:p>
    <w:p w14:paraId="7B33880A" w14:textId="77777777" w:rsidR="00045745" w:rsidRDefault="00045745" w:rsidP="00045745">
      <w:pPr>
        <w:pStyle w:val="Textonotapie"/>
        <w:jc w:val="both"/>
      </w:pPr>
      <w:r>
        <w:t>IX. Datos personales: La información concerniente a una persona, identificada o identificable según lo dispuesto por la Ley de Protección de Datos Personales del Estado de México;</w:t>
      </w:r>
    </w:p>
  </w:footnote>
  <w:footnote w:id="5">
    <w:p w14:paraId="02F6DC13" w14:textId="77777777" w:rsidR="00045745" w:rsidRDefault="00045745" w:rsidP="00045745">
      <w:pPr>
        <w:autoSpaceDE w:val="0"/>
        <w:autoSpaceDN w:val="0"/>
        <w:adjustRightInd w:val="0"/>
        <w:jc w:val="both"/>
        <w:rPr>
          <w:rFonts w:cs="Arial"/>
          <w:sz w:val="18"/>
          <w:szCs w:val="18"/>
        </w:rPr>
      </w:pPr>
      <w:r>
        <w:rPr>
          <w:rStyle w:val="Refdenotaalpie"/>
        </w:rPr>
        <w:footnoteRef/>
      </w:r>
      <w:r>
        <w:t xml:space="preserve"> </w:t>
      </w:r>
      <w:r>
        <w:rPr>
          <w:rFonts w:cs="Arial"/>
          <w:b/>
          <w:bCs/>
          <w:sz w:val="18"/>
          <w:szCs w:val="18"/>
        </w:rPr>
        <w:t xml:space="preserve">Artículo 122. </w:t>
      </w:r>
      <w:r>
        <w:rPr>
          <w:rFonts w:cs="Arial"/>
          <w:sz w:val="18"/>
          <w:szCs w:val="18"/>
        </w:rPr>
        <w:t xml:space="preserve">La clasificación es el proceso mediante el cual el sujeto obligado determina que la información en su poder </w:t>
      </w:r>
      <w:proofErr w:type="spellStart"/>
      <w:r>
        <w:rPr>
          <w:rFonts w:cs="Arial"/>
          <w:sz w:val="18"/>
          <w:szCs w:val="18"/>
        </w:rPr>
        <w:t>actualiza</w:t>
      </w:r>
      <w:proofErr w:type="spellEnd"/>
      <w:r>
        <w:rPr>
          <w:rFonts w:cs="Arial"/>
          <w:sz w:val="18"/>
          <w:szCs w:val="18"/>
        </w:rPr>
        <w:t xml:space="preserve"> alguno de los supuestos de reserva o confidencialidad, de conformidad con lo dispuesto en el presente título.</w:t>
      </w:r>
    </w:p>
    <w:p w14:paraId="536582DE" w14:textId="77777777" w:rsidR="00045745" w:rsidRDefault="00045745" w:rsidP="00045745">
      <w:pPr>
        <w:autoSpaceDE w:val="0"/>
        <w:autoSpaceDN w:val="0"/>
        <w:adjustRightInd w:val="0"/>
        <w:jc w:val="both"/>
        <w:rPr>
          <w:rFonts w:cs="Arial"/>
          <w:sz w:val="18"/>
          <w:szCs w:val="18"/>
        </w:rPr>
      </w:pPr>
      <w:r>
        <w:rPr>
          <w:rFonts w:cs="Arial"/>
          <w:sz w:val="18"/>
          <w:szCs w:val="18"/>
        </w:rPr>
        <w:t>Los supuestos de reserva o confidencialidad previstos en las leyes deberán ser acordes con las bases, principios y disposiciones establecidos en la Ley General y, en ningún caso, podrán contravenirla.</w:t>
      </w:r>
    </w:p>
    <w:p w14:paraId="785A60CE" w14:textId="77777777" w:rsidR="00045745" w:rsidRDefault="00045745" w:rsidP="00045745">
      <w:pPr>
        <w:autoSpaceDE w:val="0"/>
        <w:autoSpaceDN w:val="0"/>
        <w:adjustRightInd w:val="0"/>
        <w:jc w:val="both"/>
        <w:rPr>
          <w:rFonts w:ascii="Arial" w:hAnsi="Arial" w:cs="Arial"/>
          <w:sz w:val="18"/>
          <w:szCs w:val="18"/>
        </w:rPr>
      </w:pPr>
      <w:r>
        <w:rPr>
          <w:rFonts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3E40ADBB" w14:textId="77777777" w:rsidR="00045745" w:rsidRDefault="00045745" w:rsidP="00045745">
      <w:pPr>
        <w:autoSpaceDE w:val="0"/>
        <w:autoSpaceDN w:val="0"/>
        <w:adjustRightInd w:val="0"/>
        <w:jc w:val="both"/>
      </w:pPr>
    </w:p>
  </w:footnote>
  <w:footnote w:id="6">
    <w:p w14:paraId="5255B22E" w14:textId="77777777" w:rsidR="00045745" w:rsidRDefault="00045745" w:rsidP="00045745">
      <w:pPr>
        <w:autoSpaceDE w:val="0"/>
        <w:autoSpaceDN w:val="0"/>
        <w:adjustRightInd w:val="0"/>
        <w:jc w:val="both"/>
        <w:rPr>
          <w:rFonts w:cs="Arial"/>
          <w:sz w:val="18"/>
          <w:szCs w:val="18"/>
        </w:rPr>
      </w:pPr>
      <w:r>
        <w:rPr>
          <w:rStyle w:val="Refdenotaalpie"/>
        </w:rPr>
        <w:footnoteRef/>
      </w:r>
      <w:r>
        <w:t xml:space="preserve"> </w:t>
      </w:r>
      <w:r>
        <w:rPr>
          <w:rFonts w:cs="Arial"/>
          <w:b/>
          <w:sz w:val="18"/>
          <w:szCs w:val="18"/>
        </w:rPr>
        <w:t>Artículo 135.</w:t>
      </w:r>
      <w:r>
        <w:rPr>
          <w:rFonts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6A40FF" w:rsidRDefault="006A40FF">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6A40FF" w:rsidRPr="00E84957" w14:paraId="07F2896E" w14:textId="77777777" w:rsidTr="003116A6">
      <w:trPr>
        <w:trHeight w:val="138"/>
        <w:jc w:val="right"/>
      </w:trPr>
      <w:tc>
        <w:tcPr>
          <w:tcW w:w="2552" w:type="dxa"/>
          <w:vAlign w:val="center"/>
        </w:tcPr>
        <w:p w14:paraId="4A5B1974" w14:textId="77777777" w:rsidR="006A40FF" w:rsidRPr="00E84957" w:rsidRDefault="006A40FF"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37551C0A" w:rsidR="006A40FF" w:rsidRPr="002D0ECC" w:rsidRDefault="006A40FF" w:rsidP="008E7A88">
          <w:pPr>
            <w:pStyle w:val="Encabezado"/>
            <w:jc w:val="right"/>
            <w:rPr>
              <w:rFonts w:ascii="Palatino Linotype" w:hAnsi="Palatino Linotype"/>
              <w:b/>
              <w:sz w:val="20"/>
              <w:szCs w:val="20"/>
            </w:rPr>
          </w:pPr>
          <w:r>
            <w:rPr>
              <w:rFonts w:ascii="Palatino Linotype" w:hAnsi="Palatino Linotype" w:cs="Arial"/>
              <w:b/>
              <w:bCs/>
              <w:sz w:val="20"/>
              <w:szCs w:val="20"/>
              <w:lang w:eastAsia="es-MX"/>
            </w:rPr>
            <w:t>06903/INFOEM/IP/RR/2019</w:t>
          </w:r>
        </w:p>
      </w:tc>
    </w:tr>
    <w:tr w:rsidR="006A40FF" w:rsidRPr="00E84957" w14:paraId="095EB01B" w14:textId="77777777" w:rsidTr="003116A6">
      <w:trPr>
        <w:trHeight w:val="321"/>
        <w:jc w:val="right"/>
      </w:trPr>
      <w:tc>
        <w:tcPr>
          <w:tcW w:w="2552" w:type="dxa"/>
          <w:vAlign w:val="center"/>
        </w:tcPr>
        <w:p w14:paraId="6E000A51" w14:textId="4DA3E277" w:rsidR="006A40FF" w:rsidRPr="00E84957" w:rsidRDefault="006A40FF"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53A8541A" w14:textId="5988BD22" w:rsidR="006A40FF" w:rsidRPr="006A40FF" w:rsidRDefault="00FF7F7C" w:rsidP="002C30ED">
          <w:pPr>
            <w:pStyle w:val="Encabezado"/>
            <w:jc w:val="right"/>
            <w:rPr>
              <w:rFonts w:ascii="Palatino Linotype" w:hAnsi="Palatino Linotype"/>
              <w:b/>
              <w:sz w:val="20"/>
              <w:szCs w:val="20"/>
            </w:rPr>
          </w:pPr>
          <w:r>
            <w:rPr>
              <w:rFonts w:ascii="Palatino Linotype" w:hAnsi="Palatino Linotype"/>
              <w:b/>
              <w:sz w:val="20"/>
              <w:szCs w:val="20"/>
            </w:rPr>
            <w:t>Sistema Municipal p</w:t>
          </w:r>
          <w:r w:rsidR="006A40FF" w:rsidRPr="006A40FF">
            <w:rPr>
              <w:rFonts w:ascii="Palatino Linotype" w:hAnsi="Palatino Linotype"/>
              <w:b/>
              <w:sz w:val="20"/>
              <w:szCs w:val="20"/>
            </w:rPr>
            <w:t xml:space="preserve">ara el </w:t>
          </w:r>
        </w:p>
        <w:p w14:paraId="07560085" w14:textId="7BAF57D0" w:rsidR="006A40FF" w:rsidRPr="00740719" w:rsidRDefault="006A40FF" w:rsidP="002C30ED">
          <w:pPr>
            <w:pStyle w:val="Encabezado"/>
            <w:jc w:val="right"/>
            <w:rPr>
              <w:rFonts w:ascii="Palatino Linotype" w:hAnsi="Palatino Linotype"/>
              <w:b/>
              <w:sz w:val="18"/>
              <w:szCs w:val="18"/>
            </w:rPr>
          </w:pPr>
          <w:r w:rsidRPr="006A40FF">
            <w:rPr>
              <w:rFonts w:ascii="Palatino Linotype" w:hAnsi="Palatino Linotype"/>
              <w:b/>
              <w:sz w:val="20"/>
              <w:szCs w:val="20"/>
            </w:rPr>
            <w:t>Desarrollo Integral de la Familia de Tlalnepantla de Baz</w:t>
          </w:r>
        </w:p>
      </w:tc>
    </w:tr>
    <w:tr w:rsidR="006A40FF" w:rsidRPr="00E84957" w14:paraId="14F3CE0D" w14:textId="77777777" w:rsidTr="003116A6">
      <w:trPr>
        <w:trHeight w:val="321"/>
        <w:jc w:val="right"/>
      </w:trPr>
      <w:tc>
        <w:tcPr>
          <w:tcW w:w="2552" w:type="dxa"/>
          <w:vAlign w:val="center"/>
        </w:tcPr>
        <w:p w14:paraId="12248485" w14:textId="081B3348" w:rsidR="006A40FF" w:rsidRPr="00E84957" w:rsidRDefault="006A40FF"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6A40FF" w:rsidRPr="002D0ECC" w:rsidRDefault="006A40FF"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6A40FF" w:rsidRDefault="006A40FF" w:rsidP="00587366">
    <w:pPr>
      <w:pStyle w:val="Encabezado"/>
    </w:pPr>
  </w:p>
  <w:p w14:paraId="01FCACBC" w14:textId="77777777" w:rsidR="006A40FF" w:rsidRDefault="006A40FF" w:rsidP="00FA2769">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6A40FF" w:rsidRDefault="006A40FF"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6A40FF" w:rsidRPr="00182113" w14:paraId="665387B4" w14:textId="77777777" w:rsidTr="000B5D79">
      <w:trPr>
        <w:trHeight w:val="138"/>
      </w:trPr>
      <w:tc>
        <w:tcPr>
          <w:tcW w:w="2532" w:type="dxa"/>
          <w:vAlign w:val="center"/>
        </w:tcPr>
        <w:p w14:paraId="01509DD6" w14:textId="77777777" w:rsidR="006A40FF" w:rsidRPr="00182113" w:rsidRDefault="006A40FF"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6A40FF" w:rsidRPr="00182113" w:rsidRDefault="006A40FF" w:rsidP="000B5D79">
          <w:pPr>
            <w:pStyle w:val="Encabezado"/>
            <w:jc w:val="center"/>
            <w:rPr>
              <w:rFonts w:ascii="Palatino Linotype" w:hAnsi="Palatino Linotype"/>
              <w:b/>
              <w:sz w:val="22"/>
              <w:szCs w:val="22"/>
            </w:rPr>
          </w:pPr>
        </w:p>
      </w:tc>
      <w:tc>
        <w:tcPr>
          <w:tcW w:w="3261" w:type="dxa"/>
          <w:vAlign w:val="center"/>
        </w:tcPr>
        <w:p w14:paraId="4FAE21CD" w14:textId="01711B6A" w:rsidR="006A40FF" w:rsidRPr="00182113" w:rsidRDefault="006A40FF" w:rsidP="008E7A88">
          <w:pPr>
            <w:pStyle w:val="Encabezado"/>
            <w:rPr>
              <w:rFonts w:ascii="Palatino Linotype" w:hAnsi="Palatino Linotype"/>
              <w:b/>
              <w:sz w:val="22"/>
              <w:szCs w:val="22"/>
            </w:rPr>
          </w:pPr>
          <w:r>
            <w:rPr>
              <w:rFonts w:ascii="Palatino Linotype" w:hAnsi="Palatino Linotype" w:cs="Arial"/>
              <w:b/>
              <w:bCs/>
              <w:sz w:val="20"/>
              <w:szCs w:val="20"/>
              <w:lang w:eastAsia="es-MX"/>
            </w:rPr>
            <w:t>06903</w:t>
          </w:r>
          <w:r w:rsidR="009E7C0E">
            <w:rPr>
              <w:rFonts w:ascii="Palatino Linotype" w:hAnsi="Palatino Linotype" w:cs="Arial"/>
              <w:b/>
              <w:bCs/>
              <w:sz w:val="20"/>
              <w:szCs w:val="20"/>
              <w:lang w:eastAsia="es-MX"/>
            </w:rPr>
            <w:t>/</w:t>
          </w:r>
          <w:r>
            <w:rPr>
              <w:rFonts w:ascii="Palatino Linotype" w:hAnsi="Palatino Linotype" w:cs="Arial"/>
              <w:b/>
              <w:bCs/>
              <w:sz w:val="20"/>
              <w:szCs w:val="20"/>
              <w:lang w:eastAsia="es-MX"/>
            </w:rPr>
            <w:t>INFOEM/IP/RR/2019</w:t>
          </w:r>
        </w:p>
      </w:tc>
    </w:tr>
    <w:tr w:rsidR="006A40FF" w:rsidRPr="00182113" w14:paraId="78C9F2F4" w14:textId="77777777" w:rsidTr="000B5D79">
      <w:trPr>
        <w:trHeight w:val="227"/>
      </w:trPr>
      <w:tc>
        <w:tcPr>
          <w:tcW w:w="2532" w:type="dxa"/>
          <w:vAlign w:val="center"/>
        </w:tcPr>
        <w:p w14:paraId="2D89FED3" w14:textId="77777777" w:rsidR="006A40FF" w:rsidRPr="00182113" w:rsidRDefault="006A40FF"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6A40FF" w:rsidRPr="00182113" w:rsidRDefault="006A40FF" w:rsidP="000B5D79">
          <w:pPr>
            <w:pStyle w:val="Encabezado"/>
            <w:jc w:val="center"/>
            <w:rPr>
              <w:rFonts w:ascii="Palatino Linotype" w:hAnsi="Palatino Linotype"/>
              <w:b/>
              <w:sz w:val="22"/>
              <w:szCs w:val="22"/>
            </w:rPr>
          </w:pPr>
        </w:p>
      </w:tc>
      <w:tc>
        <w:tcPr>
          <w:tcW w:w="3261" w:type="dxa"/>
          <w:vAlign w:val="center"/>
        </w:tcPr>
        <w:p w14:paraId="36D086A3" w14:textId="332D82FC" w:rsidR="006A40FF" w:rsidRPr="00F801DD" w:rsidRDefault="006A40FF" w:rsidP="000B5D79">
          <w:pPr>
            <w:pStyle w:val="Encabezado"/>
            <w:rPr>
              <w:rFonts w:ascii="Palatino Linotype" w:hAnsi="Palatino Linotype"/>
              <w:b/>
              <w:sz w:val="20"/>
              <w:szCs w:val="20"/>
            </w:rPr>
          </w:pPr>
        </w:p>
      </w:tc>
    </w:tr>
    <w:tr w:rsidR="006A40FF" w:rsidRPr="00182113" w14:paraId="1A862673" w14:textId="77777777" w:rsidTr="000B5D79">
      <w:trPr>
        <w:trHeight w:val="232"/>
      </w:trPr>
      <w:tc>
        <w:tcPr>
          <w:tcW w:w="2532" w:type="dxa"/>
          <w:vAlign w:val="center"/>
        </w:tcPr>
        <w:p w14:paraId="767A6F60" w14:textId="77777777" w:rsidR="006A40FF" w:rsidRPr="00182113" w:rsidRDefault="006A40FF"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6A40FF" w:rsidRPr="00182113" w:rsidRDefault="006A40FF" w:rsidP="000B5D79">
          <w:pPr>
            <w:pStyle w:val="Encabezado"/>
            <w:jc w:val="center"/>
            <w:rPr>
              <w:rFonts w:ascii="Palatino Linotype" w:hAnsi="Palatino Linotype"/>
              <w:b/>
              <w:sz w:val="22"/>
              <w:szCs w:val="22"/>
            </w:rPr>
          </w:pPr>
        </w:p>
      </w:tc>
      <w:tc>
        <w:tcPr>
          <w:tcW w:w="3261" w:type="dxa"/>
          <w:vAlign w:val="center"/>
        </w:tcPr>
        <w:p w14:paraId="3FC8EF03" w14:textId="2699BD8F" w:rsidR="006A40FF" w:rsidRPr="00114C6B" w:rsidRDefault="006A40FF" w:rsidP="00F41E88">
          <w:pPr>
            <w:pStyle w:val="Encabezado"/>
            <w:rPr>
              <w:rFonts w:ascii="Palatino Linotype" w:hAnsi="Palatino Linotype"/>
              <w:b/>
              <w:sz w:val="20"/>
              <w:szCs w:val="20"/>
            </w:rPr>
          </w:pPr>
          <w:r>
            <w:rPr>
              <w:rFonts w:ascii="Palatino Linotype" w:hAnsi="Palatino Linotype"/>
              <w:b/>
              <w:sz w:val="20"/>
              <w:szCs w:val="20"/>
            </w:rPr>
            <w:t>Sistema Municipal p</w:t>
          </w:r>
          <w:r w:rsidRPr="006A40FF">
            <w:rPr>
              <w:rFonts w:ascii="Palatino Linotype" w:hAnsi="Palatino Linotype"/>
              <w:b/>
              <w:sz w:val="20"/>
              <w:szCs w:val="20"/>
            </w:rPr>
            <w:t>ara el Desarrollo Integral de la Familia de Tlalnepantla de Baz</w:t>
          </w:r>
        </w:p>
      </w:tc>
    </w:tr>
    <w:tr w:rsidR="006A40FF" w:rsidRPr="00182113" w14:paraId="4416531B" w14:textId="77777777" w:rsidTr="000B5D79">
      <w:trPr>
        <w:trHeight w:val="320"/>
      </w:trPr>
      <w:tc>
        <w:tcPr>
          <w:tcW w:w="2532" w:type="dxa"/>
          <w:vAlign w:val="center"/>
        </w:tcPr>
        <w:p w14:paraId="277DD3E2" w14:textId="7989BCC5" w:rsidR="006A40FF" w:rsidRPr="00182113" w:rsidRDefault="006A40FF"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6A40FF" w:rsidRPr="00182113" w:rsidRDefault="006A40FF" w:rsidP="000B5D79">
          <w:pPr>
            <w:pStyle w:val="Encabezado"/>
            <w:jc w:val="center"/>
            <w:rPr>
              <w:rFonts w:ascii="Palatino Linotype" w:hAnsi="Palatino Linotype"/>
              <w:b/>
              <w:sz w:val="22"/>
              <w:szCs w:val="22"/>
            </w:rPr>
          </w:pPr>
        </w:p>
      </w:tc>
      <w:tc>
        <w:tcPr>
          <w:tcW w:w="3261" w:type="dxa"/>
          <w:vAlign w:val="center"/>
        </w:tcPr>
        <w:p w14:paraId="3BD70CE4" w14:textId="61A13249" w:rsidR="006A40FF" w:rsidRPr="00182113" w:rsidRDefault="006A40FF"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6A40FF" w:rsidRDefault="006A40FF">
    <w:pPr>
      <w:pStyle w:val="Encabezado"/>
    </w:pPr>
  </w:p>
  <w:p w14:paraId="2C496126" w14:textId="77777777" w:rsidR="006A40FF" w:rsidRDefault="006A40F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74B84"/>
    <w:multiLevelType w:val="hybridMultilevel"/>
    <w:tmpl w:val="ABEC3108"/>
    <w:lvl w:ilvl="0" w:tplc="07D24A8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05676F33"/>
    <w:multiLevelType w:val="hybridMultilevel"/>
    <w:tmpl w:val="6F72D3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10491B"/>
    <w:multiLevelType w:val="hybridMultilevel"/>
    <w:tmpl w:val="955C5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D865789"/>
    <w:multiLevelType w:val="multilevel"/>
    <w:tmpl w:val="F4DC4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A874E8"/>
    <w:multiLevelType w:val="hybridMultilevel"/>
    <w:tmpl w:val="C0586988"/>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34317490"/>
    <w:multiLevelType w:val="hybridMultilevel"/>
    <w:tmpl w:val="E8046886"/>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5774844"/>
    <w:multiLevelType w:val="hybridMultilevel"/>
    <w:tmpl w:val="EFA2CB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DC31D68"/>
    <w:multiLevelType w:val="hybridMultilevel"/>
    <w:tmpl w:val="A8C4D29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042593D"/>
    <w:multiLevelType w:val="hybridMultilevel"/>
    <w:tmpl w:val="6CEADA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0C755F4"/>
    <w:multiLevelType w:val="hybridMultilevel"/>
    <w:tmpl w:val="5CD48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072C5F"/>
    <w:multiLevelType w:val="hybridMultilevel"/>
    <w:tmpl w:val="6CDCB21E"/>
    <w:lvl w:ilvl="0" w:tplc="757A29A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5C84911"/>
    <w:multiLevelType w:val="hybridMultilevel"/>
    <w:tmpl w:val="C2BAFF40"/>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7AC5D89"/>
    <w:multiLevelType w:val="hybridMultilevel"/>
    <w:tmpl w:val="C554C61C"/>
    <w:lvl w:ilvl="0" w:tplc="281E5080">
      <w:start w:val="1"/>
      <w:numFmt w:val="decimal"/>
      <w:lvlText w:val="%1."/>
      <w:lvlJc w:val="left"/>
      <w:pPr>
        <w:ind w:left="426" w:hanging="360"/>
      </w:pPr>
    </w:lvl>
    <w:lvl w:ilvl="1" w:tplc="080A0019" w:tentative="1">
      <w:start w:val="1"/>
      <w:numFmt w:val="lowerLetter"/>
      <w:lvlText w:val="%2."/>
      <w:lvlJc w:val="left"/>
      <w:pPr>
        <w:ind w:left="1146" w:hanging="360"/>
      </w:pPr>
    </w:lvl>
    <w:lvl w:ilvl="2" w:tplc="080A001B" w:tentative="1">
      <w:start w:val="1"/>
      <w:numFmt w:val="lowerRoman"/>
      <w:lvlText w:val="%3."/>
      <w:lvlJc w:val="right"/>
      <w:pPr>
        <w:ind w:left="1866" w:hanging="180"/>
      </w:pPr>
    </w:lvl>
    <w:lvl w:ilvl="3" w:tplc="080A000F" w:tentative="1">
      <w:start w:val="1"/>
      <w:numFmt w:val="decimal"/>
      <w:lvlText w:val="%4."/>
      <w:lvlJc w:val="left"/>
      <w:pPr>
        <w:ind w:left="2586" w:hanging="360"/>
      </w:pPr>
    </w:lvl>
    <w:lvl w:ilvl="4" w:tplc="080A0019" w:tentative="1">
      <w:start w:val="1"/>
      <w:numFmt w:val="lowerLetter"/>
      <w:lvlText w:val="%5."/>
      <w:lvlJc w:val="left"/>
      <w:pPr>
        <w:ind w:left="3306" w:hanging="360"/>
      </w:pPr>
    </w:lvl>
    <w:lvl w:ilvl="5" w:tplc="080A001B" w:tentative="1">
      <w:start w:val="1"/>
      <w:numFmt w:val="lowerRoman"/>
      <w:lvlText w:val="%6."/>
      <w:lvlJc w:val="right"/>
      <w:pPr>
        <w:ind w:left="4026" w:hanging="180"/>
      </w:pPr>
    </w:lvl>
    <w:lvl w:ilvl="6" w:tplc="080A000F" w:tentative="1">
      <w:start w:val="1"/>
      <w:numFmt w:val="decimal"/>
      <w:lvlText w:val="%7."/>
      <w:lvlJc w:val="left"/>
      <w:pPr>
        <w:ind w:left="4746" w:hanging="360"/>
      </w:pPr>
    </w:lvl>
    <w:lvl w:ilvl="7" w:tplc="080A0019" w:tentative="1">
      <w:start w:val="1"/>
      <w:numFmt w:val="lowerLetter"/>
      <w:lvlText w:val="%8."/>
      <w:lvlJc w:val="left"/>
      <w:pPr>
        <w:ind w:left="5466" w:hanging="360"/>
      </w:pPr>
    </w:lvl>
    <w:lvl w:ilvl="8" w:tplc="080A001B" w:tentative="1">
      <w:start w:val="1"/>
      <w:numFmt w:val="lowerRoman"/>
      <w:lvlText w:val="%9."/>
      <w:lvlJc w:val="right"/>
      <w:pPr>
        <w:ind w:left="6186" w:hanging="180"/>
      </w:pPr>
    </w:lvl>
  </w:abstractNum>
  <w:abstractNum w:abstractNumId="15" w15:restartNumberingAfterBreak="0">
    <w:nsid w:val="48BB704D"/>
    <w:multiLevelType w:val="multilevel"/>
    <w:tmpl w:val="26865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3771CD"/>
    <w:multiLevelType w:val="hybridMultilevel"/>
    <w:tmpl w:val="0D7A52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C475270"/>
    <w:multiLevelType w:val="hybridMultilevel"/>
    <w:tmpl w:val="91DAC41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15:restartNumberingAfterBreak="0">
    <w:nsid w:val="671E3AC3"/>
    <w:multiLevelType w:val="hybridMultilevel"/>
    <w:tmpl w:val="D94E0748"/>
    <w:lvl w:ilvl="0" w:tplc="2874330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90826BC"/>
    <w:multiLevelType w:val="hybridMultilevel"/>
    <w:tmpl w:val="2842E4E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DC74AB1"/>
    <w:multiLevelType w:val="hybridMultilevel"/>
    <w:tmpl w:val="8064F1A0"/>
    <w:lvl w:ilvl="0" w:tplc="B7282B00">
      <w:start w:val="1"/>
      <w:numFmt w:val="upperRoman"/>
      <w:lvlText w:val="%1."/>
      <w:lvlJc w:val="left"/>
      <w:pPr>
        <w:ind w:left="6958"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2573ED0"/>
    <w:multiLevelType w:val="hybridMultilevel"/>
    <w:tmpl w:val="D4D8E6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6754B4E"/>
    <w:multiLevelType w:val="hybridMultilevel"/>
    <w:tmpl w:val="23C814C8"/>
    <w:lvl w:ilvl="0" w:tplc="7C949792">
      <w:start w:val="1"/>
      <w:numFmt w:val="lowerLetter"/>
      <w:lvlText w:val="%1)"/>
      <w:lvlJc w:val="left"/>
      <w:pPr>
        <w:ind w:left="927" w:hanging="360"/>
      </w:pPr>
      <w:rPr>
        <w:rFonts w:eastAsia="Calibri" w:cs="Arial" w:hint="default"/>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770136A0"/>
    <w:multiLevelType w:val="hybridMultilevel"/>
    <w:tmpl w:val="0FBAB486"/>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BAA0069"/>
    <w:multiLevelType w:val="hybridMultilevel"/>
    <w:tmpl w:val="D52A2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BE71853"/>
    <w:multiLevelType w:val="hybridMultilevel"/>
    <w:tmpl w:val="7346A5B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23"/>
  </w:num>
  <w:num w:numId="2">
    <w:abstractNumId w:val="6"/>
  </w:num>
  <w:num w:numId="3">
    <w:abstractNumId w:val="3"/>
  </w:num>
  <w:num w:numId="4">
    <w:abstractNumId w:val="4"/>
  </w:num>
  <w:num w:numId="5">
    <w:abstractNumId w:val="14"/>
  </w:num>
  <w:num w:numId="6">
    <w:abstractNumId w:val="8"/>
  </w:num>
  <w:num w:numId="7">
    <w:abstractNumId w:val="19"/>
  </w:num>
  <w:num w:numId="8">
    <w:abstractNumId w:val="24"/>
  </w:num>
  <w:num w:numId="9">
    <w:abstractNumId w:val="17"/>
  </w:num>
  <w:num w:numId="10">
    <w:abstractNumId w:val="1"/>
  </w:num>
  <w:num w:numId="11">
    <w:abstractNumId w:val="18"/>
  </w:num>
  <w:num w:numId="12">
    <w:abstractNumId w:val="16"/>
  </w:num>
  <w:num w:numId="13">
    <w:abstractNumId w:val="2"/>
  </w:num>
  <w:num w:numId="14">
    <w:abstractNumId w:val="13"/>
  </w:num>
  <w:num w:numId="15">
    <w:abstractNumId w:val="10"/>
  </w:num>
  <w:num w:numId="16">
    <w:abstractNumId w:val="22"/>
  </w:num>
  <w:num w:numId="17">
    <w:abstractNumId w:val="11"/>
  </w:num>
  <w:num w:numId="18">
    <w:abstractNumId w:val="0"/>
  </w:num>
  <w:num w:numId="19">
    <w:abstractNumId w:val="26"/>
  </w:num>
  <w:num w:numId="20">
    <w:abstractNumId w:val="5"/>
  </w:num>
  <w:num w:numId="21">
    <w:abstractNumId w:val="15"/>
  </w:num>
  <w:num w:numId="22">
    <w:abstractNumId w:val="9"/>
  </w:num>
  <w:num w:numId="23">
    <w:abstractNumId w:val="25"/>
  </w:num>
  <w:num w:numId="24">
    <w:abstractNumId w:val="20"/>
  </w:num>
  <w:num w:numId="25">
    <w:abstractNumId w:val="12"/>
  </w:num>
  <w:num w:numId="26">
    <w:abstractNumId w:val="21"/>
  </w:num>
  <w:num w:numId="27">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0FF1"/>
    <w:rsid w:val="0000198C"/>
    <w:rsid w:val="00002AB3"/>
    <w:rsid w:val="0000315A"/>
    <w:rsid w:val="00007057"/>
    <w:rsid w:val="00007A8A"/>
    <w:rsid w:val="00011036"/>
    <w:rsid w:val="00011251"/>
    <w:rsid w:val="00011719"/>
    <w:rsid w:val="00012472"/>
    <w:rsid w:val="000135F5"/>
    <w:rsid w:val="00014154"/>
    <w:rsid w:val="00015690"/>
    <w:rsid w:val="000163B0"/>
    <w:rsid w:val="000164E7"/>
    <w:rsid w:val="00016A29"/>
    <w:rsid w:val="00017152"/>
    <w:rsid w:val="00020D45"/>
    <w:rsid w:val="0002117A"/>
    <w:rsid w:val="0002135B"/>
    <w:rsid w:val="000217BC"/>
    <w:rsid w:val="000218D7"/>
    <w:rsid w:val="0002264E"/>
    <w:rsid w:val="00022868"/>
    <w:rsid w:val="00022E10"/>
    <w:rsid w:val="00022EEF"/>
    <w:rsid w:val="00023547"/>
    <w:rsid w:val="0002372A"/>
    <w:rsid w:val="0002392C"/>
    <w:rsid w:val="000240A5"/>
    <w:rsid w:val="00024548"/>
    <w:rsid w:val="000259E5"/>
    <w:rsid w:val="0002623B"/>
    <w:rsid w:val="0003063D"/>
    <w:rsid w:val="00031C89"/>
    <w:rsid w:val="00032493"/>
    <w:rsid w:val="00032B32"/>
    <w:rsid w:val="00034578"/>
    <w:rsid w:val="000348AB"/>
    <w:rsid w:val="00034AEC"/>
    <w:rsid w:val="00035959"/>
    <w:rsid w:val="00036AC3"/>
    <w:rsid w:val="000370C1"/>
    <w:rsid w:val="00037177"/>
    <w:rsid w:val="00041206"/>
    <w:rsid w:val="0004133B"/>
    <w:rsid w:val="00041C72"/>
    <w:rsid w:val="0004277D"/>
    <w:rsid w:val="00045745"/>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6FF"/>
    <w:rsid w:val="00054A7C"/>
    <w:rsid w:val="00055B29"/>
    <w:rsid w:val="00055FF9"/>
    <w:rsid w:val="00056A79"/>
    <w:rsid w:val="000616D2"/>
    <w:rsid w:val="00061822"/>
    <w:rsid w:val="00062AC3"/>
    <w:rsid w:val="000634AC"/>
    <w:rsid w:val="00064750"/>
    <w:rsid w:val="00064822"/>
    <w:rsid w:val="00064B95"/>
    <w:rsid w:val="0007139C"/>
    <w:rsid w:val="000725E7"/>
    <w:rsid w:val="00072D85"/>
    <w:rsid w:val="00073D21"/>
    <w:rsid w:val="00074DC2"/>
    <w:rsid w:val="00075505"/>
    <w:rsid w:val="000769BB"/>
    <w:rsid w:val="00076F07"/>
    <w:rsid w:val="00077456"/>
    <w:rsid w:val="000800AC"/>
    <w:rsid w:val="000802B8"/>
    <w:rsid w:val="00080AE2"/>
    <w:rsid w:val="00080FB9"/>
    <w:rsid w:val="000820A1"/>
    <w:rsid w:val="00082B75"/>
    <w:rsid w:val="00084133"/>
    <w:rsid w:val="00084FD5"/>
    <w:rsid w:val="0008542A"/>
    <w:rsid w:val="00085FE0"/>
    <w:rsid w:val="00086A19"/>
    <w:rsid w:val="000877FD"/>
    <w:rsid w:val="00087F83"/>
    <w:rsid w:val="00091EC6"/>
    <w:rsid w:val="0009452D"/>
    <w:rsid w:val="000946B6"/>
    <w:rsid w:val="00094CAC"/>
    <w:rsid w:val="000957B1"/>
    <w:rsid w:val="0009723C"/>
    <w:rsid w:val="00097D8A"/>
    <w:rsid w:val="000A09F5"/>
    <w:rsid w:val="000A0D7B"/>
    <w:rsid w:val="000A13A2"/>
    <w:rsid w:val="000A149C"/>
    <w:rsid w:val="000A1909"/>
    <w:rsid w:val="000A379E"/>
    <w:rsid w:val="000A5102"/>
    <w:rsid w:val="000A69FC"/>
    <w:rsid w:val="000A6A59"/>
    <w:rsid w:val="000A736A"/>
    <w:rsid w:val="000A748D"/>
    <w:rsid w:val="000A77ED"/>
    <w:rsid w:val="000B1010"/>
    <w:rsid w:val="000B20A9"/>
    <w:rsid w:val="000B48D4"/>
    <w:rsid w:val="000B503E"/>
    <w:rsid w:val="000B5D79"/>
    <w:rsid w:val="000B62CA"/>
    <w:rsid w:val="000C05FA"/>
    <w:rsid w:val="000C09CB"/>
    <w:rsid w:val="000C0DC5"/>
    <w:rsid w:val="000C0FB1"/>
    <w:rsid w:val="000C10B9"/>
    <w:rsid w:val="000C210B"/>
    <w:rsid w:val="000C4A8E"/>
    <w:rsid w:val="000C555C"/>
    <w:rsid w:val="000C5A04"/>
    <w:rsid w:val="000C741C"/>
    <w:rsid w:val="000C7734"/>
    <w:rsid w:val="000C7957"/>
    <w:rsid w:val="000D020C"/>
    <w:rsid w:val="000D0C47"/>
    <w:rsid w:val="000D0CA8"/>
    <w:rsid w:val="000D151D"/>
    <w:rsid w:val="000D17AB"/>
    <w:rsid w:val="000D466E"/>
    <w:rsid w:val="000D5248"/>
    <w:rsid w:val="000D5B08"/>
    <w:rsid w:val="000D5C91"/>
    <w:rsid w:val="000D5C96"/>
    <w:rsid w:val="000D5CC0"/>
    <w:rsid w:val="000E2013"/>
    <w:rsid w:val="000E41A9"/>
    <w:rsid w:val="000E48E7"/>
    <w:rsid w:val="000E5A4F"/>
    <w:rsid w:val="000E6945"/>
    <w:rsid w:val="000E6BDE"/>
    <w:rsid w:val="000E7F64"/>
    <w:rsid w:val="000F1EFE"/>
    <w:rsid w:val="000F214D"/>
    <w:rsid w:val="000F2D38"/>
    <w:rsid w:val="000F366D"/>
    <w:rsid w:val="000F483B"/>
    <w:rsid w:val="000F64B9"/>
    <w:rsid w:val="000F6621"/>
    <w:rsid w:val="000F675E"/>
    <w:rsid w:val="000F760A"/>
    <w:rsid w:val="000F773F"/>
    <w:rsid w:val="00100767"/>
    <w:rsid w:val="00100A1D"/>
    <w:rsid w:val="001012FE"/>
    <w:rsid w:val="00102ADC"/>
    <w:rsid w:val="00103B78"/>
    <w:rsid w:val="0010528C"/>
    <w:rsid w:val="001054A7"/>
    <w:rsid w:val="001064DB"/>
    <w:rsid w:val="0010722C"/>
    <w:rsid w:val="00110238"/>
    <w:rsid w:val="00110A12"/>
    <w:rsid w:val="0011102B"/>
    <w:rsid w:val="00112711"/>
    <w:rsid w:val="00112B02"/>
    <w:rsid w:val="00112B9A"/>
    <w:rsid w:val="0011338C"/>
    <w:rsid w:val="00114C6B"/>
    <w:rsid w:val="0011537F"/>
    <w:rsid w:val="0011644C"/>
    <w:rsid w:val="0011671E"/>
    <w:rsid w:val="001174EC"/>
    <w:rsid w:val="00117A22"/>
    <w:rsid w:val="00117C43"/>
    <w:rsid w:val="00117E42"/>
    <w:rsid w:val="0012006D"/>
    <w:rsid w:val="001209F5"/>
    <w:rsid w:val="00121EBE"/>
    <w:rsid w:val="00122C7C"/>
    <w:rsid w:val="00122D83"/>
    <w:rsid w:val="00123DF6"/>
    <w:rsid w:val="001248A0"/>
    <w:rsid w:val="0012592B"/>
    <w:rsid w:val="0012670D"/>
    <w:rsid w:val="001267F8"/>
    <w:rsid w:val="00127D56"/>
    <w:rsid w:val="00130C63"/>
    <w:rsid w:val="001318D2"/>
    <w:rsid w:val="00132306"/>
    <w:rsid w:val="00132899"/>
    <w:rsid w:val="0013327A"/>
    <w:rsid w:val="00133B79"/>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5FFA"/>
    <w:rsid w:val="00146524"/>
    <w:rsid w:val="00146A0A"/>
    <w:rsid w:val="00146E2E"/>
    <w:rsid w:val="00147163"/>
    <w:rsid w:val="00147864"/>
    <w:rsid w:val="0015179D"/>
    <w:rsid w:val="00151FD7"/>
    <w:rsid w:val="00152EE8"/>
    <w:rsid w:val="0015466E"/>
    <w:rsid w:val="001565C9"/>
    <w:rsid w:val="0015798B"/>
    <w:rsid w:val="00157C5A"/>
    <w:rsid w:val="00162712"/>
    <w:rsid w:val="001632E2"/>
    <w:rsid w:val="0016332D"/>
    <w:rsid w:val="00163D29"/>
    <w:rsid w:val="00164833"/>
    <w:rsid w:val="001648EE"/>
    <w:rsid w:val="00164B65"/>
    <w:rsid w:val="0016539F"/>
    <w:rsid w:val="00165C02"/>
    <w:rsid w:val="00166794"/>
    <w:rsid w:val="001669E6"/>
    <w:rsid w:val="00166E88"/>
    <w:rsid w:val="00167CCF"/>
    <w:rsid w:val="00170323"/>
    <w:rsid w:val="0017146D"/>
    <w:rsid w:val="00171A4E"/>
    <w:rsid w:val="001721C4"/>
    <w:rsid w:val="00172B01"/>
    <w:rsid w:val="00173B92"/>
    <w:rsid w:val="00174F63"/>
    <w:rsid w:val="00175585"/>
    <w:rsid w:val="00176DE7"/>
    <w:rsid w:val="001775DF"/>
    <w:rsid w:val="00181DC0"/>
    <w:rsid w:val="001850D6"/>
    <w:rsid w:val="00186391"/>
    <w:rsid w:val="00186971"/>
    <w:rsid w:val="0018788D"/>
    <w:rsid w:val="001878A8"/>
    <w:rsid w:val="0019076C"/>
    <w:rsid w:val="0019358B"/>
    <w:rsid w:val="0019484F"/>
    <w:rsid w:val="001964AF"/>
    <w:rsid w:val="00196F89"/>
    <w:rsid w:val="00197168"/>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6360"/>
    <w:rsid w:val="001B0EFF"/>
    <w:rsid w:val="001B26AA"/>
    <w:rsid w:val="001B53A0"/>
    <w:rsid w:val="001B57F2"/>
    <w:rsid w:val="001B5F70"/>
    <w:rsid w:val="001B6C18"/>
    <w:rsid w:val="001C0C2E"/>
    <w:rsid w:val="001C13B1"/>
    <w:rsid w:val="001C16B6"/>
    <w:rsid w:val="001C1C2A"/>
    <w:rsid w:val="001C1FFF"/>
    <w:rsid w:val="001C572C"/>
    <w:rsid w:val="001C5CBD"/>
    <w:rsid w:val="001C5D12"/>
    <w:rsid w:val="001C67B0"/>
    <w:rsid w:val="001C6873"/>
    <w:rsid w:val="001C79FA"/>
    <w:rsid w:val="001D2662"/>
    <w:rsid w:val="001D3EEA"/>
    <w:rsid w:val="001D64F6"/>
    <w:rsid w:val="001E0EE9"/>
    <w:rsid w:val="001E18B8"/>
    <w:rsid w:val="001E2813"/>
    <w:rsid w:val="001E4951"/>
    <w:rsid w:val="001E69E2"/>
    <w:rsid w:val="001E6C2C"/>
    <w:rsid w:val="001E7B9E"/>
    <w:rsid w:val="001E7EE1"/>
    <w:rsid w:val="001F0B43"/>
    <w:rsid w:val="001F2F13"/>
    <w:rsid w:val="001F3293"/>
    <w:rsid w:val="001F33D2"/>
    <w:rsid w:val="001F3453"/>
    <w:rsid w:val="001F39CE"/>
    <w:rsid w:val="001F3B5D"/>
    <w:rsid w:val="001F4083"/>
    <w:rsid w:val="001F4366"/>
    <w:rsid w:val="001F4EA5"/>
    <w:rsid w:val="001F61FC"/>
    <w:rsid w:val="00200562"/>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700D"/>
    <w:rsid w:val="002179AC"/>
    <w:rsid w:val="00217BF5"/>
    <w:rsid w:val="002210A4"/>
    <w:rsid w:val="002217BA"/>
    <w:rsid w:val="00222D9F"/>
    <w:rsid w:val="0022359C"/>
    <w:rsid w:val="00225357"/>
    <w:rsid w:val="0022540B"/>
    <w:rsid w:val="00225CEA"/>
    <w:rsid w:val="00225D53"/>
    <w:rsid w:val="00225EA5"/>
    <w:rsid w:val="00225EEA"/>
    <w:rsid w:val="00226E61"/>
    <w:rsid w:val="002278AA"/>
    <w:rsid w:val="002310A0"/>
    <w:rsid w:val="00231B40"/>
    <w:rsid w:val="002324E9"/>
    <w:rsid w:val="00232983"/>
    <w:rsid w:val="00232A8D"/>
    <w:rsid w:val="002345B1"/>
    <w:rsid w:val="002345FF"/>
    <w:rsid w:val="00234D76"/>
    <w:rsid w:val="00235620"/>
    <w:rsid w:val="002366A2"/>
    <w:rsid w:val="00237428"/>
    <w:rsid w:val="0023784D"/>
    <w:rsid w:val="0023797E"/>
    <w:rsid w:val="00237F61"/>
    <w:rsid w:val="002419CB"/>
    <w:rsid w:val="00241C95"/>
    <w:rsid w:val="00241CB1"/>
    <w:rsid w:val="00242056"/>
    <w:rsid w:val="00243063"/>
    <w:rsid w:val="00243AA0"/>
    <w:rsid w:val="00243E9C"/>
    <w:rsid w:val="00244FB1"/>
    <w:rsid w:val="0024535A"/>
    <w:rsid w:val="002466A2"/>
    <w:rsid w:val="0024739F"/>
    <w:rsid w:val="002479E3"/>
    <w:rsid w:val="00250DF8"/>
    <w:rsid w:val="002519B8"/>
    <w:rsid w:val="00252174"/>
    <w:rsid w:val="00252BD0"/>
    <w:rsid w:val="00252C4D"/>
    <w:rsid w:val="002545BF"/>
    <w:rsid w:val="00256D77"/>
    <w:rsid w:val="00260323"/>
    <w:rsid w:val="00261001"/>
    <w:rsid w:val="00261BB3"/>
    <w:rsid w:val="00261DA1"/>
    <w:rsid w:val="002632B3"/>
    <w:rsid w:val="00264510"/>
    <w:rsid w:val="002651CA"/>
    <w:rsid w:val="00265381"/>
    <w:rsid w:val="00265A4A"/>
    <w:rsid w:val="002665BD"/>
    <w:rsid w:val="00267441"/>
    <w:rsid w:val="00267487"/>
    <w:rsid w:val="00267710"/>
    <w:rsid w:val="00267B3D"/>
    <w:rsid w:val="00270AB9"/>
    <w:rsid w:val="00271318"/>
    <w:rsid w:val="00273B0A"/>
    <w:rsid w:val="0027430D"/>
    <w:rsid w:val="0027468C"/>
    <w:rsid w:val="0027482D"/>
    <w:rsid w:val="00274BE9"/>
    <w:rsid w:val="0027645C"/>
    <w:rsid w:val="00277D3D"/>
    <w:rsid w:val="00280260"/>
    <w:rsid w:val="002802AC"/>
    <w:rsid w:val="00281389"/>
    <w:rsid w:val="002823A0"/>
    <w:rsid w:val="0028429B"/>
    <w:rsid w:val="00286BCA"/>
    <w:rsid w:val="0028727E"/>
    <w:rsid w:val="00287F9E"/>
    <w:rsid w:val="0029059C"/>
    <w:rsid w:val="00292CBE"/>
    <w:rsid w:val="00293DE8"/>
    <w:rsid w:val="00295595"/>
    <w:rsid w:val="00295CAC"/>
    <w:rsid w:val="002A00A2"/>
    <w:rsid w:val="002A0C6D"/>
    <w:rsid w:val="002A13C4"/>
    <w:rsid w:val="002A2FBF"/>
    <w:rsid w:val="002A48BE"/>
    <w:rsid w:val="002A4FB7"/>
    <w:rsid w:val="002A65F6"/>
    <w:rsid w:val="002A6A1F"/>
    <w:rsid w:val="002A6CC3"/>
    <w:rsid w:val="002A7E83"/>
    <w:rsid w:val="002A7F74"/>
    <w:rsid w:val="002B07E8"/>
    <w:rsid w:val="002B085C"/>
    <w:rsid w:val="002B2A2E"/>
    <w:rsid w:val="002B3141"/>
    <w:rsid w:val="002B3565"/>
    <w:rsid w:val="002B45B9"/>
    <w:rsid w:val="002B4B37"/>
    <w:rsid w:val="002B55D1"/>
    <w:rsid w:val="002B7DDA"/>
    <w:rsid w:val="002C125D"/>
    <w:rsid w:val="002C30ED"/>
    <w:rsid w:val="002C38C9"/>
    <w:rsid w:val="002C42B6"/>
    <w:rsid w:val="002C47ED"/>
    <w:rsid w:val="002C6CCC"/>
    <w:rsid w:val="002C7827"/>
    <w:rsid w:val="002C7942"/>
    <w:rsid w:val="002C7CC7"/>
    <w:rsid w:val="002D0ECC"/>
    <w:rsid w:val="002D1360"/>
    <w:rsid w:val="002D141D"/>
    <w:rsid w:val="002D15ED"/>
    <w:rsid w:val="002D1A38"/>
    <w:rsid w:val="002D2284"/>
    <w:rsid w:val="002D28FF"/>
    <w:rsid w:val="002D2A33"/>
    <w:rsid w:val="002D3714"/>
    <w:rsid w:val="002D373C"/>
    <w:rsid w:val="002D4559"/>
    <w:rsid w:val="002D5424"/>
    <w:rsid w:val="002D59A8"/>
    <w:rsid w:val="002D6F04"/>
    <w:rsid w:val="002D7363"/>
    <w:rsid w:val="002D77C8"/>
    <w:rsid w:val="002E22A4"/>
    <w:rsid w:val="002E289E"/>
    <w:rsid w:val="002E2E98"/>
    <w:rsid w:val="002E3C8D"/>
    <w:rsid w:val="002E41F0"/>
    <w:rsid w:val="002E4871"/>
    <w:rsid w:val="002E5B3F"/>
    <w:rsid w:val="002E6A53"/>
    <w:rsid w:val="002E6E73"/>
    <w:rsid w:val="002E74CE"/>
    <w:rsid w:val="002E7D78"/>
    <w:rsid w:val="002F0536"/>
    <w:rsid w:val="002F14DE"/>
    <w:rsid w:val="002F3672"/>
    <w:rsid w:val="002F3693"/>
    <w:rsid w:val="002F397F"/>
    <w:rsid w:val="002F5BD8"/>
    <w:rsid w:val="002F6123"/>
    <w:rsid w:val="002F62A4"/>
    <w:rsid w:val="002F6F9C"/>
    <w:rsid w:val="002F768F"/>
    <w:rsid w:val="002F7E3E"/>
    <w:rsid w:val="00300E89"/>
    <w:rsid w:val="00300FA7"/>
    <w:rsid w:val="0030150B"/>
    <w:rsid w:val="0030255D"/>
    <w:rsid w:val="00302998"/>
    <w:rsid w:val="0030302B"/>
    <w:rsid w:val="00303717"/>
    <w:rsid w:val="00305279"/>
    <w:rsid w:val="003071F9"/>
    <w:rsid w:val="00307227"/>
    <w:rsid w:val="00307E34"/>
    <w:rsid w:val="003102A6"/>
    <w:rsid w:val="0031056C"/>
    <w:rsid w:val="003105D0"/>
    <w:rsid w:val="00310962"/>
    <w:rsid w:val="003116A6"/>
    <w:rsid w:val="003118CB"/>
    <w:rsid w:val="003122CE"/>
    <w:rsid w:val="0031421F"/>
    <w:rsid w:val="00314295"/>
    <w:rsid w:val="00314AE4"/>
    <w:rsid w:val="00315002"/>
    <w:rsid w:val="00316FED"/>
    <w:rsid w:val="00317266"/>
    <w:rsid w:val="00317CE0"/>
    <w:rsid w:val="00320D05"/>
    <w:rsid w:val="003210EB"/>
    <w:rsid w:val="00321AA3"/>
    <w:rsid w:val="00321CF1"/>
    <w:rsid w:val="00322C0C"/>
    <w:rsid w:val="00322E7D"/>
    <w:rsid w:val="00323478"/>
    <w:rsid w:val="00323895"/>
    <w:rsid w:val="00326450"/>
    <w:rsid w:val="00326714"/>
    <w:rsid w:val="00330170"/>
    <w:rsid w:val="003306A9"/>
    <w:rsid w:val="003306E2"/>
    <w:rsid w:val="00330C9F"/>
    <w:rsid w:val="00330E0C"/>
    <w:rsid w:val="003311D6"/>
    <w:rsid w:val="00331A87"/>
    <w:rsid w:val="003326D1"/>
    <w:rsid w:val="00333BE8"/>
    <w:rsid w:val="0033477F"/>
    <w:rsid w:val="00334B20"/>
    <w:rsid w:val="00335541"/>
    <w:rsid w:val="0033557D"/>
    <w:rsid w:val="00337364"/>
    <w:rsid w:val="0034052A"/>
    <w:rsid w:val="003411ED"/>
    <w:rsid w:val="00341748"/>
    <w:rsid w:val="003429D1"/>
    <w:rsid w:val="00343990"/>
    <w:rsid w:val="00343B0D"/>
    <w:rsid w:val="003441A6"/>
    <w:rsid w:val="003457AF"/>
    <w:rsid w:val="00345D0F"/>
    <w:rsid w:val="00347058"/>
    <w:rsid w:val="003472B3"/>
    <w:rsid w:val="003474AE"/>
    <w:rsid w:val="00350E15"/>
    <w:rsid w:val="00351895"/>
    <w:rsid w:val="003528EB"/>
    <w:rsid w:val="003532D0"/>
    <w:rsid w:val="003549F5"/>
    <w:rsid w:val="00356B99"/>
    <w:rsid w:val="003577BB"/>
    <w:rsid w:val="0036054B"/>
    <w:rsid w:val="0036073F"/>
    <w:rsid w:val="00360A7E"/>
    <w:rsid w:val="00361EC5"/>
    <w:rsid w:val="00362D92"/>
    <w:rsid w:val="00362F9C"/>
    <w:rsid w:val="00362FE6"/>
    <w:rsid w:val="003630C7"/>
    <w:rsid w:val="00363F05"/>
    <w:rsid w:val="003645D3"/>
    <w:rsid w:val="00364627"/>
    <w:rsid w:val="00365E82"/>
    <w:rsid w:val="00370D40"/>
    <w:rsid w:val="003713DA"/>
    <w:rsid w:val="003718D7"/>
    <w:rsid w:val="003721B2"/>
    <w:rsid w:val="0037467A"/>
    <w:rsid w:val="0037475B"/>
    <w:rsid w:val="00375C69"/>
    <w:rsid w:val="003773A4"/>
    <w:rsid w:val="00377556"/>
    <w:rsid w:val="00380950"/>
    <w:rsid w:val="003819B3"/>
    <w:rsid w:val="00381A79"/>
    <w:rsid w:val="003830A0"/>
    <w:rsid w:val="0038315E"/>
    <w:rsid w:val="00383318"/>
    <w:rsid w:val="0038394F"/>
    <w:rsid w:val="00383C5E"/>
    <w:rsid w:val="003848C2"/>
    <w:rsid w:val="00384AD8"/>
    <w:rsid w:val="003851DF"/>
    <w:rsid w:val="00387B0E"/>
    <w:rsid w:val="00387DC9"/>
    <w:rsid w:val="0039214C"/>
    <w:rsid w:val="00392447"/>
    <w:rsid w:val="00393859"/>
    <w:rsid w:val="00393B71"/>
    <w:rsid w:val="003947DD"/>
    <w:rsid w:val="00394886"/>
    <w:rsid w:val="00395C0B"/>
    <w:rsid w:val="00395D7D"/>
    <w:rsid w:val="00396732"/>
    <w:rsid w:val="00396885"/>
    <w:rsid w:val="003A00C8"/>
    <w:rsid w:val="003A11ED"/>
    <w:rsid w:val="003A1261"/>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F1"/>
    <w:rsid w:val="003B0860"/>
    <w:rsid w:val="003B1589"/>
    <w:rsid w:val="003B187B"/>
    <w:rsid w:val="003B200A"/>
    <w:rsid w:val="003B4D2C"/>
    <w:rsid w:val="003B52C9"/>
    <w:rsid w:val="003B54D5"/>
    <w:rsid w:val="003B55AD"/>
    <w:rsid w:val="003B59CC"/>
    <w:rsid w:val="003B5E27"/>
    <w:rsid w:val="003B6D26"/>
    <w:rsid w:val="003B7403"/>
    <w:rsid w:val="003B7A7B"/>
    <w:rsid w:val="003B7B65"/>
    <w:rsid w:val="003C0117"/>
    <w:rsid w:val="003C06C5"/>
    <w:rsid w:val="003C0E06"/>
    <w:rsid w:val="003C2FC2"/>
    <w:rsid w:val="003C31E8"/>
    <w:rsid w:val="003C665B"/>
    <w:rsid w:val="003C66EF"/>
    <w:rsid w:val="003C7282"/>
    <w:rsid w:val="003D04B3"/>
    <w:rsid w:val="003D1343"/>
    <w:rsid w:val="003D1971"/>
    <w:rsid w:val="003D210D"/>
    <w:rsid w:val="003D2BDA"/>
    <w:rsid w:val="003D4544"/>
    <w:rsid w:val="003D46D0"/>
    <w:rsid w:val="003D5EE4"/>
    <w:rsid w:val="003D7850"/>
    <w:rsid w:val="003E0B0F"/>
    <w:rsid w:val="003E167A"/>
    <w:rsid w:val="003E1C5B"/>
    <w:rsid w:val="003E1DF9"/>
    <w:rsid w:val="003E2043"/>
    <w:rsid w:val="003E2871"/>
    <w:rsid w:val="003E3BCD"/>
    <w:rsid w:val="003E3DB3"/>
    <w:rsid w:val="003E4742"/>
    <w:rsid w:val="003E562F"/>
    <w:rsid w:val="003E64F3"/>
    <w:rsid w:val="003E6C90"/>
    <w:rsid w:val="003E720E"/>
    <w:rsid w:val="003F1143"/>
    <w:rsid w:val="003F11BF"/>
    <w:rsid w:val="003F15DB"/>
    <w:rsid w:val="003F2702"/>
    <w:rsid w:val="003F3245"/>
    <w:rsid w:val="003F380A"/>
    <w:rsid w:val="003F3908"/>
    <w:rsid w:val="003F4B66"/>
    <w:rsid w:val="003F6762"/>
    <w:rsid w:val="003F70CA"/>
    <w:rsid w:val="00401147"/>
    <w:rsid w:val="00401963"/>
    <w:rsid w:val="00401E22"/>
    <w:rsid w:val="0040278D"/>
    <w:rsid w:val="00402AAD"/>
    <w:rsid w:val="00402AB0"/>
    <w:rsid w:val="00402BF1"/>
    <w:rsid w:val="00402C25"/>
    <w:rsid w:val="00403031"/>
    <w:rsid w:val="004043EF"/>
    <w:rsid w:val="0040489F"/>
    <w:rsid w:val="00407CCB"/>
    <w:rsid w:val="0041085F"/>
    <w:rsid w:val="00410B83"/>
    <w:rsid w:val="00410CA2"/>
    <w:rsid w:val="00411936"/>
    <w:rsid w:val="004119DC"/>
    <w:rsid w:val="00415FDC"/>
    <w:rsid w:val="0041620D"/>
    <w:rsid w:val="00416BDB"/>
    <w:rsid w:val="0041703D"/>
    <w:rsid w:val="00417E0F"/>
    <w:rsid w:val="004205DB"/>
    <w:rsid w:val="00420646"/>
    <w:rsid w:val="0042068A"/>
    <w:rsid w:val="004211BA"/>
    <w:rsid w:val="00421799"/>
    <w:rsid w:val="00421F72"/>
    <w:rsid w:val="00422367"/>
    <w:rsid w:val="00424901"/>
    <w:rsid w:val="00424F11"/>
    <w:rsid w:val="00425956"/>
    <w:rsid w:val="00426D7C"/>
    <w:rsid w:val="004301F6"/>
    <w:rsid w:val="00430B2E"/>
    <w:rsid w:val="00431A2B"/>
    <w:rsid w:val="00432621"/>
    <w:rsid w:val="00432B72"/>
    <w:rsid w:val="00433016"/>
    <w:rsid w:val="00433C27"/>
    <w:rsid w:val="004342F1"/>
    <w:rsid w:val="00434710"/>
    <w:rsid w:val="00434EB9"/>
    <w:rsid w:val="00435C67"/>
    <w:rsid w:val="00441015"/>
    <w:rsid w:val="00441468"/>
    <w:rsid w:val="0044162C"/>
    <w:rsid w:val="00441E3B"/>
    <w:rsid w:val="00444435"/>
    <w:rsid w:val="00444CFD"/>
    <w:rsid w:val="00444F82"/>
    <w:rsid w:val="00445F8F"/>
    <w:rsid w:val="00446A9D"/>
    <w:rsid w:val="00447A56"/>
    <w:rsid w:val="004502A6"/>
    <w:rsid w:val="004507DB"/>
    <w:rsid w:val="00450A5F"/>
    <w:rsid w:val="00450AA0"/>
    <w:rsid w:val="00451514"/>
    <w:rsid w:val="00451CED"/>
    <w:rsid w:val="00451DA9"/>
    <w:rsid w:val="00451EB6"/>
    <w:rsid w:val="00452DF9"/>
    <w:rsid w:val="0045300D"/>
    <w:rsid w:val="00454C45"/>
    <w:rsid w:val="004554F7"/>
    <w:rsid w:val="004564AD"/>
    <w:rsid w:val="004567D6"/>
    <w:rsid w:val="00456A74"/>
    <w:rsid w:val="00456D61"/>
    <w:rsid w:val="00456F66"/>
    <w:rsid w:val="00457B29"/>
    <w:rsid w:val="00460E8A"/>
    <w:rsid w:val="004617F0"/>
    <w:rsid w:val="00461B98"/>
    <w:rsid w:val="00463308"/>
    <w:rsid w:val="00464131"/>
    <w:rsid w:val="004655C4"/>
    <w:rsid w:val="0046566E"/>
    <w:rsid w:val="004658E6"/>
    <w:rsid w:val="00466B5A"/>
    <w:rsid w:val="00466C21"/>
    <w:rsid w:val="0046701A"/>
    <w:rsid w:val="00467EB5"/>
    <w:rsid w:val="0047025A"/>
    <w:rsid w:val="004706FA"/>
    <w:rsid w:val="0047344D"/>
    <w:rsid w:val="00473924"/>
    <w:rsid w:val="004739E8"/>
    <w:rsid w:val="00473D11"/>
    <w:rsid w:val="00477411"/>
    <w:rsid w:val="00477932"/>
    <w:rsid w:val="00480BA2"/>
    <w:rsid w:val="00481A7B"/>
    <w:rsid w:val="00481D42"/>
    <w:rsid w:val="0048344A"/>
    <w:rsid w:val="00483DB3"/>
    <w:rsid w:val="0048517E"/>
    <w:rsid w:val="00485348"/>
    <w:rsid w:val="00485C71"/>
    <w:rsid w:val="00486806"/>
    <w:rsid w:val="00486EDD"/>
    <w:rsid w:val="00487AF6"/>
    <w:rsid w:val="004908CE"/>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5B12"/>
    <w:rsid w:val="004A6B0A"/>
    <w:rsid w:val="004B1D5D"/>
    <w:rsid w:val="004B293C"/>
    <w:rsid w:val="004B2AEB"/>
    <w:rsid w:val="004B31A6"/>
    <w:rsid w:val="004B3B1A"/>
    <w:rsid w:val="004B40BF"/>
    <w:rsid w:val="004B4396"/>
    <w:rsid w:val="004B4A7B"/>
    <w:rsid w:val="004B57A3"/>
    <w:rsid w:val="004B5AC8"/>
    <w:rsid w:val="004B607D"/>
    <w:rsid w:val="004B64D1"/>
    <w:rsid w:val="004B6F5C"/>
    <w:rsid w:val="004B7B21"/>
    <w:rsid w:val="004C00C8"/>
    <w:rsid w:val="004C3779"/>
    <w:rsid w:val="004C3A91"/>
    <w:rsid w:val="004C3FBD"/>
    <w:rsid w:val="004C412C"/>
    <w:rsid w:val="004C494D"/>
    <w:rsid w:val="004C4A44"/>
    <w:rsid w:val="004C51CE"/>
    <w:rsid w:val="004C6780"/>
    <w:rsid w:val="004C6EFC"/>
    <w:rsid w:val="004C7579"/>
    <w:rsid w:val="004C75EE"/>
    <w:rsid w:val="004C78C3"/>
    <w:rsid w:val="004D00B3"/>
    <w:rsid w:val="004D11B8"/>
    <w:rsid w:val="004D1287"/>
    <w:rsid w:val="004D1332"/>
    <w:rsid w:val="004D215D"/>
    <w:rsid w:val="004D257A"/>
    <w:rsid w:val="004D3026"/>
    <w:rsid w:val="004D4DAD"/>
    <w:rsid w:val="004D5BF4"/>
    <w:rsid w:val="004D5E35"/>
    <w:rsid w:val="004D60AB"/>
    <w:rsid w:val="004E0333"/>
    <w:rsid w:val="004E0B2B"/>
    <w:rsid w:val="004E1166"/>
    <w:rsid w:val="004E1257"/>
    <w:rsid w:val="004E1461"/>
    <w:rsid w:val="004E17C2"/>
    <w:rsid w:val="004E1BAF"/>
    <w:rsid w:val="004E2185"/>
    <w:rsid w:val="004E21A7"/>
    <w:rsid w:val="004E3E76"/>
    <w:rsid w:val="004E3E79"/>
    <w:rsid w:val="004E49CF"/>
    <w:rsid w:val="004E51D7"/>
    <w:rsid w:val="004E5482"/>
    <w:rsid w:val="004E6834"/>
    <w:rsid w:val="004E78AF"/>
    <w:rsid w:val="004E7AF3"/>
    <w:rsid w:val="004F3C08"/>
    <w:rsid w:val="004F44C7"/>
    <w:rsid w:val="004F489F"/>
    <w:rsid w:val="004F48F8"/>
    <w:rsid w:val="004F4915"/>
    <w:rsid w:val="004F6261"/>
    <w:rsid w:val="004F65D2"/>
    <w:rsid w:val="004F766F"/>
    <w:rsid w:val="004F7944"/>
    <w:rsid w:val="004F7BF5"/>
    <w:rsid w:val="00500B2F"/>
    <w:rsid w:val="005010B6"/>
    <w:rsid w:val="0050190F"/>
    <w:rsid w:val="005019F7"/>
    <w:rsid w:val="00501BB6"/>
    <w:rsid w:val="005037B4"/>
    <w:rsid w:val="00504811"/>
    <w:rsid w:val="00504B5E"/>
    <w:rsid w:val="00505B93"/>
    <w:rsid w:val="00505CFF"/>
    <w:rsid w:val="0051069C"/>
    <w:rsid w:val="005114D1"/>
    <w:rsid w:val="00511BD2"/>
    <w:rsid w:val="00511DF4"/>
    <w:rsid w:val="005122A8"/>
    <w:rsid w:val="00512F22"/>
    <w:rsid w:val="00513165"/>
    <w:rsid w:val="00514311"/>
    <w:rsid w:val="00514404"/>
    <w:rsid w:val="005147B2"/>
    <w:rsid w:val="00515872"/>
    <w:rsid w:val="005167B1"/>
    <w:rsid w:val="0052064D"/>
    <w:rsid w:val="0052081F"/>
    <w:rsid w:val="00520B44"/>
    <w:rsid w:val="0052151F"/>
    <w:rsid w:val="005215EE"/>
    <w:rsid w:val="00521EBC"/>
    <w:rsid w:val="005221FA"/>
    <w:rsid w:val="00522396"/>
    <w:rsid w:val="00522BDB"/>
    <w:rsid w:val="00524CC5"/>
    <w:rsid w:val="005255F2"/>
    <w:rsid w:val="00525B47"/>
    <w:rsid w:val="00525F9D"/>
    <w:rsid w:val="00526172"/>
    <w:rsid w:val="00526369"/>
    <w:rsid w:val="005263C4"/>
    <w:rsid w:val="00526E75"/>
    <w:rsid w:val="005273EF"/>
    <w:rsid w:val="00530E3B"/>
    <w:rsid w:val="00531016"/>
    <w:rsid w:val="005311FA"/>
    <w:rsid w:val="00532551"/>
    <w:rsid w:val="0053513D"/>
    <w:rsid w:val="00540029"/>
    <w:rsid w:val="00540F3C"/>
    <w:rsid w:val="005419B4"/>
    <w:rsid w:val="00542B3A"/>
    <w:rsid w:val="00544EC9"/>
    <w:rsid w:val="00545E6A"/>
    <w:rsid w:val="005508E5"/>
    <w:rsid w:val="00550F81"/>
    <w:rsid w:val="00551714"/>
    <w:rsid w:val="00551D75"/>
    <w:rsid w:val="005520BF"/>
    <w:rsid w:val="005527B6"/>
    <w:rsid w:val="00554431"/>
    <w:rsid w:val="00555C32"/>
    <w:rsid w:val="00556814"/>
    <w:rsid w:val="00557D6A"/>
    <w:rsid w:val="00562474"/>
    <w:rsid w:val="00563BDC"/>
    <w:rsid w:val="00563FE5"/>
    <w:rsid w:val="00564721"/>
    <w:rsid w:val="0056598A"/>
    <w:rsid w:val="005660F0"/>
    <w:rsid w:val="0056692A"/>
    <w:rsid w:val="00566997"/>
    <w:rsid w:val="00566F85"/>
    <w:rsid w:val="00567154"/>
    <w:rsid w:val="00570139"/>
    <w:rsid w:val="00570A27"/>
    <w:rsid w:val="00570A2E"/>
    <w:rsid w:val="005720DF"/>
    <w:rsid w:val="00572195"/>
    <w:rsid w:val="00572B55"/>
    <w:rsid w:val="00573665"/>
    <w:rsid w:val="0057438B"/>
    <w:rsid w:val="005743D0"/>
    <w:rsid w:val="00574B70"/>
    <w:rsid w:val="00575BB2"/>
    <w:rsid w:val="00577B42"/>
    <w:rsid w:val="00580FC0"/>
    <w:rsid w:val="00581C0F"/>
    <w:rsid w:val="00581D99"/>
    <w:rsid w:val="00582919"/>
    <w:rsid w:val="005833AC"/>
    <w:rsid w:val="0058547C"/>
    <w:rsid w:val="00585902"/>
    <w:rsid w:val="00585A8F"/>
    <w:rsid w:val="00586760"/>
    <w:rsid w:val="00587366"/>
    <w:rsid w:val="005876AF"/>
    <w:rsid w:val="005878DD"/>
    <w:rsid w:val="00587A7A"/>
    <w:rsid w:val="00590BB3"/>
    <w:rsid w:val="00592B9F"/>
    <w:rsid w:val="00594258"/>
    <w:rsid w:val="00595511"/>
    <w:rsid w:val="00597448"/>
    <w:rsid w:val="00597A82"/>
    <w:rsid w:val="00597DB8"/>
    <w:rsid w:val="00597DE4"/>
    <w:rsid w:val="005A0F1D"/>
    <w:rsid w:val="005A113A"/>
    <w:rsid w:val="005A2A65"/>
    <w:rsid w:val="005A350D"/>
    <w:rsid w:val="005A3513"/>
    <w:rsid w:val="005A3BD7"/>
    <w:rsid w:val="005A51E1"/>
    <w:rsid w:val="005A60BC"/>
    <w:rsid w:val="005A6B67"/>
    <w:rsid w:val="005A7720"/>
    <w:rsid w:val="005A7C7B"/>
    <w:rsid w:val="005B0ABA"/>
    <w:rsid w:val="005B0EC2"/>
    <w:rsid w:val="005B1979"/>
    <w:rsid w:val="005B2738"/>
    <w:rsid w:val="005B4711"/>
    <w:rsid w:val="005B4F63"/>
    <w:rsid w:val="005B5C5D"/>
    <w:rsid w:val="005B7C5D"/>
    <w:rsid w:val="005C02E9"/>
    <w:rsid w:val="005C1A74"/>
    <w:rsid w:val="005C1BFB"/>
    <w:rsid w:val="005C1D14"/>
    <w:rsid w:val="005C22B5"/>
    <w:rsid w:val="005C2C8B"/>
    <w:rsid w:val="005C3294"/>
    <w:rsid w:val="005C4072"/>
    <w:rsid w:val="005C4817"/>
    <w:rsid w:val="005C4EEC"/>
    <w:rsid w:val="005C540C"/>
    <w:rsid w:val="005C54EF"/>
    <w:rsid w:val="005C637A"/>
    <w:rsid w:val="005C6F55"/>
    <w:rsid w:val="005C74E1"/>
    <w:rsid w:val="005C7B7B"/>
    <w:rsid w:val="005C7CFF"/>
    <w:rsid w:val="005C7FE0"/>
    <w:rsid w:val="005D0083"/>
    <w:rsid w:val="005D00C9"/>
    <w:rsid w:val="005D0487"/>
    <w:rsid w:val="005D06E1"/>
    <w:rsid w:val="005D08AC"/>
    <w:rsid w:val="005D115F"/>
    <w:rsid w:val="005D2757"/>
    <w:rsid w:val="005D27DD"/>
    <w:rsid w:val="005D3493"/>
    <w:rsid w:val="005D3845"/>
    <w:rsid w:val="005D3D76"/>
    <w:rsid w:val="005D524A"/>
    <w:rsid w:val="005D5658"/>
    <w:rsid w:val="005D6604"/>
    <w:rsid w:val="005D665B"/>
    <w:rsid w:val="005D78CD"/>
    <w:rsid w:val="005D7EC6"/>
    <w:rsid w:val="005E00EF"/>
    <w:rsid w:val="005E066A"/>
    <w:rsid w:val="005E079B"/>
    <w:rsid w:val="005E24A3"/>
    <w:rsid w:val="005E29F2"/>
    <w:rsid w:val="005E338F"/>
    <w:rsid w:val="005E4710"/>
    <w:rsid w:val="005E4B46"/>
    <w:rsid w:val="005E6F79"/>
    <w:rsid w:val="005F0812"/>
    <w:rsid w:val="005F0B21"/>
    <w:rsid w:val="005F1310"/>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7AA"/>
    <w:rsid w:val="006037DA"/>
    <w:rsid w:val="00604626"/>
    <w:rsid w:val="00604AC3"/>
    <w:rsid w:val="00605D3E"/>
    <w:rsid w:val="0060655B"/>
    <w:rsid w:val="00606FE5"/>
    <w:rsid w:val="006071D8"/>
    <w:rsid w:val="00607230"/>
    <w:rsid w:val="0060753C"/>
    <w:rsid w:val="00611107"/>
    <w:rsid w:val="006116DE"/>
    <w:rsid w:val="00611921"/>
    <w:rsid w:val="00611FB6"/>
    <w:rsid w:val="006127AB"/>
    <w:rsid w:val="0061287F"/>
    <w:rsid w:val="00612ADE"/>
    <w:rsid w:val="00612CB2"/>
    <w:rsid w:val="00612E6D"/>
    <w:rsid w:val="00613297"/>
    <w:rsid w:val="00613980"/>
    <w:rsid w:val="00613B9E"/>
    <w:rsid w:val="00616B24"/>
    <w:rsid w:val="006174EC"/>
    <w:rsid w:val="00620179"/>
    <w:rsid w:val="006228BC"/>
    <w:rsid w:val="00622B06"/>
    <w:rsid w:val="0062357F"/>
    <w:rsid w:val="0062365A"/>
    <w:rsid w:val="006238D2"/>
    <w:rsid w:val="0062416F"/>
    <w:rsid w:val="00625557"/>
    <w:rsid w:val="0062622B"/>
    <w:rsid w:val="00627DF5"/>
    <w:rsid w:val="00630609"/>
    <w:rsid w:val="00631337"/>
    <w:rsid w:val="00631A28"/>
    <w:rsid w:val="00632B31"/>
    <w:rsid w:val="00633171"/>
    <w:rsid w:val="0063422F"/>
    <w:rsid w:val="00637311"/>
    <w:rsid w:val="006402EE"/>
    <w:rsid w:val="006412FD"/>
    <w:rsid w:val="00641AB0"/>
    <w:rsid w:val="00642B18"/>
    <w:rsid w:val="00643B42"/>
    <w:rsid w:val="00643D5D"/>
    <w:rsid w:val="00644C6E"/>
    <w:rsid w:val="006460B5"/>
    <w:rsid w:val="00646A08"/>
    <w:rsid w:val="006508C1"/>
    <w:rsid w:val="00651B1B"/>
    <w:rsid w:val="0065212B"/>
    <w:rsid w:val="00652CAD"/>
    <w:rsid w:val="00654AB8"/>
    <w:rsid w:val="00656B81"/>
    <w:rsid w:val="00657974"/>
    <w:rsid w:val="0066068C"/>
    <w:rsid w:val="00661C3C"/>
    <w:rsid w:val="006624DB"/>
    <w:rsid w:val="00662A48"/>
    <w:rsid w:val="00662C69"/>
    <w:rsid w:val="006635D8"/>
    <w:rsid w:val="006638FD"/>
    <w:rsid w:val="00664A70"/>
    <w:rsid w:val="00664F7B"/>
    <w:rsid w:val="006657E8"/>
    <w:rsid w:val="00667011"/>
    <w:rsid w:val="00670087"/>
    <w:rsid w:val="006711DB"/>
    <w:rsid w:val="0067245D"/>
    <w:rsid w:val="006751CA"/>
    <w:rsid w:val="00675AC5"/>
    <w:rsid w:val="00675D22"/>
    <w:rsid w:val="006770E9"/>
    <w:rsid w:val="00677556"/>
    <w:rsid w:val="006803E4"/>
    <w:rsid w:val="0068178C"/>
    <w:rsid w:val="00682B40"/>
    <w:rsid w:val="00684F0B"/>
    <w:rsid w:val="00685D21"/>
    <w:rsid w:val="00686CD7"/>
    <w:rsid w:val="006870BD"/>
    <w:rsid w:val="00692993"/>
    <w:rsid w:val="00692B64"/>
    <w:rsid w:val="00693427"/>
    <w:rsid w:val="00693495"/>
    <w:rsid w:val="00693EF3"/>
    <w:rsid w:val="00694432"/>
    <w:rsid w:val="00694CAC"/>
    <w:rsid w:val="006950EE"/>
    <w:rsid w:val="0069518A"/>
    <w:rsid w:val="00696990"/>
    <w:rsid w:val="006969CA"/>
    <w:rsid w:val="00696EF8"/>
    <w:rsid w:val="006A1EE9"/>
    <w:rsid w:val="006A1FD4"/>
    <w:rsid w:val="006A2B11"/>
    <w:rsid w:val="006A3A04"/>
    <w:rsid w:val="006A40FF"/>
    <w:rsid w:val="006A430D"/>
    <w:rsid w:val="006A4D91"/>
    <w:rsid w:val="006A5558"/>
    <w:rsid w:val="006A56DE"/>
    <w:rsid w:val="006A6278"/>
    <w:rsid w:val="006A628C"/>
    <w:rsid w:val="006A6958"/>
    <w:rsid w:val="006A6F3A"/>
    <w:rsid w:val="006A78DC"/>
    <w:rsid w:val="006A7D36"/>
    <w:rsid w:val="006B0198"/>
    <w:rsid w:val="006B12E8"/>
    <w:rsid w:val="006B27E5"/>
    <w:rsid w:val="006B290F"/>
    <w:rsid w:val="006B2FD1"/>
    <w:rsid w:val="006B30A8"/>
    <w:rsid w:val="006B4A1C"/>
    <w:rsid w:val="006B52EC"/>
    <w:rsid w:val="006B5917"/>
    <w:rsid w:val="006B5BB9"/>
    <w:rsid w:val="006B6E7D"/>
    <w:rsid w:val="006B76FD"/>
    <w:rsid w:val="006B77BE"/>
    <w:rsid w:val="006C078E"/>
    <w:rsid w:val="006C2A0E"/>
    <w:rsid w:val="006C341B"/>
    <w:rsid w:val="006C34A4"/>
    <w:rsid w:val="006C3B64"/>
    <w:rsid w:val="006C49B4"/>
    <w:rsid w:val="006C50C2"/>
    <w:rsid w:val="006C50E2"/>
    <w:rsid w:val="006C563A"/>
    <w:rsid w:val="006C6868"/>
    <w:rsid w:val="006C7573"/>
    <w:rsid w:val="006C7A33"/>
    <w:rsid w:val="006C7BFE"/>
    <w:rsid w:val="006D0309"/>
    <w:rsid w:val="006D158E"/>
    <w:rsid w:val="006D223D"/>
    <w:rsid w:val="006D27EF"/>
    <w:rsid w:val="006D453F"/>
    <w:rsid w:val="006D45A3"/>
    <w:rsid w:val="006D473F"/>
    <w:rsid w:val="006D4B87"/>
    <w:rsid w:val="006D52D1"/>
    <w:rsid w:val="006E1056"/>
    <w:rsid w:val="006E1FA7"/>
    <w:rsid w:val="006E21D4"/>
    <w:rsid w:val="006E27CA"/>
    <w:rsid w:val="006E4010"/>
    <w:rsid w:val="006E47E7"/>
    <w:rsid w:val="006E54D3"/>
    <w:rsid w:val="006E694E"/>
    <w:rsid w:val="006F07F8"/>
    <w:rsid w:val="006F1CC5"/>
    <w:rsid w:val="006F24D3"/>
    <w:rsid w:val="006F27F3"/>
    <w:rsid w:val="006F2894"/>
    <w:rsid w:val="006F2AE2"/>
    <w:rsid w:val="006F2C12"/>
    <w:rsid w:val="006F2F92"/>
    <w:rsid w:val="006F648B"/>
    <w:rsid w:val="006F6E1A"/>
    <w:rsid w:val="006F6FE0"/>
    <w:rsid w:val="006F7AF2"/>
    <w:rsid w:val="00700173"/>
    <w:rsid w:val="00701F2C"/>
    <w:rsid w:val="007025D1"/>
    <w:rsid w:val="00702F7F"/>
    <w:rsid w:val="00703B76"/>
    <w:rsid w:val="0070401B"/>
    <w:rsid w:val="0070525F"/>
    <w:rsid w:val="00705544"/>
    <w:rsid w:val="00706175"/>
    <w:rsid w:val="00707096"/>
    <w:rsid w:val="007073D4"/>
    <w:rsid w:val="007076FF"/>
    <w:rsid w:val="00707731"/>
    <w:rsid w:val="00707B6F"/>
    <w:rsid w:val="0071011B"/>
    <w:rsid w:val="00710CAB"/>
    <w:rsid w:val="007114F2"/>
    <w:rsid w:val="0071231D"/>
    <w:rsid w:val="007127CA"/>
    <w:rsid w:val="007127D3"/>
    <w:rsid w:val="007129CF"/>
    <w:rsid w:val="0071459F"/>
    <w:rsid w:val="007150D6"/>
    <w:rsid w:val="00715525"/>
    <w:rsid w:val="00716D44"/>
    <w:rsid w:val="007179E1"/>
    <w:rsid w:val="00717B59"/>
    <w:rsid w:val="007207BB"/>
    <w:rsid w:val="00720926"/>
    <w:rsid w:val="00721767"/>
    <w:rsid w:val="00721F66"/>
    <w:rsid w:val="00722530"/>
    <w:rsid w:val="00723247"/>
    <w:rsid w:val="007237BF"/>
    <w:rsid w:val="00724054"/>
    <w:rsid w:val="0072483C"/>
    <w:rsid w:val="00725463"/>
    <w:rsid w:val="007257CE"/>
    <w:rsid w:val="007301D7"/>
    <w:rsid w:val="00730D94"/>
    <w:rsid w:val="00731194"/>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D8D"/>
    <w:rsid w:val="0074727C"/>
    <w:rsid w:val="007472FC"/>
    <w:rsid w:val="00747727"/>
    <w:rsid w:val="007479C2"/>
    <w:rsid w:val="00747F0B"/>
    <w:rsid w:val="00750A80"/>
    <w:rsid w:val="0075151E"/>
    <w:rsid w:val="007518F2"/>
    <w:rsid w:val="0075265E"/>
    <w:rsid w:val="00752C5E"/>
    <w:rsid w:val="00753D43"/>
    <w:rsid w:val="00753E8F"/>
    <w:rsid w:val="0075440D"/>
    <w:rsid w:val="00755DFC"/>
    <w:rsid w:val="0075650E"/>
    <w:rsid w:val="00756F43"/>
    <w:rsid w:val="00757995"/>
    <w:rsid w:val="0076000F"/>
    <w:rsid w:val="0076072C"/>
    <w:rsid w:val="00760CCF"/>
    <w:rsid w:val="007617AE"/>
    <w:rsid w:val="00761A6A"/>
    <w:rsid w:val="00762E88"/>
    <w:rsid w:val="00765686"/>
    <w:rsid w:val="00765D83"/>
    <w:rsid w:val="00766A89"/>
    <w:rsid w:val="007671BB"/>
    <w:rsid w:val="007674CB"/>
    <w:rsid w:val="00767703"/>
    <w:rsid w:val="00770454"/>
    <w:rsid w:val="00770B33"/>
    <w:rsid w:val="00771243"/>
    <w:rsid w:val="00771337"/>
    <w:rsid w:val="00771D73"/>
    <w:rsid w:val="00771FED"/>
    <w:rsid w:val="00772095"/>
    <w:rsid w:val="00774459"/>
    <w:rsid w:val="00774DFD"/>
    <w:rsid w:val="00775353"/>
    <w:rsid w:val="007760C8"/>
    <w:rsid w:val="00776C3A"/>
    <w:rsid w:val="00777D0A"/>
    <w:rsid w:val="007805E0"/>
    <w:rsid w:val="0078099A"/>
    <w:rsid w:val="00780DDE"/>
    <w:rsid w:val="0078136D"/>
    <w:rsid w:val="00783320"/>
    <w:rsid w:val="007839E7"/>
    <w:rsid w:val="00784F9C"/>
    <w:rsid w:val="00785E0C"/>
    <w:rsid w:val="0078619D"/>
    <w:rsid w:val="00786828"/>
    <w:rsid w:val="00786841"/>
    <w:rsid w:val="00787364"/>
    <w:rsid w:val="00790520"/>
    <w:rsid w:val="00790804"/>
    <w:rsid w:val="007908A0"/>
    <w:rsid w:val="007914E4"/>
    <w:rsid w:val="007918F9"/>
    <w:rsid w:val="0079378F"/>
    <w:rsid w:val="007940E8"/>
    <w:rsid w:val="00795745"/>
    <w:rsid w:val="00797148"/>
    <w:rsid w:val="007A1118"/>
    <w:rsid w:val="007A1303"/>
    <w:rsid w:val="007A2C34"/>
    <w:rsid w:val="007A3379"/>
    <w:rsid w:val="007A52D0"/>
    <w:rsid w:val="007A6016"/>
    <w:rsid w:val="007A6979"/>
    <w:rsid w:val="007A77F5"/>
    <w:rsid w:val="007A7B06"/>
    <w:rsid w:val="007B0020"/>
    <w:rsid w:val="007B0864"/>
    <w:rsid w:val="007B173E"/>
    <w:rsid w:val="007B215C"/>
    <w:rsid w:val="007B2228"/>
    <w:rsid w:val="007B30F3"/>
    <w:rsid w:val="007B3846"/>
    <w:rsid w:val="007B3C8F"/>
    <w:rsid w:val="007C0013"/>
    <w:rsid w:val="007C23C4"/>
    <w:rsid w:val="007C37D2"/>
    <w:rsid w:val="007C393A"/>
    <w:rsid w:val="007C3B22"/>
    <w:rsid w:val="007C6C5A"/>
    <w:rsid w:val="007D1296"/>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EB2"/>
    <w:rsid w:val="007E5278"/>
    <w:rsid w:val="007E5A18"/>
    <w:rsid w:val="007E6158"/>
    <w:rsid w:val="007E659D"/>
    <w:rsid w:val="007E6643"/>
    <w:rsid w:val="007E68E3"/>
    <w:rsid w:val="007E70D8"/>
    <w:rsid w:val="007F06FB"/>
    <w:rsid w:val="007F0734"/>
    <w:rsid w:val="007F1FB3"/>
    <w:rsid w:val="007F283E"/>
    <w:rsid w:val="007F3166"/>
    <w:rsid w:val="007F3B89"/>
    <w:rsid w:val="007F42D7"/>
    <w:rsid w:val="007F4490"/>
    <w:rsid w:val="007F4937"/>
    <w:rsid w:val="007F4BCC"/>
    <w:rsid w:val="007F5F5B"/>
    <w:rsid w:val="007F6CB3"/>
    <w:rsid w:val="007F7690"/>
    <w:rsid w:val="00800647"/>
    <w:rsid w:val="008006A4"/>
    <w:rsid w:val="00801802"/>
    <w:rsid w:val="00804680"/>
    <w:rsid w:val="008053A5"/>
    <w:rsid w:val="00806236"/>
    <w:rsid w:val="0080776C"/>
    <w:rsid w:val="00807C99"/>
    <w:rsid w:val="00807ED7"/>
    <w:rsid w:val="00807FF3"/>
    <w:rsid w:val="0081045B"/>
    <w:rsid w:val="00810C87"/>
    <w:rsid w:val="0081173D"/>
    <w:rsid w:val="00814548"/>
    <w:rsid w:val="008157CA"/>
    <w:rsid w:val="00815CCC"/>
    <w:rsid w:val="008164E8"/>
    <w:rsid w:val="008167F5"/>
    <w:rsid w:val="00816819"/>
    <w:rsid w:val="008200A3"/>
    <w:rsid w:val="0082054B"/>
    <w:rsid w:val="00822C7A"/>
    <w:rsid w:val="008231BF"/>
    <w:rsid w:val="008231DD"/>
    <w:rsid w:val="008231F8"/>
    <w:rsid w:val="008251B8"/>
    <w:rsid w:val="00825EAD"/>
    <w:rsid w:val="00826130"/>
    <w:rsid w:val="0082653B"/>
    <w:rsid w:val="0082700E"/>
    <w:rsid w:val="00827015"/>
    <w:rsid w:val="00830431"/>
    <w:rsid w:val="0083049F"/>
    <w:rsid w:val="00830EF8"/>
    <w:rsid w:val="008314DC"/>
    <w:rsid w:val="0083273C"/>
    <w:rsid w:val="0083332B"/>
    <w:rsid w:val="008334FD"/>
    <w:rsid w:val="008346D3"/>
    <w:rsid w:val="00837056"/>
    <w:rsid w:val="00837EFE"/>
    <w:rsid w:val="008403BB"/>
    <w:rsid w:val="00840559"/>
    <w:rsid w:val="00840DFB"/>
    <w:rsid w:val="008422B8"/>
    <w:rsid w:val="008424CA"/>
    <w:rsid w:val="00843238"/>
    <w:rsid w:val="00843FEB"/>
    <w:rsid w:val="008440CB"/>
    <w:rsid w:val="008440D7"/>
    <w:rsid w:val="008442D9"/>
    <w:rsid w:val="00846689"/>
    <w:rsid w:val="008467A4"/>
    <w:rsid w:val="00846EF6"/>
    <w:rsid w:val="008473FA"/>
    <w:rsid w:val="008478DB"/>
    <w:rsid w:val="00847AE4"/>
    <w:rsid w:val="008505AC"/>
    <w:rsid w:val="0085214E"/>
    <w:rsid w:val="008523BA"/>
    <w:rsid w:val="00852A06"/>
    <w:rsid w:val="00852BB9"/>
    <w:rsid w:val="00854F1E"/>
    <w:rsid w:val="008560F4"/>
    <w:rsid w:val="0085624E"/>
    <w:rsid w:val="0085625E"/>
    <w:rsid w:val="00856E44"/>
    <w:rsid w:val="00857422"/>
    <w:rsid w:val="008601A5"/>
    <w:rsid w:val="008615F9"/>
    <w:rsid w:val="00862B5A"/>
    <w:rsid w:val="00862DB1"/>
    <w:rsid w:val="008637BA"/>
    <w:rsid w:val="00864B22"/>
    <w:rsid w:val="00866DE8"/>
    <w:rsid w:val="00866F1B"/>
    <w:rsid w:val="00867D0D"/>
    <w:rsid w:val="00870C2F"/>
    <w:rsid w:val="00870D08"/>
    <w:rsid w:val="0087111F"/>
    <w:rsid w:val="00872A7B"/>
    <w:rsid w:val="0087356C"/>
    <w:rsid w:val="00875167"/>
    <w:rsid w:val="00877472"/>
    <w:rsid w:val="00880095"/>
    <w:rsid w:val="00880236"/>
    <w:rsid w:val="00880BA5"/>
    <w:rsid w:val="00881753"/>
    <w:rsid w:val="0088241D"/>
    <w:rsid w:val="008826F4"/>
    <w:rsid w:val="008827C1"/>
    <w:rsid w:val="00882DE1"/>
    <w:rsid w:val="00883450"/>
    <w:rsid w:val="008835C6"/>
    <w:rsid w:val="00883659"/>
    <w:rsid w:val="00884511"/>
    <w:rsid w:val="00891563"/>
    <w:rsid w:val="00892281"/>
    <w:rsid w:val="00892282"/>
    <w:rsid w:val="008929DD"/>
    <w:rsid w:val="0089358F"/>
    <w:rsid w:val="00894303"/>
    <w:rsid w:val="00895D34"/>
    <w:rsid w:val="00896EE5"/>
    <w:rsid w:val="008A0E02"/>
    <w:rsid w:val="008A154E"/>
    <w:rsid w:val="008A2809"/>
    <w:rsid w:val="008A334C"/>
    <w:rsid w:val="008A4B5C"/>
    <w:rsid w:val="008A4B68"/>
    <w:rsid w:val="008A5473"/>
    <w:rsid w:val="008A6BCB"/>
    <w:rsid w:val="008A74C2"/>
    <w:rsid w:val="008A79BE"/>
    <w:rsid w:val="008B012D"/>
    <w:rsid w:val="008B2F14"/>
    <w:rsid w:val="008B3B06"/>
    <w:rsid w:val="008B533D"/>
    <w:rsid w:val="008B6281"/>
    <w:rsid w:val="008B649A"/>
    <w:rsid w:val="008B6DE0"/>
    <w:rsid w:val="008C2B3C"/>
    <w:rsid w:val="008C396C"/>
    <w:rsid w:val="008C41A7"/>
    <w:rsid w:val="008C46F3"/>
    <w:rsid w:val="008C48EB"/>
    <w:rsid w:val="008C52BE"/>
    <w:rsid w:val="008C57F7"/>
    <w:rsid w:val="008C61EB"/>
    <w:rsid w:val="008C67D3"/>
    <w:rsid w:val="008C6F4D"/>
    <w:rsid w:val="008D02A3"/>
    <w:rsid w:val="008D106F"/>
    <w:rsid w:val="008D1384"/>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55D"/>
    <w:rsid w:val="008E4A9E"/>
    <w:rsid w:val="008E4D9D"/>
    <w:rsid w:val="008E6986"/>
    <w:rsid w:val="008E6C1A"/>
    <w:rsid w:val="008E6D05"/>
    <w:rsid w:val="008E7A88"/>
    <w:rsid w:val="008E7A93"/>
    <w:rsid w:val="008F12E6"/>
    <w:rsid w:val="008F1B10"/>
    <w:rsid w:val="008F4404"/>
    <w:rsid w:val="008F4921"/>
    <w:rsid w:val="008F5D01"/>
    <w:rsid w:val="008F6458"/>
    <w:rsid w:val="009017D1"/>
    <w:rsid w:val="00902959"/>
    <w:rsid w:val="00902E5A"/>
    <w:rsid w:val="00903058"/>
    <w:rsid w:val="00903242"/>
    <w:rsid w:val="00903BBA"/>
    <w:rsid w:val="009055FD"/>
    <w:rsid w:val="009061D3"/>
    <w:rsid w:val="009062C0"/>
    <w:rsid w:val="009071FE"/>
    <w:rsid w:val="0091079B"/>
    <w:rsid w:val="00910A8B"/>
    <w:rsid w:val="0091154D"/>
    <w:rsid w:val="0091369F"/>
    <w:rsid w:val="009145A9"/>
    <w:rsid w:val="00915245"/>
    <w:rsid w:val="00915778"/>
    <w:rsid w:val="00915C84"/>
    <w:rsid w:val="009164D0"/>
    <w:rsid w:val="009164DD"/>
    <w:rsid w:val="00916840"/>
    <w:rsid w:val="00917B05"/>
    <w:rsid w:val="009204FF"/>
    <w:rsid w:val="00920F93"/>
    <w:rsid w:val="0092262C"/>
    <w:rsid w:val="00924CEA"/>
    <w:rsid w:val="009256FF"/>
    <w:rsid w:val="00925ED1"/>
    <w:rsid w:val="00925F38"/>
    <w:rsid w:val="009316E9"/>
    <w:rsid w:val="009337EC"/>
    <w:rsid w:val="00933835"/>
    <w:rsid w:val="00934F4D"/>
    <w:rsid w:val="00935B80"/>
    <w:rsid w:val="00935DA0"/>
    <w:rsid w:val="0093734D"/>
    <w:rsid w:val="00937767"/>
    <w:rsid w:val="00940F1B"/>
    <w:rsid w:val="00941637"/>
    <w:rsid w:val="009416A5"/>
    <w:rsid w:val="00941B55"/>
    <w:rsid w:val="00943598"/>
    <w:rsid w:val="00943C67"/>
    <w:rsid w:val="00943E93"/>
    <w:rsid w:val="00944729"/>
    <w:rsid w:val="00944E99"/>
    <w:rsid w:val="00946F09"/>
    <w:rsid w:val="0094711A"/>
    <w:rsid w:val="009479FB"/>
    <w:rsid w:val="00947B51"/>
    <w:rsid w:val="00947C76"/>
    <w:rsid w:val="00950808"/>
    <w:rsid w:val="00950D1D"/>
    <w:rsid w:val="00951412"/>
    <w:rsid w:val="00951E3A"/>
    <w:rsid w:val="00952DAB"/>
    <w:rsid w:val="00953CDB"/>
    <w:rsid w:val="00953D92"/>
    <w:rsid w:val="0095407C"/>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35F"/>
    <w:rsid w:val="00967CE6"/>
    <w:rsid w:val="00967CF8"/>
    <w:rsid w:val="00970865"/>
    <w:rsid w:val="0097117E"/>
    <w:rsid w:val="00971509"/>
    <w:rsid w:val="00971DDF"/>
    <w:rsid w:val="0097236F"/>
    <w:rsid w:val="00972668"/>
    <w:rsid w:val="009727B4"/>
    <w:rsid w:val="0097394F"/>
    <w:rsid w:val="00975AA1"/>
    <w:rsid w:val="00976FF9"/>
    <w:rsid w:val="0098098A"/>
    <w:rsid w:val="00981A0B"/>
    <w:rsid w:val="009824EC"/>
    <w:rsid w:val="00985DA6"/>
    <w:rsid w:val="00986102"/>
    <w:rsid w:val="00990314"/>
    <w:rsid w:val="00991076"/>
    <w:rsid w:val="009924D5"/>
    <w:rsid w:val="0099409F"/>
    <w:rsid w:val="0099482D"/>
    <w:rsid w:val="00994E5A"/>
    <w:rsid w:val="00995311"/>
    <w:rsid w:val="0099752D"/>
    <w:rsid w:val="009A11F0"/>
    <w:rsid w:val="009A1E1D"/>
    <w:rsid w:val="009A25A6"/>
    <w:rsid w:val="009A5191"/>
    <w:rsid w:val="009A6008"/>
    <w:rsid w:val="009A624F"/>
    <w:rsid w:val="009A6CF3"/>
    <w:rsid w:val="009A7623"/>
    <w:rsid w:val="009A7C0D"/>
    <w:rsid w:val="009A7F6A"/>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501E"/>
    <w:rsid w:val="009C5511"/>
    <w:rsid w:val="009C5718"/>
    <w:rsid w:val="009C573B"/>
    <w:rsid w:val="009C661B"/>
    <w:rsid w:val="009C69B3"/>
    <w:rsid w:val="009C77B3"/>
    <w:rsid w:val="009C7FA2"/>
    <w:rsid w:val="009D12E0"/>
    <w:rsid w:val="009D1BD9"/>
    <w:rsid w:val="009D340E"/>
    <w:rsid w:val="009D4727"/>
    <w:rsid w:val="009D4D4F"/>
    <w:rsid w:val="009D542A"/>
    <w:rsid w:val="009D61D9"/>
    <w:rsid w:val="009D76F0"/>
    <w:rsid w:val="009E011D"/>
    <w:rsid w:val="009E1584"/>
    <w:rsid w:val="009E1C30"/>
    <w:rsid w:val="009E4942"/>
    <w:rsid w:val="009E5D70"/>
    <w:rsid w:val="009E7C0E"/>
    <w:rsid w:val="009F124C"/>
    <w:rsid w:val="009F1480"/>
    <w:rsid w:val="009F1F30"/>
    <w:rsid w:val="009F263F"/>
    <w:rsid w:val="009F50DE"/>
    <w:rsid w:val="009F5506"/>
    <w:rsid w:val="009F65DD"/>
    <w:rsid w:val="009F6F6A"/>
    <w:rsid w:val="009F7BB0"/>
    <w:rsid w:val="00A00BCF"/>
    <w:rsid w:val="00A02044"/>
    <w:rsid w:val="00A02593"/>
    <w:rsid w:val="00A02659"/>
    <w:rsid w:val="00A03005"/>
    <w:rsid w:val="00A03173"/>
    <w:rsid w:val="00A050C0"/>
    <w:rsid w:val="00A0510D"/>
    <w:rsid w:val="00A05DE8"/>
    <w:rsid w:val="00A05E8C"/>
    <w:rsid w:val="00A07D84"/>
    <w:rsid w:val="00A1023E"/>
    <w:rsid w:val="00A11773"/>
    <w:rsid w:val="00A13811"/>
    <w:rsid w:val="00A14CAD"/>
    <w:rsid w:val="00A14F46"/>
    <w:rsid w:val="00A1734A"/>
    <w:rsid w:val="00A17BE8"/>
    <w:rsid w:val="00A218E5"/>
    <w:rsid w:val="00A219DA"/>
    <w:rsid w:val="00A22284"/>
    <w:rsid w:val="00A235D0"/>
    <w:rsid w:val="00A237F8"/>
    <w:rsid w:val="00A23AB7"/>
    <w:rsid w:val="00A23B93"/>
    <w:rsid w:val="00A2445C"/>
    <w:rsid w:val="00A270BA"/>
    <w:rsid w:val="00A274FA"/>
    <w:rsid w:val="00A30136"/>
    <w:rsid w:val="00A305AB"/>
    <w:rsid w:val="00A31FB2"/>
    <w:rsid w:val="00A325D3"/>
    <w:rsid w:val="00A3276A"/>
    <w:rsid w:val="00A32959"/>
    <w:rsid w:val="00A3313A"/>
    <w:rsid w:val="00A34054"/>
    <w:rsid w:val="00A3443E"/>
    <w:rsid w:val="00A349D2"/>
    <w:rsid w:val="00A3543C"/>
    <w:rsid w:val="00A35DAF"/>
    <w:rsid w:val="00A376F4"/>
    <w:rsid w:val="00A37925"/>
    <w:rsid w:val="00A40ACB"/>
    <w:rsid w:val="00A41E4A"/>
    <w:rsid w:val="00A42506"/>
    <w:rsid w:val="00A42BC6"/>
    <w:rsid w:val="00A4327F"/>
    <w:rsid w:val="00A43392"/>
    <w:rsid w:val="00A442C4"/>
    <w:rsid w:val="00A443C1"/>
    <w:rsid w:val="00A45CFF"/>
    <w:rsid w:val="00A462D5"/>
    <w:rsid w:val="00A46F7A"/>
    <w:rsid w:val="00A474C0"/>
    <w:rsid w:val="00A477D0"/>
    <w:rsid w:val="00A50234"/>
    <w:rsid w:val="00A50953"/>
    <w:rsid w:val="00A51747"/>
    <w:rsid w:val="00A518CE"/>
    <w:rsid w:val="00A537A8"/>
    <w:rsid w:val="00A54123"/>
    <w:rsid w:val="00A547F4"/>
    <w:rsid w:val="00A558E6"/>
    <w:rsid w:val="00A572BC"/>
    <w:rsid w:val="00A575AA"/>
    <w:rsid w:val="00A5798D"/>
    <w:rsid w:val="00A57F5F"/>
    <w:rsid w:val="00A60016"/>
    <w:rsid w:val="00A607ED"/>
    <w:rsid w:val="00A60F1F"/>
    <w:rsid w:val="00A60FB9"/>
    <w:rsid w:val="00A61E11"/>
    <w:rsid w:val="00A62A60"/>
    <w:rsid w:val="00A63B88"/>
    <w:rsid w:val="00A64EE3"/>
    <w:rsid w:val="00A6564B"/>
    <w:rsid w:val="00A67D28"/>
    <w:rsid w:val="00A70CF3"/>
    <w:rsid w:val="00A715B0"/>
    <w:rsid w:val="00A716C2"/>
    <w:rsid w:val="00A719DE"/>
    <w:rsid w:val="00A72690"/>
    <w:rsid w:val="00A72857"/>
    <w:rsid w:val="00A72A35"/>
    <w:rsid w:val="00A73AB4"/>
    <w:rsid w:val="00A73F54"/>
    <w:rsid w:val="00A743FB"/>
    <w:rsid w:val="00A74E9D"/>
    <w:rsid w:val="00A75EE4"/>
    <w:rsid w:val="00A76BEE"/>
    <w:rsid w:val="00A770CD"/>
    <w:rsid w:val="00A77CCE"/>
    <w:rsid w:val="00A77E4A"/>
    <w:rsid w:val="00A8029E"/>
    <w:rsid w:val="00A80550"/>
    <w:rsid w:val="00A80EF4"/>
    <w:rsid w:val="00A81509"/>
    <w:rsid w:val="00A82724"/>
    <w:rsid w:val="00A85A3A"/>
    <w:rsid w:val="00A85DD3"/>
    <w:rsid w:val="00A86004"/>
    <w:rsid w:val="00A8620F"/>
    <w:rsid w:val="00A8769A"/>
    <w:rsid w:val="00A87F72"/>
    <w:rsid w:val="00A90030"/>
    <w:rsid w:val="00A9005D"/>
    <w:rsid w:val="00A90873"/>
    <w:rsid w:val="00A90C0A"/>
    <w:rsid w:val="00A91D16"/>
    <w:rsid w:val="00A92889"/>
    <w:rsid w:val="00A92D7D"/>
    <w:rsid w:val="00A941F5"/>
    <w:rsid w:val="00A94261"/>
    <w:rsid w:val="00A94982"/>
    <w:rsid w:val="00A94D69"/>
    <w:rsid w:val="00A9576E"/>
    <w:rsid w:val="00A97EE2"/>
    <w:rsid w:val="00AA0660"/>
    <w:rsid w:val="00AA0C1B"/>
    <w:rsid w:val="00AA13C2"/>
    <w:rsid w:val="00AA218B"/>
    <w:rsid w:val="00AA223A"/>
    <w:rsid w:val="00AA22A7"/>
    <w:rsid w:val="00AA23F6"/>
    <w:rsid w:val="00AA2A0A"/>
    <w:rsid w:val="00AA384F"/>
    <w:rsid w:val="00AA41CF"/>
    <w:rsid w:val="00AA590E"/>
    <w:rsid w:val="00AA60EE"/>
    <w:rsid w:val="00AA6228"/>
    <w:rsid w:val="00AA69A4"/>
    <w:rsid w:val="00AA736D"/>
    <w:rsid w:val="00AB1761"/>
    <w:rsid w:val="00AB258C"/>
    <w:rsid w:val="00AB274F"/>
    <w:rsid w:val="00AB5092"/>
    <w:rsid w:val="00AB6358"/>
    <w:rsid w:val="00AB6BE3"/>
    <w:rsid w:val="00AC07E5"/>
    <w:rsid w:val="00AC10C7"/>
    <w:rsid w:val="00AC13B7"/>
    <w:rsid w:val="00AC1518"/>
    <w:rsid w:val="00AC19BA"/>
    <w:rsid w:val="00AC2856"/>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FD5"/>
    <w:rsid w:val="00AD51A1"/>
    <w:rsid w:val="00AD528A"/>
    <w:rsid w:val="00AD59D3"/>
    <w:rsid w:val="00AD623D"/>
    <w:rsid w:val="00AD6463"/>
    <w:rsid w:val="00AD7076"/>
    <w:rsid w:val="00AD712F"/>
    <w:rsid w:val="00AE1504"/>
    <w:rsid w:val="00AE28FE"/>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9B6"/>
    <w:rsid w:val="00B11A97"/>
    <w:rsid w:val="00B124B4"/>
    <w:rsid w:val="00B13D85"/>
    <w:rsid w:val="00B1481E"/>
    <w:rsid w:val="00B14CBB"/>
    <w:rsid w:val="00B14D80"/>
    <w:rsid w:val="00B14E74"/>
    <w:rsid w:val="00B16108"/>
    <w:rsid w:val="00B1764D"/>
    <w:rsid w:val="00B1786A"/>
    <w:rsid w:val="00B206D8"/>
    <w:rsid w:val="00B20975"/>
    <w:rsid w:val="00B2133E"/>
    <w:rsid w:val="00B21D39"/>
    <w:rsid w:val="00B235B5"/>
    <w:rsid w:val="00B23A7C"/>
    <w:rsid w:val="00B23CBF"/>
    <w:rsid w:val="00B2441C"/>
    <w:rsid w:val="00B25275"/>
    <w:rsid w:val="00B25407"/>
    <w:rsid w:val="00B263B2"/>
    <w:rsid w:val="00B27684"/>
    <w:rsid w:val="00B27805"/>
    <w:rsid w:val="00B30A40"/>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9A0"/>
    <w:rsid w:val="00B37D77"/>
    <w:rsid w:val="00B401FC"/>
    <w:rsid w:val="00B4182C"/>
    <w:rsid w:val="00B41B33"/>
    <w:rsid w:val="00B42CA6"/>
    <w:rsid w:val="00B443A3"/>
    <w:rsid w:val="00B44755"/>
    <w:rsid w:val="00B45356"/>
    <w:rsid w:val="00B453A8"/>
    <w:rsid w:val="00B4563D"/>
    <w:rsid w:val="00B477D1"/>
    <w:rsid w:val="00B5126B"/>
    <w:rsid w:val="00B51FEE"/>
    <w:rsid w:val="00B549E4"/>
    <w:rsid w:val="00B54A5F"/>
    <w:rsid w:val="00B54D52"/>
    <w:rsid w:val="00B570AB"/>
    <w:rsid w:val="00B606B7"/>
    <w:rsid w:val="00B60E95"/>
    <w:rsid w:val="00B62B87"/>
    <w:rsid w:val="00B63502"/>
    <w:rsid w:val="00B63636"/>
    <w:rsid w:val="00B644C2"/>
    <w:rsid w:val="00B64D8A"/>
    <w:rsid w:val="00B64EF9"/>
    <w:rsid w:val="00B66075"/>
    <w:rsid w:val="00B678B4"/>
    <w:rsid w:val="00B70791"/>
    <w:rsid w:val="00B71632"/>
    <w:rsid w:val="00B72A61"/>
    <w:rsid w:val="00B73838"/>
    <w:rsid w:val="00B74C84"/>
    <w:rsid w:val="00B74D9D"/>
    <w:rsid w:val="00B75548"/>
    <w:rsid w:val="00B7697C"/>
    <w:rsid w:val="00B76E3F"/>
    <w:rsid w:val="00B77623"/>
    <w:rsid w:val="00B81371"/>
    <w:rsid w:val="00B8193E"/>
    <w:rsid w:val="00B8335E"/>
    <w:rsid w:val="00B83900"/>
    <w:rsid w:val="00B84FED"/>
    <w:rsid w:val="00B85B1C"/>
    <w:rsid w:val="00B8601B"/>
    <w:rsid w:val="00B86C2C"/>
    <w:rsid w:val="00B86D4B"/>
    <w:rsid w:val="00B86E90"/>
    <w:rsid w:val="00B90D3C"/>
    <w:rsid w:val="00B91835"/>
    <w:rsid w:val="00B91FA8"/>
    <w:rsid w:val="00B91FAB"/>
    <w:rsid w:val="00B924C9"/>
    <w:rsid w:val="00B92825"/>
    <w:rsid w:val="00B941D0"/>
    <w:rsid w:val="00B9556A"/>
    <w:rsid w:val="00B95CD2"/>
    <w:rsid w:val="00B95D84"/>
    <w:rsid w:val="00B96464"/>
    <w:rsid w:val="00B96A20"/>
    <w:rsid w:val="00B96A5B"/>
    <w:rsid w:val="00B974B4"/>
    <w:rsid w:val="00BA0169"/>
    <w:rsid w:val="00BA069C"/>
    <w:rsid w:val="00BA0821"/>
    <w:rsid w:val="00BA0AD4"/>
    <w:rsid w:val="00BA10F4"/>
    <w:rsid w:val="00BA22E0"/>
    <w:rsid w:val="00BA34F9"/>
    <w:rsid w:val="00BA3F66"/>
    <w:rsid w:val="00BA4A54"/>
    <w:rsid w:val="00BA56A8"/>
    <w:rsid w:val="00BA61BB"/>
    <w:rsid w:val="00BA62CB"/>
    <w:rsid w:val="00BA75C1"/>
    <w:rsid w:val="00BB15A6"/>
    <w:rsid w:val="00BB17BF"/>
    <w:rsid w:val="00BB2B24"/>
    <w:rsid w:val="00BB30F0"/>
    <w:rsid w:val="00BB3156"/>
    <w:rsid w:val="00BB3E82"/>
    <w:rsid w:val="00BB56F5"/>
    <w:rsid w:val="00BB6662"/>
    <w:rsid w:val="00BB68DC"/>
    <w:rsid w:val="00BC09E5"/>
    <w:rsid w:val="00BC0DA6"/>
    <w:rsid w:val="00BC13F7"/>
    <w:rsid w:val="00BC25C5"/>
    <w:rsid w:val="00BC2AAB"/>
    <w:rsid w:val="00BC3150"/>
    <w:rsid w:val="00BC4E4B"/>
    <w:rsid w:val="00BC5BA0"/>
    <w:rsid w:val="00BC69B7"/>
    <w:rsid w:val="00BC755B"/>
    <w:rsid w:val="00BD051E"/>
    <w:rsid w:val="00BD1B67"/>
    <w:rsid w:val="00BD3BA2"/>
    <w:rsid w:val="00BD3FFB"/>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2854"/>
    <w:rsid w:val="00BF2E2C"/>
    <w:rsid w:val="00BF310D"/>
    <w:rsid w:val="00BF5B19"/>
    <w:rsid w:val="00BF5B55"/>
    <w:rsid w:val="00BF5EF4"/>
    <w:rsid w:val="00BF6D83"/>
    <w:rsid w:val="00C00017"/>
    <w:rsid w:val="00C00255"/>
    <w:rsid w:val="00C0138A"/>
    <w:rsid w:val="00C020B9"/>
    <w:rsid w:val="00C0217D"/>
    <w:rsid w:val="00C023F8"/>
    <w:rsid w:val="00C02746"/>
    <w:rsid w:val="00C02AAB"/>
    <w:rsid w:val="00C03887"/>
    <w:rsid w:val="00C0515E"/>
    <w:rsid w:val="00C0577F"/>
    <w:rsid w:val="00C05C75"/>
    <w:rsid w:val="00C06DE1"/>
    <w:rsid w:val="00C10372"/>
    <w:rsid w:val="00C126E3"/>
    <w:rsid w:val="00C12D36"/>
    <w:rsid w:val="00C13B04"/>
    <w:rsid w:val="00C13B9F"/>
    <w:rsid w:val="00C14291"/>
    <w:rsid w:val="00C14542"/>
    <w:rsid w:val="00C15336"/>
    <w:rsid w:val="00C16AA8"/>
    <w:rsid w:val="00C16BBA"/>
    <w:rsid w:val="00C201C1"/>
    <w:rsid w:val="00C20722"/>
    <w:rsid w:val="00C21141"/>
    <w:rsid w:val="00C2139F"/>
    <w:rsid w:val="00C2181B"/>
    <w:rsid w:val="00C22F9F"/>
    <w:rsid w:val="00C23941"/>
    <w:rsid w:val="00C24339"/>
    <w:rsid w:val="00C24682"/>
    <w:rsid w:val="00C25E3C"/>
    <w:rsid w:val="00C26954"/>
    <w:rsid w:val="00C271AA"/>
    <w:rsid w:val="00C279AD"/>
    <w:rsid w:val="00C27CBC"/>
    <w:rsid w:val="00C3089B"/>
    <w:rsid w:val="00C30F98"/>
    <w:rsid w:val="00C3112A"/>
    <w:rsid w:val="00C318B7"/>
    <w:rsid w:val="00C31C9D"/>
    <w:rsid w:val="00C31CF1"/>
    <w:rsid w:val="00C34285"/>
    <w:rsid w:val="00C35103"/>
    <w:rsid w:val="00C35483"/>
    <w:rsid w:val="00C378D3"/>
    <w:rsid w:val="00C40C91"/>
    <w:rsid w:val="00C43270"/>
    <w:rsid w:val="00C43B2C"/>
    <w:rsid w:val="00C440BE"/>
    <w:rsid w:val="00C44212"/>
    <w:rsid w:val="00C45BF0"/>
    <w:rsid w:val="00C45FA0"/>
    <w:rsid w:val="00C46026"/>
    <w:rsid w:val="00C46471"/>
    <w:rsid w:val="00C50D78"/>
    <w:rsid w:val="00C5279D"/>
    <w:rsid w:val="00C5394F"/>
    <w:rsid w:val="00C53F0C"/>
    <w:rsid w:val="00C5487B"/>
    <w:rsid w:val="00C55302"/>
    <w:rsid w:val="00C559EF"/>
    <w:rsid w:val="00C55E7B"/>
    <w:rsid w:val="00C56C71"/>
    <w:rsid w:val="00C56FDA"/>
    <w:rsid w:val="00C571C2"/>
    <w:rsid w:val="00C57782"/>
    <w:rsid w:val="00C6051A"/>
    <w:rsid w:val="00C616EE"/>
    <w:rsid w:val="00C61E8D"/>
    <w:rsid w:val="00C6220B"/>
    <w:rsid w:val="00C6469C"/>
    <w:rsid w:val="00C6595D"/>
    <w:rsid w:val="00C66059"/>
    <w:rsid w:val="00C66443"/>
    <w:rsid w:val="00C66C67"/>
    <w:rsid w:val="00C67920"/>
    <w:rsid w:val="00C7024C"/>
    <w:rsid w:val="00C71E96"/>
    <w:rsid w:val="00C733E9"/>
    <w:rsid w:val="00C7354D"/>
    <w:rsid w:val="00C73C25"/>
    <w:rsid w:val="00C74F56"/>
    <w:rsid w:val="00C750A0"/>
    <w:rsid w:val="00C76080"/>
    <w:rsid w:val="00C76498"/>
    <w:rsid w:val="00C76908"/>
    <w:rsid w:val="00C776E5"/>
    <w:rsid w:val="00C80542"/>
    <w:rsid w:val="00C80991"/>
    <w:rsid w:val="00C80BE8"/>
    <w:rsid w:val="00C80EFB"/>
    <w:rsid w:val="00C81097"/>
    <w:rsid w:val="00C82422"/>
    <w:rsid w:val="00C83A91"/>
    <w:rsid w:val="00C84A05"/>
    <w:rsid w:val="00C851D9"/>
    <w:rsid w:val="00C85B3C"/>
    <w:rsid w:val="00C86964"/>
    <w:rsid w:val="00C87160"/>
    <w:rsid w:val="00C90BE5"/>
    <w:rsid w:val="00C90C75"/>
    <w:rsid w:val="00C910AC"/>
    <w:rsid w:val="00C9357D"/>
    <w:rsid w:val="00C9486B"/>
    <w:rsid w:val="00C9545D"/>
    <w:rsid w:val="00C978B2"/>
    <w:rsid w:val="00CA063C"/>
    <w:rsid w:val="00CA06D5"/>
    <w:rsid w:val="00CA18ED"/>
    <w:rsid w:val="00CA1D49"/>
    <w:rsid w:val="00CA2180"/>
    <w:rsid w:val="00CA2A54"/>
    <w:rsid w:val="00CA2D3F"/>
    <w:rsid w:val="00CA316E"/>
    <w:rsid w:val="00CA414B"/>
    <w:rsid w:val="00CA4910"/>
    <w:rsid w:val="00CA5074"/>
    <w:rsid w:val="00CA5844"/>
    <w:rsid w:val="00CA5A42"/>
    <w:rsid w:val="00CA5B37"/>
    <w:rsid w:val="00CA6AD4"/>
    <w:rsid w:val="00CA7507"/>
    <w:rsid w:val="00CB00F7"/>
    <w:rsid w:val="00CB10EB"/>
    <w:rsid w:val="00CB1899"/>
    <w:rsid w:val="00CB1A83"/>
    <w:rsid w:val="00CB1FB3"/>
    <w:rsid w:val="00CB2B6B"/>
    <w:rsid w:val="00CB3600"/>
    <w:rsid w:val="00CB44F3"/>
    <w:rsid w:val="00CB4A46"/>
    <w:rsid w:val="00CB4AB4"/>
    <w:rsid w:val="00CB4C1C"/>
    <w:rsid w:val="00CB55FC"/>
    <w:rsid w:val="00CB6AAB"/>
    <w:rsid w:val="00CB7A22"/>
    <w:rsid w:val="00CC0815"/>
    <w:rsid w:val="00CC0EA9"/>
    <w:rsid w:val="00CC360E"/>
    <w:rsid w:val="00CC3656"/>
    <w:rsid w:val="00CC41A7"/>
    <w:rsid w:val="00CC4C57"/>
    <w:rsid w:val="00CC5686"/>
    <w:rsid w:val="00CC5FB0"/>
    <w:rsid w:val="00CC6748"/>
    <w:rsid w:val="00CC75C5"/>
    <w:rsid w:val="00CD10E5"/>
    <w:rsid w:val="00CD1D4E"/>
    <w:rsid w:val="00CD3360"/>
    <w:rsid w:val="00CD3580"/>
    <w:rsid w:val="00CD39B5"/>
    <w:rsid w:val="00CD4082"/>
    <w:rsid w:val="00CD5B84"/>
    <w:rsid w:val="00CD5C1E"/>
    <w:rsid w:val="00CD641E"/>
    <w:rsid w:val="00CD76D4"/>
    <w:rsid w:val="00CD7893"/>
    <w:rsid w:val="00CD79C0"/>
    <w:rsid w:val="00CD7DDD"/>
    <w:rsid w:val="00CE270B"/>
    <w:rsid w:val="00CE3ACB"/>
    <w:rsid w:val="00CE57DE"/>
    <w:rsid w:val="00CE630A"/>
    <w:rsid w:val="00CE7E6A"/>
    <w:rsid w:val="00CF0074"/>
    <w:rsid w:val="00CF1291"/>
    <w:rsid w:val="00CF1ADD"/>
    <w:rsid w:val="00CF1F77"/>
    <w:rsid w:val="00CF26CB"/>
    <w:rsid w:val="00CF377E"/>
    <w:rsid w:val="00CF3B06"/>
    <w:rsid w:val="00CF6781"/>
    <w:rsid w:val="00CF6D7A"/>
    <w:rsid w:val="00D0063D"/>
    <w:rsid w:val="00D00672"/>
    <w:rsid w:val="00D0201A"/>
    <w:rsid w:val="00D02A31"/>
    <w:rsid w:val="00D0365A"/>
    <w:rsid w:val="00D03FEC"/>
    <w:rsid w:val="00D054ED"/>
    <w:rsid w:val="00D062B8"/>
    <w:rsid w:val="00D0686D"/>
    <w:rsid w:val="00D06C36"/>
    <w:rsid w:val="00D10089"/>
    <w:rsid w:val="00D11B56"/>
    <w:rsid w:val="00D12A22"/>
    <w:rsid w:val="00D13690"/>
    <w:rsid w:val="00D13CD2"/>
    <w:rsid w:val="00D143D7"/>
    <w:rsid w:val="00D1644D"/>
    <w:rsid w:val="00D16490"/>
    <w:rsid w:val="00D16EEC"/>
    <w:rsid w:val="00D1727F"/>
    <w:rsid w:val="00D172C0"/>
    <w:rsid w:val="00D216FA"/>
    <w:rsid w:val="00D23509"/>
    <w:rsid w:val="00D24E56"/>
    <w:rsid w:val="00D250C4"/>
    <w:rsid w:val="00D25359"/>
    <w:rsid w:val="00D26A4E"/>
    <w:rsid w:val="00D270E2"/>
    <w:rsid w:val="00D2734A"/>
    <w:rsid w:val="00D273F8"/>
    <w:rsid w:val="00D32A2E"/>
    <w:rsid w:val="00D341E6"/>
    <w:rsid w:val="00D3451C"/>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D9C"/>
    <w:rsid w:val="00D4793C"/>
    <w:rsid w:val="00D50842"/>
    <w:rsid w:val="00D521BF"/>
    <w:rsid w:val="00D5273B"/>
    <w:rsid w:val="00D53A58"/>
    <w:rsid w:val="00D53DA0"/>
    <w:rsid w:val="00D547D2"/>
    <w:rsid w:val="00D549D9"/>
    <w:rsid w:val="00D5594A"/>
    <w:rsid w:val="00D55B7A"/>
    <w:rsid w:val="00D573A8"/>
    <w:rsid w:val="00D57969"/>
    <w:rsid w:val="00D57990"/>
    <w:rsid w:val="00D60043"/>
    <w:rsid w:val="00D6024B"/>
    <w:rsid w:val="00D60281"/>
    <w:rsid w:val="00D608A1"/>
    <w:rsid w:val="00D60E1C"/>
    <w:rsid w:val="00D6131A"/>
    <w:rsid w:val="00D622AB"/>
    <w:rsid w:val="00D624E8"/>
    <w:rsid w:val="00D62A2E"/>
    <w:rsid w:val="00D6497C"/>
    <w:rsid w:val="00D64B5C"/>
    <w:rsid w:val="00D65068"/>
    <w:rsid w:val="00D67455"/>
    <w:rsid w:val="00D7234D"/>
    <w:rsid w:val="00D732AE"/>
    <w:rsid w:val="00D74208"/>
    <w:rsid w:val="00D74CC9"/>
    <w:rsid w:val="00D751F4"/>
    <w:rsid w:val="00D755D6"/>
    <w:rsid w:val="00D76A91"/>
    <w:rsid w:val="00D779DF"/>
    <w:rsid w:val="00D808C3"/>
    <w:rsid w:val="00D809C7"/>
    <w:rsid w:val="00D8144C"/>
    <w:rsid w:val="00D8246A"/>
    <w:rsid w:val="00D830A4"/>
    <w:rsid w:val="00D83C17"/>
    <w:rsid w:val="00D847AA"/>
    <w:rsid w:val="00D84CDE"/>
    <w:rsid w:val="00D85016"/>
    <w:rsid w:val="00D85797"/>
    <w:rsid w:val="00D85885"/>
    <w:rsid w:val="00D87652"/>
    <w:rsid w:val="00D9132D"/>
    <w:rsid w:val="00D91522"/>
    <w:rsid w:val="00D9298F"/>
    <w:rsid w:val="00D92AAF"/>
    <w:rsid w:val="00D954C6"/>
    <w:rsid w:val="00D9554E"/>
    <w:rsid w:val="00D9641E"/>
    <w:rsid w:val="00D96DB8"/>
    <w:rsid w:val="00D97019"/>
    <w:rsid w:val="00DA00B7"/>
    <w:rsid w:val="00DA13A4"/>
    <w:rsid w:val="00DA2BD5"/>
    <w:rsid w:val="00DA2F08"/>
    <w:rsid w:val="00DA3F70"/>
    <w:rsid w:val="00DA4776"/>
    <w:rsid w:val="00DA52E1"/>
    <w:rsid w:val="00DA5697"/>
    <w:rsid w:val="00DA59C7"/>
    <w:rsid w:val="00DA70CC"/>
    <w:rsid w:val="00DA7126"/>
    <w:rsid w:val="00DB22B7"/>
    <w:rsid w:val="00DB372E"/>
    <w:rsid w:val="00DB39BF"/>
    <w:rsid w:val="00DB4BEF"/>
    <w:rsid w:val="00DB5052"/>
    <w:rsid w:val="00DB6CC6"/>
    <w:rsid w:val="00DB747A"/>
    <w:rsid w:val="00DB75A1"/>
    <w:rsid w:val="00DB7EEC"/>
    <w:rsid w:val="00DC0C55"/>
    <w:rsid w:val="00DC0C9A"/>
    <w:rsid w:val="00DC1000"/>
    <w:rsid w:val="00DC10FA"/>
    <w:rsid w:val="00DC121D"/>
    <w:rsid w:val="00DC2347"/>
    <w:rsid w:val="00DC3181"/>
    <w:rsid w:val="00DC34B2"/>
    <w:rsid w:val="00DC38AC"/>
    <w:rsid w:val="00DC4246"/>
    <w:rsid w:val="00DC4550"/>
    <w:rsid w:val="00DC4B8C"/>
    <w:rsid w:val="00DC4FE1"/>
    <w:rsid w:val="00DC62F6"/>
    <w:rsid w:val="00DC6AEA"/>
    <w:rsid w:val="00DC6FF3"/>
    <w:rsid w:val="00DC77CE"/>
    <w:rsid w:val="00DD03D3"/>
    <w:rsid w:val="00DD11C6"/>
    <w:rsid w:val="00DD16BF"/>
    <w:rsid w:val="00DD25E2"/>
    <w:rsid w:val="00DD2628"/>
    <w:rsid w:val="00DD45C1"/>
    <w:rsid w:val="00DD5EC6"/>
    <w:rsid w:val="00DD6E22"/>
    <w:rsid w:val="00DE00D7"/>
    <w:rsid w:val="00DE015A"/>
    <w:rsid w:val="00DE156E"/>
    <w:rsid w:val="00DE236C"/>
    <w:rsid w:val="00DE28A7"/>
    <w:rsid w:val="00DE329E"/>
    <w:rsid w:val="00DE3ABB"/>
    <w:rsid w:val="00DE3D8D"/>
    <w:rsid w:val="00DE5DB4"/>
    <w:rsid w:val="00DE70DC"/>
    <w:rsid w:val="00DE74C8"/>
    <w:rsid w:val="00DF2328"/>
    <w:rsid w:val="00DF241E"/>
    <w:rsid w:val="00DF2421"/>
    <w:rsid w:val="00DF265C"/>
    <w:rsid w:val="00DF32B0"/>
    <w:rsid w:val="00DF3FA2"/>
    <w:rsid w:val="00DF64E7"/>
    <w:rsid w:val="00DF6625"/>
    <w:rsid w:val="00DF6687"/>
    <w:rsid w:val="00DF7384"/>
    <w:rsid w:val="00E00510"/>
    <w:rsid w:val="00E0068A"/>
    <w:rsid w:val="00E007C2"/>
    <w:rsid w:val="00E00812"/>
    <w:rsid w:val="00E01739"/>
    <w:rsid w:val="00E01CE3"/>
    <w:rsid w:val="00E02777"/>
    <w:rsid w:val="00E028C6"/>
    <w:rsid w:val="00E03246"/>
    <w:rsid w:val="00E03C0E"/>
    <w:rsid w:val="00E04848"/>
    <w:rsid w:val="00E057B0"/>
    <w:rsid w:val="00E05D8B"/>
    <w:rsid w:val="00E12D1C"/>
    <w:rsid w:val="00E140CC"/>
    <w:rsid w:val="00E15453"/>
    <w:rsid w:val="00E15875"/>
    <w:rsid w:val="00E15B5E"/>
    <w:rsid w:val="00E1688C"/>
    <w:rsid w:val="00E16A8F"/>
    <w:rsid w:val="00E16EE5"/>
    <w:rsid w:val="00E229C8"/>
    <w:rsid w:val="00E239DF"/>
    <w:rsid w:val="00E25E9A"/>
    <w:rsid w:val="00E26DF5"/>
    <w:rsid w:val="00E276BA"/>
    <w:rsid w:val="00E30BDE"/>
    <w:rsid w:val="00E3130C"/>
    <w:rsid w:val="00E31ED5"/>
    <w:rsid w:val="00E32A4E"/>
    <w:rsid w:val="00E32DDF"/>
    <w:rsid w:val="00E336A7"/>
    <w:rsid w:val="00E3446C"/>
    <w:rsid w:val="00E3447E"/>
    <w:rsid w:val="00E348A7"/>
    <w:rsid w:val="00E349A0"/>
    <w:rsid w:val="00E34C57"/>
    <w:rsid w:val="00E34CE5"/>
    <w:rsid w:val="00E363FD"/>
    <w:rsid w:val="00E37AB1"/>
    <w:rsid w:val="00E37DA6"/>
    <w:rsid w:val="00E412B2"/>
    <w:rsid w:val="00E41937"/>
    <w:rsid w:val="00E41B88"/>
    <w:rsid w:val="00E43ABE"/>
    <w:rsid w:val="00E44129"/>
    <w:rsid w:val="00E44326"/>
    <w:rsid w:val="00E445BD"/>
    <w:rsid w:val="00E4515A"/>
    <w:rsid w:val="00E4515C"/>
    <w:rsid w:val="00E46D50"/>
    <w:rsid w:val="00E46F12"/>
    <w:rsid w:val="00E479A1"/>
    <w:rsid w:val="00E47F13"/>
    <w:rsid w:val="00E50804"/>
    <w:rsid w:val="00E51942"/>
    <w:rsid w:val="00E519E1"/>
    <w:rsid w:val="00E53122"/>
    <w:rsid w:val="00E531DF"/>
    <w:rsid w:val="00E53334"/>
    <w:rsid w:val="00E53654"/>
    <w:rsid w:val="00E5461E"/>
    <w:rsid w:val="00E549F5"/>
    <w:rsid w:val="00E563A0"/>
    <w:rsid w:val="00E5713E"/>
    <w:rsid w:val="00E573EE"/>
    <w:rsid w:val="00E609BA"/>
    <w:rsid w:val="00E6120E"/>
    <w:rsid w:val="00E61CB9"/>
    <w:rsid w:val="00E62066"/>
    <w:rsid w:val="00E627D0"/>
    <w:rsid w:val="00E62DAE"/>
    <w:rsid w:val="00E63062"/>
    <w:rsid w:val="00E63879"/>
    <w:rsid w:val="00E65E2E"/>
    <w:rsid w:val="00E67EB7"/>
    <w:rsid w:val="00E70E9E"/>
    <w:rsid w:val="00E70F06"/>
    <w:rsid w:val="00E70FF1"/>
    <w:rsid w:val="00E727B7"/>
    <w:rsid w:val="00E730AA"/>
    <w:rsid w:val="00E74768"/>
    <w:rsid w:val="00E74B72"/>
    <w:rsid w:val="00E7543C"/>
    <w:rsid w:val="00E76CD1"/>
    <w:rsid w:val="00E76F52"/>
    <w:rsid w:val="00E76FF6"/>
    <w:rsid w:val="00E80A23"/>
    <w:rsid w:val="00E829E3"/>
    <w:rsid w:val="00E82C38"/>
    <w:rsid w:val="00E83D40"/>
    <w:rsid w:val="00E83F4A"/>
    <w:rsid w:val="00E84957"/>
    <w:rsid w:val="00E850DC"/>
    <w:rsid w:val="00E850FE"/>
    <w:rsid w:val="00E863D2"/>
    <w:rsid w:val="00E866E1"/>
    <w:rsid w:val="00E86EF4"/>
    <w:rsid w:val="00E86F2F"/>
    <w:rsid w:val="00E875D4"/>
    <w:rsid w:val="00E87C8A"/>
    <w:rsid w:val="00E90F63"/>
    <w:rsid w:val="00E916C4"/>
    <w:rsid w:val="00E91722"/>
    <w:rsid w:val="00E91B4E"/>
    <w:rsid w:val="00E92247"/>
    <w:rsid w:val="00E92503"/>
    <w:rsid w:val="00E9259B"/>
    <w:rsid w:val="00E933E5"/>
    <w:rsid w:val="00E9344C"/>
    <w:rsid w:val="00E93AF1"/>
    <w:rsid w:val="00E93E0F"/>
    <w:rsid w:val="00E94AB9"/>
    <w:rsid w:val="00E96CC9"/>
    <w:rsid w:val="00E96ECF"/>
    <w:rsid w:val="00E9707E"/>
    <w:rsid w:val="00EA07CD"/>
    <w:rsid w:val="00EA0983"/>
    <w:rsid w:val="00EA3DBA"/>
    <w:rsid w:val="00EA3E0B"/>
    <w:rsid w:val="00EA3FDE"/>
    <w:rsid w:val="00EA4144"/>
    <w:rsid w:val="00EA5392"/>
    <w:rsid w:val="00EA5A2F"/>
    <w:rsid w:val="00EA5A8E"/>
    <w:rsid w:val="00EA6454"/>
    <w:rsid w:val="00EA6C23"/>
    <w:rsid w:val="00EA7936"/>
    <w:rsid w:val="00EA795F"/>
    <w:rsid w:val="00EB00DC"/>
    <w:rsid w:val="00EB10A3"/>
    <w:rsid w:val="00EB1460"/>
    <w:rsid w:val="00EB1559"/>
    <w:rsid w:val="00EB1B46"/>
    <w:rsid w:val="00EB1EF0"/>
    <w:rsid w:val="00EB226F"/>
    <w:rsid w:val="00EB249B"/>
    <w:rsid w:val="00EB291A"/>
    <w:rsid w:val="00EB407D"/>
    <w:rsid w:val="00EB40DC"/>
    <w:rsid w:val="00EB4847"/>
    <w:rsid w:val="00EC02B8"/>
    <w:rsid w:val="00EC1BBC"/>
    <w:rsid w:val="00EC2B2B"/>
    <w:rsid w:val="00EC336C"/>
    <w:rsid w:val="00EC3605"/>
    <w:rsid w:val="00EC3934"/>
    <w:rsid w:val="00EC393C"/>
    <w:rsid w:val="00EC3A5F"/>
    <w:rsid w:val="00EC45D5"/>
    <w:rsid w:val="00EC4C3A"/>
    <w:rsid w:val="00EC5429"/>
    <w:rsid w:val="00EC55D0"/>
    <w:rsid w:val="00EC5B7B"/>
    <w:rsid w:val="00EC6B26"/>
    <w:rsid w:val="00EC6B99"/>
    <w:rsid w:val="00EC7352"/>
    <w:rsid w:val="00ED03B7"/>
    <w:rsid w:val="00ED188B"/>
    <w:rsid w:val="00ED1E03"/>
    <w:rsid w:val="00ED24E7"/>
    <w:rsid w:val="00ED25C2"/>
    <w:rsid w:val="00ED27E8"/>
    <w:rsid w:val="00ED3F83"/>
    <w:rsid w:val="00ED49B6"/>
    <w:rsid w:val="00EE107C"/>
    <w:rsid w:val="00EE272C"/>
    <w:rsid w:val="00EE36EB"/>
    <w:rsid w:val="00EE38DA"/>
    <w:rsid w:val="00EE3E9C"/>
    <w:rsid w:val="00EE42CA"/>
    <w:rsid w:val="00EE4760"/>
    <w:rsid w:val="00EE4F6A"/>
    <w:rsid w:val="00EE5A21"/>
    <w:rsid w:val="00EE6E2F"/>
    <w:rsid w:val="00EE7F91"/>
    <w:rsid w:val="00EF026E"/>
    <w:rsid w:val="00EF13C1"/>
    <w:rsid w:val="00EF151B"/>
    <w:rsid w:val="00EF18EF"/>
    <w:rsid w:val="00EF1BA3"/>
    <w:rsid w:val="00EF274A"/>
    <w:rsid w:val="00EF285F"/>
    <w:rsid w:val="00EF58D4"/>
    <w:rsid w:val="00EF5E91"/>
    <w:rsid w:val="00EF6658"/>
    <w:rsid w:val="00EF740B"/>
    <w:rsid w:val="00EF74B6"/>
    <w:rsid w:val="00EF75CD"/>
    <w:rsid w:val="00EF7758"/>
    <w:rsid w:val="00F00988"/>
    <w:rsid w:val="00F01C37"/>
    <w:rsid w:val="00F01EEC"/>
    <w:rsid w:val="00F03378"/>
    <w:rsid w:val="00F03EAB"/>
    <w:rsid w:val="00F04044"/>
    <w:rsid w:val="00F0417B"/>
    <w:rsid w:val="00F042F9"/>
    <w:rsid w:val="00F046C8"/>
    <w:rsid w:val="00F05EAC"/>
    <w:rsid w:val="00F06AF6"/>
    <w:rsid w:val="00F0752D"/>
    <w:rsid w:val="00F076C4"/>
    <w:rsid w:val="00F0788E"/>
    <w:rsid w:val="00F079FA"/>
    <w:rsid w:val="00F07A28"/>
    <w:rsid w:val="00F07DFB"/>
    <w:rsid w:val="00F1111B"/>
    <w:rsid w:val="00F1131A"/>
    <w:rsid w:val="00F11BDE"/>
    <w:rsid w:val="00F147C6"/>
    <w:rsid w:val="00F16C21"/>
    <w:rsid w:val="00F20251"/>
    <w:rsid w:val="00F2045B"/>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36C8"/>
    <w:rsid w:val="00F34201"/>
    <w:rsid w:val="00F34622"/>
    <w:rsid w:val="00F34BB7"/>
    <w:rsid w:val="00F366EA"/>
    <w:rsid w:val="00F3693F"/>
    <w:rsid w:val="00F36B6B"/>
    <w:rsid w:val="00F37C94"/>
    <w:rsid w:val="00F41CC3"/>
    <w:rsid w:val="00F41E88"/>
    <w:rsid w:val="00F42D31"/>
    <w:rsid w:val="00F42FB3"/>
    <w:rsid w:val="00F452A0"/>
    <w:rsid w:val="00F458B2"/>
    <w:rsid w:val="00F468DB"/>
    <w:rsid w:val="00F469F5"/>
    <w:rsid w:val="00F46E03"/>
    <w:rsid w:val="00F474F9"/>
    <w:rsid w:val="00F51118"/>
    <w:rsid w:val="00F51D89"/>
    <w:rsid w:val="00F523D6"/>
    <w:rsid w:val="00F52DE5"/>
    <w:rsid w:val="00F5370B"/>
    <w:rsid w:val="00F53DA1"/>
    <w:rsid w:val="00F54C8D"/>
    <w:rsid w:val="00F56189"/>
    <w:rsid w:val="00F5623F"/>
    <w:rsid w:val="00F56F2D"/>
    <w:rsid w:val="00F5759B"/>
    <w:rsid w:val="00F6079C"/>
    <w:rsid w:val="00F60C62"/>
    <w:rsid w:val="00F62B08"/>
    <w:rsid w:val="00F67946"/>
    <w:rsid w:val="00F67F17"/>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A93"/>
    <w:rsid w:val="00F81D39"/>
    <w:rsid w:val="00F83DD3"/>
    <w:rsid w:val="00F85205"/>
    <w:rsid w:val="00F85237"/>
    <w:rsid w:val="00F86951"/>
    <w:rsid w:val="00F8702D"/>
    <w:rsid w:val="00F876BB"/>
    <w:rsid w:val="00F878C9"/>
    <w:rsid w:val="00F9000A"/>
    <w:rsid w:val="00F936ED"/>
    <w:rsid w:val="00F93EBF"/>
    <w:rsid w:val="00F95826"/>
    <w:rsid w:val="00F959DA"/>
    <w:rsid w:val="00F97457"/>
    <w:rsid w:val="00F97ABA"/>
    <w:rsid w:val="00FA03E6"/>
    <w:rsid w:val="00FA11F7"/>
    <w:rsid w:val="00FA2769"/>
    <w:rsid w:val="00FA32A8"/>
    <w:rsid w:val="00FA5AE3"/>
    <w:rsid w:val="00FA6568"/>
    <w:rsid w:val="00FA71CA"/>
    <w:rsid w:val="00FA73DD"/>
    <w:rsid w:val="00FB095B"/>
    <w:rsid w:val="00FB0DEC"/>
    <w:rsid w:val="00FB104E"/>
    <w:rsid w:val="00FB13C2"/>
    <w:rsid w:val="00FB1EFB"/>
    <w:rsid w:val="00FB2637"/>
    <w:rsid w:val="00FB26A1"/>
    <w:rsid w:val="00FB3261"/>
    <w:rsid w:val="00FB33E4"/>
    <w:rsid w:val="00FB38D2"/>
    <w:rsid w:val="00FB68AC"/>
    <w:rsid w:val="00FC03B8"/>
    <w:rsid w:val="00FC0874"/>
    <w:rsid w:val="00FC1719"/>
    <w:rsid w:val="00FC4A20"/>
    <w:rsid w:val="00FC5DF8"/>
    <w:rsid w:val="00FC7E40"/>
    <w:rsid w:val="00FD0568"/>
    <w:rsid w:val="00FD09AE"/>
    <w:rsid w:val="00FD0F3D"/>
    <w:rsid w:val="00FD2612"/>
    <w:rsid w:val="00FD2EDF"/>
    <w:rsid w:val="00FD323A"/>
    <w:rsid w:val="00FD37D4"/>
    <w:rsid w:val="00FD42D6"/>
    <w:rsid w:val="00FE2025"/>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36E1"/>
    <w:rsid w:val="00FF502B"/>
    <w:rsid w:val="00FF5310"/>
    <w:rsid w:val="00FF5374"/>
    <w:rsid w:val="00FF5C73"/>
    <w:rsid w:val="00FF5EE9"/>
    <w:rsid w:val="00FF69AB"/>
    <w:rsid w:val="00FF7F7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B92C7FF1-AE9B-4D17-B8FE-B7FD80CD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0E6945"/>
    <w:pPr>
      <w:tabs>
        <w:tab w:val="right" w:leader="dot" w:pos="8779"/>
      </w:tabs>
      <w:spacing w:after="100" w:line="276"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0632993">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378091958">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22158624">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761097.page" TargetMode="External"/><Relationship Id="rId13" Type="http://schemas.openxmlformats.org/officeDocument/2006/relationships/image" Target="media/image4.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797051.pag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7AF6C3-72C2-4BA3-8752-1471EFFAE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39</Pages>
  <Words>6322</Words>
  <Characters>34772</Characters>
  <Application>Microsoft Office Word</Application>
  <DocSecurity>0</DocSecurity>
  <Lines>289</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5</cp:revision>
  <cp:lastPrinted>2017-12-19T23:23:00Z</cp:lastPrinted>
  <dcterms:created xsi:type="dcterms:W3CDTF">2019-11-07T18:29:00Z</dcterms:created>
  <dcterms:modified xsi:type="dcterms:W3CDTF">2020-05-08T17:57:00Z</dcterms:modified>
</cp:coreProperties>
</file>