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93EAF" w14:textId="17D2C77E" w:rsidR="0000092F" w:rsidRPr="002E4135" w:rsidRDefault="001B26AA" w:rsidP="002E4135">
      <w:pPr>
        <w:tabs>
          <w:tab w:val="left" w:pos="567"/>
        </w:tabs>
        <w:spacing w:line="360" w:lineRule="auto"/>
        <w:jc w:val="center"/>
        <w:rPr>
          <w:rFonts w:ascii="Palatino Linotype" w:eastAsia="Times New Roman" w:hAnsi="Palatino Linotype" w:cs="Times New Roman"/>
          <w:b/>
          <w:color w:val="000000" w:themeColor="text1"/>
        </w:rPr>
      </w:pPr>
      <w:r w:rsidRPr="002E4135">
        <w:rPr>
          <w:rFonts w:ascii="Palatino Linotype" w:eastAsia="Times New Roman" w:hAnsi="Palatino Linotype" w:cs="Times New Roman"/>
          <w:b/>
          <w:color w:val="000000" w:themeColor="text1"/>
        </w:rPr>
        <w:t>LÍNEAS ARGUMENTATIVAS</w:t>
      </w:r>
    </w:p>
    <w:p w14:paraId="501D630E" w14:textId="77777777" w:rsidR="00265381" w:rsidRPr="002E4135" w:rsidRDefault="00265381" w:rsidP="002E4135">
      <w:pPr>
        <w:tabs>
          <w:tab w:val="left" w:pos="567"/>
        </w:tabs>
        <w:spacing w:line="360" w:lineRule="auto"/>
        <w:rPr>
          <w:rFonts w:ascii="Palatino Linotype" w:eastAsia="Times New Roman" w:hAnsi="Palatino Linotype" w:cs="Times New Roman"/>
          <w:b/>
          <w:color w:val="000000" w:themeColor="text1"/>
        </w:rPr>
      </w:pPr>
    </w:p>
    <w:p w14:paraId="6CC959D2" w14:textId="77777777" w:rsidR="00865451" w:rsidRPr="002E4135" w:rsidRDefault="00865451" w:rsidP="002E4135">
      <w:pPr>
        <w:tabs>
          <w:tab w:val="left" w:pos="567"/>
        </w:tabs>
        <w:spacing w:line="360" w:lineRule="auto"/>
        <w:jc w:val="both"/>
        <w:rPr>
          <w:rFonts w:ascii="Palatino Linotype" w:hAnsi="Palatino Linotype"/>
          <w:lang w:eastAsia="es-MX"/>
        </w:rPr>
      </w:pPr>
      <w:r w:rsidRPr="002E4135">
        <w:rPr>
          <w:rFonts w:ascii="Palatino Linotype" w:hAnsi="Palatino Linotype"/>
          <w:b/>
        </w:rPr>
        <w:t xml:space="preserve">RESPUESTAS IMPRECISAS O INCOMPLETAS, DEBER DE REPARACIÓN. </w:t>
      </w:r>
      <w:r w:rsidRPr="002E4135">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126DEEF3" w14:textId="77777777" w:rsidR="00265381" w:rsidRPr="002E4135" w:rsidRDefault="00265381" w:rsidP="002E4135">
      <w:pPr>
        <w:tabs>
          <w:tab w:val="left" w:pos="567"/>
        </w:tabs>
        <w:spacing w:line="360" w:lineRule="auto"/>
        <w:rPr>
          <w:rFonts w:ascii="Palatino Linotype" w:eastAsia="Times New Roman" w:hAnsi="Palatino Linotype" w:cs="Times New Roman"/>
          <w:b/>
          <w:color w:val="000000" w:themeColor="text1"/>
        </w:rPr>
      </w:pPr>
    </w:p>
    <w:p w14:paraId="222CFFBC" w14:textId="77777777" w:rsidR="00B124E3" w:rsidRPr="002E4135" w:rsidRDefault="00B124E3" w:rsidP="002E4135">
      <w:pPr>
        <w:spacing w:line="360" w:lineRule="auto"/>
        <w:jc w:val="both"/>
        <w:rPr>
          <w:rFonts w:ascii="Palatino Linotype" w:hAnsi="Palatino Linotype"/>
          <w:b/>
          <w:color w:val="000000" w:themeColor="text1"/>
        </w:rPr>
      </w:pPr>
      <w:r w:rsidRPr="002E4135">
        <w:rPr>
          <w:rFonts w:ascii="Palatino Linotype" w:eastAsia="MS Mincho" w:hAnsi="Palatino Linotype" w:cs="Arial"/>
          <w:b/>
          <w:color w:val="000000" w:themeColor="text1"/>
        </w:rPr>
        <w:t xml:space="preserve">VERSIÓN PÚBLICA. </w:t>
      </w:r>
      <w:r w:rsidRPr="002E4135">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1E74921B" w14:textId="72CE699F" w:rsidR="00265381" w:rsidRPr="002E4135" w:rsidRDefault="002E4135" w:rsidP="002E4135">
      <w:pPr>
        <w:tabs>
          <w:tab w:val="left" w:pos="567"/>
        </w:tabs>
        <w:spacing w:line="360" w:lineRule="auto"/>
        <w:rPr>
          <w:rFonts w:ascii="Palatino Linotype" w:eastAsia="Times New Roman" w:hAnsi="Palatino Linotype" w:cs="Times New Roman"/>
          <w:b/>
          <w:color w:val="000000" w:themeColor="text1"/>
        </w:rPr>
      </w:pPr>
      <w:r>
        <w:rPr>
          <w:rFonts w:ascii="Palatino Linotype" w:eastAsia="Times New Roman" w:hAnsi="Palatino Linotype" w:cs="Times New Roman"/>
          <w:b/>
          <w:noProof/>
          <w:color w:val="000000" w:themeColor="text1"/>
          <w:lang w:val="es-MX" w:eastAsia="es-MX"/>
        </w:rPr>
        <mc:AlternateContent>
          <mc:Choice Requires="wps">
            <w:drawing>
              <wp:anchor distT="0" distB="0" distL="114300" distR="114300" simplePos="0" relativeHeight="251659264" behindDoc="0" locked="0" layoutInCell="1" allowOverlap="1" wp14:anchorId="73B6F8A9" wp14:editId="50504DF8">
                <wp:simplePos x="0" y="0"/>
                <wp:positionH relativeFrom="column">
                  <wp:posOffset>19091</wp:posOffset>
                </wp:positionH>
                <wp:positionV relativeFrom="paragraph">
                  <wp:posOffset>59069</wp:posOffset>
                </wp:positionV>
                <wp:extent cx="5496127" cy="3385225"/>
                <wp:effectExtent l="57150" t="38100" r="66675" b="81915"/>
                <wp:wrapNone/>
                <wp:docPr id="4" name="Conector recto 4"/>
                <wp:cNvGraphicFramePr/>
                <a:graphic xmlns:a="http://schemas.openxmlformats.org/drawingml/2006/main">
                  <a:graphicData uri="http://schemas.microsoft.com/office/word/2010/wordprocessingShape">
                    <wps:wsp>
                      <wps:cNvCnPr/>
                      <wps:spPr>
                        <a:xfrm flipH="1" flipV="1">
                          <a:off x="0" y="0"/>
                          <a:ext cx="5496127" cy="3385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627C407" id="Conector recto 4"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1.5pt,4.65pt" to="434.25pt,2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" strokecolor="#4f81bd [3204]" strokeweight="2pt">
                <v:shadow on="t" color="black" opacity="24903f" origin=",.5" offset="0,.55556mm"/>
              </v:line>
            </w:pict>
          </mc:Fallback>
        </mc:AlternateContent>
      </w:r>
    </w:p>
    <w:p w14:paraId="7915E7A1" w14:textId="77777777" w:rsidR="00265381" w:rsidRPr="002E4135" w:rsidRDefault="00265381" w:rsidP="002E4135">
      <w:pPr>
        <w:tabs>
          <w:tab w:val="left" w:pos="567"/>
        </w:tabs>
        <w:spacing w:line="360" w:lineRule="auto"/>
        <w:rPr>
          <w:rFonts w:ascii="Palatino Linotype" w:eastAsia="Times New Roman" w:hAnsi="Palatino Linotype" w:cs="Times New Roman"/>
          <w:b/>
          <w:color w:val="000000" w:themeColor="text1"/>
        </w:rPr>
      </w:pPr>
    </w:p>
    <w:p w14:paraId="2F48EFDC" w14:textId="77777777" w:rsidR="00F57FCF" w:rsidRPr="002E4135" w:rsidRDefault="00F57FCF" w:rsidP="002E4135">
      <w:pPr>
        <w:tabs>
          <w:tab w:val="left" w:pos="567"/>
        </w:tabs>
        <w:spacing w:line="360" w:lineRule="auto"/>
        <w:rPr>
          <w:rFonts w:ascii="Palatino Linotype" w:eastAsia="Times New Roman" w:hAnsi="Palatino Linotype" w:cs="Times New Roman"/>
          <w:b/>
          <w:color w:val="000000" w:themeColor="text1"/>
        </w:rPr>
      </w:pPr>
    </w:p>
    <w:p w14:paraId="1C269148" w14:textId="77777777" w:rsidR="00F57FCF" w:rsidRPr="002E4135" w:rsidRDefault="00F57FCF" w:rsidP="002E4135">
      <w:pPr>
        <w:tabs>
          <w:tab w:val="left" w:pos="567"/>
        </w:tabs>
        <w:spacing w:line="360" w:lineRule="auto"/>
        <w:rPr>
          <w:rFonts w:ascii="Palatino Linotype" w:eastAsia="Times New Roman" w:hAnsi="Palatino Linotype" w:cs="Times New Roman"/>
          <w:b/>
          <w:color w:val="000000" w:themeColor="text1"/>
        </w:rPr>
      </w:pPr>
    </w:p>
    <w:p w14:paraId="0EA04024" w14:textId="77777777" w:rsidR="00F57FCF" w:rsidRPr="002E4135" w:rsidRDefault="00F57FCF" w:rsidP="002E4135">
      <w:pPr>
        <w:tabs>
          <w:tab w:val="left" w:pos="567"/>
        </w:tabs>
        <w:spacing w:line="360" w:lineRule="auto"/>
        <w:rPr>
          <w:rFonts w:ascii="Palatino Linotype" w:eastAsia="Times New Roman" w:hAnsi="Palatino Linotype" w:cs="Times New Roman"/>
          <w:b/>
          <w:color w:val="000000" w:themeColor="text1"/>
        </w:rPr>
      </w:pPr>
    </w:p>
    <w:p w14:paraId="34C95568" w14:textId="77777777" w:rsidR="00F57FCF" w:rsidRPr="002E4135" w:rsidRDefault="00F57FCF" w:rsidP="002E4135">
      <w:pPr>
        <w:tabs>
          <w:tab w:val="left" w:pos="567"/>
        </w:tabs>
        <w:spacing w:line="360" w:lineRule="auto"/>
        <w:rPr>
          <w:rFonts w:ascii="Palatino Linotype" w:eastAsia="Times New Roman" w:hAnsi="Palatino Linotype" w:cs="Times New Roman"/>
          <w:b/>
          <w:color w:val="000000" w:themeColor="text1"/>
        </w:rPr>
      </w:pPr>
    </w:p>
    <w:p w14:paraId="2ADE56B1" w14:textId="77777777" w:rsidR="00F57FCF" w:rsidRPr="002E4135" w:rsidRDefault="00F57FCF" w:rsidP="002E4135">
      <w:pPr>
        <w:tabs>
          <w:tab w:val="left" w:pos="567"/>
        </w:tabs>
        <w:spacing w:line="360" w:lineRule="auto"/>
        <w:rPr>
          <w:rFonts w:ascii="Palatino Linotype" w:eastAsia="Times New Roman" w:hAnsi="Palatino Linotype" w:cs="Times New Roman"/>
          <w:b/>
          <w:color w:val="000000" w:themeColor="text1"/>
        </w:rPr>
      </w:pPr>
    </w:p>
    <w:p w14:paraId="2EB08AF6" w14:textId="77777777" w:rsidR="00F57FCF" w:rsidRPr="002E4135" w:rsidRDefault="00F57FCF" w:rsidP="002E4135">
      <w:pPr>
        <w:tabs>
          <w:tab w:val="left" w:pos="567"/>
        </w:tabs>
        <w:spacing w:line="360" w:lineRule="auto"/>
        <w:rPr>
          <w:rFonts w:ascii="Palatino Linotype" w:eastAsia="Times New Roman" w:hAnsi="Palatino Linotype" w:cs="Times New Roman"/>
          <w:b/>
          <w:color w:val="000000" w:themeColor="text1"/>
        </w:rPr>
      </w:pPr>
    </w:p>
    <w:p w14:paraId="4F67AC53" w14:textId="77777777" w:rsidR="00CB0348" w:rsidRPr="002E4135" w:rsidRDefault="00CB0348" w:rsidP="002E4135">
      <w:pPr>
        <w:tabs>
          <w:tab w:val="left" w:pos="567"/>
        </w:tabs>
        <w:spacing w:line="360" w:lineRule="auto"/>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54D7BD84" w14:textId="0929F659" w:rsidR="008826F4" w:rsidRPr="002E4135" w:rsidRDefault="00C220D2" w:rsidP="002E4135">
          <w:pPr>
            <w:pStyle w:val="TtulodeTDC"/>
            <w:spacing w:line="360" w:lineRule="auto"/>
            <w:jc w:val="center"/>
            <w:rPr>
              <w:rFonts w:eastAsiaTheme="minorEastAsia" w:cstheme="minorBidi"/>
              <w:b w:val="0"/>
              <w:szCs w:val="24"/>
              <w:lang w:val="es-ES" w:eastAsia="es-ES"/>
            </w:rPr>
          </w:pPr>
          <w:r w:rsidRPr="002E4135">
            <w:rPr>
              <w:szCs w:val="24"/>
              <w:lang w:val="es-ES"/>
            </w:rPr>
            <w:t>ÍNDICE</w:t>
          </w:r>
        </w:p>
        <w:p w14:paraId="1F8A622C" w14:textId="77777777" w:rsidR="000F299C" w:rsidRPr="002E4135" w:rsidRDefault="0011338C" w:rsidP="002E4135">
          <w:pPr>
            <w:pStyle w:val="TDC1"/>
            <w:rPr>
              <w:rFonts w:ascii="Palatino Linotype" w:hAnsi="Palatino Linotype"/>
              <w:noProof/>
              <w:lang w:val="es-MX" w:eastAsia="es-MX"/>
            </w:rPr>
          </w:pPr>
          <w:r w:rsidRPr="002E4135">
            <w:rPr>
              <w:rFonts w:ascii="Palatino Linotype" w:hAnsi="Palatino Linotype"/>
              <w:color w:val="000000" w:themeColor="text1"/>
            </w:rPr>
            <w:fldChar w:fldCharType="begin"/>
          </w:r>
          <w:r w:rsidRPr="002E4135">
            <w:rPr>
              <w:rFonts w:ascii="Palatino Linotype" w:hAnsi="Palatino Linotype"/>
              <w:color w:val="000000" w:themeColor="text1"/>
            </w:rPr>
            <w:instrText xml:space="preserve"> TOC \o "1-3" \h \z \u </w:instrText>
          </w:r>
          <w:r w:rsidRPr="002E4135">
            <w:rPr>
              <w:rFonts w:ascii="Palatino Linotype" w:hAnsi="Palatino Linotype"/>
              <w:color w:val="000000" w:themeColor="text1"/>
            </w:rPr>
            <w:fldChar w:fldCharType="separate"/>
          </w:r>
          <w:hyperlink w:anchor="_Toc16617433" w:history="1">
            <w:r w:rsidR="000F299C" w:rsidRPr="002E4135">
              <w:rPr>
                <w:rStyle w:val="Hipervnculo"/>
                <w:rFonts w:ascii="Palatino Linotype" w:hAnsi="Palatino Linotype"/>
                <w:noProof/>
              </w:rPr>
              <w:t>ANTECEDENTES</w:t>
            </w:r>
            <w:r w:rsidR="000F299C" w:rsidRPr="002E4135">
              <w:rPr>
                <w:rFonts w:ascii="Palatino Linotype" w:hAnsi="Palatino Linotype"/>
                <w:noProof/>
                <w:webHidden/>
              </w:rPr>
              <w:tab/>
            </w:r>
            <w:r w:rsidR="000F299C" w:rsidRPr="002E4135">
              <w:rPr>
                <w:rFonts w:ascii="Palatino Linotype" w:hAnsi="Palatino Linotype"/>
                <w:noProof/>
                <w:webHidden/>
              </w:rPr>
              <w:fldChar w:fldCharType="begin"/>
            </w:r>
            <w:r w:rsidR="000F299C" w:rsidRPr="002E4135">
              <w:rPr>
                <w:rFonts w:ascii="Palatino Linotype" w:hAnsi="Palatino Linotype"/>
                <w:noProof/>
                <w:webHidden/>
              </w:rPr>
              <w:instrText xml:space="preserve"> PAGEREF _Toc16617433 \h </w:instrText>
            </w:r>
            <w:r w:rsidR="000F299C" w:rsidRPr="002E4135">
              <w:rPr>
                <w:rFonts w:ascii="Palatino Linotype" w:hAnsi="Palatino Linotype"/>
                <w:noProof/>
                <w:webHidden/>
              </w:rPr>
            </w:r>
            <w:r w:rsidR="000F299C" w:rsidRPr="002E4135">
              <w:rPr>
                <w:rFonts w:ascii="Palatino Linotype" w:hAnsi="Palatino Linotype"/>
                <w:noProof/>
                <w:webHidden/>
              </w:rPr>
              <w:fldChar w:fldCharType="separate"/>
            </w:r>
            <w:r w:rsidR="003B4CFD">
              <w:rPr>
                <w:rFonts w:ascii="Palatino Linotype" w:hAnsi="Palatino Linotype"/>
                <w:noProof/>
                <w:webHidden/>
              </w:rPr>
              <w:t>3</w:t>
            </w:r>
            <w:r w:rsidR="000F299C" w:rsidRPr="002E4135">
              <w:rPr>
                <w:rFonts w:ascii="Palatino Linotype" w:hAnsi="Palatino Linotype"/>
                <w:noProof/>
                <w:webHidden/>
              </w:rPr>
              <w:fldChar w:fldCharType="end"/>
            </w:r>
          </w:hyperlink>
        </w:p>
        <w:p w14:paraId="1AE4E5C3" w14:textId="77777777" w:rsidR="000F299C" w:rsidRPr="002E4135" w:rsidRDefault="00534998" w:rsidP="002E4135">
          <w:pPr>
            <w:pStyle w:val="TDC2"/>
            <w:rPr>
              <w:rFonts w:ascii="Palatino Linotype" w:hAnsi="Palatino Linotype"/>
              <w:noProof/>
              <w:lang w:val="es-MX" w:eastAsia="es-MX"/>
            </w:rPr>
          </w:pPr>
          <w:hyperlink w:anchor="_Toc16617434" w:history="1">
            <w:r w:rsidR="000F299C" w:rsidRPr="002E4135">
              <w:rPr>
                <w:rStyle w:val="Hipervnculo"/>
                <w:rFonts w:ascii="Palatino Linotype" w:hAnsi="Palatino Linotype"/>
                <w:noProof/>
                <w:lang w:val="es-ES"/>
              </w:rPr>
              <w:t>a) Acto impugnado:</w:t>
            </w:r>
            <w:r w:rsidR="000F299C" w:rsidRPr="002E4135">
              <w:rPr>
                <w:rFonts w:ascii="Palatino Linotype" w:hAnsi="Palatino Linotype"/>
                <w:noProof/>
                <w:webHidden/>
              </w:rPr>
              <w:tab/>
            </w:r>
            <w:r w:rsidR="000F299C" w:rsidRPr="002E4135">
              <w:rPr>
                <w:rFonts w:ascii="Palatino Linotype" w:hAnsi="Palatino Linotype"/>
                <w:noProof/>
                <w:webHidden/>
              </w:rPr>
              <w:fldChar w:fldCharType="begin"/>
            </w:r>
            <w:r w:rsidR="000F299C" w:rsidRPr="002E4135">
              <w:rPr>
                <w:rFonts w:ascii="Palatino Linotype" w:hAnsi="Palatino Linotype"/>
                <w:noProof/>
                <w:webHidden/>
              </w:rPr>
              <w:instrText xml:space="preserve"> PAGEREF _Toc16617434 \h </w:instrText>
            </w:r>
            <w:r w:rsidR="000F299C" w:rsidRPr="002E4135">
              <w:rPr>
                <w:rFonts w:ascii="Palatino Linotype" w:hAnsi="Palatino Linotype"/>
                <w:noProof/>
                <w:webHidden/>
              </w:rPr>
            </w:r>
            <w:r w:rsidR="000F299C" w:rsidRPr="002E4135">
              <w:rPr>
                <w:rFonts w:ascii="Palatino Linotype" w:hAnsi="Palatino Linotype"/>
                <w:noProof/>
                <w:webHidden/>
              </w:rPr>
              <w:fldChar w:fldCharType="separate"/>
            </w:r>
            <w:r w:rsidR="003B4CFD">
              <w:rPr>
                <w:rFonts w:ascii="Palatino Linotype" w:hAnsi="Palatino Linotype"/>
                <w:noProof/>
                <w:webHidden/>
              </w:rPr>
              <w:t>7</w:t>
            </w:r>
            <w:r w:rsidR="000F299C" w:rsidRPr="002E4135">
              <w:rPr>
                <w:rFonts w:ascii="Palatino Linotype" w:hAnsi="Palatino Linotype"/>
                <w:noProof/>
                <w:webHidden/>
              </w:rPr>
              <w:fldChar w:fldCharType="end"/>
            </w:r>
          </w:hyperlink>
        </w:p>
        <w:p w14:paraId="5A4F3105" w14:textId="77777777" w:rsidR="000F299C" w:rsidRPr="002E4135" w:rsidRDefault="00534998" w:rsidP="002E4135">
          <w:pPr>
            <w:pStyle w:val="TDC2"/>
            <w:rPr>
              <w:rFonts w:ascii="Palatino Linotype" w:hAnsi="Palatino Linotype"/>
              <w:noProof/>
              <w:lang w:val="es-MX" w:eastAsia="es-MX"/>
            </w:rPr>
          </w:pPr>
          <w:hyperlink w:anchor="_Toc16617435" w:history="1">
            <w:r w:rsidR="000F299C" w:rsidRPr="002E4135">
              <w:rPr>
                <w:rStyle w:val="Hipervnculo"/>
                <w:rFonts w:ascii="Palatino Linotype" w:hAnsi="Palatino Linotype"/>
                <w:noProof/>
                <w:lang w:val="es-ES"/>
              </w:rPr>
              <w:t>b) Razones o Motivos de inconformidad:</w:t>
            </w:r>
            <w:r w:rsidR="000F299C" w:rsidRPr="002E4135">
              <w:rPr>
                <w:rFonts w:ascii="Palatino Linotype" w:hAnsi="Palatino Linotype"/>
                <w:noProof/>
                <w:webHidden/>
              </w:rPr>
              <w:tab/>
            </w:r>
            <w:r w:rsidR="000F299C" w:rsidRPr="002E4135">
              <w:rPr>
                <w:rFonts w:ascii="Palatino Linotype" w:hAnsi="Palatino Linotype"/>
                <w:noProof/>
                <w:webHidden/>
              </w:rPr>
              <w:fldChar w:fldCharType="begin"/>
            </w:r>
            <w:r w:rsidR="000F299C" w:rsidRPr="002E4135">
              <w:rPr>
                <w:rFonts w:ascii="Palatino Linotype" w:hAnsi="Palatino Linotype"/>
                <w:noProof/>
                <w:webHidden/>
              </w:rPr>
              <w:instrText xml:space="preserve"> PAGEREF _Toc16617435 \h </w:instrText>
            </w:r>
            <w:r w:rsidR="000F299C" w:rsidRPr="002E4135">
              <w:rPr>
                <w:rFonts w:ascii="Palatino Linotype" w:hAnsi="Palatino Linotype"/>
                <w:noProof/>
                <w:webHidden/>
              </w:rPr>
            </w:r>
            <w:r w:rsidR="000F299C" w:rsidRPr="002E4135">
              <w:rPr>
                <w:rFonts w:ascii="Palatino Linotype" w:hAnsi="Palatino Linotype"/>
                <w:noProof/>
                <w:webHidden/>
              </w:rPr>
              <w:fldChar w:fldCharType="separate"/>
            </w:r>
            <w:r w:rsidR="003B4CFD">
              <w:rPr>
                <w:rFonts w:ascii="Palatino Linotype" w:hAnsi="Palatino Linotype"/>
                <w:noProof/>
                <w:webHidden/>
              </w:rPr>
              <w:t>7</w:t>
            </w:r>
            <w:r w:rsidR="000F299C" w:rsidRPr="002E4135">
              <w:rPr>
                <w:rFonts w:ascii="Palatino Linotype" w:hAnsi="Palatino Linotype"/>
                <w:noProof/>
                <w:webHidden/>
              </w:rPr>
              <w:fldChar w:fldCharType="end"/>
            </w:r>
          </w:hyperlink>
        </w:p>
        <w:p w14:paraId="2B187C16" w14:textId="77777777" w:rsidR="000F299C" w:rsidRPr="002E4135" w:rsidRDefault="00534998" w:rsidP="002E4135">
          <w:pPr>
            <w:pStyle w:val="TDC1"/>
            <w:rPr>
              <w:rFonts w:ascii="Palatino Linotype" w:hAnsi="Palatino Linotype"/>
              <w:noProof/>
              <w:lang w:val="es-MX" w:eastAsia="es-MX"/>
            </w:rPr>
          </w:pPr>
          <w:hyperlink w:anchor="_Toc16617436" w:history="1">
            <w:r w:rsidR="000F299C" w:rsidRPr="002E4135">
              <w:rPr>
                <w:rStyle w:val="Hipervnculo"/>
                <w:rFonts w:ascii="Palatino Linotype" w:hAnsi="Palatino Linotype"/>
                <w:noProof/>
              </w:rPr>
              <w:t>CONSIDERANDO</w:t>
            </w:r>
            <w:r w:rsidR="000F299C" w:rsidRPr="002E4135">
              <w:rPr>
                <w:rFonts w:ascii="Palatino Linotype" w:hAnsi="Palatino Linotype"/>
                <w:noProof/>
                <w:webHidden/>
              </w:rPr>
              <w:tab/>
            </w:r>
            <w:r w:rsidR="000F299C" w:rsidRPr="002E4135">
              <w:rPr>
                <w:rFonts w:ascii="Palatino Linotype" w:hAnsi="Palatino Linotype"/>
                <w:noProof/>
                <w:webHidden/>
              </w:rPr>
              <w:fldChar w:fldCharType="begin"/>
            </w:r>
            <w:r w:rsidR="000F299C" w:rsidRPr="002E4135">
              <w:rPr>
                <w:rFonts w:ascii="Palatino Linotype" w:hAnsi="Palatino Linotype"/>
                <w:noProof/>
                <w:webHidden/>
              </w:rPr>
              <w:instrText xml:space="preserve"> PAGEREF _Toc16617436 \h </w:instrText>
            </w:r>
            <w:r w:rsidR="000F299C" w:rsidRPr="002E4135">
              <w:rPr>
                <w:rFonts w:ascii="Palatino Linotype" w:hAnsi="Palatino Linotype"/>
                <w:noProof/>
                <w:webHidden/>
              </w:rPr>
            </w:r>
            <w:r w:rsidR="000F299C" w:rsidRPr="002E4135">
              <w:rPr>
                <w:rFonts w:ascii="Palatino Linotype" w:hAnsi="Palatino Linotype"/>
                <w:noProof/>
                <w:webHidden/>
              </w:rPr>
              <w:fldChar w:fldCharType="separate"/>
            </w:r>
            <w:r w:rsidR="003B4CFD">
              <w:rPr>
                <w:rFonts w:ascii="Palatino Linotype" w:hAnsi="Palatino Linotype"/>
                <w:noProof/>
                <w:webHidden/>
              </w:rPr>
              <w:t>11</w:t>
            </w:r>
            <w:r w:rsidR="000F299C" w:rsidRPr="002E4135">
              <w:rPr>
                <w:rFonts w:ascii="Palatino Linotype" w:hAnsi="Palatino Linotype"/>
                <w:noProof/>
                <w:webHidden/>
              </w:rPr>
              <w:fldChar w:fldCharType="end"/>
            </w:r>
          </w:hyperlink>
        </w:p>
        <w:p w14:paraId="655D27B7" w14:textId="77777777" w:rsidR="000F299C" w:rsidRPr="002E4135" w:rsidRDefault="00534998" w:rsidP="002E4135">
          <w:pPr>
            <w:pStyle w:val="TDC1"/>
            <w:rPr>
              <w:rFonts w:ascii="Palatino Linotype" w:hAnsi="Palatino Linotype"/>
              <w:noProof/>
              <w:lang w:val="es-MX" w:eastAsia="es-MX"/>
            </w:rPr>
          </w:pPr>
          <w:hyperlink w:anchor="_Toc16617437" w:history="1">
            <w:r w:rsidR="000F299C" w:rsidRPr="002E4135">
              <w:rPr>
                <w:rStyle w:val="Hipervnculo"/>
                <w:rFonts w:ascii="Palatino Linotype" w:hAnsi="Palatino Linotype"/>
                <w:noProof/>
              </w:rPr>
              <w:t>PRIMERO. De la competencia</w:t>
            </w:r>
            <w:r w:rsidR="000F299C" w:rsidRPr="002E4135">
              <w:rPr>
                <w:rFonts w:ascii="Palatino Linotype" w:hAnsi="Palatino Linotype"/>
                <w:noProof/>
                <w:webHidden/>
              </w:rPr>
              <w:tab/>
            </w:r>
            <w:r w:rsidR="000F299C" w:rsidRPr="002E4135">
              <w:rPr>
                <w:rFonts w:ascii="Palatino Linotype" w:hAnsi="Palatino Linotype"/>
                <w:noProof/>
                <w:webHidden/>
              </w:rPr>
              <w:fldChar w:fldCharType="begin"/>
            </w:r>
            <w:r w:rsidR="000F299C" w:rsidRPr="002E4135">
              <w:rPr>
                <w:rFonts w:ascii="Palatino Linotype" w:hAnsi="Palatino Linotype"/>
                <w:noProof/>
                <w:webHidden/>
              </w:rPr>
              <w:instrText xml:space="preserve"> PAGEREF _Toc16617437 \h </w:instrText>
            </w:r>
            <w:r w:rsidR="000F299C" w:rsidRPr="002E4135">
              <w:rPr>
                <w:rFonts w:ascii="Palatino Linotype" w:hAnsi="Palatino Linotype"/>
                <w:noProof/>
                <w:webHidden/>
              </w:rPr>
            </w:r>
            <w:r w:rsidR="000F299C" w:rsidRPr="002E4135">
              <w:rPr>
                <w:rFonts w:ascii="Palatino Linotype" w:hAnsi="Palatino Linotype"/>
                <w:noProof/>
                <w:webHidden/>
              </w:rPr>
              <w:fldChar w:fldCharType="separate"/>
            </w:r>
            <w:r w:rsidR="003B4CFD">
              <w:rPr>
                <w:rFonts w:ascii="Palatino Linotype" w:hAnsi="Palatino Linotype"/>
                <w:noProof/>
                <w:webHidden/>
              </w:rPr>
              <w:t>11</w:t>
            </w:r>
            <w:r w:rsidR="000F299C" w:rsidRPr="002E4135">
              <w:rPr>
                <w:rFonts w:ascii="Palatino Linotype" w:hAnsi="Palatino Linotype"/>
                <w:noProof/>
                <w:webHidden/>
              </w:rPr>
              <w:fldChar w:fldCharType="end"/>
            </w:r>
          </w:hyperlink>
        </w:p>
        <w:p w14:paraId="41C97B83" w14:textId="77777777" w:rsidR="000F299C" w:rsidRPr="002E4135" w:rsidRDefault="00534998" w:rsidP="002E4135">
          <w:pPr>
            <w:pStyle w:val="TDC1"/>
            <w:rPr>
              <w:rFonts w:ascii="Palatino Linotype" w:hAnsi="Palatino Linotype"/>
              <w:noProof/>
              <w:lang w:val="es-MX" w:eastAsia="es-MX"/>
            </w:rPr>
          </w:pPr>
          <w:hyperlink w:anchor="_Toc16617438" w:history="1">
            <w:r w:rsidR="000F299C" w:rsidRPr="002E4135">
              <w:rPr>
                <w:rStyle w:val="Hipervnculo"/>
                <w:rFonts w:ascii="Palatino Linotype" w:hAnsi="Palatino Linotype"/>
                <w:noProof/>
              </w:rPr>
              <w:t>SEGUNDO. De la oportunidad y procedencia.</w:t>
            </w:r>
            <w:r w:rsidR="000F299C" w:rsidRPr="002E4135">
              <w:rPr>
                <w:rFonts w:ascii="Palatino Linotype" w:hAnsi="Palatino Linotype"/>
                <w:noProof/>
                <w:webHidden/>
              </w:rPr>
              <w:tab/>
            </w:r>
            <w:r w:rsidR="000F299C" w:rsidRPr="002E4135">
              <w:rPr>
                <w:rFonts w:ascii="Palatino Linotype" w:hAnsi="Palatino Linotype"/>
                <w:noProof/>
                <w:webHidden/>
              </w:rPr>
              <w:fldChar w:fldCharType="begin"/>
            </w:r>
            <w:r w:rsidR="000F299C" w:rsidRPr="002E4135">
              <w:rPr>
                <w:rFonts w:ascii="Palatino Linotype" w:hAnsi="Palatino Linotype"/>
                <w:noProof/>
                <w:webHidden/>
              </w:rPr>
              <w:instrText xml:space="preserve"> PAGEREF _Toc16617438 \h </w:instrText>
            </w:r>
            <w:r w:rsidR="000F299C" w:rsidRPr="002E4135">
              <w:rPr>
                <w:rFonts w:ascii="Palatino Linotype" w:hAnsi="Palatino Linotype"/>
                <w:noProof/>
                <w:webHidden/>
              </w:rPr>
            </w:r>
            <w:r w:rsidR="000F299C" w:rsidRPr="002E4135">
              <w:rPr>
                <w:rFonts w:ascii="Palatino Linotype" w:hAnsi="Palatino Linotype"/>
                <w:noProof/>
                <w:webHidden/>
              </w:rPr>
              <w:fldChar w:fldCharType="separate"/>
            </w:r>
            <w:r w:rsidR="003B4CFD">
              <w:rPr>
                <w:rFonts w:ascii="Palatino Linotype" w:hAnsi="Palatino Linotype"/>
                <w:noProof/>
                <w:webHidden/>
              </w:rPr>
              <w:t>11</w:t>
            </w:r>
            <w:r w:rsidR="000F299C" w:rsidRPr="002E4135">
              <w:rPr>
                <w:rFonts w:ascii="Palatino Linotype" w:hAnsi="Palatino Linotype"/>
                <w:noProof/>
                <w:webHidden/>
              </w:rPr>
              <w:fldChar w:fldCharType="end"/>
            </w:r>
          </w:hyperlink>
        </w:p>
        <w:p w14:paraId="699416DF" w14:textId="77777777" w:rsidR="000F299C" w:rsidRPr="002E4135" w:rsidRDefault="00534998" w:rsidP="002E4135">
          <w:pPr>
            <w:pStyle w:val="TDC2"/>
            <w:rPr>
              <w:rFonts w:ascii="Palatino Linotype" w:hAnsi="Palatino Linotype"/>
              <w:noProof/>
              <w:lang w:val="es-MX" w:eastAsia="es-MX"/>
            </w:rPr>
          </w:pPr>
          <w:hyperlink w:anchor="_Toc16617439" w:history="1">
            <w:r w:rsidR="000F299C" w:rsidRPr="002E4135">
              <w:rPr>
                <w:rStyle w:val="Hipervnculo"/>
                <w:rFonts w:ascii="Palatino Linotype" w:hAnsi="Palatino Linotype"/>
                <w:noProof/>
              </w:rPr>
              <w:t>TERCERO. Del planteamiento de la litis.</w:t>
            </w:r>
            <w:r w:rsidR="000F299C" w:rsidRPr="002E4135">
              <w:rPr>
                <w:rFonts w:ascii="Palatino Linotype" w:hAnsi="Palatino Linotype"/>
                <w:noProof/>
                <w:webHidden/>
              </w:rPr>
              <w:tab/>
            </w:r>
            <w:r w:rsidR="000F299C" w:rsidRPr="002E4135">
              <w:rPr>
                <w:rFonts w:ascii="Palatino Linotype" w:hAnsi="Palatino Linotype"/>
                <w:noProof/>
                <w:webHidden/>
              </w:rPr>
              <w:fldChar w:fldCharType="begin"/>
            </w:r>
            <w:r w:rsidR="000F299C" w:rsidRPr="002E4135">
              <w:rPr>
                <w:rFonts w:ascii="Palatino Linotype" w:hAnsi="Palatino Linotype"/>
                <w:noProof/>
                <w:webHidden/>
              </w:rPr>
              <w:instrText xml:space="preserve"> PAGEREF _Toc16617439 \h </w:instrText>
            </w:r>
            <w:r w:rsidR="000F299C" w:rsidRPr="002E4135">
              <w:rPr>
                <w:rFonts w:ascii="Palatino Linotype" w:hAnsi="Palatino Linotype"/>
                <w:noProof/>
                <w:webHidden/>
              </w:rPr>
            </w:r>
            <w:r w:rsidR="000F299C" w:rsidRPr="002E4135">
              <w:rPr>
                <w:rFonts w:ascii="Palatino Linotype" w:hAnsi="Palatino Linotype"/>
                <w:noProof/>
                <w:webHidden/>
              </w:rPr>
              <w:fldChar w:fldCharType="separate"/>
            </w:r>
            <w:r w:rsidR="003B4CFD">
              <w:rPr>
                <w:rFonts w:ascii="Palatino Linotype" w:hAnsi="Palatino Linotype"/>
                <w:noProof/>
                <w:webHidden/>
              </w:rPr>
              <w:t>12</w:t>
            </w:r>
            <w:r w:rsidR="000F299C" w:rsidRPr="002E4135">
              <w:rPr>
                <w:rFonts w:ascii="Palatino Linotype" w:hAnsi="Palatino Linotype"/>
                <w:noProof/>
                <w:webHidden/>
              </w:rPr>
              <w:fldChar w:fldCharType="end"/>
            </w:r>
          </w:hyperlink>
        </w:p>
        <w:p w14:paraId="713E5162" w14:textId="77777777" w:rsidR="000F299C" w:rsidRPr="002E4135" w:rsidRDefault="00534998" w:rsidP="002E4135">
          <w:pPr>
            <w:pStyle w:val="TDC2"/>
            <w:rPr>
              <w:rFonts w:ascii="Palatino Linotype" w:hAnsi="Palatino Linotype"/>
              <w:noProof/>
              <w:lang w:val="es-MX" w:eastAsia="es-MX"/>
            </w:rPr>
          </w:pPr>
          <w:hyperlink w:anchor="_Toc16617440" w:history="1">
            <w:r w:rsidR="000F299C" w:rsidRPr="002E4135">
              <w:rPr>
                <w:rStyle w:val="Hipervnculo"/>
                <w:rFonts w:ascii="Palatino Linotype" w:hAnsi="Palatino Linotype"/>
                <w:noProof/>
              </w:rPr>
              <w:t>CUARTO. Del estudio y resolución del asunto.</w:t>
            </w:r>
            <w:r w:rsidR="000F299C" w:rsidRPr="002E4135">
              <w:rPr>
                <w:rFonts w:ascii="Palatino Linotype" w:hAnsi="Palatino Linotype"/>
                <w:noProof/>
                <w:webHidden/>
              </w:rPr>
              <w:tab/>
            </w:r>
            <w:r w:rsidR="000F299C" w:rsidRPr="002E4135">
              <w:rPr>
                <w:rFonts w:ascii="Palatino Linotype" w:hAnsi="Palatino Linotype"/>
                <w:noProof/>
                <w:webHidden/>
              </w:rPr>
              <w:fldChar w:fldCharType="begin"/>
            </w:r>
            <w:r w:rsidR="000F299C" w:rsidRPr="002E4135">
              <w:rPr>
                <w:rFonts w:ascii="Palatino Linotype" w:hAnsi="Palatino Linotype"/>
                <w:noProof/>
                <w:webHidden/>
              </w:rPr>
              <w:instrText xml:space="preserve"> PAGEREF _Toc16617440 \h </w:instrText>
            </w:r>
            <w:r w:rsidR="000F299C" w:rsidRPr="002E4135">
              <w:rPr>
                <w:rFonts w:ascii="Palatino Linotype" w:hAnsi="Palatino Linotype"/>
                <w:noProof/>
                <w:webHidden/>
              </w:rPr>
            </w:r>
            <w:r w:rsidR="000F299C" w:rsidRPr="002E4135">
              <w:rPr>
                <w:rFonts w:ascii="Palatino Linotype" w:hAnsi="Palatino Linotype"/>
                <w:noProof/>
                <w:webHidden/>
              </w:rPr>
              <w:fldChar w:fldCharType="separate"/>
            </w:r>
            <w:r w:rsidR="003B4CFD">
              <w:rPr>
                <w:rFonts w:ascii="Palatino Linotype" w:hAnsi="Palatino Linotype"/>
                <w:noProof/>
                <w:webHidden/>
              </w:rPr>
              <w:t>13</w:t>
            </w:r>
            <w:r w:rsidR="000F299C" w:rsidRPr="002E4135">
              <w:rPr>
                <w:rFonts w:ascii="Palatino Linotype" w:hAnsi="Palatino Linotype"/>
                <w:noProof/>
                <w:webHidden/>
              </w:rPr>
              <w:fldChar w:fldCharType="end"/>
            </w:r>
          </w:hyperlink>
        </w:p>
        <w:p w14:paraId="7EC51DC6" w14:textId="77777777" w:rsidR="000F299C" w:rsidRPr="002E4135" w:rsidRDefault="00534998" w:rsidP="002E4135">
          <w:pPr>
            <w:pStyle w:val="TDC2"/>
            <w:rPr>
              <w:rFonts w:ascii="Palatino Linotype" w:hAnsi="Palatino Linotype"/>
              <w:noProof/>
              <w:lang w:val="es-MX" w:eastAsia="es-MX"/>
            </w:rPr>
          </w:pPr>
          <w:hyperlink w:anchor="_Toc16617441" w:history="1">
            <w:r w:rsidR="000F299C" w:rsidRPr="002E4135">
              <w:rPr>
                <w:rStyle w:val="Hipervnculo"/>
                <w:rFonts w:ascii="Palatino Linotype" w:hAnsi="Palatino Linotype"/>
                <w:noProof/>
              </w:rPr>
              <w:t>I. De la respuesta y el informe justificado enviados.</w:t>
            </w:r>
            <w:r w:rsidR="000F299C" w:rsidRPr="002E4135">
              <w:rPr>
                <w:rFonts w:ascii="Palatino Linotype" w:hAnsi="Palatino Linotype"/>
                <w:noProof/>
                <w:webHidden/>
              </w:rPr>
              <w:tab/>
            </w:r>
            <w:r w:rsidR="000F299C" w:rsidRPr="002E4135">
              <w:rPr>
                <w:rFonts w:ascii="Palatino Linotype" w:hAnsi="Palatino Linotype"/>
                <w:noProof/>
                <w:webHidden/>
              </w:rPr>
              <w:fldChar w:fldCharType="begin"/>
            </w:r>
            <w:r w:rsidR="000F299C" w:rsidRPr="002E4135">
              <w:rPr>
                <w:rFonts w:ascii="Palatino Linotype" w:hAnsi="Palatino Linotype"/>
                <w:noProof/>
                <w:webHidden/>
              </w:rPr>
              <w:instrText xml:space="preserve"> PAGEREF _Toc16617441 \h </w:instrText>
            </w:r>
            <w:r w:rsidR="000F299C" w:rsidRPr="002E4135">
              <w:rPr>
                <w:rFonts w:ascii="Palatino Linotype" w:hAnsi="Palatino Linotype"/>
                <w:noProof/>
                <w:webHidden/>
              </w:rPr>
            </w:r>
            <w:r w:rsidR="000F299C" w:rsidRPr="002E4135">
              <w:rPr>
                <w:rFonts w:ascii="Palatino Linotype" w:hAnsi="Palatino Linotype"/>
                <w:noProof/>
                <w:webHidden/>
              </w:rPr>
              <w:fldChar w:fldCharType="separate"/>
            </w:r>
            <w:r w:rsidR="003B4CFD">
              <w:rPr>
                <w:rFonts w:ascii="Palatino Linotype" w:hAnsi="Palatino Linotype"/>
                <w:noProof/>
                <w:webHidden/>
              </w:rPr>
              <w:t>13</w:t>
            </w:r>
            <w:r w:rsidR="000F299C" w:rsidRPr="002E4135">
              <w:rPr>
                <w:rFonts w:ascii="Palatino Linotype" w:hAnsi="Palatino Linotype"/>
                <w:noProof/>
                <w:webHidden/>
              </w:rPr>
              <w:fldChar w:fldCharType="end"/>
            </w:r>
          </w:hyperlink>
        </w:p>
        <w:p w14:paraId="6B143AD3" w14:textId="77777777" w:rsidR="000F299C" w:rsidRPr="002E4135" w:rsidRDefault="00534998" w:rsidP="002E4135">
          <w:pPr>
            <w:pStyle w:val="TDC1"/>
            <w:rPr>
              <w:rFonts w:ascii="Palatino Linotype" w:hAnsi="Palatino Linotype"/>
              <w:noProof/>
              <w:lang w:val="es-MX" w:eastAsia="es-MX"/>
            </w:rPr>
          </w:pPr>
          <w:hyperlink w:anchor="_Toc16617442" w:history="1">
            <w:r w:rsidR="000F299C" w:rsidRPr="002E4135">
              <w:rPr>
                <w:rStyle w:val="Hipervnculo"/>
                <w:rFonts w:ascii="Palatino Linotype" w:hAnsi="Palatino Linotype"/>
                <w:noProof/>
              </w:rPr>
              <w:t>QUINTO. De la Versión Pública</w:t>
            </w:r>
            <w:r w:rsidR="000F299C" w:rsidRPr="002E4135">
              <w:rPr>
                <w:rFonts w:ascii="Palatino Linotype" w:hAnsi="Palatino Linotype"/>
                <w:noProof/>
                <w:webHidden/>
              </w:rPr>
              <w:tab/>
            </w:r>
            <w:r w:rsidR="000F299C" w:rsidRPr="002E4135">
              <w:rPr>
                <w:rFonts w:ascii="Palatino Linotype" w:hAnsi="Palatino Linotype"/>
                <w:noProof/>
                <w:webHidden/>
              </w:rPr>
              <w:fldChar w:fldCharType="begin"/>
            </w:r>
            <w:r w:rsidR="000F299C" w:rsidRPr="002E4135">
              <w:rPr>
                <w:rFonts w:ascii="Palatino Linotype" w:hAnsi="Palatino Linotype"/>
                <w:noProof/>
                <w:webHidden/>
              </w:rPr>
              <w:instrText xml:space="preserve"> PAGEREF _Toc16617442 \h </w:instrText>
            </w:r>
            <w:r w:rsidR="000F299C" w:rsidRPr="002E4135">
              <w:rPr>
                <w:rFonts w:ascii="Palatino Linotype" w:hAnsi="Palatino Linotype"/>
                <w:noProof/>
                <w:webHidden/>
              </w:rPr>
            </w:r>
            <w:r w:rsidR="000F299C" w:rsidRPr="002E4135">
              <w:rPr>
                <w:rFonts w:ascii="Palatino Linotype" w:hAnsi="Palatino Linotype"/>
                <w:noProof/>
                <w:webHidden/>
              </w:rPr>
              <w:fldChar w:fldCharType="separate"/>
            </w:r>
            <w:r w:rsidR="003B4CFD">
              <w:rPr>
                <w:rFonts w:ascii="Palatino Linotype" w:hAnsi="Palatino Linotype"/>
                <w:noProof/>
                <w:webHidden/>
              </w:rPr>
              <w:t>25</w:t>
            </w:r>
            <w:r w:rsidR="000F299C" w:rsidRPr="002E4135">
              <w:rPr>
                <w:rFonts w:ascii="Palatino Linotype" w:hAnsi="Palatino Linotype"/>
                <w:noProof/>
                <w:webHidden/>
              </w:rPr>
              <w:fldChar w:fldCharType="end"/>
            </w:r>
          </w:hyperlink>
        </w:p>
        <w:p w14:paraId="0221A146" w14:textId="77777777" w:rsidR="000F299C" w:rsidRPr="002E4135" w:rsidRDefault="00534998" w:rsidP="002E4135">
          <w:pPr>
            <w:pStyle w:val="TDC2"/>
            <w:rPr>
              <w:rFonts w:ascii="Palatino Linotype" w:hAnsi="Palatino Linotype"/>
              <w:noProof/>
              <w:lang w:val="es-MX" w:eastAsia="es-MX"/>
            </w:rPr>
          </w:pPr>
          <w:hyperlink w:anchor="_Toc16617443" w:history="1">
            <w:r w:rsidR="000F299C" w:rsidRPr="002E4135">
              <w:rPr>
                <w:rStyle w:val="Hipervnculo"/>
                <w:rFonts w:ascii="Palatino Linotype" w:hAnsi="Palatino Linotype"/>
                <w:noProof/>
              </w:rPr>
              <w:t>I. Requisitos previos</w:t>
            </w:r>
            <w:r w:rsidR="000F299C" w:rsidRPr="002E4135">
              <w:rPr>
                <w:rFonts w:ascii="Palatino Linotype" w:hAnsi="Palatino Linotype"/>
                <w:noProof/>
                <w:webHidden/>
              </w:rPr>
              <w:tab/>
            </w:r>
            <w:r w:rsidR="000F299C" w:rsidRPr="002E4135">
              <w:rPr>
                <w:rFonts w:ascii="Palatino Linotype" w:hAnsi="Palatino Linotype"/>
                <w:noProof/>
                <w:webHidden/>
              </w:rPr>
              <w:fldChar w:fldCharType="begin"/>
            </w:r>
            <w:r w:rsidR="000F299C" w:rsidRPr="002E4135">
              <w:rPr>
                <w:rFonts w:ascii="Palatino Linotype" w:hAnsi="Palatino Linotype"/>
                <w:noProof/>
                <w:webHidden/>
              </w:rPr>
              <w:instrText xml:space="preserve"> PAGEREF _Toc16617443 \h </w:instrText>
            </w:r>
            <w:r w:rsidR="000F299C" w:rsidRPr="002E4135">
              <w:rPr>
                <w:rFonts w:ascii="Palatino Linotype" w:hAnsi="Palatino Linotype"/>
                <w:noProof/>
                <w:webHidden/>
              </w:rPr>
            </w:r>
            <w:r w:rsidR="000F299C" w:rsidRPr="002E4135">
              <w:rPr>
                <w:rFonts w:ascii="Palatino Linotype" w:hAnsi="Palatino Linotype"/>
                <w:noProof/>
                <w:webHidden/>
              </w:rPr>
              <w:fldChar w:fldCharType="separate"/>
            </w:r>
            <w:r w:rsidR="003B4CFD">
              <w:rPr>
                <w:rFonts w:ascii="Palatino Linotype" w:hAnsi="Palatino Linotype"/>
                <w:noProof/>
                <w:webHidden/>
              </w:rPr>
              <w:t>27</w:t>
            </w:r>
            <w:r w:rsidR="000F299C" w:rsidRPr="002E4135">
              <w:rPr>
                <w:rFonts w:ascii="Palatino Linotype" w:hAnsi="Palatino Linotype"/>
                <w:noProof/>
                <w:webHidden/>
              </w:rPr>
              <w:fldChar w:fldCharType="end"/>
            </w:r>
          </w:hyperlink>
        </w:p>
        <w:p w14:paraId="5F34AE34" w14:textId="77777777" w:rsidR="000F299C" w:rsidRPr="002E4135" w:rsidRDefault="00534998" w:rsidP="002E4135">
          <w:pPr>
            <w:pStyle w:val="TDC2"/>
            <w:rPr>
              <w:rFonts w:ascii="Palatino Linotype" w:hAnsi="Palatino Linotype"/>
              <w:noProof/>
              <w:lang w:val="es-MX" w:eastAsia="es-MX"/>
            </w:rPr>
          </w:pPr>
          <w:hyperlink w:anchor="_Toc16617444" w:history="1">
            <w:r w:rsidR="000F299C" w:rsidRPr="002E4135">
              <w:rPr>
                <w:rStyle w:val="Hipervnculo"/>
                <w:rFonts w:ascii="Palatino Linotype" w:hAnsi="Palatino Linotype"/>
                <w:noProof/>
              </w:rPr>
              <w:t>II. Supuestos de clasificación</w:t>
            </w:r>
            <w:r w:rsidR="000F299C" w:rsidRPr="002E4135">
              <w:rPr>
                <w:rFonts w:ascii="Palatino Linotype" w:hAnsi="Palatino Linotype"/>
                <w:noProof/>
                <w:webHidden/>
              </w:rPr>
              <w:tab/>
            </w:r>
            <w:r w:rsidR="000F299C" w:rsidRPr="002E4135">
              <w:rPr>
                <w:rFonts w:ascii="Palatino Linotype" w:hAnsi="Palatino Linotype"/>
                <w:noProof/>
                <w:webHidden/>
              </w:rPr>
              <w:fldChar w:fldCharType="begin"/>
            </w:r>
            <w:r w:rsidR="000F299C" w:rsidRPr="002E4135">
              <w:rPr>
                <w:rFonts w:ascii="Palatino Linotype" w:hAnsi="Palatino Linotype"/>
                <w:noProof/>
                <w:webHidden/>
              </w:rPr>
              <w:instrText xml:space="preserve"> PAGEREF _Toc16617444 \h </w:instrText>
            </w:r>
            <w:r w:rsidR="000F299C" w:rsidRPr="002E4135">
              <w:rPr>
                <w:rFonts w:ascii="Palatino Linotype" w:hAnsi="Palatino Linotype"/>
                <w:noProof/>
                <w:webHidden/>
              </w:rPr>
            </w:r>
            <w:r w:rsidR="000F299C" w:rsidRPr="002E4135">
              <w:rPr>
                <w:rFonts w:ascii="Palatino Linotype" w:hAnsi="Palatino Linotype"/>
                <w:noProof/>
                <w:webHidden/>
              </w:rPr>
              <w:fldChar w:fldCharType="separate"/>
            </w:r>
            <w:r w:rsidR="003B4CFD">
              <w:rPr>
                <w:rFonts w:ascii="Palatino Linotype" w:hAnsi="Palatino Linotype"/>
                <w:noProof/>
                <w:webHidden/>
              </w:rPr>
              <w:t>28</w:t>
            </w:r>
            <w:r w:rsidR="000F299C" w:rsidRPr="002E4135">
              <w:rPr>
                <w:rFonts w:ascii="Palatino Linotype" w:hAnsi="Palatino Linotype"/>
                <w:noProof/>
                <w:webHidden/>
              </w:rPr>
              <w:fldChar w:fldCharType="end"/>
            </w:r>
          </w:hyperlink>
        </w:p>
        <w:p w14:paraId="030BEE71" w14:textId="77777777" w:rsidR="000F299C" w:rsidRPr="002E4135" w:rsidRDefault="00534998" w:rsidP="002E4135">
          <w:pPr>
            <w:pStyle w:val="TDC2"/>
            <w:rPr>
              <w:rFonts w:ascii="Palatino Linotype" w:hAnsi="Palatino Linotype"/>
              <w:noProof/>
              <w:lang w:val="es-MX" w:eastAsia="es-MX"/>
            </w:rPr>
          </w:pPr>
          <w:hyperlink w:anchor="_Toc16617445" w:history="1">
            <w:r w:rsidR="000F299C" w:rsidRPr="002E4135">
              <w:rPr>
                <w:rStyle w:val="Hipervnculo"/>
                <w:rFonts w:ascii="Palatino Linotype" w:hAnsi="Palatino Linotype"/>
                <w:noProof/>
              </w:rPr>
              <w:t>III. La intervención del Comité de Transparencia.</w:t>
            </w:r>
            <w:r w:rsidR="000F299C" w:rsidRPr="002E4135">
              <w:rPr>
                <w:rFonts w:ascii="Palatino Linotype" w:hAnsi="Palatino Linotype"/>
                <w:noProof/>
                <w:webHidden/>
              </w:rPr>
              <w:tab/>
            </w:r>
            <w:r w:rsidR="000F299C" w:rsidRPr="002E4135">
              <w:rPr>
                <w:rFonts w:ascii="Palatino Linotype" w:hAnsi="Palatino Linotype"/>
                <w:noProof/>
                <w:webHidden/>
              </w:rPr>
              <w:fldChar w:fldCharType="begin"/>
            </w:r>
            <w:r w:rsidR="000F299C" w:rsidRPr="002E4135">
              <w:rPr>
                <w:rFonts w:ascii="Palatino Linotype" w:hAnsi="Palatino Linotype"/>
                <w:noProof/>
                <w:webHidden/>
              </w:rPr>
              <w:instrText xml:space="preserve"> PAGEREF _Toc16617445 \h </w:instrText>
            </w:r>
            <w:r w:rsidR="000F299C" w:rsidRPr="002E4135">
              <w:rPr>
                <w:rFonts w:ascii="Palatino Linotype" w:hAnsi="Palatino Linotype"/>
                <w:noProof/>
                <w:webHidden/>
              </w:rPr>
            </w:r>
            <w:r w:rsidR="000F299C" w:rsidRPr="002E4135">
              <w:rPr>
                <w:rFonts w:ascii="Palatino Linotype" w:hAnsi="Palatino Linotype"/>
                <w:noProof/>
                <w:webHidden/>
              </w:rPr>
              <w:fldChar w:fldCharType="separate"/>
            </w:r>
            <w:r w:rsidR="003B4CFD">
              <w:rPr>
                <w:rFonts w:ascii="Palatino Linotype" w:hAnsi="Palatino Linotype"/>
                <w:noProof/>
                <w:webHidden/>
              </w:rPr>
              <w:t>31</w:t>
            </w:r>
            <w:r w:rsidR="000F299C" w:rsidRPr="002E4135">
              <w:rPr>
                <w:rFonts w:ascii="Palatino Linotype" w:hAnsi="Palatino Linotype"/>
                <w:noProof/>
                <w:webHidden/>
              </w:rPr>
              <w:fldChar w:fldCharType="end"/>
            </w:r>
          </w:hyperlink>
        </w:p>
        <w:p w14:paraId="7BC71E98" w14:textId="77777777" w:rsidR="000F299C" w:rsidRPr="002E4135" w:rsidRDefault="00534998" w:rsidP="002E4135">
          <w:pPr>
            <w:pStyle w:val="TDC3"/>
            <w:tabs>
              <w:tab w:val="right" w:leader="dot" w:pos="8779"/>
            </w:tabs>
            <w:spacing w:line="360" w:lineRule="auto"/>
            <w:rPr>
              <w:rFonts w:ascii="Palatino Linotype" w:hAnsi="Palatino Linotype"/>
              <w:noProof/>
              <w:lang w:val="es-MX" w:eastAsia="es-MX"/>
            </w:rPr>
          </w:pPr>
          <w:hyperlink w:anchor="_Toc16617446" w:history="1">
            <w:r w:rsidR="000F299C" w:rsidRPr="002E4135">
              <w:rPr>
                <w:rStyle w:val="Hipervnculo"/>
                <w:rFonts w:ascii="Palatino Linotype" w:hAnsi="Palatino Linotype"/>
                <w:noProof/>
              </w:rPr>
              <w:t>A) Formalidades para emitir el acuerdo de clasificación.</w:t>
            </w:r>
            <w:r w:rsidR="000F299C" w:rsidRPr="002E4135">
              <w:rPr>
                <w:rFonts w:ascii="Palatino Linotype" w:hAnsi="Palatino Linotype"/>
                <w:noProof/>
                <w:webHidden/>
              </w:rPr>
              <w:tab/>
            </w:r>
            <w:r w:rsidR="000F299C" w:rsidRPr="002E4135">
              <w:rPr>
                <w:rFonts w:ascii="Palatino Linotype" w:hAnsi="Palatino Linotype"/>
                <w:noProof/>
                <w:webHidden/>
              </w:rPr>
              <w:fldChar w:fldCharType="begin"/>
            </w:r>
            <w:r w:rsidR="000F299C" w:rsidRPr="002E4135">
              <w:rPr>
                <w:rFonts w:ascii="Palatino Linotype" w:hAnsi="Palatino Linotype"/>
                <w:noProof/>
                <w:webHidden/>
              </w:rPr>
              <w:instrText xml:space="preserve"> PAGEREF _Toc16617446 \h </w:instrText>
            </w:r>
            <w:r w:rsidR="000F299C" w:rsidRPr="002E4135">
              <w:rPr>
                <w:rFonts w:ascii="Palatino Linotype" w:hAnsi="Palatino Linotype"/>
                <w:noProof/>
                <w:webHidden/>
              </w:rPr>
            </w:r>
            <w:r w:rsidR="000F299C" w:rsidRPr="002E4135">
              <w:rPr>
                <w:rFonts w:ascii="Palatino Linotype" w:hAnsi="Palatino Linotype"/>
                <w:noProof/>
                <w:webHidden/>
              </w:rPr>
              <w:fldChar w:fldCharType="separate"/>
            </w:r>
            <w:r w:rsidR="003B4CFD">
              <w:rPr>
                <w:rFonts w:ascii="Palatino Linotype" w:hAnsi="Palatino Linotype"/>
                <w:noProof/>
                <w:webHidden/>
              </w:rPr>
              <w:t>31</w:t>
            </w:r>
            <w:r w:rsidR="000F299C" w:rsidRPr="002E4135">
              <w:rPr>
                <w:rFonts w:ascii="Palatino Linotype" w:hAnsi="Palatino Linotype"/>
                <w:noProof/>
                <w:webHidden/>
              </w:rPr>
              <w:fldChar w:fldCharType="end"/>
            </w:r>
          </w:hyperlink>
        </w:p>
        <w:p w14:paraId="20ED9A3E" w14:textId="77777777" w:rsidR="000F299C" w:rsidRPr="002E4135" w:rsidRDefault="00534998" w:rsidP="002E4135">
          <w:pPr>
            <w:pStyle w:val="TDC2"/>
            <w:rPr>
              <w:rFonts w:ascii="Palatino Linotype" w:hAnsi="Palatino Linotype"/>
              <w:noProof/>
              <w:lang w:val="es-MX" w:eastAsia="es-MX"/>
            </w:rPr>
          </w:pPr>
          <w:hyperlink w:anchor="_Toc16617447" w:history="1">
            <w:r w:rsidR="000F299C" w:rsidRPr="002E4135">
              <w:rPr>
                <w:rStyle w:val="Hipervnculo"/>
                <w:rFonts w:ascii="Palatino Linotype" w:hAnsi="Palatino Linotype"/>
                <w:noProof/>
              </w:rPr>
              <w:t>IV. Requisitos de fondo del acuerdo de clasificación</w:t>
            </w:r>
            <w:r w:rsidR="000F299C" w:rsidRPr="002E4135">
              <w:rPr>
                <w:rFonts w:ascii="Palatino Linotype" w:hAnsi="Palatino Linotype"/>
                <w:noProof/>
                <w:webHidden/>
              </w:rPr>
              <w:tab/>
            </w:r>
            <w:r w:rsidR="000F299C" w:rsidRPr="002E4135">
              <w:rPr>
                <w:rFonts w:ascii="Palatino Linotype" w:hAnsi="Palatino Linotype"/>
                <w:noProof/>
                <w:webHidden/>
              </w:rPr>
              <w:fldChar w:fldCharType="begin"/>
            </w:r>
            <w:r w:rsidR="000F299C" w:rsidRPr="002E4135">
              <w:rPr>
                <w:rFonts w:ascii="Palatino Linotype" w:hAnsi="Palatino Linotype"/>
                <w:noProof/>
                <w:webHidden/>
              </w:rPr>
              <w:instrText xml:space="preserve"> PAGEREF _Toc16617447 \h </w:instrText>
            </w:r>
            <w:r w:rsidR="000F299C" w:rsidRPr="002E4135">
              <w:rPr>
                <w:rFonts w:ascii="Palatino Linotype" w:hAnsi="Palatino Linotype"/>
                <w:noProof/>
                <w:webHidden/>
              </w:rPr>
            </w:r>
            <w:r w:rsidR="000F299C" w:rsidRPr="002E4135">
              <w:rPr>
                <w:rFonts w:ascii="Palatino Linotype" w:hAnsi="Palatino Linotype"/>
                <w:noProof/>
                <w:webHidden/>
              </w:rPr>
              <w:fldChar w:fldCharType="separate"/>
            </w:r>
            <w:r w:rsidR="003B4CFD">
              <w:rPr>
                <w:rFonts w:ascii="Palatino Linotype" w:hAnsi="Palatino Linotype"/>
                <w:noProof/>
                <w:webHidden/>
              </w:rPr>
              <w:t>32</w:t>
            </w:r>
            <w:r w:rsidR="000F299C" w:rsidRPr="002E4135">
              <w:rPr>
                <w:rFonts w:ascii="Palatino Linotype" w:hAnsi="Palatino Linotype"/>
                <w:noProof/>
                <w:webHidden/>
              </w:rPr>
              <w:fldChar w:fldCharType="end"/>
            </w:r>
          </w:hyperlink>
        </w:p>
        <w:p w14:paraId="56431204" w14:textId="77777777" w:rsidR="000F299C" w:rsidRPr="002E4135" w:rsidRDefault="00534998" w:rsidP="002E4135">
          <w:pPr>
            <w:pStyle w:val="TDC1"/>
            <w:rPr>
              <w:rFonts w:ascii="Palatino Linotype" w:hAnsi="Palatino Linotype"/>
              <w:noProof/>
              <w:lang w:val="es-MX" w:eastAsia="es-MX"/>
            </w:rPr>
          </w:pPr>
          <w:hyperlink w:anchor="_Toc16617448" w:history="1">
            <w:r w:rsidR="000F299C" w:rsidRPr="002E4135">
              <w:rPr>
                <w:rStyle w:val="Hipervnculo"/>
                <w:rFonts w:ascii="Palatino Linotype" w:eastAsia="Calibri" w:hAnsi="Palatino Linotype"/>
                <w:noProof/>
                <w:lang w:val="es-ES"/>
              </w:rPr>
              <w:t>R E S O L U T I V O S</w:t>
            </w:r>
            <w:r w:rsidR="000F299C" w:rsidRPr="002E4135">
              <w:rPr>
                <w:rFonts w:ascii="Palatino Linotype" w:hAnsi="Palatino Linotype"/>
                <w:noProof/>
                <w:webHidden/>
              </w:rPr>
              <w:tab/>
            </w:r>
            <w:r w:rsidR="000F299C" w:rsidRPr="002E4135">
              <w:rPr>
                <w:rFonts w:ascii="Palatino Linotype" w:hAnsi="Palatino Linotype"/>
                <w:noProof/>
                <w:webHidden/>
              </w:rPr>
              <w:fldChar w:fldCharType="begin"/>
            </w:r>
            <w:r w:rsidR="000F299C" w:rsidRPr="002E4135">
              <w:rPr>
                <w:rFonts w:ascii="Palatino Linotype" w:hAnsi="Palatino Linotype"/>
                <w:noProof/>
                <w:webHidden/>
              </w:rPr>
              <w:instrText xml:space="preserve"> PAGEREF _Toc16617448 \h </w:instrText>
            </w:r>
            <w:r w:rsidR="000F299C" w:rsidRPr="002E4135">
              <w:rPr>
                <w:rFonts w:ascii="Palatino Linotype" w:hAnsi="Palatino Linotype"/>
                <w:noProof/>
                <w:webHidden/>
              </w:rPr>
            </w:r>
            <w:r w:rsidR="000F299C" w:rsidRPr="002E4135">
              <w:rPr>
                <w:rFonts w:ascii="Palatino Linotype" w:hAnsi="Palatino Linotype"/>
                <w:noProof/>
                <w:webHidden/>
              </w:rPr>
              <w:fldChar w:fldCharType="separate"/>
            </w:r>
            <w:r w:rsidR="003B4CFD">
              <w:rPr>
                <w:rFonts w:ascii="Palatino Linotype" w:hAnsi="Palatino Linotype"/>
                <w:noProof/>
                <w:webHidden/>
              </w:rPr>
              <w:t>37</w:t>
            </w:r>
            <w:r w:rsidR="000F299C" w:rsidRPr="002E4135">
              <w:rPr>
                <w:rFonts w:ascii="Palatino Linotype" w:hAnsi="Palatino Linotype"/>
                <w:noProof/>
                <w:webHidden/>
              </w:rPr>
              <w:fldChar w:fldCharType="end"/>
            </w:r>
          </w:hyperlink>
        </w:p>
        <w:p w14:paraId="6B4EFE8A" w14:textId="77777777" w:rsidR="00111DC1" w:rsidRPr="002E4135" w:rsidRDefault="0011338C" w:rsidP="002E4135">
          <w:pPr>
            <w:spacing w:line="360" w:lineRule="auto"/>
            <w:rPr>
              <w:rFonts w:ascii="Palatino Linotype" w:hAnsi="Palatino Linotype"/>
              <w:bCs/>
              <w:color w:val="000000" w:themeColor="text1"/>
              <w:lang w:val="es-ES"/>
            </w:rPr>
          </w:pPr>
          <w:r w:rsidRPr="002E4135">
            <w:rPr>
              <w:rFonts w:ascii="Palatino Linotype" w:hAnsi="Palatino Linotype"/>
              <w:bCs/>
              <w:color w:val="000000" w:themeColor="text1"/>
              <w:lang w:val="es-ES"/>
            </w:rPr>
            <w:fldChar w:fldCharType="end"/>
          </w:r>
        </w:p>
        <w:p w14:paraId="32D2BD27" w14:textId="5087E8CC" w:rsidR="00F41E88" w:rsidRPr="002E4135" w:rsidRDefault="00534998" w:rsidP="002E4135">
          <w:pPr>
            <w:spacing w:line="360" w:lineRule="auto"/>
            <w:rPr>
              <w:rFonts w:ascii="Palatino Linotype" w:hAnsi="Palatino Linotype"/>
              <w:bCs/>
              <w:color w:val="000000" w:themeColor="text1"/>
              <w:lang w:val="es-ES"/>
            </w:rPr>
          </w:pPr>
        </w:p>
      </w:sdtContent>
    </w:sdt>
    <w:p w14:paraId="7BA9DE57" w14:textId="65B7DD4C" w:rsidR="00EB4847" w:rsidRPr="002E4135" w:rsidRDefault="001B26AA" w:rsidP="002E4135">
      <w:pPr>
        <w:tabs>
          <w:tab w:val="left" w:pos="567"/>
        </w:tabs>
        <w:spacing w:before="240" w:after="240" w:line="360" w:lineRule="auto"/>
        <w:jc w:val="both"/>
        <w:rPr>
          <w:rFonts w:ascii="Palatino Linotype" w:hAnsi="Palatino Linotype"/>
          <w:color w:val="000000" w:themeColor="text1"/>
          <w:lang w:val="es-MX"/>
        </w:rPr>
      </w:pPr>
      <w:r w:rsidRPr="002E4135">
        <w:rPr>
          <w:rFonts w:ascii="Palatino Linotype" w:hAnsi="Palatino Linotype"/>
          <w:color w:val="000000" w:themeColor="text1"/>
        </w:rPr>
        <w:lastRenderedPageBreak/>
        <w:t>R</w:t>
      </w:r>
      <w:proofErr w:type="spellStart"/>
      <w:r w:rsidR="00662C69" w:rsidRPr="002E4135">
        <w:rPr>
          <w:rFonts w:ascii="Palatino Linotype" w:hAnsi="Palatino Linotype"/>
          <w:color w:val="000000" w:themeColor="text1"/>
          <w:lang w:val="es-MX"/>
        </w:rPr>
        <w:t>esolución</w:t>
      </w:r>
      <w:proofErr w:type="spellEnd"/>
      <w:r w:rsidR="00662C69" w:rsidRPr="002E4135">
        <w:rPr>
          <w:rFonts w:ascii="Palatino Linotype" w:hAnsi="Palatino Linotype"/>
          <w:color w:val="000000" w:themeColor="text1"/>
          <w:lang w:val="es-MX"/>
        </w:rPr>
        <w:t xml:space="preserve"> del Pleno del Instituto de Transparencia, Acceso a la Información Pública y Protección de Datos Personales del Estado de México y Municipios, con domicilio en Metepec, Estado de México; de </w:t>
      </w:r>
      <w:r w:rsidR="002E4135" w:rsidRPr="002E4135">
        <w:rPr>
          <w:rFonts w:ascii="Palatino Linotype" w:hAnsi="Palatino Linotype"/>
          <w:color w:val="000000" w:themeColor="text1"/>
          <w:lang w:val="es-MX"/>
        </w:rPr>
        <w:t>fecha veintiuno</w:t>
      </w:r>
      <w:r w:rsidR="007E14CE" w:rsidRPr="002E4135">
        <w:rPr>
          <w:rFonts w:ascii="Palatino Linotype" w:hAnsi="Palatino Linotype"/>
          <w:color w:val="000000" w:themeColor="text1"/>
          <w:lang w:val="es-MX"/>
        </w:rPr>
        <w:t xml:space="preserve"> (</w:t>
      </w:r>
      <w:r w:rsidR="002E4135" w:rsidRPr="002E4135">
        <w:rPr>
          <w:rFonts w:ascii="Palatino Linotype" w:hAnsi="Palatino Linotype"/>
          <w:color w:val="000000" w:themeColor="text1"/>
          <w:lang w:val="es-MX"/>
        </w:rPr>
        <w:t>21</w:t>
      </w:r>
      <w:r w:rsidR="007E14CE" w:rsidRPr="002E4135">
        <w:rPr>
          <w:rFonts w:ascii="Palatino Linotype" w:hAnsi="Palatino Linotype"/>
          <w:color w:val="000000" w:themeColor="text1"/>
          <w:lang w:val="es-MX"/>
        </w:rPr>
        <w:t xml:space="preserve">) </w:t>
      </w:r>
      <w:r w:rsidR="00D755D6" w:rsidRPr="002E4135">
        <w:rPr>
          <w:rFonts w:ascii="Palatino Linotype" w:hAnsi="Palatino Linotype"/>
          <w:color w:val="000000" w:themeColor="text1"/>
          <w:lang w:val="es-MX"/>
        </w:rPr>
        <w:t xml:space="preserve">de </w:t>
      </w:r>
      <w:r w:rsidR="001741E1" w:rsidRPr="002E4135">
        <w:rPr>
          <w:rFonts w:ascii="Palatino Linotype" w:hAnsi="Palatino Linotype"/>
          <w:color w:val="000000" w:themeColor="text1"/>
          <w:lang w:val="es-MX"/>
        </w:rPr>
        <w:t>agosto</w:t>
      </w:r>
      <w:r w:rsidR="008A334C" w:rsidRPr="002E4135">
        <w:rPr>
          <w:rFonts w:ascii="Palatino Linotype" w:hAnsi="Palatino Linotype"/>
          <w:color w:val="000000" w:themeColor="text1"/>
          <w:lang w:val="es-MX"/>
        </w:rPr>
        <w:t xml:space="preserve"> </w:t>
      </w:r>
      <w:r w:rsidR="00662C69" w:rsidRPr="002E4135">
        <w:rPr>
          <w:rFonts w:ascii="Palatino Linotype" w:hAnsi="Palatino Linotype"/>
          <w:color w:val="000000" w:themeColor="text1"/>
          <w:lang w:val="es-MX"/>
        </w:rPr>
        <w:t xml:space="preserve">de dos mil </w:t>
      </w:r>
      <w:r w:rsidR="00B10987" w:rsidRPr="002E4135">
        <w:rPr>
          <w:rFonts w:ascii="Palatino Linotype" w:hAnsi="Palatino Linotype"/>
          <w:color w:val="000000" w:themeColor="text1"/>
          <w:lang w:val="es-MX"/>
        </w:rPr>
        <w:t>dieci</w:t>
      </w:r>
      <w:r w:rsidR="008A334C" w:rsidRPr="002E4135">
        <w:rPr>
          <w:rFonts w:ascii="Palatino Linotype" w:hAnsi="Palatino Linotype"/>
          <w:color w:val="000000" w:themeColor="text1"/>
          <w:lang w:val="es-MX"/>
        </w:rPr>
        <w:t>nueve</w:t>
      </w:r>
      <w:r w:rsidR="00662C69" w:rsidRPr="002E4135">
        <w:rPr>
          <w:rFonts w:ascii="Palatino Linotype" w:hAnsi="Palatino Linotype"/>
          <w:color w:val="000000" w:themeColor="text1"/>
          <w:lang w:val="es-MX"/>
        </w:rPr>
        <w:t>.</w:t>
      </w:r>
    </w:p>
    <w:p w14:paraId="678D20AB" w14:textId="2949AA4A" w:rsidR="009B359D" w:rsidRDefault="00924CEA" w:rsidP="002E4135">
      <w:pPr>
        <w:pStyle w:val="Encabezado"/>
        <w:spacing w:line="360" w:lineRule="auto"/>
        <w:jc w:val="both"/>
        <w:rPr>
          <w:rFonts w:ascii="Palatino Linotype" w:eastAsia="Times New Roman" w:hAnsi="Palatino Linotype" w:cs="Times New Roman"/>
          <w:color w:val="000000" w:themeColor="text1"/>
        </w:rPr>
      </w:pPr>
      <w:r w:rsidRPr="002E4135">
        <w:rPr>
          <w:rFonts w:ascii="Palatino Linotype" w:eastAsia="Times New Roman" w:hAnsi="Palatino Linotype" w:cs="Times New Roman"/>
          <w:b/>
          <w:color w:val="000000" w:themeColor="text1"/>
        </w:rPr>
        <w:t>VISTO</w:t>
      </w:r>
      <w:r w:rsidR="003122CE" w:rsidRPr="002E4135">
        <w:rPr>
          <w:rFonts w:ascii="Palatino Linotype" w:eastAsia="Times New Roman" w:hAnsi="Palatino Linotype" w:cs="Times New Roman"/>
          <w:color w:val="000000" w:themeColor="text1"/>
        </w:rPr>
        <w:t xml:space="preserve"> </w:t>
      </w:r>
      <w:r w:rsidRPr="002E4135">
        <w:rPr>
          <w:rFonts w:ascii="Palatino Linotype" w:eastAsia="Times New Roman" w:hAnsi="Palatino Linotype" w:cs="Times New Roman"/>
          <w:color w:val="000000" w:themeColor="text1"/>
        </w:rPr>
        <w:t>el expediente</w:t>
      </w:r>
      <w:r w:rsidR="003122CE" w:rsidRPr="002E4135">
        <w:rPr>
          <w:rFonts w:ascii="Palatino Linotype" w:eastAsia="Times New Roman" w:hAnsi="Palatino Linotype" w:cs="Times New Roman"/>
          <w:color w:val="000000" w:themeColor="text1"/>
        </w:rPr>
        <w:t xml:space="preserve"> electrón</w:t>
      </w:r>
      <w:r w:rsidRPr="002E4135">
        <w:rPr>
          <w:rFonts w:ascii="Palatino Linotype" w:eastAsia="Times New Roman" w:hAnsi="Palatino Linotype" w:cs="Times New Roman"/>
          <w:color w:val="000000" w:themeColor="text1"/>
        </w:rPr>
        <w:t>ico formado</w:t>
      </w:r>
      <w:r w:rsidR="00417E0F" w:rsidRPr="002E4135">
        <w:rPr>
          <w:rFonts w:ascii="Palatino Linotype" w:eastAsia="Times New Roman" w:hAnsi="Palatino Linotype" w:cs="Times New Roman"/>
          <w:color w:val="000000" w:themeColor="text1"/>
        </w:rPr>
        <w:t xml:space="preserve"> con motivo del recurso de revisión número</w:t>
      </w:r>
      <w:r w:rsidRPr="002E4135">
        <w:rPr>
          <w:rFonts w:ascii="Palatino Linotype" w:eastAsia="Times New Roman" w:hAnsi="Palatino Linotype" w:cs="Times New Roman"/>
          <w:color w:val="000000" w:themeColor="text1"/>
        </w:rPr>
        <w:t xml:space="preserve"> </w:t>
      </w:r>
      <w:r w:rsidR="00BF5A34" w:rsidRPr="002E4135">
        <w:rPr>
          <w:rFonts w:ascii="Palatino Linotype" w:hAnsi="Palatino Linotype" w:cs="Arial"/>
          <w:b/>
          <w:bCs/>
          <w:color w:val="000000" w:themeColor="text1"/>
          <w:lang w:eastAsia="es-MX"/>
        </w:rPr>
        <w:t>04958/INFOEM/IP/RR/2019</w:t>
      </w:r>
      <w:r w:rsidR="003122CE" w:rsidRPr="002E4135">
        <w:rPr>
          <w:rFonts w:ascii="Palatino Linotype" w:eastAsia="Times New Roman" w:hAnsi="Palatino Linotype" w:cs="Arial"/>
          <w:bCs/>
          <w:color w:val="000000" w:themeColor="text1"/>
        </w:rPr>
        <w:t xml:space="preserve">, </w:t>
      </w:r>
      <w:r w:rsidR="00417E0F" w:rsidRPr="002E4135">
        <w:rPr>
          <w:rFonts w:ascii="Palatino Linotype" w:eastAsia="Times New Roman" w:hAnsi="Palatino Linotype" w:cs="Times New Roman"/>
          <w:color w:val="000000" w:themeColor="text1"/>
        </w:rPr>
        <w:t>promovido</w:t>
      </w:r>
      <w:r w:rsidR="003122CE" w:rsidRPr="002E4135">
        <w:rPr>
          <w:rFonts w:ascii="Palatino Linotype" w:eastAsia="Times New Roman" w:hAnsi="Palatino Linotype" w:cs="Times New Roman"/>
          <w:color w:val="000000" w:themeColor="text1"/>
        </w:rPr>
        <w:t xml:space="preserve"> por</w:t>
      </w:r>
      <w:r w:rsidR="008D6C8D" w:rsidRPr="002E4135">
        <w:rPr>
          <w:rFonts w:ascii="Palatino Linotype" w:eastAsia="Times New Roman" w:hAnsi="Palatino Linotype" w:cs="Times New Roman"/>
          <w:color w:val="000000" w:themeColor="text1"/>
        </w:rPr>
        <w:t xml:space="preserve"> </w:t>
      </w:r>
      <w:r w:rsidR="004663D3" w:rsidRPr="004663D3">
        <w:rPr>
          <w:rFonts w:ascii="Palatino Linotype" w:eastAsia="Times New Roman" w:hAnsi="Palatino Linotype" w:cs="Times New Roman"/>
          <w:b/>
          <w:color w:val="000000" w:themeColor="text1"/>
          <w:highlight w:val="black"/>
        </w:rPr>
        <w:t>-------------------------</w:t>
      </w:r>
      <w:r w:rsidR="00BF5A34" w:rsidRPr="004663D3">
        <w:rPr>
          <w:rFonts w:ascii="Palatino Linotype" w:eastAsia="Times New Roman" w:hAnsi="Palatino Linotype" w:cs="Times New Roman"/>
          <w:b/>
          <w:color w:val="000000" w:themeColor="text1"/>
          <w:highlight w:val="black"/>
        </w:rPr>
        <w:t xml:space="preserve"> </w:t>
      </w:r>
      <w:r w:rsidR="004663D3" w:rsidRPr="004663D3">
        <w:rPr>
          <w:rFonts w:ascii="Palatino Linotype" w:eastAsia="Times New Roman" w:hAnsi="Palatino Linotype" w:cs="Times New Roman"/>
          <w:b/>
          <w:color w:val="000000" w:themeColor="text1"/>
          <w:highlight w:val="black"/>
        </w:rPr>
        <w:t>-------------------------------</w:t>
      </w:r>
      <w:r w:rsidR="003122CE" w:rsidRPr="002E4135">
        <w:rPr>
          <w:rFonts w:ascii="Palatino Linotype" w:eastAsia="Times New Roman" w:hAnsi="Palatino Linotype" w:cs="Times New Roman"/>
          <w:b/>
          <w:color w:val="000000" w:themeColor="text1"/>
        </w:rPr>
        <w:t xml:space="preserve">, </w:t>
      </w:r>
      <w:r w:rsidR="003122CE" w:rsidRPr="002E4135">
        <w:rPr>
          <w:rFonts w:ascii="Palatino Linotype" w:eastAsia="Times New Roman" w:hAnsi="Palatino Linotype" w:cs="Arial"/>
          <w:color w:val="000000" w:themeColor="text1"/>
        </w:rPr>
        <w:t xml:space="preserve">en su calidad de </w:t>
      </w:r>
      <w:r w:rsidR="003122CE" w:rsidRPr="002E4135">
        <w:rPr>
          <w:rFonts w:ascii="Palatino Linotype" w:eastAsia="Times New Roman" w:hAnsi="Palatino Linotype" w:cs="Arial"/>
          <w:b/>
          <w:color w:val="000000" w:themeColor="text1"/>
        </w:rPr>
        <w:t>RECURRENTE</w:t>
      </w:r>
      <w:r w:rsidR="003122CE" w:rsidRPr="002E4135">
        <w:rPr>
          <w:rFonts w:ascii="Palatino Linotype" w:eastAsia="Times New Roman" w:hAnsi="Palatino Linotype" w:cs="Arial"/>
          <w:color w:val="000000" w:themeColor="text1"/>
        </w:rPr>
        <w:t>, en contra de la respuesta</w:t>
      </w:r>
      <w:r w:rsidRPr="002E4135">
        <w:rPr>
          <w:rFonts w:ascii="Palatino Linotype" w:eastAsia="Times New Roman" w:hAnsi="Palatino Linotype" w:cs="Arial"/>
          <w:color w:val="000000" w:themeColor="text1"/>
        </w:rPr>
        <w:t xml:space="preserve"> </w:t>
      </w:r>
      <w:r w:rsidR="00EC2D3F" w:rsidRPr="002E4135">
        <w:rPr>
          <w:rFonts w:ascii="Palatino Linotype" w:eastAsia="Times New Roman" w:hAnsi="Palatino Linotype" w:cs="Arial"/>
          <w:color w:val="000000" w:themeColor="text1"/>
        </w:rPr>
        <w:t xml:space="preserve">del </w:t>
      </w:r>
      <w:r w:rsidR="00BF5A34" w:rsidRPr="002E4135">
        <w:rPr>
          <w:rFonts w:ascii="Palatino Linotype" w:eastAsia="Times New Roman" w:hAnsi="Palatino Linotype" w:cs="Arial"/>
          <w:b/>
          <w:color w:val="000000" w:themeColor="text1"/>
        </w:rPr>
        <w:t>Ayuntamiento de Cuautitlán Izcalli</w:t>
      </w:r>
      <w:r w:rsidR="003122CE" w:rsidRPr="002E4135">
        <w:rPr>
          <w:rFonts w:ascii="Palatino Linotype" w:eastAsia="Calibri" w:hAnsi="Palatino Linotype" w:cs="Arial"/>
          <w:color w:val="000000" w:themeColor="text1"/>
          <w:lang w:val="es-ES"/>
        </w:rPr>
        <w:t xml:space="preserve">, </w:t>
      </w:r>
      <w:r w:rsidR="003122CE" w:rsidRPr="002E4135">
        <w:rPr>
          <w:rFonts w:ascii="Palatino Linotype" w:eastAsia="Times New Roman" w:hAnsi="Palatino Linotype" w:cs="Times New Roman"/>
          <w:color w:val="000000" w:themeColor="text1"/>
        </w:rPr>
        <w:t>en lo sucesivo el</w:t>
      </w:r>
      <w:r w:rsidR="003122CE" w:rsidRPr="002E4135">
        <w:rPr>
          <w:rFonts w:ascii="Palatino Linotype" w:eastAsia="Times New Roman" w:hAnsi="Palatino Linotype" w:cs="Times New Roman"/>
          <w:b/>
          <w:color w:val="000000" w:themeColor="text1"/>
        </w:rPr>
        <w:t xml:space="preserve"> SUJETO OBLIGADO, </w:t>
      </w:r>
      <w:r w:rsidR="003122CE" w:rsidRPr="002E4135">
        <w:rPr>
          <w:rFonts w:ascii="Palatino Linotype" w:eastAsia="Times New Roman" w:hAnsi="Palatino Linotype" w:cs="Times New Roman"/>
          <w:color w:val="000000" w:themeColor="text1"/>
        </w:rPr>
        <w:t>se procede a dictar la presente resolución, con base en los siguientes:</w:t>
      </w:r>
      <w:bookmarkStart w:id="0" w:name="_Toc466418172"/>
      <w:bookmarkStart w:id="1" w:name="_Toc462402153"/>
      <w:r w:rsidR="00CB0348" w:rsidRPr="002E4135">
        <w:rPr>
          <w:rFonts w:ascii="Palatino Linotype" w:eastAsia="Times New Roman" w:hAnsi="Palatino Linotype" w:cs="Times New Roman"/>
          <w:color w:val="000000" w:themeColor="text1"/>
        </w:rPr>
        <w:t xml:space="preserve"> </w:t>
      </w:r>
    </w:p>
    <w:p w14:paraId="59B189BE" w14:textId="77777777" w:rsidR="002E4135" w:rsidRPr="002E4135" w:rsidRDefault="002E4135" w:rsidP="002E4135">
      <w:pPr>
        <w:pStyle w:val="Encabezado"/>
        <w:spacing w:line="360" w:lineRule="auto"/>
        <w:jc w:val="both"/>
        <w:rPr>
          <w:rFonts w:ascii="Palatino Linotype" w:eastAsia="Times New Roman" w:hAnsi="Palatino Linotype" w:cs="Times New Roman"/>
          <w:b/>
          <w:color w:val="000000" w:themeColor="text1"/>
        </w:rPr>
      </w:pPr>
    </w:p>
    <w:p w14:paraId="54EBC941" w14:textId="0927918C" w:rsidR="00F34201" w:rsidRDefault="00F34201" w:rsidP="002E4135">
      <w:pPr>
        <w:pStyle w:val="Ttulo1"/>
        <w:tabs>
          <w:tab w:val="left" w:pos="567"/>
        </w:tabs>
        <w:spacing w:line="360" w:lineRule="auto"/>
        <w:jc w:val="center"/>
        <w:rPr>
          <w:szCs w:val="24"/>
        </w:rPr>
      </w:pPr>
      <w:bookmarkStart w:id="2" w:name="_Toc473812222"/>
      <w:bookmarkStart w:id="3" w:name="_Toc495430765"/>
      <w:bookmarkStart w:id="4" w:name="_Toc16617433"/>
      <w:r w:rsidRPr="002E4135">
        <w:rPr>
          <w:szCs w:val="24"/>
        </w:rPr>
        <w:t>ANTECEDENTES</w:t>
      </w:r>
      <w:bookmarkEnd w:id="2"/>
      <w:bookmarkEnd w:id="3"/>
      <w:bookmarkEnd w:id="4"/>
    </w:p>
    <w:p w14:paraId="4E076F31" w14:textId="77777777" w:rsidR="002E4135" w:rsidRPr="002E4135" w:rsidRDefault="002E4135" w:rsidP="002E4135">
      <w:pPr>
        <w:rPr>
          <w:lang w:val="es-MX" w:eastAsia="en-US"/>
        </w:rPr>
      </w:pPr>
    </w:p>
    <w:p w14:paraId="749498DB" w14:textId="039C77CD" w:rsidR="00F34201" w:rsidRPr="002E4135" w:rsidRDefault="00F34201" w:rsidP="002E4135">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4135">
        <w:rPr>
          <w:rFonts w:ascii="Palatino Linotype" w:eastAsia="Calibri" w:hAnsi="Palatino Linotype" w:cs="Arial"/>
          <w:color w:val="000000" w:themeColor="text1"/>
          <w:lang w:val="es-ES"/>
        </w:rPr>
        <w:t xml:space="preserve">El día </w:t>
      </w:r>
      <w:r w:rsidR="00BF5A34" w:rsidRPr="002E4135">
        <w:rPr>
          <w:rFonts w:ascii="Palatino Linotype" w:eastAsia="Calibri" w:hAnsi="Palatino Linotype" w:cs="Arial"/>
          <w:color w:val="000000" w:themeColor="text1"/>
          <w:lang w:val="es-ES"/>
        </w:rPr>
        <w:t>dos</w:t>
      </w:r>
      <w:r w:rsidR="008C3000" w:rsidRPr="002E4135">
        <w:rPr>
          <w:rFonts w:ascii="Palatino Linotype" w:eastAsia="Calibri" w:hAnsi="Palatino Linotype" w:cs="Arial"/>
          <w:color w:val="000000" w:themeColor="text1"/>
          <w:lang w:val="es-ES"/>
        </w:rPr>
        <w:t xml:space="preserve"> </w:t>
      </w:r>
      <w:r w:rsidRPr="002E4135">
        <w:rPr>
          <w:rFonts w:ascii="Palatino Linotype" w:eastAsia="Calibri" w:hAnsi="Palatino Linotype" w:cs="Arial"/>
          <w:color w:val="000000" w:themeColor="text1"/>
          <w:lang w:val="es-ES"/>
        </w:rPr>
        <w:t>(</w:t>
      </w:r>
      <w:r w:rsidR="00BF5A34" w:rsidRPr="002E4135">
        <w:rPr>
          <w:rFonts w:ascii="Palatino Linotype" w:eastAsia="Calibri" w:hAnsi="Palatino Linotype" w:cs="Arial"/>
          <w:color w:val="000000" w:themeColor="text1"/>
          <w:lang w:val="es-ES"/>
        </w:rPr>
        <w:t>02</w:t>
      </w:r>
      <w:r w:rsidRPr="002E4135">
        <w:rPr>
          <w:rFonts w:ascii="Palatino Linotype" w:eastAsia="Calibri" w:hAnsi="Palatino Linotype" w:cs="Arial"/>
          <w:color w:val="000000" w:themeColor="text1"/>
          <w:lang w:val="es-ES"/>
        </w:rPr>
        <w:t xml:space="preserve">) de </w:t>
      </w:r>
      <w:r w:rsidR="001741E1" w:rsidRPr="002E4135">
        <w:rPr>
          <w:rFonts w:ascii="Palatino Linotype" w:eastAsia="Calibri" w:hAnsi="Palatino Linotype" w:cs="Arial"/>
          <w:color w:val="000000" w:themeColor="text1"/>
          <w:lang w:val="es-ES"/>
        </w:rPr>
        <w:t>mayo</w:t>
      </w:r>
      <w:r w:rsidRPr="002E4135">
        <w:rPr>
          <w:rFonts w:ascii="Palatino Linotype" w:eastAsia="Calibri" w:hAnsi="Palatino Linotype" w:cs="Arial"/>
          <w:color w:val="000000" w:themeColor="text1"/>
          <w:lang w:val="es-ES"/>
        </w:rPr>
        <w:t xml:space="preserve"> de dos mil </w:t>
      </w:r>
      <w:r w:rsidR="00F523D6" w:rsidRPr="002E4135">
        <w:rPr>
          <w:rFonts w:ascii="Palatino Linotype" w:eastAsia="Calibri" w:hAnsi="Palatino Linotype" w:cs="Arial"/>
          <w:color w:val="000000" w:themeColor="text1"/>
          <w:lang w:val="es-ES"/>
        </w:rPr>
        <w:t>diecinueve</w:t>
      </w:r>
      <w:r w:rsidRPr="002E4135">
        <w:rPr>
          <w:rFonts w:ascii="Palatino Linotype" w:eastAsia="Calibri" w:hAnsi="Palatino Linotype" w:cs="Arial"/>
          <w:color w:val="000000" w:themeColor="text1"/>
          <w:lang w:val="es-ES"/>
        </w:rPr>
        <w:t>,</w:t>
      </w:r>
      <w:r w:rsidRPr="002E4135">
        <w:rPr>
          <w:rFonts w:ascii="Palatino Linotype" w:eastAsia="Calibri" w:hAnsi="Palatino Linotype" w:cs="Times New Roman"/>
          <w:color w:val="000000" w:themeColor="text1"/>
          <w:lang w:val="es-ES"/>
        </w:rPr>
        <w:t xml:space="preserve"> </w:t>
      </w:r>
      <w:r w:rsidR="00F523D6" w:rsidRPr="002E4135">
        <w:rPr>
          <w:rFonts w:ascii="Palatino Linotype" w:eastAsia="Calibri" w:hAnsi="Palatino Linotype" w:cs="Arial"/>
          <w:color w:val="000000" w:themeColor="text1"/>
          <w:lang w:val="es-ES"/>
        </w:rPr>
        <w:t>se</w:t>
      </w:r>
      <w:r w:rsidR="002F768F" w:rsidRPr="002E4135">
        <w:rPr>
          <w:rFonts w:ascii="Palatino Linotype" w:eastAsia="Calibri" w:hAnsi="Palatino Linotype" w:cs="Arial"/>
          <w:b/>
          <w:color w:val="000000" w:themeColor="text1"/>
          <w:lang w:val="es-ES"/>
        </w:rPr>
        <w:t xml:space="preserve"> </w:t>
      </w:r>
      <w:r w:rsidRPr="002E4135">
        <w:rPr>
          <w:rFonts w:ascii="Palatino Linotype" w:hAnsi="Palatino Linotype"/>
          <w:color w:val="000000" w:themeColor="text1"/>
        </w:rPr>
        <w:t>presentó</w:t>
      </w:r>
      <w:r w:rsidRPr="002E4135">
        <w:rPr>
          <w:rFonts w:ascii="Palatino Linotype" w:hAnsi="Palatino Linotype"/>
          <w:b/>
          <w:color w:val="000000" w:themeColor="text1"/>
        </w:rPr>
        <w:t xml:space="preserve"> </w:t>
      </w:r>
      <w:r w:rsidRPr="002E4135">
        <w:rPr>
          <w:rFonts w:ascii="Palatino Linotype" w:eastAsia="Calibri" w:hAnsi="Palatino Linotype" w:cs="Arial"/>
          <w:color w:val="000000" w:themeColor="text1"/>
        </w:rPr>
        <w:t xml:space="preserve">vía </w:t>
      </w:r>
      <w:r w:rsidRPr="002E4135">
        <w:rPr>
          <w:rFonts w:ascii="Palatino Linotype" w:eastAsia="Calibri" w:hAnsi="Palatino Linotype" w:cs="Arial"/>
          <w:color w:val="000000" w:themeColor="text1"/>
          <w:lang w:val="es-ES"/>
        </w:rPr>
        <w:t xml:space="preserve">Sistema de Acceso a la Información Mexiquense </w:t>
      </w:r>
      <w:r w:rsidRPr="002E4135">
        <w:rPr>
          <w:rFonts w:ascii="Palatino Linotype" w:eastAsia="Calibri" w:hAnsi="Palatino Linotype" w:cs="Arial"/>
          <w:b/>
          <w:color w:val="000000" w:themeColor="text1"/>
          <w:lang w:val="es-ES"/>
        </w:rPr>
        <w:t>(SAIMEX)</w:t>
      </w:r>
      <w:r w:rsidRPr="002E4135">
        <w:rPr>
          <w:rFonts w:ascii="Palatino Linotype" w:eastAsia="Calibri" w:hAnsi="Palatino Linotype" w:cs="Arial"/>
          <w:color w:val="000000" w:themeColor="text1"/>
          <w:lang w:val="es-ES"/>
        </w:rPr>
        <w:t>, la solicitud de información p</w:t>
      </w:r>
      <w:r w:rsidR="00924CEA" w:rsidRPr="002E4135">
        <w:rPr>
          <w:rFonts w:ascii="Palatino Linotype" w:eastAsia="Calibri" w:hAnsi="Palatino Linotype" w:cs="Arial"/>
          <w:color w:val="000000" w:themeColor="text1"/>
          <w:lang w:val="es-ES"/>
        </w:rPr>
        <w:t>ública registrada con el número</w:t>
      </w:r>
      <w:r w:rsidR="00365B5B" w:rsidRPr="002E4135">
        <w:rPr>
          <w:rFonts w:ascii="Palatino Linotype" w:eastAsia="Calibri" w:hAnsi="Palatino Linotype" w:cs="Arial"/>
          <w:color w:val="000000" w:themeColor="text1"/>
          <w:lang w:val="es-ES"/>
        </w:rPr>
        <w:t xml:space="preserve"> </w:t>
      </w:r>
      <w:r w:rsidR="00BF5A34" w:rsidRPr="002E4135">
        <w:rPr>
          <w:rFonts w:ascii="Palatino Linotype" w:eastAsia="Calibri" w:hAnsi="Palatino Linotype" w:cs="Arial"/>
          <w:b/>
          <w:color w:val="000000" w:themeColor="text1"/>
          <w:lang w:val="es-ES"/>
        </w:rPr>
        <w:t>00328/CUAUTIZC/IP/2019</w:t>
      </w:r>
      <w:r w:rsidRPr="002E4135">
        <w:rPr>
          <w:rFonts w:ascii="Palatino Linotype" w:hAnsi="Palatino Linotype"/>
          <w:b/>
          <w:bCs/>
          <w:color w:val="000000" w:themeColor="text1"/>
        </w:rPr>
        <w:t>,</w:t>
      </w:r>
      <w:r w:rsidRPr="002E4135">
        <w:rPr>
          <w:rFonts w:ascii="Palatino Linotype" w:eastAsia="Calibri" w:hAnsi="Palatino Linotype" w:cs="Arial"/>
          <w:color w:val="000000" w:themeColor="text1"/>
          <w:lang w:val="es-ES"/>
        </w:rPr>
        <w:t xml:space="preserve"> mediante la cual </w:t>
      </w:r>
      <w:r w:rsidR="00097D8A" w:rsidRPr="002E4135">
        <w:rPr>
          <w:rFonts w:ascii="Palatino Linotype" w:eastAsia="Calibri" w:hAnsi="Palatino Linotype" w:cs="Arial"/>
          <w:color w:val="000000" w:themeColor="text1"/>
          <w:lang w:val="es-ES"/>
        </w:rPr>
        <w:t xml:space="preserve">se </w:t>
      </w:r>
      <w:r w:rsidR="00924CEA" w:rsidRPr="002E4135">
        <w:rPr>
          <w:rFonts w:ascii="Palatino Linotype" w:eastAsia="Calibri" w:hAnsi="Palatino Linotype" w:cs="Arial"/>
          <w:color w:val="000000" w:themeColor="text1"/>
          <w:lang w:val="es-ES"/>
        </w:rPr>
        <w:t>requirió</w:t>
      </w:r>
      <w:r w:rsidRPr="002E4135">
        <w:rPr>
          <w:rFonts w:ascii="Palatino Linotype" w:eastAsia="Calibri" w:hAnsi="Palatino Linotype" w:cs="Arial"/>
          <w:color w:val="000000" w:themeColor="text1"/>
          <w:lang w:val="es-ES"/>
        </w:rPr>
        <w:t>:</w:t>
      </w:r>
    </w:p>
    <w:p w14:paraId="63C0E7CB" w14:textId="77777777" w:rsidR="00E269C7" w:rsidRPr="002E4135" w:rsidRDefault="00E269C7" w:rsidP="002E413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441F0EE1" w:rsidR="00800647" w:rsidRPr="002E4135" w:rsidRDefault="00252C4D" w:rsidP="002E4135">
      <w:pPr>
        <w:spacing w:line="360" w:lineRule="auto"/>
        <w:ind w:left="567" w:right="567"/>
        <w:jc w:val="both"/>
        <w:rPr>
          <w:rFonts w:ascii="Palatino Linotype" w:eastAsia="Times New Roman" w:hAnsi="Palatino Linotype" w:cs="Times New Roman"/>
          <w:i/>
          <w:lang w:val="es-MX" w:eastAsia="es-MX"/>
        </w:rPr>
      </w:pPr>
      <w:r w:rsidRPr="002E4135">
        <w:rPr>
          <w:rFonts w:ascii="Palatino Linotype" w:hAnsi="Palatino Linotype"/>
          <w:i/>
          <w:color w:val="000000" w:themeColor="text1"/>
        </w:rPr>
        <w:t>“</w:t>
      </w:r>
      <w:r w:rsidR="00BF5A34" w:rsidRPr="002E4135">
        <w:rPr>
          <w:rFonts w:ascii="Palatino Linotype" w:hAnsi="Palatino Linotype"/>
          <w:i/>
          <w:color w:val="000000"/>
        </w:rPr>
        <w:t>SOLICITO EN SU VERSION PUBLICA EL RESULTADO DE LOS EXAMENES DE CONTROL DE CONFIANZA DE LOS SIGUIENTES SERVIDORES PUBLICOS: COMISARIO GENERAL DE SEGURIDAD PUBLICA Y TRANSITO DIRECTOR DE SEGURIDAD PUBLICA COORDINADOR DE CONTROL OPERATIVO JEFE DEPARTAMENTO DE CAPACITACION POLICIAL PRESIDENTE, SECRETARIO Y REPRESENTANTE DE HONOR Y JUSTICIA TITULAR DEL ENLACE ADMNISTRATIVO TITULAR DEL JURIDICO TODOS LOS ANTERIORES DE LOS CARGOS MENCIONADOS O SUS EQUIVALENCIAS EN VIRTUD DE QUE LA LEY EN LA MATERIA DICE QUE PARA OCUPAR UN CARGO PUBLICO DEBEN ESTAR CERTIFICADOS ANTE CONTROL DE CONFIANZA Y PARA ESTA FECHA TODOS Y CADA UNO YA DEBE ESTAR CERTIFICADOS, YA QUE SON CUATRO MESES DE TRABAJO Y YA SE DEBEN CONTAR CON ESA CERTIFICACION. ASI MISMO NO DEBE EXISTIR INCONVENIENTE EN ENTREGAR ESTA INFORMACION, TODA VEZ QUE SON CUATRO MESES, POR TAL MOTIVO NO PUEDE SER PRETEXTO EN SOLICITAR PRORROGA, SIENDO INFORMACION CON LA QUE SE DEBE CONTAR</w:t>
      </w:r>
      <w:r w:rsidR="00AF31A6" w:rsidRPr="002E4135">
        <w:rPr>
          <w:rFonts w:ascii="Palatino Linotype" w:hAnsi="Palatino Linotype"/>
          <w:i/>
          <w:color w:val="000000" w:themeColor="text1"/>
        </w:rPr>
        <w:t>”</w:t>
      </w:r>
      <w:r w:rsidR="00F34201" w:rsidRPr="002E4135">
        <w:rPr>
          <w:rFonts w:ascii="Palatino Linotype" w:hAnsi="Palatino Linotype"/>
          <w:i/>
          <w:color w:val="000000" w:themeColor="text1"/>
        </w:rPr>
        <w:t xml:space="preserve"> (Sic)</w:t>
      </w:r>
    </w:p>
    <w:p w14:paraId="734CA5E4" w14:textId="77777777" w:rsidR="00916840" w:rsidRPr="002E4135" w:rsidRDefault="00916840" w:rsidP="002E4135">
      <w:pPr>
        <w:pStyle w:val="Prrafodelista"/>
        <w:spacing w:line="360" w:lineRule="auto"/>
        <w:ind w:left="0" w:right="567"/>
        <w:jc w:val="both"/>
        <w:rPr>
          <w:rFonts w:ascii="Palatino Linotype" w:eastAsia="Calibri" w:hAnsi="Palatino Linotype" w:cs="Arial"/>
          <w:color w:val="000000" w:themeColor="text1"/>
          <w:lang w:val="es-ES"/>
        </w:rPr>
      </w:pPr>
    </w:p>
    <w:p w14:paraId="085851FE" w14:textId="77777777" w:rsidR="00824AF6" w:rsidRPr="002E4135" w:rsidRDefault="00824AF6" w:rsidP="002E4135">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2E4135">
        <w:rPr>
          <w:rFonts w:ascii="Palatino Linotype" w:hAnsi="Palatino Linotype" w:cs="Arial"/>
          <w:color w:val="000000" w:themeColor="text1"/>
        </w:rPr>
        <w:t xml:space="preserve">Se hace constar que </w:t>
      </w:r>
      <w:r w:rsidRPr="002E4135">
        <w:rPr>
          <w:rFonts w:ascii="Palatino Linotype" w:eastAsia="Times New Roman" w:hAnsi="Palatino Linotype" w:cs="Arial"/>
          <w:color w:val="000000" w:themeColor="text1"/>
          <w:lang w:val="es-ES"/>
        </w:rPr>
        <w:t>se señaló como modalidad de entrega de la información</w:t>
      </w:r>
      <w:r w:rsidRPr="002E4135">
        <w:rPr>
          <w:rFonts w:ascii="Palatino Linotype" w:eastAsia="Times New Roman" w:hAnsi="Palatino Linotype" w:cs="Arial"/>
          <w:b/>
          <w:color w:val="000000" w:themeColor="text1"/>
          <w:lang w:val="es-ES"/>
        </w:rPr>
        <w:t>:</w:t>
      </w:r>
      <w:r w:rsidRPr="002E4135">
        <w:rPr>
          <w:rFonts w:ascii="Palatino Linotype" w:eastAsia="Times New Roman" w:hAnsi="Palatino Linotype" w:cs="Arial"/>
          <w:color w:val="000000" w:themeColor="text1"/>
          <w:lang w:val="es-ES"/>
        </w:rPr>
        <w:t xml:space="preserve"> a través </w:t>
      </w:r>
      <w:r w:rsidRPr="002E4135">
        <w:rPr>
          <w:rFonts w:ascii="Palatino Linotype" w:hAnsi="Palatino Linotype"/>
          <w:color w:val="000000" w:themeColor="text1"/>
        </w:rPr>
        <w:t xml:space="preserve">del </w:t>
      </w:r>
      <w:r w:rsidRPr="002E4135">
        <w:rPr>
          <w:rFonts w:ascii="Palatino Linotype" w:hAnsi="Palatino Linotype"/>
          <w:color w:val="000000" w:themeColor="text1"/>
          <w:shd w:val="clear" w:color="auto" w:fill="FFFFFF"/>
        </w:rPr>
        <w:t xml:space="preserve">Sistema de Acceso a la Información Mexiquense </w:t>
      </w:r>
      <w:r w:rsidRPr="002E4135">
        <w:rPr>
          <w:rFonts w:ascii="Palatino Linotype" w:hAnsi="Palatino Linotype"/>
          <w:b/>
          <w:bCs/>
          <w:color w:val="000000" w:themeColor="text1"/>
          <w:shd w:val="clear" w:color="auto" w:fill="FFFFFF"/>
        </w:rPr>
        <w:t>(SAIMEX).</w:t>
      </w:r>
    </w:p>
    <w:p w14:paraId="34C0047D" w14:textId="77777777" w:rsidR="00812549" w:rsidRPr="002E4135" w:rsidRDefault="00812549" w:rsidP="002E4135">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E17A1B5" w14:textId="342FA89D" w:rsidR="00ED150A" w:rsidRPr="002E4135" w:rsidRDefault="00770B33" w:rsidP="002E4135">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2E4135">
        <w:rPr>
          <w:rFonts w:ascii="Palatino Linotype" w:eastAsia="Calibri" w:hAnsi="Palatino Linotype" w:cs="Arial"/>
          <w:color w:val="000000" w:themeColor="text1"/>
          <w:lang w:val="es-AR"/>
        </w:rPr>
        <w:t xml:space="preserve">El </w:t>
      </w:r>
      <w:r w:rsidR="00764538" w:rsidRPr="002E4135">
        <w:rPr>
          <w:rFonts w:ascii="Palatino Linotype" w:eastAsia="Calibri" w:hAnsi="Palatino Linotype" w:cs="Arial"/>
          <w:color w:val="000000" w:themeColor="text1"/>
          <w:lang w:val="es-AR"/>
        </w:rPr>
        <w:t xml:space="preserve">día </w:t>
      </w:r>
      <w:r w:rsidR="00601A99" w:rsidRPr="002E4135">
        <w:rPr>
          <w:rFonts w:ascii="Palatino Linotype" w:eastAsia="Calibri" w:hAnsi="Palatino Linotype" w:cs="Arial"/>
          <w:color w:val="000000" w:themeColor="text1"/>
          <w:lang w:val="es-AR"/>
        </w:rPr>
        <w:t>veinti</w:t>
      </w:r>
      <w:r w:rsidR="00BF5A34" w:rsidRPr="002E4135">
        <w:rPr>
          <w:rFonts w:ascii="Palatino Linotype" w:eastAsia="Calibri" w:hAnsi="Palatino Linotype" w:cs="Arial"/>
          <w:color w:val="000000" w:themeColor="text1"/>
          <w:lang w:val="es-AR"/>
        </w:rPr>
        <w:t>uno</w:t>
      </w:r>
      <w:r w:rsidR="00764538" w:rsidRPr="002E4135">
        <w:rPr>
          <w:rFonts w:ascii="Palatino Linotype" w:eastAsia="Calibri" w:hAnsi="Palatino Linotype" w:cs="Arial"/>
          <w:color w:val="000000" w:themeColor="text1"/>
          <w:lang w:val="es-AR"/>
        </w:rPr>
        <w:t xml:space="preserve"> </w:t>
      </w:r>
      <w:r w:rsidR="00ED150A" w:rsidRPr="002E4135">
        <w:rPr>
          <w:rFonts w:ascii="Palatino Linotype" w:eastAsia="Calibri" w:hAnsi="Palatino Linotype" w:cs="Arial"/>
          <w:color w:val="000000" w:themeColor="text1"/>
          <w:lang w:val="es-AR"/>
        </w:rPr>
        <w:t>(</w:t>
      </w:r>
      <w:r w:rsidR="00BF5A34" w:rsidRPr="002E4135">
        <w:rPr>
          <w:rFonts w:ascii="Palatino Linotype" w:eastAsia="Calibri" w:hAnsi="Palatino Linotype" w:cs="Arial"/>
          <w:color w:val="000000" w:themeColor="text1"/>
          <w:lang w:val="es-AR"/>
        </w:rPr>
        <w:t>21</w:t>
      </w:r>
      <w:r w:rsidR="00ED150A" w:rsidRPr="002E4135">
        <w:rPr>
          <w:rFonts w:ascii="Palatino Linotype" w:eastAsia="Calibri" w:hAnsi="Palatino Linotype" w:cs="Arial"/>
          <w:color w:val="000000" w:themeColor="text1"/>
          <w:lang w:val="es-AR"/>
        </w:rPr>
        <w:t xml:space="preserve">) de </w:t>
      </w:r>
      <w:r w:rsidR="001C36EB" w:rsidRPr="002E4135">
        <w:rPr>
          <w:rFonts w:ascii="Palatino Linotype" w:eastAsia="Calibri" w:hAnsi="Palatino Linotype" w:cs="Arial"/>
          <w:color w:val="000000" w:themeColor="text1"/>
          <w:lang w:val="es-AR"/>
        </w:rPr>
        <w:t>mayo</w:t>
      </w:r>
      <w:r w:rsidR="00ED150A" w:rsidRPr="002E4135">
        <w:rPr>
          <w:rFonts w:ascii="Palatino Linotype" w:eastAsia="Calibri" w:hAnsi="Palatino Linotype" w:cs="Arial"/>
          <w:color w:val="000000" w:themeColor="text1"/>
          <w:lang w:val="es-AR"/>
        </w:rPr>
        <w:t xml:space="preserve"> de dos mil diecinueve el </w:t>
      </w:r>
      <w:r w:rsidRPr="002E4135">
        <w:rPr>
          <w:rFonts w:ascii="Palatino Linotype" w:eastAsia="Times New Roman" w:hAnsi="Palatino Linotype" w:cs="Arial"/>
          <w:b/>
          <w:color w:val="000000" w:themeColor="text1"/>
          <w:lang w:val="es-ES"/>
        </w:rPr>
        <w:t xml:space="preserve">SUJETO OBLIGADO </w:t>
      </w:r>
      <w:r w:rsidR="00ED150A" w:rsidRPr="002E4135">
        <w:rPr>
          <w:rFonts w:ascii="Palatino Linotype" w:eastAsia="Times New Roman" w:hAnsi="Palatino Linotype" w:cs="Arial"/>
          <w:color w:val="000000" w:themeColor="text1"/>
          <w:lang w:val="es-ES"/>
        </w:rPr>
        <w:t>emitió la respuesta siguiente:</w:t>
      </w:r>
    </w:p>
    <w:p w14:paraId="17D69669" w14:textId="7C21E829" w:rsidR="008609B2" w:rsidRPr="002E4135" w:rsidRDefault="00ED150A" w:rsidP="002E4135">
      <w:pPr>
        <w:spacing w:line="360" w:lineRule="auto"/>
        <w:ind w:left="567" w:right="567"/>
        <w:jc w:val="both"/>
        <w:rPr>
          <w:rFonts w:ascii="Palatino Linotype" w:hAnsi="Palatino Linotype"/>
          <w:i/>
          <w:color w:val="000000" w:themeColor="text1"/>
        </w:rPr>
      </w:pPr>
      <w:r w:rsidRPr="002E4135">
        <w:rPr>
          <w:rFonts w:ascii="Palatino Linotype" w:hAnsi="Palatino Linotype"/>
          <w:i/>
          <w:color w:val="000000" w:themeColor="text1"/>
        </w:rPr>
        <w:t>“</w:t>
      </w:r>
      <w:r w:rsidR="00BF5A34" w:rsidRPr="002E4135">
        <w:rPr>
          <w:rFonts w:ascii="Palatino Linotype" w:hAnsi="Palatino Linotype"/>
          <w:i/>
          <w:color w:val="000000"/>
        </w:rPr>
        <w:t>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(1)Comisaría General de Seguridad Pública y Tránsito de Cuautitlán Izcalli. 1.- “SE REMITE RESPUESTA. “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r w:rsidRPr="002E4135">
        <w:rPr>
          <w:rFonts w:ascii="Palatino Linotype" w:hAnsi="Palatino Linotype"/>
          <w:i/>
          <w:color w:val="000000" w:themeColor="text1"/>
        </w:rPr>
        <w:t>” (Sic)</w:t>
      </w:r>
    </w:p>
    <w:p w14:paraId="1C5DCE25" w14:textId="77777777" w:rsidR="00DB710F" w:rsidRPr="002E4135" w:rsidRDefault="00DB710F" w:rsidP="002E4135">
      <w:pPr>
        <w:pStyle w:val="Prrafodelista"/>
        <w:tabs>
          <w:tab w:val="left" w:pos="567"/>
        </w:tabs>
        <w:spacing w:line="360" w:lineRule="auto"/>
        <w:ind w:left="0"/>
        <w:jc w:val="both"/>
        <w:rPr>
          <w:rFonts w:ascii="Palatino Linotype" w:hAnsi="Palatino Linotype"/>
          <w:color w:val="000000" w:themeColor="text1"/>
        </w:rPr>
      </w:pPr>
    </w:p>
    <w:p w14:paraId="3441F899" w14:textId="0BCE3234" w:rsidR="000C12AE" w:rsidRPr="002E4135" w:rsidRDefault="00601A99" w:rsidP="002E4135">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2E4135">
        <w:rPr>
          <w:rFonts w:ascii="Palatino Linotype" w:hAnsi="Palatino Linotype" w:cs="Arial"/>
          <w:color w:val="000000" w:themeColor="text1"/>
        </w:rPr>
        <w:t>A su respuesta adjuntó los archivos electrónicos “</w:t>
      </w:r>
      <w:hyperlink r:id="rId8" w:tgtFrame="_blank" w:history="1">
        <w:r w:rsidR="006459F5" w:rsidRPr="002E4135">
          <w:rPr>
            <w:rFonts w:ascii="Palatino Linotype" w:hAnsi="Palatino Linotype"/>
            <w:b/>
            <w:i/>
            <w:color w:val="000000" w:themeColor="text1"/>
          </w:rPr>
          <w:t>Respuesta 328.pdf</w:t>
        </w:r>
      </w:hyperlink>
      <w:r w:rsidRPr="002E4135">
        <w:rPr>
          <w:rFonts w:ascii="Palatino Linotype" w:hAnsi="Palatino Linotype"/>
          <w:b/>
          <w:i/>
          <w:color w:val="000000" w:themeColor="text1"/>
        </w:rPr>
        <w:t xml:space="preserve">” </w:t>
      </w:r>
      <w:r w:rsidR="00856126" w:rsidRPr="002E4135">
        <w:rPr>
          <w:rFonts w:ascii="Palatino Linotype" w:hAnsi="Palatino Linotype"/>
          <w:color w:val="000000" w:themeColor="text1"/>
        </w:rPr>
        <w:t xml:space="preserve">constante en </w:t>
      </w:r>
      <w:r w:rsidR="006459F5" w:rsidRPr="002E4135">
        <w:rPr>
          <w:rFonts w:ascii="Palatino Linotype" w:hAnsi="Palatino Linotype"/>
          <w:color w:val="000000" w:themeColor="text1"/>
        </w:rPr>
        <w:t>una hoja</w:t>
      </w:r>
      <w:r w:rsidR="00856126" w:rsidRPr="002E4135">
        <w:rPr>
          <w:rFonts w:ascii="Palatino Linotype" w:hAnsi="Palatino Linotype"/>
          <w:color w:val="000000" w:themeColor="text1"/>
        </w:rPr>
        <w:t xml:space="preserve"> en cuyo contenido se </w:t>
      </w:r>
      <w:r w:rsidR="006459F5" w:rsidRPr="002E4135">
        <w:rPr>
          <w:rFonts w:ascii="Palatino Linotype" w:hAnsi="Palatino Linotype"/>
          <w:color w:val="000000" w:themeColor="text1"/>
        </w:rPr>
        <w:t>aprecia lo siguiente:</w:t>
      </w:r>
    </w:p>
    <w:p w14:paraId="49049DDC" w14:textId="19819BDC" w:rsidR="006459F5" w:rsidRPr="002E4135" w:rsidRDefault="000C12AE" w:rsidP="002E4135">
      <w:pPr>
        <w:pStyle w:val="Prrafodelista"/>
        <w:tabs>
          <w:tab w:val="left" w:pos="567"/>
        </w:tabs>
        <w:spacing w:line="360" w:lineRule="auto"/>
        <w:ind w:left="567"/>
        <w:jc w:val="both"/>
        <w:rPr>
          <w:rFonts w:ascii="Palatino Linotype" w:hAnsi="Palatino Linotype" w:cs="Arial"/>
          <w:color w:val="000000" w:themeColor="text1"/>
        </w:rPr>
      </w:pPr>
      <w:r w:rsidRPr="002E4135">
        <w:rPr>
          <w:rFonts w:ascii="Palatino Linotype" w:hAnsi="Palatino Linotype" w:cs="Arial"/>
          <w:noProof/>
          <w:color w:val="000000" w:themeColor="text1"/>
          <w:lang w:val="es-MX" w:eastAsia="es-MX"/>
        </w:rPr>
        <w:drawing>
          <wp:inline distT="0" distB="0" distL="0" distR="0" wp14:anchorId="0E63D752" wp14:editId="06402C95">
            <wp:extent cx="4405630" cy="537930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4093"/>
                    <a:stretch/>
                  </pic:blipFill>
                  <pic:spPr bwMode="auto">
                    <a:xfrm>
                      <a:off x="0" y="0"/>
                      <a:ext cx="4411137" cy="5386032"/>
                    </a:xfrm>
                    <a:prstGeom prst="rect">
                      <a:avLst/>
                    </a:prstGeom>
                    <a:noFill/>
                    <a:ln>
                      <a:noFill/>
                    </a:ln>
                    <a:extLst>
                      <a:ext uri="{53640926-AAD7-44D8-BBD7-CCE9431645EC}">
                        <a14:shadowObscured xmlns:a14="http://schemas.microsoft.com/office/drawing/2010/main"/>
                      </a:ext>
                    </a:extLst>
                  </pic:spPr>
                </pic:pic>
              </a:graphicData>
            </a:graphic>
          </wp:inline>
        </w:drawing>
      </w:r>
    </w:p>
    <w:p w14:paraId="507E86AF" w14:textId="0DC95EB1" w:rsidR="00F34201" w:rsidRPr="002E4135" w:rsidRDefault="00F34201" w:rsidP="002E4135">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2E4135">
        <w:rPr>
          <w:rFonts w:ascii="Palatino Linotype" w:eastAsia="Times New Roman" w:hAnsi="Palatino Linotype" w:cs="Arial"/>
          <w:color w:val="000000" w:themeColor="text1"/>
          <w:lang w:val="es-ES"/>
        </w:rPr>
        <w:t xml:space="preserve">El día </w:t>
      </w:r>
      <w:r w:rsidR="004565CF" w:rsidRPr="002E4135">
        <w:rPr>
          <w:rFonts w:ascii="Palatino Linotype" w:eastAsia="Times New Roman" w:hAnsi="Palatino Linotype" w:cs="Arial"/>
          <w:color w:val="000000" w:themeColor="text1"/>
          <w:lang w:val="es-ES"/>
        </w:rPr>
        <w:t>veintiocho</w:t>
      </w:r>
      <w:r w:rsidR="00C857EB" w:rsidRPr="002E4135">
        <w:rPr>
          <w:rFonts w:ascii="Palatino Linotype" w:eastAsia="Times New Roman" w:hAnsi="Palatino Linotype" w:cs="Arial"/>
          <w:color w:val="000000" w:themeColor="text1"/>
          <w:lang w:val="es-ES"/>
        </w:rPr>
        <w:t xml:space="preserve"> </w:t>
      </w:r>
      <w:r w:rsidR="00E239DF" w:rsidRPr="002E4135">
        <w:rPr>
          <w:rFonts w:ascii="Palatino Linotype" w:eastAsia="Times New Roman" w:hAnsi="Palatino Linotype" w:cs="Arial"/>
          <w:color w:val="000000" w:themeColor="text1"/>
          <w:lang w:val="es-ES"/>
        </w:rPr>
        <w:t>(</w:t>
      </w:r>
      <w:r w:rsidR="004565CF" w:rsidRPr="002E4135">
        <w:rPr>
          <w:rFonts w:ascii="Palatino Linotype" w:eastAsia="Times New Roman" w:hAnsi="Palatino Linotype" w:cs="Arial"/>
          <w:color w:val="000000" w:themeColor="text1"/>
          <w:lang w:val="es-ES"/>
        </w:rPr>
        <w:t>28</w:t>
      </w:r>
      <w:r w:rsidR="00E239DF" w:rsidRPr="002E4135">
        <w:rPr>
          <w:rFonts w:ascii="Palatino Linotype" w:eastAsia="Times New Roman" w:hAnsi="Palatino Linotype" w:cs="Arial"/>
          <w:color w:val="000000" w:themeColor="text1"/>
          <w:lang w:val="es-ES"/>
        </w:rPr>
        <w:t xml:space="preserve">) de </w:t>
      </w:r>
      <w:r w:rsidR="008676BB" w:rsidRPr="002E4135">
        <w:rPr>
          <w:rFonts w:ascii="Palatino Linotype" w:eastAsia="Times New Roman" w:hAnsi="Palatino Linotype" w:cs="Arial"/>
          <w:color w:val="000000" w:themeColor="text1"/>
          <w:lang w:val="es-ES"/>
        </w:rPr>
        <w:t>mayo</w:t>
      </w:r>
      <w:r w:rsidR="00764538" w:rsidRPr="002E4135">
        <w:rPr>
          <w:rFonts w:ascii="Palatino Linotype" w:eastAsia="Times New Roman" w:hAnsi="Palatino Linotype" w:cs="Arial"/>
          <w:color w:val="000000" w:themeColor="text1"/>
          <w:lang w:val="es-ES"/>
        </w:rPr>
        <w:t xml:space="preserve"> </w:t>
      </w:r>
      <w:r w:rsidR="00E239DF" w:rsidRPr="002E4135">
        <w:rPr>
          <w:rFonts w:ascii="Palatino Linotype" w:eastAsia="Times New Roman" w:hAnsi="Palatino Linotype" w:cs="Arial"/>
          <w:color w:val="000000" w:themeColor="text1"/>
          <w:lang w:val="es-ES"/>
        </w:rPr>
        <w:t>de dos mil dieci</w:t>
      </w:r>
      <w:r w:rsidR="00A80057" w:rsidRPr="002E4135">
        <w:rPr>
          <w:rFonts w:ascii="Palatino Linotype" w:eastAsia="Times New Roman" w:hAnsi="Palatino Linotype" w:cs="Arial"/>
          <w:color w:val="000000" w:themeColor="text1"/>
          <w:lang w:val="es-ES"/>
        </w:rPr>
        <w:t>nueve</w:t>
      </w:r>
      <w:r w:rsidRPr="002E4135">
        <w:rPr>
          <w:rFonts w:ascii="Palatino Linotype" w:eastAsia="Times New Roman" w:hAnsi="Palatino Linotype" w:cs="Arial"/>
          <w:color w:val="000000" w:themeColor="text1"/>
          <w:lang w:val="es-ES"/>
        </w:rPr>
        <w:t xml:space="preserve">, </w:t>
      </w:r>
      <w:r w:rsidR="00797148" w:rsidRPr="002E4135">
        <w:rPr>
          <w:rFonts w:ascii="Palatino Linotype" w:hAnsi="Palatino Linotype"/>
          <w:color w:val="000000" w:themeColor="text1"/>
        </w:rPr>
        <w:t>se</w:t>
      </w:r>
      <w:r w:rsidR="00C15336" w:rsidRPr="002E4135">
        <w:rPr>
          <w:rFonts w:ascii="Palatino Linotype" w:hAnsi="Palatino Linotype"/>
          <w:color w:val="000000" w:themeColor="text1"/>
        </w:rPr>
        <w:t xml:space="preserve"> </w:t>
      </w:r>
      <w:r w:rsidRPr="002E4135">
        <w:rPr>
          <w:rFonts w:ascii="Palatino Linotype" w:eastAsia="Times New Roman" w:hAnsi="Palatino Linotype" w:cs="Arial"/>
          <w:color w:val="000000" w:themeColor="text1"/>
          <w:lang w:val="es-ES"/>
        </w:rPr>
        <w:t>interpuso el recurso de revisión, en contra de la respuesta, señalando como:</w:t>
      </w:r>
    </w:p>
    <w:p w14:paraId="1171A503" w14:textId="77777777" w:rsidR="00C857EB" w:rsidRPr="002E4135" w:rsidRDefault="00C857EB" w:rsidP="002E4135">
      <w:pPr>
        <w:spacing w:line="360" w:lineRule="auto"/>
        <w:ind w:left="567"/>
        <w:jc w:val="both"/>
        <w:rPr>
          <w:rStyle w:val="Ttulo2Car"/>
          <w:szCs w:val="24"/>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473812223"/>
      <w:bookmarkStart w:id="24" w:name="_Toc477277064"/>
      <w:bookmarkStart w:id="25" w:name="_Toc477279481"/>
      <w:bookmarkStart w:id="26" w:name="_Toc479274980"/>
      <w:bookmarkStart w:id="27" w:name="_Toc479275048"/>
      <w:bookmarkStart w:id="28" w:name="_Toc479275094"/>
      <w:bookmarkStart w:id="29" w:name="_Toc494998348"/>
      <w:bookmarkStart w:id="30" w:name="_Toc495430766"/>
    </w:p>
    <w:p w14:paraId="59970600" w14:textId="2648F26E" w:rsidR="00F34201" w:rsidRPr="002E4135" w:rsidRDefault="006711DB" w:rsidP="002E4135">
      <w:pPr>
        <w:spacing w:line="360" w:lineRule="auto"/>
        <w:ind w:left="567" w:right="567"/>
        <w:jc w:val="both"/>
        <w:rPr>
          <w:rFonts w:ascii="Palatino Linotype" w:hAnsi="Palatino Linotype"/>
          <w:i/>
          <w:color w:val="000000" w:themeColor="text1"/>
        </w:rPr>
      </w:pPr>
      <w:bookmarkStart w:id="31" w:name="_Toc16617434"/>
      <w:r w:rsidRPr="002E4135">
        <w:rPr>
          <w:rStyle w:val="Ttulo2Car"/>
          <w:szCs w:val="24"/>
          <w:lang w:val="es-ES"/>
        </w:rPr>
        <w:t xml:space="preserve">a) </w:t>
      </w:r>
      <w:r w:rsidR="00F34201" w:rsidRPr="002E4135">
        <w:rPr>
          <w:rStyle w:val="Ttulo2Car"/>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31"/>
      <w:r w:rsidR="0038315E" w:rsidRPr="002E4135">
        <w:rPr>
          <w:rStyle w:val="Ttulo2Car"/>
          <w:szCs w:val="24"/>
          <w:lang w:val="es-ES"/>
        </w:rPr>
        <w:t xml:space="preserve"> </w:t>
      </w:r>
      <w:bookmarkEnd w:id="23"/>
      <w:bookmarkEnd w:id="24"/>
      <w:bookmarkEnd w:id="25"/>
      <w:bookmarkEnd w:id="26"/>
      <w:bookmarkEnd w:id="27"/>
      <w:bookmarkEnd w:id="28"/>
      <w:bookmarkEnd w:id="29"/>
      <w:bookmarkEnd w:id="30"/>
      <w:bookmarkEnd w:id="32"/>
      <w:bookmarkEnd w:id="33"/>
      <w:bookmarkEnd w:id="34"/>
      <w:bookmarkEnd w:id="35"/>
      <w:bookmarkEnd w:id="36"/>
      <w:bookmarkEnd w:id="37"/>
      <w:bookmarkEnd w:id="38"/>
      <w:bookmarkEnd w:id="39"/>
      <w:bookmarkEnd w:id="40"/>
      <w:bookmarkEnd w:id="41"/>
      <w:bookmarkEnd w:id="42"/>
      <w:bookmarkEnd w:id="43"/>
      <w:r w:rsidR="003B0860" w:rsidRPr="002E4135">
        <w:rPr>
          <w:rFonts w:ascii="Palatino Linotype" w:eastAsia="Calibri" w:hAnsi="Palatino Linotype" w:cs="Arial"/>
          <w:i/>
          <w:color w:val="000000" w:themeColor="text1"/>
          <w:lang w:val="es-ES"/>
        </w:rPr>
        <w:t>“</w:t>
      </w:r>
      <w:r w:rsidR="000C12AE" w:rsidRPr="002E4135">
        <w:rPr>
          <w:rFonts w:ascii="Palatino Linotype" w:hAnsi="Palatino Linotype"/>
          <w:i/>
          <w:color w:val="000000"/>
        </w:rPr>
        <w:t xml:space="preserve">NO ES LA RESPUESTA QUE SOLICITE, LA AUTORIAD RESPONSABLE SE LIMITA A CONTESTAR </w:t>
      </w:r>
      <w:proofErr w:type="gramStart"/>
      <w:r w:rsidR="000C12AE" w:rsidRPr="002E4135">
        <w:rPr>
          <w:rFonts w:ascii="Palatino Linotype" w:hAnsi="Palatino Linotype"/>
          <w:i/>
          <w:color w:val="000000"/>
        </w:rPr>
        <w:t>SIMPLEMENTE ...</w:t>
      </w:r>
      <w:proofErr w:type="gramEnd"/>
      <w:r w:rsidR="000C12AE" w:rsidRPr="002E4135">
        <w:rPr>
          <w:rFonts w:ascii="Palatino Linotype" w:hAnsi="Palatino Linotype"/>
          <w:i/>
          <w:color w:val="000000"/>
        </w:rPr>
        <w:t>"NO ESPECIFICA EL TIPO DE CERTIFICACIONES, NI NOMBRE EXACTO DE LOS EXAMENES..." YO SOLICITE EL RESULTADO DE LOS EXAMENES DE CONTROL DE CONFIANZA, QUE ELLOS COMO AUTORIDAD YA DEBIERON HABER PRESENTADO, SOLICITE RESULTADOS DE EXAMENES, NO SOLICITE UNA CERTIFICACION, NUNCA HICE MENCION DE ALGUNA CERTIFICACION, ESTA CLARO QUE LAS AUTORIDADES YA SEÑALADAS NO SABEN LO QUE LES SOLICITO, PORQUE NO SE HAN PRESENTADO A REALIZAR SUS EXAMEENES DE CONTROL DE CONFIANZA, YA QUE SI YA LOS HUBIERAN REALIZADO SUPIERAN LO QUE LES SOLICITO. LOS EXAMENES QUE OBVIAMENTE YA DEBIERON HABER PRESENTADO SON: TOXICOLOGICO, PSICOMETRICO, POLIGRAFO Y MEDICO, ESOS SON LOS EXAMENES QUE YA DEBIERON PRESENTAR, PUES ESTOS SE REALIZAN DESDE SU ALTA. LA IGNORACIA DE LA LEY NO LOS EXIME DE SU RESPONSABILIDAD.</w:t>
      </w:r>
      <w:r w:rsidR="00ED150A" w:rsidRPr="002E4135">
        <w:rPr>
          <w:rFonts w:ascii="Palatino Linotype" w:eastAsia="Calibri" w:hAnsi="Palatino Linotype" w:cs="Arial"/>
          <w:i/>
          <w:color w:val="000000" w:themeColor="text1"/>
          <w:lang w:val="es-ES"/>
        </w:rPr>
        <w:t>”</w:t>
      </w:r>
      <w:r w:rsidR="00AF31A6" w:rsidRPr="002E4135">
        <w:rPr>
          <w:rFonts w:ascii="Palatino Linotype" w:hAnsi="Palatino Linotype"/>
          <w:i/>
          <w:color w:val="000000" w:themeColor="text1"/>
        </w:rPr>
        <w:t xml:space="preserve"> </w:t>
      </w:r>
      <w:r w:rsidR="00AC6585" w:rsidRPr="002E4135">
        <w:rPr>
          <w:rFonts w:ascii="Palatino Linotype" w:eastAsia="Calibri" w:hAnsi="Palatino Linotype" w:cs="Arial"/>
          <w:i/>
          <w:color w:val="000000" w:themeColor="text1"/>
          <w:lang w:val="es-ES"/>
        </w:rPr>
        <w:t>(Sic)</w:t>
      </w:r>
    </w:p>
    <w:p w14:paraId="49011773" w14:textId="77777777" w:rsidR="009F65DD" w:rsidRPr="002E4135" w:rsidRDefault="009F65DD" w:rsidP="002E4135">
      <w:pPr>
        <w:spacing w:line="360" w:lineRule="auto"/>
        <w:ind w:right="567"/>
        <w:jc w:val="both"/>
        <w:rPr>
          <w:rStyle w:val="Ttulo2Car"/>
          <w:b w:val="0"/>
          <w:szCs w:val="24"/>
          <w:lang w:val="es-ES"/>
        </w:rPr>
      </w:pPr>
    </w:p>
    <w:p w14:paraId="7AD0B51A" w14:textId="0E4181A5" w:rsidR="00A76267" w:rsidRPr="002E4135" w:rsidRDefault="006711DB" w:rsidP="002E4135">
      <w:pPr>
        <w:spacing w:line="360" w:lineRule="auto"/>
        <w:ind w:left="567" w:right="567"/>
        <w:jc w:val="both"/>
        <w:rPr>
          <w:rFonts w:ascii="Palatino Linotype" w:hAnsi="Palatino Linotype"/>
          <w:i/>
          <w:color w:val="000000"/>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16617435"/>
      <w:r w:rsidRPr="002E4135">
        <w:rPr>
          <w:rStyle w:val="Ttulo2Car"/>
          <w:szCs w:val="24"/>
          <w:lang w:val="es-ES"/>
        </w:rPr>
        <w:t xml:space="preserve">b) </w:t>
      </w:r>
      <w:r w:rsidR="00F34201" w:rsidRPr="002E4135">
        <w:rPr>
          <w:rStyle w:val="Ttulo2Car"/>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2E4135">
        <w:rPr>
          <w:rFonts w:ascii="Palatino Linotype" w:hAnsi="Palatino Linotype"/>
          <w:color w:val="000000" w:themeColor="text1"/>
        </w:rPr>
        <w:t xml:space="preserve"> </w:t>
      </w:r>
      <w:r w:rsidR="009340AD" w:rsidRPr="002E4135">
        <w:rPr>
          <w:rFonts w:ascii="Palatino Linotype" w:hAnsi="Palatino Linotype"/>
          <w:i/>
          <w:color w:val="000000"/>
        </w:rPr>
        <w:t>“</w:t>
      </w:r>
      <w:r w:rsidR="000C12AE" w:rsidRPr="002E4135">
        <w:rPr>
          <w:rFonts w:ascii="Palatino Linotype" w:hAnsi="Palatino Linotype"/>
          <w:i/>
          <w:color w:val="000000"/>
        </w:rPr>
        <w:t>ME ESTAN NEGANDO LA INFORMACION SOLICITADA, ME CONTESTAN SOBRE UNA CERTIFICACION, LO QUE YO SOLICITE ES EL RESULTADO DEL EXAMEN DE CONTROL DE CONFIANZA, EL CUAL YA DEBIERON HABER PRESENTADO LOS SERVIDORES PUBLICOS YA SEÑALADOS, EL CUAL ES REQUISITO COMO INGRESO A INSTITUCION DE SEGURIDAD PUBLICA</w:t>
      </w:r>
      <w:r w:rsidR="005C5130" w:rsidRPr="002E4135">
        <w:rPr>
          <w:rFonts w:ascii="Palatino Linotype" w:hAnsi="Palatino Linotype"/>
          <w:i/>
          <w:color w:val="000000"/>
        </w:rPr>
        <w:t xml:space="preserve">” </w:t>
      </w:r>
      <w:r w:rsidR="00F34201" w:rsidRPr="002E4135">
        <w:rPr>
          <w:rFonts w:ascii="Palatino Linotype" w:hAnsi="Palatino Linotype"/>
          <w:i/>
          <w:color w:val="000000"/>
        </w:rPr>
        <w:t>(Sic)</w:t>
      </w:r>
    </w:p>
    <w:p w14:paraId="6EAD69D3" w14:textId="0EC2B52E" w:rsidR="00F34201" w:rsidRPr="002E4135" w:rsidRDefault="00F34201" w:rsidP="002E4135">
      <w:pPr>
        <w:pStyle w:val="Prrafodelista"/>
        <w:numPr>
          <w:ilvl w:val="0"/>
          <w:numId w:val="1"/>
        </w:numPr>
        <w:tabs>
          <w:tab w:val="left" w:pos="426"/>
          <w:tab w:val="left" w:pos="567"/>
        </w:tabs>
        <w:spacing w:before="240" w:line="360" w:lineRule="auto"/>
        <w:ind w:left="0" w:firstLine="0"/>
        <w:jc w:val="both"/>
        <w:rPr>
          <w:rFonts w:ascii="Palatino Linotype" w:hAnsi="Palatino Linotype"/>
          <w:b/>
          <w:i/>
          <w:color w:val="000000" w:themeColor="text1"/>
        </w:rPr>
      </w:pPr>
      <w:r w:rsidRPr="002E4135">
        <w:rPr>
          <w:rFonts w:ascii="Palatino Linotype" w:eastAsia="Times New Roman" w:hAnsi="Palatino Linotype" w:cs="Arial"/>
          <w:color w:val="000000" w:themeColor="text1"/>
          <w:lang w:val="es-ES"/>
        </w:rPr>
        <w:t xml:space="preserve">Se registró el recurso de revisión bajo el número de expediente </w:t>
      </w:r>
      <w:r w:rsidRPr="002E4135">
        <w:rPr>
          <w:rFonts w:ascii="Palatino Linotype" w:hAnsi="Palatino Linotype" w:cs="Arial"/>
          <w:bCs/>
          <w:color w:val="000000" w:themeColor="text1"/>
        </w:rPr>
        <w:t xml:space="preserve">al rubro indicado, así mismo con fundamento en lo dispuesto por el </w:t>
      </w:r>
      <w:r w:rsidRPr="002E4135">
        <w:rPr>
          <w:rFonts w:ascii="Palatino Linotype" w:eastAsia="Calibri" w:hAnsi="Palatino Linotype" w:cs="Arial"/>
          <w:color w:val="000000" w:themeColor="text1"/>
          <w:lang w:val="es-ES"/>
        </w:rPr>
        <w:t xml:space="preserve">artículo 185 fracción I de la </w:t>
      </w:r>
      <w:r w:rsidRPr="002E4135">
        <w:rPr>
          <w:rFonts w:ascii="Palatino Linotype" w:eastAsia="Calibri" w:hAnsi="Palatino Linotype" w:cs="Arial"/>
          <w:b/>
          <w:color w:val="000000" w:themeColor="text1"/>
          <w:lang w:val="es-ES"/>
        </w:rPr>
        <w:t xml:space="preserve">Ley de Transparencia y Acceso a la Información Pública del Estado de México y Municipios </w:t>
      </w:r>
      <w:r w:rsidRPr="002E4135">
        <w:rPr>
          <w:rFonts w:ascii="Palatino Linotype" w:eastAsia="Times New Roman" w:hAnsi="Palatino Linotype" w:cs="Arial"/>
          <w:color w:val="000000" w:themeColor="text1"/>
          <w:lang w:val="es-ES"/>
        </w:rPr>
        <w:t xml:space="preserve">se turnó al </w:t>
      </w:r>
      <w:r w:rsidRPr="002E4135">
        <w:rPr>
          <w:rFonts w:ascii="Palatino Linotype" w:eastAsia="Times New Roman" w:hAnsi="Palatino Linotype" w:cs="Arial"/>
          <w:b/>
          <w:color w:val="000000" w:themeColor="text1"/>
          <w:lang w:val="es-ES"/>
        </w:rPr>
        <w:t xml:space="preserve">Comisionado José Guadalupe Luna Hernández, </w:t>
      </w:r>
      <w:r w:rsidRPr="002E4135">
        <w:rPr>
          <w:rFonts w:ascii="Palatino Linotype" w:eastAsia="Times New Roman" w:hAnsi="Palatino Linotype" w:cs="Arial"/>
          <w:color w:val="000000" w:themeColor="text1"/>
          <w:lang w:val="es-ES"/>
        </w:rPr>
        <w:t xml:space="preserve">con el objeto de </w:t>
      </w:r>
      <w:r w:rsidRPr="002E4135">
        <w:rPr>
          <w:rFonts w:ascii="Palatino Linotype" w:eastAsia="Times New Roman" w:hAnsi="Palatino Linotype" w:cs="Arial"/>
          <w:color w:val="000000" w:themeColor="text1"/>
          <w:lang w:val="es-MX"/>
        </w:rPr>
        <w:t>su análisis.</w:t>
      </w:r>
    </w:p>
    <w:p w14:paraId="74DCA59D" w14:textId="77777777" w:rsidR="0052081F" w:rsidRPr="002E4135" w:rsidRDefault="0052081F" w:rsidP="002E4135">
      <w:pPr>
        <w:pStyle w:val="Prrafodelista"/>
        <w:tabs>
          <w:tab w:val="left" w:pos="426"/>
          <w:tab w:val="left" w:pos="567"/>
        </w:tabs>
        <w:spacing w:line="360" w:lineRule="auto"/>
        <w:ind w:left="0"/>
        <w:jc w:val="both"/>
        <w:rPr>
          <w:rFonts w:ascii="Palatino Linotype" w:hAnsi="Palatino Linotype"/>
          <w:color w:val="000000" w:themeColor="text1"/>
        </w:rPr>
      </w:pPr>
    </w:p>
    <w:p w14:paraId="7850FD4F" w14:textId="0A28119E" w:rsidR="00DB710F" w:rsidRPr="002E4135" w:rsidRDefault="00F34201" w:rsidP="002E413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color w:val="000000" w:themeColor="text1"/>
        </w:rPr>
      </w:pPr>
      <w:r w:rsidRPr="002E4135">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787CAC" w:rsidRPr="002E4135">
        <w:rPr>
          <w:rFonts w:ascii="Palatino Linotype" w:eastAsia="Calibri" w:hAnsi="Palatino Linotype" w:cs="Arial"/>
          <w:color w:val="000000" w:themeColor="text1"/>
          <w:lang w:val="es-ES"/>
        </w:rPr>
        <w:t>cinco</w:t>
      </w:r>
      <w:r w:rsidR="004565CF" w:rsidRPr="002E4135">
        <w:rPr>
          <w:rFonts w:ascii="Palatino Linotype" w:eastAsia="Calibri" w:hAnsi="Palatino Linotype" w:cs="Arial"/>
          <w:color w:val="000000" w:themeColor="text1"/>
          <w:lang w:val="es-ES"/>
        </w:rPr>
        <w:t xml:space="preserve"> </w:t>
      </w:r>
      <w:r w:rsidR="006F6FAB" w:rsidRPr="002E4135">
        <w:rPr>
          <w:rFonts w:ascii="Palatino Linotype" w:eastAsia="Calibri" w:hAnsi="Palatino Linotype" w:cs="Arial"/>
          <w:color w:val="000000" w:themeColor="text1"/>
          <w:lang w:val="es-ES"/>
        </w:rPr>
        <w:t>(</w:t>
      </w:r>
      <w:r w:rsidR="00787CAC" w:rsidRPr="002E4135">
        <w:rPr>
          <w:rFonts w:ascii="Palatino Linotype" w:eastAsia="Calibri" w:hAnsi="Palatino Linotype" w:cs="Arial"/>
          <w:color w:val="000000" w:themeColor="text1"/>
          <w:lang w:val="es-ES"/>
        </w:rPr>
        <w:t>05</w:t>
      </w:r>
      <w:r w:rsidR="006F6FAB" w:rsidRPr="002E4135">
        <w:rPr>
          <w:rFonts w:ascii="Palatino Linotype" w:eastAsia="Calibri" w:hAnsi="Palatino Linotype" w:cs="Arial"/>
          <w:color w:val="000000" w:themeColor="text1"/>
          <w:lang w:val="es-ES"/>
        </w:rPr>
        <w:t xml:space="preserve">) de </w:t>
      </w:r>
      <w:r w:rsidR="004565CF" w:rsidRPr="002E4135">
        <w:rPr>
          <w:rFonts w:ascii="Palatino Linotype" w:eastAsia="Calibri" w:hAnsi="Palatino Linotype" w:cs="Arial"/>
          <w:color w:val="000000" w:themeColor="text1"/>
          <w:lang w:val="es-ES"/>
        </w:rPr>
        <w:t>junio</w:t>
      </w:r>
      <w:r w:rsidR="008676BB" w:rsidRPr="002E4135">
        <w:rPr>
          <w:rFonts w:ascii="Palatino Linotype" w:eastAsia="Calibri" w:hAnsi="Palatino Linotype" w:cs="Arial"/>
          <w:color w:val="000000" w:themeColor="text1"/>
          <w:lang w:val="es-ES"/>
        </w:rPr>
        <w:t xml:space="preserve"> </w:t>
      </w:r>
      <w:r w:rsidR="001D64F6" w:rsidRPr="002E4135">
        <w:rPr>
          <w:rFonts w:ascii="Palatino Linotype" w:eastAsia="Calibri" w:hAnsi="Palatino Linotype" w:cs="Arial"/>
          <w:color w:val="000000" w:themeColor="text1"/>
          <w:lang w:val="es-ES"/>
        </w:rPr>
        <w:t>de dos mil dieci</w:t>
      </w:r>
      <w:r w:rsidR="00A80057" w:rsidRPr="002E4135">
        <w:rPr>
          <w:rFonts w:ascii="Palatino Linotype" w:eastAsia="Calibri" w:hAnsi="Palatino Linotype" w:cs="Arial"/>
          <w:color w:val="000000" w:themeColor="text1"/>
          <w:lang w:val="es-ES"/>
        </w:rPr>
        <w:t>nueve</w:t>
      </w:r>
      <w:r w:rsidRPr="002E4135">
        <w:rPr>
          <w:rFonts w:ascii="Palatino Linotype" w:eastAsia="Calibri" w:hAnsi="Palatino Linotype" w:cs="Arial"/>
          <w:color w:val="000000" w:themeColor="text1"/>
          <w:lang w:val="es-ES"/>
        </w:rPr>
        <w:t xml:space="preserve">, puso a disposición de las partes el expediente electrónico </w:t>
      </w:r>
      <w:r w:rsidRPr="002E4135">
        <w:rPr>
          <w:rFonts w:ascii="Palatino Linotype" w:eastAsia="Calibri" w:hAnsi="Palatino Linotype" w:cs="Arial"/>
          <w:color w:val="000000" w:themeColor="text1"/>
        </w:rPr>
        <w:t xml:space="preserve">vía </w:t>
      </w:r>
      <w:r w:rsidRPr="002E4135">
        <w:rPr>
          <w:rFonts w:ascii="Palatino Linotype" w:eastAsia="Calibri" w:hAnsi="Palatino Linotype" w:cs="Arial"/>
          <w:color w:val="000000" w:themeColor="text1"/>
          <w:lang w:val="es-ES"/>
        </w:rPr>
        <w:t xml:space="preserve">Sistema de Acceso a la Información Mexiquense </w:t>
      </w:r>
      <w:r w:rsidRPr="002E4135">
        <w:rPr>
          <w:rFonts w:ascii="Palatino Linotype" w:eastAsia="Calibri" w:hAnsi="Palatino Linotype" w:cs="Arial"/>
          <w:b/>
          <w:color w:val="000000" w:themeColor="text1"/>
          <w:lang w:val="es-ES"/>
        </w:rPr>
        <w:t xml:space="preserve">(SAIMEX) </w:t>
      </w:r>
      <w:r w:rsidRPr="002E4135">
        <w:rPr>
          <w:rFonts w:ascii="Palatino Linotype" w:eastAsia="Calibri" w:hAnsi="Palatino Linotype" w:cs="Arial"/>
          <w:color w:val="000000" w:themeColor="text1"/>
          <w:lang w:val="es-ES"/>
        </w:rPr>
        <w:t>a efecto de que en un plazo máximo de siete días manifestaran lo que a derecho convinieran, ofrecieran pruebas y alegatos según corresponda al caso concreto</w:t>
      </w:r>
      <w:r w:rsidR="00E83DCC" w:rsidRPr="002E4135">
        <w:rPr>
          <w:rFonts w:ascii="Palatino Linotype" w:eastAsia="Calibri" w:hAnsi="Palatino Linotype" w:cs="Arial"/>
          <w:color w:val="000000" w:themeColor="text1"/>
          <w:lang w:val="es-ES"/>
        </w:rPr>
        <w:t xml:space="preserve">, </w:t>
      </w:r>
      <w:r w:rsidR="009340AD" w:rsidRPr="002E4135">
        <w:rPr>
          <w:rFonts w:ascii="Palatino Linotype" w:eastAsia="Calibri" w:hAnsi="Palatino Linotype" w:cs="Arial"/>
          <w:color w:val="000000" w:themeColor="text1"/>
          <w:lang w:val="es-ES"/>
        </w:rPr>
        <w:t xml:space="preserve">de esta forma para que el </w:t>
      </w:r>
      <w:r w:rsidR="009340AD" w:rsidRPr="002E4135">
        <w:rPr>
          <w:rFonts w:ascii="Palatino Linotype" w:eastAsia="Calibri" w:hAnsi="Palatino Linotype" w:cs="Arial"/>
          <w:b/>
          <w:color w:val="000000" w:themeColor="text1"/>
          <w:lang w:val="es-ES"/>
        </w:rPr>
        <w:t>SUJETO OBLIGADO</w:t>
      </w:r>
      <w:r w:rsidR="009340AD" w:rsidRPr="002E4135">
        <w:rPr>
          <w:rFonts w:ascii="Palatino Linotype" w:eastAsia="Calibri" w:hAnsi="Palatino Linotype" w:cs="Arial"/>
          <w:color w:val="000000" w:themeColor="text1"/>
          <w:lang w:val="es-ES"/>
        </w:rPr>
        <w:t xml:space="preserve"> presentará el</w:t>
      </w:r>
      <w:r w:rsidR="006F6FAB" w:rsidRPr="002E4135">
        <w:rPr>
          <w:rFonts w:ascii="Palatino Linotype" w:eastAsia="Calibri" w:hAnsi="Palatino Linotype" w:cs="Arial"/>
          <w:color w:val="000000" w:themeColor="text1"/>
          <w:lang w:val="es-ES"/>
        </w:rPr>
        <w:t xml:space="preserve"> Informe Justificado procedente.</w:t>
      </w:r>
    </w:p>
    <w:p w14:paraId="1C22B595" w14:textId="77777777" w:rsidR="006334BE" w:rsidRPr="002E4135" w:rsidRDefault="006334BE" w:rsidP="002E4135">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4AA11B40" w14:textId="5DA6E546" w:rsidR="006334BE" w:rsidRPr="002E4135" w:rsidRDefault="001A02A4" w:rsidP="002E4135">
      <w:pPr>
        <w:pStyle w:val="Prrafodelista"/>
        <w:numPr>
          <w:ilvl w:val="0"/>
          <w:numId w:val="1"/>
        </w:numPr>
        <w:tabs>
          <w:tab w:val="left" w:pos="426"/>
          <w:tab w:val="left" w:pos="567"/>
        </w:tabs>
        <w:spacing w:before="240" w:after="240" w:line="360" w:lineRule="auto"/>
        <w:ind w:left="0" w:firstLine="0"/>
        <w:jc w:val="both"/>
        <w:rPr>
          <w:rStyle w:val="Hipervnculo"/>
          <w:rFonts w:ascii="Palatino Linotype" w:hAnsi="Palatino Linotype"/>
          <w:b/>
          <w:color w:val="000000" w:themeColor="text1"/>
          <w:u w:val="none"/>
        </w:rPr>
      </w:pPr>
      <w:r w:rsidRPr="002E4135">
        <w:rPr>
          <w:rFonts w:ascii="Palatino Linotype" w:hAnsi="Palatino Linotype"/>
          <w:color w:val="000000" w:themeColor="text1"/>
        </w:rPr>
        <w:t xml:space="preserve">El día cuatro (04) de junio de dos mil diecinueve, el particular </w:t>
      </w:r>
      <w:r w:rsidRPr="002E4135">
        <w:rPr>
          <w:rFonts w:ascii="Palatino Linotype" w:hAnsi="Palatino Linotype" w:cs="Arial"/>
        </w:rPr>
        <w:t xml:space="preserve">exhibió las manifestaciones que conforme a derecho proceden </w:t>
      </w:r>
      <w:r w:rsidRPr="002E4135">
        <w:rPr>
          <w:rFonts w:ascii="Palatino Linotype" w:hAnsi="Palatino Linotype"/>
          <w:color w:val="000000" w:themeColor="text1"/>
        </w:rPr>
        <w:t>mediante el archivo electrónico “</w:t>
      </w:r>
      <w:hyperlink r:id="rId10" w:history="1">
        <w:r w:rsidR="006334BE" w:rsidRPr="002E4135">
          <w:rPr>
            <w:rStyle w:val="Hipervnculo"/>
            <w:rFonts w:ascii="Palatino Linotype" w:hAnsi="Palatino Linotype" w:cs="Arial"/>
            <w:b/>
            <w:bCs/>
            <w:i/>
            <w:color w:val="000000" w:themeColor="text1"/>
            <w:u w:val="none"/>
          </w:rPr>
          <w:t>INCONFORMIDAD IZCALLI -328.docx</w:t>
        </w:r>
      </w:hyperlink>
      <w:r w:rsidRPr="002E4135">
        <w:rPr>
          <w:rStyle w:val="Hipervnculo"/>
          <w:rFonts w:ascii="Palatino Linotype" w:hAnsi="Palatino Linotype"/>
          <w:b/>
          <w:bCs/>
          <w:i/>
          <w:color w:val="000000" w:themeColor="text1"/>
          <w:u w:val="none"/>
        </w:rPr>
        <w:t>”</w:t>
      </w:r>
      <w:r w:rsidRPr="002E4135">
        <w:rPr>
          <w:rStyle w:val="Hipervnculo"/>
          <w:rFonts w:ascii="Palatino Linotype" w:hAnsi="Palatino Linotype"/>
          <w:color w:val="000000" w:themeColor="text1"/>
          <w:u w:val="none"/>
        </w:rPr>
        <w:t xml:space="preserve"> </w:t>
      </w:r>
      <w:r w:rsidR="002E4135">
        <w:rPr>
          <w:rStyle w:val="Hipervnculo"/>
          <w:rFonts w:ascii="Palatino Linotype" w:hAnsi="Palatino Linotype" w:cs="Arial"/>
          <w:bCs/>
          <w:color w:val="000000" w:themeColor="text1"/>
          <w:u w:val="none"/>
        </w:rPr>
        <w:t>en el que expresa lo siguiente:</w:t>
      </w:r>
    </w:p>
    <w:p w14:paraId="58855C6D" w14:textId="5D378D97" w:rsidR="006334BE" w:rsidRPr="002E4135" w:rsidRDefault="00805B88" w:rsidP="002E4135">
      <w:pPr>
        <w:pStyle w:val="Prrafodelista"/>
        <w:tabs>
          <w:tab w:val="left" w:pos="426"/>
          <w:tab w:val="left" w:pos="567"/>
        </w:tabs>
        <w:spacing w:before="240" w:after="240" w:line="360" w:lineRule="auto"/>
        <w:ind w:left="567"/>
        <w:jc w:val="both"/>
        <w:rPr>
          <w:rStyle w:val="Hipervnculo"/>
          <w:rFonts w:ascii="Palatino Linotype" w:hAnsi="Palatino Linotype"/>
          <w:b/>
          <w:color w:val="000000" w:themeColor="text1"/>
          <w:u w:val="none"/>
        </w:rPr>
      </w:pPr>
      <w:r w:rsidRPr="00805B88">
        <w:rPr>
          <w:rStyle w:val="Hipervnculo"/>
          <w:rFonts w:ascii="Palatino Linotype" w:hAnsi="Palatino Linotype"/>
          <w:b/>
          <w:noProof/>
          <w:color w:val="000000" w:themeColor="text1"/>
          <w:u w:val="none"/>
          <w:lang w:val="es-MX" w:eastAsia="es-MX"/>
        </w:rPr>
        <w:drawing>
          <wp:inline distT="0" distB="0" distL="0" distR="0" wp14:anchorId="170DE075" wp14:editId="567E60C0">
            <wp:extent cx="5579745" cy="7121416"/>
            <wp:effectExtent l="0" t="0" r="190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7121416"/>
                    </a:xfrm>
                    <a:prstGeom prst="rect">
                      <a:avLst/>
                    </a:prstGeom>
                    <a:noFill/>
                    <a:ln>
                      <a:noFill/>
                    </a:ln>
                  </pic:spPr>
                </pic:pic>
              </a:graphicData>
            </a:graphic>
          </wp:inline>
        </w:drawing>
      </w:r>
    </w:p>
    <w:p w14:paraId="4093311E" w14:textId="77777777" w:rsidR="001A02A4" w:rsidRPr="002E4135" w:rsidRDefault="001A02A4" w:rsidP="002E4135">
      <w:pPr>
        <w:pStyle w:val="Prrafodelista"/>
        <w:spacing w:line="360" w:lineRule="auto"/>
        <w:ind w:left="0"/>
        <w:rPr>
          <w:rFonts w:ascii="Palatino Linotype" w:hAnsi="Palatino Linotype"/>
          <w:color w:val="000000" w:themeColor="text1"/>
        </w:rPr>
      </w:pPr>
    </w:p>
    <w:p w14:paraId="6D12F71A" w14:textId="3087AB53" w:rsidR="00D9165E" w:rsidRPr="002E4135" w:rsidRDefault="008676BB" w:rsidP="002E4135">
      <w:pPr>
        <w:pStyle w:val="Prrafodelista"/>
        <w:numPr>
          <w:ilvl w:val="0"/>
          <w:numId w:val="1"/>
        </w:numPr>
        <w:tabs>
          <w:tab w:val="left" w:pos="567"/>
        </w:tabs>
        <w:spacing w:before="240" w:beforeAutospacing="1" w:after="240" w:afterAutospacing="1" w:line="360" w:lineRule="auto"/>
        <w:ind w:left="0" w:firstLine="0"/>
        <w:jc w:val="both"/>
        <w:rPr>
          <w:rFonts w:ascii="Palatino Linotype" w:hAnsi="Palatino Linotype"/>
          <w:b/>
          <w:i/>
          <w:color w:val="000000" w:themeColor="text1"/>
        </w:rPr>
      </w:pPr>
      <w:r w:rsidRPr="002E4135">
        <w:rPr>
          <w:rFonts w:ascii="Palatino Linotype" w:hAnsi="Palatino Linotype"/>
          <w:color w:val="000000" w:themeColor="text1"/>
        </w:rPr>
        <w:t xml:space="preserve">El </w:t>
      </w:r>
      <w:r w:rsidR="00D9165E" w:rsidRPr="002E4135">
        <w:rPr>
          <w:rFonts w:ascii="Palatino Linotype" w:hAnsi="Palatino Linotype"/>
          <w:color w:val="000000" w:themeColor="text1"/>
        </w:rPr>
        <w:t xml:space="preserve">día </w:t>
      </w:r>
      <w:r w:rsidR="00BB5F24" w:rsidRPr="002E4135">
        <w:rPr>
          <w:rFonts w:ascii="Palatino Linotype" w:hAnsi="Palatino Linotype"/>
          <w:color w:val="000000" w:themeColor="text1"/>
        </w:rPr>
        <w:t>tre</w:t>
      </w:r>
      <w:r w:rsidR="004565CF" w:rsidRPr="002E4135">
        <w:rPr>
          <w:rFonts w:ascii="Palatino Linotype" w:hAnsi="Palatino Linotype"/>
          <w:color w:val="000000" w:themeColor="text1"/>
        </w:rPr>
        <w:t>ce</w:t>
      </w:r>
      <w:r w:rsidR="00D9165E" w:rsidRPr="002E4135">
        <w:rPr>
          <w:rFonts w:ascii="Palatino Linotype" w:hAnsi="Palatino Linotype"/>
          <w:color w:val="000000" w:themeColor="text1"/>
        </w:rPr>
        <w:t xml:space="preserve"> (</w:t>
      </w:r>
      <w:r w:rsidR="00BB5F24" w:rsidRPr="002E4135">
        <w:rPr>
          <w:rFonts w:ascii="Palatino Linotype" w:hAnsi="Palatino Linotype"/>
          <w:color w:val="000000" w:themeColor="text1"/>
        </w:rPr>
        <w:t>13</w:t>
      </w:r>
      <w:r w:rsidR="00D9165E" w:rsidRPr="002E4135">
        <w:rPr>
          <w:rFonts w:ascii="Palatino Linotype" w:hAnsi="Palatino Linotype"/>
          <w:color w:val="000000" w:themeColor="text1"/>
        </w:rPr>
        <w:t xml:space="preserve">) de </w:t>
      </w:r>
      <w:r w:rsidR="004565CF" w:rsidRPr="002E4135">
        <w:rPr>
          <w:rFonts w:ascii="Palatino Linotype" w:hAnsi="Palatino Linotype"/>
          <w:color w:val="000000" w:themeColor="text1"/>
        </w:rPr>
        <w:t>junio</w:t>
      </w:r>
      <w:r w:rsidR="00D9165E" w:rsidRPr="002E4135">
        <w:rPr>
          <w:rFonts w:ascii="Palatino Linotype" w:hAnsi="Palatino Linotype"/>
          <w:color w:val="000000" w:themeColor="text1"/>
        </w:rPr>
        <w:t xml:space="preserve"> de dos mil diecinueve el </w:t>
      </w:r>
      <w:r w:rsidR="00D9165E" w:rsidRPr="002E4135">
        <w:rPr>
          <w:rFonts w:ascii="Palatino Linotype" w:hAnsi="Palatino Linotype"/>
          <w:b/>
          <w:color w:val="000000" w:themeColor="text1"/>
        </w:rPr>
        <w:t>SUJETO OBLIGADO</w:t>
      </w:r>
      <w:r w:rsidR="00D9165E" w:rsidRPr="002E4135">
        <w:rPr>
          <w:rFonts w:ascii="Palatino Linotype" w:hAnsi="Palatino Linotype"/>
          <w:color w:val="000000" w:themeColor="text1"/>
        </w:rPr>
        <w:t xml:space="preserve"> rindió su informe justificado a través del</w:t>
      </w:r>
      <w:r w:rsidR="00BB5F24" w:rsidRPr="002E4135">
        <w:rPr>
          <w:rFonts w:ascii="Palatino Linotype" w:hAnsi="Palatino Linotype"/>
          <w:color w:val="000000" w:themeColor="text1"/>
        </w:rPr>
        <w:t xml:space="preserve"> </w:t>
      </w:r>
      <w:r w:rsidR="00D9165E" w:rsidRPr="002E4135">
        <w:rPr>
          <w:rFonts w:ascii="Palatino Linotype" w:hAnsi="Palatino Linotype"/>
          <w:color w:val="000000" w:themeColor="text1"/>
        </w:rPr>
        <w:t xml:space="preserve">archivo electrónico </w:t>
      </w:r>
      <w:r w:rsidR="00D9165E" w:rsidRPr="002E4135">
        <w:rPr>
          <w:rFonts w:ascii="Palatino Linotype" w:hAnsi="Palatino Linotype"/>
          <w:i/>
          <w:color w:val="000000" w:themeColor="text1"/>
        </w:rPr>
        <w:t>“</w:t>
      </w:r>
      <w:hyperlink r:id="rId12" w:history="1">
        <w:r w:rsidR="00BB5F24" w:rsidRPr="002E4135">
          <w:rPr>
            <w:rStyle w:val="Hipervnculo"/>
            <w:rFonts w:ascii="Palatino Linotype" w:hAnsi="Palatino Linotype" w:cs="Arial"/>
            <w:b/>
            <w:bCs/>
            <w:i/>
            <w:color w:val="000000" w:themeColor="text1"/>
            <w:u w:val="none"/>
          </w:rPr>
          <w:t>328-4958.pdf</w:t>
        </w:r>
      </w:hyperlink>
      <w:r w:rsidR="004565CF" w:rsidRPr="002E4135">
        <w:rPr>
          <w:rFonts w:ascii="Palatino Linotype" w:hAnsi="Palatino Linotype"/>
          <w:i/>
          <w:color w:val="000000" w:themeColor="text1"/>
        </w:rPr>
        <w:t>”</w:t>
      </w:r>
      <w:r w:rsidR="00BB5F24" w:rsidRPr="002E4135">
        <w:rPr>
          <w:rFonts w:ascii="Palatino Linotype" w:hAnsi="Palatino Linotype"/>
          <w:i/>
          <w:color w:val="000000" w:themeColor="text1"/>
        </w:rPr>
        <w:t xml:space="preserve"> </w:t>
      </w:r>
      <w:r w:rsidR="00D9165E" w:rsidRPr="002E4135">
        <w:rPr>
          <w:rFonts w:ascii="Palatino Linotype" w:hAnsi="Palatino Linotype"/>
          <w:color w:val="000000" w:themeColor="text1"/>
        </w:rPr>
        <w:t xml:space="preserve">cuyo contenido no se </w:t>
      </w:r>
      <w:r w:rsidR="001A02A4" w:rsidRPr="002E4135">
        <w:rPr>
          <w:rFonts w:ascii="Palatino Linotype" w:hAnsi="Palatino Linotype"/>
          <w:color w:val="000000" w:themeColor="text1"/>
        </w:rPr>
        <w:t xml:space="preserve">puso a la vista del particular porque ratifica su respuesta inicial, sin embargo a fin de que no exista opacidad </w:t>
      </w:r>
      <w:r w:rsidR="0017063A" w:rsidRPr="002E4135">
        <w:rPr>
          <w:rFonts w:ascii="Palatino Linotype" w:hAnsi="Palatino Linotype"/>
          <w:color w:val="000000" w:themeColor="text1"/>
        </w:rPr>
        <w:t xml:space="preserve">se inserta un extracto a continuación y además </w:t>
      </w:r>
      <w:r w:rsidR="001A02A4" w:rsidRPr="002E4135">
        <w:rPr>
          <w:rFonts w:ascii="Palatino Linotype" w:hAnsi="Palatino Linotype"/>
          <w:color w:val="000000" w:themeColor="text1"/>
        </w:rPr>
        <w:t>será entregado al momento de notificar la presente resolución.</w:t>
      </w:r>
    </w:p>
    <w:p w14:paraId="75443C45" w14:textId="117C3C3A" w:rsidR="00C0679E" w:rsidRPr="002E4135" w:rsidRDefault="0017063A" w:rsidP="002E4135">
      <w:pPr>
        <w:pStyle w:val="Prrafodelista"/>
        <w:tabs>
          <w:tab w:val="left" w:pos="567"/>
        </w:tabs>
        <w:spacing w:before="240" w:beforeAutospacing="1" w:after="240" w:afterAutospacing="1" w:line="360" w:lineRule="auto"/>
        <w:ind w:left="0"/>
        <w:jc w:val="both"/>
        <w:rPr>
          <w:rFonts w:ascii="Palatino Linotype" w:hAnsi="Palatino Linotype"/>
          <w:b/>
          <w:i/>
          <w:color w:val="000000" w:themeColor="text1"/>
        </w:rPr>
      </w:pPr>
      <w:r w:rsidRPr="002E4135">
        <w:rPr>
          <w:rFonts w:ascii="Palatino Linotype" w:hAnsi="Palatino Linotype"/>
          <w:b/>
          <w:i/>
          <w:noProof/>
          <w:color w:val="000000" w:themeColor="text1"/>
          <w:lang w:val="es-MX" w:eastAsia="es-MX"/>
        </w:rPr>
        <w:drawing>
          <wp:inline distT="0" distB="0" distL="0" distR="0" wp14:anchorId="2A4CF20E" wp14:editId="7FBD1D01">
            <wp:extent cx="5581015" cy="2934407"/>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015" cy="2934407"/>
                    </a:xfrm>
                    <a:prstGeom prst="rect">
                      <a:avLst/>
                    </a:prstGeom>
                    <a:noFill/>
                    <a:ln>
                      <a:noFill/>
                    </a:ln>
                  </pic:spPr>
                </pic:pic>
              </a:graphicData>
            </a:graphic>
          </wp:inline>
        </w:drawing>
      </w:r>
    </w:p>
    <w:p w14:paraId="1EA25693" w14:textId="5671185A" w:rsidR="001A02A4" w:rsidRPr="002E4135" w:rsidRDefault="001A02A4" w:rsidP="002E4135">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2E4135">
        <w:rPr>
          <w:rFonts w:ascii="Palatino Linotype" w:hAnsi="Palatino Linotype"/>
          <w:color w:val="000000" w:themeColor="text1"/>
        </w:rPr>
        <w:t>El Comisionado Ponente decretó el cierre de instrucción</w:t>
      </w:r>
      <w:r w:rsidRPr="002E4135">
        <w:rPr>
          <w:rFonts w:ascii="Palatino Linotype" w:hAnsi="Palatino Linotype" w:cs="Arial"/>
          <w:color w:val="000000" w:themeColor="text1"/>
        </w:rPr>
        <w:t xml:space="preserve"> </w:t>
      </w:r>
      <w:r w:rsidRPr="002E4135">
        <w:rPr>
          <w:rFonts w:ascii="Palatino Linotype" w:hAnsi="Palatino Linotype"/>
          <w:color w:val="000000" w:themeColor="text1"/>
        </w:rPr>
        <w:t xml:space="preserve">mediante acuerdo de fecha </w:t>
      </w:r>
      <w:r w:rsidR="0075614E" w:rsidRPr="002E4135">
        <w:rPr>
          <w:rFonts w:ascii="Palatino Linotype" w:hAnsi="Palatino Linotype"/>
          <w:color w:val="000000" w:themeColor="text1"/>
        </w:rPr>
        <w:t>dos (02</w:t>
      </w:r>
      <w:r w:rsidRPr="002E4135">
        <w:rPr>
          <w:rFonts w:ascii="Palatino Linotype" w:hAnsi="Palatino Linotype"/>
          <w:color w:val="000000" w:themeColor="text1"/>
        </w:rPr>
        <w:t xml:space="preserve">) de agosto de </w:t>
      </w:r>
      <w:r w:rsidRPr="002E4135">
        <w:rPr>
          <w:rFonts w:ascii="Palatino Linotype" w:eastAsia="Calibri" w:hAnsi="Palatino Linotype" w:cs="Arial"/>
          <w:color w:val="000000" w:themeColor="text1"/>
          <w:lang w:val="es-ES"/>
        </w:rPr>
        <w:t>dos mil diecinueve</w:t>
      </w:r>
      <w:r w:rsidRPr="002E4135">
        <w:rPr>
          <w:rFonts w:ascii="Palatino Linotype" w:hAnsi="Palatino Linotype"/>
          <w:color w:val="000000" w:themeColor="text1"/>
        </w:rPr>
        <w:t xml:space="preserve">, </w:t>
      </w:r>
      <w:r w:rsidRPr="002E4135">
        <w:rPr>
          <w:rFonts w:ascii="Palatino Linotype" w:hAnsi="Palatino Linotype" w:cs="Arial"/>
          <w:color w:val="000000" w:themeColor="text1"/>
        </w:rPr>
        <w:t>por lo que ordenó turnar el expediente a resolución.</w:t>
      </w:r>
    </w:p>
    <w:p w14:paraId="155A1562" w14:textId="77777777" w:rsidR="001A02A4" w:rsidRPr="002E4135" w:rsidRDefault="001A02A4" w:rsidP="002E4135">
      <w:pPr>
        <w:pStyle w:val="Prrafodelista"/>
        <w:tabs>
          <w:tab w:val="left" w:pos="426"/>
        </w:tabs>
        <w:spacing w:line="360" w:lineRule="auto"/>
        <w:ind w:left="0"/>
        <w:jc w:val="both"/>
        <w:rPr>
          <w:rFonts w:ascii="Palatino Linotype" w:hAnsi="Palatino Linotype"/>
          <w:b/>
          <w:color w:val="000000" w:themeColor="text1"/>
        </w:rPr>
      </w:pPr>
    </w:p>
    <w:p w14:paraId="1851CF62" w14:textId="1FB4930A" w:rsidR="003A7153" w:rsidRDefault="00D318CF" w:rsidP="002E4135">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2E4135">
        <w:rPr>
          <w:rFonts w:ascii="Palatino Linotype" w:hAnsi="Palatino Linotype"/>
          <w:color w:val="000000" w:themeColor="text1"/>
        </w:rPr>
        <w:t xml:space="preserve">El día </w:t>
      </w:r>
      <w:r w:rsidR="001A02A4" w:rsidRPr="002E4135">
        <w:rPr>
          <w:rFonts w:ascii="Palatino Linotype" w:hAnsi="Palatino Linotype"/>
          <w:color w:val="000000" w:themeColor="text1"/>
        </w:rPr>
        <w:t>ocho (0</w:t>
      </w:r>
      <w:r w:rsidRPr="002E4135">
        <w:rPr>
          <w:rFonts w:ascii="Palatino Linotype" w:hAnsi="Palatino Linotype"/>
          <w:color w:val="000000" w:themeColor="text1"/>
        </w:rPr>
        <w:t xml:space="preserve">8) de </w:t>
      </w:r>
      <w:r w:rsidR="001A02A4" w:rsidRPr="002E4135">
        <w:rPr>
          <w:rFonts w:ascii="Palatino Linotype" w:hAnsi="Palatino Linotype"/>
          <w:color w:val="000000" w:themeColor="text1"/>
        </w:rPr>
        <w:t>agosto</w:t>
      </w:r>
      <w:r w:rsidRPr="002E4135">
        <w:rPr>
          <w:rFonts w:ascii="Palatino Linotype" w:hAnsi="Palatino Linotype"/>
          <w:color w:val="000000" w:themeColor="text1"/>
        </w:rPr>
        <w:t xml:space="preserve"> de </w:t>
      </w:r>
      <w:r w:rsidRPr="002E4135">
        <w:rPr>
          <w:rFonts w:ascii="Palatino Linotype" w:eastAsia="Calibri" w:hAnsi="Palatino Linotype" w:cs="Arial"/>
          <w:color w:val="000000" w:themeColor="text1"/>
          <w:lang w:val="es-ES"/>
        </w:rPr>
        <w:t xml:space="preserve">dos mil diecinueve, </w:t>
      </w:r>
      <w:r w:rsidRPr="002E4135">
        <w:rPr>
          <w:rFonts w:ascii="Palatino Linotype" w:hAnsi="Palatino Linotype"/>
          <w:color w:val="000000" w:themeColor="text1"/>
        </w:rPr>
        <w:t>se notificó a las partes el acuerdo de esa misma fecha, mediante el cual, con fundamento en el artículo 181 tercer párrafo de la Ley de Transparencia y Acceso a la Información Pública del Estado de México y Municipios, se amplió para un mejor estudio, el plazo de 30 días para resolver el recurso de revisión por un periodo de 15 días hábiles adicionales.</w:t>
      </w:r>
    </w:p>
    <w:p w14:paraId="078D70EB" w14:textId="77777777" w:rsidR="002E4135" w:rsidRPr="002E4135" w:rsidRDefault="002E4135" w:rsidP="002E4135">
      <w:pPr>
        <w:pStyle w:val="Prrafodelista"/>
        <w:rPr>
          <w:rFonts w:ascii="Palatino Linotype" w:hAnsi="Palatino Linotype"/>
          <w:b/>
          <w:color w:val="000000" w:themeColor="text1"/>
        </w:rPr>
      </w:pPr>
    </w:p>
    <w:p w14:paraId="6D79ACD7" w14:textId="77777777" w:rsidR="002E4135" w:rsidRPr="002E4135" w:rsidRDefault="002E4135" w:rsidP="002E4135">
      <w:pPr>
        <w:pStyle w:val="Prrafodelista"/>
        <w:tabs>
          <w:tab w:val="left" w:pos="426"/>
        </w:tabs>
        <w:spacing w:line="360" w:lineRule="auto"/>
        <w:ind w:left="0"/>
        <w:jc w:val="both"/>
        <w:rPr>
          <w:rFonts w:ascii="Palatino Linotype" w:hAnsi="Palatino Linotype"/>
          <w:b/>
          <w:color w:val="000000" w:themeColor="text1"/>
        </w:rPr>
      </w:pPr>
    </w:p>
    <w:p w14:paraId="216E385F" w14:textId="1291F9EE" w:rsidR="00962E79" w:rsidRPr="002E4135" w:rsidRDefault="00962E79" w:rsidP="002E4135">
      <w:pPr>
        <w:pStyle w:val="Ttulo1"/>
        <w:tabs>
          <w:tab w:val="left" w:pos="567"/>
        </w:tabs>
        <w:spacing w:before="0" w:line="360" w:lineRule="auto"/>
        <w:jc w:val="center"/>
        <w:rPr>
          <w:b w:val="0"/>
          <w:szCs w:val="24"/>
        </w:rPr>
      </w:pPr>
      <w:bookmarkStart w:id="56" w:name="_Toc495430768"/>
      <w:bookmarkStart w:id="57" w:name="_Toc16617436"/>
      <w:r w:rsidRPr="002E4135">
        <w:rPr>
          <w:szCs w:val="24"/>
        </w:rPr>
        <w:t>CONSIDERANDO</w:t>
      </w:r>
      <w:bookmarkEnd w:id="56"/>
      <w:bookmarkEnd w:id="57"/>
    </w:p>
    <w:p w14:paraId="1C754B23" w14:textId="77777777" w:rsidR="00962E79" w:rsidRPr="002E4135" w:rsidRDefault="00962E79" w:rsidP="002E4135">
      <w:pPr>
        <w:pStyle w:val="Ttulo1"/>
        <w:tabs>
          <w:tab w:val="left" w:pos="567"/>
        </w:tabs>
        <w:spacing w:line="360" w:lineRule="auto"/>
        <w:rPr>
          <w:b w:val="0"/>
          <w:bCs/>
          <w:spacing w:val="60"/>
          <w:szCs w:val="24"/>
        </w:rPr>
      </w:pPr>
      <w:bookmarkStart w:id="58" w:name="_Toc473812224"/>
      <w:bookmarkStart w:id="59" w:name="_Toc495430769"/>
      <w:bookmarkStart w:id="60" w:name="_Toc16617437"/>
      <w:r w:rsidRPr="002E4135">
        <w:rPr>
          <w:szCs w:val="24"/>
        </w:rPr>
        <w:t>PRIMERO. De la competencia</w:t>
      </w:r>
      <w:bookmarkEnd w:id="58"/>
      <w:bookmarkEnd w:id="59"/>
      <w:bookmarkEnd w:id="60"/>
    </w:p>
    <w:p w14:paraId="5DFB4714" w14:textId="77777777" w:rsidR="00962E79" w:rsidRPr="002E4135" w:rsidRDefault="00962E79" w:rsidP="002E4135">
      <w:pPr>
        <w:pStyle w:val="Prrafodelista"/>
        <w:tabs>
          <w:tab w:val="left" w:pos="567"/>
        </w:tabs>
        <w:spacing w:line="360" w:lineRule="auto"/>
        <w:ind w:left="0"/>
        <w:jc w:val="both"/>
        <w:rPr>
          <w:rFonts w:ascii="Palatino Linotype" w:hAnsi="Palatino Linotype"/>
          <w:color w:val="000000" w:themeColor="text1"/>
        </w:rPr>
      </w:pPr>
    </w:p>
    <w:p w14:paraId="0873CBF9" w14:textId="7F32E782" w:rsidR="00DA59C7" w:rsidRPr="002E4135" w:rsidRDefault="00F34201" w:rsidP="002E4135">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2E4135">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E4135">
        <w:rPr>
          <w:rFonts w:ascii="Palatino Linotype" w:eastAsia="Calibri" w:hAnsi="Palatino Linotype" w:cs="Times New Roman"/>
          <w:b/>
          <w:color w:val="000000" w:themeColor="text1"/>
          <w:lang w:val="es-ES"/>
        </w:rPr>
        <w:t>Constitución Política de los Estados Unidos Mexicanos</w:t>
      </w:r>
      <w:r w:rsidRPr="002E4135">
        <w:rPr>
          <w:rFonts w:ascii="Palatino Linotype" w:eastAsia="Calibri" w:hAnsi="Palatino Linotype" w:cs="Times New Roman"/>
          <w:color w:val="000000" w:themeColor="text1"/>
          <w:lang w:val="es-ES"/>
        </w:rPr>
        <w:t xml:space="preserve">; 5, párrafos </w:t>
      </w:r>
      <w:r w:rsidR="00011036" w:rsidRPr="002E4135">
        <w:rPr>
          <w:rFonts w:ascii="Palatino Linotype" w:eastAsia="Calibri" w:hAnsi="Palatino Linotype" w:cs="Times New Roman"/>
          <w:color w:val="000000" w:themeColor="text1"/>
          <w:lang w:val="es-ES"/>
        </w:rPr>
        <w:t>vigésimo segundo</w:t>
      </w:r>
      <w:r w:rsidR="00A26F50" w:rsidRPr="002E4135">
        <w:rPr>
          <w:rFonts w:ascii="Palatino Linotype" w:eastAsia="Calibri" w:hAnsi="Palatino Linotype" w:cs="Times New Roman"/>
          <w:color w:val="000000" w:themeColor="text1"/>
          <w:lang w:val="es-ES"/>
        </w:rPr>
        <w:t>, vigésimo tercero y vigésimo cuarto</w:t>
      </w:r>
      <w:r w:rsidRPr="002E4135">
        <w:rPr>
          <w:rFonts w:ascii="Palatino Linotype" w:eastAsia="Calibri" w:hAnsi="Palatino Linotype" w:cs="Times New Roman"/>
          <w:color w:val="000000" w:themeColor="text1"/>
          <w:lang w:val="es-ES"/>
        </w:rPr>
        <w:t xml:space="preserve"> fracciones IV y V de la </w:t>
      </w:r>
      <w:r w:rsidRPr="002E4135">
        <w:rPr>
          <w:rFonts w:ascii="Palatino Linotype" w:eastAsia="Calibri" w:hAnsi="Palatino Linotype" w:cs="Times New Roman"/>
          <w:b/>
          <w:color w:val="000000" w:themeColor="text1"/>
          <w:lang w:val="es-ES"/>
        </w:rPr>
        <w:t>Constitución Política del Estado Libre y Soberano de México</w:t>
      </w:r>
      <w:r w:rsidRPr="002E4135">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2E4135">
        <w:rPr>
          <w:rFonts w:ascii="Palatino Linotype" w:eastAsia="Calibri" w:hAnsi="Palatino Linotype" w:cs="Arial"/>
          <w:color w:val="000000" w:themeColor="text1"/>
          <w:lang w:val="es-ES"/>
        </w:rPr>
        <w:t xml:space="preserve">de la </w:t>
      </w:r>
      <w:r w:rsidRPr="002E4135">
        <w:rPr>
          <w:rFonts w:ascii="Palatino Linotype" w:eastAsia="Calibri" w:hAnsi="Palatino Linotype" w:cs="Arial"/>
          <w:b/>
          <w:color w:val="000000" w:themeColor="text1"/>
          <w:lang w:val="es-ES"/>
        </w:rPr>
        <w:t>Ley de Transparencia y Acceso a la Información Pública del Estado de México y Municipios</w:t>
      </w:r>
      <w:r w:rsidRPr="002E4135">
        <w:rPr>
          <w:rFonts w:ascii="Palatino Linotype" w:eastAsia="Calibri" w:hAnsi="Palatino Linotype" w:cs="Arial"/>
          <w:color w:val="000000" w:themeColor="text1"/>
          <w:lang w:val="es-ES"/>
        </w:rPr>
        <w:t xml:space="preserve">; y </w:t>
      </w:r>
      <w:r w:rsidR="00011036" w:rsidRPr="002E4135">
        <w:rPr>
          <w:rFonts w:ascii="Palatino Linotype" w:eastAsia="Calibri" w:hAnsi="Palatino Linotype" w:cs="Arial"/>
          <w:color w:val="000000" w:themeColor="text1"/>
          <w:lang w:val="es-ES"/>
        </w:rPr>
        <w:t xml:space="preserve">10, </w:t>
      </w:r>
      <w:r w:rsidRPr="002E4135">
        <w:rPr>
          <w:rFonts w:ascii="Palatino Linotype" w:eastAsia="Calibri" w:hAnsi="Palatino Linotype" w:cs="Arial"/>
          <w:color w:val="000000" w:themeColor="text1"/>
          <w:lang w:val="es-ES"/>
        </w:rPr>
        <w:t xml:space="preserve">7, 9 fracciones I y XXIV, y 11 del </w:t>
      </w:r>
      <w:r w:rsidRPr="002E4135">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r w:rsidRPr="002E4135">
        <w:rPr>
          <w:rFonts w:ascii="Palatino Linotype" w:hAnsi="Palatino Linotype"/>
          <w:color w:val="000000" w:themeColor="text1"/>
        </w:rPr>
        <w:t>.</w:t>
      </w:r>
    </w:p>
    <w:p w14:paraId="522CEB67" w14:textId="77777777" w:rsidR="002E4871" w:rsidRPr="002E4135" w:rsidRDefault="002E4871" w:rsidP="002E4135">
      <w:pPr>
        <w:pStyle w:val="Prrafodelista"/>
        <w:tabs>
          <w:tab w:val="left" w:pos="426"/>
          <w:tab w:val="left" w:pos="567"/>
        </w:tabs>
        <w:spacing w:line="360" w:lineRule="auto"/>
        <w:ind w:left="0"/>
        <w:jc w:val="both"/>
        <w:rPr>
          <w:rFonts w:ascii="Palatino Linotype" w:hAnsi="Palatino Linotype"/>
          <w:color w:val="000000" w:themeColor="text1"/>
        </w:rPr>
      </w:pPr>
    </w:p>
    <w:p w14:paraId="59367621" w14:textId="20425F7F" w:rsidR="00F34201" w:rsidRPr="002E4135" w:rsidRDefault="00F34201" w:rsidP="002E4135">
      <w:pPr>
        <w:pStyle w:val="Ttulo1"/>
        <w:tabs>
          <w:tab w:val="left" w:pos="567"/>
        </w:tabs>
        <w:spacing w:before="0" w:line="360" w:lineRule="auto"/>
        <w:rPr>
          <w:szCs w:val="24"/>
        </w:rPr>
      </w:pPr>
      <w:bookmarkStart w:id="61" w:name="_Toc471845444"/>
      <w:bookmarkStart w:id="62" w:name="_Toc473812225"/>
      <w:bookmarkStart w:id="63" w:name="_Toc495430770"/>
      <w:bookmarkStart w:id="64" w:name="_Toc16617438"/>
      <w:r w:rsidRPr="002E4135">
        <w:rPr>
          <w:szCs w:val="24"/>
        </w:rPr>
        <w:t>SEGUNDO. De la oportunidad y proced</w:t>
      </w:r>
      <w:r w:rsidR="00903242" w:rsidRPr="002E4135">
        <w:rPr>
          <w:szCs w:val="24"/>
        </w:rPr>
        <w:t>encia</w:t>
      </w:r>
      <w:r w:rsidRPr="002E4135">
        <w:rPr>
          <w:szCs w:val="24"/>
        </w:rPr>
        <w:t>.</w:t>
      </w:r>
      <w:bookmarkEnd w:id="61"/>
      <w:bookmarkEnd w:id="62"/>
      <w:bookmarkEnd w:id="63"/>
      <w:bookmarkEnd w:id="64"/>
    </w:p>
    <w:p w14:paraId="195EC81A" w14:textId="2891151F" w:rsidR="00F34201" w:rsidRPr="002E4135" w:rsidRDefault="00F34201" w:rsidP="002E4135">
      <w:pPr>
        <w:pStyle w:val="Prrafodelista"/>
        <w:tabs>
          <w:tab w:val="left" w:pos="567"/>
        </w:tabs>
        <w:spacing w:line="360" w:lineRule="auto"/>
        <w:ind w:left="0"/>
        <w:jc w:val="both"/>
        <w:rPr>
          <w:rFonts w:ascii="Palatino Linotype" w:hAnsi="Palatino Linotype"/>
          <w:b/>
          <w:color w:val="000000" w:themeColor="text1"/>
        </w:rPr>
      </w:pPr>
    </w:p>
    <w:p w14:paraId="26FC6B00" w14:textId="68B31AEA" w:rsidR="002A6584" w:rsidRPr="002E4135" w:rsidRDefault="00CB0348" w:rsidP="002E4135">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bookmarkStart w:id="66" w:name="_Toc468394898"/>
      <w:r w:rsidRPr="002E4135">
        <w:rPr>
          <w:rFonts w:ascii="Palatino Linotype" w:eastAsia="Calibri" w:hAnsi="Palatino Linotype" w:cs="Arial"/>
          <w:color w:val="000000" w:themeColor="text1"/>
        </w:rPr>
        <w:t>El medio de impugnación fue presentado a través del Sistema de Acceso a la Información Mexiquense (SAIMEX)</w:t>
      </w:r>
      <w:r w:rsidRPr="002E4135">
        <w:rPr>
          <w:rFonts w:ascii="Palatino Linotype" w:eastAsia="Calibri" w:hAnsi="Palatino Linotype" w:cs="Arial"/>
          <w:b/>
          <w:color w:val="000000" w:themeColor="text1"/>
        </w:rPr>
        <w:t>,</w:t>
      </w:r>
      <w:r w:rsidRPr="002E4135">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Pr="002E4135">
        <w:rPr>
          <w:rFonts w:ascii="Palatino Linotype" w:eastAsia="Calibri" w:hAnsi="Palatino Linotype" w:cs="Arial"/>
          <w:b/>
          <w:color w:val="000000" w:themeColor="text1"/>
        </w:rPr>
        <w:t>SUJETO OBLIGADO</w:t>
      </w:r>
      <w:r w:rsidRPr="002E4135">
        <w:rPr>
          <w:rFonts w:ascii="Palatino Linotype" w:eastAsia="Calibri" w:hAnsi="Palatino Linotype" w:cs="Arial"/>
          <w:color w:val="000000" w:themeColor="text1"/>
        </w:rPr>
        <w:t xml:space="preserve"> entregó respuesta el día </w:t>
      </w:r>
      <w:r w:rsidR="002A6584" w:rsidRPr="002E4135">
        <w:rPr>
          <w:rFonts w:ascii="Palatino Linotype" w:eastAsia="Times New Roman" w:hAnsi="Palatino Linotype" w:cs="Arial"/>
          <w:color w:val="000000" w:themeColor="text1"/>
          <w:lang w:val="es-ES"/>
        </w:rPr>
        <w:t>veinti</w:t>
      </w:r>
      <w:r w:rsidR="00A26F50" w:rsidRPr="002E4135">
        <w:rPr>
          <w:rFonts w:ascii="Palatino Linotype" w:eastAsia="Times New Roman" w:hAnsi="Palatino Linotype" w:cs="Arial"/>
          <w:color w:val="000000" w:themeColor="text1"/>
          <w:lang w:val="es-ES"/>
        </w:rPr>
        <w:t>uno</w:t>
      </w:r>
      <w:r w:rsidR="004B7135" w:rsidRPr="002E4135">
        <w:rPr>
          <w:rFonts w:ascii="Palatino Linotype" w:eastAsia="Times New Roman" w:hAnsi="Palatino Linotype" w:cs="Arial"/>
          <w:color w:val="000000" w:themeColor="text1"/>
          <w:lang w:val="es-ES"/>
        </w:rPr>
        <w:t xml:space="preserve"> (</w:t>
      </w:r>
      <w:r w:rsidR="00A26F50" w:rsidRPr="002E4135">
        <w:rPr>
          <w:rFonts w:ascii="Palatino Linotype" w:eastAsia="Times New Roman" w:hAnsi="Palatino Linotype" w:cs="Arial"/>
          <w:color w:val="000000" w:themeColor="text1"/>
          <w:lang w:val="es-ES"/>
        </w:rPr>
        <w:t>21</w:t>
      </w:r>
      <w:r w:rsidRPr="002E4135">
        <w:rPr>
          <w:rFonts w:ascii="Palatino Linotype" w:eastAsia="Times New Roman" w:hAnsi="Palatino Linotype" w:cs="Arial"/>
          <w:color w:val="000000" w:themeColor="text1"/>
          <w:lang w:val="es-ES"/>
        </w:rPr>
        <w:t xml:space="preserve">) de </w:t>
      </w:r>
      <w:r w:rsidR="00D318CF" w:rsidRPr="002E4135">
        <w:rPr>
          <w:rFonts w:ascii="Palatino Linotype" w:eastAsia="Times New Roman" w:hAnsi="Palatino Linotype" w:cs="Arial"/>
          <w:color w:val="000000" w:themeColor="text1"/>
          <w:lang w:val="es-ES"/>
        </w:rPr>
        <w:t>mayo</w:t>
      </w:r>
      <w:r w:rsidRPr="002E4135">
        <w:rPr>
          <w:rFonts w:ascii="Palatino Linotype" w:eastAsia="Times New Roman" w:hAnsi="Palatino Linotype" w:cs="Arial"/>
          <w:color w:val="000000" w:themeColor="text1"/>
          <w:lang w:val="es-ES"/>
        </w:rPr>
        <w:t xml:space="preserve"> de dos mil diecinueve</w:t>
      </w:r>
      <w:r w:rsidRPr="002E4135">
        <w:rPr>
          <w:rFonts w:ascii="Palatino Linotype" w:eastAsia="Calibri" w:hAnsi="Palatino Linotype" w:cs="Arial"/>
          <w:color w:val="000000" w:themeColor="text1"/>
        </w:rPr>
        <w:t xml:space="preserve">, </w:t>
      </w:r>
      <w:r w:rsidRPr="002E4135">
        <w:rPr>
          <w:rFonts w:ascii="Palatino Linotype" w:hAnsi="Palatino Linotype" w:cs="Arial"/>
          <w:color w:val="000000" w:themeColor="text1"/>
        </w:rPr>
        <w:t xml:space="preserve">de tal forma que el plazo para interponer el recurso de revisión transcurrió del día </w:t>
      </w:r>
      <w:r w:rsidR="00A26F50" w:rsidRPr="002E4135">
        <w:rPr>
          <w:rFonts w:ascii="Palatino Linotype" w:eastAsia="Times New Roman" w:hAnsi="Palatino Linotype" w:cs="Arial"/>
          <w:color w:val="000000" w:themeColor="text1"/>
          <w:lang w:val="es-ES"/>
        </w:rPr>
        <w:t xml:space="preserve">veintidós </w:t>
      </w:r>
      <w:r w:rsidR="004B7135" w:rsidRPr="002E4135">
        <w:rPr>
          <w:rFonts w:ascii="Palatino Linotype" w:eastAsia="Times New Roman" w:hAnsi="Palatino Linotype" w:cs="Arial"/>
          <w:color w:val="000000" w:themeColor="text1"/>
          <w:lang w:val="es-ES"/>
        </w:rPr>
        <w:t>(</w:t>
      </w:r>
      <w:r w:rsidR="00A26F50" w:rsidRPr="002E4135">
        <w:rPr>
          <w:rFonts w:ascii="Palatino Linotype" w:eastAsia="Times New Roman" w:hAnsi="Palatino Linotype" w:cs="Arial"/>
          <w:color w:val="000000" w:themeColor="text1"/>
          <w:lang w:val="es-ES"/>
        </w:rPr>
        <w:t>22</w:t>
      </w:r>
      <w:r w:rsidR="004B7135" w:rsidRPr="002E4135">
        <w:rPr>
          <w:rFonts w:ascii="Palatino Linotype" w:eastAsia="Times New Roman" w:hAnsi="Palatino Linotype" w:cs="Arial"/>
          <w:color w:val="000000" w:themeColor="text1"/>
          <w:lang w:val="es-ES"/>
        </w:rPr>
        <w:t xml:space="preserve">) de </w:t>
      </w:r>
      <w:r w:rsidR="00716492" w:rsidRPr="002E4135">
        <w:rPr>
          <w:rFonts w:ascii="Palatino Linotype" w:eastAsia="Times New Roman" w:hAnsi="Palatino Linotype" w:cs="Arial"/>
          <w:color w:val="000000" w:themeColor="text1"/>
          <w:lang w:val="es-ES"/>
        </w:rPr>
        <w:t>mayo</w:t>
      </w:r>
      <w:r w:rsidR="004B7135" w:rsidRPr="002E4135">
        <w:rPr>
          <w:rFonts w:ascii="Palatino Linotype" w:eastAsia="Times New Roman" w:hAnsi="Palatino Linotype" w:cs="Arial"/>
          <w:color w:val="000000" w:themeColor="text1"/>
          <w:lang w:val="es-ES"/>
        </w:rPr>
        <w:t xml:space="preserve"> </w:t>
      </w:r>
      <w:r w:rsidRPr="002E4135">
        <w:rPr>
          <w:rFonts w:ascii="Palatino Linotype" w:hAnsi="Palatino Linotype"/>
          <w:color w:val="000000" w:themeColor="text1"/>
        </w:rPr>
        <w:t xml:space="preserve">de </w:t>
      </w:r>
      <w:r w:rsidRPr="002E4135">
        <w:rPr>
          <w:rFonts w:ascii="Palatino Linotype" w:hAnsi="Palatino Linotype" w:cs="Arial"/>
          <w:color w:val="000000" w:themeColor="text1"/>
        </w:rPr>
        <w:t>dos mil diecinueve</w:t>
      </w:r>
      <w:r w:rsidRPr="002E4135">
        <w:rPr>
          <w:rFonts w:ascii="Palatino Linotype" w:hAnsi="Palatino Linotype"/>
          <w:color w:val="000000" w:themeColor="text1"/>
        </w:rPr>
        <w:t xml:space="preserve"> </w:t>
      </w:r>
      <w:r w:rsidRPr="002E4135">
        <w:rPr>
          <w:rFonts w:ascii="Palatino Linotype" w:hAnsi="Palatino Linotype" w:cs="Arial"/>
          <w:color w:val="000000" w:themeColor="text1"/>
        </w:rPr>
        <w:t xml:space="preserve">al </w:t>
      </w:r>
      <w:r w:rsidR="00A26F50" w:rsidRPr="002E4135">
        <w:rPr>
          <w:rFonts w:ascii="Palatino Linotype" w:hAnsi="Palatino Linotype" w:cs="Arial"/>
          <w:color w:val="000000" w:themeColor="text1"/>
        </w:rPr>
        <w:t>once</w:t>
      </w:r>
      <w:r w:rsidRPr="002E4135">
        <w:rPr>
          <w:rFonts w:ascii="Palatino Linotype" w:hAnsi="Palatino Linotype" w:cs="Arial"/>
          <w:color w:val="000000" w:themeColor="text1"/>
        </w:rPr>
        <w:t xml:space="preserve"> (</w:t>
      </w:r>
      <w:r w:rsidR="00716492" w:rsidRPr="002E4135">
        <w:rPr>
          <w:rFonts w:ascii="Palatino Linotype" w:hAnsi="Palatino Linotype" w:cs="Arial"/>
          <w:color w:val="000000" w:themeColor="text1"/>
        </w:rPr>
        <w:t>1</w:t>
      </w:r>
      <w:r w:rsidR="00A26F50" w:rsidRPr="002E4135">
        <w:rPr>
          <w:rFonts w:ascii="Palatino Linotype" w:hAnsi="Palatino Linotype" w:cs="Arial"/>
          <w:color w:val="000000" w:themeColor="text1"/>
        </w:rPr>
        <w:t>1</w:t>
      </w:r>
      <w:r w:rsidRPr="002E4135">
        <w:rPr>
          <w:rFonts w:ascii="Palatino Linotype" w:hAnsi="Palatino Linotype" w:cs="Arial"/>
          <w:color w:val="000000" w:themeColor="text1"/>
        </w:rPr>
        <w:t xml:space="preserve">) de </w:t>
      </w:r>
      <w:r w:rsidR="00716492" w:rsidRPr="002E4135">
        <w:rPr>
          <w:rFonts w:ascii="Palatino Linotype" w:hAnsi="Palatino Linotype" w:cs="Arial"/>
          <w:color w:val="000000" w:themeColor="text1"/>
        </w:rPr>
        <w:t>junio</w:t>
      </w:r>
      <w:r w:rsidRPr="002E4135">
        <w:rPr>
          <w:rFonts w:ascii="Palatino Linotype" w:hAnsi="Palatino Linotype" w:cs="Arial"/>
          <w:color w:val="000000" w:themeColor="text1"/>
        </w:rPr>
        <w:t xml:space="preserve"> de dos mil diecinueve;</w:t>
      </w:r>
      <w:r w:rsidRPr="002E4135">
        <w:rPr>
          <w:rFonts w:ascii="Palatino Linotype" w:eastAsia="Calibri" w:hAnsi="Palatino Linotype" w:cs="Arial"/>
          <w:color w:val="000000" w:themeColor="text1"/>
        </w:rPr>
        <w:t xml:space="preserve"> </w:t>
      </w:r>
      <w:r w:rsidRPr="002E4135">
        <w:rPr>
          <w:rFonts w:ascii="Palatino Linotype" w:hAnsi="Palatino Linotype" w:cs="Arial"/>
          <w:color w:val="000000" w:themeColor="text1"/>
        </w:rPr>
        <w:t xml:space="preserve">por lo que si presentó su inconformidad el día </w:t>
      </w:r>
      <w:r w:rsidR="00A26F50" w:rsidRPr="002E4135">
        <w:rPr>
          <w:rFonts w:ascii="Palatino Linotype" w:eastAsia="Times New Roman" w:hAnsi="Palatino Linotype" w:cs="Arial"/>
          <w:color w:val="000000" w:themeColor="text1"/>
          <w:lang w:val="es-ES"/>
        </w:rPr>
        <w:t>treinta (30</w:t>
      </w:r>
      <w:r w:rsidR="002A6584" w:rsidRPr="002E4135">
        <w:rPr>
          <w:rFonts w:ascii="Palatino Linotype" w:eastAsia="Times New Roman" w:hAnsi="Palatino Linotype" w:cs="Arial"/>
          <w:color w:val="000000" w:themeColor="text1"/>
          <w:lang w:val="es-ES"/>
        </w:rPr>
        <w:t xml:space="preserve">) de mayo </w:t>
      </w:r>
      <w:r w:rsidR="002A6584" w:rsidRPr="002E4135">
        <w:rPr>
          <w:rFonts w:ascii="Palatino Linotype" w:hAnsi="Palatino Linotype"/>
          <w:color w:val="000000" w:themeColor="text1"/>
        </w:rPr>
        <w:t xml:space="preserve">de </w:t>
      </w:r>
      <w:r w:rsidR="002A6584" w:rsidRPr="002E4135">
        <w:rPr>
          <w:rFonts w:ascii="Palatino Linotype" w:hAnsi="Palatino Linotype" w:cs="Arial"/>
          <w:color w:val="000000" w:themeColor="text1"/>
        </w:rPr>
        <w:t>dos mil diecinueve</w:t>
      </w:r>
      <w:r w:rsidRPr="002E4135">
        <w:rPr>
          <w:rFonts w:ascii="Palatino Linotype" w:hAnsi="Palatino Linotype" w:cs="Arial"/>
        </w:rPr>
        <w:t xml:space="preserve">, </w:t>
      </w:r>
      <w:bookmarkStart w:id="67" w:name="_Toc473812226"/>
      <w:bookmarkStart w:id="68" w:name="_Toc482887019"/>
      <w:r w:rsidR="002A6584" w:rsidRPr="002E4135">
        <w:rPr>
          <w:rFonts w:ascii="Palatino Linotype" w:hAnsi="Palatino Linotype" w:cs="Arial"/>
          <w:color w:val="000000" w:themeColor="text1"/>
        </w:rPr>
        <w:t xml:space="preserve">éste se encuentra dentro de los márgenes temporales previstos en el artículo 178 de la </w:t>
      </w:r>
      <w:r w:rsidR="002A6584" w:rsidRPr="002E4135">
        <w:rPr>
          <w:rFonts w:ascii="Palatino Linotype" w:hAnsi="Palatino Linotype" w:cs="Arial"/>
          <w:b/>
          <w:color w:val="000000" w:themeColor="text1"/>
        </w:rPr>
        <w:t>Ley de Transparencia y Acceso a la Información Pública del Estado de México y Municipios.</w:t>
      </w:r>
    </w:p>
    <w:p w14:paraId="7445F2D6" w14:textId="495F49AA" w:rsidR="0091202C" w:rsidRPr="002E4135" w:rsidRDefault="00B2514E" w:rsidP="002E4135">
      <w:pPr>
        <w:numPr>
          <w:ilvl w:val="0"/>
          <w:numId w:val="1"/>
        </w:numPr>
        <w:tabs>
          <w:tab w:val="left" w:pos="426"/>
        </w:tabs>
        <w:spacing w:line="360" w:lineRule="auto"/>
        <w:ind w:left="0" w:firstLine="0"/>
        <w:contextualSpacing/>
        <w:jc w:val="both"/>
        <w:rPr>
          <w:rFonts w:ascii="Palatino Linotype" w:eastAsia="Calibri" w:hAnsi="Palatino Linotype" w:cs="Arial"/>
          <w:b/>
        </w:rPr>
      </w:pPr>
      <w:r w:rsidRPr="002E4135">
        <w:rPr>
          <w:rFonts w:ascii="Palatino Linotype" w:eastAsia="Calibri" w:hAnsi="Palatino Linotype" w:cs="Arial"/>
        </w:rPr>
        <w:t>Por otro lado,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41372737" w14:textId="77777777" w:rsidR="002A6584" w:rsidRPr="002E4135" w:rsidRDefault="002A6584" w:rsidP="002E4135">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7CA7CC4A" w14:textId="47A56F91" w:rsidR="002A6584" w:rsidRDefault="00DA59C7" w:rsidP="002E4135">
      <w:pPr>
        <w:pStyle w:val="Ttulo2"/>
        <w:spacing w:line="360" w:lineRule="auto"/>
        <w:rPr>
          <w:szCs w:val="24"/>
        </w:rPr>
      </w:pPr>
      <w:bookmarkStart w:id="69" w:name="_Toc16617439"/>
      <w:r w:rsidRPr="002E4135">
        <w:rPr>
          <w:szCs w:val="24"/>
        </w:rPr>
        <w:t xml:space="preserve">TERCERO. Del planteamiento de la </w:t>
      </w:r>
      <w:proofErr w:type="spellStart"/>
      <w:r w:rsidRPr="002E4135">
        <w:rPr>
          <w:szCs w:val="24"/>
        </w:rPr>
        <w:t>litis</w:t>
      </w:r>
      <w:proofErr w:type="spellEnd"/>
      <w:r w:rsidRPr="002E4135">
        <w:rPr>
          <w:szCs w:val="24"/>
        </w:rPr>
        <w:t>.</w:t>
      </w:r>
      <w:bookmarkEnd w:id="67"/>
      <w:bookmarkEnd w:id="68"/>
      <w:bookmarkEnd w:id="69"/>
    </w:p>
    <w:p w14:paraId="6ED348EB" w14:textId="77777777" w:rsidR="002E4135" w:rsidRPr="002E4135" w:rsidRDefault="002E4135" w:rsidP="002E4135">
      <w:pPr>
        <w:rPr>
          <w:lang w:val="es-MX" w:eastAsia="en-US"/>
        </w:rPr>
      </w:pPr>
    </w:p>
    <w:p w14:paraId="40AC3E90" w14:textId="249DEEE3" w:rsidR="004B7135" w:rsidRPr="002E4135" w:rsidRDefault="00B2514E" w:rsidP="002E4135">
      <w:pPr>
        <w:pStyle w:val="Prrafodelista"/>
        <w:numPr>
          <w:ilvl w:val="0"/>
          <w:numId w:val="1"/>
        </w:numPr>
        <w:spacing w:line="360" w:lineRule="auto"/>
        <w:ind w:left="0" w:firstLine="0"/>
        <w:jc w:val="both"/>
        <w:rPr>
          <w:rFonts w:ascii="Palatino Linotype" w:hAnsi="Palatino Linotype"/>
        </w:rPr>
      </w:pPr>
      <w:bookmarkStart w:id="70" w:name="_Toc505797115"/>
      <w:r w:rsidRPr="002E4135">
        <w:rPr>
          <w:rFonts w:ascii="Palatino Linotype" w:hAnsi="Palatino Linotype"/>
        </w:rPr>
        <w:t>El particular en términos generales se inconformó dentro del recurso de revisión materia de esta resolución, porque a su consideración no se entrega la información solicitada</w:t>
      </w:r>
      <w:r w:rsidR="00F06E06" w:rsidRPr="002E4135">
        <w:rPr>
          <w:rFonts w:ascii="Palatino Linotype" w:hAnsi="Palatino Linotype"/>
          <w:color w:val="000000" w:themeColor="text1"/>
        </w:rPr>
        <w:t xml:space="preserve">, </w:t>
      </w:r>
      <w:r w:rsidR="004B7135" w:rsidRPr="002E4135">
        <w:rPr>
          <w:rFonts w:ascii="Palatino Linotype" w:hAnsi="Palatino Linotype" w:cs="Arial"/>
        </w:rPr>
        <w:t>de este modo, se actualiza</w:t>
      </w:r>
      <w:r w:rsidR="00F06E06" w:rsidRPr="002E4135">
        <w:rPr>
          <w:rFonts w:ascii="Palatino Linotype" w:hAnsi="Palatino Linotype" w:cs="Arial"/>
        </w:rPr>
        <w:t>n</w:t>
      </w:r>
      <w:r w:rsidR="004B7135" w:rsidRPr="002E4135">
        <w:rPr>
          <w:rFonts w:ascii="Palatino Linotype" w:hAnsi="Palatino Linotype" w:cs="Arial"/>
        </w:rPr>
        <w:t xml:space="preserve"> la</w:t>
      </w:r>
      <w:r w:rsidR="00F06E06" w:rsidRPr="002E4135">
        <w:rPr>
          <w:rFonts w:ascii="Palatino Linotype" w:hAnsi="Palatino Linotype" w:cs="Arial"/>
        </w:rPr>
        <w:t>s</w:t>
      </w:r>
      <w:r w:rsidR="004B7135" w:rsidRPr="002E4135">
        <w:rPr>
          <w:rFonts w:ascii="Palatino Linotype" w:hAnsi="Palatino Linotype" w:cs="Arial"/>
        </w:rPr>
        <w:t xml:space="preserve"> causa</w:t>
      </w:r>
      <w:r w:rsidR="00F06E06" w:rsidRPr="002E4135">
        <w:rPr>
          <w:rFonts w:ascii="Palatino Linotype" w:hAnsi="Palatino Linotype" w:cs="Arial"/>
        </w:rPr>
        <w:t>s</w:t>
      </w:r>
      <w:r w:rsidR="004B7135" w:rsidRPr="002E4135">
        <w:rPr>
          <w:rFonts w:ascii="Palatino Linotype" w:hAnsi="Palatino Linotype" w:cs="Arial"/>
        </w:rPr>
        <w:t xml:space="preserve"> de procedencia del recurso de revisión establecida</w:t>
      </w:r>
      <w:r w:rsidR="00F06E06" w:rsidRPr="002E4135">
        <w:rPr>
          <w:rFonts w:ascii="Palatino Linotype" w:hAnsi="Palatino Linotype" w:cs="Arial"/>
        </w:rPr>
        <w:t>s</w:t>
      </w:r>
      <w:r w:rsidR="004B7135" w:rsidRPr="002E4135">
        <w:rPr>
          <w:rFonts w:ascii="Palatino Linotype" w:hAnsi="Palatino Linotype" w:cs="Arial"/>
        </w:rPr>
        <w:t xml:space="preserve"> en el artículo 179, </w:t>
      </w:r>
      <w:r w:rsidRPr="002E4135">
        <w:rPr>
          <w:rFonts w:ascii="Palatino Linotype" w:hAnsi="Palatino Linotype" w:cs="Arial"/>
        </w:rPr>
        <w:t>fracción</w:t>
      </w:r>
      <w:r w:rsidR="004B7135" w:rsidRPr="002E4135">
        <w:rPr>
          <w:rFonts w:ascii="Palatino Linotype" w:hAnsi="Palatino Linotype" w:cs="Arial"/>
        </w:rPr>
        <w:t xml:space="preserve"> </w:t>
      </w:r>
      <w:r w:rsidR="003330B7" w:rsidRPr="002E4135">
        <w:rPr>
          <w:rFonts w:ascii="Palatino Linotype" w:hAnsi="Palatino Linotype" w:cs="Arial"/>
        </w:rPr>
        <w:t xml:space="preserve">I </w:t>
      </w:r>
      <w:r w:rsidR="004B7135" w:rsidRPr="002E4135">
        <w:rPr>
          <w:rFonts w:ascii="Palatino Linotype" w:hAnsi="Palatino Linotype" w:cs="Arial"/>
        </w:rPr>
        <w:t xml:space="preserve">de la </w:t>
      </w:r>
      <w:r w:rsidR="004B7135" w:rsidRPr="002E4135">
        <w:rPr>
          <w:rFonts w:ascii="Palatino Linotype" w:hAnsi="Palatino Linotype" w:cs="Arial"/>
          <w:b/>
        </w:rPr>
        <w:t>Ley de Transparencia y Acceso a la Información Pública del Estado de México y Municipios.</w:t>
      </w:r>
    </w:p>
    <w:p w14:paraId="2CF81DB5" w14:textId="77777777" w:rsidR="003330B7" w:rsidRPr="002E4135" w:rsidRDefault="003330B7" w:rsidP="002E4135">
      <w:pPr>
        <w:pStyle w:val="Prrafodelista"/>
        <w:tabs>
          <w:tab w:val="left" w:pos="567"/>
        </w:tabs>
        <w:spacing w:before="240" w:after="240" w:line="360" w:lineRule="auto"/>
        <w:ind w:left="0"/>
        <w:jc w:val="both"/>
        <w:rPr>
          <w:rFonts w:ascii="Palatino Linotype" w:hAnsi="Palatino Linotype"/>
        </w:rPr>
      </w:pPr>
    </w:p>
    <w:bookmarkEnd w:id="70"/>
    <w:p w14:paraId="36123CE0" w14:textId="7F675D07" w:rsidR="00BB16CA" w:rsidRPr="002E4135" w:rsidRDefault="00BB16CA" w:rsidP="002E4135">
      <w:pPr>
        <w:pStyle w:val="Prrafodelista"/>
        <w:numPr>
          <w:ilvl w:val="0"/>
          <w:numId w:val="1"/>
        </w:numPr>
        <w:tabs>
          <w:tab w:val="left" w:pos="567"/>
        </w:tabs>
        <w:spacing w:before="240" w:after="240" w:line="360" w:lineRule="auto"/>
        <w:ind w:left="0" w:firstLine="0"/>
        <w:jc w:val="both"/>
        <w:rPr>
          <w:rFonts w:ascii="Palatino Linotype" w:hAnsi="Palatino Linotype"/>
        </w:rPr>
      </w:pPr>
      <w:r w:rsidRPr="002E4135">
        <w:rPr>
          <w:rFonts w:ascii="Palatino Linotype" w:eastAsia="Calibri" w:hAnsi="Palatino Linotype" w:cs="Arial"/>
        </w:rPr>
        <w:t xml:space="preserve">Cabe señalar </w:t>
      </w:r>
      <w:r w:rsidRPr="002E4135">
        <w:rPr>
          <w:rFonts w:ascii="Palatino Linotype" w:hAnsi="Palatino Linotype" w:cs="Arial"/>
        </w:rPr>
        <w:t xml:space="preserve">que </w:t>
      </w:r>
      <w:r w:rsidRPr="002E4135">
        <w:rPr>
          <w:rFonts w:ascii="Palatino Linotype" w:eastAsia="Times New Roman" w:hAnsi="Palatino Linotype" w:cs="Arial"/>
          <w:lang w:val="es-ES"/>
        </w:rPr>
        <w:t>e</w:t>
      </w:r>
      <w:r w:rsidRPr="002E4135">
        <w:rPr>
          <w:rFonts w:ascii="Palatino Linotype" w:eastAsia="Calibri" w:hAnsi="Palatino Linotype" w:cs="Arial"/>
          <w:lang w:val="es-ES"/>
        </w:rPr>
        <w:t xml:space="preserve">l </w:t>
      </w:r>
      <w:r w:rsidRPr="002E4135">
        <w:rPr>
          <w:rFonts w:ascii="Palatino Linotype" w:hAnsi="Palatino Linotype" w:cs="Arial"/>
          <w:b/>
        </w:rPr>
        <w:t>SUJETO OBLIGADO</w:t>
      </w:r>
      <w:r w:rsidRPr="002E4135">
        <w:rPr>
          <w:rFonts w:ascii="Palatino Linotype" w:hAnsi="Palatino Linotype" w:cs="Arial"/>
        </w:rPr>
        <w:t xml:space="preserve"> rindió su Informe justificado </w:t>
      </w:r>
      <w:r w:rsidRPr="002E4135">
        <w:rPr>
          <w:rFonts w:ascii="Palatino Linotype" w:hAnsi="Palatino Linotype"/>
        </w:rPr>
        <w:t xml:space="preserve">para manifestar lo que a Derecho le asistiera y conviniera, </w:t>
      </w:r>
      <w:r w:rsidR="003330B7" w:rsidRPr="002E4135">
        <w:rPr>
          <w:rFonts w:ascii="Palatino Linotype" w:eastAsia="Times New Roman" w:hAnsi="Palatino Linotype" w:cs="Arial"/>
          <w:lang w:val="es-ES" w:eastAsia="es-MX"/>
        </w:rPr>
        <w:t xml:space="preserve">sin embargo en el mismo </w:t>
      </w:r>
      <w:r w:rsidR="002A6584" w:rsidRPr="002E4135">
        <w:rPr>
          <w:rFonts w:ascii="Palatino Linotype" w:eastAsia="Times New Roman" w:hAnsi="Palatino Linotype" w:cs="Arial"/>
          <w:lang w:val="es-ES" w:eastAsia="es-MX"/>
        </w:rPr>
        <w:t>se ratifica la respuesta inicial</w:t>
      </w:r>
      <w:r w:rsidR="003330B7" w:rsidRPr="002E4135">
        <w:rPr>
          <w:rFonts w:ascii="Palatino Linotype" w:eastAsia="Times New Roman" w:hAnsi="Palatino Linotype" w:cs="Arial"/>
          <w:lang w:val="es-ES" w:eastAsia="es-MX"/>
        </w:rPr>
        <w:t>.</w:t>
      </w:r>
    </w:p>
    <w:p w14:paraId="57A6B762" w14:textId="77777777" w:rsidR="003330B7" w:rsidRPr="002E4135" w:rsidRDefault="003330B7" w:rsidP="002E4135">
      <w:pPr>
        <w:pStyle w:val="Prrafodelista"/>
        <w:spacing w:line="360" w:lineRule="auto"/>
        <w:rPr>
          <w:rFonts w:ascii="Palatino Linotype" w:hAnsi="Palatino Linotype"/>
        </w:rPr>
      </w:pPr>
    </w:p>
    <w:p w14:paraId="10BD65BB" w14:textId="5765B389" w:rsidR="004B7135" w:rsidRPr="002E4135" w:rsidRDefault="004B7135" w:rsidP="002E4135">
      <w:pPr>
        <w:pStyle w:val="Prrafodelista"/>
        <w:numPr>
          <w:ilvl w:val="0"/>
          <w:numId w:val="1"/>
        </w:numPr>
        <w:tabs>
          <w:tab w:val="left" w:pos="567"/>
        </w:tabs>
        <w:spacing w:before="240" w:after="240" w:line="360" w:lineRule="auto"/>
        <w:ind w:left="0" w:firstLine="0"/>
        <w:jc w:val="both"/>
        <w:rPr>
          <w:rFonts w:ascii="Palatino Linotype" w:hAnsi="Palatino Linotype"/>
        </w:rPr>
      </w:pPr>
      <w:r w:rsidRPr="002E4135">
        <w:rPr>
          <w:rFonts w:ascii="Palatino Linotype" w:eastAsia="Times New Roman" w:hAnsi="Palatino Linotype" w:cs="Arial"/>
          <w:color w:val="000000" w:themeColor="text1"/>
        </w:rPr>
        <w:t xml:space="preserve">En dichas condiciones, la </w:t>
      </w:r>
      <w:proofErr w:type="spellStart"/>
      <w:r w:rsidRPr="002E4135">
        <w:rPr>
          <w:rFonts w:ascii="Palatino Linotype" w:eastAsia="Times New Roman" w:hAnsi="Palatino Linotype" w:cs="Arial"/>
          <w:i/>
          <w:color w:val="000000" w:themeColor="text1"/>
        </w:rPr>
        <w:t>litis</w:t>
      </w:r>
      <w:proofErr w:type="spellEnd"/>
      <w:r w:rsidRPr="002E4135">
        <w:rPr>
          <w:rFonts w:ascii="Palatino Linotype" w:eastAsia="Times New Roman" w:hAnsi="Palatino Linotype" w:cs="Arial"/>
          <w:color w:val="000000" w:themeColor="text1"/>
        </w:rPr>
        <w:t xml:space="preserve"> a resolver en este recurso </w:t>
      </w:r>
      <w:r w:rsidR="00B2514E" w:rsidRPr="002E4135">
        <w:rPr>
          <w:rFonts w:ascii="Palatino Linotype" w:eastAsia="Times New Roman" w:hAnsi="Palatino Linotype" w:cs="Arial"/>
          <w:color w:val="000000" w:themeColor="text1"/>
        </w:rPr>
        <w:t xml:space="preserve">se circunscribe a determinar </w:t>
      </w:r>
      <w:r w:rsidR="00BB16CA" w:rsidRPr="002E4135">
        <w:rPr>
          <w:rFonts w:ascii="Palatino Linotype" w:eastAsia="Times New Roman" w:hAnsi="Palatino Linotype" w:cs="Arial"/>
          <w:color w:val="000000" w:themeColor="text1"/>
        </w:rPr>
        <w:t>si resultan fundadas las raz</w:t>
      </w:r>
      <w:r w:rsidR="00B2514E" w:rsidRPr="002E4135">
        <w:rPr>
          <w:rFonts w:ascii="Palatino Linotype" w:eastAsia="Times New Roman" w:hAnsi="Palatino Linotype" w:cs="Arial"/>
          <w:color w:val="000000" w:themeColor="text1"/>
        </w:rPr>
        <w:t>ones o motivos de inconformidad y si es procedente ordenar la entrega de la información solicitada.</w:t>
      </w:r>
    </w:p>
    <w:p w14:paraId="764901FF" w14:textId="77777777" w:rsidR="00DA59C7" w:rsidRPr="002E4135" w:rsidRDefault="00DA59C7" w:rsidP="002E4135">
      <w:pPr>
        <w:pStyle w:val="Prrafodelista"/>
        <w:spacing w:line="360" w:lineRule="auto"/>
        <w:ind w:left="0"/>
        <w:jc w:val="both"/>
        <w:rPr>
          <w:rFonts w:ascii="Palatino Linotype" w:hAnsi="Palatino Linotype"/>
          <w:b/>
          <w:color w:val="000000" w:themeColor="text1"/>
        </w:rPr>
      </w:pPr>
    </w:p>
    <w:p w14:paraId="6318EE9D" w14:textId="27722F97" w:rsidR="000F214D" w:rsidRPr="002E4135" w:rsidRDefault="000F214D" w:rsidP="002E4135">
      <w:pPr>
        <w:pStyle w:val="Ttulo2"/>
        <w:spacing w:line="360" w:lineRule="auto"/>
        <w:rPr>
          <w:szCs w:val="24"/>
        </w:rPr>
      </w:pPr>
      <w:bookmarkStart w:id="71" w:name="_Toc503429775"/>
      <w:bookmarkStart w:id="72" w:name="_Toc505889807"/>
      <w:bookmarkStart w:id="73" w:name="_Toc508908146"/>
      <w:bookmarkStart w:id="74" w:name="_Toc16617440"/>
      <w:bookmarkStart w:id="75" w:name="_Toc482887020"/>
      <w:r w:rsidRPr="002E4135">
        <w:rPr>
          <w:szCs w:val="24"/>
        </w:rPr>
        <w:t>CUARTO. Del estudio y resolución del asunto.</w:t>
      </w:r>
      <w:bookmarkEnd w:id="71"/>
      <w:bookmarkEnd w:id="72"/>
      <w:bookmarkEnd w:id="73"/>
      <w:bookmarkEnd w:id="74"/>
    </w:p>
    <w:p w14:paraId="184CD4E2" w14:textId="77777777" w:rsidR="00390657" w:rsidRPr="002E4135" w:rsidRDefault="00390657" w:rsidP="002E4135">
      <w:pPr>
        <w:spacing w:line="360" w:lineRule="auto"/>
        <w:rPr>
          <w:rFonts w:ascii="Palatino Linotype" w:hAnsi="Palatino Linotype"/>
          <w:lang w:val="es-MX" w:eastAsia="en-US"/>
        </w:rPr>
      </w:pPr>
    </w:p>
    <w:p w14:paraId="2595AA8E" w14:textId="702103D3" w:rsidR="004B7135" w:rsidRPr="002E4135" w:rsidRDefault="00390657" w:rsidP="002E4135">
      <w:pPr>
        <w:pStyle w:val="Ttulo2"/>
        <w:spacing w:line="360" w:lineRule="auto"/>
        <w:rPr>
          <w:szCs w:val="24"/>
        </w:rPr>
      </w:pPr>
      <w:bookmarkStart w:id="76" w:name="_Toc16617441"/>
      <w:bookmarkStart w:id="77" w:name="_Toc458528990"/>
      <w:bookmarkStart w:id="78" w:name="_Toc473812227"/>
      <w:bookmarkEnd w:id="65"/>
      <w:bookmarkEnd w:id="66"/>
      <w:bookmarkEnd w:id="75"/>
      <w:r w:rsidRPr="002E4135">
        <w:rPr>
          <w:szCs w:val="24"/>
        </w:rPr>
        <w:t>I. De la respuesta y el informe justificado enviados.</w:t>
      </w:r>
      <w:bookmarkEnd w:id="76"/>
    </w:p>
    <w:p w14:paraId="568FA529" w14:textId="77777777" w:rsidR="00390657" w:rsidRPr="002E4135" w:rsidRDefault="00390657" w:rsidP="002E4135">
      <w:pPr>
        <w:spacing w:line="360" w:lineRule="auto"/>
        <w:rPr>
          <w:rFonts w:ascii="Palatino Linotype" w:hAnsi="Palatino Linotype"/>
          <w:lang w:val="es-MX" w:eastAsia="en-US"/>
        </w:rPr>
      </w:pPr>
    </w:p>
    <w:p w14:paraId="3BBBF65B" w14:textId="03EC84F3" w:rsidR="00703B5E" w:rsidRPr="002E4135" w:rsidRDefault="004B7135" w:rsidP="002E4135">
      <w:pPr>
        <w:pStyle w:val="Prrafodelista"/>
        <w:numPr>
          <w:ilvl w:val="0"/>
          <w:numId w:val="1"/>
        </w:numPr>
        <w:shd w:val="clear" w:color="auto" w:fill="FFFFFF"/>
        <w:tabs>
          <w:tab w:val="left" w:pos="567"/>
        </w:tabs>
        <w:spacing w:line="360" w:lineRule="auto"/>
        <w:ind w:left="0" w:firstLine="0"/>
        <w:jc w:val="both"/>
        <w:rPr>
          <w:rFonts w:ascii="Palatino Linotype" w:hAnsi="Palatino Linotype"/>
          <w:color w:val="000000"/>
        </w:rPr>
      </w:pPr>
      <w:r w:rsidRPr="002E4135">
        <w:rPr>
          <w:rFonts w:ascii="Palatino Linotype" w:hAnsi="Palatino Linotype" w:cs="Arial"/>
        </w:rPr>
        <w:t xml:space="preserve">Es menester reiterar que </w:t>
      </w:r>
      <w:r w:rsidR="007F2170" w:rsidRPr="002E4135">
        <w:rPr>
          <w:rFonts w:ascii="Palatino Linotype" w:hAnsi="Palatino Linotype"/>
          <w:color w:val="000000"/>
        </w:rPr>
        <w:t>en</w:t>
      </w:r>
      <w:r w:rsidR="00BB16CA" w:rsidRPr="002E4135">
        <w:rPr>
          <w:rFonts w:ascii="Palatino Linotype" w:hAnsi="Palatino Linotype"/>
          <w:color w:val="000000"/>
        </w:rPr>
        <w:t xml:space="preserve"> </w:t>
      </w:r>
      <w:r w:rsidRPr="002E4135">
        <w:rPr>
          <w:rFonts w:ascii="Palatino Linotype" w:hAnsi="Palatino Linotype"/>
          <w:color w:val="000000"/>
        </w:rPr>
        <w:t xml:space="preserve">la solicitud de información </w:t>
      </w:r>
      <w:r w:rsidR="00BF5A34" w:rsidRPr="002E4135">
        <w:rPr>
          <w:rFonts w:ascii="Palatino Linotype" w:hAnsi="Palatino Linotype"/>
          <w:b/>
          <w:bCs/>
          <w:color w:val="000000" w:themeColor="text1"/>
        </w:rPr>
        <w:t>00328/CUAUTIZC/IP/2019</w:t>
      </w:r>
      <w:r w:rsidRPr="002E4135">
        <w:rPr>
          <w:rFonts w:ascii="Palatino Linotype" w:hAnsi="Palatino Linotype"/>
          <w:b/>
          <w:bCs/>
          <w:color w:val="000000" w:themeColor="text1"/>
        </w:rPr>
        <w:t xml:space="preserve"> </w:t>
      </w:r>
      <w:r w:rsidR="00BB16CA" w:rsidRPr="002E4135">
        <w:rPr>
          <w:rFonts w:ascii="Palatino Linotype" w:hAnsi="Palatino Linotype"/>
          <w:bCs/>
          <w:color w:val="000000" w:themeColor="text1"/>
        </w:rPr>
        <w:t>s</w:t>
      </w:r>
      <w:r w:rsidRPr="002E4135">
        <w:rPr>
          <w:rFonts w:ascii="Palatino Linotype" w:hAnsi="Palatino Linotype" w:cs="Arial"/>
        </w:rPr>
        <w:t xml:space="preserve">e requirió </w:t>
      </w:r>
      <w:r w:rsidR="00B2514E" w:rsidRPr="002E4135">
        <w:rPr>
          <w:rFonts w:ascii="Palatino Linotype" w:hAnsi="Palatino Linotype" w:cs="Arial"/>
        </w:rPr>
        <w:t xml:space="preserve">en versión pública </w:t>
      </w:r>
      <w:r w:rsidR="00703B5E" w:rsidRPr="002E4135">
        <w:rPr>
          <w:rFonts w:ascii="Palatino Linotype" w:hAnsi="Palatino Linotype"/>
          <w:color w:val="000000"/>
        </w:rPr>
        <w:t>el resultado de los exámenes de control de confianza de los siguientes servidores públicos:</w:t>
      </w:r>
    </w:p>
    <w:p w14:paraId="4A3827EB" w14:textId="77777777" w:rsidR="00703B5E" w:rsidRPr="002E4135" w:rsidRDefault="00703B5E" w:rsidP="002E4135">
      <w:pPr>
        <w:pStyle w:val="Prrafodelista"/>
        <w:shd w:val="clear" w:color="auto" w:fill="FFFFFF"/>
        <w:tabs>
          <w:tab w:val="left" w:pos="567"/>
        </w:tabs>
        <w:spacing w:line="360" w:lineRule="auto"/>
        <w:ind w:left="0" w:right="567"/>
        <w:jc w:val="both"/>
        <w:rPr>
          <w:rFonts w:ascii="Palatino Linotype" w:hAnsi="Palatino Linotype"/>
          <w:color w:val="000000"/>
        </w:rPr>
      </w:pPr>
    </w:p>
    <w:p w14:paraId="00CF862C" w14:textId="372D95C2" w:rsidR="00703B5E" w:rsidRPr="002E4135" w:rsidRDefault="00703B5E" w:rsidP="002E4135">
      <w:pPr>
        <w:pStyle w:val="Prrafodelista"/>
        <w:shd w:val="clear" w:color="auto" w:fill="FFFFFF"/>
        <w:tabs>
          <w:tab w:val="left" w:pos="567"/>
        </w:tabs>
        <w:spacing w:line="360" w:lineRule="auto"/>
        <w:ind w:left="567"/>
        <w:jc w:val="both"/>
        <w:rPr>
          <w:rFonts w:ascii="Palatino Linotype" w:hAnsi="Palatino Linotype" w:cs="Arial"/>
          <w:b/>
          <w:color w:val="000000" w:themeColor="text1"/>
        </w:rPr>
      </w:pPr>
      <w:r w:rsidRPr="002E4135">
        <w:rPr>
          <w:rFonts w:ascii="Palatino Linotype" w:hAnsi="Palatino Linotype"/>
          <w:color w:val="000000"/>
        </w:rPr>
        <w:t xml:space="preserve">a) Comisario General de Seguridad Pública y Transito </w:t>
      </w:r>
    </w:p>
    <w:p w14:paraId="1F80284B" w14:textId="54666DC8" w:rsidR="00703B5E" w:rsidRPr="002E4135" w:rsidRDefault="00703B5E" w:rsidP="002E4135">
      <w:pPr>
        <w:pStyle w:val="Prrafodelista"/>
        <w:shd w:val="clear" w:color="auto" w:fill="FFFFFF"/>
        <w:tabs>
          <w:tab w:val="left" w:pos="567"/>
        </w:tabs>
        <w:spacing w:line="360" w:lineRule="auto"/>
        <w:ind w:left="567" w:right="567"/>
        <w:jc w:val="both"/>
        <w:rPr>
          <w:rFonts w:ascii="Palatino Linotype" w:hAnsi="Palatino Linotype"/>
          <w:color w:val="000000"/>
        </w:rPr>
      </w:pPr>
      <w:r w:rsidRPr="002E4135">
        <w:rPr>
          <w:rFonts w:ascii="Palatino Linotype" w:hAnsi="Palatino Linotype"/>
          <w:color w:val="000000"/>
        </w:rPr>
        <w:t xml:space="preserve">b) Director de Seguridad Pública </w:t>
      </w:r>
    </w:p>
    <w:p w14:paraId="369A19A7" w14:textId="0C84E461" w:rsidR="00703B5E" w:rsidRPr="002E4135" w:rsidRDefault="00703B5E" w:rsidP="002E4135">
      <w:pPr>
        <w:pStyle w:val="Prrafodelista"/>
        <w:shd w:val="clear" w:color="auto" w:fill="FFFFFF"/>
        <w:tabs>
          <w:tab w:val="left" w:pos="567"/>
        </w:tabs>
        <w:spacing w:line="360" w:lineRule="auto"/>
        <w:ind w:left="567" w:right="567"/>
        <w:jc w:val="both"/>
        <w:rPr>
          <w:rFonts w:ascii="Palatino Linotype" w:hAnsi="Palatino Linotype"/>
          <w:color w:val="000000"/>
        </w:rPr>
      </w:pPr>
      <w:r w:rsidRPr="002E4135">
        <w:rPr>
          <w:rFonts w:ascii="Palatino Linotype" w:hAnsi="Palatino Linotype"/>
          <w:color w:val="000000"/>
        </w:rPr>
        <w:t xml:space="preserve">c) Coordinador de Control Operativo </w:t>
      </w:r>
    </w:p>
    <w:p w14:paraId="6151C0E6" w14:textId="0BB70D1F" w:rsidR="00703B5E" w:rsidRPr="002E4135" w:rsidRDefault="00703B5E" w:rsidP="002E4135">
      <w:pPr>
        <w:pStyle w:val="Prrafodelista"/>
        <w:shd w:val="clear" w:color="auto" w:fill="FFFFFF"/>
        <w:tabs>
          <w:tab w:val="left" w:pos="567"/>
        </w:tabs>
        <w:spacing w:line="360" w:lineRule="auto"/>
        <w:ind w:left="567" w:right="567"/>
        <w:jc w:val="both"/>
        <w:rPr>
          <w:rFonts w:ascii="Palatino Linotype" w:hAnsi="Palatino Linotype"/>
          <w:color w:val="000000"/>
        </w:rPr>
      </w:pPr>
      <w:r w:rsidRPr="002E4135">
        <w:rPr>
          <w:rFonts w:ascii="Palatino Linotype" w:hAnsi="Palatino Linotype"/>
          <w:color w:val="000000"/>
        </w:rPr>
        <w:t xml:space="preserve">d) Jefe Departamento de Capacitación Policial </w:t>
      </w:r>
    </w:p>
    <w:p w14:paraId="350CEAC3" w14:textId="5FDE521B" w:rsidR="00703B5E" w:rsidRPr="002E4135" w:rsidRDefault="00703B5E" w:rsidP="002E4135">
      <w:pPr>
        <w:pStyle w:val="Prrafodelista"/>
        <w:shd w:val="clear" w:color="auto" w:fill="FFFFFF"/>
        <w:tabs>
          <w:tab w:val="left" w:pos="567"/>
        </w:tabs>
        <w:spacing w:line="360" w:lineRule="auto"/>
        <w:ind w:left="567" w:right="567"/>
        <w:jc w:val="both"/>
        <w:rPr>
          <w:rFonts w:ascii="Palatino Linotype" w:hAnsi="Palatino Linotype"/>
          <w:color w:val="000000"/>
        </w:rPr>
      </w:pPr>
      <w:r w:rsidRPr="002E4135">
        <w:rPr>
          <w:rFonts w:ascii="Palatino Linotype" w:hAnsi="Palatino Linotype"/>
          <w:color w:val="000000"/>
        </w:rPr>
        <w:t xml:space="preserve">e) Presidente de Honor y Justicia </w:t>
      </w:r>
    </w:p>
    <w:p w14:paraId="07AF056F" w14:textId="0479BAB0" w:rsidR="00703B5E" w:rsidRPr="002E4135" w:rsidRDefault="00703B5E" w:rsidP="002E4135">
      <w:pPr>
        <w:pStyle w:val="Prrafodelista"/>
        <w:shd w:val="clear" w:color="auto" w:fill="FFFFFF"/>
        <w:tabs>
          <w:tab w:val="left" w:pos="567"/>
        </w:tabs>
        <w:spacing w:line="360" w:lineRule="auto"/>
        <w:ind w:left="567" w:right="567"/>
        <w:jc w:val="both"/>
        <w:rPr>
          <w:rFonts w:ascii="Palatino Linotype" w:hAnsi="Palatino Linotype"/>
          <w:color w:val="000000"/>
        </w:rPr>
      </w:pPr>
      <w:r w:rsidRPr="002E4135">
        <w:rPr>
          <w:rFonts w:ascii="Palatino Linotype" w:hAnsi="Palatino Linotype"/>
          <w:color w:val="000000"/>
        </w:rPr>
        <w:t xml:space="preserve">f) Secretario de Honor y Justicia </w:t>
      </w:r>
    </w:p>
    <w:p w14:paraId="4CFBB4A0" w14:textId="6EA48308" w:rsidR="00703B5E" w:rsidRPr="002E4135" w:rsidRDefault="00703B5E" w:rsidP="002E4135">
      <w:pPr>
        <w:pStyle w:val="Prrafodelista"/>
        <w:shd w:val="clear" w:color="auto" w:fill="FFFFFF"/>
        <w:tabs>
          <w:tab w:val="left" w:pos="567"/>
        </w:tabs>
        <w:spacing w:line="360" w:lineRule="auto"/>
        <w:ind w:left="567" w:right="567"/>
        <w:jc w:val="both"/>
        <w:rPr>
          <w:rFonts w:ascii="Palatino Linotype" w:hAnsi="Palatino Linotype"/>
          <w:color w:val="000000"/>
        </w:rPr>
      </w:pPr>
      <w:r w:rsidRPr="002E4135">
        <w:rPr>
          <w:rFonts w:ascii="Palatino Linotype" w:hAnsi="Palatino Linotype"/>
          <w:color w:val="000000"/>
        </w:rPr>
        <w:t xml:space="preserve">g) Representante de Honor y Justicia </w:t>
      </w:r>
    </w:p>
    <w:p w14:paraId="4851265F" w14:textId="406089D6" w:rsidR="00703B5E" w:rsidRPr="002E4135" w:rsidRDefault="00703B5E" w:rsidP="002E4135">
      <w:pPr>
        <w:pStyle w:val="Prrafodelista"/>
        <w:shd w:val="clear" w:color="auto" w:fill="FFFFFF"/>
        <w:tabs>
          <w:tab w:val="left" w:pos="567"/>
        </w:tabs>
        <w:spacing w:line="360" w:lineRule="auto"/>
        <w:ind w:left="567" w:right="567"/>
        <w:jc w:val="both"/>
        <w:rPr>
          <w:rFonts w:ascii="Palatino Linotype" w:hAnsi="Palatino Linotype"/>
          <w:color w:val="000000"/>
        </w:rPr>
      </w:pPr>
      <w:r w:rsidRPr="002E4135">
        <w:rPr>
          <w:rFonts w:ascii="Palatino Linotype" w:hAnsi="Palatino Linotype"/>
          <w:color w:val="000000"/>
        </w:rPr>
        <w:t xml:space="preserve">f) Titular del Enlace Administrativo </w:t>
      </w:r>
    </w:p>
    <w:p w14:paraId="02DAAF4E" w14:textId="2B3BED57" w:rsidR="00703B5E" w:rsidRPr="002E4135" w:rsidRDefault="00703B5E" w:rsidP="002E4135">
      <w:pPr>
        <w:pStyle w:val="Prrafodelista"/>
        <w:shd w:val="clear" w:color="auto" w:fill="FFFFFF"/>
        <w:tabs>
          <w:tab w:val="left" w:pos="567"/>
        </w:tabs>
        <w:spacing w:line="360" w:lineRule="auto"/>
        <w:ind w:left="567" w:right="567"/>
        <w:jc w:val="both"/>
        <w:rPr>
          <w:rFonts w:ascii="Palatino Linotype" w:hAnsi="Palatino Linotype"/>
          <w:color w:val="000000"/>
        </w:rPr>
      </w:pPr>
      <w:r w:rsidRPr="002E4135">
        <w:rPr>
          <w:rFonts w:ascii="Palatino Linotype" w:hAnsi="Palatino Linotype"/>
          <w:color w:val="000000"/>
        </w:rPr>
        <w:t xml:space="preserve">g) Titular del Jurídico </w:t>
      </w:r>
    </w:p>
    <w:p w14:paraId="7816C3D7" w14:textId="77777777" w:rsidR="00A00014" w:rsidRPr="002E4135" w:rsidRDefault="00A00014" w:rsidP="002E4135">
      <w:pPr>
        <w:pStyle w:val="Prrafodelista"/>
        <w:shd w:val="clear" w:color="auto" w:fill="FFFFFF"/>
        <w:tabs>
          <w:tab w:val="left" w:pos="567"/>
        </w:tabs>
        <w:spacing w:line="360" w:lineRule="auto"/>
        <w:ind w:left="0"/>
        <w:jc w:val="both"/>
        <w:rPr>
          <w:rFonts w:ascii="Palatino Linotype" w:hAnsi="Palatino Linotype" w:cs="Arial"/>
          <w:b/>
          <w:color w:val="000000" w:themeColor="text1"/>
        </w:rPr>
      </w:pPr>
    </w:p>
    <w:p w14:paraId="1CC88C76" w14:textId="4F8AF68C" w:rsidR="00205A39" w:rsidRPr="002E4135" w:rsidRDefault="00205A39" w:rsidP="002E4135">
      <w:pPr>
        <w:pStyle w:val="Prrafodelista"/>
        <w:numPr>
          <w:ilvl w:val="0"/>
          <w:numId w:val="1"/>
        </w:numPr>
        <w:spacing w:before="240" w:after="240" w:line="360" w:lineRule="auto"/>
        <w:ind w:left="0" w:firstLine="0"/>
        <w:jc w:val="both"/>
        <w:rPr>
          <w:rFonts w:ascii="Palatino Linotype" w:hAnsi="Palatino Linotype"/>
          <w:color w:val="000000"/>
        </w:rPr>
      </w:pPr>
      <w:r w:rsidRPr="002E4135">
        <w:rPr>
          <w:rFonts w:ascii="Palatino Linotype" w:eastAsia="Times New Roman" w:hAnsi="Palatino Linotype" w:cs="Times New Roman"/>
          <w:bCs/>
          <w:lang w:eastAsia="es-MX"/>
        </w:rPr>
        <w:t xml:space="preserve">En atención a la solicitud de información el </w:t>
      </w:r>
      <w:r w:rsidRPr="002E4135">
        <w:rPr>
          <w:rFonts w:ascii="Palatino Linotype" w:eastAsia="Times New Roman" w:hAnsi="Palatino Linotype" w:cs="Times New Roman"/>
          <w:b/>
          <w:bCs/>
          <w:lang w:eastAsia="es-MX"/>
        </w:rPr>
        <w:t xml:space="preserve">SUJETO OBLIGADO </w:t>
      </w:r>
      <w:r w:rsidRPr="002E4135">
        <w:rPr>
          <w:rFonts w:ascii="Palatino Linotype" w:eastAsia="Times New Roman" w:hAnsi="Palatino Linotype" w:cs="Times New Roman"/>
          <w:bCs/>
          <w:lang w:eastAsia="es-MX"/>
        </w:rPr>
        <w:t xml:space="preserve">manifestó que el particular no especificó el tipo de certificaciones, ni el nombre exacto de los exámenes, respuesta que causó agravio al derecho de acceso a la información pública del </w:t>
      </w:r>
      <w:r w:rsidRPr="002E4135">
        <w:rPr>
          <w:rFonts w:ascii="Palatino Linotype" w:eastAsia="Times New Roman" w:hAnsi="Palatino Linotype" w:cs="Times New Roman"/>
          <w:b/>
          <w:bCs/>
          <w:lang w:eastAsia="es-MX"/>
        </w:rPr>
        <w:t xml:space="preserve">RECURRENTE, </w:t>
      </w:r>
      <w:r w:rsidRPr="002E4135">
        <w:rPr>
          <w:rFonts w:ascii="Palatino Linotype" w:eastAsia="Times New Roman" w:hAnsi="Palatino Linotype" w:cs="Times New Roman"/>
          <w:bCs/>
          <w:lang w:eastAsia="es-MX"/>
        </w:rPr>
        <w:t>motivando la interposición del presente recurso de revisión, mediante el cual se inconformó señalando que necesita los resultados de los exámenes del Centro de Control de Confianza aplicados a los servidores públicos descritos en la solicitud inicial.</w:t>
      </w:r>
    </w:p>
    <w:p w14:paraId="51927F57" w14:textId="77777777" w:rsidR="00552FC7" w:rsidRPr="002E4135" w:rsidRDefault="00552FC7" w:rsidP="002E4135">
      <w:pPr>
        <w:pStyle w:val="Prrafodelista"/>
        <w:spacing w:before="240" w:after="240" w:line="360" w:lineRule="auto"/>
        <w:ind w:left="0"/>
        <w:jc w:val="both"/>
        <w:rPr>
          <w:rFonts w:ascii="Palatino Linotype" w:hAnsi="Palatino Linotype"/>
          <w:color w:val="000000"/>
        </w:rPr>
      </w:pPr>
    </w:p>
    <w:p w14:paraId="22F04059" w14:textId="7E9E5F9F" w:rsidR="00552FC7" w:rsidRPr="002E4135" w:rsidRDefault="00552FC7" w:rsidP="002E4135">
      <w:pPr>
        <w:pStyle w:val="Prrafodelista"/>
        <w:numPr>
          <w:ilvl w:val="0"/>
          <w:numId w:val="1"/>
        </w:numPr>
        <w:spacing w:before="240" w:after="240" w:line="360" w:lineRule="auto"/>
        <w:ind w:left="0" w:firstLine="0"/>
        <w:jc w:val="both"/>
        <w:rPr>
          <w:rFonts w:ascii="Palatino Linotype" w:hAnsi="Palatino Linotype"/>
          <w:color w:val="000000"/>
        </w:rPr>
      </w:pPr>
      <w:r w:rsidRPr="002E4135">
        <w:rPr>
          <w:rFonts w:ascii="Palatino Linotype" w:hAnsi="Palatino Linotype"/>
          <w:color w:val="000000" w:themeColor="text1"/>
        </w:rPr>
        <w:t xml:space="preserve">Bajo esa tesitura se observa que le asiste la razón al particular, por lo que </w:t>
      </w:r>
      <w:r w:rsidRPr="002E4135">
        <w:rPr>
          <w:rFonts w:ascii="Palatino Linotype" w:hAnsi="Palatino Linotype" w:cs="Arial"/>
        </w:rPr>
        <w:t xml:space="preserve">el </w:t>
      </w:r>
      <w:r w:rsidRPr="002E4135">
        <w:rPr>
          <w:rFonts w:ascii="Palatino Linotype" w:hAnsi="Palatino Linotype"/>
        </w:rPr>
        <w:t xml:space="preserve">Pleno de este Instituto como garante del derecho de acceso a la información pública en términos de lo dispuesto por los artículos 13 y 181, penúltimo párrafo de la </w:t>
      </w:r>
      <w:r w:rsidRPr="002E4135">
        <w:rPr>
          <w:rFonts w:ascii="Palatino Linotype" w:hAnsi="Palatino Linotype"/>
          <w:b/>
        </w:rPr>
        <w:t>Ley de Transparencia y Acceso a la Información Pública del Estado de México y Municipios</w:t>
      </w:r>
      <w:r w:rsidRPr="002E4135">
        <w:rPr>
          <w:rFonts w:ascii="Palatino Linotype" w:hAnsi="Palatino Linotype"/>
        </w:rPr>
        <w:t>, aplica la suplencia de la queja en favor del hoy recurrente, a fin de considerar que su requerimiento de información se centra en obtener</w:t>
      </w:r>
      <w:r w:rsidRPr="002E4135">
        <w:rPr>
          <w:rFonts w:ascii="Palatino Linotype" w:hAnsi="Palatino Linotype" w:cs="Arial"/>
        </w:rPr>
        <w:t xml:space="preserve"> </w:t>
      </w:r>
      <w:r w:rsidRPr="002E4135">
        <w:rPr>
          <w:rFonts w:ascii="Palatino Linotype" w:hAnsi="Palatino Linotype"/>
          <w:color w:val="000000"/>
        </w:rPr>
        <w:t xml:space="preserve">la información </w:t>
      </w:r>
      <w:r w:rsidRPr="002E4135">
        <w:rPr>
          <w:rFonts w:ascii="Palatino Linotype" w:hAnsi="Palatino Linotype"/>
          <w:color w:val="000000" w:themeColor="text1"/>
        </w:rPr>
        <w:t xml:space="preserve">referente a los resultados obtenidos en los exámenes realizadas por el Centro de Control de Confianza </w:t>
      </w:r>
      <w:r w:rsidRPr="002E4135">
        <w:rPr>
          <w:rFonts w:ascii="Palatino Linotype" w:eastAsia="Times New Roman" w:hAnsi="Palatino Linotype" w:cs="Times New Roman"/>
          <w:bCs/>
          <w:lang w:eastAsia="es-MX"/>
        </w:rPr>
        <w:t>aplicados a los servidores públicos adscritos a la Comisaría General de Seguridad Pública y Tránsito Municipal de Cuautitlán Izcalli.</w:t>
      </w:r>
    </w:p>
    <w:p w14:paraId="7D10C68B" w14:textId="77777777" w:rsidR="00552FC7" w:rsidRPr="002E4135" w:rsidRDefault="00552FC7" w:rsidP="002E4135">
      <w:pPr>
        <w:pStyle w:val="Prrafodelista"/>
        <w:spacing w:before="240" w:after="240" w:line="360" w:lineRule="auto"/>
        <w:ind w:left="0"/>
        <w:jc w:val="both"/>
        <w:rPr>
          <w:rFonts w:ascii="Palatino Linotype" w:hAnsi="Palatino Linotype"/>
          <w:color w:val="000000"/>
        </w:rPr>
      </w:pPr>
    </w:p>
    <w:p w14:paraId="42F03B9E" w14:textId="196CE835" w:rsidR="00552FC7" w:rsidRPr="002E4135" w:rsidRDefault="00552FC7" w:rsidP="002E4135">
      <w:pPr>
        <w:pStyle w:val="Prrafodelista"/>
        <w:numPr>
          <w:ilvl w:val="0"/>
          <w:numId w:val="1"/>
        </w:numPr>
        <w:spacing w:before="240" w:after="240" w:line="360" w:lineRule="auto"/>
        <w:ind w:left="0" w:firstLine="0"/>
        <w:jc w:val="both"/>
        <w:rPr>
          <w:rFonts w:ascii="Palatino Linotype" w:hAnsi="Palatino Linotype"/>
          <w:color w:val="000000"/>
        </w:rPr>
      </w:pPr>
      <w:r w:rsidRPr="002E4135">
        <w:rPr>
          <w:rFonts w:ascii="Palatino Linotype" w:hAnsi="Palatino Linotype"/>
          <w:color w:val="000000"/>
        </w:rPr>
        <w:t xml:space="preserve">En esa tesitura </w:t>
      </w:r>
      <w:r w:rsidRPr="002E4135">
        <w:rPr>
          <w:rFonts w:ascii="Palatino Linotype" w:hAnsi="Palatino Linotype" w:cs="Arial"/>
        </w:rPr>
        <w:t xml:space="preserve">se debe recordar que el particular no es experto en la materia pero a contrario sensu el </w:t>
      </w:r>
      <w:r w:rsidRPr="002E4135">
        <w:rPr>
          <w:rFonts w:ascii="Palatino Linotype" w:hAnsi="Palatino Linotype" w:cs="Arial"/>
          <w:b/>
        </w:rPr>
        <w:t>SUJETO OBLIGADO</w:t>
      </w:r>
      <w:r w:rsidRPr="002E4135">
        <w:rPr>
          <w:rFonts w:ascii="Palatino Linotype" w:hAnsi="Palatino Linotype" w:cs="Arial"/>
        </w:rPr>
        <w:t xml:space="preserve"> si lo es y conoce perfectamente cuál es el </w:t>
      </w:r>
      <w:r w:rsidRPr="002E4135">
        <w:rPr>
          <w:rFonts w:ascii="Palatino Linotype" w:hAnsi="Palatino Linotype"/>
        </w:rPr>
        <w:t xml:space="preserve">proceso de evaluación de control de confianza que constará de los exámenes psicológico, poligráfico, médico, toxicológico, y de análisis socioeconómico aplicados a Instituciones de Seguridad Pública como lo es la </w:t>
      </w:r>
      <w:r w:rsidRPr="002E4135">
        <w:rPr>
          <w:rFonts w:ascii="Palatino Linotype" w:eastAsia="Times New Roman" w:hAnsi="Palatino Linotype" w:cs="Times New Roman"/>
          <w:bCs/>
          <w:lang w:eastAsia="es-MX"/>
        </w:rPr>
        <w:t>Comisaría General de Seguridad Pública y Tránsito Municipal de Cuautitlán Izcalli.</w:t>
      </w:r>
    </w:p>
    <w:p w14:paraId="2914394F" w14:textId="77777777" w:rsidR="00205A39" w:rsidRPr="002E4135" w:rsidRDefault="00205A39" w:rsidP="002E4135">
      <w:pPr>
        <w:pStyle w:val="Prrafodelista"/>
        <w:spacing w:before="240" w:after="240" w:line="360" w:lineRule="auto"/>
        <w:ind w:left="0"/>
        <w:jc w:val="both"/>
        <w:rPr>
          <w:rFonts w:ascii="Palatino Linotype" w:hAnsi="Palatino Linotype"/>
          <w:color w:val="000000"/>
        </w:rPr>
      </w:pPr>
    </w:p>
    <w:p w14:paraId="03B55BD7" w14:textId="3521B770" w:rsidR="00205A39" w:rsidRPr="002E4135" w:rsidRDefault="00205A39" w:rsidP="002E4135">
      <w:pPr>
        <w:pStyle w:val="Prrafodelista"/>
        <w:numPr>
          <w:ilvl w:val="0"/>
          <w:numId w:val="1"/>
        </w:numPr>
        <w:spacing w:before="240" w:after="240" w:line="360" w:lineRule="auto"/>
        <w:ind w:left="0" w:firstLine="0"/>
        <w:jc w:val="both"/>
        <w:rPr>
          <w:rFonts w:ascii="Palatino Linotype" w:hAnsi="Palatino Linotype"/>
          <w:color w:val="000000"/>
        </w:rPr>
      </w:pPr>
      <w:r w:rsidRPr="002E4135">
        <w:rPr>
          <w:rFonts w:ascii="Palatino Linotype" w:eastAsia="Times New Roman" w:hAnsi="Palatino Linotype" w:cs="Times New Roman"/>
          <w:bCs/>
          <w:lang w:eastAsia="es-MX"/>
        </w:rPr>
        <w:t>Por ello</w:t>
      </w:r>
      <w:r w:rsidR="008C6C14" w:rsidRPr="002E4135">
        <w:rPr>
          <w:rFonts w:ascii="Palatino Linotype" w:hAnsi="Palatino Linotype"/>
        </w:rPr>
        <w:t xml:space="preserve"> es importante precisar que</w:t>
      </w:r>
      <w:r w:rsidRPr="002E4135">
        <w:rPr>
          <w:rFonts w:ascii="Palatino Linotype" w:hAnsi="Palatino Linotype"/>
        </w:rPr>
        <w:t xml:space="preserve"> l</w:t>
      </w:r>
      <w:r w:rsidRPr="002E4135">
        <w:rPr>
          <w:rFonts w:ascii="Palatino Linotype" w:eastAsia="Times New Roman" w:hAnsi="Palatino Linotype" w:cs="Times New Roman"/>
          <w:bCs/>
          <w:lang w:eastAsia="es-MX"/>
        </w:rPr>
        <w:t xml:space="preserve">a </w:t>
      </w:r>
      <w:r w:rsidRPr="002E4135">
        <w:rPr>
          <w:rFonts w:ascii="Palatino Linotype" w:hAnsi="Palatino Linotype"/>
          <w:b/>
          <w:color w:val="000000"/>
        </w:rPr>
        <w:t xml:space="preserve">Ley General del Sistema Nacional de Seguridad Pública </w:t>
      </w:r>
      <w:r w:rsidRPr="002E4135">
        <w:rPr>
          <w:rFonts w:ascii="Palatino Linotype" w:hAnsi="Palatino Linotype"/>
          <w:color w:val="000000"/>
        </w:rPr>
        <w:t xml:space="preserve">en su artículo 39, letra B, fracción VIII establece: </w:t>
      </w:r>
    </w:p>
    <w:p w14:paraId="5F90F20A" w14:textId="77777777" w:rsidR="00205A39" w:rsidRPr="002E4135" w:rsidRDefault="00205A39" w:rsidP="002E4135">
      <w:pPr>
        <w:pStyle w:val="Prrafodelista"/>
        <w:spacing w:line="360" w:lineRule="auto"/>
        <w:rPr>
          <w:rFonts w:ascii="Palatino Linotype" w:hAnsi="Palatino Linotype"/>
          <w:color w:val="000000"/>
        </w:rPr>
      </w:pPr>
    </w:p>
    <w:p w14:paraId="56A2468B" w14:textId="77777777" w:rsidR="00205A39" w:rsidRPr="002E4135" w:rsidRDefault="00205A39" w:rsidP="002E4135">
      <w:pPr>
        <w:pStyle w:val="Prrafodelista"/>
        <w:spacing w:before="240" w:after="240" w:line="360" w:lineRule="auto"/>
        <w:ind w:left="851" w:right="567"/>
        <w:rPr>
          <w:rFonts w:ascii="Palatino Linotype" w:hAnsi="Palatino Linotype"/>
          <w:i/>
          <w:color w:val="000000"/>
        </w:rPr>
      </w:pPr>
      <w:r w:rsidRPr="002E4135">
        <w:rPr>
          <w:rFonts w:ascii="Palatino Linotype" w:hAnsi="Palatino Linotype"/>
          <w:b/>
          <w:i/>
          <w:color w:val="000000"/>
        </w:rPr>
        <w:t>“Artículo 39.-</w:t>
      </w:r>
      <w:r w:rsidRPr="002E4135">
        <w:rPr>
          <w:rFonts w:ascii="Palatino Linotype" w:hAnsi="Palatino Linotype"/>
          <w:i/>
          <w:color w:val="000000"/>
        </w:rPr>
        <w:t xml:space="preserve"> La concurrencia de facultades entre la Federación, el Distrito Federal, los Estados y los Municipios, quedará distribuida conforme a lo siguiente:</w:t>
      </w:r>
      <w:r w:rsidRPr="002E4135">
        <w:rPr>
          <w:rFonts w:ascii="Palatino Linotype" w:hAnsi="Palatino Linotype"/>
          <w:i/>
          <w:color w:val="000000"/>
        </w:rPr>
        <w:cr/>
        <w:t>…</w:t>
      </w:r>
    </w:p>
    <w:p w14:paraId="2A792554" w14:textId="77777777" w:rsidR="00205A39" w:rsidRPr="002E4135" w:rsidRDefault="00205A39" w:rsidP="002E4135">
      <w:pPr>
        <w:pStyle w:val="Prrafodelista"/>
        <w:spacing w:before="240" w:after="240" w:line="360" w:lineRule="auto"/>
        <w:ind w:left="851" w:right="567"/>
        <w:rPr>
          <w:rFonts w:ascii="Palatino Linotype" w:hAnsi="Palatino Linotype"/>
          <w:i/>
          <w:color w:val="000000"/>
        </w:rPr>
      </w:pPr>
      <w:r w:rsidRPr="002E4135">
        <w:rPr>
          <w:rFonts w:ascii="Palatino Linotype" w:hAnsi="Palatino Linotype"/>
          <w:b/>
          <w:i/>
          <w:color w:val="000000"/>
        </w:rPr>
        <w:t>B.</w:t>
      </w:r>
      <w:r w:rsidRPr="002E4135">
        <w:rPr>
          <w:rFonts w:ascii="Palatino Linotype" w:hAnsi="Palatino Linotype"/>
          <w:i/>
          <w:color w:val="000000"/>
        </w:rPr>
        <w:t xml:space="preserve"> Corresponde a la Federación, el Distrito Federal, los Estados </w:t>
      </w:r>
      <w:r w:rsidRPr="002E4135">
        <w:rPr>
          <w:rFonts w:ascii="Palatino Linotype" w:hAnsi="Palatino Linotype"/>
          <w:b/>
          <w:i/>
          <w:color w:val="000000"/>
        </w:rPr>
        <w:t>y los Municipios, en el ámbito de sus respectivas competencias</w:t>
      </w:r>
      <w:r w:rsidRPr="002E4135">
        <w:rPr>
          <w:rFonts w:ascii="Palatino Linotype" w:hAnsi="Palatino Linotype"/>
          <w:i/>
          <w:color w:val="000000"/>
        </w:rPr>
        <w:t>:</w:t>
      </w:r>
    </w:p>
    <w:p w14:paraId="0499D166" w14:textId="77777777" w:rsidR="00205A39" w:rsidRPr="002E4135" w:rsidRDefault="00205A39" w:rsidP="002E4135">
      <w:pPr>
        <w:pStyle w:val="Prrafodelista"/>
        <w:spacing w:before="240" w:after="240" w:line="360" w:lineRule="auto"/>
        <w:ind w:left="851" w:right="567"/>
        <w:rPr>
          <w:rFonts w:ascii="Palatino Linotype" w:hAnsi="Palatino Linotype"/>
          <w:i/>
          <w:color w:val="000000"/>
        </w:rPr>
      </w:pPr>
    </w:p>
    <w:p w14:paraId="1C02ED48" w14:textId="77777777" w:rsidR="00205A39" w:rsidRPr="002E4135" w:rsidRDefault="00205A39" w:rsidP="002E4135">
      <w:pPr>
        <w:pStyle w:val="Prrafodelista"/>
        <w:spacing w:before="240" w:after="240" w:line="360" w:lineRule="auto"/>
        <w:ind w:left="851" w:right="567"/>
        <w:rPr>
          <w:rFonts w:ascii="Palatino Linotype" w:hAnsi="Palatino Linotype"/>
          <w:b/>
          <w:i/>
          <w:color w:val="000000"/>
        </w:rPr>
      </w:pPr>
      <w:r w:rsidRPr="002E4135">
        <w:rPr>
          <w:rFonts w:ascii="Palatino Linotype" w:hAnsi="Palatino Linotype"/>
          <w:i/>
          <w:color w:val="000000"/>
        </w:rPr>
        <w:t xml:space="preserve">VIII. Abstenerse de contratar y emplear en las Instituciones Policiales a personas que no cuentan </w:t>
      </w:r>
      <w:r w:rsidRPr="002E4135">
        <w:rPr>
          <w:rFonts w:ascii="Palatino Linotype" w:hAnsi="Palatino Linotype"/>
          <w:b/>
          <w:i/>
          <w:color w:val="000000"/>
          <w:u w:val="single"/>
        </w:rPr>
        <w:t>con el registro y certificado emitido por el centro de evaluación y control de confianza respectivo</w:t>
      </w:r>
      <w:r w:rsidRPr="002E4135">
        <w:rPr>
          <w:rFonts w:ascii="Palatino Linotype" w:hAnsi="Palatino Linotype"/>
          <w:b/>
          <w:i/>
          <w:color w:val="000000"/>
        </w:rPr>
        <w:t>.</w:t>
      </w:r>
    </w:p>
    <w:p w14:paraId="3755919D" w14:textId="77777777" w:rsidR="00205A39" w:rsidRPr="002E4135" w:rsidRDefault="00205A39" w:rsidP="002E4135">
      <w:pPr>
        <w:pStyle w:val="Prrafodelista"/>
        <w:spacing w:before="240" w:after="240" w:line="360" w:lineRule="auto"/>
        <w:ind w:left="851" w:right="567"/>
        <w:rPr>
          <w:rFonts w:ascii="Palatino Linotype" w:hAnsi="Palatino Linotype"/>
          <w:b/>
          <w:i/>
          <w:color w:val="000000"/>
        </w:rPr>
      </w:pPr>
      <w:r w:rsidRPr="002E4135">
        <w:rPr>
          <w:rFonts w:ascii="Palatino Linotype" w:hAnsi="Palatino Linotype"/>
          <w:b/>
          <w:i/>
          <w:color w:val="000000"/>
        </w:rPr>
        <w:t>…”</w:t>
      </w:r>
    </w:p>
    <w:p w14:paraId="7B558763" w14:textId="5A19E491" w:rsidR="008C6C14" w:rsidRPr="002E4135" w:rsidRDefault="008C6C14" w:rsidP="002E4135">
      <w:pPr>
        <w:pStyle w:val="Prrafodelista"/>
        <w:numPr>
          <w:ilvl w:val="0"/>
          <w:numId w:val="1"/>
        </w:numPr>
        <w:spacing w:before="240" w:after="240" w:line="360" w:lineRule="auto"/>
        <w:ind w:left="0" w:firstLine="0"/>
        <w:jc w:val="both"/>
        <w:rPr>
          <w:rFonts w:ascii="Palatino Linotype" w:hAnsi="Palatino Linotype"/>
          <w:b/>
          <w:u w:val="single"/>
          <w:lang w:val="es-MX" w:eastAsia="en-US"/>
        </w:rPr>
      </w:pPr>
      <w:r w:rsidRPr="002E4135">
        <w:rPr>
          <w:rFonts w:ascii="Palatino Linotype" w:hAnsi="Palatino Linotype"/>
          <w:color w:val="000000"/>
        </w:rPr>
        <w:t>Del precepto jurídico citado se deduce que las Instituciones Policiales Federales, Estatales o Municipales deberán de abstenerse de emplear o contratar personas que no cuenten previamente con el Certificado emitido por el Centro de Control de Confianza respectivo.</w:t>
      </w:r>
    </w:p>
    <w:p w14:paraId="46DE609F" w14:textId="77777777" w:rsidR="008C6C14" w:rsidRPr="002E4135" w:rsidRDefault="008C6C14" w:rsidP="002E4135">
      <w:pPr>
        <w:pStyle w:val="Prrafodelista"/>
        <w:spacing w:before="240" w:after="240" w:line="360" w:lineRule="auto"/>
        <w:ind w:left="0"/>
        <w:jc w:val="both"/>
        <w:rPr>
          <w:rFonts w:ascii="Palatino Linotype" w:hAnsi="Palatino Linotype"/>
          <w:b/>
          <w:u w:val="single"/>
          <w:lang w:val="es-MX" w:eastAsia="en-US"/>
        </w:rPr>
      </w:pPr>
    </w:p>
    <w:p w14:paraId="019BD532" w14:textId="04AC371F" w:rsidR="00205A39" w:rsidRPr="002E4135" w:rsidRDefault="008C6C14" w:rsidP="002E4135">
      <w:pPr>
        <w:pStyle w:val="Prrafodelista"/>
        <w:numPr>
          <w:ilvl w:val="0"/>
          <w:numId w:val="1"/>
        </w:numPr>
        <w:spacing w:before="240" w:after="240" w:line="360" w:lineRule="auto"/>
        <w:ind w:left="0" w:firstLine="0"/>
        <w:jc w:val="both"/>
        <w:rPr>
          <w:rFonts w:ascii="Palatino Linotype" w:hAnsi="Palatino Linotype"/>
          <w:b/>
          <w:i/>
          <w:u w:val="single"/>
          <w:lang w:val="es-MX" w:eastAsia="en-US"/>
        </w:rPr>
      </w:pPr>
      <w:r w:rsidRPr="002E4135">
        <w:rPr>
          <w:rFonts w:ascii="Palatino Linotype" w:eastAsia="Calibri" w:hAnsi="Palatino Linotype" w:cs="Times New Roman"/>
        </w:rPr>
        <w:t>Ahora bien, e</w:t>
      </w:r>
      <w:r w:rsidR="00205A39" w:rsidRPr="002E4135">
        <w:rPr>
          <w:rFonts w:ascii="Palatino Linotype" w:eastAsia="Calibri" w:hAnsi="Palatino Linotype" w:cs="Times New Roman"/>
        </w:rPr>
        <w:t xml:space="preserve">l </w:t>
      </w:r>
      <w:r w:rsidR="00205A39" w:rsidRPr="002E4135">
        <w:rPr>
          <w:rFonts w:ascii="Palatino Linotype" w:eastAsia="Calibri" w:hAnsi="Palatino Linotype" w:cs="Times New Roman"/>
          <w:b/>
        </w:rPr>
        <w:t xml:space="preserve">Centro de Control de Confianza del Estado de México </w:t>
      </w:r>
      <w:r w:rsidR="00205A39" w:rsidRPr="002E4135">
        <w:rPr>
          <w:rFonts w:ascii="Palatino Linotype" w:hAnsi="Palatino Linotype"/>
          <w:lang w:val="es-MX" w:eastAsia="en-US"/>
        </w:rPr>
        <w:t xml:space="preserve">fue creado como un organismo público descentralizado, con personalidad jurídica y patrimonio propios sectorizado a la Secretaría General de Gobierno, mismo que tiene por objeto realizar las </w:t>
      </w:r>
      <w:r w:rsidR="00205A39" w:rsidRPr="002E4135">
        <w:rPr>
          <w:rFonts w:ascii="Palatino Linotype" w:hAnsi="Palatino Linotype"/>
          <w:u w:val="single"/>
          <w:lang w:val="es-MX" w:eastAsia="en-US"/>
        </w:rPr>
        <w:t>evaluaciones permanentes, de control de confianza</w:t>
      </w:r>
      <w:r w:rsidR="00205A39" w:rsidRPr="002E4135">
        <w:rPr>
          <w:rFonts w:ascii="Palatino Linotype" w:hAnsi="Palatino Linotype"/>
          <w:lang w:val="es-MX" w:eastAsia="en-US"/>
        </w:rPr>
        <w:t>, de desempeño, poligrafía, entorno social y psicológico, así como exámenes toxicológicos a los aspirantes y a todos los integrantes de las Instituciones de Seguridad Pública y privada, estatal y municipal a fin de emitir, en su caso la</w:t>
      </w:r>
      <w:r w:rsidRPr="002E4135">
        <w:rPr>
          <w:rFonts w:ascii="Palatino Linotype" w:hAnsi="Palatino Linotype"/>
          <w:lang w:val="es-MX" w:eastAsia="en-US"/>
        </w:rPr>
        <w:t xml:space="preserve"> certificación correspondiente.</w:t>
      </w:r>
    </w:p>
    <w:p w14:paraId="558C9582" w14:textId="77777777" w:rsidR="008C6C14" w:rsidRPr="002E4135" w:rsidRDefault="008C6C14" w:rsidP="002E4135">
      <w:pPr>
        <w:pStyle w:val="Prrafodelista"/>
        <w:spacing w:before="240" w:after="240" w:line="360" w:lineRule="auto"/>
        <w:ind w:left="0"/>
        <w:jc w:val="both"/>
        <w:rPr>
          <w:rFonts w:ascii="Palatino Linotype" w:hAnsi="Palatino Linotype"/>
          <w:b/>
          <w:u w:val="single"/>
          <w:lang w:val="es-MX" w:eastAsia="en-US"/>
        </w:rPr>
      </w:pPr>
    </w:p>
    <w:p w14:paraId="45551DAE" w14:textId="6028EAD5" w:rsidR="00205A39" w:rsidRPr="002E4135" w:rsidRDefault="00205A39" w:rsidP="002E4135">
      <w:pPr>
        <w:pStyle w:val="Prrafodelista"/>
        <w:numPr>
          <w:ilvl w:val="0"/>
          <w:numId w:val="1"/>
        </w:numPr>
        <w:spacing w:before="240" w:after="240" w:line="360" w:lineRule="auto"/>
        <w:ind w:left="0" w:firstLine="0"/>
        <w:jc w:val="both"/>
        <w:rPr>
          <w:rFonts w:ascii="Palatino Linotype" w:hAnsi="Palatino Linotype"/>
          <w:b/>
          <w:i/>
          <w:u w:val="single"/>
          <w:lang w:val="es-MX" w:eastAsia="en-US"/>
        </w:rPr>
      </w:pPr>
      <w:r w:rsidRPr="002E4135">
        <w:rPr>
          <w:rFonts w:ascii="Palatino Linotype" w:hAnsi="Palatino Linotype"/>
          <w:lang w:val="es-MX" w:eastAsia="en-US"/>
        </w:rPr>
        <w:t>Entendiéndose por instituciones de seguridad pública, a las instituciones policiales, de procuración de justicia y del sistema penitenciario, así como cualquier dependencia encargada de la seguridad pública, tanto en el</w:t>
      </w:r>
      <w:r w:rsidR="008C6C14" w:rsidRPr="002E4135">
        <w:rPr>
          <w:rFonts w:ascii="Palatino Linotype" w:hAnsi="Palatino Linotype"/>
          <w:lang w:val="es-MX" w:eastAsia="en-US"/>
        </w:rPr>
        <w:t xml:space="preserve"> ámbito estatal como municipal.</w:t>
      </w:r>
    </w:p>
    <w:p w14:paraId="6D608183" w14:textId="77777777" w:rsidR="00205A39" w:rsidRPr="002E4135" w:rsidRDefault="00205A39" w:rsidP="002E4135">
      <w:pPr>
        <w:pStyle w:val="Prrafodelista"/>
        <w:numPr>
          <w:ilvl w:val="0"/>
          <w:numId w:val="1"/>
        </w:numPr>
        <w:spacing w:before="240" w:after="240" w:line="360" w:lineRule="auto"/>
        <w:ind w:left="0" w:firstLine="0"/>
        <w:jc w:val="both"/>
        <w:rPr>
          <w:rFonts w:ascii="Palatino Linotype" w:hAnsi="Palatino Linotype"/>
          <w:color w:val="000000"/>
        </w:rPr>
      </w:pPr>
      <w:r w:rsidRPr="002E4135">
        <w:rPr>
          <w:rFonts w:ascii="Palatino Linotype" w:hAnsi="Palatino Linotype"/>
          <w:color w:val="000000"/>
        </w:rPr>
        <w:t xml:space="preserve">Correlativo a lo anterior, la </w:t>
      </w:r>
      <w:r w:rsidRPr="002E4135">
        <w:rPr>
          <w:rFonts w:ascii="Palatino Linotype" w:hAnsi="Palatino Linotype"/>
          <w:b/>
          <w:color w:val="000000"/>
        </w:rPr>
        <w:t>Ley de Seguridad del Estado de México</w:t>
      </w:r>
      <w:r w:rsidRPr="002E4135">
        <w:rPr>
          <w:rFonts w:ascii="Palatino Linotype" w:hAnsi="Palatino Linotype"/>
          <w:color w:val="000000"/>
        </w:rPr>
        <w:t xml:space="preserve"> de conformidad con lo dispuesto por los artículos 100, Apartado B, fracción I, Inciso r), señala que todo elemento de las instituciones de seguridad pública estatal, deberá contar con la certificación debida, lo cual implica someterse a las </w:t>
      </w:r>
      <w:r w:rsidRPr="002E4135">
        <w:rPr>
          <w:rFonts w:ascii="Palatino Linotype" w:hAnsi="Palatino Linotype"/>
          <w:color w:val="000000"/>
          <w:u w:val="single"/>
        </w:rPr>
        <w:t>evaluaciones periódicas establecidas por el Centro de Control de Confianza del Estado de México</w:t>
      </w:r>
      <w:r w:rsidRPr="002E4135">
        <w:rPr>
          <w:rFonts w:ascii="Palatino Linotype" w:hAnsi="Palatino Linotype"/>
          <w:color w:val="000000"/>
        </w:rPr>
        <w:t>, en los procedimientos de ingreso, promoción y permanencia.</w:t>
      </w:r>
    </w:p>
    <w:p w14:paraId="2A556E9C" w14:textId="77777777" w:rsidR="00205A39" w:rsidRPr="002E4135" w:rsidRDefault="00205A39" w:rsidP="002E4135">
      <w:pPr>
        <w:pStyle w:val="Prrafodelista"/>
        <w:spacing w:line="360" w:lineRule="auto"/>
        <w:rPr>
          <w:rFonts w:ascii="Palatino Linotype" w:hAnsi="Palatino Linotype"/>
          <w:color w:val="000000"/>
        </w:rPr>
      </w:pPr>
    </w:p>
    <w:p w14:paraId="2A811F6E" w14:textId="77777777" w:rsidR="00205A39" w:rsidRPr="002E4135" w:rsidRDefault="00205A39" w:rsidP="002E4135">
      <w:pPr>
        <w:pStyle w:val="Prrafodelista"/>
        <w:spacing w:before="240" w:after="240" w:line="360" w:lineRule="auto"/>
        <w:ind w:left="567" w:right="616"/>
        <w:jc w:val="both"/>
        <w:rPr>
          <w:rFonts w:ascii="Palatino Linotype" w:eastAsia="Arial Unicode MS" w:hAnsi="Palatino Linotype" w:cs="Arial"/>
          <w:i/>
          <w:color w:val="000000"/>
        </w:rPr>
      </w:pPr>
      <w:r w:rsidRPr="002E4135">
        <w:rPr>
          <w:rFonts w:ascii="Palatino Linotype" w:eastAsia="Arial Unicode MS" w:hAnsi="Palatino Linotype" w:cs="Arial"/>
          <w:i/>
          <w:color w:val="000000"/>
        </w:rPr>
        <w:t>“</w:t>
      </w:r>
      <w:r w:rsidRPr="002E4135">
        <w:rPr>
          <w:rFonts w:ascii="Palatino Linotype" w:eastAsia="Arial Unicode MS" w:hAnsi="Palatino Linotype" w:cs="Arial"/>
          <w:b/>
          <w:i/>
          <w:color w:val="000000"/>
        </w:rPr>
        <w:t>Artículo 100</w:t>
      </w:r>
      <w:r w:rsidRPr="002E4135">
        <w:rPr>
          <w:rFonts w:ascii="Palatino Linotype" w:eastAsia="Arial Unicode MS" w:hAnsi="Palatino Linotype" w:cs="Arial"/>
          <w:i/>
          <w:color w:val="000000"/>
        </w:rPr>
        <w:t>.- Con el objeto de garantizar el cumplimiento de los principios constitucionales de legalidad, objetividad, eficiencia, profesionalismo, honradez y respeto a los derechos humanos, los integrantes de las Instituciones de Seguridad Pública tendrán, de conformidad con su adscripción a unidades de prevención, de reacción o de investigación, los derechos y obligaciones siguientes:</w:t>
      </w:r>
    </w:p>
    <w:p w14:paraId="369F80C0" w14:textId="77777777" w:rsidR="00205A39" w:rsidRPr="002E4135" w:rsidRDefault="00205A39" w:rsidP="002E4135">
      <w:pPr>
        <w:pStyle w:val="Prrafodelista"/>
        <w:spacing w:before="240" w:after="240" w:line="360" w:lineRule="auto"/>
        <w:ind w:left="567" w:right="616"/>
        <w:jc w:val="both"/>
        <w:rPr>
          <w:rFonts w:ascii="Palatino Linotype" w:eastAsia="Arial Unicode MS" w:hAnsi="Palatino Linotype" w:cs="Arial"/>
          <w:i/>
          <w:color w:val="000000"/>
        </w:rPr>
      </w:pPr>
      <w:r w:rsidRPr="002E4135">
        <w:rPr>
          <w:rFonts w:ascii="Palatino Linotype" w:eastAsia="Arial Unicode MS" w:hAnsi="Palatino Linotype" w:cs="Arial"/>
          <w:i/>
          <w:color w:val="000000"/>
        </w:rPr>
        <w:t>…</w:t>
      </w:r>
    </w:p>
    <w:p w14:paraId="201B0BA9" w14:textId="77777777" w:rsidR="00205A39" w:rsidRPr="002E4135" w:rsidRDefault="00205A39" w:rsidP="002E4135">
      <w:pPr>
        <w:pStyle w:val="Prrafodelista"/>
        <w:spacing w:before="240" w:after="240" w:line="360" w:lineRule="auto"/>
        <w:ind w:left="567" w:right="616"/>
        <w:jc w:val="both"/>
        <w:rPr>
          <w:rFonts w:ascii="Palatino Linotype" w:eastAsia="Arial Unicode MS" w:hAnsi="Palatino Linotype" w:cs="Arial"/>
          <w:i/>
          <w:color w:val="000000"/>
        </w:rPr>
      </w:pPr>
      <w:r w:rsidRPr="002E4135">
        <w:rPr>
          <w:rFonts w:ascii="Palatino Linotype" w:eastAsia="Arial Unicode MS" w:hAnsi="Palatino Linotype" w:cs="Arial"/>
          <w:b/>
          <w:i/>
          <w:color w:val="000000"/>
        </w:rPr>
        <w:t>B</w:t>
      </w:r>
      <w:r w:rsidRPr="002E4135">
        <w:rPr>
          <w:rFonts w:ascii="Palatino Linotype" w:eastAsia="Arial Unicode MS" w:hAnsi="Palatino Linotype" w:cs="Arial"/>
          <w:i/>
          <w:color w:val="000000"/>
        </w:rPr>
        <w:t xml:space="preserve">. Obligaciones: </w:t>
      </w:r>
    </w:p>
    <w:p w14:paraId="489B17EE" w14:textId="77777777" w:rsidR="00205A39" w:rsidRPr="002E4135" w:rsidRDefault="00205A39" w:rsidP="002E4135">
      <w:pPr>
        <w:pStyle w:val="Prrafodelista"/>
        <w:spacing w:before="240" w:after="240" w:line="360" w:lineRule="auto"/>
        <w:ind w:left="567" w:right="616"/>
        <w:jc w:val="both"/>
        <w:rPr>
          <w:rFonts w:ascii="Palatino Linotype" w:eastAsia="Arial Unicode MS" w:hAnsi="Palatino Linotype" w:cs="Arial"/>
          <w:i/>
          <w:color w:val="000000"/>
        </w:rPr>
      </w:pPr>
      <w:r w:rsidRPr="002E4135">
        <w:rPr>
          <w:rFonts w:ascii="Palatino Linotype" w:eastAsia="Arial Unicode MS" w:hAnsi="Palatino Linotype" w:cs="Arial"/>
          <w:i/>
          <w:color w:val="000000"/>
        </w:rPr>
        <w:t>…</w:t>
      </w:r>
    </w:p>
    <w:p w14:paraId="00F1CE85" w14:textId="77777777" w:rsidR="00205A39" w:rsidRPr="002E4135" w:rsidRDefault="00205A39" w:rsidP="002E4135">
      <w:pPr>
        <w:pStyle w:val="Prrafodelista"/>
        <w:spacing w:before="240" w:after="240" w:line="360" w:lineRule="auto"/>
        <w:ind w:left="567" w:right="616"/>
        <w:jc w:val="both"/>
        <w:rPr>
          <w:rFonts w:ascii="Palatino Linotype" w:hAnsi="Palatino Linotype"/>
          <w:i/>
        </w:rPr>
      </w:pPr>
      <w:r w:rsidRPr="002E4135">
        <w:rPr>
          <w:rFonts w:ascii="Palatino Linotype" w:hAnsi="Palatino Linotype"/>
          <w:b/>
          <w:i/>
        </w:rPr>
        <w:t>r)</w:t>
      </w:r>
      <w:r w:rsidRPr="002E4135">
        <w:rPr>
          <w:rFonts w:ascii="Palatino Linotype" w:hAnsi="Palatino Linotype"/>
          <w:i/>
        </w:rPr>
        <w:t xml:space="preserve"> </w:t>
      </w:r>
      <w:r w:rsidRPr="002E4135">
        <w:rPr>
          <w:rFonts w:ascii="Palatino Linotype" w:hAnsi="Palatino Linotype"/>
          <w:b/>
          <w:i/>
        </w:rPr>
        <w:t>Someterse a evaluaciones periódicas para acreditar el cumplimiento de sus requisitos de permanencia, así como obtener y mantener vigente la certificación respectiva</w:t>
      </w:r>
      <w:r w:rsidRPr="002E4135">
        <w:rPr>
          <w:rFonts w:ascii="Palatino Linotype" w:hAnsi="Palatino Linotype"/>
          <w:i/>
        </w:rPr>
        <w:t>;</w:t>
      </w:r>
    </w:p>
    <w:p w14:paraId="578C7B9D" w14:textId="77777777" w:rsidR="00205A39" w:rsidRPr="002E4135" w:rsidRDefault="00205A39" w:rsidP="002E4135">
      <w:pPr>
        <w:pStyle w:val="Prrafodelista"/>
        <w:spacing w:before="240" w:after="240" w:line="360" w:lineRule="auto"/>
        <w:ind w:left="567" w:right="616"/>
        <w:jc w:val="both"/>
        <w:rPr>
          <w:rFonts w:ascii="Palatino Linotype" w:eastAsia="Arial Unicode MS" w:hAnsi="Palatino Linotype" w:cs="Arial"/>
          <w:i/>
          <w:color w:val="000000"/>
        </w:rPr>
      </w:pPr>
      <w:r w:rsidRPr="002E4135">
        <w:rPr>
          <w:rFonts w:ascii="Palatino Linotype" w:eastAsia="Arial Unicode MS" w:hAnsi="Palatino Linotype" w:cs="Arial"/>
          <w:i/>
          <w:color w:val="000000"/>
        </w:rPr>
        <w:t>…”</w:t>
      </w:r>
    </w:p>
    <w:p w14:paraId="26F3E249" w14:textId="77777777" w:rsidR="00205A39" w:rsidRPr="002E4135" w:rsidRDefault="00205A39" w:rsidP="002E4135">
      <w:pPr>
        <w:pStyle w:val="Prrafodelista"/>
        <w:spacing w:before="240" w:after="240" w:line="360" w:lineRule="auto"/>
        <w:ind w:left="0"/>
        <w:jc w:val="both"/>
        <w:rPr>
          <w:rFonts w:ascii="Palatino Linotype" w:hAnsi="Palatino Linotype"/>
          <w:b/>
        </w:rPr>
      </w:pPr>
    </w:p>
    <w:p w14:paraId="4A081D78" w14:textId="77777777" w:rsidR="008C6C14" w:rsidRPr="002E4135" w:rsidRDefault="008C6C14" w:rsidP="002E4135">
      <w:pPr>
        <w:pStyle w:val="Prrafodelista"/>
        <w:numPr>
          <w:ilvl w:val="0"/>
          <w:numId w:val="1"/>
        </w:numPr>
        <w:spacing w:before="240" w:after="240" w:line="360" w:lineRule="auto"/>
        <w:ind w:left="0" w:firstLine="0"/>
        <w:jc w:val="both"/>
        <w:rPr>
          <w:rFonts w:ascii="Palatino Linotype" w:eastAsia="Calibri" w:hAnsi="Palatino Linotype" w:cs="Times New Roman"/>
          <w:b/>
          <w:u w:val="single"/>
        </w:rPr>
      </w:pPr>
      <w:r w:rsidRPr="002E4135">
        <w:rPr>
          <w:rFonts w:ascii="Palatino Linotype" w:hAnsi="Palatino Linotype"/>
        </w:rPr>
        <w:t xml:space="preserve">En cuanto a las evaluaciones cabe señalar que los </w:t>
      </w:r>
      <w:r w:rsidRPr="002E4135">
        <w:rPr>
          <w:rFonts w:ascii="Palatino Linotype" w:hAnsi="Palatino Linotype"/>
          <w:b/>
        </w:rPr>
        <w:t>Lineamientos CCCEWDO/L1/002/2011, para la Planeación, Programación y Reprogramación de las Evaluaciones Realizadas por el Centro de Control de Confianza del Estado de México</w:t>
      </w:r>
      <w:r w:rsidRPr="002E4135">
        <w:rPr>
          <w:rFonts w:ascii="Palatino Linotype" w:hAnsi="Palatino Linotype"/>
        </w:rPr>
        <w:t xml:space="preserve"> en sus artículos cuarto, quinto incisos b) y c) párrafo primero, y séptimo, disponen que los integrantes de las </w:t>
      </w:r>
      <w:r w:rsidRPr="002E4135">
        <w:rPr>
          <w:rFonts w:ascii="Palatino Linotype" w:hAnsi="Palatino Linotype"/>
          <w:b/>
          <w:u w:val="single"/>
        </w:rPr>
        <w:t>Instituciones de Seguridad Pública</w:t>
      </w:r>
      <w:r w:rsidRPr="002E4135">
        <w:rPr>
          <w:rFonts w:ascii="Palatino Linotype" w:hAnsi="Palatino Linotype"/>
        </w:rPr>
        <w:t xml:space="preserve"> y Privada deberán presentar y aprobar el proceso de evaluación de control de confianza que constará de los exámenes psicológico, poligráfico, médico, toxicológico, y de análisis socioeconómico, y que dicho proceso de evaluación tendrá por objeto comprobar que los integrantes de las Instituciones de Seguridad Pública y Privada cumplan con los principios de certeza, legalidad, objetividad, imparcialidad, eficiencia, eficacia, profesionalismo, honradez, lealtad, disciplina y respeto a los derechos humanos, pero para que ello ocurra </w:t>
      </w:r>
      <w:r w:rsidRPr="002E4135">
        <w:rPr>
          <w:rFonts w:ascii="Palatino Linotype" w:hAnsi="Palatino Linotype"/>
          <w:b/>
          <w:u w:val="single"/>
        </w:rPr>
        <w:t>el titular de la Institución de Seguridad Pública</w:t>
      </w:r>
      <w:r w:rsidRPr="002E4135">
        <w:rPr>
          <w:rFonts w:ascii="Palatino Linotype" w:hAnsi="Palatino Linotype"/>
        </w:rPr>
        <w:t xml:space="preserve"> o Privada, deberá cubrir el monto del pago de los derechos por los servicios que presta el Centro de Control de Confianza del Estado de México </w:t>
      </w:r>
      <w:r w:rsidRPr="002E4135">
        <w:rPr>
          <w:rFonts w:ascii="Palatino Linotype" w:hAnsi="Palatino Linotype"/>
          <w:b/>
          <w:u w:val="single"/>
        </w:rPr>
        <w:t>además de solicitar mediante oficio</w:t>
      </w:r>
      <w:r w:rsidRPr="002E4135">
        <w:rPr>
          <w:rFonts w:ascii="Palatino Linotype" w:hAnsi="Palatino Linotype"/>
        </w:rPr>
        <w:t xml:space="preserve"> al Centro de Control de Confianza del Estado de México, </w:t>
      </w:r>
      <w:r w:rsidRPr="002E4135">
        <w:rPr>
          <w:rFonts w:ascii="Palatino Linotype" w:hAnsi="Palatino Linotype"/>
          <w:b/>
          <w:u w:val="single"/>
        </w:rPr>
        <w:t>la evaluación de los elementos adscritos a la dependencia; así como de los aspirantes a ingresar a la misma.</w:t>
      </w:r>
    </w:p>
    <w:p w14:paraId="345F59DD" w14:textId="77777777" w:rsidR="008C6C14" w:rsidRPr="002E4135" w:rsidRDefault="008C6C14" w:rsidP="002E4135">
      <w:pPr>
        <w:pStyle w:val="Prrafodelista"/>
        <w:spacing w:before="240" w:after="240" w:line="360" w:lineRule="auto"/>
        <w:ind w:left="0"/>
        <w:jc w:val="both"/>
        <w:rPr>
          <w:rFonts w:ascii="Palatino Linotype" w:eastAsia="Calibri" w:hAnsi="Palatino Linotype" w:cs="Times New Roman"/>
          <w:b/>
        </w:rPr>
      </w:pPr>
    </w:p>
    <w:p w14:paraId="490741E2" w14:textId="35BD2218" w:rsidR="008C6C14" w:rsidRPr="002E4135" w:rsidRDefault="008C6C14" w:rsidP="002E4135">
      <w:pPr>
        <w:pStyle w:val="Prrafodelista"/>
        <w:numPr>
          <w:ilvl w:val="0"/>
          <w:numId w:val="1"/>
        </w:numPr>
        <w:spacing w:before="240" w:after="240" w:line="360" w:lineRule="auto"/>
        <w:ind w:left="0" w:firstLine="0"/>
        <w:jc w:val="both"/>
        <w:rPr>
          <w:rFonts w:ascii="Palatino Linotype" w:eastAsia="Calibri" w:hAnsi="Palatino Linotype" w:cs="Times New Roman"/>
          <w:b/>
          <w:i/>
        </w:rPr>
      </w:pPr>
      <w:r w:rsidRPr="002E4135">
        <w:rPr>
          <w:rFonts w:ascii="Palatino Linotype" w:eastAsia="Calibri" w:hAnsi="Palatino Linotype" w:cs="Times New Roman"/>
        </w:rPr>
        <w:t xml:space="preserve">Ahora bien los citados lineamientos también disponen que </w:t>
      </w:r>
      <w:r w:rsidRPr="002E4135">
        <w:rPr>
          <w:rFonts w:ascii="Palatino Linotype" w:hAnsi="Palatino Linotype"/>
        </w:rPr>
        <w:t xml:space="preserve">una vez que el enlace ha complementado y entregado al Centro de Control de Confianza del Estado de México, la documentación señalada en el artículo quinto inciso c, el personal de Planeación y Programación de este Centro de Control de Confianza del Estado de México, procederá a realizar la programación de las evaluaciones, mismas que </w:t>
      </w:r>
      <w:r w:rsidR="00256D59" w:rsidRPr="002E4135">
        <w:rPr>
          <w:rFonts w:ascii="Palatino Linotype" w:hAnsi="Palatino Linotype"/>
        </w:rPr>
        <w:t>serán notificadas a dicho e</w:t>
      </w:r>
      <w:r w:rsidRPr="002E4135">
        <w:rPr>
          <w:rFonts w:ascii="Palatino Linotype" w:hAnsi="Palatino Linotype"/>
        </w:rPr>
        <w:t>nlace.</w:t>
      </w:r>
    </w:p>
    <w:p w14:paraId="367769B2" w14:textId="77777777" w:rsidR="008C6C14" w:rsidRPr="002E4135" w:rsidRDefault="008C6C14" w:rsidP="002E4135">
      <w:pPr>
        <w:pStyle w:val="Prrafodelista"/>
        <w:spacing w:before="240" w:after="240" w:line="360" w:lineRule="auto"/>
        <w:ind w:left="0"/>
        <w:jc w:val="both"/>
        <w:rPr>
          <w:rFonts w:ascii="Palatino Linotype" w:eastAsia="Calibri" w:hAnsi="Palatino Linotype" w:cs="Times New Roman"/>
          <w:b/>
          <w:i/>
        </w:rPr>
      </w:pPr>
    </w:p>
    <w:p w14:paraId="1E1EAF67" w14:textId="77777777" w:rsidR="008C6C14" w:rsidRPr="002E4135" w:rsidRDefault="008C6C14" w:rsidP="002E4135">
      <w:pPr>
        <w:pStyle w:val="Prrafodelista"/>
        <w:numPr>
          <w:ilvl w:val="0"/>
          <w:numId w:val="1"/>
        </w:numPr>
        <w:spacing w:before="240" w:after="240" w:line="360" w:lineRule="auto"/>
        <w:ind w:left="0" w:firstLine="0"/>
        <w:jc w:val="both"/>
        <w:rPr>
          <w:rFonts w:ascii="Palatino Linotype" w:eastAsia="Calibri" w:hAnsi="Palatino Linotype" w:cs="Times New Roman"/>
          <w:b/>
          <w:i/>
        </w:rPr>
      </w:pPr>
      <w:r w:rsidRPr="002E4135">
        <w:rPr>
          <w:rFonts w:ascii="Palatino Linotype" w:eastAsia="Calibri" w:hAnsi="Palatino Linotype" w:cs="Times New Roman"/>
        </w:rPr>
        <w:t xml:space="preserve">Por otra parte la Unidad de Evaluación del Centro de Control de Confianza del Estado de México es el área encargada de emitir los resultados finales derivados de los procesos de las evaluaciones de control de confianza a los elementos de seguridad pública y de nuevo ingreso, de conformidad con los criterios y lineamientos vigentes </w:t>
      </w:r>
      <w:r w:rsidRPr="002E4135">
        <w:rPr>
          <w:rFonts w:ascii="Palatino Linotype" w:eastAsia="Calibri" w:hAnsi="Palatino Linotype" w:cs="Times New Roman"/>
          <w:b/>
          <w:u w:val="single"/>
        </w:rPr>
        <w:t>y enviarlos a la instancia respectiva para su conocimiento y atención;</w:t>
      </w:r>
      <w:r w:rsidRPr="002E4135">
        <w:rPr>
          <w:rFonts w:ascii="Palatino Linotype" w:eastAsia="Calibri" w:hAnsi="Palatino Linotype" w:cs="Times New Roman"/>
        </w:rPr>
        <w:t xml:space="preserve"> de acuerdo a lo establecido en el Capítulo Tercero, apartado VII del </w:t>
      </w:r>
      <w:r w:rsidRPr="002E4135">
        <w:rPr>
          <w:rFonts w:ascii="Palatino Linotype" w:eastAsia="Calibri" w:hAnsi="Palatino Linotype" w:cs="Times New Roman"/>
          <w:b/>
        </w:rPr>
        <w:t>Manual General de Organización del Centro de Control de Confianza</w:t>
      </w:r>
      <w:r w:rsidRPr="002E4135">
        <w:rPr>
          <w:rFonts w:ascii="Palatino Linotype" w:eastAsia="Calibri" w:hAnsi="Palatino Linotype" w:cs="Times New Roman"/>
        </w:rPr>
        <w:t xml:space="preserve"> que como funciones de la Unidad de Evaluación señala: </w:t>
      </w:r>
    </w:p>
    <w:p w14:paraId="1A3BBED0" w14:textId="77777777" w:rsidR="008C6C14" w:rsidRPr="002E4135" w:rsidRDefault="008C6C14" w:rsidP="002E4135">
      <w:pPr>
        <w:pStyle w:val="Prrafodelista"/>
        <w:spacing w:line="360" w:lineRule="auto"/>
        <w:rPr>
          <w:rFonts w:ascii="Palatino Linotype" w:eastAsia="Calibri" w:hAnsi="Palatino Linotype" w:cs="Times New Roman"/>
          <w:b/>
          <w:i/>
        </w:rPr>
      </w:pPr>
    </w:p>
    <w:p w14:paraId="0113F47A" w14:textId="77777777" w:rsidR="008C6C14" w:rsidRPr="002E4135" w:rsidRDefault="008C6C14" w:rsidP="002E4135">
      <w:pPr>
        <w:pStyle w:val="Prrafodelista"/>
        <w:spacing w:before="240" w:after="240" w:line="360" w:lineRule="auto"/>
        <w:ind w:left="567" w:right="616"/>
        <w:jc w:val="both"/>
        <w:rPr>
          <w:rFonts w:ascii="Palatino Linotype" w:eastAsia="Calibri" w:hAnsi="Palatino Linotype" w:cs="Times New Roman"/>
          <w:i/>
        </w:rPr>
      </w:pPr>
      <w:r w:rsidRPr="002E4135">
        <w:rPr>
          <w:rFonts w:ascii="Palatino Linotype" w:eastAsia="Calibri" w:hAnsi="Palatino Linotype" w:cs="Times New Roman"/>
          <w:i/>
        </w:rPr>
        <w:t xml:space="preserve">“- Integrar los resultados finales de las evaluaciones de control de confianza, de conformidad con los criterios y lineamientos emitidos por la Dirección General del Centro de Control de Confianza del Estado de México y por el Centro Nacional de Certificación y Acreditación. </w:t>
      </w:r>
    </w:p>
    <w:p w14:paraId="7596A7A9" w14:textId="77777777" w:rsidR="008C6C14" w:rsidRPr="002E4135" w:rsidRDefault="008C6C14" w:rsidP="002E4135">
      <w:pPr>
        <w:pStyle w:val="Prrafodelista"/>
        <w:spacing w:before="240" w:after="240" w:line="360" w:lineRule="auto"/>
        <w:ind w:left="567" w:right="616"/>
        <w:jc w:val="both"/>
        <w:rPr>
          <w:rFonts w:ascii="Palatino Linotype" w:eastAsia="Calibri" w:hAnsi="Palatino Linotype" w:cs="Times New Roman"/>
          <w:i/>
        </w:rPr>
      </w:pPr>
      <w:r w:rsidRPr="002E4135">
        <w:rPr>
          <w:rFonts w:ascii="Palatino Linotype" w:eastAsia="Calibri" w:hAnsi="Palatino Linotype" w:cs="Times New Roman"/>
          <w:i/>
        </w:rPr>
        <w:t xml:space="preserve">- Analizar la información y los resultados obtenidos en las evaluaciones de control de confianza, así como realizar el análisis contextual previo a la generación del reporte final. </w:t>
      </w:r>
    </w:p>
    <w:p w14:paraId="2FAAF934" w14:textId="77777777" w:rsidR="008C6C14" w:rsidRPr="002E4135" w:rsidRDefault="008C6C14" w:rsidP="002E4135">
      <w:pPr>
        <w:pStyle w:val="Prrafodelista"/>
        <w:spacing w:before="240" w:after="240" w:line="360" w:lineRule="auto"/>
        <w:ind w:left="567" w:right="616"/>
        <w:jc w:val="both"/>
        <w:rPr>
          <w:rFonts w:ascii="Palatino Linotype" w:eastAsia="Calibri" w:hAnsi="Palatino Linotype" w:cs="Times New Roman"/>
          <w:i/>
        </w:rPr>
      </w:pPr>
      <w:r w:rsidRPr="002E4135">
        <w:rPr>
          <w:rFonts w:ascii="Palatino Linotype" w:eastAsia="Calibri" w:hAnsi="Palatino Linotype" w:cs="Times New Roman"/>
          <w:i/>
        </w:rPr>
        <w:t xml:space="preserve">-Verificar, en coordinación con las unidades administrativas involucradas en el proceso de control de confianza, la información obtenida en las evaluaciones y, en su caso, realizar los ajustes necesarios antes de emitir el resultado final. </w:t>
      </w:r>
    </w:p>
    <w:p w14:paraId="4D271A2E" w14:textId="77777777" w:rsidR="008C6C14" w:rsidRPr="002E4135" w:rsidRDefault="008C6C14" w:rsidP="002E4135">
      <w:pPr>
        <w:pStyle w:val="Prrafodelista"/>
        <w:spacing w:before="240" w:after="240" w:line="360" w:lineRule="auto"/>
        <w:ind w:left="567" w:right="616"/>
        <w:jc w:val="both"/>
        <w:rPr>
          <w:rFonts w:ascii="Palatino Linotype" w:eastAsia="Calibri" w:hAnsi="Palatino Linotype" w:cs="Times New Roman"/>
          <w:i/>
        </w:rPr>
      </w:pPr>
      <w:r w:rsidRPr="002E4135">
        <w:rPr>
          <w:rFonts w:ascii="Palatino Linotype" w:eastAsia="Calibri" w:hAnsi="Palatino Linotype" w:cs="Times New Roman"/>
          <w:i/>
        </w:rPr>
        <w:t xml:space="preserve">- Emitir la contestación en materia de control de confianza a los turnos solicitados por las Instituciones de Seguridad Pública.  </w:t>
      </w:r>
    </w:p>
    <w:p w14:paraId="70242BD4" w14:textId="77777777" w:rsidR="008C6C14" w:rsidRPr="002E4135" w:rsidRDefault="008C6C14" w:rsidP="002E4135">
      <w:pPr>
        <w:pStyle w:val="Prrafodelista"/>
        <w:spacing w:before="240" w:after="240" w:line="360" w:lineRule="auto"/>
        <w:ind w:left="567" w:right="616"/>
        <w:jc w:val="both"/>
        <w:rPr>
          <w:rFonts w:ascii="Palatino Linotype" w:eastAsia="Calibri" w:hAnsi="Palatino Linotype" w:cs="Times New Roman"/>
          <w:i/>
        </w:rPr>
      </w:pPr>
      <w:r w:rsidRPr="002E4135">
        <w:rPr>
          <w:rFonts w:ascii="Palatino Linotype" w:eastAsia="Calibri" w:hAnsi="Palatino Linotype" w:cs="Times New Roman"/>
          <w:i/>
        </w:rPr>
        <w:t xml:space="preserve">-Integrar y mantener actualizada la información estadística derivada de las evaluaciones realizadas en materia de control de confianza y proporcionarla a las instituciones se seguridad pública que lo soliciten. </w:t>
      </w:r>
    </w:p>
    <w:p w14:paraId="36B24B0B" w14:textId="77777777" w:rsidR="008C6C14" w:rsidRPr="002E4135" w:rsidRDefault="008C6C14" w:rsidP="002E4135">
      <w:pPr>
        <w:pStyle w:val="Prrafodelista"/>
        <w:spacing w:before="240" w:after="240" w:line="360" w:lineRule="auto"/>
        <w:ind w:left="567" w:right="616"/>
        <w:jc w:val="both"/>
        <w:rPr>
          <w:rFonts w:ascii="Palatino Linotype" w:eastAsia="Calibri" w:hAnsi="Palatino Linotype" w:cs="Times New Roman"/>
          <w:i/>
        </w:rPr>
      </w:pPr>
      <w:r w:rsidRPr="002E4135">
        <w:rPr>
          <w:rFonts w:ascii="Palatino Linotype" w:eastAsia="Calibri" w:hAnsi="Palatino Linotype" w:cs="Times New Roman"/>
          <w:i/>
        </w:rPr>
        <w:t xml:space="preserve">- Integrar y elaborar los comunicados de las evaluaciones del Centro de Control de Confianza del Estado de México de los elementos de las Instituciones de Seguridad Pública y realizar el seguimiento respectivo. </w:t>
      </w:r>
    </w:p>
    <w:p w14:paraId="70F5B58B" w14:textId="77777777" w:rsidR="008C6C14" w:rsidRPr="002E4135" w:rsidRDefault="008C6C14" w:rsidP="002E4135">
      <w:pPr>
        <w:pStyle w:val="Prrafodelista"/>
        <w:spacing w:before="240" w:after="240" w:line="360" w:lineRule="auto"/>
        <w:ind w:left="567" w:right="567"/>
        <w:jc w:val="both"/>
        <w:rPr>
          <w:rFonts w:ascii="Palatino Linotype" w:eastAsia="Calibri" w:hAnsi="Palatino Linotype" w:cs="Times New Roman"/>
          <w:i/>
        </w:rPr>
      </w:pPr>
      <w:r w:rsidRPr="002E4135">
        <w:rPr>
          <w:rFonts w:ascii="Palatino Linotype" w:eastAsia="Calibri" w:hAnsi="Palatino Linotype" w:cs="Times New Roman"/>
          <w:i/>
        </w:rPr>
        <w:t xml:space="preserve">-Concentrar y resguardar la información en materia de evaluación recibida de las direcciones de Psicología, Poligrafía, Análisis Socioeconómico y Médica Toxicológica. </w:t>
      </w:r>
    </w:p>
    <w:p w14:paraId="1D427974" w14:textId="77777777" w:rsidR="008C6C14" w:rsidRPr="002E4135" w:rsidRDefault="008C6C14" w:rsidP="002E4135">
      <w:pPr>
        <w:pStyle w:val="Prrafodelista"/>
        <w:spacing w:before="240" w:after="240" w:line="360" w:lineRule="auto"/>
        <w:ind w:left="567" w:right="616"/>
        <w:jc w:val="both"/>
        <w:rPr>
          <w:rFonts w:ascii="Palatino Linotype" w:eastAsia="Calibri" w:hAnsi="Palatino Linotype" w:cs="Times New Roman"/>
          <w:i/>
        </w:rPr>
      </w:pPr>
      <w:r w:rsidRPr="002E4135">
        <w:rPr>
          <w:rFonts w:ascii="Palatino Linotype" w:eastAsia="Calibri" w:hAnsi="Palatino Linotype" w:cs="Times New Roman"/>
          <w:i/>
        </w:rPr>
        <w:t xml:space="preserve">- Registrar y resguardar la información relacionada con la emisión del resultado final de las evaluaciones de control de confianza, a efecto de entregarla al archivo general del Centro de Control de Confianza del Estado de México, para su integración en el expediente respectivo. </w:t>
      </w:r>
    </w:p>
    <w:p w14:paraId="1A3A169C" w14:textId="77777777" w:rsidR="008C6C14" w:rsidRPr="002E4135" w:rsidRDefault="008C6C14" w:rsidP="002E4135">
      <w:pPr>
        <w:pStyle w:val="Prrafodelista"/>
        <w:spacing w:line="360" w:lineRule="auto"/>
        <w:ind w:left="567" w:right="616"/>
        <w:jc w:val="both"/>
        <w:rPr>
          <w:rFonts w:ascii="Palatino Linotype" w:eastAsia="Calibri" w:hAnsi="Palatino Linotype" w:cs="Times New Roman"/>
          <w:b/>
          <w:i/>
          <w:u w:val="single"/>
        </w:rPr>
      </w:pPr>
      <w:r w:rsidRPr="002E4135">
        <w:rPr>
          <w:rFonts w:ascii="Palatino Linotype" w:eastAsia="Calibri" w:hAnsi="Palatino Linotype" w:cs="Times New Roman"/>
          <w:b/>
          <w:i/>
          <w:u w:val="single"/>
        </w:rPr>
        <w:t>- Informar los resultados emitidos en materia de evaluación a la Unidad de Normatividad, a efecto de que realice las notificaciones correspondientes a las Instituciones de Seguridad Pública.</w:t>
      </w:r>
    </w:p>
    <w:p w14:paraId="1B37E2E5" w14:textId="77777777" w:rsidR="008C6C14" w:rsidRPr="002E4135" w:rsidRDefault="008C6C14" w:rsidP="002E4135">
      <w:pPr>
        <w:pStyle w:val="Prrafodelista"/>
        <w:spacing w:before="240" w:after="240" w:line="360" w:lineRule="auto"/>
        <w:ind w:left="2629"/>
        <w:jc w:val="both"/>
        <w:rPr>
          <w:rFonts w:ascii="Palatino Linotype" w:hAnsi="Palatino Linotype"/>
          <w:b/>
        </w:rPr>
      </w:pPr>
    </w:p>
    <w:p w14:paraId="488106FD" w14:textId="77777777" w:rsidR="004F23D3" w:rsidRPr="002E4135" w:rsidRDefault="004F23D3" w:rsidP="002E4135">
      <w:pPr>
        <w:pStyle w:val="Prrafodelista"/>
        <w:numPr>
          <w:ilvl w:val="0"/>
          <w:numId w:val="1"/>
        </w:numPr>
        <w:spacing w:before="240" w:after="240" w:line="360" w:lineRule="auto"/>
        <w:ind w:left="0" w:firstLine="0"/>
        <w:jc w:val="both"/>
        <w:rPr>
          <w:rFonts w:ascii="Palatino Linotype" w:hAnsi="Palatino Linotype"/>
          <w:b/>
        </w:rPr>
      </w:pPr>
      <w:r w:rsidRPr="002E4135">
        <w:rPr>
          <w:rFonts w:ascii="Palatino Linotype" w:hAnsi="Palatino Linotype"/>
        </w:rPr>
        <w:t>Atento a lo anterior, se colige que el Centro de Control de Confianza, una vez que practica las evaluaciones tanto en el proceso de selección de aspirantes o para la permanencia en instituciones de seguridad pública, remite el resultado de las evaluaciones a las autoridades correspondientes.</w:t>
      </w:r>
    </w:p>
    <w:p w14:paraId="0AED3117" w14:textId="77777777" w:rsidR="004F23D3" w:rsidRPr="002E4135" w:rsidRDefault="004F23D3" w:rsidP="002E4135">
      <w:pPr>
        <w:pStyle w:val="Prrafodelista"/>
        <w:spacing w:before="240" w:after="240" w:line="360" w:lineRule="auto"/>
        <w:ind w:left="0"/>
        <w:jc w:val="both"/>
        <w:rPr>
          <w:rFonts w:ascii="Palatino Linotype" w:hAnsi="Palatino Linotype"/>
          <w:color w:val="000000"/>
        </w:rPr>
      </w:pPr>
    </w:p>
    <w:p w14:paraId="00CC1298" w14:textId="67708FDA" w:rsidR="00A26941" w:rsidRPr="002E4135" w:rsidRDefault="004F23D3" w:rsidP="002E4135">
      <w:pPr>
        <w:pStyle w:val="Prrafodelista"/>
        <w:numPr>
          <w:ilvl w:val="0"/>
          <w:numId w:val="1"/>
        </w:numPr>
        <w:spacing w:before="240" w:after="240" w:line="360" w:lineRule="auto"/>
        <w:ind w:left="0" w:firstLine="0"/>
        <w:jc w:val="both"/>
        <w:rPr>
          <w:rFonts w:ascii="Palatino Linotype" w:hAnsi="Palatino Linotype"/>
          <w:color w:val="000000"/>
        </w:rPr>
      </w:pPr>
      <w:r w:rsidRPr="002E4135">
        <w:rPr>
          <w:rFonts w:ascii="Palatino Linotype" w:hAnsi="Palatino Linotype"/>
        </w:rPr>
        <w:t>También e</w:t>
      </w:r>
      <w:r w:rsidR="00A26941" w:rsidRPr="002E4135">
        <w:rPr>
          <w:rFonts w:ascii="Palatino Linotype" w:hAnsi="Palatino Linotype"/>
        </w:rPr>
        <w:t xml:space="preserve">s de señalar que el artículo 108 </w:t>
      </w:r>
      <w:r w:rsidR="00A26941" w:rsidRPr="002E4135">
        <w:rPr>
          <w:rFonts w:ascii="Palatino Linotype" w:hAnsi="Palatino Linotype"/>
          <w:color w:val="000000"/>
        </w:rPr>
        <w:t xml:space="preserve">fracciones IX y X de la </w:t>
      </w:r>
      <w:r w:rsidR="00A26941" w:rsidRPr="002E4135">
        <w:rPr>
          <w:rFonts w:ascii="Palatino Linotype" w:hAnsi="Palatino Linotype"/>
          <w:b/>
          <w:color w:val="000000"/>
        </w:rPr>
        <w:t xml:space="preserve">Ley General del Sistema Nacional de Seguridad Pública </w:t>
      </w:r>
      <w:r w:rsidR="00A26941" w:rsidRPr="002E4135">
        <w:rPr>
          <w:rFonts w:ascii="Palatino Linotype" w:hAnsi="Palatino Linotype"/>
          <w:color w:val="000000"/>
        </w:rPr>
        <w:t xml:space="preserve">establece: </w:t>
      </w:r>
    </w:p>
    <w:p w14:paraId="2FF1FF00" w14:textId="77777777" w:rsidR="00A26941" w:rsidRPr="002E4135" w:rsidRDefault="00A26941" w:rsidP="002E4135">
      <w:pPr>
        <w:pStyle w:val="Prrafodelista"/>
        <w:spacing w:before="240" w:after="240" w:line="360" w:lineRule="auto"/>
        <w:ind w:left="426"/>
        <w:jc w:val="both"/>
        <w:rPr>
          <w:rFonts w:ascii="Palatino Linotype" w:hAnsi="Palatino Linotype"/>
          <w:i/>
          <w:color w:val="000000"/>
        </w:rPr>
      </w:pPr>
    </w:p>
    <w:p w14:paraId="71D07C2A" w14:textId="77777777" w:rsidR="00A26941" w:rsidRPr="002E4135" w:rsidRDefault="00A26941" w:rsidP="002E4135">
      <w:pPr>
        <w:pStyle w:val="Prrafodelista"/>
        <w:spacing w:before="240" w:after="240" w:line="360" w:lineRule="auto"/>
        <w:ind w:left="851" w:right="567"/>
        <w:jc w:val="both"/>
        <w:rPr>
          <w:rFonts w:ascii="Palatino Linotype" w:hAnsi="Palatino Linotype"/>
          <w:i/>
          <w:color w:val="000000"/>
        </w:rPr>
      </w:pPr>
      <w:r w:rsidRPr="002E4135">
        <w:rPr>
          <w:rFonts w:ascii="Palatino Linotype" w:hAnsi="Palatino Linotype"/>
          <w:b/>
          <w:i/>
          <w:color w:val="000000"/>
        </w:rPr>
        <w:t xml:space="preserve">“Artículo 108.- </w:t>
      </w:r>
      <w:r w:rsidRPr="002E4135">
        <w:rPr>
          <w:rFonts w:ascii="Palatino Linotype" w:hAnsi="Palatino Linotype"/>
          <w:i/>
          <w:color w:val="000000"/>
        </w:rPr>
        <w:t>Los Centros Nacional de Acreditación y Control de Confianza aplicarán las evaluaciones a que se refiere esta Ley, tanto en los procesos de selección de aspirantes, como en la evaluación para la permanencia, el desarrollo y la promoción de los Integrantes de las Instituciones de Seguridad Pública; para tal efecto, tendrán las siguientes facultades:</w:t>
      </w:r>
    </w:p>
    <w:p w14:paraId="66384271" w14:textId="77777777" w:rsidR="00A26941" w:rsidRPr="002E4135" w:rsidRDefault="00A26941" w:rsidP="002E4135">
      <w:pPr>
        <w:pStyle w:val="Prrafodelista"/>
        <w:spacing w:before="240" w:after="240" w:line="360" w:lineRule="auto"/>
        <w:ind w:left="851" w:right="567"/>
        <w:jc w:val="both"/>
        <w:rPr>
          <w:rFonts w:ascii="Palatino Linotype" w:hAnsi="Palatino Linotype"/>
          <w:i/>
          <w:color w:val="000000"/>
        </w:rPr>
      </w:pPr>
      <w:r w:rsidRPr="002E4135">
        <w:rPr>
          <w:rFonts w:ascii="Palatino Linotype" w:hAnsi="Palatino Linotype"/>
          <w:b/>
          <w:i/>
          <w:color w:val="000000"/>
        </w:rPr>
        <w:t>…</w:t>
      </w:r>
    </w:p>
    <w:p w14:paraId="1759CFEE" w14:textId="77777777" w:rsidR="00A26941" w:rsidRPr="002E4135" w:rsidRDefault="00A26941" w:rsidP="002E4135">
      <w:pPr>
        <w:pStyle w:val="Prrafodelista"/>
        <w:spacing w:before="240" w:after="240" w:line="360" w:lineRule="auto"/>
        <w:ind w:left="851" w:right="567"/>
        <w:jc w:val="both"/>
        <w:rPr>
          <w:rFonts w:ascii="Palatino Linotype" w:hAnsi="Palatino Linotype"/>
          <w:i/>
          <w:color w:val="000000"/>
          <w:u w:val="single"/>
        </w:rPr>
      </w:pPr>
      <w:r w:rsidRPr="002E4135">
        <w:rPr>
          <w:rFonts w:ascii="Palatino Linotype" w:hAnsi="Palatino Linotype"/>
          <w:i/>
          <w:color w:val="000000"/>
        </w:rPr>
        <w:t xml:space="preserve">IX. </w:t>
      </w:r>
      <w:r w:rsidRPr="002E4135">
        <w:rPr>
          <w:rFonts w:ascii="Palatino Linotype" w:hAnsi="Palatino Linotype"/>
          <w:b/>
          <w:i/>
          <w:color w:val="000000"/>
        </w:rPr>
        <w:t xml:space="preserve">Informar a las autoridades competentes, </w:t>
      </w:r>
      <w:r w:rsidRPr="002E4135">
        <w:rPr>
          <w:rFonts w:ascii="Palatino Linotype" w:hAnsi="Palatino Linotype"/>
          <w:i/>
          <w:color w:val="000000"/>
          <w:u w:val="single"/>
        </w:rPr>
        <w:t>sobre los resultados de las evaluaciones que practiquen;</w:t>
      </w:r>
    </w:p>
    <w:p w14:paraId="6B8A9FFF" w14:textId="77777777" w:rsidR="00A26941" w:rsidRPr="002E4135" w:rsidRDefault="00A26941" w:rsidP="002E4135">
      <w:pPr>
        <w:pStyle w:val="Prrafodelista"/>
        <w:spacing w:before="240" w:after="240" w:line="360" w:lineRule="auto"/>
        <w:ind w:left="851" w:right="567"/>
        <w:jc w:val="both"/>
        <w:rPr>
          <w:rFonts w:ascii="Palatino Linotype" w:hAnsi="Palatino Linotype"/>
          <w:b/>
          <w:i/>
          <w:color w:val="000000"/>
        </w:rPr>
      </w:pPr>
      <w:r w:rsidRPr="002E4135">
        <w:rPr>
          <w:rFonts w:ascii="Palatino Linotype" w:hAnsi="Palatino Linotype"/>
          <w:i/>
          <w:color w:val="000000"/>
        </w:rPr>
        <w:t xml:space="preserve">X. </w:t>
      </w:r>
      <w:r w:rsidRPr="002E4135">
        <w:rPr>
          <w:rFonts w:ascii="Palatino Linotype" w:hAnsi="Palatino Linotype"/>
          <w:b/>
          <w:i/>
          <w:color w:val="000000"/>
        </w:rPr>
        <w:t>Solicitar se efectúe el seguimiento individual de los Integrantes de las Instituciones de Seguridad Pública evaluados, en los que se identifiquen factores de riesgo que interfieran o pongan en riesgo el desempeño de sus funciones;</w:t>
      </w:r>
    </w:p>
    <w:p w14:paraId="4028DEDD" w14:textId="77777777" w:rsidR="00A26941" w:rsidRPr="002E4135" w:rsidRDefault="00A26941" w:rsidP="002E4135">
      <w:pPr>
        <w:pStyle w:val="Prrafodelista"/>
        <w:spacing w:before="240" w:after="240" w:line="360" w:lineRule="auto"/>
        <w:ind w:left="851" w:right="567"/>
        <w:jc w:val="both"/>
        <w:rPr>
          <w:rFonts w:ascii="Palatino Linotype" w:hAnsi="Palatino Linotype"/>
          <w:b/>
          <w:i/>
          <w:color w:val="000000"/>
        </w:rPr>
      </w:pPr>
      <w:r w:rsidRPr="002E4135">
        <w:rPr>
          <w:rFonts w:ascii="Palatino Linotype" w:hAnsi="Palatino Linotype"/>
          <w:i/>
          <w:color w:val="000000"/>
        </w:rPr>
        <w:t>…</w:t>
      </w:r>
      <w:r w:rsidRPr="002E4135">
        <w:rPr>
          <w:rFonts w:ascii="Palatino Linotype" w:hAnsi="Palatino Linotype"/>
          <w:b/>
          <w:i/>
          <w:color w:val="000000"/>
        </w:rPr>
        <w:t>”</w:t>
      </w:r>
    </w:p>
    <w:p w14:paraId="3CF398F1" w14:textId="77777777" w:rsidR="004F23D3" w:rsidRPr="002E4135" w:rsidRDefault="004F23D3" w:rsidP="002E4135">
      <w:pPr>
        <w:pStyle w:val="Prrafodelista"/>
        <w:spacing w:before="240" w:after="240" w:line="360" w:lineRule="auto"/>
        <w:ind w:left="0"/>
        <w:jc w:val="both"/>
        <w:rPr>
          <w:rFonts w:ascii="Palatino Linotype" w:hAnsi="Palatino Linotype"/>
        </w:rPr>
      </w:pPr>
    </w:p>
    <w:p w14:paraId="6E5BDC66" w14:textId="5CFFEDA9" w:rsidR="001707FC" w:rsidRPr="002E4135" w:rsidRDefault="003224CC" w:rsidP="002E4135">
      <w:pPr>
        <w:pStyle w:val="Prrafodelista"/>
        <w:numPr>
          <w:ilvl w:val="0"/>
          <w:numId w:val="1"/>
        </w:numPr>
        <w:spacing w:before="240" w:after="240" w:line="360" w:lineRule="auto"/>
        <w:ind w:left="0" w:firstLine="0"/>
        <w:jc w:val="both"/>
        <w:rPr>
          <w:rFonts w:ascii="Palatino Linotype" w:hAnsi="Palatino Linotype"/>
        </w:rPr>
      </w:pPr>
      <w:r w:rsidRPr="002E4135">
        <w:rPr>
          <w:rFonts w:ascii="Palatino Linotype" w:hAnsi="Palatino Linotype"/>
        </w:rPr>
        <w:t xml:space="preserve">Por su parte el </w:t>
      </w:r>
      <w:r w:rsidRPr="002E4135">
        <w:rPr>
          <w:rFonts w:ascii="Palatino Linotype" w:hAnsi="Palatino Linotype"/>
          <w:b/>
        </w:rPr>
        <w:t>Bando Municipal de Cuautitlán Izcalli</w:t>
      </w:r>
      <w:r w:rsidRPr="002E4135">
        <w:rPr>
          <w:rFonts w:ascii="Palatino Linotype" w:hAnsi="Palatino Linotype"/>
        </w:rPr>
        <w:t xml:space="preserve"> </w:t>
      </w:r>
      <w:r w:rsidRPr="002E4135">
        <w:rPr>
          <w:rFonts w:ascii="Palatino Linotype" w:hAnsi="Palatino Linotype"/>
          <w:b/>
        </w:rPr>
        <w:t>2019</w:t>
      </w:r>
      <w:r w:rsidRPr="002E4135">
        <w:rPr>
          <w:rFonts w:ascii="Palatino Linotype" w:hAnsi="Palatino Linotype"/>
        </w:rPr>
        <w:t xml:space="preserve"> en su artículo 107 señala </w:t>
      </w:r>
      <w:r w:rsidR="001707FC" w:rsidRPr="002E4135">
        <w:rPr>
          <w:rFonts w:ascii="Palatino Linotype" w:hAnsi="Palatino Linotype"/>
        </w:rPr>
        <w:t xml:space="preserve">que la </w:t>
      </w:r>
      <w:r w:rsidR="001707FC" w:rsidRPr="002E4135">
        <w:rPr>
          <w:rFonts w:ascii="Palatino Linotype" w:hAnsi="Palatino Linotype"/>
          <w:b/>
          <w:u w:val="single"/>
        </w:rPr>
        <w:t>Comisaría General de Seguridad Ciudadana y Tránsito Municipal</w:t>
      </w:r>
      <w:r w:rsidR="001707FC" w:rsidRPr="002E4135">
        <w:rPr>
          <w:rFonts w:ascii="Palatino Linotype" w:hAnsi="Palatino Linotype"/>
        </w:rPr>
        <w:t xml:space="preserve"> se coordinarán en lo relativo a su organización, funcionamiento y aspectos técnicos con la Secretaría General de Gobierno por conducto del Secretariado Ejecutivo del Sistema Estatal de Seguridad Pública, la Comisión Estatal de Seguridad Ciudadana, el Centro de Control de Confianza, el Instituto Mexiquense de Seguridad y Justicia.</w:t>
      </w:r>
    </w:p>
    <w:p w14:paraId="1E66F1ED" w14:textId="77777777" w:rsidR="001707FC" w:rsidRPr="002E4135" w:rsidRDefault="001707FC" w:rsidP="002E4135">
      <w:pPr>
        <w:pStyle w:val="Prrafodelista"/>
        <w:spacing w:before="240" w:after="240" w:line="360" w:lineRule="auto"/>
        <w:ind w:left="0"/>
        <w:jc w:val="both"/>
        <w:rPr>
          <w:rFonts w:ascii="Palatino Linotype" w:hAnsi="Palatino Linotype"/>
        </w:rPr>
      </w:pPr>
    </w:p>
    <w:p w14:paraId="14F20BE9" w14:textId="7F245829" w:rsidR="001707FC" w:rsidRPr="002E4135" w:rsidRDefault="003224CC" w:rsidP="002E4135">
      <w:pPr>
        <w:pStyle w:val="Prrafodelista"/>
        <w:numPr>
          <w:ilvl w:val="0"/>
          <w:numId w:val="1"/>
        </w:numPr>
        <w:spacing w:before="240" w:after="240" w:line="360" w:lineRule="auto"/>
        <w:ind w:left="0" w:firstLine="0"/>
        <w:jc w:val="both"/>
        <w:rPr>
          <w:rFonts w:ascii="Palatino Linotype" w:hAnsi="Palatino Linotype"/>
        </w:rPr>
      </w:pPr>
      <w:r w:rsidRPr="002E4135">
        <w:rPr>
          <w:rFonts w:ascii="Palatino Linotype" w:hAnsi="Palatino Linotype"/>
        </w:rPr>
        <w:t xml:space="preserve">Correlativo a lo anterior el </w:t>
      </w:r>
      <w:r w:rsidRPr="002E4135">
        <w:rPr>
          <w:rFonts w:ascii="Palatino Linotype" w:hAnsi="Palatino Linotype"/>
          <w:b/>
        </w:rPr>
        <w:t>Bando Municipal de Cuautitlán Izcalli</w:t>
      </w:r>
      <w:r w:rsidRPr="002E4135">
        <w:rPr>
          <w:rFonts w:ascii="Palatino Linotype" w:hAnsi="Palatino Linotype"/>
        </w:rPr>
        <w:t xml:space="preserve"> </w:t>
      </w:r>
      <w:r w:rsidRPr="002E4135">
        <w:rPr>
          <w:rFonts w:ascii="Palatino Linotype" w:hAnsi="Palatino Linotype"/>
          <w:b/>
        </w:rPr>
        <w:t xml:space="preserve">2019 </w:t>
      </w:r>
      <w:r w:rsidRPr="002E4135">
        <w:rPr>
          <w:rFonts w:ascii="Palatino Linotype" w:hAnsi="Palatino Linotype"/>
        </w:rPr>
        <w:t xml:space="preserve">dispone </w:t>
      </w:r>
      <w:r w:rsidR="001707FC" w:rsidRPr="002E4135">
        <w:rPr>
          <w:rFonts w:ascii="Palatino Linotype" w:hAnsi="Palatino Linotype"/>
        </w:rPr>
        <w:t>que se aplicarán de manera obligatoria a los elementos de los cuerpos de seguridad Pública los exámenes de control y confianza ante el centro autorizado para este fin, dando de baja a los elementos que no lo aprueben, tal como se transcribe:</w:t>
      </w:r>
    </w:p>
    <w:p w14:paraId="20594E2F" w14:textId="5EEAA328" w:rsidR="00BC3F0D" w:rsidRPr="002E4135" w:rsidRDefault="00BC3F0D" w:rsidP="002E4135">
      <w:pPr>
        <w:pStyle w:val="Prrafodelista"/>
        <w:spacing w:before="240" w:after="240" w:line="360" w:lineRule="auto"/>
        <w:ind w:left="0"/>
        <w:jc w:val="both"/>
        <w:rPr>
          <w:rFonts w:ascii="Palatino Linotype" w:hAnsi="Palatino Linotype"/>
          <w:b/>
        </w:rPr>
      </w:pPr>
    </w:p>
    <w:p w14:paraId="3A3C9175" w14:textId="0BB63538" w:rsidR="00854FCD" w:rsidRPr="002E4135" w:rsidRDefault="00854FCD" w:rsidP="002E4135">
      <w:pPr>
        <w:pStyle w:val="Prrafodelista"/>
        <w:spacing w:before="240" w:after="240" w:line="360" w:lineRule="auto"/>
        <w:ind w:left="567" w:right="567"/>
        <w:jc w:val="both"/>
        <w:rPr>
          <w:rFonts w:ascii="Palatino Linotype" w:hAnsi="Palatino Linotype"/>
          <w:b/>
          <w:i/>
          <w:u w:val="single"/>
        </w:rPr>
      </w:pPr>
      <w:r w:rsidRPr="002E4135">
        <w:rPr>
          <w:rFonts w:ascii="Palatino Linotype" w:hAnsi="Palatino Linotype"/>
          <w:i/>
        </w:rPr>
        <w:t>Artículo 103.- En cumpl</w:t>
      </w:r>
      <w:r w:rsidR="00BC3F0D" w:rsidRPr="002E4135">
        <w:rPr>
          <w:rFonts w:ascii="Palatino Linotype" w:hAnsi="Palatino Linotype"/>
          <w:i/>
        </w:rPr>
        <w:t xml:space="preserve">imiento con las Leyes Federales, Locales y con el esquema del Sistema Nacional de Seguridad Pública, en coordinación con el Gobierno Federal y el Gobierno del Estado de México, se aplicarán de manera obligatoria a los elementos de los cuerpos de seguridad Pública </w:t>
      </w:r>
      <w:r w:rsidR="00BC3F0D" w:rsidRPr="002E4135">
        <w:rPr>
          <w:rFonts w:ascii="Palatino Linotype" w:hAnsi="Palatino Linotype"/>
          <w:b/>
          <w:i/>
          <w:u w:val="single"/>
        </w:rPr>
        <w:t>los exámenes de control y confianza ante el centro autorizado para este fin, dando de baja a los elementos que no lo aprueben.</w:t>
      </w:r>
    </w:p>
    <w:p w14:paraId="10E79A51" w14:textId="614D5C30" w:rsidR="00854FCD" w:rsidRPr="002E4135" w:rsidRDefault="00854FCD" w:rsidP="002E4135">
      <w:pPr>
        <w:spacing w:before="240" w:after="240" w:line="360" w:lineRule="auto"/>
        <w:jc w:val="both"/>
        <w:rPr>
          <w:rFonts w:ascii="Palatino Linotype" w:hAnsi="Palatino Linotype"/>
          <w:b/>
        </w:rPr>
      </w:pPr>
    </w:p>
    <w:p w14:paraId="2E39EF34" w14:textId="5203B446" w:rsidR="007B3B23" w:rsidRPr="002E4135" w:rsidRDefault="003224CC" w:rsidP="002E4135">
      <w:pPr>
        <w:pStyle w:val="Prrafodelista"/>
        <w:numPr>
          <w:ilvl w:val="0"/>
          <w:numId w:val="1"/>
        </w:numPr>
        <w:spacing w:before="240" w:after="240" w:line="360" w:lineRule="auto"/>
        <w:ind w:left="0" w:firstLine="0"/>
        <w:jc w:val="both"/>
        <w:rPr>
          <w:rFonts w:ascii="Palatino Linotype" w:hAnsi="Palatino Linotype"/>
        </w:rPr>
      </w:pPr>
      <w:r w:rsidRPr="002E4135">
        <w:rPr>
          <w:rFonts w:ascii="Palatino Linotype" w:hAnsi="Palatino Linotype"/>
        </w:rPr>
        <w:t xml:space="preserve">En relación a lo antes expuesto el propio Bando Municipal </w:t>
      </w:r>
      <w:r w:rsidR="00E62D1B" w:rsidRPr="002E4135">
        <w:rPr>
          <w:rFonts w:ascii="Palatino Linotype" w:hAnsi="Palatino Linotype"/>
        </w:rPr>
        <w:t>refiere</w:t>
      </w:r>
      <w:r w:rsidRPr="002E4135">
        <w:rPr>
          <w:rFonts w:ascii="Palatino Linotype" w:hAnsi="Palatino Linotype"/>
        </w:rPr>
        <w:t xml:space="preserve"> que </w:t>
      </w:r>
      <w:r w:rsidR="007B3B23" w:rsidRPr="002E4135">
        <w:rPr>
          <w:rFonts w:ascii="Palatino Linotype" w:hAnsi="Palatino Linotype"/>
        </w:rPr>
        <w:t xml:space="preserve">la Comisión de </w:t>
      </w:r>
      <w:r w:rsidRPr="002E4135">
        <w:rPr>
          <w:rFonts w:ascii="Palatino Linotype" w:hAnsi="Palatino Linotype"/>
        </w:rPr>
        <w:t>H</w:t>
      </w:r>
      <w:r w:rsidR="007B3B23" w:rsidRPr="002E4135">
        <w:rPr>
          <w:rFonts w:ascii="Palatino Linotype" w:hAnsi="Palatino Linotype"/>
        </w:rPr>
        <w:t>onor y Justicia</w:t>
      </w:r>
      <w:r w:rsidRPr="002E4135">
        <w:rPr>
          <w:rFonts w:ascii="Palatino Linotype" w:hAnsi="Palatino Linotype"/>
        </w:rPr>
        <w:t xml:space="preserve"> es el órgano colegiado competente para llevar a cabo los procedimientos en que se resuelva la suspensión temporal, separación, remoción, baja, cese o cualquier otra forma de terminación del servicio de los elementos policiales de la </w:t>
      </w:r>
      <w:r w:rsidRPr="002E4135">
        <w:rPr>
          <w:rFonts w:ascii="Palatino Linotype" w:hAnsi="Palatino Linotype"/>
          <w:b/>
          <w:u w:val="single"/>
        </w:rPr>
        <w:t>Comisaría General de Seguridad Ciudadana y Tránsito</w:t>
      </w:r>
      <w:r w:rsidRPr="002E4135">
        <w:rPr>
          <w:rFonts w:ascii="Palatino Linotype" w:hAnsi="Palatino Linotype"/>
        </w:rPr>
        <w:t xml:space="preserve"> Municipal, de conformidad con lo previsto en el artículo 123 Apartado B Fracción XIII de la Constitución Política de los Estados Unidos Mexicanos; la Ley General del Sistema Nacional de Seguridad Pública; la Ley de Seguridad del Estado de México y demás ordenamientos aplicables.</w:t>
      </w:r>
    </w:p>
    <w:p w14:paraId="523C11AC" w14:textId="77777777" w:rsidR="00E62D1B" w:rsidRPr="002E4135" w:rsidRDefault="00E62D1B" w:rsidP="002E4135">
      <w:pPr>
        <w:pStyle w:val="Prrafodelista"/>
        <w:spacing w:before="240" w:after="240" w:line="360" w:lineRule="auto"/>
        <w:ind w:left="0"/>
        <w:jc w:val="both"/>
        <w:rPr>
          <w:rFonts w:ascii="Palatino Linotype" w:hAnsi="Palatino Linotype"/>
          <w:b/>
        </w:rPr>
      </w:pPr>
    </w:p>
    <w:p w14:paraId="71E9FC59" w14:textId="0D8E8212" w:rsidR="00205A39" w:rsidRPr="002E4135" w:rsidRDefault="00205A39" w:rsidP="002E4135">
      <w:pPr>
        <w:pStyle w:val="Prrafodelista"/>
        <w:numPr>
          <w:ilvl w:val="0"/>
          <w:numId w:val="1"/>
        </w:numPr>
        <w:spacing w:before="240" w:after="240" w:line="360" w:lineRule="auto"/>
        <w:ind w:left="0" w:firstLine="0"/>
        <w:jc w:val="both"/>
        <w:rPr>
          <w:rFonts w:ascii="Palatino Linotype" w:hAnsi="Palatino Linotype"/>
          <w:b/>
        </w:rPr>
      </w:pPr>
      <w:r w:rsidRPr="002E4135">
        <w:rPr>
          <w:rFonts w:ascii="Palatino Linotype" w:hAnsi="Palatino Linotype"/>
          <w:color w:val="000000"/>
        </w:rPr>
        <w:t xml:space="preserve">Por lo tanto esta Ponencia considera dable ordenar la entrega del documento en versión pública de los resultados de las evaluaciones practicadas por el Centro de Control de Confianza a los servidores públicos referidos en la solicitud de información,  dado que los servidores públicos fueron sometidos a un proceso de evaluación de confianza </w:t>
      </w:r>
      <w:r w:rsidRPr="002E4135">
        <w:rPr>
          <w:rFonts w:ascii="Palatino Linotype" w:hAnsi="Palatino Linotype"/>
        </w:rPr>
        <w:t>el cual recayó en un Resultado Único Integral derivado de una vez realizado el análisis a cada una de las evaluaciones, resultado que es registrado en el documento de</w:t>
      </w:r>
      <w:r w:rsidR="004F23D3" w:rsidRPr="002E4135">
        <w:rPr>
          <w:rFonts w:ascii="Palatino Linotype" w:hAnsi="Palatino Linotype"/>
        </w:rPr>
        <w:t xml:space="preserve"> certificación correspondiente.</w:t>
      </w:r>
    </w:p>
    <w:p w14:paraId="582EA70D" w14:textId="77777777" w:rsidR="004F23D3" w:rsidRPr="002E4135" w:rsidRDefault="004F23D3" w:rsidP="002E4135">
      <w:pPr>
        <w:pStyle w:val="Prrafodelista"/>
        <w:spacing w:before="240" w:after="240" w:line="360" w:lineRule="auto"/>
        <w:ind w:left="0"/>
        <w:jc w:val="both"/>
        <w:rPr>
          <w:rFonts w:ascii="Palatino Linotype" w:hAnsi="Palatino Linotype"/>
        </w:rPr>
      </w:pPr>
    </w:p>
    <w:p w14:paraId="10CB7BB0" w14:textId="77ED120D" w:rsidR="004F23D3" w:rsidRPr="002E4135" w:rsidRDefault="004F23D3" w:rsidP="002E4135">
      <w:pPr>
        <w:pStyle w:val="Prrafodelista"/>
        <w:numPr>
          <w:ilvl w:val="0"/>
          <w:numId w:val="1"/>
        </w:numPr>
        <w:spacing w:before="240" w:after="240" w:line="360" w:lineRule="auto"/>
        <w:ind w:left="0" w:firstLine="0"/>
        <w:jc w:val="both"/>
        <w:rPr>
          <w:rFonts w:ascii="Palatino Linotype" w:hAnsi="Palatino Linotype"/>
          <w:b/>
        </w:rPr>
      </w:pPr>
      <w:r w:rsidRPr="002E4135">
        <w:rPr>
          <w:rFonts w:ascii="Palatino Linotype" w:hAnsi="Palatino Linotype"/>
        </w:rPr>
        <w:t xml:space="preserve">Finalmente pero no menos importante, cabe mencionar las Unidades Administrativas que integran a la Comisaría a que se hace referencia en párrafos precedentes de acuerdo al artículo 1.3 del </w:t>
      </w:r>
      <w:r w:rsidRPr="002E4135">
        <w:rPr>
          <w:rFonts w:ascii="Palatino Linotype" w:hAnsi="Palatino Linotype"/>
          <w:b/>
        </w:rPr>
        <w:t>Reglamento Interno de la Comisaría General de Seguridad Pública y Tránsito Municipal de Cuautitlán Izcalli</w:t>
      </w:r>
      <w:r w:rsidR="00926FE8" w:rsidRPr="002E4135">
        <w:rPr>
          <w:rFonts w:ascii="Palatino Linotype" w:hAnsi="Palatino Linotype"/>
        </w:rPr>
        <w:t xml:space="preserve">, a fin de determinar aquellos servidores públicos respecto de los cuales se ordenará la entrega de la información conforme a la solicitud </w:t>
      </w:r>
      <w:r w:rsidR="00552FC7" w:rsidRPr="002E4135">
        <w:rPr>
          <w:rFonts w:ascii="Palatino Linotype" w:hAnsi="Palatino Linotype"/>
        </w:rPr>
        <w:t>primigenia</w:t>
      </w:r>
      <w:r w:rsidR="00926FE8" w:rsidRPr="002E4135">
        <w:rPr>
          <w:rFonts w:ascii="Palatino Linotype" w:hAnsi="Palatino Linotype"/>
        </w:rPr>
        <w:t>.</w:t>
      </w:r>
    </w:p>
    <w:p w14:paraId="6954B9DF" w14:textId="77777777" w:rsidR="004F23D3" w:rsidRPr="002E4135" w:rsidRDefault="004F23D3" w:rsidP="002E4135">
      <w:pPr>
        <w:pStyle w:val="Prrafodelista"/>
        <w:spacing w:before="240" w:after="240" w:line="360" w:lineRule="auto"/>
        <w:ind w:left="0"/>
        <w:jc w:val="both"/>
        <w:rPr>
          <w:rFonts w:ascii="Palatino Linotype" w:hAnsi="Palatino Linotype"/>
          <w:b/>
        </w:rPr>
      </w:pPr>
    </w:p>
    <w:p w14:paraId="726B7CEC" w14:textId="77777777" w:rsidR="004F23D3" w:rsidRPr="002E4135" w:rsidRDefault="004F23D3" w:rsidP="002E4135">
      <w:pPr>
        <w:pStyle w:val="Prrafodelista"/>
        <w:tabs>
          <w:tab w:val="left" w:pos="851"/>
        </w:tabs>
        <w:spacing w:before="240" w:after="240" w:line="360" w:lineRule="auto"/>
        <w:ind w:left="567" w:right="567"/>
        <w:jc w:val="both"/>
        <w:rPr>
          <w:rFonts w:ascii="Palatino Linotype" w:hAnsi="Palatino Linotype"/>
          <w:i/>
        </w:rPr>
      </w:pPr>
      <w:r w:rsidRPr="002E4135">
        <w:rPr>
          <w:rFonts w:ascii="Palatino Linotype" w:hAnsi="Palatino Linotype"/>
          <w:i/>
        </w:rPr>
        <w:t>Artículo 1.3. Se crean y se adscriben a la Comisaría General las siguientes unidades administrativas:</w:t>
      </w:r>
    </w:p>
    <w:p w14:paraId="20A44C91" w14:textId="77777777" w:rsidR="004F23D3" w:rsidRPr="002E4135" w:rsidRDefault="004F23D3" w:rsidP="002E4135">
      <w:pPr>
        <w:pStyle w:val="Prrafodelista"/>
        <w:tabs>
          <w:tab w:val="left" w:pos="851"/>
        </w:tabs>
        <w:spacing w:before="240" w:after="240" w:line="360" w:lineRule="auto"/>
        <w:ind w:left="567" w:right="567"/>
        <w:jc w:val="both"/>
        <w:rPr>
          <w:rFonts w:ascii="Palatino Linotype" w:hAnsi="Palatino Linotype"/>
          <w:b/>
          <w:i/>
        </w:rPr>
      </w:pPr>
      <w:r w:rsidRPr="002E4135">
        <w:rPr>
          <w:rFonts w:ascii="Palatino Linotype" w:hAnsi="Palatino Linotype"/>
          <w:b/>
          <w:i/>
        </w:rPr>
        <w:t>I. Comisaría General de Seguridad Pública y Tránsito:</w:t>
      </w:r>
    </w:p>
    <w:p w14:paraId="5A1A20A1" w14:textId="77777777" w:rsidR="004F23D3" w:rsidRPr="002E4135" w:rsidRDefault="004F23D3" w:rsidP="002E4135">
      <w:pPr>
        <w:pStyle w:val="Prrafodelista"/>
        <w:numPr>
          <w:ilvl w:val="0"/>
          <w:numId w:val="26"/>
        </w:numPr>
        <w:tabs>
          <w:tab w:val="left" w:pos="851"/>
        </w:tabs>
        <w:spacing w:before="240" w:after="240" w:line="360" w:lineRule="auto"/>
        <w:ind w:left="567" w:right="567" w:firstLine="0"/>
        <w:jc w:val="both"/>
        <w:rPr>
          <w:rFonts w:ascii="Palatino Linotype" w:hAnsi="Palatino Linotype"/>
          <w:i/>
        </w:rPr>
      </w:pPr>
      <w:r w:rsidRPr="002E4135">
        <w:rPr>
          <w:rFonts w:ascii="Palatino Linotype" w:hAnsi="Palatino Linotype"/>
          <w:i/>
        </w:rPr>
        <w:t>Coordinación de Control de Operativo;</w:t>
      </w:r>
    </w:p>
    <w:p w14:paraId="3762A50B" w14:textId="77777777" w:rsidR="004F23D3" w:rsidRPr="002E4135" w:rsidRDefault="004F23D3" w:rsidP="002E4135">
      <w:pPr>
        <w:pStyle w:val="Prrafodelista"/>
        <w:numPr>
          <w:ilvl w:val="0"/>
          <w:numId w:val="26"/>
        </w:numPr>
        <w:tabs>
          <w:tab w:val="left" w:pos="851"/>
        </w:tabs>
        <w:spacing w:before="240" w:after="240" w:line="360" w:lineRule="auto"/>
        <w:ind w:left="567" w:right="567" w:firstLine="0"/>
        <w:jc w:val="both"/>
        <w:rPr>
          <w:rFonts w:ascii="Palatino Linotype" w:hAnsi="Palatino Linotype"/>
          <w:i/>
        </w:rPr>
      </w:pPr>
      <w:r w:rsidRPr="002E4135">
        <w:rPr>
          <w:rFonts w:ascii="Palatino Linotype" w:hAnsi="Palatino Linotype"/>
          <w:i/>
        </w:rPr>
        <w:t>Coordinación de Prevención de Conductas Antisociales;</w:t>
      </w:r>
    </w:p>
    <w:p w14:paraId="5E6267B1" w14:textId="77777777" w:rsidR="004F23D3" w:rsidRPr="002E4135" w:rsidRDefault="004F23D3" w:rsidP="002E4135">
      <w:pPr>
        <w:pStyle w:val="Prrafodelista"/>
        <w:numPr>
          <w:ilvl w:val="0"/>
          <w:numId w:val="26"/>
        </w:numPr>
        <w:tabs>
          <w:tab w:val="left" w:pos="851"/>
        </w:tabs>
        <w:spacing w:before="240" w:after="240" w:line="360" w:lineRule="auto"/>
        <w:ind w:left="567" w:right="567" w:firstLine="0"/>
        <w:jc w:val="both"/>
        <w:rPr>
          <w:rFonts w:ascii="Palatino Linotype" w:hAnsi="Palatino Linotype"/>
          <w:i/>
        </w:rPr>
      </w:pPr>
      <w:r w:rsidRPr="002E4135">
        <w:rPr>
          <w:rFonts w:ascii="Palatino Linotype" w:hAnsi="Palatino Linotype"/>
          <w:i/>
        </w:rPr>
        <w:t>Coordinación de Formación Policial;</w:t>
      </w:r>
    </w:p>
    <w:p w14:paraId="0030E332" w14:textId="77777777" w:rsidR="004F23D3" w:rsidRPr="002E4135" w:rsidRDefault="004F23D3" w:rsidP="002E4135">
      <w:pPr>
        <w:pStyle w:val="Prrafodelista"/>
        <w:numPr>
          <w:ilvl w:val="0"/>
          <w:numId w:val="26"/>
        </w:numPr>
        <w:tabs>
          <w:tab w:val="left" w:pos="851"/>
        </w:tabs>
        <w:spacing w:before="240" w:after="240" w:line="360" w:lineRule="auto"/>
        <w:ind w:left="567" w:right="567" w:firstLine="0"/>
        <w:jc w:val="both"/>
        <w:rPr>
          <w:rFonts w:ascii="Palatino Linotype" w:hAnsi="Palatino Linotype"/>
          <w:i/>
        </w:rPr>
      </w:pPr>
      <w:r w:rsidRPr="002E4135">
        <w:rPr>
          <w:rFonts w:ascii="Palatino Linotype" w:hAnsi="Palatino Linotype"/>
          <w:i/>
        </w:rPr>
        <w:t xml:space="preserve">Unidad Central de Emergencias y Análisis de Información, y </w:t>
      </w:r>
    </w:p>
    <w:p w14:paraId="6E88AC3C" w14:textId="77777777" w:rsidR="004F23D3" w:rsidRPr="002E4135" w:rsidRDefault="004F23D3" w:rsidP="002E4135">
      <w:pPr>
        <w:pStyle w:val="Prrafodelista"/>
        <w:numPr>
          <w:ilvl w:val="0"/>
          <w:numId w:val="26"/>
        </w:numPr>
        <w:tabs>
          <w:tab w:val="left" w:pos="851"/>
        </w:tabs>
        <w:spacing w:before="240" w:after="240" w:line="360" w:lineRule="auto"/>
        <w:ind w:left="567" w:right="567" w:firstLine="0"/>
        <w:jc w:val="both"/>
        <w:rPr>
          <w:rFonts w:ascii="Palatino Linotype" w:hAnsi="Palatino Linotype"/>
          <w:i/>
        </w:rPr>
      </w:pPr>
      <w:r w:rsidRPr="002E4135">
        <w:rPr>
          <w:rFonts w:ascii="Palatino Linotype" w:hAnsi="Palatino Linotype"/>
          <w:i/>
        </w:rPr>
        <w:t>Unidad de Apoyo Jurídico.</w:t>
      </w:r>
    </w:p>
    <w:p w14:paraId="0C44670C" w14:textId="77777777" w:rsidR="004F23D3" w:rsidRPr="002E4135" w:rsidRDefault="004F23D3" w:rsidP="002E4135">
      <w:pPr>
        <w:pStyle w:val="Prrafodelista"/>
        <w:tabs>
          <w:tab w:val="left" w:pos="851"/>
        </w:tabs>
        <w:spacing w:before="240" w:after="240" w:line="360" w:lineRule="auto"/>
        <w:ind w:left="567" w:right="567"/>
        <w:jc w:val="both"/>
        <w:rPr>
          <w:rFonts w:ascii="Palatino Linotype" w:hAnsi="Palatino Linotype"/>
          <w:b/>
          <w:i/>
        </w:rPr>
      </w:pPr>
      <w:r w:rsidRPr="002E4135">
        <w:rPr>
          <w:rFonts w:ascii="Palatino Linotype" w:hAnsi="Palatino Linotype"/>
          <w:b/>
          <w:i/>
        </w:rPr>
        <w:t>II. Dirección de Seguridad Pública:</w:t>
      </w:r>
    </w:p>
    <w:p w14:paraId="3731F2C7" w14:textId="77777777" w:rsidR="004F23D3" w:rsidRPr="002E4135" w:rsidRDefault="004F23D3" w:rsidP="002E4135">
      <w:pPr>
        <w:pStyle w:val="Prrafodelista"/>
        <w:numPr>
          <w:ilvl w:val="0"/>
          <w:numId w:val="24"/>
        </w:numPr>
        <w:tabs>
          <w:tab w:val="left" w:pos="851"/>
        </w:tabs>
        <w:spacing w:before="240" w:after="240" w:line="360" w:lineRule="auto"/>
        <w:ind w:left="567" w:right="567" w:firstLine="0"/>
        <w:jc w:val="both"/>
        <w:rPr>
          <w:rFonts w:ascii="Palatino Linotype" w:hAnsi="Palatino Linotype"/>
          <w:i/>
        </w:rPr>
      </w:pPr>
      <w:r w:rsidRPr="002E4135">
        <w:rPr>
          <w:rFonts w:ascii="Palatino Linotype" w:hAnsi="Palatino Linotype"/>
          <w:i/>
        </w:rPr>
        <w:t xml:space="preserve">Departamento Técnico Operativo </w:t>
      </w:r>
    </w:p>
    <w:p w14:paraId="123B97B5" w14:textId="77777777" w:rsidR="004F23D3" w:rsidRPr="002E4135" w:rsidRDefault="004F23D3" w:rsidP="002E4135">
      <w:pPr>
        <w:pStyle w:val="Prrafodelista"/>
        <w:numPr>
          <w:ilvl w:val="0"/>
          <w:numId w:val="24"/>
        </w:numPr>
        <w:tabs>
          <w:tab w:val="left" w:pos="851"/>
        </w:tabs>
        <w:spacing w:before="240" w:after="240" w:line="360" w:lineRule="auto"/>
        <w:ind w:left="567" w:right="567" w:firstLine="0"/>
        <w:jc w:val="both"/>
        <w:rPr>
          <w:rFonts w:ascii="Palatino Linotype" w:hAnsi="Palatino Linotype"/>
          <w:i/>
        </w:rPr>
      </w:pPr>
      <w:r w:rsidRPr="002E4135">
        <w:rPr>
          <w:rFonts w:ascii="Palatino Linotype" w:hAnsi="Palatino Linotype"/>
          <w:i/>
        </w:rPr>
        <w:t>Departamento de Grupo Modelo, y</w:t>
      </w:r>
    </w:p>
    <w:p w14:paraId="1337C550" w14:textId="77777777" w:rsidR="004F23D3" w:rsidRPr="002E4135" w:rsidRDefault="004F23D3" w:rsidP="002E4135">
      <w:pPr>
        <w:pStyle w:val="Prrafodelista"/>
        <w:numPr>
          <w:ilvl w:val="0"/>
          <w:numId w:val="24"/>
        </w:numPr>
        <w:tabs>
          <w:tab w:val="left" w:pos="851"/>
        </w:tabs>
        <w:spacing w:before="240" w:after="240" w:line="360" w:lineRule="auto"/>
        <w:ind w:left="567" w:right="567" w:firstLine="0"/>
        <w:jc w:val="both"/>
        <w:rPr>
          <w:rFonts w:ascii="Palatino Linotype" w:hAnsi="Palatino Linotype"/>
          <w:i/>
        </w:rPr>
      </w:pPr>
      <w:r w:rsidRPr="002E4135">
        <w:rPr>
          <w:rFonts w:ascii="Palatino Linotype" w:hAnsi="Palatino Linotype"/>
          <w:i/>
        </w:rPr>
        <w:t>Departamento de Agrupamiento Montado Canino</w:t>
      </w:r>
    </w:p>
    <w:p w14:paraId="5D993746" w14:textId="77777777" w:rsidR="004F23D3" w:rsidRPr="002E4135" w:rsidRDefault="004F23D3" w:rsidP="002E4135">
      <w:pPr>
        <w:pStyle w:val="Prrafodelista"/>
        <w:tabs>
          <w:tab w:val="left" w:pos="851"/>
        </w:tabs>
        <w:spacing w:before="240" w:after="240" w:line="360" w:lineRule="auto"/>
        <w:ind w:left="567" w:right="567"/>
        <w:jc w:val="both"/>
        <w:rPr>
          <w:rFonts w:ascii="Palatino Linotype" w:hAnsi="Palatino Linotype"/>
          <w:b/>
          <w:i/>
        </w:rPr>
      </w:pPr>
      <w:r w:rsidRPr="002E4135">
        <w:rPr>
          <w:rFonts w:ascii="Palatino Linotype" w:hAnsi="Palatino Linotype"/>
          <w:b/>
          <w:i/>
        </w:rPr>
        <w:t>III. Dirección de Tránsito Municipal:</w:t>
      </w:r>
    </w:p>
    <w:p w14:paraId="59EA4E85" w14:textId="77777777" w:rsidR="004F23D3" w:rsidRPr="002E4135" w:rsidRDefault="004F23D3" w:rsidP="002E4135">
      <w:pPr>
        <w:pStyle w:val="Prrafodelista"/>
        <w:numPr>
          <w:ilvl w:val="0"/>
          <w:numId w:val="25"/>
        </w:numPr>
        <w:tabs>
          <w:tab w:val="left" w:pos="851"/>
        </w:tabs>
        <w:spacing w:before="240" w:after="240" w:line="360" w:lineRule="auto"/>
        <w:ind w:left="567" w:right="567" w:firstLine="0"/>
        <w:jc w:val="both"/>
        <w:rPr>
          <w:rFonts w:ascii="Palatino Linotype" w:hAnsi="Palatino Linotype"/>
          <w:i/>
        </w:rPr>
      </w:pPr>
      <w:r w:rsidRPr="002E4135">
        <w:rPr>
          <w:rFonts w:ascii="Palatino Linotype" w:hAnsi="Palatino Linotype"/>
          <w:i/>
        </w:rPr>
        <w:t>Departamento Técnico Operativo;</w:t>
      </w:r>
    </w:p>
    <w:p w14:paraId="0CD33935" w14:textId="77777777" w:rsidR="004F23D3" w:rsidRPr="002E4135" w:rsidRDefault="004F23D3" w:rsidP="002E4135">
      <w:pPr>
        <w:pStyle w:val="Prrafodelista"/>
        <w:numPr>
          <w:ilvl w:val="0"/>
          <w:numId w:val="25"/>
        </w:numPr>
        <w:tabs>
          <w:tab w:val="left" w:pos="851"/>
        </w:tabs>
        <w:spacing w:before="240" w:after="240" w:line="360" w:lineRule="auto"/>
        <w:ind w:left="567" w:right="567" w:firstLine="0"/>
        <w:jc w:val="both"/>
        <w:rPr>
          <w:rFonts w:ascii="Palatino Linotype" w:hAnsi="Palatino Linotype"/>
          <w:i/>
        </w:rPr>
      </w:pPr>
      <w:r w:rsidRPr="002E4135">
        <w:rPr>
          <w:rFonts w:ascii="Palatino Linotype" w:hAnsi="Palatino Linotype"/>
          <w:i/>
        </w:rPr>
        <w:t>Departamento de Agrupamiento Tránsito;</w:t>
      </w:r>
    </w:p>
    <w:p w14:paraId="1E466785" w14:textId="77777777" w:rsidR="004F23D3" w:rsidRPr="002E4135" w:rsidRDefault="004F23D3" w:rsidP="002E4135">
      <w:pPr>
        <w:pStyle w:val="Prrafodelista"/>
        <w:numPr>
          <w:ilvl w:val="0"/>
          <w:numId w:val="25"/>
        </w:numPr>
        <w:tabs>
          <w:tab w:val="left" w:pos="851"/>
        </w:tabs>
        <w:spacing w:before="240" w:after="240" w:line="360" w:lineRule="auto"/>
        <w:ind w:left="567" w:right="567" w:firstLine="0"/>
        <w:jc w:val="both"/>
        <w:rPr>
          <w:rFonts w:ascii="Palatino Linotype" w:hAnsi="Palatino Linotype"/>
          <w:i/>
        </w:rPr>
      </w:pPr>
      <w:r w:rsidRPr="002E4135">
        <w:rPr>
          <w:rFonts w:ascii="Palatino Linotype" w:hAnsi="Palatino Linotype"/>
          <w:i/>
        </w:rPr>
        <w:t>Departamento de Agrupación a Pie;</w:t>
      </w:r>
    </w:p>
    <w:p w14:paraId="0DFE14D0" w14:textId="77777777" w:rsidR="004F23D3" w:rsidRPr="002E4135" w:rsidRDefault="004F23D3" w:rsidP="002E4135">
      <w:pPr>
        <w:pStyle w:val="Prrafodelista"/>
        <w:numPr>
          <w:ilvl w:val="0"/>
          <w:numId w:val="25"/>
        </w:numPr>
        <w:tabs>
          <w:tab w:val="left" w:pos="851"/>
        </w:tabs>
        <w:spacing w:before="240" w:after="240" w:line="360" w:lineRule="auto"/>
        <w:ind w:left="567" w:right="567" w:firstLine="0"/>
        <w:jc w:val="both"/>
        <w:rPr>
          <w:rFonts w:ascii="Palatino Linotype" w:hAnsi="Palatino Linotype"/>
          <w:i/>
        </w:rPr>
      </w:pPr>
      <w:r w:rsidRPr="002E4135">
        <w:rPr>
          <w:rFonts w:ascii="Palatino Linotype" w:hAnsi="Palatino Linotype"/>
          <w:i/>
        </w:rPr>
        <w:t xml:space="preserve">Departamento de Vialidad Escolar y Apoyo a Transporte Público, y </w:t>
      </w:r>
    </w:p>
    <w:p w14:paraId="67712B94" w14:textId="77777777" w:rsidR="004F23D3" w:rsidRPr="002E4135" w:rsidRDefault="004F23D3" w:rsidP="002E4135">
      <w:pPr>
        <w:pStyle w:val="Prrafodelista"/>
        <w:numPr>
          <w:ilvl w:val="0"/>
          <w:numId w:val="25"/>
        </w:numPr>
        <w:tabs>
          <w:tab w:val="left" w:pos="851"/>
        </w:tabs>
        <w:spacing w:before="240" w:after="240" w:line="360" w:lineRule="auto"/>
        <w:ind w:left="567" w:right="567" w:firstLine="0"/>
        <w:jc w:val="both"/>
        <w:rPr>
          <w:rFonts w:ascii="Palatino Linotype" w:hAnsi="Palatino Linotype"/>
          <w:i/>
        </w:rPr>
      </w:pPr>
      <w:r w:rsidRPr="002E4135">
        <w:rPr>
          <w:rFonts w:ascii="Palatino Linotype" w:hAnsi="Palatino Linotype"/>
          <w:i/>
        </w:rPr>
        <w:t>Departamento de Infracciones</w:t>
      </w:r>
    </w:p>
    <w:p w14:paraId="7BA1B98F" w14:textId="77777777" w:rsidR="004F23D3" w:rsidRPr="002E4135" w:rsidRDefault="004F23D3" w:rsidP="002E4135">
      <w:pPr>
        <w:pStyle w:val="Prrafodelista"/>
        <w:tabs>
          <w:tab w:val="left" w:pos="851"/>
        </w:tabs>
        <w:spacing w:before="240" w:after="240" w:line="360" w:lineRule="auto"/>
        <w:ind w:left="567" w:right="567"/>
        <w:jc w:val="both"/>
        <w:rPr>
          <w:rFonts w:ascii="Palatino Linotype" w:hAnsi="Palatino Linotype"/>
          <w:b/>
          <w:i/>
        </w:rPr>
      </w:pPr>
      <w:r w:rsidRPr="002E4135">
        <w:rPr>
          <w:rFonts w:ascii="Palatino Linotype" w:hAnsi="Palatino Linotype"/>
          <w:b/>
          <w:i/>
        </w:rPr>
        <w:t>IV. La Comisión de Honor y Justicia</w:t>
      </w:r>
    </w:p>
    <w:p w14:paraId="7A13DA05" w14:textId="77777777" w:rsidR="00256D59" w:rsidRPr="002E4135" w:rsidRDefault="00256D59" w:rsidP="002E4135">
      <w:pPr>
        <w:tabs>
          <w:tab w:val="left" w:pos="851"/>
        </w:tabs>
        <w:spacing w:before="240" w:after="240" w:line="360" w:lineRule="auto"/>
        <w:ind w:right="567"/>
        <w:jc w:val="both"/>
        <w:rPr>
          <w:rFonts w:ascii="Palatino Linotype" w:hAnsi="Palatino Linotype"/>
          <w:b/>
          <w:i/>
        </w:rPr>
      </w:pPr>
    </w:p>
    <w:p w14:paraId="232864BF" w14:textId="006B8F7A" w:rsidR="00AF3575" w:rsidRPr="002E4135" w:rsidRDefault="00256D59" w:rsidP="002E4135">
      <w:pPr>
        <w:pStyle w:val="Prrafodelista"/>
        <w:numPr>
          <w:ilvl w:val="0"/>
          <w:numId w:val="1"/>
        </w:numPr>
        <w:spacing w:before="240" w:after="240" w:line="360" w:lineRule="auto"/>
        <w:ind w:left="0" w:firstLine="0"/>
        <w:jc w:val="both"/>
        <w:rPr>
          <w:rFonts w:ascii="Palatino Linotype" w:hAnsi="Palatino Linotype"/>
        </w:rPr>
      </w:pPr>
      <w:r w:rsidRPr="002E4135">
        <w:rPr>
          <w:rFonts w:ascii="Palatino Linotype" w:hAnsi="Palatino Linotype"/>
        </w:rPr>
        <w:t>Bajo ese tenor establece en su artículo 105 que dicha Comisión funcionará de conformidad con el Reglamento correspondiente y demás disposiciones aplicables y que estará integrada por los servidores públicos que designe el Titular de la Comisaría General de Seguridad Ciudadana y Tránsito Municipal, quienes serán una o un Presidente, una o un Secretario que será el titular de la Unidad de Apoyo Jurídico de la Comisaría General de Seguridad Ciudadana y Tránsito Municipal, y una o un representante de la Institución policial.</w:t>
      </w:r>
    </w:p>
    <w:p w14:paraId="2403FCAA" w14:textId="396BFD55" w:rsidR="00AF3575" w:rsidRDefault="00AF3575" w:rsidP="002E4135">
      <w:pPr>
        <w:pStyle w:val="Ttulo1"/>
        <w:spacing w:line="360" w:lineRule="auto"/>
        <w:ind w:firstLine="426"/>
        <w:rPr>
          <w:szCs w:val="24"/>
        </w:rPr>
      </w:pPr>
      <w:bookmarkStart w:id="79" w:name="_Toc10740286"/>
      <w:bookmarkStart w:id="80" w:name="_Toc15492591"/>
      <w:bookmarkStart w:id="81" w:name="_Toc16617442"/>
      <w:r w:rsidRPr="002E4135">
        <w:rPr>
          <w:szCs w:val="24"/>
        </w:rPr>
        <w:t>QUINTO. De la Versión Pública</w:t>
      </w:r>
      <w:bookmarkEnd w:id="79"/>
      <w:bookmarkEnd w:id="80"/>
      <w:bookmarkEnd w:id="81"/>
      <w:r w:rsidRPr="002E4135">
        <w:rPr>
          <w:szCs w:val="24"/>
        </w:rPr>
        <w:t xml:space="preserve"> </w:t>
      </w:r>
    </w:p>
    <w:p w14:paraId="7EE280B1" w14:textId="77777777" w:rsidR="002E4135" w:rsidRPr="002E4135" w:rsidRDefault="002E4135" w:rsidP="002E4135">
      <w:pPr>
        <w:rPr>
          <w:lang w:val="es-MX" w:eastAsia="en-US"/>
        </w:rPr>
      </w:pPr>
    </w:p>
    <w:p w14:paraId="796D5046" w14:textId="177ABFE9" w:rsidR="00AF3575" w:rsidRDefault="00AF3575" w:rsidP="002E4135">
      <w:pPr>
        <w:pStyle w:val="Prrafodelista"/>
        <w:numPr>
          <w:ilvl w:val="0"/>
          <w:numId w:val="1"/>
        </w:numPr>
        <w:spacing w:line="360" w:lineRule="auto"/>
        <w:ind w:left="0" w:right="49" w:firstLine="0"/>
        <w:jc w:val="both"/>
        <w:rPr>
          <w:rFonts w:ascii="Palatino Linotype" w:eastAsia="Times New Roman" w:hAnsi="Palatino Linotype" w:cs="Arial"/>
          <w:color w:val="000000" w:themeColor="text1"/>
        </w:rPr>
      </w:pPr>
      <w:r w:rsidRPr="002E4135">
        <w:rPr>
          <w:rFonts w:ascii="Palatino Linotype" w:hAnsi="Palatino Linotype" w:cs="Arial"/>
          <w:color w:val="000000" w:themeColor="text1"/>
        </w:rPr>
        <w:t xml:space="preserve">En consecuencia, debe destacarse que debido a la naturaleza de </w:t>
      </w:r>
      <w:r w:rsidRPr="002E4135">
        <w:rPr>
          <w:rFonts w:ascii="Palatino Linotype" w:hAnsi="Palatino Linotype"/>
          <w:color w:val="000000" w:themeColor="text1"/>
        </w:rPr>
        <w:t xml:space="preserve">la información entregada y que se ordena entregar, en la misma obran datos personales susceptibles de protegerse, </w:t>
      </w:r>
      <w:r w:rsidRPr="002E4135">
        <w:rPr>
          <w:rFonts w:ascii="Palatino Linotype" w:hAnsi="Palatino Linotype" w:cs="Arial"/>
          <w:color w:val="000000" w:themeColor="text1"/>
        </w:rPr>
        <w:t>y toda vez que este Instituto de Transparencia, Acceso a la Información Pública y Protección de Datos Personales del Estado de México tiene el deber de velar por la protección de los datos personales aun tratándose de servidores públicos, por las consideraciones que se estimen pertinentes.</w:t>
      </w:r>
    </w:p>
    <w:p w14:paraId="5B210F21" w14:textId="77777777" w:rsidR="002E4135" w:rsidRPr="002E4135" w:rsidRDefault="002E4135" w:rsidP="002E4135">
      <w:pPr>
        <w:pStyle w:val="Prrafodelista"/>
        <w:spacing w:line="360" w:lineRule="auto"/>
        <w:ind w:left="0" w:right="49"/>
        <w:jc w:val="both"/>
        <w:rPr>
          <w:rFonts w:ascii="Palatino Linotype" w:eastAsia="Times New Roman" w:hAnsi="Palatino Linotype" w:cs="Arial"/>
          <w:color w:val="000000" w:themeColor="text1"/>
        </w:rPr>
      </w:pPr>
    </w:p>
    <w:p w14:paraId="5FA4DDD0" w14:textId="77777777" w:rsidR="00AF3575" w:rsidRPr="002E4135" w:rsidRDefault="00AF3575" w:rsidP="002E4135">
      <w:pPr>
        <w:pStyle w:val="Prrafodelista"/>
        <w:numPr>
          <w:ilvl w:val="0"/>
          <w:numId w:val="1"/>
        </w:numPr>
        <w:spacing w:line="360" w:lineRule="auto"/>
        <w:ind w:left="0" w:right="49" w:firstLine="0"/>
        <w:jc w:val="both"/>
        <w:rPr>
          <w:rFonts w:ascii="Palatino Linotype" w:eastAsia="Times New Roman" w:hAnsi="Palatino Linotype" w:cs="Arial"/>
          <w:color w:val="000000" w:themeColor="text1"/>
        </w:rPr>
      </w:pPr>
      <w:r w:rsidRPr="002E4135">
        <w:rPr>
          <w:rFonts w:ascii="Palatino Linotype" w:eastAsia="Times New Roman" w:hAnsi="Palatino Linotype" w:cs="Arial"/>
          <w:color w:val="222222"/>
          <w:lang w:eastAsia="es-MX"/>
        </w:rPr>
        <w:t>L</w:t>
      </w:r>
      <w:r w:rsidRPr="002E4135">
        <w:rPr>
          <w:rFonts w:ascii="Palatino Linotype" w:hAnsi="Palatino Linotype"/>
        </w:rPr>
        <w:t>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2E4135">
        <w:rPr>
          <w:rFonts w:ascii="Palatino Linotype" w:hAnsi="Palatino Linotype"/>
          <w:vertAlign w:val="superscript"/>
        </w:rPr>
        <w:footnoteReference w:id="1"/>
      </w:r>
      <w:r w:rsidRPr="002E4135">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2E4135">
        <w:rPr>
          <w:rFonts w:ascii="Palatino Linotype" w:hAnsi="Palatino Linotype"/>
          <w:vertAlign w:val="superscript"/>
        </w:rPr>
        <w:footnoteReference w:id="2"/>
      </w:r>
      <w:r w:rsidRPr="002E4135">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2DE58AA" w14:textId="77777777" w:rsidR="00AF3575" w:rsidRPr="002E4135" w:rsidRDefault="00AF3575" w:rsidP="002E4135">
      <w:pPr>
        <w:spacing w:line="360" w:lineRule="auto"/>
        <w:ind w:right="49"/>
        <w:contextualSpacing/>
        <w:jc w:val="both"/>
        <w:rPr>
          <w:rFonts w:ascii="Palatino Linotype" w:eastAsia="Times New Roman" w:hAnsi="Palatino Linotype" w:cs="Arial"/>
          <w:color w:val="000000" w:themeColor="text1"/>
        </w:rPr>
      </w:pPr>
    </w:p>
    <w:p w14:paraId="36FC655F" w14:textId="77777777" w:rsidR="00AF3575" w:rsidRPr="002E4135" w:rsidRDefault="00AF3575" w:rsidP="002E4135">
      <w:pPr>
        <w:pStyle w:val="Prrafodelista"/>
        <w:numPr>
          <w:ilvl w:val="0"/>
          <w:numId w:val="1"/>
        </w:numPr>
        <w:spacing w:line="360" w:lineRule="auto"/>
        <w:ind w:left="0" w:right="49" w:firstLine="0"/>
        <w:jc w:val="both"/>
        <w:rPr>
          <w:rFonts w:ascii="Palatino Linotype" w:hAnsi="Palatino Linotype"/>
        </w:rPr>
      </w:pPr>
      <w:r w:rsidRPr="002E4135">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8812764" w14:textId="77777777" w:rsidR="00AF3575" w:rsidRPr="002E4135" w:rsidRDefault="00AF3575" w:rsidP="002E4135">
      <w:pPr>
        <w:spacing w:line="360" w:lineRule="auto"/>
        <w:ind w:right="49"/>
        <w:contextualSpacing/>
        <w:jc w:val="both"/>
        <w:rPr>
          <w:rFonts w:ascii="Palatino Linotype" w:hAnsi="Palatino Linotype"/>
        </w:rPr>
      </w:pPr>
    </w:p>
    <w:p w14:paraId="6DD10356" w14:textId="15EA0998" w:rsidR="00AF3575" w:rsidRDefault="001B14E6" w:rsidP="002E4135">
      <w:pPr>
        <w:pStyle w:val="Ttulo2"/>
        <w:spacing w:line="360" w:lineRule="auto"/>
        <w:rPr>
          <w:szCs w:val="24"/>
        </w:rPr>
      </w:pPr>
      <w:r w:rsidRPr="002E4135">
        <w:rPr>
          <w:szCs w:val="24"/>
        </w:rPr>
        <w:t xml:space="preserve">I. </w:t>
      </w:r>
      <w:bookmarkStart w:id="82" w:name="_Toc16617443"/>
      <w:r w:rsidR="00AF3575" w:rsidRPr="002E4135">
        <w:rPr>
          <w:szCs w:val="24"/>
        </w:rPr>
        <w:t>Requisitos previos</w:t>
      </w:r>
      <w:bookmarkEnd w:id="82"/>
    </w:p>
    <w:p w14:paraId="1E4E5BC1" w14:textId="77777777" w:rsidR="002E4135" w:rsidRPr="002E4135" w:rsidRDefault="002E4135" w:rsidP="002E4135">
      <w:pPr>
        <w:rPr>
          <w:lang w:val="es-MX" w:eastAsia="en-US"/>
        </w:rPr>
      </w:pPr>
    </w:p>
    <w:p w14:paraId="0679FC8C" w14:textId="36881171" w:rsidR="00AF3575" w:rsidRPr="002E4135" w:rsidRDefault="00AF3575" w:rsidP="002E4135">
      <w:pPr>
        <w:pStyle w:val="Prrafodelista"/>
        <w:numPr>
          <w:ilvl w:val="0"/>
          <w:numId w:val="1"/>
        </w:numPr>
        <w:spacing w:line="360" w:lineRule="auto"/>
        <w:ind w:left="0" w:right="49" w:firstLine="0"/>
        <w:jc w:val="both"/>
        <w:rPr>
          <w:rFonts w:ascii="Palatino Linotype" w:hAnsi="Palatino Linotype" w:cs="Arial"/>
          <w:color w:val="000000" w:themeColor="text1"/>
        </w:rPr>
      </w:pPr>
      <w:r w:rsidRPr="002E4135">
        <w:rPr>
          <w:rFonts w:ascii="Palatino Linotype" w:hAnsi="Palatino Linotype" w:cs="Arial"/>
          <w:color w:val="000000" w:themeColor="text1"/>
        </w:rPr>
        <w:t xml:space="preserve">Los </w:t>
      </w:r>
      <w:r w:rsidRPr="002E4135">
        <w:rPr>
          <w:rFonts w:ascii="Palatino Linotype" w:hAnsi="Palatino Linotype"/>
        </w:rPr>
        <w:t>artículos</w:t>
      </w:r>
      <w:r w:rsidRPr="002E4135">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2643B27" w14:textId="77777777" w:rsidR="00AF3575" w:rsidRPr="002E4135" w:rsidRDefault="00AF3575" w:rsidP="002E4135">
      <w:pPr>
        <w:pStyle w:val="Prrafodelista"/>
        <w:spacing w:line="360" w:lineRule="auto"/>
        <w:ind w:left="0" w:right="49"/>
        <w:jc w:val="both"/>
        <w:rPr>
          <w:rFonts w:ascii="Palatino Linotype" w:hAnsi="Palatino Linotype" w:cs="Arial"/>
          <w:color w:val="000000" w:themeColor="text1"/>
        </w:rPr>
      </w:pPr>
    </w:p>
    <w:p w14:paraId="1E44CF31" w14:textId="77777777" w:rsidR="00AF3575" w:rsidRPr="002E4135" w:rsidRDefault="00AF3575" w:rsidP="002E4135">
      <w:pPr>
        <w:pStyle w:val="Prrafodelista"/>
        <w:numPr>
          <w:ilvl w:val="0"/>
          <w:numId w:val="1"/>
        </w:numPr>
        <w:spacing w:line="360" w:lineRule="auto"/>
        <w:ind w:left="0" w:right="49" w:firstLine="0"/>
        <w:jc w:val="both"/>
        <w:rPr>
          <w:rFonts w:ascii="Palatino Linotype" w:hAnsi="Palatino Linotype" w:cs="Arial"/>
          <w:color w:val="000000" w:themeColor="text1"/>
        </w:rPr>
      </w:pPr>
      <w:r w:rsidRPr="002E4135">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33D5F93" w14:textId="77777777" w:rsidR="0096147B" w:rsidRPr="002E4135" w:rsidRDefault="0096147B" w:rsidP="002E4135">
      <w:pPr>
        <w:pStyle w:val="Prrafodelista"/>
        <w:spacing w:line="360" w:lineRule="auto"/>
        <w:ind w:left="0" w:right="49"/>
        <w:jc w:val="both"/>
        <w:rPr>
          <w:rFonts w:ascii="Palatino Linotype" w:hAnsi="Palatino Linotype" w:cs="Arial"/>
          <w:color w:val="000000" w:themeColor="text1"/>
        </w:rPr>
      </w:pPr>
    </w:p>
    <w:p w14:paraId="71D1824D" w14:textId="4BD4869F" w:rsidR="00AF3575" w:rsidRPr="002E4135" w:rsidRDefault="00AF3575" w:rsidP="002E4135">
      <w:pPr>
        <w:pStyle w:val="Prrafodelista"/>
        <w:numPr>
          <w:ilvl w:val="0"/>
          <w:numId w:val="1"/>
        </w:numPr>
        <w:spacing w:line="360" w:lineRule="auto"/>
        <w:ind w:left="0" w:right="49" w:firstLine="0"/>
        <w:jc w:val="both"/>
        <w:rPr>
          <w:rFonts w:ascii="Palatino Linotype" w:hAnsi="Palatino Linotype" w:cs="Arial"/>
          <w:color w:val="000000" w:themeColor="text1"/>
        </w:rPr>
      </w:pPr>
      <w:r w:rsidRPr="002E4135">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2E4135">
        <w:rPr>
          <w:rFonts w:ascii="Palatino Linotype" w:hAnsi="Palatino Linotype" w:cs="Arial"/>
          <w:b/>
          <w:color w:val="000000" w:themeColor="text1"/>
          <w:u w:val="single"/>
        </w:rPr>
        <w:t>no se puede hacer un acuerdo para clasificar de manera general todos los docum</w:t>
      </w:r>
      <w:r w:rsidR="0096147B" w:rsidRPr="002E4135">
        <w:rPr>
          <w:rFonts w:ascii="Palatino Linotype" w:hAnsi="Palatino Linotype" w:cs="Arial"/>
          <w:b/>
          <w:color w:val="000000" w:themeColor="text1"/>
          <w:u w:val="single"/>
        </w:rPr>
        <w:t xml:space="preserve">entos de un expediente o área, </w:t>
      </w:r>
      <w:r w:rsidRPr="002E4135">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77D19EEF" w14:textId="77777777" w:rsidR="00AF3575" w:rsidRPr="002E4135" w:rsidRDefault="00AF3575" w:rsidP="002E4135">
      <w:pPr>
        <w:pStyle w:val="Prrafodelista"/>
        <w:spacing w:line="360" w:lineRule="auto"/>
        <w:ind w:left="0" w:right="49"/>
        <w:jc w:val="both"/>
        <w:rPr>
          <w:rFonts w:ascii="Palatino Linotype" w:hAnsi="Palatino Linotype" w:cs="Arial"/>
          <w:color w:val="000000" w:themeColor="text1"/>
        </w:rPr>
      </w:pPr>
    </w:p>
    <w:p w14:paraId="0D80B14C" w14:textId="7CE0C8C1" w:rsidR="00AF3575" w:rsidRPr="002E4135" w:rsidRDefault="001B14E6" w:rsidP="002E4135">
      <w:pPr>
        <w:pStyle w:val="Ttulo2"/>
        <w:spacing w:line="360" w:lineRule="auto"/>
        <w:rPr>
          <w:szCs w:val="24"/>
        </w:rPr>
      </w:pPr>
      <w:bookmarkStart w:id="83" w:name="_Toc16617444"/>
      <w:r w:rsidRPr="002E4135">
        <w:rPr>
          <w:szCs w:val="24"/>
        </w:rPr>
        <w:t xml:space="preserve">II. </w:t>
      </w:r>
      <w:r w:rsidR="00AF3575" w:rsidRPr="002E4135">
        <w:rPr>
          <w:szCs w:val="24"/>
        </w:rPr>
        <w:t>Supuestos de clasificación</w:t>
      </w:r>
      <w:bookmarkEnd w:id="83"/>
    </w:p>
    <w:p w14:paraId="67820F57" w14:textId="77777777" w:rsidR="0096147B" w:rsidRPr="002E4135" w:rsidRDefault="0096147B" w:rsidP="002E4135">
      <w:pPr>
        <w:spacing w:line="360" w:lineRule="auto"/>
        <w:contextualSpacing/>
        <w:jc w:val="both"/>
        <w:rPr>
          <w:rFonts w:ascii="Palatino Linotype" w:hAnsi="Palatino Linotype"/>
          <w:b/>
        </w:rPr>
      </w:pPr>
    </w:p>
    <w:p w14:paraId="1D1E64B0" w14:textId="42A49FB2" w:rsidR="00AF3575" w:rsidRPr="002E4135" w:rsidRDefault="00AF3575" w:rsidP="002E4135">
      <w:pPr>
        <w:pStyle w:val="Prrafodelista"/>
        <w:numPr>
          <w:ilvl w:val="0"/>
          <w:numId w:val="1"/>
        </w:numPr>
        <w:spacing w:line="360" w:lineRule="auto"/>
        <w:ind w:left="0" w:right="49" w:firstLine="0"/>
        <w:jc w:val="both"/>
        <w:rPr>
          <w:rFonts w:ascii="Palatino Linotype" w:hAnsi="Palatino Linotype" w:cs="Arial"/>
          <w:color w:val="000000" w:themeColor="text1"/>
        </w:rPr>
      </w:pPr>
      <w:r w:rsidRPr="002E4135">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43E1C8E2" w14:textId="77777777" w:rsidR="00AF3575" w:rsidRPr="002E4135" w:rsidRDefault="00AF3575" w:rsidP="002E4135">
      <w:pPr>
        <w:pStyle w:val="Prrafodelista"/>
        <w:spacing w:line="360" w:lineRule="auto"/>
        <w:ind w:left="0" w:right="49"/>
        <w:jc w:val="both"/>
        <w:rPr>
          <w:rFonts w:ascii="Palatino Linotype" w:hAnsi="Palatino Linotype" w:cs="Arial"/>
          <w:color w:val="000000" w:themeColor="text1"/>
        </w:rPr>
      </w:pPr>
    </w:p>
    <w:p w14:paraId="2F32AF46" w14:textId="77777777" w:rsidR="00AF3575" w:rsidRPr="002E4135" w:rsidRDefault="00AF3575" w:rsidP="002E4135">
      <w:pPr>
        <w:pStyle w:val="Prrafodelista"/>
        <w:numPr>
          <w:ilvl w:val="0"/>
          <w:numId w:val="1"/>
        </w:numPr>
        <w:spacing w:line="360" w:lineRule="auto"/>
        <w:ind w:left="0" w:right="49" w:firstLine="0"/>
        <w:jc w:val="both"/>
        <w:rPr>
          <w:rFonts w:ascii="Palatino Linotype" w:hAnsi="Palatino Linotype" w:cs="Arial"/>
          <w:color w:val="000000" w:themeColor="text1"/>
        </w:rPr>
      </w:pPr>
      <w:r w:rsidRPr="002E4135">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467AE1A7" w14:textId="77777777" w:rsidR="00AF3575" w:rsidRPr="002E4135" w:rsidRDefault="00AF3575" w:rsidP="002E4135">
      <w:pPr>
        <w:spacing w:line="360" w:lineRule="auto"/>
        <w:ind w:right="49"/>
        <w:contextualSpacing/>
        <w:jc w:val="both"/>
        <w:rPr>
          <w:rFonts w:ascii="Palatino Linotype" w:hAnsi="Palatino Linotype" w:cs="Arial"/>
          <w:color w:val="000000" w:themeColor="text1"/>
        </w:rPr>
      </w:pPr>
    </w:p>
    <w:p w14:paraId="732F999C" w14:textId="77777777" w:rsidR="00AF3575" w:rsidRPr="002E4135" w:rsidRDefault="00AF3575" w:rsidP="002E4135">
      <w:pPr>
        <w:widowControl w:val="0"/>
        <w:autoSpaceDE w:val="0"/>
        <w:autoSpaceDN w:val="0"/>
        <w:adjustRightInd w:val="0"/>
        <w:spacing w:after="240" w:line="360" w:lineRule="auto"/>
        <w:ind w:left="709" w:right="333"/>
        <w:jc w:val="both"/>
        <w:rPr>
          <w:rFonts w:ascii="Palatino Linotype" w:hAnsi="Palatino Linotype" w:cs="Times"/>
          <w:i/>
          <w:color w:val="000000"/>
        </w:rPr>
      </w:pPr>
      <w:r w:rsidRPr="002E4135">
        <w:rPr>
          <w:rFonts w:ascii="Palatino Linotype" w:hAnsi="Palatino Linotype" w:cs="Bookman Old Style"/>
          <w:bCs/>
          <w:i/>
          <w:color w:val="000000"/>
        </w:rPr>
        <w:t xml:space="preserve">I. </w:t>
      </w:r>
      <w:r w:rsidRPr="002E4135">
        <w:rPr>
          <w:rFonts w:ascii="Palatino Linotype" w:hAnsi="Palatino Linotype" w:cs="Bookman Old Style"/>
          <w:i/>
          <w:color w:val="000000"/>
        </w:rPr>
        <w:t xml:space="preserve">Se refiera a la información privada y los datos personales concernientes a una persona física o </w:t>
      </w:r>
      <w:proofErr w:type="gramStart"/>
      <w:r w:rsidRPr="002E4135">
        <w:rPr>
          <w:rFonts w:ascii="Palatino Linotype" w:hAnsi="Palatino Linotype" w:cs="Bookman Old Style"/>
          <w:i/>
          <w:color w:val="000000"/>
        </w:rPr>
        <w:t>jurídico</w:t>
      </w:r>
      <w:proofErr w:type="gramEnd"/>
      <w:r w:rsidRPr="002E4135">
        <w:rPr>
          <w:rFonts w:ascii="Palatino Linotype" w:hAnsi="Palatino Linotype" w:cs="Bookman Old Style"/>
          <w:i/>
          <w:color w:val="000000"/>
        </w:rPr>
        <w:t xml:space="preserve"> colectiva identificada o identificable; </w:t>
      </w:r>
    </w:p>
    <w:p w14:paraId="0424DCA1" w14:textId="77777777" w:rsidR="00AF3575" w:rsidRPr="002E4135" w:rsidRDefault="00AF3575" w:rsidP="002E4135">
      <w:pPr>
        <w:widowControl w:val="0"/>
        <w:autoSpaceDE w:val="0"/>
        <w:autoSpaceDN w:val="0"/>
        <w:adjustRightInd w:val="0"/>
        <w:spacing w:after="240" w:line="360" w:lineRule="auto"/>
        <w:ind w:left="709" w:right="333"/>
        <w:jc w:val="both"/>
        <w:rPr>
          <w:rFonts w:ascii="Palatino Linotype" w:hAnsi="Palatino Linotype" w:cs="Times"/>
          <w:i/>
          <w:color w:val="000000"/>
        </w:rPr>
      </w:pPr>
      <w:r w:rsidRPr="002E4135">
        <w:rPr>
          <w:rFonts w:ascii="Palatino Linotype" w:hAnsi="Palatino Linotype" w:cs="Bookman Old Style"/>
          <w:bCs/>
          <w:i/>
          <w:color w:val="000000"/>
        </w:rPr>
        <w:t xml:space="preserve">II. </w:t>
      </w:r>
      <w:r w:rsidRPr="002E4135">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530AFC8" w14:textId="77777777" w:rsidR="00AF3575" w:rsidRPr="002E4135" w:rsidRDefault="00AF3575" w:rsidP="002E4135">
      <w:pPr>
        <w:widowControl w:val="0"/>
        <w:autoSpaceDE w:val="0"/>
        <w:autoSpaceDN w:val="0"/>
        <w:adjustRightInd w:val="0"/>
        <w:spacing w:after="240" w:line="360" w:lineRule="auto"/>
        <w:ind w:left="709" w:right="333"/>
        <w:jc w:val="both"/>
        <w:rPr>
          <w:rFonts w:ascii="Palatino Linotype" w:hAnsi="Palatino Linotype" w:cs="Times"/>
          <w:i/>
          <w:color w:val="000000"/>
        </w:rPr>
      </w:pPr>
      <w:r w:rsidRPr="002E4135">
        <w:rPr>
          <w:rFonts w:ascii="Palatino Linotype" w:hAnsi="Palatino Linotype" w:cs="Bookman Old Style"/>
          <w:bCs/>
          <w:i/>
          <w:color w:val="000000"/>
        </w:rPr>
        <w:t xml:space="preserve">III. </w:t>
      </w:r>
      <w:r w:rsidRPr="002E4135">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07D45457" w14:textId="77777777" w:rsidR="00AF3575" w:rsidRPr="002E4135" w:rsidRDefault="00AF3575" w:rsidP="002E4135">
      <w:pPr>
        <w:widowControl w:val="0"/>
        <w:autoSpaceDE w:val="0"/>
        <w:autoSpaceDN w:val="0"/>
        <w:adjustRightInd w:val="0"/>
        <w:spacing w:after="240" w:line="360" w:lineRule="auto"/>
        <w:ind w:left="709" w:right="333"/>
        <w:jc w:val="both"/>
        <w:rPr>
          <w:rFonts w:ascii="Palatino Linotype" w:hAnsi="Palatino Linotype" w:cs="Times"/>
          <w:i/>
          <w:color w:val="000000"/>
        </w:rPr>
      </w:pPr>
      <w:r w:rsidRPr="002E4135">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77B4486C" w14:textId="77777777" w:rsidR="00AF3575" w:rsidRPr="002E4135" w:rsidRDefault="00AF3575" w:rsidP="002E4135">
      <w:pPr>
        <w:widowControl w:val="0"/>
        <w:autoSpaceDE w:val="0"/>
        <w:autoSpaceDN w:val="0"/>
        <w:adjustRightInd w:val="0"/>
        <w:spacing w:after="240" w:line="360" w:lineRule="auto"/>
        <w:ind w:left="709" w:right="333"/>
        <w:jc w:val="both"/>
        <w:rPr>
          <w:rFonts w:ascii="Palatino Linotype" w:hAnsi="Palatino Linotype" w:cs="Times"/>
          <w:i/>
          <w:color w:val="000000"/>
        </w:rPr>
      </w:pPr>
      <w:r w:rsidRPr="002E4135">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14:paraId="5A4B47A0" w14:textId="33CCE81A" w:rsidR="00AF3575" w:rsidRPr="002E4135" w:rsidRDefault="00AF3575" w:rsidP="002E4135">
      <w:pPr>
        <w:pStyle w:val="Prrafodelista"/>
        <w:numPr>
          <w:ilvl w:val="0"/>
          <w:numId w:val="1"/>
        </w:numPr>
        <w:spacing w:line="360" w:lineRule="auto"/>
        <w:ind w:left="0" w:right="49" w:firstLine="0"/>
        <w:jc w:val="both"/>
        <w:rPr>
          <w:rFonts w:ascii="Palatino Linotype" w:hAnsi="Palatino Linotype" w:cs="Arial"/>
          <w:color w:val="000000" w:themeColor="text1"/>
        </w:rPr>
      </w:pPr>
      <w:r w:rsidRPr="002E4135">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FC3FE97" w14:textId="77777777" w:rsidR="00AF3575" w:rsidRPr="002E4135" w:rsidRDefault="00AF3575" w:rsidP="002E4135">
      <w:pPr>
        <w:pStyle w:val="Prrafodelista"/>
        <w:spacing w:line="360" w:lineRule="auto"/>
        <w:ind w:left="0" w:right="49"/>
        <w:jc w:val="both"/>
        <w:rPr>
          <w:rFonts w:ascii="Palatino Linotype" w:hAnsi="Palatino Linotype" w:cs="Arial"/>
          <w:color w:val="000000" w:themeColor="text1"/>
        </w:rPr>
      </w:pPr>
    </w:p>
    <w:p w14:paraId="63109CE1" w14:textId="77777777" w:rsidR="00AF3575" w:rsidRPr="002E4135" w:rsidRDefault="00AF3575" w:rsidP="002E4135">
      <w:pPr>
        <w:pStyle w:val="Prrafodelista"/>
        <w:numPr>
          <w:ilvl w:val="0"/>
          <w:numId w:val="1"/>
        </w:numPr>
        <w:spacing w:line="360" w:lineRule="auto"/>
        <w:ind w:left="0" w:right="49" w:firstLine="0"/>
        <w:jc w:val="both"/>
        <w:rPr>
          <w:rFonts w:ascii="Palatino Linotype" w:hAnsi="Palatino Linotype" w:cs="Arial"/>
          <w:color w:val="000000" w:themeColor="text1"/>
        </w:rPr>
      </w:pPr>
      <w:r w:rsidRPr="002E4135">
        <w:rPr>
          <w:rFonts w:ascii="Palatino Linotype" w:hAnsi="Palatino Linotype" w:cs="Arial"/>
          <w:color w:val="000000" w:themeColor="text1"/>
        </w:rPr>
        <w:t xml:space="preserve">Como consecuencia de lo anterior, el </w:t>
      </w:r>
      <w:r w:rsidRPr="002E4135">
        <w:rPr>
          <w:rFonts w:ascii="Palatino Linotype" w:hAnsi="Palatino Linotype" w:cs="Arial"/>
          <w:b/>
          <w:color w:val="000000" w:themeColor="text1"/>
        </w:rPr>
        <w:t>SUJETO OBLIGADO</w:t>
      </w:r>
      <w:r w:rsidRPr="002E4135">
        <w:rPr>
          <w:rFonts w:ascii="Palatino Linotype" w:hAnsi="Palatino Linotype" w:cs="Arial"/>
          <w:color w:val="000000" w:themeColor="text1"/>
        </w:rPr>
        <w:t xml:space="preserve"> debe identificar claramente el tipo de información y hacer un juicio de subsunción o encaje</w:t>
      </w:r>
      <w:r w:rsidRPr="002E4135">
        <w:rPr>
          <w:rFonts w:ascii="Palatino Linotype" w:hAnsi="Palatino Linotype"/>
          <w:vertAlign w:val="superscript"/>
        </w:rPr>
        <w:footnoteReference w:id="3"/>
      </w:r>
      <w:r w:rsidRPr="002E4135">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77FE290B" w14:textId="77777777" w:rsidR="00AF3575" w:rsidRPr="002E4135" w:rsidRDefault="00AF3575" w:rsidP="002E4135">
      <w:pPr>
        <w:pStyle w:val="Prrafodelista"/>
        <w:spacing w:line="360" w:lineRule="auto"/>
        <w:ind w:left="0" w:right="49"/>
        <w:jc w:val="both"/>
        <w:rPr>
          <w:rFonts w:ascii="Palatino Linotype" w:hAnsi="Palatino Linotype" w:cs="Arial"/>
          <w:color w:val="000000" w:themeColor="text1"/>
        </w:rPr>
      </w:pPr>
    </w:p>
    <w:p w14:paraId="57733E47" w14:textId="77777777" w:rsidR="00AF3575" w:rsidRPr="002E4135" w:rsidRDefault="00AF3575" w:rsidP="002E4135">
      <w:pPr>
        <w:pStyle w:val="Prrafodelista"/>
        <w:numPr>
          <w:ilvl w:val="0"/>
          <w:numId w:val="1"/>
        </w:numPr>
        <w:spacing w:line="360" w:lineRule="auto"/>
        <w:ind w:left="0" w:right="49" w:firstLine="0"/>
        <w:jc w:val="both"/>
        <w:rPr>
          <w:rFonts w:ascii="Palatino Linotype" w:hAnsi="Palatino Linotype" w:cs="Arial"/>
          <w:color w:val="000000" w:themeColor="text1"/>
        </w:rPr>
      </w:pPr>
      <w:r w:rsidRPr="002E4135">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7B29026E" w14:textId="77777777" w:rsidR="00AF3575" w:rsidRPr="002E4135" w:rsidRDefault="00AF3575" w:rsidP="002E4135">
      <w:pPr>
        <w:pStyle w:val="Prrafodelista"/>
        <w:spacing w:line="360" w:lineRule="auto"/>
        <w:ind w:left="0"/>
        <w:rPr>
          <w:rFonts w:ascii="Palatino Linotype" w:hAnsi="Palatino Linotype" w:cs="Arial"/>
          <w:color w:val="000000" w:themeColor="text1"/>
        </w:rPr>
      </w:pPr>
    </w:p>
    <w:p w14:paraId="3EE56A4B" w14:textId="77777777" w:rsidR="002E4135" w:rsidRDefault="001B14E6" w:rsidP="002E4135">
      <w:pPr>
        <w:pStyle w:val="Ttulo2"/>
        <w:spacing w:line="360" w:lineRule="auto"/>
        <w:rPr>
          <w:szCs w:val="24"/>
        </w:rPr>
      </w:pPr>
      <w:bookmarkStart w:id="84" w:name="_Toc16617445"/>
      <w:r w:rsidRPr="002E4135">
        <w:rPr>
          <w:szCs w:val="24"/>
        </w:rPr>
        <w:t xml:space="preserve">III. </w:t>
      </w:r>
      <w:r w:rsidR="00AF3575" w:rsidRPr="002E4135">
        <w:rPr>
          <w:szCs w:val="24"/>
        </w:rPr>
        <w:t>La intervención del Comité de Transparencia.</w:t>
      </w:r>
      <w:bookmarkStart w:id="85" w:name="_Toc16617446"/>
      <w:bookmarkEnd w:id="84"/>
    </w:p>
    <w:p w14:paraId="4C2E62F8" w14:textId="022BA813" w:rsidR="00AF3575" w:rsidRPr="002E4135" w:rsidRDefault="001B14E6" w:rsidP="002E4135">
      <w:pPr>
        <w:pStyle w:val="Ttulo2"/>
        <w:spacing w:line="360" w:lineRule="auto"/>
        <w:rPr>
          <w:szCs w:val="24"/>
        </w:rPr>
      </w:pPr>
      <w:r w:rsidRPr="002E4135">
        <w:rPr>
          <w:szCs w:val="24"/>
        </w:rPr>
        <w:t xml:space="preserve">A) </w:t>
      </w:r>
      <w:r w:rsidR="00AF3575" w:rsidRPr="002E4135">
        <w:rPr>
          <w:szCs w:val="24"/>
        </w:rPr>
        <w:t>Formalidades para emitir el acuerdo de clasificación.</w:t>
      </w:r>
      <w:bookmarkEnd w:id="85"/>
    </w:p>
    <w:p w14:paraId="2A979A56" w14:textId="77777777" w:rsidR="00AF3575" w:rsidRPr="002E4135" w:rsidRDefault="00AF3575" w:rsidP="002E4135">
      <w:pPr>
        <w:spacing w:line="360" w:lineRule="auto"/>
        <w:contextualSpacing/>
        <w:jc w:val="both"/>
        <w:rPr>
          <w:rFonts w:ascii="Palatino Linotype" w:hAnsi="Palatino Linotype" w:cs="Arial"/>
          <w:color w:val="000000" w:themeColor="text1"/>
        </w:rPr>
      </w:pPr>
    </w:p>
    <w:p w14:paraId="1508B1B5" w14:textId="77777777" w:rsidR="00AF3575" w:rsidRPr="002E4135" w:rsidRDefault="00AF3575" w:rsidP="002E4135">
      <w:pPr>
        <w:pStyle w:val="Prrafodelista"/>
        <w:numPr>
          <w:ilvl w:val="0"/>
          <w:numId w:val="1"/>
        </w:numPr>
        <w:spacing w:line="360" w:lineRule="auto"/>
        <w:ind w:left="0" w:right="49" w:firstLine="0"/>
        <w:jc w:val="both"/>
        <w:rPr>
          <w:rFonts w:ascii="Palatino Linotype" w:eastAsia="Times New Roman" w:hAnsi="Palatino Linotype" w:cs="Times New Roman"/>
          <w:lang w:eastAsia="es-ES_tradnl"/>
        </w:rPr>
      </w:pPr>
      <w:r w:rsidRPr="002E4135">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2E4135">
        <w:rPr>
          <w:rFonts w:ascii="Palatino Linotype" w:hAnsi="Palatino Linotype"/>
        </w:rPr>
        <w:t xml:space="preserve">la fracción III del numeral Segundo de los </w:t>
      </w:r>
      <w:r w:rsidRPr="002E4135">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2E4135">
        <w:rPr>
          <w:rFonts w:ascii="Palatino Linotype" w:hAnsi="Palatino Linotype"/>
        </w:rPr>
        <w:t xml:space="preserve"> </w:t>
      </w:r>
      <w:r w:rsidRPr="002E4135">
        <w:rPr>
          <w:rFonts w:ascii="Palatino Linotype" w:hAnsi="Palatino Linotype" w:cs="Arial"/>
          <w:color w:val="000000" w:themeColor="text1"/>
        </w:rPr>
        <w:t xml:space="preserve">cuenta con las facultades para </w:t>
      </w:r>
      <w:r w:rsidRPr="002E4135">
        <w:rPr>
          <w:rFonts w:ascii="Palatino Linotype" w:hAnsi="Palatino Linotype" w:cs="Arial"/>
          <w:b/>
          <w:color w:val="000000" w:themeColor="text1"/>
          <w:u w:val="single"/>
        </w:rPr>
        <w:t>confirmar, modificar o revocar</w:t>
      </w:r>
      <w:r w:rsidRPr="002E4135">
        <w:rPr>
          <w:rFonts w:ascii="Palatino Linotype" w:hAnsi="Palatino Linotype" w:cs="Arial"/>
          <w:color w:val="000000" w:themeColor="text1"/>
        </w:rPr>
        <w:t xml:space="preserve"> la clasificación de la información que ha hecho el titular del área que administra la información. Por lo tanto, el Comité </w:t>
      </w:r>
      <w:r w:rsidRPr="002E4135">
        <w:rPr>
          <w:rFonts w:ascii="Palatino Linotype" w:hAnsi="Palatino Linotype" w:cs="Arial"/>
          <w:b/>
          <w:color w:val="000000" w:themeColor="text1"/>
          <w:u w:val="single"/>
        </w:rPr>
        <w:t>no aprueba</w:t>
      </w:r>
      <w:r w:rsidRPr="002E4135">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14:paraId="7507BE53" w14:textId="77777777" w:rsidR="00AF3575" w:rsidRPr="002E4135" w:rsidRDefault="00AF3575" w:rsidP="002E4135">
      <w:pPr>
        <w:pStyle w:val="Prrafodelista"/>
        <w:spacing w:line="360" w:lineRule="auto"/>
        <w:ind w:left="0" w:right="49"/>
        <w:jc w:val="both"/>
        <w:rPr>
          <w:rFonts w:ascii="Palatino Linotype" w:eastAsia="Times New Roman" w:hAnsi="Palatino Linotype" w:cs="Times New Roman"/>
          <w:lang w:eastAsia="es-ES_tradnl"/>
        </w:rPr>
      </w:pPr>
    </w:p>
    <w:p w14:paraId="6033FF89" w14:textId="77777777" w:rsidR="00AF3575" w:rsidRPr="002E4135" w:rsidRDefault="00AF3575" w:rsidP="002E4135">
      <w:pPr>
        <w:pStyle w:val="Prrafodelista"/>
        <w:numPr>
          <w:ilvl w:val="0"/>
          <w:numId w:val="1"/>
        </w:numPr>
        <w:spacing w:line="360" w:lineRule="auto"/>
        <w:ind w:left="0" w:right="49" w:firstLine="0"/>
        <w:jc w:val="both"/>
        <w:rPr>
          <w:rFonts w:ascii="Palatino Linotype" w:eastAsia="Times New Roman" w:hAnsi="Palatino Linotype" w:cs="Times New Roman"/>
          <w:lang w:eastAsia="es-ES_tradnl"/>
        </w:rPr>
      </w:pPr>
      <w:r w:rsidRPr="002E4135">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2E4135">
        <w:rPr>
          <w:rFonts w:ascii="Palatino Linotype" w:hAnsi="Palatino Linotype" w:cs="Arial"/>
          <w:b/>
          <w:color w:val="000000" w:themeColor="text1"/>
          <w:u w:val="single"/>
        </w:rPr>
        <w:t>el acto reúna con los requisitos elementales</w:t>
      </w:r>
      <w:r w:rsidRPr="002E4135">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7D720EC" w14:textId="77777777" w:rsidR="00AF3575" w:rsidRPr="002E4135" w:rsidRDefault="00AF3575" w:rsidP="002E4135">
      <w:pPr>
        <w:pStyle w:val="Prrafodelista"/>
        <w:spacing w:line="360" w:lineRule="auto"/>
        <w:ind w:left="0" w:right="49"/>
        <w:jc w:val="both"/>
        <w:rPr>
          <w:rFonts w:ascii="Palatino Linotype" w:eastAsia="Times New Roman" w:hAnsi="Palatino Linotype" w:cs="Times New Roman"/>
          <w:lang w:eastAsia="es-ES_tradnl"/>
        </w:rPr>
      </w:pPr>
    </w:p>
    <w:p w14:paraId="17FA23C3" w14:textId="77777777" w:rsidR="00AF3575" w:rsidRPr="002E4135" w:rsidRDefault="00AF3575" w:rsidP="002E4135">
      <w:pPr>
        <w:pStyle w:val="Prrafodelista"/>
        <w:numPr>
          <w:ilvl w:val="0"/>
          <w:numId w:val="1"/>
        </w:numPr>
        <w:spacing w:line="360" w:lineRule="auto"/>
        <w:ind w:left="0" w:right="49" w:firstLine="0"/>
        <w:jc w:val="both"/>
        <w:rPr>
          <w:rFonts w:ascii="Palatino Linotype" w:eastAsia="Times New Roman" w:hAnsi="Palatino Linotype" w:cs="Times New Roman"/>
          <w:lang w:eastAsia="es-ES_tradnl"/>
        </w:rPr>
      </w:pPr>
      <w:r w:rsidRPr="002E4135">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23A9D2B" w14:textId="77777777" w:rsidR="00AF3575" w:rsidRPr="002E4135" w:rsidRDefault="00AF3575" w:rsidP="002E4135">
      <w:pPr>
        <w:spacing w:line="360" w:lineRule="auto"/>
        <w:ind w:right="49"/>
        <w:contextualSpacing/>
        <w:jc w:val="both"/>
        <w:rPr>
          <w:rFonts w:ascii="Palatino Linotype" w:hAnsi="Palatino Linotype"/>
        </w:rPr>
      </w:pPr>
    </w:p>
    <w:p w14:paraId="4DAC76B4" w14:textId="65D2CD23" w:rsidR="00AF3575" w:rsidRPr="002E4135" w:rsidRDefault="001B14E6" w:rsidP="002E4135">
      <w:pPr>
        <w:pStyle w:val="Ttulo2"/>
        <w:spacing w:line="360" w:lineRule="auto"/>
        <w:rPr>
          <w:szCs w:val="24"/>
        </w:rPr>
      </w:pPr>
      <w:bookmarkStart w:id="86" w:name="_Toc16617447"/>
      <w:r w:rsidRPr="002E4135">
        <w:rPr>
          <w:szCs w:val="24"/>
        </w:rPr>
        <w:t xml:space="preserve">IV. </w:t>
      </w:r>
      <w:r w:rsidR="00AF3575" w:rsidRPr="002E4135">
        <w:rPr>
          <w:szCs w:val="24"/>
        </w:rPr>
        <w:t>Requisitos de fondo del acuerdo de clasificación</w:t>
      </w:r>
      <w:bookmarkEnd w:id="86"/>
    </w:p>
    <w:p w14:paraId="2528EF83" w14:textId="77777777" w:rsidR="00AF3575" w:rsidRPr="002E4135" w:rsidRDefault="00AF3575" w:rsidP="002E4135">
      <w:pPr>
        <w:spacing w:line="360" w:lineRule="auto"/>
        <w:contextualSpacing/>
        <w:jc w:val="both"/>
        <w:rPr>
          <w:rFonts w:ascii="Palatino Linotype" w:hAnsi="Palatino Linotype" w:cs="Arial"/>
          <w:color w:val="000000" w:themeColor="text1"/>
        </w:rPr>
      </w:pPr>
    </w:p>
    <w:p w14:paraId="6C52A96F" w14:textId="19498419" w:rsidR="00AF3575" w:rsidRPr="002E4135" w:rsidRDefault="00AF3575" w:rsidP="002E4135">
      <w:pPr>
        <w:pStyle w:val="Prrafodelista"/>
        <w:numPr>
          <w:ilvl w:val="0"/>
          <w:numId w:val="1"/>
        </w:numPr>
        <w:spacing w:line="360" w:lineRule="auto"/>
        <w:ind w:left="0" w:right="49" w:firstLine="0"/>
        <w:jc w:val="both"/>
        <w:rPr>
          <w:rFonts w:ascii="Palatino Linotype" w:hAnsi="Palatino Linotype" w:cs="Arial"/>
          <w:color w:val="000000" w:themeColor="text1"/>
        </w:rPr>
      </w:pPr>
      <w:r w:rsidRPr="002E4135">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1E6B3E08" w14:textId="77777777" w:rsidR="00AF3575" w:rsidRPr="002E4135" w:rsidRDefault="00AF3575" w:rsidP="002E4135">
      <w:pPr>
        <w:pStyle w:val="Prrafodelista"/>
        <w:spacing w:line="360" w:lineRule="auto"/>
        <w:ind w:left="0" w:right="49"/>
        <w:jc w:val="both"/>
        <w:rPr>
          <w:rFonts w:ascii="Palatino Linotype" w:hAnsi="Palatino Linotype" w:cs="Arial"/>
          <w:color w:val="000000" w:themeColor="text1"/>
        </w:rPr>
      </w:pPr>
    </w:p>
    <w:p w14:paraId="05043EB9" w14:textId="77777777" w:rsidR="00AF3575" w:rsidRPr="002E4135" w:rsidRDefault="00AF3575" w:rsidP="002E4135">
      <w:pPr>
        <w:pStyle w:val="Prrafodelista"/>
        <w:numPr>
          <w:ilvl w:val="0"/>
          <w:numId w:val="1"/>
        </w:numPr>
        <w:spacing w:line="360" w:lineRule="auto"/>
        <w:ind w:left="0" w:right="49" w:firstLine="0"/>
        <w:jc w:val="both"/>
        <w:rPr>
          <w:rFonts w:ascii="Palatino Linotype" w:hAnsi="Palatino Linotype" w:cs="Arial"/>
          <w:color w:val="000000" w:themeColor="text1"/>
        </w:rPr>
      </w:pPr>
      <w:r w:rsidRPr="002E4135">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E2ED4F5" w14:textId="77777777" w:rsidR="00AF3575" w:rsidRPr="002E4135" w:rsidRDefault="00AF3575" w:rsidP="002E4135">
      <w:pPr>
        <w:pStyle w:val="Prrafodelista"/>
        <w:spacing w:line="360" w:lineRule="auto"/>
        <w:ind w:left="0" w:right="49"/>
        <w:jc w:val="both"/>
        <w:rPr>
          <w:rFonts w:ascii="Palatino Linotype" w:hAnsi="Palatino Linotype" w:cs="Arial"/>
          <w:color w:val="000000" w:themeColor="text1"/>
        </w:rPr>
      </w:pPr>
    </w:p>
    <w:p w14:paraId="4D3B1245" w14:textId="77777777" w:rsidR="00AF3575" w:rsidRPr="002E4135" w:rsidRDefault="00AF3575" w:rsidP="002E4135">
      <w:pPr>
        <w:pStyle w:val="Prrafodelista"/>
        <w:numPr>
          <w:ilvl w:val="0"/>
          <w:numId w:val="1"/>
        </w:numPr>
        <w:spacing w:line="360" w:lineRule="auto"/>
        <w:ind w:left="0" w:right="49" w:firstLine="0"/>
        <w:jc w:val="both"/>
        <w:rPr>
          <w:rFonts w:ascii="Palatino Linotype" w:hAnsi="Palatino Linotype" w:cs="Arial"/>
          <w:color w:val="000000" w:themeColor="text1"/>
        </w:rPr>
      </w:pPr>
      <w:r w:rsidRPr="002E4135">
        <w:rPr>
          <w:rFonts w:ascii="Palatino Linotype" w:eastAsia="Times New Roman" w:hAnsi="Palatino Linotype" w:cs="Arial"/>
          <w:color w:val="222222"/>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2E4135">
        <w:rPr>
          <w:rFonts w:ascii="Palatino Linotype" w:eastAsia="Times New Roman" w:hAnsi="Palatino Linotype"/>
          <w:vertAlign w:val="superscript"/>
        </w:rPr>
        <w:footnoteReference w:id="4"/>
      </w:r>
    </w:p>
    <w:p w14:paraId="089EB82B" w14:textId="77777777" w:rsidR="00AF3575" w:rsidRPr="002E4135" w:rsidRDefault="00AF3575" w:rsidP="002E4135">
      <w:pPr>
        <w:pStyle w:val="Prrafodelista"/>
        <w:spacing w:line="360" w:lineRule="auto"/>
        <w:ind w:left="0" w:right="49"/>
        <w:jc w:val="both"/>
        <w:rPr>
          <w:rFonts w:ascii="Palatino Linotype" w:hAnsi="Palatino Linotype" w:cs="Arial"/>
          <w:color w:val="000000" w:themeColor="text1"/>
        </w:rPr>
      </w:pPr>
    </w:p>
    <w:p w14:paraId="1460E5AF" w14:textId="77777777" w:rsidR="00AF3575" w:rsidRPr="002E4135" w:rsidRDefault="00AF3575" w:rsidP="002E4135">
      <w:pPr>
        <w:pStyle w:val="Prrafodelista"/>
        <w:numPr>
          <w:ilvl w:val="0"/>
          <w:numId w:val="1"/>
        </w:numPr>
        <w:spacing w:line="360" w:lineRule="auto"/>
        <w:ind w:left="0" w:right="49" w:firstLine="0"/>
        <w:jc w:val="both"/>
        <w:rPr>
          <w:rFonts w:ascii="Palatino Linotype" w:hAnsi="Palatino Linotype" w:cs="Arial"/>
          <w:color w:val="000000" w:themeColor="text1"/>
        </w:rPr>
      </w:pPr>
      <w:r w:rsidRPr="002E4135">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14:paraId="64583221" w14:textId="77777777" w:rsidR="00AF3575" w:rsidRPr="002E4135" w:rsidRDefault="00AF3575" w:rsidP="002E4135">
      <w:pPr>
        <w:spacing w:line="360" w:lineRule="auto"/>
        <w:ind w:left="851" w:right="618"/>
        <w:contextualSpacing/>
        <w:jc w:val="both"/>
        <w:rPr>
          <w:rFonts w:ascii="Palatino Linotype" w:hAnsi="Palatino Linotype" w:cs="Arial"/>
          <w:i/>
          <w:color w:val="000000"/>
        </w:rPr>
      </w:pPr>
      <w:r w:rsidRPr="002E4135">
        <w:rPr>
          <w:rFonts w:ascii="Palatino Linotype" w:hAnsi="Palatino Linotype" w:cs="Arial"/>
          <w:b/>
          <w:i/>
          <w:color w:val="000000"/>
        </w:rPr>
        <w:t>FUNDAMENTACIÓN Y MOTIVACIÓN.</w:t>
      </w:r>
      <w:r w:rsidRPr="002E4135">
        <w:rPr>
          <w:rFonts w:ascii="Palatino Linotype" w:hAnsi="Palatino Linotype" w:cs="Arial"/>
          <w:i/>
          <w:color w:val="000000"/>
        </w:rPr>
        <w:t xml:space="preserve"> La </w:t>
      </w:r>
      <w:r w:rsidRPr="002E4135">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E4135">
        <w:rPr>
          <w:rFonts w:ascii="Palatino Linotype" w:hAnsi="Palatino Linotype" w:cs="Arial"/>
          <w:i/>
          <w:color w:val="000000"/>
        </w:rPr>
        <w:t>.</w:t>
      </w:r>
    </w:p>
    <w:p w14:paraId="268807BD" w14:textId="77777777" w:rsidR="00AF3575" w:rsidRPr="002E4135" w:rsidRDefault="00AF3575" w:rsidP="002E4135">
      <w:pPr>
        <w:spacing w:line="360" w:lineRule="auto"/>
        <w:ind w:left="851" w:right="618"/>
        <w:contextualSpacing/>
        <w:jc w:val="both"/>
        <w:rPr>
          <w:rFonts w:ascii="Palatino Linotype" w:hAnsi="Palatino Linotype" w:cs="Arial"/>
          <w:i/>
          <w:color w:val="000000"/>
        </w:rPr>
      </w:pPr>
      <w:r w:rsidRPr="002E4135">
        <w:rPr>
          <w:rFonts w:ascii="Palatino Linotype" w:hAnsi="Palatino Linotype" w:cs="Arial"/>
          <w:i/>
          <w:color w:val="000000"/>
        </w:rPr>
        <w:t>SEGUNDO TRIBUNAL COLEGIADO DEL SEXTO CIRCUITO.</w:t>
      </w:r>
    </w:p>
    <w:p w14:paraId="4B9D98C7" w14:textId="77777777" w:rsidR="00AF3575" w:rsidRPr="002E4135" w:rsidRDefault="00AF3575" w:rsidP="002E4135">
      <w:pPr>
        <w:spacing w:line="360" w:lineRule="auto"/>
        <w:ind w:left="851" w:right="618"/>
        <w:contextualSpacing/>
        <w:jc w:val="both"/>
        <w:rPr>
          <w:rFonts w:ascii="Palatino Linotype" w:hAnsi="Palatino Linotype" w:cs="Arial"/>
          <w:i/>
          <w:color w:val="000000"/>
        </w:rPr>
      </w:pPr>
      <w:r w:rsidRPr="002E4135">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77FAF031" w14:textId="77777777" w:rsidR="00AF3575" w:rsidRPr="002E4135" w:rsidRDefault="00AF3575" w:rsidP="002E4135">
      <w:pPr>
        <w:spacing w:line="360" w:lineRule="auto"/>
        <w:ind w:left="851" w:right="618"/>
        <w:contextualSpacing/>
        <w:jc w:val="both"/>
        <w:rPr>
          <w:rFonts w:ascii="Palatino Linotype" w:hAnsi="Palatino Linotype" w:cs="Arial"/>
          <w:i/>
          <w:color w:val="000000"/>
        </w:rPr>
      </w:pPr>
      <w:r w:rsidRPr="002E4135">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2E4135">
        <w:rPr>
          <w:rFonts w:ascii="Palatino Linotype" w:hAnsi="Palatino Linotype" w:cs="Arial"/>
          <w:i/>
          <w:color w:val="000000"/>
        </w:rPr>
        <w:t>Esponda</w:t>
      </w:r>
      <w:proofErr w:type="spellEnd"/>
      <w:r w:rsidRPr="002E4135">
        <w:rPr>
          <w:rFonts w:ascii="Palatino Linotype" w:hAnsi="Palatino Linotype" w:cs="Arial"/>
          <w:i/>
          <w:color w:val="000000"/>
        </w:rPr>
        <w:t xml:space="preserve"> Rincón.</w:t>
      </w:r>
    </w:p>
    <w:p w14:paraId="70DD8933" w14:textId="77777777" w:rsidR="00AF3575" w:rsidRPr="002E4135" w:rsidRDefault="00AF3575" w:rsidP="002E4135">
      <w:pPr>
        <w:spacing w:line="360" w:lineRule="auto"/>
        <w:ind w:left="851" w:right="618"/>
        <w:contextualSpacing/>
        <w:jc w:val="both"/>
        <w:rPr>
          <w:rFonts w:ascii="Palatino Linotype" w:hAnsi="Palatino Linotype" w:cs="Arial"/>
          <w:i/>
          <w:color w:val="000000"/>
        </w:rPr>
      </w:pPr>
      <w:r w:rsidRPr="002E4135">
        <w:rPr>
          <w:rFonts w:ascii="Palatino Linotype" w:hAnsi="Palatino Linotype" w:cs="Arial"/>
          <w:i/>
          <w:color w:val="000000"/>
        </w:rPr>
        <w:t xml:space="preserve">Amparo en revisión 333/88. </w:t>
      </w:r>
      <w:proofErr w:type="spellStart"/>
      <w:r w:rsidRPr="002E4135">
        <w:rPr>
          <w:rFonts w:ascii="Palatino Linotype" w:hAnsi="Palatino Linotype" w:cs="Arial"/>
          <w:i/>
          <w:color w:val="000000"/>
        </w:rPr>
        <w:t>Adilia</w:t>
      </w:r>
      <w:proofErr w:type="spellEnd"/>
      <w:r w:rsidRPr="002E4135">
        <w:rPr>
          <w:rFonts w:ascii="Palatino Linotype" w:hAnsi="Palatino Linotype" w:cs="Arial"/>
          <w:i/>
          <w:color w:val="000000"/>
        </w:rPr>
        <w:t xml:space="preserve"> Romero. 26 de octubre de 1988. Unanimidad de votos. Ponente: Arnoldo Nájera Virgen. Secretario: Enrique Crispín Campos Ramírez.</w:t>
      </w:r>
    </w:p>
    <w:p w14:paraId="7DE55E0A" w14:textId="77777777" w:rsidR="00AF3575" w:rsidRPr="002E4135" w:rsidRDefault="00AF3575" w:rsidP="002E4135">
      <w:pPr>
        <w:spacing w:line="360" w:lineRule="auto"/>
        <w:ind w:left="851" w:right="618"/>
        <w:contextualSpacing/>
        <w:jc w:val="both"/>
        <w:rPr>
          <w:rFonts w:ascii="Palatino Linotype" w:hAnsi="Palatino Linotype" w:cs="Arial"/>
          <w:i/>
          <w:color w:val="000000"/>
        </w:rPr>
      </w:pPr>
      <w:r w:rsidRPr="002E4135">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2E4135">
        <w:rPr>
          <w:rFonts w:ascii="Palatino Linotype" w:hAnsi="Palatino Linotype" w:cs="Arial"/>
          <w:i/>
          <w:color w:val="000000"/>
        </w:rPr>
        <w:t>Goyzueta</w:t>
      </w:r>
      <w:proofErr w:type="spellEnd"/>
      <w:r w:rsidRPr="002E4135">
        <w:rPr>
          <w:rFonts w:ascii="Palatino Linotype" w:hAnsi="Palatino Linotype" w:cs="Arial"/>
          <w:i/>
          <w:color w:val="000000"/>
        </w:rPr>
        <w:t>. Secretario: Gonzalo Carrera Molina.</w:t>
      </w:r>
    </w:p>
    <w:p w14:paraId="635590DA" w14:textId="77777777" w:rsidR="00AF3575" w:rsidRPr="002E4135" w:rsidRDefault="00AF3575" w:rsidP="002E4135">
      <w:pPr>
        <w:spacing w:line="360" w:lineRule="auto"/>
        <w:ind w:left="851" w:right="618"/>
        <w:contextualSpacing/>
        <w:jc w:val="both"/>
        <w:rPr>
          <w:rFonts w:ascii="Palatino Linotype" w:hAnsi="Palatino Linotype" w:cs="Arial"/>
          <w:i/>
          <w:color w:val="000000"/>
        </w:rPr>
      </w:pPr>
      <w:r w:rsidRPr="002E4135">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2E4135">
        <w:rPr>
          <w:rFonts w:ascii="Palatino Linotype" w:hAnsi="Palatino Linotype" w:cs="Arial"/>
          <w:i/>
          <w:color w:val="000000"/>
        </w:rPr>
        <w:t>Baigts</w:t>
      </w:r>
      <w:proofErr w:type="spellEnd"/>
      <w:r w:rsidRPr="002E4135">
        <w:rPr>
          <w:rFonts w:ascii="Palatino Linotype" w:hAnsi="Palatino Linotype" w:cs="Arial"/>
          <w:i/>
          <w:color w:val="000000"/>
        </w:rPr>
        <w:t xml:space="preserve"> Muñoz.</w:t>
      </w:r>
    </w:p>
    <w:p w14:paraId="64A2F8B3" w14:textId="77777777" w:rsidR="00AF3575" w:rsidRPr="002E4135" w:rsidRDefault="00AF3575" w:rsidP="002E4135">
      <w:pPr>
        <w:spacing w:line="360" w:lineRule="auto"/>
        <w:ind w:right="618"/>
        <w:contextualSpacing/>
        <w:jc w:val="both"/>
        <w:rPr>
          <w:rFonts w:ascii="Palatino Linotype" w:hAnsi="Palatino Linotype" w:cs="Arial"/>
          <w:i/>
          <w:color w:val="000000"/>
        </w:rPr>
      </w:pPr>
    </w:p>
    <w:p w14:paraId="5B2BCE62" w14:textId="77777777" w:rsidR="00AF3575" w:rsidRPr="002E4135" w:rsidRDefault="00AF3575" w:rsidP="002E4135">
      <w:pPr>
        <w:pStyle w:val="Prrafodelista"/>
        <w:numPr>
          <w:ilvl w:val="0"/>
          <w:numId w:val="1"/>
        </w:numPr>
        <w:spacing w:line="360" w:lineRule="auto"/>
        <w:ind w:left="0" w:right="49" w:firstLine="0"/>
        <w:jc w:val="both"/>
        <w:rPr>
          <w:rFonts w:ascii="Palatino Linotype" w:eastAsia="Times New Roman" w:hAnsi="Palatino Linotype" w:cs="Arial"/>
          <w:color w:val="222222"/>
          <w:lang w:eastAsia="es-MX"/>
        </w:rPr>
      </w:pPr>
      <w:r w:rsidRPr="002E4135">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8A774C5" w14:textId="77777777" w:rsidR="00AF3575" w:rsidRPr="002E4135" w:rsidRDefault="00AF3575" w:rsidP="002E4135">
      <w:pPr>
        <w:pStyle w:val="Prrafodelista"/>
        <w:spacing w:line="360" w:lineRule="auto"/>
        <w:ind w:left="0" w:right="49"/>
        <w:jc w:val="both"/>
        <w:rPr>
          <w:rFonts w:ascii="Palatino Linotype" w:eastAsia="Times New Roman" w:hAnsi="Palatino Linotype" w:cs="Arial"/>
          <w:color w:val="222222"/>
          <w:lang w:eastAsia="es-MX"/>
        </w:rPr>
      </w:pPr>
    </w:p>
    <w:p w14:paraId="281A8D4B" w14:textId="77777777" w:rsidR="00AF3575" w:rsidRPr="002E4135" w:rsidRDefault="00AF3575" w:rsidP="002E4135">
      <w:pPr>
        <w:pStyle w:val="Prrafodelista"/>
        <w:numPr>
          <w:ilvl w:val="0"/>
          <w:numId w:val="1"/>
        </w:numPr>
        <w:spacing w:line="360" w:lineRule="auto"/>
        <w:ind w:left="0" w:right="49" w:firstLine="0"/>
        <w:jc w:val="both"/>
        <w:rPr>
          <w:rFonts w:ascii="Palatino Linotype" w:eastAsia="Times New Roman" w:hAnsi="Palatino Linotype" w:cs="Arial"/>
          <w:color w:val="222222"/>
          <w:lang w:eastAsia="es-MX"/>
        </w:rPr>
      </w:pPr>
      <w:r w:rsidRPr="002E4135">
        <w:rPr>
          <w:rFonts w:ascii="Palatino Linotype" w:eastAsia="Times New Roman"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8A3B014" w14:textId="77777777" w:rsidR="00AF3575" w:rsidRPr="002E4135" w:rsidRDefault="00AF3575" w:rsidP="002E4135">
      <w:pPr>
        <w:pStyle w:val="Prrafodelista"/>
        <w:spacing w:line="360" w:lineRule="auto"/>
        <w:ind w:left="0" w:right="49"/>
        <w:jc w:val="both"/>
        <w:rPr>
          <w:rFonts w:ascii="Palatino Linotype" w:eastAsia="Times New Roman" w:hAnsi="Palatino Linotype" w:cs="Arial"/>
          <w:color w:val="222222"/>
          <w:lang w:eastAsia="es-MX"/>
        </w:rPr>
      </w:pPr>
    </w:p>
    <w:p w14:paraId="4FD031CD" w14:textId="77777777" w:rsidR="00AF3575" w:rsidRDefault="00AF3575" w:rsidP="002E4135">
      <w:pPr>
        <w:pStyle w:val="Prrafodelista"/>
        <w:numPr>
          <w:ilvl w:val="0"/>
          <w:numId w:val="1"/>
        </w:numPr>
        <w:spacing w:line="360" w:lineRule="auto"/>
        <w:ind w:left="0" w:right="49" w:firstLine="0"/>
        <w:jc w:val="both"/>
        <w:rPr>
          <w:rFonts w:ascii="Palatino Linotype" w:eastAsia="Times New Roman" w:hAnsi="Palatino Linotype" w:cs="Arial"/>
          <w:color w:val="222222"/>
          <w:lang w:eastAsia="es-MX"/>
        </w:rPr>
      </w:pPr>
      <w:r w:rsidRPr="002E4135">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14:paraId="5FDB98CC" w14:textId="77777777" w:rsidR="002E4135" w:rsidRPr="002E4135" w:rsidRDefault="002E4135" w:rsidP="002E4135">
      <w:pPr>
        <w:pStyle w:val="Prrafodelista"/>
        <w:spacing w:line="360" w:lineRule="auto"/>
        <w:ind w:left="0" w:right="49"/>
        <w:jc w:val="both"/>
        <w:rPr>
          <w:rFonts w:ascii="Palatino Linotype" w:eastAsia="Times New Roman" w:hAnsi="Palatino Linotype" w:cs="Arial"/>
          <w:color w:val="222222"/>
          <w:lang w:eastAsia="es-MX"/>
        </w:rPr>
      </w:pPr>
    </w:p>
    <w:p w14:paraId="61AEF58A" w14:textId="0F511DD9" w:rsidR="00AF3575" w:rsidRPr="002E4135" w:rsidRDefault="00AF3575" w:rsidP="002E4135">
      <w:pPr>
        <w:pStyle w:val="Prrafodelista"/>
        <w:numPr>
          <w:ilvl w:val="0"/>
          <w:numId w:val="1"/>
        </w:numPr>
        <w:spacing w:line="360" w:lineRule="auto"/>
        <w:ind w:left="0" w:right="49" w:firstLine="0"/>
        <w:jc w:val="both"/>
        <w:rPr>
          <w:rFonts w:ascii="Palatino Linotype" w:eastAsia="Times New Roman" w:hAnsi="Palatino Linotype" w:cs="Arial"/>
          <w:color w:val="222222"/>
          <w:lang w:eastAsia="es-MX"/>
        </w:rPr>
      </w:pPr>
      <w:r w:rsidRPr="002E4135">
        <w:rPr>
          <w:rFonts w:ascii="Palatino Linotype" w:eastAsia="Times New Roman" w:hAnsi="Palatino Linotype" w:cs="Arial"/>
          <w:color w:val="222222"/>
          <w:lang w:eastAsia="es-MX"/>
        </w:rPr>
        <w:t xml:space="preserve">Ahora bien, </w:t>
      </w:r>
      <w:r w:rsidRPr="002E4135">
        <w:rPr>
          <w:rFonts w:ascii="Palatino Linotype" w:eastAsia="Times New Roman" w:hAnsi="Palatino Linotype" w:cs="Arial"/>
          <w:b/>
          <w:color w:val="222222"/>
          <w:u w:val="single"/>
          <w:lang w:eastAsia="es-MX"/>
        </w:rPr>
        <w:t>para cada caso además de fundar y motivar</w:t>
      </w:r>
      <w:r w:rsidRPr="002E4135">
        <w:rPr>
          <w:rFonts w:ascii="Palatino Linotype" w:eastAsia="Times New Roman" w:hAnsi="Palatino Linotype" w:cs="Arial"/>
          <w:color w:val="222222"/>
          <w:lang w:eastAsia="es-MX"/>
        </w:rPr>
        <w:t xml:space="preserve">, se debe identificar con claridad que datos contenidos en las documentales que de manera enunciativa mas no limitativa pudiera contener datos como </w:t>
      </w:r>
      <w:r w:rsidRPr="002E4135">
        <w:rPr>
          <w:rFonts w:ascii="Palatino Linotype" w:eastAsia="Calibri" w:hAnsi="Palatino Linotype" w:cs="Arial"/>
          <w:lang w:val="es-ES" w:eastAsia="es-MX"/>
        </w:rPr>
        <w:t>Clave Única de Registro de Población (CURP), Registro Federal de Contribuyentes (R.F.C.), o domicilio particular, son datos  susceptibles de clasificarse como confidenciales mediante una versión pública que deje a la vista los datos que ofrezcan la información requerida.</w:t>
      </w:r>
    </w:p>
    <w:p w14:paraId="0E9C1DC8" w14:textId="77777777" w:rsidR="00AF3575" w:rsidRPr="002E4135" w:rsidRDefault="00AF3575" w:rsidP="002E4135">
      <w:pPr>
        <w:pStyle w:val="Prrafodelista"/>
        <w:spacing w:line="360" w:lineRule="auto"/>
        <w:ind w:left="0" w:right="49"/>
        <w:jc w:val="both"/>
        <w:rPr>
          <w:rFonts w:ascii="Palatino Linotype" w:eastAsia="Times New Roman" w:hAnsi="Palatino Linotype" w:cs="Arial"/>
          <w:color w:val="222222"/>
          <w:lang w:eastAsia="es-MX"/>
        </w:rPr>
      </w:pPr>
    </w:p>
    <w:p w14:paraId="1BF0EFD5" w14:textId="77777777" w:rsidR="00AF3575" w:rsidRPr="002E4135" w:rsidRDefault="00AF3575" w:rsidP="002E4135">
      <w:pPr>
        <w:pStyle w:val="Prrafodelista"/>
        <w:numPr>
          <w:ilvl w:val="0"/>
          <w:numId w:val="1"/>
        </w:numPr>
        <w:spacing w:line="360" w:lineRule="auto"/>
        <w:ind w:left="0" w:right="49" w:firstLine="0"/>
        <w:jc w:val="both"/>
        <w:rPr>
          <w:rFonts w:ascii="Palatino Linotype" w:eastAsia="Times New Roman" w:hAnsi="Palatino Linotype" w:cs="Arial"/>
          <w:color w:val="222222"/>
          <w:lang w:eastAsia="es-MX"/>
        </w:rPr>
      </w:pPr>
      <w:r w:rsidRPr="002E4135">
        <w:rPr>
          <w:rFonts w:ascii="Palatino Linotype" w:eastAsia="Calibri" w:hAnsi="Palatino Linotype" w:cs="Arial"/>
          <w:lang w:val="es-ES" w:eastAsia="es-MX"/>
        </w:rPr>
        <w:t>De las consideraciones señaladas los Sujetos Obligados  deberán de elaborar las</w:t>
      </w:r>
      <w:r w:rsidRPr="002E4135">
        <w:rPr>
          <w:rFonts w:ascii="Palatino Linotype" w:hAnsi="Palatino Linotype" w:cs="Arial"/>
        </w:rPr>
        <w:t xml:space="preserve"> versiones públicas respecto de aquella información que considere susceptible de clasificarse, debiendo de considerar las formalidades que establece la normatividad aplicable, entre las cuales se encuentra la </w:t>
      </w:r>
      <w:r w:rsidRPr="002E4135">
        <w:rPr>
          <w:rFonts w:ascii="Palatino Linotype" w:hAnsi="Palatino Linotype" w:cs="Arial"/>
          <w:u w:val="single"/>
        </w:rPr>
        <w:t>emisión  del acuerdo respectivo del comité de transparencia</w:t>
      </w:r>
      <w:r w:rsidRPr="002E4135">
        <w:rPr>
          <w:rFonts w:ascii="Palatino Linotype" w:hAnsi="Palatino Linotype" w:cs="Arial"/>
        </w:rPr>
        <w:t xml:space="preserve">, el que deberá adjuntarse a la respuesta, de lo contrario se  consideran documentos  alterados o de clasificación fraudulenta. </w:t>
      </w:r>
    </w:p>
    <w:p w14:paraId="5BCB5929" w14:textId="77777777" w:rsidR="00AF3575" w:rsidRPr="002E4135" w:rsidRDefault="00AF3575" w:rsidP="002E4135">
      <w:pPr>
        <w:pStyle w:val="Prrafodelista"/>
        <w:spacing w:before="240" w:after="240" w:line="360" w:lineRule="auto"/>
        <w:ind w:left="0" w:right="49"/>
        <w:jc w:val="both"/>
        <w:rPr>
          <w:rFonts w:ascii="Palatino Linotype" w:hAnsi="Palatino Linotype"/>
        </w:rPr>
      </w:pPr>
    </w:p>
    <w:p w14:paraId="41AC3B23" w14:textId="77777777" w:rsidR="0037479B" w:rsidRPr="002E4135" w:rsidRDefault="0037479B" w:rsidP="002E4135">
      <w:pPr>
        <w:pStyle w:val="Prrafodelista"/>
        <w:numPr>
          <w:ilvl w:val="0"/>
          <w:numId w:val="1"/>
        </w:numPr>
        <w:spacing w:before="240" w:after="240" w:line="360" w:lineRule="auto"/>
        <w:ind w:left="0" w:right="49" w:firstLine="0"/>
        <w:jc w:val="both"/>
        <w:rPr>
          <w:rFonts w:ascii="Palatino Linotype" w:hAnsi="Palatino Linotype"/>
        </w:rPr>
      </w:pPr>
      <w:r w:rsidRPr="002E4135">
        <w:rPr>
          <w:rFonts w:ascii="Palatino Linotype" w:eastAsia="Times New Roman" w:hAnsi="Palatino Linotype" w:cs="Arial"/>
          <w:color w:val="222222"/>
          <w:lang w:eastAsia="es-MX"/>
        </w:rPr>
        <w:t xml:space="preserve">Por lo anteriormente expuesto y fundado, este </w:t>
      </w:r>
      <w:r w:rsidRPr="002E4135">
        <w:rPr>
          <w:rFonts w:ascii="Palatino Linotype" w:eastAsia="Times New Roman" w:hAnsi="Palatino Linotype" w:cs="Arial"/>
          <w:b/>
          <w:bCs/>
          <w:color w:val="222222"/>
          <w:lang w:eastAsia="es-MX"/>
        </w:rPr>
        <w:t>ÓRGANO GARANTE</w:t>
      </w:r>
      <w:r w:rsidRPr="002E4135">
        <w:rPr>
          <w:rFonts w:ascii="Palatino Linotype" w:eastAsia="Times New Roman" w:hAnsi="Palatino Linotype" w:cs="Arial"/>
          <w:color w:val="222222"/>
          <w:lang w:eastAsia="es-MX"/>
        </w:rPr>
        <w:t xml:space="preserve"> emite los siguientes:</w:t>
      </w:r>
      <w:bookmarkStart w:id="87" w:name="_Toc447183492"/>
      <w:bookmarkStart w:id="88" w:name="_Toc450120667"/>
      <w:bookmarkStart w:id="89" w:name="_Toc461555895"/>
    </w:p>
    <w:p w14:paraId="686332D9" w14:textId="77777777" w:rsidR="00AB0FC7" w:rsidRPr="002E4135" w:rsidRDefault="00AB0FC7" w:rsidP="002E4135">
      <w:pPr>
        <w:pStyle w:val="Prrafodelista"/>
        <w:spacing w:before="240" w:after="240" w:line="360" w:lineRule="auto"/>
        <w:ind w:left="0" w:right="49"/>
        <w:jc w:val="both"/>
        <w:rPr>
          <w:rFonts w:ascii="Palatino Linotype" w:hAnsi="Palatino Linotype"/>
        </w:rPr>
      </w:pPr>
    </w:p>
    <w:p w14:paraId="7D296578" w14:textId="77777777" w:rsidR="00AA5654" w:rsidRPr="002E4135" w:rsidRDefault="00AA5654" w:rsidP="002E4135">
      <w:pPr>
        <w:pStyle w:val="Prrafodelista"/>
        <w:spacing w:before="240" w:after="240" w:line="360" w:lineRule="auto"/>
        <w:ind w:left="0" w:right="49"/>
        <w:jc w:val="both"/>
        <w:rPr>
          <w:rFonts w:ascii="Palatino Linotype" w:hAnsi="Palatino Linotype"/>
        </w:rPr>
      </w:pPr>
    </w:p>
    <w:p w14:paraId="5C4C5FF6" w14:textId="77777777" w:rsidR="00414655" w:rsidRPr="002E4135" w:rsidRDefault="00414655" w:rsidP="002E4135">
      <w:pPr>
        <w:pStyle w:val="Ttulo1"/>
        <w:spacing w:line="360" w:lineRule="auto"/>
        <w:ind w:left="2912"/>
        <w:rPr>
          <w:rFonts w:eastAsia="Calibri"/>
          <w:b w:val="0"/>
          <w:color w:val="auto"/>
          <w:szCs w:val="24"/>
          <w:lang w:val="es-ES" w:eastAsia="es-ES"/>
        </w:rPr>
      </w:pPr>
      <w:bookmarkStart w:id="90" w:name="_Toc475014715"/>
      <w:bookmarkStart w:id="91" w:name="_Toc475381194"/>
      <w:bookmarkStart w:id="92" w:name="_Toc490155969"/>
      <w:bookmarkStart w:id="93" w:name="_Toc490734332"/>
      <w:bookmarkStart w:id="94" w:name="_Toc491854740"/>
      <w:bookmarkStart w:id="95" w:name="_Toc494991893"/>
      <w:bookmarkStart w:id="96" w:name="_Toc513664628"/>
      <w:bookmarkStart w:id="97" w:name="_Toc7780682"/>
      <w:bookmarkStart w:id="98" w:name="_Toc16617448"/>
      <w:bookmarkEnd w:id="87"/>
      <w:bookmarkEnd w:id="88"/>
      <w:bookmarkEnd w:id="89"/>
      <w:r w:rsidRPr="002E4135">
        <w:rPr>
          <w:rFonts w:eastAsia="Calibri"/>
          <w:color w:val="auto"/>
          <w:szCs w:val="24"/>
          <w:lang w:val="es-ES" w:eastAsia="es-ES"/>
        </w:rPr>
        <w:t>R E S O L U T I V O S</w:t>
      </w:r>
      <w:bookmarkEnd w:id="90"/>
      <w:bookmarkEnd w:id="91"/>
      <w:bookmarkEnd w:id="92"/>
      <w:bookmarkEnd w:id="93"/>
      <w:bookmarkEnd w:id="94"/>
      <w:bookmarkEnd w:id="95"/>
      <w:bookmarkEnd w:id="96"/>
      <w:bookmarkEnd w:id="97"/>
      <w:bookmarkEnd w:id="98"/>
    </w:p>
    <w:p w14:paraId="406F107A" w14:textId="77777777" w:rsidR="001978EF" w:rsidRPr="002E4135" w:rsidRDefault="001978EF" w:rsidP="002E4135">
      <w:pPr>
        <w:pStyle w:val="Prrafodelista"/>
        <w:spacing w:line="360" w:lineRule="auto"/>
        <w:ind w:left="0"/>
        <w:jc w:val="both"/>
        <w:rPr>
          <w:rFonts w:ascii="Palatino Linotype" w:hAnsi="Palatino Linotype" w:cs="Arial"/>
          <w:bCs/>
        </w:rPr>
      </w:pPr>
    </w:p>
    <w:p w14:paraId="35BCBE23" w14:textId="24D719E9" w:rsidR="00256D59" w:rsidRPr="002E4135" w:rsidRDefault="00DF312A" w:rsidP="002E4135">
      <w:pPr>
        <w:spacing w:line="360" w:lineRule="auto"/>
        <w:jc w:val="both"/>
        <w:rPr>
          <w:rFonts w:ascii="Palatino Linotype" w:hAnsi="Palatino Linotype" w:cs="Arial"/>
          <w:bCs/>
          <w:lang w:eastAsia="es-MX"/>
        </w:rPr>
      </w:pPr>
      <w:r w:rsidRPr="002E4135">
        <w:rPr>
          <w:rFonts w:ascii="Palatino Linotype" w:eastAsia="Times New Roman" w:hAnsi="Palatino Linotype" w:cs="Arial"/>
          <w:b/>
        </w:rPr>
        <w:t xml:space="preserve">PRIMERO. </w:t>
      </w:r>
      <w:r w:rsidRPr="002E4135">
        <w:rPr>
          <w:rFonts w:ascii="Palatino Linotype" w:eastAsia="Times New Roman" w:hAnsi="Palatino Linotype" w:cs="Arial"/>
        </w:rPr>
        <w:t>Resultan fundadas las</w:t>
      </w:r>
      <w:r w:rsidRPr="002E4135">
        <w:rPr>
          <w:rFonts w:ascii="Palatino Linotype" w:eastAsia="Times New Roman" w:hAnsi="Palatino Linotype" w:cs="Arial"/>
          <w:b/>
        </w:rPr>
        <w:t xml:space="preserve"> </w:t>
      </w:r>
      <w:r w:rsidRPr="002E4135">
        <w:rPr>
          <w:rFonts w:ascii="Palatino Linotype" w:eastAsia="Times New Roman" w:hAnsi="Palatino Linotype" w:cs="Arial"/>
          <w:lang w:val="es-ES"/>
        </w:rPr>
        <w:t xml:space="preserve">razones o motivos de inconformidad hechos valer </w:t>
      </w:r>
      <w:r w:rsidRPr="002E4135">
        <w:rPr>
          <w:rFonts w:ascii="Palatino Linotype" w:eastAsia="Calibri" w:hAnsi="Palatino Linotype" w:cs="Arial"/>
          <w:lang w:val="es-ES"/>
        </w:rPr>
        <w:t xml:space="preserve">en el recurso de revisión </w:t>
      </w:r>
      <w:r w:rsidRPr="002E4135">
        <w:rPr>
          <w:rFonts w:ascii="Palatino Linotype" w:hAnsi="Palatino Linotype" w:cs="Arial"/>
          <w:b/>
          <w:bCs/>
        </w:rPr>
        <w:t xml:space="preserve">04958/INFOEM/IP/RR/2019 </w:t>
      </w:r>
      <w:r w:rsidRPr="002E4135">
        <w:rPr>
          <w:rFonts w:ascii="Palatino Linotype" w:hAnsi="Palatino Linotype" w:cs="Arial"/>
          <w:bCs/>
          <w:lang w:eastAsia="es-MX"/>
        </w:rPr>
        <w:t xml:space="preserve">en términos de los </w:t>
      </w:r>
      <w:r w:rsidRPr="002E4135">
        <w:rPr>
          <w:rFonts w:ascii="Palatino Linotype" w:hAnsi="Palatino Linotype" w:cs="Arial"/>
          <w:b/>
          <w:bCs/>
          <w:lang w:eastAsia="es-MX"/>
        </w:rPr>
        <w:t xml:space="preserve">Considerandos CUARTO y QUINTO </w:t>
      </w:r>
      <w:r w:rsidRPr="002E4135">
        <w:rPr>
          <w:rFonts w:ascii="Palatino Linotype" w:hAnsi="Palatino Linotype" w:cs="Arial"/>
          <w:bCs/>
          <w:lang w:eastAsia="es-MX"/>
        </w:rPr>
        <w:t>de la presente resolución.</w:t>
      </w:r>
    </w:p>
    <w:p w14:paraId="6B09C746" w14:textId="77777777" w:rsidR="00256D59" w:rsidRPr="002E4135" w:rsidRDefault="00256D59" w:rsidP="002E4135">
      <w:pPr>
        <w:spacing w:line="360" w:lineRule="auto"/>
        <w:jc w:val="both"/>
        <w:rPr>
          <w:rFonts w:ascii="Palatino Linotype" w:hAnsi="Palatino Linotype" w:cs="Arial"/>
          <w:bCs/>
          <w:lang w:eastAsia="es-MX"/>
        </w:rPr>
      </w:pPr>
    </w:p>
    <w:p w14:paraId="58353138" w14:textId="1457CD67" w:rsidR="00DF312A" w:rsidRPr="002E4135" w:rsidRDefault="00DF312A" w:rsidP="002E4135">
      <w:pPr>
        <w:spacing w:line="360" w:lineRule="auto"/>
        <w:jc w:val="both"/>
        <w:rPr>
          <w:rFonts w:ascii="Palatino Linotype" w:eastAsia="Calibri" w:hAnsi="Palatino Linotype" w:cs="Arial"/>
          <w:lang w:val="es-ES"/>
        </w:rPr>
      </w:pPr>
      <w:r w:rsidRPr="002E4135">
        <w:rPr>
          <w:rFonts w:ascii="Palatino Linotype" w:hAnsi="Palatino Linotype"/>
          <w:b/>
        </w:rPr>
        <w:t>SEGUNDO.</w:t>
      </w:r>
      <w:r w:rsidRPr="002E4135">
        <w:rPr>
          <w:rStyle w:val="Ttulo2Car"/>
          <w:b w:val="0"/>
          <w:szCs w:val="24"/>
        </w:rPr>
        <w:t xml:space="preserve"> </w:t>
      </w:r>
      <w:r w:rsidRPr="002E4135">
        <w:rPr>
          <w:rFonts w:ascii="Palatino Linotype" w:eastAsia="Calibri" w:hAnsi="Palatino Linotype" w:cs="Arial"/>
          <w:lang w:val="es-ES"/>
        </w:rPr>
        <w:t>Se</w:t>
      </w:r>
      <w:r w:rsidRPr="002E4135">
        <w:rPr>
          <w:rFonts w:ascii="Palatino Linotype" w:eastAsia="Calibri" w:hAnsi="Palatino Linotype" w:cs="Arial"/>
          <w:b/>
          <w:lang w:val="es-ES"/>
        </w:rPr>
        <w:t xml:space="preserve"> REVOCA </w:t>
      </w:r>
      <w:r w:rsidRPr="002E4135">
        <w:rPr>
          <w:rFonts w:ascii="Palatino Linotype" w:eastAsia="Calibri" w:hAnsi="Palatino Linotype" w:cs="Arial"/>
          <w:lang w:val="es-ES"/>
        </w:rPr>
        <w:t xml:space="preserve">la respuesta emitida por el </w:t>
      </w:r>
      <w:r w:rsidRPr="002E4135">
        <w:rPr>
          <w:rFonts w:ascii="Palatino Linotype" w:eastAsia="Calibri" w:hAnsi="Palatino Linotype" w:cs="Arial"/>
          <w:b/>
          <w:lang w:val="es-ES"/>
        </w:rPr>
        <w:t xml:space="preserve">Ayuntamiento de Cuautitlán Izcalli </w:t>
      </w:r>
      <w:r w:rsidRPr="002E4135">
        <w:rPr>
          <w:rFonts w:ascii="Palatino Linotype" w:hAnsi="Palatino Linotype"/>
          <w:bCs/>
        </w:rPr>
        <w:t>y se</w:t>
      </w:r>
      <w:r w:rsidRPr="002E4135">
        <w:rPr>
          <w:rFonts w:ascii="Palatino Linotype" w:hAnsi="Palatino Linotype"/>
          <w:b/>
          <w:bCs/>
        </w:rPr>
        <w:t xml:space="preserve"> ORDENA</w:t>
      </w:r>
      <w:r w:rsidRPr="002E4135">
        <w:rPr>
          <w:rFonts w:ascii="Palatino Linotype" w:eastAsia="Times New Roman" w:hAnsi="Palatino Linotype" w:cs="Arial"/>
          <w:lang w:val="es-ES"/>
        </w:rPr>
        <w:t xml:space="preserve"> </w:t>
      </w:r>
      <w:r w:rsidRPr="002E4135">
        <w:rPr>
          <w:rFonts w:ascii="Palatino Linotype" w:eastAsia="Calibri" w:hAnsi="Palatino Linotype" w:cs="Arial"/>
          <w:lang w:val="es-ES"/>
        </w:rPr>
        <w:t xml:space="preserve">entregar vía Sistema de Acceso a la Información Mexiquense </w:t>
      </w:r>
      <w:r w:rsidRPr="002E4135">
        <w:rPr>
          <w:rFonts w:ascii="Palatino Linotype" w:eastAsia="Calibri" w:hAnsi="Palatino Linotype" w:cs="Arial"/>
          <w:b/>
          <w:lang w:val="es-ES"/>
        </w:rPr>
        <w:t xml:space="preserve">(SAIMEX), </w:t>
      </w:r>
      <w:r w:rsidRPr="002E4135">
        <w:rPr>
          <w:rFonts w:ascii="Palatino Linotype" w:eastAsia="Calibri" w:hAnsi="Palatino Linotype" w:cs="Arial"/>
          <w:lang w:val="es-ES"/>
        </w:rPr>
        <w:t>en versión pública, la siguiente información:</w:t>
      </w:r>
    </w:p>
    <w:p w14:paraId="08749676" w14:textId="77777777" w:rsidR="00DF312A" w:rsidRPr="002E4135" w:rsidRDefault="00DF312A" w:rsidP="002E4135">
      <w:pPr>
        <w:spacing w:line="360" w:lineRule="auto"/>
        <w:jc w:val="both"/>
        <w:rPr>
          <w:rFonts w:ascii="Palatino Linotype" w:eastAsia="Times New Roman" w:hAnsi="Palatino Linotype" w:cs="Times New Roman"/>
        </w:rPr>
      </w:pPr>
    </w:p>
    <w:p w14:paraId="05FD704C" w14:textId="2FA7B442" w:rsidR="00744BAD" w:rsidRPr="002E4135" w:rsidRDefault="00744BAD" w:rsidP="002E4135">
      <w:pPr>
        <w:pStyle w:val="Textoindependiente"/>
        <w:numPr>
          <w:ilvl w:val="0"/>
          <w:numId w:val="34"/>
        </w:numPr>
        <w:spacing w:after="120" w:line="360" w:lineRule="auto"/>
        <w:ind w:left="567" w:right="567" w:firstLine="0"/>
        <w:rPr>
          <w:rFonts w:ascii="Palatino Linotype" w:eastAsia="Calibri" w:hAnsi="Palatino Linotype"/>
          <w:szCs w:val="24"/>
          <w:lang w:val="es-ES"/>
        </w:rPr>
      </w:pPr>
      <w:r w:rsidRPr="002E4135">
        <w:rPr>
          <w:rFonts w:ascii="Palatino Linotype" w:eastAsia="Calibri" w:hAnsi="Palatino Linotype"/>
          <w:b/>
          <w:szCs w:val="24"/>
          <w:lang w:val="es-ES"/>
        </w:rPr>
        <w:t>Resultados de las evaluaciones practicadas por el Centro de Control de Confianza al</w:t>
      </w:r>
      <w:r w:rsidRPr="002E4135">
        <w:rPr>
          <w:rFonts w:ascii="Palatino Linotype" w:hAnsi="Palatino Linotype"/>
          <w:b/>
          <w:color w:val="000000"/>
          <w:szCs w:val="24"/>
        </w:rPr>
        <w:t xml:space="preserve"> </w:t>
      </w:r>
      <w:r w:rsidR="00256D59" w:rsidRPr="002E4135">
        <w:rPr>
          <w:rFonts w:ascii="Palatino Linotype" w:hAnsi="Palatino Linotype"/>
          <w:b/>
          <w:color w:val="000000"/>
          <w:szCs w:val="24"/>
        </w:rPr>
        <w:t xml:space="preserve">Comisario General </w:t>
      </w:r>
      <w:r w:rsidRPr="002E4135">
        <w:rPr>
          <w:rFonts w:ascii="Palatino Linotype" w:hAnsi="Palatino Linotype"/>
          <w:b/>
          <w:color w:val="000000"/>
          <w:szCs w:val="24"/>
        </w:rPr>
        <w:t xml:space="preserve">de Seguridad Pública y Tránsito, </w:t>
      </w:r>
      <w:r w:rsidR="00256D59" w:rsidRPr="002E4135">
        <w:rPr>
          <w:rFonts w:ascii="Palatino Linotype" w:hAnsi="Palatino Linotype"/>
          <w:b/>
          <w:color w:val="000000"/>
          <w:szCs w:val="24"/>
        </w:rPr>
        <w:t>Director de Seguridad Pública Municipal</w:t>
      </w:r>
      <w:r w:rsidRPr="002E4135">
        <w:rPr>
          <w:rFonts w:ascii="Palatino Linotype" w:hAnsi="Palatino Linotype"/>
          <w:b/>
          <w:color w:val="000000"/>
          <w:szCs w:val="24"/>
        </w:rPr>
        <w:t xml:space="preserve">, </w:t>
      </w:r>
      <w:r w:rsidR="00256D59" w:rsidRPr="002E4135">
        <w:rPr>
          <w:rFonts w:ascii="Palatino Linotype" w:hAnsi="Palatino Linotype"/>
          <w:b/>
          <w:color w:val="000000"/>
          <w:szCs w:val="24"/>
        </w:rPr>
        <w:t>C</w:t>
      </w:r>
      <w:r w:rsidRPr="002E4135">
        <w:rPr>
          <w:rFonts w:ascii="Palatino Linotype" w:hAnsi="Palatino Linotype"/>
          <w:b/>
          <w:color w:val="000000"/>
          <w:szCs w:val="24"/>
        </w:rPr>
        <w:t xml:space="preserve">oordinador de Control Operativo, </w:t>
      </w:r>
      <w:r w:rsidR="00256D59" w:rsidRPr="002E4135">
        <w:rPr>
          <w:rFonts w:ascii="Palatino Linotype" w:hAnsi="Palatino Linotype"/>
          <w:b/>
          <w:color w:val="000000"/>
          <w:szCs w:val="24"/>
        </w:rPr>
        <w:t>Co</w:t>
      </w:r>
      <w:r w:rsidRPr="002E4135">
        <w:rPr>
          <w:rFonts w:ascii="Palatino Linotype" w:hAnsi="Palatino Linotype"/>
          <w:b/>
          <w:color w:val="000000"/>
          <w:szCs w:val="24"/>
        </w:rPr>
        <w:t xml:space="preserve">ordinador de Formación Policial, </w:t>
      </w:r>
      <w:r w:rsidR="00256D59" w:rsidRPr="002E4135">
        <w:rPr>
          <w:rFonts w:ascii="Palatino Linotype" w:hAnsi="Palatino Linotype"/>
          <w:b/>
          <w:color w:val="000000"/>
          <w:szCs w:val="24"/>
        </w:rPr>
        <w:t xml:space="preserve">Presidente de </w:t>
      </w:r>
      <w:r w:rsidRPr="002E4135">
        <w:rPr>
          <w:rFonts w:ascii="Palatino Linotype" w:hAnsi="Palatino Linotype"/>
          <w:b/>
          <w:color w:val="000000"/>
          <w:szCs w:val="24"/>
        </w:rPr>
        <w:t xml:space="preserve">la Comisión de Honor y Justicia, </w:t>
      </w:r>
      <w:r w:rsidR="00256D59" w:rsidRPr="002E4135">
        <w:rPr>
          <w:rFonts w:ascii="Palatino Linotype" w:hAnsi="Palatino Linotype"/>
          <w:b/>
          <w:color w:val="000000"/>
          <w:szCs w:val="24"/>
        </w:rPr>
        <w:t xml:space="preserve">Secretario de </w:t>
      </w:r>
      <w:r w:rsidRPr="002E4135">
        <w:rPr>
          <w:rFonts w:ascii="Palatino Linotype" w:hAnsi="Palatino Linotype"/>
          <w:b/>
          <w:color w:val="000000"/>
          <w:szCs w:val="24"/>
        </w:rPr>
        <w:t xml:space="preserve">la Comisión de Honor y Justicia, </w:t>
      </w:r>
      <w:r w:rsidR="00256D59" w:rsidRPr="002E4135">
        <w:rPr>
          <w:rFonts w:ascii="Palatino Linotype" w:hAnsi="Palatino Linotype"/>
          <w:b/>
          <w:color w:val="000000"/>
          <w:szCs w:val="24"/>
        </w:rPr>
        <w:t xml:space="preserve">Representante de </w:t>
      </w:r>
      <w:r w:rsidRPr="002E4135">
        <w:rPr>
          <w:rFonts w:ascii="Palatino Linotype" w:hAnsi="Palatino Linotype"/>
          <w:b/>
          <w:color w:val="000000"/>
          <w:szCs w:val="24"/>
        </w:rPr>
        <w:t xml:space="preserve">la Comisión de Honor y Justicia, </w:t>
      </w:r>
      <w:r w:rsidR="00256D59" w:rsidRPr="002E4135">
        <w:rPr>
          <w:rFonts w:ascii="Palatino Linotype" w:hAnsi="Palatino Linotype"/>
          <w:b/>
          <w:color w:val="000000"/>
          <w:szCs w:val="24"/>
        </w:rPr>
        <w:t xml:space="preserve">Titular de la Unidad de Apoyo </w:t>
      </w:r>
      <w:r w:rsidR="001B14E6" w:rsidRPr="002E4135">
        <w:rPr>
          <w:rFonts w:ascii="Palatino Linotype" w:hAnsi="Palatino Linotype"/>
          <w:b/>
          <w:color w:val="000000"/>
          <w:szCs w:val="24"/>
        </w:rPr>
        <w:t>Jurídico</w:t>
      </w:r>
      <w:r w:rsidRPr="002E4135">
        <w:rPr>
          <w:rFonts w:ascii="Palatino Linotype" w:hAnsi="Palatino Linotype"/>
          <w:b/>
          <w:color w:val="000000"/>
          <w:szCs w:val="24"/>
        </w:rPr>
        <w:t xml:space="preserve"> </w:t>
      </w:r>
      <w:r w:rsidRPr="002E4135">
        <w:rPr>
          <w:rFonts w:ascii="Palatino Linotype" w:eastAsia="Calibri" w:hAnsi="Palatino Linotype"/>
          <w:b/>
          <w:szCs w:val="24"/>
          <w:lang w:val="es-ES"/>
        </w:rPr>
        <w:t>de la actual administración pública municipal de Cuautitlán Izcalli.</w:t>
      </w:r>
    </w:p>
    <w:p w14:paraId="50B7607B" w14:textId="77777777" w:rsidR="00744BAD" w:rsidRPr="002E4135" w:rsidRDefault="00744BAD" w:rsidP="002E4135">
      <w:pPr>
        <w:shd w:val="clear" w:color="auto" w:fill="FFFFFF"/>
        <w:tabs>
          <w:tab w:val="left" w:pos="567"/>
        </w:tabs>
        <w:spacing w:line="360" w:lineRule="auto"/>
        <w:jc w:val="both"/>
        <w:rPr>
          <w:rFonts w:ascii="Palatino Linotype" w:hAnsi="Palatino Linotype"/>
          <w:b/>
          <w:color w:val="000000"/>
        </w:rPr>
      </w:pPr>
    </w:p>
    <w:p w14:paraId="0D630B3D" w14:textId="3E94C1B9" w:rsidR="00DF312A" w:rsidRPr="002E4135" w:rsidRDefault="00DF312A" w:rsidP="002E4135">
      <w:pPr>
        <w:spacing w:line="360" w:lineRule="auto"/>
        <w:jc w:val="both"/>
        <w:rPr>
          <w:rFonts w:ascii="Palatino Linotype" w:eastAsia="Calibri" w:hAnsi="Palatino Linotype" w:cs="Arial"/>
          <w:lang w:val="es-ES"/>
        </w:rPr>
      </w:pPr>
      <w:r w:rsidRPr="002E4135">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AA5654" w:rsidRPr="002E4135">
        <w:rPr>
          <w:rFonts w:ascii="Palatino Linotype" w:eastAsia="Calibri" w:hAnsi="Palatino Linotype" w:cs="Arial"/>
          <w:b/>
        </w:rPr>
        <w:t>l RECURRENTE.</w:t>
      </w:r>
    </w:p>
    <w:p w14:paraId="2BB2D67D" w14:textId="77777777" w:rsidR="00DF312A" w:rsidRPr="002E4135" w:rsidRDefault="00DF312A" w:rsidP="002E4135">
      <w:pPr>
        <w:tabs>
          <w:tab w:val="left" w:pos="8080"/>
        </w:tabs>
        <w:spacing w:line="360" w:lineRule="auto"/>
        <w:ind w:right="49"/>
        <w:contextualSpacing/>
        <w:jc w:val="both"/>
        <w:rPr>
          <w:rFonts w:ascii="Palatino Linotype" w:eastAsia="Palatino Linotype" w:hAnsi="Palatino Linotype" w:cs="Palatino Linotype"/>
          <w:b/>
        </w:rPr>
      </w:pPr>
    </w:p>
    <w:p w14:paraId="06DB3D26" w14:textId="77777777" w:rsidR="00DF312A" w:rsidRPr="002E4135" w:rsidRDefault="00DF312A" w:rsidP="002E4135">
      <w:pPr>
        <w:tabs>
          <w:tab w:val="left" w:pos="8080"/>
        </w:tabs>
        <w:spacing w:line="360" w:lineRule="auto"/>
        <w:ind w:right="49"/>
        <w:contextualSpacing/>
        <w:jc w:val="both"/>
        <w:rPr>
          <w:rFonts w:ascii="Palatino Linotype" w:eastAsia="Palatino Linotype" w:hAnsi="Palatino Linotype" w:cs="Palatino Linotype"/>
          <w:b/>
        </w:rPr>
      </w:pPr>
      <w:r w:rsidRPr="002E4135">
        <w:rPr>
          <w:rFonts w:ascii="Palatino Linotype" w:eastAsia="Palatino Linotype" w:hAnsi="Palatino Linotype" w:cs="Palatino Linotype"/>
          <w:b/>
        </w:rPr>
        <w:t xml:space="preserve">TERCERO. Notifíquese </w:t>
      </w:r>
      <w:r w:rsidRPr="002E4135">
        <w:rPr>
          <w:rFonts w:ascii="Palatino Linotype" w:eastAsia="Palatino Linotype" w:hAnsi="Palatino Linotype" w:cs="Palatino Linotype"/>
        </w:rPr>
        <w:t xml:space="preserve">al Titular de la Unidad de Transparencia del </w:t>
      </w:r>
      <w:r w:rsidRPr="002E4135">
        <w:rPr>
          <w:rFonts w:ascii="Palatino Linotype" w:eastAsia="Palatino Linotype" w:hAnsi="Palatino Linotype" w:cs="Palatino Linotype"/>
          <w:b/>
        </w:rPr>
        <w:t>SUJETO OBLIGADO</w:t>
      </w:r>
      <w:r w:rsidRPr="002E413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2E4135">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23C59613" w14:textId="77777777" w:rsidR="00DF312A" w:rsidRPr="002E4135" w:rsidRDefault="00DF312A" w:rsidP="002E4135">
      <w:pPr>
        <w:shd w:val="clear" w:color="auto" w:fill="FFFFFF"/>
        <w:spacing w:line="360" w:lineRule="auto"/>
        <w:jc w:val="both"/>
        <w:rPr>
          <w:rFonts w:ascii="Palatino Linotype" w:eastAsia="Times New Roman" w:hAnsi="Palatino Linotype" w:cs="Arial"/>
          <w:b/>
        </w:rPr>
      </w:pPr>
    </w:p>
    <w:p w14:paraId="6E1B2460" w14:textId="27686FAF" w:rsidR="00DF312A" w:rsidRPr="002E4135" w:rsidRDefault="00DF312A" w:rsidP="002E4135">
      <w:pPr>
        <w:shd w:val="clear" w:color="auto" w:fill="FFFFFF"/>
        <w:spacing w:line="360" w:lineRule="auto"/>
        <w:jc w:val="both"/>
        <w:rPr>
          <w:rFonts w:ascii="Palatino Linotype" w:hAnsi="Palatino Linotype"/>
        </w:rPr>
      </w:pPr>
      <w:r w:rsidRPr="002E4135">
        <w:rPr>
          <w:rFonts w:ascii="Palatino Linotype" w:eastAsia="Times New Roman" w:hAnsi="Palatino Linotype" w:cs="Arial"/>
          <w:b/>
        </w:rPr>
        <w:t xml:space="preserve">CUARTO. </w:t>
      </w:r>
      <w:r w:rsidRPr="002E4135">
        <w:rPr>
          <w:rFonts w:ascii="Palatino Linotype" w:eastAsia="Times New Roman" w:hAnsi="Palatino Linotype" w:cs="Times New Roman"/>
          <w:b/>
          <w:bCs/>
          <w:color w:val="222222"/>
          <w:lang w:val="es-ES"/>
        </w:rPr>
        <w:t>Notifíquese a</w:t>
      </w:r>
      <w:r w:rsidRPr="002E4135">
        <w:rPr>
          <w:rFonts w:ascii="Palatino Linotype" w:hAnsi="Palatino Linotype"/>
          <w:b/>
        </w:rPr>
        <w:t xml:space="preserve"> </w:t>
      </w:r>
      <w:r w:rsidR="004509F3" w:rsidRPr="004509F3">
        <w:rPr>
          <w:rFonts w:ascii="Palatino Linotype" w:eastAsia="Calibri" w:hAnsi="Palatino Linotype" w:cs="Arial"/>
          <w:b/>
          <w:highlight w:val="black"/>
        </w:rPr>
        <w:t>-----------------------------------------</w:t>
      </w:r>
      <w:r w:rsidRPr="002E4135">
        <w:rPr>
          <w:rFonts w:ascii="Palatino Linotype" w:hAnsi="Palatino Linotype"/>
          <w:b/>
        </w:rPr>
        <w:t xml:space="preserve"> </w:t>
      </w:r>
      <w:r w:rsidRPr="002E4135">
        <w:rPr>
          <w:rFonts w:ascii="Palatino Linotype" w:hAnsi="Palatino Linotype"/>
        </w:rPr>
        <w:t>la presente resolución y su informe justificado.</w:t>
      </w:r>
    </w:p>
    <w:p w14:paraId="224F7009" w14:textId="77777777" w:rsidR="00DF312A" w:rsidRPr="002E4135" w:rsidRDefault="00DF312A" w:rsidP="002E4135">
      <w:pPr>
        <w:shd w:val="clear" w:color="auto" w:fill="FFFFFF"/>
        <w:spacing w:line="360" w:lineRule="auto"/>
        <w:jc w:val="both"/>
        <w:rPr>
          <w:rFonts w:ascii="Palatino Linotype" w:hAnsi="Palatino Linotype"/>
        </w:rPr>
      </w:pPr>
    </w:p>
    <w:p w14:paraId="5C89D82B" w14:textId="1F9DAA3E" w:rsidR="00DF312A" w:rsidRDefault="00DF312A" w:rsidP="002E4135">
      <w:pPr>
        <w:shd w:val="clear" w:color="auto" w:fill="FFFFFF"/>
        <w:spacing w:line="360" w:lineRule="auto"/>
        <w:jc w:val="both"/>
        <w:rPr>
          <w:rFonts w:ascii="Palatino Linotype" w:eastAsia="MS Mincho" w:hAnsi="Palatino Linotype" w:cs="Times New Roman"/>
          <w:lang w:val="es-ES"/>
        </w:rPr>
      </w:pPr>
      <w:r w:rsidRPr="002E4135">
        <w:rPr>
          <w:rFonts w:ascii="Palatino Linotype" w:eastAsia="MS Mincho" w:hAnsi="Palatino Linotype" w:cs="Times New Roman"/>
          <w:b/>
          <w:lang w:val="es-MX"/>
        </w:rPr>
        <w:t>QUINTO.</w:t>
      </w:r>
      <w:r w:rsidRPr="002E4135">
        <w:rPr>
          <w:rFonts w:ascii="Palatino Linotype" w:eastAsia="MS Mincho" w:hAnsi="Palatino Linotype" w:cs="Times New Roman"/>
          <w:lang w:val="es-MX"/>
        </w:rPr>
        <w:t xml:space="preserve"> </w:t>
      </w:r>
      <w:r w:rsidRPr="002E4135">
        <w:rPr>
          <w:rFonts w:ascii="Palatino Linotype" w:eastAsia="MS Mincho" w:hAnsi="Palatino Linotype" w:cs="Times New Roman"/>
          <w:lang w:val="es-ES"/>
        </w:rPr>
        <w:t xml:space="preserve">Se hace del conocimiento de </w:t>
      </w:r>
      <w:r w:rsidR="004509F3" w:rsidRPr="004509F3">
        <w:rPr>
          <w:rFonts w:ascii="Palatino Linotype" w:eastAsia="Calibri" w:hAnsi="Palatino Linotype" w:cs="Arial"/>
          <w:b/>
          <w:highlight w:val="black"/>
        </w:rPr>
        <w:t>--------------------------------------------</w:t>
      </w:r>
      <w:r w:rsidRPr="002E4135">
        <w:rPr>
          <w:rFonts w:ascii="Palatino Linotype" w:hAnsi="Palatino Linotype"/>
          <w:b/>
        </w:rPr>
        <w:t xml:space="preserve"> </w:t>
      </w:r>
      <w:r w:rsidRPr="002E4135">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1B14E6" w:rsidRPr="002E4135">
        <w:rPr>
          <w:rFonts w:ascii="Palatino Linotype" w:eastAsia="MS Mincho" w:hAnsi="Palatino Linotype" w:cs="Times New Roman"/>
          <w:lang w:val="es-ES"/>
        </w:rPr>
        <w:t xml:space="preserve">lgún perjuicio podrá impugnarla </w:t>
      </w:r>
      <w:r w:rsidRPr="002E4135">
        <w:rPr>
          <w:rFonts w:ascii="Palatino Linotype" w:eastAsia="MS Mincho" w:hAnsi="Palatino Linotype" w:cs="Times New Roman"/>
          <w:bCs/>
          <w:lang w:val="es-ES"/>
        </w:rPr>
        <w:t>vía juicio de amparo</w:t>
      </w:r>
      <w:r w:rsidR="001B14E6" w:rsidRPr="002E4135">
        <w:rPr>
          <w:rFonts w:ascii="Palatino Linotype" w:eastAsia="MS Mincho" w:hAnsi="Palatino Linotype" w:cs="Times New Roman"/>
          <w:lang w:val="es-ES"/>
        </w:rPr>
        <w:t xml:space="preserve"> </w:t>
      </w:r>
      <w:r w:rsidRPr="002E4135">
        <w:rPr>
          <w:rFonts w:ascii="Palatino Linotype" w:eastAsia="MS Mincho" w:hAnsi="Palatino Linotype" w:cs="Times New Roman"/>
          <w:lang w:val="es-ES"/>
        </w:rPr>
        <w:t>en los términos de las leyes aplicables.</w:t>
      </w:r>
    </w:p>
    <w:p w14:paraId="5415495F" w14:textId="77777777" w:rsidR="002E4135" w:rsidRPr="002E4135" w:rsidRDefault="002E4135" w:rsidP="002E4135">
      <w:pPr>
        <w:shd w:val="clear" w:color="auto" w:fill="FFFFFF"/>
        <w:spacing w:line="360" w:lineRule="auto"/>
        <w:jc w:val="both"/>
        <w:rPr>
          <w:rFonts w:ascii="Palatino Linotype" w:eastAsia="MS Mincho" w:hAnsi="Palatino Linotype" w:cs="Times New Roman"/>
          <w:lang w:val="es-ES"/>
        </w:rPr>
      </w:pPr>
    </w:p>
    <w:p w14:paraId="3E082F94" w14:textId="77777777" w:rsidR="00404B87" w:rsidRPr="002E4135" w:rsidRDefault="00404B87" w:rsidP="002E4135">
      <w:pPr>
        <w:pStyle w:val="Prrafodelista"/>
        <w:spacing w:line="360" w:lineRule="auto"/>
        <w:ind w:left="0"/>
        <w:jc w:val="both"/>
        <w:rPr>
          <w:rFonts w:ascii="Palatino Linotype" w:hAnsi="Palatino Linotype" w:cs="Arial"/>
          <w:bCs/>
        </w:rPr>
      </w:pPr>
    </w:p>
    <w:p w14:paraId="11488C9A" w14:textId="2CADF369" w:rsidR="00B124E3" w:rsidRPr="002E4135" w:rsidRDefault="00B124E3" w:rsidP="002E4135">
      <w:pPr>
        <w:spacing w:line="360" w:lineRule="auto"/>
        <w:jc w:val="both"/>
        <w:rPr>
          <w:rFonts w:ascii="Palatino Linotype" w:hAnsi="Palatino Linotype"/>
        </w:rPr>
      </w:pPr>
      <w:r w:rsidRPr="002E4135">
        <w:rPr>
          <w:rFonts w:ascii="Palatino Linotype" w:hAnsi="Palatino Linotype" w:cs="Arial"/>
        </w:rPr>
        <w:t>ASÍ LO RESUELVE, POR UNANIMIDAD DE VOTOS, EL PLENO DEL</w:t>
      </w:r>
      <w:r w:rsidRPr="002E4135">
        <w:rPr>
          <w:rFonts w:ascii="Palatino Linotype" w:eastAsia="Arial Unicode MS" w:hAnsi="Palatino Linotype" w:cs="Arial"/>
        </w:rPr>
        <w:t xml:space="preserve"> INSTITUTO DE TRANSPARENCIA, ACCESO A LA INFORMACIÓN PÚBLICA Y PROTECCIÓN DE DATOS PERSONALES DEL ESTADO DE MÉXICO Y MUNICIPIOS</w:t>
      </w:r>
      <w:r w:rsidRPr="002E4135">
        <w:rPr>
          <w:rFonts w:ascii="Palatino Linotype" w:hAnsi="Palatino Linotype" w:cs="Arial"/>
        </w:rPr>
        <w:t xml:space="preserve">, CONFORMADO POR LOS COMISIONADOS ZULEMA MARTÍNEZ SÁNCHEZ, EVA ABAID YAPUR, JOSÉ GUADALUPE LUNA HERNÁNDEZ, JAVIER MARTÍNEZ CRUZ Y LUIS GUSTAVO PARRA NORIEGA, EN LA </w:t>
      </w:r>
      <w:r w:rsidR="00BC6C9A" w:rsidRPr="002E4135">
        <w:rPr>
          <w:rFonts w:ascii="Palatino Linotype" w:hAnsi="Palatino Linotype" w:cs="Arial"/>
        </w:rPr>
        <w:t>TRIGÉSIMA</w:t>
      </w:r>
      <w:r w:rsidRPr="002E4135">
        <w:rPr>
          <w:rFonts w:ascii="Palatino Linotype" w:hAnsi="Palatino Linotype" w:cs="Arial"/>
        </w:rPr>
        <w:t xml:space="preserve"> SESIÓN ORDINARIA CELEBRADA EL </w:t>
      </w:r>
      <w:r w:rsidRPr="002E4135">
        <w:rPr>
          <w:rFonts w:ascii="Palatino Linotype" w:eastAsia="Times New Roman" w:hAnsi="Palatino Linotype" w:cs="Arial"/>
          <w:color w:val="000000"/>
          <w:lang w:eastAsia="es-MX"/>
        </w:rPr>
        <w:t>VEINTI</w:t>
      </w:r>
      <w:r w:rsidR="002E4135">
        <w:rPr>
          <w:rFonts w:ascii="Palatino Linotype" w:eastAsia="Times New Roman" w:hAnsi="Palatino Linotype" w:cs="Arial"/>
          <w:color w:val="000000"/>
          <w:lang w:eastAsia="es-MX"/>
        </w:rPr>
        <w:t>UNO</w:t>
      </w:r>
      <w:r w:rsidRPr="002E4135">
        <w:rPr>
          <w:rFonts w:ascii="Palatino Linotype" w:eastAsia="Times New Roman" w:hAnsi="Palatino Linotype" w:cs="Arial"/>
          <w:color w:val="000000"/>
          <w:lang w:eastAsia="es-MX"/>
        </w:rPr>
        <w:t xml:space="preserve"> DE </w:t>
      </w:r>
      <w:r w:rsidR="00BC6C9A" w:rsidRPr="002E4135">
        <w:rPr>
          <w:rFonts w:ascii="Palatino Linotype" w:eastAsia="Times New Roman" w:hAnsi="Palatino Linotype" w:cs="Arial"/>
          <w:color w:val="000000"/>
          <w:lang w:eastAsia="es-MX"/>
        </w:rPr>
        <w:t>AGOSTO</w:t>
      </w:r>
      <w:r w:rsidRPr="002E4135">
        <w:rPr>
          <w:rFonts w:ascii="Palatino Linotype" w:eastAsia="Times New Roman" w:hAnsi="Palatino Linotype" w:cs="Arial"/>
          <w:color w:val="000000"/>
          <w:lang w:eastAsia="es-MX"/>
        </w:rPr>
        <w:t xml:space="preserve"> DE</w:t>
      </w:r>
      <w:r w:rsidRPr="002E4135">
        <w:rPr>
          <w:rFonts w:ascii="Palatino Linotype" w:hAnsi="Palatino Linotype" w:cs="Arial"/>
        </w:rPr>
        <w:t xml:space="preserve"> DOS MIL DIECINUEVE, ANTE EL SECRETARIO TÉCNICO DEL PLENO, ALEXIS TAPIA RAMÍREZ.</w:t>
      </w:r>
    </w:p>
    <w:p w14:paraId="7BC13723" w14:textId="7969C0C1" w:rsidR="00A957FE" w:rsidRPr="002E4135" w:rsidRDefault="00A957FE" w:rsidP="002E4135">
      <w:pPr>
        <w:tabs>
          <w:tab w:val="left" w:pos="0"/>
        </w:tabs>
        <w:spacing w:line="360" w:lineRule="auto"/>
        <w:ind w:firstLine="1"/>
        <w:jc w:val="both"/>
        <w:rPr>
          <w:rFonts w:ascii="Palatino Linotype" w:hAnsi="Palatino Linotype"/>
          <w:color w:val="000000" w:themeColor="text1"/>
        </w:rPr>
      </w:pPr>
    </w:p>
    <w:tbl>
      <w:tblPr>
        <w:tblW w:w="10368" w:type="dxa"/>
        <w:jc w:val="center"/>
        <w:tblLayout w:type="fixed"/>
        <w:tblLook w:val="04A0" w:firstRow="1" w:lastRow="0" w:firstColumn="1" w:lastColumn="0" w:noHBand="0" w:noVBand="1"/>
      </w:tblPr>
      <w:tblGrid>
        <w:gridCol w:w="5184"/>
        <w:gridCol w:w="5184"/>
      </w:tblGrid>
      <w:tr w:rsidR="00CB0348" w:rsidRPr="002E4135" w14:paraId="73E65994" w14:textId="77777777" w:rsidTr="002B3D68">
        <w:trPr>
          <w:jc w:val="center"/>
        </w:trPr>
        <w:tc>
          <w:tcPr>
            <w:tcW w:w="10368" w:type="dxa"/>
            <w:gridSpan w:val="2"/>
          </w:tcPr>
          <w:p w14:paraId="3E6D2BC2" w14:textId="77777777" w:rsidR="00A957FE" w:rsidRPr="002E4135" w:rsidRDefault="00A957FE" w:rsidP="002E4135">
            <w:pPr>
              <w:spacing w:line="360" w:lineRule="auto"/>
              <w:rPr>
                <w:rFonts w:ascii="Palatino Linotype" w:hAnsi="Palatino Linotype"/>
                <w:color w:val="000000" w:themeColor="text1"/>
              </w:rPr>
            </w:pPr>
          </w:p>
          <w:tbl>
            <w:tblPr>
              <w:tblW w:w="10365" w:type="dxa"/>
              <w:jc w:val="center"/>
              <w:tblLayout w:type="fixed"/>
              <w:tblLook w:val="04A0" w:firstRow="1" w:lastRow="0" w:firstColumn="1" w:lastColumn="0" w:noHBand="0" w:noVBand="1"/>
            </w:tblPr>
            <w:tblGrid>
              <w:gridCol w:w="5182"/>
              <w:gridCol w:w="5183"/>
            </w:tblGrid>
            <w:tr w:rsidR="00CB0348" w:rsidRPr="002E4135" w14:paraId="5E0C44C4" w14:textId="77777777" w:rsidTr="002B3D68">
              <w:trPr>
                <w:jc w:val="center"/>
              </w:trPr>
              <w:tc>
                <w:tcPr>
                  <w:tcW w:w="10365" w:type="dxa"/>
                  <w:gridSpan w:val="2"/>
                  <w:shd w:val="clear" w:color="auto" w:fill="auto"/>
                </w:tcPr>
                <w:p w14:paraId="52EFFD8E" w14:textId="77777777" w:rsidR="00A957FE" w:rsidRPr="002E4135" w:rsidRDefault="00A957FE" w:rsidP="002E4135">
                  <w:pPr>
                    <w:spacing w:line="360" w:lineRule="auto"/>
                    <w:rPr>
                      <w:rFonts w:ascii="Palatino Linotype" w:hAnsi="Palatino Linotype" w:cs="Arial"/>
                      <w:b/>
                      <w:color w:val="000000" w:themeColor="text1"/>
                    </w:rPr>
                  </w:pPr>
                </w:p>
                <w:p w14:paraId="5BDF15AA" w14:textId="77777777" w:rsidR="00A957FE" w:rsidRPr="002E4135" w:rsidRDefault="00A957FE" w:rsidP="002E4135">
                  <w:pPr>
                    <w:spacing w:line="360" w:lineRule="auto"/>
                    <w:jc w:val="center"/>
                    <w:rPr>
                      <w:rFonts w:ascii="Palatino Linotype" w:hAnsi="Palatino Linotype" w:cs="Arial"/>
                      <w:b/>
                      <w:color w:val="000000" w:themeColor="text1"/>
                    </w:rPr>
                  </w:pPr>
                </w:p>
                <w:p w14:paraId="60B817CA" w14:textId="77777777" w:rsidR="00A957FE" w:rsidRPr="002E4135" w:rsidRDefault="00A957FE" w:rsidP="002E4135">
                  <w:pPr>
                    <w:spacing w:line="360" w:lineRule="auto"/>
                    <w:jc w:val="center"/>
                    <w:rPr>
                      <w:rFonts w:ascii="Palatino Linotype" w:hAnsi="Palatino Linotype" w:cs="Arial"/>
                      <w:b/>
                      <w:color w:val="000000" w:themeColor="text1"/>
                    </w:rPr>
                  </w:pPr>
                  <w:r w:rsidRPr="002E4135">
                    <w:rPr>
                      <w:rFonts w:ascii="Palatino Linotype" w:hAnsi="Palatino Linotype" w:cs="Arial"/>
                      <w:b/>
                      <w:color w:val="000000" w:themeColor="text1"/>
                    </w:rPr>
                    <w:t>Zulema Martínez Sánchez</w:t>
                  </w:r>
                </w:p>
                <w:p w14:paraId="117592CD" w14:textId="77777777" w:rsidR="00A957FE" w:rsidRPr="002E4135" w:rsidRDefault="00A957FE" w:rsidP="002E4135">
                  <w:pPr>
                    <w:spacing w:line="360" w:lineRule="auto"/>
                    <w:jc w:val="center"/>
                    <w:rPr>
                      <w:rFonts w:ascii="Palatino Linotype" w:hAnsi="Palatino Linotype" w:cs="Arial"/>
                      <w:b/>
                      <w:color w:val="000000" w:themeColor="text1"/>
                    </w:rPr>
                  </w:pPr>
                  <w:r w:rsidRPr="002E4135">
                    <w:rPr>
                      <w:rFonts w:ascii="Palatino Linotype" w:hAnsi="Palatino Linotype" w:cs="Arial"/>
                      <w:color w:val="000000" w:themeColor="text1"/>
                    </w:rPr>
                    <w:t>Comisionada Presidenta</w:t>
                  </w:r>
                </w:p>
                <w:p w14:paraId="668D83F5" w14:textId="77777777" w:rsidR="00A957FE" w:rsidRPr="002E4135" w:rsidRDefault="00A957FE" w:rsidP="002E4135">
                  <w:pPr>
                    <w:spacing w:line="360" w:lineRule="auto"/>
                    <w:jc w:val="center"/>
                    <w:rPr>
                      <w:rFonts w:ascii="Palatino Linotype" w:hAnsi="Palatino Linotype" w:cs="Arial"/>
                      <w:b/>
                      <w:color w:val="000000" w:themeColor="text1"/>
                    </w:rPr>
                  </w:pPr>
                  <w:r w:rsidRPr="002E4135">
                    <w:rPr>
                      <w:rFonts w:ascii="Palatino Linotype" w:hAnsi="Palatino Linotype" w:cs="Arial"/>
                      <w:b/>
                      <w:color w:val="000000" w:themeColor="text1"/>
                    </w:rPr>
                    <w:t xml:space="preserve">(RÚBRICA) </w:t>
                  </w:r>
                </w:p>
              </w:tc>
            </w:tr>
            <w:tr w:rsidR="00CB0348" w:rsidRPr="002E4135" w14:paraId="7423BDDF" w14:textId="77777777" w:rsidTr="002B3D68">
              <w:trPr>
                <w:jc w:val="center"/>
              </w:trPr>
              <w:tc>
                <w:tcPr>
                  <w:tcW w:w="5182" w:type="dxa"/>
                  <w:shd w:val="clear" w:color="auto" w:fill="auto"/>
                </w:tcPr>
                <w:p w14:paraId="17B6E939" w14:textId="77777777" w:rsidR="00A957FE" w:rsidRPr="002E4135" w:rsidRDefault="00A957FE" w:rsidP="002E4135">
                  <w:pPr>
                    <w:spacing w:line="360" w:lineRule="auto"/>
                    <w:jc w:val="center"/>
                    <w:rPr>
                      <w:rFonts w:ascii="Palatino Linotype" w:hAnsi="Palatino Linotype" w:cs="Arial"/>
                      <w:b/>
                      <w:color w:val="000000" w:themeColor="text1"/>
                    </w:rPr>
                  </w:pPr>
                </w:p>
                <w:p w14:paraId="5F1DF743" w14:textId="77777777" w:rsidR="00A957FE" w:rsidRPr="002E4135" w:rsidRDefault="00A957FE" w:rsidP="002E4135">
                  <w:pPr>
                    <w:spacing w:line="360" w:lineRule="auto"/>
                    <w:rPr>
                      <w:rFonts w:ascii="Palatino Linotype" w:hAnsi="Palatino Linotype" w:cs="Arial"/>
                      <w:b/>
                      <w:color w:val="000000" w:themeColor="text1"/>
                    </w:rPr>
                  </w:pPr>
                </w:p>
                <w:p w14:paraId="1BA3B117" w14:textId="77777777" w:rsidR="00A957FE" w:rsidRPr="002E4135" w:rsidRDefault="00A957FE" w:rsidP="002E4135">
                  <w:pPr>
                    <w:spacing w:line="360" w:lineRule="auto"/>
                    <w:jc w:val="center"/>
                    <w:rPr>
                      <w:rFonts w:ascii="Palatino Linotype" w:hAnsi="Palatino Linotype" w:cs="Arial"/>
                      <w:b/>
                      <w:color w:val="000000" w:themeColor="text1"/>
                    </w:rPr>
                  </w:pPr>
                </w:p>
                <w:p w14:paraId="71CD7A79" w14:textId="77777777" w:rsidR="00A957FE" w:rsidRPr="002E4135" w:rsidRDefault="00A957FE" w:rsidP="002E4135">
                  <w:pPr>
                    <w:spacing w:line="360" w:lineRule="auto"/>
                    <w:jc w:val="center"/>
                    <w:rPr>
                      <w:rFonts w:ascii="Palatino Linotype" w:hAnsi="Palatino Linotype" w:cs="Arial"/>
                      <w:b/>
                      <w:color w:val="000000" w:themeColor="text1"/>
                    </w:rPr>
                  </w:pPr>
                  <w:r w:rsidRPr="002E4135">
                    <w:rPr>
                      <w:rFonts w:ascii="Palatino Linotype" w:hAnsi="Palatino Linotype" w:cs="Arial"/>
                      <w:b/>
                      <w:color w:val="000000" w:themeColor="text1"/>
                    </w:rPr>
                    <w:t xml:space="preserve">Eva </w:t>
                  </w:r>
                  <w:proofErr w:type="spellStart"/>
                  <w:r w:rsidRPr="002E4135">
                    <w:rPr>
                      <w:rFonts w:ascii="Palatino Linotype" w:hAnsi="Palatino Linotype" w:cs="Arial"/>
                      <w:b/>
                      <w:color w:val="000000" w:themeColor="text1"/>
                    </w:rPr>
                    <w:t>Abaid</w:t>
                  </w:r>
                  <w:proofErr w:type="spellEnd"/>
                  <w:r w:rsidRPr="002E4135">
                    <w:rPr>
                      <w:rFonts w:ascii="Palatino Linotype" w:hAnsi="Palatino Linotype" w:cs="Arial"/>
                      <w:b/>
                      <w:color w:val="000000" w:themeColor="text1"/>
                    </w:rPr>
                    <w:t xml:space="preserve"> </w:t>
                  </w:r>
                  <w:proofErr w:type="spellStart"/>
                  <w:r w:rsidRPr="002E4135">
                    <w:rPr>
                      <w:rFonts w:ascii="Palatino Linotype" w:hAnsi="Palatino Linotype" w:cs="Arial"/>
                      <w:b/>
                      <w:color w:val="000000" w:themeColor="text1"/>
                    </w:rPr>
                    <w:t>Yapur</w:t>
                  </w:r>
                  <w:proofErr w:type="spellEnd"/>
                </w:p>
                <w:p w14:paraId="72E059DB" w14:textId="77777777" w:rsidR="00A957FE" w:rsidRPr="002E4135" w:rsidRDefault="00A957FE" w:rsidP="002E4135">
                  <w:pPr>
                    <w:spacing w:line="360" w:lineRule="auto"/>
                    <w:jc w:val="center"/>
                    <w:rPr>
                      <w:rFonts w:ascii="Palatino Linotype" w:hAnsi="Palatino Linotype" w:cs="Arial"/>
                      <w:color w:val="000000" w:themeColor="text1"/>
                    </w:rPr>
                  </w:pPr>
                  <w:r w:rsidRPr="002E4135">
                    <w:rPr>
                      <w:rFonts w:ascii="Palatino Linotype" w:hAnsi="Palatino Linotype" w:cs="Arial"/>
                      <w:color w:val="000000" w:themeColor="text1"/>
                    </w:rPr>
                    <w:t>Comisionada</w:t>
                  </w:r>
                </w:p>
                <w:p w14:paraId="23E427F6" w14:textId="77777777" w:rsidR="00A957FE" w:rsidRPr="002E4135" w:rsidRDefault="00A957FE" w:rsidP="002E4135">
                  <w:pPr>
                    <w:spacing w:line="360" w:lineRule="auto"/>
                    <w:jc w:val="center"/>
                    <w:rPr>
                      <w:rFonts w:ascii="Palatino Linotype" w:hAnsi="Palatino Linotype" w:cs="Arial"/>
                      <w:b/>
                      <w:color w:val="000000" w:themeColor="text1"/>
                    </w:rPr>
                  </w:pPr>
                  <w:r w:rsidRPr="002E4135">
                    <w:rPr>
                      <w:rFonts w:ascii="Palatino Linotype" w:hAnsi="Palatino Linotype" w:cs="Arial"/>
                      <w:b/>
                      <w:color w:val="000000" w:themeColor="text1"/>
                    </w:rPr>
                    <w:t>(RÚBRICA)</w:t>
                  </w:r>
                </w:p>
              </w:tc>
              <w:tc>
                <w:tcPr>
                  <w:tcW w:w="5183" w:type="dxa"/>
                  <w:shd w:val="clear" w:color="auto" w:fill="auto"/>
                </w:tcPr>
                <w:p w14:paraId="02DDD685" w14:textId="77777777" w:rsidR="00A957FE" w:rsidRPr="002E4135" w:rsidRDefault="00A957FE" w:rsidP="002E4135">
                  <w:pPr>
                    <w:spacing w:line="360" w:lineRule="auto"/>
                    <w:jc w:val="center"/>
                    <w:rPr>
                      <w:rFonts w:ascii="Palatino Linotype" w:hAnsi="Palatino Linotype" w:cs="Arial"/>
                      <w:b/>
                      <w:color w:val="000000" w:themeColor="text1"/>
                    </w:rPr>
                  </w:pPr>
                </w:p>
                <w:p w14:paraId="137B711B" w14:textId="77777777" w:rsidR="00A957FE" w:rsidRPr="002E4135" w:rsidRDefault="00A957FE" w:rsidP="002E4135">
                  <w:pPr>
                    <w:spacing w:line="360" w:lineRule="auto"/>
                    <w:rPr>
                      <w:rFonts w:ascii="Palatino Linotype" w:hAnsi="Palatino Linotype" w:cs="Arial"/>
                      <w:b/>
                      <w:color w:val="000000" w:themeColor="text1"/>
                    </w:rPr>
                  </w:pPr>
                </w:p>
                <w:p w14:paraId="01AEC28D" w14:textId="77777777" w:rsidR="00A957FE" w:rsidRPr="002E4135" w:rsidRDefault="00A957FE" w:rsidP="002E4135">
                  <w:pPr>
                    <w:spacing w:line="360" w:lineRule="auto"/>
                    <w:jc w:val="center"/>
                    <w:rPr>
                      <w:rFonts w:ascii="Palatino Linotype" w:hAnsi="Palatino Linotype" w:cs="Arial"/>
                      <w:b/>
                      <w:color w:val="000000" w:themeColor="text1"/>
                    </w:rPr>
                  </w:pPr>
                </w:p>
                <w:p w14:paraId="286A4602" w14:textId="77777777" w:rsidR="00A957FE" w:rsidRPr="002E4135" w:rsidRDefault="00A957FE" w:rsidP="002E4135">
                  <w:pPr>
                    <w:spacing w:line="360" w:lineRule="auto"/>
                    <w:jc w:val="center"/>
                    <w:rPr>
                      <w:rFonts w:ascii="Palatino Linotype" w:hAnsi="Palatino Linotype" w:cs="Arial"/>
                      <w:b/>
                      <w:color w:val="000000" w:themeColor="text1"/>
                    </w:rPr>
                  </w:pPr>
                  <w:r w:rsidRPr="002E4135">
                    <w:rPr>
                      <w:rFonts w:ascii="Palatino Linotype" w:hAnsi="Palatino Linotype" w:cs="Arial"/>
                      <w:b/>
                      <w:color w:val="000000" w:themeColor="text1"/>
                    </w:rPr>
                    <w:t>José Guadalupe Luna Hernández</w:t>
                  </w:r>
                </w:p>
                <w:p w14:paraId="100C89B5" w14:textId="77777777" w:rsidR="00A957FE" w:rsidRPr="002E4135" w:rsidRDefault="00A957FE" w:rsidP="002E4135">
                  <w:pPr>
                    <w:spacing w:line="360" w:lineRule="auto"/>
                    <w:jc w:val="center"/>
                    <w:rPr>
                      <w:rFonts w:ascii="Palatino Linotype" w:hAnsi="Palatino Linotype" w:cs="Arial"/>
                      <w:color w:val="000000" w:themeColor="text1"/>
                    </w:rPr>
                  </w:pPr>
                  <w:r w:rsidRPr="002E4135">
                    <w:rPr>
                      <w:rFonts w:ascii="Palatino Linotype" w:hAnsi="Palatino Linotype" w:cs="Arial"/>
                      <w:color w:val="000000" w:themeColor="text1"/>
                    </w:rPr>
                    <w:t>Comisionado</w:t>
                  </w:r>
                </w:p>
                <w:p w14:paraId="4C0B9A1A" w14:textId="77777777" w:rsidR="00A957FE" w:rsidRPr="002E4135" w:rsidRDefault="00A957FE" w:rsidP="002E4135">
                  <w:pPr>
                    <w:spacing w:line="360" w:lineRule="auto"/>
                    <w:jc w:val="center"/>
                    <w:rPr>
                      <w:rFonts w:ascii="Palatino Linotype" w:hAnsi="Palatino Linotype" w:cs="Arial"/>
                      <w:b/>
                      <w:color w:val="000000" w:themeColor="text1"/>
                    </w:rPr>
                  </w:pPr>
                  <w:r w:rsidRPr="002E4135">
                    <w:rPr>
                      <w:rFonts w:ascii="Palatino Linotype" w:hAnsi="Palatino Linotype" w:cs="Arial"/>
                      <w:b/>
                      <w:color w:val="000000" w:themeColor="text1"/>
                    </w:rPr>
                    <w:t>(RÚBRICA)</w:t>
                  </w:r>
                </w:p>
              </w:tc>
            </w:tr>
            <w:tr w:rsidR="00CB0348" w:rsidRPr="002E4135" w14:paraId="5D3DF405" w14:textId="77777777" w:rsidTr="002B3D68">
              <w:trPr>
                <w:jc w:val="center"/>
              </w:trPr>
              <w:tc>
                <w:tcPr>
                  <w:tcW w:w="5182" w:type="dxa"/>
                  <w:shd w:val="clear" w:color="auto" w:fill="auto"/>
                </w:tcPr>
                <w:p w14:paraId="1A37F978" w14:textId="77777777" w:rsidR="00A957FE" w:rsidRPr="002E4135" w:rsidRDefault="00A957FE" w:rsidP="002E4135">
                  <w:pPr>
                    <w:spacing w:line="360" w:lineRule="auto"/>
                    <w:jc w:val="center"/>
                    <w:rPr>
                      <w:rFonts w:ascii="Palatino Linotype" w:hAnsi="Palatino Linotype" w:cs="Arial"/>
                      <w:b/>
                      <w:color w:val="000000" w:themeColor="text1"/>
                    </w:rPr>
                  </w:pPr>
                </w:p>
                <w:p w14:paraId="706A21F8" w14:textId="77777777" w:rsidR="00A957FE" w:rsidRPr="002E4135" w:rsidRDefault="00A957FE" w:rsidP="002E4135">
                  <w:pPr>
                    <w:spacing w:line="360" w:lineRule="auto"/>
                    <w:rPr>
                      <w:rFonts w:ascii="Palatino Linotype" w:hAnsi="Palatino Linotype" w:cs="Arial"/>
                      <w:b/>
                      <w:color w:val="000000" w:themeColor="text1"/>
                    </w:rPr>
                  </w:pPr>
                </w:p>
                <w:p w14:paraId="32A61BD5" w14:textId="77777777" w:rsidR="00A957FE" w:rsidRPr="002E4135" w:rsidRDefault="00A957FE" w:rsidP="002E4135">
                  <w:pPr>
                    <w:spacing w:line="360" w:lineRule="auto"/>
                    <w:jc w:val="center"/>
                    <w:rPr>
                      <w:rFonts w:ascii="Palatino Linotype" w:hAnsi="Palatino Linotype" w:cs="Arial"/>
                      <w:b/>
                      <w:color w:val="000000" w:themeColor="text1"/>
                    </w:rPr>
                  </w:pPr>
                </w:p>
                <w:p w14:paraId="29869438" w14:textId="77777777" w:rsidR="00A957FE" w:rsidRPr="002E4135" w:rsidRDefault="00A957FE" w:rsidP="002E4135">
                  <w:pPr>
                    <w:spacing w:line="360" w:lineRule="auto"/>
                    <w:jc w:val="center"/>
                    <w:rPr>
                      <w:rFonts w:ascii="Palatino Linotype" w:hAnsi="Palatino Linotype" w:cs="Arial"/>
                      <w:b/>
                      <w:color w:val="000000" w:themeColor="text1"/>
                    </w:rPr>
                  </w:pPr>
                  <w:r w:rsidRPr="002E4135">
                    <w:rPr>
                      <w:rFonts w:ascii="Palatino Linotype" w:hAnsi="Palatino Linotype" w:cs="Arial"/>
                      <w:b/>
                      <w:color w:val="000000" w:themeColor="text1"/>
                    </w:rPr>
                    <w:t>Javier Martínez Cruz</w:t>
                  </w:r>
                </w:p>
                <w:p w14:paraId="2AF0FA04" w14:textId="77777777" w:rsidR="00A957FE" w:rsidRPr="002E4135" w:rsidRDefault="00A957FE" w:rsidP="002E4135">
                  <w:pPr>
                    <w:spacing w:line="360" w:lineRule="auto"/>
                    <w:jc w:val="center"/>
                    <w:rPr>
                      <w:rFonts w:ascii="Palatino Linotype" w:hAnsi="Palatino Linotype" w:cs="Arial"/>
                      <w:color w:val="000000" w:themeColor="text1"/>
                    </w:rPr>
                  </w:pPr>
                  <w:r w:rsidRPr="002E4135">
                    <w:rPr>
                      <w:rFonts w:ascii="Palatino Linotype" w:hAnsi="Palatino Linotype" w:cs="Arial"/>
                      <w:color w:val="000000" w:themeColor="text1"/>
                    </w:rPr>
                    <w:t>Comisionado</w:t>
                  </w:r>
                </w:p>
                <w:p w14:paraId="79B444D7" w14:textId="77777777" w:rsidR="00A957FE" w:rsidRPr="002E4135" w:rsidRDefault="00A957FE" w:rsidP="002E4135">
                  <w:pPr>
                    <w:spacing w:line="360" w:lineRule="auto"/>
                    <w:jc w:val="center"/>
                    <w:rPr>
                      <w:rFonts w:ascii="Palatino Linotype" w:hAnsi="Palatino Linotype" w:cs="Arial"/>
                      <w:color w:val="000000" w:themeColor="text1"/>
                    </w:rPr>
                  </w:pPr>
                  <w:r w:rsidRPr="002E4135">
                    <w:rPr>
                      <w:rFonts w:ascii="Palatino Linotype" w:hAnsi="Palatino Linotype" w:cs="Arial"/>
                      <w:b/>
                      <w:color w:val="000000" w:themeColor="text1"/>
                    </w:rPr>
                    <w:t>(RÚBRICA)</w:t>
                  </w:r>
                </w:p>
              </w:tc>
              <w:tc>
                <w:tcPr>
                  <w:tcW w:w="5183" w:type="dxa"/>
                  <w:shd w:val="clear" w:color="auto" w:fill="auto"/>
                </w:tcPr>
                <w:p w14:paraId="13C1E0B2" w14:textId="77777777" w:rsidR="00A957FE" w:rsidRPr="002E4135" w:rsidRDefault="00A957FE" w:rsidP="002E4135">
                  <w:pPr>
                    <w:spacing w:line="360" w:lineRule="auto"/>
                    <w:jc w:val="center"/>
                    <w:rPr>
                      <w:rFonts w:ascii="Palatino Linotype" w:hAnsi="Palatino Linotype" w:cs="Arial"/>
                      <w:b/>
                      <w:color w:val="000000" w:themeColor="text1"/>
                    </w:rPr>
                  </w:pPr>
                </w:p>
                <w:p w14:paraId="0FD5D86B" w14:textId="77777777" w:rsidR="00A957FE" w:rsidRPr="002E4135" w:rsidRDefault="00A957FE" w:rsidP="002E4135">
                  <w:pPr>
                    <w:spacing w:line="360" w:lineRule="auto"/>
                    <w:jc w:val="center"/>
                    <w:rPr>
                      <w:rFonts w:ascii="Palatino Linotype" w:hAnsi="Palatino Linotype" w:cs="Arial"/>
                      <w:b/>
                      <w:color w:val="000000" w:themeColor="text1"/>
                    </w:rPr>
                  </w:pPr>
                </w:p>
                <w:p w14:paraId="19DC4CDA" w14:textId="77777777" w:rsidR="00A957FE" w:rsidRPr="002E4135" w:rsidRDefault="00A957FE" w:rsidP="002E4135">
                  <w:pPr>
                    <w:spacing w:line="360" w:lineRule="auto"/>
                    <w:rPr>
                      <w:rFonts w:ascii="Palatino Linotype" w:hAnsi="Palatino Linotype" w:cs="Arial"/>
                      <w:b/>
                      <w:color w:val="000000" w:themeColor="text1"/>
                    </w:rPr>
                  </w:pPr>
                </w:p>
                <w:p w14:paraId="337D01B7" w14:textId="77777777" w:rsidR="00A957FE" w:rsidRPr="002E4135" w:rsidRDefault="00A957FE" w:rsidP="002E4135">
                  <w:pPr>
                    <w:spacing w:line="360" w:lineRule="auto"/>
                    <w:jc w:val="center"/>
                    <w:rPr>
                      <w:rFonts w:ascii="Palatino Linotype" w:hAnsi="Palatino Linotype" w:cs="Arial"/>
                      <w:b/>
                      <w:color w:val="000000" w:themeColor="text1"/>
                    </w:rPr>
                  </w:pPr>
                  <w:r w:rsidRPr="002E4135">
                    <w:rPr>
                      <w:rFonts w:ascii="Palatino Linotype" w:hAnsi="Palatino Linotype" w:cs="Arial"/>
                      <w:b/>
                      <w:color w:val="000000" w:themeColor="text1"/>
                    </w:rPr>
                    <w:t>Luis Gustavo Parra Noriega</w:t>
                  </w:r>
                </w:p>
                <w:p w14:paraId="5DB79E00" w14:textId="77777777" w:rsidR="00A957FE" w:rsidRPr="002E4135" w:rsidRDefault="00A957FE" w:rsidP="002E4135">
                  <w:pPr>
                    <w:spacing w:line="360" w:lineRule="auto"/>
                    <w:jc w:val="center"/>
                    <w:rPr>
                      <w:rFonts w:ascii="Palatino Linotype" w:hAnsi="Palatino Linotype" w:cs="Arial"/>
                      <w:color w:val="000000" w:themeColor="text1"/>
                    </w:rPr>
                  </w:pPr>
                  <w:r w:rsidRPr="002E4135">
                    <w:rPr>
                      <w:rFonts w:ascii="Palatino Linotype" w:hAnsi="Palatino Linotype" w:cs="Arial"/>
                      <w:color w:val="000000" w:themeColor="text1"/>
                    </w:rPr>
                    <w:t>Comisionado</w:t>
                  </w:r>
                </w:p>
                <w:p w14:paraId="68353BA4" w14:textId="77777777" w:rsidR="00A957FE" w:rsidRPr="002E4135" w:rsidRDefault="00A957FE" w:rsidP="002E4135">
                  <w:pPr>
                    <w:spacing w:line="360" w:lineRule="auto"/>
                    <w:jc w:val="center"/>
                    <w:rPr>
                      <w:rFonts w:ascii="Palatino Linotype" w:hAnsi="Palatino Linotype" w:cs="Arial"/>
                      <w:b/>
                      <w:color w:val="000000" w:themeColor="text1"/>
                    </w:rPr>
                  </w:pPr>
                  <w:r w:rsidRPr="002E4135">
                    <w:rPr>
                      <w:rFonts w:ascii="Palatino Linotype" w:hAnsi="Palatino Linotype" w:cs="Arial"/>
                      <w:b/>
                      <w:color w:val="000000" w:themeColor="text1"/>
                    </w:rPr>
                    <w:t>(RÚBRICA)</w:t>
                  </w:r>
                </w:p>
              </w:tc>
            </w:tr>
            <w:tr w:rsidR="00CB0348" w:rsidRPr="002E4135" w14:paraId="4F1E5E2A" w14:textId="77777777" w:rsidTr="002B3D68">
              <w:trPr>
                <w:jc w:val="center"/>
              </w:trPr>
              <w:tc>
                <w:tcPr>
                  <w:tcW w:w="10365" w:type="dxa"/>
                  <w:gridSpan w:val="2"/>
                  <w:shd w:val="clear" w:color="auto" w:fill="auto"/>
                </w:tcPr>
                <w:p w14:paraId="2CC73DCF" w14:textId="77777777" w:rsidR="00A957FE" w:rsidRPr="002E4135" w:rsidRDefault="00A957FE" w:rsidP="002E4135">
                  <w:pPr>
                    <w:tabs>
                      <w:tab w:val="left" w:pos="3720"/>
                    </w:tabs>
                    <w:spacing w:line="360" w:lineRule="auto"/>
                    <w:rPr>
                      <w:rFonts w:ascii="Palatino Linotype" w:hAnsi="Palatino Linotype" w:cs="Arial"/>
                      <w:b/>
                      <w:color w:val="000000" w:themeColor="text1"/>
                    </w:rPr>
                  </w:pPr>
                  <w:r w:rsidRPr="002E4135">
                    <w:rPr>
                      <w:rFonts w:ascii="Palatino Linotype" w:hAnsi="Palatino Linotype" w:cs="Arial"/>
                      <w:b/>
                      <w:color w:val="000000" w:themeColor="text1"/>
                    </w:rPr>
                    <w:tab/>
                  </w:r>
                </w:p>
                <w:p w14:paraId="729AE771" w14:textId="77777777" w:rsidR="00A957FE" w:rsidRPr="002E4135" w:rsidRDefault="00A957FE" w:rsidP="002E4135">
                  <w:pPr>
                    <w:spacing w:line="360" w:lineRule="auto"/>
                    <w:rPr>
                      <w:rFonts w:ascii="Palatino Linotype" w:hAnsi="Palatino Linotype" w:cs="Arial"/>
                      <w:b/>
                      <w:color w:val="000000" w:themeColor="text1"/>
                    </w:rPr>
                  </w:pPr>
                </w:p>
                <w:p w14:paraId="3BADD190" w14:textId="77777777" w:rsidR="00A957FE" w:rsidRPr="002E4135" w:rsidRDefault="00A957FE" w:rsidP="002E4135">
                  <w:pPr>
                    <w:spacing w:line="360" w:lineRule="auto"/>
                    <w:jc w:val="center"/>
                    <w:rPr>
                      <w:rFonts w:ascii="Palatino Linotype" w:hAnsi="Palatino Linotype" w:cs="Arial"/>
                      <w:b/>
                      <w:color w:val="000000" w:themeColor="text1"/>
                    </w:rPr>
                  </w:pPr>
                </w:p>
                <w:p w14:paraId="164D505D" w14:textId="77777777" w:rsidR="00A957FE" w:rsidRPr="002E4135" w:rsidRDefault="00A957FE" w:rsidP="002E4135">
                  <w:pPr>
                    <w:spacing w:line="360" w:lineRule="auto"/>
                    <w:jc w:val="center"/>
                    <w:rPr>
                      <w:rFonts w:ascii="Palatino Linotype" w:hAnsi="Palatino Linotype" w:cs="Arial"/>
                      <w:b/>
                      <w:color w:val="000000" w:themeColor="text1"/>
                    </w:rPr>
                  </w:pPr>
                  <w:r w:rsidRPr="002E4135">
                    <w:rPr>
                      <w:rFonts w:ascii="Palatino Linotype" w:hAnsi="Palatino Linotype" w:cs="Arial"/>
                      <w:b/>
                      <w:color w:val="000000" w:themeColor="text1"/>
                    </w:rPr>
                    <w:t>Alexis Tapia Ramírez</w:t>
                  </w:r>
                </w:p>
                <w:p w14:paraId="2F10CB77" w14:textId="77777777" w:rsidR="00A957FE" w:rsidRPr="002E4135" w:rsidRDefault="00A957FE" w:rsidP="002E4135">
                  <w:pPr>
                    <w:spacing w:line="360" w:lineRule="auto"/>
                    <w:jc w:val="center"/>
                    <w:rPr>
                      <w:rFonts w:ascii="Palatino Linotype" w:hAnsi="Palatino Linotype" w:cs="Arial"/>
                      <w:color w:val="000000" w:themeColor="text1"/>
                    </w:rPr>
                  </w:pPr>
                  <w:r w:rsidRPr="002E4135">
                    <w:rPr>
                      <w:rFonts w:ascii="Palatino Linotype" w:hAnsi="Palatino Linotype" w:cs="Arial"/>
                      <w:color w:val="000000" w:themeColor="text1"/>
                    </w:rPr>
                    <w:t>Secretario Técnico del Pleno</w:t>
                  </w:r>
                </w:p>
                <w:p w14:paraId="325A593E" w14:textId="77777777" w:rsidR="00A957FE" w:rsidRPr="002E4135" w:rsidRDefault="00A957FE" w:rsidP="002E4135">
                  <w:pPr>
                    <w:spacing w:line="360" w:lineRule="auto"/>
                    <w:jc w:val="center"/>
                    <w:rPr>
                      <w:rFonts w:ascii="Palatino Linotype" w:hAnsi="Palatino Linotype" w:cs="Arial"/>
                      <w:color w:val="000000" w:themeColor="text1"/>
                    </w:rPr>
                  </w:pPr>
                  <w:r w:rsidRPr="002E4135">
                    <w:rPr>
                      <w:rFonts w:ascii="Palatino Linotype" w:hAnsi="Palatino Linotype" w:cs="Arial"/>
                      <w:b/>
                      <w:color w:val="000000" w:themeColor="text1"/>
                    </w:rPr>
                    <w:t>(RÚBRICA)</w:t>
                  </w:r>
                  <w:r w:rsidRPr="002E4135">
                    <w:rPr>
                      <w:rFonts w:ascii="Palatino Linotype" w:hAnsi="Palatino Linotype" w:cs="Arial"/>
                      <w:color w:val="000000" w:themeColor="text1"/>
                    </w:rPr>
                    <w:t xml:space="preserve"> </w:t>
                  </w:r>
                </w:p>
              </w:tc>
            </w:tr>
          </w:tbl>
          <w:p w14:paraId="5B0F4567" w14:textId="77777777" w:rsidR="00A957FE" w:rsidRPr="002E4135" w:rsidRDefault="00A957FE" w:rsidP="002E4135">
            <w:pPr>
              <w:spacing w:line="360" w:lineRule="auto"/>
              <w:jc w:val="both"/>
              <w:rPr>
                <w:rFonts w:ascii="Palatino Linotype" w:hAnsi="Palatino Linotype" w:cs="Arial"/>
                <w:color w:val="000000" w:themeColor="text1"/>
                <w:lang w:val="es-ES"/>
              </w:rPr>
            </w:pPr>
          </w:p>
        </w:tc>
      </w:tr>
      <w:tr w:rsidR="00A957FE" w:rsidRPr="002E4135" w14:paraId="6EEA9CEF" w14:textId="77777777" w:rsidTr="002B3D68">
        <w:trPr>
          <w:jc w:val="center"/>
        </w:trPr>
        <w:tc>
          <w:tcPr>
            <w:tcW w:w="5184" w:type="dxa"/>
            <w:hideMark/>
          </w:tcPr>
          <w:p w14:paraId="670788CF" w14:textId="77777777" w:rsidR="00A957FE" w:rsidRPr="002E4135" w:rsidRDefault="00A957FE" w:rsidP="002E4135">
            <w:pPr>
              <w:spacing w:line="360" w:lineRule="auto"/>
              <w:jc w:val="both"/>
              <w:rPr>
                <w:rFonts w:ascii="Palatino Linotype" w:hAnsi="Palatino Linotype" w:cs="Arial"/>
                <w:color w:val="000000" w:themeColor="text1"/>
                <w:lang w:val="es-ES"/>
              </w:rPr>
            </w:pPr>
          </w:p>
        </w:tc>
        <w:tc>
          <w:tcPr>
            <w:tcW w:w="5184" w:type="dxa"/>
          </w:tcPr>
          <w:p w14:paraId="27186BC1" w14:textId="77777777" w:rsidR="00A957FE" w:rsidRPr="002E4135" w:rsidRDefault="00A957FE" w:rsidP="002E4135">
            <w:pPr>
              <w:spacing w:line="360" w:lineRule="auto"/>
              <w:jc w:val="center"/>
              <w:rPr>
                <w:rFonts w:ascii="Palatino Linotype" w:hAnsi="Palatino Linotype" w:cs="Arial"/>
                <w:b/>
                <w:color w:val="000000" w:themeColor="text1"/>
              </w:rPr>
            </w:pPr>
          </w:p>
        </w:tc>
      </w:tr>
    </w:tbl>
    <w:p w14:paraId="0800F279" w14:textId="10B2FB7A" w:rsidR="002C38C9" w:rsidRPr="002E4135" w:rsidRDefault="002C38C9" w:rsidP="002E4135">
      <w:pPr>
        <w:tabs>
          <w:tab w:val="left" w:pos="567"/>
        </w:tabs>
        <w:spacing w:before="240" w:after="240" w:line="360" w:lineRule="auto"/>
        <w:jc w:val="both"/>
        <w:rPr>
          <w:rFonts w:ascii="Palatino Linotype" w:eastAsia="Times New Roman" w:hAnsi="Palatino Linotype" w:cs="Arial"/>
          <w:color w:val="000000" w:themeColor="text1"/>
        </w:rPr>
      </w:pPr>
    </w:p>
    <w:bookmarkEnd w:id="0"/>
    <w:bookmarkEnd w:id="1"/>
    <w:bookmarkEnd w:id="77"/>
    <w:bookmarkEnd w:id="78"/>
    <w:p w14:paraId="0CFE34E2" w14:textId="5B1F0AAC" w:rsidR="007914E4" w:rsidRPr="002E4135" w:rsidRDefault="0033477F" w:rsidP="002E4135">
      <w:pPr>
        <w:tabs>
          <w:tab w:val="left" w:pos="567"/>
        </w:tabs>
        <w:spacing w:before="240" w:after="240" w:line="360" w:lineRule="auto"/>
        <w:jc w:val="both"/>
        <w:rPr>
          <w:rFonts w:ascii="Palatino Linotype" w:hAnsi="Palatino Linotype" w:cs="Arial"/>
          <w:color w:val="000000" w:themeColor="text1"/>
          <w:lang w:val="es-MX"/>
        </w:rPr>
      </w:pPr>
      <w:r w:rsidRPr="002E4135">
        <w:rPr>
          <w:rFonts w:ascii="Palatino Linotype" w:eastAsia="Times New Roman" w:hAnsi="Palatino Linotype" w:cs="Arial"/>
          <w:color w:val="000000" w:themeColor="text1"/>
          <w:lang w:val="es-MX"/>
        </w:rPr>
        <w:t>Esta hoja corr</w:t>
      </w:r>
      <w:r w:rsidR="002E4135">
        <w:rPr>
          <w:rFonts w:ascii="Palatino Linotype" w:eastAsia="Times New Roman" w:hAnsi="Palatino Linotype" w:cs="Arial"/>
          <w:color w:val="000000" w:themeColor="text1"/>
          <w:lang w:val="es-MX"/>
        </w:rPr>
        <w:t xml:space="preserve">esponde a la resolución de fecha veintiuno de agosto de dos mil </w:t>
      </w:r>
      <w:r w:rsidRPr="002E4135">
        <w:rPr>
          <w:rFonts w:ascii="Palatino Linotype" w:eastAsia="Times New Roman" w:hAnsi="Palatino Linotype" w:cs="Arial"/>
          <w:color w:val="000000" w:themeColor="text1"/>
          <w:lang w:val="es-MX"/>
        </w:rPr>
        <w:t>dieci</w:t>
      </w:r>
      <w:r w:rsidR="003B4CFD">
        <w:rPr>
          <w:rFonts w:ascii="Palatino Linotype" w:eastAsia="Times New Roman" w:hAnsi="Palatino Linotype" w:cs="Arial"/>
          <w:color w:val="000000" w:themeColor="text1"/>
          <w:lang w:val="es-MX"/>
        </w:rPr>
        <w:t>nueve</w:t>
      </w:r>
      <w:r w:rsidRPr="002E4135">
        <w:rPr>
          <w:rFonts w:ascii="Palatino Linotype" w:eastAsia="Times New Roman" w:hAnsi="Palatino Linotype" w:cs="Arial"/>
          <w:color w:val="000000" w:themeColor="text1"/>
          <w:lang w:val="es-MX"/>
        </w:rPr>
        <w:t xml:space="preserve">, emitida en el recurso de revisión </w:t>
      </w:r>
      <w:r w:rsidR="00BF5A34" w:rsidRPr="002E4135">
        <w:rPr>
          <w:rFonts w:ascii="Palatino Linotype" w:hAnsi="Palatino Linotype" w:cs="Arial"/>
          <w:b/>
          <w:bCs/>
          <w:color w:val="000000" w:themeColor="text1"/>
          <w:lang w:val="es-MX" w:eastAsia="es-MX"/>
        </w:rPr>
        <w:t>04958/INFOEM/IP/RR/2019</w:t>
      </w:r>
      <w:r w:rsidR="00417E0F" w:rsidRPr="002E4135">
        <w:rPr>
          <w:rFonts w:ascii="Palatino Linotype" w:hAnsi="Palatino Linotype" w:cs="Arial"/>
          <w:b/>
          <w:bCs/>
          <w:color w:val="000000" w:themeColor="text1"/>
          <w:lang w:val="es-MX" w:eastAsia="es-MX"/>
        </w:rPr>
        <w:t>.</w:t>
      </w:r>
      <w:bookmarkStart w:id="99" w:name="_GoBack"/>
      <w:bookmarkEnd w:id="99"/>
    </w:p>
    <w:sectPr w:rsidR="007914E4" w:rsidRPr="002E4135" w:rsidSect="002E4135">
      <w:headerReference w:type="default" r:id="rId14"/>
      <w:footerReference w:type="even" r:id="rId15"/>
      <w:footerReference w:type="default" r:id="rId16"/>
      <w:headerReference w:type="first" r:id="rId17"/>
      <w:footerReference w:type="first" r:id="rId18"/>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3D5295" w14:textId="77777777" w:rsidR="00C95D39" w:rsidRDefault="00C95D39" w:rsidP="00587366">
      <w:r>
        <w:separator/>
      </w:r>
    </w:p>
    <w:p w14:paraId="409608AD" w14:textId="77777777" w:rsidR="00C95D39" w:rsidRDefault="00C95D39"/>
  </w:endnote>
  <w:endnote w:type="continuationSeparator" w:id="0">
    <w:p w14:paraId="2D0A53F4" w14:textId="77777777" w:rsidR="00C95D39" w:rsidRDefault="00C95D39" w:rsidP="00587366">
      <w:r>
        <w:continuationSeparator/>
      </w:r>
    </w:p>
    <w:p w14:paraId="00438472" w14:textId="77777777" w:rsidR="00C95D39" w:rsidRDefault="00C95D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D95A6" w14:textId="77777777" w:rsidR="002E4135" w:rsidRDefault="002E4135" w:rsidP="002E4135">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BF5A34" w:rsidRDefault="00BF5A34" w:rsidP="002E4135">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34998">
              <w:rPr>
                <w:rFonts w:ascii="Palatino Linotype" w:hAnsi="Palatino Linotype"/>
                <w:b/>
                <w:bCs/>
                <w:noProof/>
                <w:sz w:val="22"/>
                <w:szCs w:val="20"/>
              </w:rPr>
              <w:t>40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34998">
              <w:rPr>
                <w:rFonts w:ascii="Palatino Linotype" w:hAnsi="Palatino Linotype"/>
                <w:b/>
                <w:bCs/>
                <w:noProof/>
                <w:sz w:val="22"/>
                <w:szCs w:val="20"/>
              </w:rPr>
              <w:t>40</w:t>
            </w:r>
            <w:r w:rsidRPr="00883450">
              <w:rPr>
                <w:rFonts w:ascii="Palatino Linotype" w:hAnsi="Palatino Linotype"/>
                <w:b/>
                <w:bCs/>
                <w:sz w:val="22"/>
                <w:szCs w:val="20"/>
              </w:rPr>
              <w:fldChar w:fldCharType="end"/>
            </w:r>
          </w:p>
          <w:p w14:paraId="187818B4" w14:textId="42E0FFCB" w:rsidR="00BF5A34" w:rsidRDefault="00534998" w:rsidP="00985DA6">
            <w:pPr>
              <w:pStyle w:val="Piedepgina"/>
              <w:rPr>
                <w:rFonts w:ascii="Palatino Linotype" w:hAnsi="Palatino Linotype"/>
                <w:sz w:val="28"/>
              </w:rPr>
            </w:pPr>
          </w:p>
        </w:sdtContent>
      </w:sdt>
    </w:sdtContent>
  </w:sdt>
  <w:p w14:paraId="1AED78E8" w14:textId="77777777" w:rsidR="00BF5A34" w:rsidRDefault="00BF5A3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BF5A34" w:rsidRPr="00883450" w:rsidRDefault="00BF5A3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34998" w:rsidRPr="0053499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34998" w:rsidRPr="00534998">
      <w:rPr>
        <w:rFonts w:ascii="Palatino Linotype" w:hAnsi="Palatino Linotype"/>
        <w:noProof/>
        <w:sz w:val="22"/>
        <w:szCs w:val="22"/>
        <w:lang w:val="es-ES"/>
      </w:rPr>
      <w:t>40</w:t>
    </w:r>
    <w:r w:rsidRPr="00883450">
      <w:rPr>
        <w:rFonts w:ascii="Palatino Linotype" w:hAnsi="Palatino Linotype"/>
        <w:sz w:val="22"/>
        <w:szCs w:val="22"/>
      </w:rPr>
      <w:fldChar w:fldCharType="end"/>
    </w:r>
  </w:p>
  <w:p w14:paraId="5F5C4865" w14:textId="77777777" w:rsidR="00BF5A34" w:rsidRPr="00883450" w:rsidRDefault="00BF5A34">
    <w:pPr>
      <w:pStyle w:val="Piedepgina"/>
      <w:rPr>
        <w:rFonts w:ascii="Palatino Linotype" w:hAnsi="Palatino Linotype"/>
        <w:sz w:val="22"/>
        <w:szCs w:val="22"/>
      </w:rPr>
    </w:pPr>
  </w:p>
  <w:p w14:paraId="2E09EA83" w14:textId="77777777" w:rsidR="00BF5A34" w:rsidRDefault="00BF5A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9D8B60" w14:textId="77777777" w:rsidR="00C95D39" w:rsidRDefault="00C95D39" w:rsidP="00587366">
      <w:r>
        <w:separator/>
      </w:r>
    </w:p>
    <w:p w14:paraId="57F892A7" w14:textId="77777777" w:rsidR="00C95D39" w:rsidRDefault="00C95D39"/>
  </w:footnote>
  <w:footnote w:type="continuationSeparator" w:id="0">
    <w:p w14:paraId="1C845E7A" w14:textId="77777777" w:rsidR="00C95D39" w:rsidRDefault="00C95D39" w:rsidP="00587366">
      <w:r>
        <w:continuationSeparator/>
      </w:r>
    </w:p>
    <w:p w14:paraId="1D292F23" w14:textId="77777777" w:rsidR="00C95D39" w:rsidRDefault="00C95D39"/>
  </w:footnote>
  <w:footnote w:id="1">
    <w:p w14:paraId="052D81AB" w14:textId="77777777" w:rsidR="00AF3575" w:rsidRPr="00034B44" w:rsidRDefault="00AF3575" w:rsidP="00AF3575">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3DD434F1" w14:textId="77777777" w:rsidR="00AF3575" w:rsidRPr="00034B44" w:rsidRDefault="00AF3575" w:rsidP="00AF3575">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2">
    <w:p w14:paraId="10FFE7C2" w14:textId="77777777" w:rsidR="00AF3575" w:rsidRPr="00034B44" w:rsidRDefault="00AF3575" w:rsidP="00AF3575">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14:paraId="446AA7A9" w14:textId="77777777" w:rsidR="00AF3575" w:rsidRPr="00034B44" w:rsidRDefault="00AF3575" w:rsidP="00AF357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AAEE259" w14:textId="77777777" w:rsidR="00AF3575" w:rsidRPr="00034B44" w:rsidRDefault="00AF3575" w:rsidP="00AF3575">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22E5603" w14:textId="77777777" w:rsidR="00AF3575" w:rsidRPr="00034B44" w:rsidRDefault="00AF3575" w:rsidP="00AF3575">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4">
    <w:p w14:paraId="36A67739" w14:textId="77777777" w:rsidR="00AF3575" w:rsidRPr="00034B44" w:rsidRDefault="00AF3575" w:rsidP="00AF357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BF5A34" w:rsidRDefault="00BF5A34">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F5A34" w:rsidRPr="00E84957" w14:paraId="07F2896E" w14:textId="77777777" w:rsidTr="003116A6">
      <w:trPr>
        <w:trHeight w:val="138"/>
        <w:jc w:val="right"/>
      </w:trPr>
      <w:tc>
        <w:tcPr>
          <w:tcW w:w="2552" w:type="dxa"/>
          <w:vAlign w:val="center"/>
        </w:tcPr>
        <w:p w14:paraId="4A5B1974" w14:textId="77777777" w:rsidR="00BF5A34" w:rsidRPr="00E84957" w:rsidRDefault="00BF5A34"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190FC7CC" w:rsidR="00BF5A34" w:rsidRPr="00986CA0" w:rsidRDefault="00BF5A34" w:rsidP="00983012">
          <w:pPr>
            <w:pStyle w:val="Encabezado"/>
            <w:jc w:val="right"/>
            <w:rPr>
              <w:rFonts w:ascii="Palatino Linotype" w:hAnsi="Palatino Linotype"/>
              <w:b/>
              <w:color w:val="000000" w:themeColor="text1"/>
              <w:sz w:val="20"/>
              <w:szCs w:val="20"/>
            </w:rPr>
          </w:pPr>
          <w:r>
            <w:rPr>
              <w:rFonts w:ascii="Palatino Linotype" w:hAnsi="Palatino Linotype"/>
              <w:b/>
              <w:color w:val="000000" w:themeColor="text1"/>
              <w:sz w:val="20"/>
              <w:szCs w:val="20"/>
            </w:rPr>
            <w:t>04958</w:t>
          </w:r>
          <w:r w:rsidRPr="00663CE8">
            <w:rPr>
              <w:rFonts w:ascii="Palatino Linotype" w:hAnsi="Palatino Linotype"/>
              <w:b/>
              <w:color w:val="000000" w:themeColor="text1"/>
              <w:sz w:val="20"/>
              <w:szCs w:val="20"/>
            </w:rPr>
            <w:t>/INFOEM/IP/RR/2019</w:t>
          </w:r>
        </w:p>
      </w:tc>
    </w:tr>
    <w:tr w:rsidR="00BF5A34" w:rsidRPr="00E84957" w14:paraId="095EB01B" w14:textId="77777777" w:rsidTr="003116A6">
      <w:trPr>
        <w:trHeight w:val="321"/>
        <w:jc w:val="right"/>
      </w:trPr>
      <w:tc>
        <w:tcPr>
          <w:tcW w:w="2552" w:type="dxa"/>
          <w:vAlign w:val="center"/>
        </w:tcPr>
        <w:p w14:paraId="6E000A51" w14:textId="4DA3E277" w:rsidR="00BF5A34" w:rsidRPr="00E84957" w:rsidRDefault="00BF5A34"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40655CFB" w:rsidR="00BF5A34" w:rsidRPr="00986CA0" w:rsidRDefault="00BF5A34" w:rsidP="00BF5A34">
          <w:pPr>
            <w:pStyle w:val="Encabezado"/>
            <w:jc w:val="right"/>
            <w:rPr>
              <w:rFonts w:ascii="Palatino Linotype" w:hAnsi="Palatino Linotype"/>
              <w:b/>
              <w:color w:val="000000" w:themeColor="text1"/>
              <w:sz w:val="20"/>
              <w:szCs w:val="20"/>
            </w:rPr>
          </w:pPr>
          <w:r>
            <w:rPr>
              <w:rFonts w:ascii="Palatino Linotype" w:hAnsi="Palatino Linotype"/>
              <w:b/>
              <w:color w:val="000000" w:themeColor="text1"/>
              <w:sz w:val="20"/>
              <w:szCs w:val="20"/>
            </w:rPr>
            <w:t>Ayuntamiento de Cuautitlán Izcalli</w:t>
          </w:r>
        </w:p>
      </w:tc>
    </w:tr>
    <w:tr w:rsidR="00BF5A34" w:rsidRPr="00E84957" w14:paraId="14F3CE0D" w14:textId="77777777" w:rsidTr="003116A6">
      <w:trPr>
        <w:trHeight w:val="321"/>
        <w:jc w:val="right"/>
      </w:trPr>
      <w:tc>
        <w:tcPr>
          <w:tcW w:w="2552" w:type="dxa"/>
          <w:vAlign w:val="center"/>
        </w:tcPr>
        <w:p w14:paraId="12248485" w14:textId="081B3348" w:rsidR="00BF5A34" w:rsidRPr="00E84957" w:rsidRDefault="00BF5A34"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BF5A34" w:rsidRPr="002D0ECC" w:rsidRDefault="00BF5A34"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BF5A34" w:rsidRDefault="00BF5A34" w:rsidP="00587366">
    <w:pPr>
      <w:pStyle w:val="Encabezado"/>
    </w:pPr>
  </w:p>
  <w:p w14:paraId="01FCACBC" w14:textId="77777777" w:rsidR="00BF5A34" w:rsidRDefault="00BF5A34" w:rsidP="002E4135">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BF5A34" w:rsidRDefault="00BF5A34"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BF5A34" w:rsidRPr="00182113" w14:paraId="665387B4" w14:textId="77777777" w:rsidTr="000B5D79">
      <w:trPr>
        <w:trHeight w:val="138"/>
      </w:trPr>
      <w:tc>
        <w:tcPr>
          <w:tcW w:w="2532" w:type="dxa"/>
          <w:vAlign w:val="center"/>
        </w:tcPr>
        <w:p w14:paraId="01509DD6" w14:textId="77777777" w:rsidR="00BF5A34" w:rsidRPr="00182113" w:rsidRDefault="00BF5A34"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BF5A34" w:rsidRPr="00182113" w:rsidRDefault="00BF5A34" w:rsidP="000B5D79">
          <w:pPr>
            <w:pStyle w:val="Encabezado"/>
            <w:jc w:val="center"/>
            <w:rPr>
              <w:rFonts w:ascii="Palatino Linotype" w:hAnsi="Palatino Linotype"/>
              <w:b/>
              <w:sz w:val="22"/>
              <w:szCs w:val="22"/>
            </w:rPr>
          </w:pPr>
        </w:p>
      </w:tc>
      <w:tc>
        <w:tcPr>
          <w:tcW w:w="3261" w:type="dxa"/>
          <w:vAlign w:val="center"/>
        </w:tcPr>
        <w:p w14:paraId="4FAE21CD" w14:textId="2ED9B5A5" w:rsidR="00BF5A34" w:rsidRPr="00CB0348" w:rsidRDefault="00BF5A34" w:rsidP="00983012">
          <w:pPr>
            <w:pStyle w:val="Encabezado"/>
            <w:rPr>
              <w:rFonts w:ascii="Palatino Linotype" w:hAnsi="Palatino Linotype"/>
              <w:b/>
              <w:color w:val="000000" w:themeColor="text1"/>
              <w:sz w:val="22"/>
              <w:szCs w:val="22"/>
            </w:rPr>
          </w:pPr>
          <w:r>
            <w:rPr>
              <w:rFonts w:ascii="Palatino Linotype" w:hAnsi="Palatino Linotype"/>
              <w:b/>
              <w:color w:val="000000" w:themeColor="text1"/>
              <w:sz w:val="20"/>
              <w:szCs w:val="20"/>
            </w:rPr>
            <w:t>04958</w:t>
          </w:r>
          <w:r w:rsidRPr="00663CE8">
            <w:rPr>
              <w:rFonts w:ascii="Palatino Linotype" w:hAnsi="Palatino Linotype"/>
              <w:b/>
              <w:color w:val="000000" w:themeColor="text1"/>
              <w:sz w:val="20"/>
              <w:szCs w:val="20"/>
            </w:rPr>
            <w:t>/INFOEM/IP/RR/2019</w:t>
          </w:r>
        </w:p>
      </w:tc>
    </w:tr>
    <w:tr w:rsidR="00BF5A34" w:rsidRPr="00182113" w14:paraId="78C9F2F4" w14:textId="77777777" w:rsidTr="000B5D79">
      <w:trPr>
        <w:trHeight w:val="227"/>
      </w:trPr>
      <w:tc>
        <w:tcPr>
          <w:tcW w:w="2532" w:type="dxa"/>
          <w:vAlign w:val="center"/>
        </w:tcPr>
        <w:p w14:paraId="2D89FED3" w14:textId="77777777" w:rsidR="00BF5A34" w:rsidRPr="00182113" w:rsidRDefault="00BF5A34"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BF5A34" w:rsidRPr="00182113" w:rsidRDefault="00BF5A34" w:rsidP="000B5D79">
          <w:pPr>
            <w:pStyle w:val="Encabezado"/>
            <w:jc w:val="center"/>
            <w:rPr>
              <w:rFonts w:ascii="Palatino Linotype" w:hAnsi="Palatino Linotype"/>
              <w:b/>
              <w:sz w:val="22"/>
              <w:szCs w:val="22"/>
            </w:rPr>
          </w:pPr>
        </w:p>
      </w:tc>
      <w:tc>
        <w:tcPr>
          <w:tcW w:w="3261" w:type="dxa"/>
          <w:vAlign w:val="center"/>
        </w:tcPr>
        <w:p w14:paraId="36D086A3" w14:textId="2F84320C" w:rsidR="00BF5A34" w:rsidRPr="00CB0348" w:rsidRDefault="004663D3" w:rsidP="009B03E9">
          <w:pPr>
            <w:pStyle w:val="Encabezado"/>
            <w:rPr>
              <w:rFonts w:ascii="Palatino Linotype" w:hAnsi="Palatino Linotype"/>
              <w:b/>
              <w:color w:val="000000" w:themeColor="text1"/>
              <w:sz w:val="20"/>
              <w:szCs w:val="20"/>
            </w:rPr>
          </w:pPr>
          <w:r w:rsidRPr="004663D3">
            <w:rPr>
              <w:rFonts w:ascii="Palatino Linotype" w:hAnsi="Palatino Linotype"/>
              <w:b/>
              <w:color w:val="000000" w:themeColor="text1"/>
              <w:sz w:val="20"/>
              <w:szCs w:val="20"/>
              <w:highlight w:val="black"/>
            </w:rPr>
            <w:t>---------------------------------------</w:t>
          </w:r>
        </w:p>
      </w:tc>
    </w:tr>
    <w:tr w:rsidR="00BF5A34" w:rsidRPr="00182113" w14:paraId="1A862673" w14:textId="77777777" w:rsidTr="000B5D79">
      <w:trPr>
        <w:trHeight w:val="232"/>
      </w:trPr>
      <w:tc>
        <w:tcPr>
          <w:tcW w:w="2532" w:type="dxa"/>
          <w:vAlign w:val="center"/>
        </w:tcPr>
        <w:p w14:paraId="767A6F60" w14:textId="77777777" w:rsidR="00BF5A34" w:rsidRPr="00182113" w:rsidRDefault="00BF5A34"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BF5A34" w:rsidRPr="00182113" w:rsidRDefault="00BF5A34" w:rsidP="000B5D79">
          <w:pPr>
            <w:pStyle w:val="Encabezado"/>
            <w:jc w:val="center"/>
            <w:rPr>
              <w:rFonts w:ascii="Palatino Linotype" w:hAnsi="Palatino Linotype"/>
              <w:b/>
              <w:sz w:val="22"/>
              <w:szCs w:val="22"/>
            </w:rPr>
          </w:pPr>
        </w:p>
      </w:tc>
      <w:tc>
        <w:tcPr>
          <w:tcW w:w="3261" w:type="dxa"/>
          <w:vAlign w:val="center"/>
        </w:tcPr>
        <w:p w14:paraId="69A6C39E" w14:textId="77777777" w:rsidR="00BF5A34" w:rsidRDefault="00BF5A34" w:rsidP="00BF5A34">
          <w:pPr>
            <w:pStyle w:val="Encabezado"/>
            <w:rPr>
              <w:rFonts w:ascii="Palatino Linotype" w:hAnsi="Palatino Linotype"/>
              <w:b/>
              <w:color w:val="000000" w:themeColor="text1"/>
              <w:sz w:val="20"/>
              <w:szCs w:val="20"/>
            </w:rPr>
          </w:pPr>
          <w:r>
            <w:rPr>
              <w:rFonts w:ascii="Palatino Linotype" w:hAnsi="Palatino Linotype"/>
              <w:b/>
              <w:color w:val="000000" w:themeColor="text1"/>
              <w:sz w:val="20"/>
              <w:szCs w:val="20"/>
            </w:rPr>
            <w:t xml:space="preserve">Ayuntamiento de </w:t>
          </w:r>
        </w:p>
        <w:p w14:paraId="3FC8EF03" w14:textId="3DAB6C40" w:rsidR="00BF5A34" w:rsidRPr="00CB0348" w:rsidRDefault="00BF5A34" w:rsidP="00BF5A34">
          <w:pPr>
            <w:pStyle w:val="Encabezado"/>
            <w:rPr>
              <w:rFonts w:ascii="Palatino Linotype" w:hAnsi="Palatino Linotype"/>
              <w:b/>
              <w:color w:val="000000" w:themeColor="text1"/>
              <w:sz w:val="20"/>
              <w:szCs w:val="20"/>
            </w:rPr>
          </w:pPr>
          <w:r>
            <w:rPr>
              <w:rFonts w:ascii="Palatino Linotype" w:hAnsi="Palatino Linotype"/>
              <w:b/>
              <w:color w:val="000000" w:themeColor="text1"/>
              <w:sz w:val="20"/>
              <w:szCs w:val="20"/>
            </w:rPr>
            <w:t>Cuautitlán Izcalli</w:t>
          </w:r>
        </w:p>
      </w:tc>
    </w:tr>
    <w:tr w:rsidR="00BF5A34" w:rsidRPr="00182113" w14:paraId="4416531B" w14:textId="77777777" w:rsidTr="000B5D79">
      <w:trPr>
        <w:trHeight w:val="320"/>
      </w:trPr>
      <w:tc>
        <w:tcPr>
          <w:tcW w:w="2532" w:type="dxa"/>
          <w:vAlign w:val="center"/>
        </w:tcPr>
        <w:p w14:paraId="277DD3E2" w14:textId="7989BCC5" w:rsidR="00BF5A34" w:rsidRPr="00182113" w:rsidRDefault="00BF5A34"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BF5A34" w:rsidRPr="00182113" w:rsidRDefault="00BF5A34" w:rsidP="000B5D79">
          <w:pPr>
            <w:pStyle w:val="Encabezado"/>
            <w:jc w:val="center"/>
            <w:rPr>
              <w:rFonts w:ascii="Palatino Linotype" w:hAnsi="Palatino Linotype"/>
              <w:b/>
              <w:sz w:val="22"/>
              <w:szCs w:val="22"/>
            </w:rPr>
          </w:pPr>
        </w:p>
      </w:tc>
      <w:tc>
        <w:tcPr>
          <w:tcW w:w="3261" w:type="dxa"/>
          <w:vAlign w:val="center"/>
        </w:tcPr>
        <w:p w14:paraId="3BD70CE4" w14:textId="61A13249" w:rsidR="00BF5A34" w:rsidRPr="00CB0348" w:rsidRDefault="00BF5A34" w:rsidP="000B5D79">
          <w:pPr>
            <w:pStyle w:val="Encabezado"/>
            <w:rPr>
              <w:rFonts w:ascii="Palatino Linotype" w:hAnsi="Palatino Linotype"/>
              <w:b/>
              <w:color w:val="000000" w:themeColor="text1"/>
              <w:sz w:val="22"/>
              <w:szCs w:val="22"/>
            </w:rPr>
          </w:pPr>
          <w:r w:rsidRPr="00CB0348">
            <w:rPr>
              <w:rFonts w:ascii="Palatino Linotype" w:hAnsi="Palatino Linotype"/>
              <w:b/>
              <w:color w:val="000000" w:themeColor="text1"/>
              <w:sz w:val="20"/>
              <w:szCs w:val="20"/>
            </w:rPr>
            <w:t>José Guadalupe Luna Hernández</w:t>
          </w:r>
        </w:p>
      </w:tc>
    </w:tr>
  </w:tbl>
  <w:p w14:paraId="156B5574" w14:textId="35A2B07E" w:rsidR="00BF5A34" w:rsidRDefault="00BF5A34">
    <w:pPr>
      <w:pStyle w:val="Encabezado"/>
    </w:pPr>
  </w:p>
  <w:p w14:paraId="2C496126" w14:textId="77777777" w:rsidR="00BF5A34" w:rsidRDefault="00BF5A3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372B0"/>
    <w:multiLevelType w:val="hybridMultilevel"/>
    <w:tmpl w:val="15D292D4"/>
    <w:lvl w:ilvl="0" w:tplc="0C0A0001">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1">
    <w:nsid w:val="084F670A"/>
    <w:multiLevelType w:val="hybridMultilevel"/>
    <w:tmpl w:val="06AC79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67320B"/>
    <w:multiLevelType w:val="hybridMultilevel"/>
    <w:tmpl w:val="AB64A58A"/>
    <w:lvl w:ilvl="0" w:tplc="B9706F84">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12A75155"/>
    <w:multiLevelType w:val="hybridMultilevel"/>
    <w:tmpl w:val="0E621DE0"/>
    <w:lvl w:ilvl="0" w:tplc="2D6A9DFA">
      <w:start w:val="1"/>
      <w:numFmt w:val="decimal"/>
      <w:lvlText w:val="%1."/>
      <w:lvlJc w:val="left"/>
      <w:pPr>
        <w:ind w:left="704" w:hanging="675"/>
      </w:pPr>
      <w:rPr>
        <w:rFonts w:hint="default"/>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4">
    <w:nsid w:val="18396C63"/>
    <w:multiLevelType w:val="hybridMultilevel"/>
    <w:tmpl w:val="BA26BAF8"/>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5">
    <w:nsid w:val="18BF0A13"/>
    <w:multiLevelType w:val="hybridMultilevel"/>
    <w:tmpl w:val="73ACFD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D173387"/>
    <w:multiLevelType w:val="hybridMultilevel"/>
    <w:tmpl w:val="23B65546"/>
    <w:lvl w:ilvl="0" w:tplc="080A0001">
      <w:start w:val="1"/>
      <w:numFmt w:val="bullet"/>
      <w:lvlText w:val=""/>
      <w:lvlJc w:val="left"/>
      <w:pPr>
        <w:ind w:left="1635" w:hanging="360"/>
      </w:pPr>
      <w:rPr>
        <w:rFonts w:ascii="Symbol" w:hAnsi="Symbol" w:hint="default"/>
      </w:rPr>
    </w:lvl>
    <w:lvl w:ilvl="1" w:tplc="080A0003" w:tentative="1">
      <w:start w:val="1"/>
      <w:numFmt w:val="bullet"/>
      <w:lvlText w:val="o"/>
      <w:lvlJc w:val="left"/>
      <w:pPr>
        <w:ind w:left="2355" w:hanging="360"/>
      </w:pPr>
      <w:rPr>
        <w:rFonts w:ascii="Courier New" w:hAnsi="Courier New" w:cs="Courier New" w:hint="default"/>
      </w:rPr>
    </w:lvl>
    <w:lvl w:ilvl="2" w:tplc="080A0005" w:tentative="1">
      <w:start w:val="1"/>
      <w:numFmt w:val="bullet"/>
      <w:lvlText w:val=""/>
      <w:lvlJc w:val="left"/>
      <w:pPr>
        <w:ind w:left="3075" w:hanging="360"/>
      </w:pPr>
      <w:rPr>
        <w:rFonts w:ascii="Wingdings" w:hAnsi="Wingdings" w:hint="default"/>
      </w:rPr>
    </w:lvl>
    <w:lvl w:ilvl="3" w:tplc="080A0001" w:tentative="1">
      <w:start w:val="1"/>
      <w:numFmt w:val="bullet"/>
      <w:lvlText w:val=""/>
      <w:lvlJc w:val="left"/>
      <w:pPr>
        <w:ind w:left="3795" w:hanging="360"/>
      </w:pPr>
      <w:rPr>
        <w:rFonts w:ascii="Symbol" w:hAnsi="Symbol" w:hint="default"/>
      </w:rPr>
    </w:lvl>
    <w:lvl w:ilvl="4" w:tplc="080A0003" w:tentative="1">
      <w:start w:val="1"/>
      <w:numFmt w:val="bullet"/>
      <w:lvlText w:val="o"/>
      <w:lvlJc w:val="left"/>
      <w:pPr>
        <w:ind w:left="4515" w:hanging="360"/>
      </w:pPr>
      <w:rPr>
        <w:rFonts w:ascii="Courier New" w:hAnsi="Courier New" w:cs="Courier New" w:hint="default"/>
      </w:rPr>
    </w:lvl>
    <w:lvl w:ilvl="5" w:tplc="080A0005" w:tentative="1">
      <w:start w:val="1"/>
      <w:numFmt w:val="bullet"/>
      <w:lvlText w:val=""/>
      <w:lvlJc w:val="left"/>
      <w:pPr>
        <w:ind w:left="5235" w:hanging="360"/>
      </w:pPr>
      <w:rPr>
        <w:rFonts w:ascii="Wingdings" w:hAnsi="Wingdings" w:hint="default"/>
      </w:rPr>
    </w:lvl>
    <w:lvl w:ilvl="6" w:tplc="080A0001" w:tentative="1">
      <w:start w:val="1"/>
      <w:numFmt w:val="bullet"/>
      <w:lvlText w:val=""/>
      <w:lvlJc w:val="left"/>
      <w:pPr>
        <w:ind w:left="5955" w:hanging="360"/>
      </w:pPr>
      <w:rPr>
        <w:rFonts w:ascii="Symbol" w:hAnsi="Symbol" w:hint="default"/>
      </w:rPr>
    </w:lvl>
    <w:lvl w:ilvl="7" w:tplc="080A0003" w:tentative="1">
      <w:start w:val="1"/>
      <w:numFmt w:val="bullet"/>
      <w:lvlText w:val="o"/>
      <w:lvlJc w:val="left"/>
      <w:pPr>
        <w:ind w:left="6675" w:hanging="360"/>
      </w:pPr>
      <w:rPr>
        <w:rFonts w:ascii="Courier New" w:hAnsi="Courier New" w:cs="Courier New" w:hint="default"/>
      </w:rPr>
    </w:lvl>
    <w:lvl w:ilvl="8" w:tplc="080A0005" w:tentative="1">
      <w:start w:val="1"/>
      <w:numFmt w:val="bullet"/>
      <w:lvlText w:val=""/>
      <w:lvlJc w:val="left"/>
      <w:pPr>
        <w:ind w:left="7395" w:hanging="360"/>
      </w:pPr>
      <w:rPr>
        <w:rFonts w:ascii="Wingdings" w:hAnsi="Wingdings" w:hint="default"/>
      </w:rPr>
    </w:lvl>
  </w:abstractNum>
  <w:abstractNum w:abstractNumId="7">
    <w:nsid w:val="22803DDB"/>
    <w:multiLevelType w:val="hybridMultilevel"/>
    <w:tmpl w:val="4A947254"/>
    <w:lvl w:ilvl="0" w:tplc="53DA26B2">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2438363D"/>
    <w:multiLevelType w:val="hybridMultilevel"/>
    <w:tmpl w:val="1E26F7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D1126B3"/>
    <w:multiLevelType w:val="hybridMultilevel"/>
    <w:tmpl w:val="AB1A96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9F4EEDA8"/>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6AF14D3"/>
    <w:multiLevelType w:val="hybridMultilevel"/>
    <w:tmpl w:val="362465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91779E"/>
    <w:multiLevelType w:val="hybridMultilevel"/>
    <w:tmpl w:val="820EF9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846274E"/>
    <w:multiLevelType w:val="hybridMultilevel"/>
    <w:tmpl w:val="2ABE3D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3136208"/>
    <w:multiLevelType w:val="hybridMultilevel"/>
    <w:tmpl w:val="38A47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44601BA"/>
    <w:multiLevelType w:val="hybridMultilevel"/>
    <w:tmpl w:val="B28047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D947F26"/>
    <w:multiLevelType w:val="hybridMultilevel"/>
    <w:tmpl w:val="3E6058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2165324"/>
    <w:multiLevelType w:val="hybridMultilevel"/>
    <w:tmpl w:val="BB204CD6"/>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19">
    <w:nsid w:val="578F4F25"/>
    <w:multiLevelType w:val="hybridMultilevel"/>
    <w:tmpl w:val="EB6E5B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7C5692C"/>
    <w:multiLevelType w:val="hybridMultilevel"/>
    <w:tmpl w:val="14DCB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9025E9F"/>
    <w:multiLevelType w:val="hybridMultilevel"/>
    <w:tmpl w:val="7B7CCC06"/>
    <w:lvl w:ilvl="0" w:tplc="0C0A0001">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22">
    <w:nsid w:val="5BE76C37"/>
    <w:multiLevelType w:val="hybridMultilevel"/>
    <w:tmpl w:val="926488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B847838"/>
    <w:multiLevelType w:val="hybridMultilevel"/>
    <w:tmpl w:val="56D8316C"/>
    <w:lvl w:ilvl="0" w:tplc="B5760316">
      <w:start w:val="1"/>
      <w:numFmt w:val="upperLetter"/>
      <w:lvlText w:val="%1."/>
      <w:lvlJc w:val="left"/>
      <w:pPr>
        <w:ind w:left="1068" w:hanging="360"/>
      </w:pPr>
      <w:rPr>
        <w:rFonts w:hint="default"/>
        <w:b/>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5">
    <w:nsid w:val="6C780F22"/>
    <w:multiLevelType w:val="hybridMultilevel"/>
    <w:tmpl w:val="8850FA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CF951E1"/>
    <w:multiLevelType w:val="hybridMultilevel"/>
    <w:tmpl w:val="B1FA621C"/>
    <w:lvl w:ilvl="0" w:tplc="080A0017">
      <w:start w:val="1"/>
      <w:numFmt w:val="lowerLetter"/>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E255A44"/>
    <w:multiLevelType w:val="hybridMultilevel"/>
    <w:tmpl w:val="72406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70136A0"/>
    <w:multiLevelType w:val="hybridMultilevel"/>
    <w:tmpl w:val="43F21132"/>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90C23C7"/>
    <w:multiLevelType w:val="hybridMultilevel"/>
    <w:tmpl w:val="8AD811E6"/>
    <w:lvl w:ilvl="0" w:tplc="2D6A9DFA">
      <w:start w:val="1"/>
      <w:numFmt w:val="decimal"/>
      <w:lvlText w:val="%1."/>
      <w:lvlJc w:val="left"/>
      <w:pPr>
        <w:ind w:left="704" w:hanging="6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C9C30D9"/>
    <w:multiLevelType w:val="hybridMultilevel"/>
    <w:tmpl w:val="698443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4"/>
  </w:num>
  <w:num w:numId="3">
    <w:abstractNumId w:val="30"/>
  </w:num>
  <w:num w:numId="4">
    <w:abstractNumId w:val="22"/>
  </w:num>
  <w:num w:numId="5">
    <w:abstractNumId w:val="21"/>
  </w:num>
  <w:num w:numId="6">
    <w:abstractNumId w:val="0"/>
  </w:num>
  <w:num w:numId="7">
    <w:abstractNumId w:val="6"/>
  </w:num>
  <w:num w:numId="8">
    <w:abstractNumId w:val="9"/>
  </w:num>
  <w:num w:numId="9">
    <w:abstractNumId w:val="19"/>
  </w:num>
  <w:num w:numId="10">
    <w:abstractNumId w:val="15"/>
  </w:num>
  <w:num w:numId="11">
    <w:abstractNumId w:val="27"/>
  </w:num>
  <w:num w:numId="12">
    <w:abstractNumId w:val="5"/>
  </w:num>
  <w:num w:numId="13">
    <w:abstractNumId w:val="6"/>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4"/>
  </w:num>
  <w:num w:numId="17">
    <w:abstractNumId w:val="8"/>
  </w:num>
  <w:num w:numId="18">
    <w:abstractNumId w:val="18"/>
  </w:num>
  <w:num w:numId="19">
    <w:abstractNumId w:val="3"/>
  </w:num>
  <w:num w:numId="20">
    <w:abstractNumId w:val="29"/>
  </w:num>
  <w:num w:numId="21">
    <w:abstractNumId w:val="23"/>
  </w:num>
  <w:num w:numId="22">
    <w:abstractNumId w:val="26"/>
  </w:num>
  <w:num w:numId="23">
    <w:abstractNumId w:val="10"/>
  </w:num>
  <w:num w:numId="24">
    <w:abstractNumId w:val="11"/>
  </w:num>
  <w:num w:numId="25">
    <w:abstractNumId w:val="12"/>
  </w:num>
  <w:num w:numId="26">
    <w:abstractNumId w:val="31"/>
  </w:num>
  <w:num w:numId="27">
    <w:abstractNumId w:val="1"/>
  </w:num>
  <w:num w:numId="28">
    <w:abstractNumId w:val="7"/>
  </w:num>
  <w:num w:numId="29">
    <w:abstractNumId w:val="24"/>
  </w:num>
  <w:num w:numId="30">
    <w:abstractNumId w:val="17"/>
  </w:num>
  <w:num w:numId="31">
    <w:abstractNumId w:val="13"/>
  </w:num>
  <w:num w:numId="32">
    <w:abstractNumId w:val="25"/>
  </w:num>
  <w:num w:numId="33">
    <w:abstractNumId w:val="16"/>
  </w:num>
  <w:num w:numId="34">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633"/>
    <w:rsid w:val="00002AB3"/>
    <w:rsid w:val="0000315A"/>
    <w:rsid w:val="00003BB7"/>
    <w:rsid w:val="00007A8A"/>
    <w:rsid w:val="00011036"/>
    <w:rsid w:val="00011251"/>
    <w:rsid w:val="000116E6"/>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44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56E82"/>
    <w:rsid w:val="000616D2"/>
    <w:rsid w:val="00061822"/>
    <w:rsid w:val="00062596"/>
    <w:rsid w:val="00062AC3"/>
    <w:rsid w:val="000634AC"/>
    <w:rsid w:val="00063522"/>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4D8"/>
    <w:rsid w:val="00097D8A"/>
    <w:rsid w:val="000A09F5"/>
    <w:rsid w:val="000A0D7B"/>
    <w:rsid w:val="000A13A2"/>
    <w:rsid w:val="000A149C"/>
    <w:rsid w:val="000A1909"/>
    <w:rsid w:val="000A379E"/>
    <w:rsid w:val="000A4178"/>
    <w:rsid w:val="000A5102"/>
    <w:rsid w:val="000A69FC"/>
    <w:rsid w:val="000A6A59"/>
    <w:rsid w:val="000A736A"/>
    <w:rsid w:val="000A748D"/>
    <w:rsid w:val="000A77ED"/>
    <w:rsid w:val="000B1010"/>
    <w:rsid w:val="000B20A9"/>
    <w:rsid w:val="000B48D4"/>
    <w:rsid w:val="000B503E"/>
    <w:rsid w:val="000B57E7"/>
    <w:rsid w:val="000B5D79"/>
    <w:rsid w:val="000B62CA"/>
    <w:rsid w:val="000B65F7"/>
    <w:rsid w:val="000C05FA"/>
    <w:rsid w:val="000C09CB"/>
    <w:rsid w:val="000C0CE1"/>
    <w:rsid w:val="000C0DC5"/>
    <w:rsid w:val="000C0FB1"/>
    <w:rsid w:val="000C10B9"/>
    <w:rsid w:val="000C12AE"/>
    <w:rsid w:val="000C210B"/>
    <w:rsid w:val="000C4A8E"/>
    <w:rsid w:val="000C555C"/>
    <w:rsid w:val="000C5A04"/>
    <w:rsid w:val="000C7734"/>
    <w:rsid w:val="000C7957"/>
    <w:rsid w:val="000D020C"/>
    <w:rsid w:val="000D0216"/>
    <w:rsid w:val="000D0C47"/>
    <w:rsid w:val="000D0CA8"/>
    <w:rsid w:val="000D151D"/>
    <w:rsid w:val="000D17AB"/>
    <w:rsid w:val="000D466E"/>
    <w:rsid w:val="000D5248"/>
    <w:rsid w:val="000D5B08"/>
    <w:rsid w:val="000D5C91"/>
    <w:rsid w:val="000D5C96"/>
    <w:rsid w:val="000D5CC0"/>
    <w:rsid w:val="000E039A"/>
    <w:rsid w:val="000E2013"/>
    <w:rsid w:val="000E413C"/>
    <w:rsid w:val="000E41A9"/>
    <w:rsid w:val="000E48E7"/>
    <w:rsid w:val="000E5A4F"/>
    <w:rsid w:val="000E6BDE"/>
    <w:rsid w:val="000E7F64"/>
    <w:rsid w:val="000F1EFE"/>
    <w:rsid w:val="000F214D"/>
    <w:rsid w:val="000F299C"/>
    <w:rsid w:val="000F2D38"/>
    <w:rsid w:val="000F366D"/>
    <w:rsid w:val="000F483B"/>
    <w:rsid w:val="000F5105"/>
    <w:rsid w:val="000F6621"/>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1C4A"/>
    <w:rsid w:val="00111DC1"/>
    <w:rsid w:val="00112711"/>
    <w:rsid w:val="00112B02"/>
    <w:rsid w:val="00112B9A"/>
    <w:rsid w:val="0011338C"/>
    <w:rsid w:val="00114C6B"/>
    <w:rsid w:val="0011537F"/>
    <w:rsid w:val="001161CB"/>
    <w:rsid w:val="0011644C"/>
    <w:rsid w:val="0011671E"/>
    <w:rsid w:val="001174EC"/>
    <w:rsid w:val="00117A22"/>
    <w:rsid w:val="00117C43"/>
    <w:rsid w:val="00117E42"/>
    <w:rsid w:val="0012006D"/>
    <w:rsid w:val="00121EBE"/>
    <w:rsid w:val="00122C7C"/>
    <w:rsid w:val="00122D83"/>
    <w:rsid w:val="00123DB0"/>
    <w:rsid w:val="00123DF6"/>
    <w:rsid w:val="001248A0"/>
    <w:rsid w:val="0012592B"/>
    <w:rsid w:val="0012670D"/>
    <w:rsid w:val="001267F8"/>
    <w:rsid w:val="00127D5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A20"/>
    <w:rsid w:val="00146E2E"/>
    <w:rsid w:val="00147163"/>
    <w:rsid w:val="00147864"/>
    <w:rsid w:val="00150EC8"/>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063A"/>
    <w:rsid w:val="001707FC"/>
    <w:rsid w:val="0017146D"/>
    <w:rsid w:val="00171A4E"/>
    <w:rsid w:val="001721C4"/>
    <w:rsid w:val="00172B01"/>
    <w:rsid w:val="00173B92"/>
    <w:rsid w:val="001741E1"/>
    <w:rsid w:val="00174F63"/>
    <w:rsid w:val="00175585"/>
    <w:rsid w:val="00175A62"/>
    <w:rsid w:val="00175C30"/>
    <w:rsid w:val="00176DE7"/>
    <w:rsid w:val="001775DF"/>
    <w:rsid w:val="00177EA0"/>
    <w:rsid w:val="00181DC0"/>
    <w:rsid w:val="001850D6"/>
    <w:rsid w:val="00186391"/>
    <w:rsid w:val="00186971"/>
    <w:rsid w:val="0018788D"/>
    <w:rsid w:val="001878A8"/>
    <w:rsid w:val="0019076C"/>
    <w:rsid w:val="001926A8"/>
    <w:rsid w:val="0019358B"/>
    <w:rsid w:val="0019484F"/>
    <w:rsid w:val="001964AF"/>
    <w:rsid w:val="00196F89"/>
    <w:rsid w:val="00197168"/>
    <w:rsid w:val="00197318"/>
    <w:rsid w:val="00197709"/>
    <w:rsid w:val="001978EF"/>
    <w:rsid w:val="001979C5"/>
    <w:rsid w:val="00197B63"/>
    <w:rsid w:val="001A02A4"/>
    <w:rsid w:val="001A04D3"/>
    <w:rsid w:val="001A0524"/>
    <w:rsid w:val="001A0AA2"/>
    <w:rsid w:val="001A0BE8"/>
    <w:rsid w:val="001A138D"/>
    <w:rsid w:val="001A230D"/>
    <w:rsid w:val="001A339A"/>
    <w:rsid w:val="001A3C17"/>
    <w:rsid w:val="001A4753"/>
    <w:rsid w:val="001A4764"/>
    <w:rsid w:val="001A50AC"/>
    <w:rsid w:val="001A513D"/>
    <w:rsid w:val="001A5277"/>
    <w:rsid w:val="001A6360"/>
    <w:rsid w:val="001B0EFF"/>
    <w:rsid w:val="001B14E6"/>
    <w:rsid w:val="001B26AA"/>
    <w:rsid w:val="001B53A0"/>
    <w:rsid w:val="001B57F2"/>
    <w:rsid w:val="001B5F70"/>
    <w:rsid w:val="001B66E3"/>
    <w:rsid w:val="001B6C18"/>
    <w:rsid w:val="001B71E0"/>
    <w:rsid w:val="001B7FFA"/>
    <w:rsid w:val="001C0C2E"/>
    <w:rsid w:val="001C13B1"/>
    <w:rsid w:val="001C16B6"/>
    <w:rsid w:val="001C1C2A"/>
    <w:rsid w:val="001C1FFF"/>
    <w:rsid w:val="001C36EB"/>
    <w:rsid w:val="001C572C"/>
    <w:rsid w:val="001C5D12"/>
    <w:rsid w:val="001C67B0"/>
    <w:rsid w:val="001C79FA"/>
    <w:rsid w:val="001D2662"/>
    <w:rsid w:val="001D3EEA"/>
    <w:rsid w:val="001D53FF"/>
    <w:rsid w:val="001D64F6"/>
    <w:rsid w:val="001E0EE9"/>
    <w:rsid w:val="001E18B8"/>
    <w:rsid w:val="001E2568"/>
    <w:rsid w:val="001E2813"/>
    <w:rsid w:val="001E4F43"/>
    <w:rsid w:val="001E69E2"/>
    <w:rsid w:val="001E7B9E"/>
    <w:rsid w:val="001E7EE1"/>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2556"/>
    <w:rsid w:val="002025F8"/>
    <w:rsid w:val="002029CB"/>
    <w:rsid w:val="002031F3"/>
    <w:rsid w:val="00204293"/>
    <w:rsid w:val="00204787"/>
    <w:rsid w:val="00204958"/>
    <w:rsid w:val="00205A39"/>
    <w:rsid w:val="00205C02"/>
    <w:rsid w:val="00206DFD"/>
    <w:rsid w:val="002077BE"/>
    <w:rsid w:val="0021022A"/>
    <w:rsid w:val="00210263"/>
    <w:rsid w:val="00210FED"/>
    <w:rsid w:val="00211AB6"/>
    <w:rsid w:val="00212171"/>
    <w:rsid w:val="002125DB"/>
    <w:rsid w:val="00212683"/>
    <w:rsid w:val="002126C6"/>
    <w:rsid w:val="002128E9"/>
    <w:rsid w:val="00212D39"/>
    <w:rsid w:val="0021369F"/>
    <w:rsid w:val="00213BA0"/>
    <w:rsid w:val="002144D4"/>
    <w:rsid w:val="0021496E"/>
    <w:rsid w:val="00215985"/>
    <w:rsid w:val="00215BE8"/>
    <w:rsid w:val="00215F3E"/>
    <w:rsid w:val="0021607D"/>
    <w:rsid w:val="00216355"/>
    <w:rsid w:val="0021700D"/>
    <w:rsid w:val="002179AC"/>
    <w:rsid w:val="00217BF5"/>
    <w:rsid w:val="00220AB4"/>
    <w:rsid w:val="002210A4"/>
    <w:rsid w:val="002217BA"/>
    <w:rsid w:val="00222D9F"/>
    <w:rsid w:val="0022359C"/>
    <w:rsid w:val="00223854"/>
    <w:rsid w:val="00225357"/>
    <w:rsid w:val="0022540B"/>
    <w:rsid w:val="00225CEA"/>
    <w:rsid w:val="00225D53"/>
    <w:rsid w:val="00225EA5"/>
    <w:rsid w:val="00225EEA"/>
    <w:rsid w:val="00226E61"/>
    <w:rsid w:val="00230F62"/>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90D"/>
    <w:rsid w:val="00243AA0"/>
    <w:rsid w:val="00243E9C"/>
    <w:rsid w:val="00244FB1"/>
    <w:rsid w:val="0024535A"/>
    <w:rsid w:val="00245CD6"/>
    <w:rsid w:val="002466A2"/>
    <w:rsid w:val="0024739F"/>
    <w:rsid w:val="002479E3"/>
    <w:rsid w:val="00250DF8"/>
    <w:rsid w:val="002519B8"/>
    <w:rsid w:val="00252174"/>
    <w:rsid w:val="00252BD0"/>
    <w:rsid w:val="00252C4D"/>
    <w:rsid w:val="002545BF"/>
    <w:rsid w:val="00256D59"/>
    <w:rsid w:val="00260224"/>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0F0A"/>
    <w:rsid w:val="00271318"/>
    <w:rsid w:val="0027430D"/>
    <w:rsid w:val="0027468C"/>
    <w:rsid w:val="0027482D"/>
    <w:rsid w:val="00274BE9"/>
    <w:rsid w:val="0027645C"/>
    <w:rsid w:val="00277D3D"/>
    <w:rsid w:val="00280260"/>
    <w:rsid w:val="002802AC"/>
    <w:rsid w:val="00281389"/>
    <w:rsid w:val="00281E32"/>
    <w:rsid w:val="002823A0"/>
    <w:rsid w:val="0028429B"/>
    <w:rsid w:val="00286BCA"/>
    <w:rsid w:val="0028727E"/>
    <w:rsid w:val="0029059C"/>
    <w:rsid w:val="00292CBE"/>
    <w:rsid w:val="00293DE8"/>
    <w:rsid w:val="00294D5C"/>
    <w:rsid w:val="00295595"/>
    <w:rsid w:val="00295CAC"/>
    <w:rsid w:val="002A00A2"/>
    <w:rsid w:val="002A0C6D"/>
    <w:rsid w:val="002A13C4"/>
    <w:rsid w:val="002A2FBF"/>
    <w:rsid w:val="002A3FF7"/>
    <w:rsid w:val="002A48BE"/>
    <w:rsid w:val="002A52FF"/>
    <w:rsid w:val="002A6584"/>
    <w:rsid w:val="002A65F6"/>
    <w:rsid w:val="002A6A1F"/>
    <w:rsid w:val="002A6CC3"/>
    <w:rsid w:val="002A7E83"/>
    <w:rsid w:val="002B07E8"/>
    <w:rsid w:val="002B085C"/>
    <w:rsid w:val="002B1D56"/>
    <w:rsid w:val="002B2A2E"/>
    <w:rsid w:val="002B3141"/>
    <w:rsid w:val="002B3565"/>
    <w:rsid w:val="002B3D68"/>
    <w:rsid w:val="002B45B9"/>
    <w:rsid w:val="002B4B37"/>
    <w:rsid w:val="002B55D1"/>
    <w:rsid w:val="002B66D8"/>
    <w:rsid w:val="002B67B2"/>
    <w:rsid w:val="002B7DDA"/>
    <w:rsid w:val="002C125D"/>
    <w:rsid w:val="002C30ED"/>
    <w:rsid w:val="002C38C9"/>
    <w:rsid w:val="002C42B6"/>
    <w:rsid w:val="002C47ED"/>
    <w:rsid w:val="002C566F"/>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4D92"/>
    <w:rsid w:val="002D53D1"/>
    <w:rsid w:val="002D5424"/>
    <w:rsid w:val="002D59A8"/>
    <w:rsid w:val="002D6F04"/>
    <w:rsid w:val="002D7363"/>
    <w:rsid w:val="002D77C8"/>
    <w:rsid w:val="002E14D4"/>
    <w:rsid w:val="002E2E98"/>
    <w:rsid w:val="002E3C8D"/>
    <w:rsid w:val="002E4135"/>
    <w:rsid w:val="002E4871"/>
    <w:rsid w:val="002E5B3F"/>
    <w:rsid w:val="002E6A53"/>
    <w:rsid w:val="002E6B51"/>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74A"/>
    <w:rsid w:val="00307E34"/>
    <w:rsid w:val="003102A6"/>
    <w:rsid w:val="0031056C"/>
    <w:rsid w:val="003105D0"/>
    <w:rsid w:val="00310962"/>
    <w:rsid w:val="003116A6"/>
    <w:rsid w:val="003118CB"/>
    <w:rsid w:val="003122CE"/>
    <w:rsid w:val="00313A95"/>
    <w:rsid w:val="0031421F"/>
    <w:rsid w:val="00314295"/>
    <w:rsid w:val="00314AE4"/>
    <w:rsid w:val="00315002"/>
    <w:rsid w:val="003158FF"/>
    <w:rsid w:val="00316FED"/>
    <w:rsid w:val="00317266"/>
    <w:rsid w:val="00317CE0"/>
    <w:rsid w:val="00320D05"/>
    <w:rsid w:val="003210EB"/>
    <w:rsid w:val="00321AA3"/>
    <w:rsid w:val="00321CF1"/>
    <w:rsid w:val="003222DF"/>
    <w:rsid w:val="003224CC"/>
    <w:rsid w:val="00322C0C"/>
    <w:rsid w:val="00322E7D"/>
    <w:rsid w:val="003230CA"/>
    <w:rsid w:val="00323478"/>
    <w:rsid w:val="00323895"/>
    <w:rsid w:val="00326714"/>
    <w:rsid w:val="00330170"/>
    <w:rsid w:val="003306A9"/>
    <w:rsid w:val="003306E2"/>
    <w:rsid w:val="00330C9F"/>
    <w:rsid w:val="00330E0C"/>
    <w:rsid w:val="003311D6"/>
    <w:rsid w:val="00331836"/>
    <w:rsid w:val="00331A87"/>
    <w:rsid w:val="00332187"/>
    <w:rsid w:val="003326D1"/>
    <w:rsid w:val="003330B7"/>
    <w:rsid w:val="00333BE8"/>
    <w:rsid w:val="0033477F"/>
    <w:rsid w:val="00334B20"/>
    <w:rsid w:val="00335541"/>
    <w:rsid w:val="0033557D"/>
    <w:rsid w:val="00336328"/>
    <w:rsid w:val="00337364"/>
    <w:rsid w:val="0034052A"/>
    <w:rsid w:val="003411ED"/>
    <w:rsid w:val="00341748"/>
    <w:rsid w:val="003429D1"/>
    <w:rsid w:val="0034340C"/>
    <w:rsid w:val="00343990"/>
    <w:rsid w:val="00343B0D"/>
    <w:rsid w:val="003441A6"/>
    <w:rsid w:val="00344A14"/>
    <w:rsid w:val="003457AF"/>
    <w:rsid w:val="00345D0F"/>
    <w:rsid w:val="00347058"/>
    <w:rsid w:val="003472B3"/>
    <w:rsid w:val="003474AE"/>
    <w:rsid w:val="0034769E"/>
    <w:rsid w:val="00347C00"/>
    <w:rsid w:val="00350E15"/>
    <w:rsid w:val="00351895"/>
    <w:rsid w:val="003528EB"/>
    <w:rsid w:val="003532D0"/>
    <w:rsid w:val="003549F5"/>
    <w:rsid w:val="00356B99"/>
    <w:rsid w:val="003577BB"/>
    <w:rsid w:val="0036054B"/>
    <w:rsid w:val="0036073F"/>
    <w:rsid w:val="00360A7E"/>
    <w:rsid w:val="00361EC5"/>
    <w:rsid w:val="00362D40"/>
    <w:rsid w:val="00362D92"/>
    <w:rsid w:val="00362F9C"/>
    <w:rsid w:val="00362FE6"/>
    <w:rsid w:val="00363F05"/>
    <w:rsid w:val="003645D3"/>
    <w:rsid w:val="00364627"/>
    <w:rsid w:val="00365B5B"/>
    <w:rsid w:val="00365E82"/>
    <w:rsid w:val="0036739B"/>
    <w:rsid w:val="00367727"/>
    <w:rsid w:val="00370415"/>
    <w:rsid w:val="00370D40"/>
    <w:rsid w:val="003713DA"/>
    <w:rsid w:val="003718D7"/>
    <w:rsid w:val="003721B2"/>
    <w:rsid w:val="0037475B"/>
    <w:rsid w:val="0037479B"/>
    <w:rsid w:val="00375C69"/>
    <w:rsid w:val="003773A4"/>
    <w:rsid w:val="00377556"/>
    <w:rsid w:val="00380950"/>
    <w:rsid w:val="003819B3"/>
    <w:rsid w:val="003830A0"/>
    <w:rsid w:val="0038315E"/>
    <w:rsid w:val="00383318"/>
    <w:rsid w:val="0038394F"/>
    <w:rsid w:val="00383C5E"/>
    <w:rsid w:val="00384241"/>
    <w:rsid w:val="003848C2"/>
    <w:rsid w:val="003851DF"/>
    <w:rsid w:val="003852E8"/>
    <w:rsid w:val="00385581"/>
    <w:rsid w:val="00387B0E"/>
    <w:rsid w:val="00387DC9"/>
    <w:rsid w:val="00390657"/>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2B80"/>
    <w:rsid w:val="003B4CFD"/>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3EB7"/>
    <w:rsid w:val="003C665B"/>
    <w:rsid w:val="003C66EF"/>
    <w:rsid w:val="003C7282"/>
    <w:rsid w:val="003D04B3"/>
    <w:rsid w:val="003D1343"/>
    <w:rsid w:val="003D1971"/>
    <w:rsid w:val="003D210D"/>
    <w:rsid w:val="003D2BDA"/>
    <w:rsid w:val="003D4544"/>
    <w:rsid w:val="003D46D0"/>
    <w:rsid w:val="003D5EE4"/>
    <w:rsid w:val="003D6842"/>
    <w:rsid w:val="003D7850"/>
    <w:rsid w:val="003E0B0F"/>
    <w:rsid w:val="003E167A"/>
    <w:rsid w:val="003E1A65"/>
    <w:rsid w:val="003E1C5B"/>
    <w:rsid w:val="003E1DF9"/>
    <w:rsid w:val="003E2043"/>
    <w:rsid w:val="003E2871"/>
    <w:rsid w:val="003E3BCD"/>
    <w:rsid w:val="003E3DB3"/>
    <w:rsid w:val="003E4742"/>
    <w:rsid w:val="003E51C6"/>
    <w:rsid w:val="003E562F"/>
    <w:rsid w:val="003E64F3"/>
    <w:rsid w:val="003E6C90"/>
    <w:rsid w:val="003E720E"/>
    <w:rsid w:val="003F1143"/>
    <w:rsid w:val="003F11BF"/>
    <w:rsid w:val="003F15DB"/>
    <w:rsid w:val="003F2702"/>
    <w:rsid w:val="003F3245"/>
    <w:rsid w:val="003F380A"/>
    <w:rsid w:val="003F3908"/>
    <w:rsid w:val="003F4B66"/>
    <w:rsid w:val="003F6762"/>
    <w:rsid w:val="003F70CA"/>
    <w:rsid w:val="003F7E22"/>
    <w:rsid w:val="00401147"/>
    <w:rsid w:val="00401963"/>
    <w:rsid w:val="00401E22"/>
    <w:rsid w:val="0040278D"/>
    <w:rsid w:val="00402AAD"/>
    <w:rsid w:val="00402AB0"/>
    <w:rsid w:val="00402BF1"/>
    <w:rsid w:val="00402C25"/>
    <w:rsid w:val="00403031"/>
    <w:rsid w:val="0040489F"/>
    <w:rsid w:val="00404B87"/>
    <w:rsid w:val="00407CCB"/>
    <w:rsid w:val="00410B83"/>
    <w:rsid w:val="00410CA2"/>
    <w:rsid w:val="00411936"/>
    <w:rsid w:val="004119DC"/>
    <w:rsid w:val="00413E8C"/>
    <w:rsid w:val="00414655"/>
    <w:rsid w:val="00415CEA"/>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149"/>
    <w:rsid w:val="00432621"/>
    <w:rsid w:val="00432A12"/>
    <w:rsid w:val="00432B72"/>
    <w:rsid w:val="00433016"/>
    <w:rsid w:val="00433C27"/>
    <w:rsid w:val="004342F1"/>
    <w:rsid w:val="00434710"/>
    <w:rsid w:val="00434EB9"/>
    <w:rsid w:val="00435C67"/>
    <w:rsid w:val="0043739F"/>
    <w:rsid w:val="00437541"/>
    <w:rsid w:val="00441015"/>
    <w:rsid w:val="00441468"/>
    <w:rsid w:val="0044162C"/>
    <w:rsid w:val="00441E3B"/>
    <w:rsid w:val="00444435"/>
    <w:rsid w:val="00444F82"/>
    <w:rsid w:val="00446A9D"/>
    <w:rsid w:val="00447A56"/>
    <w:rsid w:val="004502A6"/>
    <w:rsid w:val="00450779"/>
    <w:rsid w:val="004507DB"/>
    <w:rsid w:val="004509F3"/>
    <w:rsid w:val="00450A5F"/>
    <w:rsid w:val="00450AA0"/>
    <w:rsid w:val="00451514"/>
    <w:rsid w:val="00451CED"/>
    <w:rsid w:val="00451DA9"/>
    <w:rsid w:val="00451EB6"/>
    <w:rsid w:val="00452DF9"/>
    <w:rsid w:val="0045300D"/>
    <w:rsid w:val="00454C45"/>
    <w:rsid w:val="004554F7"/>
    <w:rsid w:val="004564AD"/>
    <w:rsid w:val="004565CF"/>
    <w:rsid w:val="004567A2"/>
    <w:rsid w:val="004567D6"/>
    <w:rsid w:val="00456A74"/>
    <w:rsid w:val="00456D61"/>
    <w:rsid w:val="00456F66"/>
    <w:rsid w:val="00457B29"/>
    <w:rsid w:val="00460E8A"/>
    <w:rsid w:val="004617F0"/>
    <w:rsid w:val="00461B98"/>
    <w:rsid w:val="00463308"/>
    <w:rsid w:val="00464131"/>
    <w:rsid w:val="004655C4"/>
    <w:rsid w:val="0046566E"/>
    <w:rsid w:val="004658E6"/>
    <w:rsid w:val="004663D3"/>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5E4B"/>
    <w:rsid w:val="004A6B0A"/>
    <w:rsid w:val="004B1D5D"/>
    <w:rsid w:val="004B293C"/>
    <w:rsid w:val="004B2A4E"/>
    <w:rsid w:val="004B2AEB"/>
    <w:rsid w:val="004B31A6"/>
    <w:rsid w:val="004B3B1A"/>
    <w:rsid w:val="004B40BF"/>
    <w:rsid w:val="004B4396"/>
    <w:rsid w:val="004B4A7B"/>
    <w:rsid w:val="004B57A3"/>
    <w:rsid w:val="004B5AC8"/>
    <w:rsid w:val="004B607D"/>
    <w:rsid w:val="004B64D1"/>
    <w:rsid w:val="004B6F5C"/>
    <w:rsid w:val="004B7135"/>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0700"/>
    <w:rsid w:val="004D11B8"/>
    <w:rsid w:val="004D1287"/>
    <w:rsid w:val="004D1332"/>
    <w:rsid w:val="004D215D"/>
    <w:rsid w:val="004D257A"/>
    <w:rsid w:val="004D3026"/>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23D3"/>
    <w:rsid w:val="004F3C08"/>
    <w:rsid w:val="004F44C7"/>
    <w:rsid w:val="004F489F"/>
    <w:rsid w:val="004F48F8"/>
    <w:rsid w:val="004F4915"/>
    <w:rsid w:val="004F6261"/>
    <w:rsid w:val="004F65D2"/>
    <w:rsid w:val="004F766F"/>
    <w:rsid w:val="004F7944"/>
    <w:rsid w:val="004F7BF5"/>
    <w:rsid w:val="0050100B"/>
    <w:rsid w:val="005010B6"/>
    <w:rsid w:val="0050190F"/>
    <w:rsid w:val="005019F7"/>
    <w:rsid w:val="00501BB6"/>
    <w:rsid w:val="00501ECC"/>
    <w:rsid w:val="005037B4"/>
    <w:rsid w:val="00504811"/>
    <w:rsid w:val="00504B5E"/>
    <w:rsid w:val="00505B8D"/>
    <w:rsid w:val="00505B93"/>
    <w:rsid w:val="00505CFF"/>
    <w:rsid w:val="00507E64"/>
    <w:rsid w:val="0051069C"/>
    <w:rsid w:val="005114D1"/>
    <w:rsid w:val="00511BD2"/>
    <w:rsid w:val="00511DF4"/>
    <w:rsid w:val="00512F22"/>
    <w:rsid w:val="00513165"/>
    <w:rsid w:val="00514311"/>
    <w:rsid w:val="00514404"/>
    <w:rsid w:val="005146A6"/>
    <w:rsid w:val="005147B2"/>
    <w:rsid w:val="00515542"/>
    <w:rsid w:val="00515743"/>
    <w:rsid w:val="00515872"/>
    <w:rsid w:val="005167B1"/>
    <w:rsid w:val="0052064D"/>
    <w:rsid w:val="0052081F"/>
    <w:rsid w:val="00520B44"/>
    <w:rsid w:val="0052151F"/>
    <w:rsid w:val="005215EE"/>
    <w:rsid w:val="00521EBC"/>
    <w:rsid w:val="005221FA"/>
    <w:rsid w:val="005222CC"/>
    <w:rsid w:val="00522396"/>
    <w:rsid w:val="00522BDB"/>
    <w:rsid w:val="00523B77"/>
    <w:rsid w:val="00524CC5"/>
    <w:rsid w:val="005255F2"/>
    <w:rsid w:val="00525B47"/>
    <w:rsid w:val="00525F9D"/>
    <w:rsid w:val="00526172"/>
    <w:rsid w:val="00526369"/>
    <w:rsid w:val="005263C4"/>
    <w:rsid w:val="00526E75"/>
    <w:rsid w:val="005272A8"/>
    <w:rsid w:val="005273EF"/>
    <w:rsid w:val="00530E3B"/>
    <w:rsid w:val="00531016"/>
    <w:rsid w:val="005311FA"/>
    <w:rsid w:val="00532551"/>
    <w:rsid w:val="00534998"/>
    <w:rsid w:val="00534CD2"/>
    <w:rsid w:val="0053513D"/>
    <w:rsid w:val="00540029"/>
    <w:rsid w:val="00540F3C"/>
    <w:rsid w:val="005419B4"/>
    <w:rsid w:val="00542B3A"/>
    <w:rsid w:val="00544805"/>
    <w:rsid w:val="00544EC9"/>
    <w:rsid w:val="00545E6A"/>
    <w:rsid w:val="00550F81"/>
    <w:rsid w:val="00551714"/>
    <w:rsid w:val="005520BF"/>
    <w:rsid w:val="005527B6"/>
    <w:rsid w:val="00552811"/>
    <w:rsid w:val="00552FC7"/>
    <w:rsid w:val="00554431"/>
    <w:rsid w:val="00555480"/>
    <w:rsid w:val="00555C32"/>
    <w:rsid w:val="00556814"/>
    <w:rsid w:val="00556AF8"/>
    <w:rsid w:val="00557523"/>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14A"/>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67A"/>
    <w:rsid w:val="005B0ABA"/>
    <w:rsid w:val="005B0EC2"/>
    <w:rsid w:val="005B2738"/>
    <w:rsid w:val="005B4711"/>
    <w:rsid w:val="005B4F63"/>
    <w:rsid w:val="005B5C5D"/>
    <w:rsid w:val="005B5D2D"/>
    <w:rsid w:val="005B7C5D"/>
    <w:rsid w:val="005C02E9"/>
    <w:rsid w:val="005C1A74"/>
    <w:rsid w:val="005C1BFB"/>
    <w:rsid w:val="005C1D14"/>
    <w:rsid w:val="005C22B5"/>
    <w:rsid w:val="005C2C8B"/>
    <w:rsid w:val="005C3294"/>
    <w:rsid w:val="005C4072"/>
    <w:rsid w:val="005C4817"/>
    <w:rsid w:val="005C4EEC"/>
    <w:rsid w:val="005C5130"/>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3B8"/>
    <w:rsid w:val="005D3493"/>
    <w:rsid w:val="005D3845"/>
    <w:rsid w:val="005D3D76"/>
    <w:rsid w:val="005D524A"/>
    <w:rsid w:val="005D5658"/>
    <w:rsid w:val="005D6604"/>
    <w:rsid w:val="005D665B"/>
    <w:rsid w:val="005D78CD"/>
    <w:rsid w:val="005D7EC6"/>
    <w:rsid w:val="005E00EF"/>
    <w:rsid w:val="005E066A"/>
    <w:rsid w:val="005E079B"/>
    <w:rsid w:val="005E29F2"/>
    <w:rsid w:val="005E338F"/>
    <w:rsid w:val="005E4710"/>
    <w:rsid w:val="005E491C"/>
    <w:rsid w:val="005E4B46"/>
    <w:rsid w:val="005E6604"/>
    <w:rsid w:val="005E6F79"/>
    <w:rsid w:val="005F049D"/>
    <w:rsid w:val="005F0812"/>
    <w:rsid w:val="005F0B21"/>
    <w:rsid w:val="005F1310"/>
    <w:rsid w:val="005F1AE1"/>
    <w:rsid w:val="005F34C9"/>
    <w:rsid w:val="005F35E6"/>
    <w:rsid w:val="005F36E3"/>
    <w:rsid w:val="005F37F3"/>
    <w:rsid w:val="005F403D"/>
    <w:rsid w:val="005F4118"/>
    <w:rsid w:val="005F4746"/>
    <w:rsid w:val="005F5EB5"/>
    <w:rsid w:val="005F62B2"/>
    <w:rsid w:val="005F715E"/>
    <w:rsid w:val="005F7A58"/>
    <w:rsid w:val="006012DC"/>
    <w:rsid w:val="00601A99"/>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0D6C"/>
    <w:rsid w:val="006228BC"/>
    <w:rsid w:val="00622B06"/>
    <w:rsid w:val="0062357F"/>
    <w:rsid w:val="0062365A"/>
    <w:rsid w:val="006238D2"/>
    <w:rsid w:val="0062416F"/>
    <w:rsid w:val="00624FD5"/>
    <w:rsid w:val="00625557"/>
    <w:rsid w:val="0062622B"/>
    <w:rsid w:val="00627DF5"/>
    <w:rsid w:val="00627E09"/>
    <w:rsid w:val="00630609"/>
    <w:rsid w:val="00631337"/>
    <w:rsid w:val="00631A28"/>
    <w:rsid w:val="00633171"/>
    <w:rsid w:val="006334BE"/>
    <w:rsid w:val="0063422F"/>
    <w:rsid w:val="00637311"/>
    <w:rsid w:val="006402EE"/>
    <w:rsid w:val="006412FD"/>
    <w:rsid w:val="00641AB0"/>
    <w:rsid w:val="00641B7C"/>
    <w:rsid w:val="00642A3A"/>
    <w:rsid w:val="00642B18"/>
    <w:rsid w:val="00643B42"/>
    <w:rsid w:val="00643D5D"/>
    <w:rsid w:val="00644C6E"/>
    <w:rsid w:val="006459F5"/>
    <w:rsid w:val="006460B5"/>
    <w:rsid w:val="00646A08"/>
    <w:rsid w:val="006508C1"/>
    <w:rsid w:val="00651B1B"/>
    <w:rsid w:val="0065212B"/>
    <w:rsid w:val="00654AB8"/>
    <w:rsid w:val="00654CFD"/>
    <w:rsid w:val="00656B81"/>
    <w:rsid w:val="00657974"/>
    <w:rsid w:val="0066068C"/>
    <w:rsid w:val="00661C3C"/>
    <w:rsid w:val="006624DB"/>
    <w:rsid w:val="00662A48"/>
    <w:rsid w:val="00662C69"/>
    <w:rsid w:val="006635D8"/>
    <w:rsid w:val="006638FD"/>
    <w:rsid w:val="00663CE8"/>
    <w:rsid w:val="00664910"/>
    <w:rsid w:val="00664A70"/>
    <w:rsid w:val="00664F7B"/>
    <w:rsid w:val="00665220"/>
    <w:rsid w:val="006657E8"/>
    <w:rsid w:val="00667011"/>
    <w:rsid w:val="006711DB"/>
    <w:rsid w:val="0067245D"/>
    <w:rsid w:val="006751CA"/>
    <w:rsid w:val="00675AC5"/>
    <w:rsid w:val="006770E9"/>
    <w:rsid w:val="00677556"/>
    <w:rsid w:val="006776F3"/>
    <w:rsid w:val="006803E4"/>
    <w:rsid w:val="0068178C"/>
    <w:rsid w:val="00682B40"/>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182"/>
    <w:rsid w:val="006A78DC"/>
    <w:rsid w:val="006A7D36"/>
    <w:rsid w:val="006B0198"/>
    <w:rsid w:val="006B12E8"/>
    <w:rsid w:val="006B27E5"/>
    <w:rsid w:val="006B290F"/>
    <w:rsid w:val="006B2FD1"/>
    <w:rsid w:val="006B30A8"/>
    <w:rsid w:val="006B4A1C"/>
    <w:rsid w:val="006B52EC"/>
    <w:rsid w:val="006B5BB9"/>
    <w:rsid w:val="006B62EA"/>
    <w:rsid w:val="006B6E7D"/>
    <w:rsid w:val="006B76FD"/>
    <w:rsid w:val="006C078E"/>
    <w:rsid w:val="006C2A0E"/>
    <w:rsid w:val="006C341B"/>
    <w:rsid w:val="006C34A4"/>
    <w:rsid w:val="006C3B64"/>
    <w:rsid w:val="006C3BAE"/>
    <w:rsid w:val="006C49B4"/>
    <w:rsid w:val="006C5010"/>
    <w:rsid w:val="006C50C2"/>
    <w:rsid w:val="006C563A"/>
    <w:rsid w:val="006C6868"/>
    <w:rsid w:val="006C6AAB"/>
    <w:rsid w:val="006C7573"/>
    <w:rsid w:val="006C7A33"/>
    <w:rsid w:val="006C7BFE"/>
    <w:rsid w:val="006D0309"/>
    <w:rsid w:val="006D158E"/>
    <w:rsid w:val="006D223D"/>
    <w:rsid w:val="006D2773"/>
    <w:rsid w:val="006D27EF"/>
    <w:rsid w:val="006D346A"/>
    <w:rsid w:val="006D453F"/>
    <w:rsid w:val="006D45A3"/>
    <w:rsid w:val="006D473F"/>
    <w:rsid w:val="006D4B87"/>
    <w:rsid w:val="006D52D1"/>
    <w:rsid w:val="006E1056"/>
    <w:rsid w:val="006E21D4"/>
    <w:rsid w:val="006E27CA"/>
    <w:rsid w:val="006E4010"/>
    <w:rsid w:val="006E43E1"/>
    <w:rsid w:val="006E47E7"/>
    <w:rsid w:val="006E54D3"/>
    <w:rsid w:val="006E694E"/>
    <w:rsid w:val="006F07F8"/>
    <w:rsid w:val="006F116A"/>
    <w:rsid w:val="006F1CC5"/>
    <w:rsid w:val="006F24D3"/>
    <w:rsid w:val="006F27F3"/>
    <w:rsid w:val="006F2894"/>
    <w:rsid w:val="006F2AE2"/>
    <w:rsid w:val="006F2C12"/>
    <w:rsid w:val="006F2F92"/>
    <w:rsid w:val="006F648B"/>
    <w:rsid w:val="006F6E1A"/>
    <w:rsid w:val="006F6FAB"/>
    <w:rsid w:val="006F6FE0"/>
    <w:rsid w:val="006F7AF2"/>
    <w:rsid w:val="006F7BC5"/>
    <w:rsid w:val="00700173"/>
    <w:rsid w:val="0070164E"/>
    <w:rsid w:val="00701F2C"/>
    <w:rsid w:val="007025D1"/>
    <w:rsid w:val="00702F7F"/>
    <w:rsid w:val="007035A2"/>
    <w:rsid w:val="00703B5E"/>
    <w:rsid w:val="00703B76"/>
    <w:rsid w:val="0070401B"/>
    <w:rsid w:val="0070525F"/>
    <w:rsid w:val="00705544"/>
    <w:rsid w:val="00706175"/>
    <w:rsid w:val="00707096"/>
    <w:rsid w:val="007073D4"/>
    <w:rsid w:val="007076FF"/>
    <w:rsid w:val="00707731"/>
    <w:rsid w:val="00707B6F"/>
    <w:rsid w:val="00707FAC"/>
    <w:rsid w:val="0071011B"/>
    <w:rsid w:val="007114F2"/>
    <w:rsid w:val="0071231D"/>
    <w:rsid w:val="007127CA"/>
    <w:rsid w:val="007127D3"/>
    <w:rsid w:val="007129CF"/>
    <w:rsid w:val="0071459F"/>
    <w:rsid w:val="007150D6"/>
    <w:rsid w:val="00715525"/>
    <w:rsid w:val="00716492"/>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3BD"/>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2BD8"/>
    <w:rsid w:val="00743C9C"/>
    <w:rsid w:val="00744BAD"/>
    <w:rsid w:val="00744FE0"/>
    <w:rsid w:val="00746D8D"/>
    <w:rsid w:val="0074727C"/>
    <w:rsid w:val="007472FC"/>
    <w:rsid w:val="00747727"/>
    <w:rsid w:val="007479C2"/>
    <w:rsid w:val="00747F0B"/>
    <w:rsid w:val="00750A80"/>
    <w:rsid w:val="0075151E"/>
    <w:rsid w:val="007518F2"/>
    <w:rsid w:val="0075265E"/>
    <w:rsid w:val="00752C5E"/>
    <w:rsid w:val="007536F3"/>
    <w:rsid w:val="00753D43"/>
    <w:rsid w:val="00753E8F"/>
    <w:rsid w:val="0075440D"/>
    <w:rsid w:val="00755DFC"/>
    <w:rsid w:val="0075614E"/>
    <w:rsid w:val="0075650E"/>
    <w:rsid w:val="00756F43"/>
    <w:rsid w:val="00757995"/>
    <w:rsid w:val="0076000F"/>
    <w:rsid w:val="0076072C"/>
    <w:rsid w:val="00760CCF"/>
    <w:rsid w:val="007617AE"/>
    <w:rsid w:val="00761A6A"/>
    <w:rsid w:val="00762E88"/>
    <w:rsid w:val="0076453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C3A"/>
    <w:rsid w:val="007805E0"/>
    <w:rsid w:val="0078099A"/>
    <w:rsid w:val="00780DDE"/>
    <w:rsid w:val="00780F1D"/>
    <w:rsid w:val="0078136D"/>
    <w:rsid w:val="00783320"/>
    <w:rsid w:val="007839E7"/>
    <w:rsid w:val="0078495C"/>
    <w:rsid w:val="00784F9C"/>
    <w:rsid w:val="00785E0C"/>
    <w:rsid w:val="0078619D"/>
    <w:rsid w:val="00786828"/>
    <w:rsid w:val="00786841"/>
    <w:rsid w:val="00787364"/>
    <w:rsid w:val="00787CAC"/>
    <w:rsid w:val="00787DAB"/>
    <w:rsid w:val="00790520"/>
    <w:rsid w:val="00790804"/>
    <w:rsid w:val="007908A0"/>
    <w:rsid w:val="00790D17"/>
    <w:rsid w:val="007914E4"/>
    <w:rsid w:val="007918F9"/>
    <w:rsid w:val="0079378F"/>
    <w:rsid w:val="00793864"/>
    <w:rsid w:val="007940E8"/>
    <w:rsid w:val="00795745"/>
    <w:rsid w:val="00797148"/>
    <w:rsid w:val="007A1118"/>
    <w:rsid w:val="007A1303"/>
    <w:rsid w:val="007A2C34"/>
    <w:rsid w:val="007A52D0"/>
    <w:rsid w:val="007A53F1"/>
    <w:rsid w:val="007A6016"/>
    <w:rsid w:val="007A6979"/>
    <w:rsid w:val="007A77F5"/>
    <w:rsid w:val="007A7B06"/>
    <w:rsid w:val="007B0020"/>
    <w:rsid w:val="007B0864"/>
    <w:rsid w:val="007B173E"/>
    <w:rsid w:val="007B215C"/>
    <w:rsid w:val="007B2228"/>
    <w:rsid w:val="007B30F3"/>
    <w:rsid w:val="007B3525"/>
    <w:rsid w:val="007B3846"/>
    <w:rsid w:val="007B3B23"/>
    <w:rsid w:val="007B3C8F"/>
    <w:rsid w:val="007B4A2D"/>
    <w:rsid w:val="007B78EF"/>
    <w:rsid w:val="007C0013"/>
    <w:rsid w:val="007C23C4"/>
    <w:rsid w:val="007C37D2"/>
    <w:rsid w:val="007C393A"/>
    <w:rsid w:val="007C3B22"/>
    <w:rsid w:val="007C6C5A"/>
    <w:rsid w:val="007D0051"/>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170"/>
    <w:rsid w:val="007F2733"/>
    <w:rsid w:val="007F283E"/>
    <w:rsid w:val="007F3166"/>
    <w:rsid w:val="007F3B89"/>
    <w:rsid w:val="007F42D7"/>
    <w:rsid w:val="007F4490"/>
    <w:rsid w:val="007F4BCC"/>
    <w:rsid w:val="007F54FA"/>
    <w:rsid w:val="007F6CB3"/>
    <w:rsid w:val="007F7690"/>
    <w:rsid w:val="00800647"/>
    <w:rsid w:val="008006A4"/>
    <w:rsid w:val="00801802"/>
    <w:rsid w:val="00804680"/>
    <w:rsid w:val="008053A5"/>
    <w:rsid w:val="00805B88"/>
    <w:rsid w:val="00806236"/>
    <w:rsid w:val="0080776C"/>
    <w:rsid w:val="00807C99"/>
    <w:rsid w:val="00807ED7"/>
    <w:rsid w:val="00807FF3"/>
    <w:rsid w:val="0081045B"/>
    <w:rsid w:val="00810508"/>
    <w:rsid w:val="00810C87"/>
    <w:rsid w:val="008111C1"/>
    <w:rsid w:val="0081173D"/>
    <w:rsid w:val="00812549"/>
    <w:rsid w:val="00814548"/>
    <w:rsid w:val="008157CA"/>
    <w:rsid w:val="00815CCC"/>
    <w:rsid w:val="008164E8"/>
    <w:rsid w:val="008167F5"/>
    <w:rsid w:val="00816819"/>
    <w:rsid w:val="00817087"/>
    <w:rsid w:val="008200A3"/>
    <w:rsid w:val="0082054B"/>
    <w:rsid w:val="00822C7A"/>
    <w:rsid w:val="008231BF"/>
    <w:rsid w:val="008231DD"/>
    <w:rsid w:val="008231F8"/>
    <w:rsid w:val="00824AF6"/>
    <w:rsid w:val="008251B8"/>
    <w:rsid w:val="00825EAD"/>
    <w:rsid w:val="0082653B"/>
    <w:rsid w:val="0082700E"/>
    <w:rsid w:val="00827015"/>
    <w:rsid w:val="00830431"/>
    <w:rsid w:val="0083049F"/>
    <w:rsid w:val="00830EF8"/>
    <w:rsid w:val="008314DC"/>
    <w:rsid w:val="0083273C"/>
    <w:rsid w:val="0083332B"/>
    <w:rsid w:val="008334FD"/>
    <w:rsid w:val="008346BB"/>
    <w:rsid w:val="008346D3"/>
    <w:rsid w:val="00835E5A"/>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4FCD"/>
    <w:rsid w:val="008560F4"/>
    <w:rsid w:val="00856126"/>
    <w:rsid w:val="0085624E"/>
    <w:rsid w:val="0085625E"/>
    <w:rsid w:val="00856E44"/>
    <w:rsid w:val="00857422"/>
    <w:rsid w:val="008601A5"/>
    <w:rsid w:val="008609B2"/>
    <w:rsid w:val="008615F9"/>
    <w:rsid w:val="00861B90"/>
    <w:rsid w:val="00862B5A"/>
    <w:rsid w:val="00862DB1"/>
    <w:rsid w:val="008637BA"/>
    <w:rsid w:val="00864B22"/>
    <w:rsid w:val="00865451"/>
    <w:rsid w:val="00866BC1"/>
    <w:rsid w:val="00866DE8"/>
    <w:rsid w:val="00866F1B"/>
    <w:rsid w:val="008676BB"/>
    <w:rsid w:val="00867D0D"/>
    <w:rsid w:val="00870C2F"/>
    <w:rsid w:val="00870D08"/>
    <w:rsid w:val="0087111F"/>
    <w:rsid w:val="00872A7B"/>
    <w:rsid w:val="0087356C"/>
    <w:rsid w:val="008746F7"/>
    <w:rsid w:val="00875167"/>
    <w:rsid w:val="008758C7"/>
    <w:rsid w:val="008768E9"/>
    <w:rsid w:val="00877472"/>
    <w:rsid w:val="00880095"/>
    <w:rsid w:val="00880236"/>
    <w:rsid w:val="00880BA5"/>
    <w:rsid w:val="00881753"/>
    <w:rsid w:val="008826F4"/>
    <w:rsid w:val="00882DE1"/>
    <w:rsid w:val="00883450"/>
    <w:rsid w:val="008835C6"/>
    <w:rsid w:val="00883659"/>
    <w:rsid w:val="00884511"/>
    <w:rsid w:val="00886F55"/>
    <w:rsid w:val="00891563"/>
    <w:rsid w:val="00892281"/>
    <w:rsid w:val="00892282"/>
    <w:rsid w:val="008929DD"/>
    <w:rsid w:val="0089339D"/>
    <w:rsid w:val="0089358F"/>
    <w:rsid w:val="00894303"/>
    <w:rsid w:val="00894400"/>
    <w:rsid w:val="00895D34"/>
    <w:rsid w:val="00896EE5"/>
    <w:rsid w:val="008A0E02"/>
    <w:rsid w:val="008A154E"/>
    <w:rsid w:val="008A2809"/>
    <w:rsid w:val="008A334C"/>
    <w:rsid w:val="008A3C24"/>
    <w:rsid w:val="008A4B5C"/>
    <w:rsid w:val="008A4B68"/>
    <w:rsid w:val="008A5473"/>
    <w:rsid w:val="008A56FC"/>
    <w:rsid w:val="008A6BCB"/>
    <w:rsid w:val="008A74C2"/>
    <w:rsid w:val="008A79BE"/>
    <w:rsid w:val="008B012D"/>
    <w:rsid w:val="008B2266"/>
    <w:rsid w:val="008B2F14"/>
    <w:rsid w:val="008B3B06"/>
    <w:rsid w:val="008B533D"/>
    <w:rsid w:val="008B6281"/>
    <w:rsid w:val="008B6DE0"/>
    <w:rsid w:val="008C2B3C"/>
    <w:rsid w:val="008C3000"/>
    <w:rsid w:val="008C41A7"/>
    <w:rsid w:val="008C46F3"/>
    <w:rsid w:val="008C48EB"/>
    <w:rsid w:val="008C52BE"/>
    <w:rsid w:val="008C57F7"/>
    <w:rsid w:val="008C61EB"/>
    <w:rsid w:val="008C67D3"/>
    <w:rsid w:val="008C6C14"/>
    <w:rsid w:val="008C6F4D"/>
    <w:rsid w:val="008D02A3"/>
    <w:rsid w:val="008D10FA"/>
    <w:rsid w:val="008D1384"/>
    <w:rsid w:val="008D1DB9"/>
    <w:rsid w:val="008D3591"/>
    <w:rsid w:val="008D3CB5"/>
    <w:rsid w:val="008D6C8D"/>
    <w:rsid w:val="008D6ED2"/>
    <w:rsid w:val="008D6F99"/>
    <w:rsid w:val="008D7A78"/>
    <w:rsid w:val="008D7C45"/>
    <w:rsid w:val="008E022F"/>
    <w:rsid w:val="008E1098"/>
    <w:rsid w:val="008E11CC"/>
    <w:rsid w:val="008E12F5"/>
    <w:rsid w:val="008E1674"/>
    <w:rsid w:val="008E1E98"/>
    <w:rsid w:val="008E223E"/>
    <w:rsid w:val="008E2971"/>
    <w:rsid w:val="008E2A08"/>
    <w:rsid w:val="008E2E89"/>
    <w:rsid w:val="008E323D"/>
    <w:rsid w:val="008E355D"/>
    <w:rsid w:val="008E3756"/>
    <w:rsid w:val="008E4A9E"/>
    <w:rsid w:val="008E4D9D"/>
    <w:rsid w:val="008E6986"/>
    <w:rsid w:val="008E6C1A"/>
    <w:rsid w:val="008E6D05"/>
    <w:rsid w:val="008E7A93"/>
    <w:rsid w:val="008E7F5C"/>
    <w:rsid w:val="008F12E6"/>
    <w:rsid w:val="008F1B10"/>
    <w:rsid w:val="008F350C"/>
    <w:rsid w:val="008F4404"/>
    <w:rsid w:val="008F4921"/>
    <w:rsid w:val="008F5D01"/>
    <w:rsid w:val="008F6458"/>
    <w:rsid w:val="00900350"/>
    <w:rsid w:val="009017D1"/>
    <w:rsid w:val="00902959"/>
    <w:rsid w:val="00902E5A"/>
    <w:rsid w:val="00903058"/>
    <w:rsid w:val="009031D8"/>
    <w:rsid w:val="00903242"/>
    <w:rsid w:val="00903BBA"/>
    <w:rsid w:val="009055FD"/>
    <w:rsid w:val="009061D3"/>
    <w:rsid w:val="009062C0"/>
    <w:rsid w:val="009071FE"/>
    <w:rsid w:val="00907728"/>
    <w:rsid w:val="0091079B"/>
    <w:rsid w:val="00910A8B"/>
    <w:rsid w:val="0091154D"/>
    <w:rsid w:val="0091202C"/>
    <w:rsid w:val="0091369F"/>
    <w:rsid w:val="009145A9"/>
    <w:rsid w:val="00915245"/>
    <w:rsid w:val="009155C3"/>
    <w:rsid w:val="00915778"/>
    <w:rsid w:val="00915C84"/>
    <w:rsid w:val="009164D0"/>
    <w:rsid w:val="009164DD"/>
    <w:rsid w:val="00916840"/>
    <w:rsid w:val="00917B05"/>
    <w:rsid w:val="009204FF"/>
    <w:rsid w:val="00920F93"/>
    <w:rsid w:val="00921C64"/>
    <w:rsid w:val="0092262C"/>
    <w:rsid w:val="00924CEA"/>
    <w:rsid w:val="009256FF"/>
    <w:rsid w:val="00925ED1"/>
    <w:rsid w:val="00925F38"/>
    <w:rsid w:val="00926FE8"/>
    <w:rsid w:val="009316E9"/>
    <w:rsid w:val="009337EC"/>
    <w:rsid w:val="00933835"/>
    <w:rsid w:val="009340AD"/>
    <w:rsid w:val="00934F4D"/>
    <w:rsid w:val="00935B80"/>
    <w:rsid w:val="00935DA0"/>
    <w:rsid w:val="009371CE"/>
    <w:rsid w:val="0093734D"/>
    <w:rsid w:val="00937767"/>
    <w:rsid w:val="00940F1B"/>
    <w:rsid w:val="00941637"/>
    <w:rsid w:val="009416A5"/>
    <w:rsid w:val="00941B55"/>
    <w:rsid w:val="00941EEA"/>
    <w:rsid w:val="00942865"/>
    <w:rsid w:val="00943598"/>
    <w:rsid w:val="00943C67"/>
    <w:rsid w:val="00943E93"/>
    <w:rsid w:val="00944729"/>
    <w:rsid w:val="00944E99"/>
    <w:rsid w:val="009466F2"/>
    <w:rsid w:val="00946F09"/>
    <w:rsid w:val="009479FB"/>
    <w:rsid w:val="00947C76"/>
    <w:rsid w:val="00950D1D"/>
    <w:rsid w:val="00951412"/>
    <w:rsid w:val="00951E3A"/>
    <w:rsid w:val="00952DAB"/>
    <w:rsid w:val="00953CDB"/>
    <w:rsid w:val="0095407C"/>
    <w:rsid w:val="009540B6"/>
    <w:rsid w:val="0095592C"/>
    <w:rsid w:val="009560D1"/>
    <w:rsid w:val="009563A5"/>
    <w:rsid w:val="00957BEC"/>
    <w:rsid w:val="009603D4"/>
    <w:rsid w:val="009606E6"/>
    <w:rsid w:val="0096147B"/>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067"/>
    <w:rsid w:val="00970865"/>
    <w:rsid w:val="0097117E"/>
    <w:rsid w:val="00971509"/>
    <w:rsid w:val="00971DDF"/>
    <w:rsid w:val="0097236F"/>
    <w:rsid w:val="00972668"/>
    <w:rsid w:val="009727B4"/>
    <w:rsid w:val="0097394F"/>
    <w:rsid w:val="00975311"/>
    <w:rsid w:val="00975AA1"/>
    <w:rsid w:val="00976FF9"/>
    <w:rsid w:val="0098098A"/>
    <w:rsid w:val="00981A0B"/>
    <w:rsid w:val="009824EC"/>
    <w:rsid w:val="00983012"/>
    <w:rsid w:val="00985516"/>
    <w:rsid w:val="00985DA6"/>
    <w:rsid w:val="00986102"/>
    <w:rsid w:val="00986CA0"/>
    <w:rsid w:val="00991051"/>
    <w:rsid w:val="00991076"/>
    <w:rsid w:val="009924D5"/>
    <w:rsid w:val="0099409F"/>
    <w:rsid w:val="0099482D"/>
    <w:rsid w:val="00995311"/>
    <w:rsid w:val="0099752D"/>
    <w:rsid w:val="009A11F0"/>
    <w:rsid w:val="009A1E1D"/>
    <w:rsid w:val="009A22B4"/>
    <w:rsid w:val="009A5191"/>
    <w:rsid w:val="009A5B51"/>
    <w:rsid w:val="009A6008"/>
    <w:rsid w:val="009A624F"/>
    <w:rsid w:val="009A6CF3"/>
    <w:rsid w:val="009A709E"/>
    <w:rsid w:val="009A7623"/>
    <w:rsid w:val="009A7C0D"/>
    <w:rsid w:val="009A7F6A"/>
    <w:rsid w:val="009B03E9"/>
    <w:rsid w:val="009B0749"/>
    <w:rsid w:val="009B0A52"/>
    <w:rsid w:val="009B0F5C"/>
    <w:rsid w:val="009B117E"/>
    <w:rsid w:val="009B11D6"/>
    <w:rsid w:val="009B155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82"/>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4348"/>
    <w:rsid w:val="009F50DE"/>
    <w:rsid w:val="009F5506"/>
    <w:rsid w:val="009F65DD"/>
    <w:rsid w:val="009F6F6A"/>
    <w:rsid w:val="009F7BB0"/>
    <w:rsid w:val="00A00014"/>
    <w:rsid w:val="00A0006B"/>
    <w:rsid w:val="00A00BCF"/>
    <w:rsid w:val="00A01D4A"/>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17BE8"/>
    <w:rsid w:val="00A213E7"/>
    <w:rsid w:val="00A218E5"/>
    <w:rsid w:val="00A219DA"/>
    <w:rsid w:val="00A22284"/>
    <w:rsid w:val="00A235D0"/>
    <w:rsid w:val="00A237F8"/>
    <w:rsid w:val="00A23AB7"/>
    <w:rsid w:val="00A23B93"/>
    <w:rsid w:val="00A2445C"/>
    <w:rsid w:val="00A26941"/>
    <w:rsid w:val="00A26F50"/>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D9A"/>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479A2"/>
    <w:rsid w:val="00A50234"/>
    <w:rsid w:val="00A50953"/>
    <w:rsid w:val="00A51747"/>
    <w:rsid w:val="00A518CE"/>
    <w:rsid w:val="00A537A8"/>
    <w:rsid w:val="00A547F4"/>
    <w:rsid w:val="00A558E6"/>
    <w:rsid w:val="00A55FA8"/>
    <w:rsid w:val="00A572BC"/>
    <w:rsid w:val="00A575AA"/>
    <w:rsid w:val="00A5798D"/>
    <w:rsid w:val="00A57F5F"/>
    <w:rsid w:val="00A60016"/>
    <w:rsid w:val="00A607ED"/>
    <w:rsid w:val="00A60F1F"/>
    <w:rsid w:val="00A60FB9"/>
    <w:rsid w:val="00A61E11"/>
    <w:rsid w:val="00A62A60"/>
    <w:rsid w:val="00A63B88"/>
    <w:rsid w:val="00A64EE3"/>
    <w:rsid w:val="00A6564B"/>
    <w:rsid w:val="00A660C3"/>
    <w:rsid w:val="00A66A91"/>
    <w:rsid w:val="00A67D28"/>
    <w:rsid w:val="00A70CF3"/>
    <w:rsid w:val="00A715B0"/>
    <w:rsid w:val="00A716C2"/>
    <w:rsid w:val="00A719DE"/>
    <w:rsid w:val="00A71A57"/>
    <w:rsid w:val="00A72690"/>
    <w:rsid w:val="00A72857"/>
    <w:rsid w:val="00A72A35"/>
    <w:rsid w:val="00A73AB4"/>
    <w:rsid w:val="00A73D67"/>
    <w:rsid w:val="00A73F54"/>
    <w:rsid w:val="00A743FB"/>
    <w:rsid w:val="00A74E9D"/>
    <w:rsid w:val="00A75EE4"/>
    <w:rsid w:val="00A760DA"/>
    <w:rsid w:val="00A76267"/>
    <w:rsid w:val="00A76BEE"/>
    <w:rsid w:val="00A770CD"/>
    <w:rsid w:val="00A77CCE"/>
    <w:rsid w:val="00A77E4A"/>
    <w:rsid w:val="00A80057"/>
    <w:rsid w:val="00A80550"/>
    <w:rsid w:val="00A80EF4"/>
    <w:rsid w:val="00A81509"/>
    <w:rsid w:val="00A82724"/>
    <w:rsid w:val="00A85A3A"/>
    <w:rsid w:val="00A85DD3"/>
    <w:rsid w:val="00A86004"/>
    <w:rsid w:val="00A8620F"/>
    <w:rsid w:val="00A863E9"/>
    <w:rsid w:val="00A8769A"/>
    <w:rsid w:val="00A87F72"/>
    <w:rsid w:val="00A90030"/>
    <w:rsid w:val="00A9005D"/>
    <w:rsid w:val="00A90873"/>
    <w:rsid w:val="00A90C0A"/>
    <w:rsid w:val="00A91D16"/>
    <w:rsid w:val="00A92889"/>
    <w:rsid w:val="00A92D7D"/>
    <w:rsid w:val="00A941F5"/>
    <w:rsid w:val="00A94982"/>
    <w:rsid w:val="00A94D69"/>
    <w:rsid w:val="00A9576E"/>
    <w:rsid w:val="00A957FE"/>
    <w:rsid w:val="00A95E7F"/>
    <w:rsid w:val="00A96CAD"/>
    <w:rsid w:val="00A97EE2"/>
    <w:rsid w:val="00AA0660"/>
    <w:rsid w:val="00AA0C1B"/>
    <w:rsid w:val="00AA13C2"/>
    <w:rsid w:val="00AA218B"/>
    <w:rsid w:val="00AA223A"/>
    <w:rsid w:val="00AA22A7"/>
    <w:rsid w:val="00AA23F6"/>
    <w:rsid w:val="00AA2A0A"/>
    <w:rsid w:val="00AA384F"/>
    <w:rsid w:val="00AA41CF"/>
    <w:rsid w:val="00AA5654"/>
    <w:rsid w:val="00AA590E"/>
    <w:rsid w:val="00AA60EE"/>
    <w:rsid w:val="00AA6228"/>
    <w:rsid w:val="00AA69A4"/>
    <w:rsid w:val="00AA736D"/>
    <w:rsid w:val="00AB0FC7"/>
    <w:rsid w:val="00AB1761"/>
    <w:rsid w:val="00AB258C"/>
    <w:rsid w:val="00AB274F"/>
    <w:rsid w:val="00AB35D9"/>
    <w:rsid w:val="00AB40F5"/>
    <w:rsid w:val="00AB5092"/>
    <w:rsid w:val="00AB6358"/>
    <w:rsid w:val="00AB6BE3"/>
    <w:rsid w:val="00AC07E5"/>
    <w:rsid w:val="00AC10C7"/>
    <w:rsid w:val="00AC13B7"/>
    <w:rsid w:val="00AC1518"/>
    <w:rsid w:val="00AC19BA"/>
    <w:rsid w:val="00AC2E8B"/>
    <w:rsid w:val="00AC36D2"/>
    <w:rsid w:val="00AC3F55"/>
    <w:rsid w:val="00AC3F60"/>
    <w:rsid w:val="00AC4137"/>
    <w:rsid w:val="00AC4933"/>
    <w:rsid w:val="00AC547F"/>
    <w:rsid w:val="00AC5AE4"/>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49DB"/>
    <w:rsid w:val="00AF1048"/>
    <w:rsid w:val="00AF1979"/>
    <w:rsid w:val="00AF1F04"/>
    <w:rsid w:val="00AF1FE0"/>
    <w:rsid w:val="00AF21E7"/>
    <w:rsid w:val="00AF2E4E"/>
    <w:rsid w:val="00AF31A6"/>
    <w:rsid w:val="00AF3575"/>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24E3"/>
    <w:rsid w:val="00B129B4"/>
    <w:rsid w:val="00B13D85"/>
    <w:rsid w:val="00B1481E"/>
    <w:rsid w:val="00B14874"/>
    <w:rsid w:val="00B14CBB"/>
    <w:rsid w:val="00B14D80"/>
    <w:rsid w:val="00B14E74"/>
    <w:rsid w:val="00B16108"/>
    <w:rsid w:val="00B1764D"/>
    <w:rsid w:val="00B1786A"/>
    <w:rsid w:val="00B206D8"/>
    <w:rsid w:val="00B2133E"/>
    <w:rsid w:val="00B235B5"/>
    <w:rsid w:val="00B23A7C"/>
    <w:rsid w:val="00B23CBF"/>
    <w:rsid w:val="00B24220"/>
    <w:rsid w:val="00B2441C"/>
    <w:rsid w:val="00B2514E"/>
    <w:rsid w:val="00B25407"/>
    <w:rsid w:val="00B25AF6"/>
    <w:rsid w:val="00B263B2"/>
    <w:rsid w:val="00B27684"/>
    <w:rsid w:val="00B27805"/>
    <w:rsid w:val="00B30A40"/>
    <w:rsid w:val="00B312C7"/>
    <w:rsid w:val="00B314D6"/>
    <w:rsid w:val="00B315EE"/>
    <w:rsid w:val="00B31E3B"/>
    <w:rsid w:val="00B32807"/>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755"/>
    <w:rsid w:val="00B44AE1"/>
    <w:rsid w:val="00B45356"/>
    <w:rsid w:val="00B453A8"/>
    <w:rsid w:val="00B4563D"/>
    <w:rsid w:val="00B45BEB"/>
    <w:rsid w:val="00B45C94"/>
    <w:rsid w:val="00B477D1"/>
    <w:rsid w:val="00B510A1"/>
    <w:rsid w:val="00B5126B"/>
    <w:rsid w:val="00B513E9"/>
    <w:rsid w:val="00B51FEE"/>
    <w:rsid w:val="00B53D1A"/>
    <w:rsid w:val="00B549E4"/>
    <w:rsid w:val="00B54A5F"/>
    <w:rsid w:val="00B54D52"/>
    <w:rsid w:val="00B5584F"/>
    <w:rsid w:val="00B570AB"/>
    <w:rsid w:val="00B606B7"/>
    <w:rsid w:val="00B60E95"/>
    <w:rsid w:val="00B62B87"/>
    <w:rsid w:val="00B62CC8"/>
    <w:rsid w:val="00B63502"/>
    <w:rsid w:val="00B63636"/>
    <w:rsid w:val="00B644C2"/>
    <w:rsid w:val="00B6455C"/>
    <w:rsid w:val="00B64871"/>
    <w:rsid w:val="00B64D8A"/>
    <w:rsid w:val="00B64EF9"/>
    <w:rsid w:val="00B65204"/>
    <w:rsid w:val="00B66068"/>
    <w:rsid w:val="00B66075"/>
    <w:rsid w:val="00B67514"/>
    <w:rsid w:val="00B678B4"/>
    <w:rsid w:val="00B67DA1"/>
    <w:rsid w:val="00B70791"/>
    <w:rsid w:val="00B71632"/>
    <w:rsid w:val="00B72A61"/>
    <w:rsid w:val="00B73838"/>
    <w:rsid w:val="00B7450B"/>
    <w:rsid w:val="00B74C84"/>
    <w:rsid w:val="00B74D9D"/>
    <w:rsid w:val="00B75548"/>
    <w:rsid w:val="00B77623"/>
    <w:rsid w:val="00B81371"/>
    <w:rsid w:val="00B8193E"/>
    <w:rsid w:val="00B82E18"/>
    <w:rsid w:val="00B8335E"/>
    <w:rsid w:val="00B83900"/>
    <w:rsid w:val="00B84FED"/>
    <w:rsid w:val="00B85B1C"/>
    <w:rsid w:val="00B8601B"/>
    <w:rsid w:val="00B86C2C"/>
    <w:rsid w:val="00B86D4B"/>
    <w:rsid w:val="00B86E90"/>
    <w:rsid w:val="00B906D4"/>
    <w:rsid w:val="00B90D3C"/>
    <w:rsid w:val="00B91835"/>
    <w:rsid w:val="00B91FA8"/>
    <w:rsid w:val="00B91FAB"/>
    <w:rsid w:val="00B924C9"/>
    <w:rsid w:val="00B92825"/>
    <w:rsid w:val="00B941D0"/>
    <w:rsid w:val="00B94C8F"/>
    <w:rsid w:val="00B9556A"/>
    <w:rsid w:val="00B95A2F"/>
    <w:rsid w:val="00B95CD2"/>
    <w:rsid w:val="00B95D84"/>
    <w:rsid w:val="00B96464"/>
    <w:rsid w:val="00B96A20"/>
    <w:rsid w:val="00B96A5B"/>
    <w:rsid w:val="00B974B4"/>
    <w:rsid w:val="00BA0169"/>
    <w:rsid w:val="00BA069C"/>
    <w:rsid w:val="00BA0821"/>
    <w:rsid w:val="00BA0AD4"/>
    <w:rsid w:val="00BA10F4"/>
    <w:rsid w:val="00BA1C5A"/>
    <w:rsid w:val="00BA34F9"/>
    <w:rsid w:val="00BA3F66"/>
    <w:rsid w:val="00BA4A54"/>
    <w:rsid w:val="00BA4ED3"/>
    <w:rsid w:val="00BA56A8"/>
    <w:rsid w:val="00BA61BB"/>
    <w:rsid w:val="00BA62CB"/>
    <w:rsid w:val="00BA75C1"/>
    <w:rsid w:val="00BB16CA"/>
    <w:rsid w:val="00BB17BF"/>
    <w:rsid w:val="00BB2B24"/>
    <w:rsid w:val="00BB30F0"/>
    <w:rsid w:val="00BB3156"/>
    <w:rsid w:val="00BB3E82"/>
    <w:rsid w:val="00BB56F5"/>
    <w:rsid w:val="00BB5B61"/>
    <w:rsid w:val="00BB5F24"/>
    <w:rsid w:val="00BB5F69"/>
    <w:rsid w:val="00BB6662"/>
    <w:rsid w:val="00BB68DC"/>
    <w:rsid w:val="00BC0493"/>
    <w:rsid w:val="00BC09E5"/>
    <w:rsid w:val="00BC0DA6"/>
    <w:rsid w:val="00BC13F7"/>
    <w:rsid w:val="00BC25C5"/>
    <w:rsid w:val="00BC2AAB"/>
    <w:rsid w:val="00BC3150"/>
    <w:rsid w:val="00BC3F0D"/>
    <w:rsid w:val="00BC45F2"/>
    <w:rsid w:val="00BC4E4B"/>
    <w:rsid w:val="00BC5BA0"/>
    <w:rsid w:val="00BC69B7"/>
    <w:rsid w:val="00BC6C9A"/>
    <w:rsid w:val="00BC755B"/>
    <w:rsid w:val="00BD1B67"/>
    <w:rsid w:val="00BD3BA2"/>
    <w:rsid w:val="00BD3FFB"/>
    <w:rsid w:val="00BD588A"/>
    <w:rsid w:val="00BD5ACF"/>
    <w:rsid w:val="00BD5FC4"/>
    <w:rsid w:val="00BE00FA"/>
    <w:rsid w:val="00BE058C"/>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310D"/>
    <w:rsid w:val="00BF474A"/>
    <w:rsid w:val="00BF5A34"/>
    <w:rsid w:val="00BF5B19"/>
    <w:rsid w:val="00BF5B55"/>
    <w:rsid w:val="00BF65F0"/>
    <w:rsid w:val="00BF6D83"/>
    <w:rsid w:val="00C00017"/>
    <w:rsid w:val="00C0131F"/>
    <w:rsid w:val="00C020B9"/>
    <w:rsid w:val="00C0217D"/>
    <w:rsid w:val="00C023F8"/>
    <w:rsid w:val="00C02746"/>
    <w:rsid w:val="00C02AAB"/>
    <w:rsid w:val="00C03887"/>
    <w:rsid w:val="00C0515E"/>
    <w:rsid w:val="00C0577F"/>
    <w:rsid w:val="00C05C75"/>
    <w:rsid w:val="00C0679E"/>
    <w:rsid w:val="00C06DE1"/>
    <w:rsid w:val="00C10372"/>
    <w:rsid w:val="00C126E3"/>
    <w:rsid w:val="00C12D36"/>
    <w:rsid w:val="00C13B9F"/>
    <w:rsid w:val="00C14542"/>
    <w:rsid w:val="00C14D49"/>
    <w:rsid w:val="00C15336"/>
    <w:rsid w:val="00C16AA8"/>
    <w:rsid w:val="00C16BBA"/>
    <w:rsid w:val="00C201C1"/>
    <w:rsid w:val="00C20722"/>
    <w:rsid w:val="00C21141"/>
    <w:rsid w:val="00C2139F"/>
    <w:rsid w:val="00C2181B"/>
    <w:rsid w:val="00C220D2"/>
    <w:rsid w:val="00C22F9F"/>
    <w:rsid w:val="00C23941"/>
    <w:rsid w:val="00C24260"/>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3D4"/>
    <w:rsid w:val="00C35483"/>
    <w:rsid w:val="00C378D3"/>
    <w:rsid w:val="00C40C91"/>
    <w:rsid w:val="00C420AF"/>
    <w:rsid w:val="00C42CAD"/>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08D1"/>
    <w:rsid w:val="00C616EE"/>
    <w:rsid w:val="00C61E8D"/>
    <w:rsid w:val="00C6220B"/>
    <w:rsid w:val="00C6469C"/>
    <w:rsid w:val="00C6595D"/>
    <w:rsid w:val="00C66059"/>
    <w:rsid w:val="00C66443"/>
    <w:rsid w:val="00C66C67"/>
    <w:rsid w:val="00C674DF"/>
    <w:rsid w:val="00C67920"/>
    <w:rsid w:val="00C7024C"/>
    <w:rsid w:val="00C70AF8"/>
    <w:rsid w:val="00C7173D"/>
    <w:rsid w:val="00C71B20"/>
    <w:rsid w:val="00C71E96"/>
    <w:rsid w:val="00C733E9"/>
    <w:rsid w:val="00C73C25"/>
    <w:rsid w:val="00C74F56"/>
    <w:rsid w:val="00C750A0"/>
    <w:rsid w:val="00C7561E"/>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57EB"/>
    <w:rsid w:val="00C86964"/>
    <w:rsid w:val="00C87160"/>
    <w:rsid w:val="00C90BE5"/>
    <w:rsid w:val="00C90C75"/>
    <w:rsid w:val="00C910AC"/>
    <w:rsid w:val="00C9357D"/>
    <w:rsid w:val="00C943C3"/>
    <w:rsid w:val="00C9486B"/>
    <w:rsid w:val="00C953BE"/>
    <w:rsid w:val="00C9545D"/>
    <w:rsid w:val="00C95D39"/>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144"/>
    <w:rsid w:val="00CA7507"/>
    <w:rsid w:val="00CB00F7"/>
    <w:rsid w:val="00CB0348"/>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270B"/>
    <w:rsid w:val="00CE3ACB"/>
    <w:rsid w:val="00CE40D1"/>
    <w:rsid w:val="00CE57DE"/>
    <w:rsid w:val="00CE630A"/>
    <w:rsid w:val="00CE7E6A"/>
    <w:rsid w:val="00CF0074"/>
    <w:rsid w:val="00CF1291"/>
    <w:rsid w:val="00CF1ADD"/>
    <w:rsid w:val="00CF1F77"/>
    <w:rsid w:val="00CF26CB"/>
    <w:rsid w:val="00CF377E"/>
    <w:rsid w:val="00CF3B06"/>
    <w:rsid w:val="00CF6781"/>
    <w:rsid w:val="00CF6D7A"/>
    <w:rsid w:val="00CF7E7C"/>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775"/>
    <w:rsid w:val="00D24E56"/>
    <w:rsid w:val="00D250C4"/>
    <w:rsid w:val="00D25359"/>
    <w:rsid w:val="00D26A4E"/>
    <w:rsid w:val="00D270E2"/>
    <w:rsid w:val="00D2734A"/>
    <w:rsid w:val="00D273F8"/>
    <w:rsid w:val="00D27AEF"/>
    <w:rsid w:val="00D30C4C"/>
    <w:rsid w:val="00D318CF"/>
    <w:rsid w:val="00D32A2E"/>
    <w:rsid w:val="00D341E6"/>
    <w:rsid w:val="00D3451C"/>
    <w:rsid w:val="00D34DA5"/>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4CA2"/>
    <w:rsid w:val="00D5594A"/>
    <w:rsid w:val="00D55B7A"/>
    <w:rsid w:val="00D573A8"/>
    <w:rsid w:val="00D57969"/>
    <w:rsid w:val="00D57990"/>
    <w:rsid w:val="00D57AB2"/>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574D"/>
    <w:rsid w:val="00D75A42"/>
    <w:rsid w:val="00D76A91"/>
    <w:rsid w:val="00D779DF"/>
    <w:rsid w:val="00D808C3"/>
    <w:rsid w:val="00D809C7"/>
    <w:rsid w:val="00D8144C"/>
    <w:rsid w:val="00D8246A"/>
    <w:rsid w:val="00D82A4A"/>
    <w:rsid w:val="00D830A4"/>
    <w:rsid w:val="00D83900"/>
    <w:rsid w:val="00D83C17"/>
    <w:rsid w:val="00D847AA"/>
    <w:rsid w:val="00D84A12"/>
    <w:rsid w:val="00D84CDE"/>
    <w:rsid w:val="00D85016"/>
    <w:rsid w:val="00D85797"/>
    <w:rsid w:val="00D85885"/>
    <w:rsid w:val="00D87652"/>
    <w:rsid w:val="00D90DC4"/>
    <w:rsid w:val="00D9132D"/>
    <w:rsid w:val="00D91522"/>
    <w:rsid w:val="00D9165E"/>
    <w:rsid w:val="00D9298F"/>
    <w:rsid w:val="00D92AAF"/>
    <w:rsid w:val="00D954C6"/>
    <w:rsid w:val="00D9554E"/>
    <w:rsid w:val="00D9641E"/>
    <w:rsid w:val="00D96DB8"/>
    <w:rsid w:val="00D97019"/>
    <w:rsid w:val="00D97446"/>
    <w:rsid w:val="00DA00B7"/>
    <w:rsid w:val="00DA1225"/>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10F"/>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1D81"/>
    <w:rsid w:val="00DE236C"/>
    <w:rsid w:val="00DE24F0"/>
    <w:rsid w:val="00DE28A7"/>
    <w:rsid w:val="00DE329E"/>
    <w:rsid w:val="00DE3ABB"/>
    <w:rsid w:val="00DE3D8D"/>
    <w:rsid w:val="00DE52C7"/>
    <w:rsid w:val="00DE5DB4"/>
    <w:rsid w:val="00DE70DC"/>
    <w:rsid w:val="00DE74C8"/>
    <w:rsid w:val="00DF1D76"/>
    <w:rsid w:val="00DF2328"/>
    <w:rsid w:val="00DF241E"/>
    <w:rsid w:val="00DF2421"/>
    <w:rsid w:val="00DF265C"/>
    <w:rsid w:val="00DF312A"/>
    <w:rsid w:val="00DF32B0"/>
    <w:rsid w:val="00DF3FA2"/>
    <w:rsid w:val="00DF5807"/>
    <w:rsid w:val="00DF64E7"/>
    <w:rsid w:val="00DF6625"/>
    <w:rsid w:val="00DF6687"/>
    <w:rsid w:val="00DF7384"/>
    <w:rsid w:val="00DF73B2"/>
    <w:rsid w:val="00E0068A"/>
    <w:rsid w:val="00E007C2"/>
    <w:rsid w:val="00E00812"/>
    <w:rsid w:val="00E01739"/>
    <w:rsid w:val="00E01993"/>
    <w:rsid w:val="00E01CE3"/>
    <w:rsid w:val="00E02777"/>
    <w:rsid w:val="00E028C6"/>
    <w:rsid w:val="00E03246"/>
    <w:rsid w:val="00E03C0E"/>
    <w:rsid w:val="00E04848"/>
    <w:rsid w:val="00E05D8B"/>
    <w:rsid w:val="00E0682B"/>
    <w:rsid w:val="00E12D1C"/>
    <w:rsid w:val="00E1380C"/>
    <w:rsid w:val="00E15453"/>
    <w:rsid w:val="00E15875"/>
    <w:rsid w:val="00E15B5E"/>
    <w:rsid w:val="00E1688C"/>
    <w:rsid w:val="00E16A8F"/>
    <w:rsid w:val="00E16EE5"/>
    <w:rsid w:val="00E229C8"/>
    <w:rsid w:val="00E239DF"/>
    <w:rsid w:val="00E2486C"/>
    <w:rsid w:val="00E25E9A"/>
    <w:rsid w:val="00E269C7"/>
    <w:rsid w:val="00E26DF5"/>
    <w:rsid w:val="00E27330"/>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1B"/>
    <w:rsid w:val="00E62DAE"/>
    <w:rsid w:val="00E63062"/>
    <w:rsid w:val="00E63879"/>
    <w:rsid w:val="00E6396E"/>
    <w:rsid w:val="00E65E2E"/>
    <w:rsid w:val="00E67EB7"/>
    <w:rsid w:val="00E70E9E"/>
    <w:rsid w:val="00E70F06"/>
    <w:rsid w:val="00E70FF1"/>
    <w:rsid w:val="00E7200E"/>
    <w:rsid w:val="00E727B7"/>
    <w:rsid w:val="00E730AA"/>
    <w:rsid w:val="00E74768"/>
    <w:rsid w:val="00E74B72"/>
    <w:rsid w:val="00E7543C"/>
    <w:rsid w:val="00E76C6B"/>
    <w:rsid w:val="00E76CD1"/>
    <w:rsid w:val="00E76F52"/>
    <w:rsid w:val="00E76FF6"/>
    <w:rsid w:val="00E80A23"/>
    <w:rsid w:val="00E829E3"/>
    <w:rsid w:val="00E82C38"/>
    <w:rsid w:val="00E83DCC"/>
    <w:rsid w:val="00E83F4A"/>
    <w:rsid w:val="00E84957"/>
    <w:rsid w:val="00E850FE"/>
    <w:rsid w:val="00E863D2"/>
    <w:rsid w:val="00E866E1"/>
    <w:rsid w:val="00E86EF4"/>
    <w:rsid w:val="00E875D4"/>
    <w:rsid w:val="00E87C8A"/>
    <w:rsid w:val="00E90F63"/>
    <w:rsid w:val="00E9140B"/>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995"/>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B26"/>
    <w:rsid w:val="00EC6B99"/>
    <w:rsid w:val="00EC7352"/>
    <w:rsid w:val="00ED03B7"/>
    <w:rsid w:val="00ED150A"/>
    <w:rsid w:val="00ED188B"/>
    <w:rsid w:val="00ED1E03"/>
    <w:rsid w:val="00ED2453"/>
    <w:rsid w:val="00ED24E7"/>
    <w:rsid w:val="00ED25C2"/>
    <w:rsid w:val="00ED27E8"/>
    <w:rsid w:val="00ED3F83"/>
    <w:rsid w:val="00ED49B6"/>
    <w:rsid w:val="00EE107C"/>
    <w:rsid w:val="00EE1D53"/>
    <w:rsid w:val="00EE272C"/>
    <w:rsid w:val="00EE36EB"/>
    <w:rsid w:val="00EE38DA"/>
    <w:rsid w:val="00EE3E9C"/>
    <w:rsid w:val="00EE415B"/>
    <w:rsid w:val="00EE42CA"/>
    <w:rsid w:val="00EE4760"/>
    <w:rsid w:val="00EE4F6A"/>
    <w:rsid w:val="00EE5A21"/>
    <w:rsid w:val="00EE6E2F"/>
    <w:rsid w:val="00EE7F91"/>
    <w:rsid w:val="00EF026E"/>
    <w:rsid w:val="00EF13C1"/>
    <w:rsid w:val="00EF151B"/>
    <w:rsid w:val="00EF18EF"/>
    <w:rsid w:val="00EF1BA3"/>
    <w:rsid w:val="00EF285F"/>
    <w:rsid w:val="00EF298A"/>
    <w:rsid w:val="00EF58D4"/>
    <w:rsid w:val="00EF5E91"/>
    <w:rsid w:val="00EF6658"/>
    <w:rsid w:val="00EF740B"/>
    <w:rsid w:val="00EF74B6"/>
    <w:rsid w:val="00EF7758"/>
    <w:rsid w:val="00F00971"/>
    <w:rsid w:val="00F00988"/>
    <w:rsid w:val="00F01C37"/>
    <w:rsid w:val="00F01EEC"/>
    <w:rsid w:val="00F03378"/>
    <w:rsid w:val="00F03EAB"/>
    <w:rsid w:val="00F04044"/>
    <w:rsid w:val="00F0417B"/>
    <w:rsid w:val="00F042F9"/>
    <w:rsid w:val="00F04547"/>
    <w:rsid w:val="00F046C8"/>
    <w:rsid w:val="00F05EAC"/>
    <w:rsid w:val="00F060CA"/>
    <w:rsid w:val="00F06AF6"/>
    <w:rsid w:val="00F06E06"/>
    <w:rsid w:val="00F0752D"/>
    <w:rsid w:val="00F076C4"/>
    <w:rsid w:val="00F0788E"/>
    <w:rsid w:val="00F079FA"/>
    <w:rsid w:val="00F07DFB"/>
    <w:rsid w:val="00F108EF"/>
    <w:rsid w:val="00F1111B"/>
    <w:rsid w:val="00F1131A"/>
    <w:rsid w:val="00F11BDE"/>
    <w:rsid w:val="00F147C6"/>
    <w:rsid w:val="00F16C21"/>
    <w:rsid w:val="00F17795"/>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003C"/>
    <w:rsid w:val="00F40DEF"/>
    <w:rsid w:val="00F41CC3"/>
    <w:rsid w:val="00F41E88"/>
    <w:rsid w:val="00F42D31"/>
    <w:rsid w:val="00F42FB3"/>
    <w:rsid w:val="00F452A0"/>
    <w:rsid w:val="00F458B2"/>
    <w:rsid w:val="00F468DB"/>
    <w:rsid w:val="00F469F5"/>
    <w:rsid w:val="00F46E03"/>
    <w:rsid w:val="00F474F9"/>
    <w:rsid w:val="00F51118"/>
    <w:rsid w:val="00F51D89"/>
    <w:rsid w:val="00F5208C"/>
    <w:rsid w:val="00F523D6"/>
    <w:rsid w:val="00F52DE5"/>
    <w:rsid w:val="00F5370B"/>
    <w:rsid w:val="00F53DA1"/>
    <w:rsid w:val="00F54C8D"/>
    <w:rsid w:val="00F56189"/>
    <w:rsid w:val="00F5623F"/>
    <w:rsid w:val="00F56F2D"/>
    <w:rsid w:val="00F5759B"/>
    <w:rsid w:val="00F57FCF"/>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34"/>
    <w:rsid w:val="00F77AAD"/>
    <w:rsid w:val="00F77F03"/>
    <w:rsid w:val="00F801DD"/>
    <w:rsid w:val="00F806BE"/>
    <w:rsid w:val="00F81D39"/>
    <w:rsid w:val="00F83DD3"/>
    <w:rsid w:val="00F85205"/>
    <w:rsid w:val="00F85237"/>
    <w:rsid w:val="00F86951"/>
    <w:rsid w:val="00F8702D"/>
    <w:rsid w:val="00F876BB"/>
    <w:rsid w:val="00F878C9"/>
    <w:rsid w:val="00F9000A"/>
    <w:rsid w:val="00F929A9"/>
    <w:rsid w:val="00F936ED"/>
    <w:rsid w:val="00F93C43"/>
    <w:rsid w:val="00F93EBF"/>
    <w:rsid w:val="00F95826"/>
    <w:rsid w:val="00F959DA"/>
    <w:rsid w:val="00F97457"/>
    <w:rsid w:val="00F97ABA"/>
    <w:rsid w:val="00FA03E6"/>
    <w:rsid w:val="00FA053B"/>
    <w:rsid w:val="00FA11F7"/>
    <w:rsid w:val="00FA32A8"/>
    <w:rsid w:val="00FA5AE3"/>
    <w:rsid w:val="00FA6568"/>
    <w:rsid w:val="00FA67EF"/>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874"/>
    <w:rsid w:val="00FC1719"/>
    <w:rsid w:val="00FC2005"/>
    <w:rsid w:val="00FC4A20"/>
    <w:rsid w:val="00FC5DF8"/>
    <w:rsid w:val="00FC6E56"/>
    <w:rsid w:val="00FC7E40"/>
    <w:rsid w:val="00FD0568"/>
    <w:rsid w:val="00FD09AE"/>
    <w:rsid w:val="00FD0F3D"/>
    <w:rsid w:val="00FD2612"/>
    <w:rsid w:val="00FD2EDF"/>
    <w:rsid w:val="00FD323A"/>
    <w:rsid w:val="00FD37D4"/>
    <w:rsid w:val="00FD42D6"/>
    <w:rsid w:val="00FD6929"/>
    <w:rsid w:val="00FE0A65"/>
    <w:rsid w:val="00FE2025"/>
    <w:rsid w:val="00FE264E"/>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461"/>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4418CD"/>
  <w15:docId w15:val="{46541673-CA0B-4A6B-A329-229F84C24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 w:type="paragraph" w:customStyle="1" w:styleId="Titulo1">
    <w:name w:val="Titulo 1"/>
    <w:basedOn w:val="Normal"/>
    <w:rsid w:val="00642A3A"/>
    <w:pPr>
      <w:pBdr>
        <w:bottom w:val="single" w:sz="12" w:space="1" w:color="auto"/>
      </w:pBdr>
      <w:spacing w:before="120"/>
      <w:jc w:val="both"/>
      <w:outlineLvl w:val="0"/>
    </w:pPr>
    <w:rPr>
      <w:rFonts w:ascii="Times New Roman" w:eastAsia="Times New Roman" w:hAnsi="Times New Roman" w:cs="Arial"/>
      <w:b/>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9543418">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9635972">
      <w:bodyDiv w:val="1"/>
      <w:marLeft w:val="0"/>
      <w:marRight w:val="0"/>
      <w:marTop w:val="0"/>
      <w:marBottom w:val="0"/>
      <w:divBdr>
        <w:top w:val="none" w:sz="0" w:space="0" w:color="auto"/>
        <w:left w:val="none" w:sz="0" w:space="0" w:color="auto"/>
        <w:bottom w:val="none" w:sz="0" w:space="0" w:color="auto"/>
        <w:right w:val="none" w:sz="0" w:space="0" w:color="auto"/>
      </w:divBdr>
    </w:div>
    <w:div w:id="212544813">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46423663">
      <w:bodyDiv w:val="1"/>
      <w:marLeft w:val="0"/>
      <w:marRight w:val="0"/>
      <w:marTop w:val="0"/>
      <w:marBottom w:val="0"/>
      <w:divBdr>
        <w:top w:val="none" w:sz="0" w:space="0" w:color="auto"/>
        <w:left w:val="none" w:sz="0" w:space="0" w:color="auto"/>
        <w:bottom w:val="none" w:sz="0" w:space="0" w:color="auto"/>
        <w:right w:val="none" w:sz="0" w:space="0" w:color="auto"/>
      </w:divBdr>
    </w:div>
    <w:div w:id="249581378">
      <w:bodyDiv w:val="1"/>
      <w:marLeft w:val="0"/>
      <w:marRight w:val="0"/>
      <w:marTop w:val="0"/>
      <w:marBottom w:val="0"/>
      <w:divBdr>
        <w:top w:val="none" w:sz="0" w:space="0" w:color="auto"/>
        <w:left w:val="none" w:sz="0" w:space="0" w:color="auto"/>
        <w:bottom w:val="none" w:sz="0" w:space="0" w:color="auto"/>
        <w:right w:val="none" w:sz="0" w:space="0" w:color="auto"/>
      </w:divBdr>
    </w:div>
    <w:div w:id="277761434">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65142343">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32448819">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4922192">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44738971">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9612821">
      <w:bodyDiv w:val="1"/>
      <w:marLeft w:val="0"/>
      <w:marRight w:val="0"/>
      <w:marTop w:val="0"/>
      <w:marBottom w:val="0"/>
      <w:divBdr>
        <w:top w:val="none" w:sz="0" w:space="0" w:color="auto"/>
        <w:left w:val="none" w:sz="0" w:space="0" w:color="auto"/>
        <w:bottom w:val="none" w:sz="0" w:space="0" w:color="auto"/>
        <w:right w:val="none" w:sz="0" w:space="0" w:color="auto"/>
      </w:divBdr>
    </w:div>
    <w:div w:id="1248343638">
      <w:bodyDiv w:val="1"/>
      <w:marLeft w:val="0"/>
      <w:marRight w:val="0"/>
      <w:marTop w:val="0"/>
      <w:marBottom w:val="0"/>
      <w:divBdr>
        <w:top w:val="none" w:sz="0" w:space="0" w:color="auto"/>
        <w:left w:val="none" w:sz="0" w:space="0" w:color="auto"/>
        <w:bottom w:val="none" w:sz="0" w:space="0" w:color="auto"/>
        <w:right w:val="none" w:sz="0" w:space="0" w:color="auto"/>
      </w:divBdr>
    </w:div>
    <w:div w:id="1256744998">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37685160">
      <w:bodyDiv w:val="1"/>
      <w:marLeft w:val="0"/>
      <w:marRight w:val="0"/>
      <w:marTop w:val="0"/>
      <w:marBottom w:val="0"/>
      <w:divBdr>
        <w:top w:val="none" w:sz="0" w:space="0" w:color="auto"/>
        <w:left w:val="none" w:sz="0" w:space="0" w:color="auto"/>
        <w:bottom w:val="none" w:sz="0" w:space="0" w:color="auto"/>
        <w:right w:val="none" w:sz="0" w:space="0" w:color="auto"/>
      </w:divBdr>
    </w:div>
    <w:div w:id="1347488241">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8243891">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701979093">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19403224">
      <w:bodyDiv w:val="1"/>
      <w:marLeft w:val="0"/>
      <w:marRight w:val="0"/>
      <w:marTop w:val="0"/>
      <w:marBottom w:val="0"/>
      <w:divBdr>
        <w:top w:val="none" w:sz="0" w:space="0" w:color="auto"/>
        <w:left w:val="none" w:sz="0" w:space="0" w:color="auto"/>
        <w:bottom w:val="none" w:sz="0" w:space="0" w:color="auto"/>
        <w:right w:val="none" w:sz="0" w:space="0" w:color="auto"/>
      </w:divBdr>
    </w:div>
    <w:div w:id="1733459823">
      <w:bodyDiv w:val="1"/>
      <w:marLeft w:val="0"/>
      <w:marRight w:val="0"/>
      <w:marTop w:val="0"/>
      <w:marBottom w:val="0"/>
      <w:divBdr>
        <w:top w:val="none" w:sz="0" w:space="0" w:color="auto"/>
        <w:left w:val="none" w:sz="0" w:space="0" w:color="auto"/>
        <w:bottom w:val="none" w:sz="0" w:space="0" w:color="auto"/>
        <w:right w:val="none" w:sz="0" w:space="0" w:color="auto"/>
      </w:divBdr>
    </w:div>
    <w:div w:id="1737127863">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42367425">
      <w:bodyDiv w:val="1"/>
      <w:marLeft w:val="0"/>
      <w:marRight w:val="0"/>
      <w:marTop w:val="0"/>
      <w:marBottom w:val="0"/>
      <w:divBdr>
        <w:top w:val="none" w:sz="0" w:space="0" w:color="auto"/>
        <w:left w:val="none" w:sz="0" w:space="0" w:color="auto"/>
        <w:bottom w:val="none" w:sz="0" w:space="0" w:color="auto"/>
        <w:right w:val="none" w:sz="0" w:space="0" w:color="auto"/>
      </w:divBdr>
    </w:div>
    <w:div w:id="1774590321">
      <w:bodyDiv w:val="1"/>
      <w:marLeft w:val="0"/>
      <w:marRight w:val="0"/>
      <w:marTop w:val="0"/>
      <w:marBottom w:val="0"/>
      <w:divBdr>
        <w:top w:val="none" w:sz="0" w:space="0" w:color="auto"/>
        <w:left w:val="none" w:sz="0" w:space="0" w:color="auto"/>
        <w:bottom w:val="none" w:sz="0" w:space="0" w:color="auto"/>
        <w:right w:val="none" w:sz="0" w:space="0" w:color="auto"/>
      </w:divBdr>
    </w:div>
    <w:div w:id="1791363723">
      <w:bodyDiv w:val="1"/>
      <w:marLeft w:val="0"/>
      <w:marRight w:val="0"/>
      <w:marTop w:val="0"/>
      <w:marBottom w:val="0"/>
      <w:divBdr>
        <w:top w:val="none" w:sz="0" w:space="0" w:color="auto"/>
        <w:left w:val="none" w:sz="0" w:space="0" w:color="auto"/>
        <w:bottom w:val="none" w:sz="0" w:space="0" w:color="auto"/>
        <w:right w:val="none" w:sz="0" w:space="0" w:color="auto"/>
      </w:divBdr>
    </w:div>
    <w:div w:id="1798601717">
      <w:bodyDiv w:val="1"/>
      <w:marLeft w:val="0"/>
      <w:marRight w:val="0"/>
      <w:marTop w:val="0"/>
      <w:marBottom w:val="0"/>
      <w:divBdr>
        <w:top w:val="none" w:sz="0" w:space="0" w:color="auto"/>
        <w:left w:val="none" w:sz="0" w:space="0" w:color="auto"/>
        <w:bottom w:val="none" w:sz="0" w:space="0" w:color="auto"/>
        <w:right w:val="none" w:sz="0" w:space="0" w:color="auto"/>
      </w:divBdr>
    </w:div>
    <w:div w:id="1806503353">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23686040">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63601528">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01719.page" TargetMode="External"/><Relationship Id="rId13" Type="http://schemas.openxmlformats.org/officeDocument/2006/relationships/image" Target="media/image3.em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imex.org.mx/saimex/solicitud/downloadAttach/724633.pag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aimex.org.mx/saimex/solicitud/downloadAttach/723686.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563C9-72DD-4699-B2D0-43D4B0268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40</Pages>
  <Words>6719</Words>
  <Characters>36957</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2019-08-14T00:08:00Z</cp:lastPrinted>
  <dcterms:created xsi:type="dcterms:W3CDTF">2019-08-21T23:44:00Z</dcterms:created>
  <dcterms:modified xsi:type="dcterms:W3CDTF">2019-10-17T19:48:00Z</dcterms:modified>
</cp:coreProperties>
</file>