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F2A" w:rsidRPr="00314DA2" w:rsidRDefault="00C21F2A" w:rsidP="00314DA2">
      <w:pPr>
        <w:spacing w:after="0" w:line="360" w:lineRule="auto"/>
        <w:jc w:val="center"/>
        <w:rPr>
          <w:rFonts w:ascii="Palatino Linotype" w:eastAsia="MS Mincho" w:hAnsi="Palatino Linotype" w:cs="Times New Roman"/>
          <w:b/>
          <w:sz w:val="24"/>
          <w:szCs w:val="24"/>
          <w:lang w:val="es-ES_tradnl" w:eastAsia="es-ES"/>
        </w:rPr>
      </w:pPr>
      <w:r w:rsidRPr="00314DA2">
        <w:rPr>
          <w:rFonts w:ascii="Palatino Linotype" w:eastAsia="MS Mincho" w:hAnsi="Palatino Linotype" w:cs="Times New Roman"/>
          <w:b/>
          <w:sz w:val="24"/>
          <w:szCs w:val="24"/>
          <w:lang w:val="es-ES_tradnl" w:eastAsia="es-ES"/>
        </w:rPr>
        <w:t>LÍNEAS ARGUMENTATIVAS.</w:t>
      </w:r>
    </w:p>
    <w:p w:rsidR="00C21F2A" w:rsidRPr="00314DA2" w:rsidRDefault="00C21F2A" w:rsidP="00314DA2">
      <w:pPr>
        <w:spacing w:before="240" w:after="240" w:line="360" w:lineRule="auto"/>
        <w:jc w:val="both"/>
        <w:rPr>
          <w:rFonts w:ascii="Palatino Linotype" w:eastAsia="Times New Roman" w:hAnsi="Palatino Linotype" w:cs="Times New Roman"/>
          <w:sz w:val="24"/>
          <w:szCs w:val="24"/>
          <w:lang w:val="es-ES_tradnl" w:eastAsia="es-ES"/>
        </w:rPr>
      </w:pPr>
      <w:r w:rsidRPr="00314DA2">
        <w:rPr>
          <w:rFonts w:ascii="Palatino Linotype" w:eastAsia="Times New Roman" w:hAnsi="Palatino Linotype" w:cs="Times New Roman"/>
          <w:b/>
          <w:sz w:val="24"/>
          <w:szCs w:val="24"/>
          <w:lang w:val="es-ES_tradnl" w:eastAsia="es-ES"/>
        </w:rPr>
        <w:t>DEBERES DE LAS AUTORIDADES.</w:t>
      </w:r>
      <w:r w:rsidRPr="00314DA2">
        <w:rPr>
          <w:rFonts w:ascii="Palatino Linotype" w:eastAsia="Times New Roman" w:hAnsi="Palatino Linotype" w:cs="Times New Roman"/>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C21F2A" w:rsidRPr="00314DA2" w:rsidRDefault="00C21F2A" w:rsidP="00314DA2">
      <w:pPr>
        <w:spacing w:before="240" w:after="240" w:line="360" w:lineRule="auto"/>
        <w:jc w:val="both"/>
        <w:rPr>
          <w:rFonts w:ascii="Palatino Linotype" w:eastAsia="Calibri" w:hAnsi="Palatino Linotype" w:cs="Times New Roman"/>
          <w:sz w:val="24"/>
          <w:szCs w:val="24"/>
          <w:lang w:val="es-ES_tradnl" w:eastAsia="es-ES"/>
        </w:rPr>
      </w:pPr>
      <w:r w:rsidRPr="00314DA2">
        <w:rPr>
          <w:rFonts w:ascii="Palatino Linotype" w:eastAsia="Calibri" w:hAnsi="Palatino Linotype" w:cs="Times New Roman"/>
          <w:b/>
          <w:sz w:val="24"/>
          <w:szCs w:val="24"/>
          <w:lang w:val="es-ES_tradnl" w:eastAsia="es-ES"/>
        </w:rPr>
        <w:t>DE LA GARANTÍA DE PROPORCIONAR LA INFORMACIÓN PÚBLICA GUBERNAMENTAL.</w:t>
      </w:r>
      <w:r w:rsidRPr="00314DA2">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C21F2A" w:rsidRPr="00314DA2" w:rsidRDefault="00C21F2A" w:rsidP="00314DA2">
      <w:pPr>
        <w:spacing w:before="240" w:after="240" w:line="360" w:lineRule="auto"/>
        <w:jc w:val="both"/>
        <w:rPr>
          <w:rFonts w:ascii="Palatino Linotype" w:eastAsia="MS Mincho" w:hAnsi="Palatino Linotype" w:cs="Times New Roman"/>
          <w:sz w:val="24"/>
          <w:szCs w:val="24"/>
          <w:lang w:val="es-ES_tradnl" w:eastAsia="es-ES"/>
        </w:rPr>
      </w:pPr>
      <w:r w:rsidRPr="00314DA2">
        <w:rPr>
          <w:rFonts w:ascii="Palatino Linotype" w:eastAsia="MS Mincho" w:hAnsi="Palatino Linotype" w:cs="Times New Roman"/>
          <w:b/>
          <w:sz w:val="24"/>
          <w:szCs w:val="24"/>
          <w:lang w:val="es-ES_tradnl" w:eastAsia="es-ES"/>
        </w:rPr>
        <w:t xml:space="preserve">DERECHO DE ACCESO A LA INFORMACIÓN PÚBLICA. </w:t>
      </w:r>
      <w:r w:rsidRPr="00314DA2">
        <w:rPr>
          <w:rFonts w:ascii="Palatino Linotype" w:eastAsia="MS Mincho" w:hAnsi="Palatino Linotype" w:cs="Times New Roman"/>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C21F2A" w:rsidRPr="00314DA2" w:rsidRDefault="00C21F2A" w:rsidP="00314DA2">
      <w:pPr>
        <w:spacing w:before="240" w:after="240" w:line="360" w:lineRule="auto"/>
        <w:jc w:val="both"/>
        <w:rPr>
          <w:rFonts w:ascii="Palatino Linotype" w:eastAsia="MS Mincho" w:hAnsi="Palatino Linotype" w:cs="Times New Roman"/>
          <w:sz w:val="24"/>
          <w:szCs w:val="24"/>
          <w:lang w:val="es-ES_tradnl" w:eastAsia="es-ES"/>
        </w:rPr>
      </w:pPr>
    </w:p>
    <w:p w:rsidR="00C21F2A" w:rsidRPr="00314DA2" w:rsidRDefault="00C21F2A" w:rsidP="00314DA2">
      <w:pPr>
        <w:spacing w:before="240" w:after="240" w:line="360" w:lineRule="auto"/>
        <w:jc w:val="both"/>
        <w:rPr>
          <w:rFonts w:ascii="Palatino Linotype" w:eastAsia="MS Mincho" w:hAnsi="Palatino Linotype" w:cs="Times New Roman"/>
          <w:sz w:val="24"/>
          <w:szCs w:val="24"/>
          <w:lang w:val="es-ES_tradnl" w:eastAsia="es-ES"/>
        </w:rPr>
      </w:pPr>
    </w:p>
    <w:p w:rsidR="00C21F2A" w:rsidRPr="00314DA2" w:rsidRDefault="00C21F2A" w:rsidP="00314DA2">
      <w:pPr>
        <w:spacing w:before="240" w:after="240" w:line="360" w:lineRule="auto"/>
        <w:jc w:val="both"/>
        <w:rPr>
          <w:rFonts w:ascii="Palatino Linotype" w:eastAsia="MS Mincho" w:hAnsi="Palatino Linotype" w:cs="Times New Roman"/>
          <w:sz w:val="24"/>
          <w:szCs w:val="24"/>
          <w:lang w:val="es-ES_tradnl" w:eastAsia="es-ES"/>
        </w:rPr>
      </w:pPr>
    </w:p>
    <w:p w:rsidR="00C21F2A" w:rsidRPr="00314DA2" w:rsidRDefault="00C21F2A" w:rsidP="00314DA2">
      <w:pPr>
        <w:spacing w:before="240" w:after="240" w:line="360" w:lineRule="auto"/>
        <w:jc w:val="both"/>
        <w:rPr>
          <w:rFonts w:ascii="Palatino Linotype" w:eastAsia="MS Mincho" w:hAnsi="Palatino Linotype" w:cs="Times New Roman"/>
          <w:sz w:val="24"/>
          <w:szCs w:val="24"/>
          <w:lang w:val="es-ES_tradnl" w:eastAsia="es-ES"/>
        </w:rPr>
      </w:pPr>
    </w:p>
    <w:p w:rsidR="00C21F2A" w:rsidRPr="00314DA2" w:rsidRDefault="00C21F2A" w:rsidP="00314DA2">
      <w:pPr>
        <w:spacing w:after="0" w:line="360" w:lineRule="auto"/>
        <w:contextualSpacing/>
        <w:jc w:val="both"/>
        <w:rPr>
          <w:rFonts w:ascii="Palatino Linotype" w:eastAsia="Times New Roman" w:hAnsi="Palatino Linotype" w:cs="Arial"/>
          <w:color w:val="FF0000"/>
          <w:sz w:val="24"/>
          <w:szCs w:val="24"/>
          <w:lang w:val="es-ES_tradnl" w:eastAsia="es-ES"/>
        </w:rPr>
      </w:pPr>
    </w:p>
    <w:p w:rsidR="00C21F2A" w:rsidRPr="00314DA2" w:rsidRDefault="00C21F2A" w:rsidP="00314DA2">
      <w:pPr>
        <w:spacing w:after="0" w:line="360" w:lineRule="auto"/>
        <w:jc w:val="center"/>
        <w:rPr>
          <w:rFonts w:ascii="Palatino Linotype" w:eastAsia="Times New Roman" w:hAnsi="Palatino Linotype" w:cs="Times New Roman"/>
          <w:b/>
          <w:sz w:val="24"/>
          <w:szCs w:val="24"/>
          <w:u w:val="single"/>
          <w:lang w:val="es-ES_tradnl" w:eastAsia="es-ES"/>
        </w:rPr>
      </w:pPr>
      <w:r w:rsidRPr="00314DA2">
        <w:rPr>
          <w:rFonts w:ascii="Palatino Linotype" w:eastAsia="Times New Roman" w:hAnsi="Palatino Linotype" w:cs="Times New Roman"/>
          <w:b/>
          <w:sz w:val="24"/>
          <w:szCs w:val="24"/>
          <w:u w:val="single"/>
          <w:lang w:val="es-ES_tradnl" w:eastAsia="es-ES"/>
        </w:rPr>
        <w:lastRenderedPageBreak/>
        <w:t>ÍNDICE</w:t>
      </w:r>
    </w:p>
    <w:sdt>
      <w:sdtPr>
        <w:rPr>
          <w:rFonts w:ascii="Palatino Linotype" w:eastAsia="MS Mincho" w:hAnsi="Palatino Linotype" w:cs="Times New Roman"/>
          <w:sz w:val="24"/>
          <w:szCs w:val="24"/>
          <w:lang w:val="es-ES_tradnl" w:eastAsia="es-ES"/>
        </w:rPr>
        <w:id w:val="-1245946457"/>
        <w:docPartObj>
          <w:docPartGallery w:val="Table of Contents"/>
          <w:docPartUnique/>
        </w:docPartObj>
      </w:sdtPr>
      <w:sdtEndPr>
        <w:rPr>
          <w:b/>
          <w:bCs/>
        </w:rPr>
      </w:sdtEndPr>
      <w:sdtContent>
        <w:p w:rsidR="00C21F2A" w:rsidRPr="00314DA2" w:rsidRDefault="00C21F2A" w:rsidP="00314DA2">
          <w:pPr>
            <w:keepNext/>
            <w:keepLines/>
            <w:spacing w:after="0" w:line="360" w:lineRule="auto"/>
            <w:rPr>
              <w:rFonts w:ascii="Palatino Linotype" w:eastAsia="MS Gothic" w:hAnsi="Palatino Linotype" w:cs="Times New Roman"/>
              <w:sz w:val="24"/>
              <w:szCs w:val="24"/>
              <w:lang w:val="es-ES_tradnl" w:eastAsia="es-MX"/>
            </w:rPr>
          </w:pPr>
        </w:p>
        <w:p w:rsidR="00770744" w:rsidRPr="00314DA2" w:rsidRDefault="00C21F2A" w:rsidP="00314DA2">
          <w:pPr>
            <w:pStyle w:val="TDC1"/>
            <w:spacing w:line="360" w:lineRule="auto"/>
            <w:rPr>
              <w:rFonts w:ascii="Palatino Linotype" w:eastAsiaTheme="minorEastAsia" w:hAnsi="Palatino Linotype"/>
              <w:noProof/>
              <w:lang w:val="es-MX" w:eastAsia="es-MX"/>
            </w:rPr>
          </w:pPr>
          <w:r w:rsidRPr="00314DA2">
            <w:rPr>
              <w:rFonts w:ascii="Palatino Linotype" w:hAnsi="Palatino Linotype" w:cs="Times New Roman"/>
            </w:rPr>
            <w:fldChar w:fldCharType="begin"/>
          </w:r>
          <w:r w:rsidRPr="00314DA2">
            <w:rPr>
              <w:rFonts w:ascii="Palatino Linotype" w:hAnsi="Palatino Linotype" w:cs="Times New Roman"/>
            </w:rPr>
            <w:instrText xml:space="preserve"> TOC \o "1-3" \h \z \u </w:instrText>
          </w:r>
          <w:r w:rsidRPr="00314DA2">
            <w:rPr>
              <w:rFonts w:ascii="Palatino Linotype" w:hAnsi="Palatino Linotype" w:cs="Times New Roman"/>
            </w:rPr>
            <w:fldChar w:fldCharType="separate"/>
          </w:r>
          <w:hyperlink w:anchor="_Toc13651952" w:history="1">
            <w:r w:rsidR="00770744" w:rsidRPr="00314DA2">
              <w:rPr>
                <w:rStyle w:val="Hipervnculo"/>
                <w:rFonts w:ascii="Palatino Linotype" w:eastAsia="MS Gothic" w:hAnsi="Palatino Linotype" w:cs="Times New Roman"/>
                <w:b/>
                <w:noProof/>
              </w:rPr>
              <w:t>A N T E C E D E N T E S</w:t>
            </w:r>
            <w:r w:rsidR="00770744" w:rsidRPr="00314DA2">
              <w:rPr>
                <w:rFonts w:ascii="Palatino Linotype" w:hAnsi="Palatino Linotype"/>
                <w:noProof/>
                <w:webHidden/>
              </w:rPr>
              <w:tab/>
            </w:r>
            <w:r w:rsidR="00770744" w:rsidRPr="00314DA2">
              <w:rPr>
                <w:rFonts w:ascii="Palatino Linotype" w:hAnsi="Palatino Linotype"/>
                <w:noProof/>
                <w:webHidden/>
              </w:rPr>
              <w:fldChar w:fldCharType="begin"/>
            </w:r>
            <w:r w:rsidR="00770744" w:rsidRPr="00314DA2">
              <w:rPr>
                <w:rFonts w:ascii="Palatino Linotype" w:hAnsi="Palatino Linotype"/>
                <w:noProof/>
                <w:webHidden/>
              </w:rPr>
              <w:instrText xml:space="preserve"> PAGEREF _Toc13651952 \h </w:instrText>
            </w:r>
            <w:r w:rsidR="00770744" w:rsidRPr="00314DA2">
              <w:rPr>
                <w:rFonts w:ascii="Palatino Linotype" w:hAnsi="Palatino Linotype"/>
                <w:noProof/>
                <w:webHidden/>
              </w:rPr>
            </w:r>
            <w:r w:rsidR="00770744" w:rsidRPr="00314DA2">
              <w:rPr>
                <w:rFonts w:ascii="Palatino Linotype" w:hAnsi="Palatino Linotype"/>
                <w:noProof/>
                <w:webHidden/>
              </w:rPr>
              <w:fldChar w:fldCharType="separate"/>
            </w:r>
            <w:r w:rsidR="0084602D">
              <w:rPr>
                <w:rFonts w:ascii="Palatino Linotype" w:hAnsi="Palatino Linotype"/>
                <w:noProof/>
                <w:webHidden/>
              </w:rPr>
              <w:t>3</w:t>
            </w:r>
            <w:r w:rsidR="00770744" w:rsidRPr="00314DA2">
              <w:rPr>
                <w:rFonts w:ascii="Palatino Linotype" w:hAnsi="Palatino Linotype"/>
                <w:noProof/>
                <w:webHidden/>
              </w:rPr>
              <w:fldChar w:fldCharType="end"/>
            </w:r>
          </w:hyperlink>
        </w:p>
        <w:p w:rsidR="00770744" w:rsidRPr="00314DA2" w:rsidRDefault="00FB5EAF" w:rsidP="00314DA2">
          <w:pPr>
            <w:pStyle w:val="TDC1"/>
            <w:spacing w:line="360" w:lineRule="auto"/>
            <w:rPr>
              <w:rFonts w:ascii="Palatino Linotype" w:eastAsiaTheme="minorEastAsia" w:hAnsi="Palatino Linotype"/>
              <w:noProof/>
              <w:lang w:val="es-MX" w:eastAsia="es-MX"/>
            </w:rPr>
          </w:pPr>
          <w:hyperlink w:anchor="_Toc13651953" w:history="1">
            <w:r w:rsidR="00770744" w:rsidRPr="00314DA2">
              <w:rPr>
                <w:rStyle w:val="Hipervnculo"/>
                <w:rFonts w:ascii="Palatino Linotype" w:eastAsia="MS Gothic" w:hAnsi="Palatino Linotype" w:cs="Times New Roman"/>
                <w:b/>
                <w:noProof/>
              </w:rPr>
              <w:t>CONSIDERANDO</w:t>
            </w:r>
            <w:r w:rsidR="00770744" w:rsidRPr="00314DA2">
              <w:rPr>
                <w:rFonts w:ascii="Palatino Linotype" w:hAnsi="Palatino Linotype"/>
                <w:noProof/>
                <w:webHidden/>
              </w:rPr>
              <w:tab/>
            </w:r>
            <w:r w:rsidR="00770744" w:rsidRPr="00314DA2">
              <w:rPr>
                <w:rFonts w:ascii="Palatino Linotype" w:hAnsi="Palatino Linotype"/>
                <w:noProof/>
                <w:webHidden/>
              </w:rPr>
              <w:fldChar w:fldCharType="begin"/>
            </w:r>
            <w:r w:rsidR="00770744" w:rsidRPr="00314DA2">
              <w:rPr>
                <w:rFonts w:ascii="Palatino Linotype" w:hAnsi="Palatino Linotype"/>
                <w:noProof/>
                <w:webHidden/>
              </w:rPr>
              <w:instrText xml:space="preserve"> PAGEREF _Toc13651953 \h </w:instrText>
            </w:r>
            <w:r w:rsidR="00770744" w:rsidRPr="00314DA2">
              <w:rPr>
                <w:rFonts w:ascii="Palatino Linotype" w:hAnsi="Palatino Linotype"/>
                <w:noProof/>
                <w:webHidden/>
              </w:rPr>
            </w:r>
            <w:r w:rsidR="00770744" w:rsidRPr="00314DA2">
              <w:rPr>
                <w:rFonts w:ascii="Palatino Linotype" w:hAnsi="Palatino Linotype"/>
                <w:noProof/>
                <w:webHidden/>
              </w:rPr>
              <w:fldChar w:fldCharType="separate"/>
            </w:r>
            <w:r w:rsidR="0084602D">
              <w:rPr>
                <w:rFonts w:ascii="Palatino Linotype" w:hAnsi="Palatino Linotype"/>
                <w:noProof/>
                <w:webHidden/>
              </w:rPr>
              <w:t>6</w:t>
            </w:r>
            <w:r w:rsidR="00770744" w:rsidRPr="00314DA2">
              <w:rPr>
                <w:rFonts w:ascii="Palatino Linotype" w:hAnsi="Palatino Linotype"/>
                <w:noProof/>
                <w:webHidden/>
              </w:rPr>
              <w:fldChar w:fldCharType="end"/>
            </w:r>
          </w:hyperlink>
        </w:p>
        <w:p w:rsidR="00770744" w:rsidRPr="00314DA2" w:rsidRDefault="00FB5EAF" w:rsidP="00314DA2">
          <w:pPr>
            <w:pStyle w:val="TDC2"/>
            <w:tabs>
              <w:tab w:val="right" w:leader="dot" w:pos="8647"/>
            </w:tabs>
            <w:spacing w:line="360" w:lineRule="auto"/>
            <w:ind w:left="440"/>
            <w:rPr>
              <w:rFonts w:ascii="Palatino Linotype" w:eastAsiaTheme="minorEastAsia" w:hAnsi="Palatino Linotype"/>
              <w:noProof/>
              <w:lang w:val="es-MX" w:eastAsia="es-MX"/>
            </w:rPr>
          </w:pPr>
          <w:hyperlink w:anchor="_Toc13651954" w:history="1">
            <w:r w:rsidR="00770744" w:rsidRPr="00314DA2">
              <w:rPr>
                <w:rStyle w:val="Hipervnculo"/>
                <w:rFonts w:ascii="Palatino Linotype" w:eastAsia="MS Gothic" w:hAnsi="Palatino Linotype" w:cs="Times New Roman"/>
                <w:b/>
                <w:noProof/>
              </w:rPr>
              <w:t>PRIMERO. De la competencia</w:t>
            </w:r>
            <w:r w:rsidR="00770744" w:rsidRPr="00314DA2">
              <w:rPr>
                <w:rFonts w:ascii="Palatino Linotype" w:hAnsi="Palatino Linotype"/>
                <w:noProof/>
                <w:webHidden/>
              </w:rPr>
              <w:tab/>
            </w:r>
            <w:r w:rsidR="00770744" w:rsidRPr="00314DA2">
              <w:rPr>
                <w:rFonts w:ascii="Palatino Linotype" w:hAnsi="Palatino Linotype"/>
                <w:noProof/>
                <w:webHidden/>
              </w:rPr>
              <w:fldChar w:fldCharType="begin"/>
            </w:r>
            <w:r w:rsidR="00770744" w:rsidRPr="00314DA2">
              <w:rPr>
                <w:rFonts w:ascii="Palatino Linotype" w:hAnsi="Palatino Linotype"/>
                <w:noProof/>
                <w:webHidden/>
              </w:rPr>
              <w:instrText xml:space="preserve"> PAGEREF _Toc13651954 \h </w:instrText>
            </w:r>
            <w:r w:rsidR="00770744" w:rsidRPr="00314DA2">
              <w:rPr>
                <w:rFonts w:ascii="Palatino Linotype" w:hAnsi="Palatino Linotype"/>
                <w:noProof/>
                <w:webHidden/>
              </w:rPr>
            </w:r>
            <w:r w:rsidR="00770744" w:rsidRPr="00314DA2">
              <w:rPr>
                <w:rFonts w:ascii="Palatino Linotype" w:hAnsi="Palatino Linotype"/>
                <w:noProof/>
                <w:webHidden/>
              </w:rPr>
              <w:fldChar w:fldCharType="separate"/>
            </w:r>
            <w:r w:rsidR="0084602D">
              <w:rPr>
                <w:rFonts w:ascii="Palatino Linotype" w:hAnsi="Palatino Linotype"/>
                <w:noProof/>
                <w:webHidden/>
              </w:rPr>
              <w:t>6</w:t>
            </w:r>
            <w:r w:rsidR="00770744" w:rsidRPr="00314DA2">
              <w:rPr>
                <w:rFonts w:ascii="Palatino Linotype" w:hAnsi="Palatino Linotype"/>
                <w:noProof/>
                <w:webHidden/>
              </w:rPr>
              <w:fldChar w:fldCharType="end"/>
            </w:r>
          </w:hyperlink>
        </w:p>
        <w:p w:rsidR="00770744" w:rsidRPr="00314DA2" w:rsidRDefault="00FB5EAF" w:rsidP="00314DA2">
          <w:pPr>
            <w:pStyle w:val="TDC2"/>
            <w:tabs>
              <w:tab w:val="right" w:leader="dot" w:pos="8647"/>
            </w:tabs>
            <w:spacing w:line="360" w:lineRule="auto"/>
            <w:ind w:left="440"/>
            <w:rPr>
              <w:rFonts w:ascii="Palatino Linotype" w:eastAsiaTheme="minorEastAsia" w:hAnsi="Palatino Linotype"/>
              <w:noProof/>
              <w:lang w:val="es-MX" w:eastAsia="es-MX"/>
            </w:rPr>
          </w:pPr>
          <w:hyperlink w:anchor="_Toc13651955" w:history="1">
            <w:r w:rsidR="00770744" w:rsidRPr="00314DA2">
              <w:rPr>
                <w:rStyle w:val="Hipervnculo"/>
                <w:rFonts w:ascii="Palatino Linotype" w:eastAsia="MS Gothic" w:hAnsi="Palatino Linotype" w:cs="Times New Roman"/>
                <w:b/>
                <w:noProof/>
              </w:rPr>
              <w:t>SEGUNDO. De la oportunidad y procedencia.</w:t>
            </w:r>
            <w:r w:rsidR="00770744" w:rsidRPr="00314DA2">
              <w:rPr>
                <w:rFonts w:ascii="Palatino Linotype" w:hAnsi="Palatino Linotype"/>
                <w:noProof/>
                <w:webHidden/>
              </w:rPr>
              <w:tab/>
            </w:r>
            <w:r w:rsidR="00770744" w:rsidRPr="00314DA2">
              <w:rPr>
                <w:rFonts w:ascii="Palatino Linotype" w:hAnsi="Palatino Linotype"/>
                <w:noProof/>
                <w:webHidden/>
              </w:rPr>
              <w:fldChar w:fldCharType="begin"/>
            </w:r>
            <w:r w:rsidR="00770744" w:rsidRPr="00314DA2">
              <w:rPr>
                <w:rFonts w:ascii="Palatino Linotype" w:hAnsi="Palatino Linotype"/>
                <w:noProof/>
                <w:webHidden/>
              </w:rPr>
              <w:instrText xml:space="preserve"> PAGEREF _Toc13651955 \h </w:instrText>
            </w:r>
            <w:r w:rsidR="00770744" w:rsidRPr="00314DA2">
              <w:rPr>
                <w:rFonts w:ascii="Palatino Linotype" w:hAnsi="Palatino Linotype"/>
                <w:noProof/>
                <w:webHidden/>
              </w:rPr>
            </w:r>
            <w:r w:rsidR="00770744" w:rsidRPr="00314DA2">
              <w:rPr>
                <w:rFonts w:ascii="Palatino Linotype" w:hAnsi="Palatino Linotype"/>
                <w:noProof/>
                <w:webHidden/>
              </w:rPr>
              <w:fldChar w:fldCharType="separate"/>
            </w:r>
            <w:r w:rsidR="0084602D">
              <w:rPr>
                <w:rFonts w:ascii="Palatino Linotype" w:hAnsi="Palatino Linotype"/>
                <w:noProof/>
                <w:webHidden/>
              </w:rPr>
              <w:t>7</w:t>
            </w:r>
            <w:r w:rsidR="00770744" w:rsidRPr="00314DA2">
              <w:rPr>
                <w:rFonts w:ascii="Palatino Linotype" w:hAnsi="Palatino Linotype"/>
                <w:noProof/>
                <w:webHidden/>
              </w:rPr>
              <w:fldChar w:fldCharType="end"/>
            </w:r>
          </w:hyperlink>
        </w:p>
        <w:p w:rsidR="00770744" w:rsidRPr="00314DA2" w:rsidRDefault="00FB5EAF" w:rsidP="00314DA2">
          <w:pPr>
            <w:pStyle w:val="TDC2"/>
            <w:tabs>
              <w:tab w:val="right" w:leader="dot" w:pos="8647"/>
            </w:tabs>
            <w:spacing w:line="360" w:lineRule="auto"/>
            <w:ind w:left="440"/>
            <w:rPr>
              <w:rFonts w:ascii="Palatino Linotype" w:eastAsiaTheme="minorEastAsia" w:hAnsi="Palatino Linotype"/>
              <w:noProof/>
              <w:lang w:val="es-MX" w:eastAsia="es-MX"/>
            </w:rPr>
          </w:pPr>
          <w:hyperlink w:anchor="_Toc13651956" w:history="1">
            <w:r w:rsidR="00770744" w:rsidRPr="00314DA2">
              <w:rPr>
                <w:rStyle w:val="Hipervnculo"/>
                <w:rFonts w:ascii="Palatino Linotype" w:eastAsia="MS Gothic" w:hAnsi="Palatino Linotype" w:cs="Times New Roman"/>
                <w:b/>
                <w:noProof/>
              </w:rPr>
              <w:t>TERCERO. Planteamiento de la Litis.</w:t>
            </w:r>
            <w:r w:rsidR="00770744" w:rsidRPr="00314DA2">
              <w:rPr>
                <w:rFonts w:ascii="Palatino Linotype" w:hAnsi="Palatino Linotype"/>
                <w:noProof/>
                <w:webHidden/>
              </w:rPr>
              <w:tab/>
            </w:r>
            <w:r w:rsidR="00770744" w:rsidRPr="00314DA2">
              <w:rPr>
                <w:rFonts w:ascii="Palatino Linotype" w:hAnsi="Palatino Linotype"/>
                <w:noProof/>
                <w:webHidden/>
              </w:rPr>
              <w:fldChar w:fldCharType="begin"/>
            </w:r>
            <w:r w:rsidR="00770744" w:rsidRPr="00314DA2">
              <w:rPr>
                <w:rFonts w:ascii="Palatino Linotype" w:hAnsi="Palatino Linotype"/>
                <w:noProof/>
                <w:webHidden/>
              </w:rPr>
              <w:instrText xml:space="preserve"> PAGEREF _Toc13651956 \h </w:instrText>
            </w:r>
            <w:r w:rsidR="00770744" w:rsidRPr="00314DA2">
              <w:rPr>
                <w:rFonts w:ascii="Palatino Linotype" w:hAnsi="Palatino Linotype"/>
                <w:noProof/>
                <w:webHidden/>
              </w:rPr>
            </w:r>
            <w:r w:rsidR="00770744" w:rsidRPr="00314DA2">
              <w:rPr>
                <w:rFonts w:ascii="Palatino Linotype" w:hAnsi="Palatino Linotype"/>
                <w:noProof/>
                <w:webHidden/>
              </w:rPr>
              <w:fldChar w:fldCharType="separate"/>
            </w:r>
            <w:r w:rsidR="0084602D">
              <w:rPr>
                <w:rFonts w:ascii="Palatino Linotype" w:hAnsi="Palatino Linotype"/>
                <w:noProof/>
                <w:webHidden/>
              </w:rPr>
              <w:t>7</w:t>
            </w:r>
            <w:r w:rsidR="00770744" w:rsidRPr="00314DA2">
              <w:rPr>
                <w:rFonts w:ascii="Palatino Linotype" w:hAnsi="Palatino Linotype"/>
                <w:noProof/>
                <w:webHidden/>
              </w:rPr>
              <w:fldChar w:fldCharType="end"/>
            </w:r>
          </w:hyperlink>
        </w:p>
        <w:p w:rsidR="00770744" w:rsidRPr="00314DA2" w:rsidRDefault="00FB5EAF" w:rsidP="00314DA2">
          <w:pPr>
            <w:pStyle w:val="TDC2"/>
            <w:tabs>
              <w:tab w:val="right" w:leader="dot" w:pos="8647"/>
            </w:tabs>
            <w:spacing w:line="360" w:lineRule="auto"/>
            <w:ind w:left="440"/>
            <w:rPr>
              <w:rFonts w:ascii="Palatino Linotype" w:eastAsiaTheme="minorEastAsia" w:hAnsi="Palatino Linotype"/>
              <w:noProof/>
              <w:lang w:val="es-MX" w:eastAsia="es-MX"/>
            </w:rPr>
          </w:pPr>
          <w:hyperlink w:anchor="_Toc13651957" w:history="1">
            <w:r w:rsidR="00770744" w:rsidRPr="00314DA2">
              <w:rPr>
                <w:rStyle w:val="Hipervnculo"/>
                <w:rFonts w:ascii="Palatino Linotype" w:eastAsia="MS Gothic" w:hAnsi="Palatino Linotype" w:cs="Times New Roman"/>
                <w:b/>
                <w:noProof/>
              </w:rPr>
              <w:t>CUARTO. Estudio y resolución del asunto</w:t>
            </w:r>
            <w:r w:rsidR="00770744" w:rsidRPr="00314DA2">
              <w:rPr>
                <w:rFonts w:ascii="Palatino Linotype" w:hAnsi="Palatino Linotype"/>
                <w:noProof/>
                <w:webHidden/>
              </w:rPr>
              <w:tab/>
            </w:r>
            <w:r w:rsidR="00770744" w:rsidRPr="00314DA2">
              <w:rPr>
                <w:rFonts w:ascii="Palatino Linotype" w:hAnsi="Palatino Linotype"/>
                <w:noProof/>
                <w:webHidden/>
              </w:rPr>
              <w:fldChar w:fldCharType="begin"/>
            </w:r>
            <w:r w:rsidR="00770744" w:rsidRPr="00314DA2">
              <w:rPr>
                <w:rFonts w:ascii="Palatino Linotype" w:hAnsi="Palatino Linotype"/>
                <w:noProof/>
                <w:webHidden/>
              </w:rPr>
              <w:instrText xml:space="preserve"> PAGEREF _Toc13651957 \h </w:instrText>
            </w:r>
            <w:r w:rsidR="00770744" w:rsidRPr="00314DA2">
              <w:rPr>
                <w:rFonts w:ascii="Palatino Linotype" w:hAnsi="Palatino Linotype"/>
                <w:noProof/>
                <w:webHidden/>
              </w:rPr>
            </w:r>
            <w:r w:rsidR="00770744" w:rsidRPr="00314DA2">
              <w:rPr>
                <w:rFonts w:ascii="Palatino Linotype" w:hAnsi="Palatino Linotype"/>
                <w:noProof/>
                <w:webHidden/>
              </w:rPr>
              <w:fldChar w:fldCharType="separate"/>
            </w:r>
            <w:r w:rsidR="0084602D">
              <w:rPr>
                <w:rFonts w:ascii="Palatino Linotype" w:hAnsi="Palatino Linotype"/>
                <w:noProof/>
                <w:webHidden/>
              </w:rPr>
              <w:t>9</w:t>
            </w:r>
            <w:r w:rsidR="00770744" w:rsidRPr="00314DA2">
              <w:rPr>
                <w:rFonts w:ascii="Palatino Linotype" w:hAnsi="Palatino Linotype"/>
                <w:noProof/>
                <w:webHidden/>
              </w:rPr>
              <w:fldChar w:fldCharType="end"/>
            </w:r>
          </w:hyperlink>
        </w:p>
        <w:p w:rsidR="00770744" w:rsidRPr="00314DA2" w:rsidRDefault="00FB5EAF" w:rsidP="00314DA2">
          <w:pPr>
            <w:pStyle w:val="TDC1"/>
            <w:spacing w:line="360" w:lineRule="auto"/>
            <w:rPr>
              <w:rFonts w:ascii="Palatino Linotype" w:eastAsiaTheme="minorEastAsia" w:hAnsi="Palatino Linotype"/>
              <w:noProof/>
              <w:lang w:val="es-MX" w:eastAsia="es-MX"/>
            </w:rPr>
          </w:pPr>
          <w:hyperlink w:anchor="_Toc13651958" w:history="1">
            <w:r w:rsidR="00770744" w:rsidRPr="00314DA2">
              <w:rPr>
                <w:rStyle w:val="Hipervnculo"/>
                <w:rFonts w:ascii="Palatino Linotype" w:eastAsia="MS Gothic" w:hAnsi="Palatino Linotype" w:cstheme="majorBidi"/>
                <w:b/>
                <w:i/>
                <w:noProof/>
                <w:lang w:eastAsia="es-MX"/>
              </w:rPr>
              <w:t>I.</w:t>
            </w:r>
            <w:r w:rsidR="00770744" w:rsidRPr="00314DA2">
              <w:rPr>
                <w:rFonts w:ascii="Palatino Linotype" w:eastAsiaTheme="minorEastAsia" w:hAnsi="Palatino Linotype"/>
                <w:noProof/>
                <w:lang w:val="es-MX" w:eastAsia="es-MX"/>
              </w:rPr>
              <w:tab/>
            </w:r>
            <w:r w:rsidR="00770744" w:rsidRPr="00314DA2">
              <w:rPr>
                <w:rStyle w:val="Hipervnculo"/>
                <w:rFonts w:ascii="Palatino Linotype" w:eastAsia="MS Gothic" w:hAnsi="Palatino Linotype" w:cstheme="majorBidi"/>
                <w:b/>
                <w:i/>
                <w:noProof/>
              </w:rPr>
              <w:t>El derecho de acceso a la información publica</w:t>
            </w:r>
            <w:r w:rsidR="00770744" w:rsidRPr="00314DA2">
              <w:rPr>
                <w:rStyle w:val="Hipervnculo"/>
                <w:rFonts w:ascii="Palatino Linotype" w:hAnsi="Palatino Linotype" w:cs="Arial"/>
                <w:b/>
                <w:i/>
                <w:noProof/>
                <w:lang w:eastAsia="es-MX"/>
              </w:rPr>
              <w:t>.</w:t>
            </w:r>
            <w:r w:rsidR="00770744" w:rsidRPr="00314DA2">
              <w:rPr>
                <w:rFonts w:ascii="Palatino Linotype" w:hAnsi="Palatino Linotype"/>
                <w:noProof/>
                <w:webHidden/>
              </w:rPr>
              <w:tab/>
            </w:r>
            <w:r w:rsidR="00770744" w:rsidRPr="00314DA2">
              <w:rPr>
                <w:rFonts w:ascii="Palatino Linotype" w:hAnsi="Palatino Linotype"/>
                <w:noProof/>
                <w:webHidden/>
              </w:rPr>
              <w:fldChar w:fldCharType="begin"/>
            </w:r>
            <w:r w:rsidR="00770744" w:rsidRPr="00314DA2">
              <w:rPr>
                <w:rFonts w:ascii="Palatino Linotype" w:hAnsi="Palatino Linotype"/>
                <w:noProof/>
                <w:webHidden/>
              </w:rPr>
              <w:instrText xml:space="preserve"> PAGEREF _Toc13651958 \h </w:instrText>
            </w:r>
            <w:r w:rsidR="00770744" w:rsidRPr="00314DA2">
              <w:rPr>
                <w:rFonts w:ascii="Palatino Linotype" w:hAnsi="Palatino Linotype"/>
                <w:noProof/>
                <w:webHidden/>
              </w:rPr>
            </w:r>
            <w:r w:rsidR="00770744" w:rsidRPr="00314DA2">
              <w:rPr>
                <w:rFonts w:ascii="Palatino Linotype" w:hAnsi="Palatino Linotype"/>
                <w:noProof/>
                <w:webHidden/>
              </w:rPr>
              <w:fldChar w:fldCharType="separate"/>
            </w:r>
            <w:r w:rsidR="0084602D">
              <w:rPr>
                <w:rFonts w:ascii="Palatino Linotype" w:hAnsi="Palatino Linotype"/>
                <w:noProof/>
                <w:webHidden/>
              </w:rPr>
              <w:t>10</w:t>
            </w:r>
            <w:r w:rsidR="00770744" w:rsidRPr="00314DA2">
              <w:rPr>
                <w:rFonts w:ascii="Palatino Linotype" w:hAnsi="Palatino Linotype"/>
                <w:noProof/>
                <w:webHidden/>
              </w:rPr>
              <w:fldChar w:fldCharType="end"/>
            </w:r>
          </w:hyperlink>
        </w:p>
        <w:p w:rsidR="00770744" w:rsidRPr="00314DA2" w:rsidRDefault="00FB5EAF" w:rsidP="00314DA2">
          <w:pPr>
            <w:pStyle w:val="TDC1"/>
            <w:spacing w:line="360" w:lineRule="auto"/>
            <w:rPr>
              <w:rFonts w:ascii="Palatino Linotype" w:eastAsiaTheme="minorEastAsia" w:hAnsi="Palatino Linotype"/>
              <w:noProof/>
              <w:lang w:val="es-MX" w:eastAsia="es-MX"/>
            </w:rPr>
          </w:pPr>
          <w:hyperlink w:anchor="_Toc13651959" w:history="1">
            <w:r w:rsidR="00770744" w:rsidRPr="00314DA2">
              <w:rPr>
                <w:rStyle w:val="Hipervnculo"/>
                <w:rFonts w:ascii="Palatino Linotype" w:eastAsia="MS Gothic" w:hAnsi="Palatino Linotype" w:cstheme="majorBidi"/>
                <w:b/>
                <w:i/>
                <w:noProof/>
              </w:rPr>
              <w:t>II.</w:t>
            </w:r>
            <w:r w:rsidR="00770744" w:rsidRPr="00314DA2">
              <w:rPr>
                <w:rFonts w:ascii="Palatino Linotype" w:eastAsiaTheme="minorEastAsia" w:hAnsi="Palatino Linotype"/>
                <w:noProof/>
                <w:lang w:val="es-MX" w:eastAsia="es-MX"/>
              </w:rPr>
              <w:tab/>
            </w:r>
            <w:r w:rsidR="00770744" w:rsidRPr="00314DA2">
              <w:rPr>
                <w:rStyle w:val="Hipervnculo"/>
                <w:rFonts w:ascii="Palatino Linotype" w:hAnsi="Palatino Linotype" w:cstheme="majorBidi"/>
                <w:b/>
                <w:i/>
                <w:noProof/>
              </w:rPr>
              <w:t>De la respuesta a la solicitud de información</w:t>
            </w:r>
            <w:r w:rsidR="00770744" w:rsidRPr="00314DA2">
              <w:rPr>
                <w:rFonts w:ascii="Palatino Linotype" w:hAnsi="Palatino Linotype"/>
                <w:noProof/>
                <w:webHidden/>
              </w:rPr>
              <w:tab/>
            </w:r>
            <w:r w:rsidR="00770744" w:rsidRPr="00314DA2">
              <w:rPr>
                <w:rFonts w:ascii="Palatino Linotype" w:hAnsi="Palatino Linotype"/>
                <w:noProof/>
                <w:webHidden/>
              </w:rPr>
              <w:fldChar w:fldCharType="begin"/>
            </w:r>
            <w:r w:rsidR="00770744" w:rsidRPr="00314DA2">
              <w:rPr>
                <w:rFonts w:ascii="Palatino Linotype" w:hAnsi="Palatino Linotype"/>
                <w:noProof/>
                <w:webHidden/>
              </w:rPr>
              <w:instrText xml:space="preserve"> PAGEREF _Toc13651959 \h </w:instrText>
            </w:r>
            <w:r w:rsidR="00770744" w:rsidRPr="00314DA2">
              <w:rPr>
                <w:rFonts w:ascii="Palatino Linotype" w:hAnsi="Palatino Linotype"/>
                <w:noProof/>
                <w:webHidden/>
              </w:rPr>
            </w:r>
            <w:r w:rsidR="00770744" w:rsidRPr="00314DA2">
              <w:rPr>
                <w:rFonts w:ascii="Palatino Linotype" w:hAnsi="Palatino Linotype"/>
                <w:noProof/>
                <w:webHidden/>
              </w:rPr>
              <w:fldChar w:fldCharType="separate"/>
            </w:r>
            <w:r w:rsidR="0084602D">
              <w:rPr>
                <w:rFonts w:ascii="Palatino Linotype" w:hAnsi="Palatino Linotype"/>
                <w:noProof/>
                <w:webHidden/>
              </w:rPr>
              <w:t>12</w:t>
            </w:r>
            <w:r w:rsidR="00770744" w:rsidRPr="00314DA2">
              <w:rPr>
                <w:rFonts w:ascii="Palatino Linotype" w:hAnsi="Palatino Linotype"/>
                <w:noProof/>
                <w:webHidden/>
              </w:rPr>
              <w:fldChar w:fldCharType="end"/>
            </w:r>
          </w:hyperlink>
        </w:p>
        <w:p w:rsidR="00770744" w:rsidRPr="00314DA2" w:rsidRDefault="00FB5EAF" w:rsidP="00314DA2">
          <w:pPr>
            <w:pStyle w:val="TDC2"/>
            <w:tabs>
              <w:tab w:val="left" w:pos="880"/>
              <w:tab w:val="right" w:leader="dot" w:pos="8647"/>
            </w:tabs>
            <w:spacing w:line="360" w:lineRule="auto"/>
            <w:ind w:left="440"/>
            <w:rPr>
              <w:rFonts w:ascii="Palatino Linotype" w:eastAsiaTheme="minorEastAsia" w:hAnsi="Palatino Linotype"/>
              <w:noProof/>
              <w:lang w:val="es-MX" w:eastAsia="es-MX"/>
            </w:rPr>
          </w:pPr>
          <w:hyperlink w:anchor="_Toc13651960" w:history="1">
            <w:r w:rsidR="00770744" w:rsidRPr="00314DA2">
              <w:rPr>
                <w:rStyle w:val="Hipervnculo"/>
                <w:rFonts w:ascii="Palatino Linotype" w:eastAsia="MS Gothic" w:hAnsi="Palatino Linotype" w:cstheme="majorBidi"/>
                <w:b/>
                <w:i/>
                <w:noProof/>
              </w:rPr>
              <w:t>III.</w:t>
            </w:r>
            <w:r w:rsidR="00770744" w:rsidRPr="00314DA2">
              <w:rPr>
                <w:rFonts w:ascii="Palatino Linotype" w:eastAsiaTheme="minorEastAsia" w:hAnsi="Palatino Linotype"/>
                <w:noProof/>
                <w:lang w:val="es-MX" w:eastAsia="es-MX"/>
              </w:rPr>
              <w:tab/>
            </w:r>
            <w:r w:rsidR="00770744" w:rsidRPr="00314DA2">
              <w:rPr>
                <w:rStyle w:val="Hipervnculo"/>
                <w:rFonts w:ascii="Palatino Linotype" w:hAnsi="Palatino Linotype" w:cstheme="majorBidi"/>
                <w:b/>
                <w:i/>
                <w:noProof/>
              </w:rPr>
              <w:t>De los documentos que el Sujeto Obligado debe de poseer, generar y administra derivado de sus obligaciones que debe de documentar.</w:t>
            </w:r>
            <w:r w:rsidR="00770744" w:rsidRPr="00314DA2">
              <w:rPr>
                <w:rFonts w:ascii="Palatino Linotype" w:hAnsi="Palatino Linotype"/>
                <w:noProof/>
                <w:webHidden/>
              </w:rPr>
              <w:tab/>
            </w:r>
            <w:r w:rsidR="00770744" w:rsidRPr="00314DA2">
              <w:rPr>
                <w:rFonts w:ascii="Palatino Linotype" w:hAnsi="Palatino Linotype"/>
                <w:noProof/>
                <w:webHidden/>
              </w:rPr>
              <w:fldChar w:fldCharType="begin"/>
            </w:r>
            <w:r w:rsidR="00770744" w:rsidRPr="00314DA2">
              <w:rPr>
                <w:rFonts w:ascii="Palatino Linotype" w:hAnsi="Palatino Linotype"/>
                <w:noProof/>
                <w:webHidden/>
              </w:rPr>
              <w:instrText xml:space="preserve"> PAGEREF _Toc13651960 \h </w:instrText>
            </w:r>
            <w:r w:rsidR="00770744" w:rsidRPr="00314DA2">
              <w:rPr>
                <w:rFonts w:ascii="Palatino Linotype" w:hAnsi="Palatino Linotype"/>
                <w:noProof/>
                <w:webHidden/>
              </w:rPr>
            </w:r>
            <w:r w:rsidR="00770744" w:rsidRPr="00314DA2">
              <w:rPr>
                <w:rFonts w:ascii="Palatino Linotype" w:hAnsi="Palatino Linotype"/>
                <w:noProof/>
                <w:webHidden/>
              </w:rPr>
              <w:fldChar w:fldCharType="separate"/>
            </w:r>
            <w:r w:rsidR="0084602D">
              <w:rPr>
                <w:rFonts w:ascii="Palatino Linotype" w:hAnsi="Palatino Linotype"/>
                <w:noProof/>
                <w:webHidden/>
              </w:rPr>
              <w:t>16</w:t>
            </w:r>
            <w:r w:rsidR="00770744" w:rsidRPr="00314DA2">
              <w:rPr>
                <w:rFonts w:ascii="Palatino Linotype" w:hAnsi="Palatino Linotype"/>
                <w:noProof/>
                <w:webHidden/>
              </w:rPr>
              <w:fldChar w:fldCharType="end"/>
            </w:r>
          </w:hyperlink>
        </w:p>
        <w:p w:rsidR="00770744" w:rsidRPr="00314DA2" w:rsidRDefault="00FB5EAF" w:rsidP="00314DA2">
          <w:pPr>
            <w:pStyle w:val="TDC1"/>
            <w:spacing w:line="360" w:lineRule="auto"/>
            <w:rPr>
              <w:rFonts w:ascii="Palatino Linotype" w:eastAsiaTheme="minorEastAsia" w:hAnsi="Palatino Linotype"/>
              <w:noProof/>
              <w:lang w:val="es-MX" w:eastAsia="es-MX"/>
            </w:rPr>
          </w:pPr>
          <w:hyperlink w:anchor="_Toc13651961" w:history="1">
            <w:r w:rsidR="00770744" w:rsidRPr="00314DA2">
              <w:rPr>
                <w:rStyle w:val="Hipervnculo"/>
                <w:rFonts w:ascii="Palatino Linotype" w:hAnsi="Palatino Linotype" w:cstheme="majorBidi"/>
                <w:b/>
                <w:i/>
                <w:noProof/>
              </w:rPr>
              <w:t>a)</w:t>
            </w:r>
            <w:r w:rsidR="00770744" w:rsidRPr="00314DA2">
              <w:rPr>
                <w:rFonts w:ascii="Palatino Linotype" w:eastAsiaTheme="minorEastAsia" w:hAnsi="Palatino Linotype"/>
                <w:noProof/>
                <w:lang w:val="es-MX" w:eastAsia="es-MX"/>
              </w:rPr>
              <w:tab/>
            </w:r>
            <w:r w:rsidR="00770744" w:rsidRPr="00314DA2">
              <w:rPr>
                <w:rStyle w:val="Hipervnculo"/>
                <w:rFonts w:ascii="Palatino Linotype" w:hAnsi="Palatino Linotype" w:cstheme="majorBidi"/>
                <w:b/>
                <w:i/>
                <w:noProof/>
              </w:rPr>
              <w:t>De la Nómina.</w:t>
            </w:r>
            <w:r w:rsidR="00770744" w:rsidRPr="00314DA2">
              <w:rPr>
                <w:rFonts w:ascii="Palatino Linotype" w:hAnsi="Palatino Linotype"/>
                <w:noProof/>
                <w:webHidden/>
              </w:rPr>
              <w:tab/>
            </w:r>
            <w:r w:rsidR="00770744" w:rsidRPr="00314DA2">
              <w:rPr>
                <w:rFonts w:ascii="Palatino Linotype" w:hAnsi="Palatino Linotype"/>
                <w:noProof/>
                <w:webHidden/>
              </w:rPr>
              <w:fldChar w:fldCharType="begin"/>
            </w:r>
            <w:r w:rsidR="00770744" w:rsidRPr="00314DA2">
              <w:rPr>
                <w:rFonts w:ascii="Palatino Linotype" w:hAnsi="Palatino Linotype"/>
                <w:noProof/>
                <w:webHidden/>
              </w:rPr>
              <w:instrText xml:space="preserve"> PAGEREF _Toc13651961 \h </w:instrText>
            </w:r>
            <w:r w:rsidR="00770744" w:rsidRPr="00314DA2">
              <w:rPr>
                <w:rFonts w:ascii="Palatino Linotype" w:hAnsi="Palatino Linotype"/>
                <w:noProof/>
                <w:webHidden/>
              </w:rPr>
            </w:r>
            <w:r w:rsidR="00770744" w:rsidRPr="00314DA2">
              <w:rPr>
                <w:rFonts w:ascii="Palatino Linotype" w:hAnsi="Palatino Linotype"/>
                <w:noProof/>
                <w:webHidden/>
              </w:rPr>
              <w:fldChar w:fldCharType="separate"/>
            </w:r>
            <w:r w:rsidR="0084602D">
              <w:rPr>
                <w:rFonts w:ascii="Palatino Linotype" w:hAnsi="Palatino Linotype"/>
                <w:noProof/>
                <w:webHidden/>
              </w:rPr>
              <w:t>20</w:t>
            </w:r>
            <w:r w:rsidR="00770744" w:rsidRPr="00314DA2">
              <w:rPr>
                <w:rFonts w:ascii="Palatino Linotype" w:hAnsi="Palatino Linotype"/>
                <w:noProof/>
                <w:webHidden/>
              </w:rPr>
              <w:fldChar w:fldCharType="end"/>
            </w:r>
          </w:hyperlink>
        </w:p>
        <w:p w:rsidR="00770744" w:rsidRPr="00314DA2" w:rsidRDefault="00FB5EAF" w:rsidP="00314DA2">
          <w:pPr>
            <w:pStyle w:val="TDC1"/>
            <w:spacing w:line="360" w:lineRule="auto"/>
            <w:rPr>
              <w:rFonts w:ascii="Palatino Linotype" w:eastAsiaTheme="minorEastAsia" w:hAnsi="Palatino Linotype"/>
              <w:noProof/>
              <w:lang w:val="es-MX" w:eastAsia="es-MX"/>
            </w:rPr>
          </w:pPr>
          <w:hyperlink w:anchor="_Toc13651962" w:history="1">
            <w:r w:rsidR="00770744" w:rsidRPr="00314DA2">
              <w:rPr>
                <w:rStyle w:val="Hipervnculo"/>
                <w:rFonts w:ascii="Palatino Linotype" w:eastAsia="MS Gothic" w:hAnsi="Palatino Linotype" w:cstheme="majorBidi"/>
                <w:b/>
                <w:noProof/>
              </w:rPr>
              <w:t>QUINTO. De la Versión Pública</w:t>
            </w:r>
            <w:r w:rsidR="00770744" w:rsidRPr="00314DA2">
              <w:rPr>
                <w:rFonts w:ascii="Palatino Linotype" w:hAnsi="Palatino Linotype"/>
                <w:noProof/>
                <w:webHidden/>
              </w:rPr>
              <w:tab/>
            </w:r>
            <w:r w:rsidR="00770744" w:rsidRPr="00314DA2">
              <w:rPr>
                <w:rFonts w:ascii="Palatino Linotype" w:hAnsi="Palatino Linotype"/>
                <w:noProof/>
                <w:webHidden/>
              </w:rPr>
              <w:fldChar w:fldCharType="begin"/>
            </w:r>
            <w:r w:rsidR="00770744" w:rsidRPr="00314DA2">
              <w:rPr>
                <w:rFonts w:ascii="Palatino Linotype" w:hAnsi="Palatino Linotype"/>
                <w:noProof/>
                <w:webHidden/>
              </w:rPr>
              <w:instrText xml:space="preserve"> PAGEREF _Toc13651962 \h </w:instrText>
            </w:r>
            <w:r w:rsidR="00770744" w:rsidRPr="00314DA2">
              <w:rPr>
                <w:rFonts w:ascii="Palatino Linotype" w:hAnsi="Palatino Linotype"/>
                <w:noProof/>
                <w:webHidden/>
              </w:rPr>
            </w:r>
            <w:r w:rsidR="00770744" w:rsidRPr="00314DA2">
              <w:rPr>
                <w:rFonts w:ascii="Palatino Linotype" w:hAnsi="Palatino Linotype"/>
                <w:noProof/>
                <w:webHidden/>
              </w:rPr>
              <w:fldChar w:fldCharType="separate"/>
            </w:r>
            <w:r w:rsidR="0084602D">
              <w:rPr>
                <w:rFonts w:ascii="Palatino Linotype" w:hAnsi="Palatino Linotype"/>
                <w:noProof/>
                <w:webHidden/>
              </w:rPr>
              <w:t>27</w:t>
            </w:r>
            <w:r w:rsidR="00770744" w:rsidRPr="00314DA2">
              <w:rPr>
                <w:rFonts w:ascii="Palatino Linotype" w:hAnsi="Palatino Linotype"/>
                <w:noProof/>
                <w:webHidden/>
              </w:rPr>
              <w:fldChar w:fldCharType="end"/>
            </w:r>
          </w:hyperlink>
        </w:p>
        <w:p w:rsidR="00770744" w:rsidRPr="00314DA2" w:rsidRDefault="00FB5EAF" w:rsidP="00314DA2">
          <w:pPr>
            <w:pStyle w:val="TDC1"/>
            <w:spacing w:line="360" w:lineRule="auto"/>
            <w:rPr>
              <w:rFonts w:ascii="Palatino Linotype" w:eastAsiaTheme="minorEastAsia" w:hAnsi="Palatino Linotype"/>
              <w:noProof/>
              <w:lang w:val="es-MX" w:eastAsia="es-MX"/>
            </w:rPr>
          </w:pPr>
          <w:hyperlink w:anchor="_Toc13651963" w:history="1">
            <w:r w:rsidR="00770744" w:rsidRPr="00314DA2">
              <w:rPr>
                <w:rStyle w:val="Hipervnculo"/>
                <w:rFonts w:ascii="Palatino Linotype" w:eastAsia="Calibri" w:hAnsi="Palatino Linotype" w:cstheme="majorBidi"/>
                <w:b/>
                <w:noProof/>
                <w:lang w:val="es-ES"/>
              </w:rPr>
              <w:t>R E S O L U T I V O S</w:t>
            </w:r>
            <w:r w:rsidR="00770744" w:rsidRPr="00314DA2">
              <w:rPr>
                <w:rFonts w:ascii="Palatino Linotype" w:hAnsi="Palatino Linotype"/>
                <w:noProof/>
                <w:webHidden/>
              </w:rPr>
              <w:tab/>
            </w:r>
            <w:r w:rsidR="00770744" w:rsidRPr="00314DA2">
              <w:rPr>
                <w:rFonts w:ascii="Palatino Linotype" w:hAnsi="Palatino Linotype"/>
                <w:noProof/>
                <w:webHidden/>
              </w:rPr>
              <w:fldChar w:fldCharType="begin"/>
            </w:r>
            <w:r w:rsidR="00770744" w:rsidRPr="00314DA2">
              <w:rPr>
                <w:rFonts w:ascii="Palatino Linotype" w:hAnsi="Palatino Linotype"/>
                <w:noProof/>
                <w:webHidden/>
              </w:rPr>
              <w:instrText xml:space="preserve"> PAGEREF _Toc13651963 \h </w:instrText>
            </w:r>
            <w:r w:rsidR="00770744" w:rsidRPr="00314DA2">
              <w:rPr>
                <w:rFonts w:ascii="Palatino Linotype" w:hAnsi="Palatino Linotype"/>
                <w:noProof/>
                <w:webHidden/>
              </w:rPr>
            </w:r>
            <w:r w:rsidR="00770744" w:rsidRPr="00314DA2">
              <w:rPr>
                <w:rFonts w:ascii="Palatino Linotype" w:hAnsi="Palatino Linotype"/>
                <w:noProof/>
                <w:webHidden/>
              </w:rPr>
              <w:fldChar w:fldCharType="separate"/>
            </w:r>
            <w:r w:rsidR="0084602D">
              <w:rPr>
                <w:rFonts w:ascii="Palatino Linotype" w:hAnsi="Palatino Linotype"/>
                <w:noProof/>
                <w:webHidden/>
              </w:rPr>
              <w:t>48</w:t>
            </w:r>
            <w:r w:rsidR="00770744" w:rsidRPr="00314DA2">
              <w:rPr>
                <w:rFonts w:ascii="Palatino Linotype" w:hAnsi="Palatino Linotype"/>
                <w:noProof/>
                <w:webHidden/>
              </w:rPr>
              <w:fldChar w:fldCharType="end"/>
            </w:r>
          </w:hyperlink>
        </w:p>
        <w:p w:rsidR="00C21F2A" w:rsidRPr="00314DA2" w:rsidRDefault="00314DA2" w:rsidP="00314DA2">
          <w:pPr>
            <w:tabs>
              <w:tab w:val="right" w:leader="dot" w:pos="8647"/>
            </w:tabs>
            <w:spacing w:after="0" w:line="360" w:lineRule="auto"/>
            <w:ind w:left="440"/>
            <w:rPr>
              <w:rFonts w:ascii="Palatino Linotype" w:eastAsia="MS Mincho" w:hAnsi="Palatino Linotype" w:cs="Times New Roman"/>
              <w:sz w:val="24"/>
              <w:szCs w:val="24"/>
              <w:lang w:val="es-ES_tradnl" w:eastAsia="es-ES"/>
            </w:rPr>
          </w:pPr>
          <w:r w:rsidRPr="00314DA2">
            <w:rPr>
              <w:rFonts w:ascii="Palatino Linotype" w:eastAsia="MS Mincho" w:hAnsi="Palatino Linotype" w:cs="Times New Roman"/>
              <w:b/>
              <w:bCs/>
              <w:noProof/>
              <w:sz w:val="24"/>
              <w:szCs w:val="24"/>
              <w:lang w:eastAsia="es-MX"/>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71177</wp:posOffset>
                    </wp:positionV>
                    <wp:extent cx="5554045" cy="2916744"/>
                    <wp:effectExtent l="19050" t="19050" r="8890" b="17145"/>
                    <wp:wrapNone/>
                    <wp:docPr id="1" name="Conector recto 1"/>
                    <wp:cNvGraphicFramePr/>
                    <a:graphic xmlns:a="http://schemas.openxmlformats.org/drawingml/2006/main">
                      <a:graphicData uri="http://schemas.microsoft.com/office/word/2010/wordprocessingShape">
                        <wps:wsp>
                          <wps:cNvCnPr/>
                          <wps:spPr>
                            <a:xfrm flipH="1" flipV="1">
                              <a:off x="0" y="0"/>
                              <a:ext cx="5554045" cy="291674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137AD" id="Conector recto 1" o:spid="_x0000_s1026" style="position:absolute;flip:x 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6pt" to="437.35pt,2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" strokecolor="#5b9bd5 [3204]" strokeweight="3pt">
                    <v:stroke joinstyle="miter"/>
                    <w10:wrap anchorx="margin"/>
                  </v:line>
                </w:pict>
              </mc:Fallback>
            </mc:AlternateContent>
          </w:r>
          <w:r w:rsidR="00C21F2A" w:rsidRPr="00314DA2">
            <w:rPr>
              <w:rFonts w:ascii="Palatino Linotype" w:eastAsia="MS Mincho" w:hAnsi="Palatino Linotype" w:cs="Times New Roman"/>
              <w:b/>
              <w:bCs/>
              <w:sz w:val="24"/>
              <w:szCs w:val="24"/>
              <w:lang w:val="es-ES_tradnl" w:eastAsia="es-ES"/>
            </w:rPr>
            <w:fldChar w:fldCharType="end"/>
          </w:r>
        </w:p>
      </w:sdtContent>
    </w:sdt>
    <w:p w:rsidR="00C21F2A" w:rsidRPr="00314DA2" w:rsidRDefault="00C21F2A" w:rsidP="00314DA2">
      <w:pPr>
        <w:tabs>
          <w:tab w:val="left" w:pos="3465"/>
        </w:tabs>
        <w:spacing w:after="0" w:line="360" w:lineRule="auto"/>
        <w:jc w:val="both"/>
        <w:rPr>
          <w:rFonts w:ascii="Palatino Linotype" w:eastAsia="MS Mincho" w:hAnsi="Palatino Linotype" w:cs="Times New Roman"/>
          <w:sz w:val="24"/>
          <w:szCs w:val="24"/>
          <w:lang w:val="es-ES_tradnl" w:eastAsia="es-ES"/>
        </w:rPr>
      </w:pPr>
    </w:p>
    <w:p w:rsidR="00C21F2A" w:rsidRPr="00314DA2" w:rsidRDefault="00C21F2A" w:rsidP="00314DA2">
      <w:pPr>
        <w:tabs>
          <w:tab w:val="left" w:pos="3465"/>
        </w:tabs>
        <w:spacing w:after="0" w:line="360" w:lineRule="auto"/>
        <w:jc w:val="both"/>
        <w:rPr>
          <w:rFonts w:ascii="Palatino Linotype" w:eastAsia="MS Mincho" w:hAnsi="Palatino Linotype" w:cs="Times New Roman"/>
          <w:sz w:val="24"/>
          <w:szCs w:val="24"/>
          <w:lang w:val="es-ES_tradnl" w:eastAsia="es-ES"/>
        </w:rPr>
      </w:pPr>
    </w:p>
    <w:p w:rsidR="00CD6E8B" w:rsidRPr="00314DA2" w:rsidRDefault="00CD6E8B" w:rsidP="00314DA2">
      <w:pPr>
        <w:tabs>
          <w:tab w:val="left" w:pos="3465"/>
        </w:tabs>
        <w:spacing w:after="0" w:line="360" w:lineRule="auto"/>
        <w:jc w:val="both"/>
        <w:rPr>
          <w:rFonts w:ascii="Palatino Linotype" w:eastAsia="MS Mincho" w:hAnsi="Palatino Linotype" w:cs="Times New Roman"/>
          <w:sz w:val="24"/>
          <w:szCs w:val="24"/>
          <w:lang w:val="es-ES_tradnl" w:eastAsia="es-ES"/>
        </w:rPr>
      </w:pPr>
    </w:p>
    <w:p w:rsidR="00CD6E8B" w:rsidRPr="00314DA2" w:rsidRDefault="00CD6E8B" w:rsidP="00314DA2">
      <w:pPr>
        <w:tabs>
          <w:tab w:val="left" w:pos="3465"/>
        </w:tabs>
        <w:spacing w:after="0" w:line="360" w:lineRule="auto"/>
        <w:jc w:val="both"/>
        <w:rPr>
          <w:rFonts w:ascii="Palatino Linotype" w:eastAsia="MS Mincho" w:hAnsi="Palatino Linotype" w:cs="Times New Roman"/>
          <w:sz w:val="24"/>
          <w:szCs w:val="24"/>
          <w:lang w:val="es-ES_tradnl" w:eastAsia="es-ES"/>
        </w:rPr>
      </w:pPr>
    </w:p>
    <w:p w:rsidR="00CD6E8B" w:rsidRPr="00314DA2" w:rsidRDefault="00CD6E8B" w:rsidP="00314DA2">
      <w:pPr>
        <w:tabs>
          <w:tab w:val="left" w:pos="3465"/>
        </w:tabs>
        <w:spacing w:after="0" w:line="360" w:lineRule="auto"/>
        <w:jc w:val="both"/>
        <w:rPr>
          <w:rFonts w:ascii="Palatino Linotype" w:eastAsia="MS Mincho" w:hAnsi="Palatino Linotype" w:cs="Times New Roman"/>
          <w:sz w:val="24"/>
          <w:szCs w:val="24"/>
          <w:lang w:val="es-ES_tradnl" w:eastAsia="es-ES"/>
        </w:rPr>
      </w:pPr>
    </w:p>
    <w:p w:rsidR="00C21F2A" w:rsidRPr="00314DA2" w:rsidRDefault="00C21F2A" w:rsidP="00314DA2">
      <w:pPr>
        <w:tabs>
          <w:tab w:val="left" w:pos="3465"/>
        </w:tabs>
        <w:spacing w:after="0" w:line="360" w:lineRule="auto"/>
        <w:jc w:val="both"/>
        <w:rPr>
          <w:rFonts w:ascii="Palatino Linotype" w:eastAsia="MS Mincho" w:hAnsi="Palatino Linotype" w:cs="Times New Roman"/>
          <w:sz w:val="24"/>
          <w:szCs w:val="24"/>
          <w:lang w:val="es-ES_tradnl" w:eastAsia="es-ES"/>
        </w:rPr>
      </w:pPr>
    </w:p>
    <w:p w:rsidR="00C21F2A" w:rsidRPr="00314DA2" w:rsidRDefault="00C21F2A" w:rsidP="00314DA2">
      <w:pPr>
        <w:tabs>
          <w:tab w:val="left" w:pos="3465"/>
        </w:tabs>
        <w:spacing w:after="0" w:line="360" w:lineRule="auto"/>
        <w:jc w:val="both"/>
        <w:rPr>
          <w:rFonts w:ascii="Palatino Linotype" w:eastAsia="MS Mincho" w:hAnsi="Palatino Linotype" w:cs="Times New Roman"/>
          <w:sz w:val="24"/>
          <w:szCs w:val="24"/>
          <w:lang w:val="es-ES_tradnl" w:eastAsia="es-ES"/>
        </w:rPr>
      </w:pPr>
      <w:r w:rsidRPr="00314DA2">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314DA2" w:rsidRPr="00314DA2">
        <w:rPr>
          <w:rFonts w:ascii="Palatino Linotype" w:eastAsia="MS Mincho" w:hAnsi="Palatino Linotype" w:cs="Times New Roman"/>
          <w:sz w:val="24"/>
          <w:szCs w:val="24"/>
          <w:lang w:val="es-ES_tradnl" w:eastAsia="es-ES"/>
        </w:rPr>
        <w:t>de fecha treinta y uno (31</w:t>
      </w:r>
      <w:r w:rsidRPr="00314DA2">
        <w:rPr>
          <w:rFonts w:ascii="Palatino Linotype" w:eastAsia="MS Mincho" w:hAnsi="Palatino Linotype" w:cs="Times New Roman"/>
          <w:sz w:val="24"/>
          <w:szCs w:val="24"/>
          <w:lang w:val="es-ES_tradnl" w:eastAsia="es-ES"/>
        </w:rPr>
        <w:t>) de julio de dos mil diecinueve.</w:t>
      </w:r>
    </w:p>
    <w:p w:rsidR="00C21F2A" w:rsidRPr="00314DA2" w:rsidRDefault="00C21F2A" w:rsidP="00314DA2">
      <w:pPr>
        <w:spacing w:before="240" w:after="360" w:line="360" w:lineRule="auto"/>
        <w:jc w:val="both"/>
        <w:rPr>
          <w:rFonts w:ascii="Palatino Linotype" w:eastAsia="MS Mincho" w:hAnsi="Palatino Linotype" w:cs="Times New Roman"/>
          <w:sz w:val="24"/>
          <w:szCs w:val="24"/>
          <w:lang w:val="es-ES_tradnl" w:eastAsia="es-ES"/>
        </w:rPr>
      </w:pPr>
      <w:r w:rsidRPr="00314DA2">
        <w:rPr>
          <w:rFonts w:ascii="Palatino Linotype" w:eastAsia="MS Mincho" w:hAnsi="Palatino Linotype" w:cs="Times New Roman"/>
          <w:b/>
          <w:sz w:val="24"/>
          <w:szCs w:val="24"/>
          <w:lang w:val="es-ES_tradnl" w:eastAsia="es-ES"/>
        </w:rPr>
        <w:t>VISTO</w:t>
      </w:r>
      <w:r w:rsidRPr="00314DA2">
        <w:rPr>
          <w:rFonts w:ascii="Palatino Linotype" w:eastAsia="MS Mincho" w:hAnsi="Palatino Linotype" w:cs="Times New Roman"/>
          <w:sz w:val="24"/>
          <w:szCs w:val="24"/>
          <w:lang w:val="es-ES_tradnl" w:eastAsia="es-ES"/>
        </w:rPr>
        <w:t xml:space="preserve"> el expediente electrónico formado con motivo del recurso de revisión </w:t>
      </w:r>
      <w:r w:rsidRPr="00314DA2">
        <w:rPr>
          <w:rFonts w:ascii="Palatino Linotype" w:eastAsia="MS Mincho" w:hAnsi="Palatino Linotype" w:cs="Times New Roman"/>
          <w:b/>
          <w:sz w:val="24"/>
          <w:szCs w:val="24"/>
          <w:lang w:val="es-ES_tradnl" w:eastAsia="es-ES"/>
        </w:rPr>
        <w:t xml:space="preserve">04023/INFOEM/IP/RR/2019 </w:t>
      </w:r>
      <w:r w:rsidRPr="00314DA2">
        <w:rPr>
          <w:rFonts w:ascii="Palatino Linotype" w:eastAsia="MS Mincho" w:hAnsi="Palatino Linotype" w:cs="Times New Roman"/>
          <w:sz w:val="24"/>
          <w:szCs w:val="24"/>
          <w:lang w:val="es-ES_tradnl" w:eastAsia="es-ES"/>
        </w:rPr>
        <w:t>promovido por</w:t>
      </w:r>
      <w:r w:rsidRPr="00314DA2">
        <w:rPr>
          <w:rFonts w:ascii="Palatino Linotype" w:eastAsia="MS Mincho" w:hAnsi="Palatino Linotype" w:cs="Times New Roman"/>
          <w:b/>
          <w:sz w:val="24"/>
          <w:szCs w:val="24"/>
          <w:lang w:val="es-ES_tradnl" w:eastAsia="es-ES"/>
        </w:rPr>
        <w:t xml:space="preserve"> </w:t>
      </w:r>
      <w:r w:rsidR="007101C3" w:rsidRPr="007101C3">
        <w:rPr>
          <w:rFonts w:ascii="Palatino Linotype" w:eastAsia="MS Mincho" w:hAnsi="Palatino Linotype" w:cs="Times New Roman"/>
          <w:b/>
          <w:sz w:val="24"/>
          <w:szCs w:val="24"/>
          <w:highlight w:val="black"/>
          <w:lang w:val="es-ES_tradnl" w:eastAsia="es-ES"/>
        </w:rPr>
        <w:t>------------------------------</w:t>
      </w:r>
      <w:r w:rsidRPr="00314DA2">
        <w:rPr>
          <w:rFonts w:ascii="Palatino Linotype" w:eastAsia="MS Mincho" w:hAnsi="Palatino Linotype" w:cs="Times New Roman"/>
          <w:sz w:val="24"/>
          <w:szCs w:val="24"/>
          <w:lang w:val="es-ES_tradnl" w:eastAsia="es-ES"/>
        </w:rPr>
        <w:t xml:space="preserve">, </w:t>
      </w:r>
      <w:r w:rsidRPr="00314DA2">
        <w:rPr>
          <w:rFonts w:ascii="Palatino Linotype" w:eastAsia="MS Mincho" w:hAnsi="Palatino Linotype" w:cs="Arial"/>
          <w:sz w:val="24"/>
          <w:szCs w:val="24"/>
          <w:lang w:val="es-ES_tradnl" w:eastAsia="es-ES"/>
        </w:rPr>
        <w:t xml:space="preserve">en su calidad de </w:t>
      </w:r>
      <w:r w:rsidRPr="00314DA2">
        <w:rPr>
          <w:rFonts w:ascii="Palatino Linotype" w:eastAsia="MS Mincho" w:hAnsi="Palatino Linotype" w:cs="Arial"/>
          <w:b/>
          <w:sz w:val="24"/>
          <w:szCs w:val="24"/>
          <w:lang w:val="es-ES_tradnl" w:eastAsia="es-ES"/>
        </w:rPr>
        <w:t>RECURRENTE</w:t>
      </w:r>
      <w:r w:rsidRPr="00314DA2">
        <w:rPr>
          <w:rFonts w:ascii="Palatino Linotype" w:eastAsia="MS Mincho" w:hAnsi="Palatino Linotype" w:cs="Arial"/>
          <w:sz w:val="24"/>
          <w:szCs w:val="24"/>
          <w:lang w:val="es-ES_tradnl" w:eastAsia="es-ES"/>
        </w:rPr>
        <w:t xml:space="preserve">, en contra de la respuesta del </w:t>
      </w:r>
      <w:r w:rsidRPr="00314DA2">
        <w:rPr>
          <w:rFonts w:ascii="Palatino Linotype" w:eastAsia="MS Mincho" w:hAnsi="Palatino Linotype" w:cs="Arial"/>
          <w:b/>
          <w:sz w:val="24"/>
          <w:szCs w:val="24"/>
          <w:lang w:val="es-ES_tradnl" w:eastAsia="es-ES"/>
        </w:rPr>
        <w:t>Ayuntamiento de Atenco</w:t>
      </w:r>
      <w:r w:rsidRPr="00314DA2">
        <w:rPr>
          <w:rFonts w:ascii="Palatino Linotype" w:eastAsia="MS Mincho" w:hAnsi="Palatino Linotype" w:cs="Times New Roman"/>
          <w:b/>
          <w:bCs/>
          <w:sz w:val="24"/>
          <w:szCs w:val="24"/>
          <w:lang w:val="es-ES_tradnl" w:eastAsia="es-ES"/>
        </w:rPr>
        <w:t xml:space="preserve">, </w:t>
      </w:r>
      <w:r w:rsidRPr="00314DA2">
        <w:rPr>
          <w:rFonts w:ascii="Palatino Linotype" w:eastAsia="MS Mincho" w:hAnsi="Palatino Linotype" w:cs="Times New Roman"/>
          <w:sz w:val="24"/>
          <w:szCs w:val="24"/>
          <w:lang w:val="es-ES_tradnl" w:eastAsia="es-ES"/>
        </w:rPr>
        <w:t>en lo sucesivo el</w:t>
      </w:r>
      <w:r w:rsidRPr="00314DA2">
        <w:rPr>
          <w:rFonts w:ascii="Palatino Linotype" w:eastAsia="MS Mincho" w:hAnsi="Palatino Linotype" w:cs="Times New Roman"/>
          <w:b/>
          <w:sz w:val="24"/>
          <w:szCs w:val="24"/>
          <w:lang w:val="es-ES_tradnl" w:eastAsia="es-ES"/>
        </w:rPr>
        <w:t xml:space="preserve"> SUJETO OBLIGADO, </w:t>
      </w:r>
      <w:r w:rsidRPr="00314DA2">
        <w:rPr>
          <w:rFonts w:ascii="Palatino Linotype" w:eastAsia="MS Mincho" w:hAnsi="Palatino Linotype" w:cs="Times New Roman"/>
          <w:sz w:val="24"/>
          <w:szCs w:val="24"/>
          <w:lang w:val="es-ES_tradnl" w:eastAsia="es-ES"/>
        </w:rPr>
        <w:t>se procede a dictar la presente resolución, con base en los siguientes:</w:t>
      </w:r>
    </w:p>
    <w:p w:rsidR="00314DA2" w:rsidRDefault="00C21F2A" w:rsidP="001A72B7">
      <w:pPr>
        <w:keepNext/>
        <w:keepLines/>
        <w:spacing w:before="240" w:after="0" w:line="360" w:lineRule="auto"/>
        <w:jc w:val="center"/>
        <w:outlineLvl w:val="0"/>
        <w:rPr>
          <w:rFonts w:ascii="Palatino Linotype" w:eastAsia="MS Gothic" w:hAnsi="Palatino Linotype" w:cs="Times New Roman"/>
          <w:b/>
          <w:sz w:val="24"/>
          <w:szCs w:val="24"/>
          <w:lang w:val="es-ES_tradnl"/>
        </w:rPr>
      </w:pPr>
      <w:bookmarkStart w:id="0" w:name="_Toc13651952"/>
      <w:r w:rsidRPr="00314DA2">
        <w:rPr>
          <w:rFonts w:ascii="Palatino Linotype" w:eastAsia="MS Gothic" w:hAnsi="Palatino Linotype" w:cs="Times New Roman"/>
          <w:b/>
          <w:sz w:val="24"/>
          <w:szCs w:val="24"/>
          <w:lang w:val="es-ES_tradnl"/>
        </w:rPr>
        <w:t>A N T E C E D E N T E S</w:t>
      </w:r>
      <w:bookmarkEnd w:id="0"/>
    </w:p>
    <w:p w:rsidR="001A72B7" w:rsidRPr="001A72B7" w:rsidRDefault="001A72B7" w:rsidP="001A72B7">
      <w:pPr>
        <w:keepNext/>
        <w:keepLines/>
        <w:spacing w:before="240" w:after="0" w:line="360" w:lineRule="auto"/>
        <w:jc w:val="center"/>
        <w:outlineLvl w:val="0"/>
        <w:rPr>
          <w:rFonts w:ascii="Palatino Linotype" w:eastAsia="MS Gothic" w:hAnsi="Palatino Linotype" w:cs="Times New Roman"/>
          <w:b/>
          <w:sz w:val="12"/>
          <w:szCs w:val="24"/>
          <w:lang w:val="es-ES_tradnl"/>
        </w:rPr>
      </w:pPr>
    </w:p>
    <w:p w:rsidR="00C21F2A" w:rsidRPr="00314DA2" w:rsidRDefault="00C21F2A" w:rsidP="00314DA2">
      <w:pPr>
        <w:numPr>
          <w:ilvl w:val="0"/>
          <w:numId w:val="1"/>
        </w:numPr>
        <w:spacing w:after="0" w:line="360" w:lineRule="auto"/>
        <w:ind w:left="0" w:right="49" w:firstLine="0"/>
        <w:contextualSpacing/>
        <w:jc w:val="both"/>
        <w:rPr>
          <w:rFonts w:ascii="Palatino Linotype" w:eastAsia="Calibri" w:hAnsi="Palatino Linotype" w:cs="Arial"/>
          <w:sz w:val="24"/>
          <w:szCs w:val="24"/>
          <w:lang w:val="es-ES_tradnl" w:eastAsia="es-ES"/>
        </w:rPr>
      </w:pPr>
      <w:r w:rsidRPr="00314DA2">
        <w:rPr>
          <w:rFonts w:ascii="Palatino Linotype" w:eastAsia="Calibri" w:hAnsi="Palatino Linotype" w:cs="Arial"/>
          <w:sz w:val="24"/>
          <w:szCs w:val="24"/>
          <w:lang w:val="es-ES_tradnl" w:eastAsia="es-ES"/>
        </w:rPr>
        <w:t xml:space="preserve"> El </w:t>
      </w:r>
      <w:r w:rsidRPr="00314DA2">
        <w:rPr>
          <w:rFonts w:ascii="Palatino Linotype" w:eastAsia="MS Mincho" w:hAnsi="Palatino Linotype" w:cs="Times New Roman"/>
          <w:sz w:val="24"/>
          <w:szCs w:val="24"/>
          <w:lang w:val="es-ES_tradnl" w:eastAsia="es-ES"/>
        </w:rPr>
        <w:t xml:space="preserve">día </w:t>
      </w:r>
      <w:r w:rsidRPr="00314DA2">
        <w:rPr>
          <w:rFonts w:ascii="Palatino Linotype" w:eastAsia="MS Mincho" w:hAnsi="Palatino Linotype" w:cs="Times New Roman"/>
          <w:b/>
          <w:sz w:val="24"/>
          <w:szCs w:val="24"/>
          <w:lang w:val="es-ES_tradnl" w:eastAsia="es-ES"/>
        </w:rPr>
        <w:t>once (11) de abril</w:t>
      </w:r>
      <w:r w:rsidRPr="00314DA2">
        <w:rPr>
          <w:rFonts w:ascii="Palatino Linotype" w:eastAsia="MS Mincho" w:hAnsi="Palatino Linotype" w:cs="Times New Roman"/>
          <w:sz w:val="24"/>
          <w:szCs w:val="24"/>
          <w:lang w:val="es-ES_tradnl" w:eastAsia="es-ES"/>
        </w:rPr>
        <w:t xml:space="preserve"> </w:t>
      </w:r>
      <w:r w:rsidRPr="00314DA2">
        <w:rPr>
          <w:rFonts w:ascii="Palatino Linotype" w:eastAsia="Calibri" w:hAnsi="Palatino Linotype" w:cs="Arial"/>
          <w:sz w:val="24"/>
          <w:szCs w:val="24"/>
          <w:lang w:val="es-ES_tradnl" w:eastAsia="es-ES"/>
        </w:rPr>
        <w:t>de dos mil diecinueve</w:t>
      </w:r>
      <w:r w:rsidRPr="00314DA2">
        <w:rPr>
          <w:rFonts w:ascii="Palatino Linotype" w:eastAsia="MS Mincho" w:hAnsi="Palatino Linotype" w:cs="Times New Roman"/>
          <w:b/>
          <w:sz w:val="24"/>
          <w:szCs w:val="24"/>
          <w:lang w:val="es-ES_tradnl" w:eastAsia="es-ES"/>
        </w:rPr>
        <w:t xml:space="preserve">, </w:t>
      </w:r>
      <w:r w:rsidRPr="00314DA2">
        <w:rPr>
          <w:rFonts w:ascii="Palatino Linotype" w:eastAsia="Calibri" w:hAnsi="Palatino Linotype" w:cs="Arial"/>
          <w:sz w:val="24"/>
          <w:szCs w:val="24"/>
          <w:lang w:val="es-ES_tradnl" w:eastAsia="es-ES"/>
        </w:rPr>
        <w:t xml:space="preserve">se presentó ante el </w:t>
      </w:r>
      <w:r w:rsidRPr="00314DA2">
        <w:rPr>
          <w:rFonts w:ascii="Palatino Linotype" w:eastAsia="Calibri" w:hAnsi="Palatino Linotype" w:cs="Arial"/>
          <w:b/>
          <w:sz w:val="24"/>
          <w:szCs w:val="24"/>
          <w:lang w:val="es-ES_tradnl" w:eastAsia="es-ES"/>
        </w:rPr>
        <w:t>SUJETO OBLIGADO</w:t>
      </w:r>
      <w:r w:rsidRPr="00314DA2">
        <w:rPr>
          <w:rFonts w:ascii="Palatino Linotype" w:eastAsia="Calibri" w:hAnsi="Palatino Linotype" w:cs="Arial"/>
          <w:sz w:val="24"/>
          <w:szCs w:val="24"/>
          <w:lang w:val="es-ES_tradnl" w:eastAsia="es-ES"/>
        </w:rPr>
        <w:t xml:space="preserve"> vía </w:t>
      </w:r>
      <w:r w:rsidRPr="00314DA2">
        <w:rPr>
          <w:rFonts w:ascii="Palatino Linotype" w:eastAsia="Calibri" w:hAnsi="Palatino Linotype" w:cs="Arial"/>
          <w:sz w:val="24"/>
          <w:szCs w:val="24"/>
          <w:lang w:val="es-ES" w:eastAsia="es-ES"/>
        </w:rPr>
        <w:t>Sistema de Acceso a la Información Mexiquense (</w:t>
      </w:r>
      <w:r w:rsidRPr="00314DA2">
        <w:rPr>
          <w:rFonts w:ascii="Palatino Linotype" w:eastAsia="Calibri" w:hAnsi="Palatino Linotype" w:cs="Arial"/>
          <w:b/>
          <w:sz w:val="24"/>
          <w:szCs w:val="24"/>
          <w:lang w:val="es-ES" w:eastAsia="es-ES"/>
        </w:rPr>
        <w:t>SAIMEX)</w:t>
      </w:r>
      <w:r w:rsidRPr="00314DA2">
        <w:rPr>
          <w:rFonts w:ascii="Palatino Linotype" w:eastAsia="Calibri" w:hAnsi="Palatino Linotype" w:cs="Arial"/>
          <w:sz w:val="24"/>
          <w:szCs w:val="24"/>
          <w:lang w:val="es-ES_tradnl" w:eastAsia="es-ES"/>
        </w:rPr>
        <w:t xml:space="preserve">, la solicitud de información pública registrada </w:t>
      </w:r>
      <w:r w:rsidRPr="00314DA2">
        <w:rPr>
          <w:rFonts w:ascii="Palatino Linotype" w:eastAsia="Calibri" w:hAnsi="Palatino Linotype" w:cs="Arial"/>
          <w:b/>
          <w:bCs/>
          <w:sz w:val="24"/>
          <w:szCs w:val="24"/>
          <w:lang w:val="es-ES_tradnl" w:eastAsia="es-ES"/>
        </w:rPr>
        <w:t xml:space="preserve">00042/ATENCO/IP/2019 </w:t>
      </w:r>
      <w:r w:rsidR="00DF3CE6" w:rsidRPr="00314DA2">
        <w:rPr>
          <w:rFonts w:ascii="Palatino Linotype" w:eastAsia="Calibri" w:hAnsi="Palatino Linotype" w:cs="Arial"/>
          <w:sz w:val="24"/>
          <w:szCs w:val="24"/>
          <w:lang w:val="es-ES_tradnl" w:eastAsia="es-ES"/>
        </w:rPr>
        <w:t>mediante la cual</w:t>
      </w:r>
      <w:r w:rsidRPr="00314DA2">
        <w:rPr>
          <w:rFonts w:ascii="Palatino Linotype" w:eastAsia="Calibri" w:hAnsi="Palatino Linotype" w:cs="Arial"/>
          <w:sz w:val="24"/>
          <w:szCs w:val="24"/>
          <w:lang w:val="es-ES_tradnl" w:eastAsia="es-ES"/>
        </w:rPr>
        <w:t xml:space="preserve"> requirió:     </w:t>
      </w:r>
    </w:p>
    <w:p w:rsidR="00C21F2A" w:rsidRPr="00314DA2" w:rsidRDefault="00C21F2A" w:rsidP="00314DA2">
      <w:pPr>
        <w:tabs>
          <w:tab w:val="left" w:pos="284"/>
        </w:tabs>
        <w:spacing w:after="0" w:line="360" w:lineRule="auto"/>
        <w:jc w:val="both"/>
        <w:rPr>
          <w:rFonts w:ascii="Palatino Linotype" w:eastAsia="Calibri" w:hAnsi="Palatino Linotype" w:cs="Arial"/>
          <w:b/>
          <w:bCs/>
          <w:sz w:val="24"/>
          <w:szCs w:val="24"/>
          <w:lang w:val="es-ES_tradnl" w:eastAsia="es-ES"/>
        </w:rPr>
      </w:pPr>
    </w:p>
    <w:p w:rsidR="00C21F2A" w:rsidRPr="00314DA2" w:rsidRDefault="00C21F2A" w:rsidP="00314DA2">
      <w:pPr>
        <w:tabs>
          <w:tab w:val="left" w:pos="284"/>
        </w:tabs>
        <w:spacing w:after="0" w:line="360" w:lineRule="auto"/>
        <w:ind w:left="567" w:right="616"/>
        <w:jc w:val="both"/>
        <w:rPr>
          <w:rFonts w:ascii="Palatino Linotype" w:eastAsia="MS Mincho" w:hAnsi="Palatino Linotype" w:cs="Times New Roman"/>
          <w:i/>
          <w:sz w:val="24"/>
          <w:szCs w:val="24"/>
          <w:lang w:val="es-ES_tradnl" w:eastAsia="es-ES"/>
        </w:rPr>
      </w:pPr>
      <w:r w:rsidRPr="00314DA2">
        <w:rPr>
          <w:rFonts w:ascii="Palatino Linotype" w:eastAsia="Calibri" w:hAnsi="Palatino Linotype" w:cs="Arial"/>
          <w:i/>
          <w:sz w:val="24"/>
          <w:szCs w:val="24"/>
          <w:lang w:val="es-ES_tradnl" w:eastAsia="es-ES"/>
        </w:rPr>
        <w:t xml:space="preserve"> “</w:t>
      </w:r>
      <w:r w:rsidRPr="00314DA2">
        <w:rPr>
          <w:rFonts w:ascii="Palatino Linotype" w:eastAsia="Calibri" w:hAnsi="Palatino Linotype" w:cs="Arial"/>
          <w:i/>
          <w:sz w:val="24"/>
          <w:szCs w:val="24"/>
          <w:lang w:eastAsia="es-ES"/>
        </w:rPr>
        <w:t>Nómina de la presidencia del DIF en su versión publica oficial</w:t>
      </w:r>
      <w:r w:rsidRPr="00314DA2">
        <w:rPr>
          <w:rFonts w:ascii="Palatino Linotype" w:eastAsia="MS Mincho" w:hAnsi="Palatino Linotype" w:cs="Times New Roman"/>
          <w:i/>
          <w:sz w:val="24"/>
          <w:szCs w:val="24"/>
          <w:lang w:val="es-ES_tradnl" w:eastAsia="es-ES"/>
        </w:rPr>
        <w:t>.” (Sic)</w:t>
      </w:r>
    </w:p>
    <w:p w:rsidR="00C21F2A" w:rsidRPr="00314DA2" w:rsidRDefault="00C21F2A" w:rsidP="00314DA2">
      <w:pPr>
        <w:tabs>
          <w:tab w:val="left" w:pos="284"/>
        </w:tabs>
        <w:spacing w:after="0" w:line="360" w:lineRule="auto"/>
        <w:ind w:right="616"/>
        <w:jc w:val="both"/>
        <w:rPr>
          <w:rFonts w:ascii="Palatino Linotype" w:eastAsia="Times New Roman" w:hAnsi="Palatino Linotype" w:cs="Arial"/>
          <w:i/>
          <w:sz w:val="24"/>
          <w:szCs w:val="24"/>
          <w:lang w:val="es-ES_tradnl" w:eastAsia="es-ES"/>
        </w:rPr>
      </w:pPr>
    </w:p>
    <w:p w:rsidR="00C21F2A" w:rsidRPr="00314DA2" w:rsidRDefault="00C21F2A" w:rsidP="00314DA2">
      <w:pPr>
        <w:numPr>
          <w:ilvl w:val="0"/>
          <w:numId w:val="2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314DA2">
        <w:rPr>
          <w:rFonts w:ascii="Palatino Linotype" w:eastAsia="Times New Roman" w:hAnsi="Palatino Linotype" w:cs="Arial"/>
          <w:sz w:val="24"/>
          <w:szCs w:val="24"/>
          <w:lang w:val="es-ES_tradnl" w:eastAsia="es-ES"/>
        </w:rPr>
        <w:t>Señaló como modalidad de entrega de información</w:t>
      </w:r>
      <w:r w:rsidRPr="00314DA2">
        <w:rPr>
          <w:rFonts w:ascii="Palatino Linotype" w:eastAsia="Times New Roman" w:hAnsi="Palatino Linotype" w:cs="Arial"/>
          <w:b/>
          <w:sz w:val="24"/>
          <w:szCs w:val="24"/>
          <w:lang w:val="es-ES_tradnl" w:eastAsia="es-ES"/>
        </w:rPr>
        <w:t>:</w:t>
      </w:r>
      <w:r w:rsidRPr="00314DA2">
        <w:rPr>
          <w:rFonts w:ascii="Palatino Linotype" w:eastAsia="Times New Roman" w:hAnsi="Palatino Linotype" w:cs="Arial"/>
          <w:sz w:val="24"/>
          <w:szCs w:val="24"/>
          <w:lang w:val="es-ES_tradnl" w:eastAsia="es-ES"/>
        </w:rPr>
        <w:t xml:space="preserve"> </w:t>
      </w:r>
      <w:r w:rsidRPr="00314DA2">
        <w:rPr>
          <w:rFonts w:ascii="Palatino Linotype" w:eastAsia="MS Mincho" w:hAnsi="Palatino Linotype" w:cs="Times New Roman"/>
          <w:b/>
          <w:sz w:val="24"/>
          <w:szCs w:val="24"/>
          <w:lang w:val="es-ES_tradnl" w:eastAsia="es-ES"/>
        </w:rPr>
        <w:t>A través del SAIMEX.</w:t>
      </w:r>
    </w:p>
    <w:p w:rsidR="00C21F2A" w:rsidRPr="00314DA2" w:rsidRDefault="00C21F2A" w:rsidP="00314DA2">
      <w:pPr>
        <w:spacing w:after="0" w:line="360" w:lineRule="auto"/>
        <w:contextualSpacing/>
        <w:jc w:val="both"/>
        <w:rPr>
          <w:rFonts w:ascii="Palatino Linotype" w:eastAsia="MS Mincho" w:hAnsi="Palatino Linotype" w:cs="Times New Roman"/>
          <w:sz w:val="24"/>
          <w:szCs w:val="24"/>
          <w:lang w:val="es-ES_tradnl" w:eastAsia="es-ES"/>
        </w:rPr>
      </w:pPr>
    </w:p>
    <w:p w:rsidR="00C21F2A" w:rsidRPr="00314DA2" w:rsidRDefault="00C21F2A" w:rsidP="00314DA2">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14DA2">
        <w:rPr>
          <w:rFonts w:ascii="Palatino Linotype" w:eastAsia="MS Mincho" w:hAnsi="Palatino Linotype" w:cs="Times New Roman"/>
          <w:sz w:val="24"/>
          <w:szCs w:val="24"/>
          <w:lang w:val="es-ES_tradnl" w:eastAsia="es-ES"/>
        </w:rPr>
        <w:lastRenderedPageBreak/>
        <w:t xml:space="preserve"> El día </w:t>
      </w:r>
      <w:r w:rsidRPr="00314DA2">
        <w:rPr>
          <w:rFonts w:ascii="Palatino Linotype" w:eastAsia="MS Mincho" w:hAnsi="Palatino Linotype" w:cs="Times New Roman"/>
          <w:b/>
          <w:sz w:val="24"/>
          <w:szCs w:val="24"/>
          <w:lang w:val="es-ES_tradnl" w:eastAsia="es-ES"/>
        </w:rPr>
        <w:t>trece (13) de mayo</w:t>
      </w:r>
      <w:r w:rsidR="00E1785A" w:rsidRPr="00314DA2">
        <w:rPr>
          <w:rFonts w:ascii="Palatino Linotype" w:eastAsia="MS Mincho" w:hAnsi="Palatino Linotype" w:cs="Times New Roman"/>
          <w:sz w:val="24"/>
          <w:szCs w:val="24"/>
          <w:lang w:val="es-ES_tradnl" w:eastAsia="es-ES"/>
        </w:rPr>
        <w:t xml:space="preserve"> de la presente</w:t>
      </w:r>
      <w:r w:rsidRPr="00314DA2">
        <w:rPr>
          <w:rFonts w:ascii="Palatino Linotype" w:eastAsia="MS Mincho" w:hAnsi="Palatino Linotype" w:cs="Times New Roman"/>
          <w:sz w:val="24"/>
          <w:szCs w:val="24"/>
          <w:lang w:val="es-ES_tradnl" w:eastAsia="es-ES"/>
        </w:rPr>
        <w:t xml:space="preserve"> anualidad el </w:t>
      </w:r>
      <w:r w:rsidRPr="00314DA2">
        <w:rPr>
          <w:rFonts w:ascii="Palatino Linotype" w:eastAsia="Calibri" w:hAnsi="Palatino Linotype" w:cs="Arial"/>
          <w:sz w:val="24"/>
          <w:szCs w:val="24"/>
          <w:lang w:val="es-ES_tradnl" w:eastAsia="es-ES"/>
        </w:rPr>
        <w:t xml:space="preserve"> </w:t>
      </w:r>
      <w:r w:rsidRPr="00314DA2">
        <w:rPr>
          <w:rFonts w:ascii="Palatino Linotype" w:eastAsia="Calibri" w:hAnsi="Palatino Linotype" w:cs="Arial"/>
          <w:b/>
          <w:sz w:val="24"/>
          <w:szCs w:val="24"/>
          <w:lang w:val="es-ES_tradnl" w:eastAsia="es-ES"/>
        </w:rPr>
        <w:t>SUJETO OBLIGADO</w:t>
      </w:r>
      <w:r w:rsidRPr="00314DA2">
        <w:rPr>
          <w:rFonts w:ascii="Palatino Linotype" w:eastAsia="Calibri" w:hAnsi="Palatino Linotype" w:cs="Arial"/>
          <w:sz w:val="24"/>
          <w:szCs w:val="24"/>
          <w:lang w:val="es-ES_tradnl" w:eastAsia="es-ES"/>
        </w:rPr>
        <w:t xml:space="preserve"> emitió su respectiva respuesta a la solicitud de información presentada por el particular, para lo cual adjuntó el archivo electrónico Respuesta SI-42-2019.zip, mismo que consiste en tres archivos </w:t>
      </w:r>
      <w:proofErr w:type="spellStart"/>
      <w:r w:rsidRPr="00314DA2">
        <w:rPr>
          <w:rFonts w:ascii="Palatino Linotype" w:eastAsia="Calibri" w:hAnsi="Palatino Linotype" w:cs="Arial"/>
          <w:sz w:val="24"/>
          <w:szCs w:val="24"/>
          <w:lang w:val="es-ES_tradnl" w:eastAsia="es-ES"/>
        </w:rPr>
        <w:t>pdf</w:t>
      </w:r>
      <w:proofErr w:type="spellEnd"/>
      <w:r w:rsidR="00E87BFE" w:rsidRPr="00314DA2">
        <w:rPr>
          <w:rFonts w:ascii="Palatino Linotype" w:eastAsia="Calibri" w:hAnsi="Palatino Linotype" w:cs="Arial"/>
          <w:sz w:val="24"/>
          <w:szCs w:val="24"/>
          <w:lang w:val="es-ES_tradnl" w:eastAsia="es-ES"/>
        </w:rPr>
        <w:t>,</w:t>
      </w:r>
      <w:r w:rsidRPr="00314DA2">
        <w:rPr>
          <w:rFonts w:ascii="Palatino Linotype" w:eastAsia="Calibri" w:hAnsi="Palatino Linotype" w:cs="Arial"/>
          <w:sz w:val="24"/>
          <w:szCs w:val="24"/>
          <w:lang w:val="es-ES_tradnl" w:eastAsia="es-ES"/>
        </w:rPr>
        <w:t xml:space="preserve"> consistentes en el acuerdo de clasificación para la versión públi</w:t>
      </w:r>
      <w:r w:rsidR="00D31BD9" w:rsidRPr="00314DA2">
        <w:rPr>
          <w:rFonts w:ascii="Palatino Linotype" w:eastAsia="Calibri" w:hAnsi="Palatino Linotype" w:cs="Arial"/>
          <w:sz w:val="24"/>
          <w:szCs w:val="24"/>
          <w:lang w:val="es-ES_tradnl" w:eastAsia="es-ES"/>
        </w:rPr>
        <w:t>ca de la información que remitió</w:t>
      </w:r>
      <w:r w:rsidR="00E87BFE" w:rsidRPr="00314DA2">
        <w:rPr>
          <w:rFonts w:ascii="Palatino Linotype" w:eastAsia="Calibri" w:hAnsi="Palatino Linotype" w:cs="Arial"/>
          <w:sz w:val="24"/>
          <w:szCs w:val="24"/>
          <w:lang w:val="es-ES_tradnl" w:eastAsia="es-ES"/>
        </w:rPr>
        <w:t xml:space="preserve"> en respuesta; oficio número DIF/DIR/050/05/2019 de fecha trece de mayo </w:t>
      </w:r>
      <w:r w:rsidR="007B150A" w:rsidRPr="00314DA2">
        <w:rPr>
          <w:rFonts w:ascii="Palatino Linotype" w:eastAsia="Calibri" w:hAnsi="Palatino Linotype" w:cs="Arial"/>
          <w:sz w:val="24"/>
          <w:szCs w:val="24"/>
          <w:lang w:val="es-ES_tradnl" w:eastAsia="es-ES"/>
        </w:rPr>
        <w:t>2019, suscrito por el Director del Sistema</w:t>
      </w:r>
      <w:r w:rsidRPr="00314DA2">
        <w:rPr>
          <w:rFonts w:ascii="Palatino Linotype" w:eastAsia="Calibri" w:hAnsi="Palatino Linotype" w:cs="Arial"/>
          <w:sz w:val="24"/>
          <w:szCs w:val="24"/>
          <w:lang w:val="es-ES_tradnl" w:eastAsia="es-ES"/>
        </w:rPr>
        <w:t xml:space="preserve"> </w:t>
      </w:r>
      <w:r w:rsidR="00D31BD9" w:rsidRPr="00314DA2">
        <w:rPr>
          <w:rFonts w:ascii="Palatino Linotype" w:eastAsia="Calibri" w:hAnsi="Palatino Linotype" w:cs="Arial"/>
          <w:sz w:val="24"/>
          <w:szCs w:val="24"/>
          <w:lang w:val="es-ES_tradnl" w:eastAsia="es-ES"/>
        </w:rPr>
        <w:t>Municipal DIF, quien refiere que anexa la nómina de la presidencia del DIF en versión pública, aprobada por el Comité de Transparencia para lo cual se hace referencia al cargo de secretaria y procuradora de fondos y las percepciones económicas que perciben; escrito de fecha 13 de mayo de 2019, mediante el cual se informa al solicitante en términos del artículo 12, la información remitida por parte del servidor público habilitado de la Dirección del Sistema Municipal DIF de Atenco.</w:t>
      </w:r>
    </w:p>
    <w:p w:rsidR="004652D6" w:rsidRPr="00314DA2" w:rsidRDefault="004652D6" w:rsidP="00314DA2">
      <w:pPr>
        <w:spacing w:after="0" w:line="360" w:lineRule="auto"/>
        <w:ind w:right="49"/>
        <w:contextualSpacing/>
        <w:jc w:val="both"/>
        <w:rPr>
          <w:rFonts w:ascii="Palatino Linotype" w:eastAsia="MS Mincho" w:hAnsi="Palatino Linotype" w:cs="Times New Roman"/>
          <w:sz w:val="24"/>
          <w:szCs w:val="24"/>
          <w:lang w:val="es-ES_tradnl" w:eastAsia="es-ES"/>
        </w:rPr>
      </w:pPr>
    </w:p>
    <w:p w:rsidR="00C21F2A" w:rsidRPr="00314DA2" w:rsidRDefault="004652D6" w:rsidP="00314DA2">
      <w:pPr>
        <w:spacing w:after="0" w:line="360" w:lineRule="auto"/>
        <w:ind w:left="567" w:right="49"/>
        <w:contextualSpacing/>
        <w:jc w:val="both"/>
        <w:rPr>
          <w:rFonts w:ascii="Palatino Linotype" w:eastAsia="MS Mincho" w:hAnsi="Palatino Linotype" w:cs="Times New Roman"/>
          <w:i/>
          <w:sz w:val="24"/>
          <w:szCs w:val="24"/>
          <w:lang w:val="es-ES_tradnl" w:eastAsia="es-ES"/>
        </w:rPr>
      </w:pPr>
      <w:r w:rsidRPr="00314DA2">
        <w:rPr>
          <w:rFonts w:ascii="Palatino Linotype" w:eastAsia="MS Mincho" w:hAnsi="Palatino Linotype" w:cs="Times New Roman"/>
          <w:i/>
          <w:sz w:val="24"/>
          <w:szCs w:val="24"/>
          <w:lang w:val="es-ES_tradnl" w:eastAsia="es-ES"/>
        </w:rPr>
        <w:t>“</w:t>
      </w:r>
      <w:r w:rsidRPr="00314DA2">
        <w:rPr>
          <w:rFonts w:ascii="Palatino Linotype" w:eastAsia="MS Mincho" w:hAnsi="Palatino Linotype" w:cs="Times New Roman"/>
          <w:i/>
          <w:sz w:val="24"/>
          <w:szCs w:val="24"/>
          <w:lang w:eastAsia="es-ES"/>
        </w:rPr>
        <w:t>Se envía respuesta a la solicitud de información</w:t>
      </w:r>
      <w:r w:rsidRPr="00314DA2">
        <w:rPr>
          <w:rFonts w:ascii="Palatino Linotype" w:eastAsia="MS Mincho" w:hAnsi="Palatino Linotype" w:cs="Times New Roman"/>
          <w:i/>
          <w:sz w:val="24"/>
          <w:szCs w:val="24"/>
          <w:lang w:val="es-ES_tradnl" w:eastAsia="es-ES"/>
        </w:rPr>
        <w:t>”</w:t>
      </w:r>
    </w:p>
    <w:p w:rsidR="00314DA2" w:rsidRPr="00314DA2" w:rsidRDefault="00314DA2" w:rsidP="00314DA2">
      <w:pPr>
        <w:spacing w:after="0" w:line="360" w:lineRule="auto"/>
        <w:ind w:left="567" w:right="49"/>
        <w:contextualSpacing/>
        <w:jc w:val="both"/>
        <w:rPr>
          <w:rFonts w:ascii="Palatino Linotype" w:eastAsia="MS Mincho" w:hAnsi="Palatino Linotype" w:cs="Times New Roman"/>
          <w:i/>
          <w:sz w:val="24"/>
          <w:szCs w:val="24"/>
          <w:lang w:val="es-ES_tradnl" w:eastAsia="es-ES"/>
        </w:rPr>
      </w:pPr>
    </w:p>
    <w:p w:rsidR="00C21F2A" w:rsidRPr="00314DA2" w:rsidRDefault="00C21F2A" w:rsidP="00314DA2">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14DA2">
        <w:rPr>
          <w:rFonts w:ascii="Palatino Linotype" w:eastAsia="Times New Roman" w:hAnsi="Palatino Linotype" w:cs="Arial"/>
          <w:sz w:val="24"/>
          <w:szCs w:val="24"/>
          <w:lang w:val="es-ES_tradnl" w:eastAsia="es-ES"/>
        </w:rPr>
        <w:t xml:space="preserve">El día </w:t>
      </w:r>
      <w:r w:rsidR="002C722F" w:rsidRPr="00314DA2">
        <w:rPr>
          <w:rFonts w:ascii="Palatino Linotype" w:eastAsia="Times New Roman" w:hAnsi="Palatino Linotype" w:cs="Arial"/>
          <w:b/>
          <w:sz w:val="24"/>
          <w:szCs w:val="24"/>
          <w:lang w:val="es-ES_tradnl" w:eastAsia="es-ES"/>
        </w:rPr>
        <w:t>catorce (14</w:t>
      </w:r>
      <w:r w:rsidRPr="00314DA2">
        <w:rPr>
          <w:rFonts w:ascii="Palatino Linotype" w:eastAsia="Times New Roman" w:hAnsi="Palatino Linotype" w:cs="Arial"/>
          <w:b/>
          <w:sz w:val="24"/>
          <w:szCs w:val="24"/>
          <w:lang w:val="es-ES_tradnl" w:eastAsia="es-ES"/>
        </w:rPr>
        <w:t xml:space="preserve">) de </w:t>
      </w:r>
      <w:r w:rsidR="002C722F" w:rsidRPr="00314DA2">
        <w:rPr>
          <w:rFonts w:ascii="Palatino Linotype" w:eastAsia="Times New Roman" w:hAnsi="Palatino Linotype" w:cs="Arial"/>
          <w:b/>
          <w:sz w:val="24"/>
          <w:szCs w:val="24"/>
          <w:lang w:val="es-ES_tradnl" w:eastAsia="es-ES"/>
        </w:rPr>
        <w:t>mayo</w:t>
      </w:r>
      <w:r w:rsidRPr="00314DA2">
        <w:rPr>
          <w:rFonts w:ascii="Palatino Linotype" w:eastAsia="Times New Roman" w:hAnsi="Palatino Linotype" w:cs="Arial"/>
          <w:sz w:val="24"/>
          <w:szCs w:val="24"/>
          <w:lang w:val="es-ES_tradnl" w:eastAsia="es-ES"/>
        </w:rPr>
        <w:t xml:space="preserve"> de dos mil diecinueve, el</w:t>
      </w:r>
      <w:r w:rsidRPr="00314DA2">
        <w:rPr>
          <w:rFonts w:ascii="Palatino Linotype" w:eastAsia="MS Mincho" w:hAnsi="Palatino Linotype" w:cs="Arial"/>
          <w:sz w:val="24"/>
          <w:szCs w:val="24"/>
          <w:lang w:val="es-ES_tradnl" w:eastAsia="es-ES"/>
        </w:rPr>
        <w:t xml:space="preserve"> particular</w:t>
      </w:r>
      <w:r w:rsidRPr="00314DA2">
        <w:rPr>
          <w:rFonts w:ascii="Palatino Linotype" w:eastAsia="Times New Roman" w:hAnsi="Palatino Linotype" w:cs="Arial"/>
          <w:sz w:val="24"/>
          <w:szCs w:val="24"/>
          <w:lang w:val="es-ES_tradnl" w:eastAsia="es-ES"/>
        </w:rPr>
        <w:t xml:space="preserve"> interpuso el recurso de</w:t>
      </w:r>
      <w:r w:rsidR="002C722F" w:rsidRPr="00314DA2">
        <w:rPr>
          <w:rFonts w:ascii="Palatino Linotype" w:eastAsia="Times New Roman" w:hAnsi="Palatino Linotype" w:cs="Arial"/>
          <w:sz w:val="24"/>
          <w:szCs w:val="24"/>
          <w:lang w:val="es-ES_tradnl" w:eastAsia="es-ES"/>
        </w:rPr>
        <w:t xml:space="preserve"> revisión, señalando</w:t>
      </w:r>
      <w:r w:rsidRPr="00314DA2">
        <w:rPr>
          <w:rFonts w:ascii="Palatino Linotype" w:eastAsia="Times New Roman" w:hAnsi="Palatino Linotype" w:cs="Arial"/>
          <w:sz w:val="24"/>
          <w:szCs w:val="24"/>
          <w:lang w:val="es-ES_tradnl" w:eastAsia="es-ES"/>
        </w:rPr>
        <w:t xml:space="preserve"> lo siguiente:</w:t>
      </w:r>
    </w:p>
    <w:p w:rsidR="00C21F2A" w:rsidRPr="00314DA2" w:rsidRDefault="00C21F2A" w:rsidP="00314DA2">
      <w:pPr>
        <w:spacing w:after="0" w:line="360" w:lineRule="auto"/>
        <w:contextualSpacing/>
        <w:rPr>
          <w:rFonts w:ascii="Palatino Linotype" w:eastAsia="MS Mincho" w:hAnsi="Palatino Linotype" w:cs="Times New Roman"/>
          <w:sz w:val="24"/>
          <w:szCs w:val="24"/>
          <w:lang w:val="es-ES_tradnl" w:eastAsia="es-ES"/>
        </w:rPr>
      </w:pPr>
    </w:p>
    <w:p w:rsidR="00C21F2A" w:rsidRPr="00314DA2" w:rsidRDefault="00C21F2A" w:rsidP="00314DA2">
      <w:pPr>
        <w:numPr>
          <w:ilvl w:val="0"/>
          <w:numId w:val="9"/>
        </w:numPr>
        <w:spacing w:after="0" w:line="360" w:lineRule="auto"/>
        <w:ind w:left="567" w:right="616" w:firstLine="0"/>
        <w:contextualSpacing/>
        <w:jc w:val="both"/>
        <w:rPr>
          <w:rFonts w:ascii="Palatino Linotype" w:eastAsia="Calibri" w:hAnsi="Palatino Linotype" w:cs="Arial"/>
          <w:sz w:val="24"/>
          <w:szCs w:val="24"/>
          <w:lang w:val="es-ES_tradnl" w:eastAsia="es-ES"/>
        </w:rPr>
      </w:pPr>
      <w:r w:rsidRPr="00314DA2">
        <w:rPr>
          <w:rFonts w:ascii="Palatino Linotype" w:eastAsia="Calibri" w:hAnsi="Palatino Linotype" w:cs="Arial"/>
          <w:b/>
          <w:sz w:val="24"/>
          <w:szCs w:val="24"/>
          <w:lang w:val="es-ES_tradnl" w:eastAsia="es-ES"/>
        </w:rPr>
        <w:t xml:space="preserve"> Acto impugnado</w:t>
      </w:r>
      <w:r w:rsidRPr="00314DA2">
        <w:rPr>
          <w:rFonts w:ascii="Palatino Linotype" w:eastAsia="Calibri" w:hAnsi="Palatino Linotype" w:cs="Arial"/>
          <w:sz w:val="24"/>
          <w:szCs w:val="24"/>
          <w:lang w:val="es-ES_tradnl" w:eastAsia="es-ES"/>
        </w:rPr>
        <w:t>: “</w:t>
      </w:r>
      <w:r w:rsidR="002C722F" w:rsidRPr="00314DA2">
        <w:rPr>
          <w:rFonts w:ascii="Palatino Linotype" w:eastAsia="Calibri" w:hAnsi="Palatino Linotype" w:cs="Arial"/>
          <w:i/>
          <w:sz w:val="24"/>
          <w:szCs w:val="24"/>
          <w:lang w:eastAsia="es-ES"/>
        </w:rPr>
        <w:t>No se entrega la información solicitada</w:t>
      </w:r>
      <w:r w:rsidRPr="00314DA2">
        <w:rPr>
          <w:rFonts w:ascii="Palatino Linotype" w:eastAsia="Calibri" w:hAnsi="Palatino Linotype" w:cs="Arial"/>
          <w:i/>
          <w:sz w:val="24"/>
          <w:szCs w:val="24"/>
          <w:lang w:val="es-ES_tradnl" w:eastAsia="es-ES"/>
        </w:rPr>
        <w:t xml:space="preserve">.” (Sic),  </w:t>
      </w:r>
      <w:r w:rsidRPr="00314DA2">
        <w:rPr>
          <w:rFonts w:ascii="Palatino Linotype" w:eastAsia="Calibri" w:hAnsi="Palatino Linotype" w:cs="Arial"/>
          <w:b/>
          <w:sz w:val="24"/>
          <w:szCs w:val="24"/>
          <w:lang w:val="es-ES_tradnl" w:eastAsia="es-ES"/>
        </w:rPr>
        <w:t>y como</w:t>
      </w:r>
      <w:r w:rsidRPr="00314DA2">
        <w:rPr>
          <w:rFonts w:ascii="Palatino Linotype" w:eastAsia="Calibri" w:hAnsi="Palatino Linotype" w:cs="Arial"/>
          <w:i/>
          <w:sz w:val="24"/>
          <w:szCs w:val="24"/>
          <w:lang w:val="es-ES_tradnl" w:eastAsia="es-ES"/>
        </w:rPr>
        <w:t xml:space="preserve"> </w:t>
      </w:r>
    </w:p>
    <w:p w:rsidR="00C21F2A" w:rsidRPr="00314DA2" w:rsidRDefault="00C21F2A" w:rsidP="00314DA2">
      <w:pPr>
        <w:numPr>
          <w:ilvl w:val="0"/>
          <w:numId w:val="9"/>
        </w:numPr>
        <w:spacing w:after="0" w:line="360" w:lineRule="auto"/>
        <w:ind w:left="567" w:right="616" w:firstLine="0"/>
        <w:contextualSpacing/>
        <w:jc w:val="both"/>
        <w:rPr>
          <w:rFonts w:ascii="Palatino Linotype" w:eastAsia="MS Mincho" w:hAnsi="Palatino Linotype" w:cs="Times New Roman"/>
          <w:i/>
          <w:sz w:val="24"/>
          <w:szCs w:val="24"/>
          <w:lang w:val="es-ES_tradnl" w:eastAsia="es-ES"/>
        </w:rPr>
      </w:pPr>
      <w:r w:rsidRPr="00314DA2">
        <w:rPr>
          <w:rFonts w:ascii="Palatino Linotype" w:eastAsia="Calibri" w:hAnsi="Palatino Linotype" w:cs="Arial"/>
          <w:b/>
          <w:sz w:val="24"/>
          <w:szCs w:val="24"/>
          <w:lang w:val="es-ES_tradnl" w:eastAsia="es-ES"/>
        </w:rPr>
        <w:t xml:space="preserve"> Razones o Motivos de inconformidad</w:t>
      </w:r>
      <w:r w:rsidRPr="00314DA2">
        <w:rPr>
          <w:rFonts w:ascii="Palatino Linotype" w:eastAsia="Calibri" w:hAnsi="Palatino Linotype" w:cs="Arial"/>
          <w:sz w:val="24"/>
          <w:szCs w:val="24"/>
          <w:lang w:val="es-ES_tradnl" w:eastAsia="es-ES"/>
        </w:rPr>
        <w:t xml:space="preserve">: </w:t>
      </w:r>
      <w:r w:rsidRPr="00314DA2">
        <w:rPr>
          <w:rFonts w:ascii="Palatino Linotype" w:eastAsia="Calibri" w:hAnsi="Palatino Linotype" w:cs="Arial"/>
          <w:i/>
          <w:sz w:val="24"/>
          <w:szCs w:val="24"/>
          <w:lang w:val="es-ES_tradnl" w:eastAsia="es-ES"/>
        </w:rPr>
        <w:t>“</w:t>
      </w:r>
      <w:r w:rsidR="002C722F" w:rsidRPr="00314DA2">
        <w:rPr>
          <w:rFonts w:ascii="Palatino Linotype" w:eastAsia="Calibri" w:hAnsi="Palatino Linotype" w:cs="Arial"/>
          <w:i/>
          <w:sz w:val="24"/>
          <w:szCs w:val="24"/>
          <w:lang w:eastAsia="es-ES"/>
        </w:rPr>
        <w:t xml:space="preserve">Se solicita los datos de la </w:t>
      </w:r>
      <w:proofErr w:type="spellStart"/>
      <w:r w:rsidR="002C722F" w:rsidRPr="00314DA2">
        <w:rPr>
          <w:rFonts w:ascii="Palatino Linotype" w:eastAsia="Calibri" w:hAnsi="Palatino Linotype" w:cs="Arial"/>
          <w:i/>
          <w:sz w:val="24"/>
          <w:szCs w:val="24"/>
          <w:lang w:eastAsia="es-ES"/>
        </w:rPr>
        <w:t>nomina</w:t>
      </w:r>
      <w:proofErr w:type="spellEnd"/>
      <w:r w:rsidR="002C722F" w:rsidRPr="00314DA2">
        <w:rPr>
          <w:rFonts w:ascii="Palatino Linotype" w:eastAsia="Calibri" w:hAnsi="Palatino Linotype" w:cs="Arial"/>
          <w:i/>
          <w:sz w:val="24"/>
          <w:szCs w:val="24"/>
          <w:lang w:eastAsia="es-ES"/>
        </w:rPr>
        <w:t xml:space="preserve"> de presidencia del DIF, es preciso señalar que no se requiere para este solicitante datos como RFC, CURP </w:t>
      </w:r>
      <w:proofErr w:type="spellStart"/>
      <w:r w:rsidR="002C722F" w:rsidRPr="00314DA2">
        <w:rPr>
          <w:rFonts w:ascii="Palatino Linotype" w:eastAsia="Calibri" w:hAnsi="Palatino Linotype" w:cs="Arial"/>
          <w:i/>
          <w:sz w:val="24"/>
          <w:szCs w:val="24"/>
          <w:lang w:eastAsia="es-ES"/>
        </w:rPr>
        <w:t>ú</w:t>
      </w:r>
      <w:proofErr w:type="spellEnd"/>
      <w:r w:rsidR="002C722F" w:rsidRPr="00314DA2">
        <w:rPr>
          <w:rFonts w:ascii="Palatino Linotype" w:eastAsia="Calibri" w:hAnsi="Palatino Linotype" w:cs="Arial"/>
          <w:i/>
          <w:sz w:val="24"/>
          <w:szCs w:val="24"/>
          <w:lang w:eastAsia="es-ES"/>
        </w:rPr>
        <w:t xml:space="preserve"> alguna otra clave, sino un documento oficial donde contenga dicha información, ya que como servidor </w:t>
      </w:r>
      <w:proofErr w:type="spellStart"/>
      <w:r w:rsidR="002C722F" w:rsidRPr="00314DA2">
        <w:rPr>
          <w:rFonts w:ascii="Palatino Linotype" w:eastAsia="Calibri" w:hAnsi="Palatino Linotype" w:cs="Arial"/>
          <w:i/>
          <w:sz w:val="24"/>
          <w:szCs w:val="24"/>
          <w:lang w:eastAsia="es-ES"/>
        </w:rPr>
        <w:t>publico</w:t>
      </w:r>
      <w:proofErr w:type="spellEnd"/>
      <w:r w:rsidR="002C722F" w:rsidRPr="00314DA2">
        <w:rPr>
          <w:rFonts w:ascii="Palatino Linotype" w:eastAsia="Calibri" w:hAnsi="Palatino Linotype" w:cs="Arial"/>
          <w:i/>
          <w:sz w:val="24"/>
          <w:szCs w:val="24"/>
          <w:lang w:eastAsia="es-ES"/>
        </w:rPr>
        <w:t xml:space="preserve"> es un sujeto obligado a proporcionar dicha información</w:t>
      </w:r>
      <w:r w:rsidRPr="00314DA2">
        <w:rPr>
          <w:rFonts w:ascii="Palatino Linotype" w:eastAsia="Calibri" w:hAnsi="Palatino Linotype" w:cs="Arial"/>
          <w:i/>
          <w:sz w:val="24"/>
          <w:szCs w:val="24"/>
          <w:lang w:val="es-ES_tradnl" w:eastAsia="es-ES"/>
        </w:rPr>
        <w:t>.</w:t>
      </w:r>
      <w:r w:rsidRPr="00314DA2">
        <w:rPr>
          <w:rFonts w:ascii="Palatino Linotype" w:eastAsia="MS Mincho" w:hAnsi="Palatino Linotype" w:cs="Times New Roman"/>
          <w:i/>
          <w:sz w:val="24"/>
          <w:szCs w:val="24"/>
          <w:lang w:val="es-ES_tradnl" w:eastAsia="es-ES"/>
        </w:rPr>
        <w:t>” (Sic)</w:t>
      </w:r>
    </w:p>
    <w:p w:rsidR="00314DA2" w:rsidRPr="00314DA2" w:rsidRDefault="00314DA2" w:rsidP="00314DA2">
      <w:pPr>
        <w:spacing w:after="0" w:line="360" w:lineRule="auto"/>
        <w:ind w:left="567" w:right="616"/>
        <w:contextualSpacing/>
        <w:jc w:val="both"/>
        <w:rPr>
          <w:rFonts w:ascii="Palatino Linotype" w:eastAsia="MS Mincho" w:hAnsi="Palatino Linotype" w:cs="Times New Roman"/>
          <w:i/>
          <w:sz w:val="24"/>
          <w:szCs w:val="24"/>
          <w:lang w:val="es-ES_tradnl" w:eastAsia="es-ES"/>
        </w:rPr>
      </w:pPr>
    </w:p>
    <w:p w:rsidR="00C21F2A" w:rsidRPr="00314DA2" w:rsidRDefault="00C21F2A" w:rsidP="00314DA2">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314DA2">
        <w:rPr>
          <w:rFonts w:ascii="Palatino Linotype" w:eastAsia="MS Mincho" w:hAnsi="Palatino Linotype" w:cs="Times New Roman"/>
          <w:sz w:val="24"/>
          <w:szCs w:val="24"/>
          <w:lang w:val="es-ES" w:eastAsia="es-ES"/>
        </w:rPr>
        <w:t xml:space="preserve"> Se registró el recurso de revisión bajo el número de expediente </w:t>
      </w:r>
      <w:r w:rsidRPr="00314DA2">
        <w:rPr>
          <w:rFonts w:ascii="Palatino Linotype" w:eastAsia="MS Mincho" w:hAnsi="Palatino Linotype" w:cs="Times New Roman"/>
          <w:bCs/>
          <w:sz w:val="24"/>
          <w:szCs w:val="24"/>
          <w:lang w:val="es-ES_tradnl" w:eastAsia="es-ES"/>
        </w:rPr>
        <w:t xml:space="preserve">al rubro indicado, asimismo con fundamento en lo dispuesto por el </w:t>
      </w:r>
      <w:r w:rsidRPr="00314DA2">
        <w:rPr>
          <w:rFonts w:ascii="Palatino Linotype" w:eastAsia="MS Mincho" w:hAnsi="Palatino Linotype" w:cs="Times New Roman"/>
          <w:sz w:val="24"/>
          <w:szCs w:val="24"/>
          <w:lang w:val="es-ES" w:eastAsia="es-ES"/>
        </w:rPr>
        <w:t xml:space="preserve">artículo 185 fracción I de la </w:t>
      </w:r>
      <w:r w:rsidRPr="00314DA2">
        <w:rPr>
          <w:rFonts w:ascii="Palatino Linotype" w:eastAsia="MS Mincho" w:hAnsi="Palatino Linotype" w:cs="Times New Roman"/>
          <w:b/>
          <w:sz w:val="24"/>
          <w:szCs w:val="24"/>
          <w:lang w:val="es-ES" w:eastAsia="es-ES"/>
        </w:rPr>
        <w:t xml:space="preserve">Ley de Transparencia y Acceso a la Información Pública del Estado de México y Municipios </w:t>
      </w:r>
      <w:r w:rsidRPr="00314DA2">
        <w:rPr>
          <w:rFonts w:ascii="Palatino Linotype" w:eastAsia="MS Mincho" w:hAnsi="Palatino Linotype" w:cs="Times New Roman"/>
          <w:sz w:val="24"/>
          <w:szCs w:val="24"/>
          <w:lang w:val="es-ES" w:eastAsia="es-ES"/>
        </w:rPr>
        <w:t xml:space="preserve">se turnó al </w:t>
      </w:r>
      <w:r w:rsidRPr="00314DA2">
        <w:rPr>
          <w:rFonts w:ascii="Palatino Linotype" w:eastAsia="MS Mincho" w:hAnsi="Palatino Linotype" w:cs="Times New Roman"/>
          <w:b/>
          <w:sz w:val="24"/>
          <w:szCs w:val="24"/>
          <w:lang w:val="es-ES" w:eastAsia="es-ES"/>
        </w:rPr>
        <w:t xml:space="preserve">Comisionado José Guadalupe Luna Hernández, </w:t>
      </w:r>
      <w:r w:rsidRPr="00314DA2">
        <w:rPr>
          <w:rFonts w:ascii="Palatino Linotype" w:eastAsia="MS Mincho" w:hAnsi="Palatino Linotype" w:cs="Times New Roman"/>
          <w:sz w:val="24"/>
          <w:szCs w:val="24"/>
          <w:lang w:val="es-ES" w:eastAsia="es-ES"/>
        </w:rPr>
        <w:t xml:space="preserve">con el objeto de </w:t>
      </w:r>
      <w:r w:rsidRPr="00314DA2">
        <w:rPr>
          <w:rFonts w:ascii="Palatino Linotype" w:eastAsia="MS Mincho" w:hAnsi="Palatino Linotype" w:cs="Times New Roman"/>
          <w:sz w:val="24"/>
          <w:szCs w:val="24"/>
          <w:lang w:eastAsia="es-ES"/>
        </w:rPr>
        <w:t>su análisis.</w:t>
      </w:r>
    </w:p>
    <w:p w:rsidR="00C21F2A" w:rsidRPr="00314DA2" w:rsidRDefault="00C21F2A" w:rsidP="00314DA2">
      <w:pPr>
        <w:spacing w:after="0" w:line="360" w:lineRule="auto"/>
        <w:ind w:right="49"/>
        <w:contextualSpacing/>
        <w:jc w:val="both"/>
        <w:rPr>
          <w:rFonts w:ascii="Palatino Linotype" w:eastAsia="MS Mincho" w:hAnsi="Palatino Linotype" w:cs="Times New Roman"/>
          <w:sz w:val="24"/>
          <w:szCs w:val="24"/>
          <w:lang w:val="es-ES_tradnl" w:eastAsia="es-ES"/>
        </w:rPr>
      </w:pPr>
    </w:p>
    <w:p w:rsidR="00C21F2A" w:rsidRPr="00314DA2" w:rsidRDefault="00C21F2A" w:rsidP="00314DA2">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eastAsia="es-ES"/>
        </w:rPr>
      </w:pPr>
      <w:r w:rsidRPr="00314DA2">
        <w:rPr>
          <w:rFonts w:ascii="Palatino Linotype" w:eastAsia="MS Mincho" w:hAnsi="Palatino Linotype" w:cs="Times New Roman"/>
          <w:sz w:val="24"/>
          <w:szCs w:val="24"/>
          <w:lang w:val="es-ES" w:eastAsia="es-ES"/>
        </w:rPr>
        <w:t xml:space="preserve"> El Comisionado Ponente con fundamento en lo dispuesto por el artículo 185 fracción II de la ley de la materia, a través del acuerdo de admisión de fecha </w:t>
      </w:r>
      <w:r w:rsidR="002C722F" w:rsidRPr="00314DA2">
        <w:rPr>
          <w:rFonts w:ascii="Palatino Linotype" w:eastAsia="MS Mincho" w:hAnsi="Palatino Linotype" w:cs="Times New Roman"/>
          <w:b/>
          <w:sz w:val="24"/>
          <w:szCs w:val="24"/>
          <w:lang w:val="es-ES" w:eastAsia="es-ES"/>
        </w:rPr>
        <w:t>veinte (20) de mayo</w:t>
      </w:r>
      <w:r w:rsidRPr="00314DA2">
        <w:rPr>
          <w:rFonts w:ascii="Palatino Linotype" w:eastAsia="MS Mincho" w:hAnsi="Palatino Linotype" w:cs="Times New Roman"/>
          <w:sz w:val="24"/>
          <w:szCs w:val="24"/>
          <w:lang w:val="es-ES" w:eastAsia="es-ES"/>
        </w:rPr>
        <w:t xml:space="preserve"> de dos mil diecinueve, puso a disposición de las partes el expediente electrónico </w:t>
      </w:r>
      <w:r w:rsidRPr="00314DA2">
        <w:rPr>
          <w:rFonts w:ascii="Palatino Linotype" w:eastAsia="MS Mincho" w:hAnsi="Palatino Linotype" w:cs="Times New Roman"/>
          <w:sz w:val="24"/>
          <w:szCs w:val="24"/>
          <w:lang w:val="es-ES_tradnl" w:eastAsia="es-ES"/>
        </w:rPr>
        <w:t xml:space="preserve">vía </w:t>
      </w:r>
      <w:r w:rsidRPr="00314DA2">
        <w:rPr>
          <w:rFonts w:ascii="Palatino Linotype" w:eastAsia="MS Mincho" w:hAnsi="Palatino Linotype" w:cs="Times New Roman"/>
          <w:sz w:val="24"/>
          <w:szCs w:val="24"/>
          <w:lang w:val="es-ES" w:eastAsia="es-ES"/>
        </w:rPr>
        <w:t xml:space="preserve">Sistema de Acceso a la Información Mexiquense </w:t>
      </w:r>
      <w:r w:rsidRPr="00314DA2">
        <w:rPr>
          <w:rFonts w:ascii="Palatino Linotype" w:eastAsia="MS Mincho" w:hAnsi="Palatino Linotype" w:cs="Times New Roman"/>
          <w:b/>
          <w:sz w:val="24"/>
          <w:szCs w:val="24"/>
          <w:lang w:val="es-ES" w:eastAsia="es-ES"/>
        </w:rPr>
        <w:t xml:space="preserve">SAIMEX </w:t>
      </w:r>
      <w:r w:rsidRPr="00314DA2">
        <w:rPr>
          <w:rFonts w:ascii="Palatino Linotype" w:eastAsia="MS Mincho" w:hAnsi="Palatino Linotype" w:cs="Times New Roman"/>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314DA2">
        <w:rPr>
          <w:rFonts w:ascii="Palatino Linotype" w:eastAsia="MS Mincho" w:hAnsi="Palatino Linotype" w:cs="Times New Roman"/>
          <w:b/>
          <w:sz w:val="24"/>
          <w:szCs w:val="24"/>
          <w:lang w:val="es-ES" w:eastAsia="es-ES"/>
        </w:rPr>
        <w:t>SUJETO OBLIGADO</w:t>
      </w:r>
      <w:r w:rsidRPr="00314DA2">
        <w:rPr>
          <w:rFonts w:ascii="Palatino Linotype" w:eastAsia="MS Mincho" w:hAnsi="Palatino Linotype" w:cs="Times New Roman"/>
          <w:sz w:val="24"/>
          <w:szCs w:val="24"/>
          <w:lang w:val="es-ES" w:eastAsia="es-ES"/>
        </w:rPr>
        <w:t xml:space="preserve"> presentará el</w:t>
      </w:r>
      <w:r w:rsidR="00DC2FD7" w:rsidRPr="00314DA2">
        <w:rPr>
          <w:rFonts w:ascii="Palatino Linotype" w:eastAsia="MS Mincho" w:hAnsi="Palatino Linotype" w:cs="Times New Roman"/>
          <w:sz w:val="24"/>
          <w:szCs w:val="24"/>
          <w:lang w:val="es-ES" w:eastAsia="es-ES"/>
        </w:rPr>
        <w:t xml:space="preserve"> Informe Justificado procedente, situación que no ocurrió.</w:t>
      </w:r>
    </w:p>
    <w:p w:rsidR="00C21F2A" w:rsidRPr="00314DA2" w:rsidRDefault="00C21F2A" w:rsidP="00314DA2">
      <w:pPr>
        <w:spacing w:after="0" w:line="360" w:lineRule="auto"/>
        <w:contextualSpacing/>
        <w:rPr>
          <w:rFonts w:ascii="Palatino Linotype" w:eastAsia="MS Mincho" w:hAnsi="Palatino Linotype" w:cs="Times New Roman"/>
          <w:sz w:val="24"/>
          <w:szCs w:val="24"/>
          <w:lang w:val="es-ES_tradnl" w:eastAsia="es-ES"/>
        </w:rPr>
      </w:pPr>
    </w:p>
    <w:p w:rsidR="00C21F2A" w:rsidRPr="00314DA2" w:rsidRDefault="00C21F2A" w:rsidP="00314DA2">
      <w:pPr>
        <w:numPr>
          <w:ilvl w:val="0"/>
          <w:numId w:val="1"/>
        </w:numPr>
        <w:spacing w:before="240" w:after="240" w:line="360" w:lineRule="auto"/>
        <w:ind w:left="0" w:right="-1" w:firstLine="0"/>
        <w:contextualSpacing/>
        <w:jc w:val="both"/>
        <w:rPr>
          <w:rFonts w:ascii="Palatino Linotype" w:eastAsia="Calibri" w:hAnsi="Palatino Linotype" w:cs="Arial"/>
          <w:sz w:val="24"/>
          <w:szCs w:val="24"/>
          <w:lang w:val="es-ES" w:eastAsia="es-ES"/>
        </w:rPr>
      </w:pPr>
      <w:r w:rsidRPr="00314DA2">
        <w:rPr>
          <w:rFonts w:ascii="Palatino Linotype" w:eastAsiaTheme="minorEastAsia" w:hAnsi="Palatino Linotype"/>
          <w:sz w:val="24"/>
          <w:szCs w:val="24"/>
          <w:lang w:val="es-ES_tradnl" w:eastAsia="es-ES"/>
        </w:rPr>
        <w:t xml:space="preserve"> El Comisionado Ponente decretó el cierre de instrucción</w:t>
      </w:r>
      <w:r w:rsidRPr="00314DA2">
        <w:rPr>
          <w:rFonts w:ascii="Palatino Linotype" w:eastAsiaTheme="minorEastAsia" w:hAnsi="Palatino Linotype" w:cs="Arial"/>
          <w:sz w:val="24"/>
          <w:szCs w:val="24"/>
          <w:lang w:val="es-ES_tradnl" w:eastAsia="es-ES"/>
        </w:rPr>
        <w:t xml:space="preserve"> </w:t>
      </w:r>
      <w:r w:rsidRPr="00314DA2">
        <w:rPr>
          <w:rFonts w:ascii="Palatino Linotype" w:eastAsiaTheme="minorEastAsia" w:hAnsi="Palatino Linotype"/>
          <w:sz w:val="24"/>
          <w:szCs w:val="24"/>
          <w:lang w:val="es-ES_tradnl" w:eastAsia="es-ES"/>
        </w:rPr>
        <w:t xml:space="preserve">mediante acuerdo de fecha </w:t>
      </w:r>
      <w:r w:rsidR="00DC2FD7" w:rsidRPr="00314DA2">
        <w:rPr>
          <w:rFonts w:ascii="Palatino Linotype" w:eastAsiaTheme="minorEastAsia" w:hAnsi="Palatino Linotype"/>
          <w:b/>
          <w:sz w:val="24"/>
          <w:szCs w:val="24"/>
          <w:lang w:val="es-ES_tradnl" w:eastAsia="es-ES"/>
        </w:rPr>
        <w:t>cuatro (04) de junio</w:t>
      </w:r>
      <w:r w:rsidRPr="00314DA2">
        <w:rPr>
          <w:rFonts w:ascii="Palatino Linotype" w:eastAsiaTheme="minorEastAsia" w:hAnsi="Palatino Linotype"/>
          <w:sz w:val="24"/>
          <w:szCs w:val="24"/>
          <w:lang w:val="es-ES_tradnl" w:eastAsia="es-ES"/>
        </w:rPr>
        <w:t xml:space="preserve"> de dos mil diecinueve, </w:t>
      </w:r>
      <w:r w:rsidRPr="00314DA2">
        <w:rPr>
          <w:rFonts w:ascii="Palatino Linotype" w:eastAsiaTheme="minorEastAsia" w:hAnsi="Palatino Linotype" w:cs="Arial"/>
          <w:sz w:val="24"/>
          <w:szCs w:val="24"/>
          <w:lang w:val="es-ES_tradnl" w:eastAsia="es-ES"/>
        </w:rPr>
        <w:t xml:space="preserve">por lo que, ordenó turnar el expediente a resolución; sin embargo, el día </w:t>
      </w:r>
      <w:r w:rsidR="00DC2FD7" w:rsidRPr="00314DA2">
        <w:rPr>
          <w:rFonts w:ascii="Palatino Linotype" w:eastAsiaTheme="minorEastAsia" w:hAnsi="Palatino Linotype" w:cs="Arial"/>
          <w:b/>
          <w:sz w:val="24"/>
          <w:szCs w:val="24"/>
          <w:lang w:val="es-ES_tradnl" w:eastAsia="es-ES"/>
        </w:rPr>
        <w:t>tres</w:t>
      </w:r>
      <w:r w:rsidRPr="00314DA2">
        <w:rPr>
          <w:rFonts w:ascii="Palatino Linotype" w:eastAsiaTheme="minorEastAsia" w:hAnsi="Palatino Linotype" w:cs="Arial"/>
          <w:b/>
          <w:sz w:val="24"/>
          <w:szCs w:val="24"/>
          <w:lang w:val="es-ES_tradnl" w:eastAsia="es-ES"/>
        </w:rPr>
        <w:t xml:space="preserve"> (</w:t>
      </w:r>
      <w:r w:rsidR="00DC2FD7" w:rsidRPr="00314DA2">
        <w:rPr>
          <w:rFonts w:ascii="Palatino Linotype" w:eastAsiaTheme="minorEastAsia" w:hAnsi="Palatino Linotype" w:cs="Arial"/>
          <w:b/>
          <w:sz w:val="24"/>
          <w:szCs w:val="24"/>
          <w:lang w:val="es-ES_tradnl" w:eastAsia="es-ES"/>
        </w:rPr>
        <w:t>03) de jul</w:t>
      </w:r>
      <w:r w:rsidRPr="00314DA2">
        <w:rPr>
          <w:rFonts w:ascii="Palatino Linotype" w:eastAsiaTheme="minorEastAsia" w:hAnsi="Palatino Linotype" w:cs="Arial"/>
          <w:b/>
          <w:sz w:val="24"/>
          <w:szCs w:val="24"/>
          <w:lang w:val="es-ES_tradnl" w:eastAsia="es-ES"/>
        </w:rPr>
        <w:t xml:space="preserve">io </w:t>
      </w:r>
      <w:r w:rsidRPr="00314DA2">
        <w:rPr>
          <w:rFonts w:ascii="Palatino Linotype" w:eastAsiaTheme="minorEastAsia" w:hAnsi="Palatino Linotype" w:cs="Arial"/>
          <w:sz w:val="24"/>
          <w:szCs w:val="24"/>
          <w:lang w:val="es-ES_tradnl" w:eastAsia="es-ES"/>
        </w:rPr>
        <w:t>de la presente anualidad, se acordó la ampliación del plazo para efecto de emitir un mejor estudio del asunto, lo anterior derivado del cúmulo de la información que conforma los expedientes,  por lo que no habiendo más que hacer constar, y - - - - - - - - - - - - - - -</w:t>
      </w:r>
    </w:p>
    <w:p w:rsidR="00C21F2A" w:rsidRPr="00314DA2" w:rsidRDefault="00C21F2A" w:rsidP="00314DA2">
      <w:pPr>
        <w:spacing w:after="0" w:line="360" w:lineRule="auto"/>
        <w:contextualSpacing/>
        <w:rPr>
          <w:rFonts w:ascii="Palatino Linotype" w:eastAsia="MS Mincho" w:hAnsi="Palatino Linotype" w:cs="Times New Roman"/>
          <w:sz w:val="24"/>
          <w:szCs w:val="24"/>
          <w:lang w:val="es-ES_tradnl" w:eastAsia="es-MX"/>
        </w:rPr>
      </w:pPr>
    </w:p>
    <w:p w:rsidR="00C21F2A" w:rsidRPr="00314DA2" w:rsidRDefault="00C21F2A" w:rsidP="00314DA2">
      <w:pPr>
        <w:keepNext/>
        <w:keepLines/>
        <w:spacing w:after="0" w:line="360" w:lineRule="auto"/>
        <w:jc w:val="center"/>
        <w:outlineLvl w:val="0"/>
        <w:rPr>
          <w:rFonts w:ascii="Palatino Linotype" w:eastAsia="MS Gothic" w:hAnsi="Palatino Linotype" w:cs="Times New Roman"/>
          <w:b/>
          <w:sz w:val="24"/>
          <w:szCs w:val="24"/>
          <w:lang w:val="es-ES_tradnl"/>
        </w:rPr>
      </w:pPr>
      <w:bookmarkStart w:id="1" w:name="_Toc13651953"/>
      <w:r w:rsidRPr="00314DA2">
        <w:rPr>
          <w:rFonts w:ascii="Palatino Linotype" w:eastAsia="MS Gothic" w:hAnsi="Palatino Linotype" w:cs="Times New Roman"/>
          <w:b/>
          <w:sz w:val="24"/>
          <w:szCs w:val="24"/>
          <w:lang w:val="es-ES_tradnl"/>
        </w:rPr>
        <w:t>CONSIDERANDO</w:t>
      </w:r>
      <w:bookmarkEnd w:id="1"/>
    </w:p>
    <w:p w:rsidR="00C21F2A" w:rsidRPr="00314DA2" w:rsidRDefault="00C21F2A" w:rsidP="00314DA2">
      <w:pPr>
        <w:spacing w:after="0" w:line="360" w:lineRule="auto"/>
        <w:rPr>
          <w:rFonts w:ascii="Palatino Linotype" w:eastAsia="MS Mincho" w:hAnsi="Palatino Linotype" w:cs="Times New Roman"/>
          <w:sz w:val="24"/>
          <w:szCs w:val="24"/>
          <w:lang w:val="es-ES_tradnl"/>
        </w:rPr>
      </w:pPr>
    </w:p>
    <w:p w:rsidR="00C21F2A" w:rsidRPr="00314DA2" w:rsidRDefault="00C21F2A" w:rsidP="00314DA2">
      <w:pPr>
        <w:keepNext/>
        <w:keepLines/>
        <w:spacing w:after="0" w:line="360" w:lineRule="auto"/>
        <w:outlineLvl w:val="1"/>
        <w:rPr>
          <w:rFonts w:ascii="Palatino Linotype" w:eastAsia="MS Gothic" w:hAnsi="Palatino Linotype" w:cs="Times New Roman"/>
          <w:b/>
          <w:sz w:val="24"/>
          <w:szCs w:val="24"/>
          <w:lang w:val="es-ES_tradnl"/>
        </w:rPr>
      </w:pPr>
      <w:bookmarkStart w:id="2" w:name="_Toc13651954"/>
      <w:r w:rsidRPr="00314DA2">
        <w:rPr>
          <w:rFonts w:ascii="Palatino Linotype" w:eastAsia="MS Gothic" w:hAnsi="Palatino Linotype" w:cs="Times New Roman"/>
          <w:b/>
          <w:sz w:val="24"/>
          <w:szCs w:val="24"/>
          <w:lang w:val="es-ES_tradnl"/>
        </w:rPr>
        <w:t>PRIMERO. De la competencia</w:t>
      </w:r>
      <w:bookmarkEnd w:id="2"/>
    </w:p>
    <w:p w:rsidR="00C21F2A" w:rsidRPr="00314DA2" w:rsidRDefault="00C21F2A" w:rsidP="00314DA2">
      <w:pPr>
        <w:spacing w:after="0" w:line="360" w:lineRule="auto"/>
        <w:rPr>
          <w:rFonts w:ascii="Palatino Linotype" w:eastAsia="MS Mincho" w:hAnsi="Palatino Linotype" w:cs="Times New Roman"/>
          <w:sz w:val="24"/>
          <w:szCs w:val="24"/>
          <w:lang w:val="es-ES_tradnl"/>
        </w:rPr>
      </w:pPr>
    </w:p>
    <w:p w:rsidR="00C21F2A" w:rsidRPr="00314DA2" w:rsidRDefault="00C21F2A" w:rsidP="00314DA2">
      <w:pPr>
        <w:numPr>
          <w:ilvl w:val="0"/>
          <w:numId w:val="1"/>
        </w:numPr>
        <w:spacing w:after="0" w:line="360" w:lineRule="auto"/>
        <w:ind w:left="0" w:right="49" w:firstLine="0"/>
        <w:contextualSpacing/>
        <w:jc w:val="both"/>
        <w:rPr>
          <w:rFonts w:ascii="Palatino Linotype" w:eastAsia="Calibri" w:hAnsi="Palatino Linotype" w:cs="Times New Roman"/>
          <w:b/>
          <w:sz w:val="24"/>
          <w:szCs w:val="24"/>
          <w:lang w:val="es-ES_tradnl" w:eastAsia="es-ES"/>
        </w:rPr>
      </w:pPr>
      <w:r w:rsidRPr="00314DA2">
        <w:rPr>
          <w:rFonts w:ascii="Palatino Linotype" w:eastAsia="Calibri" w:hAnsi="Palatino Linotype" w:cs="Times New Roman"/>
          <w:sz w:val="24"/>
          <w:szCs w:val="24"/>
          <w:lang w:val="es-ES_tradnl" w:eastAsia="es-ES"/>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w:t>
      </w:r>
      <w:r w:rsidRPr="00314DA2">
        <w:rPr>
          <w:rFonts w:ascii="Palatino Linotype" w:eastAsia="Calibri" w:hAnsi="Palatino Linotype" w:cs="Times New Roman"/>
          <w:b/>
          <w:sz w:val="24"/>
          <w:szCs w:val="24"/>
          <w:lang w:val="es-ES_tradnl" w:eastAsia="es-ES"/>
        </w:rPr>
        <w:t>Constitución Política de los Estados Unidos Mexicanos</w:t>
      </w:r>
      <w:r w:rsidR="00374711">
        <w:rPr>
          <w:rFonts w:ascii="Palatino Linotype" w:eastAsia="Calibri" w:hAnsi="Palatino Linotype" w:cs="Times New Roman"/>
          <w:sz w:val="24"/>
          <w:szCs w:val="24"/>
          <w:lang w:val="es-ES_tradnl" w:eastAsia="es-ES"/>
        </w:rPr>
        <w:t>; 5, párrafos vigésimo segundo, vigésimo tercero y vigésimo cuarto,</w:t>
      </w:r>
      <w:r w:rsidRPr="00314DA2">
        <w:rPr>
          <w:rFonts w:ascii="Palatino Linotype" w:eastAsia="Calibri" w:hAnsi="Palatino Linotype" w:cs="Times New Roman"/>
          <w:sz w:val="24"/>
          <w:szCs w:val="24"/>
          <w:lang w:val="es-ES_tradnl" w:eastAsia="es-ES"/>
        </w:rPr>
        <w:t xml:space="preserve"> fracciones IV y V de la </w:t>
      </w:r>
      <w:r w:rsidRPr="00314DA2">
        <w:rPr>
          <w:rFonts w:ascii="Palatino Linotype" w:eastAsia="Calibri" w:hAnsi="Palatino Linotype" w:cs="Times New Roman"/>
          <w:b/>
          <w:sz w:val="24"/>
          <w:szCs w:val="24"/>
          <w:lang w:val="es-ES_tradnl" w:eastAsia="es-ES"/>
        </w:rPr>
        <w:t>Constitución Política del Estado Libre y Soberano de México</w:t>
      </w:r>
      <w:r w:rsidRPr="00314DA2">
        <w:rPr>
          <w:rFonts w:ascii="Palatino Linotype" w:eastAsia="Calibri" w:hAnsi="Palatino Linotype" w:cs="Times New Roman"/>
          <w:sz w:val="24"/>
          <w:szCs w:val="24"/>
          <w:lang w:val="es-ES_tradnl" w:eastAsia="es-ES"/>
        </w:rPr>
        <w:t xml:space="preserve">; artículos 1, 2 fracción II, 13, 29, 36 fracciones I y II, 176, 178, 179, 181 párrafo tercero y 185 </w:t>
      </w:r>
      <w:r w:rsidRPr="00314DA2">
        <w:rPr>
          <w:rFonts w:ascii="Palatino Linotype" w:eastAsia="Calibri" w:hAnsi="Palatino Linotype" w:cs="Arial"/>
          <w:sz w:val="24"/>
          <w:szCs w:val="24"/>
          <w:lang w:val="es-ES_tradnl" w:eastAsia="es-ES"/>
        </w:rPr>
        <w:t xml:space="preserve">de la </w:t>
      </w:r>
      <w:r w:rsidRPr="00314DA2">
        <w:rPr>
          <w:rFonts w:ascii="Palatino Linotype" w:eastAsia="Calibri" w:hAnsi="Palatino Linotype" w:cs="Arial"/>
          <w:b/>
          <w:sz w:val="24"/>
          <w:szCs w:val="24"/>
          <w:lang w:val="es-ES_tradnl" w:eastAsia="es-ES"/>
        </w:rPr>
        <w:t>Ley de Transparencia y Acceso a la Información Pública del Estado de México y Municipios</w:t>
      </w:r>
      <w:r w:rsidRPr="00314DA2">
        <w:rPr>
          <w:rFonts w:ascii="Palatino Linotype" w:eastAsia="Calibri" w:hAnsi="Palatino Linotype" w:cs="Arial"/>
          <w:sz w:val="24"/>
          <w:szCs w:val="24"/>
          <w:lang w:val="es-ES_tradnl" w:eastAsia="es-ES"/>
        </w:rPr>
        <w:t xml:space="preserve">; y 10, 7, 9 fracciones I y XXIV, y 11 del </w:t>
      </w:r>
      <w:r w:rsidRPr="00314DA2">
        <w:rPr>
          <w:rFonts w:ascii="Palatino Linotype" w:eastAsia="Calibri" w:hAnsi="Palatino Linotype" w:cs="Arial"/>
          <w:b/>
          <w:sz w:val="24"/>
          <w:szCs w:val="24"/>
          <w:lang w:val="es-ES_tradnl" w:eastAsia="es-ES"/>
        </w:rPr>
        <w:t>Reglamento Interior del Instituto de Transparencia, Acceso a la Información Pública y Protección de Datos Personales del Estado de México y Municipios.</w:t>
      </w:r>
    </w:p>
    <w:p w:rsidR="00C21F2A" w:rsidRPr="00314DA2" w:rsidRDefault="00C21F2A" w:rsidP="00314DA2">
      <w:pPr>
        <w:spacing w:after="0" w:line="360" w:lineRule="auto"/>
        <w:contextualSpacing/>
        <w:jc w:val="both"/>
        <w:rPr>
          <w:rFonts w:ascii="Palatino Linotype" w:eastAsia="Calibri" w:hAnsi="Palatino Linotype" w:cs="Times New Roman"/>
          <w:b/>
          <w:sz w:val="24"/>
          <w:szCs w:val="24"/>
          <w:lang w:val="es-ES_tradnl" w:eastAsia="es-ES"/>
        </w:rPr>
      </w:pPr>
    </w:p>
    <w:p w:rsidR="00C21F2A" w:rsidRPr="00314DA2" w:rsidRDefault="00C21F2A" w:rsidP="00314DA2">
      <w:pPr>
        <w:keepNext/>
        <w:keepLines/>
        <w:spacing w:before="40" w:after="0" w:line="360" w:lineRule="auto"/>
        <w:outlineLvl w:val="1"/>
        <w:rPr>
          <w:rFonts w:ascii="Palatino Linotype" w:eastAsia="MS Gothic" w:hAnsi="Palatino Linotype" w:cs="Times New Roman"/>
          <w:b/>
          <w:sz w:val="24"/>
          <w:szCs w:val="24"/>
          <w:lang w:val="es-ES_tradnl"/>
        </w:rPr>
      </w:pPr>
      <w:bookmarkStart w:id="3" w:name="_Toc13651955"/>
      <w:r w:rsidRPr="00314DA2">
        <w:rPr>
          <w:rFonts w:ascii="Palatino Linotype" w:eastAsia="MS Gothic" w:hAnsi="Palatino Linotype" w:cs="Times New Roman"/>
          <w:b/>
          <w:sz w:val="24"/>
          <w:szCs w:val="24"/>
          <w:lang w:val="es-ES_tradnl"/>
        </w:rPr>
        <w:t>SEGUNDO. De la oportunidad y procedencia.</w:t>
      </w:r>
      <w:bookmarkEnd w:id="3"/>
    </w:p>
    <w:p w:rsidR="00C21F2A" w:rsidRPr="00314DA2" w:rsidRDefault="00C21F2A" w:rsidP="00314DA2">
      <w:pPr>
        <w:spacing w:after="0" w:line="360" w:lineRule="auto"/>
        <w:rPr>
          <w:rFonts w:ascii="Palatino Linotype" w:eastAsia="MS Mincho" w:hAnsi="Palatino Linotype" w:cs="Times New Roman"/>
          <w:sz w:val="12"/>
          <w:szCs w:val="24"/>
          <w:lang w:val="es-ES_tradnl"/>
        </w:rPr>
      </w:pPr>
    </w:p>
    <w:p w:rsidR="00314DA2" w:rsidRDefault="00C21F2A" w:rsidP="00314DA2">
      <w:pPr>
        <w:numPr>
          <w:ilvl w:val="0"/>
          <w:numId w:val="1"/>
        </w:numPr>
        <w:spacing w:line="360" w:lineRule="auto"/>
        <w:ind w:left="0" w:firstLine="0"/>
        <w:contextualSpacing/>
        <w:jc w:val="both"/>
        <w:rPr>
          <w:rFonts w:ascii="Palatino Linotype" w:eastAsia="Calibri" w:hAnsi="Palatino Linotype" w:cs="Arial"/>
          <w:sz w:val="24"/>
          <w:szCs w:val="24"/>
          <w:lang w:val="es-ES_tradnl" w:eastAsia="es-ES"/>
        </w:rPr>
      </w:pPr>
      <w:r w:rsidRPr="00314DA2">
        <w:rPr>
          <w:rFonts w:ascii="Palatino Linotype" w:eastAsia="Calibri" w:hAnsi="Palatino Linotype" w:cs="Arial"/>
          <w:sz w:val="24"/>
          <w:szCs w:val="24"/>
          <w:lang w:val="es-ES_tradnl" w:eastAsia="es-ES"/>
        </w:rPr>
        <w:t xml:space="preserve">  El medio de impugnación fue presentado a través del SAIMEX, en el formato previamente aprobado para tal efecto y dentro del plazo legal de quince días hábiles otorgados; para el caso en particular es de señalar que el </w:t>
      </w:r>
      <w:r w:rsidRPr="00314DA2">
        <w:rPr>
          <w:rFonts w:ascii="Palatino Linotype" w:eastAsia="Calibri" w:hAnsi="Palatino Linotype" w:cs="Arial"/>
          <w:b/>
          <w:sz w:val="24"/>
          <w:szCs w:val="24"/>
          <w:lang w:val="es-ES_tradnl" w:eastAsia="es-ES"/>
        </w:rPr>
        <w:t>SUJETO OBLIGADO</w:t>
      </w:r>
      <w:r w:rsidRPr="00314DA2">
        <w:rPr>
          <w:rFonts w:ascii="Palatino Linotype" w:eastAsia="Calibri" w:hAnsi="Palatino Linotype" w:cs="Arial"/>
          <w:sz w:val="24"/>
          <w:szCs w:val="24"/>
          <w:lang w:val="es-ES_tradnl" w:eastAsia="es-ES"/>
        </w:rPr>
        <w:t xml:space="preserve"> entregó la respuesta el día </w:t>
      </w:r>
      <w:r w:rsidR="00DC2FD7" w:rsidRPr="00314DA2">
        <w:rPr>
          <w:rFonts w:ascii="Palatino Linotype" w:eastAsia="Calibri" w:hAnsi="Palatino Linotype" w:cs="Arial"/>
          <w:b/>
          <w:sz w:val="24"/>
          <w:szCs w:val="24"/>
          <w:lang w:val="es-ES_tradnl" w:eastAsia="es-ES"/>
        </w:rPr>
        <w:t>trece (13) de mayo</w:t>
      </w:r>
      <w:r w:rsidRPr="00314DA2">
        <w:rPr>
          <w:rFonts w:ascii="Palatino Linotype" w:eastAsia="Calibri" w:hAnsi="Palatino Linotype" w:cs="Arial"/>
          <w:sz w:val="24"/>
          <w:szCs w:val="24"/>
          <w:lang w:val="es-ES_tradnl" w:eastAsia="es-ES"/>
        </w:rPr>
        <w:t xml:space="preserve"> de dos mil diecinueve, de tal forma que el plazo para interponer el recurso transcurrió del día </w:t>
      </w:r>
      <w:r w:rsidR="00DC2FD7" w:rsidRPr="00314DA2">
        <w:rPr>
          <w:rFonts w:ascii="Palatino Linotype" w:eastAsia="Calibri" w:hAnsi="Palatino Linotype" w:cs="Arial"/>
          <w:b/>
          <w:sz w:val="24"/>
          <w:szCs w:val="24"/>
          <w:lang w:val="es-ES_tradnl" w:eastAsia="es-ES"/>
        </w:rPr>
        <w:t xml:space="preserve">catorce (14) de mayo </w:t>
      </w:r>
      <w:r w:rsidRPr="00314DA2">
        <w:rPr>
          <w:rFonts w:ascii="Palatino Linotype" w:eastAsia="Calibri" w:hAnsi="Palatino Linotype" w:cs="Arial"/>
          <w:b/>
          <w:sz w:val="24"/>
          <w:szCs w:val="24"/>
          <w:lang w:val="es-ES_tradnl" w:eastAsia="es-ES"/>
        </w:rPr>
        <w:t>a</w:t>
      </w:r>
      <w:r w:rsidRPr="00314DA2">
        <w:rPr>
          <w:rFonts w:ascii="Palatino Linotype" w:eastAsia="Calibri" w:hAnsi="Palatino Linotype" w:cs="Arial"/>
          <w:sz w:val="24"/>
          <w:szCs w:val="24"/>
          <w:lang w:val="es-ES_tradnl" w:eastAsia="es-ES"/>
        </w:rPr>
        <w:t>l</w:t>
      </w:r>
      <w:r w:rsidR="00DC2FD7" w:rsidRPr="00314DA2">
        <w:rPr>
          <w:rFonts w:ascii="Palatino Linotype" w:eastAsia="Calibri" w:hAnsi="Palatino Linotype" w:cs="Arial"/>
          <w:b/>
          <w:sz w:val="24"/>
          <w:szCs w:val="24"/>
          <w:lang w:val="es-ES_tradnl" w:eastAsia="es-ES"/>
        </w:rPr>
        <w:t xml:space="preserve"> tres (03</w:t>
      </w:r>
      <w:r w:rsidRPr="00314DA2">
        <w:rPr>
          <w:rFonts w:ascii="Palatino Linotype" w:eastAsia="Calibri" w:hAnsi="Palatino Linotype" w:cs="Arial"/>
          <w:b/>
          <w:sz w:val="24"/>
          <w:szCs w:val="24"/>
          <w:lang w:val="es-ES_tradnl" w:eastAsia="es-ES"/>
        </w:rPr>
        <w:t>)</w:t>
      </w:r>
      <w:r w:rsidRPr="00314DA2">
        <w:rPr>
          <w:rFonts w:ascii="Palatino Linotype" w:eastAsia="Calibri" w:hAnsi="Palatino Linotype" w:cs="Arial"/>
          <w:sz w:val="24"/>
          <w:szCs w:val="24"/>
          <w:lang w:val="es-ES_tradnl" w:eastAsia="es-ES"/>
        </w:rPr>
        <w:t xml:space="preserve"> </w:t>
      </w:r>
      <w:r w:rsidRPr="00314DA2">
        <w:rPr>
          <w:rFonts w:ascii="Palatino Linotype" w:eastAsia="Calibri" w:hAnsi="Palatino Linotype" w:cs="Arial"/>
          <w:b/>
          <w:sz w:val="24"/>
          <w:szCs w:val="24"/>
          <w:lang w:val="es-ES_tradnl" w:eastAsia="es-ES"/>
        </w:rPr>
        <w:t>de</w:t>
      </w:r>
      <w:r w:rsidR="00DC2FD7" w:rsidRPr="00314DA2">
        <w:rPr>
          <w:rFonts w:ascii="Palatino Linotype" w:eastAsia="Calibri" w:hAnsi="Palatino Linotype" w:cs="Arial"/>
          <w:b/>
          <w:sz w:val="24"/>
          <w:szCs w:val="24"/>
          <w:lang w:val="es-ES_tradnl" w:eastAsia="es-ES"/>
        </w:rPr>
        <w:t xml:space="preserve"> junio </w:t>
      </w:r>
      <w:r w:rsidRPr="00314DA2">
        <w:rPr>
          <w:rFonts w:ascii="Palatino Linotype" w:eastAsia="Calibri" w:hAnsi="Palatino Linotype" w:cs="Arial"/>
          <w:b/>
          <w:sz w:val="24"/>
          <w:szCs w:val="24"/>
          <w:lang w:val="es-ES_tradnl" w:eastAsia="es-ES"/>
        </w:rPr>
        <w:t xml:space="preserve">de </w:t>
      </w:r>
      <w:r w:rsidRPr="00314DA2">
        <w:rPr>
          <w:rFonts w:ascii="Palatino Linotype" w:eastAsia="Calibri" w:hAnsi="Palatino Linotype" w:cs="Arial"/>
          <w:sz w:val="24"/>
          <w:szCs w:val="24"/>
          <w:lang w:val="es-ES_tradnl" w:eastAsia="es-ES"/>
        </w:rPr>
        <w:t xml:space="preserve">dos mil diecinueve; en consecuencia, presentó su inconformidad el </w:t>
      </w:r>
      <w:r w:rsidR="00DC2FD7" w:rsidRPr="00314DA2">
        <w:rPr>
          <w:rFonts w:ascii="Palatino Linotype" w:eastAsia="Calibri" w:hAnsi="Palatino Linotype" w:cs="Arial"/>
          <w:b/>
          <w:sz w:val="24"/>
          <w:szCs w:val="24"/>
          <w:lang w:val="es-ES_tradnl" w:eastAsia="es-ES"/>
        </w:rPr>
        <w:t>día catorce (14) de mayo</w:t>
      </w:r>
      <w:r w:rsidRPr="00314DA2">
        <w:rPr>
          <w:rFonts w:ascii="Palatino Linotype" w:eastAsia="Calibri" w:hAnsi="Palatino Linotype" w:cs="Arial"/>
          <w:b/>
          <w:sz w:val="24"/>
          <w:szCs w:val="24"/>
          <w:lang w:val="es-ES_tradnl" w:eastAsia="es-ES"/>
        </w:rPr>
        <w:t xml:space="preserve"> </w:t>
      </w:r>
      <w:r w:rsidRPr="00314DA2">
        <w:rPr>
          <w:rFonts w:ascii="Palatino Linotype" w:eastAsia="Calibri" w:hAnsi="Palatino Linotype" w:cs="Arial"/>
          <w:sz w:val="24"/>
          <w:szCs w:val="24"/>
          <w:lang w:val="es-ES_tradnl" w:eastAsia="es-ES"/>
        </w:rPr>
        <w:t>de dos mil diecinueve, este se encuentra dentro de los márgenes temporales previstos en el artículo 178 de la Ley de Transparencia y Acceso a la Información Pública del Estado de México y Municipios.</w:t>
      </w:r>
    </w:p>
    <w:p w:rsidR="00314DA2" w:rsidRPr="00314DA2" w:rsidRDefault="00314DA2" w:rsidP="00314DA2">
      <w:pPr>
        <w:spacing w:line="360" w:lineRule="auto"/>
        <w:contextualSpacing/>
        <w:jc w:val="both"/>
        <w:rPr>
          <w:rFonts w:ascii="Palatino Linotype" w:eastAsia="Calibri" w:hAnsi="Palatino Linotype" w:cs="Arial"/>
          <w:sz w:val="12"/>
          <w:szCs w:val="24"/>
          <w:lang w:val="es-ES_tradnl" w:eastAsia="es-ES"/>
        </w:rPr>
      </w:pPr>
    </w:p>
    <w:p w:rsidR="00314DA2" w:rsidRDefault="00C21F2A" w:rsidP="00314DA2">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314DA2">
        <w:rPr>
          <w:rFonts w:ascii="Palatino Linotype" w:eastAsia="Calibri" w:hAnsi="Palatino Linotype" w:cs="Arial"/>
          <w:sz w:val="24"/>
          <w:szCs w:val="24"/>
          <w:lang w:val="es-ES_tradnl" w:eastAsia="es-ES"/>
        </w:rPr>
        <w:t xml:space="preserve"> 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314DA2" w:rsidRPr="00314DA2" w:rsidRDefault="00314DA2" w:rsidP="00314DA2">
      <w:pPr>
        <w:spacing w:before="240" w:after="240" w:line="360" w:lineRule="auto"/>
        <w:contextualSpacing/>
        <w:jc w:val="both"/>
        <w:rPr>
          <w:rFonts w:ascii="Palatino Linotype" w:eastAsia="Calibri" w:hAnsi="Palatino Linotype" w:cs="Times New Roman"/>
          <w:sz w:val="12"/>
          <w:szCs w:val="24"/>
          <w:lang w:val="es-ES" w:eastAsia="es-ES"/>
        </w:rPr>
      </w:pPr>
    </w:p>
    <w:p w:rsidR="00C21F2A" w:rsidRPr="00314DA2" w:rsidRDefault="00C21F2A" w:rsidP="00314DA2">
      <w:pPr>
        <w:keepNext/>
        <w:keepLines/>
        <w:spacing w:before="40" w:after="0" w:line="360" w:lineRule="auto"/>
        <w:outlineLvl w:val="1"/>
        <w:rPr>
          <w:rFonts w:ascii="Palatino Linotype" w:eastAsia="MS Gothic" w:hAnsi="Palatino Linotype" w:cs="Times New Roman"/>
          <w:b/>
          <w:sz w:val="24"/>
          <w:szCs w:val="24"/>
          <w:lang w:val="es-ES_tradnl"/>
        </w:rPr>
      </w:pPr>
      <w:bookmarkStart w:id="4" w:name="_Toc13651956"/>
      <w:r w:rsidRPr="00314DA2">
        <w:rPr>
          <w:rFonts w:ascii="Palatino Linotype" w:eastAsia="MS Gothic" w:hAnsi="Palatino Linotype" w:cs="Times New Roman"/>
          <w:b/>
          <w:sz w:val="24"/>
          <w:szCs w:val="24"/>
          <w:lang w:val="es-ES_tradnl"/>
        </w:rPr>
        <w:t>TERCERO. Planteamiento de la Litis.</w:t>
      </w:r>
      <w:bookmarkEnd w:id="4"/>
    </w:p>
    <w:p w:rsidR="00C21F2A" w:rsidRPr="00314DA2" w:rsidRDefault="00C21F2A" w:rsidP="00314DA2">
      <w:pPr>
        <w:spacing w:after="0" w:line="360" w:lineRule="auto"/>
        <w:rPr>
          <w:rFonts w:ascii="Palatino Linotype" w:eastAsia="MS Mincho" w:hAnsi="Palatino Linotype" w:cs="Times New Roman"/>
          <w:sz w:val="24"/>
          <w:szCs w:val="24"/>
          <w:lang w:val="es-ES_tradnl"/>
        </w:rPr>
      </w:pPr>
    </w:p>
    <w:p w:rsidR="00C21F2A" w:rsidRPr="00314DA2" w:rsidRDefault="00C21F2A" w:rsidP="00314DA2">
      <w:pPr>
        <w:numPr>
          <w:ilvl w:val="0"/>
          <w:numId w:val="1"/>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314DA2">
        <w:rPr>
          <w:rFonts w:ascii="Palatino Linotype" w:eastAsia="MS Mincho" w:hAnsi="Palatino Linotype" w:cs="Arial"/>
          <w:sz w:val="24"/>
          <w:szCs w:val="24"/>
          <w:lang w:val="es-ES_tradnl" w:eastAsia="es-ES"/>
        </w:rPr>
        <w:t xml:space="preserve"> De</w:t>
      </w:r>
      <w:r w:rsidRPr="00314DA2">
        <w:rPr>
          <w:rFonts w:ascii="Palatino Linotype" w:eastAsia="MS Mincho" w:hAnsi="Palatino Linotype" w:cs="Arial"/>
          <w:sz w:val="24"/>
          <w:szCs w:val="24"/>
          <w:lang w:val="es-ES_tradnl" w:eastAsia="es-MX"/>
        </w:rPr>
        <w:t xml:space="preserve"> tal manera que la Litis que ocupa a este recurso, se </w:t>
      </w:r>
      <w:r w:rsidRPr="00314DA2">
        <w:rPr>
          <w:rFonts w:ascii="Palatino Linotype" w:eastAsia="Calibri" w:hAnsi="Palatino Linotype" w:cs="Arial"/>
          <w:sz w:val="24"/>
          <w:szCs w:val="24"/>
          <w:lang w:val="es-ES_tradnl" w:eastAsia="es-ES"/>
        </w:rPr>
        <w:t xml:space="preserve">circunscribe a determinar si la </w:t>
      </w:r>
      <w:r w:rsidRPr="00314DA2">
        <w:rPr>
          <w:rFonts w:ascii="Palatino Linotype" w:eastAsia="MS Mincho" w:hAnsi="Palatino Linotype" w:cs="Arial"/>
          <w:sz w:val="24"/>
          <w:szCs w:val="24"/>
          <w:lang w:val="es-ES_tradnl" w:eastAsia="es-MX"/>
        </w:rPr>
        <w:t xml:space="preserve">información solicitada consistente en la </w:t>
      </w:r>
      <w:r w:rsidRPr="00314DA2">
        <w:rPr>
          <w:rFonts w:ascii="Palatino Linotype" w:eastAsia="MS Mincho" w:hAnsi="Palatino Linotype" w:cs="Arial"/>
          <w:sz w:val="24"/>
          <w:szCs w:val="24"/>
          <w:lang w:eastAsia="es-MX"/>
        </w:rPr>
        <w:t xml:space="preserve">nómina </w:t>
      </w:r>
      <w:r w:rsidR="00DC2FD7" w:rsidRPr="00314DA2">
        <w:rPr>
          <w:rFonts w:ascii="Palatino Linotype" w:eastAsia="MS Mincho" w:hAnsi="Palatino Linotype" w:cs="Arial"/>
          <w:sz w:val="24"/>
          <w:szCs w:val="24"/>
          <w:lang w:eastAsia="es-MX"/>
        </w:rPr>
        <w:t>de la presidencia d</w:t>
      </w:r>
      <w:r w:rsidRPr="00314DA2">
        <w:rPr>
          <w:rFonts w:ascii="Palatino Linotype" w:eastAsia="MS Mincho" w:hAnsi="Palatino Linotype" w:cs="Arial"/>
          <w:sz w:val="24"/>
          <w:szCs w:val="24"/>
          <w:lang w:eastAsia="es-MX"/>
        </w:rPr>
        <w:t>el Sistema Municipal para el De</w:t>
      </w:r>
      <w:r w:rsidR="00DC2FD7" w:rsidRPr="00314DA2">
        <w:rPr>
          <w:rFonts w:ascii="Palatino Linotype" w:eastAsia="MS Mincho" w:hAnsi="Palatino Linotype" w:cs="Arial"/>
          <w:sz w:val="24"/>
          <w:szCs w:val="24"/>
          <w:lang w:eastAsia="es-MX"/>
        </w:rPr>
        <w:t>sarrollo Integral de la Familia</w:t>
      </w:r>
      <w:r w:rsidRPr="00314DA2">
        <w:rPr>
          <w:rFonts w:ascii="Palatino Linotype" w:eastAsia="MS Mincho" w:hAnsi="Palatino Linotype" w:cs="Arial"/>
          <w:sz w:val="24"/>
          <w:szCs w:val="24"/>
          <w:lang w:eastAsia="es-MX"/>
        </w:rPr>
        <w:t xml:space="preserve"> de </w:t>
      </w:r>
      <w:r w:rsidR="00DC2FD7" w:rsidRPr="00314DA2">
        <w:rPr>
          <w:rFonts w:ascii="Palatino Linotype" w:eastAsia="MS Mincho" w:hAnsi="Palatino Linotype" w:cs="Arial"/>
          <w:sz w:val="24"/>
          <w:szCs w:val="24"/>
          <w:lang w:eastAsia="es-MX"/>
        </w:rPr>
        <w:t>Atenco</w:t>
      </w:r>
      <w:r w:rsidRPr="00314DA2">
        <w:rPr>
          <w:rFonts w:ascii="Palatino Linotype" w:eastAsia="MS Mincho" w:hAnsi="Palatino Linotype" w:cs="Arial"/>
          <w:sz w:val="24"/>
          <w:szCs w:val="24"/>
          <w:lang w:eastAsia="es-MX"/>
        </w:rPr>
        <w:t xml:space="preserve">, </w:t>
      </w:r>
      <w:r w:rsidR="00DC2FD7" w:rsidRPr="00314DA2">
        <w:rPr>
          <w:rFonts w:ascii="Palatino Linotype" w:eastAsia="MS Mincho" w:hAnsi="Palatino Linotype" w:cs="Arial"/>
          <w:sz w:val="24"/>
          <w:szCs w:val="24"/>
          <w:lang w:eastAsia="es-MX"/>
        </w:rPr>
        <w:t xml:space="preserve">información que fue </w:t>
      </w:r>
      <w:r w:rsidRPr="00314DA2">
        <w:rPr>
          <w:rFonts w:ascii="Palatino Linotype" w:eastAsia="MS Mincho" w:hAnsi="Palatino Linotype" w:cs="Arial"/>
          <w:sz w:val="24"/>
          <w:szCs w:val="24"/>
          <w:lang w:val="es-ES_tradnl" w:eastAsia="es-ES"/>
        </w:rPr>
        <w:t xml:space="preserve">remitida mediante </w:t>
      </w:r>
      <w:r w:rsidR="00DC2FD7" w:rsidRPr="00314DA2">
        <w:rPr>
          <w:rFonts w:ascii="Palatino Linotype" w:eastAsia="MS Mincho" w:hAnsi="Palatino Linotype" w:cs="Arial"/>
          <w:sz w:val="24"/>
          <w:szCs w:val="24"/>
          <w:lang w:val="es-ES_tradnl" w:eastAsia="es-ES"/>
        </w:rPr>
        <w:t>respuesta,</w:t>
      </w:r>
      <w:r w:rsidRPr="00314DA2">
        <w:rPr>
          <w:rFonts w:ascii="Palatino Linotype" w:eastAsia="MS Mincho" w:hAnsi="Palatino Linotype" w:cs="Arial"/>
          <w:sz w:val="24"/>
          <w:szCs w:val="24"/>
          <w:lang w:val="es-ES_tradnl" w:eastAsia="es-ES"/>
        </w:rPr>
        <w:t xml:space="preserve"> es suficiente para atender cabalmente el derecho de acceso a la información pública.</w:t>
      </w:r>
    </w:p>
    <w:p w:rsidR="00424E24" w:rsidRPr="00314DA2" w:rsidRDefault="00424E24" w:rsidP="00314DA2">
      <w:pPr>
        <w:spacing w:after="0" w:line="360" w:lineRule="auto"/>
        <w:ind w:right="49"/>
        <w:contextualSpacing/>
        <w:jc w:val="both"/>
        <w:rPr>
          <w:rFonts w:ascii="Palatino Linotype" w:eastAsia="MS Mincho" w:hAnsi="Palatino Linotype" w:cs="Arial"/>
          <w:sz w:val="24"/>
          <w:szCs w:val="24"/>
          <w:lang w:val="es-ES_tradnl" w:eastAsia="es-ES"/>
        </w:rPr>
      </w:pPr>
    </w:p>
    <w:p w:rsidR="00424E24" w:rsidRPr="00314DA2" w:rsidRDefault="00424E24" w:rsidP="00314DA2">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314DA2">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424E24" w:rsidRPr="00314DA2" w:rsidRDefault="00424E24" w:rsidP="00314DA2">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424E24" w:rsidRPr="00314DA2" w:rsidRDefault="00424E24" w:rsidP="00314DA2">
      <w:pPr>
        <w:spacing w:before="240" w:after="240" w:line="360" w:lineRule="auto"/>
        <w:ind w:left="567" w:right="567"/>
        <w:contextualSpacing/>
        <w:jc w:val="both"/>
        <w:rPr>
          <w:rFonts w:ascii="Palatino Linotype" w:eastAsia="MS Mincho" w:hAnsi="Palatino Linotype" w:cs="Times New Roman"/>
          <w:i/>
          <w:sz w:val="24"/>
          <w:szCs w:val="24"/>
          <w:lang w:val="es-ES_tradnl" w:eastAsia="es-ES"/>
        </w:rPr>
      </w:pPr>
      <w:r w:rsidRPr="00314DA2">
        <w:rPr>
          <w:rFonts w:ascii="Palatino Linotype" w:eastAsia="MS Mincho" w:hAnsi="Palatino Linotype" w:cs="Times New Roman"/>
          <w:b/>
          <w:i/>
          <w:sz w:val="24"/>
          <w:szCs w:val="24"/>
          <w:lang w:val="es-ES_tradnl" w:eastAsia="es-ES"/>
        </w:rPr>
        <w:t>QUEJA, RECURSO DE. LA OMISION DE RENDIR EL INFORME RESPECTIVO NO IMPIDE QUE SE RESUELVA</w:t>
      </w:r>
      <w:r w:rsidRPr="00314DA2">
        <w:rPr>
          <w:rFonts w:ascii="Palatino Linotype" w:eastAsia="MS Mincho" w:hAnsi="Palatino Linotype" w:cs="Times New Roman"/>
          <w:i/>
          <w:sz w:val="24"/>
          <w:szCs w:val="24"/>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424E24" w:rsidRPr="00314DA2" w:rsidRDefault="00424E24" w:rsidP="00314DA2">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314DA2" w:rsidRDefault="00424E24" w:rsidP="00314DA2">
      <w:pPr>
        <w:numPr>
          <w:ilvl w:val="0"/>
          <w:numId w:val="1"/>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314DA2">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314DA2">
        <w:rPr>
          <w:rFonts w:ascii="Palatino Linotype" w:eastAsia="MS Mincho" w:hAnsi="Palatino Linotype" w:cs="Times New Roman"/>
          <w:b/>
          <w:sz w:val="24"/>
          <w:szCs w:val="24"/>
          <w:lang w:val="es-ES_tradnl" w:eastAsia="es-ES"/>
        </w:rPr>
        <w:t>SUJETO OBLIGADO</w:t>
      </w:r>
      <w:r w:rsidRPr="00314DA2">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314DA2" w:rsidRPr="00314DA2" w:rsidRDefault="00314DA2" w:rsidP="00314DA2">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C21F2A" w:rsidRDefault="00C21F2A" w:rsidP="00314DA2">
      <w:pPr>
        <w:numPr>
          <w:ilvl w:val="0"/>
          <w:numId w:val="1"/>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314DA2">
        <w:rPr>
          <w:rFonts w:ascii="Palatino Linotype" w:eastAsia="Times New Roman" w:hAnsi="Palatino Linotype" w:cs="Arial"/>
          <w:sz w:val="24"/>
          <w:szCs w:val="24"/>
          <w:lang w:val="es-ES_tradnl" w:eastAsia="es-ES"/>
        </w:rPr>
        <w:t xml:space="preserve"> En </w:t>
      </w:r>
      <w:r w:rsidRPr="00314DA2">
        <w:rPr>
          <w:rFonts w:ascii="Palatino Linotype" w:eastAsia="MS Mincho" w:hAnsi="Palatino Linotype" w:cs="Arial"/>
          <w:sz w:val="24"/>
          <w:szCs w:val="24"/>
          <w:lang w:val="es-ES_tradnl" w:eastAsia="es-MX"/>
        </w:rPr>
        <w:t>dichas</w:t>
      </w:r>
      <w:r w:rsidRPr="00314DA2">
        <w:rPr>
          <w:rFonts w:ascii="Palatino Linotype" w:eastAsia="Times New Roman" w:hAnsi="Palatino Linotype" w:cs="Arial"/>
          <w:sz w:val="24"/>
          <w:szCs w:val="24"/>
          <w:lang w:val="es-ES_tradnl" w:eastAsia="es-ES"/>
        </w:rPr>
        <w:t xml:space="preserve"> </w:t>
      </w:r>
      <w:r w:rsidRPr="00314DA2">
        <w:rPr>
          <w:rFonts w:ascii="Palatino Linotype" w:eastAsia="Calibri" w:hAnsi="Palatino Linotype" w:cs="Arial"/>
          <w:sz w:val="24"/>
          <w:szCs w:val="24"/>
          <w:lang w:val="es-ES_tradnl" w:eastAsia="es-ES"/>
        </w:rPr>
        <w:t>condiciones</w:t>
      </w:r>
      <w:r w:rsidRPr="00314DA2">
        <w:rPr>
          <w:rFonts w:ascii="Palatino Linotype" w:eastAsia="Times New Roman" w:hAnsi="Palatino Linotype" w:cs="Arial"/>
          <w:sz w:val="24"/>
          <w:szCs w:val="24"/>
          <w:lang w:val="es-ES_tradnl" w:eastAsia="es-ES"/>
        </w:rPr>
        <w:t xml:space="preserve">, la </w:t>
      </w:r>
      <w:proofErr w:type="spellStart"/>
      <w:r w:rsidRPr="00314DA2">
        <w:rPr>
          <w:rFonts w:ascii="Palatino Linotype" w:eastAsia="Times New Roman" w:hAnsi="Palatino Linotype" w:cs="Arial"/>
          <w:i/>
          <w:sz w:val="24"/>
          <w:szCs w:val="24"/>
          <w:lang w:val="es-ES_tradnl" w:eastAsia="es-ES"/>
        </w:rPr>
        <w:t>litis</w:t>
      </w:r>
      <w:proofErr w:type="spellEnd"/>
      <w:r w:rsidRPr="00314DA2">
        <w:rPr>
          <w:rFonts w:ascii="Palatino Linotype" w:eastAsia="Times New Roman" w:hAnsi="Palatino Linotype" w:cs="Arial"/>
          <w:sz w:val="24"/>
          <w:szCs w:val="24"/>
          <w:lang w:val="es-ES_tradnl" w:eastAsia="es-ES"/>
        </w:rPr>
        <w:t xml:space="preserve"> a resolver en este recurso se circunscribe a determinar si </w:t>
      </w:r>
      <w:r w:rsidRPr="00314DA2">
        <w:rPr>
          <w:rFonts w:ascii="Palatino Linotype" w:eastAsia="MS Mincho" w:hAnsi="Palatino Linotype" w:cs="Arial"/>
          <w:sz w:val="24"/>
          <w:szCs w:val="24"/>
          <w:lang w:val="es-ES_tradnl" w:eastAsia="es-ES"/>
        </w:rPr>
        <w:t xml:space="preserve">se actualizan las causales de procedencia prevista en </w:t>
      </w:r>
      <w:r w:rsidR="00DC2FD7" w:rsidRPr="00314DA2">
        <w:rPr>
          <w:rFonts w:ascii="Palatino Linotype" w:eastAsia="MS Mincho" w:hAnsi="Palatino Linotype" w:cs="Arial"/>
          <w:sz w:val="24"/>
          <w:szCs w:val="24"/>
          <w:lang w:val="es-ES_tradnl" w:eastAsia="es-ES"/>
        </w:rPr>
        <w:t>el artículo 179 fracción</w:t>
      </w:r>
      <w:r w:rsidRPr="00314DA2">
        <w:rPr>
          <w:rFonts w:ascii="Palatino Linotype" w:eastAsia="MS Mincho" w:hAnsi="Palatino Linotype" w:cs="Arial"/>
          <w:sz w:val="24"/>
          <w:szCs w:val="24"/>
          <w:lang w:val="es-ES_tradnl" w:eastAsia="es-ES"/>
        </w:rPr>
        <w:t xml:space="preserve"> V de la Ley de Transparencia y Acceso a la Información Pública del Estado de México y Municipios. </w:t>
      </w:r>
    </w:p>
    <w:p w:rsidR="00314DA2" w:rsidRPr="00314DA2" w:rsidRDefault="00314DA2" w:rsidP="00314DA2">
      <w:pPr>
        <w:spacing w:after="0" w:line="360" w:lineRule="auto"/>
        <w:ind w:right="49"/>
        <w:contextualSpacing/>
        <w:jc w:val="both"/>
        <w:rPr>
          <w:rFonts w:ascii="Palatino Linotype" w:eastAsia="MS Mincho" w:hAnsi="Palatino Linotype" w:cs="Arial"/>
          <w:sz w:val="24"/>
          <w:szCs w:val="24"/>
          <w:lang w:val="es-ES_tradnl" w:eastAsia="es-ES"/>
        </w:rPr>
      </w:pPr>
    </w:p>
    <w:p w:rsidR="00C21F2A" w:rsidRPr="00314DA2" w:rsidRDefault="00C21F2A" w:rsidP="00314DA2">
      <w:pPr>
        <w:keepNext/>
        <w:keepLines/>
        <w:spacing w:before="40" w:after="0" w:line="360" w:lineRule="auto"/>
        <w:outlineLvl w:val="1"/>
        <w:rPr>
          <w:rFonts w:ascii="Palatino Linotype" w:eastAsia="MS Gothic" w:hAnsi="Palatino Linotype" w:cs="Times New Roman"/>
          <w:b/>
          <w:sz w:val="24"/>
          <w:szCs w:val="24"/>
          <w:lang w:val="es-ES_tradnl"/>
        </w:rPr>
      </w:pPr>
      <w:bookmarkStart w:id="5" w:name="_Toc13651957"/>
      <w:r w:rsidRPr="00314DA2">
        <w:rPr>
          <w:rFonts w:ascii="Palatino Linotype" w:eastAsia="MS Gothic" w:hAnsi="Palatino Linotype" w:cs="Times New Roman"/>
          <w:b/>
          <w:sz w:val="24"/>
          <w:szCs w:val="24"/>
          <w:lang w:val="es-ES_tradnl"/>
        </w:rPr>
        <w:t>CUARTO. Estudio y resolución del asunto</w:t>
      </w:r>
      <w:bookmarkEnd w:id="5"/>
    </w:p>
    <w:p w:rsidR="00C21F2A" w:rsidRPr="00314DA2" w:rsidRDefault="00C21F2A" w:rsidP="00314DA2">
      <w:pPr>
        <w:spacing w:after="0" w:line="360" w:lineRule="auto"/>
        <w:rPr>
          <w:rFonts w:ascii="Palatino Linotype" w:eastAsia="MS Mincho" w:hAnsi="Palatino Linotype" w:cs="Times New Roman"/>
          <w:sz w:val="24"/>
          <w:szCs w:val="24"/>
          <w:lang w:val="es-ES_tradnl"/>
        </w:rPr>
      </w:pPr>
    </w:p>
    <w:p w:rsidR="00C21F2A" w:rsidRPr="00314DA2" w:rsidRDefault="00C21F2A" w:rsidP="00314DA2">
      <w:pPr>
        <w:spacing w:after="0" w:line="360" w:lineRule="auto"/>
        <w:rPr>
          <w:rFonts w:ascii="Palatino Linotype" w:eastAsia="MS Mincho" w:hAnsi="Palatino Linotype" w:cs="Times New Roman"/>
          <w:sz w:val="24"/>
          <w:szCs w:val="24"/>
          <w:lang w:val="es-ES_tradnl" w:eastAsia="es-ES"/>
        </w:rPr>
      </w:pPr>
    </w:p>
    <w:p w:rsidR="00C21F2A" w:rsidRDefault="00C21F2A" w:rsidP="00314DA2">
      <w:pPr>
        <w:keepNext/>
        <w:keepLines/>
        <w:numPr>
          <w:ilvl w:val="0"/>
          <w:numId w:val="26"/>
        </w:numPr>
        <w:spacing w:before="240" w:after="0" w:line="360" w:lineRule="auto"/>
        <w:ind w:left="0" w:firstLine="0"/>
        <w:contextualSpacing/>
        <w:outlineLvl w:val="0"/>
        <w:rPr>
          <w:rFonts w:ascii="Palatino Linotype" w:eastAsia="MS Mincho" w:hAnsi="Palatino Linotype" w:cs="Arial"/>
          <w:b/>
          <w:i/>
          <w:sz w:val="24"/>
          <w:szCs w:val="24"/>
          <w:lang w:val="es-ES_tradnl" w:eastAsia="es-MX"/>
        </w:rPr>
      </w:pPr>
      <w:bookmarkStart w:id="6" w:name="_Toc536726461"/>
      <w:bookmarkStart w:id="7" w:name="_Toc10736005"/>
      <w:bookmarkStart w:id="8" w:name="_Toc13651958"/>
      <w:r w:rsidRPr="00314DA2">
        <w:rPr>
          <w:rFonts w:ascii="Palatino Linotype" w:eastAsia="MS Gothic" w:hAnsi="Palatino Linotype" w:cstheme="majorBidi"/>
          <w:b/>
          <w:i/>
          <w:noProof/>
          <w:sz w:val="24"/>
          <w:szCs w:val="24"/>
          <w:lang w:val="es-ES_tradnl" w:eastAsia="es-ES"/>
        </w:rPr>
        <w:t>El derecho de acceso a la información publica</w:t>
      </w:r>
      <w:bookmarkEnd w:id="6"/>
      <w:r w:rsidRPr="00314DA2">
        <w:rPr>
          <w:rFonts w:ascii="Palatino Linotype" w:eastAsia="MS Mincho" w:hAnsi="Palatino Linotype" w:cs="Arial"/>
          <w:b/>
          <w:i/>
          <w:sz w:val="24"/>
          <w:szCs w:val="24"/>
          <w:lang w:val="es-ES_tradnl" w:eastAsia="es-MX"/>
        </w:rPr>
        <w:t>.</w:t>
      </w:r>
      <w:bookmarkEnd w:id="7"/>
      <w:bookmarkEnd w:id="8"/>
    </w:p>
    <w:p w:rsidR="00314DA2" w:rsidRPr="00314DA2" w:rsidRDefault="00314DA2" w:rsidP="00314DA2">
      <w:pPr>
        <w:keepNext/>
        <w:keepLines/>
        <w:spacing w:before="240" w:after="0" w:line="360" w:lineRule="auto"/>
        <w:contextualSpacing/>
        <w:outlineLvl w:val="0"/>
        <w:rPr>
          <w:rFonts w:ascii="Palatino Linotype" w:eastAsia="MS Mincho" w:hAnsi="Palatino Linotype" w:cs="Arial"/>
          <w:b/>
          <w:i/>
          <w:sz w:val="24"/>
          <w:szCs w:val="24"/>
          <w:lang w:val="es-ES_tradnl" w:eastAsia="es-MX"/>
        </w:rPr>
      </w:pPr>
    </w:p>
    <w:p w:rsidR="00C21F2A" w:rsidRDefault="00C21F2A" w:rsidP="00314DA2">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14DA2">
        <w:rPr>
          <w:rFonts w:ascii="Palatino Linotype" w:eastAsia="MS Mincho" w:hAnsi="Palatino Linotype" w:cs="Times New Roman"/>
          <w:sz w:val="24"/>
          <w:szCs w:val="24"/>
          <w:lang w:val="es-ES_tradnl" w:eastAsia="es-ES"/>
        </w:rPr>
        <w:t xml:space="preserve">  Es así, que 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314DA2" w:rsidRPr="00314DA2" w:rsidRDefault="00314DA2" w:rsidP="00314DA2">
      <w:pPr>
        <w:spacing w:after="0" w:line="360" w:lineRule="auto"/>
        <w:ind w:right="34"/>
        <w:contextualSpacing/>
        <w:jc w:val="both"/>
        <w:rPr>
          <w:rFonts w:ascii="Palatino Linotype" w:eastAsia="MS Mincho" w:hAnsi="Palatino Linotype" w:cs="Times New Roman"/>
          <w:sz w:val="24"/>
          <w:szCs w:val="24"/>
          <w:lang w:val="es-ES_tradnl" w:eastAsia="es-ES"/>
        </w:rPr>
      </w:pPr>
    </w:p>
    <w:p w:rsidR="00C21F2A" w:rsidRDefault="00C21F2A" w:rsidP="00314DA2">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14DA2">
        <w:rPr>
          <w:rFonts w:ascii="Palatino Linotype" w:eastAsia="MS Mincho" w:hAnsi="Palatino Linotype" w:cs="Times New Roman"/>
          <w:sz w:val="24"/>
          <w:szCs w:val="24"/>
          <w:lang w:val="es-ES_tradnl" w:eastAsia="es-ES"/>
        </w:rPr>
        <w:t xml:space="preserve">   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314DA2" w:rsidRPr="00314DA2" w:rsidRDefault="00314DA2" w:rsidP="00314DA2">
      <w:pPr>
        <w:spacing w:after="0" w:line="360" w:lineRule="auto"/>
        <w:ind w:right="34"/>
        <w:contextualSpacing/>
        <w:jc w:val="both"/>
        <w:rPr>
          <w:rFonts w:ascii="Palatino Linotype" w:eastAsia="MS Mincho" w:hAnsi="Palatino Linotype" w:cs="Times New Roman"/>
          <w:sz w:val="24"/>
          <w:szCs w:val="24"/>
          <w:lang w:val="es-ES_tradnl" w:eastAsia="es-ES"/>
        </w:rPr>
      </w:pPr>
    </w:p>
    <w:p w:rsidR="00C21F2A" w:rsidRDefault="00C21F2A" w:rsidP="00314DA2">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14DA2">
        <w:rPr>
          <w:rFonts w:ascii="Palatino Linotype" w:eastAsia="MS Mincho" w:hAnsi="Palatino Linotype" w:cs="Times New Roman"/>
          <w:sz w:val="24"/>
          <w:szCs w:val="24"/>
          <w:lang w:val="es-ES_tradnl" w:eastAsia="es-ES"/>
        </w:rPr>
        <w:t xml:space="preserve">  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314DA2" w:rsidRPr="00314DA2" w:rsidRDefault="00314DA2" w:rsidP="00314DA2">
      <w:pPr>
        <w:spacing w:after="0" w:line="360" w:lineRule="auto"/>
        <w:ind w:right="34"/>
        <w:contextualSpacing/>
        <w:jc w:val="both"/>
        <w:rPr>
          <w:rFonts w:ascii="Palatino Linotype" w:eastAsia="MS Mincho" w:hAnsi="Palatino Linotype" w:cs="Times New Roman"/>
          <w:sz w:val="24"/>
          <w:szCs w:val="24"/>
          <w:lang w:val="es-ES_tradnl" w:eastAsia="es-ES"/>
        </w:rPr>
      </w:pPr>
    </w:p>
    <w:p w:rsidR="00C21F2A" w:rsidRPr="00314DA2" w:rsidRDefault="00C21F2A" w:rsidP="00314DA2">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14DA2">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21F2A" w:rsidRPr="00314DA2" w:rsidRDefault="00C21F2A" w:rsidP="00314DA2">
      <w:pPr>
        <w:spacing w:after="0" w:line="360" w:lineRule="auto"/>
        <w:ind w:right="34"/>
        <w:contextualSpacing/>
        <w:jc w:val="both"/>
        <w:rPr>
          <w:rFonts w:ascii="Palatino Linotype" w:eastAsia="MS Mincho" w:hAnsi="Palatino Linotype" w:cs="Times New Roman"/>
          <w:sz w:val="24"/>
          <w:szCs w:val="24"/>
          <w:lang w:val="es-ES_tradnl" w:eastAsia="es-ES"/>
        </w:rPr>
      </w:pPr>
    </w:p>
    <w:p w:rsidR="00C21F2A" w:rsidRPr="00314DA2" w:rsidRDefault="00C21F2A" w:rsidP="00314DA2">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314DA2">
        <w:rPr>
          <w:rFonts w:ascii="Palatino Linotype" w:eastAsia="MS Mincho" w:hAnsi="Palatino Linotype" w:cs="Times New Roman"/>
          <w:sz w:val="24"/>
          <w:szCs w:val="24"/>
          <w:lang w:val="es-ES_tradnl" w:eastAsia="es-ES"/>
        </w:rPr>
        <w:t xml:space="preserve">  Derivado</w:t>
      </w:r>
      <w:r w:rsidRPr="00314DA2">
        <w:rPr>
          <w:rFonts w:ascii="Palatino Linotype" w:eastAsia="MS Mincho" w:hAnsi="Palatino Linotype" w:cs="Arial"/>
          <w:sz w:val="24"/>
          <w:szCs w:val="24"/>
          <w:lang w:val="es-ES_tradnl" w:eastAsia="es-ES"/>
        </w:rPr>
        <w:t xml:space="preserve"> de lo anterior, se procede al </w:t>
      </w:r>
      <w:r w:rsidR="00BD55D3" w:rsidRPr="00314DA2">
        <w:rPr>
          <w:rFonts w:ascii="Palatino Linotype" w:eastAsia="MS Mincho" w:hAnsi="Palatino Linotype" w:cs="Arial"/>
          <w:sz w:val="24"/>
          <w:szCs w:val="24"/>
          <w:lang w:val="es-ES_tradnl" w:eastAsia="es-ES"/>
        </w:rPr>
        <w:t>análisis</w:t>
      </w:r>
      <w:r w:rsidRPr="00314DA2">
        <w:rPr>
          <w:rFonts w:ascii="Palatino Linotype" w:eastAsia="MS Mincho" w:hAnsi="Palatino Linotype" w:cs="Arial"/>
          <w:sz w:val="24"/>
          <w:szCs w:val="24"/>
          <w:lang w:val="es-ES_tradnl" w:eastAsia="es-ES"/>
        </w:rPr>
        <w:t xml:space="preserve"> del objeto y atribuciones del Sujeto Obligado a fin de determinar sí la información requerida es información pública y si la respuesta da cumplimento al derecho en cuestión.  </w:t>
      </w:r>
    </w:p>
    <w:p w:rsidR="00C21F2A" w:rsidRPr="00314DA2" w:rsidRDefault="0088258F" w:rsidP="00314DA2">
      <w:pPr>
        <w:pStyle w:val="Prrafodelista"/>
        <w:keepNext/>
        <w:keepLines/>
        <w:numPr>
          <w:ilvl w:val="0"/>
          <w:numId w:val="26"/>
        </w:numPr>
        <w:spacing w:before="240" w:line="360" w:lineRule="auto"/>
        <w:outlineLvl w:val="0"/>
        <w:rPr>
          <w:rFonts w:ascii="Palatino Linotype" w:hAnsi="Palatino Linotype" w:cstheme="majorBidi"/>
          <w:b/>
          <w:i/>
        </w:rPr>
      </w:pPr>
      <w:bookmarkStart w:id="9" w:name="_Toc13651959"/>
      <w:r w:rsidRPr="00314DA2">
        <w:rPr>
          <w:rFonts w:ascii="Palatino Linotype" w:hAnsi="Palatino Linotype" w:cstheme="majorBidi"/>
          <w:b/>
          <w:i/>
        </w:rPr>
        <w:t>De la respuesta</w:t>
      </w:r>
      <w:r w:rsidR="00424E24" w:rsidRPr="00314DA2">
        <w:rPr>
          <w:rFonts w:ascii="Palatino Linotype" w:hAnsi="Palatino Linotype" w:cstheme="majorBidi"/>
          <w:b/>
          <w:i/>
        </w:rPr>
        <w:t xml:space="preserve"> a la solicitud de información</w:t>
      </w:r>
      <w:bookmarkEnd w:id="9"/>
    </w:p>
    <w:p w:rsidR="00C21F2A" w:rsidRPr="00314DA2" w:rsidRDefault="00C21F2A" w:rsidP="00314DA2">
      <w:pPr>
        <w:spacing w:after="0" w:line="360" w:lineRule="auto"/>
        <w:contextualSpacing/>
        <w:rPr>
          <w:rFonts w:ascii="Palatino Linotype" w:eastAsia="MS Mincho" w:hAnsi="Palatino Linotype" w:cs="Arial"/>
          <w:sz w:val="24"/>
          <w:szCs w:val="24"/>
          <w:lang w:val="es-ES_tradnl" w:eastAsia="es-ES"/>
        </w:rPr>
      </w:pPr>
    </w:p>
    <w:p w:rsidR="002C4C67" w:rsidRPr="00314DA2" w:rsidRDefault="00EA6187" w:rsidP="00314DA2">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314DA2">
        <w:rPr>
          <w:rFonts w:ascii="Palatino Linotype" w:eastAsia="MS Mincho" w:hAnsi="Palatino Linotype" w:cs="Arial"/>
          <w:sz w:val="24"/>
          <w:szCs w:val="24"/>
          <w:lang w:val="es-ES_tradnl" w:eastAsia="es-ES"/>
        </w:rPr>
        <w:t xml:space="preserve">Estando en tiempo y forma el </w:t>
      </w:r>
      <w:r w:rsidRPr="00314DA2">
        <w:rPr>
          <w:rFonts w:ascii="Palatino Linotype" w:eastAsia="MS Mincho" w:hAnsi="Palatino Linotype" w:cs="Arial"/>
          <w:b/>
          <w:sz w:val="24"/>
          <w:szCs w:val="24"/>
          <w:lang w:val="es-ES_tradnl" w:eastAsia="es-ES"/>
        </w:rPr>
        <w:t>SUJETO OBLIGADO</w:t>
      </w:r>
      <w:r w:rsidRPr="00314DA2">
        <w:rPr>
          <w:rFonts w:ascii="Palatino Linotype" w:eastAsia="MS Mincho" w:hAnsi="Palatino Linotype" w:cs="Arial"/>
          <w:sz w:val="24"/>
          <w:szCs w:val="24"/>
          <w:lang w:val="es-ES_tradnl" w:eastAsia="es-ES"/>
        </w:rPr>
        <w:t xml:space="preserve"> a través del servidor público habilitado proporcionó como respuesta </w:t>
      </w:r>
      <w:r w:rsidR="004110AB" w:rsidRPr="00314DA2">
        <w:rPr>
          <w:rFonts w:ascii="Palatino Linotype" w:eastAsia="MS Mincho" w:hAnsi="Palatino Linotype" w:cs="Arial"/>
          <w:sz w:val="24"/>
          <w:szCs w:val="24"/>
          <w:lang w:val="es-ES_tradnl" w:eastAsia="es-ES"/>
        </w:rPr>
        <w:t xml:space="preserve">a </w:t>
      </w:r>
      <w:r w:rsidRPr="00314DA2">
        <w:rPr>
          <w:rFonts w:ascii="Palatino Linotype" w:eastAsia="MS Mincho" w:hAnsi="Palatino Linotype" w:cs="Arial"/>
          <w:sz w:val="24"/>
          <w:szCs w:val="24"/>
          <w:lang w:val="es-ES_tradnl" w:eastAsia="es-ES"/>
        </w:rPr>
        <w:t xml:space="preserve">la solicitud de información </w:t>
      </w:r>
      <w:r w:rsidR="004110AB" w:rsidRPr="00314DA2">
        <w:rPr>
          <w:rFonts w:ascii="Palatino Linotype" w:eastAsia="MS Mincho" w:hAnsi="Palatino Linotype" w:cs="Arial"/>
          <w:sz w:val="24"/>
          <w:szCs w:val="24"/>
          <w:lang w:val="es-ES_tradnl" w:eastAsia="es-ES"/>
        </w:rPr>
        <w:t>los nombres</w:t>
      </w:r>
      <w:r w:rsidR="007C2646" w:rsidRPr="00314DA2">
        <w:rPr>
          <w:rFonts w:ascii="Palatino Linotype" w:eastAsia="MS Mincho" w:hAnsi="Palatino Linotype" w:cs="Arial"/>
          <w:sz w:val="24"/>
          <w:szCs w:val="24"/>
          <w:lang w:val="es-ES_tradnl" w:eastAsia="es-ES"/>
        </w:rPr>
        <w:t>,</w:t>
      </w:r>
      <w:r w:rsidR="004110AB" w:rsidRPr="00314DA2">
        <w:rPr>
          <w:rFonts w:ascii="Palatino Linotype" w:eastAsia="MS Mincho" w:hAnsi="Palatino Linotype" w:cs="Arial"/>
          <w:sz w:val="24"/>
          <w:szCs w:val="24"/>
          <w:lang w:val="es-ES_tradnl" w:eastAsia="es-ES"/>
        </w:rPr>
        <w:t xml:space="preserve"> los cargos </w:t>
      </w:r>
      <w:r w:rsidR="007C2646" w:rsidRPr="00314DA2">
        <w:rPr>
          <w:rFonts w:ascii="Palatino Linotype" w:eastAsia="MS Mincho" w:hAnsi="Palatino Linotype" w:cs="Arial"/>
          <w:sz w:val="24"/>
          <w:szCs w:val="24"/>
          <w:lang w:val="es-ES_tradnl" w:eastAsia="es-ES"/>
        </w:rPr>
        <w:t>de Secretaria y Procuradora de Fondos y así como el monto total de percepciones, deducciones y el total neto, argumentando que corresponde a la nómina de la presidencia de DIF en versión pública.</w:t>
      </w:r>
    </w:p>
    <w:p w:rsidR="007C2646" w:rsidRPr="00314DA2" w:rsidRDefault="007C2646" w:rsidP="00314DA2">
      <w:pPr>
        <w:spacing w:after="0" w:line="360" w:lineRule="auto"/>
        <w:ind w:right="34"/>
        <w:contextualSpacing/>
        <w:jc w:val="both"/>
        <w:rPr>
          <w:rFonts w:ascii="Palatino Linotype" w:eastAsia="MS Mincho" w:hAnsi="Palatino Linotype" w:cs="Arial"/>
          <w:sz w:val="24"/>
          <w:szCs w:val="24"/>
          <w:lang w:val="es-ES_tradnl" w:eastAsia="es-ES"/>
        </w:rPr>
      </w:pPr>
    </w:p>
    <w:p w:rsidR="002C4C67" w:rsidRPr="00314DA2" w:rsidRDefault="00A10698" w:rsidP="00314DA2">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314DA2">
        <w:rPr>
          <w:rFonts w:ascii="Palatino Linotype" w:eastAsia="MS Mincho" w:hAnsi="Palatino Linotype" w:cs="Arial"/>
          <w:sz w:val="24"/>
          <w:szCs w:val="24"/>
          <w:lang w:val="es-ES_tradnl" w:eastAsia="es-ES"/>
        </w:rPr>
        <w:t xml:space="preserve">Luego entonces, el particular se inconformó en cuanto a la respuesta que el </w:t>
      </w:r>
      <w:r w:rsidRPr="00314DA2">
        <w:rPr>
          <w:rFonts w:ascii="Palatino Linotype" w:eastAsia="MS Mincho" w:hAnsi="Palatino Linotype" w:cs="Arial"/>
          <w:b/>
          <w:sz w:val="24"/>
          <w:szCs w:val="24"/>
          <w:lang w:val="es-ES_tradnl" w:eastAsia="es-ES"/>
        </w:rPr>
        <w:t>SUJETO OBLIGADO</w:t>
      </w:r>
      <w:r w:rsidRPr="00314DA2">
        <w:rPr>
          <w:rFonts w:ascii="Palatino Linotype" w:eastAsia="MS Mincho" w:hAnsi="Palatino Linotype" w:cs="Arial"/>
          <w:sz w:val="24"/>
          <w:szCs w:val="24"/>
          <w:lang w:val="es-ES_tradnl" w:eastAsia="es-ES"/>
        </w:rPr>
        <w:t xml:space="preserve"> le entregó </w:t>
      </w:r>
      <w:r w:rsidR="00BD66CC" w:rsidRPr="00314DA2">
        <w:rPr>
          <w:rFonts w:ascii="Palatino Linotype" w:eastAsia="MS Mincho" w:hAnsi="Palatino Linotype" w:cs="Arial"/>
          <w:sz w:val="24"/>
          <w:szCs w:val="24"/>
          <w:lang w:val="es-ES_tradnl" w:eastAsia="es-ES"/>
        </w:rPr>
        <w:t>y presentó su respectivo medio de impugnación a través del cual argumenta</w:t>
      </w:r>
      <w:r w:rsidR="0045169C" w:rsidRPr="00314DA2">
        <w:rPr>
          <w:rFonts w:ascii="Palatino Linotype" w:eastAsia="MS Mincho" w:hAnsi="Palatino Linotype" w:cs="Arial"/>
          <w:sz w:val="24"/>
          <w:szCs w:val="24"/>
          <w:lang w:val="es-ES_tradnl" w:eastAsia="es-ES"/>
        </w:rPr>
        <w:t xml:space="preserve"> en términos generales</w:t>
      </w:r>
      <w:r w:rsidR="00BD66CC" w:rsidRPr="00314DA2">
        <w:rPr>
          <w:rFonts w:ascii="Palatino Linotype" w:eastAsia="MS Mincho" w:hAnsi="Palatino Linotype" w:cs="Arial"/>
          <w:sz w:val="24"/>
          <w:szCs w:val="24"/>
          <w:lang w:val="es-ES_tradnl" w:eastAsia="es-ES"/>
        </w:rPr>
        <w:t xml:space="preserve"> que solicitó los datos de la nómina de presidencia del DIF documento oficial donde contenga dicha información.</w:t>
      </w:r>
    </w:p>
    <w:p w:rsidR="0045169C" w:rsidRPr="00314DA2" w:rsidRDefault="0045169C" w:rsidP="00314DA2">
      <w:pPr>
        <w:pStyle w:val="Prrafodelista"/>
        <w:spacing w:line="360" w:lineRule="auto"/>
        <w:rPr>
          <w:rFonts w:ascii="Palatino Linotype" w:hAnsi="Palatino Linotype" w:cs="Arial"/>
        </w:rPr>
      </w:pPr>
    </w:p>
    <w:p w:rsidR="0045169C" w:rsidRPr="00314DA2" w:rsidRDefault="0045169C" w:rsidP="00314DA2">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314DA2">
        <w:rPr>
          <w:rFonts w:ascii="Palatino Linotype" w:eastAsia="MS Mincho" w:hAnsi="Palatino Linotype" w:cs="Arial"/>
          <w:sz w:val="24"/>
          <w:szCs w:val="24"/>
          <w:lang w:val="es-ES_tradnl" w:eastAsia="es-ES"/>
        </w:rPr>
        <w:t xml:space="preserve">Por lo anterior, es de precisar que el </w:t>
      </w:r>
      <w:r w:rsidRPr="00314DA2">
        <w:rPr>
          <w:rFonts w:ascii="Palatino Linotype" w:eastAsia="MS Mincho" w:hAnsi="Palatino Linotype" w:cs="Arial"/>
          <w:b/>
          <w:sz w:val="24"/>
          <w:szCs w:val="24"/>
          <w:lang w:val="es-ES_tradnl" w:eastAsia="es-ES"/>
        </w:rPr>
        <w:t xml:space="preserve">SUJETO OBLIGADO </w:t>
      </w:r>
      <w:r w:rsidRPr="00314DA2">
        <w:rPr>
          <w:rFonts w:ascii="Palatino Linotype" w:eastAsia="MS Mincho" w:hAnsi="Palatino Linotype" w:cs="Arial"/>
          <w:sz w:val="24"/>
          <w:szCs w:val="24"/>
          <w:lang w:val="es-ES_tradnl" w:eastAsia="es-ES"/>
        </w:rPr>
        <w:t>no niega la existencia de la información, sino por el contrario este hace entrega de un documento ad hoc con el que pretende dar cumplimiento al derecho de acceso a la información del solicitante; sin embargo, dicha respuesta emitida no cumple con lo establecido por el artículo 11 de la Ley de Transparencia y Acceso a la Información Pública del Estado de México y Municipios, mismo que dice a la letra:</w:t>
      </w:r>
    </w:p>
    <w:p w:rsidR="0045169C" w:rsidRPr="00314DA2" w:rsidRDefault="0045169C" w:rsidP="00314DA2">
      <w:pPr>
        <w:pStyle w:val="Prrafodelista"/>
        <w:spacing w:line="360" w:lineRule="auto"/>
        <w:rPr>
          <w:rFonts w:ascii="Palatino Linotype" w:hAnsi="Palatino Linotype" w:cs="Arial"/>
        </w:rPr>
      </w:pPr>
    </w:p>
    <w:p w:rsidR="0045169C" w:rsidRPr="00314DA2" w:rsidRDefault="0045169C" w:rsidP="00314DA2">
      <w:pPr>
        <w:spacing w:after="0" w:line="360" w:lineRule="auto"/>
        <w:ind w:left="567" w:right="566"/>
        <w:contextualSpacing/>
        <w:jc w:val="both"/>
        <w:rPr>
          <w:rFonts w:ascii="Palatino Linotype" w:eastAsia="MS Mincho" w:hAnsi="Palatino Linotype" w:cs="Arial"/>
          <w:i/>
          <w:sz w:val="24"/>
          <w:szCs w:val="24"/>
          <w:lang w:eastAsia="es-ES"/>
        </w:rPr>
      </w:pPr>
      <w:r w:rsidRPr="00314DA2">
        <w:rPr>
          <w:rFonts w:ascii="Palatino Linotype" w:eastAsia="MS Mincho" w:hAnsi="Palatino Linotype" w:cs="Arial"/>
          <w:b/>
          <w:i/>
          <w:sz w:val="24"/>
          <w:szCs w:val="24"/>
          <w:lang w:eastAsia="es-ES"/>
        </w:rPr>
        <w:t>Artículo 11.</w:t>
      </w:r>
      <w:r w:rsidRPr="00314DA2">
        <w:rPr>
          <w:rFonts w:ascii="Palatino Linotype" w:eastAsia="MS Mincho" w:hAnsi="Palatino Linotype" w:cs="Arial"/>
          <w:i/>
          <w:sz w:val="24"/>
          <w:szCs w:val="24"/>
          <w:lang w:eastAsia="es-ES"/>
        </w:rPr>
        <w:t xml:space="preserve"> </w:t>
      </w:r>
      <w:r w:rsidRPr="00314DA2">
        <w:rPr>
          <w:rFonts w:ascii="Palatino Linotype" w:eastAsia="MS Mincho" w:hAnsi="Palatino Linotype" w:cs="Arial"/>
          <w:b/>
          <w:i/>
          <w:sz w:val="24"/>
          <w:szCs w:val="24"/>
          <w:lang w:eastAsia="es-ES"/>
        </w:rPr>
        <w:t>En la</w:t>
      </w:r>
      <w:r w:rsidRPr="00314DA2">
        <w:rPr>
          <w:rFonts w:ascii="Palatino Linotype" w:eastAsia="MS Mincho" w:hAnsi="Palatino Linotype" w:cs="Arial"/>
          <w:i/>
          <w:sz w:val="24"/>
          <w:szCs w:val="24"/>
          <w:lang w:eastAsia="es-ES"/>
        </w:rPr>
        <w:t xml:space="preserve"> generación, publicación y </w:t>
      </w:r>
      <w:r w:rsidRPr="00314DA2">
        <w:rPr>
          <w:rFonts w:ascii="Palatino Linotype" w:eastAsia="MS Mincho" w:hAnsi="Palatino Linotype" w:cs="Arial"/>
          <w:b/>
          <w:i/>
          <w:sz w:val="24"/>
          <w:szCs w:val="24"/>
          <w:lang w:eastAsia="es-ES"/>
        </w:rPr>
        <w:t xml:space="preserve">entrega de información se deberá garantizar que ésta sea accesible, actualizada, completa, congruente, confiable, verificable, veraz, integral, oportuna y expedita, sujeta a un claro régimen de excepciones </w:t>
      </w:r>
      <w:r w:rsidRPr="00314DA2">
        <w:rPr>
          <w:rFonts w:ascii="Palatino Linotype" w:eastAsia="MS Mincho" w:hAnsi="Palatino Linotype" w:cs="Arial"/>
          <w:i/>
          <w:sz w:val="24"/>
          <w:szCs w:val="24"/>
          <w:lang w:eastAsia="es-ES"/>
        </w:rPr>
        <w:t>que deberá estar definido y ser además legítima y estrictamente necesaria en una sociedad democrática, por lo que atenderá las necesidades del derecho de acceso a la información de toda persona.</w:t>
      </w:r>
    </w:p>
    <w:p w:rsidR="0045169C" w:rsidRPr="00314DA2" w:rsidRDefault="0045169C" w:rsidP="00314DA2">
      <w:pPr>
        <w:spacing w:after="0" w:line="360" w:lineRule="auto"/>
        <w:ind w:left="567" w:right="566"/>
        <w:contextualSpacing/>
        <w:jc w:val="both"/>
        <w:rPr>
          <w:rFonts w:ascii="Palatino Linotype" w:eastAsia="MS Mincho" w:hAnsi="Palatino Linotype" w:cs="Arial"/>
          <w:i/>
          <w:sz w:val="24"/>
          <w:szCs w:val="24"/>
          <w:lang w:val="es-ES_tradnl" w:eastAsia="es-ES"/>
        </w:rPr>
      </w:pPr>
      <w:r w:rsidRPr="00314DA2">
        <w:rPr>
          <w:rFonts w:ascii="Palatino Linotype" w:eastAsia="MS Mincho" w:hAnsi="Palatino Linotype" w:cs="Arial"/>
          <w:b/>
          <w:i/>
          <w:sz w:val="24"/>
          <w:szCs w:val="24"/>
          <w:lang w:eastAsia="es-ES"/>
        </w:rPr>
        <w:t>…</w:t>
      </w:r>
    </w:p>
    <w:p w:rsidR="002C4C67" w:rsidRPr="00314DA2" w:rsidRDefault="0045169C" w:rsidP="00314DA2">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314DA2">
        <w:rPr>
          <w:rFonts w:ascii="Palatino Linotype" w:eastAsia="MS Mincho" w:hAnsi="Palatino Linotype" w:cs="Arial"/>
          <w:sz w:val="24"/>
          <w:szCs w:val="24"/>
          <w:lang w:val="es-ES_tradnl" w:eastAsia="es-ES"/>
        </w:rPr>
        <w:t xml:space="preserve">Ahora bien, el </w:t>
      </w:r>
      <w:r w:rsidRPr="00314DA2">
        <w:rPr>
          <w:rFonts w:ascii="Palatino Linotype" w:eastAsia="MS Mincho" w:hAnsi="Palatino Linotype" w:cs="Arial"/>
          <w:b/>
          <w:sz w:val="24"/>
          <w:szCs w:val="24"/>
          <w:lang w:val="es-ES_tradnl" w:eastAsia="es-ES"/>
        </w:rPr>
        <w:t>SUJETO OBLIGADO</w:t>
      </w:r>
      <w:r w:rsidRPr="00314DA2">
        <w:rPr>
          <w:rFonts w:ascii="Palatino Linotype" w:eastAsia="MS Mincho" w:hAnsi="Palatino Linotype" w:cs="Arial"/>
          <w:sz w:val="24"/>
          <w:szCs w:val="24"/>
          <w:lang w:val="es-ES_tradnl" w:eastAsia="es-ES"/>
        </w:rPr>
        <w:t xml:space="preserve"> no debe de perder de vista lo establecido por el artículo 12 de la Ley en la materia que refiere lo siguiente:</w:t>
      </w:r>
    </w:p>
    <w:p w:rsidR="0045169C" w:rsidRPr="00314DA2" w:rsidRDefault="0045169C" w:rsidP="00314DA2">
      <w:pPr>
        <w:spacing w:after="0" w:line="360" w:lineRule="auto"/>
        <w:ind w:right="34"/>
        <w:contextualSpacing/>
        <w:jc w:val="both"/>
        <w:rPr>
          <w:rFonts w:ascii="Palatino Linotype" w:eastAsia="MS Mincho" w:hAnsi="Palatino Linotype" w:cs="Arial"/>
          <w:sz w:val="24"/>
          <w:szCs w:val="24"/>
          <w:lang w:val="es-ES_tradnl" w:eastAsia="es-ES"/>
        </w:rPr>
      </w:pPr>
    </w:p>
    <w:p w:rsidR="0045169C" w:rsidRPr="00314DA2" w:rsidRDefault="0045169C" w:rsidP="00314DA2">
      <w:pPr>
        <w:spacing w:after="0" w:line="360" w:lineRule="auto"/>
        <w:ind w:left="567" w:right="566"/>
        <w:contextualSpacing/>
        <w:jc w:val="both"/>
        <w:rPr>
          <w:rFonts w:ascii="Palatino Linotype" w:eastAsia="MS Mincho" w:hAnsi="Palatino Linotype" w:cs="Arial"/>
          <w:i/>
          <w:sz w:val="24"/>
          <w:szCs w:val="24"/>
          <w:lang w:eastAsia="es-ES"/>
        </w:rPr>
      </w:pPr>
      <w:r w:rsidRPr="00314DA2">
        <w:rPr>
          <w:rFonts w:ascii="Palatino Linotype" w:eastAsia="MS Mincho" w:hAnsi="Palatino Linotype" w:cs="Arial"/>
          <w:b/>
          <w:i/>
          <w:sz w:val="24"/>
          <w:szCs w:val="24"/>
          <w:lang w:eastAsia="es-ES"/>
        </w:rPr>
        <w:t>Artículo 12.</w:t>
      </w:r>
      <w:r w:rsidRPr="00314DA2">
        <w:rPr>
          <w:rFonts w:ascii="Palatino Linotype" w:eastAsia="MS Mincho" w:hAnsi="Palatino Linotype" w:cs="Arial"/>
          <w:i/>
          <w:sz w:val="24"/>
          <w:szCs w:val="24"/>
          <w:lang w:eastAsia="es-ES"/>
        </w:rPr>
        <w:t xml:space="preserve"> </w:t>
      </w:r>
      <w:r w:rsidRPr="00314DA2">
        <w:rPr>
          <w:rFonts w:ascii="Palatino Linotype" w:eastAsia="MS Mincho" w:hAnsi="Palatino Linotype" w:cs="Arial"/>
          <w:b/>
          <w:i/>
          <w:sz w:val="24"/>
          <w:szCs w:val="24"/>
          <w:lang w:eastAsia="es-ES"/>
        </w:rPr>
        <w:t>Quienes generen</w:t>
      </w:r>
      <w:r w:rsidRPr="00314DA2">
        <w:rPr>
          <w:rFonts w:ascii="Palatino Linotype" w:eastAsia="MS Mincho" w:hAnsi="Palatino Linotype" w:cs="Arial"/>
          <w:i/>
          <w:sz w:val="24"/>
          <w:szCs w:val="24"/>
          <w:lang w:eastAsia="es-ES"/>
        </w:rPr>
        <w:t>, recopilen, a</w:t>
      </w:r>
      <w:r w:rsidRPr="00314DA2">
        <w:rPr>
          <w:rFonts w:ascii="Palatino Linotype" w:eastAsia="MS Mincho" w:hAnsi="Palatino Linotype" w:cs="Arial"/>
          <w:b/>
          <w:i/>
          <w:sz w:val="24"/>
          <w:szCs w:val="24"/>
          <w:lang w:eastAsia="es-ES"/>
        </w:rPr>
        <w:t>dministren, manejen, procesen, archiven o conserven información pública serán responsables de la misma</w:t>
      </w:r>
      <w:r w:rsidRPr="00314DA2">
        <w:rPr>
          <w:rFonts w:ascii="Palatino Linotype" w:eastAsia="MS Mincho" w:hAnsi="Palatino Linotype" w:cs="Arial"/>
          <w:i/>
          <w:sz w:val="24"/>
          <w:szCs w:val="24"/>
          <w:lang w:eastAsia="es-ES"/>
        </w:rPr>
        <w:t xml:space="preserve"> en los términos de las disposiciones jurídicas aplicables. </w:t>
      </w:r>
    </w:p>
    <w:p w:rsidR="0045169C" w:rsidRPr="00314DA2" w:rsidRDefault="0045169C" w:rsidP="00314DA2">
      <w:pPr>
        <w:spacing w:after="0" w:line="360" w:lineRule="auto"/>
        <w:ind w:left="567" w:right="566"/>
        <w:contextualSpacing/>
        <w:jc w:val="both"/>
        <w:rPr>
          <w:rFonts w:ascii="Palatino Linotype" w:eastAsia="MS Mincho" w:hAnsi="Palatino Linotype" w:cs="Arial"/>
          <w:i/>
          <w:sz w:val="24"/>
          <w:szCs w:val="24"/>
          <w:lang w:eastAsia="es-ES"/>
        </w:rPr>
      </w:pPr>
    </w:p>
    <w:p w:rsidR="0045169C" w:rsidRPr="00314DA2" w:rsidRDefault="0045169C" w:rsidP="00314DA2">
      <w:pPr>
        <w:spacing w:after="0" w:line="360" w:lineRule="auto"/>
        <w:ind w:left="567" w:right="566"/>
        <w:contextualSpacing/>
        <w:jc w:val="both"/>
        <w:rPr>
          <w:rFonts w:ascii="Palatino Linotype" w:eastAsia="MS Mincho" w:hAnsi="Palatino Linotype" w:cs="Arial"/>
          <w:b/>
          <w:i/>
          <w:sz w:val="24"/>
          <w:szCs w:val="24"/>
          <w:u w:val="single"/>
          <w:lang w:val="es-ES_tradnl" w:eastAsia="es-ES"/>
        </w:rPr>
      </w:pPr>
      <w:r w:rsidRPr="00314DA2">
        <w:rPr>
          <w:rFonts w:ascii="Palatino Linotype" w:eastAsia="MS Mincho" w:hAnsi="Palatino Linotype" w:cs="Arial"/>
          <w:b/>
          <w:i/>
          <w:sz w:val="24"/>
          <w:szCs w:val="24"/>
          <w:lang w:eastAsia="es-ES"/>
        </w:rPr>
        <w:t>Los sujetos obligados sólo proporcionarán la información pública que se les requiera y que obre en sus archivos y en el estado en que ésta se encuentre.</w:t>
      </w:r>
      <w:r w:rsidRPr="00314DA2">
        <w:rPr>
          <w:rFonts w:ascii="Palatino Linotype" w:eastAsia="MS Mincho" w:hAnsi="Palatino Linotype" w:cs="Arial"/>
          <w:i/>
          <w:sz w:val="24"/>
          <w:szCs w:val="24"/>
          <w:lang w:eastAsia="es-ES"/>
        </w:rPr>
        <w:t xml:space="preserve"> </w:t>
      </w:r>
      <w:r w:rsidRPr="00314DA2">
        <w:rPr>
          <w:rFonts w:ascii="Palatino Linotype" w:eastAsia="MS Mincho" w:hAnsi="Palatino Linotype" w:cs="Arial"/>
          <w:b/>
          <w:i/>
          <w:sz w:val="24"/>
          <w:szCs w:val="24"/>
          <w:u w:val="single"/>
          <w:lang w:eastAsia="es-ES"/>
        </w:rPr>
        <w:t>La obligación de proporcionar información no comprende el procesamiento de la misma</w:t>
      </w:r>
      <w:r w:rsidRPr="00314DA2">
        <w:rPr>
          <w:rFonts w:ascii="Palatino Linotype" w:eastAsia="MS Mincho" w:hAnsi="Palatino Linotype" w:cs="Arial"/>
          <w:i/>
          <w:sz w:val="24"/>
          <w:szCs w:val="24"/>
          <w:lang w:eastAsia="es-ES"/>
        </w:rPr>
        <w:t xml:space="preserve">, </w:t>
      </w:r>
      <w:r w:rsidRPr="00314DA2">
        <w:rPr>
          <w:rFonts w:ascii="Palatino Linotype" w:eastAsia="MS Mincho" w:hAnsi="Palatino Linotype" w:cs="Arial"/>
          <w:b/>
          <w:i/>
          <w:sz w:val="24"/>
          <w:szCs w:val="24"/>
          <w:u w:val="single"/>
          <w:lang w:eastAsia="es-ES"/>
        </w:rPr>
        <w:t>ni el presentarla conforme al interés del solicitante;</w:t>
      </w:r>
      <w:r w:rsidRPr="00314DA2">
        <w:rPr>
          <w:rFonts w:ascii="Palatino Linotype" w:eastAsia="MS Mincho" w:hAnsi="Palatino Linotype" w:cs="Arial"/>
          <w:i/>
          <w:sz w:val="24"/>
          <w:szCs w:val="24"/>
          <w:lang w:eastAsia="es-ES"/>
        </w:rPr>
        <w:t xml:space="preserve"> </w:t>
      </w:r>
      <w:r w:rsidRPr="00314DA2">
        <w:rPr>
          <w:rFonts w:ascii="Palatino Linotype" w:eastAsia="MS Mincho" w:hAnsi="Palatino Linotype" w:cs="Arial"/>
          <w:b/>
          <w:i/>
          <w:sz w:val="24"/>
          <w:szCs w:val="24"/>
          <w:u w:val="single"/>
          <w:lang w:eastAsia="es-ES"/>
        </w:rPr>
        <w:t>no estarán obligados a generarla, resumirla, efectuar cálculos o practicar investigaciones.</w:t>
      </w:r>
    </w:p>
    <w:p w:rsidR="00C21F2A" w:rsidRPr="00314DA2" w:rsidRDefault="00C21F2A" w:rsidP="00314DA2">
      <w:pPr>
        <w:spacing w:after="0" w:line="360" w:lineRule="auto"/>
        <w:ind w:right="34"/>
        <w:contextualSpacing/>
        <w:jc w:val="both"/>
        <w:rPr>
          <w:rFonts w:ascii="Palatino Linotype" w:eastAsia="MS Mincho" w:hAnsi="Palatino Linotype" w:cs="Arial"/>
          <w:sz w:val="24"/>
          <w:szCs w:val="24"/>
          <w:lang w:val="es-ES_tradnl" w:eastAsia="es-ES"/>
        </w:rPr>
      </w:pPr>
    </w:p>
    <w:p w:rsidR="007750E1" w:rsidRDefault="00FD0625" w:rsidP="00314DA2">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314DA2">
        <w:rPr>
          <w:rFonts w:ascii="Palatino Linotype" w:eastAsia="MS Mincho" w:hAnsi="Palatino Linotype" w:cs="Arial"/>
          <w:sz w:val="24"/>
          <w:szCs w:val="24"/>
          <w:lang w:val="es-ES_tradnl" w:eastAsia="es-ES"/>
        </w:rPr>
        <w:t xml:space="preserve">Lo anterior es así, que el </w:t>
      </w:r>
      <w:r w:rsidRPr="00314DA2">
        <w:rPr>
          <w:rFonts w:ascii="Palatino Linotype" w:eastAsia="MS Mincho" w:hAnsi="Palatino Linotype" w:cs="Arial"/>
          <w:b/>
          <w:sz w:val="24"/>
          <w:szCs w:val="24"/>
          <w:lang w:val="es-ES_tradnl" w:eastAsia="es-ES"/>
        </w:rPr>
        <w:t xml:space="preserve">SUJETO OBLIGADO </w:t>
      </w:r>
      <w:r w:rsidRPr="00314DA2">
        <w:rPr>
          <w:rFonts w:ascii="Palatino Linotype" w:eastAsia="MS Mincho" w:hAnsi="Palatino Linotype" w:cs="Arial"/>
          <w:sz w:val="24"/>
          <w:szCs w:val="24"/>
          <w:lang w:val="es-ES_tradnl" w:eastAsia="es-ES"/>
        </w:rPr>
        <w:t xml:space="preserve">no debió haber generado un documento </w:t>
      </w:r>
      <w:r w:rsidRPr="00314DA2">
        <w:rPr>
          <w:rFonts w:ascii="Palatino Linotype" w:eastAsia="MS Mincho" w:hAnsi="Palatino Linotype" w:cs="Arial"/>
          <w:i/>
          <w:sz w:val="24"/>
          <w:szCs w:val="24"/>
          <w:lang w:val="es-ES_tradnl" w:eastAsia="es-ES"/>
        </w:rPr>
        <w:t xml:space="preserve">ad </w:t>
      </w:r>
      <w:proofErr w:type="spellStart"/>
      <w:r w:rsidRPr="00314DA2">
        <w:rPr>
          <w:rFonts w:ascii="Palatino Linotype" w:eastAsia="MS Mincho" w:hAnsi="Palatino Linotype" w:cs="Arial"/>
          <w:i/>
          <w:sz w:val="24"/>
          <w:szCs w:val="24"/>
          <w:lang w:val="es-ES_tradnl" w:eastAsia="es-ES"/>
        </w:rPr>
        <w:t>doc</w:t>
      </w:r>
      <w:proofErr w:type="spellEnd"/>
      <w:r w:rsidRPr="00314DA2">
        <w:rPr>
          <w:rFonts w:ascii="Palatino Linotype" w:eastAsia="MS Mincho" w:hAnsi="Palatino Linotype" w:cs="Arial"/>
          <w:sz w:val="24"/>
          <w:szCs w:val="24"/>
          <w:lang w:val="es-ES_tradnl" w:eastAsia="es-ES"/>
        </w:rPr>
        <w:t xml:space="preserve"> para atender el requerimiento del solicitante, si bien es cierto que la Ley no lo prohíbe el generar este tipo de documentos, también lo es que la información que se proporcione </w:t>
      </w:r>
      <w:r w:rsidR="00424E24" w:rsidRPr="00314DA2">
        <w:rPr>
          <w:rFonts w:ascii="Palatino Linotype" w:eastAsia="MS Mincho" w:hAnsi="Palatino Linotype" w:cs="Arial"/>
          <w:sz w:val="24"/>
          <w:szCs w:val="24"/>
          <w:lang w:val="es-ES_tradnl" w:eastAsia="es-ES"/>
        </w:rPr>
        <w:t>deberá ser</w:t>
      </w:r>
      <w:r w:rsidRPr="00314DA2">
        <w:rPr>
          <w:rFonts w:ascii="Palatino Linotype" w:eastAsia="MS Mincho" w:hAnsi="Palatino Linotype" w:cs="Arial"/>
          <w:sz w:val="24"/>
          <w:szCs w:val="24"/>
          <w:lang w:val="es-ES_tradnl" w:eastAsia="es-ES"/>
        </w:rPr>
        <w:t xml:space="preserve"> completa</w:t>
      </w:r>
      <w:r w:rsidR="00424E24" w:rsidRPr="00314DA2">
        <w:rPr>
          <w:rFonts w:ascii="Palatino Linotype" w:eastAsia="MS Mincho" w:hAnsi="Palatino Linotype" w:cs="Arial"/>
          <w:sz w:val="24"/>
          <w:szCs w:val="24"/>
          <w:lang w:val="es-ES_tradnl" w:eastAsia="es-ES"/>
        </w:rPr>
        <w:t xml:space="preserve">, asimismo la ley establece que es el </w:t>
      </w:r>
      <w:r w:rsidRPr="00314DA2">
        <w:rPr>
          <w:rFonts w:ascii="Palatino Linotype" w:eastAsia="MS Mincho" w:hAnsi="Palatino Linotype" w:cs="Arial"/>
          <w:sz w:val="24"/>
          <w:szCs w:val="24"/>
          <w:lang w:val="es-ES_tradnl" w:eastAsia="es-ES"/>
        </w:rPr>
        <w:t>documento que obre en los archivos del Sujeto Obligado</w:t>
      </w:r>
      <w:r w:rsidR="00CD6E8B" w:rsidRPr="00314DA2">
        <w:rPr>
          <w:rFonts w:ascii="Palatino Linotype" w:eastAsia="MS Mincho" w:hAnsi="Palatino Linotype" w:cs="Arial"/>
          <w:sz w:val="24"/>
          <w:szCs w:val="24"/>
          <w:lang w:val="es-ES_tradnl" w:eastAsia="es-ES"/>
        </w:rPr>
        <w:t xml:space="preserve"> el cual se entregara</w:t>
      </w:r>
      <w:r w:rsidRPr="00314DA2">
        <w:rPr>
          <w:rFonts w:ascii="Palatino Linotype" w:eastAsia="MS Mincho" w:hAnsi="Palatino Linotype" w:cs="Arial"/>
          <w:sz w:val="24"/>
          <w:szCs w:val="24"/>
          <w:lang w:val="es-ES_tradnl" w:eastAsia="es-ES"/>
        </w:rPr>
        <w:t xml:space="preserve">, es decir que no tiene razón de ser elaborar un documento </w:t>
      </w:r>
      <w:r w:rsidRPr="00314DA2">
        <w:rPr>
          <w:rFonts w:ascii="Palatino Linotype" w:eastAsia="MS Mincho" w:hAnsi="Palatino Linotype" w:cs="Arial"/>
          <w:b/>
          <w:i/>
          <w:sz w:val="24"/>
          <w:szCs w:val="24"/>
          <w:lang w:val="es-ES_tradnl" w:eastAsia="es-ES"/>
        </w:rPr>
        <w:t>ad hoc</w:t>
      </w:r>
      <w:r w:rsidRPr="00314DA2">
        <w:rPr>
          <w:rFonts w:ascii="Palatino Linotype" w:eastAsia="MS Mincho" w:hAnsi="Palatino Linotype" w:cs="Arial"/>
          <w:sz w:val="24"/>
          <w:szCs w:val="24"/>
          <w:lang w:val="es-ES_tradnl" w:eastAsia="es-ES"/>
        </w:rPr>
        <w:t xml:space="preserve">, cuando el solicitante requiere un documento específico </w:t>
      </w:r>
      <w:r w:rsidR="00CD6E8B" w:rsidRPr="00314DA2">
        <w:rPr>
          <w:rFonts w:ascii="Palatino Linotype" w:eastAsia="MS Mincho" w:hAnsi="Palatino Linotype" w:cs="Arial"/>
          <w:sz w:val="24"/>
          <w:szCs w:val="24"/>
          <w:lang w:val="es-ES_tradnl" w:eastAsia="es-ES"/>
        </w:rPr>
        <w:t xml:space="preserve"> y que le mismo esté relacionado con las facultades, competencias y atribuciones que deban de documentarse, </w:t>
      </w:r>
      <w:r w:rsidRPr="00314DA2">
        <w:rPr>
          <w:rFonts w:ascii="Palatino Linotype" w:eastAsia="MS Mincho" w:hAnsi="Palatino Linotype" w:cs="Arial"/>
          <w:sz w:val="24"/>
          <w:szCs w:val="24"/>
          <w:lang w:val="es-ES_tradnl" w:eastAsia="es-ES"/>
        </w:rPr>
        <w:t>tal como sucede en el presente caso que fue la nómina.</w:t>
      </w:r>
    </w:p>
    <w:p w:rsidR="00314DA2" w:rsidRPr="00314DA2" w:rsidRDefault="00314DA2" w:rsidP="00314DA2">
      <w:pPr>
        <w:spacing w:after="0" w:line="360" w:lineRule="auto"/>
        <w:ind w:right="34"/>
        <w:contextualSpacing/>
        <w:jc w:val="both"/>
        <w:rPr>
          <w:rFonts w:ascii="Palatino Linotype" w:eastAsia="MS Mincho" w:hAnsi="Palatino Linotype" w:cs="Arial"/>
          <w:sz w:val="24"/>
          <w:szCs w:val="24"/>
          <w:lang w:val="es-ES_tradnl" w:eastAsia="es-ES"/>
        </w:rPr>
      </w:pPr>
    </w:p>
    <w:p w:rsidR="007750E1" w:rsidRPr="00314DA2" w:rsidRDefault="007750E1" w:rsidP="00314DA2">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314DA2">
        <w:rPr>
          <w:rFonts w:ascii="Palatino Linotype" w:hAnsi="Palatino Linotype" w:cs="Arial"/>
          <w:color w:val="000000"/>
          <w:sz w:val="24"/>
          <w:szCs w:val="24"/>
        </w:rPr>
        <w:t xml:space="preserve">Como apoyo a lo anterior, es aplicable el Criterio 03-17, emitido por </w:t>
      </w:r>
      <w:r w:rsidRPr="00314DA2">
        <w:rPr>
          <w:rFonts w:ascii="Palatino Linotype" w:eastAsia="Arial Unicode MS" w:hAnsi="Palatino Linotype" w:cs="Arial"/>
          <w:color w:val="000000"/>
          <w:sz w:val="24"/>
          <w:szCs w:val="24"/>
        </w:rPr>
        <w:t>el Instituto Nacional de Transparencia, Acceso a la Información y Protección de Datos Personales,</w:t>
      </w:r>
      <w:r w:rsidRPr="00314DA2">
        <w:rPr>
          <w:rFonts w:ascii="Palatino Linotype" w:hAnsi="Palatino Linotype"/>
          <w:bCs/>
          <w:color w:val="000000"/>
          <w:sz w:val="24"/>
          <w:szCs w:val="24"/>
        </w:rPr>
        <w:t xml:space="preserve"> que dice:</w:t>
      </w:r>
      <w:r w:rsidRPr="00314DA2">
        <w:rPr>
          <w:rFonts w:ascii="Palatino Linotype" w:hAnsi="Palatino Linotype"/>
          <w:b/>
          <w:bCs/>
          <w:color w:val="000000"/>
          <w:sz w:val="24"/>
          <w:szCs w:val="24"/>
        </w:rPr>
        <w:t xml:space="preserve"> </w:t>
      </w:r>
    </w:p>
    <w:p w:rsidR="00314DA2" w:rsidRPr="00314DA2" w:rsidRDefault="00314DA2" w:rsidP="00314DA2">
      <w:pPr>
        <w:spacing w:after="0" w:line="360" w:lineRule="auto"/>
        <w:ind w:right="34"/>
        <w:contextualSpacing/>
        <w:jc w:val="both"/>
        <w:rPr>
          <w:rFonts w:ascii="Palatino Linotype" w:eastAsia="MS Mincho" w:hAnsi="Palatino Linotype" w:cs="Arial"/>
          <w:sz w:val="24"/>
          <w:szCs w:val="24"/>
          <w:lang w:val="es-ES_tradnl" w:eastAsia="es-ES"/>
        </w:rPr>
      </w:pPr>
    </w:p>
    <w:p w:rsidR="007750E1" w:rsidRPr="00314DA2" w:rsidRDefault="007750E1" w:rsidP="00314DA2">
      <w:pPr>
        <w:pStyle w:val="Prrafodelista"/>
        <w:numPr>
          <w:ilvl w:val="0"/>
          <w:numId w:val="28"/>
        </w:numPr>
        <w:spacing w:after="160" w:line="360" w:lineRule="auto"/>
        <w:ind w:right="850"/>
        <w:jc w:val="both"/>
        <w:rPr>
          <w:rFonts w:ascii="Palatino Linotype" w:hAnsi="Palatino Linotype" w:cs="Arial"/>
          <w:color w:val="000000"/>
        </w:rPr>
      </w:pPr>
    </w:p>
    <w:p w:rsidR="007750E1" w:rsidRPr="00314DA2" w:rsidRDefault="007750E1" w:rsidP="00314DA2">
      <w:pPr>
        <w:pStyle w:val="Prrafodelista"/>
        <w:spacing w:line="360" w:lineRule="auto"/>
        <w:ind w:left="567" w:right="567"/>
        <w:jc w:val="both"/>
        <w:rPr>
          <w:rFonts w:ascii="Palatino Linotype" w:hAnsi="Palatino Linotype" w:cs="Arial"/>
          <w:i/>
          <w:color w:val="000000"/>
        </w:rPr>
      </w:pPr>
      <w:r w:rsidRPr="00314DA2">
        <w:rPr>
          <w:rFonts w:ascii="Palatino Linotype" w:hAnsi="Palatino Linotype" w:cs="Arial"/>
          <w:i/>
          <w:color w:val="000000"/>
        </w:rPr>
        <w:t>“</w:t>
      </w:r>
      <w:r w:rsidRPr="00314DA2">
        <w:rPr>
          <w:rFonts w:ascii="Palatino Linotype" w:hAnsi="Palatino Linotype" w:cs="Arial"/>
          <w:b/>
          <w:i/>
          <w:color w:val="000000"/>
        </w:rPr>
        <w:t>No existe obligación de elaborar documentos ad hoc para atender las solicitudes de acceso a la información.</w:t>
      </w:r>
      <w:r w:rsidRPr="00314DA2">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w:t>
      </w:r>
      <w:r w:rsidRPr="00314DA2">
        <w:rPr>
          <w:rFonts w:ascii="Palatino Linotype" w:hAnsi="Palatino Linotype" w:cs="Arial"/>
          <w:b/>
          <w:i/>
          <w:color w:val="000000"/>
          <w:u w:val="single"/>
        </w:rPr>
        <w:t>los sujetos obligados deberán otorgar acceso a los documentos que se encuentren en sus archivos o que estén obligados a documentar, de acuerdo con sus facultades, competencias o funciones, conforme a las características físicas de la información o del lugar donde se encuentre.</w:t>
      </w:r>
      <w:r w:rsidRPr="00314DA2">
        <w:rPr>
          <w:rFonts w:ascii="Palatino Linotype" w:hAnsi="Palatino Linotype" w:cs="Arial"/>
          <w:i/>
          <w:color w:val="000000"/>
        </w:rPr>
        <w:t xml:space="preserv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7750E1" w:rsidRPr="00314DA2" w:rsidRDefault="007750E1" w:rsidP="00314DA2">
      <w:pPr>
        <w:pStyle w:val="Prrafodelista"/>
        <w:spacing w:line="360" w:lineRule="auto"/>
        <w:ind w:left="567" w:right="567"/>
        <w:jc w:val="both"/>
        <w:rPr>
          <w:rFonts w:ascii="Palatino Linotype" w:hAnsi="Palatino Linotype" w:cs="Arial"/>
          <w:i/>
          <w:color w:val="000000"/>
        </w:rPr>
      </w:pPr>
      <w:r w:rsidRPr="00314DA2">
        <w:rPr>
          <w:rFonts w:ascii="Palatino Linotype" w:hAnsi="Palatino Linotype" w:cs="Arial"/>
          <w:i/>
          <w:color w:val="000000"/>
        </w:rPr>
        <w:t xml:space="preserve">Resoluciones: </w:t>
      </w:r>
    </w:p>
    <w:p w:rsidR="007750E1" w:rsidRPr="00314DA2" w:rsidRDefault="007750E1" w:rsidP="00314DA2">
      <w:pPr>
        <w:pStyle w:val="Prrafodelista"/>
        <w:spacing w:line="360" w:lineRule="auto"/>
        <w:ind w:left="567" w:right="567"/>
        <w:jc w:val="both"/>
        <w:rPr>
          <w:rFonts w:ascii="Palatino Linotype" w:hAnsi="Palatino Linotype" w:cs="Arial"/>
          <w:i/>
          <w:color w:val="000000"/>
        </w:rPr>
      </w:pPr>
      <w:r w:rsidRPr="00314DA2">
        <w:rPr>
          <w:rFonts w:ascii="Palatino Linotype" w:hAnsi="Palatino Linotype"/>
        </w:rPr>
        <w:sym w:font="Symbol" w:char="F0B7"/>
      </w:r>
      <w:r w:rsidRPr="00314DA2">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7750E1" w:rsidRPr="00314DA2" w:rsidRDefault="007750E1" w:rsidP="00314DA2">
      <w:pPr>
        <w:pStyle w:val="Prrafodelista"/>
        <w:spacing w:line="360" w:lineRule="auto"/>
        <w:ind w:left="567" w:right="567"/>
        <w:jc w:val="both"/>
        <w:rPr>
          <w:rFonts w:ascii="Palatino Linotype" w:hAnsi="Palatino Linotype" w:cs="Arial"/>
          <w:i/>
          <w:color w:val="000000"/>
        </w:rPr>
      </w:pPr>
      <w:r w:rsidRPr="00314DA2">
        <w:rPr>
          <w:rFonts w:ascii="Palatino Linotype" w:hAnsi="Palatino Linotype"/>
        </w:rPr>
        <w:sym w:font="Symbol" w:char="F0B7"/>
      </w:r>
      <w:r w:rsidRPr="00314DA2">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7750E1" w:rsidRPr="00314DA2" w:rsidRDefault="007750E1" w:rsidP="00314DA2">
      <w:pPr>
        <w:pStyle w:val="Prrafodelista"/>
        <w:spacing w:line="360" w:lineRule="auto"/>
        <w:ind w:left="567" w:right="567"/>
        <w:jc w:val="both"/>
        <w:rPr>
          <w:rFonts w:ascii="Palatino Linotype" w:hAnsi="Palatino Linotype" w:cs="Arial"/>
          <w:i/>
          <w:color w:val="000000"/>
        </w:rPr>
      </w:pPr>
      <w:r w:rsidRPr="00314DA2">
        <w:rPr>
          <w:rFonts w:ascii="Palatino Linotype" w:hAnsi="Palatino Linotype"/>
        </w:rPr>
        <w:sym w:font="Symbol" w:char="F0B7"/>
      </w:r>
      <w:r w:rsidRPr="00314DA2">
        <w:rPr>
          <w:rFonts w:ascii="Palatino Linotype" w:hAnsi="Palatino Linotype" w:cs="Arial"/>
          <w:i/>
          <w:color w:val="000000"/>
        </w:rPr>
        <w:t xml:space="preserve"> RRA 1889/16. Secretaría de Hacienda y Crédito Público. 05 de octubre de 2016. Por unanimidad. Comisionada Ponente. Ximena Puente de la Mora.”</w:t>
      </w:r>
    </w:p>
    <w:p w:rsidR="005D5445" w:rsidRPr="00314DA2" w:rsidRDefault="005D5445" w:rsidP="00314DA2">
      <w:pPr>
        <w:keepNext/>
        <w:keepLines/>
        <w:spacing w:before="40" w:after="0" w:line="360" w:lineRule="auto"/>
        <w:contextualSpacing/>
        <w:outlineLvl w:val="1"/>
        <w:rPr>
          <w:rFonts w:ascii="Palatino Linotype" w:eastAsia="MS Mincho" w:hAnsi="Palatino Linotype" w:cstheme="majorBidi"/>
          <w:b/>
          <w:i/>
          <w:sz w:val="24"/>
          <w:szCs w:val="24"/>
          <w:lang w:val="es-ES_tradnl" w:eastAsia="es-ES"/>
        </w:rPr>
      </w:pPr>
      <w:bookmarkStart w:id="10" w:name="_Toc10736006"/>
    </w:p>
    <w:p w:rsidR="00CD6E8B" w:rsidRDefault="005D5445" w:rsidP="00314DA2">
      <w:pPr>
        <w:pStyle w:val="Prrafodelista"/>
        <w:keepNext/>
        <w:keepLines/>
        <w:numPr>
          <w:ilvl w:val="0"/>
          <w:numId w:val="1"/>
        </w:numPr>
        <w:spacing w:line="360" w:lineRule="auto"/>
        <w:ind w:left="0" w:firstLine="0"/>
        <w:jc w:val="both"/>
        <w:rPr>
          <w:rFonts w:ascii="Palatino Linotype" w:hAnsi="Palatino Linotype" w:cstheme="majorBidi"/>
          <w:b/>
          <w:i/>
        </w:rPr>
      </w:pPr>
      <w:r w:rsidRPr="00314DA2">
        <w:rPr>
          <w:rFonts w:ascii="Palatino Linotype" w:hAnsi="Palatino Linotype" w:cstheme="majorBidi"/>
        </w:rPr>
        <w:t xml:space="preserve">Por </w:t>
      </w:r>
      <w:r w:rsidR="00147B4E" w:rsidRPr="00314DA2">
        <w:rPr>
          <w:rFonts w:ascii="Palatino Linotype" w:hAnsi="Palatino Linotype" w:cstheme="majorBidi"/>
        </w:rPr>
        <w:t xml:space="preserve">lo anterior expuesto, </w:t>
      </w:r>
      <w:r w:rsidR="002D6AF8" w:rsidRPr="00314DA2">
        <w:rPr>
          <w:rFonts w:ascii="Palatino Linotype" w:hAnsi="Palatino Linotype" w:cstheme="majorBidi"/>
        </w:rPr>
        <w:t xml:space="preserve">se </w:t>
      </w:r>
      <w:r w:rsidR="00147B4E" w:rsidRPr="00314DA2">
        <w:rPr>
          <w:rFonts w:ascii="Palatino Linotype" w:hAnsi="Palatino Linotype" w:cstheme="majorBidi"/>
        </w:rPr>
        <w:t xml:space="preserve">precisar que </w:t>
      </w:r>
      <w:r w:rsidR="006D0E9B" w:rsidRPr="00314DA2">
        <w:rPr>
          <w:rFonts w:ascii="Palatino Linotype" w:hAnsi="Palatino Linotype" w:cstheme="majorBidi"/>
        </w:rPr>
        <w:t xml:space="preserve">resulta innecesario entra al fondo del estudio de la naturaleza de la información, toda vez que el </w:t>
      </w:r>
      <w:r w:rsidR="006D0E9B" w:rsidRPr="00314DA2">
        <w:rPr>
          <w:rFonts w:ascii="Palatino Linotype" w:hAnsi="Palatino Linotype" w:cstheme="majorBidi"/>
          <w:b/>
        </w:rPr>
        <w:t>SUJETO OBLIGADO</w:t>
      </w:r>
      <w:r w:rsidR="006D0E9B" w:rsidRPr="00314DA2">
        <w:rPr>
          <w:rFonts w:ascii="Palatino Linotype" w:hAnsi="Palatino Linotype" w:cstheme="majorBidi"/>
        </w:rPr>
        <w:t xml:space="preserve"> acepta que posee la misma al hacer entrega en un documento ad hoc, por lo tanto </w:t>
      </w:r>
      <w:r w:rsidR="00147B4E" w:rsidRPr="00314DA2">
        <w:rPr>
          <w:rFonts w:ascii="Palatino Linotype" w:hAnsi="Palatino Linotype" w:cstheme="majorBidi"/>
        </w:rPr>
        <w:t xml:space="preserve">los motivos de inconformidad </w:t>
      </w:r>
      <w:r w:rsidR="006D0E9B" w:rsidRPr="00314DA2">
        <w:rPr>
          <w:rFonts w:ascii="Palatino Linotype" w:hAnsi="Palatino Linotype" w:cstheme="majorBidi"/>
        </w:rPr>
        <w:t>hechos valer</w:t>
      </w:r>
      <w:r w:rsidR="00147B4E" w:rsidRPr="00314DA2">
        <w:rPr>
          <w:rFonts w:ascii="Palatino Linotype" w:hAnsi="Palatino Linotype" w:cstheme="majorBidi"/>
        </w:rPr>
        <w:t xml:space="preserve"> </w:t>
      </w:r>
      <w:r w:rsidR="002D6AF8" w:rsidRPr="00314DA2">
        <w:rPr>
          <w:rFonts w:ascii="Palatino Linotype" w:hAnsi="Palatino Linotype" w:cstheme="majorBidi"/>
        </w:rPr>
        <w:t xml:space="preserve">resultan ser </w:t>
      </w:r>
      <w:r w:rsidR="00CC5D09" w:rsidRPr="00314DA2">
        <w:rPr>
          <w:rFonts w:ascii="Palatino Linotype" w:hAnsi="Palatino Linotype" w:cstheme="majorBidi"/>
        </w:rPr>
        <w:t xml:space="preserve">parcialmente fundados toda </w:t>
      </w:r>
      <w:r w:rsidR="00CD6E8B" w:rsidRPr="00314DA2">
        <w:rPr>
          <w:rFonts w:ascii="Palatino Linotype" w:hAnsi="Palatino Linotype" w:cstheme="majorBidi"/>
        </w:rPr>
        <w:t xml:space="preserve">vez </w:t>
      </w:r>
      <w:r w:rsidR="00CC5D09" w:rsidRPr="00314DA2">
        <w:rPr>
          <w:rFonts w:ascii="Palatino Linotype" w:hAnsi="Palatino Linotype" w:cstheme="majorBidi"/>
        </w:rPr>
        <w:t>que</w:t>
      </w:r>
      <w:r w:rsidR="002D6AF8" w:rsidRPr="00314DA2">
        <w:rPr>
          <w:rFonts w:ascii="Palatino Linotype" w:hAnsi="Palatino Linotype" w:cstheme="majorBidi"/>
        </w:rPr>
        <w:t xml:space="preserve"> no </w:t>
      </w:r>
      <w:r w:rsidR="00CC5D09" w:rsidRPr="00314DA2">
        <w:rPr>
          <w:rFonts w:ascii="Palatino Linotype" w:hAnsi="Palatino Linotype" w:cstheme="majorBidi"/>
        </w:rPr>
        <w:t xml:space="preserve">se </w:t>
      </w:r>
      <w:r w:rsidR="002D6AF8" w:rsidRPr="00314DA2">
        <w:rPr>
          <w:rFonts w:ascii="Palatino Linotype" w:hAnsi="Palatino Linotype" w:cstheme="majorBidi"/>
        </w:rPr>
        <w:t>niega la existencia de la información, sino por contrario</w:t>
      </w:r>
      <w:r w:rsidR="00CC5D09" w:rsidRPr="00314DA2">
        <w:rPr>
          <w:rFonts w:ascii="Palatino Linotype" w:hAnsi="Palatino Linotype" w:cstheme="majorBidi"/>
        </w:rPr>
        <w:t xml:space="preserve"> se entregó parte de la misma; sin embargo, resultó</w:t>
      </w:r>
      <w:r w:rsidR="00CD6E8B" w:rsidRPr="00314DA2">
        <w:rPr>
          <w:rFonts w:ascii="Palatino Linotype" w:hAnsi="Palatino Linotype" w:cstheme="majorBidi"/>
        </w:rPr>
        <w:t xml:space="preserve"> imprecisa al no entregarse el documento idóneo para satisfacer el derecho en cuestión del particular.</w:t>
      </w:r>
      <w:r w:rsidR="002D6AF8" w:rsidRPr="00314DA2">
        <w:rPr>
          <w:rFonts w:ascii="Palatino Linotype" w:hAnsi="Palatino Linotype" w:cstheme="majorBidi"/>
        </w:rPr>
        <w:t xml:space="preserve"> </w:t>
      </w:r>
    </w:p>
    <w:p w:rsidR="00314DA2" w:rsidRPr="00314DA2" w:rsidRDefault="00314DA2" w:rsidP="00314DA2">
      <w:pPr>
        <w:pStyle w:val="Prrafodelista"/>
        <w:keepNext/>
        <w:keepLines/>
        <w:spacing w:line="360" w:lineRule="auto"/>
        <w:ind w:left="0"/>
        <w:jc w:val="both"/>
        <w:rPr>
          <w:rFonts w:ascii="Palatino Linotype" w:hAnsi="Palatino Linotype" w:cstheme="majorBidi"/>
          <w:b/>
          <w:i/>
        </w:rPr>
      </w:pPr>
    </w:p>
    <w:p w:rsidR="00314DA2" w:rsidRPr="00314DA2" w:rsidRDefault="00C21F2A" w:rsidP="00314DA2">
      <w:pPr>
        <w:pStyle w:val="Prrafodelista"/>
        <w:keepNext/>
        <w:keepLines/>
        <w:numPr>
          <w:ilvl w:val="0"/>
          <w:numId w:val="26"/>
        </w:numPr>
        <w:spacing w:line="360" w:lineRule="auto"/>
        <w:ind w:left="0" w:firstLine="0"/>
        <w:jc w:val="both"/>
        <w:outlineLvl w:val="1"/>
        <w:rPr>
          <w:rFonts w:ascii="Palatino Linotype" w:hAnsi="Palatino Linotype" w:cstheme="majorBidi"/>
          <w:b/>
          <w:i/>
        </w:rPr>
      </w:pPr>
      <w:bookmarkStart w:id="11" w:name="_Toc13651960"/>
      <w:r w:rsidRPr="00314DA2">
        <w:rPr>
          <w:rFonts w:ascii="Palatino Linotype" w:hAnsi="Palatino Linotype" w:cstheme="majorBidi"/>
          <w:b/>
          <w:i/>
        </w:rPr>
        <w:t>De</w:t>
      </w:r>
      <w:bookmarkEnd w:id="10"/>
      <w:r w:rsidR="00CC5D09" w:rsidRPr="00314DA2">
        <w:rPr>
          <w:rFonts w:ascii="Palatino Linotype" w:hAnsi="Palatino Linotype" w:cstheme="majorBidi"/>
          <w:b/>
          <w:i/>
        </w:rPr>
        <w:t xml:space="preserve"> los documentos que el Sujeto Obligado debe de poseer, generar y administra derivado de sus obligaciones que debe de documentar</w:t>
      </w:r>
      <w:r w:rsidRPr="00314DA2">
        <w:rPr>
          <w:rFonts w:ascii="Palatino Linotype" w:hAnsi="Palatino Linotype" w:cstheme="majorBidi"/>
          <w:b/>
          <w:i/>
        </w:rPr>
        <w:t>.</w:t>
      </w:r>
      <w:bookmarkEnd w:id="11"/>
    </w:p>
    <w:p w:rsidR="00CD6E8B" w:rsidRPr="00314DA2" w:rsidRDefault="00CD6E8B" w:rsidP="00314DA2">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sz w:val="24"/>
          <w:szCs w:val="24"/>
        </w:rPr>
      </w:pPr>
      <w:r w:rsidRPr="00314DA2">
        <w:rPr>
          <w:rFonts w:ascii="Palatino Linotype" w:eastAsia="Calibri" w:hAnsi="Palatino Linotype" w:cs="Arial"/>
          <w:color w:val="000000" w:themeColor="text1"/>
          <w:sz w:val="24"/>
          <w:szCs w:val="24"/>
        </w:rPr>
        <w:t xml:space="preserve">De la información requerida </w:t>
      </w:r>
      <w:r w:rsidR="00F3163B" w:rsidRPr="00314DA2">
        <w:rPr>
          <w:rFonts w:ascii="Palatino Linotype" w:eastAsia="Calibri" w:hAnsi="Palatino Linotype" w:cs="Arial"/>
          <w:color w:val="000000" w:themeColor="text1"/>
          <w:sz w:val="24"/>
          <w:szCs w:val="24"/>
        </w:rPr>
        <w:t xml:space="preserve">el </w:t>
      </w:r>
      <w:r w:rsidR="00F3163B" w:rsidRPr="00314DA2">
        <w:rPr>
          <w:rFonts w:ascii="Palatino Linotype" w:eastAsia="Calibri" w:hAnsi="Palatino Linotype" w:cs="Arial"/>
          <w:b/>
          <w:color w:val="000000" w:themeColor="text1"/>
          <w:sz w:val="24"/>
          <w:szCs w:val="24"/>
        </w:rPr>
        <w:t>SUJETO OBLIGADO</w:t>
      </w:r>
      <w:r w:rsidR="00F3163B" w:rsidRPr="00314DA2">
        <w:rPr>
          <w:rFonts w:ascii="Palatino Linotype" w:eastAsia="Calibri" w:hAnsi="Palatino Linotype" w:cs="Arial"/>
          <w:color w:val="000000" w:themeColor="text1"/>
          <w:sz w:val="24"/>
          <w:szCs w:val="24"/>
        </w:rPr>
        <w:t xml:space="preserve"> inform</w:t>
      </w:r>
      <w:r w:rsidR="001B2160" w:rsidRPr="00314DA2">
        <w:rPr>
          <w:rFonts w:ascii="Palatino Linotype" w:eastAsia="Calibri" w:hAnsi="Palatino Linotype" w:cs="Arial"/>
          <w:color w:val="000000" w:themeColor="text1"/>
          <w:sz w:val="24"/>
          <w:szCs w:val="24"/>
        </w:rPr>
        <w:t>ó que cuenta con la misma</w:t>
      </w:r>
      <w:r w:rsidR="00F3163B" w:rsidRPr="00314DA2">
        <w:rPr>
          <w:rFonts w:ascii="Palatino Linotype" w:eastAsia="Calibri" w:hAnsi="Palatino Linotype" w:cs="Arial"/>
          <w:color w:val="000000" w:themeColor="text1"/>
          <w:sz w:val="24"/>
          <w:szCs w:val="24"/>
        </w:rPr>
        <w:t>; sin embargo,</w:t>
      </w:r>
      <w:r w:rsidR="001B2160" w:rsidRPr="00314DA2">
        <w:rPr>
          <w:rFonts w:ascii="Palatino Linotype" w:eastAsia="Calibri" w:hAnsi="Palatino Linotype" w:cs="Arial"/>
          <w:color w:val="000000" w:themeColor="text1"/>
          <w:sz w:val="24"/>
          <w:szCs w:val="24"/>
        </w:rPr>
        <w:t xml:space="preserve"> é</w:t>
      </w:r>
      <w:r w:rsidR="00F3163B" w:rsidRPr="00314DA2">
        <w:rPr>
          <w:rFonts w:ascii="Palatino Linotype" w:eastAsia="Calibri" w:hAnsi="Palatino Linotype" w:cs="Arial"/>
          <w:color w:val="000000" w:themeColor="text1"/>
          <w:sz w:val="24"/>
          <w:szCs w:val="24"/>
        </w:rPr>
        <w:t xml:space="preserve">ste </w:t>
      </w:r>
      <w:r w:rsidR="001B2160" w:rsidRPr="00314DA2">
        <w:rPr>
          <w:rFonts w:ascii="Palatino Linotype" w:eastAsia="Calibri" w:hAnsi="Palatino Linotype" w:cs="Arial"/>
          <w:color w:val="000000" w:themeColor="text1"/>
          <w:sz w:val="24"/>
          <w:szCs w:val="24"/>
        </w:rPr>
        <w:t xml:space="preserve">fue omiso en entregar el documento requerido por el particular, luego entonces para dar cumplimiento al requerimiento se debió de en entregar la nómina general, pero al tratarse de un área administrativa específica y que al parecer son un número reducido de servidores adscrito a la misma, resulta viable hacer la entrega de los recibos de nómina, no así la nómina general ya que esto implicaría realizar una versión publica de todos los dato del resto de los servidores públicos adscritos a la administración municipal. </w:t>
      </w:r>
    </w:p>
    <w:p w:rsidR="00CD6E8B" w:rsidRPr="00314DA2" w:rsidRDefault="00CD6E8B" w:rsidP="00314DA2">
      <w:pPr>
        <w:spacing w:before="240" w:after="240" w:line="360" w:lineRule="auto"/>
        <w:contextualSpacing/>
        <w:jc w:val="both"/>
        <w:rPr>
          <w:rFonts w:ascii="Palatino Linotype" w:eastAsia="Times New Roman" w:hAnsi="Palatino Linotype" w:cs="Arial"/>
          <w:color w:val="000000" w:themeColor="text1"/>
          <w:sz w:val="24"/>
          <w:szCs w:val="24"/>
        </w:rPr>
      </w:pPr>
    </w:p>
    <w:p w:rsidR="00314DA2" w:rsidRDefault="00C21F2A" w:rsidP="00314DA2">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sz w:val="24"/>
          <w:szCs w:val="24"/>
        </w:rPr>
      </w:pPr>
      <w:r w:rsidRPr="00314DA2">
        <w:rPr>
          <w:rFonts w:ascii="Palatino Linotype" w:eastAsia="Calibri" w:hAnsi="Palatino Linotype" w:cs="Arial"/>
          <w:color w:val="000000" w:themeColor="text1"/>
          <w:sz w:val="24"/>
          <w:szCs w:val="24"/>
        </w:rPr>
        <w:t>Ante ello el</w:t>
      </w:r>
      <w:r w:rsidRPr="00314DA2">
        <w:rPr>
          <w:rFonts w:ascii="Palatino Linotype" w:hAnsi="Palatino Linotype" w:cs="Arial"/>
          <w:color w:val="000000" w:themeColor="text1"/>
          <w:sz w:val="24"/>
          <w:szCs w:val="24"/>
        </w:rPr>
        <w:t xml:space="preserve"> </w:t>
      </w:r>
      <w:r w:rsidRPr="00314DA2">
        <w:rPr>
          <w:rFonts w:ascii="Palatino Linotype" w:hAnsi="Palatino Linotype" w:cs="Arial"/>
          <w:b/>
          <w:color w:val="000000" w:themeColor="text1"/>
          <w:sz w:val="24"/>
          <w:szCs w:val="24"/>
        </w:rPr>
        <w:t>SUJETO OBLIGADO</w:t>
      </w:r>
      <w:r w:rsidRPr="00314DA2">
        <w:rPr>
          <w:rFonts w:ascii="Palatino Linotype" w:hAnsi="Palatino Linotype" w:cs="Arial"/>
          <w:color w:val="000000" w:themeColor="text1"/>
          <w:sz w:val="24"/>
          <w:szCs w:val="24"/>
        </w:rPr>
        <w:t xml:space="preserve"> con la información remetida en respuesta, no da cumplimiento al derecho de acceso a la información pública del particular  a la que le reviste el carácter de </w:t>
      </w:r>
      <w:r w:rsidRPr="00314DA2">
        <w:rPr>
          <w:rFonts w:ascii="Palatino Linotype" w:hAnsi="Palatino Linotype" w:cs="Arial"/>
          <w:b/>
          <w:color w:val="000000" w:themeColor="text1"/>
          <w:sz w:val="24"/>
          <w:szCs w:val="24"/>
          <w:u w:val="single"/>
        </w:rPr>
        <w:t>pública</w:t>
      </w:r>
      <w:r w:rsidRPr="00314DA2">
        <w:rPr>
          <w:rFonts w:ascii="Palatino Linotype" w:hAnsi="Palatino Linotype" w:cs="Arial"/>
          <w:color w:val="000000" w:themeColor="text1"/>
          <w:sz w:val="24"/>
          <w:szCs w:val="24"/>
        </w:rPr>
        <w:t xml:space="preserve">, de conformidad con </w:t>
      </w:r>
      <w:r w:rsidRPr="00314DA2">
        <w:rPr>
          <w:rFonts w:ascii="Palatino Linotype" w:eastAsia="MS Mincho" w:hAnsi="Palatino Linotype" w:cs="Arial"/>
          <w:color w:val="000000" w:themeColor="text1"/>
          <w:sz w:val="24"/>
          <w:szCs w:val="24"/>
        </w:rPr>
        <w:t xml:space="preserve">el artículo 70 de la </w:t>
      </w:r>
      <w:r w:rsidRPr="00314DA2">
        <w:rPr>
          <w:rFonts w:ascii="Palatino Linotype" w:eastAsia="MS Mincho" w:hAnsi="Palatino Linotype" w:cs="Arial"/>
          <w:b/>
          <w:color w:val="000000" w:themeColor="text1"/>
          <w:sz w:val="24"/>
          <w:szCs w:val="24"/>
        </w:rPr>
        <w:t>Ley General de Transparencia y Acceso a la Información Pública</w:t>
      </w:r>
      <w:r w:rsidRPr="00314DA2">
        <w:rPr>
          <w:rFonts w:ascii="Palatino Linotype" w:eastAsia="MS Mincho" w:hAnsi="Palatino Linotype" w:cs="Arial"/>
          <w:color w:val="000000" w:themeColor="text1"/>
          <w:sz w:val="24"/>
          <w:szCs w:val="24"/>
        </w:rPr>
        <w:t xml:space="preserve"> que dispone lo siguiente:</w:t>
      </w:r>
    </w:p>
    <w:p w:rsidR="00314DA2" w:rsidRPr="00314DA2" w:rsidRDefault="00314DA2" w:rsidP="00314DA2">
      <w:pPr>
        <w:spacing w:before="240" w:after="240" w:line="360" w:lineRule="auto"/>
        <w:contextualSpacing/>
        <w:jc w:val="both"/>
        <w:rPr>
          <w:rFonts w:ascii="Palatino Linotype" w:eastAsia="Times New Roman" w:hAnsi="Palatino Linotype" w:cs="Arial"/>
          <w:color w:val="000000" w:themeColor="text1"/>
          <w:sz w:val="24"/>
          <w:szCs w:val="24"/>
        </w:rPr>
      </w:pPr>
    </w:p>
    <w:p w:rsidR="00C21F2A" w:rsidRPr="00314DA2" w:rsidRDefault="00C21F2A" w:rsidP="00314DA2">
      <w:pPr>
        <w:spacing w:line="360" w:lineRule="auto"/>
        <w:ind w:left="567" w:right="616"/>
        <w:jc w:val="both"/>
        <w:rPr>
          <w:rFonts w:ascii="Palatino Linotype" w:eastAsia="Times New Roman" w:hAnsi="Palatino Linotype" w:cs="Arial"/>
          <w:i/>
          <w:color w:val="000000" w:themeColor="text1"/>
          <w:sz w:val="24"/>
          <w:szCs w:val="24"/>
          <w:lang w:val="es-ES"/>
        </w:rPr>
      </w:pPr>
      <w:r w:rsidRPr="00314DA2">
        <w:rPr>
          <w:rFonts w:ascii="Palatino Linotype" w:eastAsia="Times New Roman" w:hAnsi="Palatino Linotype" w:cs="Arial"/>
          <w:i/>
          <w:color w:val="000000" w:themeColor="text1"/>
          <w:sz w:val="24"/>
          <w:szCs w:val="24"/>
          <w:lang w:val="es-ES"/>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C21F2A" w:rsidRPr="00314DA2" w:rsidRDefault="00C21F2A" w:rsidP="00314DA2">
      <w:pPr>
        <w:spacing w:line="360" w:lineRule="auto"/>
        <w:ind w:left="567" w:right="616"/>
        <w:jc w:val="both"/>
        <w:rPr>
          <w:rFonts w:ascii="Palatino Linotype" w:eastAsia="Times New Roman" w:hAnsi="Palatino Linotype" w:cs="Arial"/>
          <w:i/>
          <w:color w:val="000000" w:themeColor="text1"/>
          <w:sz w:val="24"/>
          <w:szCs w:val="24"/>
          <w:lang w:val="es-ES"/>
        </w:rPr>
      </w:pPr>
      <w:r w:rsidRPr="00314DA2">
        <w:rPr>
          <w:rFonts w:ascii="Palatino Linotype" w:eastAsia="Times New Roman" w:hAnsi="Palatino Linotype" w:cs="Arial"/>
          <w:i/>
          <w:color w:val="000000" w:themeColor="text1"/>
          <w:sz w:val="24"/>
          <w:szCs w:val="24"/>
          <w:lang w:val="es-ES"/>
        </w:rPr>
        <w:t>…</w:t>
      </w:r>
    </w:p>
    <w:p w:rsidR="00C21F2A" w:rsidRPr="00314DA2" w:rsidRDefault="00C21F2A" w:rsidP="00314DA2">
      <w:pPr>
        <w:spacing w:line="360" w:lineRule="auto"/>
        <w:ind w:left="567" w:right="616"/>
        <w:jc w:val="both"/>
        <w:rPr>
          <w:rFonts w:ascii="Palatino Linotype" w:eastAsia="Times New Roman" w:hAnsi="Palatino Linotype" w:cs="Arial"/>
          <w:b/>
          <w:i/>
          <w:color w:val="000000" w:themeColor="text1"/>
          <w:sz w:val="24"/>
          <w:szCs w:val="24"/>
          <w:lang w:val="es-ES"/>
        </w:rPr>
      </w:pPr>
      <w:r w:rsidRPr="00314DA2">
        <w:rPr>
          <w:rFonts w:ascii="Palatino Linotype" w:eastAsia="Times New Roman" w:hAnsi="Palatino Linotype" w:cs="Arial"/>
          <w:b/>
          <w:i/>
          <w:color w:val="000000" w:themeColor="text1"/>
          <w:sz w:val="24"/>
          <w:szCs w:val="24"/>
          <w:lang w:val="es-ES"/>
        </w:rPr>
        <w:t>VIII.</w:t>
      </w:r>
      <w:r w:rsidRPr="00314DA2">
        <w:rPr>
          <w:rFonts w:ascii="Palatino Linotype" w:eastAsia="Times New Roman" w:hAnsi="Palatino Linotype" w:cs="Arial"/>
          <w:b/>
          <w:i/>
          <w:color w:val="000000" w:themeColor="text1"/>
          <w:sz w:val="24"/>
          <w:szCs w:val="24"/>
          <w:lang w:val="es-ES"/>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C21F2A" w:rsidRPr="00314DA2" w:rsidRDefault="00C21F2A" w:rsidP="00314DA2">
      <w:pPr>
        <w:spacing w:line="360" w:lineRule="auto"/>
        <w:ind w:left="567" w:right="616"/>
        <w:jc w:val="both"/>
        <w:rPr>
          <w:rFonts w:ascii="Palatino Linotype" w:eastAsia="Times New Roman" w:hAnsi="Palatino Linotype" w:cs="Arial"/>
          <w:color w:val="000000" w:themeColor="text1"/>
          <w:sz w:val="24"/>
          <w:szCs w:val="24"/>
          <w:lang w:val="es-ES"/>
        </w:rPr>
      </w:pPr>
      <w:r w:rsidRPr="00314DA2">
        <w:rPr>
          <w:rFonts w:ascii="Palatino Linotype" w:eastAsia="Times New Roman" w:hAnsi="Palatino Linotype" w:cs="Arial"/>
          <w:color w:val="000000" w:themeColor="text1"/>
          <w:sz w:val="24"/>
          <w:szCs w:val="24"/>
          <w:lang w:val="es-ES"/>
        </w:rPr>
        <w:t>…</w:t>
      </w:r>
    </w:p>
    <w:p w:rsidR="00C21F2A" w:rsidRPr="00314DA2" w:rsidRDefault="00C21F2A" w:rsidP="00314DA2">
      <w:pPr>
        <w:numPr>
          <w:ilvl w:val="0"/>
          <w:numId w:val="1"/>
        </w:numPr>
        <w:spacing w:before="240" w:after="240" w:line="360" w:lineRule="auto"/>
        <w:ind w:left="0" w:firstLine="0"/>
        <w:contextualSpacing/>
        <w:jc w:val="both"/>
        <w:rPr>
          <w:rFonts w:ascii="Palatino Linotype" w:eastAsia="MS Mincho" w:hAnsi="Palatino Linotype" w:cs="Arial"/>
          <w:color w:val="000000" w:themeColor="text1"/>
          <w:sz w:val="24"/>
          <w:szCs w:val="24"/>
        </w:rPr>
      </w:pPr>
      <w:r w:rsidRPr="00314DA2">
        <w:rPr>
          <w:rFonts w:ascii="Palatino Linotype" w:eastAsia="MS Mincho" w:hAnsi="Palatino Linotype" w:cs="Arial"/>
          <w:color w:val="000000" w:themeColor="text1"/>
          <w:sz w:val="24"/>
          <w:szCs w:val="24"/>
        </w:rPr>
        <w:t xml:space="preserve">  Robustece lo anterior, el artículo 92, fracción VIII de la </w:t>
      </w:r>
      <w:r w:rsidRPr="00314DA2">
        <w:rPr>
          <w:rFonts w:ascii="Palatino Linotype" w:eastAsia="MS Mincho" w:hAnsi="Palatino Linotype" w:cs="Arial"/>
          <w:b/>
          <w:color w:val="000000" w:themeColor="text1"/>
          <w:sz w:val="24"/>
          <w:szCs w:val="24"/>
        </w:rPr>
        <w:t>Ley de Transparencia y Acceso a la Información Pública del Estado de México y Municipios</w:t>
      </w:r>
      <w:r w:rsidRPr="00314DA2">
        <w:rPr>
          <w:rFonts w:ascii="Palatino Linotype" w:eastAsia="MS Mincho" w:hAnsi="Palatino Linotype" w:cs="Arial"/>
          <w:color w:val="000000" w:themeColor="text1"/>
          <w:sz w:val="24"/>
          <w:szCs w:val="24"/>
        </w:rPr>
        <w:t>, señala:</w:t>
      </w:r>
    </w:p>
    <w:p w:rsidR="00C21F2A" w:rsidRPr="00314DA2" w:rsidRDefault="00C21F2A" w:rsidP="00314DA2">
      <w:pPr>
        <w:spacing w:line="360" w:lineRule="auto"/>
        <w:contextualSpacing/>
        <w:jc w:val="both"/>
        <w:rPr>
          <w:rFonts w:ascii="Palatino Linotype" w:eastAsia="MS Mincho" w:hAnsi="Palatino Linotype" w:cs="Arial"/>
          <w:color w:val="000000" w:themeColor="text1"/>
          <w:sz w:val="24"/>
          <w:szCs w:val="24"/>
        </w:rPr>
      </w:pPr>
    </w:p>
    <w:p w:rsidR="00C21F2A" w:rsidRPr="00314DA2" w:rsidRDefault="00C21F2A" w:rsidP="00314DA2">
      <w:pPr>
        <w:spacing w:line="360" w:lineRule="auto"/>
        <w:ind w:left="567" w:right="567"/>
        <w:contextualSpacing/>
        <w:jc w:val="both"/>
        <w:rPr>
          <w:rFonts w:ascii="Palatino Linotype" w:eastAsia="MS Mincho" w:hAnsi="Palatino Linotype" w:cs="Arial"/>
          <w:i/>
          <w:color w:val="000000" w:themeColor="text1"/>
          <w:sz w:val="24"/>
          <w:szCs w:val="24"/>
        </w:rPr>
      </w:pPr>
      <w:r w:rsidRPr="00314DA2">
        <w:rPr>
          <w:rFonts w:ascii="Palatino Linotype" w:hAnsi="Palatino Linotype"/>
          <w:b/>
          <w:i/>
          <w:sz w:val="24"/>
          <w:szCs w:val="24"/>
        </w:rPr>
        <w:t>Artículo 92.</w:t>
      </w:r>
      <w:r w:rsidRPr="00314DA2">
        <w:rPr>
          <w:rFonts w:ascii="Palatino Linotype" w:hAnsi="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21F2A" w:rsidRPr="00314DA2" w:rsidRDefault="00C21F2A" w:rsidP="00314DA2">
      <w:pPr>
        <w:spacing w:line="360" w:lineRule="auto"/>
        <w:ind w:left="567" w:right="567"/>
        <w:jc w:val="both"/>
        <w:rPr>
          <w:rFonts w:ascii="Palatino Linotype" w:eastAsia="MS Mincho" w:hAnsi="Palatino Linotype" w:cs="Times New Roman"/>
          <w:i/>
          <w:color w:val="000000" w:themeColor="text1"/>
          <w:sz w:val="24"/>
          <w:szCs w:val="24"/>
        </w:rPr>
      </w:pPr>
      <w:r w:rsidRPr="00314DA2">
        <w:rPr>
          <w:rFonts w:ascii="Palatino Linotype" w:eastAsia="MS Mincho" w:hAnsi="Palatino Linotype" w:cs="Times New Roman"/>
          <w:i/>
          <w:color w:val="000000" w:themeColor="text1"/>
          <w:sz w:val="24"/>
          <w:szCs w:val="24"/>
        </w:rPr>
        <w:t>…</w:t>
      </w:r>
    </w:p>
    <w:p w:rsidR="00C21F2A" w:rsidRPr="00314DA2" w:rsidRDefault="00C21F2A" w:rsidP="00314DA2">
      <w:pPr>
        <w:spacing w:line="360" w:lineRule="auto"/>
        <w:ind w:left="567" w:right="567"/>
        <w:jc w:val="both"/>
        <w:rPr>
          <w:rFonts w:ascii="Palatino Linotype" w:hAnsi="Palatino Linotype"/>
          <w:b/>
          <w:i/>
          <w:sz w:val="24"/>
          <w:szCs w:val="24"/>
        </w:rPr>
      </w:pPr>
      <w:r w:rsidRPr="00314DA2">
        <w:rPr>
          <w:rFonts w:ascii="Palatino Linotype" w:hAnsi="Palatino Linotype"/>
          <w:b/>
          <w:i/>
          <w:sz w:val="24"/>
          <w:szCs w:val="24"/>
        </w:rPr>
        <w:t>VIII.</w:t>
      </w:r>
      <w:r w:rsidRPr="00314DA2">
        <w:rPr>
          <w:rFonts w:ascii="Palatino Linotype" w:hAnsi="Palatino Linotype"/>
          <w:i/>
          <w:sz w:val="24"/>
          <w:szCs w:val="24"/>
        </w:rPr>
        <w:t xml:space="preserve"> </w:t>
      </w:r>
      <w:r w:rsidRPr="00314DA2">
        <w:rPr>
          <w:rFonts w:ascii="Palatino Linotype" w:hAnsi="Palatino Linotype"/>
          <w:b/>
          <w:i/>
          <w:sz w:val="24"/>
          <w:szCs w:val="24"/>
        </w:rPr>
        <w:t xml:space="preserve">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C21F2A" w:rsidRPr="00314DA2" w:rsidRDefault="00C21F2A" w:rsidP="00314DA2">
      <w:pPr>
        <w:numPr>
          <w:ilvl w:val="0"/>
          <w:numId w:val="1"/>
        </w:numPr>
        <w:spacing w:after="0" w:line="360" w:lineRule="auto"/>
        <w:ind w:left="0" w:firstLine="0"/>
        <w:contextualSpacing/>
        <w:jc w:val="both"/>
        <w:rPr>
          <w:rFonts w:ascii="Palatino Linotype" w:hAnsi="Palatino Linotype" w:cs="Arial"/>
          <w:sz w:val="24"/>
          <w:szCs w:val="24"/>
          <w:lang w:val="es-ES"/>
        </w:rPr>
      </w:pPr>
      <w:r w:rsidRPr="00314DA2">
        <w:rPr>
          <w:rFonts w:ascii="Palatino Linotype" w:hAnsi="Palatino Linotype" w:cs="Arial"/>
          <w:sz w:val="24"/>
          <w:szCs w:val="24"/>
          <w:lang w:val="es-ES"/>
        </w:rPr>
        <w:t xml:space="preserve">  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C21F2A" w:rsidRPr="00314DA2" w:rsidRDefault="00C21F2A" w:rsidP="00314DA2">
      <w:pPr>
        <w:spacing w:line="360" w:lineRule="auto"/>
        <w:ind w:right="567"/>
        <w:jc w:val="center"/>
        <w:rPr>
          <w:rFonts w:ascii="Palatino Linotype" w:hAnsi="Palatino Linotype" w:cs="Arial"/>
          <w:b/>
          <w:i/>
          <w:sz w:val="24"/>
          <w:szCs w:val="24"/>
          <w:lang w:val="es-ES"/>
        </w:rPr>
      </w:pPr>
      <w:r w:rsidRPr="00314DA2">
        <w:rPr>
          <w:rFonts w:ascii="Palatino Linotype" w:hAnsi="Palatino Linotype" w:cs="Arial"/>
          <w:b/>
          <w:i/>
          <w:sz w:val="24"/>
          <w:szCs w:val="24"/>
          <w:lang w:val="es-ES"/>
        </w:rPr>
        <w:t>“Criterio 01/2003.</w:t>
      </w:r>
    </w:p>
    <w:p w:rsidR="00C21F2A" w:rsidRPr="00314DA2" w:rsidRDefault="00C21F2A" w:rsidP="00314DA2">
      <w:pPr>
        <w:spacing w:line="360" w:lineRule="auto"/>
        <w:ind w:left="567" w:right="567"/>
        <w:jc w:val="both"/>
        <w:rPr>
          <w:rFonts w:ascii="Palatino Linotype" w:hAnsi="Palatino Linotype" w:cs="Arial"/>
          <w:i/>
          <w:sz w:val="24"/>
          <w:szCs w:val="24"/>
          <w:lang w:val="es-ES"/>
        </w:rPr>
      </w:pPr>
      <w:r w:rsidRPr="00314DA2">
        <w:rPr>
          <w:rFonts w:ascii="Palatino Linotype" w:hAnsi="Palatino Linotype" w:cs="Arial"/>
          <w:b/>
          <w:i/>
          <w:sz w:val="24"/>
          <w:szCs w:val="24"/>
          <w:lang w:val="es-ES"/>
        </w:rPr>
        <w:t>“INGRESOS DE LOS SERVIDORES PÚBLICOS. CONSTITUYEN INFORMACIÓN PÚBLICA AÚN Y CUANDO SU DIFUSIÓN PUEDE AFECTAR LA VIDA O LA SEGURIDAD DE AQUELLOS.</w:t>
      </w:r>
      <w:r w:rsidRPr="00314DA2">
        <w:rPr>
          <w:rFonts w:ascii="Palatino Linotype" w:hAnsi="Palatino Linotype" w:cs="Arial"/>
          <w:i/>
          <w:sz w:val="24"/>
          <w:szCs w:val="24"/>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14DA2">
        <w:rPr>
          <w:rFonts w:ascii="Palatino Linotype" w:hAnsi="Palatino Linotype" w:cs="Arial"/>
          <w:b/>
          <w:i/>
          <w:sz w:val="24"/>
          <w:szCs w:val="24"/>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14DA2">
        <w:rPr>
          <w:rFonts w:ascii="Palatino Linotype" w:hAnsi="Palatino Linotype" w:cs="Arial"/>
          <w:i/>
          <w:sz w:val="24"/>
          <w:szCs w:val="24"/>
          <w:lang w:val="es-ES"/>
        </w:rPr>
        <w:t>…”</w:t>
      </w:r>
    </w:p>
    <w:p w:rsidR="00C21F2A" w:rsidRPr="00314DA2" w:rsidRDefault="00C21F2A" w:rsidP="00314DA2">
      <w:pPr>
        <w:spacing w:line="360" w:lineRule="auto"/>
        <w:ind w:right="567"/>
        <w:jc w:val="both"/>
        <w:rPr>
          <w:rFonts w:ascii="Palatino Linotype" w:hAnsi="Palatino Linotype" w:cs="Arial"/>
          <w:i/>
          <w:sz w:val="24"/>
          <w:szCs w:val="24"/>
          <w:lang w:val="es-ES"/>
        </w:rPr>
      </w:pPr>
    </w:p>
    <w:p w:rsidR="00C21F2A" w:rsidRPr="00314DA2" w:rsidRDefault="00C21F2A" w:rsidP="00314DA2">
      <w:pPr>
        <w:spacing w:line="360" w:lineRule="auto"/>
        <w:ind w:right="567"/>
        <w:jc w:val="center"/>
        <w:rPr>
          <w:rFonts w:ascii="Palatino Linotype" w:hAnsi="Palatino Linotype" w:cs="Arial"/>
          <w:b/>
          <w:i/>
          <w:sz w:val="24"/>
          <w:szCs w:val="24"/>
          <w:lang w:val="es-ES"/>
        </w:rPr>
      </w:pPr>
      <w:r w:rsidRPr="00314DA2">
        <w:rPr>
          <w:rFonts w:ascii="Palatino Linotype" w:hAnsi="Palatino Linotype" w:cs="Arial"/>
          <w:b/>
          <w:i/>
          <w:sz w:val="24"/>
          <w:szCs w:val="24"/>
          <w:lang w:val="es-ES"/>
        </w:rPr>
        <w:t>“Criterio 02/2003.</w:t>
      </w:r>
    </w:p>
    <w:p w:rsidR="00C21F2A" w:rsidRPr="00314DA2" w:rsidRDefault="00C21F2A" w:rsidP="00314DA2">
      <w:pPr>
        <w:spacing w:line="360" w:lineRule="auto"/>
        <w:ind w:left="567" w:right="567"/>
        <w:jc w:val="both"/>
        <w:rPr>
          <w:rFonts w:ascii="Palatino Linotype" w:hAnsi="Palatino Linotype" w:cs="Arial"/>
          <w:i/>
          <w:sz w:val="24"/>
          <w:szCs w:val="24"/>
          <w:lang w:val="es-ES"/>
        </w:rPr>
      </w:pPr>
      <w:r w:rsidRPr="00314DA2">
        <w:rPr>
          <w:rFonts w:ascii="Palatino Linotype" w:hAnsi="Palatino Linotype" w:cs="Arial"/>
          <w:b/>
          <w:i/>
          <w:sz w:val="24"/>
          <w:szCs w:val="24"/>
          <w:lang w:val="es-ES"/>
        </w:rPr>
        <w:t>INGRESOS DE LOS SERVIDORES PÚBLICOS, SON INFORMACIÓN PÚBLICA AÚN Y CUANDO CONSTITUYEN DATOS PERSONALES QUE SE REFIEREN AL PATRIMONIO DE AQUÉLLOS.</w:t>
      </w:r>
      <w:r w:rsidRPr="00314DA2">
        <w:rPr>
          <w:rFonts w:ascii="Palatino Linotype" w:hAnsi="Palatino Linotype" w:cs="Arial"/>
          <w:i/>
          <w:sz w:val="24"/>
          <w:szCs w:val="24"/>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14DA2">
        <w:rPr>
          <w:rFonts w:ascii="Palatino Linotype" w:hAnsi="Palatino Linotype" w:cs="Arial"/>
          <w:b/>
          <w:i/>
          <w:sz w:val="24"/>
          <w:szCs w:val="24"/>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314DA2">
        <w:rPr>
          <w:rFonts w:ascii="Palatino Linotype" w:hAnsi="Palatino Linotype" w:cs="Arial"/>
          <w:i/>
          <w:sz w:val="24"/>
          <w:szCs w:val="24"/>
          <w:lang w:val="es-ES"/>
        </w:rPr>
        <w:t xml:space="preserve"> el sistema de compensación…”</w:t>
      </w:r>
    </w:p>
    <w:p w:rsidR="001B2160" w:rsidRPr="00314DA2" w:rsidRDefault="00C21F2A" w:rsidP="00314DA2">
      <w:pPr>
        <w:spacing w:line="360" w:lineRule="auto"/>
        <w:ind w:left="567" w:right="567"/>
        <w:jc w:val="both"/>
        <w:rPr>
          <w:rFonts w:ascii="Palatino Linotype" w:hAnsi="Palatino Linotype" w:cs="Arial"/>
          <w:i/>
          <w:sz w:val="24"/>
          <w:szCs w:val="24"/>
          <w:lang w:val="es-ES"/>
        </w:rPr>
      </w:pPr>
      <w:r w:rsidRPr="00314DA2">
        <w:rPr>
          <w:rFonts w:ascii="Palatino Linotype" w:hAnsi="Palatino Linotype" w:cs="Arial"/>
          <w:i/>
          <w:sz w:val="24"/>
          <w:szCs w:val="24"/>
          <w:lang w:val="es-ES"/>
        </w:rPr>
        <w:t>(Énfasis añadido)</w:t>
      </w:r>
    </w:p>
    <w:p w:rsidR="00314DA2" w:rsidRDefault="00C21F2A" w:rsidP="00314DA2">
      <w:pPr>
        <w:keepNext/>
        <w:keepLines/>
        <w:numPr>
          <w:ilvl w:val="0"/>
          <w:numId w:val="25"/>
        </w:numPr>
        <w:spacing w:before="240" w:after="0" w:line="360" w:lineRule="auto"/>
        <w:ind w:left="0" w:firstLine="0"/>
        <w:outlineLvl w:val="0"/>
        <w:rPr>
          <w:rFonts w:ascii="Palatino Linotype" w:eastAsia="MS Mincho" w:hAnsi="Palatino Linotype" w:cstheme="majorBidi"/>
          <w:b/>
          <w:i/>
          <w:sz w:val="24"/>
          <w:szCs w:val="24"/>
          <w:lang w:val="es-ES_tradnl" w:eastAsia="es-ES"/>
        </w:rPr>
      </w:pPr>
      <w:bookmarkStart w:id="12" w:name="_Toc10736007"/>
      <w:bookmarkStart w:id="13" w:name="_Toc13651961"/>
      <w:r w:rsidRPr="00314DA2">
        <w:rPr>
          <w:rFonts w:ascii="Palatino Linotype" w:eastAsia="MS Mincho" w:hAnsi="Palatino Linotype" w:cstheme="majorBidi"/>
          <w:b/>
          <w:i/>
          <w:sz w:val="24"/>
          <w:szCs w:val="24"/>
          <w:lang w:val="es-ES_tradnl" w:eastAsia="es-ES"/>
        </w:rPr>
        <w:t>De la Nómina.</w:t>
      </w:r>
      <w:bookmarkEnd w:id="12"/>
      <w:bookmarkEnd w:id="13"/>
    </w:p>
    <w:p w:rsidR="00314DA2" w:rsidRPr="00314DA2" w:rsidRDefault="00314DA2" w:rsidP="00314DA2">
      <w:pPr>
        <w:keepNext/>
        <w:keepLines/>
        <w:spacing w:before="240" w:after="0" w:line="360" w:lineRule="auto"/>
        <w:outlineLvl w:val="0"/>
        <w:rPr>
          <w:rFonts w:ascii="Palatino Linotype" w:eastAsia="MS Mincho" w:hAnsi="Palatino Linotype" w:cstheme="majorBidi"/>
          <w:b/>
          <w:i/>
          <w:sz w:val="24"/>
          <w:szCs w:val="24"/>
          <w:lang w:val="es-ES_tradnl" w:eastAsia="es-ES"/>
        </w:rPr>
      </w:pPr>
    </w:p>
    <w:p w:rsidR="00C21F2A" w:rsidRPr="00314DA2" w:rsidRDefault="00C21F2A" w:rsidP="00314DA2">
      <w:pPr>
        <w:numPr>
          <w:ilvl w:val="0"/>
          <w:numId w:val="1"/>
        </w:numPr>
        <w:spacing w:after="0" w:line="360" w:lineRule="auto"/>
        <w:ind w:left="0" w:right="51" w:firstLine="0"/>
        <w:contextualSpacing/>
        <w:jc w:val="both"/>
        <w:rPr>
          <w:rFonts w:ascii="Palatino Linotype" w:hAnsi="Palatino Linotype" w:cs="Arial"/>
          <w:sz w:val="24"/>
          <w:szCs w:val="24"/>
        </w:rPr>
      </w:pPr>
      <w:r w:rsidRPr="00314DA2">
        <w:rPr>
          <w:rFonts w:ascii="Palatino Linotype" w:eastAsia="Times New Roman" w:hAnsi="Palatino Linotype" w:cs="Arial"/>
          <w:sz w:val="24"/>
          <w:szCs w:val="24"/>
        </w:rPr>
        <w:t xml:space="preserve"> No se omite la definición de “nómina” </w:t>
      </w:r>
      <w:r w:rsidRPr="00314DA2">
        <w:rPr>
          <w:rFonts w:ascii="Palatino Linotype" w:hAnsi="Palatino Linotype"/>
          <w:sz w:val="24"/>
          <w:szCs w:val="24"/>
        </w:rPr>
        <w:t>de conformidad con</w:t>
      </w:r>
      <w:r w:rsidRPr="00314DA2">
        <w:rPr>
          <w:rFonts w:ascii="Palatino Linotype" w:hAnsi="Palatino Linotype" w:cs="Arial"/>
          <w:sz w:val="24"/>
          <w:szCs w:val="24"/>
        </w:rPr>
        <w:t xml:space="preserve"> el “Glosario de Términos para el Proceso de Planeación, Programación, </w:t>
      </w:r>
      <w:proofErr w:type="spellStart"/>
      <w:r w:rsidRPr="00314DA2">
        <w:rPr>
          <w:rFonts w:ascii="Palatino Linotype" w:hAnsi="Palatino Linotype" w:cs="Arial"/>
          <w:sz w:val="24"/>
          <w:szCs w:val="24"/>
        </w:rPr>
        <w:t>Presupuestación</w:t>
      </w:r>
      <w:proofErr w:type="spellEnd"/>
      <w:r w:rsidRPr="00314DA2">
        <w:rPr>
          <w:rFonts w:ascii="Palatino Linotype" w:hAnsi="Palatino Linotype" w:cs="Arial"/>
          <w:sz w:val="24"/>
          <w:szCs w:val="24"/>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que a la letra señala:</w:t>
      </w:r>
    </w:p>
    <w:p w:rsidR="00C21F2A" w:rsidRPr="00314DA2" w:rsidRDefault="00C21F2A" w:rsidP="00314DA2">
      <w:pPr>
        <w:spacing w:before="240" w:after="240" w:line="360" w:lineRule="auto"/>
        <w:contextualSpacing/>
        <w:jc w:val="both"/>
        <w:rPr>
          <w:rFonts w:ascii="Palatino Linotype" w:hAnsi="Palatino Linotype" w:cs="Arial"/>
          <w:sz w:val="24"/>
          <w:szCs w:val="24"/>
        </w:rPr>
      </w:pPr>
    </w:p>
    <w:p w:rsidR="00C21F2A" w:rsidRPr="00314DA2" w:rsidRDefault="00C21F2A" w:rsidP="00314DA2">
      <w:pPr>
        <w:tabs>
          <w:tab w:val="left" w:pos="8222"/>
        </w:tabs>
        <w:autoSpaceDE w:val="0"/>
        <w:autoSpaceDN w:val="0"/>
        <w:adjustRightInd w:val="0"/>
        <w:spacing w:before="240" w:after="360" w:line="360" w:lineRule="auto"/>
        <w:ind w:left="567" w:right="567"/>
        <w:contextualSpacing/>
        <w:jc w:val="both"/>
        <w:rPr>
          <w:rFonts w:ascii="Palatino Linotype" w:hAnsi="Palatino Linotype" w:cs="Arial"/>
          <w:i/>
          <w:sz w:val="24"/>
          <w:szCs w:val="24"/>
          <w:lang w:eastAsia="es-MX"/>
        </w:rPr>
      </w:pPr>
      <w:r w:rsidRPr="00314DA2">
        <w:rPr>
          <w:rFonts w:ascii="Palatino Linotype" w:hAnsi="Palatino Linotype" w:cs="Arial"/>
          <w:b/>
          <w:bCs/>
          <w:i/>
          <w:sz w:val="24"/>
          <w:szCs w:val="24"/>
          <w:lang w:eastAsia="es-MX"/>
        </w:rPr>
        <w:t xml:space="preserve">NÓMINA. </w:t>
      </w:r>
      <w:r w:rsidRPr="00314DA2">
        <w:rPr>
          <w:rFonts w:ascii="Palatino Linotype" w:hAnsi="Palatino Linotype" w:cs="Arial"/>
          <w:i/>
          <w:sz w:val="24"/>
          <w:szCs w:val="24"/>
          <w:lang w:eastAsia="es-MX"/>
        </w:rPr>
        <w:t>Listado general de los trabajadores de una institución, en</w:t>
      </w:r>
      <w:r w:rsidRPr="00314DA2">
        <w:rPr>
          <w:rFonts w:ascii="Palatino Linotype" w:hAnsi="Palatino Linotype" w:cs="Arial"/>
          <w:b/>
          <w:bCs/>
          <w:i/>
          <w:sz w:val="24"/>
          <w:szCs w:val="24"/>
          <w:lang w:eastAsia="es-MX"/>
        </w:rPr>
        <w:t xml:space="preserve"> </w:t>
      </w:r>
      <w:r w:rsidRPr="00314DA2">
        <w:rPr>
          <w:rFonts w:ascii="Palatino Linotype" w:hAnsi="Palatino Linotype" w:cs="Arial"/>
          <w:i/>
          <w:sz w:val="24"/>
          <w:szCs w:val="24"/>
          <w:lang w:eastAsia="es-MX"/>
        </w:rPr>
        <w:t>el cual se asientan las percepciones brutas, deducciones y</w:t>
      </w:r>
      <w:r w:rsidRPr="00314DA2">
        <w:rPr>
          <w:rFonts w:ascii="Palatino Linotype" w:hAnsi="Palatino Linotype" w:cs="Arial"/>
          <w:b/>
          <w:bCs/>
          <w:i/>
          <w:sz w:val="24"/>
          <w:szCs w:val="24"/>
          <w:lang w:eastAsia="es-MX"/>
        </w:rPr>
        <w:t xml:space="preserve"> </w:t>
      </w:r>
      <w:r w:rsidRPr="00314DA2">
        <w:rPr>
          <w:rFonts w:ascii="Palatino Linotype" w:hAnsi="Palatino Linotype" w:cs="Arial"/>
          <w:i/>
          <w:sz w:val="24"/>
          <w:szCs w:val="24"/>
          <w:lang w:eastAsia="es-MX"/>
        </w:rPr>
        <w:t>alcance neto de las mismas; la nómina es utilizada para</w:t>
      </w:r>
      <w:r w:rsidRPr="00314DA2">
        <w:rPr>
          <w:rFonts w:ascii="Palatino Linotype" w:hAnsi="Palatino Linotype" w:cs="Arial"/>
          <w:b/>
          <w:bCs/>
          <w:i/>
          <w:sz w:val="24"/>
          <w:szCs w:val="24"/>
          <w:lang w:eastAsia="es-MX"/>
        </w:rPr>
        <w:t xml:space="preserve"> </w:t>
      </w:r>
      <w:r w:rsidRPr="00314DA2">
        <w:rPr>
          <w:rFonts w:ascii="Palatino Linotype" w:hAnsi="Palatino Linotype" w:cs="Arial"/>
          <w:i/>
          <w:sz w:val="24"/>
          <w:szCs w:val="24"/>
          <w:lang w:eastAsia="es-MX"/>
        </w:rPr>
        <w:t>efectuar los pagos periódicos (semanales, quincenales o</w:t>
      </w:r>
      <w:r w:rsidRPr="00314DA2">
        <w:rPr>
          <w:rFonts w:ascii="Palatino Linotype" w:hAnsi="Palatino Linotype" w:cs="Arial"/>
          <w:b/>
          <w:bCs/>
          <w:i/>
          <w:sz w:val="24"/>
          <w:szCs w:val="24"/>
          <w:lang w:eastAsia="es-MX"/>
        </w:rPr>
        <w:t xml:space="preserve"> </w:t>
      </w:r>
      <w:r w:rsidRPr="00314DA2">
        <w:rPr>
          <w:rFonts w:ascii="Palatino Linotype" w:hAnsi="Palatino Linotype" w:cs="Arial"/>
          <w:i/>
          <w:sz w:val="24"/>
          <w:szCs w:val="24"/>
          <w:lang w:eastAsia="es-MX"/>
        </w:rPr>
        <w:t xml:space="preserve">mensuales) a los trabajadores por concepto de </w:t>
      </w:r>
      <w:r w:rsidRPr="00314DA2">
        <w:rPr>
          <w:rFonts w:ascii="Palatino Linotype" w:hAnsi="Palatino Linotype" w:cs="Arial"/>
          <w:b/>
          <w:i/>
          <w:sz w:val="24"/>
          <w:szCs w:val="24"/>
          <w:u w:val="single"/>
          <w:lang w:eastAsia="es-MX"/>
        </w:rPr>
        <w:t>sueldos y</w:t>
      </w:r>
      <w:r w:rsidRPr="00314DA2">
        <w:rPr>
          <w:rFonts w:ascii="Palatino Linotype" w:hAnsi="Palatino Linotype" w:cs="Arial"/>
          <w:b/>
          <w:bCs/>
          <w:i/>
          <w:sz w:val="24"/>
          <w:szCs w:val="24"/>
          <w:u w:val="single"/>
          <w:lang w:eastAsia="es-MX"/>
        </w:rPr>
        <w:t xml:space="preserve"> </w:t>
      </w:r>
      <w:r w:rsidRPr="00314DA2">
        <w:rPr>
          <w:rFonts w:ascii="Palatino Linotype" w:hAnsi="Palatino Linotype" w:cs="Arial"/>
          <w:b/>
          <w:i/>
          <w:sz w:val="24"/>
          <w:szCs w:val="24"/>
          <w:u w:val="single"/>
          <w:lang w:eastAsia="es-MX"/>
        </w:rPr>
        <w:t>salarios</w:t>
      </w:r>
      <w:r w:rsidRPr="00314DA2">
        <w:rPr>
          <w:rFonts w:ascii="Palatino Linotype" w:hAnsi="Palatino Linotype" w:cs="Arial"/>
          <w:i/>
          <w:sz w:val="24"/>
          <w:szCs w:val="24"/>
          <w:lang w:eastAsia="es-MX"/>
        </w:rPr>
        <w:t>.</w:t>
      </w:r>
    </w:p>
    <w:p w:rsidR="00C21F2A" w:rsidRPr="00314DA2" w:rsidRDefault="00C21F2A" w:rsidP="00314DA2">
      <w:pPr>
        <w:spacing w:line="360" w:lineRule="auto"/>
        <w:contextualSpacing/>
        <w:jc w:val="both"/>
        <w:rPr>
          <w:rFonts w:ascii="Palatino Linotype" w:hAnsi="Palatino Linotype" w:cs="Bookman Old Style"/>
          <w:sz w:val="24"/>
          <w:szCs w:val="24"/>
        </w:rPr>
      </w:pPr>
    </w:p>
    <w:p w:rsidR="00C21F2A" w:rsidRPr="00314DA2" w:rsidRDefault="00C21F2A" w:rsidP="00314DA2">
      <w:pPr>
        <w:numPr>
          <w:ilvl w:val="0"/>
          <w:numId w:val="1"/>
        </w:numPr>
        <w:spacing w:before="240" w:after="360" w:line="360" w:lineRule="auto"/>
        <w:ind w:left="0" w:firstLine="0"/>
        <w:contextualSpacing/>
        <w:jc w:val="both"/>
        <w:rPr>
          <w:rFonts w:ascii="Palatino Linotype" w:eastAsia="Times New Roman" w:hAnsi="Palatino Linotype" w:cs="Arial"/>
          <w:color w:val="000000" w:themeColor="text1"/>
          <w:sz w:val="24"/>
          <w:szCs w:val="24"/>
          <w:lang w:val="es-ES"/>
        </w:rPr>
      </w:pPr>
      <w:r w:rsidRPr="00314DA2">
        <w:rPr>
          <w:rFonts w:ascii="Palatino Linotype" w:eastAsia="Times New Roman" w:hAnsi="Palatino Linotype" w:cs="Arial"/>
          <w:bCs/>
          <w:color w:val="000000" w:themeColor="text1"/>
          <w:sz w:val="24"/>
          <w:szCs w:val="24"/>
        </w:rPr>
        <w:t xml:space="preserve">Al respecto, el </w:t>
      </w:r>
      <w:r w:rsidRPr="00314DA2">
        <w:rPr>
          <w:rFonts w:ascii="Palatino Linotype" w:eastAsia="MS Mincho" w:hAnsi="Palatino Linotype" w:cs="Arial"/>
          <w:color w:val="000000" w:themeColor="text1"/>
          <w:sz w:val="24"/>
          <w:szCs w:val="24"/>
        </w:rPr>
        <w:t>artículo 3, fracción XXXII del Código Financiero del Estado de México y Municipios establece que se entenderá por remuneración:</w:t>
      </w:r>
    </w:p>
    <w:p w:rsidR="00C21F2A" w:rsidRPr="00314DA2" w:rsidRDefault="00C21F2A" w:rsidP="00314DA2">
      <w:pPr>
        <w:spacing w:line="360" w:lineRule="auto"/>
        <w:ind w:left="567" w:right="567"/>
        <w:contextualSpacing/>
        <w:jc w:val="both"/>
        <w:rPr>
          <w:rFonts w:ascii="Palatino Linotype" w:eastAsia="Times New Roman" w:hAnsi="Palatino Linotype" w:cs="Arial"/>
          <w:bCs/>
          <w:i/>
          <w:color w:val="000000" w:themeColor="text1"/>
          <w:sz w:val="24"/>
          <w:szCs w:val="24"/>
        </w:rPr>
      </w:pPr>
      <w:r w:rsidRPr="00314DA2">
        <w:rPr>
          <w:rFonts w:ascii="Palatino Linotype" w:eastAsia="Times New Roman" w:hAnsi="Palatino Linotype" w:cs="Arial"/>
          <w:bCs/>
          <w:i/>
          <w:color w:val="000000" w:themeColor="text1"/>
          <w:sz w:val="24"/>
          <w:szCs w:val="24"/>
        </w:rPr>
        <w:t>…</w:t>
      </w:r>
    </w:p>
    <w:p w:rsidR="00C21F2A" w:rsidRPr="00314DA2" w:rsidRDefault="00C21F2A" w:rsidP="00314DA2">
      <w:pPr>
        <w:spacing w:before="240" w:after="240" w:line="360" w:lineRule="auto"/>
        <w:ind w:left="567" w:right="567"/>
        <w:contextualSpacing/>
        <w:jc w:val="both"/>
        <w:rPr>
          <w:rFonts w:ascii="Palatino Linotype" w:eastAsia="MS Mincho" w:hAnsi="Palatino Linotype" w:cs="Times New Roman"/>
          <w:b/>
          <w:i/>
          <w:color w:val="000000" w:themeColor="text1"/>
          <w:sz w:val="24"/>
          <w:szCs w:val="24"/>
        </w:rPr>
      </w:pPr>
      <w:r w:rsidRPr="00314DA2">
        <w:rPr>
          <w:rFonts w:ascii="Palatino Linotype" w:eastAsia="MS Mincho" w:hAnsi="Palatino Linotype" w:cs="Times New Roman"/>
          <w:b/>
          <w:i/>
          <w:color w:val="000000" w:themeColor="text1"/>
          <w:sz w:val="24"/>
          <w:szCs w:val="24"/>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C21F2A" w:rsidRPr="00314DA2" w:rsidRDefault="00C21F2A" w:rsidP="00314DA2">
      <w:pPr>
        <w:spacing w:before="240" w:after="360" w:line="360" w:lineRule="auto"/>
        <w:contextualSpacing/>
        <w:jc w:val="both"/>
        <w:rPr>
          <w:rFonts w:ascii="Palatino Linotype" w:eastAsia="Arial Unicode MS" w:hAnsi="Palatino Linotype" w:cs="Arial"/>
          <w:sz w:val="24"/>
          <w:szCs w:val="24"/>
        </w:rPr>
      </w:pPr>
    </w:p>
    <w:p w:rsidR="00C21F2A" w:rsidRPr="00314DA2" w:rsidRDefault="00C21F2A" w:rsidP="00314DA2">
      <w:pPr>
        <w:numPr>
          <w:ilvl w:val="0"/>
          <w:numId w:val="1"/>
        </w:numPr>
        <w:spacing w:before="240" w:after="360" w:line="360" w:lineRule="auto"/>
        <w:ind w:left="0" w:firstLine="0"/>
        <w:contextualSpacing/>
        <w:jc w:val="both"/>
        <w:rPr>
          <w:rFonts w:ascii="Palatino Linotype" w:eastAsia="Arial Unicode MS" w:hAnsi="Palatino Linotype" w:cs="Arial"/>
          <w:sz w:val="24"/>
          <w:szCs w:val="24"/>
        </w:rPr>
      </w:pPr>
      <w:r w:rsidRPr="00314DA2">
        <w:rPr>
          <w:rFonts w:ascii="Palatino Linotype" w:hAnsi="Palatino Linotype" w:cs="Arial"/>
          <w:sz w:val="24"/>
          <w:szCs w:val="24"/>
        </w:rPr>
        <w:t xml:space="preserve">  De igual manera el</w:t>
      </w:r>
      <w:r w:rsidRPr="00314DA2">
        <w:rPr>
          <w:rFonts w:ascii="Palatino Linotype" w:eastAsia="Arial Unicode MS" w:hAnsi="Palatino Linotype" w:cs="Arial"/>
          <w:sz w:val="24"/>
          <w:szCs w:val="24"/>
        </w:rPr>
        <w:t xml:space="preserve"> artículo 350 del </w:t>
      </w:r>
      <w:r w:rsidRPr="00314DA2">
        <w:rPr>
          <w:rFonts w:ascii="Palatino Linotype" w:eastAsia="Arial Unicode MS" w:hAnsi="Palatino Linotype" w:cs="Arial"/>
          <w:b/>
          <w:sz w:val="24"/>
          <w:szCs w:val="24"/>
        </w:rPr>
        <w:t>Código Financiero del Estado de México y Municipios</w:t>
      </w:r>
      <w:r w:rsidRPr="00314DA2">
        <w:rPr>
          <w:rFonts w:ascii="Palatino Linotype" w:eastAsia="Arial Unicode MS" w:hAnsi="Palatino Linotype" w:cs="Arial"/>
          <w:sz w:val="24"/>
          <w:szCs w:val="24"/>
        </w:rPr>
        <w:t>, señala que existe la obligación a cargo de las entidades fiscalizables, como lo es el Sujeto Obligado-, de informar al Órgano Superior de Fiscalización del Estado de México, todo lo relacionado con la información contable, presupuestal y financiera, en los términos siguientes:</w:t>
      </w:r>
    </w:p>
    <w:p w:rsidR="00C21F2A" w:rsidRPr="00314DA2" w:rsidRDefault="00C21F2A" w:rsidP="00314DA2">
      <w:pPr>
        <w:spacing w:before="240" w:after="360" w:line="360" w:lineRule="auto"/>
        <w:contextualSpacing/>
        <w:jc w:val="both"/>
        <w:rPr>
          <w:rFonts w:ascii="Palatino Linotype" w:eastAsia="Arial Unicode MS" w:hAnsi="Palatino Linotype" w:cs="Arial"/>
          <w:sz w:val="24"/>
          <w:szCs w:val="24"/>
        </w:rPr>
      </w:pPr>
    </w:p>
    <w:p w:rsidR="00C21F2A" w:rsidRPr="00314DA2" w:rsidRDefault="00C21F2A" w:rsidP="00314DA2">
      <w:pPr>
        <w:spacing w:line="360" w:lineRule="auto"/>
        <w:ind w:left="567" w:right="567"/>
        <w:jc w:val="both"/>
        <w:rPr>
          <w:rFonts w:ascii="Palatino Linotype" w:eastAsia="Calibri" w:hAnsi="Palatino Linotype" w:cs="Arial"/>
          <w:i/>
          <w:sz w:val="24"/>
          <w:szCs w:val="24"/>
        </w:rPr>
      </w:pPr>
      <w:r w:rsidRPr="00314DA2">
        <w:rPr>
          <w:rFonts w:ascii="Palatino Linotype" w:eastAsia="Calibri" w:hAnsi="Palatino Linotype" w:cs="Arial"/>
          <w:b/>
          <w:i/>
          <w:sz w:val="24"/>
          <w:szCs w:val="24"/>
        </w:rPr>
        <w:t>Artículo 350.-</w:t>
      </w:r>
      <w:r w:rsidRPr="00314DA2">
        <w:rPr>
          <w:rFonts w:ascii="Palatino Linotype" w:eastAsia="Calibri" w:hAnsi="Palatino Linotype" w:cs="Arial"/>
          <w:i/>
          <w:sz w:val="24"/>
          <w:szCs w:val="24"/>
        </w:rPr>
        <w:t xml:space="preserve"> Mensualmente dentro de los primeros veinte días hábiles, la Secretaría y </w:t>
      </w:r>
      <w:r w:rsidRPr="00314DA2">
        <w:rPr>
          <w:rFonts w:ascii="Palatino Linotype" w:eastAsia="Calibri" w:hAnsi="Palatino Linotype" w:cs="Arial"/>
          <w:b/>
          <w:i/>
          <w:sz w:val="24"/>
          <w:szCs w:val="24"/>
        </w:rPr>
        <w:t>las Tesorerías, enviarán para su análisis y evaluación</w:t>
      </w:r>
      <w:r w:rsidRPr="00314DA2">
        <w:rPr>
          <w:rFonts w:ascii="Palatino Linotype" w:eastAsia="Calibri" w:hAnsi="Palatino Linotype" w:cs="Arial"/>
          <w:i/>
          <w:sz w:val="24"/>
          <w:szCs w:val="24"/>
        </w:rPr>
        <w:t xml:space="preserve"> </w:t>
      </w:r>
      <w:r w:rsidRPr="00314DA2">
        <w:rPr>
          <w:rFonts w:ascii="Palatino Linotype" w:eastAsia="Calibri" w:hAnsi="Palatino Linotype" w:cs="Arial"/>
          <w:b/>
          <w:i/>
          <w:sz w:val="24"/>
          <w:szCs w:val="24"/>
        </w:rPr>
        <w:t>al Órgano Superior de Fiscalización del Estado de México</w:t>
      </w:r>
      <w:r w:rsidRPr="00314DA2">
        <w:rPr>
          <w:rFonts w:ascii="Palatino Linotype" w:eastAsia="Calibri" w:hAnsi="Palatino Linotype" w:cs="Arial"/>
          <w:i/>
          <w:sz w:val="24"/>
          <w:szCs w:val="24"/>
        </w:rPr>
        <w:t>, la siguiente información:</w:t>
      </w:r>
    </w:p>
    <w:p w:rsidR="00C21F2A" w:rsidRPr="00314DA2" w:rsidRDefault="00C21F2A" w:rsidP="00314DA2">
      <w:pPr>
        <w:spacing w:after="0" w:line="360" w:lineRule="auto"/>
        <w:ind w:left="567" w:right="567"/>
        <w:jc w:val="both"/>
        <w:rPr>
          <w:rFonts w:ascii="Palatino Linotype" w:eastAsia="Calibri" w:hAnsi="Palatino Linotype" w:cs="Arial"/>
          <w:i/>
          <w:sz w:val="24"/>
          <w:szCs w:val="24"/>
        </w:rPr>
      </w:pPr>
      <w:r w:rsidRPr="00314DA2">
        <w:rPr>
          <w:rFonts w:ascii="Palatino Linotype" w:eastAsia="Calibri" w:hAnsi="Palatino Linotype" w:cs="Arial"/>
          <w:i/>
          <w:sz w:val="24"/>
          <w:szCs w:val="24"/>
        </w:rPr>
        <w:t>I. Información patrimonial.</w:t>
      </w:r>
    </w:p>
    <w:p w:rsidR="00C21F2A" w:rsidRPr="00314DA2" w:rsidRDefault="00C21F2A" w:rsidP="00314DA2">
      <w:pPr>
        <w:spacing w:after="0" w:line="360" w:lineRule="auto"/>
        <w:ind w:left="567" w:right="567"/>
        <w:jc w:val="both"/>
        <w:rPr>
          <w:rFonts w:ascii="Palatino Linotype" w:eastAsia="Calibri" w:hAnsi="Palatino Linotype" w:cs="Arial"/>
          <w:i/>
          <w:sz w:val="24"/>
          <w:szCs w:val="24"/>
        </w:rPr>
      </w:pPr>
      <w:r w:rsidRPr="00314DA2">
        <w:rPr>
          <w:rFonts w:ascii="Palatino Linotype" w:eastAsia="Calibri" w:hAnsi="Palatino Linotype" w:cs="Arial"/>
          <w:i/>
          <w:sz w:val="24"/>
          <w:szCs w:val="24"/>
        </w:rPr>
        <w:t>II. Información presupuestal.</w:t>
      </w:r>
    </w:p>
    <w:p w:rsidR="00C21F2A" w:rsidRPr="00314DA2" w:rsidRDefault="00C21F2A" w:rsidP="00314DA2">
      <w:pPr>
        <w:spacing w:after="0" w:line="360" w:lineRule="auto"/>
        <w:ind w:left="567" w:right="567"/>
        <w:jc w:val="both"/>
        <w:rPr>
          <w:rFonts w:ascii="Palatino Linotype" w:eastAsia="Calibri" w:hAnsi="Palatino Linotype" w:cs="Arial"/>
          <w:i/>
          <w:sz w:val="24"/>
          <w:szCs w:val="24"/>
        </w:rPr>
      </w:pPr>
      <w:r w:rsidRPr="00314DA2">
        <w:rPr>
          <w:rFonts w:ascii="Palatino Linotype" w:eastAsia="Calibri" w:hAnsi="Palatino Linotype" w:cs="Arial"/>
          <w:i/>
          <w:sz w:val="24"/>
          <w:szCs w:val="24"/>
        </w:rPr>
        <w:t>III. Información de la obra pública.</w:t>
      </w:r>
    </w:p>
    <w:p w:rsidR="00C21F2A" w:rsidRPr="00314DA2" w:rsidRDefault="00C21F2A" w:rsidP="00314DA2">
      <w:pPr>
        <w:spacing w:after="0" w:line="360" w:lineRule="auto"/>
        <w:ind w:left="567" w:right="567"/>
        <w:jc w:val="both"/>
        <w:rPr>
          <w:rFonts w:ascii="Palatino Linotype" w:eastAsia="Calibri" w:hAnsi="Palatino Linotype" w:cs="Arial"/>
          <w:b/>
          <w:i/>
          <w:sz w:val="24"/>
          <w:szCs w:val="24"/>
          <w:u w:val="single"/>
        </w:rPr>
      </w:pPr>
      <w:r w:rsidRPr="00314DA2">
        <w:rPr>
          <w:rFonts w:ascii="Palatino Linotype" w:eastAsia="Calibri" w:hAnsi="Palatino Linotype" w:cs="Arial"/>
          <w:b/>
          <w:i/>
          <w:sz w:val="24"/>
          <w:szCs w:val="24"/>
          <w:u w:val="single"/>
        </w:rPr>
        <w:t>IV. Información de nómina.</w:t>
      </w:r>
    </w:p>
    <w:p w:rsidR="00C21F2A" w:rsidRPr="00314DA2" w:rsidRDefault="00C21F2A" w:rsidP="00314DA2">
      <w:pPr>
        <w:spacing w:before="240" w:line="360" w:lineRule="auto"/>
        <w:ind w:right="49"/>
        <w:contextualSpacing/>
        <w:jc w:val="both"/>
        <w:rPr>
          <w:rFonts w:ascii="Palatino Linotype" w:eastAsia="Calibri" w:hAnsi="Palatino Linotype" w:cs="Arial"/>
          <w:sz w:val="24"/>
          <w:szCs w:val="24"/>
        </w:rPr>
      </w:pPr>
    </w:p>
    <w:p w:rsidR="00C21F2A" w:rsidRPr="00314DA2" w:rsidRDefault="00C21F2A" w:rsidP="00314DA2">
      <w:pPr>
        <w:numPr>
          <w:ilvl w:val="0"/>
          <w:numId w:val="1"/>
        </w:numPr>
        <w:spacing w:before="240" w:after="0" w:line="360" w:lineRule="auto"/>
        <w:ind w:left="0" w:right="49" w:firstLine="0"/>
        <w:contextualSpacing/>
        <w:jc w:val="both"/>
        <w:rPr>
          <w:rFonts w:ascii="Palatino Linotype" w:eastAsia="Calibri" w:hAnsi="Palatino Linotype" w:cs="Arial"/>
          <w:sz w:val="24"/>
          <w:szCs w:val="24"/>
        </w:rPr>
      </w:pPr>
      <w:r w:rsidRPr="00314DA2">
        <w:rPr>
          <w:rFonts w:ascii="Palatino Linotype" w:eastAsia="Calibri" w:hAnsi="Palatino Linotype" w:cs="Arial"/>
          <w:sz w:val="24"/>
          <w:szCs w:val="24"/>
        </w:rPr>
        <w:t xml:space="preserve">  Es así que la Información correspondiente a la nómina, debe presentarse conforme a lo dispuesto por los </w:t>
      </w:r>
      <w:r w:rsidRPr="00314DA2">
        <w:rPr>
          <w:rFonts w:ascii="Palatino Linotype" w:eastAsia="Calibri" w:hAnsi="Palatino Linotype" w:cs="Arial"/>
          <w:i/>
          <w:sz w:val="24"/>
          <w:szCs w:val="24"/>
        </w:rPr>
        <w:t>Lineamientos para la Entrega del Informe Mensual Municipal</w:t>
      </w:r>
      <w:r w:rsidRPr="00314DA2">
        <w:rPr>
          <w:rFonts w:ascii="Palatino Linotype" w:eastAsia="Calibri" w:hAnsi="Palatino Linotype" w:cs="Arial"/>
          <w:sz w:val="24"/>
          <w:szCs w:val="24"/>
        </w:rPr>
        <w:t xml:space="preserve">, emitidos por OSFEM en cada ejercicio fiscal y que se encuentran disponibles en su sitio de internet, con la finalidad de </w:t>
      </w:r>
      <w:r w:rsidRPr="00314DA2">
        <w:rPr>
          <w:rFonts w:ascii="Palatino Linotype" w:hAnsi="Palatino Linotype"/>
          <w:sz w:val="24"/>
          <w:szCs w:val="24"/>
        </w:rPr>
        <w:t xml:space="preserve">definir los criterios, los formatos y la documentación necesaria para presentar los informes mensuales, que deben ser entregados </w:t>
      </w:r>
      <w:r w:rsidRPr="00314DA2">
        <w:rPr>
          <w:rFonts w:ascii="Palatino Linotype" w:eastAsia="Arial Unicode MS" w:hAnsi="Palatino Linotype" w:cs="Arial"/>
          <w:sz w:val="24"/>
          <w:szCs w:val="24"/>
        </w:rPr>
        <w:t xml:space="preserve">a través de seis discos </w:t>
      </w:r>
      <w:r w:rsidRPr="00314DA2">
        <w:rPr>
          <w:rFonts w:ascii="Palatino Linotype" w:hAnsi="Palatino Linotype"/>
          <w:sz w:val="24"/>
          <w:szCs w:val="24"/>
        </w:rPr>
        <w:t xml:space="preserve">dentro de los veinte días posteriores al término del mes correspondiente, </w:t>
      </w:r>
      <w:r w:rsidRPr="00314DA2">
        <w:rPr>
          <w:rFonts w:ascii="Palatino Linotype" w:eastAsia="Calibri" w:hAnsi="Palatino Linotype" w:cs="Arial"/>
          <w:sz w:val="24"/>
          <w:szCs w:val="24"/>
        </w:rPr>
        <w:t>que contienen la siguiente información:</w:t>
      </w:r>
    </w:p>
    <w:p w:rsidR="00C21F2A" w:rsidRPr="00314DA2" w:rsidRDefault="00C21F2A" w:rsidP="00314DA2">
      <w:pPr>
        <w:spacing w:before="240" w:line="360" w:lineRule="auto"/>
        <w:ind w:right="49"/>
        <w:jc w:val="center"/>
        <w:rPr>
          <w:rFonts w:ascii="Palatino Linotype" w:eastAsia="Calibri" w:hAnsi="Palatino Linotype" w:cs="Arial"/>
          <w:sz w:val="24"/>
          <w:szCs w:val="24"/>
        </w:rPr>
      </w:pPr>
      <w:r w:rsidRPr="00314DA2">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48002C67" wp14:editId="49B455E4">
                <wp:simplePos x="0" y="0"/>
                <wp:positionH relativeFrom="column">
                  <wp:posOffset>96327</wp:posOffset>
                </wp:positionH>
                <wp:positionV relativeFrom="paragraph">
                  <wp:posOffset>1607241</wp:posOffset>
                </wp:positionV>
                <wp:extent cx="2620370" cy="382137"/>
                <wp:effectExtent l="19050" t="19050" r="27940" b="18415"/>
                <wp:wrapNone/>
                <wp:docPr id="3" name="Rectángulo 3"/>
                <wp:cNvGraphicFramePr/>
                <a:graphic xmlns:a="http://schemas.openxmlformats.org/drawingml/2006/main">
                  <a:graphicData uri="http://schemas.microsoft.com/office/word/2010/wordprocessingShape">
                    <wps:wsp>
                      <wps:cNvSpPr/>
                      <wps:spPr>
                        <a:xfrm>
                          <a:off x="0" y="0"/>
                          <a:ext cx="2620370" cy="382137"/>
                        </a:xfrm>
                        <a:prstGeom prst="rect">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5F675" id="Rectángulo 3" o:spid="_x0000_s1026" style="position:absolute;margin-left:7.6pt;margin-top:126.55pt;width:206.3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" filled="f" strokecolor="#c00000" strokeweight="3pt"/>
            </w:pict>
          </mc:Fallback>
        </mc:AlternateContent>
      </w:r>
      <w:r w:rsidRPr="00314DA2">
        <w:rPr>
          <w:rFonts w:ascii="Palatino Linotype" w:hAnsi="Palatino Linotype"/>
          <w:noProof/>
          <w:sz w:val="24"/>
          <w:szCs w:val="24"/>
          <w:lang w:eastAsia="es-MX"/>
        </w:rPr>
        <w:drawing>
          <wp:inline distT="0" distB="0" distL="0" distR="0" wp14:anchorId="264FE9F1" wp14:editId="62CE7B6B">
            <wp:extent cx="5527343" cy="276367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167" t="20753" r="33243" b="50276"/>
                    <a:stretch/>
                  </pic:blipFill>
                  <pic:spPr bwMode="auto">
                    <a:xfrm>
                      <a:off x="0" y="0"/>
                      <a:ext cx="5609766" cy="2804884"/>
                    </a:xfrm>
                    <a:prstGeom prst="rect">
                      <a:avLst/>
                    </a:prstGeom>
                    <a:ln>
                      <a:noFill/>
                    </a:ln>
                    <a:extLst>
                      <a:ext uri="{53640926-AAD7-44D8-BBD7-CCE9431645EC}">
                        <a14:shadowObscured xmlns:a14="http://schemas.microsoft.com/office/drawing/2010/main"/>
                      </a:ext>
                    </a:extLst>
                  </pic:spPr>
                </pic:pic>
              </a:graphicData>
            </a:graphic>
          </wp:inline>
        </w:drawing>
      </w:r>
    </w:p>
    <w:p w:rsidR="00C21F2A" w:rsidRPr="00314DA2" w:rsidRDefault="00C21F2A" w:rsidP="00314DA2">
      <w:pPr>
        <w:numPr>
          <w:ilvl w:val="0"/>
          <w:numId w:val="1"/>
        </w:numPr>
        <w:spacing w:before="240" w:after="0" w:line="360" w:lineRule="auto"/>
        <w:ind w:left="0" w:right="49" w:firstLine="0"/>
        <w:contextualSpacing/>
        <w:jc w:val="both"/>
        <w:rPr>
          <w:rFonts w:ascii="Palatino Linotype" w:eastAsia="Calibri" w:hAnsi="Palatino Linotype" w:cs="Arial"/>
          <w:sz w:val="24"/>
          <w:szCs w:val="24"/>
        </w:rPr>
      </w:pPr>
      <w:r w:rsidRPr="00314DA2">
        <w:rPr>
          <w:rFonts w:ascii="Palatino Linotype" w:eastAsia="Calibri" w:hAnsi="Palatino Linotype" w:cs="Arial"/>
          <w:sz w:val="24"/>
          <w:szCs w:val="24"/>
        </w:rPr>
        <w:t xml:space="preserve">  En este contexto, se advierte que se desea acceder a la información que con motivo de la nómina </w:t>
      </w:r>
      <w:r w:rsidR="00FC1045" w:rsidRPr="00314DA2">
        <w:rPr>
          <w:rFonts w:ascii="Palatino Linotype" w:eastAsia="Calibri" w:hAnsi="Palatino Linotype" w:cs="Arial"/>
          <w:sz w:val="24"/>
          <w:szCs w:val="24"/>
        </w:rPr>
        <w:t xml:space="preserve">que </w:t>
      </w:r>
      <w:r w:rsidRPr="00314DA2">
        <w:rPr>
          <w:rFonts w:ascii="Palatino Linotype" w:eastAsia="Calibri" w:hAnsi="Palatino Linotype" w:cs="Arial"/>
          <w:sz w:val="24"/>
          <w:szCs w:val="24"/>
        </w:rPr>
        <w:t>el Sujeto Obligado</w:t>
      </w:r>
      <w:r w:rsidR="00FC1045" w:rsidRPr="00314DA2">
        <w:rPr>
          <w:rFonts w:ascii="Palatino Linotype" w:eastAsia="Calibri" w:hAnsi="Palatino Linotype" w:cs="Arial"/>
          <w:sz w:val="24"/>
          <w:szCs w:val="24"/>
        </w:rPr>
        <w:t xml:space="preserve"> genera en cuanto al </w:t>
      </w:r>
      <w:proofErr w:type="spellStart"/>
      <w:r w:rsidR="00FC1045" w:rsidRPr="00314DA2">
        <w:rPr>
          <w:rFonts w:ascii="Palatino Linotype" w:eastAsia="Calibri" w:hAnsi="Palatino Linotype" w:cs="Arial"/>
          <w:sz w:val="24"/>
          <w:szCs w:val="24"/>
        </w:rPr>
        <w:t>area</w:t>
      </w:r>
      <w:proofErr w:type="spellEnd"/>
      <w:r w:rsidR="00FC1045" w:rsidRPr="00314DA2">
        <w:rPr>
          <w:rFonts w:ascii="Palatino Linotype" w:eastAsia="Calibri" w:hAnsi="Palatino Linotype" w:cs="Arial"/>
          <w:sz w:val="24"/>
          <w:szCs w:val="24"/>
        </w:rPr>
        <w:t xml:space="preserve"> de presidencia del Sistema Integral de Desarrollo de la Familia</w:t>
      </w:r>
      <w:r w:rsidRPr="00314DA2">
        <w:rPr>
          <w:rFonts w:ascii="Palatino Linotype" w:eastAsia="Calibri" w:hAnsi="Palatino Linotype" w:cs="Arial"/>
          <w:sz w:val="24"/>
          <w:szCs w:val="24"/>
        </w:rPr>
        <w:t>, misma que es enviada al OSFEM para su análisis y evaluación, a través de la documentación siguiente:</w:t>
      </w:r>
    </w:p>
    <w:p w:rsidR="00C21F2A" w:rsidRPr="00314DA2" w:rsidRDefault="00FB57F8" w:rsidP="00314DA2">
      <w:pPr>
        <w:spacing w:before="240" w:after="240" w:line="360" w:lineRule="auto"/>
        <w:jc w:val="both"/>
        <w:rPr>
          <w:rFonts w:ascii="Palatino Linotype" w:hAnsi="Palatino Linotype" w:cs="Arial"/>
          <w:sz w:val="24"/>
          <w:szCs w:val="24"/>
        </w:rPr>
      </w:pPr>
      <w:r w:rsidRPr="00314DA2">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9A69057" wp14:editId="25FC0DFB">
                <wp:simplePos x="0" y="0"/>
                <wp:positionH relativeFrom="margin">
                  <wp:align>left</wp:align>
                </wp:positionH>
                <wp:positionV relativeFrom="paragraph">
                  <wp:posOffset>694690</wp:posOffset>
                </wp:positionV>
                <wp:extent cx="2620010" cy="476250"/>
                <wp:effectExtent l="19050" t="19050" r="27940" b="19050"/>
                <wp:wrapNone/>
                <wp:docPr id="20" name="Rectángulo 20"/>
                <wp:cNvGraphicFramePr/>
                <a:graphic xmlns:a="http://schemas.openxmlformats.org/drawingml/2006/main">
                  <a:graphicData uri="http://schemas.microsoft.com/office/word/2010/wordprocessingShape">
                    <wps:wsp>
                      <wps:cNvSpPr/>
                      <wps:spPr>
                        <a:xfrm>
                          <a:off x="0" y="0"/>
                          <a:ext cx="2620010" cy="476250"/>
                        </a:xfrm>
                        <a:prstGeom prst="rect">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4E88F" id="Rectángulo 20" o:spid="_x0000_s1026" style="position:absolute;margin-left:0;margin-top:54.7pt;width:206.3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" filled="f" strokecolor="#c00000" strokeweight="3pt">
                <w10:wrap anchorx="margin"/>
              </v:rect>
            </w:pict>
          </mc:Fallback>
        </mc:AlternateContent>
      </w:r>
      <w:r w:rsidR="00C21F2A" w:rsidRPr="00314DA2">
        <w:rPr>
          <w:rFonts w:ascii="Palatino Linotype" w:hAnsi="Palatino Linotype"/>
          <w:noProof/>
          <w:sz w:val="24"/>
          <w:szCs w:val="24"/>
          <w:lang w:eastAsia="es-MX"/>
        </w:rPr>
        <w:drawing>
          <wp:inline distT="0" distB="0" distL="0" distR="0" wp14:anchorId="2661B2E8" wp14:editId="0D192B80">
            <wp:extent cx="5732891" cy="3629591"/>
            <wp:effectExtent l="0" t="0" r="127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072" t="18746" r="29036" b="31850"/>
                    <a:stretch/>
                  </pic:blipFill>
                  <pic:spPr bwMode="auto">
                    <a:xfrm>
                      <a:off x="0" y="0"/>
                      <a:ext cx="5753307" cy="3642517"/>
                    </a:xfrm>
                    <a:prstGeom prst="rect">
                      <a:avLst/>
                    </a:prstGeom>
                    <a:ln>
                      <a:noFill/>
                    </a:ln>
                    <a:extLst>
                      <a:ext uri="{53640926-AAD7-44D8-BBD7-CCE9431645EC}">
                        <a14:shadowObscured xmlns:a14="http://schemas.microsoft.com/office/drawing/2010/main"/>
                      </a:ext>
                    </a:extLst>
                  </pic:spPr>
                </pic:pic>
              </a:graphicData>
            </a:graphic>
          </wp:inline>
        </w:drawing>
      </w:r>
    </w:p>
    <w:p w:rsidR="00CC5D09" w:rsidRDefault="00C21F2A" w:rsidP="00314DA2">
      <w:pPr>
        <w:numPr>
          <w:ilvl w:val="0"/>
          <w:numId w:val="1"/>
        </w:numPr>
        <w:spacing w:before="240" w:after="240" w:line="360" w:lineRule="auto"/>
        <w:ind w:left="0" w:firstLine="0"/>
        <w:contextualSpacing/>
        <w:jc w:val="both"/>
        <w:rPr>
          <w:rFonts w:ascii="Palatino Linotype" w:hAnsi="Palatino Linotype"/>
          <w:sz w:val="24"/>
          <w:szCs w:val="24"/>
          <w:lang w:eastAsia="es-MX"/>
        </w:rPr>
      </w:pPr>
      <w:r w:rsidRPr="00314DA2">
        <w:rPr>
          <w:rFonts w:ascii="Palatino Linotype" w:hAnsi="Palatino Linotype" w:cs="Arial"/>
          <w:sz w:val="24"/>
          <w:szCs w:val="24"/>
        </w:rPr>
        <w:t xml:space="preserve">  De la imagen anterior, se desprende que el Sujeto Obligado </w:t>
      </w:r>
      <w:r w:rsidRPr="00314DA2">
        <w:rPr>
          <w:rFonts w:ascii="Palatino Linotype" w:eastAsia="Calibri" w:hAnsi="Palatino Linotype" w:cs="Arial"/>
          <w:sz w:val="24"/>
          <w:szCs w:val="24"/>
        </w:rPr>
        <w:t xml:space="preserve">tiene la obligación de entregar mensualmente </w:t>
      </w:r>
      <w:r w:rsidRPr="00314DA2">
        <w:rPr>
          <w:rFonts w:ascii="Palatino Linotype" w:hAnsi="Palatino Linotype"/>
          <w:sz w:val="24"/>
          <w:szCs w:val="24"/>
          <w:lang w:eastAsia="es-MX"/>
        </w:rPr>
        <w:t xml:space="preserve">al Órgano Superior de Fiscalización del Estado de México el soporte documental de </w:t>
      </w:r>
      <w:r w:rsidRPr="00314DA2">
        <w:rPr>
          <w:rFonts w:ascii="Palatino Linotype" w:hAnsi="Palatino Linotype"/>
          <w:b/>
          <w:sz w:val="24"/>
          <w:szCs w:val="24"/>
          <w:lang w:eastAsia="es-MX"/>
        </w:rPr>
        <w:t>los comprobantes fiscales digitales</w:t>
      </w:r>
      <w:r w:rsidRPr="00314DA2">
        <w:rPr>
          <w:rFonts w:ascii="Palatino Linotype" w:hAnsi="Palatino Linotype"/>
          <w:sz w:val="24"/>
          <w:szCs w:val="24"/>
          <w:lang w:eastAsia="es-MX"/>
        </w:rPr>
        <w:t xml:space="preserve"> que se generan por concepto de nómina correspondiente a los periodos co</w:t>
      </w:r>
      <w:r w:rsidR="00FB57F8" w:rsidRPr="00314DA2">
        <w:rPr>
          <w:rFonts w:ascii="Palatino Linotype" w:hAnsi="Palatino Linotype"/>
          <w:sz w:val="24"/>
          <w:szCs w:val="24"/>
          <w:lang w:eastAsia="es-MX"/>
        </w:rPr>
        <w:t>mprendidos del 01 al 15 y del 15 al</w:t>
      </w:r>
      <w:r w:rsidRPr="00314DA2">
        <w:rPr>
          <w:rFonts w:ascii="Palatino Linotype" w:hAnsi="Palatino Linotype"/>
          <w:sz w:val="24"/>
          <w:szCs w:val="24"/>
          <w:lang w:eastAsia="es-MX"/>
        </w:rPr>
        <w:t xml:space="preserve"> 30/31 de cada mes documentos que se traducen en la información solicitada.</w:t>
      </w:r>
    </w:p>
    <w:p w:rsidR="00314DA2" w:rsidRPr="00314DA2" w:rsidRDefault="00314DA2" w:rsidP="00314DA2">
      <w:pPr>
        <w:spacing w:before="240" w:after="240" w:line="360" w:lineRule="auto"/>
        <w:contextualSpacing/>
        <w:jc w:val="both"/>
        <w:rPr>
          <w:rFonts w:ascii="Palatino Linotype" w:hAnsi="Palatino Linotype"/>
          <w:sz w:val="24"/>
          <w:szCs w:val="24"/>
          <w:lang w:eastAsia="es-MX"/>
        </w:rPr>
      </w:pPr>
    </w:p>
    <w:p w:rsidR="00C21F2A" w:rsidRPr="00314DA2" w:rsidRDefault="00C21F2A" w:rsidP="00314DA2">
      <w:pPr>
        <w:numPr>
          <w:ilvl w:val="0"/>
          <w:numId w:val="1"/>
        </w:numPr>
        <w:spacing w:after="0" w:line="360" w:lineRule="auto"/>
        <w:ind w:left="0" w:firstLine="0"/>
        <w:contextualSpacing/>
        <w:jc w:val="both"/>
        <w:rPr>
          <w:rFonts w:ascii="Palatino Linotype" w:hAnsi="Palatino Linotype"/>
          <w:sz w:val="24"/>
          <w:szCs w:val="24"/>
          <w:lang w:eastAsia="es-MX"/>
        </w:rPr>
      </w:pPr>
      <w:r w:rsidRPr="00314DA2">
        <w:rPr>
          <w:rFonts w:ascii="Palatino Linotype" w:hAnsi="Palatino Linotype"/>
          <w:sz w:val="24"/>
          <w:szCs w:val="24"/>
        </w:rPr>
        <w:t>Y si bien, los lineamientos no establecen un formato cierto o determinado, por cuanto hace a la nómina general, lo cierto es que deben presentarse conforme a la representación impresa, que se genera con motivo de la presentación ante el Órgano fiscalizador.</w:t>
      </w:r>
    </w:p>
    <w:p w:rsidR="00C21F2A" w:rsidRPr="00314DA2" w:rsidRDefault="00C21F2A" w:rsidP="00314DA2">
      <w:pPr>
        <w:spacing w:after="0" w:line="360" w:lineRule="auto"/>
        <w:contextualSpacing/>
        <w:rPr>
          <w:rFonts w:ascii="Palatino Linotype" w:eastAsia="MS Mincho" w:hAnsi="Palatino Linotype" w:cs="Times New Roman"/>
          <w:sz w:val="24"/>
          <w:szCs w:val="24"/>
          <w:lang w:val="es-ES" w:eastAsia="es-ES"/>
        </w:rPr>
      </w:pPr>
    </w:p>
    <w:p w:rsidR="00C21F2A" w:rsidRPr="00314DA2" w:rsidRDefault="00C21F2A" w:rsidP="00314DA2">
      <w:pPr>
        <w:numPr>
          <w:ilvl w:val="0"/>
          <w:numId w:val="1"/>
        </w:numPr>
        <w:spacing w:after="0" w:line="360" w:lineRule="auto"/>
        <w:ind w:left="0" w:firstLine="0"/>
        <w:contextualSpacing/>
        <w:jc w:val="both"/>
        <w:rPr>
          <w:rFonts w:ascii="Palatino Linotype" w:hAnsi="Palatino Linotype"/>
          <w:sz w:val="24"/>
          <w:szCs w:val="24"/>
          <w:lang w:eastAsia="es-MX"/>
        </w:rPr>
      </w:pPr>
      <w:r w:rsidRPr="00314DA2">
        <w:rPr>
          <w:rFonts w:ascii="Palatino Linotype" w:eastAsia="MS Mincho" w:hAnsi="Palatino Linotype" w:cs="Times New Roman"/>
          <w:sz w:val="24"/>
          <w:szCs w:val="24"/>
          <w:lang w:val="es-ES" w:eastAsia="es-ES"/>
        </w:rPr>
        <w:t xml:space="preserve">  Así las cosas, se colige que el </w:t>
      </w:r>
      <w:r w:rsidRPr="00314DA2">
        <w:rPr>
          <w:rFonts w:ascii="Palatino Linotype" w:eastAsia="MS Mincho" w:hAnsi="Palatino Linotype" w:cs="Times New Roman"/>
          <w:b/>
          <w:sz w:val="24"/>
          <w:szCs w:val="24"/>
          <w:lang w:val="es-ES" w:eastAsia="es-ES"/>
        </w:rPr>
        <w:t xml:space="preserve">SUJETO OBLIGADO no </w:t>
      </w:r>
      <w:r w:rsidRPr="00314DA2">
        <w:rPr>
          <w:rFonts w:ascii="Palatino Linotype" w:eastAsia="MS Mincho" w:hAnsi="Palatino Linotype" w:cs="Times New Roman"/>
          <w:sz w:val="24"/>
          <w:szCs w:val="24"/>
          <w:lang w:val="es-ES" w:eastAsia="es-ES"/>
        </w:rPr>
        <w:t xml:space="preserve">cumple con la entrega de la información de manera puntal, </w:t>
      </w:r>
      <w:r w:rsidRPr="00314DA2">
        <w:rPr>
          <w:rFonts w:ascii="Palatino Linotype" w:eastAsia="Times New Roman" w:hAnsi="Palatino Linotype" w:cs="Times New Roman"/>
          <w:color w:val="000000" w:themeColor="text1"/>
          <w:sz w:val="24"/>
          <w:szCs w:val="24"/>
        </w:rPr>
        <w:t>de acuerdo al contenido del artículo 92 de la Ley en la materia fracción VIII el cual establece lo correspondiente a las remuneraciones.</w:t>
      </w:r>
    </w:p>
    <w:p w:rsidR="00C21F2A" w:rsidRPr="00314DA2" w:rsidRDefault="00C21F2A" w:rsidP="00314DA2">
      <w:pPr>
        <w:spacing w:before="240" w:after="240" w:line="360" w:lineRule="auto"/>
        <w:contextualSpacing/>
        <w:jc w:val="both"/>
        <w:rPr>
          <w:rFonts w:ascii="Palatino Linotype" w:eastAsia="Times New Roman" w:hAnsi="Palatino Linotype" w:cs="Times New Roman"/>
          <w:color w:val="000000" w:themeColor="text1"/>
          <w:sz w:val="24"/>
          <w:szCs w:val="24"/>
        </w:rPr>
      </w:pPr>
    </w:p>
    <w:p w:rsidR="00C21F2A" w:rsidRPr="00314DA2" w:rsidRDefault="00C21F2A" w:rsidP="00314DA2">
      <w:pPr>
        <w:numPr>
          <w:ilvl w:val="0"/>
          <w:numId w:val="1"/>
        </w:numPr>
        <w:spacing w:before="240" w:after="240" w:line="360" w:lineRule="auto"/>
        <w:ind w:left="0" w:firstLine="0"/>
        <w:contextualSpacing/>
        <w:jc w:val="both"/>
        <w:rPr>
          <w:rFonts w:ascii="Palatino Linotype" w:eastAsia="Times New Roman" w:hAnsi="Palatino Linotype" w:cs="Times New Roman"/>
          <w:color w:val="000000" w:themeColor="text1"/>
          <w:sz w:val="24"/>
          <w:szCs w:val="24"/>
        </w:rPr>
      </w:pPr>
      <w:r w:rsidRPr="00314DA2">
        <w:rPr>
          <w:rFonts w:ascii="Palatino Linotype" w:eastAsia="Times New Roman" w:hAnsi="Palatino Linotype" w:cs="Times New Roman"/>
          <w:color w:val="000000" w:themeColor="text1"/>
          <w:sz w:val="24"/>
          <w:szCs w:val="24"/>
        </w:rPr>
        <w:t xml:space="preserve">  Luego entonces, es de observar que la información que fue solicitada se encuentra dentro del catálogo de obligaciones de transparencia común, por lo tanto el </w:t>
      </w:r>
      <w:r w:rsidRPr="00314DA2">
        <w:rPr>
          <w:rFonts w:ascii="Palatino Linotype" w:eastAsia="Times New Roman" w:hAnsi="Palatino Linotype" w:cs="Times New Roman"/>
          <w:b/>
          <w:color w:val="000000" w:themeColor="text1"/>
          <w:sz w:val="24"/>
          <w:szCs w:val="24"/>
        </w:rPr>
        <w:t>SUJETO OBLIGADO</w:t>
      </w:r>
      <w:r w:rsidRPr="00314DA2">
        <w:rPr>
          <w:rFonts w:ascii="Palatino Linotype" w:eastAsia="Times New Roman" w:hAnsi="Palatino Linotype" w:cs="Times New Roman"/>
          <w:color w:val="000000" w:themeColor="text1"/>
          <w:sz w:val="24"/>
          <w:szCs w:val="24"/>
        </w:rPr>
        <w:t xml:space="preserve"> para dar cumplimiento al derecho de acceso a la información deberá de proporcionar la </w:t>
      </w:r>
      <w:r w:rsidR="00FB57F8" w:rsidRPr="00314DA2">
        <w:rPr>
          <w:rFonts w:ascii="Palatino Linotype" w:eastAsia="Times New Roman" w:hAnsi="Palatino Linotype" w:cs="Times New Roman"/>
          <w:color w:val="000000" w:themeColor="text1"/>
          <w:sz w:val="24"/>
          <w:szCs w:val="24"/>
        </w:rPr>
        <w:t>información correspondiente a los Recibos de Nómina</w:t>
      </w:r>
      <w:r w:rsidRPr="00314DA2">
        <w:rPr>
          <w:rFonts w:ascii="Palatino Linotype" w:eastAsia="Times New Roman" w:hAnsi="Palatino Linotype" w:cs="Times New Roman"/>
          <w:color w:val="000000" w:themeColor="text1"/>
          <w:sz w:val="24"/>
          <w:szCs w:val="24"/>
        </w:rPr>
        <w:t xml:space="preserve"> del </w:t>
      </w:r>
      <w:r w:rsidR="00FB57F8" w:rsidRPr="00314DA2">
        <w:rPr>
          <w:rFonts w:ascii="Palatino Linotype" w:eastAsia="Times New Roman" w:hAnsi="Palatino Linotype" w:cs="Times New Roman"/>
          <w:color w:val="000000" w:themeColor="text1"/>
          <w:sz w:val="24"/>
          <w:szCs w:val="24"/>
        </w:rPr>
        <w:t xml:space="preserve">personal adscrito al área de presidencia del </w:t>
      </w:r>
      <w:r w:rsidRPr="00314DA2">
        <w:rPr>
          <w:rFonts w:ascii="Palatino Linotype" w:eastAsia="Times New Roman" w:hAnsi="Palatino Linotype" w:cs="Times New Roman"/>
          <w:b/>
          <w:color w:val="000000" w:themeColor="text1"/>
          <w:sz w:val="24"/>
          <w:szCs w:val="24"/>
        </w:rPr>
        <w:t>Sistema Municipal para el Des</w:t>
      </w:r>
      <w:r w:rsidR="00CC5D09" w:rsidRPr="00314DA2">
        <w:rPr>
          <w:rFonts w:ascii="Palatino Linotype" w:eastAsia="Times New Roman" w:hAnsi="Palatino Linotype" w:cs="Times New Roman"/>
          <w:b/>
          <w:color w:val="000000" w:themeColor="text1"/>
          <w:sz w:val="24"/>
          <w:szCs w:val="24"/>
        </w:rPr>
        <w:t xml:space="preserve">arrollo Integral de la Familia </w:t>
      </w:r>
      <w:r w:rsidR="0072044D" w:rsidRPr="00314DA2">
        <w:rPr>
          <w:rFonts w:ascii="Palatino Linotype" w:eastAsia="Times New Roman" w:hAnsi="Palatino Linotype" w:cs="Times New Roman"/>
          <w:b/>
          <w:color w:val="000000" w:themeColor="text1"/>
          <w:sz w:val="24"/>
          <w:szCs w:val="24"/>
        </w:rPr>
        <w:t>de Atenco</w:t>
      </w:r>
      <w:r w:rsidRPr="00314DA2">
        <w:rPr>
          <w:rFonts w:ascii="Palatino Linotype" w:eastAsia="Times New Roman" w:hAnsi="Palatino Linotype" w:cs="Times New Roman"/>
          <w:color w:val="000000" w:themeColor="text1"/>
          <w:sz w:val="24"/>
          <w:szCs w:val="24"/>
        </w:rPr>
        <w:t>, correspondiente a l</w:t>
      </w:r>
      <w:r w:rsidR="00FB57F8" w:rsidRPr="00314DA2">
        <w:rPr>
          <w:rFonts w:ascii="Palatino Linotype" w:eastAsia="Times New Roman" w:hAnsi="Palatino Linotype" w:cs="Times New Roman"/>
          <w:color w:val="000000" w:themeColor="text1"/>
          <w:sz w:val="24"/>
          <w:szCs w:val="24"/>
        </w:rPr>
        <w:t xml:space="preserve">a segunda quincena del mes de mayo de la presente anualidad, en razón de que fue la última genera a la fecha en que se requirió la información y al no precisarse la temporalidad se </w:t>
      </w:r>
      <w:r w:rsidR="002E772C" w:rsidRPr="00314DA2">
        <w:rPr>
          <w:rFonts w:ascii="Palatino Linotype" w:eastAsia="Times New Roman" w:hAnsi="Palatino Linotype" w:cs="Times New Roman"/>
          <w:color w:val="000000" w:themeColor="text1"/>
          <w:sz w:val="24"/>
          <w:szCs w:val="24"/>
        </w:rPr>
        <w:t>hará</w:t>
      </w:r>
      <w:r w:rsidR="00FB57F8" w:rsidRPr="00314DA2">
        <w:rPr>
          <w:rFonts w:ascii="Palatino Linotype" w:eastAsia="Times New Roman" w:hAnsi="Palatino Linotype" w:cs="Times New Roman"/>
          <w:color w:val="000000" w:themeColor="text1"/>
          <w:sz w:val="24"/>
          <w:szCs w:val="24"/>
        </w:rPr>
        <w:t xml:space="preserve"> entrega d</w:t>
      </w:r>
      <w:r w:rsidR="002E772C" w:rsidRPr="00314DA2">
        <w:rPr>
          <w:rFonts w:ascii="Palatino Linotype" w:eastAsia="Times New Roman" w:hAnsi="Palatino Linotype" w:cs="Times New Roman"/>
          <w:color w:val="000000" w:themeColor="text1"/>
          <w:sz w:val="24"/>
          <w:szCs w:val="24"/>
        </w:rPr>
        <w:t>e la antes referida, en versión pública</w:t>
      </w:r>
      <w:r w:rsidRPr="00314DA2">
        <w:rPr>
          <w:rFonts w:ascii="Palatino Linotype" w:eastAsia="MS Mincho" w:hAnsi="Palatino Linotype" w:cstheme="majorBidi"/>
          <w:b/>
          <w:sz w:val="24"/>
          <w:szCs w:val="24"/>
          <w:lang w:val="es-ES_tradnl" w:eastAsia="es-ES"/>
        </w:rPr>
        <w:t xml:space="preserve">, </w:t>
      </w:r>
      <w:r w:rsidRPr="00314DA2">
        <w:rPr>
          <w:rFonts w:ascii="Palatino Linotype" w:eastAsia="Times New Roman" w:hAnsi="Palatino Linotype" w:cs="Times New Roman"/>
          <w:color w:val="000000" w:themeColor="text1"/>
          <w:sz w:val="24"/>
          <w:szCs w:val="24"/>
        </w:rPr>
        <w:t>información que es generada de manera mensual y remita al Órgano de Fiscalización del Estado de México (OSFEM).</w:t>
      </w:r>
    </w:p>
    <w:p w:rsidR="00004AF5" w:rsidRPr="00314DA2" w:rsidRDefault="00004AF5" w:rsidP="00314DA2">
      <w:pPr>
        <w:pStyle w:val="Prrafodelista"/>
        <w:spacing w:line="360" w:lineRule="auto"/>
        <w:rPr>
          <w:rFonts w:ascii="Palatino Linotype" w:eastAsia="Times New Roman" w:hAnsi="Palatino Linotype" w:cs="Times New Roman"/>
          <w:color w:val="000000" w:themeColor="text1"/>
        </w:rPr>
      </w:pPr>
    </w:p>
    <w:p w:rsidR="00314DA2" w:rsidRDefault="00004AF5" w:rsidP="00314DA2">
      <w:pPr>
        <w:numPr>
          <w:ilvl w:val="0"/>
          <w:numId w:val="1"/>
        </w:numPr>
        <w:spacing w:before="240" w:after="240" w:line="360" w:lineRule="auto"/>
        <w:ind w:left="0" w:firstLine="0"/>
        <w:contextualSpacing/>
        <w:jc w:val="both"/>
        <w:rPr>
          <w:rFonts w:ascii="Palatino Linotype" w:eastAsia="Times New Roman" w:hAnsi="Palatino Linotype" w:cs="Times New Roman"/>
          <w:color w:val="000000" w:themeColor="text1"/>
          <w:sz w:val="24"/>
          <w:szCs w:val="24"/>
        </w:rPr>
      </w:pPr>
      <w:r w:rsidRPr="00314DA2">
        <w:rPr>
          <w:rFonts w:ascii="Palatino Linotype" w:eastAsia="Times New Roman" w:hAnsi="Palatino Linotype" w:cs="Times New Roman"/>
          <w:color w:val="000000" w:themeColor="text1"/>
          <w:sz w:val="24"/>
          <w:szCs w:val="24"/>
        </w:rPr>
        <w:t xml:space="preserve">No obstante lo anterior, resulta necesario hacer referencia que de la información remitida en respuesta no hizo pronunciamiento en cuanto al titular del área administrativa, es decir, del servidor público que ostenta el cargo de presidente(a) del </w:t>
      </w:r>
      <w:r w:rsidRPr="00314DA2">
        <w:rPr>
          <w:rFonts w:ascii="Palatino Linotype" w:eastAsia="Times New Roman" w:hAnsi="Palatino Linotype" w:cs="Times New Roman"/>
          <w:b/>
          <w:color w:val="000000" w:themeColor="text1"/>
          <w:sz w:val="24"/>
          <w:szCs w:val="24"/>
        </w:rPr>
        <w:t xml:space="preserve">Sistema Municipal para el Desarrollo Integral de la Familia de Atenco, </w:t>
      </w:r>
      <w:r w:rsidRPr="00314DA2">
        <w:rPr>
          <w:rFonts w:ascii="Palatino Linotype" w:eastAsia="Times New Roman" w:hAnsi="Palatino Linotype" w:cs="Times New Roman"/>
          <w:color w:val="000000" w:themeColor="text1"/>
          <w:sz w:val="24"/>
          <w:szCs w:val="24"/>
        </w:rPr>
        <w:t xml:space="preserve">por lo anterior el </w:t>
      </w:r>
      <w:r w:rsidRPr="00314DA2">
        <w:rPr>
          <w:rFonts w:ascii="Palatino Linotype" w:eastAsia="Times New Roman" w:hAnsi="Palatino Linotype" w:cs="Times New Roman"/>
          <w:b/>
          <w:color w:val="000000" w:themeColor="text1"/>
          <w:sz w:val="24"/>
          <w:szCs w:val="24"/>
        </w:rPr>
        <w:t>SUJETO OBLIGADO</w:t>
      </w:r>
      <w:r w:rsidRPr="00314DA2">
        <w:rPr>
          <w:rFonts w:ascii="Palatino Linotype" w:eastAsia="Times New Roman" w:hAnsi="Palatino Linotype" w:cs="Times New Roman"/>
          <w:color w:val="000000" w:themeColor="text1"/>
          <w:sz w:val="24"/>
          <w:szCs w:val="24"/>
        </w:rPr>
        <w:t xml:space="preserve"> deberá de realizar una búsqueda exhaustiva y razonable de la información, a efecto se entregarla de forma completa.</w:t>
      </w:r>
    </w:p>
    <w:p w:rsidR="00314DA2" w:rsidRPr="00314DA2" w:rsidRDefault="00314DA2" w:rsidP="00314DA2">
      <w:pPr>
        <w:spacing w:before="240" w:after="240" w:line="360" w:lineRule="auto"/>
        <w:contextualSpacing/>
        <w:jc w:val="both"/>
        <w:rPr>
          <w:rFonts w:ascii="Palatino Linotype" w:eastAsia="Times New Roman" w:hAnsi="Palatino Linotype" w:cs="Times New Roman"/>
          <w:color w:val="000000" w:themeColor="text1"/>
          <w:sz w:val="24"/>
          <w:szCs w:val="24"/>
        </w:rPr>
      </w:pPr>
    </w:p>
    <w:p w:rsidR="00004AF5" w:rsidRPr="00314DA2" w:rsidRDefault="00004AF5" w:rsidP="00314DA2">
      <w:pPr>
        <w:numPr>
          <w:ilvl w:val="0"/>
          <w:numId w:val="1"/>
        </w:numPr>
        <w:spacing w:after="0" w:line="360" w:lineRule="auto"/>
        <w:ind w:left="0" w:firstLine="0"/>
        <w:contextualSpacing/>
        <w:jc w:val="both"/>
        <w:rPr>
          <w:rFonts w:ascii="Palatino Linotype" w:eastAsia="Times New Roman" w:hAnsi="Palatino Linotype" w:cs="Times New Roman"/>
          <w:color w:val="000000" w:themeColor="text1"/>
          <w:sz w:val="24"/>
          <w:szCs w:val="24"/>
        </w:rPr>
      </w:pPr>
      <w:r w:rsidRPr="00314DA2">
        <w:rPr>
          <w:rFonts w:ascii="Palatino Linotype" w:eastAsia="Times New Roman" w:hAnsi="Palatino Linotype" w:cs="Times New Roman"/>
          <w:color w:val="000000" w:themeColor="text1"/>
          <w:sz w:val="24"/>
          <w:szCs w:val="24"/>
        </w:rPr>
        <w:t>Lo anterior en términos de lo establecido por la Ley que Crea Los Organismos Públicos Descentralizados de Asistencia Social, de Carácter Municipal, Denominados "Sistemas Municipales para el Desarrollo Integral de la Familia en su artículo 11 y 12 que establecen lo siguiente:</w:t>
      </w:r>
    </w:p>
    <w:p w:rsidR="00004AF5" w:rsidRPr="00314DA2" w:rsidRDefault="00004AF5" w:rsidP="00314DA2">
      <w:pPr>
        <w:pStyle w:val="Prrafodelista"/>
        <w:spacing w:line="360" w:lineRule="auto"/>
        <w:rPr>
          <w:rFonts w:ascii="Palatino Linotype" w:eastAsia="Times New Roman" w:hAnsi="Palatino Linotype" w:cs="Times New Roman"/>
          <w:color w:val="000000" w:themeColor="text1"/>
        </w:rPr>
      </w:pPr>
    </w:p>
    <w:p w:rsidR="00004AF5" w:rsidRPr="00314DA2" w:rsidRDefault="00004AF5" w:rsidP="00314DA2">
      <w:pPr>
        <w:spacing w:after="0" w:line="360" w:lineRule="auto"/>
        <w:ind w:left="567" w:right="566"/>
        <w:contextualSpacing/>
        <w:jc w:val="both"/>
        <w:rPr>
          <w:rFonts w:ascii="Palatino Linotype" w:hAnsi="Palatino Linotype"/>
          <w:b/>
          <w:i/>
          <w:sz w:val="24"/>
          <w:szCs w:val="24"/>
        </w:rPr>
      </w:pPr>
      <w:r w:rsidRPr="00314DA2">
        <w:rPr>
          <w:rFonts w:ascii="Palatino Linotype" w:hAnsi="Palatino Linotype"/>
          <w:i/>
          <w:sz w:val="24"/>
          <w:szCs w:val="24"/>
        </w:rPr>
        <w:t xml:space="preserve">Artículo 11.- </w:t>
      </w:r>
      <w:r w:rsidRPr="00314DA2">
        <w:rPr>
          <w:rFonts w:ascii="Palatino Linotype" w:hAnsi="Palatino Linotype"/>
          <w:b/>
          <w:i/>
          <w:sz w:val="24"/>
          <w:szCs w:val="24"/>
        </w:rPr>
        <w:t>Serán Órganos Superiores de los Organismos:</w:t>
      </w:r>
    </w:p>
    <w:p w:rsidR="00004AF5" w:rsidRPr="00314DA2" w:rsidRDefault="00004AF5" w:rsidP="00314DA2">
      <w:pPr>
        <w:spacing w:after="0" w:line="360" w:lineRule="auto"/>
        <w:ind w:left="567" w:right="566"/>
        <w:contextualSpacing/>
        <w:jc w:val="both"/>
        <w:rPr>
          <w:rFonts w:ascii="Palatino Linotype" w:hAnsi="Palatino Linotype"/>
          <w:i/>
          <w:sz w:val="24"/>
          <w:szCs w:val="24"/>
        </w:rPr>
      </w:pPr>
      <w:r w:rsidRPr="00314DA2">
        <w:rPr>
          <w:rFonts w:ascii="Palatino Linotype" w:hAnsi="Palatino Linotype"/>
          <w:i/>
          <w:sz w:val="24"/>
          <w:szCs w:val="24"/>
        </w:rPr>
        <w:t>I. La Junta de Gobierno;</w:t>
      </w:r>
    </w:p>
    <w:p w:rsidR="00004AF5" w:rsidRPr="00314DA2" w:rsidRDefault="00004AF5" w:rsidP="00314DA2">
      <w:pPr>
        <w:spacing w:after="0" w:line="360" w:lineRule="auto"/>
        <w:ind w:left="567" w:right="566"/>
        <w:contextualSpacing/>
        <w:jc w:val="both"/>
        <w:rPr>
          <w:rFonts w:ascii="Palatino Linotype" w:hAnsi="Palatino Linotype"/>
          <w:b/>
          <w:i/>
          <w:sz w:val="24"/>
          <w:szCs w:val="24"/>
        </w:rPr>
      </w:pPr>
      <w:r w:rsidRPr="00314DA2">
        <w:rPr>
          <w:rFonts w:ascii="Palatino Linotype" w:hAnsi="Palatino Linotype"/>
          <w:b/>
          <w:i/>
          <w:sz w:val="24"/>
          <w:szCs w:val="24"/>
        </w:rPr>
        <w:t>II. La Presidencia; y</w:t>
      </w:r>
    </w:p>
    <w:p w:rsidR="00004AF5" w:rsidRPr="00314DA2" w:rsidRDefault="00004AF5" w:rsidP="00314DA2">
      <w:pPr>
        <w:spacing w:after="0" w:line="360" w:lineRule="auto"/>
        <w:ind w:left="567" w:right="566"/>
        <w:contextualSpacing/>
        <w:jc w:val="both"/>
        <w:rPr>
          <w:rFonts w:ascii="Palatino Linotype" w:hAnsi="Palatino Linotype"/>
          <w:b/>
          <w:i/>
          <w:sz w:val="24"/>
          <w:szCs w:val="24"/>
        </w:rPr>
      </w:pPr>
      <w:r w:rsidRPr="00314DA2">
        <w:rPr>
          <w:rFonts w:ascii="Palatino Linotype" w:hAnsi="Palatino Linotype"/>
          <w:i/>
          <w:sz w:val="24"/>
          <w:szCs w:val="24"/>
        </w:rPr>
        <w:t>III. La Dirección</w:t>
      </w:r>
    </w:p>
    <w:p w:rsidR="00004AF5" w:rsidRPr="00314DA2" w:rsidRDefault="00004AF5" w:rsidP="00314DA2">
      <w:pPr>
        <w:spacing w:after="0" w:line="360" w:lineRule="auto"/>
        <w:ind w:left="567" w:right="566"/>
        <w:contextualSpacing/>
        <w:jc w:val="both"/>
        <w:rPr>
          <w:rFonts w:ascii="Palatino Linotype" w:hAnsi="Palatino Linotype"/>
          <w:i/>
          <w:sz w:val="24"/>
          <w:szCs w:val="24"/>
        </w:rPr>
      </w:pPr>
    </w:p>
    <w:p w:rsidR="00C21F2A" w:rsidRPr="00314DA2" w:rsidRDefault="00004AF5" w:rsidP="00314DA2">
      <w:pPr>
        <w:spacing w:after="0" w:line="360" w:lineRule="auto"/>
        <w:ind w:left="567" w:right="566"/>
        <w:contextualSpacing/>
        <w:jc w:val="both"/>
        <w:rPr>
          <w:rFonts w:ascii="Palatino Linotype" w:eastAsia="Times New Roman" w:hAnsi="Palatino Linotype" w:cs="Times New Roman"/>
          <w:i/>
          <w:color w:val="000000" w:themeColor="text1"/>
          <w:sz w:val="24"/>
          <w:szCs w:val="24"/>
        </w:rPr>
      </w:pPr>
      <w:r w:rsidRPr="00314DA2">
        <w:rPr>
          <w:rFonts w:ascii="Palatino Linotype" w:hAnsi="Palatino Linotype"/>
          <w:i/>
          <w:sz w:val="24"/>
          <w:szCs w:val="24"/>
        </w:rPr>
        <w:t xml:space="preserve">Artículo 12.- El Órgano Superior de los Organismos será la Junta de Gobierno, la cual se integrará con un Presidente, un Secretario, un Tesorero y dos Vocales. </w:t>
      </w:r>
      <w:r w:rsidRPr="00314DA2">
        <w:rPr>
          <w:rFonts w:ascii="Palatino Linotype" w:hAnsi="Palatino Linotype"/>
          <w:b/>
          <w:i/>
          <w:sz w:val="24"/>
          <w:szCs w:val="24"/>
        </w:rPr>
        <w:t>Recayendo la Presidencia en la persona que al efecto nombre el C. Presidente Municipal</w:t>
      </w:r>
      <w:r w:rsidRPr="00314DA2">
        <w:rPr>
          <w:rFonts w:ascii="Palatino Linotype" w:hAnsi="Palatino Linotype"/>
          <w:i/>
          <w:sz w:val="24"/>
          <w:szCs w:val="24"/>
        </w:rPr>
        <w:t>, lo mismo el Secretario, que en todo caso será el Director, el Tesorero será la persona que designe el Presidente de la Junta de Gobierno y los Vocales serán dos funcionarios Municipales, cuya actividad se encuentre más relacionada con los objetivos de los Organismos</w:t>
      </w:r>
    </w:p>
    <w:p w:rsidR="00C21F2A" w:rsidRPr="00314DA2" w:rsidRDefault="00C21F2A" w:rsidP="00314DA2">
      <w:pPr>
        <w:keepNext/>
        <w:keepLines/>
        <w:spacing w:before="240" w:after="0" w:line="360" w:lineRule="auto"/>
        <w:outlineLvl w:val="0"/>
        <w:rPr>
          <w:rFonts w:ascii="Palatino Linotype" w:eastAsia="MS Gothic" w:hAnsi="Palatino Linotype" w:cstheme="majorBidi"/>
          <w:b/>
          <w:sz w:val="24"/>
          <w:szCs w:val="24"/>
          <w:lang w:val="es-ES_tradnl"/>
        </w:rPr>
      </w:pPr>
      <w:bookmarkStart w:id="14" w:name="_Toc536726465"/>
      <w:bookmarkStart w:id="15" w:name="_Toc10736008"/>
      <w:bookmarkStart w:id="16" w:name="_Toc13651962"/>
      <w:r w:rsidRPr="00314DA2">
        <w:rPr>
          <w:rFonts w:ascii="Palatino Linotype" w:eastAsia="MS Gothic" w:hAnsi="Palatino Linotype" w:cstheme="majorBidi"/>
          <w:b/>
          <w:sz w:val="24"/>
          <w:szCs w:val="24"/>
          <w:lang w:val="es-ES_tradnl"/>
        </w:rPr>
        <w:t>QUINTO. De la Versión Pública</w:t>
      </w:r>
      <w:bookmarkEnd w:id="14"/>
      <w:bookmarkEnd w:id="15"/>
      <w:bookmarkEnd w:id="16"/>
      <w:r w:rsidRPr="00314DA2">
        <w:rPr>
          <w:rFonts w:ascii="Palatino Linotype" w:eastAsia="MS Gothic" w:hAnsi="Palatino Linotype" w:cstheme="majorBidi"/>
          <w:b/>
          <w:sz w:val="24"/>
          <w:szCs w:val="24"/>
          <w:lang w:val="es-ES_tradnl"/>
        </w:rPr>
        <w:t xml:space="preserve"> </w:t>
      </w:r>
    </w:p>
    <w:p w:rsidR="00C21F2A" w:rsidRPr="00314DA2" w:rsidRDefault="00C21F2A" w:rsidP="00314DA2">
      <w:pPr>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C21F2A" w:rsidRDefault="00C21F2A" w:rsidP="00314DA2">
      <w:pPr>
        <w:numPr>
          <w:ilvl w:val="0"/>
          <w:numId w:val="1"/>
        </w:numPr>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r w:rsidRPr="00314DA2">
        <w:rPr>
          <w:rFonts w:ascii="Palatino Linotype" w:eastAsia="Calibri" w:hAnsi="Palatino Linotype" w:cs="Arial"/>
          <w:sz w:val="24"/>
          <w:szCs w:val="24"/>
          <w:lang w:val="es-ES_tradnl" w:eastAsia="es-MX"/>
        </w:rPr>
        <w:t xml:space="preserve">  Como ya se ha señalado en el considerando anteriormente </w:t>
      </w:r>
      <w:r w:rsidRPr="00314DA2">
        <w:rPr>
          <w:rFonts w:ascii="Palatino Linotype" w:eastAsia="Calibri" w:hAnsi="Palatino Linotype" w:cs="Arial"/>
          <w:sz w:val="24"/>
          <w:szCs w:val="24"/>
          <w:lang w:val="es-ES" w:eastAsia="es-MX"/>
        </w:rPr>
        <w:t xml:space="preserve">el </w:t>
      </w:r>
      <w:r w:rsidRPr="00314DA2">
        <w:rPr>
          <w:rFonts w:ascii="Palatino Linotype" w:eastAsia="Calibri" w:hAnsi="Palatino Linotype" w:cs="Arial"/>
          <w:b/>
          <w:sz w:val="24"/>
          <w:szCs w:val="24"/>
          <w:lang w:val="es-ES" w:eastAsia="es-MX"/>
        </w:rPr>
        <w:t>SUJETO OBLIGADO,</w:t>
      </w:r>
      <w:r w:rsidR="002E772C" w:rsidRPr="00314DA2">
        <w:rPr>
          <w:rFonts w:ascii="Palatino Linotype" w:eastAsia="Calibri" w:hAnsi="Palatino Linotype" w:cs="Arial"/>
          <w:sz w:val="24"/>
          <w:szCs w:val="24"/>
          <w:lang w:val="es-ES" w:eastAsia="es-MX"/>
        </w:rPr>
        <w:t xml:space="preserve"> deberá entregar los Recibos Nómina</w:t>
      </w:r>
      <w:r w:rsidRPr="00314DA2">
        <w:rPr>
          <w:rFonts w:ascii="Palatino Linotype" w:eastAsia="Calibri" w:hAnsi="Palatino Linotype" w:cs="Arial"/>
          <w:sz w:val="24"/>
          <w:szCs w:val="24"/>
          <w:lang w:val="es-ES" w:eastAsia="es-MX"/>
        </w:rPr>
        <w:t xml:space="preserve"> de todo el personal </w:t>
      </w:r>
      <w:r w:rsidR="002E772C" w:rsidRPr="00314DA2">
        <w:rPr>
          <w:rFonts w:ascii="Palatino Linotype" w:eastAsia="Calibri" w:hAnsi="Palatino Linotype" w:cs="Arial"/>
          <w:sz w:val="24"/>
          <w:szCs w:val="24"/>
          <w:lang w:val="es-ES" w:eastAsia="es-MX"/>
        </w:rPr>
        <w:t xml:space="preserve">adscrito al área de presidencia </w:t>
      </w:r>
      <w:r w:rsidRPr="00314DA2">
        <w:rPr>
          <w:rFonts w:ascii="Palatino Linotype" w:eastAsia="Calibri" w:hAnsi="Palatino Linotype" w:cs="Arial"/>
          <w:sz w:val="24"/>
          <w:szCs w:val="24"/>
          <w:lang w:val="es-ES" w:eastAsia="es-MX"/>
        </w:rPr>
        <w:t xml:space="preserve">que laboran </w:t>
      </w:r>
      <w:r w:rsidRPr="00314DA2">
        <w:rPr>
          <w:rFonts w:ascii="Palatino Linotype" w:eastAsia="MS Mincho" w:hAnsi="Palatino Linotype" w:cs="Arial"/>
          <w:b/>
          <w:sz w:val="24"/>
          <w:szCs w:val="24"/>
          <w:lang w:eastAsia="es-ES"/>
        </w:rPr>
        <w:t>Sistema Municipal para el Des</w:t>
      </w:r>
      <w:r w:rsidR="002E772C" w:rsidRPr="00314DA2">
        <w:rPr>
          <w:rFonts w:ascii="Palatino Linotype" w:eastAsia="MS Mincho" w:hAnsi="Palatino Linotype" w:cs="Arial"/>
          <w:b/>
          <w:sz w:val="24"/>
          <w:szCs w:val="24"/>
          <w:lang w:eastAsia="es-ES"/>
        </w:rPr>
        <w:t xml:space="preserve">arrollo Integral de la Familia </w:t>
      </w:r>
      <w:r w:rsidRPr="00314DA2">
        <w:rPr>
          <w:rFonts w:ascii="Palatino Linotype" w:eastAsia="MS Mincho" w:hAnsi="Palatino Linotype" w:cs="Arial"/>
          <w:b/>
          <w:sz w:val="24"/>
          <w:szCs w:val="24"/>
          <w:lang w:eastAsia="es-ES"/>
        </w:rPr>
        <w:t>de</w:t>
      </w:r>
      <w:r w:rsidR="002E772C" w:rsidRPr="00314DA2">
        <w:rPr>
          <w:rFonts w:ascii="Palatino Linotype" w:eastAsia="MS Mincho" w:hAnsi="Palatino Linotype" w:cs="Arial"/>
          <w:b/>
          <w:sz w:val="24"/>
          <w:szCs w:val="24"/>
          <w:lang w:eastAsia="es-ES"/>
        </w:rPr>
        <w:t xml:space="preserve"> Atenco</w:t>
      </w:r>
      <w:r w:rsidRPr="00314DA2">
        <w:rPr>
          <w:rFonts w:ascii="Palatino Linotype" w:eastAsia="Calibri" w:hAnsi="Palatino Linotype" w:cs="Arial"/>
          <w:sz w:val="24"/>
          <w:szCs w:val="24"/>
          <w:lang w:val="es-ES" w:eastAsia="es-MX"/>
        </w:rPr>
        <w:t>,</w:t>
      </w:r>
      <w:r w:rsidRPr="00314DA2">
        <w:rPr>
          <w:rFonts w:ascii="Palatino Linotype" w:eastAsia="Calibri" w:hAnsi="Palatino Linotype" w:cs="Arial"/>
          <w:sz w:val="24"/>
          <w:szCs w:val="24"/>
          <w:lang w:val="es-ES_tradnl" w:eastAsia="es-MX"/>
        </w:rPr>
        <w:t xml:space="preserve"> correspondiente </w:t>
      </w:r>
      <w:r w:rsidR="002E772C" w:rsidRPr="00314DA2">
        <w:rPr>
          <w:rFonts w:ascii="Palatino Linotype" w:eastAsia="Calibri" w:hAnsi="Palatino Linotype" w:cs="Arial"/>
          <w:sz w:val="24"/>
          <w:szCs w:val="24"/>
          <w:lang w:val="es-ES_tradnl" w:eastAsia="es-MX"/>
        </w:rPr>
        <w:t xml:space="preserve">a la segunda quincena del mes de mayo </w:t>
      </w:r>
      <w:r w:rsidRPr="00314DA2">
        <w:rPr>
          <w:rFonts w:ascii="Palatino Linotype" w:eastAsia="Calibri" w:hAnsi="Palatino Linotype" w:cs="Arial"/>
          <w:sz w:val="24"/>
          <w:szCs w:val="24"/>
          <w:lang w:val="es-ES_tradnl" w:eastAsia="es-MX"/>
        </w:rPr>
        <w:t>anualidad.</w:t>
      </w:r>
    </w:p>
    <w:p w:rsidR="00314DA2" w:rsidRPr="00314DA2" w:rsidRDefault="00314DA2" w:rsidP="00314DA2">
      <w:pPr>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C21F2A" w:rsidRDefault="00C21F2A" w:rsidP="00314DA2">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14DA2">
        <w:rPr>
          <w:rFonts w:ascii="Palatino Linotype" w:eastAsia="MS Mincho" w:hAnsi="Palatino Linotype" w:cs="Arial"/>
          <w:color w:val="000000"/>
          <w:sz w:val="24"/>
          <w:szCs w:val="24"/>
          <w:lang w:val="es-ES_tradnl" w:eastAsia="es-ES"/>
        </w:rPr>
        <w:t xml:space="preserve">  Asimismo 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14DA2">
        <w:rPr>
          <w:rFonts w:ascii="Palatino Linotype" w:eastAsia="MS Mincho" w:hAnsi="Palatino Linotype" w:cs="Arial"/>
          <w:b/>
          <w:color w:val="000000"/>
          <w:sz w:val="24"/>
          <w:szCs w:val="24"/>
          <w:u w:val="single"/>
          <w:lang w:val="es-ES_tradnl" w:eastAsia="es-ES"/>
        </w:rPr>
        <w:t>versión pública</w:t>
      </w:r>
      <w:r w:rsidRPr="00314DA2">
        <w:rPr>
          <w:rFonts w:ascii="Palatino Linotype" w:eastAsia="MS Mincho" w:hAnsi="Palatino Linotype" w:cs="Arial"/>
          <w:color w:val="000000"/>
          <w:sz w:val="24"/>
          <w:szCs w:val="24"/>
          <w:lang w:val="es-ES_tradnl" w:eastAsia="es-ES"/>
        </w:rPr>
        <w:t xml:space="preserve"> </w:t>
      </w:r>
      <w:r w:rsidRPr="00314DA2">
        <w:rPr>
          <w:rFonts w:ascii="Palatino Linotype" w:eastAsia="MS Mincho" w:hAnsi="Palatino Linotype" w:cs="Arial"/>
          <w:sz w:val="24"/>
          <w:szCs w:val="24"/>
          <w:lang w:val="es-ES_tradnl" w:eastAsia="es-ES"/>
        </w:rPr>
        <w:t>del</w:t>
      </w:r>
      <w:r w:rsidRPr="00314DA2">
        <w:rPr>
          <w:rFonts w:ascii="Palatino Linotype" w:eastAsia="MS Mincho" w:hAnsi="Palatino Linotype" w:cs="Arial"/>
          <w:color w:val="000000"/>
          <w:sz w:val="24"/>
          <w:szCs w:val="24"/>
          <w:lang w:val="es-ES_tradnl" w:eastAsia="es-ES"/>
        </w:rPr>
        <w:t xml:space="preserve"> documento por las consideraciones que se estimen pertinentes.</w:t>
      </w:r>
    </w:p>
    <w:p w:rsidR="00314DA2" w:rsidRPr="00314DA2" w:rsidRDefault="00314DA2" w:rsidP="00314DA2">
      <w:pPr>
        <w:spacing w:after="0" w:line="360" w:lineRule="auto"/>
        <w:contextualSpacing/>
        <w:jc w:val="both"/>
        <w:rPr>
          <w:rFonts w:ascii="Palatino Linotype" w:eastAsia="MS Mincho" w:hAnsi="Palatino Linotype" w:cs="Times New Roman"/>
          <w:sz w:val="24"/>
          <w:szCs w:val="24"/>
          <w:lang w:val="es-ES_tradnl" w:eastAsia="es-ES"/>
        </w:rPr>
      </w:pPr>
    </w:p>
    <w:p w:rsidR="00C21F2A" w:rsidRPr="00314DA2" w:rsidRDefault="00C21F2A" w:rsidP="00314DA2">
      <w:pPr>
        <w:spacing w:line="360" w:lineRule="auto"/>
        <w:rPr>
          <w:rFonts w:ascii="Palatino Linotype" w:eastAsia="MS Gothic" w:hAnsi="Palatino Linotype" w:cs="Times New Roman"/>
          <w:b/>
          <w:sz w:val="24"/>
          <w:szCs w:val="24"/>
          <w:lang w:val="es-ES_tradnl"/>
        </w:rPr>
      </w:pPr>
      <w:bookmarkStart w:id="17" w:name="_Toc487025371"/>
      <w:bookmarkStart w:id="18" w:name="_Toc493790439"/>
      <w:bookmarkStart w:id="19" w:name="_Toc495606559"/>
      <w:bookmarkStart w:id="20" w:name="_Toc517362231"/>
      <w:bookmarkStart w:id="21" w:name="_Toc523159043"/>
      <w:bookmarkStart w:id="22" w:name="_Toc536726466"/>
      <w:r w:rsidRPr="00314DA2">
        <w:rPr>
          <w:rFonts w:ascii="Palatino Linotype" w:eastAsia="MS Gothic" w:hAnsi="Palatino Linotype" w:cs="Times New Roman"/>
          <w:b/>
          <w:sz w:val="24"/>
          <w:szCs w:val="24"/>
          <w:lang w:val="es-ES_tradnl"/>
        </w:rPr>
        <w:t>Requisitos previos.</w:t>
      </w:r>
      <w:bookmarkEnd w:id="17"/>
      <w:bookmarkEnd w:id="18"/>
      <w:bookmarkEnd w:id="19"/>
      <w:bookmarkEnd w:id="20"/>
      <w:bookmarkEnd w:id="21"/>
      <w:bookmarkEnd w:id="22"/>
    </w:p>
    <w:p w:rsidR="00C21F2A" w:rsidRPr="00314DA2" w:rsidRDefault="00C21F2A" w:rsidP="00314DA2">
      <w:pPr>
        <w:spacing w:after="0" w:line="360" w:lineRule="auto"/>
        <w:rPr>
          <w:rFonts w:ascii="Palatino Linotype" w:eastAsia="MS Mincho" w:hAnsi="Palatino Linotype" w:cs="Times New Roman"/>
          <w:noProof/>
          <w:sz w:val="24"/>
          <w:szCs w:val="24"/>
          <w:lang w:val="es-ES_tradnl"/>
        </w:rPr>
      </w:pPr>
    </w:p>
    <w:p w:rsidR="00C21F2A" w:rsidRDefault="00C21F2A" w:rsidP="00314DA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14DA2">
        <w:rPr>
          <w:rFonts w:ascii="Palatino Linotype" w:eastAsia="MS Mincho" w:hAnsi="Palatino Linotype" w:cs="Arial"/>
          <w:sz w:val="24"/>
          <w:szCs w:val="24"/>
          <w:lang w:val="es-ES_tradnl" w:eastAsia="es-ES"/>
        </w:rPr>
        <w:t xml:space="preserve">  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314DA2" w:rsidRPr="00314DA2" w:rsidRDefault="00314DA2" w:rsidP="00314DA2">
      <w:pPr>
        <w:spacing w:after="0" w:line="360" w:lineRule="auto"/>
        <w:contextualSpacing/>
        <w:jc w:val="both"/>
        <w:rPr>
          <w:rFonts w:ascii="Palatino Linotype" w:eastAsia="Calibri" w:hAnsi="Palatino Linotype" w:cs="Arial"/>
          <w:sz w:val="24"/>
          <w:szCs w:val="24"/>
          <w:lang w:val="es-ES_tradnl" w:eastAsia="es-MX"/>
        </w:rPr>
      </w:pPr>
    </w:p>
    <w:p w:rsidR="00C21F2A" w:rsidRDefault="00C21F2A" w:rsidP="00314DA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14DA2">
        <w:rPr>
          <w:rFonts w:ascii="Palatino Linotype" w:eastAsia="MS Mincho" w:hAnsi="Palatino Linotype" w:cs="Arial"/>
          <w:sz w:val="24"/>
          <w:szCs w:val="24"/>
          <w:lang w:val="es-ES_tradnl" w:eastAsia="es-ES"/>
        </w:rPr>
        <w:t xml:space="preserve">  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314DA2" w:rsidRPr="00314DA2" w:rsidRDefault="00314DA2" w:rsidP="00314DA2">
      <w:pPr>
        <w:spacing w:after="0" w:line="360" w:lineRule="auto"/>
        <w:contextualSpacing/>
        <w:jc w:val="both"/>
        <w:rPr>
          <w:rFonts w:ascii="Palatino Linotype" w:eastAsia="Calibri" w:hAnsi="Palatino Linotype" w:cs="Arial"/>
          <w:sz w:val="24"/>
          <w:szCs w:val="24"/>
          <w:lang w:val="es-ES_tradnl" w:eastAsia="es-MX"/>
        </w:rPr>
      </w:pPr>
    </w:p>
    <w:p w:rsidR="00C21F2A" w:rsidRDefault="00C21F2A" w:rsidP="00314DA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14DA2">
        <w:rPr>
          <w:rFonts w:ascii="Palatino Linotype" w:eastAsia="MS Mincho" w:hAnsi="Palatino Linotype" w:cs="Arial"/>
          <w:sz w:val="24"/>
          <w:szCs w:val="24"/>
          <w:lang w:val="es-ES_tradnl" w:eastAsia="es-ES"/>
        </w:rPr>
        <w:t xml:space="preserve">  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314DA2" w:rsidRPr="00314DA2" w:rsidRDefault="00314DA2" w:rsidP="00314DA2">
      <w:pPr>
        <w:spacing w:after="0" w:line="360" w:lineRule="auto"/>
        <w:contextualSpacing/>
        <w:jc w:val="both"/>
        <w:rPr>
          <w:rFonts w:ascii="Palatino Linotype" w:eastAsia="Calibri" w:hAnsi="Palatino Linotype" w:cs="Arial"/>
          <w:sz w:val="24"/>
          <w:szCs w:val="24"/>
          <w:lang w:val="es-ES_tradnl" w:eastAsia="es-MX"/>
        </w:rPr>
      </w:pPr>
    </w:p>
    <w:p w:rsidR="00C21F2A" w:rsidRPr="00314DA2" w:rsidRDefault="00C21F2A" w:rsidP="00314DA2">
      <w:pPr>
        <w:spacing w:line="360" w:lineRule="auto"/>
        <w:rPr>
          <w:rFonts w:ascii="Palatino Linotype" w:eastAsia="MS Gothic" w:hAnsi="Palatino Linotype" w:cs="Times New Roman"/>
          <w:b/>
          <w:sz w:val="24"/>
          <w:szCs w:val="24"/>
          <w:lang w:val="es-ES_tradnl"/>
        </w:rPr>
      </w:pPr>
      <w:bookmarkStart w:id="23" w:name="_Toc523159044"/>
      <w:bookmarkStart w:id="24" w:name="_Toc536726467"/>
      <w:r w:rsidRPr="00314DA2">
        <w:rPr>
          <w:rFonts w:ascii="Palatino Linotype" w:eastAsia="MS Gothic" w:hAnsi="Palatino Linotype" w:cs="Times New Roman"/>
          <w:b/>
          <w:sz w:val="24"/>
          <w:szCs w:val="24"/>
          <w:lang w:val="es-ES_tradnl"/>
        </w:rPr>
        <w:t xml:space="preserve"> Supuesto de clasificación.</w:t>
      </w:r>
      <w:bookmarkEnd w:id="23"/>
      <w:bookmarkEnd w:id="24"/>
    </w:p>
    <w:p w:rsidR="00C21F2A" w:rsidRPr="00314DA2" w:rsidRDefault="00C21F2A" w:rsidP="00314DA2">
      <w:pPr>
        <w:spacing w:after="0" w:line="360" w:lineRule="auto"/>
        <w:rPr>
          <w:rFonts w:ascii="Palatino Linotype" w:eastAsia="MS Mincho" w:hAnsi="Palatino Linotype" w:cs="Times New Roman"/>
          <w:noProof/>
          <w:sz w:val="24"/>
          <w:szCs w:val="24"/>
          <w:lang w:val="es-ES_tradnl"/>
        </w:rPr>
      </w:pPr>
    </w:p>
    <w:p w:rsidR="00C21F2A" w:rsidRPr="00314DA2" w:rsidRDefault="00C21F2A" w:rsidP="00314DA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14DA2">
        <w:rPr>
          <w:rFonts w:ascii="Palatino Linotype" w:eastAsia="Calibri" w:hAnsi="Palatino Linotype" w:cs="Arial"/>
          <w:sz w:val="24"/>
          <w:szCs w:val="24"/>
          <w:lang w:val="es-ES_tradnl" w:eastAsia="es-MX"/>
        </w:rPr>
        <w:t xml:space="preserve">  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314DA2">
        <w:rPr>
          <w:rFonts w:ascii="Palatino Linotype" w:eastAsia="MS Mincho" w:hAnsi="Palatino Linotype" w:cs="Arial"/>
          <w:sz w:val="24"/>
          <w:szCs w:val="24"/>
          <w:lang w:val="es-ES_tradnl" w:eastAsia="es-ES"/>
        </w:rPr>
        <w:t>Acceso</w:t>
      </w:r>
      <w:r w:rsidRPr="00314DA2">
        <w:rPr>
          <w:rFonts w:ascii="Palatino Linotype" w:eastAsia="Calibri" w:hAnsi="Palatino Linotype" w:cs="Arial"/>
          <w:sz w:val="24"/>
          <w:szCs w:val="24"/>
          <w:lang w:val="es-ES_tradnl" w:eastAsia="es-MX"/>
        </w:rPr>
        <w:t xml:space="preserve"> a la Información Pública del Estado de México y Municipios.</w:t>
      </w:r>
    </w:p>
    <w:p w:rsidR="00C21F2A" w:rsidRPr="00314DA2" w:rsidRDefault="00C21F2A" w:rsidP="00314DA2">
      <w:pPr>
        <w:spacing w:after="0" w:line="360" w:lineRule="auto"/>
        <w:contextualSpacing/>
        <w:jc w:val="both"/>
        <w:rPr>
          <w:rFonts w:ascii="Palatino Linotype" w:eastAsia="Calibri" w:hAnsi="Palatino Linotype" w:cs="Arial"/>
          <w:sz w:val="24"/>
          <w:szCs w:val="24"/>
          <w:lang w:val="es-ES_tradnl" w:eastAsia="es-MX"/>
        </w:rPr>
      </w:pPr>
    </w:p>
    <w:p w:rsidR="00C21F2A" w:rsidRPr="00314DA2" w:rsidRDefault="00C21F2A" w:rsidP="00314DA2">
      <w:pPr>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314DA2">
        <w:rPr>
          <w:rFonts w:ascii="Palatino Linotype" w:eastAsia="MS Mincho" w:hAnsi="Palatino Linotype" w:cs="Arial"/>
          <w:b/>
          <w:bCs/>
          <w:i/>
          <w:sz w:val="24"/>
          <w:szCs w:val="24"/>
          <w:lang w:val="es-ES_tradnl" w:eastAsia="es-ES"/>
        </w:rPr>
        <w:t xml:space="preserve">Artículo 3. </w:t>
      </w:r>
      <w:r w:rsidRPr="00314DA2">
        <w:rPr>
          <w:rFonts w:ascii="Palatino Linotype" w:eastAsia="MS Mincho" w:hAnsi="Palatino Linotype" w:cs="Arial"/>
          <w:i/>
          <w:sz w:val="24"/>
          <w:szCs w:val="24"/>
          <w:lang w:val="es-ES_tradnl" w:eastAsia="es-ES"/>
        </w:rPr>
        <w:t>Para los efectos de la presente Ley se entenderá por:</w:t>
      </w:r>
    </w:p>
    <w:p w:rsidR="00C21F2A" w:rsidRPr="00314DA2" w:rsidRDefault="00C21F2A" w:rsidP="00314DA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14DA2">
        <w:rPr>
          <w:rFonts w:ascii="Palatino Linotype" w:eastAsia="Calibri" w:hAnsi="Palatino Linotype" w:cs="Arial"/>
          <w:i/>
          <w:sz w:val="24"/>
          <w:szCs w:val="24"/>
          <w:lang w:val="es-ES_tradnl" w:eastAsia="es-MX"/>
        </w:rPr>
        <w:t xml:space="preserve"> (…)</w:t>
      </w:r>
    </w:p>
    <w:p w:rsidR="00C21F2A" w:rsidRPr="00314DA2" w:rsidRDefault="00C21F2A" w:rsidP="00314DA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14DA2">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C21F2A" w:rsidRPr="00314DA2" w:rsidRDefault="00C21F2A" w:rsidP="00314DA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14DA2">
        <w:rPr>
          <w:rFonts w:ascii="Palatino Linotype" w:eastAsia="Calibri" w:hAnsi="Palatino Linotype" w:cs="Arial"/>
          <w:i/>
          <w:sz w:val="24"/>
          <w:szCs w:val="24"/>
          <w:lang w:val="es-ES_tradnl" w:eastAsia="es-MX"/>
        </w:rPr>
        <w:t>(…)</w:t>
      </w:r>
    </w:p>
    <w:p w:rsidR="00C21F2A" w:rsidRPr="00314DA2" w:rsidRDefault="00C21F2A" w:rsidP="00314DA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14DA2">
        <w:rPr>
          <w:rFonts w:ascii="Palatino Linotype" w:eastAsia="Calibri" w:hAnsi="Palatino Linotype" w:cs="Arial"/>
          <w:i/>
          <w:sz w:val="24"/>
          <w:szCs w:val="24"/>
          <w:lang w:val="es-ES_tradnl" w:eastAsia="es-MX"/>
        </w:rPr>
        <w:t>XX. Información clasificada: Aquella considerada por la presente Ley como reservada o confidencial;</w:t>
      </w:r>
    </w:p>
    <w:p w:rsidR="00C21F2A" w:rsidRPr="00314DA2" w:rsidRDefault="00C21F2A" w:rsidP="00314DA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14DA2">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21F2A" w:rsidRPr="00314DA2" w:rsidRDefault="00C21F2A" w:rsidP="00314DA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14DA2">
        <w:rPr>
          <w:rFonts w:ascii="Palatino Linotype" w:eastAsia="Calibri" w:hAnsi="Palatino Linotype" w:cs="Arial"/>
          <w:i/>
          <w:sz w:val="24"/>
          <w:szCs w:val="24"/>
          <w:lang w:val="es-ES_tradnl" w:eastAsia="es-MX"/>
        </w:rPr>
        <w:t>(…)</w:t>
      </w:r>
    </w:p>
    <w:p w:rsidR="00C21F2A" w:rsidRPr="00314DA2" w:rsidRDefault="00C21F2A" w:rsidP="00314DA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14DA2">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C21F2A" w:rsidRPr="00314DA2" w:rsidRDefault="00C21F2A" w:rsidP="00314DA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14DA2">
        <w:rPr>
          <w:rFonts w:ascii="Palatino Linotype" w:eastAsia="Calibri" w:hAnsi="Palatino Linotype" w:cs="Arial"/>
          <w:i/>
          <w:sz w:val="24"/>
          <w:szCs w:val="24"/>
          <w:lang w:val="es-ES_tradnl" w:eastAsia="es-MX"/>
        </w:rPr>
        <w:t>(…)</w:t>
      </w:r>
    </w:p>
    <w:p w:rsidR="00C21F2A" w:rsidRPr="00314DA2" w:rsidRDefault="00C21F2A" w:rsidP="00314DA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14DA2">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C21F2A" w:rsidRPr="00314DA2" w:rsidRDefault="00C21F2A" w:rsidP="00314DA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14DA2">
        <w:rPr>
          <w:rFonts w:ascii="Palatino Linotype" w:eastAsia="Calibri" w:hAnsi="Palatino Linotype" w:cs="Arial"/>
          <w:i/>
          <w:sz w:val="24"/>
          <w:szCs w:val="24"/>
          <w:lang w:val="es-ES_tradnl" w:eastAsia="es-MX"/>
        </w:rPr>
        <w:t>(…)</w:t>
      </w:r>
    </w:p>
    <w:p w:rsidR="00C21F2A" w:rsidRPr="00314DA2" w:rsidRDefault="00C21F2A" w:rsidP="00314DA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14DA2">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21F2A" w:rsidRPr="00314DA2" w:rsidRDefault="00C21F2A" w:rsidP="00314DA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14DA2">
        <w:rPr>
          <w:rFonts w:ascii="Palatino Linotype" w:eastAsia="Calibri" w:hAnsi="Palatino Linotype" w:cs="Arial"/>
          <w:i/>
          <w:sz w:val="24"/>
          <w:szCs w:val="24"/>
          <w:lang w:val="es-ES_tradnl" w:eastAsia="es-MX"/>
        </w:rPr>
        <w:t>(…)</w:t>
      </w:r>
    </w:p>
    <w:p w:rsidR="00C21F2A" w:rsidRPr="00314DA2" w:rsidRDefault="00C21F2A" w:rsidP="00314DA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14DA2">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C21F2A" w:rsidRPr="00314DA2" w:rsidRDefault="00C21F2A" w:rsidP="00314DA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14DA2">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314DA2">
        <w:rPr>
          <w:rFonts w:ascii="Palatino Linotype" w:eastAsia="Calibri" w:hAnsi="Palatino Linotype" w:cs="Arial"/>
          <w:i/>
          <w:sz w:val="24"/>
          <w:szCs w:val="24"/>
          <w:lang w:val="es-ES_tradnl" w:eastAsia="es-MX"/>
        </w:rPr>
        <w:t>jurídico</w:t>
      </w:r>
      <w:proofErr w:type="gramEnd"/>
      <w:r w:rsidRPr="00314DA2">
        <w:rPr>
          <w:rFonts w:ascii="Palatino Linotype" w:eastAsia="Calibri" w:hAnsi="Palatino Linotype" w:cs="Arial"/>
          <w:i/>
          <w:sz w:val="24"/>
          <w:szCs w:val="24"/>
          <w:lang w:val="es-ES_tradnl" w:eastAsia="es-MX"/>
        </w:rPr>
        <w:t xml:space="preserve"> colectiva identificada o identificable;</w:t>
      </w:r>
    </w:p>
    <w:p w:rsidR="00C21F2A" w:rsidRPr="00314DA2" w:rsidRDefault="00C21F2A" w:rsidP="00314DA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14DA2">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C21F2A" w:rsidRPr="00314DA2" w:rsidRDefault="00C21F2A" w:rsidP="00314DA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14DA2">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C21F2A" w:rsidRPr="00314DA2" w:rsidRDefault="00C21F2A" w:rsidP="00314DA2">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C21F2A" w:rsidRDefault="00C21F2A" w:rsidP="00314DA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14DA2">
        <w:rPr>
          <w:rFonts w:ascii="Palatino Linotype" w:eastAsia="MS Mincho" w:hAnsi="Palatino Linotype" w:cs="Arial"/>
          <w:sz w:val="24"/>
          <w:szCs w:val="24"/>
          <w:lang w:val="es-ES_tradnl" w:eastAsia="es-ES"/>
        </w:rPr>
        <w:t xml:space="preserve">  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14DA2" w:rsidRPr="00314DA2" w:rsidRDefault="00314DA2" w:rsidP="00314DA2">
      <w:pPr>
        <w:spacing w:after="0" w:line="360" w:lineRule="auto"/>
        <w:contextualSpacing/>
        <w:jc w:val="both"/>
        <w:rPr>
          <w:rFonts w:ascii="Palatino Linotype" w:eastAsia="Calibri" w:hAnsi="Palatino Linotype" w:cs="Arial"/>
          <w:sz w:val="24"/>
          <w:szCs w:val="24"/>
          <w:lang w:val="es-ES_tradnl" w:eastAsia="es-MX"/>
        </w:rPr>
      </w:pPr>
    </w:p>
    <w:p w:rsidR="00C21F2A" w:rsidRPr="00314DA2" w:rsidRDefault="00C21F2A" w:rsidP="00314DA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14DA2">
        <w:rPr>
          <w:rFonts w:ascii="Palatino Linotype" w:eastAsia="MS Mincho" w:hAnsi="Palatino Linotype" w:cs="Arial"/>
          <w:sz w:val="24"/>
          <w:szCs w:val="24"/>
          <w:lang w:val="es-ES_tradnl" w:eastAsia="es-ES"/>
        </w:rPr>
        <w:t xml:space="preserve">  Como consecuencia de lo anterior, el sujeto obligado debe identificar claramente el tipo de información y hacer un juicio de subsunción o encaje</w:t>
      </w:r>
      <w:r w:rsidRPr="00314DA2">
        <w:rPr>
          <w:rFonts w:ascii="Palatino Linotype" w:eastAsia="MS Mincho" w:hAnsi="Palatino Linotype" w:cs="Arial"/>
          <w:sz w:val="24"/>
          <w:szCs w:val="24"/>
          <w:vertAlign w:val="superscript"/>
          <w:lang w:val="es-ES_tradnl" w:eastAsia="es-ES"/>
        </w:rPr>
        <w:footnoteReference w:id="1"/>
      </w:r>
      <w:r w:rsidRPr="00314DA2">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C21F2A" w:rsidRPr="00314DA2" w:rsidRDefault="00C21F2A" w:rsidP="00314DA2">
      <w:pPr>
        <w:spacing w:after="0" w:line="360" w:lineRule="auto"/>
        <w:contextualSpacing/>
        <w:rPr>
          <w:rFonts w:ascii="Palatino Linotype" w:eastAsia="Calibri" w:hAnsi="Palatino Linotype" w:cs="Arial"/>
          <w:sz w:val="24"/>
          <w:szCs w:val="24"/>
          <w:lang w:val="es-ES_tradnl" w:eastAsia="es-MX"/>
        </w:rPr>
      </w:pPr>
    </w:p>
    <w:p w:rsidR="00C21F2A" w:rsidRDefault="00C21F2A" w:rsidP="00314DA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14DA2">
        <w:rPr>
          <w:rFonts w:ascii="Palatino Linotype" w:eastAsia="MS Mincho" w:hAnsi="Palatino Linotype" w:cs="Arial"/>
          <w:sz w:val="24"/>
          <w:szCs w:val="24"/>
          <w:lang w:val="es-ES_tradnl" w:eastAsia="es-ES"/>
        </w:rPr>
        <w:t xml:space="preserve">  Una vez hecho lo </w:t>
      </w:r>
      <w:r w:rsidRPr="00314DA2">
        <w:rPr>
          <w:rFonts w:ascii="Palatino Linotype" w:eastAsia="MS Mincho" w:hAnsi="Palatino Linotype" w:cs="Times New Roman"/>
          <w:sz w:val="24"/>
          <w:szCs w:val="24"/>
          <w:lang w:val="es-ES_tradnl" w:eastAsia="es-ES"/>
        </w:rPr>
        <w:t>anterior</w:t>
      </w:r>
      <w:r w:rsidRPr="00314DA2">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314DA2" w:rsidRPr="00314DA2" w:rsidRDefault="00314DA2" w:rsidP="00314DA2">
      <w:pPr>
        <w:spacing w:after="0" w:line="360" w:lineRule="auto"/>
        <w:contextualSpacing/>
        <w:jc w:val="both"/>
        <w:rPr>
          <w:rFonts w:ascii="Palatino Linotype" w:eastAsia="Calibri" w:hAnsi="Palatino Linotype" w:cs="Arial"/>
          <w:sz w:val="24"/>
          <w:szCs w:val="24"/>
          <w:lang w:val="es-ES_tradnl" w:eastAsia="es-MX"/>
        </w:rPr>
      </w:pPr>
    </w:p>
    <w:p w:rsidR="00C21F2A" w:rsidRPr="00314DA2" w:rsidRDefault="00C21F2A" w:rsidP="00314DA2">
      <w:pPr>
        <w:spacing w:line="360" w:lineRule="auto"/>
        <w:rPr>
          <w:rFonts w:ascii="Palatino Linotype" w:eastAsia="MS Gothic" w:hAnsi="Palatino Linotype" w:cs="Times New Roman"/>
          <w:b/>
          <w:sz w:val="24"/>
          <w:szCs w:val="24"/>
          <w:lang w:val="es-ES_tradnl"/>
        </w:rPr>
      </w:pPr>
      <w:bookmarkStart w:id="25" w:name="_Toc523159045"/>
      <w:bookmarkStart w:id="26" w:name="_Toc536726468"/>
      <w:r w:rsidRPr="00314DA2">
        <w:rPr>
          <w:rFonts w:ascii="Palatino Linotype" w:eastAsia="MS Gothic" w:hAnsi="Palatino Linotype" w:cs="Times New Roman"/>
          <w:b/>
          <w:sz w:val="24"/>
          <w:szCs w:val="24"/>
          <w:lang w:val="es-ES_tradnl"/>
        </w:rPr>
        <w:t>La intervención del Comité de Transparencia.</w:t>
      </w:r>
      <w:bookmarkEnd w:id="25"/>
      <w:bookmarkEnd w:id="26"/>
    </w:p>
    <w:p w:rsidR="00C21F2A" w:rsidRDefault="00C21F2A" w:rsidP="00314DA2">
      <w:pPr>
        <w:numPr>
          <w:ilvl w:val="0"/>
          <w:numId w:val="23"/>
        </w:numPr>
        <w:spacing w:line="360" w:lineRule="auto"/>
        <w:ind w:left="0" w:firstLine="0"/>
        <w:contextualSpacing/>
        <w:rPr>
          <w:rFonts w:ascii="Palatino Linotype" w:eastAsia="MS Gothic" w:hAnsi="Palatino Linotype" w:cs="Times New Roman"/>
          <w:b/>
          <w:sz w:val="24"/>
          <w:szCs w:val="24"/>
          <w:lang w:val="es-ES_tradnl" w:eastAsia="es-ES"/>
        </w:rPr>
      </w:pPr>
      <w:bookmarkStart w:id="27" w:name="_Toc523159046"/>
      <w:bookmarkStart w:id="28" w:name="_Toc536726469"/>
      <w:r w:rsidRPr="00314DA2">
        <w:rPr>
          <w:rFonts w:ascii="Palatino Linotype" w:eastAsia="MS Gothic" w:hAnsi="Palatino Linotype" w:cs="Times New Roman"/>
          <w:b/>
          <w:sz w:val="24"/>
          <w:szCs w:val="24"/>
          <w:lang w:val="es-ES_tradnl" w:eastAsia="es-ES"/>
        </w:rPr>
        <w:t>Formalidades para emitir el acuerdo de clasificación.</w:t>
      </w:r>
      <w:bookmarkEnd w:id="27"/>
      <w:bookmarkEnd w:id="28"/>
    </w:p>
    <w:p w:rsidR="00314DA2" w:rsidRPr="00314DA2" w:rsidRDefault="00314DA2" w:rsidP="00314DA2">
      <w:pPr>
        <w:spacing w:line="360" w:lineRule="auto"/>
        <w:contextualSpacing/>
        <w:rPr>
          <w:rFonts w:ascii="Palatino Linotype" w:eastAsia="MS Gothic" w:hAnsi="Palatino Linotype" w:cs="Times New Roman"/>
          <w:b/>
          <w:sz w:val="24"/>
          <w:szCs w:val="24"/>
          <w:lang w:val="es-ES_tradnl" w:eastAsia="es-ES"/>
        </w:rPr>
      </w:pPr>
    </w:p>
    <w:p w:rsidR="00C21F2A" w:rsidRPr="00314DA2" w:rsidRDefault="00C21F2A" w:rsidP="00314DA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14DA2">
        <w:rPr>
          <w:rFonts w:ascii="Palatino Linotype" w:eastAsia="Calibri" w:hAnsi="Palatino Linotype" w:cs="Arial"/>
          <w:sz w:val="24"/>
          <w:szCs w:val="24"/>
          <w:lang w:val="es-ES_tradnl" w:eastAsia="es-MX"/>
        </w:rPr>
        <w:t xml:space="preserve">  Para la clasificación de la información se requiere cumplir con las formalidades señaladas en la Ley de Transparencia y Acceso a la Información Pública del Estado de México y Municipio, en sus artículo 128 primer párrafo,</w:t>
      </w:r>
      <w:r w:rsidRPr="00314DA2">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314DA2">
        <w:rPr>
          <w:rFonts w:ascii="Palatino Linotype" w:eastAsia="MS Mincho" w:hAnsi="Palatino Linotype" w:cs="Times New Roman"/>
          <w:sz w:val="24"/>
          <w:szCs w:val="24"/>
          <w:lang w:val="es-ES_tradnl" w:eastAsia="es-ES"/>
        </w:rPr>
        <w:t>Desclasificación</w:t>
      </w:r>
      <w:r w:rsidRPr="00314DA2">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C21F2A" w:rsidRPr="00314DA2" w:rsidRDefault="00C21F2A" w:rsidP="00314DA2">
      <w:pPr>
        <w:spacing w:after="0" w:line="360" w:lineRule="auto"/>
        <w:ind w:right="616"/>
        <w:contextualSpacing/>
        <w:jc w:val="both"/>
        <w:rPr>
          <w:rFonts w:ascii="Palatino Linotype" w:eastAsia="Calibri" w:hAnsi="Palatino Linotype" w:cs="Arial"/>
          <w:sz w:val="24"/>
          <w:szCs w:val="24"/>
          <w:lang w:val="es-ES_tradnl" w:eastAsia="es-MX"/>
        </w:rPr>
      </w:pPr>
    </w:p>
    <w:p w:rsidR="00C21F2A" w:rsidRPr="00314DA2" w:rsidRDefault="00C21F2A" w:rsidP="00314DA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14DA2">
        <w:rPr>
          <w:rFonts w:ascii="Palatino Linotype" w:eastAsia="MS Mincho" w:hAnsi="Palatino Linotype" w:cs="Bookman Old Style,Bold"/>
          <w:b/>
          <w:bCs/>
          <w:i/>
          <w:sz w:val="24"/>
          <w:szCs w:val="24"/>
          <w:lang w:val="es-ES_tradnl" w:eastAsia="es-ES"/>
        </w:rPr>
        <w:t xml:space="preserve">Artículo 128. </w:t>
      </w:r>
      <w:r w:rsidRPr="00314DA2">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314DA2">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C21F2A" w:rsidRPr="00314DA2" w:rsidRDefault="00C21F2A" w:rsidP="00314DA2">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314DA2">
        <w:rPr>
          <w:rFonts w:ascii="Palatino Linotype" w:eastAsia="MS Mincho" w:hAnsi="Palatino Linotype" w:cs="Arial"/>
          <w:b/>
          <w:i/>
          <w:sz w:val="24"/>
          <w:szCs w:val="24"/>
          <w:lang w:val="es-ES_tradnl"/>
        </w:rPr>
        <w:t>Artículo 149</w:t>
      </w:r>
      <w:r w:rsidRPr="00314DA2">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C21F2A" w:rsidRPr="00314DA2" w:rsidRDefault="00C21F2A" w:rsidP="00314DA2">
      <w:pPr>
        <w:shd w:val="clear" w:color="auto" w:fill="FFFFFF"/>
        <w:spacing w:after="0" w:line="360" w:lineRule="auto"/>
        <w:ind w:left="567" w:right="616"/>
        <w:jc w:val="both"/>
        <w:rPr>
          <w:rFonts w:ascii="Palatino Linotype" w:eastAsia="MS Mincho" w:hAnsi="Palatino Linotype" w:cs="Times New Roman"/>
          <w:i/>
          <w:sz w:val="24"/>
          <w:szCs w:val="24"/>
          <w:lang w:val="es-ES_tradnl" w:eastAsia="es-ES"/>
        </w:rPr>
      </w:pPr>
      <w:r w:rsidRPr="00314DA2">
        <w:rPr>
          <w:rFonts w:ascii="Palatino Linotype" w:eastAsia="MS Mincho" w:hAnsi="Palatino Linotype" w:cs="Times New Roman"/>
          <w:b/>
          <w:i/>
          <w:sz w:val="24"/>
          <w:szCs w:val="24"/>
          <w:lang w:val="es-ES_tradnl" w:eastAsia="es-ES"/>
        </w:rPr>
        <w:t>Segundo</w:t>
      </w:r>
      <w:r w:rsidRPr="00314DA2">
        <w:rPr>
          <w:rFonts w:ascii="Palatino Linotype" w:eastAsia="MS Mincho" w:hAnsi="Palatino Linotype" w:cs="Times New Roman"/>
          <w:i/>
          <w:sz w:val="24"/>
          <w:szCs w:val="24"/>
          <w:lang w:val="es-ES_tradnl" w:eastAsia="es-ES"/>
        </w:rPr>
        <w:t>. Para efectos de los presentes Lineamientos Generales, se entenderá por:</w:t>
      </w:r>
    </w:p>
    <w:p w:rsidR="00C21F2A" w:rsidRPr="00314DA2" w:rsidRDefault="00C21F2A" w:rsidP="00314DA2">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314DA2">
        <w:rPr>
          <w:rFonts w:ascii="Palatino Linotype" w:eastAsia="MS Mincho" w:hAnsi="Palatino Linotype" w:cs="Times New Roman"/>
          <w:b/>
          <w:i/>
          <w:sz w:val="24"/>
          <w:szCs w:val="24"/>
          <w:lang w:val="es-ES_tradnl" w:eastAsia="es-ES"/>
        </w:rPr>
        <w:t>IV. Comité de Transparencia</w:t>
      </w:r>
      <w:r w:rsidRPr="00314DA2">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314DA2">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314DA2">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C21F2A" w:rsidRPr="00314DA2" w:rsidRDefault="00C21F2A" w:rsidP="00314DA2">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314DA2">
        <w:rPr>
          <w:rFonts w:ascii="Palatino Linotype" w:eastAsia="MS Mincho" w:hAnsi="Palatino Linotype" w:cs="Arial"/>
          <w:b/>
          <w:i/>
          <w:sz w:val="24"/>
          <w:szCs w:val="24"/>
          <w:lang w:val="es-ES_tradnl"/>
        </w:rPr>
        <w:t>Quincuagésimo sexto</w:t>
      </w:r>
      <w:r w:rsidRPr="00314DA2">
        <w:rPr>
          <w:rFonts w:ascii="Palatino Linotype" w:eastAsia="MS Mincho" w:hAnsi="Palatino Linotype" w:cs="Arial"/>
          <w:i/>
          <w:sz w:val="24"/>
          <w:szCs w:val="24"/>
          <w:lang w:val="es-ES_tradnl"/>
        </w:rPr>
        <w:t xml:space="preserve">. La versión pública del documento o expediente que contenga partes o secciones reservadas o </w:t>
      </w:r>
      <w:r w:rsidRPr="00314DA2">
        <w:rPr>
          <w:rFonts w:ascii="Palatino Linotype" w:eastAsia="MS Mincho" w:hAnsi="Palatino Linotype" w:cs="Arial"/>
          <w:b/>
          <w:i/>
          <w:sz w:val="24"/>
          <w:szCs w:val="24"/>
          <w:lang w:val="es-ES_tradnl"/>
        </w:rPr>
        <w:t>confidenciales</w:t>
      </w:r>
      <w:r w:rsidRPr="00314DA2">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C21F2A" w:rsidRPr="00314DA2" w:rsidRDefault="00C21F2A" w:rsidP="00314DA2">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314DA2">
        <w:rPr>
          <w:rFonts w:ascii="Palatino Linotype" w:eastAsia="MS Mincho" w:hAnsi="Palatino Linotype" w:cs="Arial"/>
          <w:b/>
          <w:i/>
          <w:sz w:val="24"/>
          <w:szCs w:val="24"/>
          <w:lang w:val="es-ES_tradnl"/>
        </w:rPr>
        <w:t>Quincuagésimo séptimo</w:t>
      </w:r>
      <w:r w:rsidRPr="00314DA2">
        <w:rPr>
          <w:rFonts w:ascii="Palatino Linotype" w:eastAsia="MS Mincho" w:hAnsi="Palatino Linotype" w:cs="Arial"/>
          <w:i/>
          <w:sz w:val="24"/>
          <w:szCs w:val="24"/>
          <w:lang w:val="es-ES_tradnl"/>
        </w:rPr>
        <w:t>. Se considera, en principio, como información pública y no podrá omitirse de las  versiones públicas la siguiente:</w:t>
      </w:r>
    </w:p>
    <w:p w:rsidR="00C21F2A" w:rsidRPr="00314DA2" w:rsidRDefault="00C21F2A" w:rsidP="00314DA2">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314DA2">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C21F2A" w:rsidRPr="00314DA2" w:rsidRDefault="00C21F2A" w:rsidP="00314DA2">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314DA2">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C21F2A" w:rsidRPr="00314DA2" w:rsidRDefault="00C21F2A" w:rsidP="00314DA2">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314DA2">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C21F2A" w:rsidRPr="00314DA2" w:rsidRDefault="00C21F2A" w:rsidP="00314DA2">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314DA2">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C21F2A" w:rsidRDefault="00C21F2A" w:rsidP="00314DA2">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314DA2">
        <w:rPr>
          <w:rFonts w:ascii="Palatino Linotype" w:eastAsia="MS Mincho" w:hAnsi="Palatino Linotype" w:cs="Arial"/>
          <w:b/>
          <w:i/>
          <w:sz w:val="24"/>
          <w:szCs w:val="24"/>
          <w:lang w:val="es-ES_tradnl" w:eastAsia="es-ES"/>
        </w:rPr>
        <w:t>Quincuagésimo octavo.</w:t>
      </w:r>
      <w:r w:rsidRPr="00314DA2">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314DA2" w:rsidRPr="00314DA2" w:rsidRDefault="00314DA2" w:rsidP="00314DA2">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p>
    <w:p w:rsidR="00C21F2A" w:rsidRPr="00314DA2" w:rsidRDefault="00C21F2A" w:rsidP="00314DA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14DA2">
        <w:rPr>
          <w:rFonts w:ascii="Palatino Linotype" w:eastAsia="MS Mincho" w:hAnsi="Palatino Linotype" w:cs="Arial"/>
          <w:sz w:val="24"/>
          <w:szCs w:val="24"/>
          <w:lang w:val="es-ES_tradnl" w:eastAsia="es-ES"/>
        </w:rPr>
        <w:t xml:space="preserve">  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314DA2">
        <w:rPr>
          <w:rFonts w:ascii="Palatino Linotype" w:eastAsia="MS Mincho" w:hAnsi="Palatino Linotype" w:cs="Times New Roman"/>
          <w:sz w:val="24"/>
          <w:szCs w:val="24"/>
          <w:lang w:val="es-ES_tradnl" w:eastAsia="es-ES"/>
        </w:rPr>
        <w:t>integrantes</w:t>
      </w:r>
      <w:r w:rsidRPr="00314DA2">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C21F2A" w:rsidRPr="00314DA2" w:rsidRDefault="00C21F2A" w:rsidP="00314DA2">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C21F2A" w:rsidRDefault="00C21F2A" w:rsidP="00314DA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14DA2">
        <w:rPr>
          <w:rFonts w:ascii="Palatino Linotype" w:eastAsia="MS Mincho" w:hAnsi="Palatino Linotype" w:cs="Times New Roman"/>
          <w:sz w:val="24"/>
          <w:szCs w:val="24"/>
          <w:lang w:val="es-ES_tradnl" w:eastAsia="es-ES"/>
        </w:rPr>
        <w:t xml:space="preserve">  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14DA2" w:rsidRPr="00314DA2" w:rsidRDefault="00314DA2" w:rsidP="00314DA2">
      <w:pPr>
        <w:spacing w:after="0" w:line="360" w:lineRule="auto"/>
        <w:contextualSpacing/>
        <w:jc w:val="both"/>
        <w:rPr>
          <w:rFonts w:ascii="Palatino Linotype" w:eastAsia="Calibri" w:hAnsi="Palatino Linotype" w:cs="Arial"/>
          <w:sz w:val="24"/>
          <w:szCs w:val="24"/>
          <w:lang w:val="es-ES_tradnl" w:eastAsia="es-MX"/>
        </w:rPr>
      </w:pPr>
    </w:p>
    <w:p w:rsidR="00C21F2A" w:rsidRPr="00314DA2" w:rsidRDefault="00C21F2A" w:rsidP="00314DA2">
      <w:pPr>
        <w:spacing w:line="360" w:lineRule="auto"/>
        <w:rPr>
          <w:rFonts w:ascii="Palatino Linotype" w:eastAsia="MS Gothic" w:hAnsi="Palatino Linotype" w:cs="Times New Roman"/>
          <w:b/>
          <w:sz w:val="24"/>
          <w:szCs w:val="24"/>
          <w:lang w:val="es-ES_tradnl" w:eastAsia="es-ES"/>
        </w:rPr>
      </w:pPr>
      <w:bookmarkStart w:id="29" w:name="_Toc523159047"/>
      <w:bookmarkStart w:id="30" w:name="_Toc536726470"/>
      <w:r w:rsidRPr="00314DA2">
        <w:rPr>
          <w:rFonts w:ascii="Palatino Linotype" w:eastAsia="MS Gothic" w:hAnsi="Palatino Linotype" w:cs="Times New Roman"/>
          <w:b/>
          <w:sz w:val="24"/>
          <w:szCs w:val="24"/>
          <w:lang w:val="es-ES_tradnl" w:eastAsia="es-ES"/>
        </w:rPr>
        <w:t>II. Requisitos de fondo del acuerdo de clasificación</w:t>
      </w:r>
      <w:bookmarkEnd w:id="29"/>
      <w:bookmarkEnd w:id="30"/>
    </w:p>
    <w:p w:rsidR="00C21F2A" w:rsidRPr="00314DA2" w:rsidRDefault="00C21F2A" w:rsidP="00314DA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14DA2">
        <w:rPr>
          <w:rFonts w:ascii="Palatino Linotype" w:eastAsia="MS Mincho" w:hAnsi="Palatino Linotype" w:cs="Arial"/>
          <w:sz w:val="24"/>
          <w:szCs w:val="24"/>
          <w:lang w:val="es-ES_tradnl" w:eastAsia="es-ES"/>
        </w:rPr>
        <w:t xml:space="preserve">Como se ha señalado antes, al hacer el juicio de subsunción o encaje entre el </w:t>
      </w:r>
      <w:r w:rsidRPr="00314DA2">
        <w:rPr>
          <w:rFonts w:ascii="Palatino Linotype" w:eastAsia="Times New Roman" w:hAnsi="Palatino Linotype" w:cs="Arial"/>
          <w:sz w:val="24"/>
          <w:szCs w:val="24"/>
          <w:lang w:val="es-ES_tradnl" w:eastAsia="es-MX"/>
        </w:rPr>
        <w:t>supuesto</w:t>
      </w:r>
      <w:r w:rsidRPr="00314DA2">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C21F2A" w:rsidRPr="00314DA2" w:rsidRDefault="00C21F2A" w:rsidP="00314DA2">
      <w:pPr>
        <w:spacing w:after="0" w:line="360" w:lineRule="auto"/>
        <w:ind w:left="567"/>
        <w:contextualSpacing/>
        <w:jc w:val="both"/>
        <w:rPr>
          <w:rFonts w:ascii="Palatino Linotype" w:eastAsia="Calibri" w:hAnsi="Palatino Linotype" w:cs="Arial"/>
          <w:sz w:val="24"/>
          <w:szCs w:val="24"/>
          <w:lang w:val="es-ES_tradnl" w:eastAsia="es-MX"/>
        </w:rPr>
      </w:pPr>
    </w:p>
    <w:p w:rsidR="00C21F2A" w:rsidRPr="00314DA2" w:rsidRDefault="00C21F2A" w:rsidP="00314DA2">
      <w:pPr>
        <w:tabs>
          <w:tab w:val="left" w:pos="567"/>
        </w:tabs>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314DA2">
        <w:rPr>
          <w:rFonts w:ascii="Palatino Linotype" w:eastAsia="MS Mincho" w:hAnsi="Palatino Linotype" w:cs="Bookman Old Style,Bold"/>
          <w:b/>
          <w:bCs/>
          <w:i/>
          <w:sz w:val="24"/>
          <w:szCs w:val="24"/>
          <w:lang w:val="es-ES_tradnl" w:eastAsia="es-ES"/>
        </w:rPr>
        <w:t xml:space="preserve">Artículo 131. </w:t>
      </w:r>
      <w:r w:rsidRPr="00314DA2">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314DA2">
        <w:rPr>
          <w:rFonts w:ascii="Palatino Linotype" w:eastAsia="MS Mincho" w:hAnsi="Palatino Linotype" w:cs="Bookman Old Style"/>
          <w:b/>
          <w:i/>
          <w:sz w:val="24"/>
          <w:szCs w:val="24"/>
          <w:lang w:val="es-ES_tradnl" w:eastAsia="es-ES"/>
        </w:rPr>
        <w:t>en tal caso deberá fundar y motivar debidamente la clasificación de la información,</w:t>
      </w:r>
      <w:r w:rsidRPr="00314DA2">
        <w:rPr>
          <w:rFonts w:ascii="Palatino Linotype" w:eastAsia="MS Mincho" w:hAnsi="Palatino Linotype" w:cs="Bookman Old Style"/>
          <w:i/>
          <w:sz w:val="24"/>
          <w:szCs w:val="24"/>
          <w:lang w:val="es-ES_tradnl" w:eastAsia="es-ES"/>
        </w:rPr>
        <w:t xml:space="preserve"> de conformidad con lo previsto en la presente Ley.</w:t>
      </w:r>
    </w:p>
    <w:p w:rsidR="00C21F2A" w:rsidRPr="00314DA2" w:rsidRDefault="00C21F2A" w:rsidP="00314DA2">
      <w:pPr>
        <w:tabs>
          <w:tab w:val="left" w:pos="2031"/>
        </w:tabs>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r w:rsidRPr="00314DA2">
        <w:rPr>
          <w:rFonts w:ascii="Palatino Linotype" w:eastAsia="MS Mincho" w:hAnsi="Palatino Linotype" w:cs="Arial"/>
          <w:sz w:val="24"/>
          <w:szCs w:val="24"/>
          <w:lang w:val="es-ES_tradnl" w:eastAsia="es-ES"/>
        </w:rPr>
        <w:tab/>
      </w:r>
    </w:p>
    <w:p w:rsidR="00C21F2A" w:rsidRDefault="00C21F2A" w:rsidP="00314DA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14DA2">
        <w:rPr>
          <w:rFonts w:ascii="Palatino Linotype" w:eastAsia="MS Mincho" w:hAnsi="Palatino Linotype" w:cs="Times New Roman"/>
          <w:sz w:val="24"/>
          <w:szCs w:val="24"/>
          <w:lang w:val="es-ES_tradnl" w:eastAsia="es-ES"/>
        </w:rPr>
        <w:t xml:space="preserve">  De lo anterior, se desprende que para una correcta clasificación total o parcial, esto es determinar los datos que se suprimen en las versiones públicas, es necesario fundar y motivar, de manera correcta, la clasificación; considerando que todo acto que </w:t>
      </w:r>
      <w:r w:rsidRPr="00314DA2">
        <w:rPr>
          <w:rFonts w:ascii="Palatino Linotype" w:eastAsia="Times New Roman" w:hAnsi="Palatino Linotype" w:cs="Arial"/>
          <w:sz w:val="24"/>
          <w:szCs w:val="24"/>
          <w:lang w:val="es-ES_tradnl" w:eastAsia="es-MX"/>
        </w:rPr>
        <w:t>la</w:t>
      </w:r>
      <w:r w:rsidRPr="00314DA2">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314DA2" w:rsidRPr="00314DA2" w:rsidRDefault="00314DA2" w:rsidP="00314DA2">
      <w:pPr>
        <w:spacing w:after="0" w:line="360" w:lineRule="auto"/>
        <w:contextualSpacing/>
        <w:jc w:val="both"/>
        <w:rPr>
          <w:rFonts w:ascii="Palatino Linotype" w:eastAsia="Calibri" w:hAnsi="Palatino Linotype" w:cs="Arial"/>
          <w:sz w:val="24"/>
          <w:szCs w:val="24"/>
          <w:lang w:val="es-ES_tradnl" w:eastAsia="es-MX"/>
        </w:rPr>
      </w:pPr>
    </w:p>
    <w:p w:rsidR="00C21F2A" w:rsidRPr="00314DA2" w:rsidRDefault="00C21F2A" w:rsidP="00314DA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14DA2">
        <w:rPr>
          <w:rFonts w:ascii="Palatino Linotype" w:eastAsia="Times New Roman" w:hAnsi="Palatino Linotype" w:cs="Arial"/>
          <w:sz w:val="24"/>
          <w:szCs w:val="24"/>
          <w:lang w:val="es-ES_tradnl" w:eastAsia="es-MX"/>
        </w:rPr>
        <w:t xml:space="preserve">  Por su parte, el intérprete judicial del país ha establecido una jurisprudencia respecto a qué debe entenderse por fundamentación y motivación, en los siguientes términos:</w:t>
      </w:r>
    </w:p>
    <w:p w:rsidR="00C21F2A" w:rsidRPr="00314DA2" w:rsidRDefault="00C21F2A" w:rsidP="00314DA2">
      <w:pPr>
        <w:spacing w:after="0" w:line="360" w:lineRule="auto"/>
        <w:ind w:right="616"/>
        <w:contextualSpacing/>
        <w:jc w:val="both"/>
        <w:rPr>
          <w:rFonts w:ascii="Palatino Linotype" w:eastAsia="Calibri" w:hAnsi="Palatino Linotype" w:cs="Arial"/>
          <w:sz w:val="24"/>
          <w:szCs w:val="24"/>
          <w:lang w:val="es-ES_tradnl" w:eastAsia="es-MX"/>
        </w:rPr>
      </w:pPr>
    </w:p>
    <w:p w:rsidR="00C21F2A" w:rsidRPr="00314DA2" w:rsidRDefault="00C21F2A" w:rsidP="00314DA2">
      <w:pPr>
        <w:spacing w:after="0" w:line="360" w:lineRule="auto"/>
        <w:ind w:left="567" w:right="616"/>
        <w:contextualSpacing/>
        <w:jc w:val="both"/>
        <w:rPr>
          <w:rFonts w:ascii="Palatino Linotype" w:eastAsia="MS Mincho" w:hAnsi="Palatino Linotype" w:cs="Arial"/>
          <w:i/>
          <w:sz w:val="24"/>
          <w:szCs w:val="24"/>
          <w:lang w:val="es-ES_tradnl" w:eastAsia="es-ES"/>
        </w:rPr>
      </w:pPr>
      <w:r w:rsidRPr="00314DA2">
        <w:rPr>
          <w:rFonts w:ascii="Palatino Linotype" w:eastAsia="MS Mincho" w:hAnsi="Palatino Linotype" w:cs="Arial"/>
          <w:b/>
          <w:i/>
          <w:sz w:val="24"/>
          <w:szCs w:val="24"/>
          <w:lang w:val="es-ES_tradnl" w:eastAsia="es-ES"/>
        </w:rPr>
        <w:t>FUNDAMENTACIÓN Y MOTIVACIÓN.</w:t>
      </w:r>
      <w:r w:rsidRPr="00314DA2">
        <w:rPr>
          <w:rFonts w:ascii="Palatino Linotype" w:eastAsia="MS Mincho" w:hAnsi="Palatino Linotype" w:cs="Arial"/>
          <w:i/>
          <w:sz w:val="24"/>
          <w:szCs w:val="24"/>
          <w:lang w:val="es-ES_tradnl" w:eastAsia="es-ES"/>
        </w:rPr>
        <w:t xml:space="preserve"> La </w:t>
      </w:r>
      <w:r w:rsidRPr="00314DA2">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14DA2">
        <w:rPr>
          <w:rFonts w:ascii="Palatino Linotype" w:eastAsia="MS Mincho" w:hAnsi="Palatino Linotype" w:cs="Arial"/>
          <w:i/>
          <w:sz w:val="24"/>
          <w:szCs w:val="24"/>
          <w:lang w:val="es-ES_tradnl" w:eastAsia="es-ES"/>
        </w:rPr>
        <w:t>.</w:t>
      </w:r>
    </w:p>
    <w:p w:rsidR="00C21F2A" w:rsidRPr="00314DA2" w:rsidRDefault="00C21F2A" w:rsidP="00314DA2">
      <w:pPr>
        <w:spacing w:after="0" w:line="360" w:lineRule="auto"/>
        <w:ind w:left="567" w:right="616"/>
        <w:contextualSpacing/>
        <w:jc w:val="both"/>
        <w:rPr>
          <w:rFonts w:ascii="Palatino Linotype" w:eastAsia="MS Mincho" w:hAnsi="Palatino Linotype" w:cs="Arial"/>
          <w:i/>
          <w:sz w:val="24"/>
          <w:szCs w:val="24"/>
          <w:lang w:val="es-ES_tradnl" w:eastAsia="es-ES"/>
        </w:rPr>
      </w:pPr>
      <w:r w:rsidRPr="00314DA2">
        <w:rPr>
          <w:rFonts w:ascii="Palatino Linotype" w:eastAsia="MS Mincho" w:hAnsi="Palatino Linotype" w:cs="Arial"/>
          <w:i/>
          <w:sz w:val="24"/>
          <w:szCs w:val="24"/>
          <w:lang w:val="es-ES_tradnl" w:eastAsia="es-ES"/>
        </w:rPr>
        <w:t>SEGUNDO TRIBUNAL COLEGIADO DEL SEXTO CIRCUITO.</w:t>
      </w:r>
    </w:p>
    <w:p w:rsidR="00C21F2A" w:rsidRPr="00314DA2" w:rsidRDefault="00C21F2A" w:rsidP="00314DA2">
      <w:pPr>
        <w:spacing w:after="0" w:line="360" w:lineRule="auto"/>
        <w:ind w:left="567" w:right="616"/>
        <w:contextualSpacing/>
        <w:jc w:val="both"/>
        <w:rPr>
          <w:rFonts w:ascii="Palatino Linotype" w:eastAsia="MS Mincho" w:hAnsi="Palatino Linotype" w:cs="Arial"/>
          <w:i/>
          <w:sz w:val="24"/>
          <w:szCs w:val="24"/>
          <w:lang w:val="es-ES_tradnl" w:eastAsia="es-ES"/>
        </w:rPr>
      </w:pPr>
      <w:r w:rsidRPr="00314DA2">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C21F2A" w:rsidRPr="00314DA2" w:rsidRDefault="00C21F2A" w:rsidP="00314DA2">
      <w:pPr>
        <w:spacing w:after="0" w:line="360" w:lineRule="auto"/>
        <w:ind w:left="567" w:right="616"/>
        <w:contextualSpacing/>
        <w:jc w:val="both"/>
        <w:rPr>
          <w:rFonts w:ascii="Palatino Linotype" w:eastAsia="MS Mincho" w:hAnsi="Palatino Linotype" w:cs="Arial"/>
          <w:i/>
          <w:sz w:val="24"/>
          <w:szCs w:val="24"/>
          <w:lang w:val="es-ES_tradnl" w:eastAsia="es-ES"/>
        </w:rPr>
      </w:pPr>
      <w:r w:rsidRPr="00314DA2">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314DA2">
        <w:rPr>
          <w:rFonts w:ascii="Palatino Linotype" w:eastAsia="MS Mincho" w:hAnsi="Palatino Linotype" w:cs="Arial"/>
          <w:i/>
          <w:sz w:val="24"/>
          <w:szCs w:val="24"/>
          <w:lang w:val="es-ES_tradnl" w:eastAsia="es-ES"/>
        </w:rPr>
        <w:t>Esponda</w:t>
      </w:r>
      <w:proofErr w:type="spellEnd"/>
      <w:r w:rsidRPr="00314DA2">
        <w:rPr>
          <w:rFonts w:ascii="Palatino Linotype" w:eastAsia="MS Mincho" w:hAnsi="Palatino Linotype" w:cs="Arial"/>
          <w:i/>
          <w:sz w:val="24"/>
          <w:szCs w:val="24"/>
          <w:lang w:val="es-ES_tradnl" w:eastAsia="es-ES"/>
        </w:rPr>
        <w:t xml:space="preserve"> Rincón.</w:t>
      </w:r>
    </w:p>
    <w:p w:rsidR="00C21F2A" w:rsidRPr="00314DA2" w:rsidRDefault="00C21F2A" w:rsidP="00314DA2">
      <w:pPr>
        <w:spacing w:after="0" w:line="360" w:lineRule="auto"/>
        <w:ind w:left="567" w:right="616"/>
        <w:contextualSpacing/>
        <w:jc w:val="both"/>
        <w:rPr>
          <w:rFonts w:ascii="Palatino Linotype" w:eastAsia="MS Mincho" w:hAnsi="Palatino Linotype" w:cs="Arial"/>
          <w:i/>
          <w:sz w:val="24"/>
          <w:szCs w:val="24"/>
          <w:lang w:val="es-ES_tradnl" w:eastAsia="es-ES"/>
        </w:rPr>
      </w:pPr>
      <w:r w:rsidRPr="00314DA2">
        <w:rPr>
          <w:rFonts w:ascii="Palatino Linotype" w:eastAsia="MS Mincho" w:hAnsi="Palatino Linotype" w:cs="Arial"/>
          <w:i/>
          <w:sz w:val="24"/>
          <w:szCs w:val="24"/>
          <w:lang w:val="es-ES_tradnl" w:eastAsia="es-ES"/>
        </w:rPr>
        <w:t xml:space="preserve">Amparo en revisión 333/88. </w:t>
      </w:r>
      <w:proofErr w:type="spellStart"/>
      <w:r w:rsidRPr="00314DA2">
        <w:rPr>
          <w:rFonts w:ascii="Palatino Linotype" w:eastAsia="MS Mincho" w:hAnsi="Palatino Linotype" w:cs="Arial"/>
          <w:i/>
          <w:sz w:val="24"/>
          <w:szCs w:val="24"/>
          <w:lang w:val="es-ES_tradnl" w:eastAsia="es-ES"/>
        </w:rPr>
        <w:t>Adilia</w:t>
      </w:r>
      <w:proofErr w:type="spellEnd"/>
      <w:r w:rsidRPr="00314DA2">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C21F2A" w:rsidRPr="00314DA2" w:rsidRDefault="00C21F2A" w:rsidP="00314DA2">
      <w:pPr>
        <w:spacing w:after="0" w:line="360" w:lineRule="auto"/>
        <w:ind w:left="567" w:right="616"/>
        <w:contextualSpacing/>
        <w:jc w:val="both"/>
        <w:rPr>
          <w:rFonts w:ascii="Palatino Linotype" w:eastAsia="MS Mincho" w:hAnsi="Palatino Linotype" w:cs="Arial"/>
          <w:i/>
          <w:sz w:val="24"/>
          <w:szCs w:val="24"/>
          <w:lang w:val="es-ES_tradnl" w:eastAsia="es-ES"/>
        </w:rPr>
      </w:pPr>
      <w:r w:rsidRPr="00314DA2">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314DA2">
        <w:rPr>
          <w:rFonts w:ascii="Palatino Linotype" w:eastAsia="MS Mincho" w:hAnsi="Palatino Linotype" w:cs="Arial"/>
          <w:i/>
          <w:sz w:val="24"/>
          <w:szCs w:val="24"/>
          <w:lang w:val="es-ES_tradnl" w:eastAsia="es-ES"/>
        </w:rPr>
        <w:t>Goyzueta</w:t>
      </w:r>
      <w:proofErr w:type="spellEnd"/>
      <w:r w:rsidRPr="00314DA2">
        <w:rPr>
          <w:rFonts w:ascii="Palatino Linotype" w:eastAsia="MS Mincho" w:hAnsi="Palatino Linotype" w:cs="Arial"/>
          <w:i/>
          <w:sz w:val="24"/>
          <w:szCs w:val="24"/>
          <w:lang w:val="es-ES_tradnl" w:eastAsia="es-ES"/>
        </w:rPr>
        <w:t>. Secretario: Gonzalo Carrera Molina.</w:t>
      </w:r>
    </w:p>
    <w:p w:rsidR="00C21F2A" w:rsidRPr="00314DA2" w:rsidRDefault="00C21F2A" w:rsidP="00314DA2">
      <w:pPr>
        <w:spacing w:after="0" w:line="360" w:lineRule="auto"/>
        <w:ind w:left="567" w:right="616"/>
        <w:contextualSpacing/>
        <w:jc w:val="both"/>
        <w:rPr>
          <w:rFonts w:ascii="Palatino Linotype" w:eastAsia="MS Mincho" w:hAnsi="Palatino Linotype" w:cs="Arial"/>
          <w:i/>
          <w:sz w:val="24"/>
          <w:szCs w:val="24"/>
          <w:lang w:val="es-ES_tradnl" w:eastAsia="es-ES"/>
        </w:rPr>
      </w:pPr>
      <w:r w:rsidRPr="00314DA2">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314DA2">
        <w:rPr>
          <w:rFonts w:ascii="Palatino Linotype" w:eastAsia="MS Mincho" w:hAnsi="Palatino Linotype" w:cs="Arial"/>
          <w:i/>
          <w:sz w:val="24"/>
          <w:szCs w:val="24"/>
          <w:lang w:val="es-ES_tradnl" w:eastAsia="es-ES"/>
        </w:rPr>
        <w:t>Baigts</w:t>
      </w:r>
      <w:proofErr w:type="spellEnd"/>
      <w:r w:rsidRPr="00314DA2">
        <w:rPr>
          <w:rFonts w:ascii="Palatino Linotype" w:eastAsia="MS Mincho" w:hAnsi="Palatino Linotype" w:cs="Arial"/>
          <w:i/>
          <w:sz w:val="24"/>
          <w:szCs w:val="24"/>
          <w:lang w:val="es-ES_tradnl" w:eastAsia="es-ES"/>
        </w:rPr>
        <w:t xml:space="preserve"> Muñoz.</w:t>
      </w:r>
    </w:p>
    <w:p w:rsidR="00C21F2A" w:rsidRPr="00314DA2" w:rsidRDefault="00C21F2A" w:rsidP="00314DA2">
      <w:pPr>
        <w:spacing w:after="0" w:line="360" w:lineRule="auto"/>
        <w:ind w:right="618"/>
        <w:contextualSpacing/>
        <w:jc w:val="both"/>
        <w:rPr>
          <w:rFonts w:ascii="Palatino Linotype" w:eastAsia="MS Mincho" w:hAnsi="Palatino Linotype" w:cs="Arial"/>
          <w:i/>
          <w:sz w:val="24"/>
          <w:szCs w:val="24"/>
          <w:lang w:val="es-ES_tradnl" w:eastAsia="es-ES"/>
        </w:rPr>
      </w:pPr>
    </w:p>
    <w:p w:rsidR="00C21F2A" w:rsidRPr="00314DA2" w:rsidRDefault="00C21F2A" w:rsidP="00314DA2">
      <w:pPr>
        <w:numPr>
          <w:ilvl w:val="0"/>
          <w:numId w:val="1"/>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314DA2">
        <w:rPr>
          <w:rFonts w:ascii="Palatino Linotype" w:eastAsia="Times New Roman" w:hAnsi="Palatino Linotype" w:cs="Arial"/>
          <w:sz w:val="24"/>
          <w:szCs w:val="24"/>
          <w:lang w:val="es-ES_tradnl" w:eastAsia="es-MX"/>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21F2A" w:rsidRPr="00314DA2" w:rsidRDefault="00C21F2A" w:rsidP="00314DA2">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C21F2A" w:rsidRPr="00314DA2" w:rsidRDefault="00C21F2A" w:rsidP="00314DA2">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314DA2">
        <w:rPr>
          <w:rFonts w:ascii="Palatino Linotype" w:eastAsia="Times New Roman" w:hAnsi="Palatino Linotype" w:cs="Arial"/>
          <w:sz w:val="24"/>
          <w:szCs w:val="24"/>
          <w:lang w:val="es-ES_tradnl" w:eastAsia="es-MX"/>
        </w:rPr>
        <w:t xml:space="preserve">  Ahora bien, para cada caso además de fundar y motivar, se debe identificar con claridad que datos contenidos en las documentales que son susceptibles de suprimirse </w:t>
      </w:r>
      <w:r w:rsidRPr="00314DA2">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314DA2">
        <w:rPr>
          <w:rFonts w:ascii="Palatino Linotype" w:eastAsia="MS Mincho" w:hAnsi="Palatino Linotype" w:cs="Times New Roman"/>
          <w:color w:val="000000"/>
          <w:sz w:val="24"/>
          <w:szCs w:val="24"/>
          <w:lang w:val="es-ES_tradnl" w:eastAsia="es-ES"/>
        </w:rPr>
        <w:footnoteReference w:id="2"/>
      </w:r>
      <w:r w:rsidRPr="00314DA2">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w:t>
      </w:r>
      <w:r w:rsidRPr="00314DA2">
        <w:rPr>
          <w:rFonts w:ascii="Palatino Linotype" w:eastAsia="MS Mincho" w:hAnsi="Palatino Linotype" w:cs="Times New Roman"/>
          <w:b/>
          <w:color w:val="000000"/>
          <w:sz w:val="24"/>
          <w:szCs w:val="24"/>
          <w:lang w:val="es-ES_tradnl" w:eastAsia="es-ES"/>
        </w:rPr>
        <w:t>Clave Única de Registro de Población (CURP), Registro Federal de Contribuyentes (R.F.C.), clave de ISSEMYM,</w:t>
      </w:r>
      <w:r w:rsidRPr="00314DA2">
        <w:rPr>
          <w:rFonts w:ascii="Palatino Linotype" w:eastAsia="MS Mincho" w:hAnsi="Palatino Linotype" w:cs="Times New Roman"/>
          <w:color w:val="000000"/>
          <w:sz w:val="24"/>
          <w:szCs w:val="24"/>
          <w:lang w:val="es-ES_tradnl" w:eastAsia="es-ES"/>
        </w:rPr>
        <w:t xml:space="preserve"> </w:t>
      </w:r>
      <w:r w:rsidRPr="00314DA2">
        <w:rPr>
          <w:rFonts w:ascii="Palatino Linotype" w:eastAsia="MS Mincho" w:hAnsi="Palatino Linotype" w:cs="Times New Roman"/>
          <w:b/>
          <w:color w:val="000000"/>
          <w:sz w:val="24"/>
          <w:szCs w:val="24"/>
          <w:lang w:val="es-ES_tradnl" w:eastAsia="es-ES"/>
        </w:rPr>
        <w:t>número de cuenta, deducciones (concepto y monto) de sindicato, mutualidad, ayuda por defunción, fondo de resistencia sindical, caja de ahorro, seguro de vida, los Códigos Bidimensionales, también denominados Códigos QR</w:t>
      </w:r>
      <w:r w:rsidRPr="00314DA2">
        <w:rPr>
          <w:rFonts w:ascii="Palatino Linotype" w:eastAsia="MS Mincho" w:hAnsi="Palatino Linotype" w:cs="Times New Roman"/>
          <w:color w:val="000000"/>
          <w:sz w:val="24"/>
          <w:szCs w:val="24"/>
          <w:lang w:val="es-ES_tradnl" w:eastAsia="es-ES"/>
        </w:rPr>
        <w:t xml:space="preserve">, estos son datos susceptibles de clasificarse como confidenciales mediante una versión pública que deje a la vista los datos que </w:t>
      </w:r>
      <w:r w:rsidRPr="00314DA2">
        <w:rPr>
          <w:rFonts w:ascii="Palatino Linotype" w:eastAsia="Calibri" w:hAnsi="Palatino Linotype" w:cs="Arial"/>
          <w:bCs/>
          <w:sz w:val="24"/>
          <w:szCs w:val="24"/>
          <w:lang w:val="es-ES_tradnl" w:eastAsia="es-ES"/>
        </w:rPr>
        <w:t xml:space="preserve">ofrezcan la información requerida. </w:t>
      </w:r>
    </w:p>
    <w:p w:rsidR="00C21F2A" w:rsidRPr="00314DA2" w:rsidRDefault="00C21F2A" w:rsidP="00314DA2">
      <w:pPr>
        <w:spacing w:after="0" w:line="360" w:lineRule="auto"/>
        <w:contextualSpacing/>
        <w:rPr>
          <w:rFonts w:ascii="Palatino Linotype" w:eastAsia="Calibri" w:hAnsi="Palatino Linotype" w:cs="Arial"/>
          <w:bCs/>
          <w:sz w:val="24"/>
          <w:szCs w:val="24"/>
          <w:lang w:val="es-ES_tradnl" w:eastAsia="es-ES"/>
        </w:rPr>
      </w:pPr>
    </w:p>
    <w:p w:rsidR="00C21F2A" w:rsidRPr="00314DA2" w:rsidRDefault="00C21F2A" w:rsidP="00314DA2">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14DA2">
        <w:rPr>
          <w:rFonts w:ascii="Palatino Linotype" w:eastAsia="MS Mincho" w:hAnsi="Palatino Linotype" w:cs="Times New Roman"/>
          <w:sz w:val="24"/>
          <w:szCs w:val="24"/>
          <w:lang w:val="es-ES_tradnl" w:eastAsia="es-ES"/>
        </w:rPr>
        <w:t xml:space="preserve">  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C21F2A" w:rsidRPr="00314DA2" w:rsidRDefault="00C21F2A" w:rsidP="00314DA2">
      <w:pPr>
        <w:spacing w:after="0" w:line="360" w:lineRule="auto"/>
        <w:contextualSpacing/>
        <w:rPr>
          <w:rFonts w:ascii="Palatino Linotype" w:eastAsia="MS Mincho" w:hAnsi="Palatino Linotype" w:cs="Arial"/>
          <w:sz w:val="24"/>
          <w:szCs w:val="24"/>
          <w:lang w:val="es-ES_tradnl" w:eastAsia="es-MX"/>
        </w:rPr>
      </w:pPr>
    </w:p>
    <w:p w:rsidR="00C21F2A" w:rsidRPr="00314DA2" w:rsidRDefault="00C21F2A" w:rsidP="00314DA2">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14DA2">
        <w:rPr>
          <w:rFonts w:ascii="Palatino Linotype" w:eastAsia="MS Mincho" w:hAnsi="Palatino Linotype" w:cs="Arial"/>
          <w:sz w:val="24"/>
          <w:szCs w:val="24"/>
          <w:lang w:val="es-ES_tradnl" w:eastAsia="es-MX"/>
        </w:rPr>
        <w:t xml:space="preserve">  Por cuanto hace al </w:t>
      </w:r>
      <w:r w:rsidRPr="00314DA2">
        <w:rPr>
          <w:rFonts w:ascii="Palatino Linotype" w:eastAsia="MS Mincho" w:hAnsi="Palatino Linotype" w:cs="Arial"/>
          <w:b/>
          <w:sz w:val="24"/>
          <w:szCs w:val="24"/>
          <w:lang w:val="es-ES_tradnl" w:eastAsia="es-MX"/>
        </w:rPr>
        <w:t>Registro Federal de Contribuyentes</w:t>
      </w:r>
      <w:r w:rsidRPr="00314DA2">
        <w:rPr>
          <w:rFonts w:ascii="Palatino Linotype" w:eastAsia="MS Mincho" w:hAnsi="Palatino Linotype" w:cs="Arial"/>
          <w:sz w:val="24"/>
          <w:szCs w:val="24"/>
          <w:lang w:val="es-ES_tradnl" w:eastAsia="es-MX"/>
        </w:rPr>
        <w:t xml:space="preserve"> </w:t>
      </w:r>
      <w:r w:rsidRPr="00314DA2">
        <w:rPr>
          <w:rFonts w:ascii="Palatino Linotype" w:eastAsia="MS Mincho" w:hAnsi="Palatino Linotype" w:cs="Arial"/>
          <w:b/>
          <w:sz w:val="24"/>
          <w:szCs w:val="24"/>
          <w:lang w:val="es-ES_tradnl" w:eastAsia="es-MX"/>
        </w:rPr>
        <w:t>de las personas físicas</w:t>
      </w:r>
      <w:r w:rsidRPr="00314DA2">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314DA2">
        <w:rPr>
          <w:rFonts w:ascii="Palatino Linotype" w:eastAsia="MS Mincho" w:hAnsi="Palatino Linotype" w:cs="Times New Roman"/>
          <w:sz w:val="24"/>
          <w:szCs w:val="24"/>
          <w:lang w:val="es-ES_tradnl" w:eastAsia="es-ES"/>
        </w:rPr>
        <w:t xml:space="preserve"> y finalmente la </w:t>
      </w:r>
      <w:proofErr w:type="spellStart"/>
      <w:r w:rsidRPr="00314DA2">
        <w:rPr>
          <w:rFonts w:ascii="Palatino Linotype" w:eastAsia="MS Mincho" w:hAnsi="Palatino Linotype" w:cs="Times New Roman"/>
          <w:sz w:val="24"/>
          <w:szCs w:val="24"/>
          <w:lang w:val="es-ES_tradnl" w:eastAsia="es-ES"/>
        </w:rPr>
        <w:t>homoclave</w:t>
      </w:r>
      <w:proofErr w:type="spellEnd"/>
      <w:r w:rsidRPr="00314DA2">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C21F2A" w:rsidRPr="00314DA2" w:rsidRDefault="00C21F2A" w:rsidP="00314DA2">
      <w:pPr>
        <w:spacing w:after="0" w:line="360" w:lineRule="auto"/>
        <w:contextualSpacing/>
        <w:rPr>
          <w:rFonts w:ascii="Palatino Linotype" w:eastAsia="MS Mincho" w:hAnsi="Palatino Linotype" w:cs="Arial"/>
          <w:sz w:val="24"/>
          <w:szCs w:val="24"/>
          <w:lang w:val="es-ES_tradnl" w:eastAsia="es-MX"/>
        </w:rPr>
      </w:pPr>
    </w:p>
    <w:p w:rsidR="00C21F2A" w:rsidRPr="00314DA2" w:rsidRDefault="00C21F2A" w:rsidP="00314DA2">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14DA2">
        <w:rPr>
          <w:rFonts w:ascii="Palatino Linotype" w:eastAsia="MS Mincho" w:hAnsi="Palatino Linotype" w:cs="Arial"/>
          <w:sz w:val="24"/>
          <w:szCs w:val="24"/>
          <w:lang w:val="es-ES_tradnl" w:eastAsia="es-MX"/>
        </w:rPr>
        <w:t xml:space="preserve">  Al respecto, el Instituto Nacional Transparencia, Acceso a la Información y Protección de Datos Personales (INAI) a través del Criterio 19/17, señala literalmente lo siguiente:</w:t>
      </w:r>
    </w:p>
    <w:p w:rsidR="00C21F2A" w:rsidRPr="00314DA2" w:rsidRDefault="00C21F2A" w:rsidP="00314DA2">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C21F2A" w:rsidRPr="00314DA2" w:rsidRDefault="00C21F2A" w:rsidP="00314DA2">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314DA2">
        <w:rPr>
          <w:rFonts w:ascii="Palatino Linotype" w:eastAsia="MS Mincho" w:hAnsi="Palatino Linotype" w:cs="Arial"/>
          <w:bCs/>
          <w:i/>
          <w:sz w:val="24"/>
          <w:szCs w:val="24"/>
          <w:lang w:val="es-ES_tradnl" w:eastAsia="es-ES"/>
        </w:rPr>
        <w:t>“</w:t>
      </w:r>
      <w:r w:rsidRPr="00314DA2">
        <w:rPr>
          <w:rFonts w:ascii="Palatino Linotype" w:eastAsia="MS Mincho" w:hAnsi="Palatino Linotype" w:cs="Arial"/>
          <w:b/>
          <w:bCs/>
          <w:i/>
          <w:sz w:val="24"/>
          <w:szCs w:val="24"/>
          <w:lang w:val="es-ES_tradnl" w:eastAsia="es-ES"/>
        </w:rPr>
        <w:t>Registro Federal de Contribuyentes (RFC) de personas físicas</w:t>
      </w:r>
      <w:r w:rsidRPr="00314DA2">
        <w:rPr>
          <w:rFonts w:ascii="Palatino Linotype" w:eastAsia="MS Mincho" w:hAnsi="Palatino Linotype" w:cs="Arial"/>
          <w:bCs/>
          <w:i/>
          <w:sz w:val="24"/>
          <w:szCs w:val="24"/>
          <w:lang w:val="es-ES_tradnl" w:eastAsia="es-ES"/>
        </w:rPr>
        <w:t xml:space="preserve">. El RFC es una clave de carácter fiscal, </w:t>
      </w:r>
      <w:proofErr w:type="gramStart"/>
      <w:r w:rsidRPr="00314DA2">
        <w:rPr>
          <w:rFonts w:ascii="Palatino Linotype" w:eastAsia="MS Mincho" w:hAnsi="Palatino Linotype" w:cs="Arial"/>
          <w:bCs/>
          <w:i/>
          <w:sz w:val="24"/>
          <w:szCs w:val="24"/>
          <w:lang w:val="es-ES_tradnl" w:eastAsia="es-ES"/>
        </w:rPr>
        <w:t>única</w:t>
      </w:r>
      <w:proofErr w:type="gramEnd"/>
      <w:r w:rsidRPr="00314DA2">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C21F2A" w:rsidRPr="00314DA2" w:rsidRDefault="00C21F2A" w:rsidP="00314DA2">
      <w:pPr>
        <w:spacing w:after="0" w:line="360" w:lineRule="auto"/>
        <w:ind w:left="567" w:right="616"/>
        <w:jc w:val="both"/>
        <w:rPr>
          <w:rFonts w:ascii="Palatino Linotype" w:eastAsia="MS Mincho" w:hAnsi="Palatino Linotype" w:cs="Arial"/>
          <w:bCs/>
          <w:i/>
          <w:sz w:val="24"/>
          <w:szCs w:val="24"/>
          <w:lang w:val="es-ES_tradnl" w:eastAsia="es-ES"/>
        </w:rPr>
      </w:pPr>
      <w:r w:rsidRPr="00314DA2">
        <w:rPr>
          <w:rFonts w:ascii="Palatino Linotype" w:eastAsia="MS Mincho" w:hAnsi="Palatino Linotype" w:cs="Arial"/>
          <w:bCs/>
          <w:i/>
          <w:sz w:val="24"/>
          <w:szCs w:val="24"/>
          <w:lang w:val="es-ES_tradnl" w:eastAsia="es-ES"/>
        </w:rPr>
        <w:t>Resoluciones:</w:t>
      </w:r>
    </w:p>
    <w:p w:rsidR="00C21F2A" w:rsidRPr="00314DA2" w:rsidRDefault="00C21F2A" w:rsidP="00314DA2">
      <w:pPr>
        <w:spacing w:after="0" w:line="360" w:lineRule="auto"/>
        <w:ind w:left="567" w:right="616"/>
        <w:jc w:val="both"/>
        <w:rPr>
          <w:rFonts w:ascii="Palatino Linotype" w:eastAsia="MS Mincho" w:hAnsi="Palatino Linotype" w:cs="Arial"/>
          <w:bCs/>
          <w:i/>
          <w:sz w:val="24"/>
          <w:szCs w:val="24"/>
          <w:lang w:val="es-ES_tradnl" w:eastAsia="es-ES"/>
        </w:rPr>
      </w:pPr>
      <w:r w:rsidRPr="00314DA2">
        <w:rPr>
          <w:rFonts w:ascii="Palatino Linotype" w:eastAsia="MS Mincho" w:hAnsi="Palatino Linotype" w:cs="Arial"/>
          <w:bCs/>
          <w:i/>
          <w:sz w:val="24"/>
          <w:szCs w:val="24"/>
          <w:lang w:val="es-ES_tradnl" w:eastAsia="es-ES"/>
        </w:rPr>
        <w:t>•</w:t>
      </w:r>
      <w:r w:rsidRPr="00314DA2">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C21F2A" w:rsidRPr="00314DA2" w:rsidRDefault="00C21F2A" w:rsidP="00314DA2">
      <w:pPr>
        <w:spacing w:after="0" w:line="360" w:lineRule="auto"/>
        <w:ind w:left="567" w:right="616"/>
        <w:jc w:val="both"/>
        <w:rPr>
          <w:rFonts w:ascii="Palatino Linotype" w:eastAsia="MS Mincho" w:hAnsi="Palatino Linotype" w:cs="Arial"/>
          <w:bCs/>
          <w:i/>
          <w:sz w:val="24"/>
          <w:szCs w:val="24"/>
          <w:lang w:val="es-ES_tradnl" w:eastAsia="es-ES"/>
        </w:rPr>
      </w:pPr>
      <w:r w:rsidRPr="00314DA2">
        <w:rPr>
          <w:rFonts w:ascii="Palatino Linotype" w:eastAsia="MS Mincho" w:hAnsi="Palatino Linotype" w:cs="Arial"/>
          <w:bCs/>
          <w:i/>
          <w:sz w:val="24"/>
          <w:szCs w:val="24"/>
          <w:lang w:val="es-ES_tradnl" w:eastAsia="es-ES"/>
        </w:rPr>
        <w:t>•</w:t>
      </w:r>
      <w:r w:rsidRPr="00314DA2">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314DA2">
        <w:rPr>
          <w:rFonts w:ascii="Palatino Linotype" w:eastAsia="MS Mincho" w:hAnsi="Palatino Linotype" w:cs="Arial"/>
          <w:bCs/>
          <w:i/>
          <w:sz w:val="24"/>
          <w:szCs w:val="24"/>
          <w:lang w:val="es-ES_tradnl" w:eastAsia="es-ES"/>
        </w:rPr>
        <w:t>Rosendoevgueni</w:t>
      </w:r>
      <w:proofErr w:type="spellEnd"/>
      <w:r w:rsidRPr="00314DA2">
        <w:rPr>
          <w:rFonts w:ascii="Palatino Linotype" w:eastAsia="MS Mincho" w:hAnsi="Palatino Linotype" w:cs="Arial"/>
          <w:bCs/>
          <w:i/>
          <w:sz w:val="24"/>
          <w:szCs w:val="24"/>
          <w:lang w:val="es-ES_tradnl" w:eastAsia="es-ES"/>
        </w:rPr>
        <w:t xml:space="preserve"> Monterrey </w:t>
      </w:r>
      <w:proofErr w:type="spellStart"/>
      <w:r w:rsidRPr="00314DA2">
        <w:rPr>
          <w:rFonts w:ascii="Palatino Linotype" w:eastAsia="MS Mincho" w:hAnsi="Palatino Linotype" w:cs="Arial"/>
          <w:bCs/>
          <w:i/>
          <w:sz w:val="24"/>
          <w:szCs w:val="24"/>
          <w:lang w:val="es-ES_tradnl" w:eastAsia="es-ES"/>
        </w:rPr>
        <w:t>Chepov</w:t>
      </w:r>
      <w:proofErr w:type="spellEnd"/>
      <w:r w:rsidRPr="00314DA2">
        <w:rPr>
          <w:rFonts w:ascii="Palatino Linotype" w:eastAsia="MS Mincho" w:hAnsi="Palatino Linotype" w:cs="Arial"/>
          <w:bCs/>
          <w:i/>
          <w:sz w:val="24"/>
          <w:szCs w:val="24"/>
          <w:lang w:val="es-ES_tradnl" w:eastAsia="es-ES"/>
        </w:rPr>
        <w:t xml:space="preserve">. </w:t>
      </w:r>
    </w:p>
    <w:p w:rsidR="00C21F2A" w:rsidRPr="00314DA2" w:rsidRDefault="00C21F2A" w:rsidP="00314DA2">
      <w:pPr>
        <w:spacing w:after="0" w:line="360" w:lineRule="auto"/>
        <w:ind w:left="567" w:right="616"/>
        <w:jc w:val="both"/>
        <w:rPr>
          <w:rFonts w:ascii="Palatino Linotype" w:eastAsia="MS Mincho" w:hAnsi="Palatino Linotype" w:cs="Arial"/>
          <w:bCs/>
          <w:i/>
          <w:sz w:val="24"/>
          <w:szCs w:val="24"/>
          <w:lang w:val="es-ES_tradnl" w:eastAsia="es-ES"/>
        </w:rPr>
      </w:pPr>
      <w:r w:rsidRPr="00314DA2">
        <w:rPr>
          <w:rFonts w:ascii="Palatino Linotype" w:eastAsia="MS Mincho" w:hAnsi="Palatino Linotype" w:cs="Arial"/>
          <w:bCs/>
          <w:i/>
          <w:sz w:val="24"/>
          <w:szCs w:val="24"/>
          <w:lang w:val="es-ES_tradnl" w:eastAsia="es-ES"/>
        </w:rPr>
        <w:t>•</w:t>
      </w:r>
      <w:r w:rsidRPr="00314DA2">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C21F2A" w:rsidRDefault="00C21F2A" w:rsidP="00314DA2">
      <w:pPr>
        <w:spacing w:after="0" w:line="360" w:lineRule="auto"/>
        <w:ind w:left="567" w:right="616"/>
        <w:jc w:val="both"/>
        <w:rPr>
          <w:rFonts w:ascii="Palatino Linotype" w:eastAsia="MS Mincho" w:hAnsi="Palatino Linotype" w:cs="Arial"/>
          <w:bCs/>
          <w:sz w:val="24"/>
          <w:szCs w:val="24"/>
          <w:lang w:val="es-ES_tradnl" w:eastAsia="es-ES"/>
        </w:rPr>
      </w:pPr>
      <w:r w:rsidRPr="00314DA2">
        <w:rPr>
          <w:rFonts w:ascii="Palatino Linotype" w:eastAsia="MS Mincho" w:hAnsi="Palatino Linotype" w:cs="Arial"/>
          <w:bCs/>
          <w:sz w:val="24"/>
          <w:szCs w:val="24"/>
          <w:lang w:val="es-ES_tradnl" w:eastAsia="es-ES"/>
        </w:rPr>
        <w:t>(Énfasis añadido)</w:t>
      </w:r>
    </w:p>
    <w:p w:rsidR="00314DA2" w:rsidRPr="00314DA2" w:rsidRDefault="00314DA2" w:rsidP="00314DA2">
      <w:pPr>
        <w:spacing w:after="0" w:line="360" w:lineRule="auto"/>
        <w:ind w:left="567" w:right="616"/>
        <w:jc w:val="both"/>
        <w:rPr>
          <w:rFonts w:ascii="Palatino Linotype" w:eastAsia="MS Mincho" w:hAnsi="Palatino Linotype" w:cs="Arial"/>
          <w:bCs/>
          <w:sz w:val="24"/>
          <w:szCs w:val="24"/>
          <w:lang w:val="es-ES_tradnl" w:eastAsia="es-ES"/>
        </w:rPr>
      </w:pPr>
    </w:p>
    <w:p w:rsidR="00C21F2A" w:rsidRPr="00314DA2" w:rsidRDefault="00C21F2A" w:rsidP="00314DA2">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314DA2">
        <w:rPr>
          <w:rFonts w:ascii="Palatino Linotype" w:eastAsia="MS Mincho" w:hAnsi="Palatino Linotype" w:cs="Arial"/>
          <w:sz w:val="24"/>
          <w:szCs w:val="24"/>
          <w:lang w:val="es-ES_tradnl" w:eastAsia="es-MX"/>
        </w:rPr>
        <w:t xml:space="preserve">  De lo anterior, se desprende que el Registro Federal de Contribuyentes se vincula al nombre de su titular, permitiendo identificar la edad de la persona, fecha de nacimiento, así como su </w:t>
      </w:r>
      <w:proofErr w:type="spellStart"/>
      <w:r w:rsidRPr="00314DA2">
        <w:rPr>
          <w:rFonts w:ascii="Palatino Linotype" w:eastAsia="MS Mincho" w:hAnsi="Palatino Linotype" w:cs="Arial"/>
          <w:sz w:val="24"/>
          <w:szCs w:val="24"/>
          <w:lang w:val="es-ES_tradnl" w:eastAsia="es-MX"/>
        </w:rPr>
        <w:t>homoclave</w:t>
      </w:r>
      <w:proofErr w:type="spellEnd"/>
      <w:r w:rsidRPr="00314DA2">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314DA2">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314DA2">
        <w:rPr>
          <w:rFonts w:ascii="Palatino Linotype" w:eastAsia="MS Mincho" w:hAnsi="Palatino Linotype" w:cs="Arial"/>
          <w:sz w:val="24"/>
          <w:szCs w:val="24"/>
          <w:lang w:val="es-ES_tradnl" w:eastAsia="es-MX"/>
        </w:rPr>
        <w:t>.</w:t>
      </w:r>
    </w:p>
    <w:p w:rsidR="00C21F2A" w:rsidRPr="00314DA2" w:rsidRDefault="00C21F2A" w:rsidP="00314DA2">
      <w:pPr>
        <w:spacing w:after="0" w:line="360" w:lineRule="auto"/>
        <w:contextualSpacing/>
        <w:jc w:val="both"/>
        <w:rPr>
          <w:rFonts w:ascii="Palatino Linotype" w:eastAsia="MS Mincho" w:hAnsi="Palatino Linotype" w:cs="Arial"/>
          <w:sz w:val="12"/>
          <w:szCs w:val="24"/>
          <w:lang w:val="es-ES_tradnl" w:eastAsia="es-MX"/>
        </w:rPr>
      </w:pPr>
    </w:p>
    <w:p w:rsidR="00C21F2A" w:rsidRPr="00314DA2" w:rsidRDefault="00C21F2A" w:rsidP="00314DA2">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314DA2">
        <w:rPr>
          <w:rFonts w:ascii="Palatino Linotype" w:eastAsia="MS Mincho" w:hAnsi="Palatino Linotype" w:cs="Arial"/>
          <w:sz w:val="24"/>
          <w:szCs w:val="24"/>
          <w:lang w:val="es-ES_tradnl" w:eastAsia="es-MX"/>
        </w:rPr>
        <w:t xml:space="preserve">  Por cuanto hace a la </w:t>
      </w:r>
      <w:r w:rsidRPr="00314DA2">
        <w:rPr>
          <w:rFonts w:ascii="Palatino Linotype" w:eastAsia="MS Mincho" w:hAnsi="Palatino Linotype" w:cs="Arial"/>
          <w:b/>
          <w:sz w:val="24"/>
          <w:szCs w:val="24"/>
          <w:lang w:val="es-ES_tradnl" w:eastAsia="es-ES"/>
        </w:rPr>
        <w:t xml:space="preserve">Clave Única de Registro de Población, </w:t>
      </w:r>
      <w:r w:rsidRPr="00314DA2">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C21F2A" w:rsidRPr="00314DA2" w:rsidRDefault="00C21F2A" w:rsidP="00314DA2">
      <w:pPr>
        <w:spacing w:after="0" w:line="360" w:lineRule="auto"/>
        <w:jc w:val="both"/>
        <w:rPr>
          <w:rFonts w:ascii="Palatino Linotype" w:eastAsia="MS Mincho" w:hAnsi="Palatino Linotype" w:cs="Arial"/>
          <w:sz w:val="24"/>
          <w:szCs w:val="24"/>
          <w:lang w:val="es-ES_tradnl" w:eastAsia="es-MX"/>
        </w:rPr>
      </w:pPr>
    </w:p>
    <w:p w:rsidR="00C21F2A" w:rsidRDefault="00C21F2A" w:rsidP="00314DA2">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314DA2">
        <w:rPr>
          <w:rFonts w:ascii="Palatino Linotype" w:eastAsia="MS Mincho" w:hAnsi="Palatino Linotype" w:cs="Arial"/>
          <w:sz w:val="24"/>
          <w:szCs w:val="24"/>
          <w:lang w:val="es-ES_tradnl" w:eastAsia="es-MX"/>
        </w:rPr>
        <w:t xml:space="preserve">  Lo anterior, tiene sustento en los artículos 86 y 91 de la Ley General de Población, la cual señala lo siguiente:</w:t>
      </w:r>
    </w:p>
    <w:p w:rsidR="00314DA2" w:rsidRPr="00314DA2" w:rsidRDefault="00314DA2" w:rsidP="00314DA2">
      <w:pPr>
        <w:spacing w:after="0" w:line="360" w:lineRule="auto"/>
        <w:contextualSpacing/>
        <w:jc w:val="both"/>
        <w:rPr>
          <w:rFonts w:ascii="Palatino Linotype" w:eastAsia="MS Mincho" w:hAnsi="Palatino Linotype" w:cs="Arial"/>
          <w:sz w:val="12"/>
          <w:szCs w:val="24"/>
          <w:lang w:val="es-ES_tradnl" w:eastAsia="es-MX"/>
        </w:rPr>
      </w:pPr>
    </w:p>
    <w:p w:rsidR="00C21F2A" w:rsidRPr="00314DA2" w:rsidRDefault="00C21F2A" w:rsidP="00314DA2">
      <w:pPr>
        <w:spacing w:after="0" w:line="360" w:lineRule="auto"/>
        <w:ind w:left="567" w:right="616"/>
        <w:jc w:val="both"/>
        <w:rPr>
          <w:rFonts w:ascii="Palatino Linotype" w:eastAsia="MS Mincho" w:hAnsi="Palatino Linotype" w:cs="Arial"/>
          <w:i/>
          <w:sz w:val="24"/>
          <w:szCs w:val="24"/>
          <w:lang w:val="es-ES_tradnl" w:eastAsia="es-MX"/>
        </w:rPr>
      </w:pPr>
      <w:r w:rsidRPr="00314DA2">
        <w:rPr>
          <w:rFonts w:ascii="Palatino Linotype" w:eastAsia="MS Mincho" w:hAnsi="Palatino Linotype" w:cs="Arial,Bold"/>
          <w:b/>
          <w:bCs/>
          <w:i/>
          <w:sz w:val="24"/>
          <w:szCs w:val="24"/>
          <w:lang w:val="es-ES_tradnl" w:eastAsia="es-MX"/>
        </w:rPr>
        <w:t xml:space="preserve">“Artículo 86. </w:t>
      </w:r>
      <w:r w:rsidRPr="00314DA2">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C21F2A" w:rsidRPr="00314DA2" w:rsidRDefault="00C21F2A" w:rsidP="00314DA2">
      <w:pPr>
        <w:spacing w:after="0" w:line="360" w:lineRule="auto"/>
        <w:ind w:left="567" w:right="616"/>
        <w:jc w:val="both"/>
        <w:rPr>
          <w:rFonts w:ascii="Palatino Linotype" w:eastAsia="MS Mincho" w:hAnsi="Palatino Linotype" w:cs="Arial"/>
          <w:i/>
          <w:sz w:val="12"/>
          <w:szCs w:val="24"/>
          <w:lang w:val="es-ES_tradnl" w:eastAsia="es-MX"/>
        </w:rPr>
      </w:pPr>
    </w:p>
    <w:p w:rsidR="00C21F2A" w:rsidRPr="00314DA2" w:rsidRDefault="00C21F2A" w:rsidP="00314DA2">
      <w:pPr>
        <w:spacing w:after="0" w:line="360" w:lineRule="auto"/>
        <w:ind w:left="567" w:right="616"/>
        <w:jc w:val="both"/>
        <w:rPr>
          <w:rFonts w:ascii="Palatino Linotype" w:eastAsia="MS Mincho" w:hAnsi="Palatino Linotype" w:cs="Arial"/>
          <w:i/>
          <w:sz w:val="24"/>
          <w:szCs w:val="24"/>
          <w:lang w:val="es-ES_tradnl" w:eastAsia="es-MX"/>
        </w:rPr>
      </w:pPr>
      <w:r w:rsidRPr="00314DA2">
        <w:rPr>
          <w:rFonts w:ascii="Palatino Linotype" w:eastAsia="MS Mincho" w:hAnsi="Palatino Linotype" w:cs="Arial,Bold"/>
          <w:b/>
          <w:bCs/>
          <w:i/>
          <w:sz w:val="24"/>
          <w:szCs w:val="24"/>
          <w:lang w:val="es-ES_tradnl" w:eastAsia="es-MX"/>
        </w:rPr>
        <w:t xml:space="preserve">Artículo 91. </w:t>
      </w:r>
      <w:r w:rsidRPr="00314DA2">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C21F2A" w:rsidRPr="00314DA2" w:rsidRDefault="00C21F2A" w:rsidP="00314DA2">
      <w:pPr>
        <w:spacing w:after="0" w:line="360" w:lineRule="auto"/>
        <w:rPr>
          <w:rFonts w:ascii="Palatino Linotype" w:eastAsia="MS Mincho" w:hAnsi="Palatino Linotype" w:cs="Arial"/>
          <w:sz w:val="12"/>
          <w:szCs w:val="24"/>
          <w:lang w:val="es-ES_tradnl" w:eastAsia="es-MX"/>
        </w:rPr>
      </w:pPr>
    </w:p>
    <w:p w:rsidR="00C21F2A" w:rsidRPr="00314DA2" w:rsidRDefault="00C21F2A" w:rsidP="00314DA2">
      <w:pPr>
        <w:numPr>
          <w:ilvl w:val="0"/>
          <w:numId w:val="1"/>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314DA2">
        <w:rPr>
          <w:rFonts w:ascii="Palatino Linotype" w:eastAsia="MS Mincho" w:hAnsi="Palatino Linotype" w:cs="Times New Roman"/>
          <w:sz w:val="24"/>
          <w:szCs w:val="24"/>
          <w:lang w:val="es-ES_tradnl" w:eastAsia="es-MX"/>
        </w:rPr>
        <w:t xml:space="preserve">  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314DA2">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314DA2">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C21F2A" w:rsidRPr="00314DA2" w:rsidRDefault="00C21F2A" w:rsidP="00314DA2">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C21F2A" w:rsidRPr="00314DA2" w:rsidRDefault="00C21F2A" w:rsidP="00314DA2">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314DA2">
        <w:rPr>
          <w:rFonts w:ascii="Palatino Linotype" w:eastAsia="MS Mincho" w:hAnsi="Palatino Linotype" w:cs="Arial"/>
          <w:sz w:val="24"/>
          <w:szCs w:val="24"/>
          <w:lang w:val="es-ES_tradnl" w:eastAsia="es-MX"/>
        </w:rPr>
        <w:t xml:space="preserve">  Al respecto, el Instituto Nacional de Transparencia, Acceso a la Información y Protección de Datos Personales (INAI) a través del Criterio 18/17, señala literalmente lo siguiente:</w:t>
      </w:r>
    </w:p>
    <w:p w:rsidR="00C21F2A" w:rsidRPr="00314DA2" w:rsidRDefault="00C21F2A" w:rsidP="00314DA2">
      <w:pPr>
        <w:spacing w:after="0" w:line="360" w:lineRule="auto"/>
        <w:jc w:val="both"/>
        <w:rPr>
          <w:rFonts w:ascii="Palatino Linotype" w:eastAsia="MS Mincho" w:hAnsi="Palatino Linotype" w:cs="Arial"/>
          <w:sz w:val="12"/>
          <w:szCs w:val="24"/>
          <w:lang w:val="es-ES_tradnl" w:eastAsia="es-MX"/>
        </w:rPr>
      </w:pPr>
    </w:p>
    <w:p w:rsidR="00C21F2A" w:rsidRPr="00314DA2" w:rsidRDefault="00C21F2A" w:rsidP="00314DA2">
      <w:pPr>
        <w:spacing w:after="0" w:line="360" w:lineRule="auto"/>
        <w:ind w:left="567" w:right="616"/>
        <w:jc w:val="both"/>
        <w:rPr>
          <w:rFonts w:ascii="Palatino Linotype" w:eastAsia="MS Mincho" w:hAnsi="Palatino Linotype" w:cs="Arial"/>
          <w:bCs/>
          <w:i/>
          <w:sz w:val="24"/>
          <w:szCs w:val="24"/>
          <w:lang w:val="es-ES_tradnl" w:eastAsia="es-MX"/>
        </w:rPr>
      </w:pPr>
      <w:r w:rsidRPr="00314DA2">
        <w:rPr>
          <w:rFonts w:ascii="Palatino Linotype" w:eastAsia="MS Mincho" w:hAnsi="Palatino Linotype" w:cs="Arial"/>
          <w:bCs/>
          <w:i/>
          <w:sz w:val="24"/>
          <w:szCs w:val="24"/>
          <w:lang w:val="es-ES_tradnl" w:eastAsia="es-MX"/>
        </w:rPr>
        <w:t>“</w:t>
      </w:r>
      <w:r w:rsidRPr="00314DA2">
        <w:rPr>
          <w:rFonts w:ascii="Palatino Linotype" w:eastAsia="MS Mincho" w:hAnsi="Palatino Linotype" w:cs="Arial"/>
          <w:b/>
          <w:bCs/>
          <w:i/>
          <w:sz w:val="24"/>
          <w:szCs w:val="24"/>
          <w:lang w:val="es-ES_tradnl" w:eastAsia="es-MX"/>
        </w:rPr>
        <w:t>Clave Única de Registro de Población (CURP)</w:t>
      </w:r>
      <w:r w:rsidRPr="00314DA2">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C21F2A" w:rsidRPr="00314DA2" w:rsidRDefault="00C21F2A" w:rsidP="00314DA2">
      <w:pPr>
        <w:spacing w:after="0" w:line="360" w:lineRule="auto"/>
        <w:ind w:left="567" w:right="616"/>
        <w:jc w:val="both"/>
        <w:rPr>
          <w:rFonts w:ascii="Palatino Linotype" w:eastAsia="MS Mincho" w:hAnsi="Palatino Linotype" w:cs="Arial"/>
          <w:bCs/>
          <w:i/>
          <w:sz w:val="24"/>
          <w:szCs w:val="24"/>
          <w:lang w:val="es-ES_tradnl" w:eastAsia="es-MX"/>
        </w:rPr>
      </w:pPr>
      <w:r w:rsidRPr="00314DA2">
        <w:rPr>
          <w:rFonts w:ascii="Palatino Linotype" w:eastAsia="MS Mincho" w:hAnsi="Palatino Linotype" w:cs="Arial"/>
          <w:bCs/>
          <w:i/>
          <w:sz w:val="24"/>
          <w:szCs w:val="24"/>
          <w:lang w:val="es-ES_tradnl" w:eastAsia="es-MX"/>
        </w:rPr>
        <w:t>Resoluciones:</w:t>
      </w:r>
    </w:p>
    <w:p w:rsidR="00C21F2A" w:rsidRPr="00314DA2" w:rsidRDefault="00C21F2A" w:rsidP="00314DA2">
      <w:pPr>
        <w:spacing w:after="0" w:line="360" w:lineRule="auto"/>
        <w:ind w:left="567" w:right="616"/>
        <w:jc w:val="both"/>
        <w:rPr>
          <w:rFonts w:ascii="Palatino Linotype" w:eastAsia="MS Mincho" w:hAnsi="Palatino Linotype" w:cs="Arial"/>
          <w:bCs/>
          <w:i/>
          <w:sz w:val="24"/>
          <w:szCs w:val="24"/>
          <w:lang w:val="es-ES_tradnl" w:eastAsia="es-MX"/>
        </w:rPr>
      </w:pPr>
      <w:r w:rsidRPr="00314DA2">
        <w:rPr>
          <w:rFonts w:ascii="Palatino Linotype" w:eastAsia="MS Mincho" w:hAnsi="Palatino Linotype" w:cs="Arial"/>
          <w:bCs/>
          <w:i/>
          <w:sz w:val="24"/>
          <w:szCs w:val="24"/>
          <w:lang w:val="es-ES_tradnl" w:eastAsia="es-MX"/>
        </w:rPr>
        <w:t>•</w:t>
      </w:r>
      <w:r w:rsidRPr="00314DA2">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314DA2">
        <w:rPr>
          <w:rFonts w:ascii="Palatino Linotype" w:eastAsia="MS Mincho" w:hAnsi="Palatino Linotype" w:cs="Arial"/>
          <w:bCs/>
          <w:i/>
          <w:sz w:val="24"/>
          <w:szCs w:val="24"/>
          <w:lang w:val="es-ES_tradnl" w:eastAsia="es-MX"/>
        </w:rPr>
        <w:t>Rosendoevgueni</w:t>
      </w:r>
      <w:proofErr w:type="spellEnd"/>
      <w:r w:rsidRPr="00314DA2">
        <w:rPr>
          <w:rFonts w:ascii="Palatino Linotype" w:eastAsia="MS Mincho" w:hAnsi="Palatino Linotype" w:cs="Arial"/>
          <w:bCs/>
          <w:i/>
          <w:sz w:val="24"/>
          <w:szCs w:val="24"/>
          <w:lang w:val="es-ES_tradnl" w:eastAsia="es-MX"/>
        </w:rPr>
        <w:t xml:space="preserve"> Monterrey </w:t>
      </w:r>
      <w:proofErr w:type="spellStart"/>
      <w:r w:rsidRPr="00314DA2">
        <w:rPr>
          <w:rFonts w:ascii="Palatino Linotype" w:eastAsia="MS Mincho" w:hAnsi="Palatino Linotype" w:cs="Arial"/>
          <w:bCs/>
          <w:i/>
          <w:sz w:val="24"/>
          <w:szCs w:val="24"/>
          <w:lang w:val="es-ES_tradnl" w:eastAsia="es-MX"/>
        </w:rPr>
        <w:t>Chepov</w:t>
      </w:r>
      <w:proofErr w:type="spellEnd"/>
      <w:r w:rsidRPr="00314DA2">
        <w:rPr>
          <w:rFonts w:ascii="Palatino Linotype" w:eastAsia="MS Mincho" w:hAnsi="Palatino Linotype" w:cs="Arial"/>
          <w:bCs/>
          <w:i/>
          <w:sz w:val="24"/>
          <w:szCs w:val="24"/>
          <w:lang w:val="es-ES_tradnl" w:eastAsia="es-MX"/>
        </w:rPr>
        <w:t>.</w:t>
      </w:r>
    </w:p>
    <w:p w:rsidR="00C21F2A" w:rsidRPr="00314DA2" w:rsidRDefault="00C21F2A" w:rsidP="00314DA2">
      <w:pPr>
        <w:spacing w:after="0" w:line="360" w:lineRule="auto"/>
        <w:ind w:left="567" w:right="616"/>
        <w:jc w:val="both"/>
        <w:rPr>
          <w:rFonts w:ascii="Palatino Linotype" w:eastAsia="MS Mincho" w:hAnsi="Palatino Linotype" w:cs="Arial"/>
          <w:bCs/>
          <w:i/>
          <w:sz w:val="24"/>
          <w:szCs w:val="24"/>
          <w:lang w:val="es-ES_tradnl" w:eastAsia="es-MX"/>
        </w:rPr>
      </w:pPr>
      <w:r w:rsidRPr="00314DA2">
        <w:rPr>
          <w:rFonts w:ascii="Palatino Linotype" w:eastAsia="MS Mincho" w:hAnsi="Palatino Linotype" w:cs="Arial"/>
          <w:bCs/>
          <w:i/>
          <w:sz w:val="24"/>
          <w:szCs w:val="24"/>
          <w:lang w:val="es-ES_tradnl" w:eastAsia="es-MX"/>
        </w:rPr>
        <w:t>•</w:t>
      </w:r>
      <w:r w:rsidRPr="00314DA2">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C21F2A" w:rsidRPr="00314DA2" w:rsidRDefault="00C21F2A" w:rsidP="00314DA2">
      <w:pPr>
        <w:spacing w:after="0" w:line="360" w:lineRule="auto"/>
        <w:ind w:left="567" w:right="616"/>
        <w:jc w:val="both"/>
        <w:rPr>
          <w:rFonts w:ascii="Palatino Linotype" w:eastAsia="MS Mincho" w:hAnsi="Palatino Linotype" w:cs="Arial"/>
          <w:i/>
          <w:sz w:val="24"/>
          <w:szCs w:val="24"/>
          <w:lang w:val="es-ES_tradnl" w:eastAsia="es-MX"/>
        </w:rPr>
      </w:pPr>
      <w:r w:rsidRPr="00314DA2">
        <w:rPr>
          <w:rFonts w:ascii="Palatino Linotype" w:eastAsia="MS Mincho" w:hAnsi="Palatino Linotype" w:cs="Arial"/>
          <w:bCs/>
          <w:i/>
          <w:sz w:val="24"/>
          <w:szCs w:val="24"/>
          <w:lang w:val="es-ES_tradnl" w:eastAsia="es-MX"/>
        </w:rPr>
        <w:t>•</w:t>
      </w:r>
      <w:r w:rsidRPr="00314DA2">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314DA2">
        <w:rPr>
          <w:rFonts w:ascii="Palatino Linotype" w:eastAsia="MS Mincho" w:hAnsi="Palatino Linotype" w:cs="Arial"/>
          <w:i/>
          <w:sz w:val="24"/>
          <w:szCs w:val="24"/>
          <w:lang w:val="es-ES_tradnl" w:eastAsia="es-MX"/>
        </w:rPr>
        <w:t>” (SIC)</w:t>
      </w:r>
    </w:p>
    <w:p w:rsidR="00C21F2A" w:rsidRPr="00314DA2" w:rsidRDefault="00C21F2A" w:rsidP="00314DA2">
      <w:pPr>
        <w:spacing w:after="0" w:line="360" w:lineRule="auto"/>
        <w:ind w:right="757"/>
        <w:jc w:val="both"/>
        <w:rPr>
          <w:rFonts w:ascii="Palatino Linotype" w:eastAsia="MS Mincho" w:hAnsi="Palatino Linotype" w:cs="Arial"/>
          <w:i/>
          <w:sz w:val="12"/>
          <w:szCs w:val="24"/>
          <w:lang w:val="es-ES_tradnl" w:eastAsia="es-MX"/>
        </w:rPr>
      </w:pPr>
    </w:p>
    <w:p w:rsidR="00C21F2A" w:rsidRPr="00314DA2" w:rsidRDefault="00C21F2A" w:rsidP="00314DA2">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314DA2">
        <w:rPr>
          <w:rFonts w:ascii="Palatino Linotype" w:eastAsia="MS Mincho" w:hAnsi="Palatino Linotype" w:cs="Arial"/>
          <w:sz w:val="24"/>
          <w:szCs w:val="24"/>
          <w:lang w:val="es-ES_tradnl" w:eastAsia="es-MX"/>
        </w:rPr>
        <w:t xml:space="preserve">  De lo anterior, se desprende que la </w:t>
      </w:r>
      <w:r w:rsidRPr="00314DA2">
        <w:rPr>
          <w:rFonts w:ascii="Palatino Linotype" w:eastAsia="MS Mincho" w:hAnsi="Palatino Linotype" w:cs="Times New Roman"/>
          <w:sz w:val="24"/>
          <w:szCs w:val="24"/>
          <w:lang w:val="es-ES_tradnl" w:eastAsia="es-MX"/>
        </w:rPr>
        <w:t xml:space="preserve">Clave Única de Registro de Población, </w:t>
      </w:r>
      <w:r w:rsidRPr="00314DA2">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C21F2A" w:rsidRPr="00314DA2" w:rsidRDefault="00C21F2A" w:rsidP="00314DA2">
      <w:pPr>
        <w:spacing w:after="0" w:line="360" w:lineRule="auto"/>
        <w:contextualSpacing/>
        <w:jc w:val="both"/>
        <w:rPr>
          <w:rFonts w:ascii="Palatino Linotype" w:eastAsia="MS Mincho" w:hAnsi="Palatino Linotype" w:cs="Arial"/>
          <w:sz w:val="12"/>
          <w:szCs w:val="24"/>
          <w:lang w:val="es-ES_tradnl" w:eastAsia="es-MX"/>
        </w:rPr>
      </w:pPr>
    </w:p>
    <w:p w:rsidR="00C21F2A" w:rsidRPr="00314DA2" w:rsidRDefault="00C21F2A" w:rsidP="00314DA2">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314DA2">
        <w:rPr>
          <w:rFonts w:ascii="Palatino Linotype" w:eastAsia="MS Mincho" w:hAnsi="Palatino Linotype" w:cs="Arial"/>
          <w:sz w:val="24"/>
          <w:szCs w:val="24"/>
          <w:lang w:val="es-ES_tradnl" w:eastAsia="es-MX"/>
        </w:rPr>
        <w:t xml:space="preserve">  Por cuanto hace a la </w:t>
      </w:r>
      <w:r w:rsidRPr="00314DA2">
        <w:rPr>
          <w:rFonts w:ascii="Palatino Linotype" w:eastAsia="MS Mincho" w:hAnsi="Palatino Linotype" w:cs="Arial"/>
          <w:b/>
          <w:sz w:val="24"/>
          <w:szCs w:val="24"/>
          <w:lang w:val="es-ES_tradnl" w:eastAsia="es-ES"/>
        </w:rPr>
        <w:t>Clave de cualquier tipo de seguridad social</w:t>
      </w:r>
      <w:r w:rsidRPr="00314DA2">
        <w:rPr>
          <w:rFonts w:ascii="Palatino Linotype" w:eastAsia="MS Mincho" w:hAnsi="Palatino Linotype" w:cs="Arial"/>
          <w:sz w:val="24"/>
          <w:szCs w:val="24"/>
          <w:lang w:val="es-ES_tradnl" w:eastAsia="es-ES"/>
        </w:rPr>
        <w:t xml:space="preserve"> (ISSEMYM, u otros), está integrado por una </w:t>
      </w:r>
      <w:r w:rsidRPr="00314DA2">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314DA2">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314DA2">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314DA2">
        <w:rPr>
          <w:rFonts w:ascii="Palatino Linotype" w:eastAsia="MS Mincho" w:hAnsi="Palatino Linotype" w:cs="Arial"/>
          <w:sz w:val="24"/>
          <w:szCs w:val="24"/>
          <w:lang w:val="es-ES_tradnl" w:eastAsia="es-MX"/>
        </w:rPr>
        <w:t>.</w:t>
      </w:r>
    </w:p>
    <w:p w:rsidR="00C21F2A" w:rsidRPr="00314DA2" w:rsidRDefault="00C21F2A" w:rsidP="00314DA2">
      <w:pPr>
        <w:spacing w:after="0" w:line="360" w:lineRule="auto"/>
        <w:contextualSpacing/>
        <w:rPr>
          <w:rFonts w:ascii="Palatino Linotype" w:eastAsia="MS Mincho" w:hAnsi="Palatino Linotype" w:cs="Arial"/>
          <w:sz w:val="12"/>
          <w:szCs w:val="24"/>
          <w:lang w:val="es-ES_tradnl" w:eastAsia="es-ES"/>
        </w:rPr>
      </w:pPr>
    </w:p>
    <w:p w:rsidR="00C21F2A" w:rsidRPr="00314DA2" w:rsidRDefault="00C21F2A" w:rsidP="00314DA2">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314DA2">
        <w:rPr>
          <w:rFonts w:ascii="Palatino Linotype" w:eastAsia="MS Mincho" w:hAnsi="Palatino Linotype" w:cs="Arial"/>
          <w:sz w:val="24"/>
          <w:szCs w:val="24"/>
          <w:lang w:val="es-ES_tradnl" w:eastAsia="es-ES"/>
        </w:rPr>
        <w:t xml:space="preserve">  Respecto de los </w:t>
      </w:r>
      <w:r w:rsidRPr="00314DA2">
        <w:rPr>
          <w:rFonts w:ascii="Palatino Linotype" w:eastAsia="MS Mincho" w:hAnsi="Palatino Linotype" w:cs="Arial"/>
          <w:b/>
          <w:sz w:val="24"/>
          <w:szCs w:val="24"/>
          <w:lang w:val="es-ES_tradnl" w:eastAsia="es-ES"/>
        </w:rPr>
        <w:t>préstamos o descuentos</w:t>
      </w:r>
      <w:r w:rsidRPr="00314DA2">
        <w:rPr>
          <w:rFonts w:ascii="Palatino Linotype" w:eastAsia="MS Mincho" w:hAnsi="Palatino Linotype" w:cs="Arial"/>
          <w:sz w:val="24"/>
          <w:szCs w:val="24"/>
          <w:lang w:val="es-ES_tradnl" w:eastAsia="es-ES"/>
        </w:rPr>
        <w:t xml:space="preserve"> </w:t>
      </w:r>
      <w:r w:rsidRPr="00314DA2">
        <w:rPr>
          <w:rFonts w:ascii="Palatino Linotype" w:eastAsia="MS Mincho" w:hAnsi="Palatino Linotype" w:cs="Arial"/>
          <w:b/>
          <w:sz w:val="24"/>
          <w:szCs w:val="24"/>
          <w:lang w:val="es-ES_tradnl" w:eastAsia="es-ES"/>
        </w:rPr>
        <w:t>de carácter personal</w:t>
      </w:r>
      <w:r w:rsidRPr="00314DA2">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314DA2">
        <w:rPr>
          <w:rFonts w:ascii="Palatino Linotype" w:eastAsia="MS Mincho" w:hAnsi="Palatino Linotype" w:cs="Arial"/>
          <w:sz w:val="24"/>
          <w:szCs w:val="24"/>
          <w:lang w:val="es-ES_tradnl" w:eastAsia="es-MX"/>
        </w:rPr>
        <w:t>favorecer  en la transparencia y rendición de cuentas, sino, por el contrario con ello se violentaría la</w:t>
      </w:r>
      <w:r w:rsidRPr="00314DA2">
        <w:rPr>
          <w:rFonts w:ascii="Palatino Linotype" w:eastAsia="MS Mincho" w:hAnsi="Palatino Linotype" w:cs="Times New Roman"/>
          <w:sz w:val="24"/>
          <w:szCs w:val="24"/>
          <w:lang w:val="es-ES_tradnl" w:eastAsia="es-ES"/>
        </w:rPr>
        <w:t xml:space="preserve"> </w:t>
      </w:r>
      <w:r w:rsidRPr="00314DA2">
        <w:rPr>
          <w:rFonts w:ascii="Palatino Linotype" w:eastAsia="MS Mincho" w:hAnsi="Palatino Linotype" w:cs="Arial"/>
          <w:sz w:val="24"/>
          <w:szCs w:val="24"/>
          <w:lang w:val="es-ES_tradnl" w:eastAsia="es-MX"/>
        </w:rPr>
        <w:t>protección de información confidencial, porque incide en la intimidad de un individuo</w:t>
      </w:r>
      <w:r w:rsidRPr="00314DA2">
        <w:rPr>
          <w:rFonts w:ascii="Palatino Linotype" w:eastAsia="MS Mincho" w:hAnsi="Palatino Linotype" w:cs="Times New Roman"/>
          <w:sz w:val="24"/>
          <w:szCs w:val="24"/>
          <w:lang w:val="es-ES_tradnl" w:eastAsia="es-ES"/>
        </w:rPr>
        <w:t xml:space="preserve"> </w:t>
      </w:r>
      <w:r w:rsidRPr="00314DA2">
        <w:rPr>
          <w:rFonts w:ascii="Palatino Linotype" w:eastAsia="MS Mincho" w:hAnsi="Palatino Linotype" w:cs="Arial"/>
          <w:sz w:val="24"/>
          <w:szCs w:val="24"/>
          <w:lang w:val="es-ES_tradnl" w:eastAsia="es-MX"/>
        </w:rPr>
        <w:t>identificado.</w:t>
      </w:r>
    </w:p>
    <w:p w:rsidR="00C21F2A" w:rsidRPr="00314DA2" w:rsidRDefault="00C21F2A" w:rsidP="00314DA2">
      <w:pPr>
        <w:spacing w:after="0" w:line="360" w:lineRule="auto"/>
        <w:contextualSpacing/>
        <w:rPr>
          <w:rFonts w:ascii="Palatino Linotype" w:eastAsia="MS Mincho" w:hAnsi="Palatino Linotype" w:cs="Arial"/>
          <w:sz w:val="12"/>
          <w:szCs w:val="24"/>
          <w:lang w:val="es-ES_tradnl" w:eastAsia="es-MX"/>
        </w:rPr>
      </w:pPr>
    </w:p>
    <w:p w:rsidR="00C21F2A" w:rsidRPr="00314DA2" w:rsidRDefault="00C21F2A" w:rsidP="00314DA2">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314DA2">
        <w:rPr>
          <w:rFonts w:ascii="Palatino Linotype" w:eastAsia="MS Mincho" w:hAnsi="Palatino Linotype" w:cs="Arial"/>
          <w:sz w:val="24"/>
          <w:szCs w:val="24"/>
          <w:lang w:val="es-ES_tradnl" w:eastAsia="es-MX"/>
        </w:rPr>
        <w:t xml:space="preserve">  Por su parte, el </w:t>
      </w:r>
      <w:r w:rsidRPr="00314DA2">
        <w:rPr>
          <w:rFonts w:ascii="Palatino Linotype" w:eastAsia="MS Mincho" w:hAnsi="Palatino Linotype" w:cs="Arial"/>
          <w:sz w:val="24"/>
          <w:szCs w:val="24"/>
          <w:lang w:val="es-ES_tradnl" w:eastAsia="es-ES"/>
        </w:rPr>
        <w:t>artículo 84 de la Ley del Trabajo de los Servidores Públicos del Estado y Municipios, señala:</w:t>
      </w:r>
    </w:p>
    <w:p w:rsidR="00C21F2A" w:rsidRPr="00314DA2" w:rsidRDefault="00C21F2A" w:rsidP="00314DA2">
      <w:pPr>
        <w:spacing w:after="0" w:line="360" w:lineRule="auto"/>
        <w:ind w:left="567"/>
        <w:jc w:val="both"/>
        <w:rPr>
          <w:rFonts w:ascii="Palatino Linotype" w:eastAsia="MS Mincho" w:hAnsi="Palatino Linotype" w:cs="Arial"/>
          <w:sz w:val="12"/>
          <w:szCs w:val="24"/>
          <w:lang w:val="es-ES_tradnl" w:eastAsia="es-ES"/>
        </w:rPr>
      </w:pPr>
    </w:p>
    <w:p w:rsidR="00C21F2A" w:rsidRPr="00314DA2" w:rsidRDefault="00C21F2A" w:rsidP="00314DA2">
      <w:pPr>
        <w:tabs>
          <w:tab w:val="left" w:pos="7938"/>
        </w:tabs>
        <w:spacing w:after="0" w:line="360" w:lineRule="auto"/>
        <w:ind w:left="567" w:right="616"/>
        <w:jc w:val="both"/>
        <w:rPr>
          <w:rFonts w:ascii="Palatino Linotype" w:eastAsia="MS Mincho" w:hAnsi="Palatino Linotype" w:cs="Arial"/>
          <w:b/>
          <w:bCs/>
          <w:i/>
          <w:sz w:val="24"/>
          <w:szCs w:val="24"/>
          <w:lang w:val="es-ES_tradnl" w:eastAsia="es-ES"/>
        </w:rPr>
      </w:pPr>
      <w:r w:rsidRPr="00314DA2">
        <w:rPr>
          <w:rFonts w:ascii="Palatino Linotype" w:eastAsia="MS Mincho" w:hAnsi="Palatino Linotype" w:cs="Arial"/>
          <w:b/>
          <w:bCs/>
          <w:i/>
          <w:sz w:val="24"/>
          <w:szCs w:val="24"/>
          <w:lang w:val="es-ES_tradnl" w:eastAsia="es-ES"/>
        </w:rPr>
        <w:t>“ARTICULO 84. Sólo podrán hacerse retenciones, descuentos o deducciones al sueldo de los servidores públicos por concepto de:</w:t>
      </w:r>
    </w:p>
    <w:p w:rsidR="00C21F2A" w:rsidRPr="00314DA2" w:rsidRDefault="00C21F2A" w:rsidP="00314DA2">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314DA2">
        <w:rPr>
          <w:rFonts w:ascii="Palatino Linotype" w:eastAsia="MS Mincho" w:hAnsi="Palatino Linotype" w:cs="Arial"/>
          <w:bCs/>
          <w:i/>
          <w:sz w:val="24"/>
          <w:szCs w:val="24"/>
          <w:lang w:val="es-ES_tradnl" w:eastAsia="es-ES"/>
        </w:rPr>
        <w:t>I. Gravámenes fiscales relacionados con el sueldo;</w:t>
      </w:r>
    </w:p>
    <w:p w:rsidR="00C21F2A" w:rsidRPr="00314DA2" w:rsidRDefault="00C21F2A" w:rsidP="00314DA2">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314DA2">
        <w:rPr>
          <w:rFonts w:ascii="Palatino Linotype" w:eastAsia="MS Mincho" w:hAnsi="Palatino Linotype" w:cs="Arial"/>
          <w:bCs/>
          <w:i/>
          <w:sz w:val="24"/>
          <w:szCs w:val="24"/>
          <w:lang w:val="es-ES_tradnl" w:eastAsia="es-ES"/>
        </w:rPr>
        <w:t>II. Deudas contraídas con las instituciones públicas o dependencias por concepto de anticipos de sueldo, pagos hechos con exceso, errores o pérdidas debidamente comprobados;</w:t>
      </w:r>
    </w:p>
    <w:p w:rsidR="00C21F2A" w:rsidRPr="00314DA2" w:rsidRDefault="00C21F2A" w:rsidP="00314DA2">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314DA2">
        <w:rPr>
          <w:rFonts w:ascii="Palatino Linotype" w:eastAsia="MS Mincho" w:hAnsi="Palatino Linotype" w:cs="Arial"/>
          <w:bCs/>
          <w:i/>
          <w:sz w:val="24"/>
          <w:szCs w:val="24"/>
          <w:lang w:val="es-ES_tradnl" w:eastAsia="es-ES"/>
        </w:rPr>
        <w:t>III. Cuotas sindicales;</w:t>
      </w:r>
    </w:p>
    <w:p w:rsidR="00C21F2A" w:rsidRPr="00314DA2" w:rsidRDefault="00C21F2A" w:rsidP="00314DA2">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314DA2">
        <w:rPr>
          <w:rFonts w:ascii="Palatino Linotype" w:eastAsia="MS Mincho" w:hAnsi="Palatino Linotype" w:cs="Arial"/>
          <w:bCs/>
          <w:i/>
          <w:sz w:val="24"/>
          <w:szCs w:val="24"/>
          <w:lang w:val="es-ES_tradnl" w:eastAsia="es-ES"/>
        </w:rPr>
        <w:t>IV. Cuotas de aportación a fondos para la constitución de cooperativas y de cajas de ahorro, siempre que el servidor público hubiese manifestado previamente, de manera expresa, su conformidad;</w:t>
      </w:r>
    </w:p>
    <w:p w:rsidR="00C21F2A" w:rsidRPr="00314DA2" w:rsidRDefault="00C21F2A" w:rsidP="00314DA2">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314DA2">
        <w:rPr>
          <w:rFonts w:ascii="Palatino Linotype" w:eastAsia="MS Mincho" w:hAnsi="Palatino Linotype" w:cs="Arial"/>
          <w:bCs/>
          <w:i/>
          <w:sz w:val="24"/>
          <w:szCs w:val="24"/>
          <w:lang w:val="es-ES_tradnl" w:eastAsia="es-ES"/>
        </w:rPr>
        <w:t>V. Descuentos ordenados por el Instituto de Seguridad Social del Estado de México y Municipios, con motivo de cuotas y obligaciones contraídas con éste por los servidores públicos;</w:t>
      </w:r>
    </w:p>
    <w:p w:rsidR="00C21F2A" w:rsidRPr="00314DA2" w:rsidRDefault="00C21F2A" w:rsidP="00314DA2">
      <w:pPr>
        <w:tabs>
          <w:tab w:val="left" w:pos="7938"/>
        </w:tabs>
        <w:spacing w:after="0" w:line="360" w:lineRule="auto"/>
        <w:ind w:left="567" w:right="616"/>
        <w:jc w:val="both"/>
        <w:rPr>
          <w:rFonts w:ascii="Palatino Linotype" w:eastAsia="MS Mincho" w:hAnsi="Palatino Linotype" w:cs="Arial"/>
          <w:b/>
          <w:bCs/>
          <w:i/>
          <w:sz w:val="24"/>
          <w:szCs w:val="24"/>
          <w:lang w:val="es-ES_tradnl" w:eastAsia="es-ES"/>
        </w:rPr>
      </w:pPr>
      <w:r w:rsidRPr="00314DA2">
        <w:rPr>
          <w:rFonts w:ascii="Palatino Linotype" w:eastAsia="MS Mincho" w:hAnsi="Palatino Linotype" w:cs="Arial"/>
          <w:b/>
          <w:bCs/>
          <w:i/>
          <w:sz w:val="24"/>
          <w:szCs w:val="24"/>
          <w:lang w:val="es-ES_tradnl" w:eastAsia="es-ES"/>
        </w:rPr>
        <w:t>VI. Obligaciones a cargo del servidor público con las que haya consentido, derivadas de la adquisición o del uso de habitaciones consideradas como de interés social;</w:t>
      </w:r>
    </w:p>
    <w:p w:rsidR="00C21F2A" w:rsidRPr="00314DA2" w:rsidRDefault="00C21F2A" w:rsidP="00314DA2">
      <w:pPr>
        <w:spacing w:after="0" w:line="360" w:lineRule="auto"/>
        <w:ind w:left="567" w:right="616"/>
        <w:jc w:val="both"/>
        <w:rPr>
          <w:rFonts w:ascii="Palatino Linotype" w:eastAsia="MS Mincho" w:hAnsi="Palatino Linotype" w:cs="Arial"/>
          <w:bCs/>
          <w:i/>
          <w:sz w:val="24"/>
          <w:szCs w:val="24"/>
          <w:lang w:val="es-ES_tradnl" w:eastAsia="es-ES"/>
        </w:rPr>
      </w:pPr>
      <w:r w:rsidRPr="00314DA2">
        <w:rPr>
          <w:rFonts w:ascii="Palatino Linotype" w:eastAsia="MS Mincho" w:hAnsi="Palatino Linotype" w:cs="Arial"/>
          <w:bCs/>
          <w:i/>
          <w:sz w:val="24"/>
          <w:szCs w:val="24"/>
          <w:lang w:val="es-ES_tradnl" w:eastAsia="es-ES"/>
        </w:rPr>
        <w:t>VII. Faltas de puntualidad o de asistencia injustificadas;</w:t>
      </w:r>
    </w:p>
    <w:p w:rsidR="00C21F2A" w:rsidRPr="00314DA2" w:rsidRDefault="00C21F2A" w:rsidP="00314DA2">
      <w:pPr>
        <w:spacing w:after="0" w:line="360" w:lineRule="auto"/>
        <w:ind w:left="567" w:right="616"/>
        <w:jc w:val="both"/>
        <w:rPr>
          <w:rFonts w:ascii="Palatino Linotype" w:eastAsia="MS Mincho" w:hAnsi="Palatino Linotype" w:cs="Arial"/>
          <w:bCs/>
          <w:i/>
          <w:sz w:val="24"/>
          <w:szCs w:val="24"/>
          <w:lang w:val="es-ES_tradnl" w:eastAsia="es-ES"/>
        </w:rPr>
      </w:pPr>
      <w:r w:rsidRPr="00314DA2">
        <w:rPr>
          <w:rFonts w:ascii="Palatino Linotype" w:eastAsia="MS Mincho" w:hAnsi="Palatino Linotype" w:cs="Arial"/>
          <w:b/>
          <w:bCs/>
          <w:i/>
          <w:sz w:val="24"/>
          <w:szCs w:val="24"/>
          <w:lang w:val="es-ES_tradnl" w:eastAsia="es-ES"/>
        </w:rPr>
        <w:t>VIII. Pensiones alimenticias ordenadas por la autoridad judicial;</w:t>
      </w:r>
      <w:r w:rsidRPr="00314DA2">
        <w:rPr>
          <w:rFonts w:ascii="Palatino Linotype" w:eastAsia="MS Mincho" w:hAnsi="Palatino Linotype" w:cs="Arial"/>
          <w:bCs/>
          <w:i/>
          <w:sz w:val="24"/>
          <w:szCs w:val="24"/>
          <w:lang w:val="es-ES_tradnl" w:eastAsia="es-ES"/>
        </w:rPr>
        <w:t xml:space="preserve"> o</w:t>
      </w:r>
    </w:p>
    <w:p w:rsidR="00C21F2A" w:rsidRPr="00314DA2" w:rsidRDefault="00C21F2A" w:rsidP="00314DA2">
      <w:pPr>
        <w:spacing w:after="0" w:line="360" w:lineRule="auto"/>
        <w:ind w:left="567" w:right="616"/>
        <w:jc w:val="both"/>
        <w:rPr>
          <w:rFonts w:ascii="Palatino Linotype" w:eastAsia="MS Mincho" w:hAnsi="Palatino Linotype" w:cs="Arial"/>
          <w:b/>
          <w:bCs/>
          <w:i/>
          <w:sz w:val="24"/>
          <w:szCs w:val="24"/>
          <w:lang w:val="es-ES_tradnl" w:eastAsia="es-ES"/>
        </w:rPr>
      </w:pPr>
      <w:r w:rsidRPr="00314DA2">
        <w:rPr>
          <w:rFonts w:ascii="Palatino Linotype" w:eastAsia="MS Mincho" w:hAnsi="Palatino Linotype" w:cs="Arial"/>
          <w:b/>
          <w:bCs/>
          <w:i/>
          <w:sz w:val="24"/>
          <w:szCs w:val="24"/>
          <w:lang w:val="es-ES_tradnl" w:eastAsia="es-ES"/>
        </w:rPr>
        <w:t>IX. Cualquier otro convenido con instituciones de servicios y aceptado por el servidor público.</w:t>
      </w:r>
    </w:p>
    <w:p w:rsidR="00C21F2A" w:rsidRPr="00314DA2" w:rsidRDefault="00C21F2A" w:rsidP="00314DA2">
      <w:pPr>
        <w:spacing w:after="0" w:line="360" w:lineRule="auto"/>
        <w:ind w:left="567" w:right="616"/>
        <w:jc w:val="both"/>
        <w:rPr>
          <w:rFonts w:ascii="Palatino Linotype" w:eastAsia="MS Mincho" w:hAnsi="Palatino Linotype" w:cs="Arial"/>
          <w:bCs/>
          <w:i/>
          <w:sz w:val="24"/>
          <w:szCs w:val="24"/>
          <w:lang w:val="es-ES_tradnl" w:eastAsia="es-ES"/>
        </w:rPr>
      </w:pPr>
      <w:r w:rsidRPr="00314DA2">
        <w:rPr>
          <w:rFonts w:ascii="Palatino Linotype" w:eastAsia="MS Mincho" w:hAnsi="Palatino Linotype" w:cs="Arial"/>
          <w:bCs/>
          <w:i/>
          <w:sz w:val="24"/>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F34CDE" w:rsidRPr="00314DA2" w:rsidRDefault="00F34CDE" w:rsidP="00314DA2">
      <w:pPr>
        <w:spacing w:after="0" w:line="360" w:lineRule="auto"/>
        <w:ind w:left="567" w:right="616"/>
        <w:jc w:val="both"/>
        <w:rPr>
          <w:rFonts w:ascii="Palatino Linotype" w:eastAsia="MS Mincho" w:hAnsi="Palatino Linotype" w:cs="Arial"/>
          <w:b/>
          <w:bCs/>
          <w:i/>
          <w:sz w:val="12"/>
          <w:szCs w:val="24"/>
          <w:lang w:val="es-ES_tradnl" w:eastAsia="es-ES"/>
        </w:rPr>
      </w:pPr>
    </w:p>
    <w:p w:rsidR="00C21F2A" w:rsidRPr="00314DA2" w:rsidRDefault="00C21F2A" w:rsidP="00314DA2">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314DA2">
        <w:rPr>
          <w:rFonts w:ascii="Palatino Linotype" w:eastAsia="MS Mincho" w:hAnsi="Palatino Linotype" w:cs="Arial"/>
          <w:sz w:val="24"/>
          <w:szCs w:val="24"/>
          <w:lang w:val="es-ES_tradnl" w:eastAsia="es-ES"/>
        </w:rPr>
        <w:t xml:space="preserve">  Derivado de lo anterior, la Ley establece claramente cuáles son esos descuentos o gravámenes que directamente se relacionan con las obligaciones adquiridas como servidores públicos y aquéllos que únicamente inciden en su vida privada. De este modo, </w:t>
      </w:r>
      <w:r w:rsidRPr="00314DA2">
        <w:rPr>
          <w:rFonts w:ascii="Palatino Linotype" w:eastAsia="MS Mincho" w:hAnsi="Palatino Linotype" w:cs="Arial"/>
          <w:b/>
          <w:sz w:val="24"/>
          <w:szCs w:val="24"/>
          <w:lang w:val="es-ES_tradnl" w:eastAsia="es-ES"/>
        </w:rPr>
        <w:t>descuentos por pensiones alimenticias o créditos adquiridos</w:t>
      </w:r>
      <w:r w:rsidRPr="00314DA2">
        <w:rPr>
          <w:rFonts w:ascii="Palatino Linotype" w:eastAsia="MS Mincho" w:hAnsi="Palatino Linotype" w:cs="Arial"/>
          <w:sz w:val="24"/>
          <w:szCs w:val="24"/>
          <w:lang w:val="es-ES_tradnl" w:eastAsia="es-ES"/>
        </w:rPr>
        <w:t xml:space="preserve"> con instituciones privadas o públicas pero que fueron contraídas en forma individual, son información que debe clasificarse como confidencial.</w:t>
      </w:r>
    </w:p>
    <w:p w:rsidR="00C21F2A" w:rsidRPr="00314DA2" w:rsidRDefault="00C21F2A" w:rsidP="00314DA2">
      <w:pPr>
        <w:spacing w:after="0" w:line="360" w:lineRule="auto"/>
        <w:contextualSpacing/>
        <w:jc w:val="both"/>
        <w:rPr>
          <w:rFonts w:ascii="Palatino Linotype" w:eastAsia="MS Mincho" w:hAnsi="Palatino Linotype" w:cs="Arial"/>
          <w:sz w:val="12"/>
          <w:szCs w:val="24"/>
          <w:lang w:val="es-ES_tradnl" w:eastAsia="es-ES"/>
        </w:rPr>
      </w:pPr>
    </w:p>
    <w:p w:rsidR="00C21F2A" w:rsidRPr="00314DA2" w:rsidRDefault="00C21F2A" w:rsidP="00314DA2">
      <w:pPr>
        <w:numPr>
          <w:ilvl w:val="0"/>
          <w:numId w:val="1"/>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314DA2">
        <w:rPr>
          <w:rFonts w:ascii="Palatino Linotype" w:eastAsia="MS Mincho" w:hAnsi="Palatino Linotype" w:cs="Arial"/>
          <w:sz w:val="24"/>
          <w:szCs w:val="24"/>
          <w:lang w:val="es-ES_tradnl" w:eastAsia="es-ES"/>
        </w:rPr>
        <w:t xml:space="preserve">  Por ende, en el presente caso, </w:t>
      </w:r>
      <w:r w:rsidRPr="00314DA2">
        <w:rPr>
          <w:rFonts w:ascii="Palatino Linotype" w:eastAsia="MS Mincho" w:hAnsi="Palatino Linotype" w:cs="Arial"/>
          <w:b/>
          <w:sz w:val="24"/>
          <w:szCs w:val="24"/>
          <w:lang w:val="es-ES_tradnl" w:eastAsia="es-ES"/>
        </w:rPr>
        <w:t>EL SUJETO OBLIGADO</w:t>
      </w:r>
      <w:r w:rsidRPr="00314DA2">
        <w:rPr>
          <w:rFonts w:ascii="Palatino Linotype" w:eastAsia="MS Mincho" w:hAnsi="Palatino Linotype" w:cs="Arial"/>
          <w:sz w:val="24"/>
          <w:szCs w:val="24"/>
          <w:lang w:val="es-ES_tradnl" w:eastAsia="es-ES"/>
        </w:rPr>
        <w:t xml:space="preserve"> debe </w:t>
      </w:r>
      <w:r w:rsidRPr="00314DA2">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14DA2">
        <w:rPr>
          <w:rFonts w:ascii="Palatino Linotype" w:eastAsia="MS Mincho" w:hAnsi="Palatino Linotype" w:cs="Arial"/>
          <w:b/>
          <w:sz w:val="24"/>
          <w:szCs w:val="24"/>
          <w:lang w:val="es-ES_tradnl" w:eastAsia="es-MX"/>
        </w:rPr>
        <w:t>EL SUJETO OBLIGADO</w:t>
      </w:r>
      <w:r w:rsidRPr="00314DA2">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314DA2">
        <w:rPr>
          <w:rFonts w:ascii="Palatino Linotype" w:eastAsia="MS Mincho" w:hAnsi="Palatino Linotype" w:cs="Arial"/>
          <w:b/>
          <w:sz w:val="24"/>
          <w:szCs w:val="24"/>
          <w:lang w:val="es-ES_tradnl" w:eastAsia="es-MX"/>
        </w:rPr>
        <w:t>SUJETO OBLIGADO</w:t>
      </w:r>
      <w:r w:rsidRPr="00314DA2">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314DA2">
        <w:rPr>
          <w:rFonts w:ascii="Palatino Linotype" w:eastAsia="MS Mincho" w:hAnsi="Palatino Linotype" w:cs="Arial"/>
          <w:color w:val="FF0000"/>
          <w:sz w:val="24"/>
          <w:szCs w:val="24"/>
          <w:lang w:val="es-ES_tradnl" w:eastAsia="es-MX"/>
        </w:rPr>
        <w:t>.</w:t>
      </w:r>
    </w:p>
    <w:p w:rsidR="00C21F2A" w:rsidRPr="00314DA2" w:rsidRDefault="00C21F2A" w:rsidP="00314DA2">
      <w:pPr>
        <w:spacing w:after="0" w:line="360" w:lineRule="auto"/>
        <w:contextualSpacing/>
        <w:rPr>
          <w:rFonts w:ascii="Palatino Linotype" w:eastAsia="MS Mincho" w:hAnsi="Palatino Linotype" w:cs="Arial"/>
          <w:color w:val="FF0000"/>
          <w:sz w:val="12"/>
          <w:szCs w:val="24"/>
          <w:lang w:val="es-ES_tradnl" w:eastAsia="es-ES"/>
        </w:rPr>
      </w:pPr>
    </w:p>
    <w:p w:rsidR="00C21F2A" w:rsidRPr="00314DA2" w:rsidRDefault="00C21F2A" w:rsidP="00314DA2">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314DA2">
        <w:rPr>
          <w:rFonts w:ascii="Palatino Linotype" w:eastAsia="Calibri" w:hAnsi="Palatino Linotype" w:cs="Arial"/>
          <w:bCs/>
          <w:sz w:val="24"/>
          <w:szCs w:val="24"/>
          <w:lang w:val="es-ES_tradnl" w:eastAsia="es-ES"/>
        </w:rPr>
        <w:t xml:space="preserve">  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21F2A" w:rsidRPr="00314DA2" w:rsidRDefault="00C21F2A" w:rsidP="00314DA2">
      <w:pPr>
        <w:spacing w:after="0" w:line="360" w:lineRule="auto"/>
        <w:contextualSpacing/>
        <w:jc w:val="both"/>
        <w:rPr>
          <w:rFonts w:ascii="Palatino Linotype" w:eastAsia="Calibri" w:hAnsi="Palatino Linotype" w:cs="Arial"/>
          <w:bCs/>
          <w:sz w:val="12"/>
          <w:szCs w:val="24"/>
          <w:lang w:val="es-ES_tradnl" w:eastAsia="es-ES"/>
        </w:rPr>
      </w:pPr>
    </w:p>
    <w:p w:rsidR="00C21F2A" w:rsidRPr="00314DA2" w:rsidRDefault="00C21F2A" w:rsidP="00314DA2">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314DA2">
        <w:rPr>
          <w:rFonts w:ascii="Palatino Linotype" w:eastAsia="Calibri" w:hAnsi="Palatino Linotype" w:cs="Arial"/>
          <w:bCs/>
          <w:sz w:val="24"/>
          <w:szCs w:val="24"/>
          <w:lang w:val="es-ES_tradnl" w:eastAsia="es-ES"/>
        </w:rPr>
        <w:t xml:space="preserve">  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21F2A" w:rsidRPr="00314DA2" w:rsidRDefault="00C21F2A" w:rsidP="00314DA2">
      <w:pPr>
        <w:spacing w:after="0" w:line="360" w:lineRule="auto"/>
        <w:contextualSpacing/>
        <w:jc w:val="both"/>
        <w:rPr>
          <w:rFonts w:ascii="Palatino Linotype" w:eastAsia="Calibri" w:hAnsi="Palatino Linotype" w:cs="Arial"/>
          <w:bCs/>
          <w:sz w:val="12"/>
          <w:szCs w:val="24"/>
          <w:lang w:val="es-ES_tradnl" w:eastAsia="es-ES"/>
        </w:rPr>
      </w:pPr>
    </w:p>
    <w:p w:rsidR="00C21F2A" w:rsidRPr="00314DA2" w:rsidRDefault="00C21F2A" w:rsidP="00314DA2">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314DA2">
        <w:rPr>
          <w:rFonts w:ascii="Palatino Linotype" w:eastAsia="Calibri" w:hAnsi="Palatino Linotype" w:cs="Arial"/>
          <w:bCs/>
          <w:sz w:val="24"/>
          <w:szCs w:val="24"/>
          <w:lang w:val="es-ES_tradnl" w:eastAsia="es-ES"/>
        </w:rPr>
        <w:t xml:space="preserve">  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C21F2A" w:rsidRPr="00314DA2" w:rsidRDefault="00C21F2A" w:rsidP="00314DA2">
      <w:pPr>
        <w:spacing w:after="0" w:line="360" w:lineRule="auto"/>
        <w:contextualSpacing/>
        <w:rPr>
          <w:rFonts w:ascii="Palatino Linotype" w:eastAsia="Times New Roman" w:hAnsi="Palatino Linotype"/>
          <w:sz w:val="12"/>
          <w:szCs w:val="24"/>
          <w:lang w:val="es-ES_tradnl" w:eastAsia="es-ES"/>
        </w:rPr>
      </w:pPr>
    </w:p>
    <w:p w:rsidR="00C21F2A" w:rsidRDefault="00C21F2A" w:rsidP="00314DA2">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314DA2">
        <w:rPr>
          <w:rFonts w:ascii="Palatino Linotype" w:eastAsia="MS Mincho" w:hAnsi="Palatino Linotype" w:cs="Arial"/>
          <w:sz w:val="24"/>
          <w:szCs w:val="24"/>
          <w:lang w:val="es-ES_tradnl" w:eastAsia="es-MX"/>
        </w:rPr>
        <w:t xml:space="preserve">  </w:t>
      </w:r>
      <w:r w:rsidRPr="00314DA2">
        <w:rPr>
          <w:rFonts w:ascii="Palatino Linotype" w:eastAsia="Times New Roman" w:hAnsi="Palatino Linotype"/>
          <w:sz w:val="24"/>
          <w:szCs w:val="24"/>
          <w:lang w:val="es-ES_tradnl" w:eastAsia="es-ES"/>
        </w:rPr>
        <w:t xml:space="preserve">Consecuentemente, en términos del artículo </w:t>
      </w:r>
      <w:r w:rsidRPr="00314DA2">
        <w:rPr>
          <w:rFonts w:ascii="Palatino Linotype" w:eastAsia="Times New Roman" w:hAnsi="Palatino Linotype"/>
          <w:b/>
          <w:sz w:val="24"/>
          <w:szCs w:val="24"/>
          <w:lang w:val="es-ES_tradnl" w:eastAsia="es-ES"/>
        </w:rPr>
        <w:t xml:space="preserve">186 fracción III </w:t>
      </w:r>
      <w:r w:rsidRPr="00314DA2">
        <w:rPr>
          <w:rFonts w:ascii="Palatino Linotype" w:eastAsia="Times New Roman" w:hAnsi="Palatino Linotype"/>
          <w:sz w:val="24"/>
          <w:szCs w:val="24"/>
          <w:lang w:val="es-ES_tradnl" w:eastAsia="es-ES"/>
        </w:rPr>
        <w:t xml:space="preserve">este Pleno determina </w:t>
      </w:r>
      <w:r w:rsidR="0084602D">
        <w:rPr>
          <w:rFonts w:ascii="Palatino Linotype" w:eastAsia="Times New Roman" w:hAnsi="Palatino Linotype"/>
          <w:b/>
          <w:sz w:val="24"/>
          <w:szCs w:val="24"/>
          <w:lang w:val="es-ES_tradnl" w:eastAsia="es-ES"/>
        </w:rPr>
        <w:t>REVOCA</w:t>
      </w:r>
      <w:r w:rsidRPr="00314DA2">
        <w:rPr>
          <w:rFonts w:ascii="Palatino Linotype" w:eastAsia="Times New Roman" w:hAnsi="Palatino Linotype"/>
          <w:b/>
          <w:sz w:val="24"/>
          <w:szCs w:val="24"/>
          <w:lang w:val="es-ES_tradnl" w:eastAsia="es-ES"/>
        </w:rPr>
        <w:t xml:space="preserve"> </w:t>
      </w:r>
      <w:r w:rsidRPr="00314DA2">
        <w:rPr>
          <w:rFonts w:ascii="Palatino Linotype" w:eastAsia="Times New Roman" w:hAnsi="Palatino Linotype"/>
          <w:sz w:val="24"/>
          <w:szCs w:val="24"/>
          <w:lang w:val="es-ES_tradnl" w:eastAsia="es-ES"/>
        </w:rPr>
        <w:t xml:space="preserve">la respuesta y ordenar la entrega de la </w:t>
      </w:r>
      <w:r w:rsidR="00F34CDE" w:rsidRPr="00314DA2">
        <w:rPr>
          <w:rFonts w:ascii="Palatino Linotype" w:eastAsia="Times New Roman" w:hAnsi="Palatino Linotype"/>
          <w:sz w:val="24"/>
          <w:szCs w:val="24"/>
          <w:lang w:val="es-ES_tradnl" w:eastAsia="es-ES"/>
        </w:rPr>
        <w:t>información correspondiente a los Recibos de</w:t>
      </w:r>
      <w:r w:rsidRPr="00314DA2">
        <w:rPr>
          <w:rFonts w:ascii="Palatino Linotype" w:eastAsia="Times New Roman" w:hAnsi="Palatino Linotype"/>
          <w:sz w:val="24"/>
          <w:szCs w:val="24"/>
          <w:lang w:val="es-ES_tradnl" w:eastAsia="es-ES"/>
        </w:rPr>
        <w:t xml:space="preserve"> Nómina de todo el personal que labora en el </w:t>
      </w:r>
      <w:r w:rsidR="00F34CDE" w:rsidRPr="00314DA2">
        <w:rPr>
          <w:rFonts w:ascii="Palatino Linotype" w:eastAsia="Times New Roman" w:hAnsi="Palatino Linotype"/>
          <w:sz w:val="24"/>
          <w:szCs w:val="24"/>
          <w:lang w:val="es-ES_tradnl" w:eastAsia="es-ES"/>
        </w:rPr>
        <w:t xml:space="preserve">área de presidencia del </w:t>
      </w:r>
      <w:r w:rsidR="0084602D">
        <w:rPr>
          <w:rFonts w:ascii="Palatino Linotype" w:eastAsia="Times New Roman" w:hAnsi="Palatino Linotype"/>
          <w:b/>
          <w:sz w:val="24"/>
          <w:szCs w:val="24"/>
          <w:lang w:eastAsia="es-ES"/>
        </w:rPr>
        <w:t xml:space="preserve">Ayuntamiento </w:t>
      </w:r>
      <w:r w:rsidR="00E742E0" w:rsidRPr="00314DA2">
        <w:rPr>
          <w:rFonts w:ascii="Palatino Linotype" w:eastAsia="Times New Roman" w:hAnsi="Palatino Linotype"/>
          <w:b/>
          <w:sz w:val="24"/>
          <w:szCs w:val="24"/>
          <w:lang w:eastAsia="es-ES"/>
        </w:rPr>
        <w:t>de Atenco</w:t>
      </w:r>
      <w:r w:rsidR="00F34CDE" w:rsidRPr="00314DA2">
        <w:rPr>
          <w:rFonts w:ascii="Palatino Linotype" w:eastAsia="Times New Roman" w:hAnsi="Palatino Linotype"/>
          <w:sz w:val="24"/>
          <w:szCs w:val="24"/>
          <w:lang w:eastAsia="es-ES"/>
        </w:rPr>
        <w:t>, correspondiente a la segunda quincena del</w:t>
      </w:r>
      <w:r w:rsidRPr="00314DA2">
        <w:rPr>
          <w:rFonts w:ascii="Palatino Linotype" w:eastAsia="Times New Roman" w:hAnsi="Palatino Linotype"/>
          <w:sz w:val="24"/>
          <w:szCs w:val="24"/>
          <w:lang w:eastAsia="es-ES"/>
        </w:rPr>
        <w:t xml:space="preserve"> mes </w:t>
      </w:r>
      <w:r w:rsidR="00F34CDE" w:rsidRPr="00314DA2">
        <w:rPr>
          <w:rFonts w:ascii="Palatino Linotype" w:eastAsia="Times New Roman" w:hAnsi="Palatino Linotype"/>
          <w:sz w:val="24"/>
          <w:szCs w:val="24"/>
          <w:lang w:eastAsia="es-ES"/>
        </w:rPr>
        <w:t xml:space="preserve">mayo </w:t>
      </w:r>
      <w:r w:rsidRPr="00314DA2">
        <w:rPr>
          <w:rFonts w:ascii="Palatino Linotype" w:eastAsia="Times New Roman" w:hAnsi="Palatino Linotype"/>
          <w:sz w:val="24"/>
          <w:szCs w:val="24"/>
          <w:lang w:eastAsia="es-ES"/>
        </w:rPr>
        <w:t>de la presente anualidad</w:t>
      </w:r>
      <w:r w:rsidRPr="00314DA2">
        <w:rPr>
          <w:rFonts w:ascii="Palatino Linotype" w:eastAsia="MS Mincho" w:hAnsi="Palatino Linotype" w:cs="Arial"/>
          <w:sz w:val="24"/>
          <w:szCs w:val="24"/>
          <w:lang w:val="es-ES_tradnl" w:eastAsia="es-MX"/>
        </w:rPr>
        <w:t xml:space="preserve">, </w:t>
      </w:r>
      <w:r w:rsidRPr="00314DA2">
        <w:rPr>
          <w:rFonts w:ascii="Palatino Linotype" w:eastAsia="MS Mincho" w:hAnsi="Palatino Linotype" w:cs="Times New Roman"/>
          <w:sz w:val="24"/>
          <w:szCs w:val="24"/>
          <w:lang w:val="es-ES_tradnl" w:eastAsia="es-ES"/>
        </w:rPr>
        <w:t xml:space="preserve">toda vez </w:t>
      </w:r>
      <w:r w:rsidRPr="00314DA2">
        <w:rPr>
          <w:rFonts w:ascii="Palatino Linotype" w:eastAsia="MS Mincho" w:hAnsi="Palatino Linotype"/>
          <w:sz w:val="24"/>
          <w:szCs w:val="24"/>
          <w:lang w:val="es-ES_tradnl" w:eastAsia="es-ES"/>
        </w:rPr>
        <w:t>que hubo afectación al derecho de acceso a la información pública establecido constitucionalmente a favor del particular.</w:t>
      </w:r>
    </w:p>
    <w:p w:rsidR="00314DA2" w:rsidRPr="00314DA2" w:rsidRDefault="00314DA2" w:rsidP="00314DA2">
      <w:pPr>
        <w:spacing w:after="0" w:line="360" w:lineRule="auto"/>
        <w:contextualSpacing/>
        <w:jc w:val="both"/>
        <w:rPr>
          <w:rFonts w:ascii="Palatino Linotype" w:eastAsia="MS Mincho" w:hAnsi="Palatino Linotype" w:cs="Arial"/>
          <w:sz w:val="24"/>
          <w:szCs w:val="24"/>
          <w:lang w:val="es-ES_tradnl" w:eastAsia="es-MX"/>
        </w:rPr>
      </w:pPr>
    </w:p>
    <w:p w:rsidR="00C21F2A" w:rsidRPr="00314DA2" w:rsidRDefault="00C21F2A" w:rsidP="00314DA2">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14DA2">
        <w:rPr>
          <w:rFonts w:ascii="Palatino Linotype" w:eastAsia="Times New Roman" w:hAnsi="Palatino Linotype"/>
          <w:sz w:val="24"/>
          <w:szCs w:val="24"/>
          <w:lang w:val="es-ES_tradnl" w:eastAsia="es-ES"/>
        </w:rPr>
        <w:t xml:space="preserve">  Por lo anteriormente expuesto y fundado este </w:t>
      </w:r>
      <w:r w:rsidRPr="00314DA2">
        <w:rPr>
          <w:rFonts w:ascii="Palatino Linotype" w:eastAsia="Times New Roman" w:hAnsi="Palatino Linotype"/>
          <w:b/>
          <w:sz w:val="24"/>
          <w:szCs w:val="24"/>
          <w:lang w:val="es-ES_tradnl" w:eastAsia="es-ES"/>
        </w:rPr>
        <w:t>ÓRGANO GARANTE</w:t>
      </w:r>
      <w:r w:rsidRPr="00314DA2">
        <w:rPr>
          <w:rFonts w:ascii="Palatino Linotype" w:eastAsia="Times New Roman" w:hAnsi="Palatino Linotype"/>
          <w:sz w:val="24"/>
          <w:szCs w:val="24"/>
          <w:lang w:val="es-ES_tradnl" w:eastAsia="es-ES"/>
        </w:rPr>
        <w:t xml:space="preserve"> emite los siguientes.</w:t>
      </w:r>
    </w:p>
    <w:p w:rsidR="00C21F2A" w:rsidRPr="001A72B7" w:rsidRDefault="00C21F2A" w:rsidP="001A72B7">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bookmarkStart w:id="31" w:name="_Toc10736010"/>
      <w:bookmarkStart w:id="32" w:name="_Toc13651963"/>
      <w:r w:rsidRPr="00314DA2">
        <w:rPr>
          <w:rFonts w:ascii="Palatino Linotype" w:eastAsia="Calibri" w:hAnsi="Palatino Linotype" w:cstheme="majorBidi"/>
          <w:b/>
          <w:sz w:val="24"/>
          <w:szCs w:val="24"/>
          <w:lang w:val="es-ES" w:eastAsia="es-ES"/>
        </w:rPr>
        <w:t>R E S O L U T I V O S</w:t>
      </w:r>
      <w:bookmarkEnd w:id="31"/>
      <w:bookmarkEnd w:id="32"/>
    </w:p>
    <w:p w:rsidR="00C21F2A" w:rsidRPr="00314DA2" w:rsidRDefault="00C21F2A" w:rsidP="00314DA2">
      <w:pPr>
        <w:spacing w:before="240" w:after="360" w:line="360" w:lineRule="auto"/>
        <w:ind w:right="-1"/>
        <w:jc w:val="both"/>
        <w:rPr>
          <w:rFonts w:ascii="Palatino Linotype" w:hAnsi="Palatino Linotype" w:cs="Arial"/>
          <w:bCs/>
          <w:sz w:val="24"/>
          <w:szCs w:val="24"/>
          <w:lang w:eastAsia="es-MX"/>
        </w:rPr>
      </w:pPr>
      <w:r w:rsidRPr="00314DA2">
        <w:rPr>
          <w:rFonts w:ascii="Palatino Linotype" w:eastAsia="Times New Roman" w:hAnsi="Palatino Linotype" w:cs="Arial"/>
          <w:b/>
          <w:sz w:val="24"/>
          <w:szCs w:val="24"/>
          <w:lang w:val="es-ES_tradnl" w:eastAsia="es-ES"/>
        </w:rPr>
        <w:t>PRIMERO</w:t>
      </w:r>
      <w:r w:rsidRPr="00314DA2">
        <w:rPr>
          <w:rFonts w:ascii="Palatino Linotype" w:eastAsia="Times New Roman" w:hAnsi="Palatino Linotype" w:cs="Arial"/>
          <w:sz w:val="24"/>
          <w:szCs w:val="24"/>
          <w:lang w:val="es-ES" w:eastAsia="es-ES"/>
        </w:rPr>
        <w:t xml:space="preserve">. </w:t>
      </w:r>
      <w:r w:rsidRPr="00314DA2">
        <w:rPr>
          <w:rFonts w:ascii="Palatino Linotype" w:eastAsia="Times New Roman" w:hAnsi="Palatino Linotype" w:cs="Arial"/>
          <w:sz w:val="24"/>
          <w:szCs w:val="24"/>
        </w:rPr>
        <w:t>Resultan fundadas las</w:t>
      </w:r>
      <w:r w:rsidRPr="00314DA2">
        <w:rPr>
          <w:rFonts w:ascii="Palatino Linotype" w:eastAsia="Times New Roman" w:hAnsi="Palatino Linotype" w:cs="Arial"/>
          <w:b/>
          <w:sz w:val="24"/>
          <w:szCs w:val="24"/>
        </w:rPr>
        <w:t xml:space="preserve"> </w:t>
      </w:r>
      <w:r w:rsidRPr="00314DA2">
        <w:rPr>
          <w:rFonts w:ascii="Palatino Linotype" w:eastAsia="Times New Roman" w:hAnsi="Palatino Linotype" w:cs="Arial"/>
          <w:sz w:val="24"/>
          <w:szCs w:val="24"/>
          <w:lang w:val="es-ES"/>
        </w:rPr>
        <w:t xml:space="preserve">razones o motivos de inconformidad hechos valer </w:t>
      </w:r>
      <w:r w:rsidRPr="00314DA2">
        <w:rPr>
          <w:rFonts w:ascii="Palatino Linotype" w:eastAsia="Calibri" w:hAnsi="Palatino Linotype" w:cs="Arial"/>
          <w:sz w:val="24"/>
          <w:szCs w:val="24"/>
          <w:lang w:val="es-ES"/>
        </w:rPr>
        <w:t xml:space="preserve">en el recurso de revisión </w:t>
      </w:r>
      <w:r w:rsidR="00F34CDE" w:rsidRPr="00314DA2">
        <w:rPr>
          <w:rFonts w:ascii="Palatino Linotype" w:eastAsia="Calibri" w:hAnsi="Palatino Linotype" w:cs="Arial"/>
          <w:b/>
          <w:sz w:val="24"/>
          <w:szCs w:val="24"/>
          <w:lang w:val="es-ES"/>
        </w:rPr>
        <w:t>0402</w:t>
      </w:r>
      <w:r w:rsidRPr="00314DA2">
        <w:rPr>
          <w:rFonts w:ascii="Palatino Linotype" w:eastAsia="Calibri" w:hAnsi="Palatino Linotype" w:cs="Arial"/>
          <w:b/>
          <w:sz w:val="24"/>
          <w:szCs w:val="24"/>
          <w:lang w:val="es-ES"/>
        </w:rPr>
        <w:t xml:space="preserve">3/INFOEM/IP/RR/2019 </w:t>
      </w:r>
      <w:r w:rsidRPr="00314DA2">
        <w:rPr>
          <w:rFonts w:ascii="Palatino Linotype" w:hAnsi="Palatino Linotype" w:cs="Arial"/>
          <w:bCs/>
          <w:sz w:val="24"/>
          <w:szCs w:val="24"/>
          <w:lang w:eastAsia="es-MX"/>
        </w:rPr>
        <w:t xml:space="preserve">en términos de los </w:t>
      </w:r>
      <w:r w:rsidRPr="00314DA2">
        <w:rPr>
          <w:rFonts w:ascii="Palatino Linotype" w:hAnsi="Palatino Linotype" w:cs="Arial"/>
          <w:b/>
          <w:bCs/>
          <w:sz w:val="24"/>
          <w:szCs w:val="24"/>
          <w:lang w:eastAsia="es-MX"/>
        </w:rPr>
        <w:t xml:space="preserve">Considerandos CUARTO y QUINTO </w:t>
      </w:r>
      <w:r w:rsidRPr="00314DA2">
        <w:rPr>
          <w:rFonts w:ascii="Palatino Linotype" w:hAnsi="Palatino Linotype" w:cs="Arial"/>
          <w:bCs/>
          <w:sz w:val="24"/>
          <w:szCs w:val="24"/>
          <w:lang w:eastAsia="es-MX"/>
        </w:rPr>
        <w:t>de la presente resolución.</w:t>
      </w:r>
    </w:p>
    <w:p w:rsidR="00C21F2A" w:rsidRPr="00314DA2" w:rsidRDefault="00C21F2A" w:rsidP="00314DA2">
      <w:pPr>
        <w:spacing w:before="240" w:after="360" w:line="360" w:lineRule="auto"/>
        <w:ind w:right="-1"/>
        <w:jc w:val="both"/>
        <w:rPr>
          <w:rFonts w:ascii="Palatino Linotype" w:eastAsia="Calibri" w:hAnsi="Palatino Linotype" w:cs="Arial"/>
          <w:sz w:val="24"/>
          <w:szCs w:val="24"/>
          <w:lang w:val="es-ES" w:eastAsia="es-ES"/>
        </w:rPr>
      </w:pPr>
      <w:r w:rsidRPr="00314DA2">
        <w:rPr>
          <w:rFonts w:ascii="Palatino Linotype" w:eastAsiaTheme="minorEastAsia" w:hAnsi="Palatino Linotype"/>
          <w:b/>
          <w:sz w:val="24"/>
          <w:szCs w:val="24"/>
          <w:lang w:val="es-ES_tradnl" w:eastAsia="es-ES"/>
        </w:rPr>
        <w:t>SEGUNDO.</w:t>
      </w:r>
      <w:r w:rsidRPr="00314DA2">
        <w:rPr>
          <w:rFonts w:ascii="Palatino Linotype" w:eastAsiaTheme="majorEastAsia" w:hAnsi="Palatino Linotype" w:cstheme="majorBidi"/>
          <w:b/>
          <w:color w:val="2E74B5" w:themeColor="accent1" w:themeShade="BF"/>
          <w:sz w:val="24"/>
          <w:szCs w:val="24"/>
          <w:lang w:val="es-ES_tradnl" w:eastAsia="es-ES"/>
        </w:rPr>
        <w:t xml:space="preserve"> </w:t>
      </w:r>
      <w:r w:rsidRPr="00314DA2">
        <w:rPr>
          <w:rFonts w:ascii="Palatino Linotype" w:eastAsia="Calibri" w:hAnsi="Palatino Linotype" w:cs="Arial"/>
          <w:sz w:val="24"/>
          <w:szCs w:val="24"/>
          <w:lang w:val="es-ES" w:eastAsia="es-ES"/>
        </w:rPr>
        <w:t>Se</w:t>
      </w:r>
      <w:r w:rsidR="006840E8" w:rsidRPr="00314DA2">
        <w:rPr>
          <w:rFonts w:ascii="Palatino Linotype" w:eastAsia="Calibri" w:hAnsi="Palatino Linotype" w:cs="Arial"/>
          <w:b/>
          <w:sz w:val="24"/>
          <w:szCs w:val="24"/>
          <w:lang w:val="es-ES" w:eastAsia="es-ES"/>
        </w:rPr>
        <w:t xml:space="preserve"> REVO</w:t>
      </w:r>
      <w:r w:rsidR="00F34CDE" w:rsidRPr="00314DA2">
        <w:rPr>
          <w:rFonts w:ascii="Palatino Linotype" w:eastAsia="Calibri" w:hAnsi="Palatino Linotype" w:cs="Arial"/>
          <w:b/>
          <w:sz w:val="24"/>
          <w:szCs w:val="24"/>
          <w:lang w:val="es-ES" w:eastAsia="es-ES"/>
        </w:rPr>
        <w:t>CA</w:t>
      </w:r>
      <w:r w:rsidRPr="00314DA2">
        <w:rPr>
          <w:rFonts w:ascii="Palatino Linotype" w:eastAsia="Calibri" w:hAnsi="Palatino Linotype" w:cs="Arial"/>
          <w:b/>
          <w:sz w:val="24"/>
          <w:szCs w:val="24"/>
          <w:lang w:val="es-ES" w:eastAsia="es-ES"/>
        </w:rPr>
        <w:t xml:space="preserve"> </w:t>
      </w:r>
      <w:r w:rsidRPr="00314DA2">
        <w:rPr>
          <w:rFonts w:ascii="Palatino Linotype" w:eastAsia="Calibri" w:hAnsi="Palatino Linotype" w:cs="Arial"/>
          <w:sz w:val="24"/>
          <w:szCs w:val="24"/>
          <w:lang w:val="es-ES" w:eastAsia="es-ES"/>
        </w:rPr>
        <w:t xml:space="preserve">la respuesta </w:t>
      </w:r>
      <w:r w:rsidR="006840E8" w:rsidRPr="00314DA2">
        <w:rPr>
          <w:rFonts w:ascii="Palatino Linotype" w:eastAsia="Calibri" w:hAnsi="Palatino Linotype" w:cs="Arial"/>
          <w:sz w:val="24"/>
          <w:szCs w:val="24"/>
          <w:lang w:val="es-ES" w:eastAsia="es-ES"/>
        </w:rPr>
        <w:t xml:space="preserve">emitida por el </w:t>
      </w:r>
      <w:r w:rsidRPr="00314DA2">
        <w:rPr>
          <w:rFonts w:ascii="Palatino Linotype" w:eastAsia="Calibri" w:hAnsi="Palatino Linotype" w:cs="Arial"/>
          <w:b/>
          <w:sz w:val="24"/>
          <w:szCs w:val="24"/>
          <w:lang w:val="es-ES" w:eastAsia="es-ES"/>
        </w:rPr>
        <w:t xml:space="preserve"> </w:t>
      </w:r>
      <w:r w:rsidR="00423808" w:rsidRPr="00314DA2">
        <w:rPr>
          <w:rFonts w:ascii="Palatino Linotype" w:eastAsia="Calibri" w:hAnsi="Palatino Linotype" w:cs="Arial"/>
          <w:b/>
          <w:sz w:val="24"/>
          <w:szCs w:val="24"/>
          <w:lang w:val="es-ES" w:eastAsia="es-ES"/>
        </w:rPr>
        <w:t xml:space="preserve">Ayuntamiento </w:t>
      </w:r>
      <w:r w:rsidR="00E742E0" w:rsidRPr="00314DA2">
        <w:rPr>
          <w:rFonts w:ascii="Palatino Linotype" w:eastAsia="Times New Roman" w:hAnsi="Palatino Linotype"/>
          <w:b/>
          <w:sz w:val="24"/>
          <w:szCs w:val="24"/>
          <w:lang w:eastAsia="es-ES"/>
        </w:rPr>
        <w:t>de Atenco</w:t>
      </w:r>
      <w:r w:rsidRPr="00314DA2">
        <w:rPr>
          <w:rFonts w:ascii="Palatino Linotype" w:hAnsi="Palatino Linotype"/>
          <w:b/>
          <w:sz w:val="24"/>
          <w:szCs w:val="24"/>
        </w:rPr>
        <w:t xml:space="preserve">, </w:t>
      </w:r>
      <w:r w:rsidR="006840E8" w:rsidRPr="00314DA2">
        <w:rPr>
          <w:rFonts w:ascii="Palatino Linotype" w:hAnsi="Palatino Linotype"/>
          <w:sz w:val="24"/>
          <w:szCs w:val="24"/>
        </w:rPr>
        <w:t>y se</w:t>
      </w:r>
      <w:r w:rsidR="006840E8" w:rsidRPr="00314DA2">
        <w:rPr>
          <w:rFonts w:ascii="Palatino Linotype" w:hAnsi="Palatino Linotype"/>
          <w:b/>
          <w:sz w:val="24"/>
          <w:szCs w:val="24"/>
        </w:rPr>
        <w:t xml:space="preserve"> ORDENA </w:t>
      </w:r>
      <w:r w:rsidRPr="00314DA2">
        <w:rPr>
          <w:rFonts w:ascii="Palatino Linotype" w:eastAsia="Calibri" w:hAnsi="Palatino Linotype" w:cs="Arial"/>
          <w:sz w:val="24"/>
          <w:szCs w:val="24"/>
          <w:lang w:val="es-ES" w:eastAsia="es-ES"/>
        </w:rPr>
        <w:t xml:space="preserve">entregar vía Sistema de Acceso a la Información Mexiquense </w:t>
      </w:r>
      <w:r w:rsidRPr="00314DA2">
        <w:rPr>
          <w:rFonts w:ascii="Palatino Linotype" w:eastAsia="Calibri" w:hAnsi="Palatino Linotype" w:cs="Arial"/>
          <w:b/>
          <w:sz w:val="24"/>
          <w:szCs w:val="24"/>
          <w:lang w:val="es-ES" w:eastAsia="es-ES"/>
        </w:rPr>
        <w:t xml:space="preserve">(SAIMEX) </w:t>
      </w:r>
      <w:r w:rsidRPr="00314DA2">
        <w:rPr>
          <w:rFonts w:ascii="Palatino Linotype" w:eastAsia="Calibri" w:hAnsi="Palatino Linotype" w:cs="Arial"/>
          <w:sz w:val="24"/>
          <w:szCs w:val="24"/>
          <w:lang w:val="es-ES" w:eastAsia="es-ES"/>
        </w:rPr>
        <w:t xml:space="preserve">en versión pública, la siguiente información: </w:t>
      </w:r>
    </w:p>
    <w:p w:rsidR="00C21F2A" w:rsidRPr="00314DA2" w:rsidRDefault="00C21F2A" w:rsidP="00314DA2">
      <w:pPr>
        <w:numPr>
          <w:ilvl w:val="0"/>
          <w:numId w:val="27"/>
        </w:numPr>
        <w:spacing w:before="240" w:after="360" w:line="360" w:lineRule="auto"/>
        <w:ind w:left="0" w:right="566" w:firstLine="0"/>
        <w:contextualSpacing/>
        <w:jc w:val="both"/>
        <w:rPr>
          <w:rFonts w:ascii="Palatino Linotype" w:eastAsia="Calibri" w:hAnsi="Palatino Linotype" w:cs="Arial"/>
          <w:b/>
          <w:sz w:val="24"/>
          <w:szCs w:val="24"/>
          <w:lang w:val="es-ES" w:eastAsia="es-ES"/>
        </w:rPr>
      </w:pPr>
      <w:r w:rsidRPr="00314DA2">
        <w:rPr>
          <w:rFonts w:ascii="Palatino Linotype" w:eastAsia="Calibri" w:hAnsi="Palatino Linotype" w:cs="Arial"/>
          <w:b/>
          <w:sz w:val="24"/>
          <w:szCs w:val="24"/>
          <w:lang w:val="es-ES_tradnl" w:eastAsia="es-ES"/>
        </w:rPr>
        <w:t xml:space="preserve">  </w:t>
      </w:r>
      <w:r w:rsidR="00E742E0" w:rsidRPr="00314DA2">
        <w:rPr>
          <w:rFonts w:ascii="Palatino Linotype" w:eastAsia="Calibri" w:hAnsi="Palatino Linotype" w:cs="Arial"/>
          <w:b/>
          <w:sz w:val="24"/>
          <w:szCs w:val="24"/>
          <w:lang w:val="es-ES_tradnl" w:eastAsia="es-ES"/>
        </w:rPr>
        <w:t xml:space="preserve">Recibos de </w:t>
      </w:r>
      <w:r w:rsidR="00281B71" w:rsidRPr="00314DA2">
        <w:rPr>
          <w:rFonts w:ascii="Palatino Linotype" w:eastAsia="Calibri" w:hAnsi="Palatino Linotype" w:cs="Arial"/>
          <w:b/>
          <w:sz w:val="24"/>
          <w:szCs w:val="24"/>
          <w:lang w:val="es-ES_tradnl" w:eastAsia="es-ES"/>
        </w:rPr>
        <w:t>n</w:t>
      </w:r>
      <w:r w:rsidR="00E742E0" w:rsidRPr="00314DA2">
        <w:rPr>
          <w:rFonts w:ascii="Palatino Linotype" w:eastAsia="Calibri" w:hAnsi="Palatino Linotype" w:cs="Arial"/>
          <w:b/>
          <w:sz w:val="24"/>
          <w:szCs w:val="24"/>
          <w:lang w:val="es-ES_tradnl" w:eastAsia="es-ES"/>
        </w:rPr>
        <w:t xml:space="preserve">ómina </w:t>
      </w:r>
      <w:r w:rsidR="00281B71" w:rsidRPr="00314DA2">
        <w:rPr>
          <w:rFonts w:ascii="Palatino Linotype" w:eastAsia="Times New Roman" w:hAnsi="Palatino Linotype"/>
          <w:b/>
          <w:sz w:val="24"/>
          <w:szCs w:val="24"/>
          <w:lang w:val="es-ES_tradnl" w:eastAsia="es-ES"/>
        </w:rPr>
        <w:t>d</w:t>
      </w:r>
      <w:r w:rsidRPr="00314DA2">
        <w:rPr>
          <w:rFonts w:ascii="Palatino Linotype" w:eastAsia="Times New Roman" w:hAnsi="Palatino Linotype"/>
          <w:b/>
          <w:sz w:val="24"/>
          <w:szCs w:val="24"/>
          <w:lang w:val="es-ES_tradnl" w:eastAsia="es-ES"/>
        </w:rPr>
        <w:t xml:space="preserve">el personal </w:t>
      </w:r>
      <w:r w:rsidR="00E742E0" w:rsidRPr="00314DA2">
        <w:rPr>
          <w:rFonts w:ascii="Palatino Linotype" w:eastAsia="Times New Roman" w:hAnsi="Palatino Linotype"/>
          <w:b/>
          <w:sz w:val="24"/>
          <w:szCs w:val="24"/>
          <w:lang w:val="es-ES_tradnl" w:eastAsia="es-ES"/>
        </w:rPr>
        <w:t>adscrito al área de presidencia d</w:t>
      </w:r>
      <w:r w:rsidRPr="00314DA2">
        <w:rPr>
          <w:rFonts w:ascii="Palatino Linotype" w:eastAsia="Times New Roman" w:hAnsi="Palatino Linotype"/>
          <w:b/>
          <w:sz w:val="24"/>
          <w:szCs w:val="24"/>
          <w:lang w:val="es-ES_tradnl" w:eastAsia="es-ES"/>
        </w:rPr>
        <w:t xml:space="preserve">el </w:t>
      </w:r>
      <w:r w:rsidRPr="00314DA2">
        <w:rPr>
          <w:rFonts w:ascii="Palatino Linotype" w:eastAsia="Times New Roman" w:hAnsi="Palatino Linotype"/>
          <w:b/>
          <w:sz w:val="24"/>
          <w:szCs w:val="24"/>
          <w:lang w:eastAsia="es-ES"/>
        </w:rPr>
        <w:t>Sistema Municipal para el Desarrollo Integral de la Familia de</w:t>
      </w:r>
      <w:r w:rsidR="00E742E0" w:rsidRPr="00314DA2">
        <w:rPr>
          <w:rFonts w:ascii="Palatino Linotype" w:eastAsia="Times New Roman" w:hAnsi="Palatino Linotype"/>
          <w:b/>
          <w:sz w:val="24"/>
          <w:szCs w:val="24"/>
          <w:lang w:eastAsia="es-ES"/>
        </w:rPr>
        <w:t xml:space="preserve"> Atenco</w:t>
      </w:r>
      <w:r w:rsidR="00F34CDE" w:rsidRPr="00314DA2">
        <w:rPr>
          <w:rFonts w:ascii="Palatino Linotype" w:eastAsia="Times New Roman" w:hAnsi="Palatino Linotype"/>
          <w:b/>
          <w:sz w:val="24"/>
          <w:szCs w:val="24"/>
          <w:lang w:eastAsia="es-ES"/>
        </w:rPr>
        <w:t>, correspondiente a la segunda quincena del mes de m</w:t>
      </w:r>
      <w:r w:rsidR="006840E8" w:rsidRPr="00314DA2">
        <w:rPr>
          <w:rFonts w:ascii="Palatino Linotype" w:eastAsia="Times New Roman" w:hAnsi="Palatino Linotype"/>
          <w:b/>
          <w:sz w:val="24"/>
          <w:szCs w:val="24"/>
          <w:lang w:eastAsia="es-ES"/>
        </w:rPr>
        <w:t>arzo</w:t>
      </w:r>
      <w:r w:rsidR="00F34CDE" w:rsidRPr="00314DA2">
        <w:rPr>
          <w:rFonts w:ascii="Palatino Linotype" w:eastAsia="Times New Roman" w:hAnsi="Palatino Linotype"/>
          <w:b/>
          <w:sz w:val="24"/>
          <w:szCs w:val="24"/>
          <w:lang w:eastAsia="es-ES"/>
        </w:rPr>
        <w:t xml:space="preserve"> </w:t>
      </w:r>
      <w:r w:rsidRPr="00314DA2">
        <w:rPr>
          <w:rFonts w:ascii="Palatino Linotype" w:eastAsia="Times New Roman" w:hAnsi="Palatino Linotype"/>
          <w:b/>
          <w:sz w:val="24"/>
          <w:szCs w:val="24"/>
          <w:lang w:eastAsia="es-ES"/>
        </w:rPr>
        <w:t>de la presente anualidad.</w:t>
      </w:r>
    </w:p>
    <w:p w:rsidR="00C21F2A" w:rsidRPr="00314DA2" w:rsidRDefault="00C21F2A" w:rsidP="00314DA2">
      <w:pPr>
        <w:spacing w:before="240" w:after="360" w:line="360" w:lineRule="auto"/>
        <w:ind w:right="566"/>
        <w:contextualSpacing/>
        <w:jc w:val="both"/>
        <w:rPr>
          <w:rFonts w:ascii="Palatino Linotype" w:eastAsia="Calibri" w:hAnsi="Palatino Linotype" w:cs="Arial"/>
          <w:b/>
          <w:sz w:val="24"/>
          <w:szCs w:val="24"/>
          <w:lang w:val="es-ES" w:eastAsia="es-ES"/>
        </w:rPr>
      </w:pPr>
    </w:p>
    <w:p w:rsidR="00C21F2A" w:rsidRPr="00314DA2" w:rsidRDefault="00C21F2A" w:rsidP="00314DA2">
      <w:pPr>
        <w:spacing w:before="240" w:after="360" w:line="360" w:lineRule="auto"/>
        <w:ind w:right="-1"/>
        <w:jc w:val="both"/>
        <w:rPr>
          <w:rFonts w:ascii="Palatino Linotype" w:eastAsia="Calibri" w:hAnsi="Palatino Linotype" w:cs="Arial"/>
          <w:b/>
          <w:sz w:val="24"/>
          <w:szCs w:val="24"/>
        </w:rPr>
      </w:pPr>
      <w:r w:rsidRPr="00314DA2">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versiones públicas que se for</w:t>
      </w:r>
      <w:r w:rsidR="00D372F1" w:rsidRPr="00314DA2">
        <w:rPr>
          <w:rFonts w:ascii="Palatino Linotype" w:eastAsia="Calibri" w:hAnsi="Palatino Linotype" w:cs="Arial"/>
          <w:sz w:val="24"/>
          <w:szCs w:val="24"/>
        </w:rPr>
        <w:t xml:space="preserve">mulen y se pongan a disposición del </w:t>
      </w:r>
      <w:r w:rsidR="00D372F1" w:rsidRPr="00314DA2">
        <w:rPr>
          <w:rFonts w:ascii="Palatino Linotype" w:eastAsia="Calibri" w:hAnsi="Palatino Linotype" w:cs="Arial"/>
          <w:b/>
          <w:sz w:val="24"/>
          <w:szCs w:val="24"/>
        </w:rPr>
        <w:t>RECURRENTE.</w:t>
      </w:r>
    </w:p>
    <w:p w:rsidR="00C21F2A" w:rsidRPr="00314DA2" w:rsidRDefault="00C21F2A" w:rsidP="00314DA2">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33" w:name="_Toc503891610"/>
      <w:bookmarkStart w:id="34" w:name="_Toc453696503"/>
      <w:bookmarkStart w:id="35" w:name="_Toc454301156"/>
      <w:bookmarkStart w:id="36" w:name="_Toc462653938"/>
      <w:bookmarkStart w:id="37" w:name="_Toc477891769"/>
      <w:bookmarkStart w:id="38" w:name="_Toc477891859"/>
      <w:bookmarkStart w:id="39" w:name="_Toc481576260"/>
      <w:bookmarkStart w:id="40" w:name="_Toc492590392"/>
      <w:r w:rsidRPr="00314DA2">
        <w:rPr>
          <w:rFonts w:ascii="Palatino Linotype" w:eastAsia="Palatino Linotype" w:hAnsi="Palatino Linotype" w:cs="Palatino Linotype"/>
          <w:b/>
          <w:sz w:val="24"/>
          <w:szCs w:val="24"/>
          <w:lang w:val="es-ES_tradnl" w:eastAsia="es-ES"/>
        </w:rPr>
        <w:t xml:space="preserve">TERCERO. Notifíquese </w:t>
      </w:r>
      <w:r w:rsidRPr="00314DA2">
        <w:rPr>
          <w:rFonts w:ascii="Palatino Linotype" w:eastAsia="Palatino Linotype" w:hAnsi="Palatino Linotype" w:cs="Palatino Linotype"/>
          <w:sz w:val="24"/>
          <w:szCs w:val="24"/>
          <w:lang w:val="es-ES_tradnl" w:eastAsia="es-ES"/>
        </w:rPr>
        <w:t xml:space="preserve">al Titular de la Unidad de Transparencia del </w:t>
      </w:r>
      <w:r w:rsidRPr="00314DA2">
        <w:rPr>
          <w:rFonts w:ascii="Palatino Linotype" w:eastAsia="Palatino Linotype" w:hAnsi="Palatino Linotype" w:cs="Palatino Linotype"/>
          <w:b/>
          <w:sz w:val="24"/>
          <w:szCs w:val="24"/>
          <w:lang w:val="es-ES_tradnl" w:eastAsia="es-ES"/>
        </w:rPr>
        <w:t>SUJETO OBLIGADO</w:t>
      </w:r>
      <w:r w:rsidRPr="00314DA2">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14DA2">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C21F2A" w:rsidRPr="00314DA2" w:rsidRDefault="00C21F2A" w:rsidP="00314DA2">
      <w:pPr>
        <w:shd w:val="clear" w:color="auto" w:fill="FFFFFF"/>
        <w:spacing w:after="0" w:line="360" w:lineRule="auto"/>
        <w:jc w:val="both"/>
        <w:rPr>
          <w:rFonts w:ascii="Palatino Linotype" w:eastAsia="Times New Roman" w:hAnsi="Palatino Linotype" w:cs="Arial"/>
          <w:b/>
          <w:sz w:val="24"/>
          <w:szCs w:val="24"/>
          <w:lang w:val="es-ES_tradnl" w:eastAsia="es-ES"/>
        </w:rPr>
      </w:pPr>
    </w:p>
    <w:p w:rsidR="00C21F2A" w:rsidRPr="00314DA2" w:rsidRDefault="00C21F2A" w:rsidP="00314DA2">
      <w:pPr>
        <w:shd w:val="clear" w:color="auto" w:fill="FFFFFF"/>
        <w:spacing w:after="0" w:line="360" w:lineRule="auto"/>
        <w:jc w:val="both"/>
        <w:rPr>
          <w:rFonts w:ascii="Palatino Linotype" w:eastAsiaTheme="minorEastAsia" w:hAnsi="Palatino Linotype"/>
          <w:sz w:val="24"/>
          <w:szCs w:val="24"/>
          <w:lang w:val="es-ES_tradnl" w:eastAsia="es-ES"/>
        </w:rPr>
      </w:pPr>
      <w:r w:rsidRPr="00314DA2">
        <w:rPr>
          <w:rFonts w:ascii="Palatino Linotype" w:eastAsia="Times New Roman" w:hAnsi="Palatino Linotype" w:cs="Arial"/>
          <w:b/>
          <w:sz w:val="24"/>
          <w:szCs w:val="24"/>
          <w:lang w:val="es-ES_tradnl" w:eastAsia="es-ES"/>
        </w:rPr>
        <w:t xml:space="preserve">CUARTO. </w:t>
      </w:r>
      <w:r w:rsidRPr="00314DA2">
        <w:rPr>
          <w:rFonts w:ascii="Palatino Linotype" w:eastAsia="Times New Roman" w:hAnsi="Palatino Linotype" w:cs="Times New Roman"/>
          <w:b/>
          <w:bCs/>
          <w:color w:val="222222"/>
          <w:sz w:val="24"/>
          <w:szCs w:val="24"/>
          <w:lang w:val="es-ES" w:eastAsia="es-ES"/>
        </w:rPr>
        <w:t>Notifíquese a</w:t>
      </w:r>
      <w:r w:rsidR="004E268F" w:rsidRPr="00314DA2">
        <w:rPr>
          <w:rFonts w:ascii="Palatino Linotype" w:eastAsia="Times New Roman" w:hAnsi="Palatino Linotype" w:cs="Times New Roman"/>
          <w:b/>
          <w:bCs/>
          <w:color w:val="222222"/>
          <w:sz w:val="24"/>
          <w:szCs w:val="24"/>
          <w:lang w:val="es-ES" w:eastAsia="es-ES"/>
        </w:rPr>
        <w:t xml:space="preserve"> </w:t>
      </w:r>
      <w:r w:rsidR="007101C3" w:rsidRPr="007101C3">
        <w:rPr>
          <w:rFonts w:ascii="Palatino Linotype" w:eastAsia="Times New Roman" w:hAnsi="Palatino Linotype" w:cs="Times New Roman"/>
          <w:b/>
          <w:bCs/>
          <w:color w:val="222222"/>
          <w:sz w:val="24"/>
          <w:szCs w:val="24"/>
          <w:highlight w:val="black"/>
          <w:lang w:val="es-ES_tradnl" w:eastAsia="es-ES"/>
        </w:rPr>
        <w:t>-</w:t>
      </w:r>
      <w:r w:rsidR="007101C3">
        <w:rPr>
          <w:rFonts w:ascii="Palatino Linotype" w:eastAsia="Times New Roman" w:hAnsi="Palatino Linotype" w:cs="Times New Roman"/>
          <w:b/>
          <w:bCs/>
          <w:color w:val="222222"/>
          <w:sz w:val="24"/>
          <w:szCs w:val="24"/>
          <w:highlight w:val="black"/>
          <w:lang w:val="es-ES_tradnl" w:eastAsia="es-ES"/>
        </w:rPr>
        <w:t>------</w:t>
      </w:r>
      <w:r w:rsidR="007101C3" w:rsidRPr="007101C3">
        <w:rPr>
          <w:rFonts w:ascii="Palatino Linotype" w:eastAsia="Times New Roman" w:hAnsi="Palatino Linotype" w:cs="Times New Roman"/>
          <w:b/>
          <w:bCs/>
          <w:color w:val="222222"/>
          <w:sz w:val="24"/>
          <w:szCs w:val="24"/>
          <w:highlight w:val="black"/>
          <w:lang w:val="es-ES_tradnl" w:eastAsia="es-ES"/>
        </w:rPr>
        <w:t>-----------------------------</w:t>
      </w:r>
      <w:r w:rsidRPr="00314DA2">
        <w:rPr>
          <w:rFonts w:ascii="Palatino Linotype" w:eastAsiaTheme="minorEastAsia" w:hAnsi="Palatino Linotype"/>
          <w:b/>
          <w:sz w:val="24"/>
          <w:szCs w:val="24"/>
          <w:lang w:val="es-ES_tradnl" w:eastAsia="es-ES"/>
        </w:rPr>
        <w:t xml:space="preserve">, </w:t>
      </w:r>
      <w:r w:rsidRPr="00314DA2">
        <w:rPr>
          <w:rFonts w:ascii="Palatino Linotype" w:eastAsiaTheme="minorEastAsia" w:hAnsi="Palatino Linotype"/>
          <w:sz w:val="24"/>
          <w:szCs w:val="24"/>
          <w:lang w:val="es-ES_tradnl" w:eastAsia="es-ES"/>
        </w:rPr>
        <w:t>la presente resolución.</w:t>
      </w:r>
    </w:p>
    <w:p w:rsidR="00C21F2A" w:rsidRPr="00314DA2" w:rsidRDefault="00C21F2A" w:rsidP="00314DA2">
      <w:pPr>
        <w:shd w:val="clear" w:color="auto" w:fill="FFFFFF"/>
        <w:spacing w:after="0" w:line="360" w:lineRule="auto"/>
        <w:jc w:val="both"/>
        <w:rPr>
          <w:rFonts w:ascii="Palatino Linotype" w:eastAsiaTheme="minorEastAsia" w:hAnsi="Palatino Linotype"/>
          <w:sz w:val="24"/>
          <w:szCs w:val="24"/>
          <w:lang w:val="es-ES_tradnl" w:eastAsia="es-ES"/>
        </w:rPr>
      </w:pPr>
    </w:p>
    <w:p w:rsidR="00C21F2A" w:rsidRPr="00314DA2" w:rsidRDefault="00C21F2A" w:rsidP="00314DA2">
      <w:pPr>
        <w:shd w:val="clear" w:color="auto" w:fill="FFFFFF"/>
        <w:spacing w:after="0" w:line="360" w:lineRule="auto"/>
        <w:jc w:val="both"/>
        <w:rPr>
          <w:rFonts w:ascii="Palatino Linotype" w:eastAsia="MS Mincho" w:hAnsi="Palatino Linotype" w:cs="Times New Roman"/>
          <w:sz w:val="24"/>
          <w:szCs w:val="24"/>
          <w:lang w:val="es-ES" w:eastAsia="es-ES"/>
        </w:rPr>
      </w:pPr>
      <w:r w:rsidRPr="00314DA2">
        <w:rPr>
          <w:rFonts w:ascii="Palatino Linotype" w:eastAsia="MS Mincho" w:hAnsi="Palatino Linotype" w:cs="Times New Roman"/>
          <w:b/>
          <w:sz w:val="24"/>
          <w:szCs w:val="24"/>
          <w:lang w:eastAsia="es-ES"/>
        </w:rPr>
        <w:t>QUINTO.</w:t>
      </w:r>
      <w:r w:rsidRPr="00314DA2">
        <w:rPr>
          <w:rFonts w:ascii="Palatino Linotype" w:eastAsia="MS Mincho" w:hAnsi="Palatino Linotype" w:cs="Times New Roman"/>
          <w:sz w:val="24"/>
          <w:szCs w:val="24"/>
          <w:lang w:eastAsia="es-ES"/>
        </w:rPr>
        <w:t xml:space="preserve"> </w:t>
      </w:r>
      <w:r w:rsidRPr="00314DA2">
        <w:rPr>
          <w:rFonts w:ascii="Palatino Linotype" w:eastAsia="MS Mincho" w:hAnsi="Palatino Linotype" w:cs="Times New Roman"/>
          <w:sz w:val="24"/>
          <w:szCs w:val="24"/>
          <w:lang w:val="es-ES" w:eastAsia="es-ES"/>
        </w:rPr>
        <w:t>Se hace del conocimiento de</w:t>
      </w:r>
      <w:r w:rsidR="004E268F" w:rsidRPr="00314DA2">
        <w:rPr>
          <w:rFonts w:ascii="Palatino Linotype" w:eastAsia="MS Mincho" w:hAnsi="Palatino Linotype" w:cs="Times New Roman"/>
          <w:b/>
          <w:sz w:val="24"/>
          <w:szCs w:val="24"/>
          <w:lang w:val="es-ES_tradnl" w:eastAsia="es-ES"/>
        </w:rPr>
        <w:t xml:space="preserve"> </w:t>
      </w:r>
      <w:r w:rsidR="007101C3" w:rsidRPr="007101C3">
        <w:rPr>
          <w:rFonts w:ascii="Palatino Linotype" w:eastAsia="MS Mincho" w:hAnsi="Palatino Linotype" w:cs="Times New Roman"/>
          <w:b/>
          <w:sz w:val="24"/>
          <w:szCs w:val="24"/>
          <w:highlight w:val="black"/>
          <w:lang w:val="es-ES_tradnl" w:eastAsia="es-ES"/>
        </w:rPr>
        <w:t>------------------------------------</w:t>
      </w:r>
      <w:r w:rsidR="004E268F" w:rsidRPr="00314DA2">
        <w:rPr>
          <w:rFonts w:ascii="Palatino Linotype" w:eastAsia="MS Mincho" w:hAnsi="Palatino Linotype" w:cs="Times New Roman"/>
          <w:sz w:val="24"/>
          <w:szCs w:val="24"/>
          <w:lang w:val="es-ES" w:eastAsia="es-ES"/>
        </w:rPr>
        <w:t xml:space="preserve"> </w:t>
      </w:r>
      <w:r w:rsidRPr="00314DA2">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314DA2">
        <w:rPr>
          <w:rFonts w:ascii="Palatino Linotype" w:eastAsia="MS Mincho" w:hAnsi="Palatino Linotype" w:cs="Times New Roman"/>
          <w:bCs/>
          <w:sz w:val="24"/>
          <w:szCs w:val="24"/>
          <w:lang w:val="es-ES" w:eastAsia="es-ES"/>
        </w:rPr>
        <w:t>vía juicio de amparo</w:t>
      </w:r>
      <w:r w:rsidRPr="00314DA2">
        <w:rPr>
          <w:rFonts w:ascii="Palatino Linotype" w:eastAsia="MS Mincho" w:hAnsi="Palatino Linotype" w:cs="Times New Roman"/>
          <w:sz w:val="24"/>
          <w:szCs w:val="24"/>
          <w:lang w:val="es-ES" w:eastAsia="es-ES"/>
        </w:rPr>
        <w:t> en los términos de las leyes aplicables.</w:t>
      </w:r>
    </w:p>
    <w:p w:rsidR="00C21F2A" w:rsidRDefault="00C21F2A" w:rsidP="00314DA2">
      <w:pPr>
        <w:shd w:val="clear" w:color="auto" w:fill="FFFFFF"/>
        <w:spacing w:after="0" w:line="360" w:lineRule="auto"/>
        <w:jc w:val="both"/>
        <w:rPr>
          <w:rFonts w:ascii="Palatino Linotype" w:eastAsia="MS Mincho" w:hAnsi="Palatino Linotype" w:cs="Times New Roman"/>
          <w:b/>
          <w:sz w:val="24"/>
          <w:szCs w:val="24"/>
          <w:lang w:val="es-ES_tradnl" w:eastAsia="es-ES"/>
        </w:rPr>
      </w:pPr>
    </w:p>
    <w:p w:rsidR="001A72B7" w:rsidRDefault="001A72B7" w:rsidP="00314DA2">
      <w:pPr>
        <w:shd w:val="clear" w:color="auto" w:fill="FFFFFF"/>
        <w:spacing w:after="0" w:line="360" w:lineRule="auto"/>
        <w:jc w:val="both"/>
        <w:rPr>
          <w:rFonts w:ascii="Palatino Linotype" w:eastAsia="MS Mincho" w:hAnsi="Palatino Linotype" w:cs="Times New Roman"/>
          <w:b/>
          <w:sz w:val="24"/>
          <w:szCs w:val="24"/>
          <w:lang w:val="es-ES_tradnl" w:eastAsia="es-ES"/>
        </w:rPr>
      </w:pPr>
    </w:p>
    <w:p w:rsidR="001A72B7" w:rsidRDefault="001A72B7" w:rsidP="00314DA2">
      <w:pPr>
        <w:shd w:val="clear" w:color="auto" w:fill="FFFFFF"/>
        <w:spacing w:after="0" w:line="360" w:lineRule="auto"/>
        <w:jc w:val="both"/>
        <w:rPr>
          <w:rFonts w:ascii="Palatino Linotype" w:eastAsia="MS Mincho" w:hAnsi="Palatino Linotype" w:cs="Times New Roman"/>
          <w:b/>
          <w:sz w:val="24"/>
          <w:szCs w:val="24"/>
          <w:lang w:val="es-ES_tradnl" w:eastAsia="es-ES"/>
        </w:rPr>
      </w:pPr>
    </w:p>
    <w:p w:rsidR="001A72B7" w:rsidRPr="00314DA2" w:rsidRDefault="001A72B7" w:rsidP="00314DA2">
      <w:pPr>
        <w:shd w:val="clear" w:color="auto" w:fill="FFFFFF"/>
        <w:spacing w:after="0" w:line="360" w:lineRule="auto"/>
        <w:jc w:val="both"/>
        <w:rPr>
          <w:rFonts w:ascii="Palatino Linotype" w:eastAsia="MS Mincho" w:hAnsi="Palatino Linotype" w:cs="Times New Roman"/>
          <w:b/>
          <w:sz w:val="24"/>
          <w:szCs w:val="24"/>
          <w:lang w:val="es-ES_tradnl" w:eastAsia="es-ES"/>
        </w:rPr>
      </w:pPr>
    </w:p>
    <w:bookmarkEnd w:id="33"/>
    <w:bookmarkEnd w:id="34"/>
    <w:bookmarkEnd w:id="35"/>
    <w:bookmarkEnd w:id="36"/>
    <w:bookmarkEnd w:id="37"/>
    <w:bookmarkEnd w:id="38"/>
    <w:bookmarkEnd w:id="39"/>
    <w:bookmarkEnd w:id="40"/>
    <w:p w:rsidR="00C21F2A" w:rsidRPr="00314DA2" w:rsidRDefault="00C21F2A" w:rsidP="00314DA2">
      <w:pPr>
        <w:shd w:val="clear" w:color="auto" w:fill="FFFFFF"/>
        <w:spacing w:before="240" w:after="360" w:line="360" w:lineRule="auto"/>
        <w:ind w:right="-142"/>
        <w:jc w:val="both"/>
        <w:rPr>
          <w:rFonts w:ascii="Palatino Linotype" w:eastAsiaTheme="minorEastAsia" w:hAnsi="Palatino Linotype" w:cs="Arial"/>
          <w:sz w:val="24"/>
          <w:szCs w:val="24"/>
          <w:lang w:val="es-ES_tradnl" w:eastAsia="es-ES"/>
        </w:rPr>
      </w:pPr>
      <w:r w:rsidRPr="00314DA2">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w:t>
      </w:r>
      <w:r w:rsidRPr="001A72B7">
        <w:rPr>
          <w:rFonts w:ascii="Palatino Linotype" w:eastAsiaTheme="minorEastAsia" w:hAnsi="Palatino Linotype"/>
          <w:sz w:val="24"/>
          <w:szCs w:val="24"/>
          <w:lang w:val="es-ES_tradnl" w:eastAsia="es-ES"/>
        </w:rPr>
        <w:t xml:space="preserve">PROTECCIÓN DE DATOS PERSONALES DEL ESTADO DE MÉXICO Y MUNICIPIOS, CONFORMADO POR LOS COMISIONADOS ZULEMA </w:t>
      </w:r>
      <w:r w:rsidR="001A72B7" w:rsidRPr="001A72B7">
        <w:rPr>
          <w:rFonts w:ascii="Palatino Linotype" w:eastAsiaTheme="minorEastAsia" w:hAnsi="Palatino Linotype"/>
          <w:sz w:val="24"/>
          <w:szCs w:val="24"/>
          <w:lang w:val="es-ES_tradnl" w:eastAsia="es-ES"/>
        </w:rPr>
        <w:t>MARTÍNEZ</w:t>
      </w:r>
      <w:r w:rsidRPr="001A72B7">
        <w:rPr>
          <w:rFonts w:ascii="Palatino Linotype" w:eastAsiaTheme="minorEastAsia" w:hAnsi="Palatino Linotype"/>
          <w:sz w:val="24"/>
          <w:szCs w:val="24"/>
          <w:lang w:val="es-ES_tradnl" w:eastAsia="es-ES"/>
        </w:rPr>
        <w:t xml:space="preserve"> </w:t>
      </w:r>
      <w:r w:rsidR="001A72B7" w:rsidRPr="001A72B7">
        <w:rPr>
          <w:rFonts w:ascii="Palatino Linotype" w:eastAsiaTheme="minorEastAsia" w:hAnsi="Palatino Linotype"/>
          <w:sz w:val="24"/>
          <w:szCs w:val="24"/>
          <w:lang w:val="es-ES_tradnl" w:eastAsia="es-ES"/>
        </w:rPr>
        <w:t>SÁNCHEZ</w:t>
      </w:r>
      <w:r w:rsidRPr="001A72B7">
        <w:rPr>
          <w:rFonts w:ascii="Palatino Linotype" w:eastAsiaTheme="minorEastAsia" w:hAnsi="Palatino Linotype"/>
          <w:sz w:val="24"/>
          <w:szCs w:val="24"/>
          <w:lang w:val="es-ES_tradnl" w:eastAsia="es-ES"/>
        </w:rPr>
        <w:t xml:space="preserve">; EVA ABAID YAPUR; JOSÉ GUADALUPE LUNA HERNÁNDEZ; JAVIER MARTÍNEZ CRUZ Y LUIS GUSTAVO PARRA NORIEGA; EN LA </w:t>
      </w:r>
      <w:r w:rsidR="001A72B7" w:rsidRPr="001A72B7">
        <w:rPr>
          <w:rFonts w:ascii="Palatino Linotype" w:eastAsiaTheme="minorEastAsia" w:hAnsi="Palatino Linotype"/>
          <w:sz w:val="24"/>
          <w:szCs w:val="24"/>
          <w:lang w:val="es-ES_tradnl" w:eastAsia="es-ES"/>
        </w:rPr>
        <w:t>VIGÉSIMA SÉPTIMA SESIÓN ORDINARIA CELEBRADA EL TREINTA Y UNO (31</w:t>
      </w:r>
      <w:r w:rsidRPr="001A72B7">
        <w:rPr>
          <w:rFonts w:ascii="Palatino Linotype" w:eastAsiaTheme="minorEastAsia" w:hAnsi="Palatino Linotype"/>
          <w:sz w:val="24"/>
          <w:szCs w:val="24"/>
          <w:lang w:val="es-ES_tradnl" w:eastAsia="es-ES"/>
        </w:rPr>
        <w:t xml:space="preserve">) DE </w:t>
      </w:r>
      <w:r w:rsidR="001A72B7" w:rsidRPr="001A72B7">
        <w:rPr>
          <w:rFonts w:ascii="Palatino Linotype" w:eastAsiaTheme="minorEastAsia" w:hAnsi="Palatino Linotype"/>
          <w:sz w:val="24"/>
          <w:szCs w:val="24"/>
          <w:lang w:val="es-ES_tradnl" w:eastAsia="es-ES"/>
        </w:rPr>
        <w:t>JULIO</w:t>
      </w:r>
      <w:r w:rsidRPr="001A72B7">
        <w:rPr>
          <w:rFonts w:ascii="Palatino Linotype" w:eastAsiaTheme="minorEastAsia" w:hAnsi="Palatino Linotype"/>
          <w:sz w:val="24"/>
          <w:szCs w:val="24"/>
          <w:lang w:val="es-ES_tradnl" w:eastAsia="es-ES"/>
        </w:rPr>
        <w:t xml:space="preserve"> DE DOS MIL DIECINUEVE, ANTE EL SECRETARIO TÉCNICO DEL PLENO</w:t>
      </w:r>
      <w:r w:rsidR="001A72B7" w:rsidRPr="001A72B7">
        <w:rPr>
          <w:rFonts w:ascii="Palatino Linotype" w:eastAsiaTheme="minorEastAsia" w:hAnsi="Palatino Linotype"/>
          <w:sz w:val="24"/>
          <w:szCs w:val="24"/>
          <w:lang w:val="es-ES_tradnl" w:eastAsia="es-ES"/>
        </w:rPr>
        <w:t>,</w:t>
      </w:r>
      <w:r w:rsidRPr="001A72B7">
        <w:rPr>
          <w:rFonts w:ascii="Palatino Linotype" w:eastAsiaTheme="minorEastAsia" w:hAnsi="Palatino Linotype"/>
          <w:sz w:val="24"/>
          <w:szCs w:val="24"/>
          <w:lang w:val="es-ES_tradnl" w:eastAsia="es-ES"/>
        </w:rPr>
        <w:t xml:space="preserve"> ALEXIS TAPIA RAMÍREZ.</w:t>
      </w:r>
      <w:r w:rsidRPr="00314DA2">
        <w:rPr>
          <w:rFonts w:ascii="Palatino Linotype" w:eastAsiaTheme="minorEastAsia" w:hAnsi="Palatino Linotype" w:cs="Arial"/>
          <w:sz w:val="24"/>
          <w:szCs w:val="24"/>
          <w:lang w:val="es-ES_tradnl" w:eastAsia="es-ES"/>
        </w:rPr>
        <w:t xml:space="preserve">  </w:t>
      </w:r>
    </w:p>
    <w:p w:rsidR="00C21F2A" w:rsidRPr="00314DA2" w:rsidRDefault="00C21F2A" w:rsidP="00314DA2">
      <w:pPr>
        <w:shd w:val="clear" w:color="auto" w:fill="FFFFFF"/>
        <w:spacing w:before="240" w:after="360" w:line="360" w:lineRule="auto"/>
        <w:ind w:right="-142"/>
        <w:jc w:val="both"/>
        <w:rPr>
          <w:rFonts w:ascii="Palatino Linotype" w:eastAsiaTheme="minorEastAsia" w:hAnsi="Palatino Linotype" w:cs="Arial"/>
          <w:sz w:val="24"/>
          <w:szCs w:val="24"/>
          <w:lang w:val="es-ES_tradnl" w:eastAsia="es-ES"/>
        </w:rPr>
      </w:pPr>
    </w:p>
    <w:tbl>
      <w:tblPr>
        <w:tblStyle w:val="Tablaconcuadrcu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C21F2A" w:rsidRPr="00314DA2" w:rsidTr="00C21F2A">
        <w:trPr>
          <w:trHeight w:val="1168"/>
        </w:trPr>
        <w:tc>
          <w:tcPr>
            <w:tcW w:w="8697" w:type="dxa"/>
            <w:gridSpan w:val="2"/>
            <w:vAlign w:val="center"/>
          </w:tcPr>
          <w:p w:rsidR="00C21F2A" w:rsidRPr="00314DA2" w:rsidRDefault="00C21F2A" w:rsidP="00314DA2">
            <w:pPr>
              <w:spacing w:line="360" w:lineRule="auto"/>
              <w:ind w:right="-142"/>
              <w:jc w:val="center"/>
              <w:rPr>
                <w:rFonts w:ascii="Palatino Linotype" w:eastAsiaTheme="minorEastAsia" w:hAnsi="Palatino Linotype" w:cs="Times New Roman"/>
                <w:b/>
              </w:rPr>
            </w:pPr>
            <w:r w:rsidRPr="00314DA2">
              <w:rPr>
                <w:rFonts w:ascii="Palatino Linotype" w:eastAsiaTheme="minorEastAsia" w:hAnsi="Palatino Linotype" w:cs="Times New Roman"/>
                <w:b/>
              </w:rPr>
              <w:t>Zulema Martínez Sánchez</w:t>
            </w:r>
          </w:p>
          <w:p w:rsidR="00C21F2A" w:rsidRPr="00314DA2" w:rsidRDefault="00C21F2A" w:rsidP="00314DA2">
            <w:pPr>
              <w:spacing w:line="360" w:lineRule="auto"/>
              <w:ind w:right="-142"/>
              <w:jc w:val="center"/>
              <w:rPr>
                <w:rFonts w:ascii="Palatino Linotype" w:eastAsiaTheme="minorEastAsia" w:hAnsi="Palatino Linotype" w:cs="Times New Roman"/>
              </w:rPr>
            </w:pPr>
            <w:r w:rsidRPr="00314DA2">
              <w:rPr>
                <w:rFonts w:ascii="Palatino Linotype" w:eastAsiaTheme="minorEastAsia" w:hAnsi="Palatino Linotype" w:cs="Times New Roman"/>
              </w:rPr>
              <w:t>Comisionada Presidenta</w:t>
            </w:r>
          </w:p>
          <w:p w:rsidR="00C21F2A" w:rsidRPr="00314DA2" w:rsidRDefault="00C21F2A" w:rsidP="00314DA2">
            <w:pPr>
              <w:spacing w:line="360" w:lineRule="auto"/>
              <w:ind w:right="-142"/>
              <w:jc w:val="center"/>
              <w:rPr>
                <w:rFonts w:ascii="Palatino Linotype" w:eastAsiaTheme="minorEastAsia" w:hAnsi="Palatino Linotype" w:cs="Times New Roman"/>
              </w:rPr>
            </w:pPr>
            <w:r w:rsidRPr="00314DA2">
              <w:rPr>
                <w:rFonts w:ascii="Palatino Linotype" w:eastAsiaTheme="minorEastAsia" w:hAnsi="Palatino Linotype" w:cs="Times New Roman"/>
              </w:rPr>
              <w:t>(Rúbrica)</w:t>
            </w:r>
          </w:p>
        </w:tc>
      </w:tr>
      <w:tr w:rsidR="00C21F2A" w:rsidRPr="00314DA2" w:rsidTr="00C21F2A">
        <w:trPr>
          <w:trHeight w:val="1395"/>
        </w:trPr>
        <w:tc>
          <w:tcPr>
            <w:tcW w:w="4348" w:type="dxa"/>
            <w:vAlign w:val="center"/>
          </w:tcPr>
          <w:p w:rsidR="00C21F2A" w:rsidRPr="00314DA2" w:rsidRDefault="00C21F2A" w:rsidP="00314DA2">
            <w:pPr>
              <w:spacing w:line="360" w:lineRule="auto"/>
              <w:ind w:right="-142"/>
              <w:jc w:val="center"/>
              <w:rPr>
                <w:rFonts w:ascii="Palatino Linotype" w:eastAsiaTheme="minorEastAsia" w:hAnsi="Palatino Linotype" w:cs="Times New Roman"/>
                <w:b/>
              </w:rPr>
            </w:pPr>
          </w:p>
          <w:p w:rsidR="00C21F2A" w:rsidRPr="00314DA2" w:rsidRDefault="00C21F2A" w:rsidP="00314DA2">
            <w:pPr>
              <w:spacing w:line="360" w:lineRule="auto"/>
              <w:ind w:right="-142"/>
              <w:jc w:val="center"/>
              <w:rPr>
                <w:rFonts w:ascii="Palatino Linotype" w:eastAsiaTheme="minorEastAsia" w:hAnsi="Palatino Linotype" w:cs="Times New Roman"/>
                <w:b/>
              </w:rPr>
            </w:pPr>
          </w:p>
          <w:p w:rsidR="00C21F2A" w:rsidRPr="00314DA2" w:rsidRDefault="00C21F2A" w:rsidP="00314DA2">
            <w:pPr>
              <w:spacing w:line="360" w:lineRule="auto"/>
              <w:ind w:right="-142"/>
              <w:jc w:val="center"/>
              <w:rPr>
                <w:rFonts w:ascii="Palatino Linotype" w:eastAsiaTheme="minorEastAsia" w:hAnsi="Palatino Linotype" w:cs="Times New Roman"/>
                <w:b/>
              </w:rPr>
            </w:pPr>
          </w:p>
          <w:p w:rsidR="00C21F2A" w:rsidRPr="00314DA2" w:rsidRDefault="00C21F2A" w:rsidP="00314DA2">
            <w:pPr>
              <w:spacing w:line="360" w:lineRule="auto"/>
              <w:ind w:right="-142"/>
              <w:jc w:val="center"/>
              <w:rPr>
                <w:rFonts w:ascii="Palatino Linotype" w:eastAsiaTheme="minorEastAsia" w:hAnsi="Palatino Linotype" w:cs="Times New Roman"/>
                <w:b/>
              </w:rPr>
            </w:pPr>
            <w:r w:rsidRPr="00314DA2">
              <w:rPr>
                <w:rFonts w:ascii="Palatino Linotype" w:eastAsiaTheme="minorEastAsia" w:hAnsi="Palatino Linotype" w:cs="Times New Roman"/>
                <w:b/>
              </w:rPr>
              <w:t xml:space="preserve">Eva </w:t>
            </w:r>
            <w:proofErr w:type="spellStart"/>
            <w:r w:rsidRPr="00314DA2">
              <w:rPr>
                <w:rFonts w:ascii="Palatino Linotype" w:eastAsiaTheme="minorEastAsia" w:hAnsi="Palatino Linotype" w:cs="Times New Roman"/>
                <w:b/>
              </w:rPr>
              <w:t>Abaid</w:t>
            </w:r>
            <w:proofErr w:type="spellEnd"/>
            <w:r w:rsidRPr="00314DA2">
              <w:rPr>
                <w:rFonts w:ascii="Palatino Linotype" w:eastAsiaTheme="minorEastAsia" w:hAnsi="Palatino Linotype" w:cs="Times New Roman"/>
                <w:b/>
              </w:rPr>
              <w:t xml:space="preserve"> </w:t>
            </w:r>
            <w:proofErr w:type="spellStart"/>
            <w:r w:rsidRPr="00314DA2">
              <w:rPr>
                <w:rFonts w:ascii="Palatino Linotype" w:eastAsiaTheme="minorEastAsia" w:hAnsi="Palatino Linotype" w:cs="Times New Roman"/>
                <w:b/>
              </w:rPr>
              <w:t>Yapur</w:t>
            </w:r>
            <w:proofErr w:type="spellEnd"/>
          </w:p>
          <w:p w:rsidR="00C21F2A" w:rsidRPr="00314DA2" w:rsidRDefault="00C21F2A" w:rsidP="00314DA2">
            <w:pPr>
              <w:spacing w:line="360" w:lineRule="auto"/>
              <w:ind w:right="-142"/>
              <w:jc w:val="center"/>
              <w:rPr>
                <w:rFonts w:ascii="Palatino Linotype" w:eastAsiaTheme="minorEastAsia" w:hAnsi="Palatino Linotype" w:cs="Times New Roman"/>
              </w:rPr>
            </w:pPr>
            <w:r w:rsidRPr="00314DA2">
              <w:rPr>
                <w:rFonts w:ascii="Palatino Linotype" w:eastAsiaTheme="minorEastAsia" w:hAnsi="Palatino Linotype" w:cs="Times New Roman"/>
              </w:rPr>
              <w:t>Comisionada</w:t>
            </w:r>
          </w:p>
          <w:p w:rsidR="00C21F2A" w:rsidRPr="00314DA2" w:rsidRDefault="00C21F2A" w:rsidP="00314DA2">
            <w:pPr>
              <w:spacing w:line="360" w:lineRule="auto"/>
              <w:ind w:right="-142"/>
              <w:jc w:val="center"/>
              <w:rPr>
                <w:rFonts w:ascii="Palatino Linotype" w:eastAsiaTheme="minorEastAsia" w:hAnsi="Palatino Linotype" w:cs="Times New Roman"/>
              </w:rPr>
            </w:pPr>
            <w:r w:rsidRPr="00314DA2">
              <w:rPr>
                <w:rFonts w:ascii="Palatino Linotype" w:eastAsiaTheme="minorEastAsia" w:hAnsi="Palatino Linotype" w:cs="Times New Roman"/>
              </w:rPr>
              <w:t>(Rúbrica)</w:t>
            </w:r>
          </w:p>
        </w:tc>
        <w:tc>
          <w:tcPr>
            <w:tcW w:w="4349" w:type="dxa"/>
            <w:vAlign w:val="center"/>
          </w:tcPr>
          <w:p w:rsidR="00C21F2A" w:rsidRPr="00314DA2" w:rsidRDefault="00C21F2A" w:rsidP="00314DA2">
            <w:pPr>
              <w:spacing w:line="360" w:lineRule="auto"/>
              <w:ind w:right="-142"/>
              <w:jc w:val="center"/>
              <w:rPr>
                <w:rFonts w:ascii="Palatino Linotype" w:eastAsiaTheme="minorEastAsia" w:hAnsi="Palatino Linotype" w:cs="Times New Roman"/>
                <w:b/>
              </w:rPr>
            </w:pPr>
          </w:p>
          <w:p w:rsidR="00C21F2A" w:rsidRPr="00314DA2" w:rsidRDefault="00C21F2A" w:rsidP="00314DA2">
            <w:pPr>
              <w:spacing w:line="360" w:lineRule="auto"/>
              <w:ind w:right="-142"/>
              <w:jc w:val="center"/>
              <w:rPr>
                <w:rFonts w:ascii="Palatino Linotype" w:eastAsiaTheme="minorEastAsia" w:hAnsi="Palatino Linotype" w:cs="Times New Roman"/>
                <w:b/>
              </w:rPr>
            </w:pPr>
          </w:p>
          <w:p w:rsidR="00C21F2A" w:rsidRPr="00314DA2" w:rsidRDefault="00C21F2A" w:rsidP="00314DA2">
            <w:pPr>
              <w:spacing w:line="360" w:lineRule="auto"/>
              <w:ind w:right="-142"/>
              <w:jc w:val="center"/>
              <w:rPr>
                <w:rFonts w:ascii="Palatino Linotype" w:eastAsiaTheme="minorEastAsia" w:hAnsi="Palatino Linotype" w:cs="Times New Roman"/>
                <w:b/>
              </w:rPr>
            </w:pPr>
          </w:p>
          <w:p w:rsidR="00C21F2A" w:rsidRPr="00314DA2" w:rsidRDefault="00C21F2A" w:rsidP="00314DA2">
            <w:pPr>
              <w:spacing w:line="360" w:lineRule="auto"/>
              <w:ind w:right="-142"/>
              <w:jc w:val="center"/>
              <w:rPr>
                <w:rFonts w:ascii="Palatino Linotype" w:eastAsiaTheme="minorEastAsia" w:hAnsi="Palatino Linotype" w:cs="Times New Roman"/>
                <w:b/>
              </w:rPr>
            </w:pPr>
            <w:r w:rsidRPr="00314DA2">
              <w:rPr>
                <w:rFonts w:ascii="Palatino Linotype" w:eastAsiaTheme="minorEastAsia" w:hAnsi="Palatino Linotype" w:cs="Times New Roman"/>
                <w:b/>
              </w:rPr>
              <w:t>José Guadalupe Luna Hernández</w:t>
            </w:r>
          </w:p>
          <w:p w:rsidR="00C21F2A" w:rsidRPr="00314DA2" w:rsidRDefault="00C21F2A" w:rsidP="00314DA2">
            <w:pPr>
              <w:spacing w:line="360" w:lineRule="auto"/>
              <w:ind w:right="-142"/>
              <w:jc w:val="center"/>
              <w:rPr>
                <w:rFonts w:ascii="Palatino Linotype" w:eastAsiaTheme="minorEastAsia" w:hAnsi="Palatino Linotype" w:cs="Times New Roman"/>
              </w:rPr>
            </w:pPr>
            <w:r w:rsidRPr="00314DA2">
              <w:rPr>
                <w:rFonts w:ascii="Palatino Linotype" w:eastAsiaTheme="minorEastAsia" w:hAnsi="Palatino Linotype" w:cs="Times New Roman"/>
              </w:rPr>
              <w:t>Comisionado</w:t>
            </w:r>
          </w:p>
          <w:p w:rsidR="00C21F2A" w:rsidRPr="00314DA2" w:rsidRDefault="00C21F2A" w:rsidP="00314DA2">
            <w:pPr>
              <w:spacing w:line="360" w:lineRule="auto"/>
              <w:ind w:right="-142"/>
              <w:jc w:val="center"/>
              <w:rPr>
                <w:rFonts w:ascii="Palatino Linotype" w:eastAsiaTheme="minorEastAsia" w:hAnsi="Palatino Linotype" w:cs="Times New Roman"/>
              </w:rPr>
            </w:pPr>
            <w:r w:rsidRPr="00314DA2">
              <w:rPr>
                <w:rFonts w:ascii="Palatino Linotype" w:eastAsiaTheme="minorEastAsia" w:hAnsi="Palatino Linotype" w:cs="Times New Roman"/>
              </w:rPr>
              <w:t>(Rúbrica)</w:t>
            </w:r>
          </w:p>
        </w:tc>
      </w:tr>
      <w:tr w:rsidR="00C21F2A" w:rsidRPr="00314DA2" w:rsidTr="00C21F2A">
        <w:trPr>
          <w:trHeight w:val="1451"/>
        </w:trPr>
        <w:tc>
          <w:tcPr>
            <w:tcW w:w="4348" w:type="dxa"/>
            <w:vAlign w:val="center"/>
          </w:tcPr>
          <w:p w:rsidR="00C21F2A" w:rsidRPr="00314DA2" w:rsidRDefault="00C21F2A" w:rsidP="00314DA2">
            <w:pPr>
              <w:spacing w:line="360" w:lineRule="auto"/>
              <w:ind w:right="-142"/>
              <w:jc w:val="center"/>
              <w:rPr>
                <w:rFonts w:ascii="Palatino Linotype" w:eastAsiaTheme="minorEastAsia" w:hAnsi="Palatino Linotype" w:cs="Times New Roman"/>
                <w:b/>
              </w:rPr>
            </w:pPr>
          </w:p>
          <w:p w:rsidR="00C21F2A" w:rsidRPr="00314DA2" w:rsidRDefault="00C21F2A" w:rsidP="00314DA2">
            <w:pPr>
              <w:spacing w:line="360" w:lineRule="auto"/>
              <w:ind w:right="-142"/>
              <w:jc w:val="center"/>
              <w:rPr>
                <w:rFonts w:ascii="Palatino Linotype" w:eastAsiaTheme="minorEastAsia" w:hAnsi="Palatino Linotype" w:cs="Times New Roman"/>
                <w:b/>
              </w:rPr>
            </w:pPr>
          </w:p>
          <w:p w:rsidR="00C21F2A" w:rsidRPr="00314DA2" w:rsidRDefault="00C21F2A" w:rsidP="00314DA2">
            <w:pPr>
              <w:spacing w:line="360" w:lineRule="auto"/>
              <w:ind w:right="-142"/>
              <w:jc w:val="center"/>
              <w:rPr>
                <w:rFonts w:ascii="Palatino Linotype" w:eastAsiaTheme="minorEastAsia" w:hAnsi="Palatino Linotype" w:cs="Times New Roman"/>
                <w:b/>
              </w:rPr>
            </w:pPr>
          </w:p>
          <w:p w:rsidR="00C21F2A" w:rsidRPr="00314DA2" w:rsidRDefault="00C21F2A" w:rsidP="00314DA2">
            <w:pPr>
              <w:spacing w:line="360" w:lineRule="auto"/>
              <w:ind w:right="-142"/>
              <w:jc w:val="center"/>
              <w:rPr>
                <w:rFonts w:ascii="Palatino Linotype" w:eastAsiaTheme="minorEastAsia" w:hAnsi="Palatino Linotype" w:cs="Times New Roman"/>
                <w:b/>
              </w:rPr>
            </w:pPr>
            <w:r w:rsidRPr="00314DA2">
              <w:rPr>
                <w:rFonts w:ascii="Palatino Linotype" w:eastAsiaTheme="minorEastAsia" w:hAnsi="Palatino Linotype" w:cs="Times New Roman"/>
                <w:b/>
              </w:rPr>
              <w:t>Javier Martínez Cruz</w:t>
            </w:r>
          </w:p>
          <w:p w:rsidR="00C21F2A" w:rsidRPr="00314DA2" w:rsidRDefault="00C21F2A" w:rsidP="00314DA2">
            <w:pPr>
              <w:spacing w:line="360" w:lineRule="auto"/>
              <w:ind w:right="-142"/>
              <w:jc w:val="center"/>
              <w:rPr>
                <w:rFonts w:ascii="Palatino Linotype" w:eastAsiaTheme="minorEastAsia" w:hAnsi="Palatino Linotype" w:cs="Times New Roman"/>
              </w:rPr>
            </w:pPr>
            <w:r w:rsidRPr="00314DA2">
              <w:rPr>
                <w:rFonts w:ascii="Palatino Linotype" w:eastAsiaTheme="minorEastAsia" w:hAnsi="Palatino Linotype" w:cs="Times New Roman"/>
              </w:rPr>
              <w:t>Comisionado</w:t>
            </w:r>
          </w:p>
          <w:p w:rsidR="00C21F2A" w:rsidRPr="00314DA2" w:rsidRDefault="00C21F2A" w:rsidP="00314DA2">
            <w:pPr>
              <w:spacing w:line="360" w:lineRule="auto"/>
              <w:ind w:right="-142"/>
              <w:jc w:val="center"/>
              <w:rPr>
                <w:rFonts w:ascii="Palatino Linotype" w:eastAsiaTheme="minorEastAsia" w:hAnsi="Palatino Linotype" w:cs="Times New Roman"/>
              </w:rPr>
            </w:pPr>
            <w:r w:rsidRPr="00314DA2">
              <w:rPr>
                <w:rFonts w:ascii="Palatino Linotype" w:eastAsiaTheme="minorEastAsia" w:hAnsi="Palatino Linotype" w:cs="Times New Roman"/>
              </w:rPr>
              <w:t>(Rúbrica)</w:t>
            </w:r>
          </w:p>
        </w:tc>
        <w:tc>
          <w:tcPr>
            <w:tcW w:w="4349" w:type="dxa"/>
            <w:vAlign w:val="center"/>
          </w:tcPr>
          <w:p w:rsidR="00C21F2A" w:rsidRPr="00314DA2" w:rsidRDefault="00C21F2A" w:rsidP="00314DA2">
            <w:pPr>
              <w:spacing w:line="360" w:lineRule="auto"/>
              <w:ind w:right="-142"/>
              <w:jc w:val="center"/>
              <w:rPr>
                <w:rFonts w:ascii="Palatino Linotype" w:eastAsiaTheme="minorEastAsia" w:hAnsi="Palatino Linotype" w:cs="Times New Roman"/>
                <w:b/>
              </w:rPr>
            </w:pPr>
          </w:p>
          <w:p w:rsidR="00C21F2A" w:rsidRPr="00314DA2" w:rsidRDefault="00C21F2A" w:rsidP="00314DA2">
            <w:pPr>
              <w:spacing w:line="360" w:lineRule="auto"/>
              <w:ind w:right="-142"/>
              <w:jc w:val="center"/>
              <w:rPr>
                <w:rFonts w:ascii="Palatino Linotype" w:eastAsiaTheme="minorEastAsia" w:hAnsi="Palatino Linotype" w:cs="Times New Roman"/>
                <w:b/>
              </w:rPr>
            </w:pPr>
          </w:p>
          <w:p w:rsidR="00C21F2A" w:rsidRPr="00314DA2" w:rsidRDefault="00C21F2A" w:rsidP="00314DA2">
            <w:pPr>
              <w:spacing w:line="360" w:lineRule="auto"/>
              <w:ind w:right="-142"/>
              <w:jc w:val="center"/>
              <w:rPr>
                <w:rFonts w:ascii="Palatino Linotype" w:eastAsiaTheme="minorEastAsia" w:hAnsi="Palatino Linotype" w:cs="Times New Roman"/>
                <w:b/>
              </w:rPr>
            </w:pPr>
          </w:p>
          <w:p w:rsidR="00C21F2A" w:rsidRPr="00314DA2" w:rsidRDefault="00C21F2A" w:rsidP="00314DA2">
            <w:pPr>
              <w:spacing w:line="360" w:lineRule="auto"/>
              <w:ind w:right="-142"/>
              <w:jc w:val="center"/>
              <w:rPr>
                <w:rFonts w:ascii="Palatino Linotype" w:eastAsiaTheme="minorEastAsia" w:hAnsi="Palatino Linotype" w:cs="Times New Roman"/>
                <w:b/>
              </w:rPr>
            </w:pPr>
            <w:r w:rsidRPr="00314DA2">
              <w:rPr>
                <w:rFonts w:ascii="Palatino Linotype" w:eastAsiaTheme="minorEastAsia" w:hAnsi="Palatino Linotype" w:cs="Times New Roman"/>
                <w:b/>
              </w:rPr>
              <w:t>Luis Gustavo Parra Noriega</w:t>
            </w:r>
          </w:p>
          <w:p w:rsidR="00C21F2A" w:rsidRPr="00314DA2" w:rsidRDefault="00C21F2A" w:rsidP="00314DA2">
            <w:pPr>
              <w:spacing w:line="360" w:lineRule="auto"/>
              <w:ind w:right="-142"/>
              <w:jc w:val="center"/>
              <w:rPr>
                <w:rFonts w:ascii="Palatino Linotype" w:eastAsiaTheme="minorEastAsia" w:hAnsi="Palatino Linotype" w:cs="Times New Roman"/>
              </w:rPr>
            </w:pPr>
            <w:r w:rsidRPr="00314DA2">
              <w:rPr>
                <w:rFonts w:ascii="Palatino Linotype" w:eastAsiaTheme="minorEastAsia" w:hAnsi="Palatino Linotype" w:cs="Times New Roman"/>
              </w:rPr>
              <w:t>Comisionado</w:t>
            </w:r>
          </w:p>
          <w:p w:rsidR="00C21F2A" w:rsidRPr="00314DA2" w:rsidRDefault="00C21F2A" w:rsidP="00314DA2">
            <w:pPr>
              <w:spacing w:line="360" w:lineRule="auto"/>
              <w:ind w:right="-142"/>
              <w:jc w:val="center"/>
              <w:rPr>
                <w:rFonts w:ascii="Palatino Linotype" w:eastAsiaTheme="minorEastAsia" w:hAnsi="Palatino Linotype" w:cs="Times New Roman"/>
              </w:rPr>
            </w:pPr>
            <w:r w:rsidRPr="00314DA2">
              <w:rPr>
                <w:rFonts w:ascii="Palatino Linotype" w:eastAsiaTheme="minorEastAsia" w:hAnsi="Palatino Linotype" w:cs="Times New Roman"/>
              </w:rPr>
              <w:t>(Rúbrica)</w:t>
            </w:r>
          </w:p>
        </w:tc>
      </w:tr>
      <w:tr w:rsidR="00C21F2A" w:rsidRPr="001A72B7" w:rsidTr="00C21F2A">
        <w:trPr>
          <w:trHeight w:val="1263"/>
        </w:trPr>
        <w:tc>
          <w:tcPr>
            <w:tcW w:w="8697" w:type="dxa"/>
            <w:gridSpan w:val="2"/>
            <w:vAlign w:val="center"/>
          </w:tcPr>
          <w:p w:rsidR="00C21F2A" w:rsidRPr="00314DA2" w:rsidRDefault="00C21F2A" w:rsidP="00314DA2">
            <w:pPr>
              <w:spacing w:line="360" w:lineRule="auto"/>
              <w:ind w:right="-142"/>
              <w:jc w:val="center"/>
              <w:rPr>
                <w:rFonts w:ascii="Palatino Linotype" w:eastAsiaTheme="minorEastAsia" w:hAnsi="Palatino Linotype" w:cs="Times New Roman"/>
                <w:b/>
              </w:rPr>
            </w:pPr>
          </w:p>
          <w:p w:rsidR="00C21F2A" w:rsidRPr="00314DA2" w:rsidRDefault="00C21F2A" w:rsidP="00314DA2">
            <w:pPr>
              <w:spacing w:line="360" w:lineRule="auto"/>
              <w:ind w:right="-142"/>
              <w:jc w:val="center"/>
              <w:rPr>
                <w:rFonts w:ascii="Palatino Linotype" w:eastAsiaTheme="minorEastAsia" w:hAnsi="Palatino Linotype" w:cs="Times New Roman"/>
                <w:b/>
              </w:rPr>
            </w:pPr>
          </w:p>
          <w:p w:rsidR="00C21F2A" w:rsidRPr="00314DA2" w:rsidRDefault="00C21F2A" w:rsidP="00314DA2">
            <w:pPr>
              <w:spacing w:line="360" w:lineRule="auto"/>
              <w:ind w:right="-142"/>
              <w:jc w:val="center"/>
              <w:rPr>
                <w:rFonts w:ascii="Palatino Linotype" w:eastAsiaTheme="minorEastAsia" w:hAnsi="Palatino Linotype" w:cs="Times New Roman"/>
                <w:b/>
              </w:rPr>
            </w:pPr>
          </w:p>
          <w:p w:rsidR="00C21F2A" w:rsidRPr="00314DA2" w:rsidRDefault="00C21F2A" w:rsidP="00314DA2">
            <w:pPr>
              <w:spacing w:line="360" w:lineRule="auto"/>
              <w:ind w:right="-142"/>
              <w:jc w:val="center"/>
              <w:rPr>
                <w:rFonts w:ascii="Palatino Linotype" w:eastAsiaTheme="minorEastAsia" w:hAnsi="Palatino Linotype" w:cs="Times New Roman"/>
                <w:b/>
              </w:rPr>
            </w:pPr>
          </w:p>
          <w:p w:rsidR="00C21F2A" w:rsidRPr="001A72B7" w:rsidRDefault="00C21F2A" w:rsidP="00314DA2">
            <w:pPr>
              <w:spacing w:line="360" w:lineRule="auto"/>
              <w:ind w:right="-142"/>
              <w:jc w:val="center"/>
              <w:rPr>
                <w:rFonts w:ascii="Palatino Linotype" w:eastAsiaTheme="minorEastAsia" w:hAnsi="Palatino Linotype" w:cs="Times New Roman"/>
                <w:b/>
              </w:rPr>
            </w:pPr>
            <w:r w:rsidRPr="001A72B7">
              <w:rPr>
                <w:rFonts w:ascii="Palatino Linotype" w:eastAsiaTheme="minorEastAsia" w:hAnsi="Palatino Linotype" w:cs="Times New Roman"/>
                <w:b/>
              </w:rPr>
              <w:t>Alexis Tapia Ramírez</w:t>
            </w:r>
          </w:p>
          <w:p w:rsidR="00C21F2A" w:rsidRPr="001A72B7" w:rsidRDefault="00C21F2A" w:rsidP="00314DA2">
            <w:pPr>
              <w:spacing w:line="360" w:lineRule="auto"/>
              <w:ind w:right="-142"/>
              <w:jc w:val="center"/>
              <w:rPr>
                <w:rFonts w:ascii="Palatino Linotype" w:eastAsiaTheme="minorEastAsia" w:hAnsi="Palatino Linotype" w:cs="Times New Roman"/>
              </w:rPr>
            </w:pPr>
            <w:r w:rsidRPr="001A72B7">
              <w:rPr>
                <w:rFonts w:ascii="Palatino Linotype" w:eastAsiaTheme="minorEastAsia" w:hAnsi="Palatino Linotype" w:cs="Times New Roman"/>
              </w:rPr>
              <w:t>Secretario Técnico del Pleno</w:t>
            </w:r>
          </w:p>
          <w:p w:rsidR="00C21F2A" w:rsidRPr="001A72B7" w:rsidRDefault="00C21F2A" w:rsidP="00314DA2">
            <w:pPr>
              <w:spacing w:line="360" w:lineRule="auto"/>
              <w:ind w:right="-142"/>
              <w:jc w:val="center"/>
              <w:rPr>
                <w:rFonts w:ascii="Palatino Linotype" w:eastAsiaTheme="minorEastAsia" w:hAnsi="Palatino Linotype" w:cs="Times New Roman"/>
              </w:rPr>
            </w:pPr>
            <w:r w:rsidRPr="001A72B7">
              <w:rPr>
                <w:rFonts w:ascii="Palatino Linotype" w:eastAsiaTheme="minorEastAsia" w:hAnsi="Palatino Linotype" w:cs="Times New Roman"/>
              </w:rPr>
              <w:t>(Rúbrica)</w:t>
            </w:r>
          </w:p>
          <w:p w:rsidR="00C21F2A" w:rsidRPr="001A72B7" w:rsidRDefault="00C21F2A" w:rsidP="00314DA2">
            <w:pPr>
              <w:spacing w:line="360" w:lineRule="auto"/>
              <w:ind w:right="-142"/>
              <w:jc w:val="center"/>
              <w:rPr>
                <w:rFonts w:ascii="Palatino Linotype" w:eastAsiaTheme="minorEastAsia" w:hAnsi="Palatino Linotype" w:cs="Times New Roman"/>
              </w:rPr>
            </w:pPr>
          </w:p>
          <w:p w:rsidR="00C21F2A" w:rsidRPr="001A72B7" w:rsidRDefault="00C21F2A" w:rsidP="00314DA2">
            <w:pPr>
              <w:spacing w:line="360" w:lineRule="auto"/>
              <w:ind w:right="-142"/>
              <w:jc w:val="center"/>
              <w:rPr>
                <w:rFonts w:ascii="Palatino Linotype" w:eastAsiaTheme="minorEastAsia" w:hAnsi="Palatino Linotype" w:cs="Times New Roman"/>
              </w:rPr>
            </w:pPr>
          </w:p>
          <w:p w:rsidR="00C21F2A" w:rsidRPr="001A72B7" w:rsidRDefault="00C21F2A" w:rsidP="001A72B7">
            <w:pPr>
              <w:spacing w:line="360" w:lineRule="auto"/>
              <w:ind w:right="-142"/>
              <w:rPr>
                <w:rFonts w:ascii="Palatino Linotype" w:eastAsiaTheme="minorEastAsia" w:hAnsi="Palatino Linotype" w:cs="Times New Roman"/>
              </w:rPr>
            </w:pPr>
          </w:p>
        </w:tc>
      </w:tr>
    </w:tbl>
    <w:p w:rsidR="00C21F2A" w:rsidRPr="001A72B7" w:rsidRDefault="00C21F2A" w:rsidP="00314DA2">
      <w:pPr>
        <w:spacing w:before="240" w:after="240" w:line="360" w:lineRule="auto"/>
        <w:ind w:right="-142"/>
        <w:jc w:val="both"/>
        <w:rPr>
          <w:rFonts w:ascii="Palatino Linotype" w:eastAsia="Times New Roman" w:hAnsi="Palatino Linotype" w:cs="Arial"/>
          <w:sz w:val="24"/>
          <w:szCs w:val="24"/>
          <w:lang w:val="es-ES_tradnl" w:eastAsia="es-ES"/>
        </w:rPr>
      </w:pPr>
      <w:r w:rsidRPr="001A72B7">
        <w:rPr>
          <w:rFonts w:ascii="Palatino Linotype" w:eastAsia="Times New Roman" w:hAnsi="Palatino Linotype" w:cs="Arial"/>
          <w:sz w:val="24"/>
          <w:szCs w:val="24"/>
          <w:lang w:val="es-ES_tradnl" w:eastAsia="es-ES"/>
        </w:rPr>
        <w:t>Esta hoja corre</w:t>
      </w:r>
      <w:r w:rsidR="001A72B7">
        <w:rPr>
          <w:rFonts w:ascii="Palatino Linotype" w:eastAsia="Times New Roman" w:hAnsi="Palatino Linotype" w:cs="Arial"/>
          <w:sz w:val="24"/>
          <w:szCs w:val="24"/>
          <w:lang w:val="es-ES_tradnl" w:eastAsia="es-ES"/>
        </w:rPr>
        <w:t>sponde a la resolución de fecha treinta y uno (31) de julio</w:t>
      </w:r>
      <w:r w:rsidRPr="001A72B7">
        <w:rPr>
          <w:rFonts w:ascii="Palatino Linotype" w:eastAsia="Times New Roman" w:hAnsi="Palatino Linotype" w:cs="Arial"/>
          <w:sz w:val="24"/>
          <w:szCs w:val="24"/>
          <w:lang w:val="es-ES_tradnl" w:eastAsia="es-ES"/>
        </w:rPr>
        <w:t xml:space="preserve"> de dos mil diecinueve, emitida en el recurso de revisión </w:t>
      </w:r>
      <w:r w:rsidR="004E268F" w:rsidRPr="001A72B7">
        <w:rPr>
          <w:rFonts w:ascii="Palatino Linotype" w:eastAsia="Times New Roman" w:hAnsi="Palatino Linotype" w:cs="Arial"/>
          <w:b/>
          <w:sz w:val="24"/>
          <w:szCs w:val="24"/>
          <w:lang w:val="es-ES_tradnl" w:eastAsia="es-ES"/>
        </w:rPr>
        <w:t>0402</w:t>
      </w:r>
      <w:r w:rsidRPr="001A72B7">
        <w:rPr>
          <w:rFonts w:ascii="Palatino Linotype" w:eastAsia="Times New Roman" w:hAnsi="Palatino Linotype" w:cs="Arial"/>
          <w:b/>
          <w:sz w:val="24"/>
          <w:szCs w:val="24"/>
          <w:lang w:val="es-ES_tradnl" w:eastAsia="es-ES"/>
        </w:rPr>
        <w:t>3/INFOEM/IP/RR/2019</w:t>
      </w:r>
      <w:r w:rsidRPr="001A72B7">
        <w:rPr>
          <w:rFonts w:ascii="Palatino Linotype" w:eastAsia="Times New Roman" w:hAnsi="Palatino Linotype" w:cs="Arial"/>
          <w:sz w:val="24"/>
          <w:szCs w:val="24"/>
          <w:lang w:val="es-ES_tradnl" w:eastAsia="es-ES"/>
        </w:rPr>
        <w:t>.</w:t>
      </w:r>
      <w:r w:rsidRPr="00314DA2">
        <w:rPr>
          <w:rFonts w:ascii="Palatino Linotype" w:eastAsia="Times New Roman" w:hAnsi="Palatino Linotype" w:cs="Arial"/>
          <w:sz w:val="24"/>
          <w:szCs w:val="24"/>
          <w:lang w:val="es-ES_tradnl" w:eastAsia="es-ES"/>
        </w:rPr>
        <w:t xml:space="preserve"> </w:t>
      </w:r>
    </w:p>
    <w:p w:rsidR="00C21F2A" w:rsidRPr="00314DA2" w:rsidRDefault="00C21F2A" w:rsidP="00314DA2">
      <w:pPr>
        <w:spacing w:after="0" w:line="360" w:lineRule="auto"/>
        <w:ind w:right="49"/>
        <w:contextualSpacing/>
        <w:jc w:val="both"/>
        <w:rPr>
          <w:rFonts w:ascii="Palatino Linotype" w:eastAsia="MS Mincho" w:hAnsi="Palatino Linotype" w:cs="Arial"/>
          <w:b/>
          <w:sz w:val="24"/>
          <w:szCs w:val="24"/>
          <w:lang w:val="es-ES_tradnl" w:eastAsia="es-ES"/>
        </w:rPr>
      </w:pPr>
    </w:p>
    <w:p w:rsidR="00E10308" w:rsidRPr="00314DA2" w:rsidRDefault="00E10308" w:rsidP="00314DA2">
      <w:pPr>
        <w:spacing w:line="360" w:lineRule="auto"/>
        <w:rPr>
          <w:rFonts w:ascii="Palatino Linotype" w:hAnsi="Palatino Linotype"/>
          <w:sz w:val="24"/>
          <w:szCs w:val="24"/>
        </w:rPr>
      </w:pPr>
      <w:bookmarkStart w:id="41" w:name="_GoBack"/>
      <w:bookmarkEnd w:id="41"/>
    </w:p>
    <w:sectPr w:rsidR="00E10308" w:rsidRPr="00314DA2" w:rsidSect="00314DA2">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763" w:rsidRDefault="00F45763" w:rsidP="00C21F2A">
      <w:pPr>
        <w:spacing w:after="0" w:line="240" w:lineRule="auto"/>
      </w:pPr>
      <w:r>
        <w:separator/>
      </w:r>
    </w:p>
  </w:endnote>
  <w:endnote w:type="continuationSeparator" w:id="0">
    <w:p w:rsidR="00F45763" w:rsidRDefault="00F45763" w:rsidP="00C21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466246810"/>
      <w:docPartObj>
        <w:docPartGallery w:val="Page Numbers (Bottom of Page)"/>
        <w:docPartUnique/>
      </w:docPartObj>
    </w:sdtPr>
    <w:sdtEndPr/>
    <w:sdtContent>
      <w:sdt>
        <w:sdtPr>
          <w:rPr>
            <w:rFonts w:ascii="Palatino Linotype" w:hAnsi="Palatino Linotype"/>
            <w:sz w:val="28"/>
          </w:rPr>
          <w:id w:val="837580177"/>
          <w:docPartObj>
            <w:docPartGallery w:val="Page Numbers (Top of Page)"/>
            <w:docPartUnique/>
          </w:docPartObj>
        </w:sdtPr>
        <w:sdtEndPr/>
        <w:sdtContent>
          <w:p w:rsidR="00E1785A" w:rsidRPr="00883450" w:rsidRDefault="00E1785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B5EAF">
              <w:rPr>
                <w:rFonts w:ascii="Palatino Linotype" w:hAnsi="Palatino Linotype"/>
                <w:b/>
                <w:bCs/>
                <w:noProof/>
                <w:sz w:val="22"/>
                <w:szCs w:val="20"/>
              </w:rPr>
              <w:t>50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B5EAF">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rsidR="00E1785A" w:rsidRDefault="00E178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85A" w:rsidRPr="00883450" w:rsidRDefault="00E1785A" w:rsidP="00C21F2A">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B5EAF" w:rsidRPr="00FB5EA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B5EAF" w:rsidRPr="00FB5EAF">
      <w:rPr>
        <w:rFonts w:ascii="Palatino Linotype" w:hAnsi="Palatino Linotype"/>
        <w:noProof/>
        <w:sz w:val="22"/>
        <w:szCs w:val="22"/>
        <w:lang w:val="es-ES"/>
      </w:rPr>
      <w:t>51</w:t>
    </w:r>
    <w:r w:rsidRPr="00883450">
      <w:rPr>
        <w:rFonts w:ascii="Palatino Linotype" w:hAnsi="Palatino Linotype"/>
        <w:sz w:val="22"/>
        <w:szCs w:val="22"/>
      </w:rPr>
      <w:fldChar w:fldCharType="end"/>
    </w:r>
  </w:p>
  <w:p w:rsidR="00E1785A" w:rsidRPr="00883450" w:rsidRDefault="00E1785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763" w:rsidRDefault="00F45763" w:rsidP="00C21F2A">
      <w:pPr>
        <w:spacing w:after="0" w:line="240" w:lineRule="auto"/>
      </w:pPr>
      <w:r>
        <w:separator/>
      </w:r>
    </w:p>
  </w:footnote>
  <w:footnote w:type="continuationSeparator" w:id="0">
    <w:p w:rsidR="00F45763" w:rsidRDefault="00F45763" w:rsidP="00C21F2A">
      <w:pPr>
        <w:spacing w:after="0" w:line="240" w:lineRule="auto"/>
      </w:pPr>
      <w:r>
        <w:continuationSeparator/>
      </w:r>
    </w:p>
  </w:footnote>
  <w:footnote w:id="1">
    <w:p w:rsidR="00E1785A" w:rsidRDefault="00E1785A" w:rsidP="00C21F2A">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1785A" w:rsidRDefault="00E1785A" w:rsidP="00C21F2A">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1785A" w:rsidRPr="001E1F95" w:rsidRDefault="00E1785A" w:rsidP="00C21F2A">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rsidR="00E1785A" w:rsidRPr="00034B44" w:rsidRDefault="00E1785A" w:rsidP="00C21F2A">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E1785A" w:rsidRPr="00034B44" w:rsidRDefault="00E1785A" w:rsidP="00C21F2A">
      <w:pPr>
        <w:pStyle w:val="ADB1"/>
        <w:jc w:val="both"/>
        <w:rPr>
          <w:rFonts w:ascii="Palatino Linotype" w:hAnsi="Palatino Linotype"/>
          <w:sz w:val="18"/>
        </w:rPr>
      </w:pPr>
      <w:r w:rsidRPr="00034B44">
        <w:rPr>
          <w:rFonts w:ascii="Palatino Linotype" w:hAnsi="Palatino Linotype"/>
          <w:sz w:val="18"/>
        </w:rPr>
        <w:t xml:space="preserve"> (…)</w:t>
      </w:r>
    </w:p>
    <w:p w:rsidR="00E1785A" w:rsidRPr="00034B44" w:rsidRDefault="00E1785A" w:rsidP="00C21F2A">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85A" w:rsidRDefault="00E1785A" w:rsidP="00C21F2A">
    <w:pPr>
      <w:pStyle w:val="Encabezado"/>
      <w:tabs>
        <w:tab w:val="clear" w:pos="4252"/>
        <w:tab w:val="clear" w:pos="8504"/>
        <w:tab w:val="left" w:pos="8460"/>
      </w:tabs>
    </w:pPr>
    <w:r>
      <w:tab/>
    </w:r>
  </w:p>
  <w:p w:rsidR="00E1785A" w:rsidRDefault="00E1785A">
    <w:pPr>
      <w:pStyle w:val="Encabezado"/>
    </w:pPr>
  </w:p>
  <w:tbl>
    <w:tblPr>
      <w:tblStyle w:val="Tablaconcuadrcula"/>
      <w:tblW w:w="7307"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763"/>
    </w:tblGrid>
    <w:tr w:rsidR="00E1785A" w:rsidRPr="00674A46" w:rsidTr="00C21F2A">
      <w:trPr>
        <w:trHeight w:val="138"/>
      </w:trPr>
      <w:tc>
        <w:tcPr>
          <w:tcW w:w="3544" w:type="dxa"/>
          <w:vAlign w:val="center"/>
        </w:tcPr>
        <w:p w:rsidR="00E1785A" w:rsidRPr="00674A46" w:rsidRDefault="00E1785A" w:rsidP="00C21F2A">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763" w:type="dxa"/>
          <w:vAlign w:val="center"/>
        </w:tcPr>
        <w:p w:rsidR="00E1785A" w:rsidRPr="0017265D" w:rsidRDefault="00E1785A" w:rsidP="00C21F2A">
          <w:pPr>
            <w:pStyle w:val="Encabezado"/>
            <w:jc w:val="right"/>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 xml:space="preserve">4023/INFOEM/IP/RR/2019 </w:t>
          </w:r>
        </w:p>
      </w:tc>
    </w:tr>
    <w:tr w:rsidR="00E1785A" w:rsidRPr="00674A46" w:rsidTr="00C21F2A">
      <w:trPr>
        <w:trHeight w:val="233"/>
      </w:trPr>
      <w:tc>
        <w:tcPr>
          <w:tcW w:w="3544" w:type="dxa"/>
          <w:vAlign w:val="center"/>
        </w:tcPr>
        <w:p w:rsidR="00E1785A" w:rsidRPr="00674A46" w:rsidRDefault="00E1785A" w:rsidP="00C21F2A">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763" w:type="dxa"/>
          <w:vAlign w:val="center"/>
        </w:tcPr>
        <w:p w:rsidR="00E1785A" w:rsidRPr="00B75F20" w:rsidRDefault="00E1785A" w:rsidP="00C21F2A">
          <w:pPr>
            <w:pStyle w:val="Encabezado"/>
            <w:jc w:val="both"/>
            <w:rPr>
              <w:rFonts w:ascii="Palatino Linotype" w:hAnsi="Palatino Linotype"/>
              <w:b/>
              <w:sz w:val="22"/>
              <w:szCs w:val="22"/>
            </w:rPr>
          </w:pPr>
          <w:r>
            <w:rPr>
              <w:rFonts w:ascii="Palatino Linotype" w:hAnsi="Palatino Linotype"/>
              <w:b/>
              <w:sz w:val="22"/>
              <w:szCs w:val="22"/>
            </w:rPr>
            <w:t xml:space="preserve">                   Ayuntamiento de Atenco</w:t>
          </w:r>
        </w:p>
      </w:tc>
    </w:tr>
    <w:tr w:rsidR="00E1785A" w:rsidRPr="00674A46" w:rsidTr="00C21F2A">
      <w:trPr>
        <w:trHeight w:val="321"/>
      </w:trPr>
      <w:tc>
        <w:tcPr>
          <w:tcW w:w="3544" w:type="dxa"/>
          <w:vAlign w:val="center"/>
        </w:tcPr>
        <w:p w:rsidR="00E1785A" w:rsidRPr="00674A46" w:rsidRDefault="00E1785A" w:rsidP="00C21F2A">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763" w:type="dxa"/>
          <w:vAlign w:val="center"/>
        </w:tcPr>
        <w:p w:rsidR="00E1785A" w:rsidRPr="00674A46" w:rsidRDefault="00E1785A" w:rsidP="00C21F2A">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rsidR="00E1785A" w:rsidRDefault="00E1785A" w:rsidP="00C21F2A">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85A" w:rsidRDefault="00E1785A" w:rsidP="00C21F2A">
    <w:pPr>
      <w:pStyle w:val="Encabezado"/>
      <w:tabs>
        <w:tab w:val="clear" w:pos="4252"/>
        <w:tab w:val="clear" w:pos="8504"/>
        <w:tab w:val="left" w:pos="3103"/>
      </w:tabs>
    </w:pPr>
    <w:r>
      <w:tab/>
    </w:r>
  </w:p>
  <w:tbl>
    <w:tblPr>
      <w:tblStyle w:val="Tablaconcuadrcula"/>
      <w:tblW w:w="723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828"/>
    </w:tblGrid>
    <w:tr w:rsidR="00E1785A" w:rsidRPr="00C21F2A" w:rsidTr="00C21F2A">
      <w:trPr>
        <w:trHeight w:val="138"/>
      </w:trPr>
      <w:tc>
        <w:tcPr>
          <w:tcW w:w="3402" w:type="dxa"/>
          <w:vAlign w:val="center"/>
        </w:tcPr>
        <w:p w:rsidR="00E1785A" w:rsidRPr="00C21F2A" w:rsidRDefault="00E1785A" w:rsidP="00C21F2A">
          <w:pPr>
            <w:jc w:val="right"/>
            <w:rPr>
              <w:rFonts w:ascii="Palatino Linotype" w:hAnsi="Palatino Linotype"/>
              <w:b/>
              <w:sz w:val="22"/>
              <w:szCs w:val="22"/>
            </w:rPr>
          </w:pPr>
          <w:r w:rsidRPr="00C21F2A">
            <w:rPr>
              <w:rFonts w:ascii="Palatino Linotype" w:hAnsi="Palatino Linotype"/>
              <w:b/>
              <w:sz w:val="22"/>
              <w:szCs w:val="22"/>
            </w:rPr>
            <w:t>RECURSO DE REVISIÓN:</w:t>
          </w:r>
        </w:p>
      </w:tc>
      <w:tc>
        <w:tcPr>
          <w:tcW w:w="3828" w:type="dxa"/>
          <w:vAlign w:val="center"/>
        </w:tcPr>
        <w:p w:rsidR="00E1785A" w:rsidRPr="00C21F2A" w:rsidRDefault="00E1785A" w:rsidP="00C21F2A">
          <w:pPr>
            <w:pStyle w:val="Encabezado"/>
            <w:tabs>
              <w:tab w:val="clear" w:pos="4252"/>
            </w:tabs>
            <w:jc w:val="right"/>
            <w:rPr>
              <w:rFonts w:ascii="Palatino Linotype" w:hAnsi="Palatino Linotype"/>
              <w:b/>
              <w:sz w:val="22"/>
              <w:szCs w:val="22"/>
            </w:rPr>
          </w:pPr>
          <w:r w:rsidRPr="00C21F2A">
            <w:rPr>
              <w:rFonts w:ascii="Palatino Linotype" w:hAnsi="Palatino Linotype" w:cs="Arial"/>
              <w:b/>
              <w:bCs/>
              <w:sz w:val="22"/>
              <w:szCs w:val="22"/>
              <w:lang w:eastAsia="es-MX"/>
            </w:rPr>
            <w:t>04023/INFOEM/IP/RR/2019</w:t>
          </w:r>
        </w:p>
      </w:tc>
    </w:tr>
    <w:tr w:rsidR="00E1785A" w:rsidRPr="00C21F2A" w:rsidTr="00C21F2A">
      <w:trPr>
        <w:trHeight w:val="233"/>
      </w:trPr>
      <w:tc>
        <w:tcPr>
          <w:tcW w:w="3402" w:type="dxa"/>
          <w:vAlign w:val="center"/>
        </w:tcPr>
        <w:p w:rsidR="00E1785A" w:rsidRPr="00C21F2A" w:rsidRDefault="00E1785A" w:rsidP="00C21F2A">
          <w:pPr>
            <w:jc w:val="right"/>
            <w:rPr>
              <w:rFonts w:ascii="Palatino Linotype" w:hAnsi="Palatino Linotype"/>
              <w:b/>
              <w:sz w:val="22"/>
              <w:szCs w:val="22"/>
            </w:rPr>
          </w:pPr>
          <w:r w:rsidRPr="00C21F2A">
            <w:rPr>
              <w:rFonts w:ascii="Palatino Linotype" w:hAnsi="Palatino Linotype"/>
              <w:b/>
              <w:sz w:val="22"/>
              <w:szCs w:val="22"/>
            </w:rPr>
            <w:t>RECURRENTE:</w:t>
          </w:r>
        </w:p>
      </w:tc>
      <w:tc>
        <w:tcPr>
          <w:tcW w:w="3828" w:type="dxa"/>
        </w:tcPr>
        <w:p w:rsidR="00E1785A" w:rsidRPr="00C21F2A" w:rsidRDefault="00E1785A" w:rsidP="007101C3">
          <w:pPr>
            <w:pStyle w:val="Encabezado"/>
            <w:tabs>
              <w:tab w:val="clear" w:pos="4252"/>
              <w:tab w:val="center" w:pos="3128"/>
              <w:tab w:val="left" w:pos="3519"/>
            </w:tabs>
            <w:jc w:val="both"/>
            <w:rPr>
              <w:rFonts w:ascii="Palatino Linotype" w:hAnsi="Palatino Linotype"/>
              <w:b/>
              <w:sz w:val="22"/>
              <w:szCs w:val="22"/>
            </w:rPr>
          </w:pPr>
          <w:r w:rsidRPr="00C21F2A">
            <w:rPr>
              <w:rFonts w:ascii="Palatino Linotype" w:hAnsi="Palatino Linotype"/>
              <w:b/>
              <w:sz w:val="22"/>
              <w:szCs w:val="22"/>
            </w:rPr>
            <w:t xml:space="preserve">     </w:t>
          </w:r>
          <w:r>
            <w:rPr>
              <w:rFonts w:ascii="Palatino Linotype" w:hAnsi="Palatino Linotype"/>
              <w:b/>
              <w:sz w:val="22"/>
              <w:szCs w:val="22"/>
            </w:rPr>
            <w:t xml:space="preserve">                 </w:t>
          </w:r>
          <w:r w:rsidR="007101C3" w:rsidRPr="007101C3">
            <w:rPr>
              <w:rFonts w:ascii="Palatino Linotype" w:hAnsi="Palatino Linotype"/>
              <w:b/>
              <w:sz w:val="22"/>
              <w:szCs w:val="22"/>
              <w:highlight w:val="black"/>
            </w:rPr>
            <w:t>---------------------</w:t>
          </w:r>
          <w:r w:rsidR="007101C3">
            <w:rPr>
              <w:rFonts w:ascii="Palatino Linotype" w:hAnsi="Palatino Linotype"/>
              <w:b/>
              <w:sz w:val="22"/>
              <w:szCs w:val="22"/>
              <w:highlight w:val="black"/>
            </w:rPr>
            <w:t>-</w:t>
          </w:r>
          <w:r w:rsidR="007101C3" w:rsidRPr="007101C3">
            <w:rPr>
              <w:rFonts w:ascii="Palatino Linotype" w:hAnsi="Palatino Linotype"/>
              <w:b/>
              <w:sz w:val="22"/>
              <w:szCs w:val="22"/>
              <w:highlight w:val="black"/>
            </w:rPr>
            <w:t>----------</w:t>
          </w:r>
        </w:p>
      </w:tc>
    </w:tr>
    <w:tr w:rsidR="00E1785A" w:rsidRPr="00C21F2A" w:rsidTr="00C21F2A">
      <w:trPr>
        <w:trHeight w:val="321"/>
      </w:trPr>
      <w:tc>
        <w:tcPr>
          <w:tcW w:w="3402" w:type="dxa"/>
          <w:vAlign w:val="center"/>
        </w:tcPr>
        <w:p w:rsidR="00E1785A" w:rsidRPr="00C21F2A" w:rsidRDefault="00E1785A" w:rsidP="00C21F2A">
          <w:pPr>
            <w:jc w:val="right"/>
            <w:rPr>
              <w:rFonts w:ascii="Palatino Linotype" w:hAnsi="Palatino Linotype"/>
              <w:b/>
              <w:sz w:val="22"/>
              <w:szCs w:val="22"/>
            </w:rPr>
          </w:pPr>
          <w:r w:rsidRPr="00C21F2A">
            <w:rPr>
              <w:rFonts w:ascii="Palatino Linotype" w:hAnsi="Palatino Linotype"/>
              <w:b/>
              <w:sz w:val="22"/>
              <w:szCs w:val="22"/>
            </w:rPr>
            <w:t>SUJETO OBLIGADO:</w:t>
          </w:r>
        </w:p>
      </w:tc>
      <w:tc>
        <w:tcPr>
          <w:tcW w:w="3828" w:type="dxa"/>
          <w:vAlign w:val="center"/>
        </w:tcPr>
        <w:p w:rsidR="00E1785A" w:rsidRPr="00C21F2A" w:rsidRDefault="00E1785A" w:rsidP="00C21F2A">
          <w:pPr>
            <w:pStyle w:val="Encabezado"/>
            <w:tabs>
              <w:tab w:val="clear" w:pos="4252"/>
              <w:tab w:val="center" w:pos="3128"/>
            </w:tabs>
            <w:jc w:val="both"/>
            <w:rPr>
              <w:rFonts w:ascii="Palatino Linotype" w:hAnsi="Palatino Linotype"/>
              <w:b/>
              <w:sz w:val="22"/>
              <w:szCs w:val="22"/>
            </w:rPr>
          </w:pPr>
          <w:r>
            <w:rPr>
              <w:rFonts w:ascii="Palatino Linotype" w:hAnsi="Palatino Linotype"/>
              <w:b/>
              <w:sz w:val="22"/>
              <w:szCs w:val="22"/>
            </w:rPr>
            <w:t xml:space="preserve">                   Ayuntamiento de Atenco</w:t>
          </w:r>
        </w:p>
      </w:tc>
    </w:tr>
    <w:tr w:rsidR="00E1785A" w:rsidRPr="00C21F2A" w:rsidTr="00C21F2A">
      <w:trPr>
        <w:trHeight w:val="321"/>
      </w:trPr>
      <w:tc>
        <w:tcPr>
          <w:tcW w:w="3402" w:type="dxa"/>
          <w:vAlign w:val="center"/>
        </w:tcPr>
        <w:p w:rsidR="00E1785A" w:rsidRPr="00C21F2A" w:rsidRDefault="00E1785A" w:rsidP="00C21F2A">
          <w:pPr>
            <w:jc w:val="right"/>
            <w:rPr>
              <w:rFonts w:ascii="Palatino Linotype" w:hAnsi="Palatino Linotype"/>
              <w:b/>
              <w:sz w:val="22"/>
              <w:szCs w:val="22"/>
            </w:rPr>
          </w:pPr>
          <w:r w:rsidRPr="00C21F2A">
            <w:rPr>
              <w:rFonts w:ascii="Palatino Linotype" w:hAnsi="Palatino Linotype"/>
              <w:b/>
              <w:sz w:val="22"/>
              <w:szCs w:val="22"/>
            </w:rPr>
            <w:t>COMISIONADO PONENTE:</w:t>
          </w:r>
        </w:p>
      </w:tc>
      <w:tc>
        <w:tcPr>
          <w:tcW w:w="3828" w:type="dxa"/>
          <w:vAlign w:val="center"/>
        </w:tcPr>
        <w:p w:rsidR="00E1785A" w:rsidRPr="00C21F2A" w:rsidRDefault="00E1785A" w:rsidP="00C21F2A">
          <w:pPr>
            <w:pStyle w:val="Encabezado"/>
            <w:tabs>
              <w:tab w:val="clear" w:pos="4252"/>
              <w:tab w:val="center" w:pos="3128"/>
            </w:tabs>
            <w:jc w:val="right"/>
            <w:rPr>
              <w:rFonts w:ascii="Palatino Linotype" w:hAnsi="Palatino Linotype"/>
              <w:b/>
              <w:sz w:val="22"/>
              <w:szCs w:val="22"/>
            </w:rPr>
          </w:pPr>
          <w:r w:rsidRPr="00C21F2A">
            <w:rPr>
              <w:rFonts w:ascii="Palatino Linotype" w:hAnsi="Palatino Linotype"/>
              <w:b/>
              <w:sz w:val="22"/>
              <w:szCs w:val="22"/>
            </w:rPr>
            <w:t>José Guadalupe Luna Hernández</w:t>
          </w:r>
        </w:p>
      </w:tc>
    </w:tr>
  </w:tbl>
  <w:p w:rsidR="00E1785A" w:rsidRDefault="00E1785A" w:rsidP="00C21F2A">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5191F"/>
    <w:multiLevelType w:val="hybridMultilevel"/>
    <w:tmpl w:val="FC9EBC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4A1212F"/>
    <w:multiLevelType w:val="hybridMultilevel"/>
    <w:tmpl w:val="FC9EBC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E0154E9"/>
    <w:multiLevelType w:val="hybridMultilevel"/>
    <w:tmpl w:val="92DEBBBA"/>
    <w:lvl w:ilvl="0" w:tplc="1EFCF0C0">
      <w:start w:val="1"/>
      <w:numFmt w:val="lowerLetter"/>
      <w:lvlText w:val="%1)"/>
      <w:lvlJc w:val="left"/>
      <w:pPr>
        <w:ind w:left="1146" w:hanging="360"/>
      </w:pPr>
      <w:rPr>
        <w:rFonts w:asciiTheme="minorHAnsi" w:hAnsiTheme="minorHAnsi" w:hint="default"/>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
    <w:nsid w:val="1F3572D5"/>
    <w:multiLevelType w:val="hybridMultilevel"/>
    <w:tmpl w:val="DEEA6924"/>
    <w:lvl w:ilvl="0" w:tplc="E190EA7A">
      <w:start w:val="1"/>
      <w:numFmt w:val="upperRoman"/>
      <w:lvlText w:val="%1."/>
      <w:lvlJc w:val="left"/>
      <w:pPr>
        <w:ind w:left="1080" w:hanging="720"/>
      </w:pPr>
      <w:rPr>
        <w:rFonts w:eastAsia="MS Gothic"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2345141"/>
    <w:multiLevelType w:val="hybridMultilevel"/>
    <w:tmpl w:val="1BBA1FF0"/>
    <w:lvl w:ilvl="0" w:tplc="A93E2D0E">
      <w:start w:val="1"/>
      <w:numFmt w:val="lowerLetter"/>
      <w:lvlText w:val="%1)"/>
      <w:lvlJc w:val="left"/>
      <w:pPr>
        <w:ind w:left="1211" w:hanging="360"/>
      </w:pPr>
      <w:rPr>
        <w:rFonts w:ascii="Palatino Linotype" w:hAnsi="Palatino Linotype"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27082146"/>
    <w:multiLevelType w:val="hybridMultilevel"/>
    <w:tmpl w:val="56B0F17C"/>
    <w:lvl w:ilvl="0" w:tplc="C090E9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7A05154"/>
    <w:multiLevelType w:val="hybridMultilevel"/>
    <w:tmpl w:val="FC9EBC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B8E2722"/>
    <w:multiLevelType w:val="hybridMultilevel"/>
    <w:tmpl w:val="907EB5A2"/>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D6955D3"/>
    <w:multiLevelType w:val="hybridMultilevel"/>
    <w:tmpl w:val="8B72F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C008920E"/>
    <w:lvl w:ilvl="0" w:tplc="269A6166">
      <w:start w:val="1"/>
      <w:numFmt w:val="decimal"/>
      <w:lvlText w:val="%1."/>
      <w:lvlJc w:val="left"/>
      <w:pPr>
        <w:ind w:left="518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B9F0217"/>
    <w:multiLevelType w:val="hybridMultilevel"/>
    <w:tmpl w:val="D7880066"/>
    <w:lvl w:ilvl="0" w:tplc="FED26ED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E5851B1"/>
    <w:multiLevelType w:val="hybridMultilevel"/>
    <w:tmpl w:val="923EE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EA25EE6"/>
    <w:multiLevelType w:val="hybridMultilevel"/>
    <w:tmpl w:val="FC9EBC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06745E2"/>
    <w:multiLevelType w:val="hybridMultilevel"/>
    <w:tmpl w:val="2C1486D0"/>
    <w:lvl w:ilvl="0" w:tplc="436618DC">
      <w:start w:val="1"/>
      <w:numFmt w:val="upperLetter"/>
      <w:lvlText w:val="%1."/>
      <w:lvlJc w:val="left"/>
      <w:pPr>
        <w:ind w:left="4613" w:hanging="360"/>
      </w:pPr>
      <w:rPr>
        <w:rFonts w:eastAsiaTheme="majorEastAsia" w:hint="default"/>
      </w:rPr>
    </w:lvl>
    <w:lvl w:ilvl="1" w:tplc="0C0A0019" w:tentative="1">
      <w:start w:val="1"/>
      <w:numFmt w:val="lowerLetter"/>
      <w:lvlText w:val="%2."/>
      <w:lvlJc w:val="left"/>
      <w:pPr>
        <w:ind w:left="5333" w:hanging="360"/>
      </w:pPr>
    </w:lvl>
    <w:lvl w:ilvl="2" w:tplc="0C0A001B" w:tentative="1">
      <w:start w:val="1"/>
      <w:numFmt w:val="lowerRoman"/>
      <w:lvlText w:val="%3."/>
      <w:lvlJc w:val="right"/>
      <w:pPr>
        <w:ind w:left="6053" w:hanging="180"/>
      </w:pPr>
    </w:lvl>
    <w:lvl w:ilvl="3" w:tplc="0C0A000F" w:tentative="1">
      <w:start w:val="1"/>
      <w:numFmt w:val="decimal"/>
      <w:lvlText w:val="%4."/>
      <w:lvlJc w:val="left"/>
      <w:pPr>
        <w:ind w:left="6773" w:hanging="360"/>
      </w:pPr>
    </w:lvl>
    <w:lvl w:ilvl="4" w:tplc="0C0A0019" w:tentative="1">
      <w:start w:val="1"/>
      <w:numFmt w:val="lowerLetter"/>
      <w:lvlText w:val="%5."/>
      <w:lvlJc w:val="left"/>
      <w:pPr>
        <w:ind w:left="7493" w:hanging="360"/>
      </w:pPr>
    </w:lvl>
    <w:lvl w:ilvl="5" w:tplc="0C0A001B" w:tentative="1">
      <w:start w:val="1"/>
      <w:numFmt w:val="lowerRoman"/>
      <w:lvlText w:val="%6."/>
      <w:lvlJc w:val="right"/>
      <w:pPr>
        <w:ind w:left="8213" w:hanging="180"/>
      </w:pPr>
    </w:lvl>
    <w:lvl w:ilvl="6" w:tplc="0C0A000F" w:tentative="1">
      <w:start w:val="1"/>
      <w:numFmt w:val="decimal"/>
      <w:lvlText w:val="%7."/>
      <w:lvlJc w:val="left"/>
      <w:pPr>
        <w:ind w:left="8933" w:hanging="360"/>
      </w:pPr>
    </w:lvl>
    <w:lvl w:ilvl="7" w:tplc="0C0A0019" w:tentative="1">
      <w:start w:val="1"/>
      <w:numFmt w:val="lowerLetter"/>
      <w:lvlText w:val="%8."/>
      <w:lvlJc w:val="left"/>
      <w:pPr>
        <w:ind w:left="9653" w:hanging="360"/>
      </w:pPr>
    </w:lvl>
    <w:lvl w:ilvl="8" w:tplc="0C0A001B" w:tentative="1">
      <w:start w:val="1"/>
      <w:numFmt w:val="lowerRoman"/>
      <w:lvlText w:val="%9."/>
      <w:lvlJc w:val="right"/>
      <w:pPr>
        <w:ind w:left="10373" w:hanging="180"/>
      </w:pPr>
    </w:lvl>
  </w:abstractNum>
  <w:abstractNum w:abstractNumId="16">
    <w:nsid w:val="52A41452"/>
    <w:multiLevelType w:val="hybridMultilevel"/>
    <w:tmpl w:val="45E00E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44A6818"/>
    <w:multiLevelType w:val="hybridMultilevel"/>
    <w:tmpl w:val="92DEBBBA"/>
    <w:lvl w:ilvl="0" w:tplc="1EFCF0C0">
      <w:start w:val="1"/>
      <w:numFmt w:val="lowerLetter"/>
      <w:lvlText w:val="%1)"/>
      <w:lvlJc w:val="left"/>
      <w:pPr>
        <w:ind w:left="1146" w:hanging="360"/>
      </w:pPr>
      <w:rPr>
        <w:rFonts w:asciiTheme="minorHAnsi" w:hAnsiTheme="minorHAnsi" w:hint="default"/>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8">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9">
    <w:nsid w:val="56D02A48"/>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2A2729"/>
    <w:multiLevelType w:val="hybridMultilevel"/>
    <w:tmpl w:val="AA142D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2C0C6D"/>
    <w:multiLevelType w:val="hybridMultilevel"/>
    <w:tmpl w:val="ED1C09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63B42DF"/>
    <w:multiLevelType w:val="hybridMultilevel"/>
    <w:tmpl w:val="90D601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7656C52"/>
    <w:multiLevelType w:val="hybridMultilevel"/>
    <w:tmpl w:val="96363E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5721C6"/>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F207FE4"/>
    <w:multiLevelType w:val="hybridMultilevel"/>
    <w:tmpl w:val="860CF8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7">
    <w:nsid w:val="7BF52D1C"/>
    <w:multiLevelType w:val="hybridMultilevel"/>
    <w:tmpl w:val="80666C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5"/>
  </w:num>
  <w:num w:numId="3">
    <w:abstractNumId w:val="18"/>
  </w:num>
  <w:num w:numId="4">
    <w:abstractNumId w:val="24"/>
  </w:num>
  <w:num w:numId="5">
    <w:abstractNumId w:val="3"/>
  </w:num>
  <w:num w:numId="6">
    <w:abstractNumId w:val="12"/>
  </w:num>
  <w:num w:numId="7">
    <w:abstractNumId w:val="23"/>
  </w:num>
  <w:num w:numId="8">
    <w:abstractNumId w:val="17"/>
  </w:num>
  <w:num w:numId="9">
    <w:abstractNumId w:val="5"/>
  </w:num>
  <w:num w:numId="10">
    <w:abstractNumId w:val="22"/>
  </w:num>
  <w:num w:numId="11">
    <w:abstractNumId w:val="7"/>
  </w:num>
  <w:num w:numId="12">
    <w:abstractNumId w:val="21"/>
  </w:num>
  <w:num w:numId="13">
    <w:abstractNumId w:val="20"/>
  </w:num>
  <w:num w:numId="14">
    <w:abstractNumId w:val="25"/>
  </w:num>
  <w:num w:numId="15">
    <w:abstractNumId w:val="26"/>
  </w:num>
  <w:num w:numId="16">
    <w:abstractNumId w:val="27"/>
  </w:num>
  <w:num w:numId="17">
    <w:abstractNumId w:val="13"/>
  </w:num>
  <w:num w:numId="18">
    <w:abstractNumId w:val="14"/>
  </w:num>
  <w:num w:numId="19">
    <w:abstractNumId w:val="1"/>
  </w:num>
  <w:num w:numId="20">
    <w:abstractNumId w:val="0"/>
  </w:num>
  <w:num w:numId="21">
    <w:abstractNumId w:val="9"/>
  </w:num>
  <w:num w:numId="22">
    <w:abstractNumId w:val="2"/>
  </w:num>
  <w:num w:numId="23">
    <w:abstractNumId w:val="11"/>
  </w:num>
  <w:num w:numId="24">
    <w:abstractNumId w:val="6"/>
  </w:num>
  <w:num w:numId="25">
    <w:abstractNumId w:val="16"/>
  </w:num>
  <w:num w:numId="26">
    <w:abstractNumId w:val="4"/>
  </w:num>
  <w:num w:numId="27">
    <w:abstractNumId w:val="19"/>
  </w:num>
  <w:num w:numId="28">
    <w:abstractNumId w:val="8"/>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2A"/>
    <w:rsid w:val="00004AF5"/>
    <w:rsid w:val="000C0A93"/>
    <w:rsid w:val="000D73F9"/>
    <w:rsid w:val="0011383A"/>
    <w:rsid w:val="00145339"/>
    <w:rsid w:val="00147B4E"/>
    <w:rsid w:val="001A2CE7"/>
    <w:rsid w:val="001A72B7"/>
    <w:rsid w:val="001B2160"/>
    <w:rsid w:val="00281B71"/>
    <w:rsid w:val="002A5992"/>
    <w:rsid w:val="002C4C67"/>
    <w:rsid w:val="002C612E"/>
    <w:rsid w:val="002C722F"/>
    <w:rsid w:val="002D6AF8"/>
    <w:rsid w:val="002E772C"/>
    <w:rsid w:val="00314DA2"/>
    <w:rsid w:val="003312C6"/>
    <w:rsid w:val="00374711"/>
    <w:rsid w:val="004110AB"/>
    <w:rsid w:val="00423808"/>
    <w:rsid w:val="00424E24"/>
    <w:rsid w:val="0045169C"/>
    <w:rsid w:val="004652D6"/>
    <w:rsid w:val="004E268F"/>
    <w:rsid w:val="005D5445"/>
    <w:rsid w:val="006840E8"/>
    <w:rsid w:val="006D0E9B"/>
    <w:rsid w:val="006F1FBF"/>
    <w:rsid w:val="007101C3"/>
    <w:rsid w:val="0072044D"/>
    <w:rsid w:val="00770744"/>
    <w:rsid w:val="007750E1"/>
    <w:rsid w:val="007B150A"/>
    <w:rsid w:val="007C2646"/>
    <w:rsid w:val="00813DD8"/>
    <w:rsid w:val="0084602D"/>
    <w:rsid w:val="0088258F"/>
    <w:rsid w:val="009D0B18"/>
    <w:rsid w:val="00A10698"/>
    <w:rsid w:val="00AC3842"/>
    <w:rsid w:val="00B329EF"/>
    <w:rsid w:val="00B96B9A"/>
    <w:rsid w:val="00BD55D3"/>
    <w:rsid w:val="00BD66CC"/>
    <w:rsid w:val="00C05C06"/>
    <w:rsid w:val="00C21F2A"/>
    <w:rsid w:val="00CC27B3"/>
    <w:rsid w:val="00CC5D09"/>
    <w:rsid w:val="00CD6E8B"/>
    <w:rsid w:val="00CF1448"/>
    <w:rsid w:val="00D31BD9"/>
    <w:rsid w:val="00D36E55"/>
    <w:rsid w:val="00D372F1"/>
    <w:rsid w:val="00D96AA8"/>
    <w:rsid w:val="00DC2FD7"/>
    <w:rsid w:val="00DF3CE6"/>
    <w:rsid w:val="00E10308"/>
    <w:rsid w:val="00E1785A"/>
    <w:rsid w:val="00E742E0"/>
    <w:rsid w:val="00E87BFE"/>
    <w:rsid w:val="00EA6187"/>
    <w:rsid w:val="00F1613E"/>
    <w:rsid w:val="00F3163B"/>
    <w:rsid w:val="00F34CDE"/>
    <w:rsid w:val="00F45763"/>
    <w:rsid w:val="00F82CA9"/>
    <w:rsid w:val="00FA3E7B"/>
    <w:rsid w:val="00FB57F8"/>
    <w:rsid w:val="00FB5EAF"/>
    <w:rsid w:val="00FC1045"/>
    <w:rsid w:val="00FD06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72BD0-5CA4-4489-8A0A-E9EEAF4F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C21F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21F2A"/>
    <w:pPr>
      <w:keepNext/>
      <w:keepLines/>
      <w:spacing w:before="40" w:after="0"/>
      <w:outlineLvl w:val="1"/>
    </w:pPr>
    <w:rPr>
      <w:rFonts w:ascii="Calibri" w:eastAsia="MS Gothic" w:hAnsi="Calibri" w:cs="Times New Roman"/>
      <w:color w:val="365F91"/>
      <w:sz w:val="26"/>
      <w:szCs w:val="26"/>
    </w:rPr>
  </w:style>
  <w:style w:type="paragraph" w:styleId="Ttulo3">
    <w:name w:val="heading 3"/>
    <w:basedOn w:val="Normal"/>
    <w:next w:val="Normal"/>
    <w:link w:val="Ttulo3Car"/>
    <w:uiPriority w:val="9"/>
    <w:semiHidden/>
    <w:unhideWhenUsed/>
    <w:qFormat/>
    <w:rsid w:val="00C21F2A"/>
    <w:pPr>
      <w:keepNext/>
      <w:keepLines/>
      <w:spacing w:before="40" w:after="0"/>
      <w:outlineLvl w:val="2"/>
    </w:pPr>
    <w:rPr>
      <w:rFonts w:ascii="Calibri" w:eastAsia="MS Gothic" w:hAnsi="Calibri" w:cs="Times New Roman"/>
      <w:noProof/>
      <w:color w:val="243F60"/>
    </w:rPr>
  </w:style>
  <w:style w:type="paragraph" w:styleId="Ttulo4">
    <w:name w:val="heading 4"/>
    <w:basedOn w:val="Normal"/>
    <w:next w:val="Normal"/>
    <w:link w:val="Ttulo4Car"/>
    <w:uiPriority w:val="9"/>
    <w:semiHidden/>
    <w:unhideWhenUsed/>
    <w:qFormat/>
    <w:rsid w:val="00C21F2A"/>
    <w:pPr>
      <w:keepNext/>
      <w:keepLines/>
      <w:spacing w:before="40" w:after="0"/>
      <w:outlineLvl w:val="3"/>
    </w:pPr>
    <w:rPr>
      <w:rFonts w:ascii="Calibri" w:eastAsia="MS Gothic" w:hAnsi="Calibri" w:cs="Times New Roman"/>
      <w:i/>
      <w:iCs/>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1"/>
    <w:uiPriority w:val="9"/>
    <w:rsid w:val="00C21F2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C21F2A"/>
    <w:rPr>
      <w:rFonts w:ascii="Calibri" w:eastAsia="MS Gothic" w:hAnsi="Calibri" w:cs="Times New Roman"/>
      <w:color w:val="365F91"/>
      <w:sz w:val="26"/>
      <w:szCs w:val="26"/>
    </w:rPr>
  </w:style>
  <w:style w:type="character" w:customStyle="1" w:styleId="Ttulo3Car">
    <w:name w:val="Título 3 Car"/>
    <w:basedOn w:val="Fuentedeprrafopredeter"/>
    <w:link w:val="Ttulo3"/>
    <w:uiPriority w:val="9"/>
    <w:semiHidden/>
    <w:rsid w:val="00C21F2A"/>
    <w:rPr>
      <w:rFonts w:ascii="Calibri" w:eastAsia="MS Gothic" w:hAnsi="Calibri" w:cs="Times New Roman"/>
      <w:noProof/>
      <w:color w:val="243F60"/>
    </w:rPr>
  </w:style>
  <w:style w:type="character" w:customStyle="1" w:styleId="Ttulo4Car">
    <w:name w:val="Título 4 Car"/>
    <w:basedOn w:val="Fuentedeprrafopredeter"/>
    <w:link w:val="Ttulo4"/>
    <w:uiPriority w:val="9"/>
    <w:semiHidden/>
    <w:rsid w:val="00C21F2A"/>
    <w:rPr>
      <w:rFonts w:ascii="Calibri" w:eastAsia="MS Gothic" w:hAnsi="Calibri" w:cs="Times New Roman"/>
      <w:i/>
      <w:iCs/>
      <w:color w:val="365F91"/>
    </w:rPr>
  </w:style>
  <w:style w:type="paragraph" w:customStyle="1" w:styleId="Ttulo11">
    <w:name w:val="Título 11"/>
    <w:basedOn w:val="Normal"/>
    <w:next w:val="Normal"/>
    <w:link w:val="Ttulo1Car"/>
    <w:uiPriority w:val="9"/>
    <w:qFormat/>
    <w:rsid w:val="00C21F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customStyle="1" w:styleId="Ttulo21">
    <w:name w:val="Título 21"/>
    <w:basedOn w:val="Normal"/>
    <w:next w:val="Normal"/>
    <w:uiPriority w:val="9"/>
    <w:unhideWhenUsed/>
    <w:qFormat/>
    <w:rsid w:val="00C21F2A"/>
    <w:pPr>
      <w:keepNext/>
      <w:keepLines/>
      <w:spacing w:before="40" w:after="0"/>
      <w:outlineLvl w:val="1"/>
    </w:pPr>
    <w:rPr>
      <w:rFonts w:ascii="Calibri" w:eastAsia="MS Gothic" w:hAnsi="Calibri" w:cs="Times New Roman"/>
      <w:color w:val="365F91"/>
      <w:sz w:val="26"/>
      <w:szCs w:val="26"/>
      <w:lang w:val="es-ES_tradnl"/>
    </w:rPr>
  </w:style>
  <w:style w:type="paragraph" w:customStyle="1" w:styleId="Ttulo31">
    <w:name w:val="Título 31"/>
    <w:basedOn w:val="Normal"/>
    <w:next w:val="Normal"/>
    <w:uiPriority w:val="9"/>
    <w:unhideWhenUsed/>
    <w:qFormat/>
    <w:rsid w:val="00C21F2A"/>
    <w:pPr>
      <w:keepNext/>
      <w:keepLines/>
      <w:spacing w:before="40" w:after="0" w:line="240" w:lineRule="auto"/>
      <w:outlineLvl w:val="2"/>
    </w:pPr>
    <w:rPr>
      <w:rFonts w:ascii="Calibri" w:eastAsia="MS Gothic" w:hAnsi="Calibri" w:cs="Times New Roman"/>
      <w:color w:val="243F60"/>
      <w:sz w:val="24"/>
      <w:szCs w:val="24"/>
      <w:lang w:val="es-ES_tradnl" w:eastAsia="es-ES"/>
    </w:rPr>
  </w:style>
  <w:style w:type="paragraph" w:customStyle="1" w:styleId="Ttulo41">
    <w:name w:val="Título 41"/>
    <w:basedOn w:val="Normal"/>
    <w:next w:val="Normal"/>
    <w:uiPriority w:val="9"/>
    <w:unhideWhenUsed/>
    <w:qFormat/>
    <w:rsid w:val="00C21F2A"/>
    <w:pPr>
      <w:keepNext/>
      <w:keepLines/>
      <w:spacing w:before="40" w:after="0" w:line="240" w:lineRule="auto"/>
      <w:outlineLvl w:val="3"/>
    </w:pPr>
    <w:rPr>
      <w:rFonts w:ascii="Calibri" w:eastAsia="MS Gothic" w:hAnsi="Calibri" w:cs="Times New Roman"/>
      <w:i/>
      <w:iCs/>
      <w:color w:val="365F91"/>
      <w:sz w:val="24"/>
      <w:szCs w:val="24"/>
      <w:lang w:val="es-ES_tradnl" w:eastAsia="es-ES"/>
    </w:rPr>
  </w:style>
  <w:style w:type="numbering" w:customStyle="1" w:styleId="Sinlista1">
    <w:name w:val="Sin lista1"/>
    <w:next w:val="Sinlista"/>
    <w:uiPriority w:val="99"/>
    <w:semiHidden/>
    <w:unhideWhenUsed/>
    <w:rsid w:val="00C21F2A"/>
  </w:style>
  <w:style w:type="paragraph" w:styleId="Encabezado">
    <w:name w:val="header"/>
    <w:basedOn w:val="Normal"/>
    <w:link w:val="EncabezadoCar"/>
    <w:uiPriority w:val="99"/>
    <w:unhideWhenUsed/>
    <w:rsid w:val="00C21F2A"/>
    <w:pPr>
      <w:tabs>
        <w:tab w:val="center" w:pos="4252"/>
        <w:tab w:val="right" w:pos="8504"/>
      </w:tabs>
      <w:spacing w:after="0" w:line="240" w:lineRule="auto"/>
    </w:pPr>
    <w:rPr>
      <w:rFonts w:eastAsia="MS Mincho"/>
      <w:sz w:val="24"/>
      <w:szCs w:val="24"/>
      <w:lang w:val="es-ES_tradnl" w:eastAsia="es-ES"/>
    </w:rPr>
  </w:style>
  <w:style w:type="character" w:customStyle="1" w:styleId="EncabezadoCar">
    <w:name w:val="Encabezado Car"/>
    <w:basedOn w:val="Fuentedeprrafopredeter"/>
    <w:link w:val="Encabezado"/>
    <w:uiPriority w:val="99"/>
    <w:rsid w:val="00C21F2A"/>
    <w:rPr>
      <w:rFonts w:eastAsia="MS Mincho"/>
      <w:sz w:val="24"/>
      <w:szCs w:val="24"/>
      <w:lang w:val="es-ES_tradnl" w:eastAsia="es-ES"/>
    </w:rPr>
  </w:style>
  <w:style w:type="paragraph" w:styleId="Piedepgina">
    <w:name w:val="footer"/>
    <w:basedOn w:val="Normal"/>
    <w:link w:val="PiedepginaCar"/>
    <w:uiPriority w:val="99"/>
    <w:unhideWhenUsed/>
    <w:rsid w:val="00C21F2A"/>
    <w:pPr>
      <w:tabs>
        <w:tab w:val="center" w:pos="4252"/>
        <w:tab w:val="right" w:pos="8504"/>
      </w:tabs>
      <w:spacing w:after="0" w:line="240" w:lineRule="auto"/>
    </w:pPr>
    <w:rPr>
      <w:rFonts w:eastAsia="MS Mincho"/>
      <w:sz w:val="24"/>
      <w:szCs w:val="24"/>
      <w:lang w:val="es-ES_tradnl" w:eastAsia="es-ES"/>
    </w:rPr>
  </w:style>
  <w:style w:type="character" w:customStyle="1" w:styleId="PiedepginaCar">
    <w:name w:val="Pie de página Car"/>
    <w:basedOn w:val="Fuentedeprrafopredeter"/>
    <w:link w:val="Piedepgina"/>
    <w:uiPriority w:val="99"/>
    <w:rsid w:val="00C21F2A"/>
    <w:rPr>
      <w:rFonts w:eastAsia="MS Mincho"/>
      <w:sz w:val="24"/>
      <w:szCs w:val="24"/>
      <w:lang w:val="es-ES_tradnl" w:eastAsia="es-ES"/>
    </w:rPr>
  </w:style>
  <w:style w:type="table" w:styleId="Tablaconcuadrcula">
    <w:name w:val="Table Grid"/>
    <w:basedOn w:val="Tablanormal"/>
    <w:uiPriority w:val="39"/>
    <w:rsid w:val="00C21F2A"/>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21F2A"/>
    <w:pPr>
      <w:spacing w:after="0" w:line="240" w:lineRule="auto"/>
    </w:pPr>
    <w:rPr>
      <w:rFonts w:ascii="Lucida Grande" w:eastAsia="MS Mincho"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C21F2A"/>
    <w:rPr>
      <w:rFonts w:ascii="Lucida Grande" w:eastAsia="MS Mincho"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21F2A"/>
    <w:pPr>
      <w:spacing w:after="0" w:line="240" w:lineRule="auto"/>
      <w:ind w:left="720"/>
      <w:contextualSpacing/>
    </w:pPr>
    <w:rPr>
      <w:rFonts w:eastAsia="MS Mincho"/>
      <w:sz w:val="24"/>
      <w:szCs w:val="24"/>
      <w:lang w:val="es-ES_tradnl" w:eastAsia="es-ES"/>
    </w:rPr>
  </w:style>
  <w:style w:type="paragraph" w:styleId="Sinespaciado">
    <w:name w:val="No Spacing"/>
    <w:aliases w:val="Francesa"/>
    <w:link w:val="SinespaciadoCar"/>
    <w:uiPriority w:val="1"/>
    <w:qFormat/>
    <w:rsid w:val="00C21F2A"/>
    <w:pPr>
      <w:spacing w:after="0" w:line="240" w:lineRule="auto"/>
    </w:pPr>
    <w:rPr>
      <w:rFonts w:eastAsia="MS Mincho"/>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21F2A"/>
    <w:rPr>
      <w:rFonts w:eastAsia="MS Mincho"/>
      <w:sz w:val="24"/>
      <w:szCs w:val="24"/>
      <w:lang w:val="es-ES_tradnl" w:eastAsia="es-ES"/>
    </w:rPr>
  </w:style>
  <w:style w:type="character" w:customStyle="1" w:styleId="Hipervnculo1">
    <w:name w:val="Hipervínculo1"/>
    <w:basedOn w:val="Fuentedeprrafopredeter"/>
    <w:uiPriority w:val="99"/>
    <w:unhideWhenUsed/>
    <w:rsid w:val="00C21F2A"/>
    <w:rPr>
      <w:color w:val="0000FF"/>
      <w:u w:val="single"/>
    </w:rPr>
  </w:style>
  <w:style w:type="paragraph" w:styleId="TDC1">
    <w:name w:val="toc 1"/>
    <w:basedOn w:val="Normal"/>
    <w:next w:val="Normal"/>
    <w:autoRedefine/>
    <w:uiPriority w:val="39"/>
    <w:unhideWhenUsed/>
    <w:rsid w:val="00CD6E8B"/>
    <w:pPr>
      <w:tabs>
        <w:tab w:val="left" w:pos="1100"/>
        <w:tab w:val="right" w:leader="dot" w:pos="8647"/>
      </w:tabs>
      <w:spacing w:after="0" w:line="240" w:lineRule="auto"/>
      <w:ind w:left="440" w:right="141"/>
      <w:jc w:val="both"/>
    </w:pPr>
    <w:rPr>
      <w:rFonts w:eastAsia="MS Mincho"/>
      <w:sz w:val="24"/>
      <w:szCs w:val="24"/>
      <w:lang w:val="es-ES_tradnl" w:eastAsia="es-ES"/>
    </w:rPr>
  </w:style>
  <w:style w:type="paragraph" w:styleId="TDC2">
    <w:name w:val="toc 2"/>
    <w:basedOn w:val="Normal"/>
    <w:next w:val="Normal"/>
    <w:autoRedefine/>
    <w:uiPriority w:val="39"/>
    <w:unhideWhenUsed/>
    <w:rsid w:val="00E1785A"/>
    <w:pPr>
      <w:tabs>
        <w:tab w:val="right" w:leader="dot" w:pos="9676"/>
      </w:tabs>
      <w:spacing w:after="0" w:line="276" w:lineRule="auto"/>
      <w:ind w:left="284"/>
    </w:pPr>
    <w:rPr>
      <w:rFonts w:eastAsia="MS Mincho"/>
      <w:sz w:val="24"/>
      <w:szCs w:val="24"/>
      <w:lang w:val="es-ES_tradnl" w:eastAsia="es-ES"/>
    </w:rPr>
  </w:style>
  <w:style w:type="character" w:styleId="Refdecomentario">
    <w:name w:val="annotation reference"/>
    <w:basedOn w:val="Fuentedeprrafopredeter"/>
    <w:uiPriority w:val="99"/>
    <w:semiHidden/>
    <w:unhideWhenUsed/>
    <w:rsid w:val="00C21F2A"/>
    <w:rPr>
      <w:sz w:val="16"/>
      <w:szCs w:val="16"/>
    </w:rPr>
  </w:style>
  <w:style w:type="paragraph" w:styleId="Textocomentario">
    <w:name w:val="annotation text"/>
    <w:basedOn w:val="Normal"/>
    <w:link w:val="TextocomentarioCar"/>
    <w:uiPriority w:val="99"/>
    <w:semiHidden/>
    <w:unhideWhenUsed/>
    <w:rsid w:val="00C21F2A"/>
    <w:pPr>
      <w:spacing w:after="0" w:line="240" w:lineRule="auto"/>
    </w:pPr>
    <w:rPr>
      <w:rFonts w:eastAsia="MS Mincho"/>
      <w:sz w:val="20"/>
      <w:szCs w:val="20"/>
      <w:lang w:val="es-ES_tradnl" w:eastAsia="es-ES"/>
    </w:rPr>
  </w:style>
  <w:style w:type="character" w:customStyle="1" w:styleId="TextocomentarioCar">
    <w:name w:val="Texto comentario Car"/>
    <w:basedOn w:val="Fuentedeprrafopredeter"/>
    <w:link w:val="Textocomentario"/>
    <w:uiPriority w:val="99"/>
    <w:semiHidden/>
    <w:rsid w:val="00C21F2A"/>
    <w:rPr>
      <w:rFonts w:eastAsia="MS Mincho"/>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21F2A"/>
    <w:rPr>
      <w:b/>
      <w:bCs/>
    </w:rPr>
  </w:style>
  <w:style w:type="character" w:customStyle="1" w:styleId="AsuntodelcomentarioCar">
    <w:name w:val="Asunto del comentario Car"/>
    <w:basedOn w:val="TextocomentarioCar"/>
    <w:link w:val="Asuntodelcomentario"/>
    <w:uiPriority w:val="99"/>
    <w:semiHidden/>
    <w:rsid w:val="00C21F2A"/>
    <w:rPr>
      <w:rFonts w:eastAsia="MS Mincho"/>
      <w:b/>
      <w:bCs/>
      <w:sz w:val="20"/>
      <w:szCs w:val="20"/>
      <w:lang w:val="es-ES_tradnl" w:eastAsia="es-ES"/>
    </w:rPr>
  </w:style>
  <w:style w:type="character" w:customStyle="1" w:styleId="apple-converted-space">
    <w:name w:val="apple-converted-space"/>
    <w:basedOn w:val="Fuentedeprrafopredeter"/>
    <w:rsid w:val="00C21F2A"/>
  </w:style>
  <w:style w:type="paragraph" w:styleId="Textoindependiente">
    <w:name w:val="Body Text"/>
    <w:basedOn w:val="Normal"/>
    <w:link w:val="TextoindependienteCar"/>
    <w:rsid w:val="00C21F2A"/>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C21F2A"/>
    <w:rPr>
      <w:rFonts w:ascii="Arial" w:eastAsia="Times New Roman" w:hAnsi="Arial" w:cs="Times New Roman"/>
      <w:sz w:val="24"/>
      <w:szCs w:val="20"/>
      <w:lang w:val="es-ES_tradnl" w:eastAsia="es-ES"/>
    </w:rPr>
  </w:style>
  <w:style w:type="paragraph" w:customStyle="1" w:styleId="ADB1">
    <w:name w:val="ADB1"/>
    <w:basedOn w:val="Normal"/>
    <w:next w:val="Textonotapie"/>
    <w:link w:val="TextonotapieCar"/>
    <w:uiPriority w:val="99"/>
    <w:unhideWhenUsed/>
    <w:qFormat/>
    <w:rsid w:val="00C21F2A"/>
    <w:pPr>
      <w:spacing w:after="0" w:line="240" w:lineRule="auto"/>
    </w:pPr>
    <w:rPr>
      <w:rFonts w:eastAsia="Cambria"/>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ADB1"/>
    <w:uiPriority w:val="99"/>
    <w:rsid w:val="00C21F2A"/>
    <w:rPr>
      <w:rFonts w:eastAsia="Cambria"/>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C21F2A"/>
    <w:rPr>
      <w:vertAlign w:val="superscript"/>
    </w:rPr>
  </w:style>
  <w:style w:type="paragraph" w:customStyle="1" w:styleId="p">
    <w:name w:val="p"/>
    <w:basedOn w:val="Normal"/>
    <w:rsid w:val="00C21F2A"/>
    <w:pPr>
      <w:spacing w:before="100" w:beforeAutospacing="1" w:after="100" w:afterAutospacing="1" w:line="240" w:lineRule="auto"/>
    </w:pPr>
    <w:rPr>
      <w:rFonts w:ascii="Times New Roman" w:eastAsia="Times New Roman" w:hAnsi="Times New Roman" w:cs="Times New Roman"/>
      <w:sz w:val="24"/>
      <w:szCs w:val="24"/>
      <w:lang w:val="es-ES_tradnl" w:eastAsia="es-MX"/>
    </w:rPr>
  </w:style>
  <w:style w:type="character" w:customStyle="1" w:styleId="f">
    <w:name w:val="f"/>
    <w:basedOn w:val="Fuentedeprrafopredeter"/>
    <w:rsid w:val="00C21F2A"/>
  </w:style>
  <w:style w:type="character" w:customStyle="1" w:styleId="a">
    <w:name w:val="a"/>
    <w:basedOn w:val="Fuentedeprrafopredeter"/>
    <w:rsid w:val="00C21F2A"/>
  </w:style>
  <w:style w:type="character" w:customStyle="1" w:styleId="d">
    <w:name w:val="d"/>
    <w:basedOn w:val="Fuentedeprrafopredeter"/>
    <w:rsid w:val="00C21F2A"/>
  </w:style>
  <w:style w:type="character" w:customStyle="1" w:styleId="b">
    <w:name w:val="b"/>
    <w:basedOn w:val="Fuentedeprrafopredeter"/>
    <w:rsid w:val="00C21F2A"/>
  </w:style>
  <w:style w:type="character" w:customStyle="1" w:styleId="g">
    <w:name w:val="g"/>
    <w:basedOn w:val="Fuentedeprrafopredeter"/>
    <w:rsid w:val="00C21F2A"/>
  </w:style>
  <w:style w:type="table" w:customStyle="1" w:styleId="Tablaconcuadrcula1">
    <w:name w:val="Tabla con cuadrícula1"/>
    <w:basedOn w:val="Tablanormal"/>
    <w:next w:val="Tablaconcuadrcula"/>
    <w:uiPriority w:val="59"/>
    <w:rsid w:val="00C21F2A"/>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1">
    <w:name w:val="Título 1 Car1"/>
    <w:basedOn w:val="Fuentedeprrafopredeter"/>
    <w:link w:val="Ttulo1"/>
    <w:uiPriority w:val="9"/>
    <w:rsid w:val="00C21F2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C21F2A"/>
    <w:pPr>
      <w:outlineLvl w:val="9"/>
    </w:pPr>
    <w:rPr>
      <w:rFonts w:ascii="Palatino Linotype" w:hAnsi="Palatino Linotype"/>
      <w:color w:val="auto"/>
      <w:sz w:val="24"/>
      <w:lang w:val="es-ES_tradnl" w:eastAsia="es-MX"/>
    </w:rPr>
  </w:style>
  <w:style w:type="character" w:customStyle="1" w:styleId="normaltextrun">
    <w:name w:val="normaltextrun"/>
    <w:basedOn w:val="Fuentedeprrafopredeter"/>
    <w:rsid w:val="00C21F2A"/>
  </w:style>
  <w:style w:type="paragraph" w:styleId="NormalWeb">
    <w:name w:val="Normal (Web)"/>
    <w:basedOn w:val="Normal"/>
    <w:uiPriority w:val="99"/>
    <w:rsid w:val="00C21F2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uiPriority w:val="22"/>
    <w:qFormat/>
    <w:rsid w:val="00C21F2A"/>
    <w:rPr>
      <w:b/>
      <w:bCs/>
    </w:rPr>
  </w:style>
  <w:style w:type="paragraph" w:customStyle="1" w:styleId="Default">
    <w:name w:val="Default"/>
    <w:rsid w:val="00C21F2A"/>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C21F2A"/>
    <w:rPr>
      <w:rFonts w:eastAsia="MS Mincho"/>
      <w:sz w:val="24"/>
      <w:szCs w:val="24"/>
      <w:lang w:val="es-ES_tradnl" w:eastAsia="es-ES"/>
    </w:rPr>
  </w:style>
  <w:style w:type="table" w:customStyle="1" w:styleId="Tablanormal11">
    <w:name w:val="Tabla normal 11"/>
    <w:basedOn w:val="Tablanormal"/>
    <w:next w:val="Tablanormal1"/>
    <w:uiPriority w:val="41"/>
    <w:rsid w:val="00C21F2A"/>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j">
    <w:name w:val="j"/>
    <w:basedOn w:val="Normal"/>
    <w:rsid w:val="00C21F2A"/>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apple-style-span">
    <w:name w:val="apple-style-span"/>
    <w:rsid w:val="00C21F2A"/>
  </w:style>
  <w:style w:type="table" w:customStyle="1" w:styleId="Tabladecuadrcula5oscura-nfasis31">
    <w:name w:val="Tabla de cuadrícula 5 oscura - Énfasis 31"/>
    <w:basedOn w:val="Tablanormal"/>
    <w:next w:val="Tabladecuadrcula5oscura-nfasis3"/>
    <w:uiPriority w:val="50"/>
    <w:rsid w:val="00C21F2A"/>
    <w:pPr>
      <w:spacing w:after="0" w:line="240" w:lineRule="auto"/>
    </w:pPr>
    <w:rPr>
      <w:rFonts w:eastAsia="MS Mincho"/>
      <w:sz w:val="24"/>
      <w:szCs w:val="24"/>
      <w:lang w:val="es-ES_tradnl" w:eastAsia="es-E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paragraph" w:customStyle="1" w:styleId="m-5789274104239679105gmail-msolistparagraph">
    <w:name w:val="m_-5789274104239679105gmail-msolistparagraph"/>
    <w:basedOn w:val="Normal"/>
    <w:rsid w:val="00C21F2A"/>
    <w:pPr>
      <w:spacing w:before="100" w:beforeAutospacing="1" w:after="100" w:afterAutospacing="1" w:line="240" w:lineRule="auto"/>
    </w:pPr>
    <w:rPr>
      <w:rFonts w:ascii="Times New Roman" w:eastAsia="Times New Roman" w:hAnsi="Times New Roman" w:cs="Times New Roman"/>
      <w:sz w:val="24"/>
      <w:szCs w:val="24"/>
      <w:lang w:val="es-ES_tradnl" w:eastAsia="es-MX"/>
    </w:rPr>
  </w:style>
  <w:style w:type="character" w:customStyle="1" w:styleId="Hipervnculovisitado1">
    <w:name w:val="Hipervínculo visitado1"/>
    <w:basedOn w:val="Fuentedeprrafopredeter"/>
    <w:uiPriority w:val="99"/>
    <w:semiHidden/>
    <w:unhideWhenUsed/>
    <w:rsid w:val="00C21F2A"/>
    <w:rPr>
      <w:color w:val="800080"/>
      <w:u w:val="single"/>
    </w:rPr>
  </w:style>
  <w:style w:type="paragraph" w:styleId="TDC3">
    <w:name w:val="toc 3"/>
    <w:basedOn w:val="Normal"/>
    <w:next w:val="Normal"/>
    <w:autoRedefine/>
    <w:uiPriority w:val="39"/>
    <w:unhideWhenUsed/>
    <w:rsid w:val="00C21F2A"/>
    <w:pPr>
      <w:tabs>
        <w:tab w:val="left" w:pos="1100"/>
        <w:tab w:val="right" w:leader="dot" w:pos="8828"/>
      </w:tabs>
      <w:spacing w:after="100" w:line="276" w:lineRule="auto"/>
      <w:ind w:left="709" w:hanging="229"/>
    </w:pPr>
    <w:rPr>
      <w:rFonts w:eastAsia="MS Mincho"/>
      <w:sz w:val="24"/>
      <w:szCs w:val="24"/>
      <w:lang w:val="es-ES_tradnl" w:eastAsia="es-ES"/>
    </w:rPr>
  </w:style>
  <w:style w:type="paragraph" w:customStyle="1" w:styleId="m6644785225887823313gmail-msonospacing">
    <w:name w:val="m_6644785225887823313gmail-msonospacing"/>
    <w:basedOn w:val="Normal"/>
    <w:rsid w:val="00C21F2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C21F2A"/>
    <w:rPr>
      <w:color w:val="0563C1" w:themeColor="hyperlink"/>
      <w:u w:val="single"/>
    </w:rPr>
  </w:style>
  <w:style w:type="character" w:customStyle="1" w:styleId="Ttulo2Car1">
    <w:name w:val="Título 2 Car1"/>
    <w:basedOn w:val="Fuentedeprrafopredeter"/>
    <w:uiPriority w:val="9"/>
    <w:semiHidden/>
    <w:rsid w:val="00C21F2A"/>
    <w:rPr>
      <w:rFonts w:asciiTheme="majorHAnsi" w:eastAsiaTheme="majorEastAsia" w:hAnsiTheme="majorHAnsi" w:cstheme="majorBidi"/>
      <w:color w:val="2E74B5" w:themeColor="accent1" w:themeShade="BF"/>
      <w:sz w:val="26"/>
      <w:szCs w:val="26"/>
    </w:rPr>
  </w:style>
  <w:style w:type="paragraph" w:styleId="Textonotapie">
    <w:name w:val="footnote text"/>
    <w:basedOn w:val="Normal"/>
    <w:link w:val="TextonotapieCar1"/>
    <w:uiPriority w:val="99"/>
    <w:semiHidden/>
    <w:unhideWhenUsed/>
    <w:rsid w:val="00C21F2A"/>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C21F2A"/>
    <w:rPr>
      <w:sz w:val="20"/>
      <w:szCs w:val="20"/>
    </w:rPr>
  </w:style>
  <w:style w:type="table" w:styleId="Tablanormal1">
    <w:name w:val="Plain Table 1"/>
    <w:basedOn w:val="Tablanormal"/>
    <w:uiPriority w:val="41"/>
    <w:rsid w:val="00C21F2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5oscura-nfasis3">
    <w:name w:val="Grid Table 5 Dark Accent 3"/>
    <w:basedOn w:val="Tablanormal"/>
    <w:uiPriority w:val="50"/>
    <w:rsid w:val="00C21F2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Ttulo3Car1">
    <w:name w:val="Título 3 Car1"/>
    <w:basedOn w:val="Fuentedeprrafopredeter"/>
    <w:uiPriority w:val="9"/>
    <w:semiHidden/>
    <w:rsid w:val="00C21F2A"/>
    <w:rPr>
      <w:rFonts w:asciiTheme="majorHAnsi" w:eastAsiaTheme="majorEastAsia" w:hAnsiTheme="majorHAnsi" w:cstheme="majorBidi"/>
      <w:color w:val="1F4D78" w:themeColor="accent1" w:themeShade="7F"/>
      <w:sz w:val="24"/>
      <w:szCs w:val="24"/>
    </w:rPr>
  </w:style>
  <w:style w:type="character" w:styleId="Hipervnculovisitado">
    <w:name w:val="FollowedHyperlink"/>
    <w:basedOn w:val="Fuentedeprrafopredeter"/>
    <w:uiPriority w:val="99"/>
    <w:semiHidden/>
    <w:unhideWhenUsed/>
    <w:rsid w:val="00C21F2A"/>
    <w:rPr>
      <w:color w:val="954F72" w:themeColor="followedHyperlink"/>
      <w:u w:val="single"/>
    </w:rPr>
  </w:style>
  <w:style w:type="character" w:customStyle="1" w:styleId="Ttulo4Car1">
    <w:name w:val="Título 4 Car1"/>
    <w:basedOn w:val="Fuentedeprrafopredeter"/>
    <w:uiPriority w:val="9"/>
    <w:semiHidden/>
    <w:rsid w:val="00C21F2A"/>
    <w:rPr>
      <w:rFonts w:asciiTheme="majorHAnsi" w:eastAsiaTheme="majorEastAsia" w:hAnsiTheme="majorHAnsi" w:cstheme="majorBidi"/>
      <w:i/>
      <w:iCs/>
      <w:color w:val="2E74B5" w:themeColor="accent1" w:themeShade="BF"/>
    </w:rPr>
  </w:style>
  <w:style w:type="table" w:customStyle="1" w:styleId="Tablaconcuadrcula11">
    <w:name w:val="Tabla con cuadrícula11"/>
    <w:basedOn w:val="Tablanormal"/>
    <w:next w:val="Tablaconcuadrcula"/>
    <w:uiPriority w:val="59"/>
    <w:rsid w:val="00C21F2A"/>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4F865-6623-478F-91BB-0F1341D1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51</Pages>
  <Words>9240</Words>
  <Characters>50825</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cp:lastPrinted>2019-08-05T19:19:00Z</cp:lastPrinted>
  <dcterms:created xsi:type="dcterms:W3CDTF">2019-08-02T00:35:00Z</dcterms:created>
  <dcterms:modified xsi:type="dcterms:W3CDTF">2019-09-03T23:38:00Z</dcterms:modified>
</cp:coreProperties>
</file>