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79A87E62" w:rsidR="00994396" w:rsidRPr="00C927D4" w:rsidRDefault="00994396" w:rsidP="008E0A8F">
      <w:pPr>
        <w:spacing w:line="360" w:lineRule="auto"/>
        <w:jc w:val="both"/>
        <w:rPr>
          <w:rFonts w:ascii="Palatino Linotype" w:hAnsi="Palatino Linotype" w:cs="Tahoma"/>
          <w:sz w:val="22"/>
          <w:szCs w:val="22"/>
        </w:rPr>
      </w:pPr>
      <w:r w:rsidRPr="00C927D4">
        <w:rPr>
          <w:rFonts w:ascii="Palatino Linotype" w:hAnsi="Palatino Linotype" w:cs="Tahoma"/>
          <w:bCs/>
          <w:sz w:val="22"/>
          <w:szCs w:val="22"/>
        </w:rPr>
        <w:t xml:space="preserve">Resolución del Pleno del Instituto de Transparencia, Acceso a la Información Pública y Protección de Datos </w:t>
      </w:r>
      <w:r w:rsidR="007460D7" w:rsidRPr="00C927D4">
        <w:rPr>
          <w:rFonts w:ascii="Palatino Linotype" w:hAnsi="Palatino Linotype" w:cs="Tahoma"/>
          <w:bCs/>
          <w:sz w:val="22"/>
          <w:szCs w:val="22"/>
        </w:rPr>
        <w:t>Personales</w:t>
      </w:r>
      <w:r w:rsidRPr="00C927D4">
        <w:rPr>
          <w:rFonts w:ascii="Palatino Linotype" w:hAnsi="Palatino Linotype" w:cs="Tahoma"/>
          <w:bCs/>
          <w:sz w:val="22"/>
          <w:szCs w:val="22"/>
        </w:rPr>
        <w:t xml:space="preserve"> del Estado de México y Municipios, con domicilio en Metepec, Estado de México, de </w:t>
      </w:r>
      <w:r w:rsidR="00CC34C5" w:rsidRPr="00C927D4">
        <w:rPr>
          <w:rFonts w:ascii="Palatino Linotype" w:hAnsi="Palatino Linotype" w:cs="Tahoma"/>
          <w:bCs/>
          <w:sz w:val="22"/>
          <w:szCs w:val="22"/>
        </w:rPr>
        <w:t xml:space="preserve">fecha </w:t>
      </w:r>
      <w:r w:rsidR="003E131B" w:rsidRPr="00C927D4">
        <w:rPr>
          <w:rFonts w:ascii="Palatino Linotype" w:hAnsi="Palatino Linotype" w:cs="Tahoma"/>
          <w:bCs/>
          <w:sz w:val="22"/>
          <w:szCs w:val="22"/>
        </w:rPr>
        <w:t>treinta</w:t>
      </w:r>
      <w:r w:rsidR="00630F94" w:rsidRPr="00C927D4">
        <w:rPr>
          <w:rFonts w:ascii="Palatino Linotype" w:hAnsi="Palatino Linotype" w:cs="Tahoma"/>
          <w:bCs/>
          <w:sz w:val="22"/>
          <w:szCs w:val="22"/>
        </w:rPr>
        <w:t xml:space="preserve"> de octubre</w:t>
      </w:r>
      <w:r w:rsidR="00F86997" w:rsidRPr="00C927D4">
        <w:rPr>
          <w:rFonts w:ascii="Palatino Linotype" w:hAnsi="Palatino Linotype" w:cs="Tahoma"/>
          <w:bCs/>
          <w:sz w:val="22"/>
          <w:szCs w:val="22"/>
        </w:rPr>
        <w:t xml:space="preserve"> </w:t>
      </w:r>
      <w:r w:rsidRPr="00C927D4">
        <w:rPr>
          <w:rFonts w:ascii="Palatino Linotype" w:hAnsi="Palatino Linotype" w:cs="Tahoma"/>
          <w:bCs/>
          <w:sz w:val="22"/>
          <w:szCs w:val="22"/>
        </w:rPr>
        <w:t xml:space="preserve">de dos mil </w:t>
      </w:r>
      <w:r w:rsidR="00D34402" w:rsidRPr="00C927D4">
        <w:rPr>
          <w:rFonts w:ascii="Palatino Linotype" w:hAnsi="Palatino Linotype" w:cs="Tahoma"/>
          <w:bCs/>
          <w:sz w:val="22"/>
          <w:szCs w:val="22"/>
        </w:rPr>
        <w:t>diecinueve</w:t>
      </w:r>
      <w:r w:rsidRPr="00C927D4">
        <w:rPr>
          <w:rFonts w:ascii="Palatino Linotype" w:hAnsi="Palatino Linotype" w:cs="Tahoma"/>
          <w:bCs/>
          <w:sz w:val="22"/>
          <w:szCs w:val="22"/>
        </w:rPr>
        <w:t>.</w:t>
      </w:r>
    </w:p>
    <w:p w14:paraId="4AB8B092" w14:textId="77777777" w:rsidR="00B31222" w:rsidRPr="00C927D4" w:rsidRDefault="00B31222" w:rsidP="008E0A8F">
      <w:pPr>
        <w:spacing w:line="360" w:lineRule="auto"/>
        <w:rPr>
          <w:rFonts w:ascii="Palatino Linotype" w:hAnsi="Palatino Linotype" w:cs="Tahoma"/>
          <w:bCs/>
          <w:sz w:val="22"/>
          <w:szCs w:val="22"/>
        </w:rPr>
      </w:pPr>
    </w:p>
    <w:p w14:paraId="2A5AAAE1" w14:textId="4E584918" w:rsidR="00735915" w:rsidRPr="00C927D4" w:rsidRDefault="00994396" w:rsidP="008E0A8F">
      <w:pPr>
        <w:spacing w:line="360" w:lineRule="auto"/>
        <w:jc w:val="both"/>
        <w:rPr>
          <w:rFonts w:ascii="Palatino Linotype" w:hAnsi="Palatino Linotype" w:cs="Tahoma"/>
          <w:bCs/>
          <w:sz w:val="22"/>
          <w:szCs w:val="22"/>
        </w:rPr>
      </w:pPr>
      <w:r w:rsidRPr="00C927D4">
        <w:rPr>
          <w:rFonts w:ascii="Palatino Linotype" w:hAnsi="Palatino Linotype" w:cs="Tahoma"/>
          <w:b/>
          <w:bCs/>
          <w:color w:val="0D0D0D" w:themeColor="text1" w:themeTint="F2"/>
          <w:sz w:val="22"/>
          <w:szCs w:val="22"/>
        </w:rPr>
        <w:t>VISTO</w:t>
      </w:r>
      <w:r w:rsidR="00F41B19" w:rsidRPr="00C927D4">
        <w:rPr>
          <w:rFonts w:ascii="Palatino Linotype" w:hAnsi="Palatino Linotype" w:cs="Tahoma"/>
          <w:b/>
          <w:bCs/>
          <w:color w:val="0D0D0D" w:themeColor="text1" w:themeTint="F2"/>
          <w:sz w:val="22"/>
          <w:szCs w:val="22"/>
        </w:rPr>
        <w:t xml:space="preserve"> </w:t>
      </w:r>
      <w:r w:rsidR="001171BD" w:rsidRPr="00C927D4">
        <w:rPr>
          <w:rFonts w:ascii="Palatino Linotype" w:hAnsi="Palatino Linotype" w:cs="Tahoma"/>
          <w:bCs/>
          <w:color w:val="0D0D0D" w:themeColor="text1" w:themeTint="F2"/>
          <w:sz w:val="22"/>
          <w:szCs w:val="22"/>
        </w:rPr>
        <w:t>el expediente</w:t>
      </w:r>
      <w:r w:rsidR="0019389B" w:rsidRPr="00C927D4">
        <w:rPr>
          <w:rFonts w:ascii="Palatino Linotype" w:hAnsi="Palatino Linotype" w:cs="Tahoma"/>
          <w:bCs/>
          <w:color w:val="0D0D0D" w:themeColor="text1" w:themeTint="F2"/>
          <w:sz w:val="22"/>
          <w:szCs w:val="22"/>
        </w:rPr>
        <w:t xml:space="preserve"> conformado </w:t>
      </w:r>
      <w:r w:rsidR="00422869" w:rsidRPr="00C927D4">
        <w:rPr>
          <w:rFonts w:ascii="Palatino Linotype" w:hAnsi="Palatino Linotype" w:cs="Tahoma"/>
          <w:bCs/>
          <w:color w:val="0D0D0D" w:themeColor="text1" w:themeTint="F2"/>
          <w:sz w:val="22"/>
          <w:szCs w:val="22"/>
        </w:rPr>
        <w:t xml:space="preserve">con motivo del Recurso de </w:t>
      </w:r>
      <w:r w:rsidR="006F0A11" w:rsidRPr="00C927D4">
        <w:rPr>
          <w:rFonts w:ascii="Palatino Linotype" w:hAnsi="Palatino Linotype" w:cs="Tahoma"/>
          <w:bCs/>
          <w:color w:val="0D0D0D" w:themeColor="text1" w:themeTint="F2"/>
          <w:sz w:val="22"/>
          <w:szCs w:val="22"/>
        </w:rPr>
        <w:t xml:space="preserve">Revisión </w:t>
      </w:r>
      <w:r w:rsidR="00463CB7" w:rsidRPr="00C927D4">
        <w:rPr>
          <w:rFonts w:ascii="Palatino Linotype" w:hAnsi="Palatino Linotype" w:cs="Tahoma"/>
          <w:b/>
          <w:bCs/>
          <w:color w:val="0D0D0D" w:themeColor="text1" w:themeTint="F2"/>
          <w:sz w:val="22"/>
          <w:szCs w:val="22"/>
        </w:rPr>
        <w:t>07001/INFOEM/IP/RR/2019</w:t>
      </w:r>
      <w:r w:rsidR="00422869" w:rsidRPr="00C927D4">
        <w:rPr>
          <w:rFonts w:ascii="Palatino Linotype" w:hAnsi="Palatino Linotype" w:cs="Tahoma"/>
          <w:bCs/>
          <w:color w:val="0D0D0D" w:themeColor="text1" w:themeTint="F2"/>
          <w:sz w:val="22"/>
          <w:szCs w:val="22"/>
        </w:rPr>
        <w:t xml:space="preserve">, </w:t>
      </w:r>
      <w:r w:rsidR="00127757" w:rsidRPr="00C927D4">
        <w:rPr>
          <w:rFonts w:ascii="Palatino Linotype" w:hAnsi="Palatino Linotype" w:cs="Tahoma"/>
          <w:bCs/>
          <w:color w:val="0D0D0D" w:themeColor="text1" w:themeTint="F2"/>
          <w:sz w:val="22"/>
          <w:szCs w:val="22"/>
        </w:rPr>
        <w:t xml:space="preserve">interpuesto por </w:t>
      </w:r>
      <w:r w:rsidR="00B83B63" w:rsidRPr="00B83B63">
        <w:rPr>
          <w:rFonts w:ascii="Palatino Linotype" w:hAnsi="Palatino Linotype" w:cs="Tahoma"/>
          <w:b/>
          <w:bCs/>
          <w:color w:val="0D0D0D" w:themeColor="text1" w:themeTint="F2"/>
          <w:sz w:val="22"/>
          <w:szCs w:val="22"/>
          <w:highlight w:val="black"/>
        </w:rPr>
        <w:t>XXXXXXXXXXXXXXXXX</w:t>
      </w:r>
      <w:bookmarkStart w:id="0" w:name="_GoBack"/>
      <w:bookmarkEnd w:id="0"/>
      <w:r w:rsidRPr="00C927D4">
        <w:rPr>
          <w:rFonts w:ascii="Palatino Linotype" w:hAnsi="Palatino Linotype" w:cs="Tahoma"/>
          <w:bCs/>
          <w:color w:val="0D0D0D" w:themeColor="text1" w:themeTint="F2"/>
          <w:sz w:val="22"/>
          <w:szCs w:val="22"/>
        </w:rPr>
        <w:t xml:space="preserve">, en lo sucesivo </w:t>
      </w:r>
      <w:r w:rsidR="00D34402" w:rsidRPr="00C927D4">
        <w:rPr>
          <w:rFonts w:ascii="Palatino Linotype" w:hAnsi="Palatino Linotype" w:cs="Tahoma"/>
          <w:b/>
          <w:bCs/>
          <w:color w:val="0D0D0D" w:themeColor="text1" w:themeTint="F2"/>
          <w:sz w:val="22"/>
          <w:szCs w:val="22"/>
        </w:rPr>
        <w:t>R</w:t>
      </w:r>
      <w:r w:rsidRPr="00C927D4">
        <w:rPr>
          <w:rFonts w:ascii="Palatino Linotype" w:hAnsi="Palatino Linotype" w:cs="Tahoma"/>
          <w:b/>
          <w:bCs/>
          <w:color w:val="0D0D0D" w:themeColor="text1" w:themeTint="F2"/>
          <w:sz w:val="22"/>
          <w:szCs w:val="22"/>
        </w:rPr>
        <w:t>ecurrente</w:t>
      </w:r>
      <w:r w:rsidRPr="00C927D4">
        <w:rPr>
          <w:rFonts w:ascii="Palatino Linotype" w:hAnsi="Palatino Linotype" w:cs="Tahoma"/>
          <w:bCs/>
          <w:color w:val="0D0D0D" w:themeColor="text1" w:themeTint="F2"/>
          <w:sz w:val="22"/>
          <w:szCs w:val="22"/>
        </w:rPr>
        <w:t xml:space="preserve"> o </w:t>
      </w:r>
      <w:r w:rsidR="00D34402" w:rsidRPr="00C927D4">
        <w:rPr>
          <w:rFonts w:ascii="Palatino Linotype" w:hAnsi="Palatino Linotype" w:cs="Tahoma"/>
          <w:b/>
          <w:bCs/>
          <w:color w:val="0D0D0D" w:themeColor="text1" w:themeTint="F2"/>
          <w:sz w:val="22"/>
          <w:szCs w:val="22"/>
        </w:rPr>
        <w:t>P</w:t>
      </w:r>
      <w:r w:rsidRPr="00C927D4">
        <w:rPr>
          <w:rFonts w:ascii="Palatino Linotype" w:hAnsi="Palatino Linotype" w:cs="Tahoma"/>
          <w:b/>
          <w:bCs/>
          <w:color w:val="0D0D0D" w:themeColor="text1" w:themeTint="F2"/>
          <w:sz w:val="22"/>
          <w:szCs w:val="22"/>
        </w:rPr>
        <w:t>articular</w:t>
      </w:r>
      <w:r w:rsidRPr="00C927D4">
        <w:rPr>
          <w:rFonts w:ascii="Palatino Linotype" w:hAnsi="Palatino Linotype" w:cs="Tahoma"/>
          <w:bCs/>
          <w:color w:val="0D0D0D" w:themeColor="text1" w:themeTint="F2"/>
          <w:sz w:val="22"/>
          <w:szCs w:val="22"/>
        </w:rPr>
        <w:t>,</w:t>
      </w:r>
      <w:r w:rsidR="00F41B19" w:rsidRPr="00C927D4">
        <w:rPr>
          <w:rFonts w:ascii="Palatino Linotype" w:hAnsi="Palatino Linotype" w:cs="Tahoma"/>
          <w:bCs/>
          <w:color w:val="0D0D0D" w:themeColor="text1" w:themeTint="F2"/>
          <w:sz w:val="22"/>
          <w:szCs w:val="22"/>
        </w:rPr>
        <w:t xml:space="preserve"> </w:t>
      </w:r>
      <w:r w:rsidR="00DC1594" w:rsidRPr="00C927D4">
        <w:rPr>
          <w:rFonts w:ascii="Palatino Linotype" w:hAnsi="Palatino Linotype" w:cs="Tahoma"/>
          <w:bCs/>
          <w:color w:val="0D0D0D" w:themeColor="text1" w:themeTint="F2"/>
          <w:sz w:val="22"/>
          <w:szCs w:val="22"/>
        </w:rPr>
        <w:t>en contra de la</w:t>
      </w:r>
      <w:r w:rsidR="00630F94" w:rsidRPr="00C927D4">
        <w:rPr>
          <w:rFonts w:ascii="Palatino Linotype" w:hAnsi="Palatino Linotype" w:cs="Tahoma"/>
          <w:bCs/>
          <w:color w:val="0D0D0D" w:themeColor="text1" w:themeTint="F2"/>
          <w:sz w:val="22"/>
          <w:szCs w:val="22"/>
        </w:rPr>
        <w:t xml:space="preserve"> falta de </w:t>
      </w:r>
      <w:r w:rsidR="00DC1594" w:rsidRPr="00C927D4">
        <w:rPr>
          <w:rFonts w:ascii="Palatino Linotype" w:hAnsi="Palatino Linotype" w:cs="Tahoma"/>
          <w:bCs/>
          <w:color w:val="0D0D0D" w:themeColor="text1" w:themeTint="F2"/>
          <w:sz w:val="22"/>
          <w:szCs w:val="22"/>
        </w:rPr>
        <w:t xml:space="preserve"> respuesta del </w:t>
      </w:r>
      <w:r w:rsidR="002A0FB8" w:rsidRPr="00C927D4">
        <w:rPr>
          <w:rFonts w:ascii="Palatino Linotype" w:hAnsi="Palatino Linotype" w:cs="Tahoma"/>
          <w:bCs/>
          <w:color w:val="0D0D0D" w:themeColor="text1" w:themeTint="F2"/>
          <w:sz w:val="22"/>
          <w:szCs w:val="22"/>
        </w:rPr>
        <w:t>Sujeto Obligado</w:t>
      </w:r>
      <w:r w:rsidR="002060B4" w:rsidRPr="00C927D4">
        <w:rPr>
          <w:rFonts w:ascii="Palatino Linotype" w:hAnsi="Palatino Linotype" w:cs="Tahoma"/>
          <w:bCs/>
          <w:color w:val="0D0D0D" w:themeColor="text1" w:themeTint="F2"/>
          <w:sz w:val="22"/>
          <w:szCs w:val="22"/>
        </w:rPr>
        <w:t>,</w:t>
      </w:r>
      <w:r w:rsidR="00F41B19" w:rsidRPr="00C927D4">
        <w:rPr>
          <w:rFonts w:ascii="Palatino Linotype" w:hAnsi="Palatino Linotype" w:cs="Tahoma"/>
          <w:bCs/>
          <w:color w:val="0D0D0D" w:themeColor="text1" w:themeTint="F2"/>
          <w:sz w:val="22"/>
          <w:szCs w:val="22"/>
        </w:rPr>
        <w:t xml:space="preserve"> </w:t>
      </w:r>
      <w:r w:rsidR="00463CB7" w:rsidRPr="00C927D4">
        <w:rPr>
          <w:rFonts w:ascii="Palatino Linotype" w:hAnsi="Palatino Linotype" w:cs="Tahoma"/>
          <w:b/>
          <w:bCs/>
          <w:color w:val="0D0D0D" w:themeColor="text1" w:themeTint="F2"/>
          <w:sz w:val="22"/>
          <w:szCs w:val="22"/>
        </w:rPr>
        <w:t>Ayuntamiento de Valle de Chalco Solidaridad</w:t>
      </w:r>
      <w:r w:rsidR="00DC1594" w:rsidRPr="00C927D4">
        <w:rPr>
          <w:rFonts w:ascii="Palatino Linotype" w:hAnsi="Palatino Linotype" w:cs="Tahoma"/>
          <w:bCs/>
          <w:color w:val="0D0D0D" w:themeColor="text1" w:themeTint="F2"/>
          <w:sz w:val="22"/>
          <w:szCs w:val="22"/>
        </w:rPr>
        <w:t xml:space="preserve">, </w:t>
      </w:r>
      <w:r w:rsidR="00422869" w:rsidRPr="00C927D4">
        <w:rPr>
          <w:rFonts w:ascii="Palatino Linotype" w:hAnsi="Palatino Linotype" w:cs="Tahoma"/>
          <w:bCs/>
          <w:color w:val="0D0D0D" w:themeColor="text1" w:themeTint="F2"/>
          <w:sz w:val="22"/>
          <w:szCs w:val="22"/>
        </w:rPr>
        <w:t xml:space="preserve">se emite la presente Resolución, </w:t>
      </w:r>
      <w:r w:rsidR="00DC1594" w:rsidRPr="00C927D4">
        <w:rPr>
          <w:rFonts w:ascii="Palatino Linotype" w:hAnsi="Palatino Linotype" w:cs="Tahoma"/>
          <w:bCs/>
          <w:color w:val="0D0D0D" w:themeColor="text1" w:themeTint="F2"/>
          <w:sz w:val="22"/>
          <w:szCs w:val="22"/>
        </w:rPr>
        <w:t>con base en</w:t>
      </w:r>
      <w:r w:rsidR="00F41B19" w:rsidRPr="00C927D4">
        <w:rPr>
          <w:rFonts w:ascii="Palatino Linotype" w:hAnsi="Palatino Linotype" w:cs="Tahoma"/>
          <w:bCs/>
          <w:color w:val="0D0D0D" w:themeColor="text1" w:themeTint="F2"/>
          <w:sz w:val="22"/>
          <w:szCs w:val="22"/>
        </w:rPr>
        <w:t xml:space="preserve"> </w:t>
      </w:r>
      <w:r w:rsidR="00DC1594" w:rsidRPr="00C927D4">
        <w:rPr>
          <w:rFonts w:ascii="Palatino Linotype" w:hAnsi="Palatino Linotype" w:cs="Tahoma"/>
          <w:bCs/>
          <w:color w:val="0D0D0D" w:themeColor="text1" w:themeTint="F2"/>
          <w:sz w:val="22"/>
          <w:szCs w:val="22"/>
        </w:rPr>
        <w:t xml:space="preserve">los </w:t>
      </w:r>
      <w:r w:rsidR="006C1B1D" w:rsidRPr="00C927D4">
        <w:rPr>
          <w:rFonts w:ascii="Palatino Linotype" w:hAnsi="Palatino Linotype" w:cs="Tahoma"/>
          <w:bCs/>
          <w:color w:val="0D0D0D" w:themeColor="text1" w:themeTint="F2"/>
          <w:sz w:val="22"/>
          <w:szCs w:val="22"/>
        </w:rPr>
        <w:t>A</w:t>
      </w:r>
      <w:r w:rsidR="00DC1594" w:rsidRPr="00C927D4">
        <w:rPr>
          <w:rFonts w:ascii="Palatino Linotype" w:hAnsi="Palatino Linotype" w:cs="Tahoma"/>
          <w:bCs/>
          <w:color w:val="0D0D0D" w:themeColor="text1" w:themeTint="F2"/>
          <w:sz w:val="22"/>
          <w:szCs w:val="22"/>
        </w:rPr>
        <w:t xml:space="preserve">ntecedentes y </w:t>
      </w:r>
      <w:r w:rsidR="002A0FB8" w:rsidRPr="00C927D4">
        <w:rPr>
          <w:rFonts w:ascii="Palatino Linotype" w:hAnsi="Palatino Linotype" w:cs="Tahoma"/>
          <w:bCs/>
          <w:color w:val="0D0D0D" w:themeColor="text1" w:themeTint="F2"/>
          <w:sz w:val="22"/>
          <w:szCs w:val="22"/>
        </w:rPr>
        <w:t>C</w:t>
      </w:r>
      <w:r w:rsidR="002A0FB8" w:rsidRPr="00C927D4">
        <w:rPr>
          <w:rFonts w:ascii="Palatino Linotype" w:hAnsi="Palatino Linotype" w:cs="Tahoma"/>
          <w:bCs/>
          <w:sz w:val="22"/>
          <w:szCs w:val="22"/>
        </w:rPr>
        <w:t xml:space="preserve">onsiderandos </w:t>
      </w:r>
      <w:r w:rsidR="00DC1594" w:rsidRPr="00C927D4">
        <w:rPr>
          <w:rFonts w:ascii="Palatino Linotype" w:hAnsi="Palatino Linotype" w:cs="Tahoma"/>
          <w:bCs/>
          <w:sz w:val="22"/>
          <w:szCs w:val="22"/>
        </w:rPr>
        <w:t xml:space="preserve">que </w:t>
      </w:r>
      <w:r w:rsidR="00F86997" w:rsidRPr="00C927D4">
        <w:rPr>
          <w:rFonts w:ascii="Palatino Linotype" w:hAnsi="Palatino Linotype" w:cs="Tahoma"/>
          <w:bCs/>
          <w:sz w:val="22"/>
          <w:szCs w:val="22"/>
        </w:rPr>
        <w:t xml:space="preserve">se exponen </w:t>
      </w:r>
      <w:r w:rsidR="00DC1594" w:rsidRPr="00C927D4">
        <w:rPr>
          <w:rFonts w:ascii="Palatino Linotype" w:hAnsi="Palatino Linotype" w:cs="Tahoma"/>
          <w:bCs/>
          <w:sz w:val="22"/>
          <w:szCs w:val="22"/>
        </w:rPr>
        <w:t>a continuación</w:t>
      </w:r>
      <w:r w:rsidR="00B31222" w:rsidRPr="00C927D4">
        <w:rPr>
          <w:rFonts w:ascii="Palatino Linotype" w:hAnsi="Palatino Linotype" w:cs="Tahoma"/>
          <w:bCs/>
          <w:sz w:val="22"/>
          <w:szCs w:val="22"/>
        </w:rPr>
        <w:t>:</w:t>
      </w:r>
    </w:p>
    <w:p w14:paraId="735A4B68" w14:textId="77777777" w:rsidR="00F86997" w:rsidRPr="00C927D4" w:rsidRDefault="00F86997" w:rsidP="008E0A8F">
      <w:pPr>
        <w:spacing w:line="360" w:lineRule="auto"/>
        <w:jc w:val="both"/>
        <w:rPr>
          <w:rFonts w:ascii="Palatino Linotype" w:hAnsi="Palatino Linotype" w:cs="Tahoma"/>
          <w:sz w:val="22"/>
          <w:szCs w:val="22"/>
        </w:rPr>
      </w:pPr>
    </w:p>
    <w:p w14:paraId="6A0BD488" w14:textId="77777777" w:rsidR="00B31222" w:rsidRPr="00C927D4" w:rsidRDefault="00F86997" w:rsidP="008E0A8F">
      <w:pPr>
        <w:tabs>
          <w:tab w:val="center" w:pos="4522"/>
          <w:tab w:val="left" w:pos="7245"/>
        </w:tabs>
        <w:spacing w:line="360" w:lineRule="auto"/>
        <w:jc w:val="center"/>
        <w:rPr>
          <w:rFonts w:ascii="Palatino Linotype" w:hAnsi="Palatino Linotype" w:cs="Tahoma"/>
          <w:b/>
          <w:sz w:val="22"/>
          <w:szCs w:val="22"/>
        </w:rPr>
      </w:pPr>
      <w:r w:rsidRPr="00C927D4">
        <w:rPr>
          <w:rFonts w:ascii="Palatino Linotype" w:hAnsi="Palatino Linotype" w:cs="Tahoma"/>
          <w:b/>
          <w:sz w:val="22"/>
          <w:szCs w:val="22"/>
        </w:rPr>
        <w:t>ANTECEDENTES</w:t>
      </w:r>
    </w:p>
    <w:p w14:paraId="62E55A11" w14:textId="77777777" w:rsidR="00B31222" w:rsidRPr="00C927D4" w:rsidRDefault="00B31222" w:rsidP="008E0A8F">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C927D4" w:rsidRDefault="00B31222" w:rsidP="008E0A8F">
      <w:pPr>
        <w:pStyle w:val="Prrafodelista"/>
        <w:tabs>
          <w:tab w:val="left" w:pos="567"/>
        </w:tabs>
        <w:spacing w:line="360" w:lineRule="auto"/>
        <w:ind w:left="0"/>
        <w:contextualSpacing w:val="0"/>
        <w:jc w:val="both"/>
        <w:rPr>
          <w:rFonts w:ascii="Palatino Linotype" w:hAnsi="Palatino Linotype" w:cs="Tahoma"/>
          <w:b/>
          <w:szCs w:val="22"/>
        </w:rPr>
      </w:pPr>
      <w:r w:rsidRPr="00C927D4">
        <w:rPr>
          <w:rFonts w:ascii="Palatino Linotype" w:hAnsi="Palatino Linotype" w:cs="Tahoma"/>
          <w:b/>
          <w:szCs w:val="22"/>
        </w:rPr>
        <w:t xml:space="preserve">I. Presentación de la solicitud de información. </w:t>
      </w:r>
    </w:p>
    <w:p w14:paraId="5CFDCD32" w14:textId="77777777" w:rsidR="00DC1594" w:rsidRPr="00C927D4" w:rsidRDefault="00DC1594" w:rsidP="008E0A8F">
      <w:pPr>
        <w:pStyle w:val="Prrafodelista"/>
        <w:tabs>
          <w:tab w:val="left" w:pos="567"/>
        </w:tabs>
        <w:spacing w:line="360" w:lineRule="auto"/>
        <w:ind w:left="0"/>
        <w:contextualSpacing w:val="0"/>
        <w:jc w:val="both"/>
        <w:rPr>
          <w:rFonts w:ascii="Palatino Linotype" w:hAnsi="Palatino Linotype" w:cs="Tahoma"/>
          <w:szCs w:val="22"/>
        </w:rPr>
      </w:pPr>
    </w:p>
    <w:p w14:paraId="0FB5D86D" w14:textId="642ECE5A" w:rsidR="00B31222" w:rsidRPr="00C927D4" w:rsidRDefault="003E131B" w:rsidP="008E0A8F">
      <w:pPr>
        <w:pStyle w:val="Prrafodelista"/>
        <w:tabs>
          <w:tab w:val="left" w:pos="567"/>
        </w:tabs>
        <w:spacing w:line="360" w:lineRule="auto"/>
        <w:ind w:left="0"/>
        <w:contextualSpacing w:val="0"/>
        <w:jc w:val="both"/>
        <w:rPr>
          <w:rFonts w:ascii="Palatino Linotype" w:hAnsi="Palatino Linotype" w:cs="Tahoma"/>
          <w:szCs w:val="22"/>
        </w:rPr>
      </w:pPr>
      <w:r w:rsidRPr="00C927D4">
        <w:rPr>
          <w:rFonts w:ascii="Palatino Linotype" w:hAnsi="Palatino Linotype" w:cs="Tahoma"/>
          <w:szCs w:val="22"/>
        </w:rPr>
        <w:t>El</w:t>
      </w:r>
      <w:r w:rsidR="00796C9B" w:rsidRPr="00C927D4">
        <w:rPr>
          <w:rFonts w:ascii="Palatino Linotype" w:hAnsi="Palatino Linotype" w:cs="Tahoma"/>
          <w:szCs w:val="22"/>
        </w:rPr>
        <w:t xml:space="preserve"> </w:t>
      </w:r>
      <w:r w:rsidR="00463CB7" w:rsidRPr="00C927D4">
        <w:rPr>
          <w:rFonts w:ascii="Palatino Linotype" w:hAnsi="Palatino Linotype" w:cs="Tahoma"/>
          <w:szCs w:val="22"/>
        </w:rPr>
        <w:t>cinco</w:t>
      </w:r>
      <w:r w:rsidR="00F41B19" w:rsidRPr="00C927D4">
        <w:rPr>
          <w:rFonts w:ascii="Palatino Linotype" w:hAnsi="Palatino Linotype" w:cs="Tahoma"/>
          <w:szCs w:val="22"/>
        </w:rPr>
        <w:t xml:space="preserve"> </w:t>
      </w:r>
      <w:r w:rsidR="00311D8B" w:rsidRPr="00C927D4">
        <w:rPr>
          <w:rFonts w:ascii="Palatino Linotype" w:hAnsi="Palatino Linotype" w:cs="Tahoma"/>
          <w:szCs w:val="22"/>
        </w:rPr>
        <w:t xml:space="preserve">de </w:t>
      </w:r>
      <w:r w:rsidR="00463CB7" w:rsidRPr="00C927D4">
        <w:rPr>
          <w:rFonts w:ascii="Palatino Linotype" w:hAnsi="Palatino Linotype" w:cs="Tahoma"/>
          <w:szCs w:val="22"/>
        </w:rPr>
        <w:t>juli</w:t>
      </w:r>
      <w:r w:rsidR="00A60F2A" w:rsidRPr="00C927D4">
        <w:rPr>
          <w:rFonts w:ascii="Palatino Linotype" w:hAnsi="Palatino Linotype" w:cs="Tahoma"/>
          <w:szCs w:val="22"/>
        </w:rPr>
        <w:t>o</w:t>
      </w:r>
      <w:r w:rsidR="00D34402" w:rsidRPr="00C927D4">
        <w:rPr>
          <w:rFonts w:ascii="Palatino Linotype" w:hAnsi="Palatino Linotype" w:cs="Tahoma"/>
          <w:szCs w:val="22"/>
        </w:rPr>
        <w:t xml:space="preserve"> de dos mil diecinueve</w:t>
      </w:r>
      <w:r w:rsidR="00B31222" w:rsidRPr="00C927D4">
        <w:rPr>
          <w:rFonts w:ascii="Palatino Linotype" w:hAnsi="Palatino Linotype" w:cs="Tahoma"/>
          <w:szCs w:val="22"/>
        </w:rPr>
        <w:t xml:space="preserve">, </w:t>
      </w:r>
      <w:r w:rsidR="00463CB7" w:rsidRPr="00C927D4">
        <w:rPr>
          <w:rFonts w:ascii="Palatino Linotype" w:hAnsi="Palatino Linotype" w:cs="Tahoma"/>
          <w:szCs w:val="22"/>
        </w:rPr>
        <w:t>el</w:t>
      </w:r>
      <w:r w:rsidR="001171BD" w:rsidRPr="00C927D4">
        <w:rPr>
          <w:rFonts w:ascii="Palatino Linotype" w:hAnsi="Palatino Linotype" w:cs="Tahoma"/>
          <w:szCs w:val="22"/>
        </w:rPr>
        <w:t xml:space="preserve"> </w:t>
      </w:r>
      <w:r w:rsidR="00D34402" w:rsidRPr="00C927D4">
        <w:rPr>
          <w:rFonts w:ascii="Palatino Linotype" w:hAnsi="Palatino Linotype" w:cs="Tahoma"/>
          <w:szCs w:val="22"/>
        </w:rPr>
        <w:t>P</w:t>
      </w:r>
      <w:r w:rsidR="00B31222" w:rsidRPr="00C927D4">
        <w:rPr>
          <w:rFonts w:ascii="Palatino Linotype" w:hAnsi="Palatino Linotype" w:cs="Tahoma"/>
          <w:szCs w:val="22"/>
        </w:rPr>
        <w:t xml:space="preserve">articular </w:t>
      </w:r>
      <w:r w:rsidR="001171BD" w:rsidRPr="00C927D4">
        <w:rPr>
          <w:rFonts w:ascii="Palatino Linotype" w:hAnsi="Palatino Linotype" w:cs="Tahoma"/>
          <w:szCs w:val="22"/>
        </w:rPr>
        <w:t xml:space="preserve">presentó solicitud de acceso a la información pública a través del Sistema de Acceso a la Información Mexiquense </w:t>
      </w:r>
      <w:r w:rsidR="004100AA" w:rsidRPr="00C927D4">
        <w:rPr>
          <w:rFonts w:ascii="Palatino Linotype" w:hAnsi="Palatino Linotype" w:cs="Tahoma"/>
          <w:szCs w:val="22"/>
          <w:lang w:val="es-ES"/>
        </w:rPr>
        <w:t>(SAIMEX)</w:t>
      </w:r>
      <w:r w:rsidR="00B31222" w:rsidRPr="00C927D4">
        <w:rPr>
          <w:rFonts w:ascii="Palatino Linotype" w:hAnsi="Palatino Linotype" w:cs="Tahoma"/>
          <w:szCs w:val="22"/>
        </w:rPr>
        <w:t xml:space="preserve">, </w:t>
      </w:r>
      <w:r w:rsidR="00C55151" w:rsidRPr="00C927D4">
        <w:rPr>
          <w:rFonts w:ascii="Palatino Linotype" w:hAnsi="Palatino Linotype" w:cs="Tahoma"/>
          <w:szCs w:val="22"/>
        </w:rPr>
        <w:t xml:space="preserve">ante </w:t>
      </w:r>
      <w:r w:rsidR="007371A5" w:rsidRPr="00C927D4">
        <w:rPr>
          <w:rFonts w:ascii="Palatino Linotype" w:hAnsi="Palatino Linotype" w:cs="Tahoma"/>
          <w:szCs w:val="22"/>
        </w:rPr>
        <w:t>el</w:t>
      </w:r>
      <w:r w:rsidR="000C27CA" w:rsidRPr="00C927D4">
        <w:rPr>
          <w:rFonts w:ascii="Palatino Linotype" w:hAnsi="Palatino Linotype" w:cs="Tahoma"/>
          <w:szCs w:val="22"/>
        </w:rPr>
        <w:t xml:space="preserve"> </w:t>
      </w:r>
      <w:r w:rsidR="00463CB7" w:rsidRPr="00C927D4">
        <w:rPr>
          <w:rFonts w:ascii="Palatino Linotype" w:hAnsi="Palatino Linotype" w:cs="Tahoma"/>
          <w:b/>
          <w:szCs w:val="22"/>
        </w:rPr>
        <w:t>Ayuntamiento de Valle de Chalco Solidaridad</w:t>
      </w:r>
      <w:r w:rsidR="00B31222" w:rsidRPr="00C927D4">
        <w:rPr>
          <w:rFonts w:ascii="Palatino Linotype" w:hAnsi="Palatino Linotype" w:cs="Tahoma"/>
          <w:szCs w:val="22"/>
        </w:rPr>
        <w:t xml:space="preserve">, </w:t>
      </w:r>
      <w:r w:rsidR="00D43E69" w:rsidRPr="00C927D4">
        <w:rPr>
          <w:rFonts w:ascii="Palatino Linotype" w:hAnsi="Palatino Linotype" w:cs="Tahoma"/>
          <w:szCs w:val="22"/>
        </w:rPr>
        <w:t xml:space="preserve">misma que fue registrada con el número de folio </w:t>
      </w:r>
      <w:r w:rsidR="00463CB7" w:rsidRPr="00C927D4">
        <w:rPr>
          <w:rFonts w:ascii="Palatino Linotype" w:hAnsi="Palatino Linotype" w:cs="Tahoma"/>
          <w:b/>
          <w:bCs/>
          <w:szCs w:val="22"/>
        </w:rPr>
        <w:t>00511/VACHASO/IP/2019</w:t>
      </w:r>
      <w:r w:rsidR="00D43E69" w:rsidRPr="00C927D4">
        <w:rPr>
          <w:rFonts w:ascii="Palatino Linotype" w:hAnsi="Palatino Linotype" w:cs="Tahoma"/>
          <w:b/>
          <w:bCs/>
          <w:szCs w:val="22"/>
        </w:rPr>
        <w:t xml:space="preserve">, </w:t>
      </w:r>
      <w:r w:rsidR="00C55151" w:rsidRPr="00C927D4">
        <w:rPr>
          <w:rFonts w:ascii="Palatino Linotype" w:hAnsi="Palatino Linotype" w:cs="Tahoma"/>
          <w:szCs w:val="22"/>
        </w:rPr>
        <w:t xml:space="preserve">mediante </w:t>
      </w:r>
      <w:r w:rsidR="001171BD" w:rsidRPr="00C927D4">
        <w:rPr>
          <w:rFonts w:ascii="Palatino Linotype" w:hAnsi="Palatino Linotype" w:cs="Tahoma"/>
          <w:szCs w:val="22"/>
        </w:rPr>
        <w:t>el cual requirió</w:t>
      </w:r>
      <w:r w:rsidR="00B31222" w:rsidRPr="00C927D4">
        <w:rPr>
          <w:rFonts w:ascii="Palatino Linotype" w:hAnsi="Palatino Linotype" w:cs="Tahoma"/>
          <w:szCs w:val="22"/>
        </w:rPr>
        <w:t>:</w:t>
      </w:r>
    </w:p>
    <w:p w14:paraId="4E3C783B" w14:textId="77777777" w:rsidR="00637179" w:rsidRPr="00C927D4" w:rsidRDefault="00637179" w:rsidP="008E0A8F">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C927D4" w:rsidRDefault="00D01F75" w:rsidP="008E0A8F">
      <w:pPr>
        <w:tabs>
          <w:tab w:val="left" w:pos="4667"/>
        </w:tabs>
        <w:spacing w:line="360" w:lineRule="auto"/>
        <w:ind w:left="567" w:right="567"/>
        <w:jc w:val="both"/>
        <w:rPr>
          <w:rFonts w:ascii="Palatino Linotype" w:hAnsi="Palatino Linotype" w:cs="Tahoma"/>
          <w:b/>
          <w:bCs/>
        </w:rPr>
      </w:pPr>
      <w:r w:rsidRPr="00C927D4">
        <w:rPr>
          <w:rFonts w:ascii="Palatino Linotype" w:hAnsi="Palatino Linotype" w:cs="Tahoma"/>
          <w:b/>
          <w:bCs/>
        </w:rPr>
        <w:t>DESCRIPCIÓN CLARA Y PRECISA DE LA INFORMACIÓN SOLICITADA</w:t>
      </w:r>
    </w:p>
    <w:p w14:paraId="46591CB2" w14:textId="0EA9F8B8" w:rsidR="00D01F75" w:rsidRPr="00C927D4" w:rsidRDefault="00463CB7" w:rsidP="008E0A8F">
      <w:pPr>
        <w:tabs>
          <w:tab w:val="left" w:pos="4667"/>
        </w:tabs>
        <w:spacing w:line="360" w:lineRule="auto"/>
        <w:ind w:left="567" w:right="567"/>
        <w:jc w:val="both"/>
        <w:rPr>
          <w:rFonts w:ascii="Palatino Linotype" w:hAnsi="Palatino Linotype" w:cs="Tahoma"/>
          <w:bCs/>
          <w:i/>
        </w:rPr>
      </w:pPr>
      <w:r w:rsidRPr="00C927D4">
        <w:rPr>
          <w:rFonts w:ascii="Palatino Linotype" w:hAnsi="Palatino Linotype" w:cs="Tahoma"/>
          <w:bCs/>
          <w:i/>
        </w:rPr>
        <w:t>SOLICITO INFORMACIÓN DEL PROCESO DE FORMACION DE COCICOVIS,</w:t>
      </w:r>
      <w:r w:rsidR="003E131B" w:rsidRPr="00C927D4">
        <w:rPr>
          <w:rFonts w:ascii="Palatino Linotype" w:hAnsi="Palatino Linotype" w:cs="Tahoma"/>
          <w:bCs/>
          <w:i/>
        </w:rPr>
        <w:t xml:space="preserve"> </w:t>
      </w:r>
      <w:r w:rsidRPr="00C927D4">
        <w:rPr>
          <w:rFonts w:ascii="Palatino Linotype" w:hAnsi="Palatino Linotype" w:cs="Tahoma"/>
          <w:bCs/>
          <w:i/>
        </w:rPr>
        <w:t>LICITACIÓN,</w:t>
      </w:r>
      <w:r w:rsidR="003E131B" w:rsidRPr="00C927D4">
        <w:rPr>
          <w:rFonts w:ascii="Palatino Linotype" w:hAnsi="Palatino Linotype" w:cs="Tahoma"/>
          <w:bCs/>
          <w:i/>
        </w:rPr>
        <w:t xml:space="preserve"> </w:t>
      </w:r>
      <w:r w:rsidRPr="00C927D4">
        <w:rPr>
          <w:rFonts w:ascii="Palatino Linotype" w:hAnsi="Palatino Linotype" w:cs="Tahoma"/>
          <w:bCs/>
          <w:i/>
        </w:rPr>
        <w:t xml:space="preserve">CONTRATACIÓN, ADJUDICACIÓN DE LAS CALLES PROLONGACIÓN TEZOZOMOC, ADOLFO LOPEZ MATEOS, NORTE 4, SUR 7, EXPLANADA MUNICIPAL, CON QUE RECURSOS SERÁN PAGADOS, DICTAMEN DE RECURSO APROBATORIO DEL GOBIERNO DEL ESTADO EXTENDIDA POR LAS DEPENDENCIAS COMPETENTES PARA CADA OBRA, YA QUE EL MUNICIPIO INICIO LAS PRIMERAS CUATRO OBRAS Y ME PREOCUPA SI CUMPLEN CON TODA LA INFORMACIÓN YA </w:t>
      </w:r>
      <w:r w:rsidRPr="00C927D4">
        <w:rPr>
          <w:rFonts w:ascii="Palatino Linotype" w:hAnsi="Palatino Linotype" w:cs="Tahoma"/>
          <w:bCs/>
          <w:i/>
        </w:rPr>
        <w:lastRenderedPageBreak/>
        <w:t xml:space="preserve">QUE EXISTE SEVERA CORRUPCIÓN PARA LOS MANEJOS DE RECURSOS PÚBLICOS DE ESTE MI MUNICIPIO DONDE RADICO. SOLICITO INFORMACIÓN VERAS. </w:t>
      </w:r>
      <w:r w:rsidR="00D01F75" w:rsidRPr="00C927D4">
        <w:rPr>
          <w:rFonts w:ascii="Palatino Linotype" w:hAnsi="Palatino Linotype" w:cs="Tahoma"/>
          <w:bCs/>
          <w:i/>
        </w:rPr>
        <w:t>(Sic.)</w:t>
      </w:r>
    </w:p>
    <w:p w14:paraId="63AEA10B" w14:textId="77777777" w:rsidR="009D5C33" w:rsidRPr="00C927D4" w:rsidRDefault="009D5C33" w:rsidP="008E0A8F">
      <w:pPr>
        <w:tabs>
          <w:tab w:val="left" w:pos="4667"/>
        </w:tabs>
        <w:spacing w:line="360" w:lineRule="auto"/>
        <w:ind w:left="567" w:right="567"/>
        <w:jc w:val="both"/>
        <w:rPr>
          <w:rFonts w:ascii="Palatino Linotype" w:hAnsi="Palatino Linotype" w:cs="Tahoma"/>
          <w:bCs/>
          <w:i/>
        </w:rPr>
      </w:pPr>
    </w:p>
    <w:p w14:paraId="3D651A22" w14:textId="77777777" w:rsidR="00D01F75" w:rsidRPr="00C927D4" w:rsidRDefault="00D01F75" w:rsidP="008E0A8F">
      <w:pPr>
        <w:tabs>
          <w:tab w:val="left" w:pos="4667"/>
        </w:tabs>
        <w:spacing w:line="360" w:lineRule="auto"/>
        <w:ind w:left="567" w:right="567"/>
        <w:jc w:val="both"/>
        <w:rPr>
          <w:rFonts w:ascii="Palatino Linotype" w:hAnsi="Palatino Linotype" w:cs="Tahoma"/>
          <w:bCs/>
          <w:szCs w:val="22"/>
        </w:rPr>
      </w:pPr>
      <w:r w:rsidRPr="00C927D4">
        <w:rPr>
          <w:rFonts w:ascii="Palatino Linotype" w:hAnsi="Palatino Linotype" w:cs="Tahoma"/>
          <w:b/>
          <w:bCs/>
          <w:szCs w:val="22"/>
        </w:rPr>
        <w:t>MODALIDAD DE ENTREGA</w:t>
      </w:r>
    </w:p>
    <w:p w14:paraId="753ED354" w14:textId="44BC043A" w:rsidR="000527B4" w:rsidRPr="00C927D4" w:rsidRDefault="006E477D" w:rsidP="008E0A8F">
      <w:pPr>
        <w:spacing w:line="360" w:lineRule="auto"/>
        <w:jc w:val="both"/>
        <w:rPr>
          <w:rFonts w:ascii="Palatino Linotype" w:hAnsi="Palatino Linotype" w:cs="Tahoma"/>
          <w:bCs/>
          <w:i/>
          <w:szCs w:val="22"/>
        </w:rPr>
      </w:pPr>
      <w:r w:rsidRPr="00C927D4">
        <w:rPr>
          <w:rFonts w:ascii="Palatino Linotype" w:hAnsi="Palatino Linotype" w:cs="Tahoma"/>
          <w:bCs/>
          <w:i/>
          <w:szCs w:val="22"/>
        </w:rPr>
        <w:t xml:space="preserve">           A través del SAIMEX</w:t>
      </w:r>
    </w:p>
    <w:p w14:paraId="687F4504" w14:textId="0BEEC352" w:rsidR="00413D17" w:rsidRPr="00C927D4" w:rsidRDefault="00413D17" w:rsidP="008E0A8F">
      <w:pPr>
        <w:spacing w:line="360" w:lineRule="auto"/>
        <w:jc w:val="both"/>
        <w:rPr>
          <w:rFonts w:ascii="Palatino Linotype" w:eastAsia="Calibri" w:hAnsi="Palatino Linotype" w:cs="Tahoma"/>
          <w:b/>
          <w:bCs/>
          <w:iCs/>
          <w:sz w:val="24"/>
          <w:szCs w:val="24"/>
          <w:lang w:eastAsia="en-US"/>
        </w:rPr>
      </w:pPr>
    </w:p>
    <w:p w14:paraId="063E4058" w14:textId="3902E587" w:rsidR="000527B4" w:rsidRPr="00C927D4" w:rsidRDefault="000527B4" w:rsidP="008E0A8F">
      <w:pPr>
        <w:spacing w:line="360" w:lineRule="auto"/>
        <w:jc w:val="both"/>
        <w:rPr>
          <w:rFonts w:ascii="Palatino Linotype" w:eastAsia="Calibri" w:hAnsi="Palatino Linotype" w:cs="Tahoma"/>
          <w:b/>
          <w:bCs/>
          <w:sz w:val="22"/>
          <w:szCs w:val="22"/>
          <w:lang w:eastAsia="en-US"/>
        </w:rPr>
      </w:pPr>
      <w:r w:rsidRPr="00C927D4">
        <w:rPr>
          <w:rFonts w:ascii="Palatino Linotype" w:eastAsia="Calibri" w:hAnsi="Palatino Linotype" w:cs="Tahoma"/>
          <w:b/>
          <w:bCs/>
          <w:sz w:val="22"/>
          <w:szCs w:val="22"/>
          <w:lang w:eastAsia="en-US"/>
        </w:rPr>
        <w:t xml:space="preserve">II. </w:t>
      </w:r>
      <w:r w:rsidRPr="00C927D4">
        <w:rPr>
          <w:rFonts w:ascii="Palatino Linotype" w:eastAsia="Calibri" w:hAnsi="Palatino Linotype" w:cs="Tahoma"/>
          <w:b/>
          <w:sz w:val="22"/>
          <w:szCs w:val="22"/>
          <w:lang w:eastAsia="en-US"/>
        </w:rPr>
        <w:t>Respuesta</w:t>
      </w:r>
      <w:r w:rsidRPr="00C927D4">
        <w:rPr>
          <w:rFonts w:ascii="Palatino Linotype" w:eastAsia="Calibri" w:hAnsi="Palatino Linotype" w:cs="Tahoma"/>
          <w:b/>
          <w:bCs/>
          <w:sz w:val="22"/>
          <w:szCs w:val="22"/>
          <w:lang w:eastAsia="en-US"/>
        </w:rPr>
        <w:t xml:space="preserve"> del Sujeto Obligado.</w:t>
      </w:r>
    </w:p>
    <w:p w14:paraId="1B8D7ADE" w14:textId="77777777" w:rsidR="009428AA" w:rsidRPr="00C927D4" w:rsidRDefault="009428AA" w:rsidP="008E0A8F">
      <w:pPr>
        <w:autoSpaceDE w:val="0"/>
        <w:autoSpaceDN w:val="0"/>
        <w:adjustRightInd w:val="0"/>
        <w:spacing w:line="360" w:lineRule="auto"/>
        <w:jc w:val="both"/>
        <w:rPr>
          <w:rFonts w:ascii="Palatino Linotype" w:hAnsi="Palatino Linotype" w:cs="Tahoma"/>
          <w:bCs/>
          <w:sz w:val="22"/>
          <w:szCs w:val="22"/>
        </w:rPr>
      </w:pPr>
    </w:p>
    <w:p w14:paraId="176A2992" w14:textId="4E62704E" w:rsidR="00AF34B1" w:rsidRPr="00C927D4" w:rsidRDefault="00630F94" w:rsidP="008E0A8F">
      <w:pPr>
        <w:autoSpaceDE w:val="0"/>
        <w:autoSpaceDN w:val="0"/>
        <w:adjustRightInd w:val="0"/>
        <w:spacing w:line="360" w:lineRule="auto"/>
        <w:jc w:val="both"/>
        <w:rPr>
          <w:rFonts w:ascii="Palatino Linotype" w:hAnsi="Palatino Linotype" w:cs="Tahoma"/>
          <w:bCs/>
          <w:sz w:val="22"/>
          <w:szCs w:val="22"/>
        </w:rPr>
      </w:pPr>
      <w:r w:rsidRPr="00C927D4">
        <w:rPr>
          <w:rFonts w:ascii="Palatino Linotype" w:hAnsi="Palatino Linotype" w:cs="Tahoma"/>
          <w:bCs/>
          <w:sz w:val="22"/>
          <w:szCs w:val="22"/>
        </w:rPr>
        <w:t>De las constancias que obran en el Sistema de Acceso a la Información Mexiquense (SAIMEX), se advierte que el Sujeto Obligado fue omiso en presentar la respuesta a la solicitud de acceso a la información con número de folio 00511/VACHASO/IP/2019.</w:t>
      </w:r>
    </w:p>
    <w:p w14:paraId="7EE2FF64" w14:textId="77777777" w:rsidR="00630F94" w:rsidRPr="00C927D4" w:rsidRDefault="00630F94" w:rsidP="008E0A8F">
      <w:pPr>
        <w:autoSpaceDE w:val="0"/>
        <w:autoSpaceDN w:val="0"/>
        <w:adjustRightInd w:val="0"/>
        <w:spacing w:line="360" w:lineRule="auto"/>
        <w:ind w:right="567"/>
        <w:jc w:val="both"/>
        <w:rPr>
          <w:rFonts w:ascii="Palatino Linotype" w:hAnsi="Palatino Linotype" w:cs="Tahoma"/>
          <w:bCs/>
          <w:sz w:val="22"/>
          <w:szCs w:val="22"/>
        </w:rPr>
      </w:pPr>
    </w:p>
    <w:p w14:paraId="469C11C4" w14:textId="1BCAE6AB" w:rsidR="00587F23" w:rsidRPr="00C927D4" w:rsidRDefault="001D00D6" w:rsidP="008E0A8F">
      <w:pPr>
        <w:autoSpaceDE w:val="0"/>
        <w:autoSpaceDN w:val="0"/>
        <w:adjustRightInd w:val="0"/>
        <w:spacing w:line="360" w:lineRule="auto"/>
        <w:jc w:val="both"/>
        <w:rPr>
          <w:rFonts w:ascii="Palatino Linotype" w:hAnsi="Palatino Linotype" w:cs="Tahoma"/>
          <w:b/>
          <w:sz w:val="22"/>
          <w:szCs w:val="22"/>
        </w:rPr>
      </w:pPr>
      <w:r w:rsidRPr="00C927D4">
        <w:rPr>
          <w:rFonts w:ascii="Palatino Linotype" w:hAnsi="Palatino Linotype" w:cs="Tahoma"/>
          <w:b/>
          <w:sz w:val="22"/>
          <w:szCs w:val="22"/>
        </w:rPr>
        <w:t>I</w:t>
      </w:r>
      <w:r w:rsidR="00433645" w:rsidRPr="00C927D4">
        <w:rPr>
          <w:rFonts w:ascii="Palatino Linotype" w:hAnsi="Palatino Linotype" w:cs="Tahoma"/>
          <w:b/>
          <w:sz w:val="22"/>
          <w:szCs w:val="22"/>
        </w:rPr>
        <w:t>II</w:t>
      </w:r>
      <w:r w:rsidR="00AA5A86" w:rsidRPr="00C927D4">
        <w:rPr>
          <w:rFonts w:ascii="Palatino Linotype" w:hAnsi="Palatino Linotype" w:cs="Tahoma"/>
          <w:b/>
          <w:sz w:val="22"/>
          <w:szCs w:val="22"/>
        </w:rPr>
        <w:t xml:space="preserve">. </w:t>
      </w:r>
      <w:r w:rsidR="004100AA" w:rsidRPr="00C927D4">
        <w:rPr>
          <w:rFonts w:ascii="Palatino Linotype" w:hAnsi="Palatino Linotype" w:cs="Tahoma"/>
          <w:b/>
          <w:sz w:val="22"/>
          <w:szCs w:val="22"/>
        </w:rPr>
        <w:t>Interposición</w:t>
      </w:r>
      <w:r w:rsidR="00C459A9" w:rsidRPr="00C927D4">
        <w:rPr>
          <w:rFonts w:ascii="Palatino Linotype" w:hAnsi="Palatino Linotype" w:cs="Tahoma"/>
          <w:b/>
          <w:sz w:val="22"/>
          <w:szCs w:val="22"/>
        </w:rPr>
        <w:t xml:space="preserve"> del Recurso de R</w:t>
      </w:r>
      <w:r w:rsidR="00C25238" w:rsidRPr="00C927D4">
        <w:rPr>
          <w:rFonts w:ascii="Palatino Linotype" w:hAnsi="Palatino Linotype" w:cs="Tahoma"/>
          <w:b/>
          <w:sz w:val="22"/>
          <w:szCs w:val="22"/>
        </w:rPr>
        <w:t xml:space="preserve">evisión. </w:t>
      </w:r>
    </w:p>
    <w:p w14:paraId="1DAF5331" w14:textId="77777777" w:rsidR="009428AA" w:rsidRPr="00C927D4" w:rsidRDefault="009428AA" w:rsidP="008E0A8F">
      <w:pPr>
        <w:autoSpaceDE w:val="0"/>
        <w:autoSpaceDN w:val="0"/>
        <w:adjustRightInd w:val="0"/>
        <w:spacing w:line="360" w:lineRule="auto"/>
        <w:jc w:val="both"/>
        <w:rPr>
          <w:rFonts w:ascii="Palatino Linotype" w:hAnsi="Palatino Linotype" w:cs="Tahoma"/>
          <w:sz w:val="22"/>
          <w:szCs w:val="22"/>
        </w:rPr>
      </w:pPr>
    </w:p>
    <w:p w14:paraId="6C627600" w14:textId="0625837F" w:rsidR="00BE4843" w:rsidRPr="00C927D4" w:rsidRDefault="003E131B" w:rsidP="008E0A8F">
      <w:pPr>
        <w:autoSpaceDE w:val="0"/>
        <w:autoSpaceDN w:val="0"/>
        <w:adjustRightInd w:val="0"/>
        <w:spacing w:line="360" w:lineRule="auto"/>
        <w:jc w:val="both"/>
        <w:rPr>
          <w:rFonts w:ascii="Palatino Linotype" w:hAnsi="Palatino Linotype" w:cs="Tahoma"/>
          <w:sz w:val="22"/>
          <w:szCs w:val="22"/>
        </w:rPr>
      </w:pPr>
      <w:r w:rsidRPr="00C927D4">
        <w:rPr>
          <w:rFonts w:ascii="Palatino Linotype" w:hAnsi="Palatino Linotype" w:cs="Tahoma"/>
          <w:sz w:val="22"/>
          <w:szCs w:val="22"/>
        </w:rPr>
        <w:t>El</w:t>
      </w:r>
      <w:r w:rsidR="004E401B" w:rsidRPr="00C927D4">
        <w:rPr>
          <w:rFonts w:ascii="Palatino Linotype" w:hAnsi="Palatino Linotype" w:cs="Tahoma"/>
          <w:sz w:val="22"/>
          <w:szCs w:val="22"/>
        </w:rPr>
        <w:t xml:space="preserve"> </w:t>
      </w:r>
      <w:r w:rsidR="00630F94" w:rsidRPr="00C927D4">
        <w:rPr>
          <w:rFonts w:ascii="Palatino Linotype" w:hAnsi="Palatino Linotype" w:cs="Tahoma"/>
          <w:sz w:val="22"/>
          <w:szCs w:val="22"/>
        </w:rPr>
        <w:t>dos</w:t>
      </w:r>
      <w:r w:rsidR="006811F2" w:rsidRPr="00C927D4">
        <w:rPr>
          <w:rFonts w:ascii="Palatino Linotype" w:hAnsi="Palatino Linotype" w:cs="Tahoma"/>
          <w:sz w:val="22"/>
          <w:szCs w:val="22"/>
        </w:rPr>
        <w:t xml:space="preserve"> </w:t>
      </w:r>
      <w:r w:rsidR="00E47C0D" w:rsidRPr="00C927D4">
        <w:rPr>
          <w:rFonts w:ascii="Palatino Linotype" w:hAnsi="Palatino Linotype" w:cs="Tahoma"/>
          <w:sz w:val="22"/>
          <w:szCs w:val="22"/>
        </w:rPr>
        <w:t>de</w:t>
      </w:r>
      <w:r w:rsidR="007A75DF" w:rsidRPr="00C927D4">
        <w:rPr>
          <w:rFonts w:ascii="Palatino Linotype" w:hAnsi="Palatino Linotype" w:cs="Tahoma"/>
          <w:sz w:val="22"/>
          <w:szCs w:val="22"/>
        </w:rPr>
        <w:t xml:space="preserve"> </w:t>
      </w:r>
      <w:r w:rsidR="00630F94" w:rsidRPr="00C927D4">
        <w:rPr>
          <w:rFonts w:ascii="Palatino Linotype" w:hAnsi="Palatino Linotype" w:cs="Tahoma"/>
          <w:sz w:val="22"/>
          <w:szCs w:val="22"/>
        </w:rPr>
        <w:t>septiembre</w:t>
      </w:r>
      <w:r w:rsidR="0030032A" w:rsidRPr="00C927D4">
        <w:rPr>
          <w:rFonts w:ascii="Palatino Linotype" w:hAnsi="Palatino Linotype" w:cs="Tahoma"/>
          <w:sz w:val="22"/>
          <w:szCs w:val="22"/>
        </w:rPr>
        <w:t xml:space="preserve"> de dos mil diecinueve</w:t>
      </w:r>
      <w:r w:rsidR="00C25238" w:rsidRPr="00C927D4">
        <w:rPr>
          <w:rFonts w:ascii="Palatino Linotype" w:hAnsi="Palatino Linotype" w:cs="Tahoma"/>
          <w:sz w:val="22"/>
          <w:szCs w:val="22"/>
        </w:rPr>
        <w:t xml:space="preserve">, </w:t>
      </w:r>
      <w:r w:rsidR="00BE4843" w:rsidRPr="00C927D4">
        <w:rPr>
          <w:rFonts w:ascii="Palatino Linotype" w:hAnsi="Palatino Linotype" w:cs="Tahoma"/>
          <w:sz w:val="22"/>
          <w:szCs w:val="22"/>
        </w:rPr>
        <w:t xml:space="preserve">se recibió en este Instituto, a través del </w:t>
      </w:r>
      <w:r w:rsidR="00BE4843" w:rsidRPr="00C927D4">
        <w:rPr>
          <w:rFonts w:ascii="Palatino Linotype" w:hAnsi="Palatino Linotype" w:cs="Tahoma"/>
          <w:sz w:val="22"/>
          <w:szCs w:val="22"/>
          <w:lang w:val="es-ES"/>
        </w:rPr>
        <w:t>Sistema de Acceso a la Información Mexiquense (SAIMEX)</w:t>
      </w:r>
      <w:r w:rsidR="00BE4843" w:rsidRPr="00C927D4">
        <w:rPr>
          <w:rFonts w:ascii="Palatino Linotype" w:hAnsi="Palatino Linotype" w:cs="Tahoma"/>
          <w:sz w:val="22"/>
          <w:szCs w:val="22"/>
        </w:rPr>
        <w:t xml:space="preserve">, Recurso de Revisión interpuesto por la parte </w:t>
      </w:r>
      <w:r w:rsidR="0030032A" w:rsidRPr="00C927D4">
        <w:rPr>
          <w:rFonts w:ascii="Palatino Linotype" w:hAnsi="Palatino Linotype" w:cs="Tahoma"/>
          <w:sz w:val="22"/>
          <w:szCs w:val="22"/>
        </w:rPr>
        <w:t>R</w:t>
      </w:r>
      <w:r w:rsidR="00BE4843" w:rsidRPr="00C927D4">
        <w:rPr>
          <w:rFonts w:ascii="Palatino Linotype" w:hAnsi="Palatino Linotype" w:cs="Tahoma"/>
          <w:sz w:val="22"/>
          <w:szCs w:val="22"/>
        </w:rPr>
        <w:t xml:space="preserve">ecurrente, en contra de la </w:t>
      </w:r>
      <w:r w:rsidR="00630F94" w:rsidRPr="00C927D4">
        <w:rPr>
          <w:rFonts w:ascii="Palatino Linotype" w:hAnsi="Palatino Linotype" w:cs="Tahoma"/>
          <w:sz w:val="22"/>
          <w:szCs w:val="22"/>
        </w:rPr>
        <w:t xml:space="preserve">falta de </w:t>
      </w:r>
      <w:r w:rsidR="00BE4843" w:rsidRPr="00C927D4">
        <w:rPr>
          <w:rFonts w:ascii="Palatino Linotype" w:hAnsi="Palatino Linotype" w:cs="Tahoma"/>
          <w:sz w:val="22"/>
          <w:szCs w:val="22"/>
        </w:rPr>
        <w:t xml:space="preserve">respuesta </w:t>
      </w:r>
      <w:r w:rsidR="00630F94" w:rsidRPr="00C927D4">
        <w:rPr>
          <w:rFonts w:ascii="Palatino Linotype" w:hAnsi="Palatino Linotype" w:cs="Tahoma"/>
          <w:sz w:val="22"/>
          <w:szCs w:val="22"/>
        </w:rPr>
        <w:t>d</w:t>
      </w:r>
      <w:r w:rsidR="00BE4843" w:rsidRPr="00C927D4">
        <w:rPr>
          <w:rFonts w:ascii="Palatino Linotype" w:hAnsi="Palatino Linotype" w:cs="Tahoma"/>
          <w:sz w:val="22"/>
          <w:szCs w:val="22"/>
        </w:rPr>
        <w:t xml:space="preserve">el Sujeto Obligado a la solicitud de información, en los </w:t>
      </w:r>
      <w:r w:rsidR="004561E1" w:rsidRPr="00C927D4">
        <w:rPr>
          <w:rFonts w:ascii="Palatino Linotype" w:hAnsi="Palatino Linotype" w:cs="Tahoma"/>
          <w:sz w:val="22"/>
          <w:szCs w:val="22"/>
        </w:rPr>
        <w:t xml:space="preserve">siguientes </w:t>
      </w:r>
      <w:r w:rsidR="001D00D6" w:rsidRPr="00C927D4">
        <w:rPr>
          <w:rFonts w:ascii="Palatino Linotype" w:hAnsi="Palatino Linotype" w:cs="Tahoma"/>
          <w:sz w:val="22"/>
          <w:szCs w:val="22"/>
        </w:rPr>
        <w:t>términos</w:t>
      </w:r>
      <w:r w:rsidR="00BE4843" w:rsidRPr="00C927D4">
        <w:rPr>
          <w:rFonts w:ascii="Palatino Linotype" w:hAnsi="Palatino Linotype" w:cs="Tahoma"/>
          <w:sz w:val="22"/>
          <w:szCs w:val="22"/>
        </w:rPr>
        <w:t>:</w:t>
      </w:r>
    </w:p>
    <w:p w14:paraId="1855CA20" w14:textId="5DA991A2" w:rsidR="00C25238" w:rsidRPr="00C927D4" w:rsidRDefault="00C25238" w:rsidP="008E0A8F">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C927D4" w:rsidRDefault="00C25238" w:rsidP="008E0A8F">
      <w:pPr>
        <w:tabs>
          <w:tab w:val="left" w:pos="4667"/>
        </w:tabs>
        <w:spacing w:line="360" w:lineRule="auto"/>
        <w:ind w:left="567" w:right="567"/>
        <w:jc w:val="both"/>
        <w:rPr>
          <w:rFonts w:ascii="Palatino Linotype" w:hAnsi="Palatino Linotype" w:cs="Tahoma"/>
          <w:bCs/>
        </w:rPr>
      </w:pPr>
      <w:r w:rsidRPr="00C927D4">
        <w:rPr>
          <w:rFonts w:ascii="Palatino Linotype" w:hAnsi="Palatino Linotype" w:cs="Tahoma"/>
          <w:b/>
          <w:bCs/>
        </w:rPr>
        <w:t>ACTO IMPUGNADO</w:t>
      </w:r>
    </w:p>
    <w:p w14:paraId="31646CE0" w14:textId="765586BA" w:rsidR="00CD3A5D" w:rsidRPr="00C927D4" w:rsidRDefault="00630F94" w:rsidP="008E0A8F">
      <w:pPr>
        <w:autoSpaceDE w:val="0"/>
        <w:autoSpaceDN w:val="0"/>
        <w:adjustRightInd w:val="0"/>
        <w:spacing w:line="360" w:lineRule="auto"/>
        <w:ind w:left="567" w:right="567"/>
        <w:jc w:val="both"/>
        <w:rPr>
          <w:rFonts w:ascii="Palatino Linotype" w:hAnsi="Palatino Linotype" w:cs="Tahoma"/>
          <w:i/>
        </w:rPr>
      </w:pPr>
      <w:r w:rsidRPr="00C927D4">
        <w:rPr>
          <w:rFonts w:ascii="Palatino Linotype" w:hAnsi="Palatino Linotype" w:cs="Tahoma"/>
          <w:i/>
        </w:rPr>
        <w:t xml:space="preserve">no han informado a este medio el proceso de las documentales para las obras en construccion se percibe que podria ser una mala manipulacion del recurso </w:t>
      </w:r>
      <w:r w:rsidR="00B5491F" w:rsidRPr="00C927D4">
        <w:rPr>
          <w:rFonts w:ascii="Palatino Linotype" w:hAnsi="Palatino Linotype" w:cs="Tahoma"/>
          <w:i/>
        </w:rPr>
        <w:t>(Sic.)</w:t>
      </w:r>
      <w:r w:rsidR="00D407D3" w:rsidRPr="00C927D4">
        <w:rPr>
          <w:rFonts w:ascii="Palatino Linotype" w:hAnsi="Palatino Linotype" w:cs="Tahoma"/>
          <w:i/>
        </w:rPr>
        <w:t xml:space="preserve"> </w:t>
      </w:r>
    </w:p>
    <w:p w14:paraId="74B1A62A" w14:textId="77777777" w:rsidR="000313A7" w:rsidRPr="00C927D4" w:rsidRDefault="000313A7" w:rsidP="008E0A8F">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C927D4" w:rsidRDefault="00C25238" w:rsidP="008E0A8F">
      <w:pPr>
        <w:autoSpaceDE w:val="0"/>
        <w:autoSpaceDN w:val="0"/>
        <w:adjustRightInd w:val="0"/>
        <w:spacing w:line="360" w:lineRule="auto"/>
        <w:ind w:left="567" w:right="567"/>
        <w:jc w:val="both"/>
        <w:rPr>
          <w:rFonts w:ascii="Palatino Linotype" w:hAnsi="Palatino Linotype" w:cs="Tahoma"/>
          <w:b/>
        </w:rPr>
      </w:pPr>
      <w:r w:rsidRPr="00C927D4">
        <w:rPr>
          <w:rFonts w:ascii="Palatino Linotype" w:hAnsi="Palatino Linotype" w:cs="Tahoma"/>
          <w:b/>
        </w:rPr>
        <w:t>RAZONES O MOTIVOS DE LA INCONFORMIDAD</w:t>
      </w:r>
    </w:p>
    <w:p w14:paraId="4287387E" w14:textId="1625BC4F" w:rsidR="007A75DF" w:rsidRPr="00C927D4" w:rsidRDefault="00630F94" w:rsidP="008E0A8F">
      <w:pPr>
        <w:autoSpaceDE w:val="0"/>
        <w:autoSpaceDN w:val="0"/>
        <w:adjustRightInd w:val="0"/>
        <w:spacing w:line="360" w:lineRule="auto"/>
        <w:ind w:left="567" w:right="567"/>
        <w:jc w:val="both"/>
        <w:rPr>
          <w:rFonts w:ascii="Palatino Linotype" w:hAnsi="Palatino Linotype" w:cs="Tahoma"/>
          <w:i/>
        </w:rPr>
      </w:pPr>
      <w:r w:rsidRPr="00C927D4">
        <w:rPr>
          <w:rFonts w:ascii="Palatino Linotype" w:hAnsi="Palatino Linotype" w:cs="Tahoma"/>
          <w:i/>
        </w:rPr>
        <w:t xml:space="preserve">no existe informacion ni comunicacion </w:t>
      </w:r>
      <w:r w:rsidR="00B5491F" w:rsidRPr="00C927D4">
        <w:rPr>
          <w:rFonts w:ascii="Palatino Linotype" w:hAnsi="Palatino Linotype" w:cs="Tahoma"/>
          <w:i/>
        </w:rPr>
        <w:t>(Sic.)</w:t>
      </w:r>
      <w:r w:rsidR="007A75DF" w:rsidRPr="00C927D4">
        <w:rPr>
          <w:rFonts w:ascii="Palatino Linotype" w:hAnsi="Palatino Linotype" w:cs="Tahoma"/>
          <w:i/>
        </w:rPr>
        <w:t xml:space="preserve"> </w:t>
      </w:r>
    </w:p>
    <w:p w14:paraId="3E065E3C" w14:textId="77777777" w:rsidR="009D5C33" w:rsidRPr="00C927D4" w:rsidRDefault="009D5C33" w:rsidP="008E0A8F">
      <w:pPr>
        <w:spacing w:line="360" w:lineRule="auto"/>
        <w:jc w:val="both"/>
        <w:rPr>
          <w:rFonts w:ascii="Palatino Linotype" w:hAnsi="Palatino Linotype" w:cs="Tahoma"/>
          <w:b/>
          <w:sz w:val="22"/>
          <w:szCs w:val="22"/>
        </w:rPr>
      </w:pPr>
    </w:p>
    <w:p w14:paraId="6A174FA5" w14:textId="77777777" w:rsidR="009428AA" w:rsidRPr="00C927D4" w:rsidRDefault="009428AA" w:rsidP="008E0A8F">
      <w:pPr>
        <w:spacing w:line="360" w:lineRule="auto"/>
        <w:jc w:val="both"/>
        <w:rPr>
          <w:rFonts w:ascii="Palatino Linotype" w:hAnsi="Palatino Linotype" w:cs="Tahoma"/>
          <w:b/>
          <w:sz w:val="22"/>
          <w:szCs w:val="22"/>
        </w:rPr>
      </w:pPr>
    </w:p>
    <w:p w14:paraId="155A0967" w14:textId="77777777" w:rsidR="00B31222" w:rsidRPr="00C927D4" w:rsidRDefault="00BE4843" w:rsidP="008E0A8F">
      <w:pPr>
        <w:spacing w:line="360" w:lineRule="auto"/>
        <w:jc w:val="both"/>
        <w:rPr>
          <w:rFonts w:ascii="Palatino Linotype" w:eastAsia="Batang" w:hAnsi="Palatino Linotype" w:cs="Tahoma"/>
          <w:b/>
          <w:bCs/>
          <w:sz w:val="22"/>
          <w:szCs w:val="22"/>
        </w:rPr>
      </w:pPr>
      <w:r w:rsidRPr="00C927D4">
        <w:rPr>
          <w:rFonts w:ascii="Palatino Linotype" w:hAnsi="Palatino Linotype" w:cs="Tahoma"/>
          <w:b/>
          <w:sz w:val="22"/>
          <w:szCs w:val="22"/>
        </w:rPr>
        <w:lastRenderedPageBreak/>
        <w:t>I</w:t>
      </w:r>
      <w:r w:rsidR="0030032A" w:rsidRPr="00C927D4">
        <w:rPr>
          <w:rFonts w:ascii="Palatino Linotype" w:hAnsi="Palatino Linotype" w:cs="Tahoma"/>
          <w:b/>
          <w:sz w:val="22"/>
          <w:szCs w:val="22"/>
        </w:rPr>
        <w:t>V</w:t>
      </w:r>
      <w:r w:rsidR="00B31222" w:rsidRPr="00C927D4">
        <w:rPr>
          <w:rFonts w:ascii="Palatino Linotype" w:hAnsi="Palatino Linotype" w:cs="Tahoma"/>
          <w:b/>
          <w:sz w:val="22"/>
          <w:szCs w:val="22"/>
        </w:rPr>
        <w:t xml:space="preserve">. </w:t>
      </w:r>
      <w:r w:rsidR="00B31222" w:rsidRPr="00C927D4">
        <w:rPr>
          <w:rFonts w:ascii="Palatino Linotype" w:eastAsia="Batang" w:hAnsi="Palatino Linotype" w:cs="Tahoma"/>
          <w:b/>
          <w:bCs/>
          <w:sz w:val="22"/>
          <w:szCs w:val="22"/>
        </w:rPr>
        <w:t xml:space="preserve">Trámite del </w:t>
      </w:r>
      <w:r w:rsidR="00C459A9" w:rsidRPr="00C927D4">
        <w:rPr>
          <w:rFonts w:ascii="Palatino Linotype" w:hAnsi="Palatino Linotype" w:cs="Tahoma"/>
          <w:b/>
          <w:sz w:val="22"/>
          <w:szCs w:val="22"/>
        </w:rPr>
        <w:t>Recurso de Revisión</w:t>
      </w:r>
      <w:r w:rsidR="00AE489D" w:rsidRPr="00C927D4">
        <w:rPr>
          <w:rFonts w:ascii="Palatino Linotype" w:hAnsi="Palatino Linotype" w:cs="Tahoma"/>
          <w:b/>
          <w:sz w:val="22"/>
          <w:szCs w:val="22"/>
        </w:rPr>
        <w:t xml:space="preserve"> </w:t>
      </w:r>
      <w:r w:rsidR="00B31222" w:rsidRPr="00C927D4">
        <w:rPr>
          <w:rFonts w:ascii="Palatino Linotype" w:eastAsia="Batang" w:hAnsi="Palatino Linotype" w:cs="Tahoma"/>
          <w:b/>
          <w:bCs/>
          <w:sz w:val="22"/>
          <w:szCs w:val="22"/>
        </w:rPr>
        <w:t>ante el Instituto</w:t>
      </w:r>
      <w:r w:rsidR="00E445DA" w:rsidRPr="00C927D4">
        <w:rPr>
          <w:rFonts w:ascii="Palatino Linotype" w:eastAsia="Batang" w:hAnsi="Palatino Linotype" w:cs="Tahoma"/>
          <w:b/>
          <w:bCs/>
          <w:sz w:val="22"/>
          <w:szCs w:val="22"/>
        </w:rPr>
        <w:t>.</w:t>
      </w:r>
    </w:p>
    <w:p w14:paraId="3A277395" w14:textId="77777777" w:rsidR="00E445DA" w:rsidRPr="00C927D4" w:rsidRDefault="00E445DA" w:rsidP="008E0A8F">
      <w:pPr>
        <w:spacing w:line="360" w:lineRule="auto"/>
        <w:jc w:val="both"/>
        <w:rPr>
          <w:rFonts w:ascii="Palatino Linotype" w:eastAsia="Batang" w:hAnsi="Palatino Linotype" w:cs="Tahoma"/>
          <w:b/>
          <w:bCs/>
          <w:sz w:val="22"/>
          <w:szCs w:val="22"/>
        </w:rPr>
      </w:pPr>
    </w:p>
    <w:p w14:paraId="1689F9B1" w14:textId="3A560312" w:rsidR="00BE4843" w:rsidRPr="00C927D4" w:rsidRDefault="00A90F9B" w:rsidP="008E0A8F">
      <w:pPr>
        <w:spacing w:line="360" w:lineRule="auto"/>
        <w:jc w:val="both"/>
        <w:rPr>
          <w:rFonts w:ascii="Palatino Linotype" w:eastAsia="Batang" w:hAnsi="Palatino Linotype" w:cs="Tahoma"/>
          <w:bCs/>
          <w:sz w:val="22"/>
          <w:szCs w:val="22"/>
        </w:rPr>
      </w:pPr>
      <w:r w:rsidRPr="00C927D4">
        <w:rPr>
          <w:rFonts w:ascii="Palatino Linotype" w:eastAsia="Batang" w:hAnsi="Palatino Linotype" w:cs="Tahoma"/>
          <w:b/>
          <w:bCs/>
          <w:sz w:val="22"/>
          <w:szCs w:val="22"/>
        </w:rPr>
        <w:t xml:space="preserve">a) </w:t>
      </w:r>
      <w:r w:rsidR="00B31222" w:rsidRPr="00C927D4">
        <w:rPr>
          <w:rFonts w:ascii="Palatino Linotype" w:eastAsia="Batang" w:hAnsi="Palatino Linotype" w:cs="Tahoma"/>
          <w:b/>
          <w:bCs/>
          <w:sz w:val="22"/>
          <w:szCs w:val="22"/>
        </w:rPr>
        <w:t xml:space="preserve">Turno del </w:t>
      </w:r>
      <w:r w:rsidR="00C459A9" w:rsidRPr="00C927D4">
        <w:rPr>
          <w:rFonts w:ascii="Palatino Linotype" w:hAnsi="Palatino Linotype" w:cs="Tahoma"/>
          <w:b/>
          <w:sz w:val="22"/>
          <w:szCs w:val="22"/>
        </w:rPr>
        <w:t>Recurso de Revisión</w:t>
      </w:r>
      <w:r w:rsidRPr="00C927D4">
        <w:rPr>
          <w:rFonts w:ascii="Palatino Linotype" w:eastAsia="Batang" w:hAnsi="Palatino Linotype" w:cs="Tahoma"/>
          <w:b/>
          <w:bCs/>
          <w:sz w:val="22"/>
          <w:szCs w:val="22"/>
        </w:rPr>
        <w:t>.</w:t>
      </w:r>
      <w:r w:rsidR="00AE489D" w:rsidRPr="00C927D4">
        <w:rPr>
          <w:rFonts w:ascii="Palatino Linotype" w:eastAsia="Batang" w:hAnsi="Palatino Linotype" w:cs="Tahoma"/>
          <w:b/>
          <w:bCs/>
          <w:sz w:val="22"/>
          <w:szCs w:val="22"/>
        </w:rPr>
        <w:t xml:space="preserve"> </w:t>
      </w:r>
      <w:r w:rsidR="00BE4843" w:rsidRPr="00C927D4">
        <w:rPr>
          <w:rFonts w:ascii="Palatino Linotype" w:eastAsia="Batang" w:hAnsi="Palatino Linotype" w:cs="Tahoma"/>
          <w:bCs/>
          <w:sz w:val="22"/>
          <w:szCs w:val="22"/>
        </w:rPr>
        <w:t xml:space="preserve">El </w:t>
      </w:r>
      <w:r w:rsidR="00630F94" w:rsidRPr="00C927D4">
        <w:rPr>
          <w:rFonts w:ascii="Palatino Linotype" w:eastAsia="Batang" w:hAnsi="Palatino Linotype" w:cs="Tahoma"/>
          <w:bCs/>
          <w:sz w:val="22"/>
          <w:szCs w:val="22"/>
        </w:rPr>
        <w:t xml:space="preserve">treinta y uno </w:t>
      </w:r>
      <w:r w:rsidR="0030032A" w:rsidRPr="00C927D4">
        <w:rPr>
          <w:rFonts w:ascii="Palatino Linotype" w:eastAsia="Batang" w:hAnsi="Palatino Linotype" w:cs="Tahoma"/>
          <w:bCs/>
          <w:sz w:val="22"/>
          <w:szCs w:val="22"/>
        </w:rPr>
        <w:t>de</w:t>
      </w:r>
      <w:r w:rsidR="00630F94" w:rsidRPr="00C927D4">
        <w:rPr>
          <w:rFonts w:ascii="Palatino Linotype" w:eastAsia="Batang" w:hAnsi="Palatino Linotype" w:cs="Tahoma"/>
          <w:bCs/>
          <w:sz w:val="22"/>
          <w:szCs w:val="22"/>
        </w:rPr>
        <w:t xml:space="preserve"> agost</w:t>
      </w:r>
      <w:r w:rsidR="00341DA8" w:rsidRPr="00C927D4">
        <w:rPr>
          <w:rFonts w:ascii="Palatino Linotype" w:eastAsia="Batang" w:hAnsi="Palatino Linotype" w:cs="Tahoma"/>
          <w:bCs/>
          <w:sz w:val="22"/>
          <w:szCs w:val="22"/>
        </w:rPr>
        <w:t>o</w:t>
      </w:r>
      <w:r w:rsidR="0030032A" w:rsidRPr="00C927D4">
        <w:rPr>
          <w:rFonts w:ascii="Palatino Linotype" w:eastAsia="Batang" w:hAnsi="Palatino Linotype" w:cs="Tahoma"/>
          <w:bCs/>
          <w:sz w:val="22"/>
          <w:szCs w:val="22"/>
        </w:rPr>
        <w:t xml:space="preserve"> de dos mil diecinueve</w:t>
      </w:r>
      <w:r w:rsidR="00BE4843" w:rsidRPr="00C927D4">
        <w:rPr>
          <w:rFonts w:ascii="Palatino Linotype" w:eastAsia="Batang" w:hAnsi="Palatino Linotype" w:cs="Tahoma"/>
          <w:bCs/>
          <w:sz w:val="22"/>
          <w:szCs w:val="22"/>
        </w:rPr>
        <w:t xml:space="preserve">, el </w:t>
      </w:r>
      <w:r w:rsidR="00BE4843" w:rsidRPr="00C927D4">
        <w:rPr>
          <w:rFonts w:ascii="Palatino Linotype" w:hAnsi="Palatino Linotype" w:cs="Tahoma"/>
          <w:sz w:val="22"/>
          <w:szCs w:val="22"/>
          <w:lang w:val="es-ES"/>
        </w:rPr>
        <w:t>Sistema de Acceso a la Información Mexiquense (SAIMEX),</w:t>
      </w:r>
      <w:r w:rsidR="00BE4843" w:rsidRPr="00C927D4">
        <w:rPr>
          <w:rFonts w:ascii="Palatino Linotype" w:eastAsia="Batang" w:hAnsi="Palatino Linotype" w:cs="Tahoma"/>
          <w:bCs/>
          <w:sz w:val="22"/>
          <w:szCs w:val="22"/>
        </w:rPr>
        <w:t xml:space="preserve"> asignó el número de expediente </w:t>
      </w:r>
      <w:r w:rsidR="00A33113" w:rsidRPr="00C927D4">
        <w:rPr>
          <w:rFonts w:ascii="Palatino Linotype" w:eastAsia="Batang" w:hAnsi="Palatino Linotype" w:cs="Tahoma"/>
          <w:b/>
          <w:bCs/>
          <w:sz w:val="22"/>
          <w:szCs w:val="22"/>
        </w:rPr>
        <w:t>0</w:t>
      </w:r>
      <w:r w:rsidR="00630F94" w:rsidRPr="00C927D4">
        <w:rPr>
          <w:rFonts w:ascii="Palatino Linotype" w:eastAsia="Batang" w:hAnsi="Palatino Linotype" w:cs="Tahoma"/>
          <w:b/>
          <w:bCs/>
          <w:sz w:val="22"/>
          <w:szCs w:val="22"/>
        </w:rPr>
        <w:t>700</w:t>
      </w:r>
      <w:r w:rsidR="004561E1" w:rsidRPr="00C927D4">
        <w:rPr>
          <w:rFonts w:ascii="Palatino Linotype" w:eastAsia="Batang" w:hAnsi="Palatino Linotype" w:cs="Tahoma"/>
          <w:b/>
          <w:bCs/>
          <w:sz w:val="22"/>
          <w:szCs w:val="22"/>
        </w:rPr>
        <w:t>1</w:t>
      </w:r>
      <w:r w:rsidR="00A33113" w:rsidRPr="00C927D4">
        <w:rPr>
          <w:rFonts w:ascii="Palatino Linotype" w:eastAsia="Batang" w:hAnsi="Palatino Linotype" w:cs="Tahoma"/>
          <w:b/>
          <w:bCs/>
          <w:sz w:val="22"/>
          <w:szCs w:val="22"/>
        </w:rPr>
        <w:t>/INFOEM/IP/RR/2019</w:t>
      </w:r>
      <w:r w:rsidR="00BE4843" w:rsidRPr="00C927D4">
        <w:rPr>
          <w:rFonts w:ascii="Palatino Linotype" w:eastAsia="Batang" w:hAnsi="Palatino Linotype" w:cs="Tahoma"/>
          <w:bCs/>
          <w:sz w:val="22"/>
          <w:szCs w:val="22"/>
        </w:rPr>
        <w:t>,</w:t>
      </w:r>
      <w:r w:rsidR="00AE489D" w:rsidRPr="00C927D4">
        <w:rPr>
          <w:rFonts w:ascii="Palatino Linotype" w:eastAsia="Batang" w:hAnsi="Palatino Linotype" w:cs="Tahoma"/>
          <w:bCs/>
          <w:sz w:val="22"/>
          <w:szCs w:val="22"/>
        </w:rPr>
        <w:t xml:space="preserve"> </w:t>
      </w:r>
      <w:r w:rsidR="00BE4843" w:rsidRPr="00C927D4">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C927D4" w:rsidRDefault="00BE4843" w:rsidP="008E0A8F">
      <w:pPr>
        <w:spacing w:line="360" w:lineRule="auto"/>
        <w:ind w:left="708"/>
        <w:jc w:val="both"/>
        <w:rPr>
          <w:rFonts w:ascii="Palatino Linotype" w:eastAsia="Batang" w:hAnsi="Palatino Linotype" w:cs="Tahoma"/>
          <w:bCs/>
          <w:sz w:val="22"/>
          <w:szCs w:val="22"/>
        </w:rPr>
      </w:pPr>
    </w:p>
    <w:p w14:paraId="225D0AB5" w14:textId="64CC12F7" w:rsidR="00B31222" w:rsidRPr="00C927D4" w:rsidRDefault="00625DFB" w:rsidP="008E0A8F">
      <w:pPr>
        <w:spacing w:line="360" w:lineRule="auto"/>
        <w:jc w:val="both"/>
        <w:rPr>
          <w:rFonts w:ascii="Palatino Linotype" w:eastAsia="Batang" w:hAnsi="Palatino Linotype" w:cs="Tahoma"/>
          <w:b/>
          <w:bCs/>
          <w:sz w:val="22"/>
          <w:szCs w:val="22"/>
          <w:lang w:val="es-ES_tradnl"/>
        </w:rPr>
      </w:pPr>
      <w:r w:rsidRPr="00C927D4">
        <w:rPr>
          <w:rFonts w:ascii="Palatino Linotype" w:eastAsia="Batang" w:hAnsi="Palatino Linotype" w:cs="Tahoma"/>
          <w:b/>
          <w:bCs/>
          <w:sz w:val="22"/>
          <w:szCs w:val="22"/>
        </w:rPr>
        <w:t>b</w:t>
      </w:r>
      <w:r w:rsidR="009F46DC" w:rsidRPr="00C927D4">
        <w:rPr>
          <w:rFonts w:ascii="Palatino Linotype" w:eastAsia="Batang" w:hAnsi="Palatino Linotype" w:cs="Tahoma"/>
          <w:b/>
          <w:bCs/>
          <w:sz w:val="22"/>
          <w:szCs w:val="22"/>
        </w:rPr>
        <w:t xml:space="preserve">) </w:t>
      </w:r>
      <w:r w:rsidR="00B31222" w:rsidRPr="00C927D4">
        <w:rPr>
          <w:rFonts w:ascii="Palatino Linotype" w:eastAsia="Batang" w:hAnsi="Palatino Linotype" w:cs="Tahoma"/>
          <w:b/>
          <w:bCs/>
          <w:sz w:val="22"/>
          <w:szCs w:val="22"/>
        </w:rPr>
        <w:t>Admisión del</w:t>
      </w:r>
      <w:r w:rsidR="00AE489D" w:rsidRPr="00C927D4">
        <w:rPr>
          <w:rFonts w:ascii="Palatino Linotype" w:eastAsia="Batang" w:hAnsi="Palatino Linotype" w:cs="Tahoma"/>
          <w:b/>
          <w:bCs/>
          <w:sz w:val="22"/>
          <w:szCs w:val="22"/>
        </w:rPr>
        <w:t xml:space="preserve"> </w:t>
      </w:r>
      <w:r w:rsidR="00C459A9" w:rsidRPr="00C927D4">
        <w:rPr>
          <w:rFonts w:ascii="Palatino Linotype" w:hAnsi="Palatino Linotype" w:cs="Tahoma"/>
          <w:b/>
          <w:sz w:val="22"/>
          <w:szCs w:val="22"/>
        </w:rPr>
        <w:t>Recurso de Revisión</w:t>
      </w:r>
      <w:r w:rsidR="00B31222" w:rsidRPr="00C927D4">
        <w:rPr>
          <w:rFonts w:ascii="Palatino Linotype" w:eastAsia="Batang" w:hAnsi="Palatino Linotype" w:cs="Tahoma"/>
          <w:b/>
          <w:bCs/>
          <w:sz w:val="22"/>
          <w:szCs w:val="22"/>
          <w:lang w:val="es-ES_tradnl"/>
        </w:rPr>
        <w:t xml:space="preserve">. </w:t>
      </w:r>
      <w:r w:rsidR="00BE4843" w:rsidRPr="00C927D4">
        <w:rPr>
          <w:rFonts w:ascii="Palatino Linotype" w:eastAsia="Batang" w:hAnsi="Palatino Linotype" w:cs="Tahoma"/>
          <w:bCs/>
          <w:sz w:val="22"/>
          <w:szCs w:val="22"/>
          <w:lang w:val="es-ES_tradnl"/>
        </w:rPr>
        <w:t xml:space="preserve">El </w:t>
      </w:r>
      <w:r w:rsidR="00630F94" w:rsidRPr="00C927D4">
        <w:rPr>
          <w:rFonts w:ascii="Palatino Linotype" w:eastAsia="Batang" w:hAnsi="Palatino Linotype" w:cs="Tahoma"/>
          <w:bCs/>
          <w:sz w:val="22"/>
          <w:szCs w:val="22"/>
          <w:lang w:val="es-ES_tradnl"/>
        </w:rPr>
        <w:t>seis</w:t>
      </w:r>
      <w:r w:rsidR="0019151D" w:rsidRPr="00C927D4">
        <w:rPr>
          <w:rFonts w:ascii="Palatino Linotype" w:eastAsia="Batang" w:hAnsi="Palatino Linotype" w:cs="Tahoma"/>
          <w:bCs/>
          <w:sz w:val="22"/>
          <w:szCs w:val="22"/>
          <w:lang w:val="es-ES_tradnl"/>
        </w:rPr>
        <w:t xml:space="preserve"> </w:t>
      </w:r>
      <w:r w:rsidR="00E47C0D" w:rsidRPr="00C927D4">
        <w:rPr>
          <w:rFonts w:ascii="Palatino Linotype" w:eastAsia="Batang" w:hAnsi="Palatino Linotype" w:cs="Tahoma"/>
          <w:bCs/>
          <w:sz w:val="22"/>
          <w:szCs w:val="22"/>
          <w:lang w:val="es-ES_tradnl"/>
        </w:rPr>
        <w:t xml:space="preserve">de </w:t>
      </w:r>
      <w:r w:rsidR="00630F94" w:rsidRPr="00C927D4">
        <w:rPr>
          <w:rFonts w:ascii="Palatino Linotype" w:eastAsia="Batang" w:hAnsi="Palatino Linotype" w:cs="Tahoma"/>
          <w:bCs/>
          <w:sz w:val="22"/>
          <w:szCs w:val="22"/>
          <w:lang w:val="es-ES_tradnl"/>
        </w:rPr>
        <w:t>septiembre</w:t>
      </w:r>
      <w:r w:rsidR="002E4F9B" w:rsidRPr="00C927D4">
        <w:rPr>
          <w:rFonts w:ascii="Palatino Linotype" w:eastAsia="Batang" w:hAnsi="Palatino Linotype" w:cs="Tahoma"/>
          <w:bCs/>
          <w:sz w:val="22"/>
          <w:szCs w:val="22"/>
          <w:lang w:val="es-ES_tradnl"/>
        </w:rPr>
        <w:t xml:space="preserve"> </w:t>
      </w:r>
      <w:r w:rsidR="0030032A" w:rsidRPr="00C927D4">
        <w:rPr>
          <w:rFonts w:ascii="Palatino Linotype" w:eastAsia="Batang" w:hAnsi="Palatino Linotype" w:cs="Tahoma"/>
          <w:bCs/>
          <w:sz w:val="22"/>
          <w:szCs w:val="22"/>
          <w:lang w:val="es-ES_tradnl"/>
        </w:rPr>
        <w:t>de dos mil diecinueve</w:t>
      </w:r>
      <w:r w:rsidR="00BE4843" w:rsidRPr="00C927D4">
        <w:rPr>
          <w:rFonts w:ascii="Palatino Linotype" w:eastAsia="Batang" w:hAnsi="Palatino Linotype" w:cs="Tahoma"/>
          <w:bCs/>
          <w:sz w:val="22"/>
          <w:szCs w:val="22"/>
          <w:lang w:val="es-ES_tradnl"/>
        </w:rPr>
        <w:t xml:space="preserve">, se acordó la admisión del Recurso de Revisión interpuesto por </w:t>
      </w:r>
      <w:r w:rsidR="00630F94" w:rsidRPr="00C927D4">
        <w:rPr>
          <w:rFonts w:ascii="Palatino Linotype" w:eastAsia="Batang" w:hAnsi="Palatino Linotype" w:cs="Tahoma"/>
          <w:bCs/>
          <w:sz w:val="22"/>
          <w:szCs w:val="22"/>
          <w:lang w:val="es-ES_tradnl"/>
        </w:rPr>
        <w:t>el</w:t>
      </w:r>
      <w:r w:rsidR="00BE4843" w:rsidRPr="00C927D4">
        <w:rPr>
          <w:rFonts w:ascii="Palatino Linotype" w:eastAsia="Batang" w:hAnsi="Palatino Linotype" w:cs="Tahoma"/>
          <w:bCs/>
          <w:sz w:val="22"/>
          <w:szCs w:val="22"/>
          <w:lang w:val="es-ES_tradnl"/>
        </w:rPr>
        <w:t xml:space="preserve"> Recurrente en contra del </w:t>
      </w:r>
      <w:r w:rsidR="00141895" w:rsidRPr="00C927D4">
        <w:rPr>
          <w:rFonts w:ascii="Palatino Linotype" w:eastAsia="Batang" w:hAnsi="Palatino Linotype" w:cs="Tahoma"/>
          <w:bCs/>
          <w:sz w:val="22"/>
          <w:szCs w:val="22"/>
          <w:lang w:val="es-ES_tradnl"/>
        </w:rPr>
        <w:t>Sujeto Obligado</w:t>
      </w:r>
      <w:r w:rsidR="00BE4843" w:rsidRPr="00C927D4">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C927D4" w:rsidRDefault="0061115C" w:rsidP="008E0A8F">
      <w:pPr>
        <w:spacing w:line="360" w:lineRule="auto"/>
        <w:jc w:val="both"/>
        <w:rPr>
          <w:rFonts w:ascii="Palatino Linotype" w:hAnsi="Palatino Linotype" w:cs="Tahoma"/>
          <w:bCs/>
          <w:sz w:val="22"/>
          <w:szCs w:val="22"/>
        </w:rPr>
      </w:pPr>
    </w:p>
    <w:p w14:paraId="5DFA5C20" w14:textId="6FD708D7" w:rsidR="00B5491F" w:rsidRPr="00C927D4" w:rsidRDefault="004406CF" w:rsidP="008E0A8F">
      <w:pPr>
        <w:spacing w:line="360" w:lineRule="auto"/>
        <w:jc w:val="both"/>
      </w:pPr>
      <w:r w:rsidRPr="00C927D4">
        <w:rPr>
          <w:rFonts w:ascii="Palatino Linotype" w:hAnsi="Palatino Linotype" w:cs="Tahoma"/>
          <w:b/>
          <w:sz w:val="22"/>
          <w:szCs w:val="22"/>
        </w:rPr>
        <w:t>c</w:t>
      </w:r>
      <w:r w:rsidR="00B31222" w:rsidRPr="00C927D4">
        <w:rPr>
          <w:rFonts w:ascii="Palatino Linotype" w:hAnsi="Palatino Linotype" w:cs="Tahoma"/>
          <w:b/>
          <w:sz w:val="22"/>
          <w:szCs w:val="22"/>
        </w:rPr>
        <w:t xml:space="preserve">) </w:t>
      </w:r>
      <w:r w:rsidR="00BE4843" w:rsidRPr="00C927D4">
        <w:rPr>
          <w:rFonts w:ascii="Palatino Linotype" w:hAnsi="Palatino Linotype" w:cs="Tahoma"/>
          <w:b/>
          <w:sz w:val="22"/>
          <w:szCs w:val="22"/>
        </w:rPr>
        <w:t>Informe justificado del Sujeto Obligado.</w:t>
      </w:r>
      <w:r w:rsidR="008A4B66" w:rsidRPr="00C927D4">
        <w:t xml:space="preserve"> </w:t>
      </w:r>
      <w:r w:rsidR="00391162" w:rsidRPr="00C927D4">
        <w:rPr>
          <w:rFonts w:ascii="Palatino Linotype" w:hAnsi="Palatino Linotype" w:cs="Tahoma"/>
          <w:bCs/>
          <w:sz w:val="22"/>
          <w:szCs w:val="24"/>
        </w:rPr>
        <w:t xml:space="preserve">De las constancias que obran en los archivos del </w:t>
      </w:r>
      <w:r w:rsidR="00EE22AF" w:rsidRPr="00C927D4">
        <w:rPr>
          <w:rFonts w:ascii="Palatino Linotype" w:hAnsi="Palatino Linotype" w:cs="Tahoma"/>
          <w:bCs/>
          <w:sz w:val="22"/>
          <w:szCs w:val="24"/>
        </w:rPr>
        <w:t xml:space="preserve">Sistema de Acceso a la Información Mexiquense (SAIMEX), </w:t>
      </w:r>
      <w:r w:rsidR="00391162" w:rsidRPr="00C927D4">
        <w:rPr>
          <w:rFonts w:ascii="Palatino Linotype" w:hAnsi="Palatino Linotype" w:cs="Tahoma"/>
          <w:bCs/>
          <w:sz w:val="22"/>
          <w:szCs w:val="24"/>
        </w:rPr>
        <w:t>se advierte que</w:t>
      </w:r>
      <w:r w:rsidR="00EE22AF" w:rsidRPr="00C927D4">
        <w:rPr>
          <w:rFonts w:ascii="Palatino Linotype" w:hAnsi="Palatino Linotype" w:cs="Tahoma"/>
          <w:bCs/>
          <w:sz w:val="22"/>
          <w:szCs w:val="24"/>
        </w:rPr>
        <w:t xml:space="preserve"> el Sujeto Obligado</w:t>
      </w:r>
      <w:r w:rsidR="00391162" w:rsidRPr="00C927D4">
        <w:rPr>
          <w:rFonts w:ascii="Palatino Linotype" w:hAnsi="Palatino Linotype" w:cs="Tahoma"/>
          <w:bCs/>
          <w:sz w:val="22"/>
          <w:szCs w:val="24"/>
        </w:rPr>
        <w:t xml:space="preserve"> no remitió </w:t>
      </w:r>
      <w:r w:rsidR="00414F7D" w:rsidRPr="00C927D4">
        <w:rPr>
          <w:rFonts w:ascii="Palatino Linotype" w:hAnsi="Palatino Linotype" w:cs="Tahoma"/>
          <w:bCs/>
          <w:sz w:val="22"/>
          <w:szCs w:val="24"/>
        </w:rPr>
        <w:t>Informe Justificado.</w:t>
      </w:r>
    </w:p>
    <w:p w14:paraId="2010E022" w14:textId="77777777" w:rsidR="00EE22AF" w:rsidRPr="00C927D4" w:rsidRDefault="00EE22AF" w:rsidP="008E0A8F">
      <w:pPr>
        <w:spacing w:line="360" w:lineRule="auto"/>
        <w:jc w:val="both"/>
        <w:rPr>
          <w:rFonts w:ascii="Palatino Linotype" w:hAnsi="Palatino Linotype" w:cs="Tahoma"/>
          <w:bCs/>
          <w:szCs w:val="22"/>
        </w:rPr>
      </w:pPr>
    </w:p>
    <w:p w14:paraId="36F71771" w14:textId="31C572F7" w:rsidR="00BA5BC4" w:rsidRPr="00C927D4" w:rsidRDefault="00377383" w:rsidP="008E0A8F">
      <w:pPr>
        <w:widowControl w:val="0"/>
        <w:spacing w:line="360" w:lineRule="auto"/>
        <w:jc w:val="both"/>
        <w:rPr>
          <w:rFonts w:ascii="Palatino Linotype" w:hAnsi="Palatino Linotype" w:cs="Tahoma"/>
          <w:bCs/>
          <w:sz w:val="22"/>
          <w:szCs w:val="22"/>
        </w:rPr>
      </w:pPr>
      <w:r w:rsidRPr="00C927D4">
        <w:rPr>
          <w:rFonts w:ascii="Palatino Linotype" w:hAnsi="Palatino Linotype" w:cs="Tahoma"/>
          <w:b/>
          <w:sz w:val="22"/>
          <w:szCs w:val="22"/>
        </w:rPr>
        <w:t xml:space="preserve">d) </w:t>
      </w:r>
      <w:r w:rsidR="00DF7DF3" w:rsidRPr="00C927D4">
        <w:rPr>
          <w:rFonts w:ascii="Palatino Linotype" w:hAnsi="Palatino Linotype" w:cs="Tahoma"/>
          <w:b/>
          <w:sz w:val="22"/>
          <w:szCs w:val="22"/>
        </w:rPr>
        <w:t>Manifestaciones</w:t>
      </w:r>
      <w:r w:rsidRPr="00C927D4">
        <w:rPr>
          <w:rFonts w:ascii="Palatino Linotype" w:hAnsi="Palatino Linotype" w:cs="Tahoma"/>
          <w:b/>
          <w:sz w:val="22"/>
          <w:szCs w:val="22"/>
        </w:rPr>
        <w:t xml:space="preserve"> del Recurrente</w:t>
      </w:r>
      <w:r w:rsidR="0042519C" w:rsidRPr="00C927D4">
        <w:rPr>
          <w:rFonts w:ascii="Palatino Linotype" w:hAnsi="Palatino Linotype" w:cs="Tahoma"/>
          <w:b/>
          <w:sz w:val="22"/>
          <w:szCs w:val="22"/>
        </w:rPr>
        <w:t>.</w:t>
      </w:r>
      <w:r w:rsidR="0042519C" w:rsidRPr="00C927D4">
        <w:t xml:space="preserve"> </w:t>
      </w:r>
      <w:r w:rsidR="00EE22AF" w:rsidRPr="00C927D4">
        <w:rPr>
          <w:rFonts w:ascii="Palatino Linotype" w:hAnsi="Palatino Linotype" w:cs="Tahoma"/>
          <w:bCs/>
          <w:sz w:val="22"/>
          <w:szCs w:val="22"/>
        </w:rPr>
        <w:t xml:space="preserve">Cabe señalar, que de las constancias que obran en el Sistema de Acceso a la Información Mexiquense (SAIMEX), se advierte que </w:t>
      </w:r>
      <w:r w:rsidR="00AD1F53" w:rsidRPr="00C927D4">
        <w:rPr>
          <w:rFonts w:ascii="Palatino Linotype" w:hAnsi="Palatino Linotype" w:cs="Tahoma"/>
          <w:bCs/>
          <w:sz w:val="22"/>
          <w:szCs w:val="22"/>
        </w:rPr>
        <w:t>el</w:t>
      </w:r>
      <w:r w:rsidR="00EE22AF" w:rsidRPr="00C927D4">
        <w:rPr>
          <w:rFonts w:ascii="Palatino Linotype" w:hAnsi="Palatino Linotype" w:cs="Tahoma"/>
          <w:bCs/>
          <w:sz w:val="22"/>
          <w:szCs w:val="22"/>
        </w:rPr>
        <w:t xml:space="preserve"> </w:t>
      </w:r>
      <w:r w:rsidR="0047369C" w:rsidRPr="00C927D4">
        <w:rPr>
          <w:rFonts w:ascii="Palatino Linotype" w:hAnsi="Palatino Linotype" w:cs="Tahoma"/>
          <w:bCs/>
          <w:sz w:val="22"/>
          <w:szCs w:val="22"/>
        </w:rPr>
        <w:t>Recurrente</w:t>
      </w:r>
      <w:r w:rsidR="00EE22AF" w:rsidRPr="00C927D4">
        <w:rPr>
          <w:rFonts w:ascii="Palatino Linotype" w:hAnsi="Palatino Linotype" w:cs="Tahoma"/>
          <w:bCs/>
          <w:sz w:val="22"/>
          <w:szCs w:val="22"/>
        </w:rPr>
        <w:t xml:space="preserve"> fue omiso en presentar </w:t>
      </w:r>
      <w:r w:rsidR="00B2112F" w:rsidRPr="00C927D4">
        <w:rPr>
          <w:rFonts w:ascii="Palatino Linotype" w:hAnsi="Palatino Linotype" w:cs="Tahoma"/>
          <w:bCs/>
          <w:sz w:val="22"/>
          <w:szCs w:val="22"/>
        </w:rPr>
        <w:t>Manifestaciones respecto</w:t>
      </w:r>
      <w:r w:rsidR="00EE22AF" w:rsidRPr="00C927D4">
        <w:rPr>
          <w:rFonts w:ascii="Palatino Linotype" w:hAnsi="Palatino Linotype" w:cs="Tahoma"/>
          <w:bCs/>
          <w:sz w:val="22"/>
          <w:szCs w:val="22"/>
        </w:rPr>
        <w:t xml:space="preserve"> al presente Recurso de Revisión.</w:t>
      </w:r>
    </w:p>
    <w:p w14:paraId="2FBB5341" w14:textId="77777777" w:rsidR="00E14CDD" w:rsidRPr="00C927D4" w:rsidRDefault="00E14CDD" w:rsidP="008E0A8F">
      <w:pPr>
        <w:widowControl w:val="0"/>
        <w:spacing w:line="360" w:lineRule="auto"/>
        <w:jc w:val="both"/>
        <w:rPr>
          <w:rFonts w:ascii="Palatino Linotype" w:hAnsi="Palatino Linotype" w:cs="Tahoma"/>
          <w:bCs/>
          <w:sz w:val="22"/>
          <w:szCs w:val="22"/>
        </w:rPr>
      </w:pPr>
    </w:p>
    <w:p w14:paraId="453080E3" w14:textId="695B7284" w:rsidR="00EE22AF" w:rsidRPr="00C927D4" w:rsidRDefault="00414F7D" w:rsidP="008E0A8F">
      <w:pPr>
        <w:widowControl w:val="0"/>
        <w:spacing w:line="360" w:lineRule="auto"/>
        <w:jc w:val="both"/>
        <w:rPr>
          <w:rFonts w:ascii="Palatino Linotype" w:hAnsi="Palatino Linotype" w:cs="Tahoma"/>
          <w:b/>
          <w:sz w:val="22"/>
          <w:szCs w:val="22"/>
        </w:rPr>
      </w:pPr>
      <w:r w:rsidRPr="00C927D4">
        <w:rPr>
          <w:rFonts w:ascii="Palatino Linotype" w:hAnsi="Palatino Linotype" w:cs="Tahoma"/>
          <w:b/>
          <w:sz w:val="22"/>
          <w:szCs w:val="22"/>
        </w:rPr>
        <w:t xml:space="preserve">e) </w:t>
      </w:r>
      <w:r w:rsidR="00E14CDD" w:rsidRPr="00C927D4">
        <w:rPr>
          <w:rFonts w:ascii="Palatino Linotype" w:hAnsi="Palatino Linotype" w:cs="Tahoma"/>
          <w:b/>
          <w:sz w:val="22"/>
          <w:szCs w:val="22"/>
        </w:rPr>
        <w:t>Ampliación del plazo para resolver.</w:t>
      </w:r>
      <w:r w:rsidR="003E131B" w:rsidRPr="00C927D4">
        <w:rPr>
          <w:rFonts w:ascii="Palatino Linotype" w:hAnsi="Palatino Linotype" w:cs="Tahoma"/>
          <w:b/>
          <w:sz w:val="22"/>
          <w:szCs w:val="22"/>
        </w:rPr>
        <w:t xml:space="preserve"> </w:t>
      </w:r>
      <w:r w:rsidR="00E14CDD" w:rsidRPr="00C927D4">
        <w:rPr>
          <w:rFonts w:ascii="Palatino Linotype" w:hAnsi="Palatino Linotype" w:cs="Tahoma"/>
          <w:bCs/>
          <w:sz w:val="22"/>
          <w:szCs w:val="22"/>
        </w:rPr>
        <w:t xml:space="preserve">El </w:t>
      </w:r>
      <w:r w:rsidR="003E131B" w:rsidRPr="00C927D4">
        <w:rPr>
          <w:rFonts w:ascii="Palatino Linotype" w:hAnsi="Palatino Linotype" w:cs="Tahoma"/>
          <w:bCs/>
          <w:sz w:val="22"/>
          <w:szCs w:val="22"/>
        </w:rPr>
        <w:t>dieciocho de octubre</w:t>
      </w:r>
      <w:r w:rsidR="00E14CDD" w:rsidRPr="00C927D4">
        <w:rPr>
          <w:rFonts w:ascii="Palatino Linotype" w:hAnsi="Palatino Linotype" w:cs="Tahoma"/>
          <w:bCs/>
          <w:sz w:val="22"/>
          <w:szCs w:val="22"/>
        </w:rPr>
        <w:t xml:space="preserve"> de dos mil diecinueve, el </w:t>
      </w:r>
      <w:r w:rsidR="00E14CDD" w:rsidRPr="00C927D4">
        <w:rPr>
          <w:rFonts w:ascii="Palatino Linotype" w:hAnsi="Palatino Linotype" w:cs="Tahoma"/>
          <w:bCs/>
          <w:sz w:val="22"/>
          <w:szCs w:val="22"/>
        </w:rPr>
        <w:lastRenderedPageBreak/>
        <w:t>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w:t>
      </w:r>
      <w:r w:rsidR="003E131B" w:rsidRPr="00C927D4">
        <w:rPr>
          <w:rFonts w:ascii="Palatino Linotype" w:hAnsi="Palatino Linotype" w:cs="Tahoma"/>
          <w:bCs/>
          <w:sz w:val="22"/>
          <w:szCs w:val="22"/>
        </w:rPr>
        <w:t xml:space="preserve">icado a las partes el veintiuno del mismo mes y año, </w:t>
      </w:r>
      <w:r w:rsidR="00E14CDD" w:rsidRPr="00C927D4">
        <w:rPr>
          <w:rFonts w:ascii="Palatino Linotype" w:hAnsi="Palatino Linotype" w:cs="Tahoma"/>
          <w:bCs/>
          <w:sz w:val="22"/>
          <w:szCs w:val="22"/>
        </w:rPr>
        <w:t>mediante el Sistema de Acceso a la Información Mexiquense (SAIMEX).</w:t>
      </w:r>
    </w:p>
    <w:p w14:paraId="629BF1E5" w14:textId="77777777" w:rsidR="00E14CDD" w:rsidRPr="00C927D4" w:rsidRDefault="00E14CDD" w:rsidP="008E0A8F">
      <w:pPr>
        <w:widowControl w:val="0"/>
        <w:spacing w:line="360" w:lineRule="auto"/>
        <w:jc w:val="both"/>
        <w:rPr>
          <w:rFonts w:ascii="Palatino Linotype" w:hAnsi="Palatino Linotype" w:cs="Tahoma"/>
          <w:bCs/>
          <w:sz w:val="22"/>
          <w:szCs w:val="22"/>
        </w:rPr>
      </w:pPr>
    </w:p>
    <w:p w14:paraId="6FA8D3AE" w14:textId="1957EB9C" w:rsidR="00B31222" w:rsidRPr="00C927D4" w:rsidRDefault="00991FA0" w:rsidP="008E0A8F">
      <w:pPr>
        <w:spacing w:line="360" w:lineRule="auto"/>
        <w:jc w:val="both"/>
        <w:rPr>
          <w:rFonts w:ascii="Palatino Linotype" w:hAnsi="Palatino Linotype" w:cs="Tahoma"/>
          <w:sz w:val="22"/>
          <w:szCs w:val="22"/>
        </w:rPr>
      </w:pPr>
      <w:r w:rsidRPr="00C927D4">
        <w:rPr>
          <w:rFonts w:ascii="Palatino Linotype" w:hAnsi="Palatino Linotype" w:cs="Tahoma"/>
          <w:b/>
          <w:sz w:val="22"/>
          <w:szCs w:val="22"/>
        </w:rPr>
        <w:t xml:space="preserve">f) </w:t>
      </w:r>
      <w:r w:rsidR="00B31222" w:rsidRPr="00C927D4">
        <w:rPr>
          <w:rFonts w:ascii="Palatino Linotype" w:hAnsi="Palatino Linotype" w:cs="Tahoma"/>
          <w:b/>
          <w:sz w:val="22"/>
          <w:szCs w:val="22"/>
        </w:rPr>
        <w:t>Cierre de instrucción</w:t>
      </w:r>
      <w:r w:rsidR="008E5077" w:rsidRPr="00C927D4">
        <w:rPr>
          <w:rFonts w:ascii="Palatino Linotype" w:hAnsi="Palatino Linotype" w:cs="Tahoma"/>
          <w:b/>
          <w:sz w:val="22"/>
          <w:szCs w:val="22"/>
        </w:rPr>
        <w:t>.</w:t>
      </w:r>
      <w:r w:rsidR="00B31222" w:rsidRPr="00C927D4">
        <w:rPr>
          <w:rFonts w:ascii="Palatino Linotype" w:hAnsi="Palatino Linotype" w:cs="Tahoma"/>
          <w:sz w:val="22"/>
          <w:szCs w:val="22"/>
        </w:rPr>
        <w:t xml:space="preserve"> El </w:t>
      </w:r>
      <w:r w:rsidR="003E131B" w:rsidRPr="00C927D4">
        <w:rPr>
          <w:rFonts w:ascii="Palatino Linotype" w:hAnsi="Palatino Linotype" w:cs="Tahoma"/>
          <w:sz w:val="22"/>
          <w:szCs w:val="22"/>
        </w:rPr>
        <w:t>veintiuno de octubre</w:t>
      </w:r>
      <w:r w:rsidR="00AF4C29" w:rsidRPr="00C927D4">
        <w:rPr>
          <w:rFonts w:ascii="Palatino Linotype" w:hAnsi="Palatino Linotype" w:cs="Tahoma"/>
          <w:sz w:val="22"/>
          <w:szCs w:val="22"/>
        </w:rPr>
        <w:t xml:space="preserve"> de dos mil diecinueve</w:t>
      </w:r>
      <w:r w:rsidR="00B31222" w:rsidRPr="00C927D4">
        <w:rPr>
          <w:rFonts w:ascii="Palatino Linotype" w:hAnsi="Palatino Linotype" w:cs="Tahoma"/>
          <w:sz w:val="22"/>
          <w:szCs w:val="22"/>
        </w:rPr>
        <w:t>, al no existir diligencias pendientes por desahogar, se emitió el acuerdo por medio del cual se declaró cerrada la instrucción</w:t>
      </w:r>
      <w:r w:rsidR="008839DA" w:rsidRPr="00C927D4">
        <w:rPr>
          <w:rFonts w:ascii="Palatino Linotype" w:hAnsi="Palatino Linotype" w:cs="Tahoma"/>
          <w:sz w:val="22"/>
          <w:szCs w:val="22"/>
        </w:rPr>
        <w:t xml:space="preserve"> y se determinó</w:t>
      </w:r>
      <w:r w:rsidR="00CF43D5" w:rsidRPr="00C927D4">
        <w:rPr>
          <w:rFonts w:ascii="Palatino Linotype" w:hAnsi="Palatino Linotype" w:cs="Tahoma"/>
          <w:sz w:val="22"/>
          <w:szCs w:val="22"/>
        </w:rPr>
        <w:t xml:space="preserve"> </w:t>
      </w:r>
      <w:r w:rsidR="008839DA" w:rsidRPr="00C927D4">
        <w:rPr>
          <w:rFonts w:ascii="Palatino Linotype" w:hAnsi="Palatino Linotype" w:cs="Tahoma"/>
          <w:sz w:val="22"/>
          <w:szCs w:val="22"/>
        </w:rPr>
        <w:t xml:space="preserve">pasar </w:t>
      </w:r>
      <w:r w:rsidR="00B31222" w:rsidRPr="00C927D4">
        <w:rPr>
          <w:rFonts w:ascii="Palatino Linotype" w:hAnsi="Palatino Linotype" w:cs="Tahoma"/>
          <w:sz w:val="22"/>
          <w:szCs w:val="22"/>
        </w:rPr>
        <w:t>el expediente a resolución, en términos de lo dispuesto en los artículos 1</w:t>
      </w:r>
      <w:r w:rsidR="0048519E" w:rsidRPr="00C927D4">
        <w:rPr>
          <w:rFonts w:ascii="Palatino Linotype" w:hAnsi="Palatino Linotype" w:cs="Tahoma"/>
          <w:sz w:val="22"/>
          <w:szCs w:val="22"/>
        </w:rPr>
        <w:t>85</w:t>
      </w:r>
      <w:r w:rsidR="00B31222" w:rsidRPr="00C927D4">
        <w:rPr>
          <w:rFonts w:ascii="Palatino Linotype" w:hAnsi="Palatino Linotype" w:cs="Tahoma"/>
          <w:sz w:val="22"/>
          <w:szCs w:val="22"/>
        </w:rPr>
        <w:t xml:space="preserve">, fracciones VI y VIII de la Ley </w:t>
      </w:r>
      <w:r w:rsidR="0048519E" w:rsidRPr="00C927D4">
        <w:rPr>
          <w:rFonts w:ascii="Palatino Linotype" w:hAnsi="Palatino Linotype" w:cs="Tahoma"/>
          <w:sz w:val="22"/>
          <w:szCs w:val="22"/>
        </w:rPr>
        <w:t>de Transparencia y Acceso a la Información Pública del Estado de México y Municipios</w:t>
      </w:r>
      <w:r w:rsidR="00B31222" w:rsidRPr="00C927D4">
        <w:rPr>
          <w:rFonts w:ascii="Palatino Linotype" w:hAnsi="Palatino Linotype" w:cs="Tahoma"/>
          <w:sz w:val="22"/>
          <w:szCs w:val="22"/>
        </w:rPr>
        <w:t xml:space="preserve">, mismo que fue notificado a las partes </w:t>
      </w:r>
      <w:r w:rsidR="0048519E" w:rsidRPr="00C927D4">
        <w:rPr>
          <w:rFonts w:ascii="Palatino Linotype" w:hAnsi="Palatino Linotype" w:cs="Tahoma"/>
          <w:sz w:val="22"/>
          <w:szCs w:val="22"/>
        </w:rPr>
        <w:t xml:space="preserve">el mismo día, a través del </w:t>
      </w:r>
      <w:r w:rsidR="000313A7" w:rsidRPr="00C927D4">
        <w:rPr>
          <w:rFonts w:ascii="Palatino Linotype" w:hAnsi="Palatino Linotype" w:cs="Tahoma"/>
          <w:sz w:val="22"/>
          <w:szCs w:val="22"/>
          <w:lang w:val="es-ES"/>
        </w:rPr>
        <w:t>Sistema de Acceso a la Información Mexiquense (SAIMEX)</w:t>
      </w:r>
      <w:r w:rsidR="006A026A" w:rsidRPr="00C927D4">
        <w:rPr>
          <w:rFonts w:ascii="Palatino Linotype" w:hAnsi="Palatino Linotype" w:cs="Tahoma"/>
          <w:sz w:val="22"/>
          <w:szCs w:val="22"/>
        </w:rPr>
        <w:t>.</w:t>
      </w:r>
    </w:p>
    <w:p w14:paraId="3ACDB9F7" w14:textId="77777777" w:rsidR="00B31222" w:rsidRPr="00C927D4" w:rsidRDefault="00B31222" w:rsidP="008E0A8F">
      <w:pPr>
        <w:spacing w:line="360" w:lineRule="auto"/>
        <w:jc w:val="both"/>
        <w:rPr>
          <w:rFonts w:ascii="Palatino Linotype" w:hAnsi="Palatino Linotype" w:cs="Tahoma"/>
          <w:b/>
          <w:sz w:val="22"/>
          <w:szCs w:val="22"/>
        </w:rPr>
      </w:pPr>
    </w:p>
    <w:p w14:paraId="01640709" w14:textId="77777777" w:rsidR="004F2D88" w:rsidRPr="00C927D4" w:rsidRDefault="004F2D88" w:rsidP="008E0A8F">
      <w:pPr>
        <w:spacing w:line="360" w:lineRule="auto"/>
        <w:jc w:val="both"/>
        <w:rPr>
          <w:rFonts w:ascii="Palatino Linotype" w:hAnsi="Palatino Linotype" w:cs="Tahoma"/>
          <w:color w:val="000000"/>
          <w:sz w:val="22"/>
          <w:szCs w:val="22"/>
        </w:rPr>
      </w:pPr>
      <w:r w:rsidRPr="00C927D4">
        <w:rPr>
          <w:rFonts w:ascii="Palatino Linotype" w:hAnsi="Palatino Linotype" w:cs="Tahoma"/>
          <w:color w:val="000000"/>
          <w:sz w:val="22"/>
          <w:szCs w:val="22"/>
        </w:rPr>
        <w:t xml:space="preserve">En </w:t>
      </w:r>
      <w:r w:rsidR="00367F82" w:rsidRPr="00C927D4">
        <w:rPr>
          <w:rFonts w:ascii="Palatino Linotype" w:hAnsi="Palatino Linotype" w:cs="Tahoma"/>
          <w:color w:val="000000"/>
          <w:sz w:val="22"/>
          <w:szCs w:val="22"/>
        </w:rPr>
        <w:t>razón de que fue debidamente su</w:t>
      </w:r>
      <w:r w:rsidRPr="00C927D4">
        <w:rPr>
          <w:rFonts w:ascii="Palatino Linotype" w:hAnsi="Palatino Linotype" w:cs="Tahoma"/>
          <w:color w:val="000000"/>
          <w:sz w:val="22"/>
          <w:szCs w:val="22"/>
        </w:rPr>
        <w:t xml:space="preserve">stanciado el expediente </w:t>
      </w:r>
      <w:r w:rsidR="00367F82" w:rsidRPr="00C927D4">
        <w:rPr>
          <w:rFonts w:ascii="Palatino Linotype" w:hAnsi="Palatino Linotype" w:cs="Tahoma"/>
          <w:color w:val="000000"/>
          <w:sz w:val="22"/>
          <w:szCs w:val="22"/>
        </w:rPr>
        <w:t xml:space="preserve">electrónico </w:t>
      </w:r>
      <w:r w:rsidRPr="00C927D4">
        <w:rPr>
          <w:rFonts w:ascii="Palatino Linotype" w:hAnsi="Palatino Linotype" w:cs="Tahoma"/>
          <w:color w:val="000000"/>
          <w:sz w:val="22"/>
          <w:szCs w:val="22"/>
        </w:rPr>
        <w:t>y no exist</w:t>
      </w:r>
      <w:r w:rsidR="00367F82" w:rsidRPr="00C927D4">
        <w:rPr>
          <w:rFonts w:ascii="Palatino Linotype" w:hAnsi="Palatino Linotype" w:cs="Tahoma"/>
          <w:color w:val="000000"/>
          <w:sz w:val="22"/>
          <w:szCs w:val="22"/>
        </w:rPr>
        <w:t>e</w:t>
      </w:r>
      <w:r w:rsidRPr="00C927D4">
        <w:rPr>
          <w:rFonts w:ascii="Palatino Linotype" w:hAnsi="Palatino Linotype" w:cs="Tahoma"/>
          <w:color w:val="000000"/>
          <w:sz w:val="22"/>
          <w:szCs w:val="22"/>
        </w:rPr>
        <w:t xml:space="preserve"> dilige</w:t>
      </w:r>
      <w:r w:rsidR="00367F82" w:rsidRPr="00C927D4">
        <w:rPr>
          <w:rFonts w:ascii="Palatino Linotype" w:hAnsi="Palatino Linotype" w:cs="Tahoma"/>
          <w:color w:val="000000"/>
          <w:sz w:val="22"/>
          <w:szCs w:val="22"/>
        </w:rPr>
        <w:t xml:space="preserve">ncia pendiente de desahogo, se </w:t>
      </w:r>
      <w:r w:rsidRPr="00C927D4">
        <w:rPr>
          <w:rFonts w:ascii="Palatino Linotype" w:hAnsi="Palatino Linotype" w:cs="Tahoma"/>
          <w:color w:val="000000"/>
          <w:sz w:val="22"/>
          <w:szCs w:val="22"/>
        </w:rPr>
        <w:t>emit</w:t>
      </w:r>
      <w:r w:rsidR="00367F82" w:rsidRPr="00C927D4">
        <w:rPr>
          <w:rFonts w:ascii="Palatino Linotype" w:hAnsi="Palatino Linotype" w:cs="Tahoma"/>
          <w:color w:val="000000"/>
          <w:sz w:val="22"/>
          <w:szCs w:val="22"/>
        </w:rPr>
        <w:t>e</w:t>
      </w:r>
      <w:r w:rsidRPr="00C927D4">
        <w:rPr>
          <w:rFonts w:ascii="Palatino Linotype" w:hAnsi="Palatino Linotype" w:cs="Tahoma"/>
          <w:color w:val="000000"/>
          <w:sz w:val="22"/>
          <w:szCs w:val="22"/>
        </w:rPr>
        <w:t xml:space="preserve"> la resolución que conforme a Derecho proceda, de acuerdo a l</w:t>
      </w:r>
      <w:r w:rsidR="009A620E" w:rsidRPr="00C927D4">
        <w:rPr>
          <w:rFonts w:ascii="Palatino Linotype" w:hAnsi="Palatino Linotype" w:cs="Tahoma"/>
          <w:color w:val="000000"/>
          <w:sz w:val="22"/>
          <w:szCs w:val="22"/>
        </w:rPr>
        <w:t>o</w:t>
      </w:r>
      <w:r w:rsidRPr="00C927D4">
        <w:rPr>
          <w:rFonts w:ascii="Palatino Linotype" w:hAnsi="Palatino Linotype" w:cs="Tahoma"/>
          <w:color w:val="000000"/>
          <w:sz w:val="22"/>
          <w:szCs w:val="22"/>
        </w:rPr>
        <w:t xml:space="preserve">s siguientes: </w:t>
      </w:r>
    </w:p>
    <w:p w14:paraId="756E90A0" w14:textId="77777777" w:rsidR="00A56F39" w:rsidRPr="00C927D4" w:rsidRDefault="00A56F39" w:rsidP="008E0A8F">
      <w:pPr>
        <w:spacing w:line="360" w:lineRule="auto"/>
        <w:jc w:val="center"/>
        <w:rPr>
          <w:rFonts w:ascii="Palatino Linotype" w:hAnsi="Palatino Linotype" w:cs="Tahoma"/>
          <w:b/>
          <w:sz w:val="22"/>
          <w:szCs w:val="22"/>
        </w:rPr>
      </w:pPr>
    </w:p>
    <w:p w14:paraId="2DAF3859" w14:textId="77777777" w:rsidR="004F2D88" w:rsidRPr="00C927D4" w:rsidRDefault="009A620E" w:rsidP="008E0A8F">
      <w:pPr>
        <w:spacing w:line="360" w:lineRule="auto"/>
        <w:jc w:val="center"/>
        <w:rPr>
          <w:rFonts w:ascii="Palatino Linotype" w:hAnsi="Palatino Linotype" w:cs="Tahoma"/>
          <w:b/>
          <w:sz w:val="22"/>
          <w:szCs w:val="22"/>
          <w:lang w:val="es-ES"/>
        </w:rPr>
      </w:pPr>
      <w:r w:rsidRPr="00C927D4">
        <w:rPr>
          <w:rFonts w:ascii="Palatino Linotype" w:hAnsi="Palatino Linotype" w:cs="Tahoma"/>
          <w:b/>
          <w:sz w:val="22"/>
          <w:szCs w:val="22"/>
          <w:lang w:val="es-ES"/>
        </w:rPr>
        <w:t>CONSIDERANDOS</w:t>
      </w:r>
    </w:p>
    <w:p w14:paraId="361174D7" w14:textId="77777777" w:rsidR="004F2D88" w:rsidRPr="00C927D4" w:rsidRDefault="004F2D88" w:rsidP="008E0A8F">
      <w:pPr>
        <w:spacing w:line="360" w:lineRule="auto"/>
        <w:rPr>
          <w:rFonts w:ascii="Palatino Linotype" w:hAnsi="Palatino Linotype" w:cs="Tahoma"/>
          <w:b/>
          <w:sz w:val="22"/>
          <w:szCs w:val="22"/>
          <w:lang w:val="es-ES"/>
        </w:rPr>
      </w:pPr>
    </w:p>
    <w:p w14:paraId="56BC3305" w14:textId="77777777" w:rsidR="00B64641" w:rsidRPr="00C927D4" w:rsidRDefault="00B64641" w:rsidP="008E0A8F">
      <w:pPr>
        <w:autoSpaceDE w:val="0"/>
        <w:autoSpaceDN w:val="0"/>
        <w:adjustRightInd w:val="0"/>
        <w:spacing w:line="360" w:lineRule="auto"/>
        <w:jc w:val="both"/>
        <w:rPr>
          <w:rFonts w:ascii="Palatino Linotype" w:hAnsi="Palatino Linotype" w:cs="Tahoma"/>
          <w:b/>
          <w:sz w:val="22"/>
          <w:szCs w:val="22"/>
          <w:lang w:val="es-ES"/>
        </w:rPr>
      </w:pPr>
      <w:r w:rsidRPr="00C927D4">
        <w:rPr>
          <w:rFonts w:ascii="Palatino Linotype" w:eastAsia="Calibri" w:hAnsi="Palatino Linotype" w:cs="Tahoma"/>
          <w:b/>
          <w:color w:val="000000"/>
          <w:sz w:val="22"/>
          <w:szCs w:val="22"/>
          <w:lang w:val="es-ES" w:eastAsia="es-MX"/>
        </w:rPr>
        <w:t>PRIMER</w:t>
      </w:r>
      <w:r w:rsidR="002241A6" w:rsidRPr="00C927D4">
        <w:rPr>
          <w:rFonts w:ascii="Palatino Linotype" w:eastAsia="Calibri" w:hAnsi="Palatino Linotype" w:cs="Tahoma"/>
          <w:b/>
          <w:color w:val="000000"/>
          <w:sz w:val="22"/>
          <w:szCs w:val="22"/>
          <w:lang w:val="es-ES" w:eastAsia="es-MX"/>
        </w:rPr>
        <w:t>O</w:t>
      </w:r>
      <w:r w:rsidRPr="00C927D4">
        <w:rPr>
          <w:rFonts w:ascii="Palatino Linotype" w:eastAsia="Calibri" w:hAnsi="Palatino Linotype" w:cs="Tahoma"/>
          <w:color w:val="000000"/>
          <w:sz w:val="22"/>
          <w:szCs w:val="22"/>
          <w:lang w:val="es-ES" w:eastAsia="es-MX"/>
        </w:rPr>
        <w:t xml:space="preserve">. </w:t>
      </w:r>
      <w:r w:rsidRPr="00C927D4">
        <w:rPr>
          <w:rFonts w:ascii="Palatino Linotype" w:hAnsi="Palatino Linotype" w:cs="Tahoma"/>
          <w:b/>
          <w:sz w:val="22"/>
          <w:szCs w:val="22"/>
          <w:lang w:val="es-ES"/>
        </w:rPr>
        <w:t>Competencia.</w:t>
      </w:r>
    </w:p>
    <w:p w14:paraId="0CFE3BA2" w14:textId="77777777" w:rsidR="00B727C5" w:rsidRPr="00C927D4" w:rsidRDefault="00B727C5" w:rsidP="008E0A8F">
      <w:pPr>
        <w:autoSpaceDE w:val="0"/>
        <w:autoSpaceDN w:val="0"/>
        <w:adjustRightInd w:val="0"/>
        <w:spacing w:line="360" w:lineRule="auto"/>
        <w:jc w:val="both"/>
        <w:rPr>
          <w:rFonts w:ascii="Palatino Linotype" w:hAnsi="Palatino Linotype" w:cs="Tahoma"/>
          <w:sz w:val="22"/>
          <w:szCs w:val="22"/>
          <w:lang w:val="es-ES"/>
        </w:rPr>
      </w:pPr>
    </w:p>
    <w:p w14:paraId="10427026" w14:textId="242CDD83" w:rsidR="00CD1770" w:rsidRPr="00C927D4" w:rsidRDefault="00CD1770" w:rsidP="008E0A8F">
      <w:pPr>
        <w:spacing w:line="360" w:lineRule="auto"/>
        <w:jc w:val="both"/>
        <w:rPr>
          <w:rFonts w:ascii="Palatino Linotype" w:hAnsi="Palatino Linotype" w:cs="Tahoma"/>
          <w:sz w:val="22"/>
          <w:szCs w:val="22"/>
          <w:shd w:val="clear" w:color="auto" w:fill="FFFFFF"/>
        </w:rPr>
      </w:pPr>
      <w:r w:rsidRPr="00C927D4">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C927D4">
        <w:rPr>
          <w:rFonts w:ascii="Palatino Linotype" w:hAnsi="Palatino Linotype" w:cs="Tahoma"/>
          <w:sz w:val="22"/>
          <w:szCs w:val="22"/>
          <w:shd w:val="clear" w:color="auto" w:fill="FFFFFF"/>
        </w:rPr>
        <w:t>conocer y resolver el presente Recurso de R</w:t>
      </w:r>
      <w:r w:rsidRPr="00C927D4">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FF0078">
        <w:rPr>
          <w:rFonts w:ascii="Palatino Linotype" w:hAnsi="Palatino Linotype" w:cs="Tahoma"/>
          <w:sz w:val="22"/>
          <w:szCs w:val="22"/>
          <w:shd w:val="clear" w:color="auto" w:fill="FFFFFF"/>
        </w:rPr>
        <w:t xml:space="preserve"> segundo</w:t>
      </w:r>
      <w:r w:rsidRPr="00C927D4">
        <w:rPr>
          <w:rFonts w:ascii="Palatino Linotype" w:hAnsi="Palatino Linotype" w:cs="Tahoma"/>
          <w:sz w:val="22"/>
          <w:szCs w:val="22"/>
          <w:shd w:val="clear" w:color="auto" w:fill="FFFFFF"/>
        </w:rPr>
        <w:t xml:space="preserve">, vigésimo </w:t>
      </w:r>
      <w:r w:rsidR="00FF0078">
        <w:rPr>
          <w:rFonts w:ascii="Palatino Linotype" w:hAnsi="Palatino Linotype" w:cs="Tahoma"/>
          <w:sz w:val="22"/>
          <w:szCs w:val="22"/>
          <w:shd w:val="clear" w:color="auto" w:fill="FFFFFF"/>
        </w:rPr>
        <w:t>tercero</w:t>
      </w:r>
      <w:r w:rsidRPr="00C927D4">
        <w:rPr>
          <w:rFonts w:ascii="Palatino Linotype" w:hAnsi="Palatino Linotype" w:cs="Tahoma"/>
          <w:sz w:val="22"/>
          <w:szCs w:val="22"/>
          <w:shd w:val="clear" w:color="auto" w:fill="FFFFFF"/>
        </w:rPr>
        <w:t xml:space="preserve"> y vigésimo </w:t>
      </w:r>
      <w:r w:rsidR="00FF0078">
        <w:rPr>
          <w:rFonts w:ascii="Palatino Linotype" w:hAnsi="Palatino Linotype" w:cs="Tahoma"/>
          <w:sz w:val="22"/>
          <w:szCs w:val="22"/>
          <w:shd w:val="clear" w:color="auto" w:fill="FFFFFF"/>
        </w:rPr>
        <w:t>cuarto</w:t>
      </w:r>
      <w:r w:rsidRPr="00C927D4">
        <w:rPr>
          <w:rFonts w:ascii="Palatino Linotype" w:hAnsi="Palatino Linotype" w:cs="Tahoma"/>
          <w:sz w:val="22"/>
          <w:szCs w:val="22"/>
          <w:shd w:val="clear" w:color="auto" w:fill="FFFFFF"/>
        </w:rPr>
        <w:t xml:space="preserve">, fracciones I, II, III, IV y V de </w:t>
      </w:r>
      <w:r w:rsidRPr="00C927D4">
        <w:rPr>
          <w:rFonts w:ascii="Palatino Linotype" w:hAnsi="Palatino Linotype" w:cs="Tahoma"/>
          <w:sz w:val="22"/>
          <w:szCs w:val="22"/>
          <w:shd w:val="clear" w:color="auto" w:fill="FFFFFF"/>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927D4">
        <w:rPr>
          <w:rStyle w:val="apple-converted-space"/>
          <w:rFonts w:ascii="Palatino Linotype" w:hAnsi="Palatino Linotype" w:cs="Tahoma"/>
          <w:sz w:val="22"/>
          <w:szCs w:val="22"/>
          <w:shd w:val="clear" w:color="auto" w:fill="FFFFFF"/>
        </w:rPr>
        <w:t xml:space="preserve"> 7°, </w:t>
      </w:r>
      <w:r w:rsidRPr="00C927D4">
        <w:rPr>
          <w:rFonts w:ascii="Palatino Linotype" w:hAnsi="Palatino Linotype" w:cs="Tahoma"/>
          <w:sz w:val="22"/>
          <w:szCs w:val="22"/>
        </w:rPr>
        <w:t xml:space="preserve">9°, fracciones I y XXIV y 11 </w:t>
      </w:r>
      <w:r w:rsidRPr="00C927D4">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C927D4" w:rsidRDefault="00BB545D" w:rsidP="008E0A8F">
      <w:pPr>
        <w:spacing w:line="360" w:lineRule="auto"/>
        <w:jc w:val="both"/>
        <w:rPr>
          <w:rFonts w:ascii="Palatino Linotype" w:hAnsi="Palatino Linotype" w:cs="Tahoma"/>
          <w:sz w:val="22"/>
          <w:szCs w:val="22"/>
          <w:shd w:val="clear" w:color="auto" w:fill="FFFFFF"/>
        </w:rPr>
      </w:pPr>
    </w:p>
    <w:p w14:paraId="24326D30" w14:textId="77777777" w:rsidR="003E131B" w:rsidRPr="00C927D4" w:rsidRDefault="003E131B" w:rsidP="008E0A8F">
      <w:pPr>
        <w:spacing w:line="360" w:lineRule="auto"/>
        <w:jc w:val="both"/>
        <w:rPr>
          <w:rFonts w:ascii="Palatino Linotype" w:eastAsia="Calibri" w:hAnsi="Palatino Linotype" w:cs="Tahoma"/>
          <w:bCs/>
          <w:sz w:val="22"/>
          <w:szCs w:val="22"/>
          <w:lang w:val="es-ES" w:eastAsia="en-US"/>
        </w:rPr>
      </w:pPr>
      <w:r w:rsidRPr="00C927D4">
        <w:rPr>
          <w:rFonts w:ascii="Palatino Linotype" w:eastAsia="Calibri" w:hAnsi="Palatino Linotype" w:cs="Tahoma"/>
          <w:b/>
          <w:bCs/>
          <w:sz w:val="22"/>
          <w:szCs w:val="22"/>
          <w:lang w:val="es-ES" w:eastAsia="en-US"/>
        </w:rPr>
        <w:t>SEGUNDO</w:t>
      </w:r>
      <w:r w:rsidRPr="00C927D4">
        <w:rPr>
          <w:rFonts w:ascii="Palatino Linotype" w:eastAsia="Calibri" w:hAnsi="Palatino Linotype" w:cs="Tahoma"/>
          <w:bCs/>
          <w:sz w:val="22"/>
          <w:szCs w:val="22"/>
          <w:lang w:val="es-ES" w:eastAsia="en-US"/>
        </w:rPr>
        <w:t xml:space="preserve">. </w:t>
      </w:r>
      <w:r w:rsidRPr="00C927D4">
        <w:rPr>
          <w:rFonts w:ascii="Palatino Linotype" w:eastAsia="Calibri" w:hAnsi="Palatino Linotype" w:cs="Tahoma"/>
          <w:b/>
          <w:bCs/>
          <w:sz w:val="22"/>
          <w:szCs w:val="22"/>
          <w:lang w:val="es-ES" w:eastAsia="en-US"/>
        </w:rPr>
        <w:t>Causales de improcedencia y sobreseimiento.</w:t>
      </w:r>
      <w:r w:rsidRPr="00C927D4">
        <w:rPr>
          <w:rFonts w:ascii="Palatino Linotype" w:eastAsia="Calibri" w:hAnsi="Palatino Linotype" w:cs="Tahoma"/>
          <w:bCs/>
          <w:sz w:val="22"/>
          <w:szCs w:val="22"/>
          <w:lang w:val="es-ES" w:eastAsia="en-US"/>
        </w:rPr>
        <w:t xml:space="preserve"> </w:t>
      </w:r>
    </w:p>
    <w:p w14:paraId="3D938BA0" w14:textId="77777777" w:rsidR="003E131B" w:rsidRPr="00C927D4" w:rsidRDefault="003E131B" w:rsidP="008E0A8F">
      <w:pPr>
        <w:spacing w:line="360" w:lineRule="auto"/>
        <w:jc w:val="both"/>
        <w:rPr>
          <w:rFonts w:ascii="Palatino Linotype" w:eastAsia="Calibri" w:hAnsi="Palatino Linotype" w:cs="Tahoma"/>
          <w:bCs/>
          <w:sz w:val="22"/>
          <w:szCs w:val="22"/>
          <w:lang w:val="es-ES" w:eastAsia="en-US"/>
        </w:rPr>
      </w:pPr>
    </w:p>
    <w:p w14:paraId="60605403"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r w:rsidRPr="00C927D4">
        <w:rPr>
          <w:rFonts w:ascii="Palatino Linotype" w:eastAsia="Calibri" w:hAnsi="Palatino Linotype" w:cs="Tahoma"/>
          <w:bCs/>
          <w:sz w:val="22"/>
          <w:szCs w:val="22"/>
          <w:lang w:val="es-ES"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6A83DD97"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p>
    <w:p w14:paraId="5FD8D646" w14:textId="77777777" w:rsidR="003E131B" w:rsidRPr="00C927D4" w:rsidRDefault="003E131B" w:rsidP="008E0A8F">
      <w:pPr>
        <w:pStyle w:val="Prrafodelista"/>
        <w:numPr>
          <w:ilvl w:val="0"/>
          <w:numId w:val="28"/>
        </w:numPr>
        <w:spacing w:line="360" w:lineRule="auto"/>
        <w:ind w:right="-28"/>
        <w:jc w:val="both"/>
        <w:rPr>
          <w:rFonts w:ascii="Palatino Linotype" w:eastAsia="Calibri" w:hAnsi="Palatino Linotype" w:cs="Tahoma"/>
          <w:b/>
          <w:bCs/>
          <w:szCs w:val="22"/>
          <w:lang w:val="es-ES" w:eastAsia="en-US"/>
        </w:rPr>
      </w:pPr>
      <w:r w:rsidRPr="00C927D4">
        <w:rPr>
          <w:rFonts w:ascii="Palatino Linotype" w:eastAsia="Calibri" w:hAnsi="Palatino Linotype" w:cs="Tahoma"/>
          <w:b/>
          <w:bCs/>
          <w:szCs w:val="22"/>
          <w:lang w:val="es-ES" w:eastAsia="en-US"/>
        </w:rPr>
        <w:t>Causales de improcedencia.</w:t>
      </w:r>
    </w:p>
    <w:p w14:paraId="26EF4227" w14:textId="77777777" w:rsidR="003E131B" w:rsidRPr="00C927D4" w:rsidRDefault="003E131B" w:rsidP="008E0A8F">
      <w:pPr>
        <w:autoSpaceDE w:val="0"/>
        <w:autoSpaceDN w:val="0"/>
        <w:adjustRightInd w:val="0"/>
        <w:spacing w:line="360" w:lineRule="auto"/>
        <w:ind w:right="-28"/>
        <w:jc w:val="both"/>
        <w:rPr>
          <w:rFonts w:ascii="Palatino Linotype" w:hAnsi="Palatino Linotype"/>
          <w:color w:val="222222"/>
          <w:sz w:val="22"/>
          <w:lang w:eastAsia="es-MX"/>
        </w:rPr>
      </w:pPr>
    </w:p>
    <w:p w14:paraId="36FEA1D6" w14:textId="43C99920" w:rsidR="003E131B" w:rsidRPr="00C927D4" w:rsidRDefault="003E131B" w:rsidP="008E0A8F">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C927D4">
        <w:rPr>
          <w:rFonts w:ascii="Palatino Linotype" w:eastAsia="Calibri" w:hAnsi="Palatino Linotype" w:cs="Tahoma"/>
          <w:color w:val="000000"/>
          <w:sz w:val="22"/>
          <w:szCs w:val="22"/>
          <w:lang w:val="es-ES"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C927D4">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no se está ante una consulta o trámite en específico; y, el Recurrente no amplió su solicitud en el recurso de revisión</w:t>
      </w:r>
      <w:r w:rsidRPr="00C927D4">
        <w:rPr>
          <w:rFonts w:ascii="Palatino Linotype" w:eastAsia="Calibri" w:hAnsi="Palatino Linotype" w:cs="Tahoma"/>
          <w:color w:val="000000"/>
          <w:sz w:val="22"/>
          <w:szCs w:val="22"/>
          <w:lang w:val="es-ES" w:eastAsia="es-MX"/>
        </w:rPr>
        <w:t xml:space="preserve">. </w:t>
      </w:r>
    </w:p>
    <w:p w14:paraId="61935DCA" w14:textId="77777777" w:rsidR="003E131B" w:rsidRPr="00C927D4" w:rsidRDefault="003E131B" w:rsidP="008E0A8F">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6D82006C" w14:textId="77777777" w:rsidR="003E131B" w:rsidRPr="00C927D4" w:rsidRDefault="003E131B" w:rsidP="008E0A8F">
      <w:pPr>
        <w:autoSpaceDE w:val="0"/>
        <w:autoSpaceDN w:val="0"/>
        <w:adjustRightInd w:val="0"/>
        <w:spacing w:line="360" w:lineRule="auto"/>
        <w:ind w:right="-28"/>
        <w:jc w:val="both"/>
        <w:rPr>
          <w:rFonts w:ascii="Palatino Linotype" w:eastAsia="Calibri" w:hAnsi="Palatino Linotype" w:cs="Tahoma"/>
          <w:bCs/>
          <w:sz w:val="22"/>
          <w:szCs w:val="22"/>
          <w:lang w:val="es-ES" w:eastAsia="en-US"/>
        </w:rPr>
      </w:pPr>
      <w:r w:rsidRPr="00C927D4">
        <w:rPr>
          <w:rFonts w:ascii="Palatino Linotype" w:hAnsi="Palatino Linotype" w:cs="Tahoma"/>
          <w:sz w:val="22"/>
          <w:szCs w:val="24"/>
        </w:rPr>
        <w:lastRenderedPageBreak/>
        <w:t xml:space="preserve">Aunado a lo anterior, del análisis al recurso de revisión interpuesto, </w:t>
      </w:r>
      <w:r w:rsidRPr="00C927D4">
        <w:rPr>
          <w:rFonts w:ascii="Palatino Linotype" w:hAnsi="Palatino Linotype" w:cs="Tahoma"/>
          <w:sz w:val="22"/>
          <w:szCs w:val="24"/>
          <w:lang w:val="es-ES"/>
        </w:rPr>
        <w:t xml:space="preserve">se advierte que este actualiza la causal de procedencia prevista por el artículo 179, </w:t>
      </w:r>
      <w:r w:rsidRPr="00C927D4">
        <w:rPr>
          <w:rFonts w:ascii="Palatino Linotype" w:eastAsia="Calibri" w:hAnsi="Palatino Linotype" w:cs="Tahoma"/>
          <w:bCs/>
          <w:sz w:val="22"/>
          <w:szCs w:val="22"/>
          <w:lang w:val="es-ES" w:eastAsia="en-US"/>
        </w:rPr>
        <w:t>fracciones VII de la Ley en cita.</w:t>
      </w:r>
    </w:p>
    <w:p w14:paraId="1B576CC6" w14:textId="77777777" w:rsidR="009428AA" w:rsidRPr="00C927D4" w:rsidRDefault="009428AA" w:rsidP="008E0A8F">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3BA49163" w14:textId="77777777" w:rsidR="003E131B" w:rsidRPr="00C927D4" w:rsidRDefault="003E131B" w:rsidP="008E0A8F">
      <w:pPr>
        <w:pStyle w:val="Prrafodelista"/>
        <w:numPr>
          <w:ilvl w:val="0"/>
          <w:numId w:val="28"/>
        </w:numPr>
        <w:spacing w:line="360" w:lineRule="auto"/>
        <w:ind w:right="-28"/>
        <w:jc w:val="both"/>
        <w:rPr>
          <w:rFonts w:ascii="Palatino Linotype" w:eastAsia="Calibri" w:hAnsi="Palatino Linotype" w:cs="Tahoma"/>
          <w:bCs/>
          <w:szCs w:val="22"/>
          <w:lang w:val="es-ES" w:eastAsia="en-US"/>
        </w:rPr>
      </w:pPr>
      <w:r w:rsidRPr="00C927D4">
        <w:rPr>
          <w:rFonts w:ascii="Palatino Linotype" w:eastAsia="Calibri" w:hAnsi="Palatino Linotype" w:cs="Tahoma"/>
          <w:b/>
          <w:bCs/>
          <w:szCs w:val="22"/>
          <w:lang w:val="es-ES" w:eastAsia="en-US"/>
        </w:rPr>
        <w:t>Causales de sobreseimiento</w:t>
      </w:r>
      <w:r w:rsidRPr="00C927D4">
        <w:rPr>
          <w:rFonts w:ascii="Palatino Linotype" w:eastAsia="Calibri" w:hAnsi="Palatino Linotype" w:cs="Tahoma"/>
          <w:bCs/>
          <w:szCs w:val="22"/>
          <w:lang w:val="es-ES" w:eastAsia="en-US"/>
        </w:rPr>
        <w:t>.</w:t>
      </w:r>
    </w:p>
    <w:p w14:paraId="336A5E14"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p>
    <w:p w14:paraId="12A7FA50"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r w:rsidRPr="00C927D4">
        <w:rPr>
          <w:rFonts w:ascii="Palatino Linotype" w:eastAsia="Calibri" w:hAnsi="Palatino Linotype" w:cs="Tahoma"/>
          <w:bCs/>
          <w:sz w:val="22"/>
          <w:szCs w:val="22"/>
          <w:lang w:val="es-ES"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513A88C2"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p>
    <w:p w14:paraId="4D9D4F12" w14:textId="77777777" w:rsidR="003E131B" w:rsidRPr="00C927D4" w:rsidRDefault="003E131B" w:rsidP="008E0A8F">
      <w:pPr>
        <w:spacing w:line="360" w:lineRule="auto"/>
        <w:ind w:right="-28"/>
        <w:jc w:val="both"/>
        <w:rPr>
          <w:rFonts w:ascii="Palatino Linotype" w:eastAsia="Calibri" w:hAnsi="Palatino Linotype" w:cs="Tahoma"/>
          <w:bCs/>
          <w:sz w:val="22"/>
          <w:szCs w:val="22"/>
          <w:lang w:val="es-ES" w:eastAsia="en-US"/>
        </w:rPr>
      </w:pPr>
      <w:r w:rsidRPr="00C927D4">
        <w:rPr>
          <w:rFonts w:ascii="Palatino Linotype" w:eastAsia="Calibri" w:hAnsi="Palatino Linotype" w:cs="Tahoma"/>
          <w:bCs/>
          <w:sz w:val="22"/>
          <w:szCs w:val="22"/>
          <w:lang w:val="es-ES" w:eastAsia="en-US"/>
        </w:rPr>
        <w:t xml:space="preserve">Consecuentemente, al </w:t>
      </w:r>
      <w:r w:rsidRPr="00C927D4">
        <w:rPr>
          <w:rFonts w:ascii="Palatino Linotype" w:eastAsia="Calibri" w:hAnsi="Palatino Linotype" w:cs="Tahoma"/>
          <w:b/>
          <w:bCs/>
          <w:sz w:val="22"/>
          <w:szCs w:val="22"/>
          <w:lang w:val="es-ES" w:eastAsia="en-US"/>
        </w:rPr>
        <w:t>no existir motivo de improcedencia y/o sobreseimiento en el presente asunto,</w:t>
      </w:r>
      <w:r w:rsidRPr="00C927D4">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4B493F56" w14:textId="77777777" w:rsidR="00F0528B" w:rsidRPr="00C927D4" w:rsidRDefault="00F0528B" w:rsidP="008E0A8F">
      <w:pPr>
        <w:shd w:val="clear" w:color="auto" w:fill="FFFFFF"/>
        <w:spacing w:line="360" w:lineRule="auto"/>
        <w:jc w:val="both"/>
        <w:rPr>
          <w:color w:val="222222"/>
          <w:sz w:val="22"/>
          <w:lang w:eastAsia="es-MX"/>
        </w:rPr>
      </w:pPr>
    </w:p>
    <w:p w14:paraId="42851FEF" w14:textId="77777777" w:rsidR="006E11FE" w:rsidRPr="00C927D4" w:rsidRDefault="006E11FE" w:rsidP="008E0A8F">
      <w:pPr>
        <w:spacing w:line="360" w:lineRule="auto"/>
        <w:jc w:val="both"/>
        <w:rPr>
          <w:rFonts w:ascii="Palatino Linotype" w:eastAsia="Calibri" w:hAnsi="Palatino Linotype" w:cs="Tahoma"/>
          <w:bCs/>
          <w:sz w:val="22"/>
          <w:szCs w:val="22"/>
          <w:lang w:eastAsia="en-US"/>
        </w:rPr>
      </w:pPr>
      <w:r w:rsidRPr="00C927D4">
        <w:rPr>
          <w:rFonts w:ascii="Palatino Linotype" w:eastAsia="Calibri" w:hAnsi="Palatino Linotype" w:cs="Tahoma"/>
          <w:b/>
          <w:bCs/>
          <w:sz w:val="22"/>
          <w:szCs w:val="22"/>
          <w:lang w:eastAsia="en-US"/>
        </w:rPr>
        <w:t>TERCERO.</w:t>
      </w:r>
      <w:r w:rsidRPr="00C927D4">
        <w:rPr>
          <w:rFonts w:ascii="Palatino Linotype" w:eastAsia="Calibri" w:hAnsi="Palatino Linotype" w:cs="Tahoma"/>
          <w:bCs/>
          <w:sz w:val="22"/>
          <w:szCs w:val="22"/>
          <w:lang w:eastAsia="en-US"/>
        </w:rPr>
        <w:t xml:space="preserve"> </w:t>
      </w:r>
      <w:r w:rsidRPr="00C927D4">
        <w:rPr>
          <w:rFonts w:ascii="Palatino Linotype" w:eastAsia="Calibri" w:hAnsi="Palatino Linotype" w:cs="Tahoma"/>
          <w:b/>
          <w:bCs/>
          <w:sz w:val="22"/>
          <w:szCs w:val="22"/>
          <w:lang w:eastAsia="en-US"/>
        </w:rPr>
        <w:t xml:space="preserve">Determinación de la Controversia. </w:t>
      </w:r>
    </w:p>
    <w:p w14:paraId="0826F216" w14:textId="77777777" w:rsidR="006E11FE" w:rsidRPr="00C927D4" w:rsidRDefault="006E11FE" w:rsidP="008E0A8F">
      <w:pPr>
        <w:spacing w:line="360" w:lineRule="auto"/>
        <w:jc w:val="both"/>
        <w:rPr>
          <w:rFonts w:ascii="Palatino Linotype" w:eastAsia="Calibri" w:hAnsi="Palatino Linotype" w:cs="Tahoma"/>
          <w:bCs/>
          <w:sz w:val="22"/>
          <w:szCs w:val="22"/>
          <w:lang w:eastAsia="en-US"/>
        </w:rPr>
      </w:pPr>
    </w:p>
    <w:p w14:paraId="34EA240E" w14:textId="77777777" w:rsidR="006E11FE" w:rsidRPr="00C927D4" w:rsidRDefault="006E11FE" w:rsidP="008E0A8F">
      <w:pPr>
        <w:spacing w:line="360" w:lineRule="auto"/>
        <w:ind w:right="-28"/>
        <w:jc w:val="both"/>
        <w:rPr>
          <w:rFonts w:ascii="Palatino Linotype" w:hAnsi="Palatino Linotype" w:cs="Tahoma"/>
          <w:bCs/>
          <w:sz w:val="22"/>
          <w:szCs w:val="22"/>
        </w:rPr>
      </w:pPr>
      <w:r w:rsidRPr="00C927D4">
        <w:rPr>
          <w:rFonts w:ascii="Palatino Linotype" w:eastAsia="Calibri" w:hAnsi="Palatino Linotype" w:cs="Tahoma"/>
          <w:bCs/>
          <w:sz w:val="22"/>
          <w:szCs w:val="22"/>
          <w:lang w:eastAsia="en-US"/>
        </w:rPr>
        <w:t xml:space="preserve">Una vez realizado el estudio de las constancias que integran el expediente en que se actúa, se desprende que el Recurrente solicitó del </w:t>
      </w:r>
      <w:r w:rsidRPr="00C927D4">
        <w:rPr>
          <w:rFonts w:ascii="Palatino Linotype" w:hAnsi="Palatino Linotype" w:cs="Tahoma"/>
          <w:bCs/>
          <w:sz w:val="22"/>
          <w:szCs w:val="22"/>
        </w:rPr>
        <w:t xml:space="preserve">Sujeto Obligado, lo siguiente: </w:t>
      </w:r>
    </w:p>
    <w:p w14:paraId="6AFD65E4" w14:textId="77777777" w:rsidR="006E11FE" w:rsidRPr="00C927D4" w:rsidRDefault="006E11FE" w:rsidP="008E0A8F">
      <w:pPr>
        <w:spacing w:line="360" w:lineRule="auto"/>
        <w:ind w:right="-28"/>
        <w:jc w:val="both"/>
        <w:rPr>
          <w:rFonts w:ascii="Palatino Linotype" w:hAnsi="Palatino Linotype" w:cs="Tahoma"/>
          <w:bCs/>
          <w:sz w:val="22"/>
          <w:szCs w:val="22"/>
        </w:rPr>
      </w:pPr>
    </w:p>
    <w:p w14:paraId="59487E78" w14:textId="77777777" w:rsidR="009428AA" w:rsidRPr="00C927D4" w:rsidRDefault="006525CC" w:rsidP="008E0A8F">
      <w:pPr>
        <w:pStyle w:val="Prrafodelista"/>
        <w:numPr>
          <w:ilvl w:val="0"/>
          <w:numId w:val="31"/>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Pr</w:t>
      </w:r>
      <w:r w:rsidR="009428AA" w:rsidRPr="00C927D4">
        <w:rPr>
          <w:rFonts w:ascii="Palatino Linotype" w:hAnsi="Palatino Linotype" w:cs="Tahoma"/>
          <w:bCs/>
          <w:szCs w:val="22"/>
        </w:rPr>
        <w:t>oceso de formación de Cocicovis.</w:t>
      </w:r>
    </w:p>
    <w:p w14:paraId="49F95F30" w14:textId="0754D668" w:rsidR="006525CC" w:rsidRPr="00C927D4" w:rsidRDefault="006525CC" w:rsidP="008E0A8F">
      <w:pPr>
        <w:pStyle w:val="Prrafodelista"/>
        <w:numPr>
          <w:ilvl w:val="0"/>
          <w:numId w:val="31"/>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lastRenderedPageBreak/>
        <w:t xml:space="preserve"> Licitación, Contratación, Adjudicación de las obras realizadas en las calles de </w:t>
      </w:r>
      <w:r w:rsidR="009428AA" w:rsidRPr="00C927D4">
        <w:rPr>
          <w:rFonts w:ascii="Palatino Linotype" w:hAnsi="Palatino Linotype" w:cs="Tahoma"/>
          <w:bCs/>
          <w:szCs w:val="22"/>
        </w:rPr>
        <w:t xml:space="preserve">(i) </w:t>
      </w:r>
      <w:r w:rsidRPr="00C927D4">
        <w:rPr>
          <w:rFonts w:ascii="Palatino Linotype" w:hAnsi="Palatino Linotype"/>
          <w:color w:val="000000"/>
          <w:szCs w:val="22"/>
        </w:rPr>
        <w:t xml:space="preserve">Prolongación Tezozomoc, </w:t>
      </w:r>
      <w:r w:rsidR="009428AA" w:rsidRPr="00C927D4">
        <w:rPr>
          <w:rFonts w:ascii="Palatino Linotype" w:hAnsi="Palatino Linotype"/>
          <w:color w:val="000000"/>
          <w:szCs w:val="22"/>
        </w:rPr>
        <w:t xml:space="preserve">(ii) </w:t>
      </w:r>
      <w:r w:rsidRPr="00C927D4">
        <w:rPr>
          <w:rFonts w:ascii="Palatino Linotype" w:hAnsi="Palatino Linotype"/>
          <w:color w:val="000000"/>
          <w:szCs w:val="22"/>
        </w:rPr>
        <w:t xml:space="preserve">Adolfo López Mateos, </w:t>
      </w:r>
      <w:r w:rsidR="009428AA" w:rsidRPr="00C927D4">
        <w:rPr>
          <w:rFonts w:ascii="Palatino Linotype" w:hAnsi="Palatino Linotype"/>
          <w:color w:val="000000"/>
          <w:szCs w:val="22"/>
        </w:rPr>
        <w:t xml:space="preserve">(iii) </w:t>
      </w:r>
      <w:r w:rsidRPr="00C927D4">
        <w:rPr>
          <w:rFonts w:ascii="Palatino Linotype" w:hAnsi="Palatino Linotype"/>
          <w:color w:val="000000"/>
          <w:szCs w:val="22"/>
        </w:rPr>
        <w:t xml:space="preserve">Norte 4, </w:t>
      </w:r>
      <w:r w:rsidR="009428AA" w:rsidRPr="00C927D4">
        <w:rPr>
          <w:rFonts w:ascii="Palatino Linotype" w:hAnsi="Palatino Linotype"/>
          <w:color w:val="000000"/>
          <w:szCs w:val="22"/>
        </w:rPr>
        <w:t xml:space="preserve">(iv) </w:t>
      </w:r>
      <w:r w:rsidRPr="00C927D4">
        <w:rPr>
          <w:rFonts w:ascii="Palatino Linotype" w:hAnsi="Palatino Linotype"/>
          <w:color w:val="000000"/>
          <w:szCs w:val="22"/>
        </w:rPr>
        <w:t xml:space="preserve">Sur 7, </w:t>
      </w:r>
      <w:r w:rsidR="009428AA" w:rsidRPr="00C927D4">
        <w:rPr>
          <w:rFonts w:ascii="Palatino Linotype" w:hAnsi="Palatino Linotype"/>
          <w:color w:val="000000"/>
          <w:szCs w:val="22"/>
        </w:rPr>
        <w:t xml:space="preserve">(v) </w:t>
      </w:r>
      <w:r w:rsidRPr="00C927D4">
        <w:rPr>
          <w:rFonts w:ascii="Palatino Linotype" w:hAnsi="Palatino Linotype"/>
          <w:color w:val="000000"/>
          <w:szCs w:val="22"/>
        </w:rPr>
        <w:t xml:space="preserve">Explanada Municipal y los recursos </w:t>
      </w:r>
      <w:r w:rsidRPr="00C927D4">
        <w:rPr>
          <w:rFonts w:ascii="Palatino Linotype" w:hAnsi="Palatino Linotype" w:cs="Tahoma"/>
          <w:bCs/>
          <w:szCs w:val="22"/>
        </w:rPr>
        <w:t xml:space="preserve">con los que serán pagados dichos procesos. </w:t>
      </w:r>
    </w:p>
    <w:p w14:paraId="54B5DD05" w14:textId="77777777" w:rsidR="006525CC" w:rsidRPr="00C927D4" w:rsidRDefault="006525CC" w:rsidP="008E0A8F">
      <w:pPr>
        <w:pStyle w:val="Prrafodelista"/>
        <w:spacing w:line="360" w:lineRule="auto"/>
        <w:ind w:right="-28"/>
        <w:jc w:val="both"/>
        <w:rPr>
          <w:rFonts w:ascii="Palatino Linotype" w:hAnsi="Palatino Linotype" w:cs="Tahoma"/>
          <w:b/>
          <w:bCs/>
          <w:szCs w:val="22"/>
        </w:rPr>
      </w:pPr>
    </w:p>
    <w:p w14:paraId="7EC59A7D" w14:textId="77777777" w:rsidR="006525CC" w:rsidRPr="00C927D4" w:rsidRDefault="006525CC" w:rsidP="008E0A8F">
      <w:pPr>
        <w:pStyle w:val="Prrafodelista"/>
        <w:numPr>
          <w:ilvl w:val="0"/>
          <w:numId w:val="31"/>
        </w:numPr>
        <w:spacing w:line="360" w:lineRule="auto"/>
        <w:ind w:right="-28"/>
        <w:jc w:val="both"/>
        <w:rPr>
          <w:rFonts w:ascii="Palatino Linotype" w:hAnsi="Palatino Linotype" w:cs="Tahoma"/>
          <w:bCs/>
          <w:szCs w:val="22"/>
        </w:rPr>
      </w:pPr>
      <w:r w:rsidRPr="00C927D4">
        <w:rPr>
          <w:rFonts w:ascii="Palatino Linotype" w:hAnsi="Palatino Linotype" w:cs="Tahoma"/>
          <w:bCs/>
          <w:szCs w:val="22"/>
        </w:rPr>
        <w:t xml:space="preserve">Dictamen de Recurso Aprobatorio del Gobierno del Estado extendida por las dependencias competentes para cada obra, de las calles descritas en el punto uno. </w:t>
      </w:r>
    </w:p>
    <w:p w14:paraId="63EFD05C" w14:textId="77777777" w:rsidR="003E131B" w:rsidRPr="00C927D4" w:rsidRDefault="003E131B" w:rsidP="008E0A8F">
      <w:pPr>
        <w:shd w:val="clear" w:color="auto" w:fill="FFFFFF"/>
        <w:spacing w:line="360" w:lineRule="auto"/>
        <w:jc w:val="both"/>
        <w:rPr>
          <w:rFonts w:ascii="Palatino Linotype" w:hAnsi="Palatino Linotype"/>
          <w:color w:val="222222"/>
          <w:sz w:val="22"/>
          <w:lang w:eastAsia="es-MX"/>
        </w:rPr>
      </w:pPr>
    </w:p>
    <w:p w14:paraId="6100D460" w14:textId="6D3A7126" w:rsidR="006E11FE" w:rsidRPr="00C927D4" w:rsidRDefault="006E11FE" w:rsidP="008E0A8F">
      <w:pPr>
        <w:tabs>
          <w:tab w:val="left" w:pos="4962"/>
        </w:tabs>
        <w:spacing w:line="360" w:lineRule="auto"/>
        <w:ind w:right="-28"/>
        <w:jc w:val="both"/>
        <w:rPr>
          <w:rFonts w:ascii="Palatino Linotype" w:eastAsia="Calibri" w:hAnsi="Palatino Linotype" w:cs="Tahoma"/>
          <w:iCs/>
          <w:sz w:val="22"/>
          <w:szCs w:val="22"/>
          <w:lang w:eastAsia="es-ES_tradnl"/>
        </w:rPr>
      </w:pPr>
      <w:r w:rsidRPr="00C927D4">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el Recurso de Revisión ante este Instituto, en el que manifestó como agravio la falta de respuesta del Sujeto Obligado a la solicitud de acceso a la información con número de folio </w:t>
      </w:r>
      <w:r w:rsidRPr="00C927D4">
        <w:rPr>
          <w:rFonts w:ascii="Palatino Linotype" w:hAnsi="Palatino Linotype"/>
          <w:b/>
          <w:bCs/>
          <w:sz w:val="22"/>
        </w:rPr>
        <w:t>00511/VACHASO/IP/2019</w:t>
      </w:r>
      <w:r w:rsidRPr="00C927D4">
        <w:rPr>
          <w:rFonts w:ascii="Palatino Linotype" w:eastAsia="Calibri" w:hAnsi="Palatino Linotype" w:cs="Tahoma"/>
          <w:iCs/>
          <w:sz w:val="22"/>
          <w:szCs w:val="22"/>
          <w:lang w:eastAsia="es-ES_tradnl"/>
        </w:rPr>
        <w:t xml:space="preserve">, dentro de los plazos previstos por la Ley de Transparencia y Acceso a la Información Pública del Estado de México y Municipios, por lo que se actualiza la causal de procedencia establecida en el artículo 179, fracción VII, de la </w:t>
      </w:r>
      <w:r w:rsidRPr="00C927D4">
        <w:rPr>
          <w:rFonts w:ascii="Palatino Linotype" w:eastAsia="Calibri" w:hAnsi="Palatino Linotype" w:cs="Tahoma"/>
          <w:iCs/>
          <w:sz w:val="22"/>
          <w:szCs w:val="22"/>
          <w:lang w:val="es-ES" w:eastAsia="es-ES_tradnl"/>
        </w:rPr>
        <w:t>Ley de Transparencia y Acceso a la Información Pública del Estado de México y Municipios</w:t>
      </w:r>
      <w:r w:rsidRPr="00C927D4">
        <w:rPr>
          <w:rFonts w:ascii="Palatino Linotype" w:eastAsia="Calibri" w:hAnsi="Palatino Linotype" w:cs="Tahoma"/>
          <w:iCs/>
          <w:sz w:val="22"/>
          <w:szCs w:val="22"/>
          <w:lang w:eastAsia="es-ES_tradnl"/>
        </w:rPr>
        <w:t xml:space="preserve"> -la falta de respuesta a una solicitud de acceso a la información-.</w:t>
      </w:r>
    </w:p>
    <w:p w14:paraId="77E05F5B" w14:textId="77777777" w:rsidR="006E11FE" w:rsidRPr="00C927D4" w:rsidRDefault="006E11FE" w:rsidP="008E0A8F">
      <w:pPr>
        <w:tabs>
          <w:tab w:val="left" w:pos="4962"/>
        </w:tabs>
        <w:spacing w:line="360" w:lineRule="auto"/>
        <w:ind w:right="-28"/>
        <w:jc w:val="both"/>
        <w:rPr>
          <w:rFonts w:ascii="Palatino Linotype" w:eastAsia="Calibri" w:hAnsi="Palatino Linotype" w:cs="Tahoma"/>
          <w:b/>
          <w:iCs/>
          <w:sz w:val="22"/>
          <w:szCs w:val="22"/>
          <w:lang w:eastAsia="es-ES_tradnl"/>
        </w:rPr>
      </w:pPr>
    </w:p>
    <w:p w14:paraId="75B72941" w14:textId="77777777" w:rsidR="006E11FE" w:rsidRPr="00C927D4" w:rsidRDefault="006E11FE" w:rsidP="008E0A8F">
      <w:pPr>
        <w:tabs>
          <w:tab w:val="left" w:pos="4962"/>
        </w:tabs>
        <w:spacing w:line="360" w:lineRule="auto"/>
        <w:ind w:right="-28"/>
        <w:jc w:val="both"/>
        <w:rPr>
          <w:rFonts w:ascii="Palatino Linotype" w:eastAsia="Calibri" w:hAnsi="Palatino Linotype" w:cs="Tahoma"/>
          <w:iCs/>
          <w:sz w:val="22"/>
          <w:szCs w:val="22"/>
          <w:lang w:eastAsia="es-ES_tradnl"/>
        </w:rPr>
      </w:pPr>
      <w:r w:rsidRPr="00C927D4">
        <w:rPr>
          <w:rFonts w:ascii="Palatino Linotype" w:eastAsia="Calibri" w:hAnsi="Palatino Linotype" w:cs="Tahoma"/>
          <w:iCs/>
          <w:sz w:val="22"/>
          <w:szCs w:val="22"/>
          <w:lang w:eastAsia="es-ES_tradnl"/>
        </w:rPr>
        <w:t>Establecido lo anterior, lo consecuente es analizar los agravios manifestados por el ahora Recurrente, de conformidad con lo dispuesto por la Ley de Transparencia y Acceso a la Información Pública del Estado de México y Municipios y demás disposiciones legales aplicables a la materia que se resuelve.</w:t>
      </w:r>
    </w:p>
    <w:p w14:paraId="02195488" w14:textId="77777777" w:rsidR="003E131B" w:rsidRPr="00C927D4" w:rsidRDefault="003E131B" w:rsidP="008E0A8F">
      <w:pPr>
        <w:shd w:val="clear" w:color="auto" w:fill="FFFFFF"/>
        <w:spacing w:line="360" w:lineRule="auto"/>
        <w:ind w:right="-28"/>
        <w:jc w:val="both"/>
        <w:rPr>
          <w:rFonts w:ascii="Palatino Linotype" w:hAnsi="Palatino Linotype"/>
          <w:color w:val="222222"/>
          <w:sz w:val="22"/>
          <w:lang w:eastAsia="es-MX"/>
        </w:rPr>
      </w:pPr>
    </w:p>
    <w:p w14:paraId="72080ABD" w14:textId="77777777" w:rsidR="003B574D" w:rsidRPr="00C927D4" w:rsidRDefault="003B574D" w:rsidP="008E0A8F">
      <w:pPr>
        <w:spacing w:line="360" w:lineRule="auto"/>
        <w:ind w:right="-28"/>
        <w:jc w:val="both"/>
        <w:rPr>
          <w:rFonts w:ascii="Palatino Linotype" w:hAnsi="Palatino Linotype" w:cs="Tahoma"/>
          <w:b/>
          <w:sz w:val="22"/>
          <w:szCs w:val="22"/>
        </w:rPr>
      </w:pPr>
      <w:r w:rsidRPr="00C927D4">
        <w:rPr>
          <w:rFonts w:ascii="Palatino Linotype" w:eastAsia="Calibri" w:hAnsi="Palatino Linotype" w:cs="Tahoma"/>
          <w:b/>
          <w:bCs/>
          <w:sz w:val="22"/>
          <w:szCs w:val="22"/>
          <w:lang w:eastAsia="en-US"/>
        </w:rPr>
        <w:t xml:space="preserve">CUARTO. </w:t>
      </w:r>
      <w:r w:rsidRPr="00C927D4">
        <w:rPr>
          <w:rFonts w:ascii="Palatino Linotype" w:hAnsi="Palatino Linotype" w:cs="Tahoma"/>
          <w:b/>
          <w:sz w:val="22"/>
          <w:szCs w:val="22"/>
        </w:rPr>
        <w:t>Marco normativo aplicable en materia de transparencia y acceso a la información pública.</w:t>
      </w:r>
    </w:p>
    <w:p w14:paraId="3990E820" w14:textId="77777777" w:rsidR="003B574D" w:rsidRPr="00C927D4" w:rsidRDefault="003B574D" w:rsidP="008E0A8F">
      <w:pPr>
        <w:spacing w:line="360" w:lineRule="auto"/>
        <w:ind w:right="-28"/>
        <w:jc w:val="both"/>
        <w:rPr>
          <w:rFonts w:ascii="Palatino Linotype" w:eastAsia="Calibri" w:hAnsi="Palatino Linotype" w:cs="Tahoma"/>
          <w:b/>
          <w:bCs/>
          <w:sz w:val="22"/>
          <w:szCs w:val="22"/>
          <w:lang w:eastAsia="en-US"/>
        </w:rPr>
      </w:pPr>
    </w:p>
    <w:p w14:paraId="0725EA05" w14:textId="77777777" w:rsidR="003B574D" w:rsidRPr="00C927D4" w:rsidRDefault="003B574D" w:rsidP="008E0A8F">
      <w:pPr>
        <w:spacing w:line="360" w:lineRule="auto"/>
        <w:ind w:right="-28"/>
        <w:contextualSpacing/>
        <w:jc w:val="both"/>
        <w:rPr>
          <w:rFonts w:ascii="Palatino Linotype" w:hAnsi="Palatino Linotype" w:cs="Tahoma"/>
          <w:sz w:val="22"/>
          <w:szCs w:val="22"/>
        </w:rPr>
      </w:pPr>
      <w:r w:rsidRPr="00C927D4">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8F85DA" w14:textId="77777777" w:rsidR="003B574D" w:rsidRPr="00C927D4" w:rsidRDefault="003B574D" w:rsidP="008E0A8F">
      <w:pPr>
        <w:spacing w:line="360" w:lineRule="auto"/>
        <w:ind w:right="-28"/>
        <w:contextualSpacing/>
        <w:jc w:val="both"/>
        <w:rPr>
          <w:rFonts w:ascii="Palatino Linotype" w:hAnsi="Palatino Linotype" w:cs="Tahoma"/>
          <w:sz w:val="22"/>
          <w:szCs w:val="22"/>
        </w:rPr>
      </w:pPr>
    </w:p>
    <w:p w14:paraId="210ED357"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0CE6D99" w14:textId="77777777" w:rsidR="003B574D" w:rsidRPr="00C927D4" w:rsidRDefault="003B574D" w:rsidP="008E0A8F">
      <w:pPr>
        <w:spacing w:line="360" w:lineRule="auto"/>
        <w:ind w:right="-28"/>
        <w:jc w:val="both"/>
        <w:rPr>
          <w:rFonts w:ascii="Palatino Linotype" w:hAnsi="Palatino Linotype" w:cs="Tahoma"/>
          <w:sz w:val="22"/>
          <w:szCs w:val="22"/>
        </w:rPr>
      </w:pPr>
    </w:p>
    <w:p w14:paraId="1A4F5AE1"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15E2A79" w14:textId="77777777" w:rsidR="003B574D" w:rsidRPr="00C927D4" w:rsidRDefault="003B574D" w:rsidP="008E0A8F">
      <w:pPr>
        <w:spacing w:line="360" w:lineRule="auto"/>
        <w:ind w:right="-28"/>
        <w:jc w:val="both"/>
        <w:rPr>
          <w:rFonts w:ascii="Palatino Linotype" w:hAnsi="Palatino Linotype" w:cs="Tahoma"/>
          <w:sz w:val="22"/>
          <w:szCs w:val="22"/>
        </w:rPr>
      </w:pPr>
    </w:p>
    <w:p w14:paraId="449061C3"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034EC7" w14:textId="77777777" w:rsidR="003B574D" w:rsidRPr="00C927D4" w:rsidRDefault="003B574D" w:rsidP="008E0A8F">
      <w:pPr>
        <w:spacing w:line="360" w:lineRule="auto"/>
        <w:ind w:right="-28"/>
        <w:jc w:val="both"/>
        <w:rPr>
          <w:rFonts w:ascii="Palatino Linotype" w:hAnsi="Palatino Linotype" w:cs="Tahoma"/>
          <w:sz w:val="22"/>
          <w:szCs w:val="22"/>
        </w:rPr>
      </w:pPr>
    </w:p>
    <w:p w14:paraId="03F21970"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9C69BF3" w14:textId="77777777" w:rsidR="003B574D" w:rsidRPr="00C927D4" w:rsidRDefault="003B574D" w:rsidP="008E0A8F">
      <w:pPr>
        <w:spacing w:line="360" w:lineRule="auto"/>
        <w:ind w:right="-28"/>
        <w:jc w:val="both"/>
        <w:rPr>
          <w:rFonts w:ascii="Palatino Linotype" w:hAnsi="Palatino Linotype" w:cs="Tahoma"/>
          <w:sz w:val="22"/>
          <w:szCs w:val="22"/>
        </w:rPr>
      </w:pPr>
    </w:p>
    <w:p w14:paraId="5359B74E"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33DA1942" w14:textId="77777777" w:rsidR="003B574D" w:rsidRPr="00C927D4" w:rsidRDefault="003B574D" w:rsidP="008E0A8F">
      <w:pPr>
        <w:spacing w:line="360" w:lineRule="auto"/>
        <w:ind w:right="-28"/>
        <w:jc w:val="both"/>
        <w:rPr>
          <w:rFonts w:ascii="Palatino Linotype" w:hAnsi="Palatino Linotype" w:cs="Tahoma"/>
          <w:sz w:val="22"/>
          <w:szCs w:val="22"/>
        </w:rPr>
      </w:pPr>
    </w:p>
    <w:p w14:paraId="5107BE5C"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1EB0E8" w14:textId="77777777" w:rsidR="003B574D" w:rsidRPr="00C927D4" w:rsidRDefault="003B574D" w:rsidP="008E0A8F">
      <w:pPr>
        <w:spacing w:line="360" w:lineRule="auto"/>
        <w:ind w:right="-28"/>
        <w:jc w:val="both"/>
        <w:rPr>
          <w:rFonts w:ascii="Palatino Linotype" w:hAnsi="Palatino Linotype" w:cs="Tahoma"/>
          <w:sz w:val="22"/>
          <w:szCs w:val="22"/>
        </w:rPr>
      </w:pPr>
    </w:p>
    <w:p w14:paraId="017573D3" w14:textId="77777777" w:rsidR="003B574D" w:rsidRPr="00C927D4" w:rsidRDefault="003B574D" w:rsidP="008E0A8F">
      <w:pPr>
        <w:spacing w:line="360" w:lineRule="auto"/>
        <w:ind w:right="-28"/>
        <w:jc w:val="both"/>
        <w:rPr>
          <w:rFonts w:ascii="Palatino Linotype" w:hAnsi="Palatino Linotype" w:cs="Tahoma"/>
          <w:sz w:val="22"/>
          <w:szCs w:val="22"/>
        </w:rPr>
      </w:pPr>
      <w:r w:rsidRPr="00C927D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E91A54" w14:textId="77777777" w:rsidR="003B574D" w:rsidRPr="00C927D4" w:rsidRDefault="003B574D" w:rsidP="008E0A8F">
      <w:pPr>
        <w:spacing w:line="360" w:lineRule="auto"/>
        <w:ind w:right="-28"/>
        <w:jc w:val="both"/>
        <w:rPr>
          <w:rFonts w:ascii="Palatino Linotype" w:hAnsi="Palatino Linotype" w:cs="Tahoma"/>
          <w:b/>
          <w:sz w:val="22"/>
          <w:szCs w:val="22"/>
        </w:rPr>
      </w:pPr>
    </w:p>
    <w:p w14:paraId="36A3D698" w14:textId="77777777" w:rsidR="003B574D" w:rsidRPr="00C927D4" w:rsidRDefault="003B574D" w:rsidP="008E0A8F">
      <w:pPr>
        <w:spacing w:line="360" w:lineRule="auto"/>
        <w:ind w:right="-28"/>
        <w:jc w:val="both"/>
        <w:rPr>
          <w:rFonts w:ascii="Palatino Linotype" w:hAnsi="Palatino Linotype" w:cs="Tahoma"/>
          <w:b/>
          <w:sz w:val="22"/>
          <w:szCs w:val="22"/>
        </w:rPr>
      </w:pPr>
      <w:r w:rsidRPr="00C927D4">
        <w:rPr>
          <w:rFonts w:ascii="Palatino Linotype" w:hAnsi="Palatino Linotype" w:cs="Tahoma"/>
          <w:b/>
          <w:sz w:val="22"/>
          <w:szCs w:val="22"/>
        </w:rPr>
        <w:t>QUINTO. Estudio de Fondo.</w:t>
      </w:r>
    </w:p>
    <w:p w14:paraId="466C4E89"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440DC0AD"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5EA57DB2"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0DD3EF22" w14:textId="77777777" w:rsidR="003B574D" w:rsidRPr="00C927D4" w:rsidRDefault="003B574D" w:rsidP="008E0A8F">
      <w:pPr>
        <w:pStyle w:val="Prrafodelista"/>
        <w:numPr>
          <w:ilvl w:val="0"/>
          <w:numId w:val="2"/>
        </w:numPr>
        <w:spacing w:line="360" w:lineRule="auto"/>
        <w:ind w:right="-28"/>
        <w:jc w:val="both"/>
        <w:rPr>
          <w:rFonts w:ascii="Palatino Linotype" w:eastAsia="Calibri" w:hAnsi="Palatino Linotype" w:cs="Tahoma"/>
          <w:bCs/>
          <w:szCs w:val="22"/>
          <w:lang w:eastAsia="en-US"/>
        </w:rPr>
      </w:pPr>
      <w:r w:rsidRPr="00C927D4">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6899A2F" w14:textId="77777777" w:rsidR="003B574D" w:rsidRPr="00C927D4" w:rsidRDefault="003B574D" w:rsidP="008E0A8F">
      <w:pPr>
        <w:spacing w:line="360" w:lineRule="auto"/>
        <w:ind w:left="360" w:right="-28"/>
        <w:jc w:val="both"/>
        <w:rPr>
          <w:rFonts w:ascii="Palatino Linotype" w:eastAsia="Calibri" w:hAnsi="Palatino Linotype" w:cs="Tahoma"/>
          <w:bCs/>
          <w:sz w:val="22"/>
          <w:szCs w:val="22"/>
          <w:lang w:eastAsia="en-US"/>
        </w:rPr>
      </w:pPr>
    </w:p>
    <w:p w14:paraId="37ECC4B5" w14:textId="77777777" w:rsidR="003B574D" w:rsidRPr="00C927D4" w:rsidRDefault="003B574D" w:rsidP="008E0A8F">
      <w:pPr>
        <w:pStyle w:val="Prrafodelista"/>
        <w:numPr>
          <w:ilvl w:val="0"/>
          <w:numId w:val="2"/>
        </w:numPr>
        <w:spacing w:line="360" w:lineRule="auto"/>
        <w:ind w:right="-28"/>
        <w:jc w:val="both"/>
        <w:rPr>
          <w:rFonts w:ascii="Palatino Linotype" w:eastAsia="Calibri" w:hAnsi="Palatino Linotype" w:cs="Tahoma"/>
          <w:bCs/>
          <w:szCs w:val="22"/>
          <w:lang w:eastAsia="en-US"/>
        </w:rPr>
      </w:pPr>
      <w:r w:rsidRPr="00C927D4">
        <w:rPr>
          <w:rFonts w:ascii="Palatino Linotype" w:eastAsia="Calibri" w:hAnsi="Palatino Linotype" w:cs="Tahoma"/>
          <w:bCs/>
          <w:szCs w:val="22"/>
          <w:lang w:eastAsia="en-US"/>
        </w:rPr>
        <w:t>Transparentar la gestión pública, mediante la difusión de la información generada por los Sujetos Obligados, y</w:t>
      </w:r>
    </w:p>
    <w:p w14:paraId="1143201C" w14:textId="77777777" w:rsidR="003B574D" w:rsidRPr="00C927D4" w:rsidRDefault="003B574D" w:rsidP="008E0A8F">
      <w:pPr>
        <w:pStyle w:val="Prrafodelista"/>
        <w:spacing w:line="360" w:lineRule="auto"/>
        <w:ind w:right="-28"/>
        <w:rPr>
          <w:rFonts w:ascii="Palatino Linotype" w:eastAsia="Calibri" w:hAnsi="Palatino Linotype" w:cs="Tahoma"/>
          <w:bCs/>
          <w:szCs w:val="22"/>
          <w:lang w:eastAsia="en-US"/>
        </w:rPr>
      </w:pPr>
    </w:p>
    <w:p w14:paraId="5733892B" w14:textId="77777777" w:rsidR="003B574D" w:rsidRPr="00C927D4" w:rsidRDefault="003B574D" w:rsidP="008E0A8F">
      <w:pPr>
        <w:pStyle w:val="Prrafodelista"/>
        <w:numPr>
          <w:ilvl w:val="0"/>
          <w:numId w:val="2"/>
        </w:numPr>
        <w:spacing w:line="360" w:lineRule="auto"/>
        <w:ind w:right="-28"/>
        <w:jc w:val="both"/>
        <w:rPr>
          <w:rFonts w:ascii="Palatino Linotype" w:eastAsia="Calibri" w:hAnsi="Palatino Linotype" w:cs="Tahoma"/>
          <w:bCs/>
          <w:szCs w:val="22"/>
          <w:lang w:eastAsia="en-US"/>
        </w:rPr>
      </w:pPr>
      <w:r w:rsidRPr="00C927D4">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6F221CE5"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0ABB7B13"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 xml:space="preserve">Conforme a lo anterior, se deprende que </w:t>
      </w:r>
      <w:r w:rsidRPr="00C927D4">
        <w:rPr>
          <w:rFonts w:ascii="Palatino Linotype" w:eastAsia="Calibri" w:hAnsi="Palatino Linotype" w:cs="Tahoma"/>
          <w:b/>
          <w:bCs/>
          <w:sz w:val="22"/>
          <w:szCs w:val="22"/>
          <w:lang w:eastAsia="en-US"/>
        </w:rPr>
        <w:t>los objetivos de la Ley de la materia,</w:t>
      </w:r>
      <w:r w:rsidRPr="00C927D4">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56D415F"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5B71BF90"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C927D4">
        <w:rPr>
          <w:rFonts w:ascii="Palatino Linotype" w:eastAsia="Calibri" w:hAnsi="Palatino Linotype" w:cs="Tahoma"/>
          <w:b/>
          <w:bCs/>
          <w:sz w:val="22"/>
          <w:szCs w:val="22"/>
          <w:lang w:eastAsia="en-US"/>
        </w:rPr>
        <w:t>principio de máxima publicidad</w:t>
      </w:r>
      <w:r w:rsidRPr="00C927D4">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5CEE04A"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5C7F3CB7"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8491D69" w14:textId="77777777" w:rsidR="003B574D" w:rsidRPr="00C927D4" w:rsidRDefault="003B574D" w:rsidP="008E0A8F">
      <w:pPr>
        <w:spacing w:line="360" w:lineRule="auto"/>
        <w:ind w:right="-28"/>
        <w:jc w:val="both"/>
        <w:rPr>
          <w:rFonts w:ascii="Palatino Linotype" w:eastAsia="Calibri" w:hAnsi="Palatino Linotype" w:cs="Tahoma"/>
          <w:bCs/>
          <w:sz w:val="22"/>
          <w:szCs w:val="22"/>
          <w:lang w:eastAsia="en-US"/>
        </w:rPr>
      </w:pPr>
    </w:p>
    <w:p w14:paraId="47FA1252" w14:textId="77777777" w:rsidR="003B574D" w:rsidRPr="00C927D4" w:rsidRDefault="003B574D" w:rsidP="008E0A8F">
      <w:pPr>
        <w:pStyle w:val="Prrafodelista"/>
        <w:numPr>
          <w:ilvl w:val="0"/>
          <w:numId w:val="3"/>
        </w:numPr>
        <w:spacing w:line="360" w:lineRule="auto"/>
        <w:ind w:right="-28"/>
        <w:jc w:val="both"/>
        <w:rPr>
          <w:rFonts w:ascii="Palatino Linotype" w:eastAsia="Calibri" w:hAnsi="Palatino Linotype" w:cs="Tahoma"/>
          <w:bCs/>
          <w:szCs w:val="22"/>
          <w:lang w:eastAsia="en-US"/>
        </w:rPr>
      </w:pPr>
      <w:r w:rsidRPr="00C927D4">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puede ejercer el derecho de acceso a la información; por lo que, son las responsables de hacer las notificaciones </w:t>
      </w:r>
      <w:r w:rsidRPr="00C927D4">
        <w:rPr>
          <w:rFonts w:ascii="Palatino Linotype" w:eastAsia="Calibri" w:hAnsi="Palatino Linotype" w:cs="Tahoma"/>
          <w:bCs/>
          <w:szCs w:val="22"/>
          <w:lang w:eastAsia="en-US"/>
        </w:rPr>
        <w:lastRenderedPageBreak/>
        <w:t>correspondientes, además de llevar a cabo de todas las gestiones necesarias para facilitar el acceso de la información;</w:t>
      </w:r>
    </w:p>
    <w:p w14:paraId="5F9DB113" w14:textId="77777777" w:rsidR="003B574D" w:rsidRPr="00C927D4" w:rsidRDefault="003B574D" w:rsidP="008E0A8F">
      <w:pPr>
        <w:pStyle w:val="Prrafodelista"/>
        <w:spacing w:line="360" w:lineRule="auto"/>
        <w:ind w:right="-28"/>
        <w:jc w:val="both"/>
        <w:rPr>
          <w:rFonts w:ascii="Palatino Linotype" w:eastAsia="Calibri" w:hAnsi="Palatino Linotype" w:cs="Tahoma"/>
          <w:bCs/>
          <w:szCs w:val="22"/>
          <w:lang w:eastAsia="en-US"/>
        </w:rPr>
      </w:pPr>
    </w:p>
    <w:p w14:paraId="3F9F0536" w14:textId="77777777" w:rsidR="003B574D" w:rsidRPr="00C927D4" w:rsidRDefault="003B574D" w:rsidP="008E0A8F">
      <w:pPr>
        <w:pStyle w:val="Prrafodelista"/>
        <w:numPr>
          <w:ilvl w:val="0"/>
          <w:numId w:val="3"/>
        </w:numPr>
        <w:spacing w:line="360" w:lineRule="auto"/>
        <w:ind w:right="-28"/>
        <w:jc w:val="both"/>
        <w:rPr>
          <w:rFonts w:ascii="Palatino Linotype" w:eastAsia="Calibri" w:hAnsi="Palatino Linotype" w:cs="Tahoma"/>
          <w:bCs/>
          <w:szCs w:val="22"/>
          <w:lang w:eastAsia="en-US"/>
        </w:rPr>
      </w:pPr>
      <w:r w:rsidRPr="00C927D4">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C927D4">
        <w:rPr>
          <w:rFonts w:ascii="Palatino Linotype" w:eastAsia="Calibri" w:hAnsi="Palatino Linotype" w:cs="Tahoma"/>
          <w:b/>
          <w:bCs/>
          <w:szCs w:val="22"/>
          <w:lang w:eastAsia="en-US"/>
        </w:rPr>
        <w:t>quince días, contados a partir del día siguiente a la presentación de esta.</w:t>
      </w:r>
      <w:r w:rsidRPr="00C927D4">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297C441" w14:textId="77777777" w:rsidR="003B574D" w:rsidRPr="00C927D4" w:rsidRDefault="003B574D" w:rsidP="008E0A8F">
      <w:pPr>
        <w:pStyle w:val="Prrafodelista"/>
        <w:spacing w:line="360" w:lineRule="auto"/>
        <w:ind w:right="-28"/>
        <w:rPr>
          <w:rFonts w:ascii="Palatino Linotype" w:eastAsia="Calibri" w:hAnsi="Palatino Linotype" w:cs="Tahoma"/>
          <w:bCs/>
          <w:szCs w:val="22"/>
          <w:lang w:eastAsia="en-US"/>
        </w:rPr>
      </w:pPr>
    </w:p>
    <w:p w14:paraId="2350D113" w14:textId="77777777" w:rsidR="003B574D" w:rsidRPr="00C927D4" w:rsidRDefault="003B574D" w:rsidP="008E0A8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C927D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927D4">
        <w:rPr>
          <w:rFonts w:ascii="Palatino Linotype" w:eastAsia="Calibri" w:hAnsi="Palatino Linotype" w:cs="Tahoma"/>
          <w:b/>
          <w:bCs/>
          <w:szCs w:val="22"/>
          <w:lang w:eastAsia="en-US"/>
        </w:rPr>
        <w:t>que se encuentren en sus archivos o que estén constreñidos a elaborar;</w:t>
      </w:r>
    </w:p>
    <w:p w14:paraId="6E71891C" w14:textId="77777777" w:rsidR="003B574D" w:rsidRPr="00C927D4" w:rsidRDefault="003B574D" w:rsidP="008E0A8F">
      <w:pPr>
        <w:pStyle w:val="Prrafodelista"/>
        <w:spacing w:line="360" w:lineRule="auto"/>
        <w:ind w:right="-28"/>
        <w:rPr>
          <w:rFonts w:ascii="Palatino Linotype" w:eastAsia="Calibri" w:hAnsi="Palatino Linotype" w:cs="Tahoma"/>
          <w:b/>
          <w:bCs/>
          <w:szCs w:val="22"/>
          <w:lang w:eastAsia="en-US"/>
        </w:rPr>
      </w:pPr>
    </w:p>
    <w:p w14:paraId="14A5F4C1" w14:textId="77777777" w:rsidR="003B574D" w:rsidRPr="00C927D4" w:rsidRDefault="003B574D" w:rsidP="008E0A8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C927D4">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3DAB5413" w14:textId="77777777" w:rsidR="003B574D" w:rsidRPr="00C927D4" w:rsidRDefault="003B574D" w:rsidP="008E0A8F">
      <w:pPr>
        <w:pStyle w:val="Prrafodelista"/>
        <w:spacing w:line="360" w:lineRule="auto"/>
        <w:ind w:right="-28"/>
        <w:rPr>
          <w:rFonts w:ascii="Palatino Linotype" w:eastAsia="Calibri" w:hAnsi="Palatino Linotype" w:cs="Tahoma"/>
          <w:b/>
          <w:bCs/>
          <w:szCs w:val="22"/>
          <w:lang w:eastAsia="en-US"/>
        </w:rPr>
      </w:pPr>
    </w:p>
    <w:p w14:paraId="70C52D13" w14:textId="35A1F714" w:rsidR="003B574D" w:rsidRPr="00C927D4" w:rsidRDefault="003B574D" w:rsidP="008E0A8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C927D4">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C927D4">
        <w:rPr>
          <w:rFonts w:ascii="Palatino Linotype" w:eastAsia="Calibri" w:hAnsi="Palatino Linotype" w:cs="Tahoma"/>
          <w:bCs/>
          <w:szCs w:val="22"/>
          <w:lang w:eastAsia="en-US"/>
        </w:rPr>
        <w:lastRenderedPageBreak/>
        <w:t>Sujetos Obligados darán por concluida la solicitud y procederán de ser el caso, a la destrucción del material</w:t>
      </w:r>
      <w:r w:rsidR="009428AA" w:rsidRPr="00C927D4">
        <w:rPr>
          <w:rFonts w:ascii="Palatino Linotype" w:eastAsia="Calibri" w:hAnsi="Palatino Linotype" w:cs="Tahoma"/>
          <w:bCs/>
          <w:szCs w:val="22"/>
          <w:lang w:eastAsia="en-US"/>
        </w:rPr>
        <w:t>.</w:t>
      </w:r>
    </w:p>
    <w:p w14:paraId="2190959B" w14:textId="77777777" w:rsidR="009428AA" w:rsidRPr="00C927D4" w:rsidRDefault="009428AA" w:rsidP="008E0A8F">
      <w:pPr>
        <w:pStyle w:val="Prrafodelista"/>
        <w:rPr>
          <w:rFonts w:ascii="Palatino Linotype" w:eastAsia="Calibri" w:hAnsi="Palatino Linotype" w:cs="Tahoma"/>
          <w:b/>
          <w:bCs/>
          <w:szCs w:val="22"/>
          <w:lang w:eastAsia="en-US"/>
        </w:rPr>
      </w:pPr>
    </w:p>
    <w:p w14:paraId="101794BD" w14:textId="5C9F8423" w:rsidR="009E1058" w:rsidRPr="00C927D4" w:rsidRDefault="009E1058" w:rsidP="008E0A8F">
      <w:pPr>
        <w:spacing w:line="360" w:lineRule="auto"/>
        <w:ind w:right="-28"/>
        <w:jc w:val="both"/>
        <w:rPr>
          <w:rFonts w:ascii="Palatino Linotype" w:hAnsi="Palatino Linotype" w:cs="Tahoma"/>
          <w:bCs/>
          <w:sz w:val="22"/>
          <w:szCs w:val="22"/>
        </w:rPr>
      </w:pPr>
      <w:r w:rsidRPr="00C927D4">
        <w:rPr>
          <w:rFonts w:ascii="Palatino Linotype" w:eastAsia="Calibri" w:hAnsi="Palatino Linotype" w:cs="Tahoma"/>
          <w:bCs/>
          <w:sz w:val="22"/>
          <w:szCs w:val="22"/>
          <w:lang w:eastAsia="en-US"/>
        </w:rPr>
        <w:t xml:space="preserve">Establecido lo anterior, se desprende que el Recurrente solicitó del </w:t>
      </w:r>
      <w:r w:rsidRPr="00C927D4">
        <w:rPr>
          <w:rFonts w:ascii="Palatino Linotype" w:hAnsi="Palatino Linotype" w:cs="Tahoma"/>
          <w:bCs/>
          <w:sz w:val="22"/>
          <w:szCs w:val="22"/>
        </w:rPr>
        <w:t xml:space="preserve">Sujeto Obligado, lo siguiente: </w:t>
      </w:r>
    </w:p>
    <w:p w14:paraId="73B1DB97" w14:textId="77777777" w:rsidR="009E1058" w:rsidRPr="00C927D4" w:rsidRDefault="009E1058" w:rsidP="008E0A8F">
      <w:pPr>
        <w:spacing w:line="360" w:lineRule="auto"/>
        <w:ind w:right="-28"/>
        <w:jc w:val="both"/>
        <w:rPr>
          <w:rFonts w:ascii="Palatino Linotype" w:hAnsi="Palatino Linotype" w:cs="Tahoma"/>
          <w:bCs/>
          <w:sz w:val="22"/>
          <w:szCs w:val="22"/>
        </w:rPr>
      </w:pPr>
    </w:p>
    <w:p w14:paraId="53325314" w14:textId="77777777" w:rsidR="009428AA" w:rsidRPr="00C927D4" w:rsidRDefault="009428AA" w:rsidP="008E0A8F">
      <w:pPr>
        <w:pStyle w:val="Prrafodelista"/>
        <w:numPr>
          <w:ilvl w:val="0"/>
          <w:numId w:val="41"/>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Proceso de formación de Cocicovis.</w:t>
      </w:r>
    </w:p>
    <w:p w14:paraId="2FF8498E" w14:textId="77777777" w:rsidR="009428AA" w:rsidRPr="00C927D4" w:rsidRDefault="009428AA" w:rsidP="008E0A8F">
      <w:pPr>
        <w:pStyle w:val="Prrafodelista"/>
        <w:spacing w:line="360" w:lineRule="auto"/>
        <w:ind w:right="-28"/>
        <w:jc w:val="both"/>
        <w:rPr>
          <w:rFonts w:ascii="Palatino Linotype" w:hAnsi="Palatino Linotype" w:cs="Tahoma"/>
          <w:b/>
          <w:bCs/>
          <w:szCs w:val="22"/>
        </w:rPr>
      </w:pPr>
    </w:p>
    <w:p w14:paraId="4CAA1A7B" w14:textId="77777777" w:rsidR="009428AA" w:rsidRPr="00C927D4" w:rsidRDefault="009428AA" w:rsidP="008E0A8F">
      <w:pPr>
        <w:pStyle w:val="Prrafodelista"/>
        <w:numPr>
          <w:ilvl w:val="0"/>
          <w:numId w:val="41"/>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 xml:space="preserve"> Licitación, Contratación, Adjudicación de las obras realizadas en las calles de (i) </w:t>
      </w:r>
      <w:r w:rsidRPr="00C927D4">
        <w:rPr>
          <w:rFonts w:ascii="Palatino Linotype" w:hAnsi="Palatino Linotype"/>
          <w:color w:val="000000"/>
          <w:szCs w:val="22"/>
        </w:rPr>
        <w:t xml:space="preserve">Prolongación Tezozomoc, (ii) Adolfo López Mateos, (iii) Norte 4, (iv) Sur 7, (v) Explanada Municipal y los recursos </w:t>
      </w:r>
      <w:r w:rsidRPr="00C927D4">
        <w:rPr>
          <w:rFonts w:ascii="Palatino Linotype" w:hAnsi="Palatino Linotype" w:cs="Tahoma"/>
          <w:bCs/>
          <w:szCs w:val="22"/>
        </w:rPr>
        <w:t xml:space="preserve">con los que serán pagados dichos procesos. </w:t>
      </w:r>
    </w:p>
    <w:p w14:paraId="34C6AFF5" w14:textId="77777777" w:rsidR="009428AA" w:rsidRPr="00C927D4" w:rsidRDefault="009428AA" w:rsidP="008E0A8F">
      <w:pPr>
        <w:pStyle w:val="Prrafodelista"/>
        <w:spacing w:line="360" w:lineRule="auto"/>
        <w:ind w:right="-28"/>
        <w:jc w:val="both"/>
        <w:rPr>
          <w:rFonts w:ascii="Palatino Linotype" w:hAnsi="Palatino Linotype" w:cs="Tahoma"/>
          <w:b/>
          <w:bCs/>
          <w:szCs w:val="22"/>
        </w:rPr>
      </w:pPr>
    </w:p>
    <w:p w14:paraId="45592A96" w14:textId="77777777" w:rsidR="009428AA" w:rsidRPr="00C927D4" w:rsidRDefault="009428AA" w:rsidP="008E0A8F">
      <w:pPr>
        <w:pStyle w:val="Prrafodelista"/>
        <w:numPr>
          <w:ilvl w:val="0"/>
          <w:numId w:val="41"/>
        </w:numPr>
        <w:spacing w:line="360" w:lineRule="auto"/>
        <w:ind w:right="-28"/>
        <w:jc w:val="both"/>
        <w:rPr>
          <w:rFonts w:ascii="Palatino Linotype" w:hAnsi="Palatino Linotype" w:cs="Tahoma"/>
          <w:bCs/>
          <w:szCs w:val="22"/>
        </w:rPr>
      </w:pPr>
      <w:r w:rsidRPr="00C927D4">
        <w:rPr>
          <w:rFonts w:ascii="Palatino Linotype" w:hAnsi="Palatino Linotype" w:cs="Tahoma"/>
          <w:bCs/>
          <w:szCs w:val="22"/>
        </w:rPr>
        <w:t xml:space="preserve">Dictamen de Recurso Aprobatorio del Gobierno del Estado extendida por las dependencias competentes para cada obra, de las calles descritas en el punto uno. </w:t>
      </w:r>
    </w:p>
    <w:p w14:paraId="42E96D6C" w14:textId="77777777" w:rsidR="009E1058" w:rsidRPr="00C927D4" w:rsidRDefault="009E1058" w:rsidP="008E0A8F">
      <w:pPr>
        <w:shd w:val="clear" w:color="auto" w:fill="FFFFFF"/>
        <w:spacing w:line="360" w:lineRule="auto"/>
        <w:jc w:val="both"/>
        <w:rPr>
          <w:rFonts w:ascii="Palatino Linotype" w:hAnsi="Palatino Linotype"/>
          <w:color w:val="222222"/>
          <w:sz w:val="22"/>
          <w:lang w:eastAsia="es-MX"/>
        </w:rPr>
      </w:pPr>
    </w:p>
    <w:p w14:paraId="69794AE1" w14:textId="2126E9E3" w:rsidR="00536BCB" w:rsidRPr="00C927D4" w:rsidRDefault="00536BCB" w:rsidP="008E0A8F">
      <w:pPr>
        <w:spacing w:line="360" w:lineRule="auto"/>
        <w:ind w:right="-28"/>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Establecido lo anterior, es preciso indicar que los agravios</w:t>
      </w:r>
      <w:r w:rsidR="009428AA" w:rsidRPr="00C927D4">
        <w:rPr>
          <w:rFonts w:ascii="Palatino Linotype" w:eastAsia="Calibri" w:hAnsi="Palatino Linotype" w:cs="Tahoma"/>
          <w:bCs/>
          <w:sz w:val="22"/>
          <w:szCs w:val="22"/>
          <w:lang w:eastAsia="en-US"/>
        </w:rPr>
        <w:t xml:space="preserve"> del P</w:t>
      </w:r>
      <w:r w:rsidRPr="00C927D4">
        <w:rPr>
          <w:rFonts w:ascii="Palatino Linotype" w:eastAsia="Calibri" w:hAnsi="Palatino Linotype" w:cs="Tahoma"/>
          <w:bCs/>
          <w:sz w:val="22"/>
          <w:szCs w:val="22"/>
          <w:lang w:eastAsia="en-US"/>
        </w:rPr>
        <w:t xml:space="preserve">articular consistieron en que a la fecha de la interposición del  Recurso de Revisión, el </w:t>
      </w:r>
      <w:r w:rsidRPr="00C927D4">
        <w:rPr>
          <w:rFonts w:ascii="Palatino Linotype" w:hAnsi="Palatino Linotype"/>
          <w:bCs/>
          <w:color w:val="000000"/>
          <w:sz w:val="22"/>
          <w:szCs w:val="14"/>
        </w:rPr>
        <w:t>Ayuntamiento de Valle de Chalco Solidaridad</w:t>
      </w:r>
      <w:r w:rsidRPr="00C927D4">
        <w:rPr>
          <w:rFonts w:ascii="Palatino Linotype" w:eastAsia="Calibri" w:hAnsi="Palatino Linotype" w:cs="Tahoma"/>
          <w:bCs/>
          <w:sz w:val="22"/>
          <w:szCs w:val="22"/>
          <w:lang w:eastAsia="en-US"/>
        </w:rPr>
        <w:t xml:space="preserve"> no registró respuesta o prórroga a sus requerimientos de acceso a la información, como se verificó en el  </w:t>
      </w:r>
      <w:r w:rsidRPr="00C927D4">
        <w:rPr>
          <w:rFonts w:ascii="Palatino Linotype" w:hAnsi="Palatino Linotype" w:cs="Tahoma"/>
          <w:sz w:val="22"/>
          <w:szCs w:val="22"/>
        </w:rPr>
        <w:t>Sistema de Acceso a la Información Mexiquense (SAIMEX), plataforma utilizada para presentar el requerimiento de información.</w:t>
      </w:r>
    </w:p>
    <w:p w14:paraId="6D3A7C0B" w14:textId="77777777" w:rsidR="00536BCB" w:rsidRPr="00C927D4" w:rsidRDefault="00536BCB" w:rsidP="008E0A8F">
      <w:pPr>
        <w:tabs>
          <w:tab w:val="left" w:pos="4962"/>
        </w:tabs>
        <w:spacing w:line="360" w:lineRule="auto"/>
        <w:ind w:right="-28"/>
        <w:jc w:val="both"/>
        <w:rPr>
          <w:rFonts w:ascii="Palatino Linotype" w:eastAsia="Calibri" w:hAnsi="Palatino Linotype" w:cs="Tahoma"/>
          <w:b/>
          <w:iCs/>
          <w:szCs w:val="22"/>
          <w:lang w:eastAsia="es-ES_tradnl"/>
        </w:rPr>
      </w:pPr>
    </w:p>
    <w:p w14:paraId="77B597D2" w14:textId="09D465E1" w:rsidR="00536BCB" w:rsidRPr="00C927D4" w:rsidRDefault="00536BCB" w:rsidP="008E0A8F">
      <w:pPr>
        <w:spacing w:line="360" w:lineRule="auto"/>
        <w:ind w:right="-28" w:firstLine="1"/>
        <w:jc w:val="both"/>
        <w:rPr>
          <w:rFonts w:ascii="Palatino Linotype" w:eastAsia="Calibri" w:hAnsi="Palatino Linotype" w:cs="Tahoma"/>
          <w:b/>
          <w:bCs/>
          <w:sz w:val="22"/>
          <w:szCs w:val="22"/>
          <w:lang w:eastAsia="en-US"/>
        </w:rPr>
      </w:pPr>
      <w:r w:rsidRPr="00C927D4">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Pr="00C927D4">
        <w:rPr>
          <w:rFonts w:ascii="Palatino Linotype" w:eastAsia="Calibri" w:hAnsi="Palatino Linotype" w:cs="Tahoma"/>
          <w:b/>
          <w:bCs/>
          <w:sz w:val="22"/>
          <w:szCs w:val="22"/>
          <w:lang w:eastAsia="en-US"/>
        </w:rPr>
        <w:t>seis de julio de la presente anualidad</w:t>
      </w:r>
      <w:r w:rsidRPr="00C927D4">
        <w:rPr>
          <w:rFonts w:ascii="Palatino Linotype" w:eastAsia="Calibri" w:hAnsi="Palatino Linotype" w:cs="Tahoma"/>
          <w:bCs/>
          <w:sz w:val="22"/>
          <w:szCs w:val="22"/>
          <w:lang w:eastAsia="en-US"/>
        </w:rPr>
        <w:t xml:space="preserve"> y feneció el </w:t>
      </w:r>
      <w:r w:rsidRPr="00C927D4">
        <w:rPr>
          <w:rFonts w:ascii="Palatino Linotype" w:eastAsia="Calibri" w:hAnsi="Palatino Linotype" w:cs="Tahoma"/>
          <w:b/>
          <w:bCs/>
          <w:sz w:val="22"/>
          <w:szCs w:val="22"/>
          <w:lang w:eastAsia="en-US"/>
        </w:rPr>
        <w:t xml:space="preserve">ocho de agosto del mismo año; </w:t>
      </w:r>
      <w:r w:rsidRPr="00C927D4">
        <w:rPr>
          <w:rFonts w:ascii="Palatino Linotype" w:eastAsia="Calibri" w:hAnsi="Palatino Linotype" w:cs="Tahoma"/>
          <w:bCs/>
          <w:sz w:val="22"/>
          <w:szCs w:val="22"/>
          <w:lang w:eastAsia="en-US"/>
        </w:rPr>
        <w:t xml:space="preserve">lo anterior, sin contar los días seis, siete, trece, catorce, quince, dieciséis, diecisiete, dieciocho, diecinueve, veinte, veintiuno, veintidós, veintitrés, veinticuatro, veinticinco, veintiséis, veintisiete, veintiocho de julio; así como tres y cuatro de agosto de la presente anualidad; al ser inhábiles de conformidad con el artículo 3°, </w:t>
      </w:r>
      <w:r w:rsidRPr="00C927D4">
        <w:rPr>
          <w:rFonts w:ascii="Palatino Linotype" w:eastAsia="Calibri" w:hAnsi="Palatino Linotype" w:cs="Tahoma"/>
          <w:bCs/>
          <w:sz w:val="22"/>
          <w:szCs w:val="22"/>
          <w:lang w:eastAsia="en-US"/>
        </w:rPr>
        <w:lastRenderedPageBreak/>
        <w:t>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0C8E4DCD" w14:textId="77777777" w:rsidR="00536BCB" w:rsidRPr="00C927D4" w:rsidRDefault="00536BCB" w:rsidP="008E0A8F">
      <w:pPr>
        <w:spacing w:line="360" w:lineRule="auto"/>
        <w:ind w:right="-28"/>
        <w:jc w:val="both"/>
        <w:rPr>
          <w:rFonts w:ascii="Palatino Linotype" w:eastAsia="Calibri" w:hAnsi="Palatino Linotype" w:cs="Tahoma"/>
          <w:bCs/>
          <w:sz w:val="22"/>
          <w:szCs w:val="22"/>
          <w:lang w:eastAsia="en-US"/>
        </w:rPr>
      </w:pPr>
    </w:p>
    <w:p w14:paraId="4A4B6459" w14:textId="2D665367" w:rsidR="00536BCB" w:rsidRPr="00C927D4" w:rsidRDefault="00536BCB" w:rsidP="008E0A8F">
      <w:pPr>
        <w:spacing w:line="360" w:lineRule="auto"/>
        <w:ind w:right="-28"/>
        <w:jc w:val="both"/>
        <w:rPr>
          <w:rFonts w:ascii="Palatino Linotype" w:eastAsia="Calibri" w:hAnsi="Palatino Linotype" w:cs="Tahoma"/>
          <w:b/>
          <w:bCs/>
          <w:sz w:val="22"/>
          <w:szCs w:val="22"/>
          <w:lang w:eastAsia="en-US"/>
        </w:rPr>
      </w:pPr>
      <w:r w:rsidRPr="00C927D4">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sidRPr="00C927D4">
        <w:rPr>
          <w:rFonts w:ascii="Palatino Linotype" w:hAnsi="Palatino Linotype"/>
          <w:bCs/>
          <w:color w:val="000000"/>
          <w:sz w:val="22"/>
          <w:szCs w:val="14"/>
        </w:rPr>
        <w:t>Ayuntamiento de Valle de Chalco Solidaridad</w:t>
      </w:r>
      <w:r w:rsidRPr="00C927D4">
        <w:rPr>
          <w:rFonts w:ascii="Palatino Linotype" w:eastAsia="Calibri" w:hAnsi="Palatino Linotype" w:cs="Tahoma"/>
          <w:bCs/>
          <w:sz w:val="22"/>
          <w:szCs w:val="22"/>
          <w:lang w:eastAsia="en-US"/>
        </w:rPr>
        <w:t xml:space="preserve"> no emitió respuesta, ni solicitó prórroga para dar contestación a la solicitud de información, dentro de los plazos establecidos en el artículo 163 de la Ley de la materia, pues tenía hasta el ocho de agosto de dos mil diecinueve, para notificar alguna de las dos situaciones; incluso a la fecha de la presente resolución no ha otorgado información o documentación alguna que atienda las solicitudes de información; por lo que, resulta evidente que </w:t>
      </w:r>
      <w:r w:rsidRPr="00C927D4">
        <w:rPr>
          <w:rFonts w:ascii="Palatino Linotype" w:eastAsia="Calibri" w:hAnsi="Palatino Linotype" w:cs="Tahoma"/>
          <w:b/>
          <w:bCs/>
          <w:sz w:val="22"/>
          <w:szCs w:val="22"/>
          <w:lang w:eastAsia="en-US"/>
        </w:rPr>
        <w:t>los agravios hechos valer por el Recurrente resultan fundados.</w:t>
      </w:r>
    </w:p>
    <w:p w14:paraId="495590FC" w14:textId="77777777" w:rsidR="00536BCB" w:rsidRPr="00C927D4" w:rsidRDefault="00536BCB" w:rsidP="008E0A8F">
      <w:pPr>
        <w:pStyle w:val="Prrafodelista"/>
        <w:tabs>
          <w:tab w:val="left" w:pos="4962"/>
        </w:tabs>
        <w:spacing w:line="360" w:lineRule="auto"/>
        <w:ind w:left="0" w:right="-28"/>
        <w:jc w:val="both"/>
        <w:rPr>
          <w:rFonts w:ascii="Palatino Linotype" w:eastAsia="Calibri" w:hAnsi="Palatino Linotype" w:cs="Tahoma"/>
          <w:iCs/>
          <w:szCs w:val="22"/>
          <w:lang w:eastAsia="es-ES_tradnl"/>
        </w:rPr>
      </w:pPr>
    </w:p>
    <w:p w14:paraId="72A7E78A" w14:textId="564A299E" w:rsidR="00536BCB" w:rsidRPr="00C927D4" w:rsidRDefault="00536BCB" w:rsidP="008E0A8F">
      <w:pPr>
        <w:spacing w:line="360" w:lineRule="auto"/>
        <w:ind w:right="-28"/>
        <w:jc w:val="both"/>
        <w:rPr>
          <w:rFonts w:ascii="Palatino Linotype" w:hAnsi="Palatino Linotype" w:cs="Tahoma"/>
          <w:bCs/>
          <w:sz w:val="22"/>
          <w:szCs w:val="22"/>
        </w:rPr>
      </w:pPr>
      <w:r w:rsidRPr="00C927D4">
        <w:rPr>
          <w:rFonts w:ascii="Palatino Linotype" w:eastAsia="Calibri" w:hAnsi="Palatino Linotype" w:cs="Tahoma"/>
          <w:bCs/>
          <w:sz w:val="22"/>
          <w:szCs w:val="22"/>
          <w:lang w:eastAsia="en-US"/>
        </w:rPr>
        <w:t xml:space="preserve">Ahora bien, este Instituto procede a analizar el requerimiento del Particular en la solicitud de acceso a la información, consistente en </w:t>
      </w:r>
      <w:r w:rsidRPr="00C927D4">
        <w:rPr>
          <w:rFonts w:ascii="Palatino Linotype" w:hAnsi="Palatino Linotype" w:cs="Tahoma"/>
          <w:bCs/>
          <w:sz w:val="22"/>
          <w:szCs w:val="22"/>
        </w:rPr>
        <w:t>lo siguiente:</w:t>
      </w:r>
    </w:p>
    <w:p w14:paraId="762B74B4" w14:textId="77777777" w:rsidR="00536BCB" w:rsidRPr="00C927D4" w:rsidRDefault="00536BCB" w:rsidP="008E0A8F">
      <w:pPr>
        <w:spacing w:line="360" w:lineRule="auto"/>
        <w:ind w:right="-28"/>
        <w:jc w:val="both"/>
        <w:rPr>
          <w:rFonts w:ascii="Palatino Linotype" w:hAnsi="Palatino Linotype" w:cs="Tahoma"/>
          <w:bCs/>
          <w:sz w:val="22"/>
          <w:szCs w:val="22"/>
        </w:rPr>
      </w:pPr>
    </w:p>
    <w:p w14:paraId="6CE7719E" w14:textId="77777777" w:rsidR="009428AA" w:rsidRPr="00C927D4" w:rsidRDefault="009428AA" w:rsidP="008E0A8F">
      <w:pPr>
        <w:pStyle w:val="Prrafodelista"/>
        <w:numPr>
          <w:ilvl w:val="0"/>
          <w:numId w:val="42"/>
        </w:numPr>
        <w:spacing w:line="360" w:lineRule="auto"/>
        <w:ind w:right="-28"/>
        <w:jc w:val="both"/>
        <w:rPr>
          <w:rFonts w:ascii="Palatino Linotype" w:hAnsi="Palatino Linotype" w:cs="Tahoma"/>
          <w:b/>
          <w:bCs/>
          <w:szCs w:val="22"/>
        </w:rPr>
      </w:pPr>
      <w:r w:rsidRPr="00C927D4">
        <w:rPr>
          <w:rFonts w:ascii="Palatino Linotype" w:hAnsi="Palatino Linotype" w:cs="Tahoma"/>
          <w:b/>
          <w:bCs/>
          <w:szCs w:val="22"/>
        </w:rPr>
        <w:t>Proceso de formación de Cocicovis.</w:t>
      </w:r>
    </w:p>
    <w:p w14:paraId="7C290337" w14:textId="65F12615" w:rsidR="00536BCB" w:rsidRPr="00C927D4" w:rsidRDefault="00D90636" w:rsidP="008E0A8F">
      <w:pPr>
        <w:pStyle w:val="Prrafodelista"/>
        <w:spacing w:line="360" w:lineRule="auto"/>
        <w:ind w:right="-28"/>
        <w:jc w:val="both"/>
        <w:rPr>
          <w:rFonts w:ascii="Palatino Linotype" w:hAnsi="Palatino Linotype" w:cs="Tahoma"/>
          <w:bCs/>
          <w:szCs w:val="22"/>
        </w:rPr>
      </w:pPr>
      <w:r w:rsidRPr="00C927D4">
        <w:rPr>
          <w:rFonts w:ascii="Palatino Linotype" w:hAnsi="Palatino Linotype" w:cs="Tahoma"/>
          <w:bCs/>
          <w:szCs w:val="22"/>
        </w:rPr>
        <w:t xml:space="preserve"> </w:t>
      </w:r>
    </w:p>
    <w:p w14:paraId="4358D240" w14:textId="37395DE7" w:rsidR="00536BCB" w:rsidRPr="00C927D4" w:rsidRDefault="00E44B22" w:rsidP="008E0A8F">
      <w:pPr>
        <w:shd w:val="clear" w:color="auto" w:fill="FFFFFF"/>
        <w:spacing w:line="360" w:lineRule="auto"/>
        <w:ind w:right="-28"/>
        <w:jc w:val="both"/>
        <w:rPr>
          <w:rFonts w:ascii="Palatino Linotype" w:hAnsi="Palatino Linotype"/>
          <w:color w:val="222222"/>
          <w:sz w:val="22"/>
          <w:lang w:eastAsia="es-MX"/>
        </w:rPr>
      </w:pPr>
      <w:r w:rsidRPr="00C927D4">
        <w:rPr>
          <w:rFonts w:ascii="Palatino Linotype" w:hAnsi="Palatino Linotype"/>
          <w:color w:val="222222"/>
          <w:sz w:val="22"/>
          <w:lang w:eastAsia="es-MX"/>
        </w:rPr>
        <w:t xml:space="preserve">Al respecto, conviene precisar el significado de la denominación “COCICOVI”, así </w:t>
      </w:r>
      <w:r w:rsidR="009428AA" w:rsidRPr="00C927D4">
        <w:rPr>
          <w:rFonts w:ascii="Palatino Linotype" w:hAnsi="Palatino Linotype"/>
          <w:color w:val="222222"/>
          <w:sz w:val="22"/>
          <w:lang w:eastAsia="es-MX"/>
        </w:rPr>
        <w:t>e</w:t>
      </w:r>
      <w:r w:rsidRPr="00C927D4">
        <w:rPr>
          <w:rFonts w:ascii="Palatino Linotype" w:hAnsi="Palatino Linotype"/>
          <w:color w:val="222222"/>
          <w:sz w:val="22"/>
          <w:lang w:eastAsia="es-MX"/>
        </w:rPr>
        <w:t>ste Instituto ingresó al portal de la Secretaría de la Contraloría del Estado de México,</w:t>
      </w:r>
      <w:r w:rsidR="005F6F8D" w:rsidRPr="00C927D4">
        <w:rPr>
          <w:rFonts w:ascii="Palatino Linotype" w:hAnsi="Palatino Linotype"/>
          <w:color w:val="222222"/>
          <w:sz w:val="22"/>
          <w:lang w:eastAsia="es-MX"/>
        </w:rPr>
        <w:t xml:space="preserve"> (</w:t>
      </w:r>
      <w:r w:rsidR="005F6F8D" w:rsidRPr="00C927D4">
        <w:rPr>
          <w:rFonts w:ascii="Palatino Linotype" w:hAnsi="Palatino Linotype"/>
          <w:color w:val="222222"/>
          <w:sz w:val="22"/>
          <w:szCs w:val="22"/>
          <w:lang w:eastAsia="es-MX"/>
        </w:rPr>
        <w:t xml:space="preserve">consultado en la página </w:t>
      </w:r>
      <w:hyperlink r:id="rId8" w:history="1">
        <w:r w:rsidR="005F6F8D" w:rsidRPr="00C927D4">
          <w:rPr>
            <w:rStyle w:val="Hipervnculo"/>
            <w:rFonts w:ascii="Palatino Linotype" w:eastAsiaTheme="majorEastAsia" w:hAnsi="Palatino Linotype"/>
            <w:sz w:val="22"/>
            <w:szCs w:val="22"/>
          </w:rPr>
          <w:t>https://portal.secogem.gob.mx/contraloria_social</w:t>
        </w:r>
      </w:hyperlink>
      <w:r w:rsidR="005F6F8D" w:rsidRPr="00C927D4">
        <w:rPr>
          <w:rFonts w:ascii="Palatino Linotype" w:hAnsi="Palatino Linotype"/>
          <w:sz w:val="22"/>
          <w:szCs w:val="22"/>
        </w:rPr>
        <w:t>, el veintidós de octubre de dos mil diecinueve)</w:t>
      </w:r>
      <w:r w:rsidRPr="00C927D4">
        <w:rPr>
          <w:rFonts w:ascii="Palatino Linotype" w:hAnsi="Palatino Linotype"/>
          <w:color w:val="222222"/>
          <w:sz w:val="22"/>
          <w:lang w:eastAsia="es-MX"/>
        </w:rPr>
        <w:t xml:space="preserve"> a efecto de analizar  dicho t</w:t>
      </w:r>
      <w:r w:rsidR="009428AA" w:rsidRPr="00C927D4">
        <w:rPr>
          <w:rFonts w:ascii="Palatino Linotype" w:hAnsi="Palatino Linotype"/>
          <w:color w:val="222222"/>
          <w:sz w:val="22"/>
          <w:lang w:eastAsia="es-MX"/>
        </w:rPr>
        <w:t>é</w:t>
      </w:r>
      <w:r w:rsidRPr="00C927D4">
        <w:rPr>
          <w:rFonts w:ascii="Palatino Linotype" w:hAnsi="Palatino Linotype"/>
          <w:color w:val="222222"/>
          <w:sz w:val="22"/>
          <w:lang w:eastAsia="es-MX"/>
        </w:rPr>
        <w:t>rmino, del cual se advirtió que  se trata de un Comité Ciudadano de Control y V</w:t>
      </w:r>
      <w:r w:rsidR="00A23D04" w:rsidRPr="00C927D4">
        <w:rPr>
          <w:rFonts w:ascii="Palatino Linotype" w:hAnsi="Palatino Linotype"/>
          <w:color w:val="222222"/>
          <w:sz w:val="22"/>
          <w:lang w:eastAsia="es-MX"/>
        </w:rPr>
        <w:t xml:space="preserve">igilancia, que se utiliza como mecanismo de participación, </w:t>
      </w:r>
      <w:r w:rsidR="00A23D04" w:rsidRPr="00C927D4">
        <w:rPr>
          <w:rFonts w:ascii="Palatino Linotype" w:hAnsi="Palatino Linotype"/>
          <w:color w:val="222222"/>
          <w:sz w:val="22"/>
          <w:lang w:eastAsia="es-MX"/>
        </w:rPr>
        <w:lastRenderedPageBreak/>
        <w:t xml:space="preserve">el cual tiene como objetivo observar y vigilar que </w:t>
      </w:r>
      <w:r w:rsidR="00A23D04" w:rsidRPr="00C927D4">
        <w:rPr>
          <w:rFonts w:ascii="Palatino Linotype" w:hAnsi="Palatino Linotype"/>
          <w:b/>
          <w:color w:val="222222"/>
          <w:sz w:val="22"/>
          <w:u w:val="single"/>
          <w:lang w:eastAsia="es-MX"/>
        </w:rPr>
        <w:t>los programas sociales y obras públicas, trámites y servicios gubernamentales</w:t>
      </w:r>
      <w:r w:rsidR="00A23D04" w:rsidRPr="00C927D4">
        <w:rPr>
          <w:rFonts w:ascii="Palatino Linotype" w:hAnsi="Palatino Linotype"/>
          <w:color w:val="222222"/>
          <w:sz w:val="22"/>
          <w:lang w:eastAsia="es-MX"/>
        </w:rPr>
        <w:t xml:space="preserve"> se lleven a cabo con apego a la Ley. </w:t>
      </w:r>
    </w:p>
    <w:p w14:paraId="1AB1409B" w14:textId="77777777" w:rsidR="00A23D04" w:rsidRPr="00C927D4" w:rsidRDefault="00A23D04" w:rsidP="008E0A8F">
      <w:pPr>
        <w:shd w:val="clear" w:color="auto" w:fill="FFFFFF"/>
        <w:spacing w:line="360" w:lineRule="auto"/>
        <w:ind w:right="-28"/>
        <w:jc w:val="both"/>
        <w:rPr>
          <w:rFonts w:ascii="Palatino Linotype" w:hAnsi="Palatino Linotype"/>
          <w:color w:val="222222"/>
          <w:sz w:val="22"/>
          <w:lang w:eastAsia="es-MX"/>
        </w:rPr>
      </w:pPr>
    </w:p>
    <w:p w14:paraId="1F597F6E" w14:textId="7D8D614F" w:rsidR="00A23D04" w:rsidRPr="00C927D4" w:rsidRDefault="00A23D04" w:rsidP="008E0A8F">
      <w:pPr>
        <w:shd w:val="clear" w:color="auto" w:fill="FFFFFF"/>
        <w:spacing w:line="360" w:lineRule="auto"/>
        <w:ind w:right="-28"/>
        <w:jc w:val="both"/>
        <w:rPr>
          <w:rFonts w:ascii="Palatino Linotype" w:hAnsi="Palatino Linotype"/>
          <w:color w:val="222222"/>
          <w:sz w:val="22"/>
          <w:lang w:eastAsia="es-MX"/>
        </w:rPr>
      </w:pPr>
      <w:r w:rsidRPr="00C927D4">
        <w:rPr>
          <w:rFonts w:ascii="Palatino Linotype" w:hAnsi="Palatino Linotype"/>
          <w:color w:val="222222"/>
          <w:sz w:val="22"/>
          <w:lang w:eastAsia="es-MX"/>
        </w:rPr>
        <w:t>De igual forma, refiere que la integración de dicho Comité Ciudadano será de tres ciudadanos beneficiarios de algún programa social u obra p</w:t>
      </w:r>
      <w:r w:rsidR="00D56D07" w:rsidRPr="00C927D4">
        <w:rPr>
          <w:rFonts w:ascii="Palatino Linotype" w:hAnsi="Palatino Linotype"/>
          <w:color w:val="222222"/>
          <w:sz w:val="22"/>
          <w:lang w:eastAsia="es-MX"/>
        </w:rPr>
        <w:t xml:space="preserve">ública, los cuales </w:t>
      </w:r>
      <w:r w:rsidR="00D56D07" w:rsidRPr="00C927D4">
        <w:rPr>
          <w:rFonts w:ascii="Palatino Linotype" w:hAnsi="Palatino Linotype"/>
          <w:b/>
          <w:color w:val="222222"/>
          <w:sz w:val="22"/>
          <w:u w:val="single"/>
          <w:lang w:eastAsia="es-MX"/>
        </w:rPr>
        <w:t>son elegidos por medio de una votación en una Asamblea General</w:t>
      </w:r>
      <w:r w:rsidR="008E0A8F" w:rsidRPr="00C927D4">
        <w:rPr>
          <w:rFonts w:ascii="Palatino Linotype" w:hAnsi="Palatino Linotype"/>
          <w:b/>
          <w:color w:val="222222"/>
          <w:sz w:val="22"/>
          <w:u w:val="single"/>
          <w:lang w:eastAsia="es-MX"/>
        </w:rPr>
        <w:t xml:space="preserve"> </w:t>
      </w:r>
      <w:r w:rsidR="00D56D07" w:rsidRPr="00C927D4">
        <w:rPr>
          <w:rFonts w:ascii="Palatino Linotype" w:hAnsi="Palatino Linotype"/>
          <w:b/>
          <w:color w:val="222222"/>
          <w:sz w:val="22"/>
          <w:u w:val="single"/>
          <w:lang w:eastAsia="es-MX"/>
        </w:rPr>
        <w:t>y se les denomina contralores sociales</w:t>
      </w:r>
      <w:r w:rsidR="00D56D07" w:rsidRPr="00C927D4">
        <w:rPr>
          <w:rFonts w:ascii="Palatino Linotype" w:hAnsi="Palatino Linotype"/>
          <w:color w:val="222222"/>
          <w:sz w:val="22"/>
          <w:lang w:eastAsia="es-MX"/>
        </w:rPr>
        <w:t xml:space="preserve">, mismos que </w:t>
      </w:r>
      <w:r w:rsidR="00D56D07" w:rsidRPr="00C927D4">
        <w:rPr>
          <w:rFonts w:ascii="Palatino Linotype" w:hAnsi="Palatino Linotype"/>
          <w:b/>
          <w:color w:val="222222"/>
          <w:sz w:val="22"/>
          <w:u w:val="single"/>
          <w:lang w:eastAsia="es-MX"/>
        </w:rPr>
        <w:t>duraran en su encargo durante la vigencia del programa social u obra pública</w:t>
      </w:r>
      <w:r w:rsidR="00D56D07" w:rsidRPr="00C927D4">
        <w:rPr>
          <w:rFonts w:ascii="Palatino Linotype" w:hAnsi="Palatino Linotype"/>
          <w:color w:val="222222"/>
          <w:sz w:val="22"/>
          <w:lang w:eastAsia="es-MX"/>
        </w:rPr>
        <w:t xml:space="preserve">. </w:t>
      </w:r>
    </w:p>
    <w:p w14:paraId="572E00D7" w14:textId="77777777" w:rsidR="00D56D07" w:rsidRPr="00C927D4" w:rsidRDefault="00D56D07" w:rsidP="008E0A8F">
      <w:pPr>
        <w:shd w:val="clear" w:color="auto" w:fill="FFFFFF"/>
        <w:spacing w:line="360" w:lineRule="auto"/>
        <w:ind w:right="-28"/>
        <w:jc w:val="both"/>
        <w:rPr>
          <w:rFonts w:ascii="Palatino Linotype" w:hAnsi="Palatino Linotype"/>
          <w:color w:val="222222"/>
          <w:sz w:val="22"/>
          <w:lang w:eastAsia="es-MX"/>
        </w:rPr>
      </w:pPr>
    </w:p>
    <w:p w14:paraId="70357D0F" w14:textId="6CC6AD5B" w:rsidR="00D56D07" w:rsidRPr="00C927D4" w:rsidRDefault="00D56D07" w:rsidP="008E0A8F">
      <w:pPr>
        <w:shd w:val="clear" w:color="auto" w:fill="FFFFFF"/>
        <w:spacing w:line="360" w:lineRule="auto"/>
        <w:ind w:right="-28"/>
        <w:jc w:val="both"/>
        <w:rPr>
          <w:rFonts w:ascii="Palatino Linotype" w:hAnsi="Palatino Linotype"/>
          <w:color w:val="222222"/>
          <w:sz w:val="22"/>
          <w:lang w:eastAsia="es-MX"/>
        </w:rPr>
      </w:pPr>
      <w:r w:rsidRPr="00C927D4">
        <w:rPr>
          <w:rFonts w:ascii="Palatino Linotype" w:hAnsi="Palatino Linotype"/>
          <w:color w:val="222222"/>
          <w:sz w:val="22"/>
          <w:lang w:eastAsia="es-MX"/>
        </w:rPr>
        <w:t xml:space="preserve">Aunado a lo anterior, refiere que las principales funciones de los denominados COCICOVI son las siguientes: </w:t>
      </w:r>
    </w:p>
    <w:p w14:paraId="2181BD98" w14:textId="64881F2B" w:rsidR="00D56D07" w:rsidRPr="00C927D4" w:rsidRDefault="00D56D07" w:rsidP="008E0A8F">
      <w:pPr>
        <w:numPr>
          <w:ilvl w:val="0"/>
          <w:numId w:val="35"/>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Representar a los vecinos beneficiarios ante todo tipo de autoridades gubernamentales.</w:t>
      </w:r>
    </w:p>
    <w:p w14:paraId="095340C5" w14:textId="77777777" w:rsidR="00D56D07" w:rsidRPr="00C927D4" w:rsidRDefault="00D56D07" w:rsidP="008E0A8F">
      <w:pPr>
        <w:numPr>
          <w:ilvl w:val="0"/>
          <w:numId w:val="35"/>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Promover la presentación de reportes ciudadanos, denuncias y sugerencias cuando se identifique la existencia de presuntas irregularidades y reconocimientos ciudadanos a los servidores públicos.</w:t>
      </w:r>
    </w:p>
    <w:p w14:paraId="15F738A7" w14:textId="29E92CC0" w:rsidR="00D56D07" w:rsidRPr="00C927D4" w:rsidRDefault="00D56D07" w:rsidP="008E0A8F">
      <w:pPr>
        <w:numPr>
          <w:ilvl w:val="0"/>
          <w:numId w:val="35"/>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Incentivar entre los beneficiarios de las obras su adecuado uso, cuidado y conservación, así como su mantenimiento ante la autoridad competente.</w:t>
      </w:r>
    </w:p>
    <w:p w14:paraId="47FC7B35" w14:textId="77777777" w:rsidR="00D56D07" w:rsidRPr="00C927D4" w:rsidRDefault="00D56D07" w:rsidP="008E0A8F">
      <w:pPr>
        <w:numPr>
          <w:ilvl w:val="0"/>
          <w:numId w:val="35"/>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Realizar visitas de inspección y verificación al programa social, obra pública, acción, trámite o servicio.</w:t>
      </w:r>
    </w:p>
    <w:p w14:paraId="3C0F8CC0" w14:textId="77777777" w:rsidR="00D56D07" w:rsidRPr="00C927D4" w:rsidRDefault="00D56D07" w:rsidP="008E0A8F">
      <w:pPr>
        <w:numPr>
          <w:ilvl w:val="0"/>
          <w:numId w:val="36"/>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Observar y vigilar el desempeño de los servidores públicos directa o indirectamente relacionados.</w:t>
      </w:r>
    </w:p>
    <w:p w14:paraId="3B977C30" w14:textId="77777777" w:rsidR="00D56D07" w:rsidRPr="00C927D4" w:rsidRDefault="00D56D07" w:rsidP="008E0A8F">
      <w:pPr>
        <w:numPr>
          <w:ilvl w:val="0"/>
          <w:numId w:val="36"/>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Inspeccionar que la Obra Pública se realice de acuerdo al expediente técnico.</w:t>
      </w:r>
    </w:p>
    <w:p w14:paraId="3D84207E" w14:textId="77777777" w:rsidR="00D56D07" w:rsidRPr="00C927D4" w:rsidRDefault="00D56D07" w:rsidP="008E0A8F">
      <w:pPr>
        <w:numPr>
          <w:ilvl w:val="0"/>
          <w:numId w:val="36"/>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Verificar que los apoyos de Programas Sociales lleguen a los beneficiarios.</w:t>
      </w:r>
    </w:p>
    <w:p w14:paraId="10DF6090" w14:textId="77777777" w:rsidR="00D56D07" w:rsidRPr="00C927D4" w:rsidRDefault="00D56D07" w:rsidP="008E0A8F">
      <w:pPr>
        <w:numPr>
          <w:ilvl w:val="0"/>
          <w:numId w:val="36"/>
        </w:numPr>
        <w:shd w:val="clear" w:color="auto" w:fill="FFFFFF"/>
        <w:spacing w:line="360" w:lineRule="auto"/>
        <w:ind w:left="690"/>
        <w:rPr>
          <w:rFonts w:ascii="Palatino Linotype" w:hAnsi="Palatino Linotype" w:cs="Arial"/>
          <w:sz w:val="22"/>
          <w:szCs w:val="22"/>
          <w:lang w:eastAsia="es-MX"/>
        </w:rPr>
      </w:pPr>
      <w:r w:rsidRPr="00C927D4">
        <w:rPr>
          <w:rFonts w:ascii="Palatino Linotype" w:hAnsi="Palatino Linotype" w:cs="Arial"/>
          <w:sz w:val="22"/>
          <w:szCs w:val="22"/>
          <w:lang w:eastAsia="es-MX"/>
        </w:rPr>
        <w:t>Informar a la comunidad el avance y situación que guarda el programa social, obra pública, acción, trámite o servicio.</w:t>
      </w:r>
    </w:p>
    <w:p w14:paraId="173BAB58" w14:textId="36D4DFAE" w:rsidR="00602210" w:rsidRPr="00C927D4" w:rsidRDefault="008E0A8F" w:rsidP="00E653C7">
      <w:pPr>
        <w:shd w:val="clear" w:color="auto" w:fill="FFFFFF"/>
        <w:spacing w:line="360" w:lineRule="auto"/>
        <w:ind w:right="-28"/>
        <w:jc w:val="both"/>
        <w:rPr>
          <w:rFonts w:ascii="Palatino Linotype" w:hAnsi="Palatino Linotype" w:cs="Arial"/>
          <w:i/>
          <w:sz w:val="22"/>
          <w:szCs w:val="22"/>
          <w:shd w:val="clear" w:color="auto" w:fill="FFFFFF"/>
        </w:rPr>
      </w:pPr>
      <w:r w:rsidRPr="00C927D4">
        <w:rPr>
          <w:rFonts w:ascii="Palatino Linotype" w:hAnsi="Palatino Linotype" w:cs="Arial"/>
          <w:sz w:val="22"/>
          <w:shd w:val="clear" w:color="auto" w:fill="FFFFFF"/>
        </w:rPr>
        <w:lastRenderedPageBreak/>
        <w:t xml:space="preserve">Al respecto, el </w:t>
      </w:r>
      <w:r w:rsidRPr="00C927D4">
        <w:rPr>
          <w:rFonts w:ascii="Palatino Linotype" w:hAnsi="Palatino Linotype" w:cs="Arial"/>
          <w:sz w:val="22"/>
          <w:szCs w:val="22"/>
          <w:shd w:val="clear" w:color="auto" w:fill="FFFFFF"/>
        </w:rPr>
        <w:t>artículo 7</w:t>
      </w:r>
      <w:r w:rsidR="00602210" w:rsidRPr="00C927D4">
        <w:rPr>
          <w:rFonts w:ascii="Palatino Linotype" w:hAnsi="Palatino Linotype" w:cs="Arial"/>
          <w:sz w:val="22"/>
          <w:szCs w:val="22"/>
          <w:shd w:val="clear" w:color="auto" w:fill="FFFFFF"/>
        </w:rPr>
        <w:t>3</w:t>
      </w:r>
      <w:r w:rsidRPr="00C927D4">
        <w:rPr>
          <w:rFonts w:ascii="Palatino Linotype" w:hAnsi="Palatino Linotype" w:cs="Arial"/>
          <w:sz w:val="22"/>
          <w:szCs w:val="22"/>
          <w:shd w:val="clear" w:color="auto" w:fill="FFFFFF"/>
        </w:rPr>
        <w:t xml:space="preserve"> del Bando Municipal</w:t>
      </w:r>
      <w:r w:rsidR="00602210" w:rsidRPr="00C927D4">
        <w:rPr>
          <w:rFonts w:ascii="Palatino Linotype" w:hAnsi="Palatino Linotype" w:cs="Arial"/>
          <w:sz w:val="22"/>
          <w:szCs w:val="22"/>
          <w:shd w:val="clear" w:color="auto" w:fill="FFFFFF"/>
        </w:rPr>
        <w:t xml:space="preserve"> 2019-2021</w:t>
      </w:r>
      <w:r w:rsidRPr="00C927D4">
        <w:rPr>
          <w:rFonts w:ascii="Palatino Linotype" w:hAnsi="Palatino Linotype" w:cs="Arial"/>
          <w:sz w:val="22"/>
          <w:szCs w:val="22"/>
          <w:shd w:val="clear" w:color="auto" w:fill="FFFFFF"/>
        </w:rPr>
        <w:t xml:space="preserve"> del Ayuntamiento de Valle de Chalco Solidaridad</w:t>
      </w:r>
      <w:r w:rsidR="00E653C7" w:rsidRPr="00C927D4">
        <w:rPr>
          <w:rFonts w:ascii="Palatino Linotype" w:hAnsi="Palatino Linotype" w:cs="Arial"/>
          <w:sz w:val="22"/>
          <w:szCs w:val="22"/>
          <w:shd w:val="clear" w:color="auto" w:fill="FFFFFF"/>
        </w:rPr>
        <w:t>, establece que “</w:t>
      </w:r>
      <w:r w:rsidR="00602210" w:rsidRPr="00C927D4">
        <w:rPr>
          <w:rFonts w:ascii="Palatino Linotype" w:hAnsi="Palatino Linotype" w:cs="Arial"/>
          <w:i/>
          <w:sz w:val="22"/>
          <w:szCs w:val="22"/>
          <w:shd w:val="clear" w:color="auto" w:fill="FFFFFF"/>
        </w:rPr>
        <w:t>El Ayuntamiento podrá auxiliarse de organizaciones sociales representativas de la comunidad y de las demás que determinen las leyes, reglamentos o acuerdos del Ayuntamiento.</w:t>
      </w:r>
      <w:r w:rsidR="00E653C7" w:rsidRPr="00C927D4">
        <w:rPr>
          <w:rFonts w:ascii="Palatino Linotype" w:hAnsi="Palatino Linotype" w:cs="Arial"/>
          <w:i/>
          <w:sz w:val="22"/>
          <w:szCs w:val="22"/>
          <w:shd w:val="clear" w:color="auto" w:fill="FFFFFF"/>
        </w:rPr>
        <w:t>”</w:t>
      </w:r>
    </w:p>
    <w:p w14:paraId="55862B65" w14:textId="77777777" w:rsidR="00602210" w:rsidRPr="00C927D4" w:rsidRDefault="00602210" w:rsidP="00602210">
      <w:pPr>
        <w:shd w:val="clear" w:color="auto" w:fill="FFFFFF"/>
        <w:spacing w:line="360" w:lineRule="auto"/>
        <w:ind w:left="567" w:right="567"/>
        <w:jc w:val="both"/>
        <w:rPr>
          <w:rFonts w:ascii="Palatino Linotype" w:hAnsi="Palatino Linotype" w:cs="Arial"/>
          <w:i/>
          <w:shd w:val="clear" w:color="auto" w:fill="FFFFFF"/>
        </w:rPr>
      </w:pPr>
    </w:p>
    <w:p w14:paraId="28F58F6B" w14:textId="17EE8F4C" w:rsidR="00EB40DF" w:rsidRPr="00C927D4" w:rsidRDefault="00602210" w:rsidP="00D90636">
      <w:pPr>
        <w:shd w:val="clear" w:color="auto" w:fill="FFFFFF"/>
        <w:spacing w:line="360" w:lineRule="auto"/>
        <w:ind w:right="-28"/>
        <w:jc w:val="both"/>
        <w:rPr>
          <w:rFonts w:ascii="Palatino Linotype" w:hAnsi="Palatino Linotype" w:cs="Arial"/>
          <w:sz w:val="22"/>
          <w:shd w:val="clear" w:color="auto" w:fill="FFFFFF"/>
        </w:rPr>
      </w:pPr>
      <w:r w:rsidRPr="00C927D4">
        <w:rPr>
          <w:rFonts w:ascii="Palatino Linotype" w:hAnsi="Palatino Linotype" w:cs="Arial"/>
          <w:sz w:val="22"/>
          <w:shd w:val="clear" w:color="auto" w:fill="FFFFFF"/>
        </w:rPr>
        <w:t xml:space="preserve"> </w:t>
      </w:r>
      <w:r w:rsidR="000860CA" w:rsidRPr="00C927D4">
        <w:rPr>
          <w:rFonts w:ascii="Palatino Linotype" w:hAnsi="Palatino Linotype" w:cs="Arial"/>
          <w:sz w:val="22"/>
          <w:shd w:val="clear" w:color="auto" w:fill="FFFFFF"/>
        </w:rPr>
        <w:t>Ahora bien</w:t>
      </w:r>
      <w:r w:rsidR="0022240F" w:rsidRPr="00C927D4">
        <w:rPr>
          <w:rFonts w:ascii="Palatino Linotype" w:hAnsi="Palatino Linotype" w:cs="Arial"/>
          <w:sz w:val="22"/>
          <w:shd w:val="clear" w:color="auto" w:fill="FFFFFF"/>
        </w:rPr>
        <w:t xml:space="preserve">, este Instituto realizó una búsqueda </w:t>
      </w:r>
      <w:r w:rsidR="00D90636" w:rsidRPr="00C927D4">
        <w:rPr>
          <w:rFonts w:ascii="Palatino Linotype" w:hAnsi="Palatino Linotype" w:cs="Arial"/>
          <w:sz w:val="22"/>
          <w:shd w:val="clear" w:color="auto" w:fill="FFFFFF"/>
        </w:rPr>
        <w:t xml:space="preserve">de información en Internet y </w:t>
      </w:r>
      <w:r w:rsidR="00EB40DF" w:rsidRPr="00C927D4">
        <w:rPr>
          <w:rFonts w:ascii="Palatino Linotype" w:hAnsi="Palatino Linotype" w:cs="Arial"/>
          <w:sz w:val="22"/>
          <w:shd w:val="clear" w:color="auto" w:fill="FFFFFF"/>
        </w:rPr>
        <w:t xml:space="preserve">se </w:t>
      </w:r>
      <w:r w:rsidR="000353B6" w:rsidRPr="00C927D4">
        <w:rPr>
          <w:rFonts w:ascii="Palatino Linotype" w:hAnsi="Palatino Linotype" w:cs="Arial"/>
          <w:sz w:val="22"/>
          <w:shd w:val="clear" w:color="auto" w:fill="FFFFFF"/>
        </w:rPr>
        <w:t xml:space="preserve">localizó un documento que se </w:t>
      </w:r>
      <w:r w:rsidR="000860CA" w:rsidRPr="00C927D4">
        <w:rPr>
          <w:rFonts w:ascii="Palatino Linotype" w:hAnsi="Palatino Linotype" w:cs="Arial"/>
          <w:sz w:val="22"/>
          <w:shd w:val="clear" w:color="auto" w:fill="FFFFFF"/>
        </w:rPr>
        <w:t>inserta</w:t>
      </w:r>
      <w:r w:rsidR="000353B6" w:rsidRPr="00C927D4">
        <w:rPr>
          <w:rFonts w:ascii="Palatino Linotype" w:hAnsi="Palatino Linotype" w:cs="Arial"/>
          <w:sz w:val="22"/>
          <w:shd w:val="clear" w:color="auto" w:fill="FFFFFF"/>
        </w:rPr>
        <w:t xml:space="preserve"> a guisa de ejemplo, con la finalidad de evidenciar la competencia del Sujeto Obligado para formar el Comité Ciudadano solicitado, </w:t>
      </w:r>
      <w:r w:rsidR="000860CA" w:rsidRPr="00C927D4">
        <w:rPr>
          <w:rFonts w:ascii="Palatino Linotype" w:hAnsi="Palatino Linotype" w:cs="Arial"/>
          <w:sz w:val="22"/>
          <w:shd w:val="clear" w:color="auto" w:fill="FFFFFF"/>
        </w:rPr>
        <w:t xml:space="preserve">tal y como se advierte </w:t>
      </w:r>
      <w:r w:rsidR="003E15FB" w:rsidRPr="00C927D4">
        <w:rPr>
          <w:rFonts w:ascii="Palatino Linotype" w:hAnsi="Palatino Linotype" w:cs="Arial"/>
          <w:sz w:val="22"/>
          <w:shd w:val="clear" w:color="auto" w:fill="FFFFFF"/>
        </w:rPr>
        <w:t xml:space="preserve"> a continuación:</w:t>
      </w:r>
    </w:p>
    <w:p w14:paraId="22B693F2" w14:textId="7DEC3AED" w:rsidR="003E15FB" w:rsidRPr="00C927D4" w:rsidRDefault="00E653C7" w:rsidP="008E0A8F">
      <w:pPr>
        <w:shd w:val="clear" w:color="auto" w:fill="FFFFFF"/>
        <w:spacing w:line="360" w:lineRule="auto"/>
        <w:ind w:right="-28"/>
        <w:jc w:val="center"/>
        <w:rPr>
          <w:rFonts w:ascii="Palatino Linotype" w:hAnsi="Palatino Linotype" w:cs="Arial"/>
          <w:sz w:val="22"/>
          <w:shd w:val="clear" w:color="auto" w:fill="FFFFFF"/>
        </w:rPr>
      </w:pPr>
      <w:r w:rsidRPr="00C927D4">
        <w:rPr>
          <w:noProof/>
          <w:lang w:val="es-ES"/>
        </w:rPr>
        <mc:AlternateContent>
          <mc:Choice Requires="wps">
            <w:drawing>
              <wp:anchor distT="0" distB="0" distL="114300" distR="114300" simplePos="0" relativeHeight="251659264" behindDoc="0" locked="0" layoutInCell="1" allowOverlap="1" wp14:anchorId="6967370F" wp14:editId="0B673DE1">
                <wp:simplePos x="0" y="0"/>
                <wp:positionH relativeFrom="margin">
                  <wp:align>center</wp:align>
                </wp:positionH>
                <wp:positionV relativeFrom="paragraph">
                  <wp:posOffset>1116182</wp:posOffset>
                </wp:positionV>
                <wp:extent cx="3114675" cy="729276"/>
                <wp:effectExtent l="19050" t="19050" r="28575" b="13970"/>
                <wp:wrapNone/>
                <wp:docPr id="4" name="Rectángulo 4"/>
                <wp:cNvGraphicFramePr/>
                <a:graphic xmlns:a="http://schemas.openxmlformats.org/drawingml/2006/main">
                  <a:graphicData uri="http://schemas.microsoft.com/office/word/2010/wordprocessingShape">
                    <wps:wsp>
                      <wps:cNvSpPr/>
                      <wps:spPr>
                        <a:xfrm>
                          <a:off x="0" y="0"/>
                          <a:ext cx="3114675" cy="7292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25E4" id="Rectángulo 4" o:spid="_x0000_s1026" style="position:absolute;margin-left:0;margin-top:87.9pt;width:245.25pt;height:57.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" filled="f" strokecolor="red" strokeweight="2.25pt">
                <w10:wrap anchorx="margin"/>
              </v:rect>
            </w:pict>
          </mc:Fallback>
        </mc:AlternateContent>
      </w:r>
      <w:r w:rsidR="003E15FB" w:rsidRPr="00C927D4">
        <w:rPr>
          <w:noProof/>
          <w:lang w:val="es-ES"/>
        </w:rPr>
        <mc:AlternateContent>
          <mc:Choice Requires="wps">
            <w:drawing>
              <wp:anchor distT="0" distB="0" distL="114300" distR="114300" simplePos="0" relativeHeight="251661312" behindDoc="0" locked="0" layoutInCell="1" allowOverlap="1" wp14:anchorId="41C95F5E" wp14:editId="6A9D8BE2">
                <wp:simplePos x="0" y="0"/>
                <wp:positionH relativeFrom="column">
                  <wp:posOffset>1314084</wp:posOffset>
                </wp:positionH>
                <wp:positionV relativeFrom="paragraph">
                  <wp:posOffset>4187844</wp:posOffset>
                </wp:positionV>
                <wp:extent cx="3270468" cy="252442"/>
                <wp:effectExtent l="19050" t="19050" r="25400" b="14605"/>
                <wp:wrapNone/>
                <wp:docPr id="5" name="Rectángulo 5"/>
                <wp:cNvGraphicFramePr/>
                <a:graphic xmlns:a="http://schemas.openxmlformats.org/drawingml/2006/main">
                  <a:graphicData uri="http://schemas.microsoft.com/office/word/2010/wordprocessingShape">
                    <wps:wsp>
                      <wps:cNvSpPr/>
                      <wps:spPr>
                        <a:xfrm>
                          <a:off x="0" y="0"/>
                          <a:ext cx="3270468" cy="252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DAD0F" id="Rectángulo 5" o:spid="_x0000_s1026" style="position:absolute;margin-left:103.45pt;margin-top:329.75pt;width:257.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" filled="f" strokecolor="red" strokeweight="2.25pt"/>
            </w:pict>
          </mc:Fallback>
        </mc:AlternateContent>
      </w:r>
      <w:r w:rsidR="003E15FB" w:rsidRPr="00C927D4">
        <w:rPr>
          <w:noProof/>
          <w:lang w:val="es-ES"/>
        </w:rPr>
        <w:drawing>
          <wp:inline distT="0" distB="0" distL="0" distR="0" wp14:anchorId="264C4624" wp14:editId="29A07C31">
            <wp:extent cx="3732580" cy="4860129"/>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69" t="11500" r="34487" b="14783"/>
                    <a:stretch/>
                  </pic:blipFill>
                  <pic:spPr bwMode="auto">
                    <a:xfrm>
                      <a:off x="0" y="0"/>
                      <a:ext cx="3743765" cy="4874693"/>
                    </a:xfrm>
                    <a:prstGeom prst="rect">
                      <a:avLst/>
                    </a:prstGeom>
                    <a:ln>
                      <a:noFill/>
                    </a:ln>
                    <a:extLst>
                      <a:ext uri="{53640926-AAD7-44D8-BBD7-CCE9431645EC}">
                        <a14:shadowObscured xmlns:a14="http://schemas.microsoft.com/office/drawing/2010/main"/>
                      </a:ext>
                    </a:extLst>
                  </pic:spPr>
                </pic:pic>
              </a:graphicData>
            </a:graphic>
          </wp:inline>
        </w:drawing>
      </w:r>
    </w:p>
    <w:p w14:paraId="664EE076" w14:textId="77777777" w:rsidR="003E15FB" w:rsidRPr="00C927D4" w:rsidRDefault="003E15FB" w:rsidP="008E0A8F">
      <w:pPr>
        <w:shd w:val="clear" w:color="auto" w:fill="FFFFFF"/>
        <w:spacing w:line="360" w:lineRule="auto"/>
        <w:ind w:right="-28"/>
        <w:jc w:val="center"/>
        <w:rPr>
          <w:rFonts w:ascii="Palatino Linotype" w:hAnsi="Palatino Linotype" w:cs="Arial"/>
          <w:sz w:val="22"/>
          <w:shd w:val="clear" w:color="auto" w:fill="FFFFFF"/>
        </w:rPr>
      </w:pPr>
    </w:p>
    <w:p w14:paraId="2F6D4593" w14:textId="31DA85CB" w:rsidR="003E15FB" w:rsidRPr="00C927D4" w:rsidRDefault="003E15FB" w:rsidP="008E0A8F">
      <w:pPr>
        <w:shd w:val="clear" w:color="auto" w:fill="FFFFFF"/>
        <w:spacing w:line="360" w:lineRule="auto"/>
        <w:ind w:right="-28"/>
        <w:jc w:val="center"/>
        <w:rPr>
          <w:rFonts w:ascii="Palatino Linotype" w:hAnsi="Palatino Linotype" w:cs="Arial"/>
          <w:sz w:val="22"/>
          <w:shd w:val="clear" w:color="auto" w:fill="FFFFFF"/>
        </w:rPr>
      </w:pPr>
      <w:r w:rsidRPr="00C927D4">
        <w:rPr>
          <w:noProof/>
          <w:lang w:val="es-ES"/>
        </w:rPr>
        <mc:AlternateContent>
          <mc:Choice Requires="wps">
            <w:drawing>
              <wp:anchor distT="0" distB="0" distL="114300" distR="114300" simplePos="0" relativeHeight="251663360" behindDoc="0" locked="0" layoutInCell="1" allowOverlap="1" wp14:anchorId="5B93F420" wp14:editId="18CEE654">
                <wp:simplePos x="0" y="0"/>
                <wp:positionH relativeFrom="column">
                  <wp:posOffset>495050</wp:posOffset>
                </wp:positionH>
                <wp:positionV relativeFrom="paragraph">
                  <wp:posOffset>982793</wp:posOffset>
                </wp:positionV>
                <wp:extent cx="4841271" cy="3231254"/>
                <wp:effectExtent l="19050" t="19050" r="16510" b="26670"/>
                <wp:wrapNone/>
                <wp:docPr id="7" name="Rectángulo 7"/>
                <wp:cNvGraphicFramePr/>
                <a:graphic xmlns:a="http://schemas.openxmlformats.org/drawingml/2006/main">
                  <a:graphicData uri="http://schemas.microsoft.com/office/word/2010/wordprocessingShape">
                    <wps:wsp>
                      <wps:cNvSpPr/>
                      <wps:spPr>
                        <a:xfrm>
                          <a:off x="0" y="0"/>
                          <a:ext cx="4841271" cy="32312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15C16" id="Rectángulo 7" o:spid="_x0000_s1026" style="position:absolute;margin-left:39pt;margin-top:77.4pt;width:381.2pt;height:2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" filled="f" strokecolor="red" strokeweight="2.25pt"/>
            </w:pict>
          </mc:Fallback>
        </mc:AlternateContent>
      </w:r>
      <w:r w:rsidRPr="00C927D4">
        <w:rPr>
          <w:noProof/>
          <w:lang w:val="es-ES"/>
        </w:rPr>
        <w:drawing>
          <wp:inline distT="0" distB="0" distL="0" distR="0" wp14:anchorId="3531E245" wp14:editId="1BA3E9BB">
            <wp:extent cx="5234760" cy="4779563"/>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32" t="21231" r="35150" b="29231"/>
                    <a:stretch/>
                  </pic:blipFill>
                  <pic:spPr bwMode="auto">
                    <a:xfrm>
                      <a:off x="0" y="0"/>
                      <a:ext cx="5272166" cy="4813716"/>
                    </a:xfrm>
                    <a:prstGeom prst="rect">
                      <a:avLst/>
                    </a:prstGeom>
                    <a:ln>
                      <a:noFill/>
                    </a:ln>
                    <a:extLst>
                      <a:ext uri="{53640926-AAD7-44D8-BBD7-CCE9431645EC}">
                        <a14:shadowObscured xmlns:a14="http://schemas.microsoft.com/office/drawing/2010/main"/>
                      </a:ext>
                    </a:extLst>
                  </pic:spPr>
                </pic:pic>
              </a:graphicData>
            </a:graphic>
          </wp:inline>
        </w:drawing>
      </w:r>
    </w:p>
    <w:p w14:paraId="11EDEEC1" w14:textId="77777777" w:rsidR="00FD7180" w:rsidRPr="00C927D4" w:rsidRDefault="00FD7180" w:rsidP="008E0A8F">
      <w:pPr>
        <w:shd w:val="clear" w:color="auto" w:fill="FFFFFF"/>
        <w:spacing w:line="360" w:lineRule="auto"/>
        <w:ind w:right="-28"/>
        <w:jc w:val="both"/>
        <w:rPr>
          <w:rFonts w:ascii="Palatino Linotype" w:hAnsi="Palatino Linotype"/>
          <w:color w:val="222222"/>
          <w:sz w:val="22"/>
          <w:lang w:eastAsia="es-MX"/>
        </w:rPr>
      </w:pPr>
    </w:p>
    <w:p w14:paraId="5BD05B0B" w14:textId="61281D7C" w:rsidR="005F6F8D" w:rsidRPr="00C927D4" w:rsidRDefault="004E7553" w:rsidP="008E0A8F">
      <w:pPr>
        <w:shd w:val="clear" w:color="auto" w:fill="FFFFFF"/>
        <w:spacing w:line="360" w:lineRule="auto"/>
        <w:ind w:right="-28"/>
        <w:jc w:val="both"/>
        <w:rPr>
          <w:rFonts w:ascii="Palatino Linotype" w:hAnsi="Palatino Linotype"/>
          <w:color w:val="222222"/>
          <w:sz w:val="22"/>
          <w:lang w:eastAsia="es-MX"/>
        </w:rPr>
      </w:pPr>
      <w:r w:rsidRPr="00C927D4">
        <w:rPr>
          <w:rFonts w:ascii="Palatino Linotype" w:hAnsi="Palatino Linotype"/>
          <w:color w:val="222222"/>
          <w:sz w:val="22"/>
          <w:lang w:eastAsia="es-MX"/>
        </w:rPr>
        <w:t>Asimismo, este Instituto localizó una publicación, misma que se cita como ejemplo a efecto de hacer referencia que en la administración municipal 2016-2018, se formaron los Comités Ciudadanos de Control y Vigilancia derivado de la pavimentación de las calles Norte 33, Norte 33c y Oriente 6 de la Colonia Avandaro</w:t>
      </w:r>
      <w:r w:rsidR="00C92BD5" w:rsidRPr="00C927D4">
        <w:rPr>
          <w:rFonts w:ascii="Palatino Linotype" w:hAnsi="Palatino Linotype"/>
          <w:color w:val="222222"/>
          <w:sz w:val="22"/>
          <w:lang w:eastAsia="es-MX"/>
        </w:rPr>
        <w:t xml:space="preserve"> y calle Duque de Armenta en la colonia cerro del marqués</w:t>
      </w:r>
      <w:r w:rsidRPr="00C927D4">
        <w:rPr>
          <w:rFonts w:ascii="Palatino Linotype" w:hAnsi="Palatino Linotype"/>
          <w:color w:val="222222"/>
          <w:sz w:val="22"/>
          <w:lang w:eastAsia="es-MX"/>
        </w:rPr>
        <w:t>, tal y como se muestra a continuación:</w:t>
      </w:r>
    </w:p>
    <w:p w14:paraId="5EF95C5F" w14:textId="5996CEBA" w:rsidR="00A23D04" w:rsidRPr="00C927D4" w:rsidRDefault="00E653C7" w:rsidP="008E0A8F">
      <w:pPr>
        <w:shd w:val="clear" w:color="auto" w:fill="FFFFFF"/>
        <w:spacing w:line="360" w:lineRule="auto"/>
        <w:ind w:right="-28"/>
        <w:jc w:val="center"/>
        <w:rPr>
          <w:rFonts w:ascii="Palatino Linotype" w:hAnsi="Palatino Linotype"/>
          <w:color w:val="222222"/>
          <w:sz w:val="22"/>
          <w:lang w:eastAsia="es-MX"/>
        </w:rPr>
      </w:pPr>
      <w:r w:rsidRPr="00C927D4">
        <w:rPr>
          <w:noProof/>
          <w:lang w:val="es-ES"/>
        </w:rPr>
        <mc:AlternateContent>
          <mc:Choice Requires="wps">
            <w:drawing>
              <wp:anchor distT="0" distB="0" distL="114300" distR="114300" simplePos="0" relativeHeight="251664384" behindDoc="0" locked="0" layoutInCell="1" allowOverlap="1" wp14:anchorId="5EF2AF2D" wp14:editId="02FDBAB2">
                <wp:simplePos x="0" y="0"/>
                <wp:positionH relativeFrom="column">
                  <wp:posOffset>3434594</wp:posOffset>
                </wp:positionH>
                <wp:positionV relativeFrom="paragraph">
                  <wp:posOffset>2965143</wp:posOffset>
                </wp:positionV>
                <wp:extent cx="1189281" cy="426346"/>
                <wp:effectExtent l="0" t="0" r="11430" b="12065"/>
                <wp:wrapNone/>
                <wp:docPr id="8" name="Rectángulo 8"/>
                <wp:cNvGraphicFramePr/>
                <a:graphic xmlns:a="http://schemas.openxmlformats.org/drawingml/2006/main">
                  <a:graphicData uri="http://schemas.microsoft.com/office/word/2010/wordprocessingShape">
                    <wps:wsp>
                      <wps:cNvSpPr/>
                      <wps:spPr>
                        <a:xfrm>
                          <a:off x="0" y="0"/>
                          <a:ext cx="1189281" cy="42634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F4FF" id="Rectángulo 8" o:spid="_x0000_s1026" style="position:absolute;margin-left:270.45pt;margin-top:233.5pt;width:93.65pt;height:3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" fillcolor="black [3200]" strokecolor="black [1600]" strokeweight="1pt"/>
            </w:pict>
          </mc:Fallback>
        </mc:AlternateContent>
      </w:r>
      <w:r w:rsidRPr="00C927D4">
        <w:rPr>
          <w:noProof/>
          <w:lang w:val="es-ES"/>
        </w:rPr>
        <mc:AlternateContent>
          <mc:Choice Requires="wps">
            <w:drawing>
              <wp:anchor distT="0" distB="0" distL="114300" distR="114300" simplePos="0" relativeHeight="251666432" behindDoc="0" locked="0" layoutInCell="1" allowOverlap="1" wp14:anchorId="190214FF" wp14:editId="5FBA9845">
                <wp:simplePos x="0" y="0"/>
                <wp:positionH relativeFrom="margin">
                  <wp:posOffset>2205678</wp:posOffset>
                </wp:positionH>
                <wp:positionV relativeFrom="paragraph">
                  <wp:posOffset>2942485</wp:posOffset>
                </wp:positionV>
                <wp:extent cx="1200501" cy="488054"/>
                <wp:effectExtent l="0" t="0" r="19050" b="26670"/>
                <wp:wrapNone/>
                <wp:docPr id="9" name="Rectángulo 9"/>
                <wp:cNvGraphicFramePr/>
                <a:graphic xmlns:a="http://schemas.openxmlformats.org/drawingml/2006/main">
                  <a:graphicData uri="http://schemas.microsoft.com/office/word/2010/wordprocessingShape">
                    <wps:wsp>
                      <wps:cNvSpPr/>
                      <wps:spPr>
                        <a:xfrm>
                          <a:off x="0" y="0"/>
                          <a:ext cx="1200501" cy="48805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D37C" id="Rectángulo 9" o:spid="_x0000_s1026" style="position:absolute;margin-left:173.7pt;margin-top:231.7pt;width:94.55pt;height:38.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" fillcolor="black [3200]" strokecolor="black [1600]" strokeweight="1pt">
                <w10:wrap anchorx="margin"/>
              </v:rect>
            </w:pict>
          </mc:Fallback>
        </mc:AlternateContent>
      </w:r>
    </w:p>
    <w:p w14:paraId="4186BFCF" w14:textId="77777777" w:rsidR="00536BCB" w:rsidRPr="00C927D4" w:rsidRDefault="00536BCB" w:rsidP="008E0A8F">
      <w:pPr>
        <w:shd w:val="clear" w:color="auto" w:fill="FFFFFF"/>
        <w:spacing w:line="360" w:lineRule="auto"/>
        <w:jc w:val="both"/>
        <w:rPr>
          <w:rFonts w:ascii="Palatino Linotype" w:hAnsi="Palatino Linotype"/>
          <w:color w:val="222222"/>
          <w:sz w:val="22"/>
          <w:lang w:eastAsia="es-MX"/>
        </w:rPr>
      </w:pPr>
    </w:p>
    <w:p w14:paraId="297926DB" w14:textId="62D78D3E" w:rsidR="0022240F" w:rsidRPr="00C927D4" w:rsidRDefault="00E653C7" w:rsidP="008E0A8F">
      <w:pPr>
        <w:shd w:val="clear" w:color="auto" w:fill="FFFFFF"/>
        <w:spacing w:line="360" w:lineRule="auto"/>
        <w:jc w:val="center"/>
        <w:rPr>
          <w:rFonts w:ascii="Palatino Linotype" w:hAnsi="Palatino Linotype"/>
          <w:color w:val="222222"/>
          <w:sz w:val="22"/>
          <w:lang w:eastAsia="es-MX"/>
        </w:rPr>
      </w:pPr>
      <w:r w:rsidRPr="00C927D4">
        <w:rPr>
          <w:noProof/>
          <w:lang w:val="es-ES"/>
        </w:rPr>
        <w:lastRenderedPageBreak/>
        <mc:AlternateContent>
          <mc:Choice Requires="wps">
            <w:drawing>
              <wp:anchor distT="0" distB="0" distL="114300" distR="114300" simplePos="0" relativeHeight="251686912" behindDoc="0" locked="0" layoutInCell="1" allowOverlap="1" wp14:anchorId="5840A24F" wp14:editId="1A0D7C10">
                <wp:simplePos x="0" y="0"/>
                <wp:positionH relativeFrom="column">
                  <wp:posOffset>2222874</wp:posOffset>
                </wp:positionH>
                <wp:positionV relativeFrom="paragraph">
                  <wp:posOffset>2690262</wp:posOffset>
                </wp:positionV>
                <wp:extent cx="2344903" cy="381468"/>
                <wp:effectExtent l="0" t="0" r="17780" b="19050"/>
                <wp:wrapNone/>
                <wp:docPr id="24" name="Rectángulo 24"/>
                <wp:cNvGraphicFramePr/>
                <a:graphic xmlns:a="http://schemas.openxmlformats.org/drawingml/2006/main">
                  <a:graphicData uri="http://schemas.microsoft.com/office/word/2010/wordprocessingShape">
                    <wps:wsp>
                      <wps:cNvSpPr/>
                      <wps:spPr>
                        <a:xfrm>
                          <a:off x="0" y="0"/>
                          <a:ext cx="2344903" cy="38146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11687" id="Rectángulo 24" o:spid="_x0000_s1026" style="position:absolute;margin-left:175.05pt;margin-top:211.85pt;width:184.65pt;height:3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" fillcolor="black [3200]" strokecolor="black [1600]" strokeweight="1pt"/>
            </w:pict>
          </mc:Fallback>
        </mc:AlternateContent>
      </w:r>
      <w:r w:rsidRPr="00C927D4">
        <w:rPr>
          <w:noProof/>
          <w:lang w:val="es-ES"/>
        </w:rPr>
        <w:drawing>
          <wp:inline distT="0" distB="0" distL="0" distR="0" wp14:anchorId="025265E9" wp14:editId="2E1C3BB7">
            <wp:extent cx="3768919" cy="3599829"/>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58" t="31235" r="23776" b="10067"/>
                    <a:stretch/>
                  </pic:blipFill>
                  <pic:spPr bwMode="auto">
                    <a:xfrm>
                      <a:off x="0" y="0"/>
                      <a:ext cx="3783459" cy="3613716"/>
                    </a:xfrm>
                    <a:prstGeom prst="rect">
                      <a:avLst/>
                    </a:prstGeom>
                    <a:ln>
                      <a:noFill/>
                    </a:ln>
                    <a:extLst>
                      <a:ext uri="{53640926-AAD7-44D8-BBD7-CCE9431645EC}">
                        <a14:shadowObscured xmlns:a14="http://schemas.microsoft.com/office/drawing/2010/main"/>
                      </a:ext>
                    </a:extLst>
                  </pic:spPr>
                </pic:pic>
              </a:graphicData>
            </a:graphic>
          </wp:inline>
        </w:drawing>
      </w:r>
    </w:p>
    <w:p w14:paraId="32CC8D30" w14:textId="77777777" w:rsidR="00E653C7" w:rsidRPr="00C927D4" w:rsidRDefault="00E653C7" w:rsidP="008E0A8F">
      <w:pPr>
        <w:shd w:val="clear" w:color="auto" w:fill="FFFFFF"/>
        <w:spacing w:line="360" w:lineRule="auto"/>
        <w:jc w:val="center"/>
        <w:rPr>
          <w:rFonts w:ascii="Palatino Linotype" w:hAnsi="Palatino Linotype"/>
          <w:color w:val="222222"/>
          <w:sz w:val="22"/>
          <w:lang w:eastAsia="es-MX"/>
        </w:rPr>
      </w:pPr>
    </w:p>
    <w:p w14:paraId="7BCBCF06" w14:textId="54D2053A" w:rsidR="00E653C7" w:rsidRPr="00C927D4" w:rsidRDefault="00E653C7" w:rsidP="008E0A8F">
      <w:pPr>
        <w:shd w:val="clear" w:color="auto" w:fill="FFFFFF"/>
        <w:spacing w:line="360" w:lineRule="auto"/>
        <w:jc w:val="center"/>
        <w:rPr>
          <w:rFonts w:ascii="Palatino Linotype" w:hAnsi="Palatino Linotype"/>
          <w:color w:val="222222"/>
          <w:sz w:val="22"/>
          <w:lang w:eastAsia="es-MX"/>
        </w:rPr>
      </w:pPr>
      <w:r w:rsidRPr="00C927D4">
        <w:rPr>
          <w:noProof/>
          <w:lang w:val="es-ES"/>
        </w:rPr>
        <w:drawing>
          <wp:inline distT="0" distB="0" distL="0" distR="0" wp14:anchorId="181F5937" wp14:editId="05AE4FFA">
            <wp:extent cx="3856383" cy="34526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370" t="27709" r="23917" b="18628"/>
                    <a:stretch/>
                  </pic:blipFill>
                  <pic:spPr bwMode="auto">
                    <a:xfrm>
                      <a:off x="0" y="0"/>
                      <a:ext cx="3882657" cy="3476141"/>
                    </a:xfrm>
                    <a:prstGeom prst="rect">
                      <a:avLst/>
                    </a:prstGeom>
                    <a:ln>
                      <a:noFill/>
                    </a:ln>
                    <a:extLst>
                      <a:ext uri="{53640926-AAD7-44D8-BBD7-CCE9431645EC}">
                        <a14:shadowObscured xmlns:a14="http://schemas.microsoft.com/office/drawing/2010/main"/>
                      </a:ext>
                    </a:extLst>
                  </pic:spPr>
                </pic:pic>
              </a:graphicData>
            </a:graphic>
          </wp:inline>
        </w:drawing>
      </w:r>
    </w:p>
    <w:p w14:paraId="5B000D50" w14:textId="77777777" w:rsidR="00C92BD5" w:rsidRPr="00C927D4" w:rsidRDefault="00C92BD5" w:rsidP="008E0A8F">
      <w:pPr>
        <w:shd w:val="clear" w:color="auto" w:fill="FFFFFF"/>
        <w:spacing w:line="360" w:lineRule="auto"/>
        <w:jc w:val="both"/>
        <w:rPr>
          <w:rFonts w:ascii="Palatino Linotype" w:hAnsi="Palatino Linotype"/>
          <w:color w:val="222222"/>
          <w:sz w:val="22"/>
          <w:lang w:eastAsia="es-MX"/>
        </w:rPr>
      </w:pPr>
    </w:p>
    <w:p w14:paraId="3A310507" w14:textId="27E29CC3" w:rsidR="00C92BD5" w:rsidRPr="00C927D4" w:rsidRDefault="00E330A7" w:rsidP="008E0A8F">
      <w:pPr>
        <w:shd w:val="clear" w:color="auto" w:fill="FFFFFF"/>
        <w:spacing w:line="360" w:lineRule="auto"/>
        <w:jc w:val="both"/>
        <w:rPr>
          <w:rFonts w:ascii="Palatino Linotype" w:hAnsi="Palatino Linotype"/>
          <w:color w:val="222222"/>
          <w:sz w:val="22"/>
          <w:lang w:eastAsia="es-MX"/>
        </w:rPr>
      </w:pPr>
      <w:r w:rsidRPr="00C927D4">
        <w:rPr>
          <w:rFonts w:ascii="Palatino Linotype" w:hAnsi="Palatino Linotype"/>
          <w:color w:val="222222"/>
          <w:sz w:val="22"/>
          <w:lang w:eastAsia="es-MX"/>
        </w:rPr>
        <w:t xml:space="preserve">Ahora bien, en el Plan de Desarrollo Municipal del Ayuntamiento de Valle de Chalco Solidaridad </w:t>
      </w:r>
      <w:r w:rsidR="00736F28" w:rsidRPr="00C927D4">
        <w:rPr>
          <w:rFonts w:ascii="Palatino Linotype" w:hAnsi="Palatino Linotype"/>
          <w:color w:val="222222"/>
          <w:sz w:val="22"/>
          <w:lang w:eastAsia="es-MX"/>
        </w:rPr>
        <w:t xml:space="preserve">2019-2021, </w:t>
      </w:r>
      <w:r w:rsidR="00C05BBB" w:rsidRPr="00C927D4">
        <w:rPr>
          <w:rFonts w:ascii="Palatino Linotype" w:hAnsi="Palatino Linotype"/>
          <w:color w:val="222222"/>
          <w:sz w:val="22"/>
          <w:lang w:eastAsia="es-MX"/>
        </w:rPr>
        <w:t xml:space="preserve">(consultado en la página electrónica </w:t>
      </w:r>
      <w:hyperlink r:id="rId13" w:history="1">
        <w:r w:rsidR="00C05BBB" w:rsidRPr="00C927D4">
          <w:rPr>
            <w:rStyle w:val="Hipervnculo"/>
            <w:rFonts w:ascii="Palatino Linotype" w:eastAsiaTheme="majorEastAsia" w:hAnsi="Palatino Linotype"/>
            <w:sz w:val="22"/>
          </w:rPr>
          <w:t>https://valledechalco.gob.mx/wp-content/uploads/2019/Normatividad/GacetaMunicipal/Gaceta-No-5-Plan-de-Desarrollo-Municipal.pdf</w:t>
        </w:r>
      </w:hyperlink>
      <w:r w:rsidR="00C05BBB" w:rsidRPr="00C927D4">
        <w:rPr>
          <w:rFonts w:ascii="Palatino Linotype" w:hAnsi="Palatino Linotype"/>
          <w:sz w:val="22"/>
        </w:rPr>
        <w:t>, el veintidós de octubre del año en curso)</w:t>
      </w:r>
      <w:r w:rsidR="00C05BBB" w:rsidRPr="00C927D4">
        <w:t xml:space="preserve"> </w:t>
      </w:r>
      <w:r w:rsidR="00736F28" w:rsidRPr="00C927D4">
        <w:rPr>
          <w:rFonts w:ascii="Palatino Linotype" w:hAnsi="Palatino Linotype"/>
          <w:color w:val="222222"/>
          <w:sz w:val="22"/>
          <w:lang w:eastAsia="es-MX"/>
        </w:rPr>
        <w:t xml:space="preserve">se advirtió el proyecto de construcción de pavimento asfáltico de la </w:t>
      </w:r>
      <w:r w:rsidR="00F0257B" w:rsidRPr="00C927D4">
        <w:rPr>
          <w:rFonts w:ascii="Palatino Linotype" w:hAnsi="Palatino Linotype"/>
          <w:color w:val="222222"/>
          <w:sz w:val="22"/>
          <w:lang w:eastAsia="es-MX"/>
        </w:rPr>
        <w:t xml:space="preserve">Avenida </w:t>
      </w:r>
      <w:r w:rsidR="00F0257B" w:rsidRPr="00C927D4">
        <w:rPr>
          <w:rFonts w:ascii="Palatino Linotype" w:hAnsi="Palatino Linotype"/>
          <w:b/>
          <w:color w:val="222222"/>
          <w:sz w:val="22"/>
          <w:u w:val="single"/>
          <w:lang w:eastAsia="es-MX"/>
        </w:rPr>
        <w:t>Prolongación López Mateos</w:t>
      </w:r>
      <w:r w:rsidR="00F0257B" w:rsidRPr="00C927D4">
        <w:rPr>
          <w:rFonts w:ascii="Palatino Linotype" w:hAnsi="Palatino Linotype"/>
          <w:color w:val="222222"/>
          <w:sz w:val="22"/>
          <w:lang w:eastAsia="es-MX"/>
        </w:rPr>
        <w:t xml:space="preserve"> Tramo de la </w:t>
      </w:r>
      <w:r w:rsidR="00F0257B" w:rsidRPr="00C927D4">
        <w:rPr>
          <w:rFonts w:ascii="Palatino Linotype" w:hAnsi="Palatino Linotype"/>
          <w:b/>
          <w:color w:val="222222"/>
          <w:sz w:val="22"/>
          <w:u w:val="single"/>
          <w:lang w:eastAsia="es-MX"/>
        </w:rPr>
        <w:t>Avenida Tezozomoc</w:t>
      </w:r>
      <w:r w:rsidR="00F0257B" w:rsidRPr="00C927D4">
        <w:rPr>
          <w:rFonts w:ascii="Palatino Linotype" w:hAnsi="Palatino Linotype"/>
          <w:color w:val="222222"/>
          <w:sz w:val="22"/>
          <w:lang w:eastAsia="es-MX"/>
        </w:rPr>
        <w:t xml:space="preserve"> a la carretera Chalco Tláhuac, </w:t>
      </w:r>
      <w:r w:rsidR="00F0257B" w:rsidRPr="00C927D4">
        <w:rPr>
          <w:rFonts w:ascii="Palatino Linotype" w:hAnsi="Palatino Linotype"/>
          <w:b/>
          <w:color w:val="222222"/>
          <w:sz w:val="22"/>
          <w:u w:val="single"/>
          <w:lang w:eastAsia="es-MX"/>
        </w:rPr>
        <w:t>varias colonias</w:t>
      </w:r>
      <w:r w:rsidR="00F0257B" w:rsidRPr="00C927D4">
        <w:rPr>
          <w:rFonts w:ascii="Palatino Linotype" w:hAnsi="Palatino Linotype"/>
          <w:color w:val="222222"/>
          <w:sz w:val="22"/>
          <w:lang w:eastAsia="es-MX"/>
        </w:rPr>
        <w:t xml:space="preserve">, municipio de Valle de Chalco Solidaridad, tal y como se muestra a continuación: </w:t>
      </w:r>
    </w:p>
    <w:p w14:paraId="059A9F8F" w14:textId="77777777" w:rsidR="00C92BD5" w:rsidRPr="00C927D4" w:rsidRDefault="00C92BD5" w:rsidP="008E0A8F">
      <w:pPr>
        <w:shd w:val="clear" w:color="auto" w:fill="FFFFFF"/>
        <w:spacing w:line="360" w:lineRule="auto"/>
        <w:jc w:val="both"/>
        <w:rPr>
          <w:rFonts w:ascii="Palatino Linotype" w:hAnsi="Palatino Linotype"/>
          <w:color w:val="222222"/>
          <w:sz w:val="22"/>
          <w:lang w:eastAsia="es-MX"/>
        </w:rPr>
      </w:pPr>
    </w:p>
    <w:p w14:paraId="5C044537" w14:textId="478784B8" w:rsidR="00736F28" w:rsidRPr="00C927D4" w:rsidRDefault="00736F28" w:rsidP="008E0A8F">
      <w:pPr>
        <w:shd w:val="clear" w:color="auto" w:fill="FFFFFF"/>
        <w:spacing w:line="360" w:lineRule="auto"/>
        <w:jc w:val="center"/>
        <w:rPr>
          <w:rFonts w:ascii="Palatino Linotype" w:hAnsi="Palatino Linotype"/>
          <w:color w:val="222222"/>
          <w:sz w:val="22"/>
          <w:lang w:eastAsia="es-MX"/>
        </w:rPr>
      </w:pPr>
      <w:r w:rsidRPr="00C927D4">
        <w:rPr>
          <w:noProof/>
          <w:lang w:val="es-ES"/>
        </w:rPr>
        <mc:AlternateContent>
          <mc:Choice Requires="wps">
            <w:drawing>
              <wp:anchor distT="0" distB="0" distL="114300" distR="114300" simplePos="0" relativeHeight="251675648" behindDoc="0" locked="0" layoutInCell="1" allowOverlap="1" wp14:anchorId="34FB5D3D" wp14:editId="50CCEAFD">
                <wp:simplePos x="0" y="0"/>
                <wp:positionH relativeFrom="column">
                  <wp:posOffset>1144270</wp:posOffset>
                </wp:positionH>
                <wp:positionV relativeFrom="paragraph">
                  <wp:posOffset>2727960</wp:posOffset>
                </wp:positionV>
                <wp:extent cx="3514725" cy="44767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35147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F31B57" id="Rectángulo 15" o:spid="_x0000_s1026" style="position:absolute;margin-left:90.1pt;margin-top:214.8pt;width:276.75pt;height:3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" filled="f" strokecolor="red" strokeweight="3pt"/>
            </w:pict>
          </mc:Fallback>
        </mc:AlternateContent>
      </w:r>
      <w:r w:rsidRPr="00C927D4">
        <w:rPr>
          <w:noProof/>
          <w:lang w:val="es-ES"/>
        </w:rPr>
        <w:drawing>
          <wp:inline distT="0" distB="0" distL="0" distR="0" wp14:anchorId="7442F531" wp14:editId="2F822A13">
            <wp:extent cx="3771900" cy="40455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26" t="6940" r="34318" b="30597"/>
                    <a:stretch/>
                  </pic:blipFill>
                  <pic:spPr bwMode="auto">
                    <a:xfrm>
                      <a:off x="0" y="0"/>
                      <a:ext cx="3784183" cy="4058683"/>
                    </a:xfrm>
                    <a:prstGeom prst="rect">
                      <a:avLst/>
                    </a:prstGeom>
                    <a:ln>
                      <a:noFill/>
                    </a:ln>
                    <a:extLst>
                      <a:ext uri="{53640926-AAD7-44D8-BBD7-CCE9431645EC}">
                        <a14:shadowObscured xmlns:a14="http://schemas.microsoft.com/office/drawing/2010/main"/>
                      </a:ext>
                    </a:extLst>
                  </pic:spPr>
                </pic:pic>
              </a:graphicData>
            </a:graphic>
          </wp:inline>
        </w:drawing>
      </w:r>
    </w:p>
    <w:p w14:paraId="16976B1F" w14:textId="77777777" w:rsidR="00F0257B" w:rsidRPr="00C927D4" w:rsidRDefault="00F0257B" w:rsidP="008E0A8F">
      <w:pPr>
        <w:shd w:val="clear" w:color="auto" w:fill="FFFFFF"/>
        <w:spacing w:line="360" w:lineRule="auto"/>
        <w:jc w:val="center"/>
        <w:rPr>
          <w:rFonts w:ascii="Palatino Linotype" w:hAnsi="Palatino Linotype"/>
          <w:color w:val="222222"/>
          <w:sz w:val="22"/>
          <w:lang w:eastAsia="es-MX"/>
        </w:rPr>
      </w:pPr>
    </w:p>
    <w:p w14:paraId="734C53BA" w14:textId="6CF3707A" w:rsidR="00412F0D" w:rsidRPr="00C927D4" w:rsidRDefault="00412F0D" w:rsidP="00412F0D">
      <w:pPr>
        <w:shd w:val="clear" w:color="auto" w:fill="FFFFFF"/>
        <w:spacing w:line="360" w:lineRule="auto"/>
        <w:jc w:val="center"/>
        <w:rPr>
          <w:rFonts w:ascii="Palatino Linotype" w:hAnsi="Palatino Linotype"/>
          <w:color w:val="222222"/>
          <w:sz w:val="22"/>
          <w:lang w:eastAsia="es-MX"/>
        </w:rPr>
      </w:pPr>
    </w:p>
    <w:p w14:paraId="260A2B1E" w14:textId="77777777" w:rsidR="00412F0D" w:rsidRPr="00C927D4" w:rsidRDefault="00412F0D" w:rsidP="00412F0D">
      <w:pPr>
        <w:shd w:val="clear" w:color="auto" w:fill="FFFFFF"/>
        <w:spacing w:line="360" w:lineRule="auto"/>
        <w:jc w:val="center"/>
        <w:rPr>
          <w:noProof/>
          <w:lang w:eastAsia="es-MX"/>
        </w:rPr>
      </w:pPr>
    </w:p>
    <w:p w14:paraId="4D73F983" w14:textId="6A6CD544" w:rsidR="00412F0D" w:rsidRPr="00C927D4" w:rsidRDefault="00412F0D" w:rsidP="00412F0D">
      <w:pPr>
        <w:shd w:val="clear" w:color="auto" w:fill="FFFFFF"/>
        <w:spacing w:line="360" w:lineRule="auto"/>
        <w:jc w:val="center"/>
        <w:rPr>
          <w:rFonts w:ascii="Palatino Linotype" w:hAnsi="Palatino Linotype"/>
          <w:color w:val="222222"/>
          <w:sz w:val="22"/>
          <w:lang w:eastAsia="es-MX"/>
        </w:rPr>
      </w:pPr>
      <w:r w:rsidRPr="00C927D4">
        <w:rPr>
          <w:noProof/>
          <w:lang w:val="es-ES"/>
        </w:rPr>
        <w:lastRenderedPageBreak/>
        <w:drawing>
          <wp:inline distT="0" distB="0" distL="0" distR="0" wp14:anchorId="6C3E88FD" wp14:editId="361A3258">
            <wp:extent cx="4343400" cy="38633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985" t="30789" r="25881" b="23138"/>
                    <a:stretch/>
                  </pic:blipFill>
                  <pic:spPr bwMode="auto">
                    <a:xfrm>
                      <a:off x="0" y="0"/>
                      <a:ext cx="4363040" cy="3880809"/>
                    </a:xfrm>
                    <a:prstGeom prst="rect">
                      <a:avLst/>
                    </a:prstGeom>
                    <a:ln>
                      <a:noFill/>
                    </a:ln>
                    <a:extLst>
                      <a:ext uri="{53640926-AAD7-44D8-BBD7-CCE9431645EC}">
                        <a14:shadowObscured xmlns:a14="http://schemas.microsoft.com/office/drawing/2010/main"/>
                      </a:ext>
                    </a:extLst>
                  </pic:spPr>
                </pic:pic>
              </a:graphicData>
            </a:graphic>
          </wp:inline>
        </w:drawing>
      </w:r>
    </w:p>
    <w:p w14:paraId="6F24ECDF" w14:textId="77777777" w:rsidR="00412F0D" w:rsidRPr="00C927D4" w:rsidRDefault="00412F0D" w:rsidP="008E0A8F">
      <w:pPr>
        <w:shd w:val="clear" w:color="auto" w:fill="FFFFFF"/>
        <w:spacing w:line="360" w:lineRule="auto"/>
        <w:jc w:val="both"/>
        <w:rPr>
          <w:rFonts w:ascii="Palatino Linotype" w:hAnsi="Palatino Linotype"/>
          <w:color w:val="222222"/>
          <w:sz w:val="22"/>
          <w:lang w:eastAsia="es-MX"/>
        </w:rPr>
      </w:pPr>
    </w:p>
    <w:p w14:paraId="49F55170" w14:textId="787EE854" w:rsidR="00F0257B" w:rsidRPr="00C927D4" w:rsidRDefault="00F0257B" w:rsidP="008E0A8F">
      <w:pPr>
        <w:shd w:val="clear" w:color="auto" w:fill="FFFFFF"/>
        <w:spacing w:line="360" w:lineRule="auto"/>
        <w:jc w:val="both"/>
        <w:rPr>
          <w:rFonts w:ascii="Palatino Linotype" w:hAnsi="Palatino Linotype"/>
          <w:color w:val="222222"/>
          <w:sz w:val="22"/>
          <w:lang w:eastAsia="es-MX"/>
        </w:rPr>
      </w:pPr>
      <w:r w:rsidRPr="00C927D4">
        <w:rPr>
          <w:rFonts w:ascii="Palatino Linotype" w:hAnsi="Palatino Linotype"/>
          <w:color w:val="222222"/>
          <w:sz w:val="22"/>
          <w:lang w:eastAsia="es-MX"/>
        </w:rPr>
        <w:t xml:space="preserve">Así las cosas, </w:t>
      </w:r>
      <w:r w:rsidR="00C05BBB" w:rsidRPr="00C927D4">
        <w:rPr>
          <w:rFonts w:ascii="Palatino Linotype" w:hAnsi="Palatino Linotype"/>
          <w:color w:val="222222"/>
          <w:sz w:val="22"/>
          <w:lang w:eastAsia="es-MX"/>
        </w:rPr>
        <w:t xml:space="preserve">se colige que </w:t>
      </w:r>
      <w:r w:rsidR="00BE60AF" w:rsidRPr="00C927D4">
        <w:rPr>
          <w:rFonts w:ascii="Palatino Linotype" w:hAnsi="Palatino Linotype"/>
          <w:color w:val="222222"/>
          <w:sz w:val="22"/>
          <w:lang w:eastAsia="es-MX"/>
        </w:rPr>
        <w:t xml:space="preserve">dentro de las obras planeadas por la actual administración municipal se encuentran las solicitadas por el </w:t>
      </w:r>
      <w:r w:rsidR="00FD7180" w:rsidRPr="00C927D4">
        <w:rPr>
          <w:rFonts w:ascii="Palatino Linotype" w:hAnsi="Palatino Linotype"/>
          <w:color w:val="222222"/>
          <w:sz w:val="22"/>
          <w:lang w:eastAsia="es-MX"/>
        </w:rPr>
        <w:t>P</w:t>
      </w:r>
      <w:r w:rsidR="00BE60AF" w:rsidRPr="00C927D4">
        <w:rPr>
          <w:rFonts w:ascii="Palatino Linotype" w:hAnsi="Palatino Linotype"/>
          <w:color w:val="222222"/>
          <w:sz w:val="22"/>
          <w:lang w:eastAsia="es-MX"/>
        </w:rPr>
        <w:t>articular, en consecuencia el Sujeto Obligado tiene la obligación de contar el Comité Ciudadano de Control y Vigilancia; toda vez que se</w:t>
      </w:r>
      <w:r w:rsidR="00412F0D" w:rsidRPr="00C927D4">
        <w:rPr>
          <w:rFonts w:ascii="Palatino Linotype" w:hAnsi="Palatino Linotype"/>
          <w:color w:val="222222"/>
          <w:sz w:val="22"/>
          <w:lang w:eastAsia="es-MX"/>
        </w:rPr>
        <w:t xml:space="preserve"> </w:t>
      </w:r>
      <w:r w:rsidR="00BE60AF" w:rsidRPr="00C927D4">
        <w:rPr>
          <w:rFonts w:ascii="Palatino Linotype" w:hAnsi="Palatino Linotype"/>
          <w:color w:val="222222"/>
          <w:sz w:val="22"/>
          <w:lang w:eastAsia="es-MX"/>
        </w:rPr>
        <w:t>trata de una obra públic</w:t>
      </w:r>
      <w:r w:rsidR="00412F0D" w:rsidRPr="00C927D4">
        <w:rPr>
          <w:rFonts w:ascii="Palatino Linotype" w:hAnsi="Palatino Linotype"/>
          <w:color w:val="222222"/>
          <w:sz w:val="22"/>
          <w:lang w:eastAsia="es-MX"/>
        </w:rPr>
        <w:t>a que se desarrolla dentro del M</w:t>
      </w:r>
      <w:r w:rsidR="00BE60AF" w:rsidRPr="00C927D4">
        <w:rPr>
          <w:rFonts w:ascii="Palatino Linotype" w:hAnsi="Palatino Linotype"/>
          <w:color w:val="222222"/>
          <w:sz w:val="22"/>
          <w:lang w:eastAsia="es-MX"/>
        </w:rPr>
        <w:t xml:space="preserve">unicipio. </w:t>
      </w:r>
    </w:p>
    <w:p w14:paraId="60ED265F" w14:textId="77777777" w:rsidR="009415F7" w:rsidRPr="00C927D4" w:rsidRDefault="009415F7" w:rsidP="008E0A8F">
      <w:pPr>
        <w:shd w:val="clear" w:color="auto" w:fill="FFFFFF"/>
        <w:spacing w:line="360" w:lineRule="auto"/>
        <w:jc w:val="both"/>
        <w:rPr>
          <w:rFonts w:ascii="Palatino Linotype" w:hAnsi="Palatino Linotype"/>
          <w:color w:val="222222"/>
          <w:sz w:val="22"/>
          <w:lang w:eastAsia="es-MX"/>
        </w:rPr>
      </w:pPr>
    </w:p>
    <w:p w14:paraId="073EAB47" w14:textId="4339CA8B" w:rsidR="009415F7" w:rsidRPr="00C927D4" w:rsidRDefault="009415F7" w:rsidP="009415F7">
      <w:pPr>
        <w:pStyle w:val="Prrafodelista"/>
        <w:numPr>
          <w:ilvl w:val="0"/>
          <w:numId w:val="42"/>
        </w:numPr>
        <w:spacing w:line="360" w:lineRule="auto"/>
        <w:ind w:right="-28"/>
        <w:jc w:val="both"/>
        <w:rPr>
          <w:rFonts w:ascii="Palatino Linotype" w:hAnsi="Palatino Linotype" w:cs="Tahoma"/>
          <w:b/>
          <w:bCs/>
          <w:szCs w:val="22"/>
        </w:rPr>
      </w:pPr>
      <w:r w:rsidRPr="00C927D4">
        <w:rPr>
          <w:rFonts w:ascii="Palatino Linotype" w:hAnsi="Palatino Linotype" w:cs="Tahoma"/>
          <w:b/>
          <w:bCs/>
          <w:szCs w:val="22"/>
        </w:rPr>
        <w:t xml:space="preserve">Licitación, Contratación, Adjudicación de las obras realizadas en las calles de (i) </w:t>
      </w:r>
      <w:r w:rsidRPr="00C927D4">
        <w:rPr>
          <w:rFonts w:ascii="Palatino Linotype" w:hAnsi="Palatino Linotype"/>
          <w:b/>
          <w:color w:val="000000"/>
          <w:szCs w:val="22"/>
        </w:rPr>
        <w:t xml:space="preserve">Prolongación Tezozomoc, (ii) Adolfo López Mateos, (iii) Norte 4, (iv) Sur 7, (v) Explanada Municipal y los recursos </w:t>
      </w:r>
      <w:r w:rsidRPr="00C927D4">
        <w:rPr>
          <w:rFonts w:ascii="Palatino Linotype" w:hAnsi="Palatino Linotype" w:cs="Tahoma"/>
          <w:b/>
          <w:bCs/>
          <w:szCs w:val="22"/>
        </w:rPr>
        <w:t xml:space="preserve">con los que serán pagados dichos procesos. </w:t>
      </w:r>
    </w:p>
    <w:p w14:paraId="04E60446" w14:textId="77777777" w:rsidR="009415F7" w:rsidRPr="00C927D4" w:rsidRDefault="009415F7" w:rsidP="008E0A8F">
      <w:pPr>
        <w:shd w:val="clear" w:color="auto" w:fill="FFFFFF"/>
        <w:spacing w:line="360" w:lineRule="auto"/>
        <w:jc w:val="both"/>
        <w:rPr>
          <w:rFonts w:ascii="Palatino Linotype" w:hAnsi="Palatino Linotype"/>
          <w:color w:val="222222"/>
          <w:sz w:val="22"/>
          <w:lang w:eastAsia="es-MX"/>
        </w:rPr>
      </w:pPr>
    </w:p>
    <w:p w14:paraId="5C4C6DDB" w14:textId="77777777" w:rsidR="00BE60AF" w:rsidRPr="00C927D4" w:rsidRDefault="00BE60AF" w:rsidP="008E0A8F">
      <w:pPr>
        <w:tabs>
          <w:tab w:val="left" w:pos="4962"/>
        </w:tabs>
        <w:spacing w:line="360" w:lineRule="auto"/>
        <w:jc w:val="both"/>
        <w:rPr>
          <w:rFonts w:ascii="Palatino Linotype" w:eastAsia="Calibri" w:hAnsi="Palatino Linotype" w:cs="Tahoma"/>
          <w:iCs/>
          <w:sz w:val="22"/>
          <w:szCs w:val="22"/>
          <w:lang w:val="es-ES" w:eastAsia="es-ES_tradnl"/>
        </w:rPr>
      </w:pPr>
      <w:r w:rsidRPr="00C927D4">
        <w:rPr>
          <w:rFonts w:ascii="Palatino Linotype" w:hAnsi="Palatino Linotype"/>
          <w:color w:val="222222"/>
          <w:sz w:val="22"/>
          <w:szCs w:val="22"/>
          <w:lang w:eastAsia="es-MX"/>
        </w:rPr>
        <w:t xml:space="preserve">Por otra parte, </w:t>
      </w:r>
      <w:r w:rsidRPr="00C927D4">
        <w:rPr>
          <w:rFonts w:ascii="Palatino Linotype" w:hAnsi="Palatino Linotype"/>
          <w:b/>
          <w:color w:val="222222"/>
          <w:sz w:val="22"/>
          <w:szCs w:val="22"/>
          <w:u w:val="single"/>
          <w:lang w:eastAsia="es-MX"/>
        </w:rPr>
        <w:t>respecto a la licitación, c</w:t>
      </w:r>
      <w:r w:rsidRPr="00C927D4">
        <w:rPr>
          <w:rFonts w:ascii="Palatino Linotype" w:hAnsi="Palatino Linotype" w:cs="Tahoma"/>
          <w:b/>
          <w:bCs/>
          <w:sz w:val="22"/>
          <w:szCs w:val="22"/>
          <w:u w:val="single"/>
        </w:rPr>
        <w:t>ontratación y adjudicación</w:t>
      </w:r>
      <w:r w:rsidRPr="00C927D4">
        <w:rPr>
          <w:rFonts w:ascii="Palatino Linotype" w:hAnsi="Palatino Linotype" w:cs="Tahoma"/>
          <w:bCs/>
          <w:sz w:val="22"/>
          <w:szCs w:val="22"/>
        </w:rPr>
        <w:t xml:space="preserve"> de las obras realizadas en las calles </w:t>
      </w:r>
      <w:r w:rsidRPr="00C927D4">
        <w:rPr>
          <w:rFonts w:ascii="Palatino Linotype" w:hAnsi="Palatino Linotype"/>
          <w:color w:val="000000"/>
          <w:sz w:val="22"/>
          <w:szCs w:val="22"/>
        </w:rPr>
        <w:t xml:space="preserve">Prolongación Tezozomoc, Adolfo López Mateos, Norte 4, Sur 7 y Explanada </w:t>
      </w:r>
      <w:r w:rsidRPr="00C927D4">
        <w:rPr>
          <w:rFonts w:ascii="Palatino Linotype" w:hAnsi="Palatino Linotype"/>
          <w:color w:val="000000"/>
          <w:sz w:val="22"/>
          <w:szCs w:val="22"/>
        </w:rPr>
        <w:lastRenderedPageBreak/>
        <w:t xml:space="preserve">Municipal; se tiene que el </w:t>
      </w:r>
      <w:r w:rsidRPr="00C927D4">
        <w:rPr>
          <w:rFonts w:ascii="Palatino Linotype" w:eastAsia="Calibri" w:hAnsi="Palatino Linotype" w:cs="Tahoma"/>
          <w:iCs/>
          <w:sz w:val="22"/>
          <w:szCs w:val="22"/>
          <w:lang w:val="es-ES" w:eastAsia="es-ES_tradnl"/>
        </w:rPr>
        <w:t xml:space="preserve">el artículo 92, fracción XXIX, establece que los Sujetos Obligados deberán poner a disposición del público de manera permanente y actualizada de forma sencilla, precisa y entendible, en los respectivos medios electrónicos, de acuerdo con sus facultades, atribuciones, funciones u objeto social la información sobre los procesos de adjudicación directa, invitación restringida y licitación de cualquier naturaleza, incluyendo la versión pública del expediente respectivo y de los contratos celebrados, que deberán contener lo siguiente: </w:t>
      </w:r>
    </w:p>
    <w:p w14:paraId="7B1F4FDC" w14:textId="77777777" w:rsidR="00BE60AF" w:rsidRPr="00C927D4" w:rsidRDefault="00BE60AF" w:rsidP="008E0A8F">
      <w:pPr>
        <w:tabs>
          <w:tab w:val="left" w:pos="4962"/>
        </w:tabs>
        <w:spacing w:line="360" w:lineRule="auto"/>
        <w:jc w:val="both"/>
        <w:rPr>
          <w:rFonts w:ascii="Palatino Linotype" w:eastAsia="Calibri" w:hAnsi="Palatino Linotype" w:cs="Tahoma"/>
          <w:b/>
          <w:iCs/>
          <w:sz w:val="22"/>
          <w:szCs w:val="22"/>
          <w:u w:val="single"/>
          <w:lang w:val="es-ES" w:eastAsia="es-ES_tradnl"/>
        </w:rPr>
      </w:pPr>
    </w:p>
    <w:p w14:paraId="7B479AF0"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b/>
          <w:i/>
        </w:rPr>
        <w:t>a)</w:t>
      </w:r>
      <w:r w:rsidRPr="00C927D4">
        <w:rPr>
          <w:rFonts w:ascii="Palatino Linotype" w:hAnsi="Palatino Linotype"/>
          <w:i/>
        </w:rPr>
        <w:t xml:space="preserve"> </w:t>
      </w:r>
      <w:r w:rsidRPr="00C927D4">
        <w:rPr>
          <w:rFonts w:ascii="Palatino Linotype" w:hAnsi="Palatino Linotype"/>
          <w:b/>
          <w:i/>
        </w:rPr>
        <w:t>De licitaciones públicas o procedimientos de invitación restringida:</w:t>
      </w:r>
      <w:r w:rsidRPr="00C927D4">
        <w:rPr>
          <w:rFonts w:ascii="Palatino Linotype" w:hAnsi="Palatino Linotype"/>
          <w:i/>
        </w:rPr>
        <w:t xml:space="preserve"> </w:t>
      </w:r>
    </w:p>
    <w:p w14:paraId="050FD84F"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 La convocatoria o invitación emitida, así como los fundamentos legales aplicados para llevarla a cabo; </w:t>
      </w:r>
    </w:p>
    <w:p w14:paraId="4BEA1090"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2) Los nombres de los participantes o invitados; </w:t>
      </w:r>
    </w:p>
    <w:p w14:paraId="6D8A3130"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3) El nombre del ganador y las razones que lo justifican; </w:t>
      </w:r>
    </w:p>
    <w:p w14:paraId="698DE636"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4) El área solicitante y la responsable de su ejecución; </w:t>
      </w:r>
    </w:p>
    <w:p w14:paraId="03C5957D"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5) Las convocatorias e invitaciones emitidas; </w:t>
      </w:r>
    </w:p>
    <w:p w14:paraId="4E049727"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6) Los dictámenes y fallo de adjudicación; </w:t>
      </w:r>
    </w:p>
    <w:p w14:paraId="21279C98"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7) El contrato y, en su caso, sus anexos; </w:t>
      </w:r>
    </w:p>
    <w:p w14:paraId="07AF3C81"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8) Los mecanismos de vigilancia y supervisión, incluyendo en su caso, los estudios de impacto urbano y ambiental, según corresponda; </w:t>
      </w:r>
    </w:p>
    <w:p w14:paraId="68B0C6B3"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9) La partida presupuestal, de conformidad con el clasificador por objeto del gasto, en el caso de ser aplicable; </w:t>
      </w:r>
    </w:p>
    <w:p w14:paraId="60C3B6D0"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10) Origen de los recursos especificando si son federales, estatales o municipales, así como el tipo de fondo de participación o aportación respectiva; </w:t>
      </w:r>
    </w:p>
    <w:p w14:paraId="4F493815"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11) Los convenios modificatorios que, en su caso, sean firmados, precisando el objeto y la fecha de celebración; 12) Los informes de avance físico y financiero sobre las obras o servicios contratados; </w:t>
      </w:r>
    </w:p>
    <w:p w14:paraId="46F95465"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13) El convenio de terminación; y</w:t>
      </w:r>
    </w:p>
    <w:p w14:paraId="66278D91"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14) El finiquito. </w:t>
      </w:r>
    </w:p>
    <w:p w14:paraId="3610D8A2" w14:textId="77777777" w:rsidR="00BE60AF" w:rsidRPr="00C927D4" w:rsidRDefault="00BE60AF" w:rsidP="008E0A8F">
      <w:pPr>
        <w:tabs>
          <w:tab w:val="left" w:pos="4962"/>
        </w:tabs>
        <w:spacing w:line="360" w:lineRule="auto"/>
        <w:ind w:left="567" w:right="1106"/>
        <w:jc w:val="both"/>
        <w:rPr>
          <w:rFonts w:ascii="Palatino Linotype" w:hAnsi="Palatino Linotype"/>
          <w:b/>
          <w:i/>
        </w:rPr>
      </w:pPr>
      <w:r w:rsidRPr="00C927D4">
        <w:rPr>
          <w:rFonts w:ascii="Palatino Linotype" w:hAnsi="Palatino Linotype"/>
          <w:b/>
          <w:i/>
        </w:rPr>
        <w:lastRenderedPageBreak/>
        <w:t xml:space="preserve">b) De las adjudicaciones directas: </w:t>
      </w:r>
    </w:p>
    <w:p w14:paraId="3F53818A"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 La propuesta enviada por el participante; </w:t>
      </w:r>
    </w:p>
    <w:p w14:paraId="019D57F0"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2) Los motivos y fundamentos legales aplicados para llevarla a cabo; </w:t>
      </w:r>
    </w:p>
    <w:p w14:paraId="0C434CA3"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3) La autorización del ejercicio de la opción; </w:t>
      </w:r>
    </w:p>
    <w:p w14:paraId="0CDFB068"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4) En su caso, las cotizaciones consideradas, especificando los nombres de los proveedores y sus montos; </w:t>
      </w:r>
    </w:p>
    <w:p w14:paraId="7C7F44AE"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5) El nombre de la persona física o jurídica colectiva adjudicada; </w:t>
      </w:r>
    </w:p>
    <w:p w14:paraId="397AC6ED"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6) La unidad administrativa solicitante y la responsable de su ejecución; </w:t>
      </w:r>
    </w:p>
    <w:p w14:paraId="362E5022"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7) El número, fecha, el monto del contrato y el plazo de entrega o de ejecución de los servicios u obra; </w:t>
      </w:r>
    </w:p>
    <w:p w14:paraId="29C5009E"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8) Los mecanismos de vigilancia y supervisión, incluyendo, en su caso, los estudios de impacto urbano y ambiental, según corresponda; </w:t>
      </w:r>
    </w:p>
    <w:p w14:paraId="05B58631"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9) Los informes de avance sobre las obras o servicios contratados; </w:t>
      </w:r>
    </w:p>
    <w:p w14:paraId="1FE9C2A5" w14:textId="77777777" w:rsidR="00BE60AF" w:rsidRPr="00C927D4" w:rsidRDefault="00BE60AF" w:rsidP="008E0A8F">
      <w:pPr>
        <w:tabs>
          <w:tab w:val="left" w:pos="4962"/>
        </w:tabs>
        <w:spacing w:line="360" w:lineRule="auto"/>
        <w:ind w:left="567" w:right="1106"/>
        <w:jc w:val="both"/>
        <w:rPr>
          <w:rFonts w:ascii="Palatino Linotype" w:hAnsi="Palatino Linotype"/>
          <w:i/>
        </w:rPr>
      </w:pPr>
      <w:r w:rsidRPr="00C927D4">
        <w:rPr>
          <w:rFonts w:ascii="Palatino Linotype" w:hAnsi="Palatino Linotype"/>
          <w:i/>
        </w:rPr>
        <w:t xml:space="preserve">10) El convenio de terminación; y </w:t>
      </w:r>
    </w:p>
    <w:p w14:paraId="65DCFA4C" w14:textId="77777777" w:rsidR="00BE60AF" w:rsidRPr="00C927D4" w:rsidRDefault="00BE60AF" w:rsidP="008E0A8F">
      <w:pPr>
        <w:tabs>
          <w:tab w:val="left" w:pos="4962"/>
        </w:tabs>
        <w:spacing w:line="360" w:lineRule="auto"/>
        <w:ind w:left="567" w:right="1106"/>
        <w:jc w:val="both"/>
        <w:rPr>
          <w:rFonts w:ascii="Palatino Linotype" w:eastAsia="Calibri" w:hAnsi="Palatino Linotype" w:cs="Tahoma"/>
          <w:b/>
          <w:i/>
          <w:iCs/>
          <w:sz w:val="22"/>
          <w:szCs w:val="22"/>
          <w:u w:val="single"/>
          <w:lang w:val="es-ES" w:eastAsia="es-ES_tradnl"/>
        </w:rPr>
      </w:pPr>
      <w:r w:rsidRPr="00C927D4">
        <w:rPr>
          <w:rFonts w:ascii="Palatino Linotype" w:hAnsi="Palatino Linotype"/>
          <w:i/>
        </w:rPr>
        <w:t>11) El finiquito.</w:t>
      </w:r>
    </w:p>
    <w:p w14:paraId="34457B55" w14:textId="77777777" w:rsidR="00BE60AF" w:rsidRPr="00C927D4" w:rsidRDefault="00BE60AF" w:rsidP="008E0A8F">
      <w:pPr>
        <w:tabs>
          <w:tab w:val="left" w:pos="4962"/>
        </w:tabs>
        <w:spacing w:line="360" w:lineRule="auto"/>
        <w:jc w:val="both"/>
        <w:rPr>
          <w:rFonts w:ascii="Palatino Linotype" w:eastAsia="Calibri" w:hAnsi="Palatino Linotype" w:cs="Tahoma"/>
          <w:iCs/>
          <w:sz w:val="22"/>
          <w:szCs w:val="22"/>
          <w:lang w:val="es-ES" w:eastAsia="es-ES_tradnl"/>
        </w:rPr>
      </w:pPr>
    </w:p>
    <w:p w14:paraId="697B24F3" w14:textId="77777777" w:rsidR="00BE60AF" w:rsidRPr="00C927D4" w:rsidRDefault="00BE60AF" w:rsidP="008E0A8F">
      <w:pPr>
        <w:tabs>
          <w:tab w:val="left" w:pos="4962"/>
        </w:tabs>
        <w:spacing w:line="360" w:lineRule="auto"/>
        <w:jc w:val="both"/>
        <w:rPr>
          <w:rFonts w:ascii="Palatino Linotype" w:eastAsia="Calibri" w:hAnsi="Palatino Linotype" w:cs="Tahoma"/>
          <w:iCs/>
          <w:sz w:val="22"/>
          <w:szCs w:val="22"/>
          <w:lang w:val="es-ES" w:eastAsia="es-ES_tradnl"/>
        </w:rPr>
      </w:pPr>
      <w:r w:rsidRPr="00C927D4">
        <w:rPr>
          <w:rFonts w:ascii="Palatino Linotype" w:eastAsia="Calibri" w:hAnsi="Palatino Linotype" w:cs="Tahoma"/>
          <w:iCs/>
          <w:sz w:val="22"/>
          <w:szCs w:val="22"/>
          <w:lang w:val="es-ES" w:eastAsia="es-ES_tradnl"/>
        </w:rPr>
        <w:t xml:space="preserve">Conforme a lo anterior, se desprende que los Sujetos Obligados tienen el deber de publicar la información relativa a los procesos de adjudicación directa, invitación restringida y licitación de cualquier naturaleza, con sus respectivos documentos. </w:t>
      </w:r>
    </w:p>
    <w:p w14:paraId="0CA5F9A7" w14:textId="3AD11BF1" w:rsidR="00BE60AF" w:rsidRPr="00C927D4" w:rsidRDefault="00BE60AF" w:rsidP="008E0A8F">
      <w:pPr>
        <w:shd w:val="clear" w:color="auto" w:fill="FFFFFF"/>
        <w:spacing w:line="360" w:lineRule="auto"/>
        <w:jc w:val="both"/>
        <w:rPr>
          <w:rFonts w:ascii="Palatino Linotype" w:hAnsi="Palatino Linotype"/>
          <w:color w:val="222222"/>
          <w:sz w:val="22"/>
          <w:szCs w:val="22"/>
          <w:lang w:eastAsia="es-MX"/>
        </w:rPr>
      </w:pPr>
    </w:p>
    <w:p w14:paraId="36585997" w14:textId="659A7F5B" w:rsidR="00C92BD5" w:rsidRPr="00C927D4" w:rsidRDefault="00BE60AF" w:rsidP="008E0A8F">
      <w:pPr>
        <w:shd w:val="clear" w:color="auto" w:fill="FFFFFF"/>
        <w:spacing w:line="360" w:lineRule="auto"/>
        <w:jc w:val="both"/>
        <w:rPr>
          <w:rFonts w:ascii="Palatino Linotype" w:hAnsi="Palatino Linotype"/>
          <w:color w:val="222222"/>
          <w:sz w:val="22"/>
          <w:lang w:eastAsia="es-MX"/>
        </w:rPr>
      </w:pPr>
      <w:r w:rsidRPr="00C927D4">
        <w:rPr>
          <w:rFonts w:ascii="Palatino Linotype" w:hAnsi="Palatino Linotype"/>
          <w:color w:val="222222"/>
          <w:sz w:val="22"/>
          <w:lang w:eastAsia="es-MX"/>
        </w:rPr>
        <w:t xml:space="preserve">En ese tenor, este Instituto </w:t>
      </w:r>
      <w:r w:rsidR="00473C34" w:rsidRPr="00C927D4">
        <w:rPr>
          <w:rFonts w:ascii="Palatino Linotype" w:hAnsi="Palatino Linotype"/>
          <w:color w:val="222222"/>
          <w:sz w:val="22"/>
          <w:lang w:eastAsia="es-MX"/>
        </w:rPr>
        <w:t xml:space="preserve">realizó una búsqueda en el Portal de Información Pública de Oficio Mexiquense del Sujeto Obligado, con el fin de observar si la información relativa a las licitaciones, adjudicaciones y contrataciones </w:t>
      </w:r>
      <w:r w:rsidR="00C814C8" w:rsidRPr="00C927D4">
        <w:rPr>
          <w:rFonts w:ascii="Palatino Linotype" w:hAnsi="Palatino Linotype"/>
          <w:color w:val="222222"/>
          <w:sz w:val="22"/>
          <w:lang w:eastAsia="es-MX"/>
        </w:rPr>
        <w:t xml:space="preserve">de las obras referidas </w:t>
      </w:r>
      <w:r w:rsidR="00473C34" w:rsidRPr="00C927D4">
        <w:rPr>
          <w:rFonts w:ascii="Palatino Linotype" w:hAnsi="Palatino Linotype"/>
          <w:color w:val="222222"/>
          <w:sz w:val="22"/>
          <w:lang w:eastAsia="es-MX"/>
        </w:rPr>
        <w:t xml:space="preserve">se encontraba publicada; sin embargo </w:t>
      </w:r>
      <w:r w:rsidR="00554320" w:rsidRPr="00C927D4">
        <w:rPr>
          <w:rFonts w:ascii="Palatino Linotype" w:hAnsi="Palatino Linotype"/>
          <w:color w:val="222222"/>
          <w:sz w:val="22"/>
          <w:lang w:eastAsia="es-MX"/>
        </w:rPr>
        <w:t xml:space="preserve">únicamente se encontró lo relativo al servicio de pista de hielo, como se observa de la imagen inserta a continuación:  </w:t>
      </w:r>
    </w:p>
    <w:p w14:paraId="68A3A8D3" w14:textId="77777777" w:rsidR="00554320" w:rsidRPr="00C927D4" w:rsidRDefault="00554320" w:rsidP="008E0A8F">
      <w:pPr>
        <w:shd w:val="clear" w:color="auto" w:fill="FFFFFF"/>
        <w:spacing w:line="360" w:lineRule="auto"/>
        <w:jc w:val="both"/>
        <w:rPr>
          <w:rFonts w:ascii="Palatino Linotype" w:hAnsi="Palatino Linotype"/>
          <w:color w:val="222222"/>
          <w:sz w:val="22"/>
          <w:lang w:eastAsia="es-MX"/>
        </w:rPr>
      </w:pPr>
    </w:p>
    <w:p w14:paraId="6B80C6B2" w14:textId="6A08FED8" w:rsidR="00554320" w:rsidRPr="00C927D4" w:rsidRDefault="00554320" w:rsidP="008E0A8F">
      <w:pPr>
        <w:shd w:val="clear" w:color="auto" w:fill="FFFFFF"/>
        <w:spacing w:line="360" w:lineRule="auto"/>
        <w:jc w:val="center"/>
        <w:rPr>
          <w:rFonts w:ascii="Palatino Linotype" w:hAnsi="Palatino Linotype"/>
          <w:color w:val="222222"/>
          <w:sz w:val="22"/>
          <w:lang w:eastAsia="es-MX"/>
        </w:rPr>
      </w:pPr>
      <w:r w:rsidRPr="00C927D4">
        <w:rPr>
          <w:noProof/>
          <w:lang w:val="es-ES"/>
        </w:rPr>
        <w:lastRenderedPageBreak/>
        <w:drawing>
          <wp:inline distT="0" distB="0" distL="0" distR="0" wp14:anchorId="76259D06" wp14:editId="35274C97">
            <wp:extent cx="4267200" cy="45786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35" t="9435" r="27521" b="3873"/>
                    <a:stretch/>
                  </pic:blipFill>
                  <pic:spPr bwMode="auto">
                    <a:xfrm>
                      <a:off x="0" y="0"/>
                      <a:ext cx="4273180" cy="4585090"/>
                    </a:xfrm>
                    <a:prstGeom prst="rect">
                      <a:avLst/>
                    </a:prstGeom>
                    <a:ln>
                      <a:noFill/>
                    </a:ln>
                    <a:extLst>
                      <a:ext uri="{53640926-AAD7-44D8-BBD7-CCE9431645EC}">
                        <a14:shadowObscured xmlns:a14="http://schemas.microsoft.com/office/drawing/2010/main"/>
                      </a:ext>
                    </a:extLst>
                  </pic:spPr>
                </pic:pic>
              </a:graphicData>
            </a:graphic>
          </wp:inline>
        </w:drawing>
      </w:r>
    </w:p>
    <w:p w14:paraId="7671C008" w14:textId="77777777" w:rsidR="00C92BD5" w:rsidRPr="00C927D4" w:rsidRDefault="00C92BD5" w:rsidP="008E0A8F">
      <w:pPr>
        <w:shd w:val="clear" w:color="auto" w:fill="FFFFFF"/>
        <w:spacing w:line="360" w:lineRule="auto"/>
        <w:jc w:val="both"/>
        <w:rPr>
          <w:rFonts w:ascii="Palatino Linotype" w:hAnsi="Palatino Linotype"/>
          <w:color w:val="222222"/>
          <w:sz w:val="22"/>
          <w:lang w:eastAsia="es-MX"/>
        </w:rPr>
      </w:pPr>
    </w:p>
    <w:p w14:paraId="327AED2C" w14:textId="304F882B" w:rsidR="00211E68" w:rsidRPr="00C927D4" w:rsidRDefault="00A72E40" w:rsidP="008E0A8F">
      <w:pPr>
        <w:spacing w:line="360" w:lineRule="auto"/>
        <w:jc w:val="both"/>
        <w:rPr>
          <w:rFonts w:ascii="Palatino Linotype" w:hAnsi="Palatino Linotype" w:cs="Tahoma"/>
          <w:sz w:val="22"/>
          <w:szCs w:val="22"/>
        </w:rPr>
      </w:pPr>
      <w:r w:rsidRPr="00C927D4">
        <w:rPr>
          <w:rFonts w:ascii="Palatino Linotype" w:hAnsi="Palatino Linotype"/>
          <w:color w:val="222222"/>
          <w:sz w:val="22"/>
          <w:lang w:eastAsia="es-MX"/>
        </w:rPr>
        <w:t xml:space="preserve">No obstante, ha quedado evidenciado con antelación que dentro de las obras públicas programadas por la actual administración se contempló la que solicita el Particular, </w:t>
      </w:r>
      <w:r w:rsidR="00211E68" w:rsidRPr="00C927D4">
        <w:rPr>
          <w:rFonts w:ascii="Palatino Linotype" w:hAnsi="Palatino Linotype"/>
          <w:color w:val="222222"/>
          <w:sz w:val="22"/>
          <w:lang w:eastAsia="es-MX"/>
        </w:rPr>
        <w:t xml:space="preserve">así, por lo que </w:t>
      </w:r>
      <w:r w:rsidR="00211E68" w:rsidRPr="00C927D4">
        <w:rPr>
          <w:rFonts w:ascii="Palatino Linotype" w:hAnsi="Palatino Linotype" w:cs="Tahoma"/>
          <w:bCs/>
          <w:sz w:val="22"/>
          <w:szCs w:val="22"/>
        </w:rPr>
        <w:t xml:space="preserve">respecta a  los recursos con los que serán pagados dichos procesos, se tiene que </w:t>
      </w:r>
      <w:r w:rsidR="00211E68" w:rsidRPr="00C927D4">
        <w:rPr>
          <w:rFonts w:ascii="Palatino Linotype" w:eastAsia="Calibri" w:hAnsi="Palatino Linotype" w:cs="Tahoma"/>
          <w:bCs/>
          <w:iCs/>
          <w:sz w:val="22"/>
          <w:szCs w:val="22"/>
          <w:lang w:val="es-ES" w:eastAsia="en-US"/>
        </w:rPr>
        <w:t xml:space="preserve">el Manual para la Planeación, Programación y Presupuesto de Egresos Municipal para el ejercicio fiscal dos mil diecinueve (consultado el veintidós de octubre de dos mil diecinueve, a las quince horas, en la página electrónica </w:t>
      </w:r>
      <w:hyperlink r:id="rId17" w:history="1">
        <w:r w:rsidR="00211E68" w:rsidRPr="00C927D4">
          <w:rPr>
            <w:rStyle w:val="Hipervnculo"/>
            <w:rFonts w:ascii="Palatino Linotype" w:eastAsia="Calibri" w:hAnsi="Palatino Linotype" w:cs="Tahoma"/>
            <w:bCs/>
            <w:iCs/>
            <w:sz w:val="22"/>
            <w:szCs w:val="22"/>
            <w:lang w:val="es-ES" w:eastAsia="en-US"/>
          </w:rPr>
          <w:t>http://legislacion.edomex.gob.mx/sites/legislacion.edomex.gob.mx/files/files/pdf/gct/2018/nov065.pdf</w:t>
        </w:r>
      </w:hyperlink>
      <w:r w:rsidR="00211E68" w:rsidRPr="00C927D4">
        <w:rPr>
          <w:rFonts w:ascii="Palatino Linotype" w:eastAsia="Calibri" w:hAnsi="Palatino Linotype" w:cs="Tahoma"/>
          <w:bCs/>
          <w:iCs/>
          <w:sz w:val="22"/>
          <w:szCs w:val="22"/>
          <w:lang w:val="es-ES" w:eastAsia="en-US"/>
        </w:rPr>
        <w:t>)</w:t>
      </w:r>
      <w:r w:rsidR="00211E68" w:rsidRPr="00C927D4">
        <w:rPr>
          <w:rFonts w:ascii="Palatino Linotype" w:hAnsi="Palatino Linotype" w:cs="Tahoma"/>
          <w:sz w:val="22"/>
          <w:szCs w:val="22"/>
        </w:rPr>
        <w:t xml:space="preserve">, precisa en el apartado de Introducción, que tiene como propósito apoyar a los </w:t>
      </w:r>
      <w:r w:rsidR="00211E68" w:rsidRPr="00C927D4">
        <w:rPr>
          <w:rFonts w:ascii="Palatino Linotype" w:hAnsi="Palatino Linotype" w:cs="Tahoma"/>
          <w:sz w:val="22"/>
          <w:szCs w:val="22"/>
        </w:rPr>
        <w:lastRenderedPageBreak/>
        <w:t>Ayuntamientos y entidades públicas municipales, para integrar el Anteproyecto y Proyecto de Presupuesto de Egresos Municipal.</w:t>
      </w:r>
    </w:p>
    <w:p w14:paraId="30E96D87" w14:textId="77777777" w:rsidR="00211E68" w:rsidRPr="00C927D4" w:rsidRDefault="00211E68" w:rsidP="008E0A8F">
      <w:pPr>
        <w:tabs>
          <w:tab w:val="left" w:pos="4962"/>
        </w:tabs>
        <w:spacing w:line="360" w:lineRule="auto"/>
        <w:jc w:val="both"/>
        <w:rPr>
          <w:rFonts w:ascii="Palatino Linotype" w:hAnsi="Palatino Linotype" w:cs="Tahoma"/>
          <w:sz w:val="22"/>
          <w:szCs w:val="22"/>
        </w:rPr>
      </w:pPr>
    </w:p>
    <w:p w14:paraId="061BA4E5" w14:textId="2C517A35" w:rsidR="00211E68" w:rsidRPr="00C927D4" w:rsidRDefault="00211E68" w:rsidP="008E0A8F">
      <w:pPr>
        <w:spacing w:line="360" w:lineRule="auto"/>
        <w:ind w:right="-93"/>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 xml:space="preserve">Así las cosas, del dispositivo normativo anteriormente referido, se advierte que en el punto III.3.2 </w:t>
      </w:r>
      <w:r w:rsidR="00C369B8" w:rsidRPr="00C927D4">
        <w:rPr>
          <w:rFonts w:ascii="Palatino Linotype" w:eastAsia="Calibri" w:hAnsi="Palatino Linotype" w:cs="Tahoma"/>
          <w:bCs/>
          <w:sz w:val="22"/>
          <w:szCs w:val="22"/>
          <w:lang w:eastAsia="en-US"/>
        </w:rPr>
        <w:t>denominado “</w:t>
      </w:r>
      <w:r w:rsidRPr="00C927D4">
        <w:rPr>
          <w:rFonts w:ascii="Palatino Linotype" w:eastAsia="Calibri" w:hAnsi="Palatino Linotype" w:cs="Tahoma"/>
          <w:bCs/>
          <w:sz w:val="22"/>
          <w:szCs w:val="22"/>
          <w:lang w:eastAsia="en-US"/>
        </w:rPr>
        <w:t>Formatos que integran el Proyecto de Presupuesto de Egresos</w:t>
      </w:r>
      <w:r w:rsidR="00C369B8" w:rsidRPr="00C927D4">
        <w:rPr>
          <w:rFonts w:ascii="Palatino Linotype" w:eastAsia="Calibri" w:hAnsi="Palatino Linotype" w:cs="Tahoma"/>
          <w:bCs/>
          <w:sz w:val="22"/>
          <w:szCs w:val="22"/>
          <w:lang w:eastAsia="en-US"/>
        </w:rPr>
        <w:t>”</w:t>
      </w:r>
      <w:r w:rsidRPr="00C927D4">
        <w:rPr>
          <w:rFonts w:ascii="Palatino Linotype" w:eastAsia="Calibri" w:hAnsi="Palatino Linotype" w:cs="Tahoma"/>
          <w:bCs/>
          <w:sz w:val="22"/>
          <w:szCs w:val="22"/>
          <w:lang w:eastAsia="en-US"/>
        </w:rPr>
        <w:t>,</w:t>
      </w:r>
      <w:r w:rsidR="00C369B8" w:rsidRPr="00C927D4">
        <w:rPr>
          <w:rFonts w:ascii="Palatino Linotype" w:eastAsia="Calibri" w:hAnsi="Palatino Linotype" w:cs="Tahoma"/>
          <w:bCs/>
          <w:sz w:val="22"/>
          <w:szCs w:val="22"/>
          <w:lang w:eastAsia="en-US"/>
        </w:rPr>
        <w:t xml:space="preserve"> se</w:t>
      </w:r>
      <w:r w:rsidRPr="00C927D4">
        <w:rPr>
          <w:rFonts w:ascii="Palatino Linotype" w:eastAsia="Calibri" w:hAnsi="Palatino Linotype" w:cs="Tahoma"/>
          <w:bCs/>
          <w:sz w:val="22"/>
          <w:szCs w:val="22"/>
          <w:lang w:eastAsia="en-US"/>
        </w:rPr>
        <w:t xml:space="preserve"> establece que el Presupuesto basado en Resultados Municipal, lo integrará entre otros formatos, el Programa Anual de Obra (PbRM-07a) mismo que deberá entregar al Órgano Superior de Fiscalización del Estado de México, a través del siguiente formato:</w:t>
      </w:r>
    </w:p>
    <w:p w14:paraId="6D91984A" w14:textId="77777777" w:rsidR="00211E68" w:rsidRPr="00C927D4" w:rsidRDefault="00211E68" w:rsidP="008E0A8F">
      <w:pPr>
        <w:spacing w:line="360" w:lineRule="auto"/>
        <w:ind w:right="-93"/>
        <w:jc w:val="both"/>
        <w:rPr>
          <w:rFonts w:ascii="Palatino Linotype" w:eastAsia="Calibri" w:hAnsi="Palatino Linotype" w:cs="Tahoma"/>
          <w:bCs/>
          <w:sz w:val="22"/>
          <w:szCs w:val="22"/>
          <w:lang w:eastAsia="en-US"/>
        </w:rPr>
      </w:pPr>
    </w:p>
    <w:p w14:paraId="058C4A72" w14:textId="77777777" w:rsidR="00211E68" w:rsidRPr="00C927D4" w:rsidRDefault="00211E68" w:rsidP="008E0A8F">
      <w:pPr>
        <w:spacing w:line="360" w:lineRule="auto"/>
        <w:ind w:right="-93"/>
        <w:jc w:val="both"/>
        <w:rPr>
          <w:rFonts w:ascii="Palatino Linotype" w:eastAsia="Calibri" w:hAnsi="Palatino Linotype" w:cs="Tahoma"/>
          <w:bCs/>
          <w:sz w:val="22"/>
          <w:szCs w:val="22"/>
          <w:lang w:eastAsia="en-US"/>
        </w:rPr>
      </w:pPr>
      <w:r w:rsidRPr="00C927D4">
        <w:rPr>
          <w:noProof/>
          <w:lang w:val="es-ES"/>
        </w:rPr>
        <w:drawing>
          <wp:inline distT="0" distB="0" distL="0" distR="0" wp14:anchorId="68A0F459" wp14:editId="01CAE0FE">
            <wp:extent cx="5742940" cy="18637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863725"/>
                    </a:xfrm>
                    <a:prstGeom prst="rect">
                      <a:avLst/>
                    </a:prstGeom>
                  </pic:spPr>
                </pic:pic>
              </a:graphicData>
            </a:graphic>
          </wp:inline>
        </w:drawing>
      </w:r>
    </w:p>
    <w:p w14:paraId="721098C1" w14:textId="77777777" w:rsidR="00211E68" w:rsidRPr="00C927D4" w:rsidRDefault="00211E68" w:rsidP="008E0A8F">
      <w:pPr>
        <w:spacing w:line="360" w:lineRule="auto"/>
        <w:ind w:right="-93"/>
        <w:jc w:val="both"/>
        <w:rPr>
          <w:rFonts w:ascii="Palatino Linotype" w:eastAsia="Calibri" w:hAnsi="Palatino Linotype" w:cs="Tahoma"/>
          <w:bCs/>
          <w:sz w:val="22"/>
          <w:szCs w:val="22"/>
          <w:lang w:eastAsia="en-US"/>
        </w:rPr>
      </w:pPr>
    </w:p>
    <w:p w14:paraId="4CCA0531" w14:textId="662F7F9B" w:rsidR="00C369B8" w:rsidRPr="00C927D4" w:rsidRDefault="00211E68" w:rsidP="008E0A8F">
      <w:pPr>
        <w:spacing w:line="360" w:lineRule="auto"/>
        <w:jc w:val="both"/>
        <w:rPr>
          <w:rFonts w:ascii="Palatino Linotype" w:hAnsi="Palatino Linotype" w:cs="Tahoma"/>
          <w:bCs/>
          <w:iCs/>
          <w:sz w:val="22"/>
          <w:szCs w:val="22"/>
          <w:lang w:val="es-ES"/>
        </w:rPr>
      </w:pPr>
      <w:r w:rsidRPr="00C927D4">
        <w:rPr>
          <w:rFonts w:ascii="Palatino Linotype" w:eastAsia="Calibri" w:hAnsi="Palatino Linotype" w:cs="Tahoma"/>
          <w:bCs/>
          <w:sz w:val="22"/>
          <w:szCs w:val="22"/>
          <w:lang w:eastAsia="en-US"/>
        </w:rPr>
        <w:t>De tales circunstancias, se advierte</w:t>
      </w:r>
      <w:r w:rsidR="00847E34" w:rsidRPr="00C927D4">
        <w:rPr>
          <w:rFonts w:ascii="Palatino Linotype" w:eastAsia="Calibri" w:hAnsi="Palatino Linotype" w:cs="Tahoma"/>
          <w:bCs/>
          <w:sz w:val="22"/>
          <w:szCs w:val="22"/>
          <w:lang w:eastAsia="en-US"/>
        </w:rPr>
        <w:t xml:space="preserve"> que la información sobre las obras, el tipo de adjudicación y el monto presupuestado está contenido en </w:t>
      </w:r>
      <w:r w:rsidRPr="00C927D4">
        <w:rPr>
          <w:rFonts w:ascii="Palatino Linotype" w:eastAsia="Calibri" w:hAnsi="Palatino Linotype" w:cs="Tahoma"/>
          <w:bCs/>
          <w:sz w:val="22"/>
          <w:szCs w:val="22"/>
          <w:lang w:eastAsia="en-US"/>
        </w:rPr>
        <w:t>el formato PbRM-07a, correspondiente el Programa Anual de Obra, del uno de enero al treinta y uno de diciembre de dos mil diecinueve;</w:t>
      </w:r>
      <w:r w:rsidRPr="00C927D4">
        <w:rPr>
          <w:rFonts w:ascii="Palatino Linotype" w:hAnsi="Palatino Linotype" w:cs="Tahoma"/>
          <w:bCs/>
          <w:iCs/>
          <w:sz w:val="22"/>
          <w:szCs w:val="22"/>
          <w:lang w:val="es-ES"/>
        </w:rPr>
        <w:t xml:space="preserve"> </w:t>
      </w:r>
      <w:r w:rsidR="00847E34" w:rsidRPr="00C927D4">
        <w:rPr>
          <w:rFonts w:ascii="Palatino Linotype" w:hAnsi="Palatino Linotype" w:cs="Tahoma"/>
          <w:bCs/>
          <w:iCs/>
          <w:sz w:val="22"/>
          <w:szCs w:val="22"/>
          <w:lang w:val="es-ES"/>
        </w:rPr>
        <w:t>por lo que este documento pudiera dar respuesta a la información solicitada</w:t>
      </w:r>
      <w:r w:rsidR="007B2085" w:rsidRPr="00C927D4">
        <w:rPr>
          <w:rFonts w:ascii="Palatino Linotype" w:hAnsi="Palatino Linotype" w:cs="Tahoma"/>
          <w:bCs/>
          <w:iCs/>
          <w:sz w:val="22"/>
          <w:szCs w:val="22"/>
          <w:lang w:val="es-ES"/>
        </w:rPr>
        <w:t xml:space="preserve">. </w:t>
      </w:r>
    </w:p>
    <w:p w14:paraId="1B2A2999" w14:textId="77777777" w:rsidR="00C369B8" w:rsidRPr="00C927D4" w:rsidRDefault="00C369B8" w:rsidP="008E0A8F">
      <w:pPr>
        <w:spacing w:line="360" w:lineRule="auto"/>
        <w:jc w:val="both"/>
        <w:rPr>
          <w:rFonts w:ascii="Palatino Linotype" w:hAnsi="Palatino Linotype" w:cs="Tahoma"/>
          <w:bCs/>
          <w:iCs/>
          <w:sz w:val="22"/>
          <w:szCs w:val="22"/>
          <w:lang w:val="es-ES"/>
        </w:rPr>
      </w:pPr>
    </w:p>
    <w:p w14:paraId="71E97BB5" w14:textId="6C8F9A44" w:rsidR="007B2085" w:rsidRPr="00C927D4" w:rsidRDefault="007B2085" w:rsidP="008E0A8F">
      <w:pPr>
        <w:spacing w:line="360" w:lineRule="auto"/>
        <w:jc w:val="both"/>
        <w:rPr>
          <w:rFonts w:ascii="Palatino Linotype" w:hAnsi="Palatino Linotype" w:cs="Tahoma"/>
          <w:bCs/>
          <w:iCs/>
          <w:sz w:val="22"/>
          <w:szCs w:val="22"/>
          <w:lang w:val="es-ES"/>
        </w:rPr>
      </w:pPr>
      <w:r w:rsidRPr="00C927D4">
        <w:rPr>
          <w:rFonts w:ascii="Palatino Linotype" w:hAnsi="Palatino Linotype" w:cs="Tahoma"/>
          <w:bCs/>
          <w:iCs/>
          <w:sz w:val="22"/>
          <w:szCs w:val="22"/>
          <w:lang w:val="es-ES"/>
        </w:rPr>
        <w:t xml:space="preserve">En ese tenor, se colige que la información solicitada por el Recurrente puede ser satisfecha con la entrega del formato que se indica con antelación; esto es, </w:t>
      </w:r>
      <w:r w:rsidRPr="00C927D4">
        <w:rPr>
          <w:rFonts w:ascii="Palatino Linotype" w:hAnsi="Palatino Linotype" w:cs="Tahoma"/>
          <w:b/>
          <w:bCs/>
          <w:iCs/>
          <w:sz w:val="22"/>
          <w:szCs w:val="22"/>
          <w:u w:val="single"/>
          <w:lang w:val="es-ES"/>
        </w:rPr>
        <w:t>la denominación oficial, ubicación, presupuesto anual, modalidad de ejecución, modalidad de adjudicación, fuente de financiamiento y montos máximos por tipo de adjudicación.</w:t>
      </w:r>
    </w:p>
    <w:p w14:paraId="7BEB9736" w14:textId="6DE7E67A" w:rsidR="00893074" w:rsidRPr="00C927D4" w:rsidRDefault="007B2085" w:rsidP="008E0A8F">
      <w:pPr>
        <w:spacing w:line="360" w:lineRule="auto"/>
        <w:ind w:right="-28"/>
        <w:jc w:val="both"/>
        <w:rPr>
          <w:rFonts w:ascii="Palatino Linotype" w:hAnsi="Palatino Linotype" w:cs="Tahoma"/>
          <w:sz w:val="22"/>
          <w:szCs w:val="22"/>
        </w:rPr>
      </w:pPr>
      <w:r w:rsidRPr="00C927D4">
        <w:rPr>
          <w:rFonts w:ascii="Palatino Linotype" w:hAnsi="Palatino Linotype"/>
          <w:color w:val="222222"/>
          <w:sz w:val="22"/>
          <w:lang w:eastAsia="es-MX"/>
        </w:rPr>
        <w:lastRenderedPageBreak/>
        <w:t xml:space="preserve">En consecuencia, </w:t>
      </w:r>
      <w:r w:rsidR="00211E68" w:rsidRPr="00C927D4">
        <w:rPr>
          <w:rFonts w:ascii="Palatino Linotype" w:hAnsi="Palatino Linotype"/>
          <w:color w:val="222222"/>
          <w:sz w:val="22"/>
          <w:lang w:eastAsia="es-MX"/>
        </w:rPr>
        <w:t xml:space="preserve">es dable ordenar al Sujeto Obligado, le entregue al Particular, a través el Sistema de Acceso a la Información Mexiquense </w:t>
      </w:r>
      <w:r w:rsidR="00211E68" w:rsidRPr="00C927D4">
        <w:rPr>
          <w:rFonts w:ascii="Palatino Linotype" w:hAnsi="Palatino Linotype" w:cs="Tahoma"/>
          <w:sz w:val="22"/>
          <w:szCs w:val="22"/>
        </w:rPr>
        <w:t xml:space="preserve">(SAIMEX), </w:t>
      </w:r>
      <w:r w:rsidR="00893074" w:rsidRPr="00C927D4">
        <w:rPr>
          <w:rFonts w:ascii="Palatino Linotype" w:hAnsi="Palatino Linotype" w:cs="Tahoma"/>
          <w:sz w:val="22"/>
          <w:szCs w:val="22"/>
        </w:rPr>
        <w:t>los documentos que den cuenta</w:t>
      </w:r>
      <w:r w:rsidR="00893074" w:rsidRPr="00C927D4">
        <w:rPr>
          <w:rFonts w:ascii="Palatino Linotype" w:hAnsi="Palatino Linotype" w:cs="Tahoma"/>
          <w:bCs/>
          <w:sz w:val="22"/>
          <w:szCs w:val="22"/>
        </w:rPr>
        <w:t xml:space="preserve"> de la licitación, contratación o adjudicación, de las obras realizadas en las vías solicitadas y el tipo de recursos con los que serán pagados.</w:t>
      </w:r>
    </w:p>
    <w:p w14:paraId="77832AB9" w14:textId="77777777" w:rsidR="00893074" w:rsidRPr="00C927D4" w:rsidRDefault="00893074" w:rsidP="008E0A8F">
      <w:pPr>
        <w:spacing w:line="360" w:lineRule="auto"/>
        <w:ind w:right="-28"/>
        <w:jc w:val="both"/>
        <w:rPr>
          <w:rFonts w:ascii="Palatino Linotype" w:hAnsi="Palatino Linotype" w:cs="Tahoma"/>
          <w:sz w:val="22"/>
          <w:szCs w:val="22"/>
        </w:rPr>
      </w:pPr>
    </w:p>
    <w:p w14:paraId="12026F42" w14:textId="7891D3CC" w:rsidR="00DB26C4" w:rsidRPr="00C927D4" w:rsidRDefault="00DB26C4" w:rsidP="004E09B1">
      <w:pPr>
        <w:pStyle w:val="Prrafodelista"/>
        <w:numPr>
          <w:ilvl w:val="0"/>
          <w:numId w:val="42"/>
        </w:numPr>
        <w:spacing w:line="360" w:lineRule="auto"/>
        <w:ind w:right="-28"/>
        <w:jc w:val="both"/>
        <w:rPr>
          <w:rFonts w:ascii="Palatino Linotype" w:hAnsi="Palatino Linotype" w:cs="Tahoma"/>
          <w:b/>
          <w:bCs/>
          <w:szCs w:val="22"/>
        </w:rPr>
      </w:pPr>
      <w:r w:rsidRPr="00C927D4">
        <w:rPr>
          <w:rFonts w:ascii="Palatino Linotype" w:hAnsi="Palatino Linotype" w:cs="Tahoma"/>
          <w:b/>
          <w:bCs/>
          <w:szCs w:val="22"/>
        </w:rPr>
        <w:t>Dictamen de</w:t>
      </w:r>
      <w:r w:rsidR="00474E34" w:rsidRPr="00C927D4">
        <w:rPr>
          <w:rFonts w:ascii="Palatino Linotype" w:hAnsi="Palatino Linotype" w:cs="Tahoma"/>
          <w:b/>
          <w:bCs/>
          <w:szCs w:val="22"/>
        </w:rPr>
        <w:t>l</w:t>
      </w:r>
      <w:r w:rsidR="004326A3" w:rsidRPr="00C927D4">
        <w:rPr>
          <w:rFonts w:ascii="Palatino Linotype" w:hAnsi="Palatino Linotype" w:cs="Tahoma"/>
          <w:b/>
          <w:bCs/>
          <w:szCs w:val="22"/>
        </w:rPr>
        <w:t xml:space="preserve"> Recurso a</w:t>
      </w:r>
      <w:r w:rsidRPr="00C927D4">
        <w:rPr>
          <w:rFonts w:ascii="Palatino Linotype" w:hAnsi="Palatino Linotype" w:cs="Tahoma"/>
          <w:b/>
          <w:bCs/>
          <w:szCs w:val="22"/>
        </w:rPr>
        <w:t xml:space="preserve">probatorio del Gobierno del Estado extendida por las dependencias competentes para cada obra, de las calles descritas en el punto uno. </w:t>
      </w:r>
    </w:p>
    <w:p w14:paraId="45FC35BC" w14:textId="77777777" w:rsidR="00463024" w:rsidRPr="00C927D4" w:rsidRDefault="00463024" w:rsidP="008E0A8F">
      <w:pPr>
        <w:spacing w:line="360" w:lineRule="auto"/>
        <w:ind w:right="-28"/>
        <w:jc w:val="both"/>
        <w:rPr>
          <w:rFonts w:ascii="Palatino Linotype" w:hAnsi="Palatino Linotype" w:cs="Tahoma"/>
          <w:bCs/>
          <w:sz w:val="22"/>
          <w:szCs w:val="22"/>
        </w:rPr>
      </w:pPr>
    </w:p>
    <w:p w14:paraId="43A2E43F" w14:textId="33F41CFA" w:rsidR="009D28FF" w:rsidRPr="00C927D4" w:rsidRDefault="00240E9B" w:rsidP="008E0A8F">
      <w:pPr>
        <w:spacing w:line="360" w:lineRule="auto"/>
        <w:ind w:right="-28"/>
        <w:jc w:val="both"/>
        <w:rPr>
          <w:rFonts w:ascii="Palatino Linotype" w:hAnsi="Palatino Linotype"/>
          <w:color w:val="000000"/>
          <w:sz w:val="22"/>
          <w:szCs w:val="22"/>
        </w:rPr>
      </w:pPr>
      <w:r w:rsidRPr="00C927D4">
        <w:rPr>
          <w:rFonts w:ascii="Palatino Linotype" w:hAnsi="Palatino Linotype" w:cs="Tahoma"/>
          <w:bCs/>
          <w:sz w:val="22"/>
          <w:szCs w:val="22"/>
        </w:rPr>
        <w:t xml:space="preserve">Al respecto, </w:t>
      </w:r>
      <w:r w:rsidR="008062CF" w:rsidRPr="00C927D4">
        <w:rPr>
          <w:rFonts w:ascii="Palatino Linotype" w:hAnsi="Palatino Linotype" w:cs="Tahoma"/>
          <w:bCs/>
          <w:sz w:val="22"/>
          <w:szCs w:val="22"/>
        </w:rPr>
        <w:t>es necesario precisar que el Particular no especificó qué tipo de obras se realizan en las calles</w:t>
      </w:r>
      <w:r w:rsidRPr="00C927D4">
        <w:rPr>
          <w:rFonts w:ascii="Palatino Linotype" w:hAnsi="Palatino Linotype" w:cs="Tahoma"/>
          <w:bCs/>
          <w:sz w:val="22"/>
          <w:szCs w:val="22"/>
        </w:rPr>
        <w:t xml:space="preserve"> </w:t>
      </w:r>
      <w:r w:rsidR="008062CF" w:rsidRPr="00C927D4">
        <w:rPr>
          <w:rFonts w:ascii="Palatino Linotype" w:hAnsi="Palatino Linotype"/>
          <w:color w:val="000000"/>
          <w:sz w:val="22"/>
          <w:szCs w:val="22"/>
        </w:rPr>
        <w:t>prolongación Tezozomoc, Adolfo López Mateos, Norte 4, Sur 7 y explanada municipal; sin embargo, como se ha asentado previamente, este Instituto localizó el Plan de Desarrollo Municipal 2019-2021, en el cual se advirtió que, en tratándose de dichas avenidas, la actual administración únicamente tiene proyectada como obra pública la relativa a l</w:t>
      </w:r>
      <w:r w:rsidR="009428AA" w:rsidRPr="00C927D4">
        <w:rPr>
          <w:rFonts w:ascii="Palatino Linotype" w:hAnsi="Palatino Linotype"/>
          <w:color w:val="000000"/>
          <w:sz w:val="22"/>
          <w:szCs w:val="22"/>
        </w:rPr>
        <w:t>a construcción de pavimento asfá</w:t>
      </w:r>
      <w:r w:rsidR="008062CF" w:rsidRPr="00C927D4">
        <w:rPr>
          <w:rFonts w:ascii="Palatino Linotype" w:hAnsi="Palatino Linotype"/>
          <w:color w:val="000000"/>
          <w:sz w:val="22"/>
          <w:szCs w:val="22"/>
        </w:rPr>
        <w:t xml:space="preserve">ltico. </w:t>
      </w:r>
    </w:p>
    <w:p w14:paraId="457D28F1" w14:textId="77777777" w:rsidR="00EC12DA" w:rsidRPr="00C927D4" w:rsidRDefault="00EC12DA" w:rsidP="008E0A8F">
      <w:pPr>
        <w:spacing w:line="360" w:lineRule="auto"/>
        <w:ind w:right="-28"/>
        <w:jc w:val="both"/>
        <w:rPr>
          <w:rFonts w:ascii="Palatino Linotype" w:hAnsi="Palatino Linotype"/>
          <w:color w:val="000000"/>
          <w:sz w:val="22"/>
          <w:szCs w:val="22"/>
        </w:rPr>
      </w:pPr>
    </w:p>
    <w:p w14:paraId="097C6B93" w14:textId="14F3DF0D" w:rsidR="004840DE" w:rsidRPr="00C927D4" w:rsidRDefault="008062CF" w:rsidP="008E0A8F">
      <w:pPr>
        <w:spacing w:line="360" w:lineRule="auto"/>
        <w:ind w:right="-28"/>
        <w:jc w:val="both"/>
        <w:rPr>
          <w:rFonts w:ascii="Palatino Linotype" w:hAnsi="Palatino Linotype"/>
          <w:color w:val="000000"/>
          <w:sz w:val="22"/>
          <w:szCs w:val="22"/>
        </w:rPr>
      </w:pPr>
      <w:r w:rsidRPr="00C927D4">
        <w:rPr>
          <w:rFonts w:ascii="Palatino Linotype" w:hAnsi="Palatino Linotype"/>
          <w:color w:val="000000"/>
          <w:sz w:val="22"/>
          <w:szCs w:val="22"/>
        </w:rPr>
        <w:t xml:space="preserve">En ese tenor, </w:t>
      </w:r>
      <w:r w:rsidR="00D1005C" w:rsidRPr="00C927D4">
        <w:rPr>
          <w:rFonts w:ascii="Palatino Linotype" w:hAnsi="Palatino Linotype"/>
          <w:color w:val="000000"/>
          <w:sz w:val="22"/>
          <w:szCs w:val="22"/>
        </w:rPr>
        <w:t xml:space="preserve">del referido Plan de Desarrollo Municipal se establece que la pavimentación de las calles se realizará con el programa presupuestario 02020101 Desarrollo </w:t>
      </w:r>
      <w:r w:rsidR="003D168A" w:rsidRPr="00C927D4">
        <w:rPr>
          <w:rFonts w:ascii="Palatino Linotype" w:hAnsi="Palatino Linotype"/>
          <w:color w:val="000000"/>
          <w:sz w:val="22"/>
          <w:szCs w:val="22"/>
        </w:rPr>
        <w:t>Urbano</w:t>
      </w:r>
      <w:r w:rsidR="00D1005C" w:rsidRPr="00C927D4">
        <w:rPr>
          <w:rFonts w:ascii="Palatino Linotype" w:hAnsi="Palatino Linotype"/>
          <w:color w:val="000000"/>
          <w:sz w:val="22"/>
          <w:szCs w:val="22"/>
        </w:rPr>
        <w:t>, tal y co</w:t>
      </w:r>
      <w:r w:rsidR="003D168A" w:rsidRPr="00C927D4">
        <w:rPr>
          <w:rFonts w:ascii="Palatino Linotype" w:hAnsi="Palatino Linotype"/>
          <w:color w:val="000000"/>
          <w:sz w:val="22"/>
          <w:szCs w:val="22"/>
        </w:rPr>
        <w:t>m</w:t>
      </w:r>
      <w:r w:rsidR="00D1005C" w:rsidRPr="00C927D4">
        <w:rPr>
          <w:rFonts w:ascii="Palatino Linotype" w:hAnsi="Palatino Linotype"/>
          <w:color w:val="000000"/>
          <w:sz w:val="22"/>
          <w:szCs w:val="22"/>
        </w:rPr>
        <w:t xml:space="preserve">o se muestra a continuación: </w:t>
      </w:r>
    </w:p>
    <w:p w14:paraId="73907766" w14:textId="2FE7F4A5" w:rsidR="00D1005C" w:rsidRPr="00C927D4" w:rsidRDefault="00FF0078" w:rsidP="008E0A8F">
      <w:pPr>
        <w:spacing w:line="360" w:lineRule="auto"/>
        <w:ind w:right="-28"/>
        <w:jc w:val="both"/>
        <w:rPr>
          <w:rFonts w:ascii="Palatino Linotype" w:hAnsi="Palatino Linotype"/>
          <w:color w:val="000000"/>
          <w:sz w:val="22"/>
          <w:szCs w:val="22"/>
        </w:rPr>
      </w:pPr>
      <w:r>
        <w:rPr>
          <w:rFonts w:ascii="Palatino Linotype" w:hAnsi="Palatino Linotype"/>
          <w:noProof/>
          <w:color w:val="000000"/>
          <w:sz w:val="22"/>
          <w:szCs w:val="22"/>
          <w:lang w:val="es-ES"/>
        </w:rPr>
        <mc:AlternateContent>
          <mc:Choice Requires="wps">
            <w:drawing>
              <wp:anchor distT="0" distB="0" distL="114300" distR="114300" simplePos="0" relativeHeight="251687936" behindDoc="0" locked="0" layoutInCell="1" allowOverlap="1" wp14:anchorId="70A12F50" wp14:editId="0FAE8A0C">
                <wp:simplePos x="0" y="0"/>
                <wp:positionH relativeFrom="column">
                  <wp:posOffset>182245</wp:posOffset>
                </wp:positionH>
                <wp:positionV relativeFrom="paragraph">
                  <wp:posOffset>182879</wp:posOffset>
                </wp:positionV>
                <wp:extent cx="5200650" cy="223837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200650"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9939" id="Conector recto 1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35pt,14.4pt" to="423.8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" strokecolor="#4472c4 [3204]" strokeweight=".5pt">
                <v:stroke joinstyle="miter"/>
              </v:line>
            </w:pict>
          </mc:Fallback>
        </mc:AlternateContent>
      </w:r>
    </w:p>
    <w:p w14:paraId="53CF317B" w14:textId="604F32C8" w:rsidR="00D1005C" w:rsidRPr="00C927D4" w:rsidRDefault="00FF0078" w:rsidP="008E0A8F">
      <w:pPr>
        <w:spacing w:line="360" w:lineRule="auto"/>
        <w:ind w:right="-28"/>
        <w:jc w:val="center"/>
        <w:rPr>
          <w:rFonts w:ascii="Palatino Linotype" w:hAnsi="Palatino Linotype"/>
          <w:color w:val="000000"/>
          <w:sz w:val="22"/>
          <w:szCs w:val="24"/>
        </w:rPr>
      </w:pPr>
      <w:r w:rsidRPr="00C927D4">
        <w:rPr>
          <w:noProof/>
          <w:lang w:val="es-ES"/>
        </w:rPr>
        <w:lastRenderedPageBreak/>
        <mc:AlternateContent>
          <mc:Choice Requires="wps">
            <w:drawing>
              <wp:anchor distT="0" distB="0" distL="114300" distR="114300" simplePos="0" relativeHeight="251678720" behindDoc="0" locked="0" layoutInCell="1" allowOverlap="1" wp14:anchorId="0EB8F107" wp14:editId="0B54E0F7">
                <wp:simplePos x="0" y="0"/>
                <wp:positionH relativeFrom="column">
                  <wp:posOffset>3081020</wp:posOffset>
                </wp:positionH>
                <wp:positionV relativeFrom="paragraph">
                  <wp:posOffset>4557395</wp:posOffset>
                </wp:positionV>
                <wp:extent cx="1049035" cy="460005"/>
                <wp:effectExtent l="19050" t="19050" r="17780" b="16510"/>
                <wp:wrapNone/>
                <wp:docPr id="20" name="Rectángulo 20"/>
                <wp:cNvGraphicFramePr/>
                <a:graphic xmlns:a="http://schemas.openxmlformats.org/drawingml/2006/main">
                  <a:graphicData uri="http://schemas.microsoft.com/office/word/2010/wordprocessingShape">
                    <wps:wsp>
                      <wps:cNvSpPr/>
                      <wps:spPr>
                        <a:xfrm>
                          <a:off x="0" y="0"/>
                          <a:ext cx="1049035" cy="460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4D7A5" id="Rectángulo 20" o:spid="_x0000_s1026" style="position:absolute;margin-left:242.6pt;margin-top:358.85pt;width:82.6pt;height:3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" filled="f" strokecolor="red" strokeweight="3pt"/>
            </w:pict>
          </mc:Fallback>
        </mc:AlternateContent>
      </w:r>
      <w:r w:rsidR="004326A3" w:rsidRPr="00C927D4">
        <w:rPr>
          <w:noProof/>
          <w:lang w:val="es-ES"/>
        </w:rPr>
        <mc:AlternateContent>
          <mc:Choice Requires="wps">
            <w:drawing>
              <wp:anchor distT="0" distB="0" distL="114300" distR="114300" simplePos="0" relativeHeight="251676672" behindDoc="0" locked="0" layoutInCell="1" allowOverlap="1" wp14:anchorId="7C33DCA8" wp14:editId="595C15BF">
                <wp:simplePos x="0" y="0"/>
                <wp:positionH relativeFrom="column">
                  <wp:posOffset>629285</wp:posOffset>
                </wp:positionH>
                <wp:positionV relativeFrom="paragraph">
                  <wp:posOffset>4496435</wp:posOffset>
                </wp:positionV>
                <wp:extent cx="1093914" cy="437566"/>
                <wp:effectExtent l="19050" t="19050" r="11430" b="19685"/>
                <wp:wrapNone/>
                <wp:docPr id="19" name="Rectángulo 19"/>
                <wp:cNvGraphicFramePr/>
                <a:graphic xmlns:a="http://schemas.openxmlformats.org/drawingml/2006/main">
                  <a:graphicData uri="http://schemas.microsoft.com/office/word/2010/wordprocessingShape">
                    <wps:wsp>
                      <wps:cNvSpPr/>
                      <wps:spPr>
                        <a:xfrm>
                          <a:off x="0" y="0"/>
                          <a:ext cx="1093914" cy="4375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1F0A" id="Rectángulo 19" o:spid="_x0000_s1026" style="position:absolute;margin-left:49.55pt;margin-top:354.05pt;width:86.15pt;height:3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VrpAIAAJM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" filled="f" strokecolor="red" strokeweight="3pt"/>
            </w:pict>
          </mc:Fallback>
        </mc:AlternateContent>
      </w:r>
      <w:r w:rsidR="00D1005C" w:rsidRPr="00C927D4">
        <w:rPr>
          <w:noProof/>
          <w:lang w:val="es-ES"/>
        </w:rPr>
        <w:drawing>
          <wp:inline distT="0" distB="0" distL="0" distR="0" wp14:anchorId="1DF55111" wp14:editId="25984CBC">
            <wp:extent cx="4666533" cy="64579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03" t="20936" r="34985" b="11244"/>
                    <a:stretch/>
                  </pic:blipFill>
                  <pic:spPr bwMode="auto">
                    <a:xfrm>
                      <a:off x="0" y="0"/>
                      <a:ext cx="4681269" cy="6478343"/>
                    </a:xfrm>
                    <a:prstGeom prst="rect">
                      <a:avLst/>
                    </a:prstGeom>
                    <a:ln>
                      <a:noFill/>
                    </a:ln>
                    <a:extLst>
                      <a:ext uri="{53640926-AAD7-44D8-BBD7-CCE9431645EC}">
                        <a14:shadowObscured xmlns:a14="http://schemas.microsoft.com/office/drawing/2010/main"/>
                      </a:ext>
                    </a:extLst>
                  </pic:spPr>
                </pic:pic>
              </a:graphicData>
            </a:graphic>
          </wp:inline>
        </w:drawing>
      </w:r>
    </w:p>
    <w:p w14:paraId="3CAEAF45" w14:textId="77777777" w:rsidR="00E50004" w:rsidRPr="00C927D4" w:rsidRDefault="00E50004" w:rsidP="008E0A8F">
      <w:pPr>
        <w:spacing w:line="360" w:lineRule="auto"/>
        <w:ind w:right="-28"/>
        <w:jc w:val="center"/>
        <w:rPr>
          <w:rFonts w:ascii="Palatino Linotype" w:hAnsi="Palatino Linotype"/>
          <w:color w:val="000000"/>
          <w:sz w:val="22"/>
          <w:szCs w:val="24"/>
        </w:rPr>
      </w:pPr>
    </w:p>
    <w:p w14:paraId="6540C1DB" w14:textId="77777777" w:rsidR="00E50004" w:rsidRPr="00C927D4" w:rsidRDefault="00E50004" w:rsidP="008E0A8F">
      <w:pPr>
        <w:spacing w:line="360" w:lineRule="auto"/>
        <w:ind w:right="-28"/>
        <w:jc w:val="center"/>
        <w:rPr>
          <w:rFonts w:ascii="Palatino Linotype" w:hAnsi="Palatino Linotype"/>
          <w:color w:val="000000"/>
          <w:sz w:val="22"/>
          <w:szCs w:val="24"/>
        </w:rPr>
      </w:pPr>
    </w:p>
    <w:p w14:paraId="06748AA0" w14:textId="28F92263" w:rsidR="00E50004" w:rsidRPr="00C927D4" w:rsidRDefault="00E50004" w:rsidP="008E0A8F">
      <w:pPr>
        <w:spacing w:line="360" w:lineRule="auto"/>
        <w:ind w:right="-28"/>
        <w:jc w:val="center"/>
        <w:rPr>
          <w:rFonts w:ascii="Palatino Linotype" w:hAnsi="Palatino Linotype"/>
          <w:color w:val="000000"/>
          <w:sz w:val="22"/>
          <w:szCs w:val="24"/>
        </w:rPr>
      </w:pPr>
      <w:r w:rsidRPr="00C927D4">
        <w:rPr>
          <w:noProof/>
          <w:lang w:val="es-ES"/>
        </w:rPr>
        <w:lastRenderedPageBreak/>
        <mc:AlternateContent>
          <mc:Choice Requires="wps">
            <w:drawing>
              <wp:anchor distT="0" distB="0" distL="114300" distR="114300" simplePos="0" relativeHeight="251682816" behindDoc="0" locked="0" layoutInCell="1" allowOverlap="1" wp14:anchorId="4A15ED0D" wp14:editId="1FA78C44">
                <wp:simplePos x="0" y="0"/>
                <wp:positionH relativeFrom="column">
                  <wp:posOffset>2401570</wp:posOffset>
                </wp:positionH>
                <wp:positionV relativeFrom="paragraph">
                  <wp:posOffset>3071495</wp:posOffset>
                </wp:positionV>
                <wp:extent cx="704850" cy="466725"/>
                <wp:effectExtent l="19050" t="19050" r="19050" b="28575"/>
                <wp:wrapNone/>
                <wp:docPr id="23" name="Rectángulo 23"/>
                <wp:cNvGraphicFramePr/>
                <a:graphic xmlns:a="http://schemas.openxmlformats.org/drawingml/2006/main">
                  <a:graphicData uri="http://schemas.microsoft.com/office/word/2010/wordprocessingShape">
                    <wps:wsp>
                      <wps:cNvSpPr/>
                      <wps:spPr>
                        <a:xfrm>
                          <a:off x="0" y="0"/>
                          <a:ext cx="7048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AE167" id="Rectángulo 23" o:spid="_x0000_s1026" style="position:absolute;margin-left:189.1pt;margin-top:241.85pt;width:55.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" filled="f" strokecolor="red" strokeweight="3pt"/>
            </w:pict>
          </mc:Fallback>
        </mc:AlternateContent>
      </w:r>
      <w:r w:rsidRPr="00C927D4">
        <w:rPr>
          <w:noProof/>
          <w:lang w:val="es-ES"/>
        </w:rPr>
        <mc:AlternateContent>
          <mc:Choice Requires="wps">
            <w:drawing>
              <wp:anchor distT="0" distB="0" distL="114300" distR="114300" simplePos="0" relativeHeight="251680768" behindDoc="0" locked="0" layoutInCell="1" allowOverlap="1" wp14:anchorId="20A60D1E" wp14:editId="581A11E5">
                <wp:simplePos x="0" y="0"/>
                <wp:positionH relativeFrom="column">
                  <wp:posOffset>982345</wp:posOffset>
                </wp:positionH>
                <wp:positionV relativeFrom="paragraph">
                  <wp:posOffset>3042919</wp:posOffset>
                </wp:positionV>
                <wp:extent cx="771525" cy="466725"/>
                <wp:effectExtent l="19050" t="19050" r="28575" b="28575"/>
                <wp:wrapNone/>
                <wp:docPr id="22" name="Rectángulo 22"/>
                <wp:cNvGraphicFramePr/>
                <a:graphic xmlns:a="http://schemas.openxmlformats.org/drawingml/2006/main">
                  <a:graphicData uri="http://schemas.microsoft.com/office/word/2010/wordprocessingShape">
                    <wps:wsp>
                      <wps:cNvSpPr/>
                      <wps:spPr>
                        <a:xfrm>
                          <a:off x="0" y="0"/>
                          <a:ext cx="77152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73911" id="Rectángulo 22" o:spid="_x0000_s1026" style="position:absolute;margin-left:77.35pt;margin-top:239.6pt;width:60.75pt;height:3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" filled="f" strokecolor="red" strokeweight="3pt"/>
            </w:pict>
          </mc:Fallback>
        </mc:AlternateContent>
      </w:r>
      <w:r w:rsidRPr="00C927D4">
        <w:rPr>
          <w:noProof/>
          <w:lang w:val="es-ES"/>
        </w:rPr>
        <w:drawing>
          <wp:inline distT="0" distB="0" distL="0" distR="0" wp14:anchorId="610BF3A5" wp14:editId="23081751">
            <wp:extent cx="3914759" cy="468554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69" t="15628" r="34321" b="16257"/>
                    <a:stretch/>
                  </pic:blipFill>
                  <pic:spPr bwMode="auto">
                    <a:xfrm>
                      <a:off x="0" y="0"/>
                      <a:ext cx="3930849" cy="4704797"/>
                    </a:xfrm>
                    <a:prstGeom prst="rect">
                      <a:avLst/>
                    </a:prstGeom>
                    <a:ln>
                      <a:noFill/>
                    </a:ln>
                    <a:extLst>
                      <a:ext uri="{53640926-AAD7-44D8-BBD7-CCE9431645EC}">
                        <a14:shadowObscured xmlns:a14="http://schemas.microsoft.com/office/drawing/2010/main"/>
                      </a:ext>
                    </a:extLst>
                  </pic:spPr>
                </pic:pic>
              </a:graphicData>
            </a:graphic>
          </wp:inline>
        </w:drawing>
      </w:r>
    </w:p>
    <w:p w14:paraId="0D2864FE" w14:textId="5E4C1CC9" w:rsidR="004840DE" w:rsidRDefault="004840DE" w:rsidP="008E0A8F">
      <w:pPr>
        <w:spacing w:line="360" w:lineRule="auto"/>
        <w:ind w:right="-28"/>
        <w:jc w:val="both"/>
        <w:rPr>
          <w:rFonts w:ascii="Palatino Linotype" w:hAnsi="Palatino Linotype"/>
          <w:color w:val="000000"/>
          <w:sz w:val="22"/>
          <w:szCs w:val="22"/>
        </w:rPr>
      </w:pPr>
    </w:p>
    <w:p w14:paraId="524715A2" w14:textId="77777777" w:rsidR="00FF0078" w:rsidRPr="00C927D4" w:rsidRDefault="00FF0078" w:rsidP="008E0A8F">
      <w:pPr>
        <w:spacing w:line="360" w:lineRule="auto"/>
        <w:ind w:right="-28"/>
        <w:jc w:val="both"/>
        <w:rPr>
          <w:rFonts w:ascii="Palatino Linotype" w:hAnsi="Palatino Linotype"/>
          <w:color w:val="000000"/>
          <w:sz w:val="22"/>
          <w:szCs w:val="22"/>
        </w:rPr>
      </w:pPr>
    </w:p>
    <w:p w14:paraId="0E2890D6" w14:textId="3889495E" w:rsidR="008062CF" w:rsidRPr="00C927D4" w:rsidRDefault="004840DE" w:rsidP="008E0A8F">
      <w:pPr>
        <w:spacing w:line="360" w:lineRule="auto"/>
        <w:ind w:right="-28"/>
        <w:jc w:val="both"/>
        <w:rPr>
          <w:rFonts w:ascii="Palatino Linotype" w:hAnsi="Palatino Linotype"/>
          <w:color w:val="000000"/>
          <w:sz w:val="22"/>
          <w:szCs w:val="22"/>
        </w:rPr>
      </w:pPr>
      <w:r w:rsidRPr="00C927D4">
        <w:rPr>
          <w:rFonts w:ascii="Palatino Linotype" w:hAnsi="Palatino Linotype"/>
          <w:color w:val="000000"/>
          <w:sz w:val="22"/>
          <w:szCs w:val="22"/>
        </w:rPr>
        <w:t xml:space="preserve"> </w:t>
      </w:r>
      <w:r w:rsidR="003D168A" w:rsidRPr="00C927D4">
        <w:rPr>
          <w:rFonts w:ascii="Palatino Linotype" w:hAnsi="Palatino Linotype"/>
          <w:color w:val="000000"/>
          <w:sz w:val="22"/>
          <w:szCs w:val="22"/>
        </w:rPr>
        <w:t>Por otra parte, del Decreto númer</w:t>
      </w:r>
      <w:r w:rsidR="00AC289F" w:rsidRPr="00C927D4">
        <w:rPr>
          <w:rFonts w:ascii="Palatino Linotype" w:hAnsi="Palatino Linotype"/>
          <w:color w:val="000000"/>
          <w:sz w:val="22"/>
          <w:szCs w:val="22"/>
        </w:rPr>
        <w:t>o 17, por el que se aprueba el P</w:t>
      </w:r>
      <w:r w:rsidR="003D168A" w:rsidRPr="00C927D4">
        <w:rPr>
          <w:rFonts w:ascii="Palatino Linotype" w:hAnsi="Palatino Linotype"/>
          <w:color w:val="000000"/>
          <w:sz w:val="22"/>
          <w:szCs w:val="22"/>
        </w:rPr>
        <w:t xml:space="preserve">resupuesto de </w:t>
      </w:r>
      <w:r w:rsidR="00AC289F" w:rsidRPr="00C927D4">
        <w:rPr>
          <w:rFonts w:ascii="Palatino Linotype" w:hAnsi="Palatino Linotype"/>
          <w:color w:val="000000"/>
          <w:sz w:val="22"/>
          <w:szCs w:val="22"/>
        </w:rPr>
        <w:t>E</w:t>
      </w:r>
      <w:r w:rsidR="003D168A" w:rsidRPr="00C927D4">
        <w:rPr>
          <w:rFonts w:ascii="Palatino Linotype" w:hAnsi="Palatino Linotype"/>
          <w:color w:val="000000"/>
          <w:sz w:val="22"/>
          <w:szCs w:val="22"/>
        </w:rPr>
        <w:t xml:space="preserve">gresos del Gobierno del Estado de México para el ejercicio fiscal 2019, </w:t>
      </w:r>
      <w:r w:rsidR="000D6C11" w:rsidRPr="00C927D4">
        <w:rPr>
          <w:rFonts w:ascii="Palatino Linotype" w:hAnsi="Palatino Linotype"/>
          <w:color w:val="000000"/>
          <w:sz w:val="22"/>
          <w:szCs w:val="22"/>
        </w:rPr>
        <w:t xml:space="preserve">publicado en Gaceta del Gobierno el treinta y uno de diciembre de dos mil dieciocho, </w:t>
      </w:r>
      <w:r w:rsidR="003D168A" w:rsidRPr="00C927D4">
        <w:rPr>
          <w:rFonts w:ascii="Palatino Linotype" w:hAnsi="Palatino Linotype"/>
          <w:color w:val="000000"/>
          <w:sz w:val="22"/>
          <w:szCs w:val="22"/>
        </w:rPr>
        <w:t>se advierte que el programa 02020101 Desarrollo U</w:t>
      </w:r>
      <w:r w:rsidR="000D6C11" w:rsidRPr="00C927D4">
        <w:rPr>
          <w:rFonts w:ascii="Palatino Linotype" w:hAnsi="Palatino Linotype"/>
          <w:color w:val="000000"/>
          <w:sz w:val="22"/>
          <w:szCs w:val="22"/>
        </w:rPr>
        <w:t xml:space="preserve">rbano, se encuentra en la estructura programática del Gobierno del Estado de México, tal y como se observa de la imagen siguiente: </w:t>
      </w:r>
    </w:p>
    <w:p w14:paraId="48BE842C" w14:textId="77777777" w:rsidR="000D6C11" w:rsidRPr="00C927D4" w:rsidRDefault="000D6C11" w:rsidP="008E0A8F">
      <w:pPr>
        <w:spacing w:line="360" w:lineRule="auto"/>
        <w:ind w:right="-28"/>
        <w:jc w:val="both"/>
        <w:rPr>
          <w:rFonts w:ascii="Palatino Linotype" w:hAnsi="Palatino Linotype"/>
          <w:color w:val="000000"/>
          <w:sz w:val="22"/>
          <w:szCs w:val="22"/>
        </w:rPr>
      </w:pPr>
    </w:p>
    <w:p w14:paraId="16007656" w14:textId="13975BE3" w:rsidR="000D6C11" w:rsidRPr="00C927D4" w:rsidRDefault="000D6C11" w:rsidP="008E0A8F">
      <w:pPr>
        <w:spacing w:line="360" w:lineRule="auto"/>
        <w:ind w:right="-28"/>
        <w:jc w:val="center"/>
        <w:rPr>
          <w:rFonts w:ascii="Palatino Linotype" w:hAnsi="Palatino Linotype"/>
          <w:color w:val="000000"/>
          <w:sz w:val="22"/>
          <w:szCs w:val="22"/>
        </w:rPr>
      </w:pPr>
      <w:r w:rsidRPr="00C927D4">
        <w:rPr>
          <w:noProof/>
          <w:lang w:val="es-ES"/>
        </w:rPr>
        <w:lastRenderedPageBreak/>
        <mc:AlternateContent>
          <mc:Choice Requires="wps">
            <w:drawing>
              <wp:anchor distT="0" distB="0" distL="114300" distR="114300" simplePos="0" relativeHeight="251684864" behindDoc="0" locked="0" layoutInCell="1" allowOverlap="1" wp14:anchorId="0E37CDB7" wp14:editId="01E2C897">
                <wp:simplePos x="0" y="0"/>
                <wp:positionH relativeFrom="column">
                  <wp:posOffset>3211195</wp:posOffset>
                </wp:positionH>
                <wp:positionV relativeFrom="paragraph">
                  <wp:posOffset>3738246</wp:posOffset>
                </wp:positionV>
                <wp:extent cx="1809750" cy="190500"/>
                <wp:effectExtent l="19050" t="19050" r="19050" b="19050"/>
                <wp:wrapNone/>
                <wp:docPr id="26" name="Rectángulo 26"/>
                <wp:cNvGraphicFramePr/>
                <a:graphic xmlns:a="http://schemas.openxmlformats.org/drawingml/2006/main">
                  <a:graphicData uri="http://schemas.microsoft.com/office/word/2010/wordprocessingShape">
                    <wps:wsp>
                      <wps:cNvSpPr/>
                      <wps:spPr>
                        <a:xfrm>
                          <a:off x="0" y="0"/>
                          <a:ext cx="18097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5B31" id="Rectángulo 26" o:spid="_x0000_s1026" style="position:absolute;margin-left:252.85pt;margin-top:294.35pt;width:14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" filled="f" strokecolor="red" strokeweight="3pt"/>
            </w:pict>
          </mc:Fallback>
        </mc:AlternateContent>
      </w:r>
      <w:r w:rsidRPr="00C927D4">
        <w:rPr>
          <w:noProof/>
          <w:lang w:val="es-ES"/>
        </w:rPr>
        <w:drawing>
          <wp:inline distT="0" distB="0" distL="0" distR="0" wp14:anchorId="638743D0" wp14:editId="362CB84C">
            <wp:extent cx="4581227" cy="586397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05" t="11204" r="33824" b="13309"/>
                    <a:stretch/>
                  </pic:blipFill>
                  <pic:spPr bwMode="auto">
                    <a:xfrm>
                      <a:off x="0" y="0"/>
                      <a:ext cx="4594380" cy="5880807"/>
                    </a:xfrm>
                    <a:prstGeom prst="rect">
                      <a:avLst/>
                    </a:prstGeom>
                    <a:ln>
                      <a:noFill/>
                    </a:ln>
                    <a:extLst>
                      <a:ext uri="{53640926-AAD7-44D8-BBD7-CCE9431645EC}">
                        <a14:shadowObscured xmlns:a14="http://schemas.microsoft.com/office/drawing/2010/main"/>
                      </a:ext>
                    </a:extLst>
                  </pic:spPr>
                </pic:pic>
              </a:graphicData>
            </a:graphic>
          </wp:inline>
        </w:drawing>
      </w:r>
    </w:p>
    <w:p w14:paraId="7C845477" w14:textId="7DD5F14F" w:rsidR="006E6E93" w:rsidRPr="00C927D4" w:rsidRDefault="006E6E93" w:rsidP="008E0A8F">
      <w:pPr>
        <w:spacing w:line="360" w:lineRule="auto"/>
        <w:ind w:right="-28"/>
        <w:jc w:val="both"/>
        <w:rPr>
          <w:rFonts w:ascii="Palatino Linotype" w:hAnsi="Palatino Linotype"/>
          <w:color w:val="000000"/>
          <w:sz w:val="22"/>
          <w:szCs w:val="22"/>
        </w:rPr>
      </w:pPr>
    </w:p>
    <w:p w14:paraId="46742354" w14:textId="5DF20EEB" w:rsidR="009450E5" w:rsidRPr="00C927D4" w:rsidRDefault="008F086A" w:rsidP="008E0A8F">
      <w:pPr>
        <w:spacing w:line="360" w:lineRule="auto"/>
        <w:ind w:right="-28"/>
        <w:jc w:val="both"/>
        <w:rPr>
          <w:rFonts w:ascii="Palatino Linotype" w:hAnsi="Palatino Linotype"/>
          <w:noProof/>
          <w:sz w:val="22"/>
          <w:lang w:eastAsia="es-MX"/>
        </w:rPr>
      </w:pPr>
      <w:r w:rsidRPr="00C927D4">
        <w:rPr>
          <w:rFonts w:ascii="Palatino Linotype" w:hAnsi="Palatino Linotype"/>
          <w:noProof/>
          <w:sz w:val="22"/>
          <w:lang w:eastAsia="es-MX"/>
        </w:rPr>
        <w:t xml:space="preserve">En ese sentido, se advierte que </w:t>
      </w:r>
      <w:r w:rsidR="00A9205B" w:rsidRPr="00C927D4">
        <w:rPr>
          <w:rFonts w:ascii="Palatino Linotype" w:hAnsi="Palatino Linotype"/>
          <w:noProof/>
          <w:sz w:val="22"/>
          <w:lang w:eastAsia="es-MX"/>
        </w:rPr>
        <w:t>el programa destinado a dichas obras se encuentra dentro de la estructura program</w:t>
      </w:r>
      <w:r w:rsidR="00AC289F" w:rsidRPr="00C927D4">
        <w:rPr>
          <w:rFonts w:ascii="Palatino Linotype" w:hAnsi="Palatino Linotype"/>
          <w:noProof/>
          <w:sz w:val="22"/>
          <w:lang w:eastAsia="es-MX"/>
        </w:rPr>
        <w:t>á</w:t>
      </w:r>
      <w:r w:rsidR="00A9205B" w:rsidRPr="00C927D4">
        <w:rPr>
          <w:rFonts w:ascii="Palatino Linotype" w:hAnsi="Palatino Linotype"/>
          <w:noProof/>
          <w:sz w:val="22"/>
          <w:lang w:eastAsia="es-MX"/>
        </w:rPr>
        <w:t xml:space="preserve">tica del Gobierno del Estado de México; </w:t>
      </w:r>
      <w:r w:rsidR="00EC12DA" w:rsidRPr="00C927D4">
        <w:rPr>
          <w:rFonts w:ascii="Palatino Linotype" w:hAnsi="Palatino Linotype"/>
          <w:noProof/>
          <w:sz w:val="22"/>
          <w:lang w:eastAsia="es-MX"/>
        </w:rPr>
        <w:t xml:space="preserve">sin embargo, esta se especifica que es para infraestructura resiliente (involucra necesariamiente un peligro), por consiguiente no se advirtió que respecto de las obras </w:t>
      </w:r>
      <w:r w:rsidR="00BD2B6B" w:rsidRPr="00C927D4">
        <w:rPr>
          <w:rFonts w:ascii="Palatino Linotype" w:hAnsi="Palatino Linotype"/>
          <w:noProof/>
          <w:sz w:val="22"/>
          <w:lang w:eastAsia="es-MX"/>
        </w:rPr>
        <w:t>que se encontraron</w:t>
      </w:r>
      <w:r w:rsidR="00EC12DA" w:rsidRPr="00C927D4">
        <w:rPr>
          <w:rFonts w:ascii="Palatino Linotype" w:hAnsi="Palatino Linotype"/>
          <w:noProof/>
          <w:sz w:val="22"/>
          <w:lang w:eastAsia="es-MX"/>
        </w:rPr>
        <w:t xml:space="preserve"> (pavimentaci</w:t>
      </w:r>
      <w:r w:rsidR="00BD2B6B" w:rsidRPr="00C927D4">
        <w:rPr>
          <w:rFonts w:ascii="Palatino Linotype" w:hAnsi="Palatino Linotype"/>
          <w:noProof/>
          <w:sz w:val="22"/>
          <w:lang w:eastAsia="es-MX"/>
        </w:rPr>
        <w:t xml:space="preserve">ón), deba existir un </w:t>
      </w:r>
      <w:r w:rsidR="00BD2B6B" w:rsidRPr="00C927D4">
        <w:rPr>
          <w:rFonts w:ascii="Palatino Linotype" w:hAnsi="Palatino Linotype"/>
          <w:noProof/>
          <w:sz w:val="22"/>
          <w:lang w:eastAsia="es-MX"/>
        </w:rPr>
        <w:lastRenderedPageBreak/>
        <w:t>dictamen aprobatorio del Gobierno del Estado de México. E</w:t>
      </w:r>
      <w:r w:rsidR="00A9205B" w:rsidRPr="00C927D4">
        <w:rPr>
          <w:rFonts w:ascii="Palatino Linotype" w:hAnsi="Palatino Linotype"/>
          <w:noProof/>
          <w:sz w:val="22"/>
          <w:lang w:eastAsia="es-MX"/>
        </w:rPr>
        <w:t>n consecuencia</w:t>
      </w:r>
      <w:r w:rsidR="00BD2B6B" w:rsidRPr="00C927D4">
        <w:rPr>
          <w:rFonts w:ascii="Palatino Linotype" w:hAnsi="Palatino Linotype"/>
          <w:noProof/>
          <w:sz w:val="22"/>
          <w:lang w:eastAsia="es-MX"/>
        </w:rPr>
        <w:t xml:space="preserve">, al tratarse de una </w:t>
      </w:r>
      <w:r w:rsidR="00BD2B6B" w:rsidRPr="00C927D4">
        <w:rPr>
          <w:rFonts w:ascii="Palatino Linotype" w:hAnsi="Palatino Linotype"/>
          <w:i/>
          <w:noProof/>
          <w:sz w:val="22"/>
          <w:lang w:eastAsia="es-MX"/>
        </w:rPr>
        <w:t xml:space="preserve">negativa ficta, </w:t>
      </w:r>
      <w:r w:rsidR="009450E5" w:rsidRPr="00C927D4">
        <w:rPr>
          <w:rFonts w:ascii="Palatino Linotype" w:hAnsi="Palatino Linotype"/>
          <w:color w:val="201F1E"/>
          <w:sz w:val="22"/>
          <w:szCs w:val="22"/>
          <w:bdr w:val="none" w:sz="0" w:space="0" w:color="auto" w:frame="1"/>
          <w:lang w:val="es-ES"/>
        </w:rPr>
        <w:t xml:space="preserve">el Sujeto Obligado deberá dar atención a la solicitud de información, puesto que el silencio administrativo que hizo patente al omitir dar respuesta, trae como consecuencia que se le ordene dar atención a la solicitud, lo cual deberá llevar a cabo en ejercicio de sus atribuciones y con arreglo a lo dispuesto por la Ley de Transparencia y Acceso a la Información Pública del Estado de México y Municipios. </w:t>
      </w:r>
    </w:p>
    <w:p w14:paraId="707C1A64" w14:textId="77777777" w:rsidR="009450E5" w:rsidRPr="00C927D4" w:rsidRDefault="009450E5" w:rsidP="008E0A8F">
      <w:pPr>
        <w:pStyle w:val="xmsonormal"/>
        <w:shd w:val="clear" w:color="auto" w:fill="FFFFFF"/>
        <w:spacing w:before="0" w:beforeAutospacing="0" w:after="0" w:afterAutospacing="0" w:line="360" w:lineRule="auto"/>
        <w:jc w:val="both"/>
        <w:rPr>
          <w:color w:val="201F1E"/>
          <w:sz w:val="20"/>
          <w:szCs w:val="20"/>
        </w:rPr>
      </w:pPr>
      <w:r w:rsidRPr="00C927D4">
        <w:rPr>
          <w:rFonts w:ascii="Palatino Linotype" w:hAnsi="Palatino Linotype"/>
          <w:color w:val="201F1E"/>
          <w:sz w:val="22"/>
          <w:szCs w:val="22"/>
          <w:bdr w:val="none" w:sz="0" w:space="0" w:color="auto" w:frame="1"/>
          <w:lang w:val="es-ES"/>
        </w:rPr>
        <w:t> </w:t>
      </w:r>
    </w:p>
    <w:p w14:paraId="744764BA" w14:textId="7D4DC801" w:rsidR="009450E5" w:rsidRPr="00C927D4" w:rsidRDefault="009450E5" w:rsidP="008E0A8F">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lang w:val="es-ES"/>
        </w:rPr>
      </w:pPr>
      <w:r w:rsidRPr="00C927D4">
        <w:rPr>
          <w:rFonts w:ascii="Palatino Linotype" w:hAnsi="Palatino Linotype"/>
          <w:color w:val="201F1E"/>
          <w:sz w:val="22"/>
          <w:szCs w:val="22"/>
          <w:bdr w:val="none" w:sz="0" w:space="0" w:color="auto" w:frame="1"/>
          <w:lang w:val="es-ES"/>
        </w:rPr>
        <w:t>En este caso, el Sujeto Obligado deberá, conforme a lo establecido en el artículo 162 de la Ley de Transparencia y Acceso a la Información Pública del Estado de México; deberá turnar la solicitud a todas las área</w:t>
      </w:r>
      <w:r w:rsidR="00BD2B6B" w:rsidRPr="00C927D4">
        <w:rPr>
          <w:rFonts w:ascii="Palatino Linotype" w:hAnsi="Palatino Linotype"/>
          <w:color w:val="201F1E"/>
          <w:sz w:val="22"/>
          <w:szCs w:val="22"/>
          <w:bdr w:val="none" w:sz="0" w:space="0" w:color="auto" w:frame="1"/>
          <w:lang w:val="es-ES"/>
        </w:rPr>
        <w:t>s</w:t>
      </w:r>
      <w:r w:rsidRPr="00C927D4">
        <w:rPr>
          <w:rFonts w:ascii="Palatino Linotype" w:hAnsi="Palatino Linotype"/>
          <w:color w:val="201F1E"/>
          <w:sz w:val="22"/>
          <w:szCs w:val="22"/>
          <w:bdr w:val="none" w:sz="0" w:space="0" w:color="auto" w:frame="1"/>
          <w:lang w:val="es-ES"/>
        </w:rPr>
        <w:t xml:space="preserve"> competentes que cuenten o d</w:t>
      </w:r>
      <w:r w:rsidR="00CB6F16" w:rsidRPr="00C927D4">
        <w:rPr>
          <w:rFonts w:ascii="Palatino Linotype" w:hAnsi="Palatino Linotype"/>
          <w:color w:val="201F1E"/>
          <w:sz w:val="22"/>
          <w:szCs w:val="22"/>
          <w:bdr w:val="none" w:sz="0" w:space="0" w:color="auto" w:frame="1"/>
          <w:lang w:val="es-ES"/>
        </w:rPr>
        <w:t xml:space="preserve">eban tener la información, a efecto de que </w:t>
      </w:r>
      <w:r w:rsidRPr="00C927D4">
        <w:rPr>
          <w:rFonts w:ascii="Palatino Linotype" w:hAnsi="Palatino Linotype"/>
          <w:color w:val="201F1E"/>
          <w:sz w:val="22"/>
          <w:szCs w:val="22"/>
          <w:bdr w:val="none" w:sz="0" w:space="0" w:color="auto" w:frame="1"/>
          <w:lang w:val="es-ES"/>
        </w:rPr>
        <w:t>realicen una búsqueda exhaustiva y razonable de la información solicitada.</w:t>
      </w:r>
    </w:p>
    <w:p w14:paraId="2FFE7C9B" w14:textId="77777777" w:rsidR="005D1A7A" w:rsidRPr="00C927D4" w:rsidRDefault="005D1A7A" w:rsidP="008E0A8F">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lang w:val="es-ES"/>
        </w:rPr>
      </w:pPr>
    </w:p>
    <w:p w14:paraId="55B35203" w14:textId="43C2D2EB" w:rsidR="009450E5" w:rsidRPr="00C927D4" w:rsidRDefault="00BD2B6B" w:rsidP="008E0A8F">
      <w:pPr>
        <w:pStyle w:val="xmsonormal"/>
        <w:shd w:val="clear" w:color="auto" w:fill="FFFFFF"/>
        <w:spacing w:before="0" w:beforeAutospacing="0" w:after="0" w:afterAutospacing="0" w:line="360" w:lineRule="auto"/>
        <w:jc w:val="both"/>
        <w:rPr>
          <w:color w:val="201F1E"/>
          <w:sz w:val="20"/>
          <w:szCs w:val="20"/>
        </w:rPr>
      </w:pPr>
      <w:r w:rsidRPr="00C927D4">
        <w:rPr>
          <w:rFonts w:ascii="Palatino Linotype" w:hAnsi="Palatino Linotype"/>
          <w:color w:val="201F1E"/>
          <w:sz w:val="22"/>
          <w:szCs w:val="22"/>
          <w:bdr w:val="none" w:sz="0" w:space="0" w:color="auto" w:frame="1"/>
          <w:lang w:val="es-ES"/>
        </w:rPr>
        <w:t xml:space="preserve">En caso de que la información solicitada no obre </w:t>
      </w:r>
      <w:r w:rsidR="00CB6F16" w:rsidRPr="00C927D4">
        <w:rPr>
          <w:rFonts w:ascii="Palatino Linotype" w:hAnsi="Palatino Linotype"/>
          <w:color w:val="201F1E"/>
          <w:sz w:val="22"/>
          <w:szCs w:val="22"/>
          <w:bdr w:val="none" w:sz="0" w:space="0" w:color="auto" w:frame="1"/>
          <w:lang w:val="es-ES"/>
        </w:rPr>
        <w:t xml:space="preserve">dentro de </w:t>
      </w:r>
      <w:r w:rsidR="009450E5" w:rsidRPr="00C927D4">
        <w:rPr>
          <w:rFonts w:ascii="Palatino Linotype" w:hAnsi="Palatino Linotype"/>
          <w:color w:val="201F1E"/>
          <w:sz w:val="22"/>
          <w:szCs w:val="22"/>
          <w:bdr w:val="none" w:sz="0" w:space="0" w:color="auto" w:frame="1"/>
          <w:lang w:val="es-ES"/>
        </w:rPr>
        <w:t>los</w:t>
      </w:r>
      <w:r w:rsidR="00CB6F16" w:rsidRPr="00C927D4">
        <w:rPr>
          <w:rFonts w:ascii="Palatino Linotype" w:hAnsi="Palatino Linotype"/>
          <w:color w:val="201F1E"/>
          <w:sz w:val="22"/>
          <w:szCs w:val="22"/>
          <w:bdr w:val="none" w:sz="0" w:space="0" w:color="auto" w:frame="1"/>
          <w:lang w:val="es-ES"/>
        </w:rPr>
        <w:t xml:space="preserve"> archivos del Sujeto Obligado, </w:t>
      </w:r>
      <w:r w:rsidRPr="00C927D4">
        <w:rPr>
          <w:rFonts w:ascii="Palatino Linotype" w:hAnsi="Palatino Linotype"/>
          <w:color w:val="201F1E"/>
          <w:sz w:val="22"/>
          <w:szCs w:val="22"/>
          <w:bdr w:val="none" w:sz="0" w:space="0" w:color="auto" w:frame="1"/>
          <w:lang w:val="es-ES"/>
        </w:rPr>
        <w:t xml:space="preserve">en virtud de que dichos dictámenes no hayan sido emitidos por el Gobierno del Estado, deberá </w:t>
      </w:r>
      <w:r w:rsidR="009450E5" w:rsidRPr="00C927D4">
        <w:rPr>
          <w:rFonts w:ascii="Palatino Linotype" w:hAnsi="Palatino Linotype"/>
          <w:color w:val="201F1E"/>
          <w:sz w:val="22"/>
          <w:szCs w:val="22"/>
          <w:bdr w:val="none" w:sz="0" w:space="0" w:color="auto" w:frame="1"/>
          <w:lang w:val="es-ES"/>
        </w:rPr>
        <w:t xml:space="preserve"> indi</w:t>
      </w:r>
      <w:r w:rsidRPr="00C927D4">
        <w:rPr>
          <w:rFonts w:ascii="Palatino Linotype" w:hAnsi="Palatino Linotype"/>
          <w:color w:val="201F1E"/>
          <w:sz w:val="22"/>
          <w:szCs w:val="22"/>
          <w:bdr w:val="none" w:sz="0" w:space="0" w:color="auto" w:frame="1"/>
          <w:lang w:val="es-ES"/>
        </w:rPr>
        <w:t>carlo</w:t>
      </w:r>
      <w:r w:rsidR="009450E5" w:rsidRPr="00C927D4">
        <w:rPr>
          <w:rFonts w:ascii="Palatino Linotype" w:hAnsi="Palatino Linotype"/>
          <w:color w:val="201F1E"/>
          <w:sz w:val="22"/>
          <w:szCs w:val="22"/>
          <w:bdr w:val="none" w:sz="0" w:space="0" w:color="auto" w:frame="1"/>
          <w:lang w:val="es-ES"/>
        </w:rPr>
        <w:t xml:space="preserve"> al Recurrente, en términos del artículo 19, párrafo segundo, de la Ley de Transparencia y Acceso a la Información Pública del Estado de México y Municipios.</w:t>
      </w:r>
    </w:p>
    <w:p w14:paraId="02ACE633" w14:textId="77777777" w:rsidR="00A95BA2" w:rsidRPr="00C927D4" w:rsidRDefault="00A95BA2" w:rsidP="008E0A8F">
      <w:pPr>
        <w:tabs>
          <w:tab w:val="left" w:pos="8080"/>
        </w:tabs>
        <w:spacing w:line="360" w:lineRule="auto"/>
        <w:ind w:right="113"/>
        <w:jc w:val="both"/>
        <w:rPr>
          <w:rFonts w:ascii="Palatino Linotype" w:hAnsi="Palatino Linotype" w:cs="Bookman Old Style"/>
          <w:b/>
          <w:sz w:val="22"/>
        </w:rPr>
      </w:pPr>
    </w:p>
    <w:p w14:paraId="76EF90C7" w14:textId="6A600F84" w:rsidR="00A95BA2" w:rsidRPr="00C927D4" w:rsidRDefault="00A95BA2" w:rsidP="008E0A8F">
      <w:pPr>
        <w:tabs>
          <w:tab w:val="left" w:pos="2130"/>
        </w:tabs>
        <w:spacing w:line="360" w:lineRule="auto"/>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Finalmente, no pasa desapercibido que la información requerida</w:t>
      </w:r>
      <w:r w:rsidRPr="00C927D4">
        <w:rPr>
          <w:rFonts w:ascii="Palatino Linotype" w:eastAsia="Calibri" w:hAnsi="Palatino Linotype" w:cs="Tahoma"/>
          <w:b/>
          <w:bCs/>
          <w:sz w:val="22"/>
          <w:szCs w:val="22"/>
          <w:lang w:eastAsia="en-US"/>
        </w:rPr>
        <w:t xml:space="preserve">, </w:t>
      </w:r>
      <w:r w:rsidRPr="00C927D4">
        <w:rPr>
          <w:rFonts w:ascii="Palatino Linotype" w:eastAsia="Calibri" w:hAnsi="Palatino Linotype" w:cs="Tahoma"/>
          <w:bCs/>
          <w:sz w:val="22"/>
          <w:szCs w:val="22"/>
          <w:lang w:eastAsia="en-US"/>
        </w:rPr>
        <w:t>podría contener datos personales confidenciales</w:t>
      </w:r>
      <w:r w:rsidR="00BD2B6B" w:rsidRPr="00C927D4">
        <w:rPr>
          <w:rFonts w:ascii="Palatino Linotype" w:eastAsia="Calibri" w:hAnsi="Palatino Linotype" w:cs="Tahoma"/>
          <w:bCs/>
          <w:sz w:val="22"/>
          <w:szCs w:val="22"/>
          <w:lang w:eastAsia="en-US"/>
        </w:rPr>
        <w:t>, toda vez que los Comités son formados por particulares y adicional a su nombre del que se ha indicado que es confidencial, la documentación podría contener datos de contacto como números telefónicos y domicilios personales</w:t>
      </w:r>
      <w:r w:rsidRPr="00C927D4">
        <w:rPr>
          <w:rFonts w:ascii="Palatino Linotype" w:eastAsia="Calibri" w:hAnsi="Palatino Linotype" w:cs="Tahoma"/>
          <w:bCs/>
          <w:sz w:val="22"/>
          <w:szCs w:val="22"/>
          <w:lang w:eastAsia="en-US"/>
        </w:rPr>
        <w:t>;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2A438DE1" w14:textId="77777777" w:rsidR="00BB545D" w:rsidRPr="00C927D4" w:rsidRDefault="00134409" w:rsidP="008E0A8F">
      <w:pPr>
        <w:spacing w:line="360" w:lineRule="auto"/>
        <w:ind w:right="-93"/>
        <w:jc w:val="both"/>
        <w:rPr>
          <w:rFonts w:ascii="Palatino Linotype" w:hAnsi="Palatino Linotype" w:cs="Tahoma"/>
          <w:b/>
          <w:sz w:val="22"/>
          <w:szCs w:val="22"/>
        </w:rPr>
      </w:pPr>
      <w:r w:rsidRPr="00C927D4">
        <w:rPr>
          <w:rFonts w:ascii="Palatino Linotype" w:hAnsi="Palatino Linotype" w:cs="Tahoma"/>
          <w:b/>
          <w:sz w:val="22"/>
          <w:szCs w:val="22"/>
        </w:rPr>
        <w:lastRenderedPageBreak/>
        <w:t xml:space="preserve">SEXTO. Decisión. </w:t>
      </w:r>
    </w:p>
    <w:p w14:paraId="7CA6AC9A" w14:textId="77777777" w:rsidR="00BB545D" w:rsidRPr="00C927D4" w:rsidRDefault="00BB545D" w:rsidP="008E0A8F">
      <w:pPr>
        <w:spacing w:line="360" w:lineRule="auto"/>
        <w:ind w:right="-93"/>
        <w:jc w:val="both"/>
        <w:rPr>
          <w:rFonts w:ascii="Palatino Linotype" w:hAnsi="Palatino Linotype" w:cs="Tahoma"/>
          <w:b/>
          <w:sz w:val="22"/>
          <w:szCs w:val="22"/>
        </w:rPr>
      </w:pPr>
    </w:p>
    <w:p w14:paraId="4D2CC746" w14:textId="50234571" w:rsidR="00A95BA2" w:rsidRPr="00C927D4" w:rsidRDefault="00A95BA2" w:rsidP="008E0A8F">
      <w:pPr>
        <w:spacing w:line="360" w:lineRule="auto"/>
        <w:ind w:right="-28"/>
        <w:jc w:val="both"/>
        <w:rPr>
          <w:rFonts w:ascii="Palatino Linotype" w:eastAsia="Calibri" w:hAnsi="Palatino Linotype" w:cs="Tahoma"/>
          <w:iCs/>
          <w:sz w:val="22"/>
          <w:szCs w:val="22"/>
          <w:lang w:val="es-ES" w:eastAsia="es-ES_tradnl"/>
        </w:rPr>
      </w:pPr>
      <w:r w:rsidRPr="00C927D4">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C927D4">
        <w:rPr>
          <w:rFonts w:ascii="Palatino Linotype" w:hAnsi="Palatino Linotype" w:cs="Tahoma"/>
          <w:b/>
          <w:sz w:val="22"/>
          <w:szCs w:val="22"/>
        </w:rPr>
        <w:t xml:space="preserve">ORDENAR </w:t>
      </w:r>
      <w:r w:rsidRPr="00C927D4">
        <w:rPr>
          <w:rFonts w:ascii="Palatino Linotype" w:hAnsi="Palatino Linotype" w:cs="Tahoma"/>
          <w:sz w:val="22"/>
          <w:szCs w:val="22"/>
        </w:rPr>
        <w:t xml:space="preserve">al </w:t>
      </w:r>
      <w:r w:rsidRPr="00C927D4">
        <w:rPr>
          <w:rFonts w:ascii="Palatino Linotype" w:hAnsi="Palatino Linotype"/>
          <w:bCs/>
          <w:color w:val="000000"/>
          <w:sz w:val="22"/>
          <w:szCs w:val="14"/>
        </w:rPr>
        <w:t>Sujeto Obligado</w:t>
      </w:r>
      <w:r w:rsidRPr="00C927D4">
        <w:rPr>
          <w:rFonts w:ascii="Palatino Linotype" w:hAnsi="Palatino Linotype" w:cs="Tahoma"/>
          <w:sz w:val="22"/>
          <w:szCs w:val="22"/>
        </w:rPr>
        <w:t>,</w:t>
      </w:r>
      <w:r w:rsidRPr="00C927D4">
        <w:rPr>
          <w:rFonts w:ascii="Palatino Linotype" w:eastAsia="Calibri" w:hAnsi="Palatino Linotype" w:cs="Tahoma"/>
          <w:sz w:val="22"/>
          <w:szCs w:val="22"/>
          <w:lang w:eastAsia="en-US"/>
        </w:rPr>
        <w:t xml:space="preserve"> l</w:t>
      </w:r>
      <w:r w:rsidRPr="00C927D4">
        <w:rPr>
          <w:rFonts w:ascii="Palatino Linotype" w:hAnsi="Palatino Linotype" w:cs="Tahoma"/>
          <w:sz w:val="22"/>
          <w:szCs w:val="22"/>
        </w:rPr>
        <w:t xml:space="preserve">a entrega </w:t>
      </w:r>
      <w:r w:rsidRPr="00C927D4">
        <w:rPr>
          <w:rFonts w:ascii="Palatino Linotype" w:eastAsia="Calibri" w:hAnsi="Palatino Linotype" w:cs="Tahoma"/>
          <w:iCs/>
          <w:sz w:val="22"/>
          <w:szCs w:val="22"/>
          <w:lang w:val="es-ES" w:eastAsia="es-ES_tradnl"/>
        </w:rPr>
        <w:t xml:space="preserve">a través del Sistema de Acceso a la Información Mexiquense (SAIMEX), previa búsqueda exhaustiva y razonable, en su caso, en versión pública lo requerido por el Particular </w:t>
      </w:r>
      <w:r w:rsidRPr="00C927D4">
        <w:rPr>
          <w:rFonts w:ascii="Palatino Linotype" w:hAnsi="Palatino Linotype" w:cs="Tahoma"/>
          <w:sz w:val="22"/>
          <w:szCs w:val="22"/>
        </w:rPr>
        <w:t xml:space="preserve">en la solicitud de información </w:t>
      </w:r>
      <w:r w:rsidRPr="00C927D4">
        <w:rPr>
          <w:rFonts w:ascii="Palatino Linotype" w:hAnsi="Palatino Linotype"/>
          <w:b/>
          <w:bCs/>
          <w:sz w:val="22"/>
        </w:rPr>
        <w:t xml:space="preserve">00511/VACHASO/IP/2019, </w:t>
      </w:r>
      <w:r w:rsidRPr="00C927D4">
        <w:rPr>
          <w:rFonts w:ascii="Palatino Linotype" w:eastAsia="Calibri" w:hAnsi="Palatino Linotype" w:cs="Tahoma"/>
          <w:iCs/>
          <w:sz w:val="22"/>
          <w:szCs w:val="22"/>
          <w:lang w:val="es-ES" w:eastAsia="es-ES_tradnl"/>
        </w:rPr>
        <w:t xml:space="preserve">de la presente Administración Municipal 2019-2021, </w:t>
      </w:r>
      <w:r w:rsidR="002C03A5" w:rsidRPr="00C927D4">
        <w:rPr>
          <w:rFonts w:ascii="Palatino Linotype" w:eastAsia="Calibri" w:hAnsi="Palatino Linotype" w:cs="Tahoma"/>
          <w:iCs/>
          <w:sz w:val="22"/>
          <w:szCs w:val="22"/>
          <w:lang w:val="es-ES" w:eastAsia="es-ES_tradnl"/>
        </w:rPr>
        <w:t xml:space="preserve">los documentos que den cuenta de lo siguiente: </w:t>
      </w:r>
    </w:p>
    <w:p w14:paraId="58124664" w14:textId="77777777" w:rsidR="002C03A5" w:rsidRPr="00C927D4" w:rsidRDefault="002C03A5" w:rsidP="008E0A8F">
      <w:pPr>
        <w:spacing w:line="360" w:lineRule="auto"/>
        <w:ind w:right="-28"/>
        <w:jc w:val="both"/>
        <w:rPr>
          <w:rFonts w:ascii="Palatino Linotype" w:eastAsia="Calibri" w:hAnsi="Palatino Linotype" w:cs="Tahoma"/>
          <w:iCs/>
          <w:sz w:val="22"/>
          <w:szCs w:val="22"/>
          <w:lang w:val="es-ES" w:eastAsia="es-ES_tradnl"/>
        </w:rPr>
      </w:pPr>
    </w:p>
    <w:p w14:paraId="4BED77CB" w14:textId="20CB3AC9" w:rsidR="002C03A5" w:rsidRPr="00C927D4" w:rsidRDefault="002C03A5" w:rsidP="008E0A8F">
      <w:pPr>
        <w:pStyle w:val="Prrafodelista"/>
        <w:numPr>
          <w:ilvl w:val="0"/>
          <w:numId w:val="39"/>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Proceso de formación de C</w:t>
      </w:r>
      <w:r w:rsidR="00AD0CAB" w:rsidRPr="00C927D4">
        <w:rPr>
          <w:rFonts w:ascii="Palatino Linotype" w:hAnsi="Palatino Linotype" w:cs="Tahoma"/>
          <w:bCs/>
          <w:szCs w:val="22"/>
        </w:rPr>
        <w:t xml:space="preserve">omité Ciudadano </w:t>
      </w:r>
      <w:r w:rsidR="00AD0CAB" w:rsidRPr="00C927D4">
        <w:rPr>
          <w:rFonts w:ascii="Palatino Linotype" w:hAnsi="Palatino Linotype"/>
          <w:color w:val="222222"/>
          <w:lang w:eastAsia="es-MX"/>
        </w:rPr>
        <w:t>de Control y Vigilancia</w:t>
      </w:r>
      <w:r w:rsidR="00AD0CAB" w:rsidRPr="00C927D4">
        <w:rPr>
          <w:rFonts w:ascii="Palatino Linotype" w:hAnsi="Palatino Linotype"/>
          <w:color w:val="000000"/>
          <w:szCs w:val="22"/>
        </w:rPr>
        <w:t xml:space="preserve">. </w:t>
      </w:r>
    </w:p>
    <w:p w14:paraId="03FBDB25" w14:textId="77777777" w:rsidR="00AD0CAB" w:rsidRPr="00C927D4" w:rsidRDefault="00AD0CAB" w:rsidP="008E0A8F">
      <w:pPr>
        <w:pStyle w:val="Prrafodelista"/>
        <w:spacing w:line="360" w:lineRule="auto"/>
        <w:ind w:left="786" w:right="-28"/>
        <w:jc w:val="both"/>
        <w:rPr>
          <w:rFonts w:ascii="Palatino Linotype" w:hAnsi="Palatino Linotype" w:cs="Tahoma"/>
          <w:b/>
          <w:bCs/>
          <w:szCs w:val="22"/>
        </w:rPr>
      </w:pPr>
    </w:p>
    <w:p w14:paraId="540D5213" w14:textId="27B9AF05" w:rsidR="002C03A5" w:rsidRPr="00C927D4" w:rsidRDefault="00AD0CAB" w:rsidP="008E0A8F">
      <w:pPr>
        <w:pStyle w:val="Prrafodelista"/>
        <w:numPr>
          <w:ilvl w:val="0"/>
          <w:numId w:val="39"/>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Procesos de</w:t>
      </w:r>
      <w:r w:rsidRPr="00C927D4">
        <w:rPr>
          <w:rFonts w:ascii="Palatino Linotype" w:hAnsi="Palatino Linotype" w:cs="Tahoma"/>
          <w:b/>
          <w:bCs/>
          <w:szCs w:val="22"/>
        </w:rPr>
        <w:t xml:space="preserve"> l</w:t>
      </w:r>
      <w:r w:rsidR="002C03A5" w:rsidRPr="00C927D4">
        <w:rPr>
          <w:rFonts w:ascii="Palatino Linotype" w:hAnsi="Palatino Linotype" w:cs="Tahoma"/>
          <w:bCs/>
          <w:szCs w:val="22"/>
        </w:rPr>
        <w:t xml:space="preserve">icitación, </w:t>
      </w:r>
      <w:r w:rsidRPr="00C927D4">
        <w:rPr>
          <w:rFonts w:ascii="Palatino Linotype" w:hAnsi="Palatino Linotype" w:cs="Tahoma"/>
          <w:bCs/>
          <w:szCs w:val="22"/>
        </w:rPr>
        <w:t>contratación y</w:t>
      </w:r>
      <w:r w:rsidR="00C927D4" w:rsidRPr="00C927D4">
        <w:rPr>
          <w:rFonts w:ascii="Palatino Linotype" w:hAnsi="Palatino Linotype" w:cs="Tahoma"/>
          <w:bCs/>
          <w:szCs w:val="22"/>
        </w:rPr>
        <w:t>/o</w:t>
      </w:r>
      <w:r w:rsidRPr="00C927D4">
        <w:rPr>
          <w:rFonts w:ascii="Palatino Linotype" w:hAnsi="Palatino Linotype" w:cs="Tahoma"/>
          <w:bCs/>
          <w:szCs w:val="22"/>
        </w:rPr>
        <w:t xml:space="preserve"> a</w:t>
      </w:r>
      <w:r w:rsidR="002C03A5" w:rsidRPr="00C927D4">
        <w:rPr>
          <w:rFonts w:ascii="Palatino Linotype" w:hAnsi="Palatino Linotype" w:cs="Tahoma"/>
          <w:bCs/>
          <w:szCs w:val="22"/>
        </w:rPr>
        <w:t xml:space="preserve">djudicación de las obras en las calles de </w:t>
      </w:r>
      <w:r w:rsidR="002C03A5" w:rsidRPr="00C927D4">
        <w:rPr>
          <w:rFonts w:ascii="Palatino Linotype" w:hAnsi="Palatino Linotype"/>
          <w:color w:val="000000"/>
          <w:szCs w:val="22"/>
        </w:rPr>
        <w:t>Prolongación Tezozomoc, Adolfo López Mateos, Norte 4, Sur 7</w:t>
      </w:r>
      <w:r w:rsidR="00C927D4" w:rsidRPr="00C927D4">
        <w:rPr>
          <w:rFonts w:ascii="Palatino Linotype" w:hAnsi="Palatino Linotype"/>
          <w:color w:val="000000"/>
          <w:szCs w:val="22"/>
        </w:rPr>
        <w:t xml:space="preserve"> y Explanada Municipal, así como </w:t>
      </w:r>
      <w:r w:rsidR="002C03A5" w:rsidRPr="00C927D4">
        <w:rPr>
          <w:rFonts w:ascii="Palatino Linotype" w:hAnsi="Palatino Linotype"/>
          <w:color w:val="000000"/>
          <w:szCs w:val="22"/>
        </w:rPr>
        <w:t xml:space="preserve">los recursos </w:t>
      </w:r>
      <w:r w:rsidR="002C03A5" w:rsidRPr="00C927D4">
        <w:rPr>
          <w:rFonts w:ascii="Palatino Linotype" w:hAnsi="Palatino Linotype" w:cs="Tahoma"/>
          <w:bCs/>
          <w:szCs w:val="22"/>
        </w:rPr>
        <w:t xml:space="preserve">con los que serán pagados. </w:t>
      </w:r>
    </w:p>
    <w:p w14:paraId="1E127866" w14:textId="77777777" w:rsidR="002C03A5" w:rsidRPr="00C927D4" w:rsidRDefault="002C03A5" w:rsidP="008E0A8F">
      <w:pPr>
        <w:pStyle w:val="Prrafodelista"/>
        <w:spacing w:line="360" w:lineRule="auto"/>
        <w:ind w:right="-28"/>
        <w:jc w:val="both"/>
        <w:rPr>
          <w:rFonts w:ascii="Palatino Linotype" w:hAnsi="Palatino Linotype" w:cs="Tahoma"/>
          <w:b/>
          <w:bCs/>
          <w:szCs w:val="22"/>
        </w:rPr>
      </w:pPr>
    </w:p>
    <w:p w14:paraId="45A19E32" w14:textId="3FD0A220" w:rsidR="002C03A5" w:rsidRPr="00C927D4" w:rsidRDefault="002C03A5" w:rsidP="008E0A8F">
      <w:pPr>
        <w:pStyle w:val="Prrafodelista"/>
        <w:numPr>
          <w:ilvl w:val="0"/>
          <w:numId w:val="39"/>
        </w:numPr>
        <w:spacing w:line="360" w:lineRule="auto"/>
        <w:ind w:right="-28"/>
        <w:jc w:val="both"/>
        <w:rPr>
          <w:rFonts w:ascii="Palatino Linotype" w:hAnsi="Palatino Linotype" w:cs="Tahoma"/>
          <w:bCs/>
          <w:szCs w:val="22"/>
        </w:rPr>
      </w:pPr>
      <w:r w:rsidRPr="00C927D4">
        <w:rPr>
          <w:rFonts w:ascii="Palatino Linotype" w:hAnsi="Palatino Linotype" w:cs="Tahoma"/>
          <w:bCs/>
          <w:szCs w:val="22"/>
        </w:rPr>
        <w:t xml:space="preserve">Dictamen Aprobatorio </w:t>
      </w:r>
      <w:r w:rsidR="00C927D4" w:rsidRPr="00C927D4">
        <w:rPr>
          <w:rFonts w:ascii="Palatino Linotype" w:hAnsi="Palatino Linotype" w:cs="Tahoma"/>
          <w:bCs/>
          <w:szCs w:val="22"/>
        </w:rPr>
        <w:t xml:space="preserve">del Recurso </w:t>
      </w:r>
      <w:r w:rsidRPr="00C927D4">
        <w:rPr>
          <w:rFonts w:ascii="Palatino Linotype" w:hAnsi="Palatino Linotype" w:cs="Tahoma"/>
          <w:bCs/>
          <w:szCs w:val="22"/>
        </w:rPr>
        <w:t>del Gobierno del Estado</w:t>
      </w:r>
      <w:r w:rsidR="00C927D4" w:rsidRPr="00C927D4">
        <w:rPr>
          <w:rFonts w:ascii="Palatino Linotype" w:hAnsi="Palatino Linotype" w:cs="Tahoma"/>
          <w:bCs/>
          <w:szCs w:val="22"/>
        </w:rPr>
        <w:t>, expedido por la dependencia competente, para cada una de las obras indicadas en el punto anterior</w:t>
      </w:r>
      <w:r w:rsidRPr="00C927D4">
        <w:rPr>
          <w:rFonts w:ascii="Palatino Linotype" w:hAnsi="Palatino Linotype" w:cs="Tahoma"/>
          <w:bCs/>
          <w:szCs w:val="22"/>
        </w:rPr>
        <w:t xml:space="preserve">. </w:t>
      </w:r>
    </w:p>
    <w:p w14:paraId="742BEC18" w14:textId="77777777" w:rsidR="002C03A5" w:rsidRPr="00C927D4" w:rsidRDefault="002C03A5" w:rsidP="008E0A8F">
      <w:pPr>
        <w:spacing w:line="360" w:lineRule="auto"/>
        <w:ind w:right="-28"/>
        <w:jc w:val="both"/>
        <w:rPr>
          <w:rFonts w:ascii="Palatino Linotype" w:eastAsia="Calibri" w:hAnsi="Palatino Linotype" w:cs="Tahoma"/>
          <w:iCs/>
          <w:sz w:val="22"/>
          <w:szCs w:val="22"/>
          <w:lang w:val="es-ES" w:eastAsia="es-ES_tradnl"/>
        </w:rPr>
      </w:pPr>
    </w:p>
    <w:p w14:paraId="3BB9A5FB" w14:textId="6D2DAABB" w:rsidR="00AD0CAB" w:rsidRPr="00C927D4" w:rsidRDefault="00AD0CAB" w:rsidP="008E0A8F">
      <w:pPr>
        <w:spacing w:line="360" w:lineRule="auto"/>
        <w:ind w:right="-28"/>
        <w:jc w:val="both"/>
        <w:rPr>
          <w:rFonts w:ascii="Palatino Linotype" w:hAnsi="Palatino Linotype" w:cs="Tahoma"/>
          <w:bCs/>
          <w:sz w:val="22"/>
          <w:szCs w:val="22"/>
        </w:rPr>
      </w:pPr>
      <w:r w:rsidRPr="00C927D4">
        <w:rPr>
          <w:rFonts w:ascii="Palatino Linotype" w:hAnsi="Palatino Linotype" w:cs="Tahoma"/>
          <w:bCs/>
          <w:sz w:val="22"/>
          <w:szCs w:val="22"/>
        </w:rPr>
        <w:t>Ahora bien, en caso de</w:t>
      </w:r>
      <w:r w:rsidR="00BD2B6B" w:rsidRPr="00C927D4">
        <w:rPr>
          <w:rFonts w:ascii="Palatino Linotype" w:hAnsi="Palatino Linotype" w:cs="Tahoma"/>
          <w:bCs/>
          <w:sz w:val="22"/>
          <w:szCs w:val="22"/>
        </w:rPr>
        <w:t xml:space="preserve"> que </w:t>
      </w:r>
      <w:r w:rsidRPr="00C927D4">
        <w:rPr>
          <w:rFonts w:ascii="Palatino Linotype" w:hAnsi="Palatino Linotype" w:cs="Tahoma"/>
          <w:bCs/>
          <w:sz w:val="22"/>
          <w:szCs w:val="22"/>
        </w:rPr>
        <w:t xml:space="preserve">el Sujeto Obligado </w:t>
      </w:r>
      <w:r w:rsidR="00BD2B6B" w:rsidRPr="00C927D4">
        <w:rPr>
          <w:rFonts w:ascii="Palatino Linotype" w:hAnsi="Palatino Linotype" w:cs="Tahoma"/>
          <w:bCs/>
          <w:sz w:val="22"/>
          <w:szCs w:val="22"/>
        </w:rPr>
        <w:t xml:space="preserve">no cuente con la información que se ordena entregar en </w:t>
      </w:r>
      <w:r w:rsidR="00C927D4" w:rsidRPr="00C927D4">
        <w:rPr>
          <w:rFonts w:ascii="Palatino Linotype" w:hAnsi="Palatino Linotype" w:cs="Tahoma"/>
          <w:bCs/>
          <w:sz w:val="22"/>
          <w:szCs w:val="22"/>
        </w:rPr>
        <w:t>el</w:t>
      </w:r>
      <w:r w:rsidR="00BD2B6B" w:rsidRPr="00C927D4">
        <w:rPr>
          <w:rFonts w:ascii="Palatino Linotype" w:hAnsi="Palatino Linotype" w:cs="Tahoma"/>
          <w:bCs/>
          <w:sz w:val="22"/>
          <w:szCs w:val="22"/>
        </w:rPr>
        <w:t xml:space="preserve"> puntos 1, </w:t>
      </w:r>
      <w:r w:rsidR="00C927D4" w:rsidRPr="00C927D4">
        <w:rPr>
          <w:rFonts w:ascii="Palatino Linotype" w:hAnsi="Palatino Linotype" w:cs="Tahoma"/>
          <w:bCs/>
          <w:sz w:val="22"/>
          <w:szCs w:val="22"/>
        </w:rPr>
        <w:t xml:space="preserve">en virtud de </w:t>
      </w:r>
      <w:r w:rsidR="00BD2B6B" w:rsidRPr="00C927D4">
        <w:rPr>
          <w:rFonts w:ascii="Palatino Linotype" w:hAnsi="Palatino Linotype" w:cs="Tahoma"/>
          <w:bCs/>
          <w:sz w:val="22"/>
          <w:szCs w:val="22"/>
        </w:rPr>
        <w:t>que no se haya emitido dictamen</w:t>
      </w:r>
      <w:r w:rsidR="00C927D4" w:rsidRPr="00C927D4">
        <w:rPr>
          <w:rFonts w:ascii="Palatino Linotype" w:hAnsi="Palatino Linotype" w:cs="Tahoma"/>
          <w:bCs/>
          <w:sz w:val="22"/>
          <w:szCs w:val="22"/>
        </w:rPr>
        <w:t xml:space="preserve">, </w:t>
      </w:r>
      <w:r w:rsidRPr="00C927D4">
        <w:rPr>
          <w:rFonts w:ascii="Palatino Linotype" w:hAnsi="Palatino Linotype" w:cs="Tahoma"/>
          <w:bCs/>
          <w:sz w:val="22"/>
          <w:szCs w:val="22"/>
        </w:rPr>
        <w:t xml:space="preserve">deberá hacerlo del conocimiento </w:t>
      </w:r>
      <w:r w:rsidR="00C927D4" w:rsidRPr="00C927D4">
        <w:rPr>
          <w:rFonts w:ascii="Palatino Linotype" w:hAnsi="Palatino Linotype" w:cs="Tahoma"/>
          <w:bCs/>
          <w:sz w:val="22"/>
          <w:szCs w:val="22"/>
        </w:rPr>
        <w:t>del Recurrente,</w:t>
      </w:r>
      <w:r w:rsidRPr="00C927D4">
        <w:rPr>
          <w:rFonts w:ascii="Palatino Linotype" w:hAnsi="Palatino Linotype" w:cs="Tahoma"/>
          <w:bCs/>
          <w:sz w:val="22"/>
          <w:szCs w:val="22"/>
        </w:rPr>
        <w:t xml:space="preserve"> en términos del artículo 19, párrafo segundo</w:t>
      </w:r>
      <w:r w:rsidR="00C927D4" w:rsidRPr="00C927D4">
        <w:rPr>
          <w:rFonts w:ascii="Palatino Linotype" w:hAnsi="Palatino Linotype" w:cs="Tahoma"/>
          <w:bCs/>
          <w:sz w:val="22"/>
          <w:szCs w:val="22"/>
        </w:rPr>
        <w:t>,</w:t>
      </w:r>
      <w:r w:rsidRPr="00C927D4">
        <w:rPr>
          <w:rFonts w:ascii="Palatino Linotype" w:hAnsi="Palatino Linotype" w:cs="Tahoma"/>
          <w:bCs/>
          <w:sz w:val="22"/>
          <w:szCs w:val="22"/>
        </w:rPr>
        <w:t xml:space="preserve"> de la Ley de Transparencia, y Acceso a la Información Pública del Estado de México y Municipios. </w:t>
      </w:r>
    </w:p>
    <w:p w14:paraId="0BFBBA81" w14:textId="77777777" w:rsidR="00C927D4" w:rsidRPr="00C927D4" w:rsidRDefault="00C927D4" w:rsidP="008E0A8F">
      <w:pPr>
        <w:spacing w:line="360" w:lineRule="auto"/>
        <w:ind w:right="-28"/>
        <w:jc w:val="both"/>
        <w:rPr>
          <w:rFonts w:ascii="Palatino Linotype" w:hAnsi="Palatino Linotype" w:cs="Tahoma"/>
          <w:bCs/>
          <w:sz w:val="22"/>
          <w:szCs w:val="22"/>
        </w:rPr>
      </w:pPr>
    </w:p>
    <w:p w14:paraId="632EF136" w14:textId="77777777" w:rsidR="002C2A65" w:rsidRPr="00C927D4" w:rsidRDefault="002C2A65" w:rsidP="008E0A8F">
      <w:pPr>
        <w:tabs>
          <w:tab w:val="left" w:pos="4962"/>
        </w:tabs>
        <w:spacing w:line="360" w:lineRule="auto"/>
        <w:ind w:right="113"/>
        <w:jc w:val="both"/>
        <w:rPr>
          <w:rFonts w:ascii="Palatino Linotype" w:eastAsia="Calibri" w:hAnsi="Palatino Linotype" w:cs="Tahoma"/>
          <w:b/>
          <w:iCs/>
          <w:sz w:val="22"/>
          <w:szCs w:val="22"/>
          <w:lang w:eastAsia="es-ES_tradnl"/>
        </w:rPr>
      </w:pPr>
      <w:r w:rsidRPr="00C927D4">
        <w:rPr>
          <w:rFonts w:ascii="Palatino Linotype" w:eastAsia="Calibri" w:hAnsi="Palatino Linotype" w:cs="Tahoma"/>
          <w:b/>
          <w:iCs/>
          <w:sz w:val="22"/>
          <w:szCs w:val="22"/>
          <w:lang w:eastAsia="es-ES_tradnl"/>
        </w:rPr>
        <w:t xml:space="preserve">SÉPTIMO. Vista a la Contraloría Interna y Órgano de Control y Vigilancia. </w:t>
      </w:r>
    </w:p>
    <w:p w14:paraId="1AE88162" w14:textId="77777777" w:rsidR="002C2A65" w:rsidRPr="00C927D4" w:rsidRDefault="002C2A65" w:rsidP="008E0A8F">
      <w:pPr>
        <w:spacing w:line="360" w:lineRule="auto"/>
        <w:ind w:right="113"/>
        <w:jc w:val="both"/>
        <w:rPr>
          <w:rFonts w:ascii="Palatino Linotype" w:hAnsi="Palatino Linotype" w:cs="Tahoma"/>
          <w:sz w:val="22"/>
          <w:szCs w:val="22"/>
        </w:rPr>
      </w:pPr>
    </w:p>
    <w:p w14:paraId="64B83B21" w14:textId="77777777" w:rsidR="002C2A65" w:rsidRPr="00C927D4" w:rsidRDefault="002C2A65" w:rsidP="008E0A8F">
      <w:pPr>
        <w:spacing w:line="360" w:lineRule="auto"/>
        <w:ind w:right="113"/>
        <w:jc w:val="both"/>
        <w:rPr>
          <w:rFonts w:ascii="Palatino Linotype" w:hAnsi="Palatino Linotype" w:cs="Tahoma"/>
          <w:sz w:val="22"/>
          <w:szCs w:val="22"/>
        </w:rPr>
      </w:pPr>
      <w:r w:rsidRPr="00C927D4">
        <w:rPr>
          <w:rFonts w:ascii="Palatino Linotype" w:hAnsi="Palatino Linotype" w:cs="Tahoma"/>
          <w:sz w:val="22"/>
          <w:szCs w:val="22"/>
        </w:rPr>
        <w:lastRenderedPageBreak/>
        <w:t xml:space="preserve">En el caso en estudio, ha quedado acreditado que el </w:t>
      </w:r>
      <w:r w:rsidRPr="00C927D4">
        <w:rPr>
          <w:rFonts w:ascii="Palatino Linotype" w:hAnsi="Palatino Linotype"/>
          <w:bCs/>
          <w:color w:val="000000"/>
          <w:sz w:val="22"/>
          <w:szCs w:val="14"/>
        </w:rPr>
        <w:t>Ayuntamiento de Tonanitla</w:t>
      </w:r>
      <w:r w:rsidRPr="00C927D4">
        <w:rPr>
          <w:rFonts w:ascii="Palatino Linotype" w:hAnsi="Palatino Linotype" w:cs="Tahoma"/>
          <w:sz w:val="22"/>
          <w:szCs w:val="22"/>
        </w:rPr>
        <w:t xml:space="preserve"> omitió dar respuesta en el plazo señalado en el artículo 163 de la Ley de Transparencia y Acceso a la Información Pública del Estado de México y Municipios.</w:t>
      </w:r>
    </w:p>
    <w:p w14:paraId="0AC1597A" w14:textId="77777777" w:rsidR="002C2A65" w:rsidRPr="00C927D4" w:rsidRDefault="002C2A65" w:rsidP="008E0A8F">
      <w:pPr>
        <w:spacing w:line="360" w:lineRule="auto"/>
        <w:ind w:right="113"/>
        <w:jc w:val="both"/>
        <w:rPr>
          <w:rFonts w:ascii="Palatino Linotype" w:hAnsi="Palatino Linotype" w:cs="Tahoma"/>
          <w:sz w:val="22"/>
          <w:szCs w:val="22"/>
        </w:rPr>
      </w:pPr>
    </w:p>
    <w:p w14:paraId="369253CB" w14:textId="77777777" w:rsidR="002C2A65" w:rsidRPr="00C927D4" w:rsidRDefault="002C2A65" w:rsidP="008E0A8F">
      <w:pPr>
        <w:spacing w:line="360" w:lineRule="auto"/>
        <w:ind w:right="113"/>
        <w:jc w:val="both"/>
        <w:rPr>
          <w:rFonts w:ascii="Palatino Linotype" w:eastAsia="Calibri" w:hAnsi="Palatino Linotype" w:cs="Tahoma"/>
          <w:bCs/>
          <w:sz w:val="22"/>
          <w:szCs w:val="22"/>
          <w:lang w:eastAsia="en-US"/>
        </w:rPr>
      </w:pPr>
      <w:r w:rsidRPr="00C927D4">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C927D4">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establecidas en la Ley de la materia, entre otras conductas, la falta de respuesta a las solicitudes de información en los plazos señalados, a saber, dentro de los quince días siguientes a la presentación del requerimiento.</w:t>
      </w:r>
    </w:p>
    <w:p w14:paraId="26A56E9C" w14:textId="77777777" w:rsidR="002C2A65" w:rsidRPr="00C927D4" w:rsidRDefault="002C2A65" w:rsidP="008E0A8F">
      <w:pPr>
        <w:spacing w:line="360" w:lineRule="auto"/>
        <w:ind w:right="113"/>
        <w:jc w:val="both"/>
        <w:rPr>
          <w:rFonts w:ascii="Palatino Linotype" w:eastAsia="Calibri" w:hAnsi="Palatino Linotype" w:cs="Tahoma"/>
          <w:bCs/>
          <w:sz w:val="22"/>
          <w:szCs w:val="22"/>
          <w:lang w:eastAsia="en-US"/>
        </w:rPr>
      </w:pPr>
    </w:p>
    <w:p w14:paraId="339124AC" w14:textId="77777777" w:rsidR="002C2A65" w:rsidRPr="00C927D4" w:rsidRDefault="002C2A65" w:rsidP="008E0A8F">
      <w:pPr>
        <w:spacing w:line="360" w:lineRule="auto"/>
        <w:ind w:right="113"/>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238B7B2" w14:textId="77777777" w:rsidR="002C2A65" w:rsidRPr="00C927D4" w:rsidRDefault="002C2A65" w:rsidP="008E0A8F">
      <w:pPr>
        <w:spacing w:line="360" w:lineRule="auto"/>
        <w:ind w:right="113"/>
        <w:jc w:val="both"/>
        <w:rPr>
          <w:rFonts w:ascii="Palatino Linotype" w:eastAsia="Calibri" w:hAnsi="Palatino Linotype" w:cs="Tahoma"/>
          <w:bCs/>
          <w:sz w:val="22"/>
          <w:szCs w:val="22"/>
          <w:lang w:eastAsia="en-US"/>
        </w:rPr>
      </w:pPr>
    </w:p>
    <w:p w14:paraId="34EC0001" w14:textId="77777777" w:rsidR="002C2A65" w:rsidRPr="00C927D4" w:rsidRDefault="002C2A65" w:rsidP="008E0A8F">
      <w:pPr>
        <w:spacing w:line="360" w:lineRule="auto"/>
        <w:ind w:right="113"/>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C927D4">
        <w:rPr>
          <w:rFonts w:ascii="Palatino Linotype" w:eastAsia="Calibri" w:hAnsi="Palatino Linotype" w:cs="Tahoma"/>
          <w:bCs/>
          <w:sz w:val="22"/>
          <w:szCs w:val="22"/>
          <w:lang w:val="es-ES_tradnl" w:eastAsia="en-US"/>
        </w:rPr>
        <w:t>al Contralor Interno y Titular del Órgano de Control y Vigilancia de este Instituto</w:t>
      </w:r>
      <w:r w:rsidRPr="00C927D4">
        <w:rPr>
          <w:rFonts w:ascii="Palatino Linotype" w:eastAsia="Calibri" w:hAnsi="Palatino Linotype" w:cs="Tahoma"/>
          <w:bCs/>
          <w:sz w:val="22"/>
          <w:szCs w:val="22"/>
          <w:lang w:eastAsia="en-US"/>
        </w:rPr>
        <w:t>.</w:t>
      </w:r>
    </w:p>
    <w:p w14:paraId="228BAB14" w14:textId="77777777" w:rsidR="002C2A65" w:rsidRPr="00C927D4" w:rsidRDefault="002C2A65" w:rsidP="008E0A8F">
      <w:pPr>
        <w:spacing w:line="360" w:lineRule="auto"/>
        <w:jc w:val="both"/>
        <w:rPr>
          <w:rFonts w:ascii="Palatino Linotype" w:eastAsia="Calibri" w:hAnsi="Palatino Linotype" w:cs="Tahoma"/>
          <w:bCs/>
          <w:sz w:val="22"/>
          <w:szCs w:val="22"/>
          <w:lang w:eastAsia="en-US"/>
        </w:rPr>
      </w:pPr>
    </w:p>
    <w:p w14:paraId="54773F20" w14:textId="77777777" w:rsidR="00536006" w:rsidRPr="00C927D4" w:rsidRDefault="00536006" w:rsidP="008E0A8F">
      <w:pPr>
        <w:spacing w:line="360" w:lineRule="auto"/>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t>Por lo expuesto y fundado, este Pleno:</w:t>
      </w:r>
    </w:p>
    <w:p w14:paraId="7DBD8DB5" w14:textId="77777777" w:rsidR="00536006" w:rsidRPr="00C927D4" w:rsidRDefault="00536006" w:rsidP="008E0A8F">
      <w:pPr>
        <w:spacing w:line="360" w:lineRule="auto"/>
        <w:jc w:val="both"/>
        <w:rPr>
          <w:rFonts w:ascii="Palatino Linotype" w:eastAsia="Calibri" w:hAnsi="Palatino Linotype" w:cs="Tahoma"/>
          <w:bCs/>
          <w:sz w:val="22"/>
          <w:szCs w:val="22"/>
          <w:lang w:eastAsia="en-US"/>
        </w:rPr>
      </w:pPr>
    </w:p>
    <w:p w14:paraId="6BF245D9" w14:textId="77777777" w:rsidR="00536006" w:rsidRPr="00C927D4" w:rsidRDefault="00BB545D" w:rsidP="008E0A8F">
      <w:pPr>
        <w:spacing w:line="360" w:lineRule="auto"/>
        <w:ind w:right="-91"/>
        <w:jc w:val="center"/>
        <w:rPr>
          <w:rFonts w:ascii="Palatino Linotype" w:eastAsia="Calibri" w:hAnsi="Palatino Linotype" w:cs="Tahoma"/>
          <w:b/>
          <w:bCs/>
          <w:sz w:val="22"/>
          <w:szCs w:val="22"/>
          <w:lang w:eastAsia="en-US"/>
        </w:rPr>
      </w:pPr>
      <w:r w:rsidRPr="00C927D4">
        <w:rPr>
          <w:rFonts w:ascii="Palatino Linotype" w:eastAsia="Calibri" w:hAnsi="Palatino Linotype" w:cs="Tahoma"/>
          <w:b/>
          <w:bCs/>
          <w:sz w:val="22"/>
          <w:szCs w:val="22"/>
          <w:lang w:eastAsia="en-US"/>
        </w:rPr>
        <w:lastRenderedPageBreak/>
        <w:t>RESUELVE</w:t>
      </w:r>
    </w:p>
    <w:p w14:paraId="486E81A7" w14:textId="77777777" w:rsidR="00536006" w:rsidRPr="00C927D4" w:rsidRDefault="00536006" w:rsidP="008E0A8F">
      <w:pPr>
        <w:spacing w:line="360" w:lineRule="auto"/>
        <w:jc w:val="center"/>
        <w:rPr>
          <w:rFonts w:ascii="Palatino Linotype" w:hAnsi="Palatino Linotype" w:cs="Tahoma"/>
          <w:b/>
          <w:bCs/>
          <w:sz w:val="22"/>
          <w:szCs w:val="22"/>
        </w:rPr>
      </w:pPr>
    </w:p>
    <w:p w14:paraId="2C896923" w14:textId="5A83A506" w:rsidR="008020EE" w:rsidRPr="00C927D4" w:rsidRDefault="008020EE" w:rsidP="008E0A8F">
      <w:pPr>
        <w:shd w:val="clear" w:color="auto" w:fill="FFFFFF" w:themeFill="background1"/>
        <w:spacing w:line="360" w:lineRule="auto"/>
        <w:ind w:right="-28"/>
        <w:jc w:val="both"/>
        <w:rPr>
          <w:rFonts w:ascii="Palatino Linotype" w:eastAsia="Calibri" w:hAnsi="Palatino Linotype" w:cs="Tahoma"/>
          <w:bCs/>
          <w:sz w:val="22"/>
          <w:szCs w:val="22"/>
          <w:lang w:eastAsia="en-US"/>
        </w:rPr>
      </w:pPr>
      <w:r w:rsidRPr="00C927D4">
        <w:rPr>
          <w:rFonts w:ascii="Palatino Linotype" w:hAnsi="Palatino Linotype"/>
          <w:b/>
          <w:bCs/>
          <w:color w:val="201F1E"/>
          <w:sz w:val="22"/>
          <w:szCs w:val="22"/>
          <w:bdr w:val="none" w:sz="0" w:space="0" w:color="auto" w:frame="1"/>
        </w:rPr>
        <w:t>PRIMERO</w:t>
      </w:r>
      <w:r w:rsidRPr="00C927D4">
        <w:rPr>
          <w:rFonts w:ascii="Palatino Linotype" w:hAnsi="Palatino Linotype"/>
          <w:color w:val="201F1E"/>
          <w:sz w:val="22"/>
          <w:szCs w:val="22"/>
          <w:bdr w:val="none" w:sz="0" w:space="0" w:color="auto" w:frame="1"/>
        </w:rPr>
        <w:t xml:space="preserve">. </w:t>
      </w:r>
      <w:r w:rsidRPr="00C927D4">
        <w:rPr>
          <w:rFonts w:ascii="Palatino Linotype" w:eastAsia="Calibri" w:hAnsi="Palatino Linotype" w:cs="Tahoma"/>
          <w:bCs/>
          <w:sz w:val="22"/>
          <w:szCs w:val="22"/>
          <w:lang w:eastAsia="en-US"/>
        </w:rPr>
        <w:t xml:space="preserve">Resultan  </w:t>
      </w:r>
      <w:r w:rsidRPr="00C927D4">
        <w:rPr>
          <w:rFonts w:ascii="Palatino Linotype" w:eastAsia="Calibri" w:hAnsi="Palatino Linotype" w:cs="Tahoma"/>
          <w:b/>
          <w:bCs/>
          <w:sz w:val="22"/>
          <w:szCs w:val="22"/>
          <w:lang w:eastAsia="en-US"/>
        </w:rPr>
        <w:t>FUNDADAS</w:t>
      </w:r>
      <w:r w:rsidRPr="00C927D4">
        <w:rPr>
          <w:rFonts w:ascii="Palatino Linotype" w:eastAsia="Calibri" w:hAnsi="Palatino Linotype" w:cs="Tahoma"/>
          <w:bCs/>
          <w:sz w:val="22"/>
          <w:szCs w:val="22"/>
          <w:lang w:eastAsia="en-US"/>
        </w:rPr>
        <w:t xml:space="preserve"> las razones o motivos de inconformidad hechos valer por el  Recurrente, </w:t>
      </w:r>
      <w:r w:rsidR="00C927D4" w:rsidRPr="00C927D4">
        <w:rPr>
          <w:rFonts w:ascii="Palatino Linotype" w:eastAsia="Calibri" w:hAnsi="Palatino Linotype" w:cs="Tahoma"/>
          <w:bCs/>
          <w:sz w:val="22"/>
          <w:szCs w:val="22"/>
          <w:lang w:eastAsia="en-US"/>
        </w:rPr>
        <w:t xml:space="preserve">en el Recurso de Revisión 07001/INFOEM/IP/RR/2019, </w:t>
      </w:r>
      <w:r w:rsidRPr="00C927D4">
        <w:rPr>
          <w:rFonts w:ascii="Palatino Linotype" w:eastAsia="Calibri" w:hAnsi="Palatino Linotype" w:cs="Tahoma"/>
          <w:bCs/>
          <w:sz w:val="22"/>
          <w:szCs w:val="22"/>
          <w:lang w:eastAsia="en-US"/>
        </w:rPr>
        <w:t xml:space="preserve">en términos de los considerandos </w:t>
      </w:r>
      <w:r w:rsidRPr="00C927D4">
        <w:rPr>
          <w:rFonts w:ascii="Palatino Linotype" w:eastAsia="Calibri" w:hAnsi="Palatino Linotype" w:cs="Tahoma"/>
          <w:b/>
          <w:bCs/>
          <w:sz w:val="22"/>
          <w:szCs w:val="22"/>
          <w:lang w:eastAsia="en-US"/>
        </w:rPr>
        <w:t>QUINTO y SEXTO</w:t>
      </w:r>
      <w:r w:rsidRPr="00C927D4">
        <w:rPr>
          <w:rFonts w:ascii="Palatino Linotype" w:eastAsia="Calibri" w:hAnsi="Palatino Linotype" w:cs="Tahoma"/>
          <w:bCs/>
          <w:sz w:val="22"/>
          <w:szCs w:val="22"/>
          <w:lang w:eastAsia="en-US"/>
        </w:rPr>
        <w:t xml:space="preserve"> de la presente Resolución</w:t>
      </w:r>
      <w:r w:rsidRPr="00C927D4">
        <w:rPr>
          <w:rFonts w:ascii="Palatino Linotype" w:hAnsi="Palatino Linotype"/>
          <w:bCs/>
          <w:sz w:val="22"/>
          <w:szCs w:val="22"/>
        </w:rPr>
        <w:t>.</w:t>
      </w:r>
    </w:p>
    <w:p w14:paraId="2E932EDF" w14:textId="77777777" w:rsidR="008020EE" w:rsidRPr="00C927D4" w:rsidRDefault="008020EE" w:rsidP="008E0A8F">
      <w:pPr>
        <w:pStyle w:val="xmsonormal"/>
        <w:shd w:val="clear" w:color="auto" w:fill="FFFFFF"/>
        <w:spacing w:before="0" w:beforeAutospacing="0" w:after="0" w:afterAutospacing="0" w:line="360" w:lineRule="auto"/>
        <w:ind w:right="-28"/>
        <w:jc w:val="both"/>
        <w:rPr>
          <w:rFonts w:ascii="Palatino Linotype" w:hAnsi="Palatino Linotype"/>
          <w:color w:val="201F1E"/>
          <w:sz w:val="22"/>
          <w:szCs w:val="22"/>
          <w:bdr w:val="none" w:sz="0" w:space="0" w:color="auto" w:frame="1"/>
        </w:rPr>
      </w:pPr>
    </w:p>
    <w:p w14:paraId="1EF2C26A" w14:textId="66FE2B73" w:rsidR="008020EE" w:rsidRPr="00C927D4" w:rsidRDefault="008020EE" w:rsidP="008E0A8F">
      <w:pPr>
        <w:spacing w:line="360" w:lineRule="auto"/>
        <w:ind w:right="-28"/>
        <w:jc w:val="both"/>
        <w:rPr>
          <w:rFonts w:ascii="Palatino Linotype" w:eastAsia="Calibri" w:hAnsi="Palatino Linotype" w:cs="Tahoma"/>
          <w:iCs/>
          <w:sz w:val="22"/>
          <w:szCs w:val="22"/>
          <w:lang w:val="es-ES" w:eastAsia="es-ES_tradnl"/>
        </w:rPr>
      </w:pPr>
      <w:r w:rsidRPr="00C927D4">
        <w:rPr>
          <w:rFonts w:ascii="Palatino Linotype" w:hAnsi="Palatino Linotype" w:cs="Tahoma"/>
          <w:b/>
          <w:bCs/>
          <w:sz w:val="22"/>
          <w:szCs w:val="22"/>
        </w:rPr>
        <w:t xml:space="preserve">SEGUNDO. </w:t>
      </w:r>
      <w:r w:rsidRPr="00C927D4">
        <w:rPr>
          <w:rFonts w:ascii="Palatino Linotype" w:hAnsi="Palatino Linotype" w:cs="Tahoma"/>
          <w:sz w:val="22"/>
          <w:szCs w:val="22"/>
        </w:rPr>
        <w:t xml:space="preserve">Se </w:t>
      </w:r>
      <w:r w:rsidRPr="00C927D4">
        <w:rPr>
          <w:rFonts w:ascii="Palatino Linotype" w:hAnsi="Palatino Linotype" w:cs="Tahoma"/>
          <w:b/>
          <w:sz w:val="22"/>
          <w:szCs w:val="22"/>
        </w:rPr>
        <w:t xml:space="preserve">ORDENA </w:t>
      </w:r>
      <w:r w:rsidRPr="00C927D4">
        <w:rPr>
          <w:rFonts w:ascii="Palatino Linotype" w:hAnsi="Palatino Linotype" w:cs="Tahoma"/>
          <w:sz w:val="22"/>
          <w:szCs w:val="22"/>
        </w:rPr>
        <w:t xml:space="preserve">al </w:t>
      </w:r>
      <w:r w:rsidRPr="00C927D4">
        <w:rPr>
          <w:rFonts w:ascii="Palatino Linotype" w:hAnsi="Palatino Linotype"/>
          <w:bCs/>
          <w:color w:val="000000"/>
          <w:sz w:val="22"/>
          <w:szCs w:val="14"/>
        </w:rPr>
        <w:t>Ayuntamiento de Valle de Chalco Solidaridad</w:t>
      </w:r>
      <w:r w:rsidRPr="00C927D4">
        <w:rPr>
          <w:rFonts w:ascii="Palatino Linotype" w:hAnsi="Palatino Linotype" w:cs="Tahoma"/>
          <w:sz w:val="22"/>
          <w:szCs w:val="22"/>
        </w:rPr>
        <w:t xml:space="preserve">, a efecto de que, previa búsqueda exhaustiva y razonable, </w:t>
      </w:r>
      <w:r w:rsidRPr="00C927D4">
        <w:rPr>
          <w:rFonts w:ascii="Palatino Linotype" w:eastAsia="Calibri" w:hAnsi="Palatino Linotype" w:cs="Tahoma"/>
          <w:sz w:val="22"/>
          <w:szCs w:val="22"/>
          <w:lang w:eastAsia="en-US"/>
        </w:rPr>
        <w:t>entregue</w:t>
      </w:r>
      <w:r w:rsidRPr="00C927D4">
        <w:rPr>
          <w:rFonts w:ascii="Palatino Linotype" w:hAnsi="Palatino Linotype" w:cs="Tahoma"/>
          <w:sz w:val="22"/>
          <w:szCs w:val="22"/>
        </w:rPr>
        <w:t xml:space="preserve"> </w:t>
      </w:r>
      <w:r w:rsidRPr="00C927D4">
        <w:rPr>
          <w:rFonts w:ascii="Palatino Linotype" w:eastAsia="Calibri" w:hAnsi="Palatino Linotype" w:cs="Tahoma"/>
          <w:iCs/>
          <w:sz w:val="22"/>
          <w:szCs w:val="22"/>
          <w:lang w:val="es-ES" w:eastAsia="es-ES_tradnl"/>
        </w:rPr>
        <w:t xml:space="preserve">a través del Sistema de Acceso a la Información Mexiquense (SAIMEX), en su caso, en versión pública lo requerido por el Particular </w:t>
      </w:r>
      <w:r w:rsidRPr="00C927D4">
        <w:rPr>
          <w:rFonts w:ascii="Palatino Linotype" w:hAnsi="Palatino Linotype" w:cs="Tahoma"/>
          <w:sz w:val="22"/>
          <w:szCs w:val="22"/>
        </w:rPr>
        <w:t xml:space="preserve">en la solicitud de información </w:t>
      </w:r>
      <w:r w:rsidRPr="00C927D4">
        <w:rPr>
          <w:rFonts w:ascii="Palatino Linotype" w:hAnsi="Palatino Linotype"/>
          <w:b/>
          <w:bCs/>
          <w:sz w:val="22"/>
        </w:rPr>
        <w:t xml:space="preserve">00511/VACHASO/IP/2019, </w:t>
      </w:r>
      <w:r w:rsidRPr="00C927D4">
        <w:rPr>
          <w:rFonts w:ascii="Palatino Linotype" w:eastAsia="Calibri" w:hAnsi="Palatino Linotype" w:cs="Tahoma"/>
          <w:iCs/>
          <w:sz w:val="22"/>
          <w:szCs w:val="22"/>
          <w:lang w:val="es-ES" w:eastAsia="es-ES_tradnl"/>
        </w:rPr>
        <w:t xml:space="preserve">de la presente Administración Municipal 2019-2021, los documentos que den cuenta de lo siguiente: </w:t>
      </w:r>
    </w:p>
    <w:p w14:paraId="621920FE" w14:textId="77777777" w:rsidR="008020EE" w:rsidRPr="00C927D4" w:rsidRDefault="008020EE" w:rsidP="008E0A8F">
      <w:pPr>
        <w:spacing w:line="360" w:lineRule="auto"/>
        <w:ind w:right="-28"/>
        <w:jc w:val="both"/>
        <w:rPr>
          <w:rFonts w:ascii="Palatino Linotype" w:eastAsia="Calibri" w:hAnsi="Palatino Linotype" w:cs="Tahoma"/>
          <w:iCs/>
          <w:sz w:val="22"/>
          <w:szCs w:val="22"/>
          <w:lang w:val="es-ES" w:eastAsia="es-ES_tradnl"/>
        </w:rPr>
      </w:pPr>
    </w:p>
    <w:p w14:paraId="39091890" w14:textId="77777777" w:rsidR="00C927D4" w:rsidRPr="00C927D4" w:rsidRDefault="00C927D4" w:rsidP="00C927D4">
      <w:pPr>
        <w:pStyle w:val="Prrafodelista"/>
        <w:numPr>
          <w:ilvl w:val="0"/>
          <w:numId w:val="44"/>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 xml:space="preserve">Proceso de formación de Comité Ciudadano </w:t>
      </w:r>
      <w:r w:rsidRPr="00C927D4">
        <w:rPr>
          <w:rFonts w:ascii="Palatino Linotype" w:hAnsi="Palatino Linotype"/>
          <w:color w:val="222222"/>
          <w:lang w:eastAsia="es-MX"/>
        </w:rPr>
        <w:t>de Control y Vigilancia</w:t>
      </w:r>
      <w:r w:rsidRPr="00C927D4">
        <w:rPr>
          <w:rFonts w:ascii="Palatino Linotype" w:hAnsi="Palatino Linotype"/>
          <w:color w:val="000000"/>
          <w:szCs w:val="22"/>
        </w:rPr>
        <w:t xml:space="preserve">. </w:t>
      </w:r>
    </w:p>
    <w:p w14:paraId="2D000BC7" w14:textId="77777777" w:rsidR="00C927D4" w:rsidRPr="00C927D4" w:rsidRDefault="00C927D4" w:rsidP="00C927D4">
      <w:pPr>
        <w:pStyle w:val="Prrafodelista"/>
        <w:spacing w:line="360" w:lineRule="auto"/>
        <w:ind w:left="786" w:right="-28"/>
        <w:jc w:val="both"/>
        <w:rPr>
          <w:rFonts w:ascii="Palatino Linotype" w:hAnsi="Palatino Linotype" w:cs="Tahoma"/>
          <w:b/>
          <w:bCs/>
          <w:szCs w:val="22"/>
        </w:rPr>
      </w:pPr>
    </w:p>
    <w:p w14:paraId="75D0A55C" w14:textId="77777777" w:rsidR="00C927D4" w:rsidRPr="00C927D4" w:rsidRDefault="00C927D4" w:rsidP="00C927D4">
      <w:pPr>
        <w:pStyle w:val="Prrafodelista"/>
        <w:numPr>
          <w:ilvl w:val="0"/>
          <w:numId w:val="44"/>
        </w:numPr>
        <w:spacing w:line="360" w:lineRule="auto"/>
        <w:ind w:right="-28"/>
        <w:jc w:val="both"/>
        <w:rPr>
          <w:rFonts w:ascii="Palatino Linotype" w:hAnsi="Palatino Linotype" w:cs="Tahoma"/>
          <w:b/>
          <w:bCs/>
          <w:szCs w:val="22"/>
        </w:rPr>
      </w:pPr>
      <w:r w:rsidRPr="00C927D4">
        <w:rPr>
          <w:rFonts w:ascii="Palatino Linotype" w:hAnsi="Palatino Linotype" w:cs="Tahoma"/>
          <w:bCs/>
          <w:szCs w:val="22"/>
        </w:rPr>
        <w:t xml:space="preserve">Procesos de licitación, contratación y/o adjudicación de las obras en las calles de </w:t>
      </w:r>
      <w:r w:rsidRPr="00C927D4">
        <w:rPr>
          <w:rFonts w:ascii="Palatino Linotype" w:hAnsi="Palatino Linotype"/>
          <w:color w:val="000000"/>
          <w:szCs w:val="22"/>
        </w:rPr>
        <w:t xml:space="preserve">Prolongación Tezozomoc, Adolfo López Mateos, Norte 4, Sur 7 y Explanada Municipal, así como los recursos </w:t>
      </w:r>
      <w:r w:rsidRPr="00C927D4">
        <w:rPr>
          <w:rFonts w:ascii="Palatino Linotype" w:hAnsi="Palatino Linotype" w:cs="Tahoma"/>
          <w:bCs/>
          <w:szCs w:val="22"/>
        </w:rPr>
        <w:t xml:space="preserve">con los que serán pagados. </w:t>
      </w:r>
    </w:p>
    <w:p w14:paraId="6064B2FB" w14:textId="77777777" w:rsidR="00C927D4" w:rsidRPr="00C927D4" w:rsidRDefault="00C927D4" w:rsidP="00C927D4">
      <w:pPr>
        <w:pStyle w:val="Prrafodelista"/>
        <w:spacing w:line="360" w:lineRule="auto"/>
        <w:ind w:right="-28"/>
        <w:jc w:val="both"/>
        <w:rPr>
          <w:rFonts w:ascii="Palatino Linotype" w:hAnsi="Palatino Linotype" w:cs="Tahoma"/>
          <w:b/>
          <w:bCs/>
          <w:szCs w:val="22"/>
        </w:rPr>
      </w:pPr>
    </w:p>
    <w:p w14:paraId="12332B11" w14:textId="77777777" w:rsidR="00C927D4" w:rsidRPr="00C927D4" w:rsidRDefault="00C927D4" w:rsidP="00C927D4">
      <w:pPr>
        <w:pStyle w:val="Prrafodelista"/>
        <w:numPr>
          <w:ilvl w:val="0"/>
          <w:numId w:val="44"/>
        </w:numPr>
        <w:spacing w:line="360" w:lineRule="auto"/>
        <w:ind w:right="-28"/>
        <w:jc w:val="both"/>
        <w:rPr>
          <w:rFonts w:ascii="Palatino Linotype" w:hAnsi="Palatino Linotype" w:cs="Tahoma"/>
          <w:bCs/>
          <w:szCs w:val="22"/>
        </w:rPr>
      </w:pPr>
      <w:r w:rsidRPr="00C927D4">
        <w:rPr>
          <w:rFonts w:ascii="Palatino Linotype" w:hAnsi="Palatino Linotype" w:cs="Tahoma"/>
          <w:bCs/>
          <w:szCs w:val="22"/>
        </w:rPr>
        <w:t xml:space="preserve">Dictamen Aprobatorio del Recurso del Gobierno del Estado, expedido por la dependencia competente, para cada una de las obras indicadas en el punto anterior. </w:t>
      </w:r>
    </w:p>
    <w:p w14:paraId="5007E385" w14:textId="77777777" w:rsidR="00C927D4" w:rsidRPr="00C927D4" w:rsidRDefault="00C927D4" w:rsidP="00C927D4">
      <w:pPr>
        <w:spacing w:line="360" w:lineRule="auto"/>
        <w:ind w:right="-28"/>
        <w:jc w:val="both"/>
        <w:rPr>
          <w:rFonts w:ascii="Palatino Linotype" w:eastAsia="Calibri" w:hAnsi="Palatino Linotype" w:cs="Tahoma"/>
          <w:iCs/>
          <w:sz w:val="22"/>
          <w:szCs w:val="22"/>
          <w:lang w:val="es-ES" w:eastAsia="es-ES_tradnl"/>
        </w:rPr>
      </w:pPr>
    </w:p>
    <w:p w14:paraId="59B055EF" w14:textId="02510F91" w:rsidR="00C927D4" w:rsidRPr="00C927D4" w:rsidRDefault="00C927D4" w:rsidP="00C927D4">
      <w:pPr>
        <w:spacing w:line="360" w:lineRule="auto"/>
        <w:ind w:right="-28"/>
        <w:jc w:val="both"/>
        <w:rPr>
          <w:rFonts w:ascii="Palatino Linotype" w:hAnsi="Palatino Linotype" w:cs="Tahoma"/>
          <w:bCs/>
          <w:sz w:val="22"/>
          <w:szCs w:val="22"/>
        </w:rPr>
      </w:pPr>
      <w:r w:rsidRPr="00C927D4">
        <w:rPr>
          <w:rFonts w:ascii="Palatino Linotype" w:hAnsi="Palatino Linotype" w:cs="Tahoma"/>
          <w:bCs/>
          <w:sz w:val="22"/>
          <w:szCs w:val="22"/>
        </w:rPr>
        <w:t xml:space="preserve">Ahora bien, en caso de que el Sujeto Obligado no cuente con la información que se ordena entregar en el punto </w:t>
      </w:r>
      <w:r w:rsidR="002157B7">
        <w:rPr>
          <w:rFonts w:ascii="Palatino Linotype" w:hAnsi="Palatino Linotype" w:cs="Tahoma"/>
          <w:bCs/>
          <w:sz w:val="22"/>
          <w:szCs w:val="22"/>
        </w:rPr>
        <w:t>3</w:t>
      </w:r>
      <w:r w:rsidRPr="00C927D4">
        <w:rPr>
          <w:rFonts w:ascii="Palatino Linotype" w:hAnsi="Palatino Linotype" w:cs="Tahoma"/>
          <w:bCs/>
          <w:sz w:val="22"/>
          <w:szCs w:val="22"/>
        </w:rPr>
        <w:t xml:space="preserve">, en virtud de que no se haya emitido dictamen, deberá hacerlo del conocimiento del Recurrente, en términos del artículo 19, párrafo segundo, de la Ley de Transparencia, y Acceso a la Información Pública del Estado de México y Municipios. </w:t>
      </w:r>
    </w:p>
    <w:p w14:paraId="72B0FBBD" w14:textId="1A2BD763" w:rsidR="0036164E" w:rsidRPr="00C927D4" w:rsidRDefault="0036164E" w:rsidP="008E0A8F">
      <w:pPr>
        <w:spacing w:line="360" w:lineRule="auto"/>
        <w:ind w:right="-28"/>
        <w:jc w:val="both"/>
        <w:rPr>
          <w:rFonts w:ascii="Palatino Linotype" w:hAnsi="Palatino Linotype" w:cs="Tahoma"/>
          <w:bCs/>
          <w:sz w:val="22"/>
          <w:szCs w:val="22"/>
          <w:lang w:eastAsia="es-MX"/>
        </w:rPr>
      </w:pPr>
    </w:p>
    <w:p w14:paraId="728C56AD" w14:textId="77777777" w:rsidR="008020EE" w:rsidRPr="00C927D4" w:rsidRDefault="008020EE" w:rsidP="008E0A8F">
      <w:pPr>
        <w:tabs>
          <w:tab w:val="left" w:pos="2130"/>
        </w:tabs>
        <w:spacing w:line="360" w:lineRule="auto"/>
        <w:jc w:val="both"/>
        <w:rPr>
          <w:rFonts w:ascii="Palatino Linotype" w:eastAsia="Calibri" w:hAnsi="Palatino Linotype" w:cs="Tahoma"/>
          <w:bCs/>
          <w:sz w:val="22"/>
          <w:szCs w:val="22"/>
          <w:lang w:eastAsia="en-US"/>
        </w:rPr>
      </w:pPr>
      <w:r w:rsidRPr="00C927D4">
        <w:rPr>
          <w:rFonts w:ascii="Palatino Linotype" w:eastAsia="Calibri" w:hAnsi="Palatino Linotype" w:cs="Tahoma"/>
          <w:bCs/>
          <w:sz w:val="22"/>
          <w:szCs w:val="22"/>
          <w:lang w:eastAsia="en-US"/>
        </w:rPr>
        <w:lastRenderedPageBreak/>
        <w:t>Finalmente, no pasa desapercibido que la información requerida</w:t>
      </w:r>
      <w:r w:rsidRPr="00C927D4">
        <w:rPr>
          <w:rFonts w:ascii="Palatino Linotype" w:eastAsia="Calibri" w:hAnsi="Palatino Linotype" w:cs="Tahoma"/>
          <w:b/>
          <w:bCs/>
          <w:sz w:val="22"/>
          <w:szCs w:val="22"/>
          <w:lang w:eastAsia="en-US"/>
        </w:rPr>
        <w:t xml:space="preserve">, </w:t>
      </w:r>
      <w:r w:rsidRPr="00C927D4">
        <w:rPr>
          <w:rFonts w:ascii="Palatino Linotype" w:eastAsia="Calibri" w:hAnsi="Palatino Linotype" w:cs="Tahoma"/>
          <w:bCs/>
          <w:sz w:val="22"/>
          <w:szCs w:val="22"/>
          <w:lang w:eastAsia="en-U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3FD5C780" w14:textId="77777777" w:rsidR="008020EE" w:rsidRPr="00C927D4" w:rsidRDefault="008020EE" w:rsidP="008E0A8F">
      <w:pPr>
        <w:spacing w:line="360" w:lineRule="auto"/>
        <w:ind w:right="-28"/>
        <w:jc w:val="both"/>
        <w:rPr>
          <w:rFonts w:ascii="Palatino Linotype" w:hAnsi="Palatino Linotype" w:cs="Tahoma"/>
          <w:bCs/>
          <w:sz w:val="22"/>
          <w:szCs w:val="22"/>
          <w:lang w:eastAsia="es-MX"/>
        </w:rPr>
      </w:pPr>
    </w:p>
    <w:p w14:paraId="0AB66757" w14:textId="77777777" w:rsidR="00536006" w:rsidRPr="00C927D4" w:rsidRDefault="00536006" w:rsidP="008E0A8F">
      <w:pPr>
        <w:spacing w:line="360" w:lineRule="auto"/>
        <w:ind w:right="-28"/>
        <w:jc w:val="both"/>
        <w:rPr>
          <w:rFonts w:ascii="Palatino Linotype" w:hAnsi="Palatino Linotype" w:cs="Tahoma"/>
          <w:i/>
          <w:sz w:val="22"/>
          <w:szCs w:val="22"/>
        </w:rPr>
      </w:pPr>
      <w:r w:rsidRPr="00C927D4">
        <w:rPr>
          <w:rFonts w:ascii="Palatino Linotype" w:hAnsi="Palatino Linotype" w:cs="Tahoma"/>
          <w:b/>
          <w:sz w:val="22"/>
          <w:szCs w:val="22"/>
        </w:rPr>
        <w:t xml:space="preserve">TERCERO. NOTIFÍQUESE </w:t>
      </w:r>
      <w:r w:rsidR="00BB545D" w:rsidRPr="00C927D4">
        <w:rPr>
          <w:rFonts w:ascii="Palatino Linotype" w:hAnsi="Palatino Linotype" w:cs="Tahoma"/>
          <w:sz w:val="22"/>
          <w:szCs w:val="22"/>
        </w:rPr>
        <w:t>la presente R</w:t>
      </w:r>
      <w:r w:rsidRPr="00C927D4">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2A73AD1" w14:textId="77777777" w:rsidR="00536006" w:rsidRPr="00C927D4" w:rsidRDefault="00536006" w:rsidP="008E0A8F">
      <w:pPr>
        <w:shd w:val="clear" w:color="auto" w:fill="FFFFFF" w:themeFill="background1"/>
        <w:spacing w:line="360" w:lineRule="auto"/>
        <w:jc w:val="both"/>
        <w:rPr>
          <w:rFonts w:ascii="Palatino Linotype" w:eastAsia="Calibri" w:hAnsi="Palatino Linotype" w:cs="Tahoma"/>
          <w:sz w:val="22"/>
          <w:szCs w:val="22"/>
          <w:lang w:eastAsia="es-MX"/>
        </w:rPr>
      </w:pPr>
    </w:p>
    <w:p w14:paraId="34881EF8" w14:textId="77777777" w:rsidR="00536006" w:rsidRPr="00C927D4" w:rsidRDefault="00536006" w:rsidP="008E0A8F">
      <w:pPr>
        <w:shd w:val="clear" w:color="auto" w:fill="FFFFFF" w:themeFill="background1"/>
        <w:spacing w:line="360" w:lineRule="auto"/>
        <w:jc w:val="both"/>
        <w:rPr>
          <w:rFonts w:ascii="Palatino Linotype" w:hAnsi="Palatino Linotype" w:cs="Tahoma"/>
          <w:sz w:val="22"/>
          <w:szCs w:val="22"/>
        </w:rPr>
      </w:pPr>
      <w:r w:rsidRPr="00C927D4">
        <w:rPr>
          <w:rFonts w:ascii="Palatino Linotype" w:eastAsia="Calibri" w:hAnsi="Palatino Linotype" w:cs="Tahoma"/>
          <w:b/>
          <w:sz w:val="22"/>
          <w:szCs w:val="22"/>
          <w:lang w:eastAsia="es-MX"/>
        </w:rPr>
        <w:t>CUARTO</w:t>
      </w:r>
      <w:r w:rsidRPr="00C927D4">
        <w:rPr>
          <w:rFonts w:ascii="Palatino Linotype" w:eastAsia="Calibri" w:hAnsi="Palatino Linotype" w:cs="Tahoma"/>
          <w:b/>
          <w:bCs/>
          <w:sz w:val="22"/>
          <w:szCs w:val="22"/>
          <w:lang w:eastAsia="en-US"/>
        </w:rPr>
        <w:t xml:space="preserve">. </w:t>
      </w:r>
      <w:r w:rsidRPr="00C927D4">
        <w:rPr>
          <w:rFonts w:ascii="Palatino Linotype" w:hAnsi="Palatino Linotype" w:cs="Tahoma"/>
          <w:b/>
          <w:sz w:val="22"/>
          <w:szCs w:val="22"/>
        </w:rPr>
        <w:t>NOTIFÍQUESE</w:t>
      </w:r>
      <w:r w:rsidRPr="00C927D4">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0F532BF" w14:textId="77777777" w:rsidR="008020EE" w:rsidRPr="00C927D4" w:rsidRDefault="008020EE" w:rsidP="008E0A8F">
      <w:pPr>
        <w:spacing w:line="360" w:lineRule="auto"/>
        <w:jc w:val="both"/>
        <w:rPr>
          <w:rFonts w:ascii="Palatino Linotype" w:hAnsi="Palatino Linotype" w:cs="Tahoma"/>
          <w:sz w:val="22"/>
          <w:szCs w:val="22"/>
          <w:lang w:eastAsia="es-MX"/>
        </w:rPr>
      </w:pPr>
    </w:p>
    <w:p w14:paraId="28C3B4C7" w14:textId="77777777" w:rsidR="008020EE" w:rsidRPr="00C927D4" w:rsidRDefault="008020EE" w:rsidP="008E0A8F">
      <w:pPr>
        <w:shd w:val="clear" w:color="auto" w:fill="FFFFFF" w:themeFill="background1"/>
        <w:spacing w:line="360" w:lineRule="auto"/>
        <w:ind w:right="-28"/>
        <w:jc w:val="both"/>
        <w:rPr>
          <w:rFonts w:ascii="Palatino Linotype" w:hAnsi="Palatino Linotype" w:cs="Tahoma"/>
          <w:b/>
          <w:sz w:val="22"/>
          <w:szCs w:val="22"/>
        </w:rPr>
      </w:pPr>
      <w:r w:rsidRPr="00C927D4">
        <w:rPr>
          <w:rFonts w:ascii="Palatino Linotype" w:hAnsi="Palatino Linotype" w:cs="Tahoma"/>
          <w:b/>
          <w:sz w:val="22"/>
          <w:szCs w:val="22"/>
        </w:rPr>
        <w:t xml:space="preserve">QUINTO. </w:t>
      </w:r>
      <w:r w:rsidRPr="00C927D4">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Pr="00C927D4">
        <w:rPr>
          <w:rFonts w:ascii="Palatino Linotype" w:eastAsia="Calibri" w:hAnsi="Palatino Linotype" w:cs="Tahoma"/>
          <w:b/>
          <w:bCs/>
          <w:caps/>
          <w:sz w:val="22"/>
          <w:szCs w:val="22"/>
          <w:lang w:val="es-ES_tradnl" w:eastAsia="en-US"/>
        </w:rPr>
        <w:t xml:space="preserve">SÉPTIMO </w:t>
      </w:r>
      <w:r w:rsidRPr="00C927D4">
        <w:rPr>
          <w:rFonts w:ascii="Palatino Linotype" w:eastAsia="Calibri" w:hAnsi="Palatino Linotype" w:cs="Tahoma"/>
          <w:bCs/>
          <w:sz w:val="22"/>
          <w:szCs w:val="22"/>
          <w:lang w:val="es-ES_tradnl" w:eastAsia="en-US"/>
        </w:rPr>
        <w:t>de la presente Resolución.</w:t>
      </w:r>
    </w:p>
    <w:p w14:paraId="09A8B8BC" w14:textId="77777777" w:rsidR="008020EE" w:rsidRPr="00C927D4" w:rsidRDefault="008020EE" w:rsidP="008E0A8F">
      <w:pPr>
        <w:spacing w:line="360" w:lineRule="auto"/>
        <w:jc w:val="both"/>
        <w:rPr>
          <w:rFonts w:ascii="Palatino Linotype" w:hAnsi="Palatino Linotype" w:cs="Tahoma"/>
          <w:sz w:val="22"/>
          <w:szCs w:val="22"/>
          <w:lang w:eastAsia="es-MX"/>
        </w:rPr>
      </w:pPr>
    </w:p>
    <w:p w14:paraId="77FA76C9" w14:textId="55BEFCB4"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CUA</w:t>
      </w:r>
      <w:r w:rsidR="0056385D">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EABE94A" w14:textId="77777777" w:rsidR="00FF0078" w:rsidRDefault="00FF0078" w:rsidP="00FF0078">
      <w:pPr>
        <w:spacing w:line="360" w:lineRule="auto"/>
        <w:ind w:right="-93"/>
        <w:jc w:val="both"/>
        <w:rPr>
          <w:rFonts w:ascii="Palatino Linotype" w:eastAsia="Calibri" w:hAnsi="Palatino Linotype" w:cs="Tahoma"/>
          <w:bCs/>
          <w:sz w:val="22"/>
          <w:szCs w:val="22"/>
          <w:lang w:eastAsia="en-US"/>
        </w:rPr>
      </w:pPr>
    </w:p>
    <w:p w14:paraId="0421A7DC" w14:textId="77777777"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p>
    <w:p w14:paraId="1A314C96"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353E34DB"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7053C9AA"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9984" behindDoc="0" locked="0" layoutInCell="1" allowOverlap="1" wp14:anchorId="577D5C5F" wp14:editId="7F4D9634">
                <wp:simplePos x="0" y="0"/>
                <wp:positionH relativeFrom="margin">
                  <wp:align>center</wp:align>
                </wp:positionH>
                <wp:positionV relativeFrom="paragraph">
                  <wp:posOffset>129540</wp:posOffset>
                </wp:positionV>
                <wp:extent cx="2551430" cy="809625"/>
                <wp:effectExtent l="0" t="0" r="20320" b="2857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86BCE3"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209335E"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604945B"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58BC66F6" w14:textId="77777777" w:rsidR="00FF0078" w:rsidRPr="00016AF3" w:rsidRDefault="00FF0078" w:rsidP="00FF007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5C5F" id="_x0000_t202" coordsize="21600,21600" o:spt="202" path="m,l,21600r21600,l21600,xe">
                <v:stroke joinstyle="miter"/>
                <v:path gradientshapeok="t" o:connecttype="rect"/>
              </v:shapetype>
              <v:shape id="Cuadro de texto 12" o:spid="_x0000_s1026" type="#_x0000_t202" style="position:absolute;left:0;text-align:left;margin-left:0;margin-top:10.2pt;width:200.9pt;height:6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2InQ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H2fHYidAgAA1AUAAA4AAAAAAAAAAAAAAAAALgIAAGRycy9lMm9E&#10;b2MueG1sUEsBAi0AFAAGAAgAAAAhAIS8GP3aAAAABwEAAA8AAAAAAAAAAAAAAAAA9wQAAGRycy9k&#10;b3ducmV2LnhtbFBLBQYAAAAABAAEAPMAAAD+BQAAAAA=&#10;" fillcolor="white [3201]" strokecolor="white [3212]" strokeweight=".5pt">
                <v:path arrowok="t"/>
                <v:textbox>
                  <w:txbxContent>
                    <w:p w14:paraId="5E86BCE3"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209335E"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604945B"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58BC66F6" w14:textId="77777777" w:rsidR="00FF0078" w:rsidRPr="00016AF3" w:rsidRDefault="00FF0078" w:rsidP="00FF0078">
                      <w:pPr>
                        <w:jc w:val="center"/>
                        <w:rPr>
                          <w:rFonts w:ascii="Palatino Linotype" w:hAnsi="Palatino Linotype"/>
                          <w:b/>
                          <w:sz w:val="24"/>
                          <w:szCs w:val="24"/>
                        </w:rPr>
                      </w:pPr>
                    </w:p>
                  </w:txbxContent>
                </v:textbox>
                <w10:wrap anchorx="margin"/>
              </v:shape>
            </w:pict>
          </mc:Fallback>
        </mc:AlternateContent>
      </w:r>
    </w:p>
    <w:p w14:paraId="596C8148"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32A8912E"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07D66C61"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48087079"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06CFA462"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66E1EF95" w14:textId="77777777" w:rsidR="00FF0078" w:rsidRPr="00F012DF" w:rsidRDefault="00FF0078" w:rsidP="00FF0078">
      <w:pPr>
        <w:spacing w:line="360" w:lineRule="auto"/>
        <w:ind w:right="-93"/>
        <w:jc w:val="both"/>
        <w:rPr>
          <w:rFonts w:ascii="Palatino Linotype" w:eastAsia="Calibri" w:hAnsi="Palatino Linotype" w:cs="Tahoma"/>
          <w:b/>
          <w:bCs/>
          <w:sz w:val="22"/>
          <w:szCs w:val="22"/>
          <w:lang w:eastAsia="en-US"/>
        </w:rPr>
      </w:pPr>
    </w:p>
    <w:p w14:paraId="04B118E0" w14:textId="77777777" w:rsidR="00FF0078" w:rsidRPr="00F012DF" w:rsidRDefault="00FF0078" w:rsidP="00FF007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2032" behindDoc="0" locked="0" layoutInCell="1" allowOverlap="1" wp14:anchorId="5E884618" wp14:editId="2CF5F4A4">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E16FEB"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58F5718"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70D33ED"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708DB67A" w14:textId="77777777" w:rsidR="00FF0078" w:rsidRPr="00DA1AD1" w:rsidRDefault="00FF0078" w:rsidP="00FF007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4618" id="Cuadro de texto 35" o:spid="_x0000_s1027" type="#_x0000_t202" style="position:absolute;left:0;text-align:left;margin-left:237.15pt;margin-top:.75pt;width:220.5pt;height:61.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3AE16FEB"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58F5718"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70D33ED"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708DB67A" w14:textId="77777777" w:rsidR="00FF0078" w:rsidRPr="00DA1AD1" w:rsidRDefault="00FF0078" w:rsidP="00FF007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1008" behindDoc="0" locked="0" layoutInCell="1" allowOverlap="1" wp14:anchorId="72B6FCF5" wp14:editId="71134AD9">
                <wp:simplePos x="0" y="0"/>
                <wp:positionH relativeFrom="margin">
                  <wp:align>left</wp:align>
                </wp:positionH>
                <wp:positionV relativeFrom="paragraph">
                  <wp:posOffset>12328</wp:posOffset>
                </wp:positionV>
                <wp:extent cx="1943100" cy="752475"/>
                <wp:effectExtent l="0" t="0" r="19050" b="2857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CA0940"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8D1B650"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04C01A5"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7EE7BD9A" w14:textId="77777777" w:rsidR="00FF0078" w:rsidRPr="00DA1AD1" w:rsidRDefault="00FF0078" w:rsidP="00FF007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FCF5" id="Cuadro de texto 13" o:spid="_x0000_s1028" type="#_x0000_t202" style="position:absolute;left:0;text-align:left;margin-left:0;margin-top:.95pt;width:153pt;height:59.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KqZ2IoAIAANsFAAAOAAAAAAAAAAAAAAAAAC4CAABkcnMvZTJv&#10;RG9jLnhtbFBLAQItABQABgAIAAAAIQASUx6j2AAAAAYBAAAPAAAAAAAAAAAAAAAAAPoEAABkcnMv&#10;ZG93bnJldi54bWxQSwUGAAAAAAQABADzAAAA/wUAAAAA&#10;" fillcolor="white [3201]" strokecolor="white [3212]" strokeweight=".5pt">
                <v:path arrowok="t"/>
                <v:textbox>
                  <w:txbxContent>
                    <w:p w14:paraId="63CA0940"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8D1B650"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04C01A5" w14:textId="77777777" w:rsidR="00FF0078" w:rsidRPr="00DA1AD1"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7EE7BD9A" w14:textId="77777777" w:rsidR="00FF0078" w:rsidRPr="00DA1AD1" w:rsidRDefault="00FF0078" w:rsidP="00FF0078">
                      <w:pPr>
                        <w:jc w:val="center"/>
                        <w:rPr>
                          <w:sz w:val="18"/>
                        </w:rPr>
                      </w:pPr>
                    </w:p>
                  </w:txbxContent>
                </v:textbox>
                <w10:wrap anchorx="margin"/>
              </v:shape>
            </w:pict>
          </mc:Fallback>
        </mc:AlternateContent>
      </w:r>
    </w:p>
    <w:p w14:paraId="1913F283" w14:textId="77777777" w:rsidR="00FF0078" w:rsidRPr="00F012DF" w:rsidRDefault="00FF0078" w:rsidP="00FF0078">
      <w:pPr>
        <w:spacing w:line="360" w:lineRule="auto"/>
        <w:ind w:right="-93"/>
        <w:jc w:val="both"/>
        <w:rPr>
          <w:rFonts w:ascii="Palatino Linotype" w:eastAsia="Calibri" w:hAnsi="Palatino Linotype" w:cs="Tahoma"/>
          <w:b/>
          <w:bCs/>
          <w:sz w:val="22"/>
          <w:szCs w:val="22"/>
          <w:lang w:eastAsia="en-US"/>
        </w:rPr>
      </w:pPr>
    </w:p>
    <w:p w14:paraId="2D4B5AB7" w14:textId="77777777" w:rsidR="00FF0078" w:rsidRPr="00F012DF" w:rsidRDefault="00FF0078" w:rsidP="00FF0078">
      <w:pPr>
        <w:spacing w:line="360" w:lineRule="auto"/>
        <w:ind w:right="-93"/>
        <w:jc w:val="both"/>
        <w:rPr>
          <w:rFonts w:ascii="Palatino Linotype" w:eastAsia="Calibri" w:hAnsi="Palatino Linotype" w:cs="Tahoma"/>
          <w:b/>
          <w:bCs/>
          <w:sz w:val="22"/>
          <w:szCs w:val="22"/>
          <w:lang w:eastAsia="en-US"/>
        </w:rPr>
      </w:pPr>
    </w:p>
    <w:p w14:paraId="3EE3F120"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49A63FE0"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09ED59C2"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2B7B537A" w14:textId="77777777" w:rsidR="00FF0078" w:rsidRPr="00F012DF" w:rsidRDefault="00FF0078" w:rsidP="00FF0078">
      <w:pPr>
        <w:spacing w:line="360" w:lineRule="auto"/>
        <w:ind w:right="-93"/>
        <w:jc w:val="both"/>
        <w:rPr>
          <w:rFonts w:ascii="Palatino Linotype" w:eastAsia="Calibri" w:hAnsi="Palatino Linotype" w:cs="Tahoma"/>
          <w:b/>
          <w:bCs/>
          <w:sz w:val="22"/>
          <w:szCs w:val="22"/>
          <w:lang w:eastAsia="en-US"/>
        </w:rPr>
      </w:pPr>
    </w:p>
    <w:p w14:paraId="719911BC"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2E7E7E9D"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45CC2AB2"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448ECA74" w14:textId="77777777" w:rsidR="00FF0078" w:rsidRDefault="00FF0078" w:rsidP="00FF0078">
      <w:pPr>
        <w:spacing w:line="360" w:lineRule="auto"/>
        <w:ind w:right="-93"/>
        <w:jc w:val="both"/>
        <w:rPr>
          <w:rFonts w:ascii="Palatino Linotype" w:eastAsia="Calibri" w:hAnsi="Palatino Linotype" w:cs="Tahoma"/>
          <w:b/>
          <w:bCs/>
          <w:sz w:val="22"/>
          <w:szCs w:val="22"/>
          <w:lang w:eastAsia="en-US"/>
        </w:rPr>
      </w:pPr>
    </w:p>
    <w:p w14:paraId="184A4439" w14:textId="77777777"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5104" behindDoc="0" locked="0" layoutInCell="1" allowOverlap="1" wp14:anchorId="0C2B4CD0" wp14:editId="742E8347">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0FCD0C"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F39FC0F"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8795DA" w14:textId="77777777" w:rsidR="00FF0078" w:rsidRPr="00DA1AD1" w:rsidRDefault="00FF0078" w:rsidP="00FF0078">
                            <w:pPr>
                              <w:jc w:val="center"/>
                              <w:rPr>
                                <w:rFonts w:ascii="Palatino Linotype" w:hAnsi="Palatino Linotype"/>
                                <w:b/>
                                <w:sz w:val="18"/>
                              </w:rPr>
                            </w:pPr>
                            <w:r w:rsidRPr="00DA1AD1">
                              <w:rPr>
                                <w:rFonts w:ascii="Palatino Linotype" w:hAnsi="Palatino Linotype"/>
                                <w:b/>
                                <w:sz w:val="22"/>
                                <w:szCs w:val="24"/>
                              </w:rPr>
                              <w:t>(Rúbrica)</w:t>
                            </w:r>
                          </w:p>
                          <w:p w14:paraId="728CB431" w14:textId="77777777" w:rsidR="00FF0078" w:rsidRDefault="00FF0078" w:rsidP="00FF0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B4CD0" id="Cuadro de texto 9" o:spid="_x0000_s1029" type="#_x0000_t202" style="position:absolute;left:0;text-align:left;margin-left:128.05pt;margin-top:.4pt;width:179.25pt;height:57.0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0E0FCD0C"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F39FC0F"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8795DA" w14:textId="77777777" w:rsidR="00FF0078" w:rsidRPr="00DA1AD1" w:rsidRDefault="00FF0078" w:rsidP="00FF0078">
                      <w:pPr>
                        <w:jc w:val="center"/>
                        <w:rPr>
                          <w:rFonts w:ascii="Palatino Linotype" w:hAnsi="Palatino Linotype"/>
                          <w:b/>
                          <w:sz w:val="18"/>
                        </w:rPr>
                      </w:pPr>
                      <w:r w:rsidRPr="00DA1AD1">
                        <w:rPr>
                          <w:rFonts w:ascii="Palatino Linotype" w:hAnsi="Palatino Linotype"/>
                          <w:b/>
                          <w:sz w:val="22"/>
                          <w:szCs w:val="24"/>
                        </w:rPr>
                        <w:t>(Rúbrica)</w:t>
                      </w:r>
                    </w:p>
                    <w:p w14:paraId="728CB431" w14:textId="77777777" w:rsidR="00FF0078" w:rsidRDefault="00FF0078" w:rsidP="00FF0078"/>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4080" behindDoc="0" locked="0" layoutInCell="1" allowOverlap="1" wp14:anchorId="376F3214" wp14:editId="3FE109B3">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8ABC5A"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96897F9"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9AE5AE" w14:textId="77777777" w:rsidR="00FF0078" w:rsidRPr="00DA1AD1" w:rsidRDefault="00FF0078" w:rsidP="00FF007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214" id="Cuadro de texto 8" o:spid="_x0000_s1030" type="#_x0000_t202" style="position:absolute;left:0;text-align:left;margin-left:0;margin-top:.7pt;width:168pt;height:53.6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148ABC5A"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96897F9"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9AE5AE" w14:textId="77777777" w:rsidR="00FF0078" w:rsidRPr="00DA1AD1" w:rsidRDefault="00FF0078" w:rsidP="00FF007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427F9F9" w14:textId="77777777"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p>
    <w:p w14:paraId="3CADB94C" w14:textId="77777777" w:rsidR="00FF0078" w:rsidRDefault="00FF0078" w:rsidP="00FF0078">
      <w:pPr>
        <w:spacing w:line="360" w:lineRule="auto"/>
        <w:ind w:right="-93"/>
        <w:jc w:val="both"/>
        <w:rPr>
          <w:rFonts w:ascii="Palatino Linotype" w:eastAsia="Calibri" w:hAnsi="Palatino Linotype" w:cs="Tahoma"/>
          <w:bCs/>
          <w:sz w:val="22"/>
          <w:szCs w:val="22"/>
          <w:lang w:eastAsia="en-US"/>
        </w:rPr>
      </w:pPr>
    </w:p>
    <w:p w14:paraId="6FAA6B8D" w14:textId="77777777" w:rsidR="00FF0078" w:rsidRDefault="00FF0078" w:rsidP="00FF0078">
      <w:pPr>
        <w:spacing w:line="360" w:lineRule="auto"/>
        <w:ind w:right="-93"/>
        <w:jc w:val="both"/>
        <w:rPr>
          <w:rFonts w:ascii="Palatino Linotype" w:eastAsia="Calibri" w:hAnsi="Palatino Linotype" w:cs="Tahoma"/>
          <w:bCs/>
          <w:sz w:val="22"/>
          <w:szCs w:val="22"/>
          <w:lang w:eastAsia="en-US"/>
        </w:rPr>
      </w:pPr>
    </w:p>
    <w:p w14:paraId="77ED0358" w14:textId="77777777" w:rsidR="00FF0078" w:rsidRDefault="00FF0078" w:rsidP="00FF0078">
      <w:pPr>
        <w:spacing w:line="360" w:lineRule="auto"/>
        <w:ind w:right="-93"/>
        <w:jc w:val="both"/>
        <w:rPr>
          <w:rFonts w:ascii="Palatino Linotype" w:eastAsia="Calibri" w:hAnsi="Palatino Linotype" w:cs="Tahoma"/>
          <w:bCs/>
          <w:sz w:val="22"/>
          <w:szCs w:val="22"/>
          <w:lang w:eastAsia="en-US"/>
        </w:rPr>
      </w:pPr>
    </w:p>
    <w:p w14:paraId="5AA64260" w14:textId="77777777"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p>
    <w:p w14:paraId="374D3D02" w14:textId="77777777" w:rsidR="00FF0078" w:rsidRPr="00F012DF" w:rsidRDefault="00FF0078" w:rsidP="00FF0078">
      <w:pPr>
        <w:spacing w:line="360" w:lineRule="auto"/>
        <w:ind w:right="-93"/>
        <w:jc w:val="both"/>
        <w:rPr>
          <w:rFonts w:ascii="Palatino Linotype" w:eastAsia="Calibri" w:hAnsi="Palatino Linotype" w:cs="Tahoma"/>
          <w:bCs/>
          <w:sz w:val="22"/>
          <w:szCs w:val="22"/>
          <w:lang w:eastAsia="en-US"/>
        </w:rPr>
      </w:pPr>
    </w:p>
    <w:p w14:paraId="292A514A" w14:textId="77777777" w:rsidR="00FF0078" w:rsidRDefault="00FF0078" w:rsidP="00FF0078">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3056" behindDoc="0" locked="0" layoutInCell="1" allowOverlap="1" wp14:anchorId="373DE91A" wp14:editId="5D245273">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1643AF"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F2F8084"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62302D" w14:textId="77777777" w:rsidR="00FF0078"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0DDF2197" w14:textId="77777777" w:rsidR="00FF0078" w:rsidRDefault="00FF0078" w:rsidP="00FF0078">
                            <w:pPr>
                              <w:jc w:val="center"/>
                              <w:rPr>
                                <w:rFonts w:ascii="Palatino Linotype" w:hAnsi="Palatino Linotype"/>
                                <w:b/>
                                <w:sz w:val="22"/>
                                <w:szCs w:val="24"/>
                              </w:rPr>
                            </w:pPr>
                          </w:p>
                          <w:p w14:paraId="44185F6B" w14:textId="77777777" w:rsidR="00FF0078" w:rsidRDefault="00FF0078" w:rsidP="00FF0078">
                            <w:pPr>
                              <w:jc w:val="center"/>
                              <w:rPr>
                                <w:rFonts w:ascii="Palatino Linotype" w:hAnsi="Palatino Linotype"/>
                                <w:b/>
                                <w:sz w:val="22"/>
                                <w:szCs w:val="24"/>
                              </w:rPr>
                            </w:pPr>
                          </w:p>
                          <w:p w14:paraId="7611633C" w14:textId="77777777" w:rsidR="00FF0078" w:rsidRPr="00DA1AD1" w:rsidRDefault="00FF0078" w:rsidP="00FF0078">
                            <w:pPr>
                              <w:jc w:val="center"/>
                              <w:rPr>
                                <w:rFonts w:ascii="Palatino Linotype" w:hAnsi="Palatino Linotype"/>
                                <w:b/>
                                <w:sz w:val="22"/>
                                <w:szCs w:val="24"/>
                              </w:rPr>
                            </w:pPr>
                          </w:p>
                          <w:p w14:paraId="1418ED0F" w14:textId="77777777" w:rsidR="00FF0078" w:rsidRPr="00DA1AD1" w:rsidRDefault="00FF0078" w:rsidP="00FF0078">
                            <w:pPr>
                              <w:jc w:val="center"/>
                              <w:rPr>
                                <w:rFonts w:ascii="Palatino Linotype" w:hAnsi="Palatino Linotype"/>
                                <w:sz w:val="22"/>
                                <w:szCs w:val="24"/>
                              </w:rPr>
                            </w:pPr>
                          </w:p>
                          <w:p w14:paraId="1B4B2075" w14:textId="77777777" w:rsidR="00FF0078" w:rsidRPr="00EF2FC0" w:rsidRDefault="00FF0078" w:rsidP="00FF0078">
                            <w:pPr>
                              <w:jc w:val="center"/>
                              <w:rPr>
                                <w:rFonts w:ascii="Palatino Linotype" w:hAnsi="Palatino Linotype"/>
                                <w:sz w:val="24"/>
                                <w:szCs w:val="24"/>
                              </w:rPr>
                            </w:pPr>
                          </w:p>
                          <w:p w14:paraId="2C28F156" w14:textId="77777777" w:rsidR="00FF0078" w:rsidRDefault="00FF0078" w:rsidP="00FF0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E91A" id="Cuadro de texto 29" o:spid="_x0000_s1031" type="#_x0000_t202" style="position:absolute;left:0;text-align:left;margin-left:180.7pt;margin-top:.8pt;width:248.25pt;height:5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761643AF" w14:textId="77777777" w:rsidR="00FF0078" w:rsidRPr="00DA1AD1" w:rsidRDefault="00FF0078" w:rsidP="00FF007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F2F8084" w14:textId="77777777" w:rsidR="00FF0078" w:rsidRPr="00DA1AD1" w:rsidRDefault="00FF0078" w:rsidP="00FF007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62302D" w14:textId="77777777" w:rsidR="00FF0078" w:rsidRDefault="00FF0078" w:rsidP="00FF0078">
                      <w:pPr>
                        <w:jc w:val="center"/>
                        <w:rPr>
                          <w:rFonts w:ascii="Palatino Linotype" w:hAnsi="Palatino Linotype"/>
                          <w:b/>
                          <w:sz w:val="22"/>
                          <w:szCs w:val="24"/>
                        </w:rPr>
                      </w:pPr>
                      <w:r w:rsidRPr="00DA1AD1">
                        <w:rPr>
                          <w:rFonts w:ascii="Palatino Linotype" w:hAnsi="Palatino Linotype"/>
                          <w:b/>
                          <w:sz w:val="22"/>
                          <w:szCs w:val="24"/>
                        </w:rPr>
                        <w:t>(Rúbrica)</w:t>
                      </w:r>
                    </w:p>
                    <w:p w14:paraId="0DDF2197" w14:textId="77777777" w:rsidR="00FF0078" w:rsidRDefault="00FF0078" w:rsidP="00FF0078">
                      <w:pPr>
                        <w:jc w:val="center"/>
                        <w:rPr>
                          <w:rFonts w:ascii="Palatino Linotype" w:hAnsi="Palatino Linotype"/>
                          <w:b/>
                          <w:sz w:val="22"/>
                          <w:szCs w:val="24"/>
                        </w:rPr>
                      </w:pPr>
                    </w:p>
                    <w:p w14:paraId="44185F6B" w14:textId="77777777" w:rsidR="00FF0078" w:rsidRDefault="00FF0078" w:rsidP="00FF0078">
                      <w:pPr>
                        <w:jc w:val="center"/>
                        <w:rPr>
                          <w:rFonts w:ascii="Palatino Linotype" w:hAnsi="Palatino Linotype"/>
                          <w:b/>
                          <w:sz w:val="22"/>
                          <w:szCs w:val="24"/>
                        </w:rPr>
                      </w:pPr>
                    </w:p>
                    <w:p w14:paraId="7611633C" w14:textId="77777777" w:rsidR="00FF0078" w:rsidRPr="00DA1AD1" w:rsidRDefault="00FF0078" w:rsidP="00FF0078">
                      <w:pPr>
                        <w:jc w:val="center"/>
                        <w:rPr>
                          <w:rFonts w:ascii="Palatino Linotype" w:hAnsi="Palatino Linotype"/>
                          <w:b/>
                          <w:sz w:val="22"/>
                          <w:szCs w:val="24"/>
                        </w:rPr>
                      </w:pPr>
                    </w:p>
                    <w:p w14:paraId="1418ED0F" w14:textId="77777777" w:rsidR="00FF0078" w:rsidRPr="00DA1AD1" w:rsidRDefault="00FF0078" w:rsidP="00FF0078">
                      <w:pPr>
                        <w:jc w:val="center"/>
                        <w:rPr>
                          <w:rFonts w:ascii="Palatino Linotype" w:hAnsi="Palatino Linotype"/>
                          <w:sz w:val="22"/>
                          <w:szCs w:val="24"/>
                        </w:rPr>
                      </w:pPr>
                    </w:p>
                    <w:p w14:paraId="1B4B2075" w14:textId="77777777" w:rsidR="00FF0078" w:rsidRPr="00EF2FC0" w:rsidRDefault="00FF0078" w:rsidP="00FF0078">
                      <w:pPr>
                        <w:jc w:val="center"/>
                        <w:rPr>
                          <w:rFonts w:ascii="Palatino Linotype" w:hAnsi="Palatino Linotype"/>
                          <w:sz w:val="24"/>
                          <w:szCs w:val="24"/>
                        </w:rPr>
                      </w:pPr>
                    </w:p>
                    <w:p w14:paraId="2C28F156" w14:textId="77777777" w:rsidR="00FF0078" w:rsidRDefault="00FF0078" w:rsidP="00FF0078"/>
                  </w:txbxContent>
                </v:textbox>
                <w10:wrap anchorx="page"/>
              </v:shape>
            </w:pict>
          </mc:Fallback>
        </mc:AlternateContent>
      </w:r>
    </w:p>
    <w:p w14:paraId="0F71BD37" w14:textId="77777777" w:rsidR="00FF0078" w:rsidRDefault="00FF0078" w:rsidP="008E0A8F">
      <w:pPr>
        <w:tabs>
          <w:tab w:val="left" w:pos="8931"/>
        </w:tabs>
        <w:spacing w:line="360" w:lineRule="auto"/>
        <w:ind w:right="-93"/>
        <w:jc w:val="both"/>
        <w:rPr>
          <w:rFonts w:ascii="Palatino Linotype" w:eastAsia="Calibri" w:hAnsi="Palatino Linotype" w:cs="Tahoma"/>
          <w:sz w:val="22"/>
          <w:szCs w:val="22"/>
          <w:lang w:eastAsia="en-US"/>
        </w:rPr>
      </w:pPr>
    </w:p>
    <w:p w14:paraId="1974A8C5" w14:textId="77777777" w:rsidR="00FF0078" w:rsidRDefault="00FF0078" w:rsidP="008E0A8F">
      <w:pPr>
        <w:tabs>
          <w:tab w:val="left" w:pos="8931"/>
        </w:tabs>
        <w:spacing w:line="360" w:lineRule="auto"/>
        <w:ind w:right="-93"/>
        <w:jc w:val="both"/>
        <w:rPr>
          <w:rFonts w:ascii="Palatino Linotype" w:eastAsia="Calibri" w:hAnsi="Palatino Linotype" w:cs="Tahoma"/>
          <w:sz w:val="22"/>
          <w:szCs w:val="22"/>
          <w:lang w:eastAsia="en-US"/>
        </w:rPr>
      </w:pPr>
    </w:p>
    <w:p w14:paraId="405E5AD8" w14:textId="645CF850" w:rsidR="00536006" w:rsidRPr="00AD50F9" w:rsidRDefault="00FF0078" w:rsidP="008E0A8F">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C927D4">
        <w:rPr>
          <w:rFonts w:ascii="Palatino Linotype" w:eastAsia="Calibri" w:hAnsi="Palatino Linotype" w:cs="Tahoma"/>
          <w:sz w:val="22"/>
          <w:szCs w:val="22"/>
          <w:lang w:eastAsia="en-US"/>
        </w:rPr>
        <w:t xml:space="preserve">esolución de fecha </w:t>
      </w:r>
      <w:r w:rsidR="008020EE" w:rsidRPr="00C927D4">
        <w:rPr>
          <w:rFonts w:ascii="Palatino Linotype" w:eastAsia="Calibri" w:hAnsi="Palatino Linotype" w:cs="Tahoma"/>
          <w:sz w:val="22"/>
          <w:szCs w:val="22"/>
          <w:lang w:eastAsia="en-US"/>
        </w:rPr>
        <w:t>treinta de octubre</w:t>
      </w:r>
      <w:r w:rsidR="009D5C33" w:rsidRPr="00C927D4">
        <w:rPr>
          <w:rFonts w:ascii="Palatino Linotype" w:eastAsia="Calibri" w:hAnsi="Palatino Linotype" w:cs="Tahoma"/>
          <w:sz w:val="22"/>
          <w:szCs w:val="22"/>
          <w:lang w:eastAsia="en-US"/>
        </w:rPr>
        <w:t xml:space="preserve"> </w:t>
      </w:r>
      <w:r w:rsidR="00536006" w:rsidRPr="00C927D4">
        <w:rPr>
          <w:rFonts w:ascii="Palatino Linotype" w:eastAsia="Calibri" w:hAnsi="Palatino Linotype" w:cs="Tahoma"/>
          <w:sz w:val="22"/>
          <w:szCs w:val="22"/>
          <w:lang w:eastAsia="en-US"/>
        </w:rPr>
        <w:t>de dos</w:t>
      </w:r>
      <w:r w:rsidR="009D5C33" w:rsidRPr="00C927D4">
        <w:rPr>
          <w:rFonts w:ascii="Palatino Linotype" w:eastAsia="Calibri" w:hAnsi="Palatino Linotype" w:cs="Tahoma"/>
          <w:sz w:val="22"/>
          <w:szCs w:val="22"/>
          <w:lang w:eastAsia="en-US"/>
        </w:rPr>
        <w:t xml:space="preserve"> mil diecinueve, emitida en el Recurso de R</w:t>
      </w:r>
      <w:r w:rsidR="00536006" w:rsidRPr="00C927D4">
        <w:rPr>
          <w:rFonts w:ascii="Palatino Linotype" w:eastAsia="Calibri" w:hAnsi="Palatino Linotype" w:cs="Tahoma"/>
          <w:sz w:val="22"/>
          <w:szCs w:val="22"/>
          <w:lang w:eastAsia="en-US"/>
        </w:rPr>
        <w:t xml:space="preserve">evisión número </w:t>
      </w:r>
      <w:r w:rsidR="00536006" w:rsidRPr="00C927D4">
        <w:rPr>
          <w:rFonts w:ascii="Palatino Linotype" w:eastAsia="Calibri" w:hAnsi="Palatino Linotype" w:cs="Tahoma"/>
          <w:b/>
          <w:bCs/>
          <w:sz w:val="22"/>
          <w:szCs w:val="22"/>
          <w:lang w:eastAsia="en-US"/>
        </w:rPr>
        <w:t>0</w:t>
      </w:r>
      <w:r w:rsidR="008020EE" w:rsidRPr="00C927D4">
        <w:rPr>
          <w:rFonts w:ascii="Palatino Linotype" w:eastAsia="Calibri" w:hAnsi="Palatino Linotype" w:cs="Tahoma"/>
          <w:b/>
          <w:bCs/>
          <w:sz w:val="22"/>
          <w:szCs w:val="22"/>
          <w:lang w:eastAsia="en-US"/>
        </w:rPr>
        <w:t>7001</w:t>
      </w:r>
      <w:r w:rsidR="00536006" w:rsidRPr="00C927D4">
        <w:rPr>
          <w:rFonts w:ascii="Palatino Linotype" w:eastAsia="Calibri" w:hAnsi="Palatino Linotype" w:cs="Tahoma"/>
          <w:b/>
          <w:bCs/>
          <w:sz w:val="22"/>
          <w:szCs w:val="22"/>
          <w:lang w:eastAsia="en-US"/>
        </w:rPr>
        <w:t>/INFOEM/IP/RR/2019</w:t>
      </w:r>
      <w:r w:rsidR="00536006" w:rsidRPr="00C927D4">
        <w:rPr>
          <w:rFonts w:ascii="Palatino Linotype" w:eastAsia="Calibri" w:hAnsi="Palatino Linotype" w:cs="Tahoma"/>
          <w:bCs/>
          <w:sz w:val="22"/>
          <w:szCs w:val="22"/>
          <w:lang w:eastAsia="en-US"/>
        </w:rPr>
        <w:t>.</w:t>
      </w:r>
    </w:p>
    <w:sectPr w:rsidR="00536006" w:rsidRPr="00AD50F9" w:rsidSect="009D5C33">
      <w:headerReference w:type="default" r:id="rId22"/>
      <w:footerReference w:type="default" r:id="rId23"/>
      <w:headerReference w:type="first" r:id="rId24"/>
      <w:footerReference w:type="first" r:id="rId25"/>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283E6" w14:textId="77777777" w:rsidR="00082535" w:rsidRDefault="00082535" w:rsidP="00B31222">
      <w:r>
        <w:separator/>
      </w:r>
    </w:p>
  </w:endnote>
  <w:endnote w:type="continuationSeparator" w:id="0">
    <w:p w14:paraId="35ACA3E2" w14:textId="77777777" w:rsidR="00082535" w:rsidRDefault="0008253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353B6" w:rsidRDefault="000353B6">
            <w:pPr>
              <w:pStyle w:val="Piedepgina"/>
              <w:jc w:val="right"/>
            </w:pPr>
          </w:p>
          <w:p w14:paraId="58BFAB62" w14:textId="77777777" w:rsidR="000353B6" w:rsidRDefault="000353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3B6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3B63">
              <w:rPr>
                <w:b/>
                <w:bCs/>
                <w:noProof/>
              </w:rPr>
              <w:t>34</w:t>
            </w:r>
            <w:r>
              <w:rPr>
                <w:b/>
                <w:bCs/>
                <w:sz w:val="24"/>
                <w:szCs w:val="24"/>
              </w:rPr>
              <w:fldChar w:fldCharType="end"/>
            </w:r>
          </w:p>
        </w:sdtContent>
      </w:sdt>
    </w:sdtContent>
  </w:sdt>
  <w:p w14:paraId="4C1EBC12" w14:textId="77777777" w:rsidR="000353B6" w:rsidRDefault="000353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0353B6" w:rsidRDefault="000353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3B6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3B63">
              <w:rPr>
                <w:b/>
                <w:bCs/>
                <w:noProof/>
              </w:rPr>
              <w:t>34</w:t>
            </w:r>
            <w:r>
              <w:rPr>
                <w:b/>
                <w:bCs/>
                <w:sz w:val="24"/>
                <w:szCs w:val="24"/>
              </w:rPr>
              <w:fldChar w:fldCharType="end"/>
            </w:r>
          </w:p>
        </w:sdtContent>
      </w:sdt>
    </w:sdtContent>
  </w:sdt>
  <w:p w14:paraId="15BD444E" w14:textId="77777777" w:rsidR="000353B6" w:rsidRDefault="000353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BEF68" w14:textId="77777777" w:rsidR="00082535" w:rsidRDefault="00082535" w:rsidP="00B31222">
      <w:r>
        <w:separator/>
      </w:r>
    </w:p>
  </w:footnote>
  <w:footnote w:type="continuationSeparator" w:id="0">
    <w:p w14:paraId="50295C04" w14:textId="77777777" w:rsidR="00082535" w:rsidRDefault="0008253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353B6" w:rsidRPr="005C106F" w14:paraId="717A868E" w14:textId="77777777" w:rsidTr="00202DB8">
      <w:trPr>
        <w:trHeight w:val="1435"/>
      </w:trPr>
      <w:tc>
        <w:tcPr>
          <w:tcW w:w="2835" w:type="dxa"/>
          <w:shd w:val="clear" w:color="auto" w:fill="auto"/>
        </w:tcPr>
        <w:p w14:paraId="4289BF87" w14:textId="77777777" w:rsidR="000353B6" w:rsidRPr="005C106F" w:rsidRDefault="000353B6"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353B6" w:rsidRDefault="000353B6"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0353B6" w14:paraId="39F88D19" w14:textId="77777777" w:rsidTr="00FF46FD">
            <w:trPr>
              <w:trHeight w:val="144"/>
            </w:trPr>
            <w:tc>
              <w:tcPr>
                <w:tcW w:w="2727" w:type="dxa"/>
              </w:tcPr>
              <w:p w14:paraId="4E3B62F5" w14:textId="77777777" w:rsidR="000353B6" w:rsidRPr="00FF46FD" w:rsidRDefault="000353B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7C5A6145" w:rsidR="000353B6" w:rsidRPr="00FF46FD" w:rsidRDefault="000353B6" w:rsidP="00E43A0F">
                <w:pPr>
                  <w:tabs>
                    <w:tab w:val="right" w:pos="8838"/>
                  </w:tabs>
                  <w:ind w:left="-28" w:right="171"/>
                  <w:jc w:val="both"/>
                  <w:rPr>
                    <w:rFonts w:ascii="Palatino Linotype" w:eastAsia="Calibri" w:hAnsi="Palatino Linotype" w:cs="Tahoma"/>
                    <w:bCs/>
                    <w:sz w:val="24"/>
                    <w:szCs w:val="24"/>
                    <w:lang w:eastAsia="en-US"/>
                  </w:rPr>
                </w:pPr>
                <w:r w:rsidRPr="00463CB7">
                  <w:rPr>
                    <w:rFonts w:ascii="Palatino Linotype" w:eastAsia="Calibri" w:hAnsi="Palatino Linotype" w:cs="Tahoma"/>
                    <w:bCs/>
                    <w:sz w:val="24"/>
                    <w:szCs w:val="24"/>
                    <w:lang w:eastAsia="en-US"/>
                  </w:rPr>
                  <w:t>07001/INFOEM/IP/RR/2019</w:t>
                </w:r>
              </w:p>
            </w:tc>
          </w:tr>
          <w:tr w:rsidR="000353B6" w14:paraId="3385006F" w14:textId="77777777" w:rsidTr="00FF46FD">
            <w:trPr>
              <w:trHeight w:val="283"/>
            </w:trPr>
            <w:tc>
              <w:tcPr>
                <w:tcW w:w="2727" w:type="dxa"/>
              </w:tcPr>
              <w:p w14:paraId="0F49CA35" w14:textId="77777777" w:rsidR="000353B6" w:rsidRPr="00FF46FD" w:rsidRDefault="000353B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68572940" w:rsidR="000353B6" w:rsidRPr="00FF46FD" w:rsidRDefault="000353B6" w:rsidP="00E43A0F">
                <w:pPr>
                  <w:tabs>
                    <w:tab w:val="left" w:pos="2834"/>
                    <w:tab w:val="right" w:pos="8838"/>
                  </w:tabs>
                  <w:ind w:right="171"/>
                  <w:jc w:val="both"/>
                  <w:rPr>
                    <w:rFonts w:ascii="Palatino Linotype" w:eastAsia="Calibri" w:hAnsi="Palatino Linotype" w:cs="Tahoma"/>
                    <w:b/>
                    <w:sz w:val="24"/>
                    <w:szCs w:val="24"/>
                    <w:lang w:val="es-MX" w:eastAsia="en-US"/>
                  </w:rPr>
                </w:pPr>
                <w:r w:rsidRPr="00463CB7">
                  <w:rPr>
                    <w:rFonts w:ascii="Palatino Linotype" w:eastAsia="Calibri" w:hAnsi="Palatino Linotype" w:cs="Tahoma"/>
                    <w:sz w:val="22"/>
                    <w:szCs w:val="22"/>
                    <w:lang w:val="es-MX" w:eastAsia="en-US"/>
                  </w:rPr>
                  <w:t>Ayuntamiento de Valle de Chalco Solidaridad</w:t>
                </w:r>
              </w:p>
            </w:tc>
          </w:tr>
          <w:tr w:rsidR="000353B6" w14:paraId="341FB120" w14:textId="77777777" w:rsidTr="00FF46FD">
            <w:trPr>
              <w:trHeight w:val="283"/>
            </w:trPr>
            <w:tc>
              <w:tcPr>
                <w:tcW w:w="2727" w:type="dxa"/>
              </w:tcPr>
              <w:p w14:paraId="106E7054" w14:textId="77777777" w:rsidR="000353B6" w:rsidRPr="00FF46FD" w:rsidRDefault="000353B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0353B6" w:rsidRPr="00FF46FD" w:rsidRDefault="000353B6"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0353B6" w:rsidRPr="005C106F" w:rsidRDefault="000353B6" w:rsidP="005743D2">
          <w:pPr>
            <w:tabs>
              <w:tab w:val="right" w:pos="8838"/>
            </w:tabs>
            <w:ind w:left="-28"/>
            <w:jc w:val="both"/>
            <w:rPr>
              <w:rFonts w:ascii="Arial" w:eastAsia="Calibri" w:hAnsi="Arial" w:cs="Arial"/>
              <w:b/>
              <w:sz w:val="22"/>
              <w:szCs w:val="22"/>
              <w:lang w:eastAsia="en-US"/>
            </w:rPr>
          </w:pPr>
        </w:p>
      </w:tc>
    </w:tr>
  </w:tbl>
  <w:p w14:paraId="0488DE90" w14:textId="77777777" w:rsidR="000353B6" w:rsidRDefault="000353B6" w:rsidP="00EF4A64">
    <w:pPr>
      <w:pStyle w:val="Encabezado"/>
      <w:rPr>
        <w:sz w:val="14"/>
      </w:rPr>
    </w:pPr>
  </w:p>
  <w:p w14:paraId="11CF0039" w14:textId="77777777" w:rsidR="000353B6" w:rsidRDefault="000353B6" w:rsidP="00EF4A64">
    <w:pPr>
      <w:pStyle w:val="Encabezado"/>
      <w:rPr>
        <w:sz w:val="14"/>
      </w:rPr>
    </w:pPr>
  </w:p>
  <w:p w14:paraId="4D48503D" w14:textId="77777777" w:rsidR="000353B6" w:rsidRPr="00443C6B" w:rsidRDefault="000353B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353B6" w:rsidRPr="00330DA7" w14:paraId="0756BAA3" w14:textId="77777777" w:rsidTr="003B165A">
      <w:trPr>
        <w:trHeight w:val="1435"/>
      </w:trPr>
      <w:tc>
        <w:tcPr>
          <w:tcW w:w="2835" w:type="dxa"/>
          <w:shd w:val="clear" w:color="auto" w:fill="auto"/>
        </w:tcPr>
        <w:p w14:paraId="79A199F2" w14:textId="77777777" w:rsidR="000353B6" w:rsidRPr="00330DA7" w:rsidRDefault="000353B6"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353B6" w:rsidRPr="00330DA7" w14:paraId="1FED1AD9" w14:textId="77777777" w:rsidTr="001171BD">
            <w:trPr>
              <w:trHeight w:val="144"/>
            </w:trPr>
            <w:tc>
              <w:tcPr>
                <w:tcW w:w="2727" w:type="dxa"/>
              </w:tcPr>
              <w:p w14:paraId="479BE2EF" w14:textId="77777777" w:rsidR="000353B6" w:rsidRPr="00330DA7" w:rsidRDefault="000353B6" w:rsidP="00844CB5">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0DA1739F" w:rsidR="000353B6" w:rsidRPr="00330DA7" w:rsidRDefault="000353B6" w:rsidP="00A25083">
                <w:pPr>
                  <w:tabs>
                    <w:tab w:val="right" w:pos="8838"/>
                  </w:tabs>
                  <w:ind w:left="-74" w:right="-105"/>
                  <w:jc w:val="both"/>
                  <w:rPr>
                    <w:rFonts w:ascii="Palatino Linotype" w:eastAsia="Calibri" w:hAnsi="Palatino Linotype" w:cs="Tahoma"/>
                    <w:bCs/>
                    <w:sz w:val="22"/>
                    <w:szCs w:val="22"/>
                    <w:lang w:eastAsia="en-US"/>
                  </w:rPr>
                </w:pPr>
                <w:r w:rsidRPr="00463CB7">
                  <w:rPr>
                    <w:rFonts w:ascii="Palatino Linotype" w:eastAsia="Calibri" w:hAnsi="Palatino Linotype" w:cs="Tahoma"/>
                    <w:bCs/>
                    <w:sz w:val="22"/>
                    <w:szCs w:val="22"/>
                    <w:lang w:eastAsia="en-US"/>
                  </w:rPr>
                  <w:t>07001/INFOEM/IP/RR/2019</w:t>
                </w:r>
              </w:p>
            </w:tc>
          </w:tr>
          <w:tr w:rsidR="000353B6" w:rsidRPr="00330DA7" w14:paraId="660FE942" w14:textId="77777777" w:rsidTr="001171BD">
            <w:trPr>
              <w:trHeight w:val="144"/>
            </w:trPr>
            <w:tc>
              <w:tcPr>
                <w:tcW w:w="2727" w:type="dxa"/>
              </w:tcPr>
              <w:p w14:paraId="662BC787" w14:textId="77777777" w:rsidR="000353B6" w:rsidRPr="00330DA7" w:rsidRDefault="000353B6" w:rsidP="00844CB5">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151BB68C" w:rsidR="000353B6" w:rsidRPr="00330DA7" w:rsidRDefault="00B83B63"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B83B63">
                  <w:rPr>
                    <w:rFonts w:ascii="Palatino Linotype" w:eastAsia="Calibri" w:hAnsi="Palatino Linotype" w:cs="Tahoma"/>
                    <w:sz w:val="22"/>
                    <w:szCs w:val="22"/>
                    <w:highlight w:val="black"/>
                    <w:lang w:val="es-MX" w:eastAsia="en-US"/>
                  </w:rPr>
                  <w:t>XXXXXXXXXXXXXXXX</w:t>
                </w:r>
              </w:p>
            </w:tc>
          </w:tr>
          <w:bookmarkEnd w:id="2"/>
          <w:tr w:rsidR="000353B6" w:rsidRPr="00330DA7" w14:paraId="215691A8" w14:textId="77777777" w:rsidTr="001171BD">
            <w:trPr>
              <w:trHeight w:val="283"/>
            </w:trPr>
            <w:tc>
              <w:tcPr>
                <w:tcW w:w="2727" w:type="dxa"/>
              </w:tcPr>
              <w:p w14:paraId="0B74763A" w14:textId="77777777" w:rsidR="000353B6" w:rsidRPr="00330DA7" w:rsidRDefault="000353B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603B1BFC" w:rsidR="000353B6" w:rsidRPr="00330DA7" w:rsidRDefault="000353B6" w:rsidP="006F0A11">
                <w:pPr>
                  <w:tabs>
                    <w:tab w:val="left" w:pos="2834"/>
                    <w:tab w:val="right" w:pos="8838"/>
                  </w:tabs>
                  <w:ind w:right="-105"/>
                  <w:jc w:val="both"/>
                  <w:rPr>
                    <w:rFonts w:ascii="Palatino Linotype" w:eastAsia="Calibri" w:hAnsi="Palatino Linotype" w:cs="Tahoma"/>
                    <w:b/>
                    <w:sz w:val="22"/>
                    <w:szCs w:val="22"/>
                    <w:lang w:val="es-MX" w:eastAsia="en-US"/>
                  </w:rPr>
                </w:pPr>
                <w:r w:rsidRPr="00463CB7">
                  <w:rPr>
                    <w:rFonts w:ascii="Palatino Linotype" w:eastAsia="Calibri" w:hAnsi="Palatino Linotype" w:cs="Tahoma"/>
                    <w:sz w:val="22"/>
                    <w:szCs w:val="22"/>
                    <w:lang w:val="es-MX" w:eastAsia="en-US"/>
                  </w:rPr>
                  <w:t>Ayuntamiento de Valle de Chalco Solidaridad</w:t>
                </w:r>
              </w:p>
            </w:tc>
          </w:tr>
          <w:tr w:rsidR="000353B6" w:rsidRPr="00330DA7" w14:paraId="6B309D42" w14:textId="77777777" w:rsidTr="001171BD">
            <w:trPr>
              <w:trHeight w:val="283"/>
            </w:trPr>
            <w:tc>
              <w:tcPr>
                <w:tcW w:w="2727" w:type="dxa"/>
              </w:tcPr>
              <w:p w14:paraId="111E9634" w14:textId="77777777" w:rsidR="000353B6" w:rsidRPr="00330DA7" w:rsidRDefault="000353B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0353B6" w:rsidRPr="00330DA7" w:rsidRDefault="000353B6"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0353B6" w:rsidRPr="00330DA7" w:rsidRDefault="000353B6" w:rsidP="00DB7E5F">
          <w:pPr>
            <w:tabs>
              <w:tab w:val="right" w:pos="8838"/>
            </w:tabs>
            <w:ind w:left="-28"/>
            <w:jc w:val="both"/>
            <w:rPr>
              <w:rFonts w:ascii="Arial" w:eastAsia="Calibri" w:hAnsi="Arial" w:cs="Arial"/>
              <w:b/>
              <w:sz w:val="22"/>
              <w:szCs w:val="22"/>
              <w:lang w:eastAsia="en-US"/>
            </w:rPr>
          </w:pPr>
        </w:p>
      </w:tc>
    </w:tr>
  </w:tbl>
  <w:p w14:paraId="2542BF81" w14:textId="77777777" w:rsidR="000353B6" w:rsidRDefault="000353B6" w:rsidP="00B727C5">
    <w:pPr>
      <w:pStyle w:val="Encabezado"/>
      <w:rPr>
        <w:sz w:val="22"/>
        <w:szCs w:val="22"/>
      </w:rPr>
    </w:pPr>
  </w:p>
  <w:p w14:paraId="0CB98BDD" w14:textId="77777777" w:rsidR="000353B6" w:rsidRPr="009D5C33" w:rsidRDefault="000353B6"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BFD84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D743B"/>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0D6C21E3"/>
    <w:multiLevelType w:val="hybridMultilevel"/>
    <w:tmpl w:val="9EA6CBA2"/>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9"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94EB7"/>
    <w:multiLevelType w:val="hybridMultilevel"/>
    <w:tmpl w:val="516044E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8C5AA0"/>
    <w:multiLevelType w:val="hybridMultilevel"/>
    <w:tmpl w:val="B0F2A35A"/>
    <w:lvl w:ilvl="0" w:tplc="1D7C66FA">
      <w:start w:val="1"/>
      <w:numFmt w:val="decimal"/>
      <w:lvlText w:val="%1."/>
      <w:lvlJc w:val="left"/>
      <w:pPr>
        <w:ind w:left="786"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C66384"/>
    <w:multiLevelType w:val="multilevel"/>
    <w:tmpl w:val="0638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3339C"/>
    <w:multiLevelType w:val="hybridMultilevel"/>
    <w:tmpl w:val="C472D808"/>
    <w:lvl w:ilvl="0" w:tplc="414A3A26">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C71712"/>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F312E7"/>
    <w:multiLevelType w:val="hybridMultilevel"/>
    <w:tmpl w:val="990A8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8278BA"/>
    <w:multiLevelType w:val="hybridMultilevel"/>
    <w:tmpl w:val="C472D808"/>
    <w:lvl w:ilvl="0" w:tplc="414A3A26">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5" w15:restartNumberingAfterBreak="0">
    <w:nsid w:val="404E2CF1"/>
    <w:multiLevelType w:val="hybridMultilevel"/>
    <w:tmpl w:val="CD6AD93C"/>
    <w:lvl w:ilvl="0" w:tplc="883624D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300974"/>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6A059F"/>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AB7149"/>
    <w:multiLevelType w:val="multilevel"/>
    <w:tmpl w:val="77C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824A3"/>
    <w:multiLevelType w:val="hybridMultilevel"/>
    <w:tmpl w:val="9EA6CBA2"/>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3"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4"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3D574D"/>
    <w:multiLevelType w:val="hybridMultilevel"/>
    <w:tmpl w:val="B0F2A35A"/>
    <w:lvl w:ilvl="0" w:tplc="1D7C66FA">
      <w:start w:val="1"/>
      <w:numFmt w:val="decimal"/>
      <w:lvlText w:val="%1."/>
      <w:lvlJc w:val="left"/>
      <w:pPr>
        <w:ind w:left="786"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8C55C4"/>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6E9C1EB4"/>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E652F8"/>
    <w:multiLevelType w:val="hybridMultilevel"/>
    <w:tmpl w:val="B0F2A35A"/>
    <w:lvl w:ilvl="0" w:tplc="1D7C66FA">
      <w:start w:val="1"/>
      <w:numFmt w:val="decimal"/>
      <w:lvlText w:val="%1."/>
      <w:lvlJc w:val="left"/>
      <w:pPr>
        <w:ind w:left="786"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1"/>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3"/>
  </w:num>
  <w:num w:numId="7">
    <w:abstractNumId w:val="2"/>
  </w:num>
  <w:num w:numId="8">
    <w:abstractNumId w:val="34"/>
  </w:num>
  <w:num w:numId="9">
    <w:abstractNumId w:val="22"/>
  </w:num>
  <w:num w:numId="10">
    <w:abstractNumId w:val="37"/>
  </w:num>
  <w:num w:numId="11">
    <w:abstractNumId w:val="40"/>
  </w:num>
  <w:num w:numId="12">
    <w:abstractNumId w:val="23"/>
  </w:num>
  <w:num w:numId="13">
    <w:abstractNumId w:val="26"/>
  </w:num>
  <w:num w:numId="14">
    <w:abstractNumId w:val="10"/>
  </w:num>
  <w:num w:numId="15">
    <w:abstractNumId w:val="31"/>
  </w:num>
  <w:num w:numId="16">
    <w:abstractNumId w:val="9"/>
  </w:num>
  <w:num w:numId="17">
    <w:abstractNumId w:val="17"/>
  </w:num>
  <w:num w:numId="18">
    <w:abstractNumId w:val="24"/>
  </w:num>
  <w:num w:numId="19">
    <w:abstractNumId w:val="12"/>
  </w:num>
  <w:num w:numId="20">
    <w:abstractNumId w:val="8"/>
  </w:num>
  <w:num w:numId="21">
    <w:abstractNumId w:val="6"/>
  </w:num>
  <w:num w:numId="22">
    <w:abstractNumId w:val="1"/>
  </w:num>
  <w:num w:numId="23">
    <w:abstractNumId w:val="32"/>
  </w:num>
  <w:num w:numId="24">
    <w:abstractNumId w:val="33"/>
  </w:num>
  <w:num w:numId="25">
    <w:abstractNumId w:val="11"/>
  </w:num>
  <w:num w:numId="26">
    <w:abstractNumId w:val="43"/>
  </w:num>
  <w:num w:numId="27">
    <w:abstractNumId w:val="20"/>
  </w:num>
  <w:num w:numId="28">
    <w:abstractNumId w:val="4"/>
  </w:num>
  <w:num w:numId="29">
    <w:abstractNumId w:val="30"/>
  </w:num>
  <w:num w:numId="30">
    <w:abstractNumId w:val="25"/>
  </w:num>
  <w:num w:numId="31">
    <w:abstractNumId w:val="39"/>
  </w:num>
  <w:num w:numId="32">
    <w:abstractNumId w:val="7"/>
  </w:num>
  <w:num w:numId="33">
    <w:abstractNumId w:val="21"/>
  </w:num>
  <w:num w:numId="34">
    <w:abstractNumId w:val="16"/>
  </w:num>
  <w:num w:numId="35">
    <w:abstractNumId w:val="15"/>
  </w:num>
  <w:num w:numId="36">
    <w:abstractNumId w:val="29"/>
  </w:num>
  <w:num w:numId="37">
    <w:abstractNumId w:val="28"/>
  </w:num>
  <w:num w:numId="38">
    <w:abstractNumId w:val="36"/>
  </w:num>
  <w:num w:numId="39">
    <w:abstractNumId w:val="35"/>
  </w:num>
  <w:num w:numId="40">
    <w:abstractNumId w:val="42"/>
  </w:num>
  <w:num w:numId="41">
    <w:abstractNumId w:val="19"/>
  </w:num>
  <w:num w:numId="42">
    <w:abstractNumId w:val="27"/>
  </w:num>
  <w:num w:numId="43">
    <w:abstractNumId w:val="5"/>
  </w:num>
  <w:num w:numId="4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3B6"/>
    <w:rsid w:val="00035F9E"/>
    <w:rsid w:val="000373BC"/>
    <w:rsid w:val="000378BC"/>
    <w:rsid w:val="00037B34"/>
    <w:rsid w:val="00037F4B"/>
    <w:rsid w:val="000415F1"/>
    <w:rsid w:val="00043C4B"/>
    <w:rsid w:val="0004646B"/>
    <w:rsid w:val="000527B4"/>
    <w:rsid w:val="000528E6"/>
    <w:rsid w:val="00057250"/>
    <w:rsid w:val="0006017B"/>
    <w:rsid w:val="000603A7"/>
    <w:rsid w:val="000620E1"/>
    <w:rsid w:val="00064855"/>
    <w:rsid w:val="00071A4A"/>
    <w:rsid w:val="000758B2"/>
    <w:rsid w:val="000806C6"/>
    <w:rsid w:val="000813B0"/>
    <w:rsid w:val="0008148B"/>
    <w:rsid w:val="00082535"/>
    <w:rsid w:val="000860CA"/>
    <w:rsid w:val="00092475"/>
    <w:rsid w:val="00095E4F"/>
    <w:rsid w:val="00097211"/>
    <w:rsid w:val="000A0518"/>
    <w:rsid w:val="000A0861"/>
    <w:rsid w:val="000A20A4"/>
    <w:rsid w:val="000A5058"/>
    <w:rsid w:val="000A5A1D"/>
    <w:rsid w:val="000A5C6A"/>
    <w:rsid w:val="000A60ED"/>
    <w:rsid w:val="000A7211"/>
    <w:rsid w:val="000B1D37"/>
    <w:rsid w:val="000B25C3"/>
    <w:rsid w:val="000B2C93"/>
    <w:rsid w:val="000B36DD"/>
    <w:rsid w:val="000B5711"/>
    <w:rsid w:val="000B6020"/>
    <w:rsid w:val="000C2283"/>
    <w:rsid w:val="000C27CA"/>
    <w:rsid w:val="000C59CB"/>
    <w:rsid w:val="000D0B08"/>
    <w:rsid w:val="000D1DDF"/>
    <w:rsid w:val="000D2A27"/>
    <w:rsid w:val="000D62EF"/>
    <w:rsid w:val="000D6C11"/>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B83"/>
    <w:rsid w:val="001A7FD2"/>
    <w:rsid w:val="001B107D"/>
    <w:rsid w:val="001B2CD9"/>
    <w:rsid w:val="001B38FF"/>
    <w:rsid w:val="001B62A0"/>
    <w:rsid w:val="001C17B0"/>
    <w:rsid w:val="001C282F"/>
    <w:rsid w:val="001C298A"/>
    <w:rsid w:val="001C2F9F"/>
    <w:rsid w:val="001D0086"/>
    <w:rsid w:val="001D0094"/>
    <w:rsid w:val="001D00D6"/>
    <w:rsid w:val="001D0AB4"/>
    <w:rsid w:val="001D45E8"/>
    <w:rsid w:val="001D67AC"/>
    <w:rsid w:val="001D6F69"/>
    <w:rsid w:val="001D7012"/>
    <w:rsid w:val="001D7BD2"/>
    <w:rsid w:val="001E16EB"/>
    <w:rsid w:val="001E2A4D"/>
    <w:rsid w:val="001E53C2"/>
    <w:rsid w:val="001E6927"/>
    <w:rsid w:val="001E6FC5"/>
    <w:rsid w:val="001F0E9C"/>
    <w:rsid w:val="001F0EB8"/>
    <w:rsid w:val="001F1540"/>
    <w:rsid w:val="001F6379"/>
    <w:rsid w:val="001F652C"/>
    <w:rsid w:val="001F78D9"/>
    <w:rsid w:val="00202DB8"/>
    <w:rsid w:val="002060B4"/>
    <w:rsid w:val="00207736"/>
    <w:rsid w:val="00210A50"/>
    <w:rsid w:val="00211E68"/>
    <w:rsid w:val="00212460"/>
    <w:rsid w:val="002157B7"/>
    <w:rsid w:val="00215D0D"/>
    <w:rsid w:val="00217AEF"/>
    <w:rsid w:val="002208F7"/>
    <w:rsid w:val="00221EC9"/>
    <w:rsid w:val="0022240F"/>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6F37"/>
    <w:rsid w:val="00237C1F"/>
    <w:rsid w:val="00237D0D"/>
    <w:rsid w:val="00240E9B"/>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324B"/>
    <w:rsid w:val="002657E2"/>
    <w:rsid w:val="00271E0B"/>
    <w:rsid w:val="002727CC"/>
    <w:rsid w:val="00273679"/>
    <w:rsid w:val="00275268"/>
    <w:rsid w:val="00275CC4"/>
    <w:rsid w:val="00281A35"/>
    <w:rsid w:val="00281AD9"/>
    <w:rsid w:val="00284486"/>
    <w:rsid w:val="00285118"/>
    <w:rsid w:val="00285644"/>
    <w:rsid w:val="0028581E"/>
    <w:rsid w:val="00287034"/>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C02B9"/>
    <w:rsid w:val="002C03A5"/>
    <w:rsid w:val="002C06E4"/>
    <w:rsid w:val="002C0DC2"/>
    <w:rsid w:val="002C2A65"/>
    <w:rsid w:val="002C4046"/>
    <w:rsid w:val="002C458A"/>
    <w:rsid w:val="002D1BE4"/>
    <w:rsid w:val="002D1D6C"/>
    <w:rsid w:val="002D245E"/>
    <w:rsid w:val="002E2418"/>
    <w:rsid w:val="002E3D7F"/>
    <w:rsid w:val="002E4F9B"/>
    <w:rsid w:val="002E5015"/>
    <w:rsid w:val="002E7ACF"/>
    <w:rsid w:val="002F0C1A"/>
    <w:rsid w:val="002F0CE9"/>
    <w:rsid w:val="002F3BD0"/>
    <w:rsid w:val="002F4FE0"/>
    <w:rsid w:val="002F58D8"/>
    <w:rsid w:val="002F5BB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40EC"/>
    <w:rsid w:val="003350F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5203"/>
    <w:rsid w:val="003864D2"/>
    <w:rsid w:val="00390249"/>
    <w:rsid w:val="00390BF8"/>
    <w:rsid w:val="0039109D"/>
    <w:rsid w:val="00391162"/>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74D"/>
    <w:rsid w:val="003B5AD4"/>
    <w:rsid w:val="003B5D41"/>
    <w:rsid w:val="003B6BEF"/>
    <w:rsid w:val="003C0AFA"/>
    <w:rsid w:val="003C1B21"/>
    <w:rsid w:val="003C28B8"/>
    <w:rsid w:val="003C5C01"/>
    <w:rsid w:val="003C6934"/>
    <w:rsid w:val="003C7D88"/>
    <w:rsid w:val="003C7FD0"/>
    <w:rsid w:val="003D0268"/>
    <w:rsid w:val="003D168A"/>
    <w:rsid w:val="003D1A43"/>
    <w:rsid w:val="003D1A64"/>
    <w:rsid w:val="003D5FF4"/>
    <w:rsid w:val="003D624F"/>
    <w:rsid w:val="003D75E8"/>
    <w:rsid w:val="003E131B"/>
    <w:rsid w:val="003E15FB"/>
    <w:rsid w:val="003E31E5"/>
    <w:rsid w:val="003E32ED"/>
    <w:rsid w:val="003E3A39"/>
    <w:rsid w:val="003E42D7"/>
    <w:rsid w:val="003E58C9"/>
    <w:rsid w:val="003E68B5"/>
    <w:rsid w:val="003F0DFC"/>
    <w:rsid w:val="003F164F"/>
    <w:rsid w:val="003F650B"/>
    <w:rsid w:val="004004E9"/>
    <w:rsid w:val="004052C5"/>
    <w:rsid w:val="004059FB"/>
    <w:rsid w:val="00407A93"/>
    <w:rsid w:val="004100AA"/>
    <w:rsid w:val="00410CD2"/>
    <w:rsid w:val="00412203"/>
    <w:rsid w:val="00412F0D"/>
    <w:rsid w:val="00413D17"/>
    <w:rsid w:val="00414F7D"/>
    <w:rsid w:val="00414F9B"/>
    <w:rsid w:val="00417DE3"/>
    <w:rsid w:val="00420B07"/>
    <w:rsid w:val="00422869"/>
    <w:rsid w:val="00423D2F"/>
    <w:rsid w:val="00423F48"/>
    <w:rsid w:val="0042519C"/>
    <w:rsid w:val="00426448"/>
    <w:rsid w:val="00426613"/>
    <w:rsid w:val="00427457"/>
    <w:rsid w:val="00431CE3"/>
    <w:rsid w:val="004321C5"/>
    <w:rsid w:val="0043257A"/>
    <w:rsid w:val="004326A3"/>
    <w:rsid w:val="00433645"/>
    <w:rsid w:val="004339FC"/>
    <w:rsid w:val="00434202"/>
    <w:rsid w:val="00436FD3"/>
    <w:rsid w:val="004406CF"/>
    <w:rsid w:val="00441804"/>
    <w:rsid w:val="004435B4"/>
    <w:rsid w:val="004448AE"/>
    <w:rsid w:val="00444B20"/>
    <w:rsid w:val="0044550A"/>
    <w:rsid w:val="00447F7D"/>
    <w:rsid w:val="004561E1"/>
    <w:rsid w:val="00460032"/>
    <w:rsid w:val="0046048A"/>
    <w:rsid w:val="00463024"/>
    <w:rsid w:val="00463CB7"/>
    <w:rsid w:val="00466346"/>
    <w:rsid w:val="004702B0"/>
    <w:rsid w:val="0047369C"/>
    <w:rsid w:val="00473C34"/>
    <w:rsid w:val="00474E34"/>
    <w:rsid w:val="004751D6"/>
    <w:rsid w:val="00475E6B"/>
    <w:rsid w:val="00477DBA"/>
    <w:rsid w:val="00477E20"/>
    <w:rsid w:val="00480BB8"/>
    <w:rsid w:val="00481D51"/>
    <w:rsid w:val="004840DE"/>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68DA"/>
    <w:rsid w:val="004B7542"/>
    <w:rsid w:val="004B769A"/>
    <w:rsid w:val="004B7DB2"/>
    <w:rsid w:val="004C14AC"/>
    <w:rsid w:val="004C4ACC"/>
    <w:rsid w:val="004C50EC"/>
    <w:rsid w:val="004C6F68"/>
    <w:rsid w:val="004C7E83"/>
    <w:rsid w:val="004D0A3B"/>
    <w:rsid w:val="004D2B43"/>
    <w:rsid w:val="004D2F08"/>
    <w:rsid w:val="004D583C"/>
    <w:rsid w:val="004D5DB3"/>
    <w:rsid w:val="004E09B1"/>
    <w:rsid w:val="004E345F"/>
    <w:rsid w:val="004E3BBA"/>
    <w:rsid w:val="004E401B"/>
    <w:rsid w:val="004E41C7"/>
    <w:rsid w:val="004E59B8"/>
    <w:rsid w:val="004E7553"/>
    <w:rsid w:val="004E7DB7"/>
    <w:rsid w:val="004F2D88"/>
    <w:rsid w:val="004F3D21"/>
    <w:rsid w:val="004F60EF"/>
    <w:rsid w:val="005070C3"/>
    <w:rsid w:val="0051276F"/>
    <w:rsid w:val="005130AC"/>
    <w:rsid w:val="00516378"/>
    <w:rsid w:val="005220BE"/>
    <w:rsid w:val="00526575"/>
    <w:rsid w:val="00527771"/>
    <w:rsid w:val="00533B79"/>
    <w:rsid w:val="00533FD4"/>
    <w:rsid w:val="00534258"/>
    <w:rsid w:val="00535791"/>
    <w:rsid w:val="00536006"/>
    <w:rsid w:val="00536BCB"/>
    <w:rsid w:val="00542D5F"/>
    <w:rsid w:val="005435DE"/>
    <w:rsid w:val="00543AD3"/>
    <w:rsid w:val="005441AD"/>
    <w:rsid w:val="0054451F"/>
    <w:rsid w:val="00544C28"/>
    <w:rsid w:val="00546769"/>
    <w:rsid w:val="00546BAE"/>
    <w:rsid w:val="00546C4E"/>
    <w:rsid w:val="0055140C"/>
    <w:rsid w:val="00552EBD"/>
    <w:rsid w:val="00553827"/>
    <w:rsid w:val="00554320"/>
    <w:rsid w:val="00555F71"/>
    <w:rsid w:val="00561750"/>
    <w:rsid w:val="0056385D"/>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A3CCE"/>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1A7A"/>
    <w:rsid w:val="005D22D3"/>
    <w:rsid w:val="005D457F"/>
    <w:rsid w:val="005D49C8"/>
    <w:rsid w:val="005D5607"/>
    <w:rsid w:val="005D6A2B"/>
    <w:rsid w:val="005D6AD9"/>
    <w:rsid w:val="005E1EE5"/>
    <w:rsid w:val="005E37E9"/>
    <w:rsid w:val="005E50A8"/>
    <w:rsid w:val="005E750A"/>
    <w:rsid w:val="005F03DB"/>
    <w:rsid w:val="005F48F1"/>
    <w:rsid w:val="005F6F8D"/>
    <w:rsid w:val="0060077A"/>
    <w:rsid w:val="00601E59"/>
    <w:rsid w:val="00602210"/>
    <w:rsid w:val="00603A46"/>
    <w:rsid w:val="00606194"/>
    <w:rsid w:val="00607F45"/>
    <w:rsid w:val="0061115C"/>
    <w:rsid w:val="00611A49"/>
    <w:rsid w:val="00613017"/>
    <w:rsid w:val="00613A54"/>
    <w:rsid w:val="006155D5"/>
    <w:rsid w:val="00616189"/>
    <w:rsid w:val="006172A0"/>
    <w:rsid w:val="0062078C"/>
    <w:rsid w:val="00620E8F"/>
    <w:rsid w:val="00621760"/>
    <w:rsid w:val="006217BB"/>
    <w:rsid w:val="00625BD5"/>
    <w:rsid w:val="00625DFB"/>
    <w:rsid w:val="006277B7"/>
    <w:rsid w:val="00630B59"/>
    <w:rsid w:val="00630F94"/>
    <w:rsid w:val="00634D1A"/>
    <w:rsid w:val="00635C63"/>
    <w:rsid w:val="00637179"/>
    <w:rsid w:val="00641804"/>
    <w:rsid w:val="006418ED"/>
    <w:rsid w:val="00642B13"/>
    <w:rsid w:val="006431FF"/>
    <w:rsid w:val="00645F7D"/>
    <w:rsid w:val="00646100"/>
    <w:rsid w:val="006476CA"/>
    <w:rsid w:val="006525CC"/>
    <w:rsid w:val="006552AE"/>
    <w:rsid w:val="00655773"/>
    <w:rsid w:val="006563CA"/>
    <w:rsid w:val="006578FC"/>
    <w:rsid w:val="00660578"/>
    <w:rsid w:val="006608AB"/>
    <w:rsid w:val="006620DA"/>
    <w:rsid w:val="00664587"/>
    <w:rsid w:val="00666F25"/>
    <w:rsid w:val="00667C1C"/>
    <w:rsid w:val="0067001F"/>
    <w:rsid w:val="00670A43"/>
    <w:rsid w:val="00673DD4"/>
    <w:rsid w:val="00674AEB"/>
    <w:rsid w:val="0067655A"/>
    <w:rsid w:val="006775EC"/>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1FE"/>
    <w:rsid w:val="006E1A7A"/>
    <w:rsid w:val="006E4723"/>
    <w:rsid w:val="006E477D"/>
    <w:rsid w:val="006E6E93"/>
    <w:rsid w:val="006E716F"/>
    <w:rsid w:val="006E7DA9"/>
    <w:rsid w:val="006E7DEE"/>
    <w:rsid w:val="006F01E7"/>
    <w:rsid w:val="006F0A11"/>
    <w:rsid w:val="006F1F3A"/>
    <w:rsid w:val="006F7EB8"/>
    <w:rsid w:val="0070094A"/>
    <w:rsid w:val="00702DD7"/>
    <w:rsid w:val="007047D3"/>
    <w:rsid w:val="00705663"/>
    <w:rsid w:val="00705C40"/>
    <w:rsid w:val="0071087E"/>
    <w:rsid w:val="007147C2"/>
    <w:rsid w:val="007169A8"/>
    <w:rsid w:val="0072107A"/>
    <w:rsid w:val="00721648"/>
    <w:rsid w:val="007229A1"/>
    <w:rsid w:val="00722F18"/>
    <w:rsid w:val="0072347B"/>
    <w:rsid w:val="007235AA"/>
    <w:rsid w:val="00725E35"/>
    <w:rsid w:val="00730D35"/>
    <w:rsid w:val="00732289"/>
    <w:rsid w:val="007330B9"/>
    <w:rsid w:val="007343FD"/>
    <w:rsid w:val="00735915"/>
    <w:rsid w:val="00735C21"/>
    <w:rsid w:val="0073614A"/>
    <w:rsid w:val="00736F28"/>
    <w:rsid w:val="00736FF2"/>
    <w:rsid w:val="007371A5"/>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085"/>
    <w:rsid w:val="007B2C38"/>
    <w:rsid w:val="007B2E54"/>
    <w:rsid w:val="007B56A8"/>
    <w:rsid w:val="007B7498"/>
    <w:rsid w:val="007B7AEE"/>
    <w:rsid w:val="007C030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76A3"/>
    <w:rsid w:val="0080056E"/>
    <w:rsid w:val="00801457"/>
    <w:rsid w:val="00801BCE"/>
    <w:rsid w:val="00801E7D"/>
    <w:rsid w:val="008020EE"/>
    <w:rsid w:val="00802515"/>
    <w:rsid w:val="008062CF"/>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47E34"/>
    <w:rsid w:val="00851AE4"/>
    <w:rsid w:val="008521C1"/>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074"/>
    <w:rsid w:val="008935AA"/>
    <w:rsid w:val="008963F0"/>
    <w:rsid w:val="00897444"/>
    <w:rsid w:val="008A03A5"/>
    <w:rsid w:val="008A0DF3"/>
    <w:rsid w:val="008A1B76"/>
    <w:rsid w:val="008A2436"/>
    <w:rsid w:val="008A282C"/>
    <w:rsid w:val="008A4138"/>
    <w:rsid w:val="008A4B66"/>
    <w:rsid w:val="008A5D96"/>
    <w:rsid w:val="008B5AB3"/>
    <w:rsid w:val="008B6765"/>
    <w:rsid w:val="008B6848"/>
    <w:rsid w:val="008C2FA1"/>
    <w:rsid w:val="008C58DF"/>
    <w:rsid w:val="008D0090"/>
    <w:rsid w:val="008D1369"/>
    <w:rsid w:val="008D2C4C"/>
    <w:rsid w:val="008D7E0D"/>
    <w:rsid w:val="008D7EDB"/>
    <w:rsid w:val="008E0A8F"/>
    <w:rsid w:val="008E1829"/>
    <w:rsid w:val="008E1A61"/>
    <w:rsid w:val="008E2327"/>
    <w:rsid w:val="008E2D66"/>
    <w:rsid w:val="008E5077"/>
    <w:rsid w:val="008E54AD"/>
    <w:rsid w:val="008E64F0"/>
    <w:rsid w:val="008E69F1"/>
    <w:rsid w:val="008E6FF3"/>
    <w:rsid w:val="008E7B05"/>
    <w:rsid w:val="008F086A"/>
    <w:rsid w:val="008F18ED"/>
    <w:rsid w:val="008F46C2"/>
    <w:rsid w:val="008F7068"/>
    <w:rsid w:val="0090360E"/>
    <w:rsid w:val="00903D37"/>
    <w:rsid w:val="009079D1"/>
    <w:rsid w:val="0091055D"/>
    <w:rsid w:val="00914C61"/>
    <w:rsid w:val="00914CF9"/>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15F7"/>
    <w:rsid w:val="009428AA"/>
    <w:rsid w:val="00943BCE"/>
    <w:rsid w:val="009450E5"/>
    <w:rsid w:val="009473D9"/>
    <w:rsid w:val="009508A0"/>
    <w:rsid w:val="00953FF0"/>
    <w:rsid w:val="00956711"/>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A0D75"/>
    <w:rsid w:val="009A2459"/>
    <w:rsid w:val="009A3057"/>
    <w:rsid w:val="009A306D"/>
    <w:rsid w:val="009A347A"/>
    <w:rsid w:val="009A620E"/>
    <w:rsid w:val="009B6452"/>
    <w:rsid w:val="009B6A6F"/>
    <w:rsid w:val="009C1AFE"/>
    <w:rsid w:val="009C295D"/>
    <w:rsid w:val="009C3E33"/>
    <w:rsid w:val="009C5F24"/>
    <w:rsid w:val="009D048B"/>
    <w:rsid w:val="009D1B5D"/>
    <w:rsid w:val="009D28FF"/>
    <w:rsid w:val="009D43FE"/>
    <w:rsid w:val="009D524B"/>
    <w:rsid w:val="009D5C33"/>
    <w:rsid w:val="009D69C6"/>
    <w:rsid w:val="009D6F70"/>
    <w:rsid w:val="009E1058"/>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04"/>
    <w:rsid w:val="00A23D31"/>
    <w:rsid w:val="00A24C9B"/>
    <w:rsid w:val="00A25083"/>
    <w:rsid w:val="00A26ECD"/>
    <w:rsid w:val="00A27D2B"/>
    <w:rsid w:val="00A301A7"/>
    <w:rsid w:val="00A30C34"/>
    <w:rsid w:val="00A30FD3"/>
    <w:rsid w:val="00A33113"/>
    <w:rsid w:val="00A34223"/>
    <w:rsid w:val="00A34F11"/>
    <w:rsid w:val="00A35E2F"/>
    <w:rsid w:val="00A36013"/>
    <w:rsid w:val="00A37891"/>
    <w:rsid w:val="00A40A51"/>
    <w:rsid w:val="00A415BA"/>
    <w:rsid w:val="00A41B03"/>
    <w:rsid w:val="00A4594F"/>
    <w:rsid w:val="00A47916"/>
    <w:rsid w:val="00A51058"/>
    <w:rsid w:val="00A536DA"/>
    <w:rsid w:val="00A5406C"/>
    <w:rsid w:val="00A54801"/>
    <w:rsid w:val="00A5596D"/>
    <w:rsid w:val="00A56F39"/>
    <w:rsid w:val="00A571CD"/>
    <w:rsid w:val="00A57C3D"/>
    <w:rsid w:val="00A60A2E"/>
    <w:rsid w:val="00A60F2A"/>
    <w:rsid w:val="00A6697B"/>
    <w:rsid w:val="00A67022"/>
    <w:rsid w:val="00A719AA"/>
    <w:rsid w:val="00A72E40"/>
    <w:rsid w:val="00A73DE3"/>
    <w:rsid w:val="00A74C2D"/>
    <w:rsid w:val="00A76B34"/>
    <w:rsid w:val="00A83487"/>
    <w:rsid w:val="00A84A8E"/>
    <w:rsid w:val="00A854FF"/>
    <w:rsid w:val="00A86E30"/>
    <w:rsid w:val="00A87035"/>
    <w:rsid w:val="00A8745D"/>
    <w:rsid w:val="00A904BB"/>
    <w:rsid w:val="00A908DA"/>
    <w:rsid w:val="00A90F9B"/>
    <w:rsid w:val="00A9205B"/>
    <w:rsid w:val="00A92694"/>
    <w:rsid w:val="00A93072"/>
    <w:rsid w:val="00A95BA2"/>
    <w:rsid w:val="00A9629C"/>
    <w:rsid w:val="00A96E80"/>
    <w:rsid w:val="00AA2289"/>
    <w:rsid w:val="00AA2AFF"/>
    <w:rsid w:val="00AA35D5"/>
    <w:rsid w:val="00AA417B"/>
    <w:rsid w:val="00AA533F"/>
    <w:rsid w:val="00AA5A86"/>
    <w:rsid w:val="00AA7B74"/>
    <w:rsid w:val="00AA7F48"/>
    <w:rsid w:val="00AB010D"/>
    <w:rsid w:val="00AB0749"/>
    <w:rsid w:val="00AB75E2"/>
    <w:rsid w:val="00AB76D8"/>
    <w:rsid w:val="00AB7A1A"/>
    <w:rsid w:val="00AB7E6A"/>
    <w:rsid w:val="00AC1B50"/>
    <w:rsid w:val="00AC1B61"/>
    <w:rsid w:val="00AC289F"/>
    <w:rsid w:val="00AC2C6E"/>
    <w:rsid w:val="00AC5EE6"/>
    <w:rsid w:val="00AD0CAB"/>
    <w:rsid w:val="00AD0D24"/>
    <w:rsid w:val="00AD1923"/>
    <w:rsid w:val="00AD1F53"/>
    <w:rsid w:val="00AD2611"/>
    <w:rsid w:val="00AD3AC5"/>
    <w:rsid w:val="00AD3D57"/>
    <w:rsid w:val="00AD43A4"/>
    <w:rsid w:val="00AD497C"/>
    <w:rsid w:val="00AD50F9"/>
    <w:rsid w:val="00AE0B4B"/>
    <w:rsid w:val="00AE47BF"/>
    <w:rsid w:val="00AE489D"/>
    <w:rsid w:val="00AE4A5D"/>
    <w:rsid w:val="00AE552E"/>
    <w:rsid w:val="00AF08DA"/>
    <w:rsid w:val="00AF0A77"/>
    <w:rsid w:val="00AF34B1"/>
    <w:rsid w:val="00AF4C29"/>
    <w:rsid w:val="00AF6432"/>
    <w:rsid w:val="00AF6DED"/>
    <w:rsid w:val="00AF79BD"/>
    <w:rsid w:val="00B01191"/>
    <w:rsid w:val="00B07F12"/>
    <w:rsid w:val="00B07FE3"/>
    <w:rsid w:val="00B10BAE"/>
    <w:rsid w:val="00B12157"/>
    <w:rsid w:val="00B14154"/>
    <w:rsid w:val="00B1415B"/>
    <w:rsid w:val="00B15278"/>
    <w:rsid w:val="00B2112F"/>
    <w:rsid w:val="00B222A2"/>
    <w:rsid w:val="00B234EC"/>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2F2D"/>
    <w:rsid w:val="00B83B63"/>
    <w:rsid w:val="00B83E2A"/>
    <w:rsid w:val="00B83E38"/>
    <w:rsid w:val="00B85DF3"/>
    <w:rsid w:val="00B86C19"/>
    <w:rsid w:val="00B9027B"/>
    <w:rsid w:val="00B92EDF"/>
    <w:rsid w:val="00B93510"/>
    <w:rsid w:val="00B93640"/>
    <w:rsid w:val="00B93E33"/>
    <w:rsid w:val="00B93FFB"/>
    <w:rsid w:val="00B954F3"/>
    <w:rsid w:val="00B95BCD"/>
    <w:rsid w:val="00B95CDC"/>
    <w:rsid w:val="00B95CE5"/>
    <w:rsid w:val="00B96107"/>
    <w:rsid w:val="00BA0D0B"/>
    <w:rsid w:val="00BA4CE5"/>
    <w:rsid w:val="00BA5BC4"/>
    <w:rsid w:val="00BB375D"/>
    <w:rsid w:val="00BB49A0"/>
    <w:rsid w:val="00BB515F"/>
    <w:rsid w:val="00BB532B"/>
    <w:rsid w:val="00BB545D"/>
    <w:rsid w:val="00BC0924"/>
    <w:rsid w:val="00BC1FA5"/>
    <w:rsid w:val="00BC2C0C"/>
    <w:rsid w:val="00BC732A"/>
    <w:rsid w:val="00BC758B"/>
    <w:rsid w:val="00BD2B6B"/>
    <w:rsid w:val="00BD2EAC"/>
    <w:rsid w:val="00BD455F"/>
    <w:rsid w:val="00BD4BB3"/>
    <w:rsid w:val="00BD782A"/>
    <w:rsid w:val="00BE17C6"/>
    <w:rsid w:val="00BE2BD3"/>
    <w:rsid w:val="00BE4843"/>
    <w:rsid w:val="00BE4865"/>
    <w:rsid w:val="00BE5595"/>
    <w:rsid w:val="00BE60AF"/>
    <w:rsid w:val="00BE69BF"/>
    <w:rsid w:val="00BE725A"/>
    <w:rsid w:val="00BE73C1"/>
    <w:rsid w:val="00BE7430"/>
    <w:rsid w:val="00BE7B48"/>
    <w:rsid w:val="00BF03EB"/>
    <w:rsid w:val="00BF3381"/>
    <w:rsid w:val="00BF45F2"/>
    <w:rsid w:val="00BF667D"/>
    <w:rsid w:val="00C05BBB"/>
    <w:rsid w:val="00C076CE"/>
    <w:rsid w:val="00C10FCF"/>
    <w:rsid w:val="00C12810"/>
    <w:rsid w:val="00C140D6"/>
    <w:rsid w:val="00C16B4B"/>
    <w:rsid w:val="00C17427"/>
    <w:rsid w:val="00C20C00"/>
    <w:rsid w:val="00C210FD"/>
    <w:rsid w:val="00C22901"/>
    <w:rsid w:val="00C25238"/>
    <w:rsid w:val="00C305F2"/>
    <w:rsid w:val="00C3345C"/>
    <w:rsid w:val="00C334F1"/>
    <w:rsid w:val="00C369B8"/>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055"/>
    <w:rsid w:val="00C57FF9"/>
    <w:rsid w:val="00C64434"/>
    <w:rsid w:val="00C64A51"/>
    <w:rsid w:val="00C64B27"/>
    <w:rsid w:val="00C65C4D"/>
    <w:rsid w:val="00C7063C"/>
    <w:rsid w:val="00C73C57"/>
    <w:rsid w:val="00C746D9"/>
    <w:rsid w:val="00C74D43"/>
    <w:rsid w:val="00C75CA7"/>
    <w:rsid w:val="00C7683D"/>
    <w:rsid w:val="00C814C8"/>
    <w:rsid w:val="00C83CDA"/>
    <w:rsid w:val="00C86432"/>
    <w:rsid w:val="00C86FC6"/>
    <w:rsid w:val="00C901BB"/>
    <w:rsid w:val="00C90CD3"/>
    <w:rsid w:val="00C92552"/>
    <w:rsid w:val="00C927D4"/>
    <w:rsid w:val="00C92BD5"/>
    <w:rsid w:val="00C92C27"/>
    <w:rsid w:val="00C93F1B"/>
    <w:rsid w:val="00C95093"/>
    <w:rsid w:val="00C96DFE"/>
    <w:rsid w:val="00C976D1"/>
    <w:rsid w:val="00CA308F"/>
    <w:rsid w:val="00CA6F0D"/>
    <w:rsid w:val="00CA71D4"/>
    <w:rsid w:val="00CB5D29"/>
    <w:rsid w:val="00CB675A"/>
    <w:rsid w:val="00CB6EC8"/>
    <w:rsid w:val="00CB6F16"/>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005C"/>
    <w:rsid w:val="00D1276A"/>
    <w:rsid w:val="00D132F9"/>
    <w:rsid w:val="00D14DB7"/>
    <w:rsid w:val="00D15ED5"/>
    <w:rsid w:val="00D16656"/>
    <w:rsid w:val="00D17A80"/>
    <w:rsid w:val="00D200AB"/>
    <w:rsid w:val="00D20613"/>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6D0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636"/>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26C4"/>
    <w:rsid w:val="00DB3340"/>
    <w:rsid w:val="00DB42F5"/>
    <w:rsid w:val="00DB469A"/>
    <w:rsid w:val="00DB52C3"/>
    <w:rsid w:val="00DB5454"/>
    <w:rsid w:val="00DB5DA3"/>
    <w:rsid w:val="00DB635D"/>
    <w:rsid w:val="00DB7E5F"/>
    <w:rsid w:val="00DC10B0"/>
    <w:rsid w:val="00DC1246"/>
    <w:rsid w:val="00DC1594"/>
    <w:rsid w:val="00DC4BCD"/>
    <w:rsid w:val="00DD1107"/>
    <w:rsid w:val="00DD178F"/>
    <w:rsid w:val="00DD1FE4"/>
    <w:rsid w:val="00DE2966"/>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4CDD"/>
    <w:rsid w:val="00E156F2"/>
    <w:rsid w:val="00E17FA7"/>
    <w:rsid w:val="00E2250E"/>
    <w:rsid w:val="00E24BF5"/>
    <w:rsid w:val="00E27DDF"/>
    <w:rsid w:val="00E27E01"/>
    <w:rsid w:val="00E30A90"/>
    <w:rsid w:val="00E32DBA"/>
    <w:rsid w:val="00E330A7"/>
    <w:rsid w:val="00E37186"/>
    <w:rsid w:val="00E43469"/>
    <w:rsid w:val="00E4369C"/>
    <w:rsid w:val="00E43A0F"/>
    <w:rsid w:val="00E445DA"/>
    <w:rsid w:val="00E44B22"/>
    <w:rsid w:val="00E45379"/>
    <w:rsid w:val="00E453AF"/>
    <w:rsid w:val="00E465CB"/>
    <w:rsid w:val="00E473FA"/>
    <w:rsid w:val="00E47C0D"/>
    <w:rsid w:val="00E47D4C"/>
    <w:rsid w:val="00E50004"/>
    <w:rsid w:val="00E50B22"/>
    <w:rsid w:val="00E51E18"/>
    <w:rsid w:val="00E533BD"/>
    <w:rsid w:val="00E53706"/>
    <w:rsid w:val="00E53731"/>
    <w:rsid w:val="00E57CE2"/>
    <w:rsid w:val="00E617BD"/>
    <w:rsid w:val="00E61E05"/>
    <w:rsid w:val="00E64BD9"/>
    <w:rsid w:val="00E6519C"/>
    <w:rsid w:val="00E653C7"/>
    <w:rsid w:val="00E661F3"/>
    <w:rsid w:val="00E67E50"/>
    <w:rsid w:val="00E705B4"/>
    <w:rsid w:val="00E72967"/>
    <w:rsid w:val="00E7356B"/>
    <w:rsid w:val="00E8155D"/>
    <w:rsid w:val="00E84AD7"/>
    <w:rsid w:val="00E85CC0"/>
    <w:rsid w:val="00E96E1A"/>
    <w:rsid w:val="00EA0E04"/>
    <w:rsid w:val="00EA220D"/>
    <w:rsid w:val="00EA3156"/>
    <w:rsid w:val="00EA40A2"/>
    <w:rsid w:val="00EA4CD5"/>
    <w:rsid w:val="00EA5D2C"/>
    <w:rsid w:val="00EA5D8E"/>
    <w:rsid w:val="00EB07CF"/>
    <w:rsid w:val="00EB3B88"/>
    <w:rsid w:val="00EB40DF"/>
    <w:rsid w:val="00EC0C14"/>
    <w:rsid w:val="00EC12DA"/>
    <w:rsid w:val="00EC2B42"/>
    <w:rsid w:val="00EC3B8F"/>
    <w:rsid w:val="00EC55B7"/>
    <w:rsid w:val="00EC5CA0"/>
    <w:rsid w:val="00EC7372"/>
    <w:rsid w:val="00ED19D1"/>
    <w:rsid w:val="00ED2AC0"/>
    <w:rsid w:val="00ED30E8"/>
    <w:rsid w:val="00ED3B69"/>
    <w:rsid w:val="00ED3ECA"/>
    <w:rsid w:val="00ED3F39"/>
    <w:rsid w:val="00ED4168"/>
    <w:rsid w:val="00ED63AE"/>
    <w:rsid w:val="00ED6CD1"/>
    <w:rsid w:val="00ED7A42"/>
    <w:rsid w:val="00EE22AF"/>
    <w:rsid w:val="00EE5F2E"/>
    <w:rsid w:val="00EF2C2D"/>
    <w:rsid w:val="00EF4A64"/>
    <w:rsid w:val="00EF4D52"/>
    <w:rsid w:val="00F02171"/>
    <w:rsid w:val="00F0257B"/>
    <w:rsid w:val="00F033EF"/>
    <w:rsid w:val="00F0528B"/>
    <w:rsid w:val="00F061A6"/>
    <w:rsid w:val="00F0710C"/>
    <w:rsid w:val="00F11AB3"/>
    <w:rsid w:val="00F14017"/>
    <w:rsid w:val="00F1684C"/>
    <w:rsid w:val="00F20633"/>
    <w:rsid w:val="00F21DD6"/>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180"/>
    <w:rsid w:val="00FD758C"/>
    <w:rsid w:val="00FF0078"/>
    <w:rsid w:val="00FF05B9"/>
    <w:rsid w:val="00FF0EB1"/>
    <w:rsid w:val="00FF2075"/>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9450E5"/>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7494125">
      <w:bodyDiv w:val="1"/>
      <w:marLeft w:val="0"/>
      <w:marRight w:val="0"/>
      <w:marTop w:val="0"/>
      <w:marBottom w:val="0"/>
      <w:divBdr>
        <w:top w:val="none" w:sz="0" w:space="0" w:color="auto"/>
        <w:left w:val="none" w:sz="0" w:space="0" w:color="auto"/>
        <w:bottom w:val="none" w:sz="0" w:space="0" w:color="auto"/>
        <w:right w:val="none" w:sz="0" w:space="0" w:color="auto"/>
      </w:divBdr>
      <w:divsChild>
        <w:div w:id="598177045">
          <w:marLeft w:val="0"/>
          <w:marRight w:val="0"/>
          <w:marTop w:val="0"/>
          <w:marBottom w:val="0"/>
          <w:divBdr>
            <w:top w:val="none" w:sz="0" w:space="0" w:color="auto"/>
            <w:left w:val="none" w:sz="0" w:space="0" w:color="auto"/>
            <w:bottom w:val="none" w:sz="0" w:space="0" w:color="auto"/>
            <w:right w:val="none" w:sz="0" w:space="0" w:color="auto"/>
          </w:divBdr>
        </w:div>
        <w:div w:id="1254901139">
          <w:marLeft w:val="0"/>
          <w:marRight w:val="0"/>
          <w:marTop w:val="0"/>
          <w:marBottom w:val="0"/>
          <w:divBdr>
            <w:top w:val="none" w:sz="0" w:space="0" w:color="auto"/>
            <w:left w:val="none" w:sz="0" w:space="0" w:color="auto"/>
            <w:bottom w:val="none" w:sz="0" w:space="0" w:color="auto"/>
            <w:right w:val="none" w:sz="0" w:space="0" w:color="auto"/>
          </w:divBdr>
        </w:div>
      </w:divsChild>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530169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ecogem.gob.mx/contraloria_social" TargetMode="External"/><Relationship Id="rId13" Type="http://schemas.openxmlformats.org/officeDocument/2006/relationships/hyperlink" Target="https://valledechalco.gob.mx/wp-content/uploads/2019/Normatividad/GacetaMunicipal/Gaceta-No-5-Plan-de-Desarrollo-Municipal.pdf"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egislacion.edomex.gob.mx/sites/legislacion.edomex.gob.mx/files/files/pdf/gct/2018/nov065.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D4E7-8CBE-4D4B-9DDA-E29C2BE58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34</Pages>
  <Words>6298</Words>
  <Characters>34642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USUARIO</cp:lastModifiedBy>
  <cp:revision>24</cp:revision>
  <cp:lastPrinted>2019-10-31T23:59:00Z</cp:lastPrinted>
  <dcterms:created xsi:type="dcterms:W3CDTF">2019-10-23T22:57:00Z</dcterms:created>
  <dcterms:modified xsi:type="dcterms:W3CDTF">2020-02-17T18:00:00Z</dcterms:modified>
</cp:coreProperties>
</file>