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293158"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293158">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293158">
        <w:rPr>
          <w:rFonts w:ascii="Palatino Linotype" w:hAnsi="Palatino Linotype"/>
          <w:sz w:val="24"/>
          <w:szCs w:val="24"/>
        </w:rPr>
        <w:t xml:space="preserve">de fecha </w:t>
      </w:r>
      <w:r w:rsidR="00676E18" w:rsidRPr="00293158">
        <w:rPr>
          <w:rFonts w:ascii="Palatino Linotype" w:hAnsi="Palatino Linotype"/>
          <w:sz w:val="24"/>
          <w:szCs w:val="24"/>
        </w:rPr>
        <w:t>catorce</w:t>
      </w:r>
      <w:r w:rsidR="00CC3949" w:rsidRPr="00293158">
        <w:rPr>
          <w:rFonts w:ascii="Palatino Linotype" w:hAnsi="Palatino Linotype"/>
          <w:sz w:val="24"/>
          <w:szCs w:val="24"/>
        </w:rPr>
        <w:t xml:space="preserve"> de </w:t>
      </w:r>
      <w:r w:rsidR="00676E18" w:rsidRPr="00293158">
        <w:rPr>
          <w:rFonts w:ascii="Palatino Linotype" w:hAnsi="Palatino Linotype"/>
          <w:sz w:val="24"/>
          <w:szCs w:val="24"/>
        </w:rPr>
        <w:t>agosto</w:t>
      </w:r>
      <w:r w:rsidR="00CC3949" w:rsidRPr="00293158">
        <w:rPr>
          <w:rFonts w:ascii="Palatino Linotype" w:hAnsi="Palatino Linotype"/>
          <w:sz w:val="24"/>
          <w:szCs w:val="24"/>
        </w:rPr>
        <w:t xml:space="preserve"> de dos mil diecinueve.</w:t>
      </w:r>
    </w:p>
    <w:p w:rsidR="008C60D3" w:rsidRPr="00293158"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293158" w:rsidRDefault="00225926" w:rsidP="00225926">
      <w:pPr>
        <w:spacing w:line="360" w:lineRule="auto"/>
        <w:jc w:val="both"/>
        <w:rPr>
          <w:rFonts w:ascii="Palatino Linotype" w:eastAsia="Times New Roman" w:hAnsi="Palatino Linotype" w:cs="Arial"/>
          <w:sz w:val="24"/>
          <w:szCs w:val="24"/>
          <w:lang w:val="es-ES" w:eastAsia="es-ES"/>
        </w:rPr>
      </w:pPr>
      <w:r w:rsidRPr="00293158">
        <w:rPr>
          <w:rFonts w:ascii="Palatino Linotype" w:eastAsia="Times New Roman" w:hAnsi="Palatino Linotype" w:cs="Times New Roman"/>
          <w:sz w:val="24"/>
          <w:szCs w:val="24"/>
          <w:lang w:val="es-ES" w:eastAsia="es-ES"/>
        </w:rPr>
        <w:t xml:space="preserve">VISTO el expediente formado con motivo del recurso de revisión </w:t>
      </w:r>
      <w:r w:rsidRPr="00293158">
        <w:rPr>
          <w:rFonts w:ascii="Palatino Linotype" w:eastAsia="Times New Roman" w:hAnsi="Palatino Linotype" w:cs="Times New Roman"/>
          <w:b/>
          <w:sz w:val="24"/>
          <w:szCs w:val="24"/>
          <w:lang w:val="es-ES" w:eastAsia="es-ES"/>
        </w:rPr>
        <w:t>0</w:t>
      </w:r>
      <w:r w:rsidR="003529B2" w:rsidRPr="00293158">
        <w:rPr>
          <w:rFonts w:ascii="Palatino Linotype" w:eastAsia="Times New Roman" w:hAnsi="Palatino Linotype" w:cs="Times New Roman"/>
          <w:b/>
          <w:sz w:val="24"/>
          <w:szCs w:val="24"/>
          <w:lang w:val="es-ES" w:eastAsia="es-ES"/>
        </w:rPr>
        <w:t>3242</w:t>
      </w:r>
      <w:r w:rsidRPr="00293158">
        <w:rPr>
          <w:rFonts w:ascii="Palatino Linotype" w:eastAsia="Times New Roman" w:hAnsi="Palatino Linotype" w:cs="Times New Roman"/>
          <w:b/>
          <w:sz w:val="24"/>
          <w:szCs w:val="24"/>
          <w:lang w:val="es-ES" w:eastAsia="es-ES"/>
        </w:rPr>
        <w:t>/INFOEM/IP/RR/2019,</w:t>
      </w:r>
      <w:r w:rsidRPr="00293158">
        <w:rPr>
          <w:rFonts w:ascii="Palatino Linotype" w:eastAsia="Times New Roman" w:hAnsi="Palatino Linotype" w:cs="Times New Roman"/>
          <w:sz w:val="24"/>
          <w:szCs w:val="24"/>
          <w:lang w:val="es-ES" w:eastAsia="es-ES"/>
        </w:rPr>
        <w:t xml:space="preserve"> interpuesto por el </w:t>
      </w:r>
      <w:r w:rsidRPr="00293158">
        <w:rPr>
          <w:rFonts w:ascii="Palatino Linotype" w:eastAsia="Times New Roman" w:hAnsi="Palatino Linotype" w:cs="Times New Roman"/>
          <w:b/>
          <w:sz w:val="24"/>
          <w:szCs w:val="24"/>
          <w:lang w:val="es-ES" w:eastAsia="es-ES"/>
        </w:rPr>
        <w:t xml:space="preserve">C. </w:t>
      </w:r>
      <w:r w:rsidR="00A56031">
        <w:rPr>
          <w:rFonts w:ascii="Palatino Linotype" w:eastAsia="Times New Roman" w:hAnsi="Palatino Linotype" w:cs="Times New Roman"/>
          <w:b/>
          <w:sz w:val="24"/>
          <w:szCs w:val="24"/>
          <w:lang w:val="es-ES" w:eastAsia="es-ES"/>
        </w:rPr>
        <w:t>xxxxxxxxx</w:t>
      </w:r>
      <w:r w:rsidR="003529B2" w:rsidRPr="00293158">
        <w:rPr>
          <w:rFonts w:ascii="Palatino Linotype" w:eastAsia="Times New Roman" w:hAnsi="Palatino Linotype" w:cs="Times New Roman"/>
          <w:b/>
          <w:sz w:val="24"/>
          <w:szCs w:val="24"/>
          <w:lang w:val="es-ES" w:eastAsia="es-ES"/>
        </w:rPr>
        <w:t xml:space="preserve"> </w:t>
      </w:r>
      <w:r w:rsidR="00A56031">
        <w:rPr>
          <w:rFonts w:ascii="Palatino Linotype" w:eastAsia="Times New Roman" w:hAnsi="Palatino Linotype" w:cs="Times New Roman"/>
          <w:b/>
          <w:sz w:val="24"/>
          <w:szCs w:val="24"/>
          <w:lang w:val="es-ES" w:eastAsia="es-ES"/>
        </w:rPr>
        <w:t>xxxxxx</w:t>
      </w:r>
      <w:r w:rsidR="003529B2" w:rsidRPr="00293158">
        <w:rPr>
          <w:rFonts w:ascii="Palatino Linotype" w:eastAsia="Times New Roman" w:hAnsi="Palatino Linotype" w:cs="Times New Roman"/>
          <w:b/>
          <w:sz w:val="24"/>
          <w:szCs w:val="24"/>
          <w:lang w:val="es-ES" w:eastAsia="es-ES"/>
        </w:rPr>
        <w:t xml:space="preserve"> </w:t>
      </w:r>
      <w:r w:rsidR="00A56031">
        <w:rPr>
          <w:rFonts w:ascii="Palatino Linotype" w:eastAsia="Times New Roman" w:hAnsi="Palatino Linotype" w:cs="Times New Roman"/>
          <w:b/>
          <w:sz w:val="24"/>
          <w:szCs w:val="24"/>
          <w:lang w:val="es-ES" w:eastAsia="es-ES"/>
        </w:rPr>
        <w:t>xxxxxx</w:t>
      </w:r>
      <w:r w:rsidR="003529B2" w:rsidRPr="00293158">
        <w:rPr>
          <w:rFonts w:ascii="Palatino Linotype" w:eastAsia="Times New Roman" w:hAnsi="Palatino Linotype" w:cs="Times New Roman"/>
          <w:b/>
          <w:sz w:val="24"/>
          <w:szCs w:val="24"/>
          <w:lang w:val="es-ES" w:eastAsia="es-ES"/>
        </w:rPr>
        <w:t xml:space="preserve"> </w:t>
      </w:r>
      <w:r w:rsidR="00A56031">
        <w:rPr>
          <w:rFonts w:ascii="Palatino Linotype" w:eastAsia="Times New Roman" w:hAnsi="Palatino Linotype" w:cs="Times New Roman"/>
          <w:b/>
          <w:sz w:val="24"/>
          <w:szCs w:val="24"/>
          <w:lang w:val="es-ES" w:eastAsia="es-ES"/>
        </w:rPr>
        <w:t>xxxxx</w:t>
      </w:r>
      <w:bookmarkStart w:id="0" w:name="_GoBack"/>
      <w:bookmarkEnd w:id="0"/>
      <w:r w:rsidRPr="00293158">
        <w:rPr>
          <w:rFonts w:ascii="Palatino Linotype" w:eastAsia="Times New Roman" w:hAnsi="Palatino Linotype" w:cs="Times New Roman"/>
          <w:b/>
          <w:sz w:val="24"/>
          <w:szCs w:val="24"/>
          <w:lang w:val="es-ES" w:eastAsia="es-ES"/>
        </w:rPr>
        <w:t>,</w:t>
      </w:r>
      <w:r w:rsidRPr="00293158">
        <w:rPr>
          <w:rFonts w:ascii="Palatino Linotype" w:eastAsia="Times New Roman" w:hAnsi="Palatino Linotype" w:cs="Times New Roman"/>
          <w:sz w:val="24"/>
          <w:szCs w:val="24"/>
          <w:lang w:val="es-ES" w:eastAsia="es-ES"/>
        </w:rPr>
        <w:t xml:space="preserve"> en lo sucesivo </w:t>
      </w:r>
      <w:r w:rsidRPr="00293158">
        <w:rPr>
          <w:rFonts w:ascii="Palatino Linotype" w:eastAsia="Times New Roman" w:hAnsi="Palatino Linotype" w:cs="Times New Roman"/>
          <w:b/>
          <w:sz w:val="24"/>
          <w:szCs w:val="24"/>
          <w:lang w:val="es-ES" w:eastAsia="es-ES"/>
        </w:rPr>
        <w:t>EL RECURRENTE,</w:t>
      </w:r>
      <w:r w:rsidRPr="00293158">
        <w:rPr>
          <w:rFonts w:ascii="Palatino Linotype" w:eastAsia="Times New Roman" w:hAnsi="Palatino Linotype" w:cs="Times New Roman"/>
          <w:sz w:val="24"/>
          <w:szCs w:val="24"/>
          <w:lang w:val="es-ES" w:eastAsia="es-ES"/>
        </w:rPr>
        <w:t xml:space="preserve"> </w:t>
      </w:r>
      <w:r w:rsidRPr="00293158">
        <w:rPr>
          <w:rFonts w:ascii="Palatino Linotype" w:eastAsia="Times New Roman" w:hAnsi="Palatino Linotype" w:cs="Arial"/>
          <w:sz w:val="24"/>
          <w:szCs w:val="24"/>
          <w:lang w:val="es-ES" w:eastAsia="es-ES"/>
        </w:rPr>
        <w:t xml:space="preserve">en contra de la respuesta del </w:t>
      </w:r>
      <w:r w:rsidR="003529B2" w:rsidRPr="00293158">
        <w:rPr>
          <w:rFonts w:ascii="Palatino Linotype" w:eastAsia="Times New Roman" w:hAnsi="Palatino Linotype" w:cs="Arial"/>
          <w:b/>
          <w:sz w:val="24"/>
          <w:szCs w:val="24"/>
          <w:lang w:val="es-ES" w:eastAsia="es-ES"/>
        </w:rPr>
        <w:t>Ayuntamiento de Atizapán de Zaragoza</w:t>
      </w:r>
      <w:r w:rsidRPr="00293158">
        <w:rPr>
          <w:rFonts w:ascii="Palatino Linotype" w:eastAsia="Times New Roman" w:hAnsi="Palatino Linotype" w:cs="Arial"/>
          <w:b/>
          <w:sz w:val="24"/>
          <w:szCs w:val="24"/>
          <w:lang w:val="es-ES" w:eastAsia="es-ES"/>
        </w:rPr>
        <w:t xml:space="preserve">, </w:t>
      </w:r>
      <w:r w:rsidRPr="00293158">
        <w:rPr>
          <w:rFonts w:ascii="Palatino Linotype" w:eastAsia="Times New Roman" w:hAnsi="Palatino Linotype" w:cs="Arial"/>
          <w:sz w:val="24"/>
          <w:szCs w:val="24"/>
          <w:lang w:val="es-ES" w:eastAsia="es-ES"/>
        </w:rPr>
        <w:t xml:space="preserve">en lo sucesivo </w:t>
      </w:r>
      <w:r w:rsidRPr="00293158">
        <w:rPr>
          <w:rFonts w:ascii="Palatino Linotype" w:eastAsia="Times New Roman" w:hAnsi="Palatino Linotype" w:cs="Arial"/>
          <w:b/>
          <w:sz w:val="24"/>
          <w:szCs w:val="24"/>
          <w:lang w:val="es-ES" w:eastAsia="es-ES"/>
        </w:rPr>
        <w:t xml:space="preserve">EL SUJETO OBLIGADO, </w:t>
      </w:r>
      <w:r w:rsidRPr="00293158">
        <w:rPr>
          <w:rFonts w:ascii="Palatino Linotype" w:eastAsia="Times New Roman" w:hAnsi="Palatino Linotype" w:cs="Arial"/>
          <w:sz w:val="24"/>
          <w:szCs w:val="24"/>
          <w:lang w:val="es-ES" w:eastAsia="es-ES"/>
        </w:rPr>
        <w:t>se procede a dictar la presente resolución con base en lo siguiente:</w:t>
      </w:r>
    </w:p>
    <w:p w:rsidR="00866279" w:rsidRPr="00794C9F" w:rsidRDefault="00866279" w:rsidP="00866279">
      <w:pPr>
        <w:spacing w:line="360" w:lineRule="auto"/>
        <w:jc w:val="center"/>
        <w:rPr>
          <w:rFonts w:ascii="Palatino Linotype" w:eastAsia="Times New Roman" w:hAnsi="Palatino Linotype" w:cs="Arial"/>
          <w:b/>
          <w:sz w:val="28"/>
          <w:szCs w:val="28"/>
          <w:lang w:val="es-ES" w:eastAsia="es-ES"/>
        </w:rPr>
      </w:pPr>
      <w:r w:rsidRPr="00794C9F">
        <w:rPr>
          <w:rFonts w:ascii="Palatino Linotype" w:eastAsia="Times New Roman" w:hAnsi="Palatino Linotype" w:cs="Arial"/>
          <w:b/>
          <w:sz w:val="28"/>
          <w:szCs w:val="28"/>
          <w:lang w:val="es-ES" w:eastAsia="es-ES"/>
        </w:rPr>
        <w:t>R E S U L T A N D O</w:t>
      </w:r>
    </w:p>
    <w:p w:rsidR="00866279" w:rsidRPr="00293158" w:rsidRDefault="00866279" w:rsidP="00225926">
      <w:pPr>
        <w:spacing w:line="360" w:lineRule="auto"/>
        <w:jc w:val="both"/>
        <w:rPr>
          <w:rFonts w:ascii="Palatino Linotype" w:eastAsia="Times New Roman" w:hAnsi="Palatino Linotype" w:cs="Arial"/>
          <w:sz w:val="24"/>
          <w:szCs w:val="24"/>
          <w:lang w:val="es-ES" w:eastAsia="es-ES"/>
        </w:rPr>
      </w:pPr>
      <w:r w:rsidRPr="00293158">
        <w:rPr>
          <w:rFonts w:ascii="Palatino Linotype" w:eastAsia="Times New Roman" w:hAnsi="Palatino Linotype" w:cs="Arial"/>
          <w:b/>
          <w:sz w:val="28"/>
          <w:szCs w:val="28"/>
          <w:lang w:val="es-ES" w:eastAsia="es-ES"/>
        </w:rPr>
        <w:t>I.</w:t>
      </w:r>
      <w:r w:rsidRPr="00293158">
        <w:rPr>
          <w:rFonts w:ascii="Palatino Linotype" w:eastAsia="Times New Roman" w:hAnsi="Palatino Linotype" w:cs="Arial"/>
          <w:b/>
          <w:sz w:val="24"/>
          <w:szCs w:val="24"/>
          <w:lang w:val="es-ES" w:eastAsia="es-ES"/>
        </w:rPr>
        <w:t xml:space="preserve"> </w:t>
      </w:r>
      <w:r w:rsidR="00CE599E" w:rsidRPr="00293158">
        <w:rPr>
          <w:rFonts w:ascii="Palatino Linotype" w:eastAsia="Times New Roman" w:hAnsi="Palatino Linotype" w:cs="Arial"/>
          <w:sz w:val="24"/>
          <w:szCs w:val="24"/>
          <w:lang w:val="es-ES" w:eastAsia="es-ES"/>
        </w:rPr>
        <w:t xml:space="preserve">En fecha </w:t>
      </w:r>
      <w:r w:rsidR="003529B2" w:rsidRPr="00293158">
        <w:rPr>
          <w:rFonts w:ascii="Palatino Linotype" w:eastAsia="Times New Roman" w:hAnsi="Palatino Linotype" w:cs="Arial"/>
          <w:sz w:val="24"/>
          <w:szCs w:val="24"/>
          <w:lang w:val="es-ES" w:eastAsia="es-ES"/>
        </w:rPr>
        <w:t>uno</w:t>
      </w:r>
      <w:r w:rsidR="00CE599E" w:rsidRPr="00293158">
        <w:rPr>
          <w:rFonts w:ascii="Palatino Linotype" w:eastAsia="Times New Roman" w:hAnsi="Palatino Linotype" w:cs="Arial"/>
          <w:sz w:val="24"/>
          <w:szCs w:val="24"/>
          <w:lang w:val="es-ES" w:eastAsia="es-ES"/>
        </w:rPr>
        <w:t xml:space="preserve"> de </w:t>
      </w:r>
      <w:r w:rsidR="003529B2" w:rsidRPr="00293158">
        <w:rPr>
          <w:rFonts w:ascii="Palatino Linotype" w:eastAsia="Times New Roman" w:hAnsi="Palatino Linotype" w:cs="Arial"/>
          <w:sz w:val="24"/>
          <w:szCs w:val="24"/>
          <w:lang w:val="es-ES" w:eastAsia="es-ES"/>
        </w:rPr>
        <w:t>abril</w:t>
      </w:r>
      <w:r w:rsidR="00CE599E" w:rsidRPr="00293158">
        <w:rPr>
          <w:rFonts w:ascii="Palatino Linotype" w:eastAsia="Times New Roman" w:hAnsi="Palatino Linotype" w:cs="Arial"/>
          <w:sz w:val="24"/>
          <w:szCs w:val="24"/>
          <w:lang w:val="es-ES" w:eastAsia="es-ES"/>
        </w:rPr>
        <w:t xml:space="preserve"> </w:t>
      </w:r>
      <w:r w:rsidRPr="00293158">
        <w:rPr>
          <w:rFonts w:ascii="Palatino Linotype" w:eastAsia="Times New Roman" w:hAnsi="Palatino Linotype" w:cs="Arial"/>
          <w:sz w:val="24"/>
          <w:szCs w:val="24"/>
          <w:lang w:val="es-ES" w:eastAsia="es-ES"/>
        </w:rPr>
        <w:t xml:space="preserve">de dos mil diecinueve, </w:t>
      </w:r>
      <w:r w:rsidRPr="00293158">
        <w:rPr>
          <w:rFonts w:ascii="Palatino Linotype" w:eastAsia="Times New Roman" w:hAnsi="Palatino Linotype" w:cs="Arial"/>
          <w:b/>
          <w:sz w:val="24"/>
          <w:szCs w:val="24"/>
          <w:lang w:val="es-ES" w:eastAsia="es-ES"/>
        </w:rPr>
        <w:t>EL RECURRENTE</w:t>
      </w:r>
      <w:r w:rsidRPr="00293158">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293158">
        <w:rPr>
          <w:rFonts w:ascii="Palatino Linotype" w:eastAsia="Times New Roman" w:hAnsi="Palatino Linotype" w:cs="Arial"/>
          <w:b/>
          <w:sz w:val="24"/>
          <w:szCs w:val="24"/>
          <w:lang w:val="es-ES" w:eastAsia="es-ES"/>
        </w:rPr>
        <w:t>EL SAIMEX</w:t>
      </w:r>
      <w:r w:rsidRPr="00293158">
        <w:rPr>
          <w:rFonts w:ascii="Palatino Linotype" w:eastAsia="Times New Roman" w:hAnsi="Palatino Linotype" w:cs="Arial"/>
          <w:sz w:val="24"/>
          <w:szCs w:val="24"/>
          <w:lang w:val="es-ES" w:eastAsia="es-ES"/>
        </w:rPr>
        <w:t xml:space="preserve"> ante </w:t>
      </w:r>
      <w:r w:rsidRPr="00293158">
        <w:rPr>
          <w:rFonts w:ascii="Palatino Linotype" w:eastAsia="Times New Roman" w:hAnsi="Palatino Linotype" w:cs="Arial"/>
          <w:b/>
          <w:sz w:val="24"/>
          <w:szCs w:val="24"/>
          <w:lang w:val="es-ES" w:eastAsia="es-ES"/>
        </w:rPr>
        <w:t>EL SUJETO OBLIGADO</w:t>
      </w:r>
      <w:r w:rsidRPr="00293158">
        <w:rPr>
          <w:rFonts w:ascii="Palatino Linotype" w:eastAsia="Times New Roman" w:hAnsi="Palatino Linotype" w:cs="Arial"/>
          <w:sz w:val="24"/>
          <w:szCs w:val="24"/>
          <w:lang w:val="es-ES" w:eastAsia="es-ES"/>
        </w:rPr>
        <w:t xml:space="preserve">, </w:t>
      </w:r>
      <w:r w:rsidR="005237E8" w:rsidRPr="00293158">
        <w:rPr>
          <w:rFonts w:ascii="Palatino Linotype" w:eastAsia="Times New Roman" w:hAnsi="Palatino Linotype" w:cs="Times New Roman"/>
          <w:sz w:val="24"/>
          <w:szCs w:val="24"/>
          <w:lang w:val="es-ES" w:eastAsia="es-ES"/>
        </w:rPr>
        <w:t>la solicitud</w:t>
      </w:r>
      <w:r w:rsidRPr="00293158">
        <w:rPr>
          <w:rFonts w:ascii="Palatino Linotype" w:eastAsia="Times New Roman" w:hAnsi="Palatino Linotype" w:cs="Times New Roman"/>
          <w:sz w:val="24"/>
          <w:szCs w:val="24"/>
          <w:lang w:val="es-ES" w:eastAsia="es-ES"/>
        </w:rPr>
        <w:t xml:space="preserve"> de acc</w:t>
      </w:r>
      <w:r w:rsidR="005237E8" w:rsidRPr="00293158">
        <w:rPr>
          <w:rFonts w:ascii="Palatino Linotype" w:eastAsia="Times New Roman" w:hAnsi="Palatino Linotype" w:cs="Times New Roman"/>
          <w:sz w:val="24"/>
          <w:szCs w:val="24"/>
          <w:lang w:val="es-ES" w:eastAsia="es-ES"/>
        </w:rPr>
        <w:t xml:space="preserve">eso a información pública, a la que se le asignó el número </w:t>
      </w:r>
      <w:r w:rsidR="003529B2" w:rsidRPr="00293158">
        <w:rPr>
          <w:rFonts w:ascii="Palatino Linotype" w:eastAsia="Times New Roman" w:hAnsi="Palatino Linotype" w:cs="Arial"/>
          <w:b/>
          <w:sz w:val="24"/>
          <w:szCs w:val="24"/>
          <w:lang w:val="es-ES" w:eastAsia="es-ES"/>
        </w:rPr>
        <w:t>00292/ATIZARA/IP/2019</w:t>
      </w:r>
      <w:r w:rsidR="00B17480" w:rsidRPr="00293158">
        <w:rPr>
          <w:rFonts w:ascii="Palatino Linotype" w:eastAsia="Times New Roman" w:hAnsi="Palatino Linotype" w:cs="Arial"/>
          <w:b/>
          <w:sz w:val="24"/>
          <w:szCs w:val="24"/>
          <w:lang w:val="es-ES" w:eastAsia="es-ES"/>
        </w:rPr>
        <w:t xml:space="preserve">, </w:t>
      </w:r>
      <w:r w:rsidR="00B17480" w:rsidRPr="00293158">
        <w:rPr>
          <w:rFonts w:ascii="Palatino Linotype" w:eastAsia="Times New Roman" w:hAnsi="Palatino Linotype" w:cs="Arial"/>
          <w:sz w:val="24"/>
          <w:szCs w:val="24"/>
          <w:lang w:val="es-ES" w:eastAsia="es-ES"/>
        </w:rPr>
        <w:t xml:space="preserve">mediante la cual </w:t>
      </w:r>
      <w:r w:rsidR="00CC3949" w:rsidRPr="00293158">
        <w:rPr>
          <w:rFonts w:ascii="Palatino Linotype" w:eastAsia="Times New Roman" w:hAnsi="Palatino Linotype" w:cs="Arial"/>
          <w:sz w:val="24"/>
          <w:szCs w:val="24"/>
          <w:lang w:val="es-ES" w:eastAsia="es-ES"/>
        </w:rPr>
        <w:t>requirió</w:t>
      </w:r>
      <w:r w:rsidR="00B17480" w:rsidRPr="00293158">
        <w:rPr>
          <w:rFonts w:ascii="Palatino Linotype" w:eastAsia="Times New Roman" w:hAnsi="Palatino Linotype" w:cs="Arial"/>
          <w:sz w:val="24"/>
          <w:szCs w:val="24"/>
          <w:lang w:val="es-ES" w:eastAsia="es-ES"/>
        </w:rPr>
        <w:t xml:space="preserve"> lo siguiente:</w:t>
      </w:r>
    </w:p>
    <w:p w:rsidR="005B6F85" w:rsidRPr="00293158"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293158" w:rsidTr="00323EFC">
        <w:trPr>
          <w:trHeight w:val="589"/>
        </w:trPr>
        <w:tc>
          <w:tcPr>
            <w:tcW w:w="2972" w:type="dxa"/>
            <w:shd w:val="clear" w:color="auto" w:fill="000000" w:themeFill="text1"/>
            <w:vAlign w:val="center"/>
          </w:tcPr>
          <w:p w:rsidR="00323EFC" w:rsidRPr="00293158"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293158">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293158"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293158">
              <w:rPr>
                <w:rFonts w:ascii="Palatino Linotype" w:eastAsia="Times New Roman" w:hAnsi="Palatino Linotype" w:cs="Times New Roman"/>
                <w:b/>
                <w:sz w:val="24"/>
                <w:szCs w:val="24"/>
                <w:lang w:val="es-ES" w:eastAsia="es-ES"/>
              </w:rPr>
              <w:t>Contenido</w:t>
            </w:r>
          </w:p>
        </w:tc>
      </w:tr>
      <w:tr w:rsidR="00323EFC" w:rsidRPr="00293158" w:rsidTr="00505E0F">
        <w:trPr>
          <w:trHeight w:val="792"/>
        </w:trPr>
        <w:tc>
          <w:tcPr>
            <w:tcW w:w="2972" w:type="dxa"/>
            <w:vAlign w:val="center"/>
          </w:tcPr>
          <w:p w:rsidR="00323EFC" w:rsidRPr="00293158" w:rsidRDefault="003529B2" w:rsidP="00505E0F">
            <w:pPr>
              <w:spacing w:line="360" w:lineRule="auto"/>
              <w:jc w:val="center"/>
              <w:rPr>
                <w:rFonts w:ascii="Palatino Linotype" w:eastAsia="Times New Roman" w:hAnsi="Palatino Linotype" w:cs="Times New Roman"/>
                <w:sz w:val="24"/>
                <w:szCs w:val="24"/>
                <w:lang w:val="es-ES" w:eastAsia="es-ES"/>
              </w:rPr>
            </w:pPr>
            <w:r w:rsidRPr="00293158">
              <w:rPr>
                <w:rFonts w:ascii="Palatino Linotype" w:eastAsia="Times New Roman" w:hAnsi="Palatino Linotype" w:cs="Arial"/>
                <w:b/>
                <w:sz w:val="24"/>
                <w:szCs w:val="24"/>
                <w:lang w:val="es-ES" w:eastAsia="es-ES"/>
              </w:rPr>
              <w:t>00292/ATIZARA/IP/2019</w:t>
            </w:r>
          </w:p>
        </w:tc>
        <w:tc>
          <w:tcPr>
            <w:tcW w:w="6034" w:type="dxa"/>
          </w:tcPr>
          <w:p w:rsidR="00323EFC" w:rsidRPr="00293158" w:rsidRDefault="00505E0F" w:rsidP="00505E0F">
            <w:pPr>
              <w:spacing w:after="160" w:line="360" w:lineRule="auto"/>
              <w:jc w:val="both"/>
              <w:rPr>
                <w:rFonts w:ascii="Palatino Linotype" w:eastAsia="Times New Roman" w:hAnsi="Palatino Linotype" w:cs="Times New Roman"/>
                <w:i/>
                <w:sz w:val="24"/>
                <w:szCs w:val="24"/>
                <w:lang w:val="es-ES" w:eastAsia="es-ES"/>
              </w:rPr>
            </w:pPr>
            <w:r w:rsidRPr="00293158">
              <w:rPr>
                <w:rFonts w:ascii="Palatino Linotype" w:eastAsia="Times New Roman" w:hAnsi="Palatino Linotype" w:cs="Arial"/>
                <w:i/>
                <w:sz w:val="24"/>
                <w:szCs w:val="24"/>
                <w:lang w:val="es-ES" w:eastAsia="es-ES"/>
              </w:rPr>
              <w:t>“</w:t>
            </w:r>
            <w:r w:rsidR="003529B2" w:rsidRPr="00293158">
              <w:rPr>
                <w:rFonts w:ascii="Palatino Linotype" w:eastAsia="Times New Roman" w:hAnsi="Palatino Linotype" w:cs="Arial"/>
                <w:i/>
                <w:sz w:val="24"/>
                <w:szCs w:val="24"/>
                <w:lang w:val="es-ES" w:eastAsia="es-ES"/>
              </w:rPr>
              <w:t xml:space="preserve">SOLICITO TODAS LAS ACCIONES DE GOBIERNO HECHAS EN BENEFICIO DE LA COMUNIDAD, DETALLANDO TIPO DE ACCION O DESCRIPCION DE LA MISMA, POBLACION BENEFICIADA TANTO CUALITATIVAMENTE COMO CUANTITAVAMENTE, </w:t>
            </w:r>
            <w:r w:rsidR="003529B2" w:rsidRPr="00293158">
              <w:rPr>
                <w:rFonts w:ascii="Palatino Linotype" w:eastAsia="Times New Roman" w:hAnsi="Palatino Linotype" w:cs="Arial"/>
                <w:i/>
                <w:sz w:val="24"/>
                <w:szCs w:val="24"/>
                <w:lang w:val="es-ES" w:eastAsia="es-ES"/>
              </w:rPr>
              <w:lastRenderedPageBreak/>
              <w:t>COSTOS O GASTO EJERCIDO DE ENERO A MARZO DE 2019.</w:t>
            </w:r>
            <w:r w:rsidRPr="00293158">
              <w:rPr>
                <w:rFonts w:ascii="Palatino Linotype" w:eastAsia="Times New Roman" w:hAnsi="Palatino Linotype" w:cs="Arial"/>
                <w:i/>
                <w:sz w:val="24"/>
                <w:szCs w:val="24"/>
                <w:lang w:val="es-ES" w:eastAsia="es-ES"/>
              </w:rPr>
              <w:t>”</w:t>
            </w:r>
          </w:p>
        </w:tc>
      </w:tr>
    </w:tbl>
    <w:p w:rsidR="005B6F85" w:rsidRPr="00293158" w:rsidRDefault="005B6F85" w:rsidP="00C86037">
      <w:pPr>
        <w:spacing w:after="0" w:line="360" w:lineRule="auto"/>
        <w:jc w:val="both"/>
        <w:rPr>
          <w:rFonts w:ascii="Palatino Linotype" w:eastAsia="Times New Roman" w:hAnsi="Palatino Linotype" w:cs="Times New Roman"/>
          <w:b/>
          <w:sz w:val="28"/>
          <w:szCs w:val="28"/>
          <w:lang w:eastAsia="es-ES"/>
        </w:rPr>
      </w:pPr>
    </w:p>
    <w:p w:rsidR="00C86037" w:rsidRPr="00293158" w:rsidRDefault="00C86037" w:rsidP="00C86037">
      <w:pPr>
        <w:spacing w:after="0" w:line="360" w:lineRule="auto"/>
        <w:jc w:val="both"/>
        <w:rPr>
          <w:rFonts w:ascii="Palatino Linotype" w:eastAsia="Times New Roman" w:hAnsi="Palatino Linotype" w:cs="Times New Roman"/>
          <w:noProof/>
          <w:sz w:val="24"/>
          <w:szCs w:val="24"/>
          <w:lang w:eastAsia="es-MX"/>
        </w:rPr>
      </w:pPr>
      <w:r w:rsidRPr="00293158">
        <w:rPr>
          <w:rFonts w:ascii="Palatino Linotype" w:eastAsia="Times New Roman" w:hAnsi="Palatino Linotype" w:cs="Times New Roman"/>
          <w:b/>
          <w:sz w:val="28"/>
          <w:szCs w:val="28"/>
          <w:lang w:eastAsia="es-ES"/>
        </w:rPr>
        <w:t>II.</w:t>
      </w:r>
      <w:r w:rsidRPr="00293158">
        <w:rPr>
          <w:rFonts w:ascii="Palatino Linotype" w:eastAsia="Times New Roman" w:hAnsi="Palatino Linotype" w:cs="Times New Roman"/>
          <w:sz w:val="28"/>
          <w:szCs w:val="28"/>
          <w:lang w:eastAsia="es-ES"/>
        </w:rPr>
        <w:t xml:space="preserve"> </w:t>
      </w:r>
      <w:r w:rsidRPr="00293158">
        <w:rPr>
          <w:rFonts w:ascii="Palatino Linotype" w:eastAsia="Times New Roman" w:hAnsi="Palatino Linotype" w:cs="Arial"/>
          <w:sz w:val="24"/>
          <w:szCs w:val="24"/>
          <w:lang w:val="es-ES_tradnl" w:eastAsia="es-ES"/>
        </w:rPr>
        <w:t xml:space="preserve">En cumplimiento al artículo 162 de la Ley de Transparencia y Acceso a la Información Pública del Estado de México y Municipios, </w:t>
      </w:r>
      <w:r w:rsidRPr="00293158">
        <w:rPr>
          <w:rFonts w:ascii="Palatino Linotype" w:eastAsia="Times New Roman" w:hAnsi="Palatino Linotype" w:cs="Arial"/>
          <w:b/>
          <w:sz w:val="24"/>
          <w:szCs w:val="24"/>
          <w:lang w:val="es-ES_tradnl" w:eastAsia="es-ES"/>
        </w:rPr>
        <w:t>EL SUJETO OBLIGADO</w:t>
      </w:r>
      <w:r w:rsidR="003529B2" w:rsidRPr="00293158">
        <w:rPr>
          <w:rFonts w:ascii="Palatino Linotype" w:eastAsia="Times New Roman" w:hAnsi="Palatino Linotype" w:cs="Arial"/>
          <w:b/>
          <w:sz w:val="24"/>
          <w:szCs w:val="24"/>
          <w:lang w:val="es-ES_tradnl" w:eastAsia="es-ES"/>
        </w:rPr>
        <w:t xml:space="preserve"> </w:t>
      </w:r>
      <w:r w:rsidR="003529B2" w:rsidRPr="00293158">
        <w:rPr>
          <w:rFonts w:ascii="Palatino Linotype" w:eastAsia="Times New Roman" w:hAnsi="Palatino Linotype" w:cs="Arial"/>
          <w:sz w:val="24"/>
          <w:szCs w:val="24"/>
          <w:lang w:val="es-ES_tradnl" w:eastAsia="es-ES"/>
        </w:rPr>
        <w:t>en fecha dos de abril del año en curso,</w:t>
      </w:r>
      <w:r w:rsidRPr="00293158">
        <w:rPr>
          <w:rFonts w:ascii="Palatino Linotype" w:eastAsia="Times New Roman" w:hAnsi="Palatino Linotype" w:cs="Arial"/>
          <w:sz w:val="24"/>
          <w:szCs w:val="24"/>
          <w:lang w:val="es-ES_tradnl" w:eastAsia="es-ES"/>
        </w:rPr>
        <w:t xml:space="preserve"> turnó la solicitud al Servidor Público Habilitado </w:t>
      </w:r>
      <w:r w:rsidR="00CC3949" w:rsidRPr="00293158">
        <w:rPr>
          <w:rFonts w:ascii="Palatino Linotype" w:eastAsia="Times New Roman" w:hAnsi="Palatino Linotype" w:cs="Arial"/>
          <w:sz w:val="24"/>
          <w:szCs w:val="24"/>
          <w:lang w:val="es-ES_tradnl" w:eastAsia="es-ES"/>
        </w:rPr>
        <w:t>Competente</w:t>
      </w:r>
      <w:r w:rsidRPr="00293158">
        <w:rPr>
          <w:rFonts w:ascii="Palatino Linotype" w:eastAsia="Times New Roman" w:hAnsi="Palatino Linotype" w:cs="Arial"/>
          <w:sz w:val="24"/>
          <w:szCs w:val="24"/>
          <w:lang w:val="es-ES_tradnl" w:eastAsia="es-ES"/>
        </w:rPr>
        <w:t>, a efecto de que realizaran la búsqueda y localización de la información</w:t>
      </w:r>
      <w:r w:rsidRPr="00293158">
        <w:rPr>
          <w:rFonts w:ascii="Palatino Linotype" w:eastAsia="Times New Roman" w:hAnsi="Palatino Linotype" w:cs="Arial"/>
          <w:sz w:val="24"/>
          <w:szCs w:val="24"/>
          <w:lang w:val="es-ES" w:eastAsia="es-ES"/>
        </w:rPr>
        <w:t>, tal como se desprende a continuación:</w:t>
      </w:r>
      <w:r w:rsidRPr="00293158">
        <w:rPr>
          <w:rFonts w:ascii="Palatino Linotype" w:eastAsia="Times New Roman" w:hAnsi="Palatino Linotype" w:cs="Times New Roman"/>
          <w:noProof/>
          <w:sz w:val="24"/>
          <w:szCs w:val="24"/>
          <w:lang w:eastAsia="es-MX"/>
        </w:rPr>
        <w:t xml:space="preserve"> </w:t>
      </w:r>
    </w:p>
    <w:p w:rsidR="005B6F85" w:rsidRPr="00293158" w:rsidRDefault="003529B2" w:rsidP="00C86037">
      <w:pPr>
        <w:spacing w:after="0" w:line="360" w:lineRule="auto"/>
        <w:jc w:val="both"/>
        <w:rPr>
          <w:rFonts w:ascii="Palatino Linotype" w:eastAsia="Times New Roman" w:hAnsi="Palatino Linotype" w:cs="Times New Roman"/>
          <w:noProof/>
          <w:sz w:val="24"/>
          <w:szCs w:val="24"/>
          <w:lang w:eastAsia="es-MX"/>
        </w:rPr>
      </w:pPr>
      <w:r w:rsidRPr="00293158">
        <w:rPr>
          <w:noProof/>
          <w:lang w:eastAsia="es-MX"/>
        </w:rPr>
        <w:drawing>
          <wp:inline distT="0" distB="0" distL="0" distR="0" wp14:anchorId="721FC986" wp14:editId="0E34C38B">
            <wp:extent cx="5633656" cy="1610436"/>
            <wp:effectExtent l="0" t="0" r="571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78" t="6269" r="4787" b="42709"/>
                    <a:stretch/>
                  </pic:blipFill>
                  <pic:spPr bwMode="auto">
                    <a:xfrm>
                      <a:off x="0" y="0"/>
                      <a:ext cx="5684094" cy="1624854"/>
                    </a:xfrm>
                    <a:prstGeom prst="rect">
                      <a:avLst/>
                    </a:prstGeom>
                    <a:ln>
                      <a:noFill/>
                    </a:ln>
                    <a:extLst>
                      <a:ext uri="{53640926-AAD7-44D8-BBD7-CCE9431645EC}">
                        <a14:shadowObscured xmlns:a14="http://schemas.microsoft.com/office/drawing/2010/main"/>
                      </a:ext>
                    </a:extLst>
                  </pic:spPr>
                </pic:pic>
              </a:graphicData>
            </a:graphic>
          </wp:inline>
        </w:drawing>
      </w:r>
    </w:p>
    <w:p w:rsidR="00CC3949" w:rsidRPr="00293158" w:rsidRDefault="00CC3949" w:rsidP="00CC3949">
      <w:pPr>
        <w:pStyle w:val="Prrafodelista"/>
        <w:spacing w:before="240" w:after="240" w:line="360" w:lineRule="auto"/>
        <w:ind w:left="0"/>
        <w:jc w:val="both"/>
        <w:rPr>
          <w:noProof/>
          <w:lang w:eastAsia="es-MX"/>
        </w:rPr>
      </w:pPr>
      <w:r w:rsidRPr="00293158">
        <w:rPr>
          <w:rFonts w:ascii="Palatino Linotype" w:hAnsi="Palatino Linotype"/>
          <w:lang w:val="es-MX"/>
        </w:rPr>
        <w:t xml:space="preserve">Cabe precisar que de una revisión a la página de IPOMEX del </w:t>
      </w:r>
      <w:r w:rsidRPr="00293158">
        <w:rPr>
          <w:rFonts w:ascii="Palatino Linotype" w:hAnsi="Palatino Linotype"/>
          <w:b/>
          <w:lang w:val="es-MX"/>
        </w:rPr>
        <w:t>SUJETO OBLIGADO</w:t>
      </w:r>
      <w:r w:rsidRPr="00293158">
        <w:rPr>
          <w:rFonts w:ascii="Palatino Linotype" w:hAnsi="Palatino Linotype"/>
          <w:lang w:val="es-MX"/>
        </w:rPr>
        <w:t xml:space="preserve"> se encontró que </w:t>
      </w:r>
      <w:r w:rsidR="005B6F85" w:rsidRPr="00293158">
        <w:rPr>
          <w:rFonts w:ascii="Palatino Linotype" w:hAnsi="Palatino Linotype"/>
          <w:lang w:val="es-MX"/>
        </w:rPr>
        <w:t>el</w:t>
      </w:r>
      <w:r w:rsidRPr="00293158">
        <w:rPr>
          <w:rFonts w:ascii="Palatino Linotype" w:hAnsi="Palatino Linotype"/>
          <w:lang w:val="es-MX"/>
        </w:rPr>
        <w:t xml:space="preserve"> servidor públic</w:t>
      </w:r>
      <w:r w:rsidR="005B6F85" w:rsidRPr="00293158">
        <w:rPr>
          <w:rFonts w:ascii="Palatino Linotype" w:hAnsi="Palatino Linotype"/>
          <w:lang w:val="es-MX"/>
        </w:rPr>
        <w:t>o</w:t>
      </w:r>
      <w:r w:rsidRPr="00293158">
        <w:rPr>
          <w:rFonts w:ascii="Palatino Linotype" w:hAnsi="Palatino Linotype"/>
          <w:lang w:val="es-MX"/>
        </w:rPr>
        <w:t xml:space="preserve"> la que se le requirió la información </w:t>
      </w:r>
      <w:r w:rsidR="00040156" w:rsidRPr="00293158">
        <w:rPr>
          <w:rFonts w:ascii="Palatino Linotype" w:hAnsi="Palatino Linotype"/>
          <w:lang w:val="es-MX"/>
        </w:rPr>
        <w:t xml:space="preserve">ostenta el cargo de </w:t>
      </w:r>
      <w:r w:rsidR="00043CB4" w:rsidRPr="00293158">
        <w:rPr>
          <w:rFonts w:ascii="Palatino Linotype" w:hAnsi="Palatino Linotype"/>
          <w:lang w:val="es-MX"/>
        </w:rPr>
        <w:t>Secretario del Ayuntamiento</w:t>
      </w:r>
      <w:r w:rsidRPr="00293158">
        <w:rPr>
          <w:rFonts w:ascii="Palatino Linotype" w:hAnsi="Palatino Linotype"/>
          <w:lang w:val="es-MX"/>
        </w:rPr>
        <w:t>, como  muestra a continuación:</w:t>
      </w:r>
      <w:r w:rsidR="00E20C6A" w:rsidRPr="00293158">
        <w:rPr>
          <w:noProof/>
          <w:lang w:eastAsia="es-MX"/>
        </w:rPr>
        <w:t xml:space="preserve"> </w:t>
      </w:r>
    </w:p>
    <w:p w:rsidR="005B6F85" w:rsidRPr="00293158" w:rsidRDefault="00043CB4" w:rsidP="00CC3949">
      <w:pPr>
        <w:pStyle w:val="Prrafodelista"/>
        <w:spacing w:before="240" w:after="240" w:line="360" w:lineRule="auto"/>
        <w:ind w:left="0"/>
        <w:jc w:val="both"/>
        <w:rPr>
          <w:rFonts w:ascii="Palatino Linotype" w:hAnsi="Palatino Linotype"/>
          <w:lang w:val="es-MX"/>
        </w:rPr>
      </w:pPr>
      <w:r w:rsidRPr="00293158">
        <w:rPr>
          <w:noProof/>
          <w:lang w:val="es-MX" w:eastAsia="es-MX"/>
        </w:rPr>
        <w:drawing>
          <wp:inline distT="0" distB="0" distL="0" distR="0" wp14:anchorId="14670BF5" wp14:editId="1BF134D4">
            <wp:extent cx="5568287" cy="23063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12" t="14485" r="36038" b="12440"/>
                    <a:stretch/>
                  </pic:blipFill>
                  <pic:spPr bwMode="auto">
                    <a:xfrm>
                      <a:off x="0" y="0"/>
                      <a:ext cx="5576523" cy="2309731"/>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293158" w:rsidRDefault="0046137D" w:rsidP="00E20C6A">
      <w:pPr>
        <w:pStyle w:val="Prrafodelista"/>
        <w:spacing w:before="240" w:after="240" w:line="360" w:lineRule="auto"/>
        <w:ind w:left="0"/>
        <w:jc w:val="both"/>
        <w:rPr>
          <w:rFonts w:ascii="Palatino Linotype" w:hAnsi="Palatino Linotype" w:cs="Arial"/>
          <w:lang w:val="es-ES_tradnl"/>
        </w:rPr>
      </w:pPr>
      <w:r w:rsidRPr="00293158">
        <w:rPr>
          <w:rFonts w:ascii="Palatino Linotype" w:hAnsi="Palatino Linotype"/>
          <w:b/>
          <w:sz w:val="28"/>
          <w:szCs w:val="28"/>
        </w:rPr>
        <w:lastRenderedPageBreak/>
        <w:t>III.</w:t>
      </w:r>
      <w:r w:rsidR="00AC576A" w:rsidRPr="00293158">
        <w:rPr>
          <w:rFonts w:ascii="Palatino Linotype" w:hAnsi="Palatino Linotype" w:cs="Arial"/>
          <w:b/>
          <w:sz w:val="28"/>
        </w:rPr>
        <w:t xml:space="preserve"> </w:t>
      </w:r>
      <w:r w:rsidR="00AC576A" w:rsidRPr="00293158">
        <w:rPr>
          <w:rFonts w:ascii="Palatino Linotype" w:hAnsi="Palatino Linotype"/>
        </w:rPr>
        <w:t xml:space="preserve">De las constancias que obran en </w:t>
      </w:r>
      <w:r w:rsidR="00AC576A" w:rsidRPr="00293158">
        <w:rPr>
          <w:rFonts w:ascii="Palatino Linotype" w:hAnsi="Palatino Linotype"/>
          <w:b/>
        </w:rPr>
        <w:t>EL SAIMEX,</w:t>
      </w:r>
      <w:r w:rsidR="00AC576A" w:rsidRPr="00293158">
        <w:rPr>
          <w:rFonts w:ascii="Palatino Linotype" w:hAnsi="Palatino Linotype"/>
        </w:rPr>
        <w:t xml:space="preserve"> se advierte que en fecha </w:t>
      </w:r>
      <w:r w:rsidR="00043CB4" w:rsidRPr="00293158">
        <w:rPr>
          <w:rFonts w:ascii="Palatino Linotype" w:hAnsi="Palatino Linotype"/>
        </w:rPr>
        <w:t>veintinueve</w:t>
      </w:r>
      <w:r w:rsidR="00BD79F2" w:rsidRPr="00293158">
        <w:rPr>
          <w:rFonts w:ascii="Palatino Linotype" w:hAnsi="Palatino Linotype"/>
        </w:rPr>
        <w:t xml:space="preserve"> de </w:t>
      </w:r>
      <w:r w:rsidR="00043CB4" w:rsidRPr="00293158">
        <w:rPr>
          <w:rFonts w:ascii="Palatino Linotype" w:hAnsi="Palatino Linotype"/>
        </w:rPr>
        <w:t>abril</w:t>
      </w:r>
      <w:r w:rsidR="00BD79F2" w:rsidRPr="00293158">
        <w:rPr>
          <w:rFonts w:ascii="Palatino Linotype" w:hAnsi="Palatino Linotype"/>
        </w:rPr>
        <w:t xml:space="preserve"> de dos mil diecinueve</w:t>
      </w:r>
      <w:r w:rsidR="00AC576A" w:rsidRPr="00293158">
        <w:rPr>
          <w:rFonts w:ascii="Palatino Linotype" w:hAnsi="Palatino Linotype"/>
        </w:rPr>
        <w:t xml:space="preserve">, </w:t>
      </w:r>
      <w:r w:rsidR="00AC576A" w:rsidRPr="00293158">
        <w:rPr>
          <w:rFonts w:ascii="Palatino Linotype" w:hAnsi="Palatino Linotype" w:cs="Arial"/>
          <w:lang w:val="es-ES_tradnl"/>
        </w:rPr>
        <w:t>el Responsable d</w:t>
      </w:r>
      <w:r w:rsidR="00BD79F2" w:rsidRPr="00293158">
        <w:rPr>
          <w:rFonts w:ascii="Palatino Linotype" w:hAnsi="Palatino Linotype" w:cs="Arial"/>
          <w:lang w:val="es-ES_tradnl"/>
        </w:rPr>
        <w:t>e la sección de Tesorería del</w:t>
      </w:r>
      <w:r w:rsidR="00AC576A" w:rsidRPr="00293158">
        <w:rPr>
          <w:rFonts w:ascii="Palatino Linotype" w:hAnsi="Palatino Linotype" w:cs="Arial"/>
          <w:b/>
          <w:lang w:val="es-ES_tradnl"/>
        </w:rPr>
        <w:t xml:space="preserve"> SUJETO OBLIGADO</w:t>
      </w:r>
      <w:r w:rsidR="00BE2D6E" w:rsidRPr="00293158">
        <w:rPr>
          <w:rFonts w:ascii="Palatino Linotype" w:hAnsi="Palatino Linotype" w:cs="Arial"/>
          <w:lang w:val="es-ES_tradnl"/>
        </w:rPr>
        <w:t xml:space="preserve"> dio respuesta a la solicitud</w:t>
      </w:r>
      <w:r w:rsidR="00AC576A" w:rsidRPr="00293158">
        <w:rPr>
          <w:rFonts w:ascii="Palatino Linotype" w:hAnsi="Palatino Linotype" w:cs="Arial"/>
          <w:lang w:val="es-ES_tradnl"/>
        </w:rPr>
        <w:t xml:space="preserve"> de información, en los siguientes términos:</w:t>
      </w:r>
    </w:p>
    <w:p w:rsidR="00043CB4" w:rsidRPr="00293158" w:rsidRDefault="00040156" w:rsidP="00B1485C">
      <w:pPr>
        <w:spacing w:after="0" w:line="276" w:lineRule="auto"/>
        <w:ind w:left="851" w:right="616"/>
        <w:jc w:val="right"/>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w:t>
      </w:r>
      <w:r w:rsidR="00043CB4" w:rsidRPr="00293158">
        <w:rPr>
          <w:rFonts w:ascii="Palatino Linotype" w:eastAsia="Times New Roman" w:hAnsi="Palatino Linotype" w:cs="Arial"/>
          <w:i/>
          <w:lang w:val="es-ES" w:eastAsia="es-ES"/>
        </w:rPr>
        <w:t>Folio de la solicitud: 00292/ATIZARA/IP/2019</w:t>
      </w:r>
    </w:p>
    <w:p w:rsidR="00043CB4" w:rsidRPr="00293158" w:rsidRDefault="00043CB4" w:rsidP="00B1485C">
      <w:pPr>
        <w:spacing w:after="0" w:line="276" w:lineRule="auto"/>
        <w:ind w:left="851" w:right="616"/>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43CB4" w:rsidRPr="00293158" w:rsidRDefault="00043CB4" w:rsidP="00B1485C">
      <w:pPr>
        <w:spacing w:after="0" w:line="276" w:lineRule="auto"/>
        <w:ind w:left="851" w:right="616"/>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En atención a la solicitud de información ingresada a través del Sistema Acceso a la Información Mexiquense (SAIMEX), a la cual le recayó el número de folio 00292/ATIZARA/IP/2019, mismo donde fuera solicitado lo siguiente: “….SOLICITO TODAS LAS ACCIONES DE GOBIERNO HECHAS EN BENEFICIO DE LA COMUNIDAD, DETALLANDO TIPO DE ACCIÓN O DESCRIPCIÓN DE LA MISMA, POBLACIÓN BENEFICIADA TANTO CUALITATIVAMENTE COMO CUANTITAVAMENTE, COSTOS O GASTO EJERCIDO DE ENERO A MARZO DE 2019....” Sic. Por lo anterior hago de su conocimiento que el poseedor de la información solicitada, es la Subsecretaría de Gobierno, motivo por el cual remito a usted en copia simple y en medio digital ficha informativa de fecha 26 de abril de 2019, suscrito y firmado por el C. Adrián Guillermo Henestrosa Rueda, Subsecretario de Gobierno, dando respuesta a lo solicitado. Atentamente Secretaría del Ayuntamiento</w:t>
      </w:r>
    </w:p>
    <w:p w:rsidR="00043CB4" w:rsidRPr="00293158" w:rsidRDefault="00043CB4" w:rsidP="00B1485C">
      <w:pPr>
        <w:spacing w:after="0" w:line="276" w:lineRule="auto"/>
        <w:ind w:left="851" w:right="616"/>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ATENTAMENTE</w:t>
      </w:r>
    </w:p>
    <w:p w:rsidR="00E20C6A" w:rsidRPr="00293158" w:rsidRDefault="00043CB4" w:rsidP="00B1485C">
      <w:pPr>
        <w:spacing w:after="0" w:line="276" w:lineRule="auto"/>
        <w:ind w:left="851" w:right="616"/>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C. LIZETTA CHAVEZ SANTIAGO</w:t>
      </w:r>
      <w:r w:rsidR="00040156" w:rsidRPr="00293158">
        <w:rPr>
          <w:rFonts w:ascii="Palatino Linotype" w:eastAsia="Times New Roman" w:hAnsi="Palatino Linotype" w:cs="Arial"/>
          <w:i/>
          <w:lang w:val="es-ES" w:eastAsia="es-ES"/>
        </w:rPr>
        <w:t>”</w:t>
      </w:r>
    </w:p>
    <w:p w:rsidR="00E20C6A" w:rsidRPr="00293158" w:rsidRDefault="00E20C6A" w:rsidP="00E20C6A">
      <w:pPr>
        <w:spacing w:after="0" w:line="276" w:lineRule="auto"/>
        <w:rPr>
          <w:rFonts w:ascii="Palatino Linotype" w:eastAsia="Times New Roman" w:hAnsi="Palatino Linotype" w:cs="Arial"/>
          <w:i/>
          <w:lang w:val="es-ES" w:eastAsia="es-ES"/>
        </w:rPr>
      </w:pPr>
    </w:p>
    <w:p w:rsidR="00E20C6A" w:rsidRPr="00293158" w:rsidRDefault="00E20C6A" w:rsidP="00043CB4">
      <w:pPr>
        <w:spacing w:after="0" w:line="360" w:lineRule="auto"/>
        <w:jc w:val="both"/>
        <w:rPr>
          <w:rFonts w:ascii="Palatino Linotype" w:eastAsia="Times New Roman" w:hAnsi="Palatino Linotype" w:cs="Arial"/>
          <w:b/>
          <w:i/>
          <w:sz w:val="24"/>
          <w:szCs w:val="24"/>
          <w:lang w:val="es-ES" w:eastAsia="es-ES"/>
        </w:rPr>
      </w:pPr>
      <w:r w:rsidRPr="00293158">
        <w:rPr>
          <w:rFonts w:ascii="Palatino Linotype" w:hAnsi="Palatino Linotype" w:cs="Arial"/>
          <w:sz w:val="24"/>
          <w:szCs w:val="24"/>
        </w:rPr>
        <w:t>Asimismo, anexó un archivo electrónico denominado</w:t>
      </w:r>
      <w:r w:rsidRPr="00293158">
        <w:rPr>
          <w:rFonts w:ascii="Palatino Linotype" w:eastAsia="Times New Roman" w:hAnsi="Palatino Linotype" w:cs="Arial"/>
          <w:i/>
          <w:sz w:val="24"/>
          <w:szCs w:val="24"/>
          <w:lang w:val="es-ES" w:eastAsia="es-ES"/>
        </w:rPr>
        <w:t xml:space="preserve"> </w:t>
      </w:r>
      <w:r w:rsidR="00043CB4" w:rsidRPr="00293158">
        <w:rPr>
          <w:rFonts w:ascii="Palatino Linotype" w:eastAsia="Times New Roman" w:hAnsi="Palatino Linotype" w:cs="Arial"/>
          <w:b/>
          <w:i/>
          <w:sz w:val="24"/>
          <w:szCs w:val="24"/>
          <w:lang w:val="es-ES" w:eastAsia="es-ES"/>
        </w:rPr>
        <w:t>ficha inf. saimex 00292.pdf</w:t>
      </w:r>
      <w:r w:rsidRPr="00293158">
        <w:rPr>
          <w:rFonts w:ascii="Palatino Linotype" w:hAnsi="Palatino Linotype" w:cs="Arial"/>
          <w:b/>
          <w:sz w:val="24"/>
          <w:szCs w:val="24"/>
        </w:rPr>
        <w:t xml:space="preserve">, </w:t>
      </w:r>
      <w:r w:rsidR="00040156" w:rsidRPr="00293158">
        <w:rPr>
          <w:rFonts w:ascii="Palatino Linotype" w:hAnsi="Palatino Linotype" w:cs="Arial"/>
          <w:sz w:val="24"/>
          <w:szCs w:val="24"/>
        </w:rPr>
        <w:t xml:space="preserve">el cual contiene </w:t>
      </w:r>
      <w:r w:rsidR="00043CB4" w:rsidRPr="00293158">
        <w:rPr>
          <w:rFonts w:ascii="Palatino Linotype" w:hAnsi="Palatino Linotype" w:cs="Arial"/>
          <w:sz w:val="24"/>
          <w:szCs w:val="24"/>
        </w:rPr>
        <w:t>una relación con los rubros; de tipo de acción, descripción, comunidad beneficiada y costo de la acción, el cual será analizado en el apartado correspondiente</w:t>
      </w:r>
    </w:p>
    <w:p w:rsidR="00F32CC0" w:rsidRPr="00293158" w:rsidRDefault="006D4218" w:rsidP="00E20C6A">
      <w:pPr>
        <w:spacing w:after="0" w:line="360" w:lineRule="auto"/>
        <w:jc w:val="both"/>
        <w:rPr>
          <w:rFonts w:ascii="Palatino Linotype" w:hAnsi="Palatino Linotype" w:cs="Arial"/>
          <w:sz w:val="24"/>
          <w:szCs w:val="24"/>
        </w:rPr>
      </w:pPr>
      <w:r w:rsidRPr="00293158">
        <w:rPr>
          <w:noProof/>
          <w:lang w:eastAsia="es-MX"/>
        </w:rPr>
        <mc:AlternateContent>
          <mc:Choice Requires="wps">
            <w:drawing>
              <wp:anchor distT="0" distB="0" distL="114300" distR="114300" simplePos="0" relativeHeight="251670528" behindDoc="0" locked="0" layoutInCell="1" allowOverlap="1">
                <wp:simplePos x="0" y="0"/>
                <wp:positionH relativeFrom="column">
                  <wp:posOffset>333029</wp:posOffset>
                </wp:positionH>
                <wp:positionV relativeFrom="paragraph">
                  <wp:posOffset>3433956</wp:posOffset>
                </wp:positionV>
                <wp:extent cx="4696691" cy="1145969"/>
                <wp:effectExtent l="19050" t="19050" r="27940" b="16510"/>
                <wp:wrapNone/>
                <wp:docPr id="26" name="Rectángulo 26"/>
                <wp:cNvGraphicFramePr/>
                <a:graphic xmlns:a="http://schemas.openxmlformats.org/drawingml/2006/main">
                  <a:graphicData uri="http://schemas.microsoft.com/office/word/2010/wordprocessingShape">
                    <wps:wsp>
                      <wps:cNvSpPr/>
                      <wps:spPr>
                        <a:xfrm>
                          <a:off x="0" y="0"/>
                          <a:ext cx="4696691" cy="114596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33245" id="Rectángulo 26" o:spid="_x0000_s1026" style="position:absolute;margin-left:26.2pt;margin-top:270.4pt;width:369.8pt;height:90.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" filled="f" strokecolor="red" strokeweight="2.25pt"/>
            </w:pict>
          </mc:Fallback>
        </mc:AlternateContent>
      </w:r>
    </w:p>
    <w:p w:rsidR="00F41517" w:rsidRPr="00293158" w:rsidRDefault="0027427A" w:rsidP="00E20C6A">
      <w:pPr>
        <w:spacing w:line="360" w:lineRule="auto"/>
        <w:jc w:val="both"/>
        <w:rPr>
          <w:rFonts w:ascii="Palatino Linotype" w:eastAsia="Times New Roman" w:hAnsi="Palatino Linotype" w:cs="Arial"/>
          <w:sz w:val="24"/>
          <w:szCs w:val="24"/>
          <w:lang w:val="es-ES" w:eastAsia="es-ES"/>
        </w:rPr>
      </w:pPr>
      <w:r w:rsidRPr="00293158">
        <w:rPr>
          <w:rFonts w:ascii="Palatino Linotype" w:eastAsia="Times New Roman" w:hAnsi="Palatino Linotype" w:cs="Arial"/>
          <w:b/>
          <w:sz w:val="24"/>
          <w:szCs w:val="24"/>
          <w:lang w:val="es-ES" w:eastAsia="es-ES"/>
        </w:rPr>
        <w:lastRenderedPageBreak/>
        <w:t xml:space="preserve">IV. </w:t>
      </w:r>
      <w:r w:rsidRPr="00293158">
        <w:rPr>
          <w:rFonts w:ascii="Palatino Linotype" w:eastAsia="Times New Roman" w:hAnsi="Palatino Linotype" w:cs="Times New Roman"/>
          <w:sz w:val="24"/>
          <w:szCs w:val="24"/>
          <w:lang w:val="es-ES" w:eastAsia="es-ES"/>
        </w:rPr>
        <w:t xml:space="preserve">Inconforme con las </w:t>
      </w:r>
      <w:r w:rsidRPr="00293158">
        <w:rPr>
          <w:rFonts w:ascii="Palatino Linotype" w:eastAsia="Times New Roman" w:hAnsi="Palatino Linotype" w:cs="Arial"/>
          <w:sz w:val="24"/>
          <w:szCs w:val="24"/>
          <w:lang w:val="es-ES" w:eastAsia="es-ES"/>
        </w:rPr>
        <w:t xml:space="preserve">respuesta el </w:t>
      </w:r>
      <w:r w:rsidR="0047298C" w:rsidRPr="00293158">
        <w:rPr>
          <w:rFonts w:ascii="Palatino Linotype" w:eastAsia="Times New Roman" w:hAnsi="Palatino Linotype" w:cs="Arial"/>
          <w:sz w:val="24"/>
          <w:szCs w:val="24"/>
          <w:lang w:val="es-ES" w:eastAsia="es-ES"/>
        </w:rPr>
        <w:t>dos</w:t>
      </w:r>
      <w:r w:rsidR="00CD481C" w:rsidRPr="00293158">
        <w:rPr>
          <w:rFonts w:ascii="Palatino Linotype" w:eastAsia="Times New Roman" w:hAnsi="Palatino Linotype" w:cs="Arial"/>
          <w:sz w:val="24"/>
          <w:szCs w:val="24"/>
          <w:lang w:val="es-ES" w:eastAsia="es-ES"/>
        </w:rPr>
        <w:t xml:space="preserve"> </w:t>
      </w:r>
      <w:r w:rsidRPr="00293158">
        <w:rPr>
          <w:rFonts w:ascii="Palatino Linotype" w:eastAsia="Times New Roman" w:hAnsi="Palatino Linotype" w:cs="Arial"/>
          <w:sz w:val="24"/>
          <w:szCs w:val="24"/>
          <w:lang w:val="es-ES" w:eastAsia="es-ES"/>
        </w:rPr>
        <w:t xml:space="preserve">de </w:t>
      </w:r>
      <w:r w:rsidR="00043CB4" w:rsidRPr="00293158">
        <w:rPr>
          <w:rFonts w:ascii="Palatino Linotype" w:eastAsia="Times New Roman" w:hAnsi="Palatino Linotype" w:cs="Arial"/>
          <w:sz w:val="24"/>
          <w:szCs w:val="24"/>
          <w:lang w:val="es-ES" w:eastAsia="es-ES"/>
        </w:rPr>
        <w:t>mayo</w:t>
      </w:r>
      <w:r w:rsidRPr="00293158">
        <w:rPr>
          <w:rFonts w:ascii="Palatino Linotype" w:eastAsia="Times New Roman" w:hAnsi="Palatino Linotype" w:cs="Arial"/>
          <w:sz w:val="24"/>
          <w:szCs w:val="24"/>
          <w:lang w:val="es-ES" w:eastAsia="es-ES"/>
        </w:rPr>
        <w:t xml:space="preserve"> de dos mil diecinueve, </w:t>
      </w:r>
      <w:r w:rsidRPr="00293158">
        <w:rPr>
          <w:rFonts w:ascii="Palatino Linotype" w:eastAsia="Times New Roman" w:hAnsi="Palatino Linotype" w:cs="Times New Roman"/>
          <w:b/>
          <w:sz w:val="24"/>
          <w:szCs w:val="24"/>
          <w:lang w:val="es-ES" w:eastAsia="es-ES"/>
        </w:rPr>
        <w:t>EL RECURRENTE</w:t>
      </w:r>
      <w:r w:rsidRPr="00293158">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Pr="00293158">
        <w:rPr>
          <w:rFonts w:ascii="Palatino Linotype" w:eastAsia="Times New Roman" w:hAnsi="Palatino Linotype" w:cs="Times New Roman"/>
          <w:b/>
          <w:sz w:val="24"/>
          <w:szCs w:val="24"/>
          <w:lang w:val="es-ES" w:eastAsia="es-ES"/>
        </w:rPr>
        <w:t>EL SAIMEX</w:t>
      </w:r>
      <w:r w:rsidR="00174903" w:rsidRPr="00293158">
        <w:rPr>
          <w:rFonts w:ascii="Palatino Linotype" w:eastAsia="Times New Roman" w:hAnsi="Palatino Linotype" w:cs="Times New Roman"/>
          <w:sz w:val="24"/>
          <w:szCs w:val="24"/>
          <w:lang w:val="es-ES" w:eastAsia="es-ES"/>
        </w:rPr>
        <w:t xml:space="preserve"> y se le asignó el número </w:t>
      </w:r>
      <w:r w:rsidRPr="00293158">
        <w:rPr>
          <w:rFonts w:ascii="Palatino Linotype" w:eastAsia="Times New Roman" w:hAnsi="Palatino Linotype" w:cs="Times New Roman"/>
          <w:sz w:val="24"/>
          <w:szCs w:val="24"/>
          <w:lang w:val="es-ES" w:eastAsia="es-ES"/>
        </w:rPr>
        <w:t>de expediente</w:t>
      </w:r>
      <w:r w:rsidR="00C57ECB" w:rsidRPr="00293158">
        <w:rPr>
          <w:rFonts w:ascii="Palatino Linotype" w:eastAsia="Times New Roman" w:hAnsi="Palatino Linotype" w:cs="Arial"/>
          <w:sz w:val="24"/>
          <w:szCs w:val="24"/>
          <w:lang w:val="es-ES" w:eastAsia="es-ES"/>
        </w:rPr>
        <w:t xml:space="preserve"> </w:t>
      </w:r>
      <w:r w:rsidR="00C57ECB" w:rsidRPr="00293158">
        <w:rPr>
          <w:rFonts w:ascii="Palatino Linotype" w:eastAsia="Times New Roman" w:hAnsi="Palatino Linotype" w:cs="Times New Roman"/>
          <w:sz w:val="24"/>
          <w:szCs w:val="24"/>
          <w:lang w:eastAsia="es-MX"/>
        </w:rPr>
        <w:br/>
      </w:r>
      <w:r w:rsidR="00C57ECB" w:rsidRPr="00293158">
        <w:rPr>
          <w:rFonts w:ascii="Palatino Linotype" w:eastAsia="Times New Roman" w:hAnsi="Palatino Linotype" w:cs="Times New Roman"/>
          <w:b/>
          <w:sz w:val="24"/>
          <w:szCs w:val="24"/>
          <w:lang w:eastAsia="es-MX"/>
        </w:rPr>
        <w:t>02</w:t>
      </w:r>
      <w:r w:rsidR="00CC2B87" w:rsidRPr="00293158">
        <w:rPr>
          <w:rFonts w:ascii="Palatino Linotype" w:eastAsia="Times New Roman" w:hAnsi="Palatino Linotype" w:cs="Times New Roman"/>
          <w:b/>
          <w:sz w:val="24"/>
          <w:szCs w:val="24"/>
          <w:lang w:eastAsia="es-MX"/>
        </w:rPr>
        <w:t>24</w:t>
      </w:r>
      <w:r w:rsidR="00C57ECB" w:rsidRPr="00293158">
        <w:rPr>
          <w:rFonts w:ascii="Palatino Linotype" w:eastAsia="Times New Roman" w:hAnsi="Palatino Linotype" w:cs="Times New Roman"/>
          <w:b/>
          <w:sz w:val="24"/>
          <w:szCs w:val="24"/>
          <w:lang w:eastAsia="es-MX"/>
        </w:rPr>
        <w:t>7/INFOEM/IP/RR/2019</w:t>
      </w:r>
      <w:r w:rsidR="00C57ECB" w:rsidRPr="00293158">
        <w:rPr>
          <w:rFonts w:ascii="Palatino Linotype" w:eastAsia="Times New Roman" w:hAnsi="Palatino Linotype" w:cs="Times New Roman"/>
          <w:sz w:val="24"/>
          <w:szCs w:val="24"/>
          <w:lang w:eastAsia="es-MX"/>
        </w:rPr>
        <w:t xml:space="preserve">, </w:t>
      </w:r>
      <w:r w:rsidR="00C57ECB" w:rsidRPr="00293158">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C318AA" w:rsidRPr="00293158" w:rsidTr="00896D62">
        <w:trPr>
          <w:jc w:val="center"/>
        </w:trPr>
        <w:tc>
          <w:tcPr>
            <w:tcW w:w="2689" w:type="dxa"/>
            <w:shd w:val="clear" w:color="auto" w:fill="000000" w:themeFill="text1"/>
            <w:vAlign w:val="center"/>
          </w:tcPr>
          <w:p w:rsidR="00C318AA" w:rsidRPr="00293158" w:rsidRDefault="00C318AA" w:rsidP="00C318AA">
            <w:pPr>
              <w:jc w:val="center"/>
              <w:rPr>
                <w:rFonts w:ascii="Palatino Linotype" w:hAnsi="Palatino Linotype"/>
                <w:b/>
                <w:sz w:val="24"/>
                <w:szCs w:val="24"/>
              </w:rPr>
            </w:pPr>
            <w:r w:rsidRPr="00293158">
              <w:rPr>
                <w:rFonts w:ascii="Palatino Linotype" w:hAnsi="Palatino Linotype"/>
                <w:b/>
                <w:sz w:val="24"/>
                <w:szCs w:val="24"/>
              </w:rPr>
              <w:t>Número de Recurso</w:t>
            </w:r>
          </w:p>
        </w:tc>
        <w:tc>
          <w:tcPr>
            <w:tcW w:w="3324" w:type="dxa"/>
            <w:shd w:val="clear" w:color="auto" w:fill="000000" w:themeFill="text1"/>
            <w:vAlign w:val="center"/>
          </w:tcPr>
          <w:p w:rsidR="00C318AA" w:rsidRPr="00293158" w:rsidRDefault="00C318AA" w:rsidP="00C318AA">
            <w:pPr>
              <w:jc w:val="center"/>
              <w:rPr>
                <w:rFonts w:ascii="Palatino Linotype" w:hAnsi="Palatino Linotype"/>
                <w:b/>
                <w:sz w:val="24"/>
                <w:szCs w:val="24"/>
              </w:rPr>
            </w:pPr>
            <w:r w:rsidRPr="00293158">
              <w:rPr>
                <w:rFonts w:ascii="Palatino Linotype" w:hAnsi="Palatino Linotype"/>
                <w:b/>
                <w:sz w:val="24"/>
                <w:szCs w:val="24"/>
              </w:rPr>
              <w:t>Acto Impugnado</w:t>
            </w:r>
          </w:p>
        </w:tc>
        <w:tc>
          <w:tcPr>
            <w:tcW w:w="2815" w:type="dxa"/>
            <w:shd w:val="clear" w:color="auto" w:fill="000000" w:themeFill="text1"/>
            <w:vAlign w:val="center"/>
          </w:tcPr>
          <w:p w:rsidR="00C318AA" w:rsidRPr="00293158" w:rsidRDefault="00C318AA" w:rsidP="00C318AA">
            <w:pPr>
              <w:jc w:val="center"/>
              <w:rPr>
                <w:rFonts w:ascii="Palatino Linotype" w:hAnsi="Palatino Linotype"/>
                <w:b/>
                <w:sz w:val="24"/>
                <w:szCs w:val="24"/>
              </w:rPr>
            </w:pPr>
            <w:r w:rsidRPr="00293158">
              <w:rPr>
                <w:rFonts w:ascii="Palatino Linotype" w:hAnsi="Palatino Linotype"/>
                <w:b/>
                <w:sz w:val="24"/>
                <w:szCs w:val="24"/>
              </w:rPr>
              <w:t>Razones o motivos de inconformidad</w:t>
            </w:r>
          </w:p>
        </w:tc>
      </w:tr>
      <w:tr w:rsidR="00C318AA" w:rsidRPr="00293158" w:rsidTr="00794C9F">
        <w:trPr>
          <w:trHeight w:val="2083"/>
          <w:jc w:val="center"/>
        </w:trPr>
        <w:tc>
          <w:tcPr>
            <w:tcW w:w="2689" w:type="dxa"/>
          </w:tcPr>
          <w:p w:rsidR="00C318AA" w:rsidRPr="00293158" w:rsidRDefault="00C318AA" w:rsidP="00043CB4">
            <w:pPr>
              <w:rPr>
                <w:rFonts w:ascii="Palatino Linotype" w:hAnsi="Palatino Linotype"/>
                <w:sz w:val="20"/>
                <w:szCs w:val="20"/>
              </w:rPr>
            </w:pPr>
            <w:r w:rsidRPr="00293158">
              <w:rPr>
                <w:rFonts w:ascii="Palatino Linotype" w:eastAsia="Times New Roman" w:hAnsi="Palatino Linotype" w:cs="Times New Roman"/>
                <w:b/>
                <w:sz w:val="20"/>
                <w:szCs w:val="20"/>
                <w:lang w:eastAsia="es-MX"/>
              </w:rPr>
              <w:t>0</w:t>
            </w:r>
            <w:r w:rsidR="00043CB4" w:rsidRPr="00293158">
              <w:rPr>
                <w:rFonts w:ascii="Palatino Linotype" w:eastAsia="Times New Roman" w:hAnsi="Palatino Linotype" w:cs="Times New Roman"/>
                <w:b/>
                <w:sz w:val="20"/>
                <w:szCs w:val="20"/>
                <w:lang w:eastAsia="es-MX"/>
              </w:rPr>
              <w:t>3242</w:t>
            </w:r>
            <w:r w:rsidRPr="00293158">
              <w:rPr>
                <w:rFonts w:ascii="Palatino Linotype" w:eastAsia="Times New Roman" w:hAnsi="Palatino Linotype" w:cs="Times New Roman"/>
                <w:b/>
                <w:sz w:val="20"/>
                <w:szCs w:val="20"/>
                <w:lang w:eastAsia="es-MX"/>
              </w:rPr>
              <w:t>/INFOEM/IP/RR/2019</w:t>
            </w:r>
          </w:p>
        </w:tc>
        <w:tc>
          <w:tcPr>
            <w:tcW w:w="3324" w:type="dxa"/>
          </w:tcPr>
          <w:p w:rsidR="00C318AA" w:rsidRPr="00293158" w:rsidRDefault="00896D62" w:rsidP="00043CB4">
            <w:pPr>
              <w:jc w:val="both"/>
              <w:rPr>
                <w:rFonts w:ascii="Palatino Linotype" w:hAnsi="Palatino Linotype"/>
                <w:i/>
              </w:rPr>
            </w:pPr>
            <w:r w:rsidRPr="00293158">
              <w:rPr>
                <w:rFonts w:ascii="Palatino Linotype" w:hAnsi="Palatino Linotype"/>
                <w:i/>
                <w:color w:val="000000"/>
              </w:rPr>
              <w:t>“</w:t>
            </w:r>
            <w:r w:rsidR="00043CB4" w:rsidRPr="00293158">
              <w:rPr>
                <w:rFonts w:ascii="Palatino Linotype" w:hAnsi="Palatino Linotype"/>
                <w:i/>
                <w:color w:val="000000"/>
              </w:rPr>
              <w:t>RESPUESTA DE LA AUTORIDAD</w:t>
            </w:r>
            <w:r w:rsidRPr="00293158">
              <w:rPr>
                <w:rFonts w:ascii="Palatino Linotype" w:hAnsi="Palatino Linotype"/>
                <w:i/>
                <w:color w:val="000000"/>
              </w:rPr>
              <w:t>”</w:t>
            </w:r>
          </w:p>
        </w:tc>
        <w:tc>
          <w:tcPr>
            <w:tcW w:w="2815" w:type="dxa"/>
          </w:tcPr>
          <w:p w:rsidR="00C318AA" w:rsidRPr="00293158" w:rsidRDefault="00896D62" w:rsidP="00043CB4">
            <w:pPr>
              <w:jc w:val="both"/>
              <w:rPr>
                <w:rFonts w:ascii="Palatino Linotype" w:hAnsi="Palatino Linotype"/>
                <w:i/>
                <w:sz w:val="24"/>
                <w:szCs w:val="24"/>
              </w:rPr>
            </w:pPr>
            <w:r w:rsidRPr="00293158">
              <w:rPr>
                <w:rFonts w:ascii="Palatino Linotype" w:hAnsi="Palatino Linotype"/>
                <w:i/>
                <w:color w:val="000000"/>
                <w:sz w:val="24"/>
                <w:szCs w:val="24"/>
              </w:rPr>
              <w:t>“</w:t>
            </w:r>
            <w:r w:rsidR="00043CB4" w:rsidRPr="00293158">
              <w:rPr>
                <w:rFonts w:ascii="Palatino Linotype" w:hAnsi="Palatino Linotype"/>
                <w:i/>
                <w:color w:val="000000"/>
                <w:sz w:val="24"/>
                <w:szCs w:val="24"/>
              </w:rPr>
              <w:t>ES TOTALMENTE INCOMPLETA LA INFORMACION</w:t>
            </w:r>
            <w:r w:rsidRPr="00293158">
              <w:rPr>
                <w:rFonts w:ascii="Palatino Linotype" w:hAnsi="Palatino Linotype"/>
                <w:i/>
                <w:color w:val="000000"/>
                <w:sz w:val="24"/>
                <w:szCs w:val="24"/>
              </w:rPr>
              <w:t>”</w:t>
            </w:r>
          </w:p>
        </w:tc>
      </w:tr>
    </w:tbl>
    <w:p w:rsidR="006823BA" w:rsidRPr="00293158" w:rsidRDefault="006823BA">
      <w:pPr>
        <w:rPr>
          <w:rFonts w:ascii="Palatino Linotype" w:hAnsi="Palatino Linotype"/>
          <w:sz w:val="24"/>
          <w:szCs w:val="24"/>
        </w:rPr>
      </w:pPr>
    </w:p>
    <w:p w:rsidR="00A36862" w:rsidRPr="00293158"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293158">
        <w:rPr>
          <w:rFonts w:ascii="Palatino Linotype" w:eastAsia="Times New Roman" w:hAnsi="Palatino Linotype" w:cs="Arial"/>
          <w:b/>
          <w:sz w:val="28"/>
          <w:szCs w:val="28"/>
          <w:lang w:val="es-ES" w:eastAsia="es-ES"/>
        </w:rPr>
        <w:t>V.</w:t>
      </w:r>
      <w:r w:rsidRPr="00293158">
        <w:rPr>
          <w:rFonts w:ascii="Palatino Linotype" w:eastAsia="Times New Roman" w:hAnsi="Palatino Linotype" w:cs="Arial"/>
          <w:b/>
          <w:sz w:val="28"/>
          <w:szCs w:val="24"/>
          <w:lang w:val="es-ES" w:eastAsia="es-ES"/>
        </w:rPr>
        <w:t xml:space="preserve"> </w:t>
      </w:r>
      <w:r w:rsidRPr="00293158">
        <w:rPr>
          <w:rFonts w:ascii="Palatino Linotype" w:eastAsia="Times New Roman" w:hAnsi="Palatino Linotype" w:cs="Arial"/>
          <w:sz w:val="24"/>
          <w:szCs w:val="24"/>
          <w:lang w:val="es-ES" w:eastAsia="es-ES"/>
        </w:rPr>
        <w:t xml:space="preserve">El </w:t>
      </w:r>
      <w:r w:rsidR="0047298C" w:rsidRPr="00293158">
        <w:rPr>
          <w:rFonts w:ascii="Palatino Linotype" w:eastAsia="Times New Roman" w:hAnsi="Palatino Linotype" w:cs="Arial"/>
          <w:sz w:val="24"/>
          <w:szCs w:val="24"/>
          <w:lang w:val="es-ES" w:eastAsia="es-ES"/>
        </w:rPr>
        <w:t>dos</w:t>
      </w:r>
      <w:r w:rsidRPr="00293158">
        <w:rPr>
          <w:rFonts w:ascii="Palatino Linotype" w:eastAsia="Times New Roman" w:hAnsi="Palatino Linotype" w:cs="Arial"/>
          <w:sz w:val="24"/>
          <w:szCs w:val="24"/>
          <w:lang w:val="es-ES" w:eastAsia="es-ES"/>
        </w:rPr>
        <w:t xml:space="preserve"> de </w:t>
      </w:r>
      <w:r w:rsidR="00043CB4" w:rsidRPr="00293158">
        <w:rPr>
          <w:rFonts w:ascii="Palatino Linotype" w:eastAsia="Times New Roman" w:hAnsi="Palatino Linotype" w:cs="Arial"/>
          <w:sz w:val="24"/>
          <w:szCs w:val="24"/>
          <w:lang w:val="es-ES" w:eastAsia="es-ES"/>
        </w:rPr>
        <w:t>mayo</w:t>
      </w:r>
      <w:r w:rsidRPr="00293158">
        <w:rPr>
          <w:rFonts w:ascii="Palatino Linotype" w:eastAsia="Times New Roman" w:hAnsi="Palatino Linotype" w:cs="Arial"/>
          <w:sz w:val="24"/>
          <w:szCs w:val="24"/>
          <w:lang w:val="es-ES" w:eastAsia="es-ES"/>
        </w:rPr>
        <w:t xml:space="preserve"> de dos mil diecinueve</w:t>
      </w:r>
      <w:r w:rsidRPr="00293158">
        <w:rPr>
          <w:rFonts w:ascii="Palatino Linotype" w:eastAsia="Times New Roman" w:hAnsi="Palatino Linotype" w:cs="Times New Roman"/>
          <w:sz w:val="24"/>
          <w:szCs w:val="24"/>
          <w:lang w:val="es-ES" w:eastAsia="es-ES"/>
        </w:rPr>
        <w:t>, el</w:t>
      </w:r>
      <w:r w:rsidRPr="00293158">
        <w:rPr>
          <w:rFonts w:ascii="Palatino Linotype" w:eastAsia="Times New Roman" w:hAnsi="Palatino Linotype" w:cs="Arial"/>
          <w:sz w:val="24"/>
          <w:szCs w:val="24"/>
          <w:lang w:val="es-ES" w:eastAsia="es-ES"/>
        </w:rPr>
        <w:t xml:space="preserve"> </w:t>
      </w:r>
      <w:r w:rsidRPr="00293158">
        <w:rPr>
          <w:rFonts w:ascii="Palatino Linotype" w:eastAsia="Times New Roman" w:hAnsi="Palatino Linotype" w:cs="Arial"/>
          <w:sz w:val="24"/>
          <w:szCs w:val="24"/>
          <w:lang w:val="es-ES_tradnl" w:eastAsia="es-ES"/>
        </w:rPr>
        <w:t>recurso de revisión de que</w:t>
      </w:r>
      <w:r w:rsidRPr="00293158">
        <w:rPr>
          <w:rFonts w:ascii="Palatino Linotype" w:eastAsia="Times New Roman" w:hAnsi="Palatino Linotype" w:cs="Arial"/>
          <w:sz w:val="24"/>
          <w:szCs w:val="24"/>
          <w:lang w:val="es-ES" w:eastAsia="es-ES"/>
        </w:rPr>
        <w:t xml:space="preserve"> se trata</w:t>
      </w:r>
      <w:r w:rsidRPr="00293158">
        <w:rPr>
          <w:rFonts w:ascii="Palatino Linotype" w:eastAsia="Times New Roman" w:hAnsi="Palatino Linotype" w:cs="Arial"/>
          <w:sz w:val="24"/>
          <w:szCs w:val="24"/>
          <w:lang w:val="es-ES_tradnl" w:eastAsia="es-ES"/>
        </w:rPr>
        <w:t xml:space="preserve"> se envió electrónicamente al Instituto de </w:t>
      </w:r>
      <w:r w:rsidRPr="00293158">
        <w:rPr>
          <w:rFonts w:ascii="Palatino Linotype" w:eastAsia="Arial Unicode MS" w:hAnsi="Palatino Linotype" w:cs="Arial"/>
          <w:sz w:val="24"/>
          <w:szCs w:val="24"/>
          <w:lang w:val="es-ES" w:eastAsia="es-ES"/>
        </w:rPr>
        <w:t>Transparencia</w:t>
      </w:r>
      <w:r w:rsidRPr="0029315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293158">
        <w:rPr>
          <w:rFonts w:ascii="Palatino Linotype" w:eastAsia="Times New Roman" w:hAnsi="Palatino Linotype" w:cs="Times New Roman"/>
          <w:sz w:val="24"/>
          <w:szCs w:val="24"/>
          <w:lang w:val="es-ES" w:eastAsia="es-ES"/>
        </w:rPr>
        <w:t>Ley de Transparencia y Acceso a la Información Pública del Estado de México y Municipios</w:t>
      </w:r>
      <w:r w:rsidRPr="00293158">
        <w:rPr>
          <w:rFonts w:ascii="Palatino Linotype" w:eastAsia="Times New Roman" w:hAnsi="Palatino Linotype" w:cs="Arial"/>
          <w:sz w:val="24"/>
          <w:szCs w:val="24"/>
          <w:lang w:val="es-ES_tradnl" w:eastAsia="es-ES"/>
        </w:rPr>
        <w:t>, se turnó, a través del</w:t>
      </w:r>
      <w:r w:rsidRPr="00293158">
        <w:rPr>
          <w:rFonts w:ascii="Palatino Linotype" w:eastAsia="Arial Unicode MS" w:hAnsi="Palatino Linotype" w:cs="Arial"/>
          <w:sz w:val="24"/>
          <w:szCs w:val="24"/>
          <w:lang w:val="es-ES_tradnl" w:eastAsia="es-ES"/>
        </w:rPr>
        <w:t xml:space="preserve"> </w:t>
      </w:r>
      <w:r w:rsidRPr="00293158">
        <w:rPr>
          <w:rFonts w:ascii="Palatino Linotype" w:eastAsia="Arial Unicode MS" w:hAnsi="Palatino Linotype" w:cs="Arial"/>
          <w:b/>
          <w:sz w:val="24"/>
          <w:szCs w:val="24"/>
          <w:lang w:val="es-ES_tradnl" w:eastAsia="es-ES"/>
        </w:rPr>
        <w:t>SAIMEX</w:t>
      </w:r>
      <w:r w:rsidRPr="00293158">
        <w:rPr>
          <w:rFonts w:ascii="Palatino Linotype" w:eastAsia="Times New Roman" w:hAnsi="Palatino Linotype" w:cs="Times New Roman"/>
          <w:sz w:val="24"/>
          <w:szCs w:val="24"/>
          <w:lang w:val="es-ES" w:eastAsia="es-ES"/>
        </w:rPr>
        <w:t>, el recurso</w:t>
      </w:r>
      <w:r w:rsidRPr="00293158">
        <w:rPr>
          <w:rFonts w:ascii="Palatino Linotype" w:eastAsia="Times New Roman" w:hAnsi="Palatino Linotype" w:cs="Arial"/>
          <w:sz w:val="24"/>
          <w:szCs w:val="20"/>
          <w:lang w:val="es-ES" w:eastAsia="es-ES"/>
        </w:rPr>
        <w:t xml:space="preserve"> de revisión</w:t>
      </w:r>
      <w:r w:rsidR="00A36862" w:rsidRPr="00293158">
        <w:rPr>
          <w:rFonts w:ascii="Palatino Linotype" w:eastAsia="Times New Roman" w:hAnsi="Palatino Linotype" w:cs="Times New Roman"/>
          <w:sz w:val="24"/>
          <w:szCs w:val="24"/>
          <w:lang w:val="es-ES" w:eastAsia="es-ES"/>
        </w:rPr>
        <w:t xml:space="preserve"> a la </w:t>
      </w:r>
      <w:r w:rsidR="00A36862" w:rsidRPr="00293158">
        <w:rPr>
          <w:rFonts w:ascii="Palatino Linotype" w:eastAsia="Times New Roman" w:hAnsi="Palatino Linotype" w:cs="Arial"/>
          <w:sz w:val="24"/>
          <w:szCs w:val="24"/>
          <w:lang w:val="es-ES_tradnl" w:eastAsia="es-ES"/>
        </w:rPr>
        <w:t xml:space="preserve">Comisionada </w:t>
      </w:r>
      <w:r w:rsidR="0047298C" w:rsidRPr="00293158">
        <w:rPr>
          <w:rFonts w:ascii="Palatino Linotype" w:eastAsia="Times New Roman" w:hAnsi="Palatino Linotype" w:cs="Arial"/>
          <w:b/>
          <w:sz w:val="24"/>
          <w:szCs w:val="24"/>
          <w:lang w:val="es-ES_tradnl" w:eastAsia="es-ES"/>
        </w:rPr>
        <w:t>EVA ABAID YAPUR</w:t>
      </w:r>
      <w:r w:rsidR="00A36862" w:rsidRPr="00293158">
        <w:rPr>
          <w:rFonts w:ascii="Palatino Linotype" w:eastAsia="Times New Roman" w:hAnsi="Palatino Linotype" w:cs="Arial"/>
          <w:b/>
          <w:sz w:val="24"/>
          <w:szCs w:val="24"/>
          <w:lang w:val="es-ES_tradnl" w:eastAsia="es-ES"/>
        </w:rPr>
        <w:t xml:space="preserve">, </w:t>
      </w:r>
      <w:r w:rsidR="00A36862" w:rsidRPr="00293158">
        <w:rPr>
          <w:rFonts w:ascii="Palatino Linotype" w:eastAsia="Times New Roman" w:hAnsi="Palatino Linotype" w:cs="Arial"/>
          <w:sz w:val="24"/>
          <w:szCs w:val="24"/>
          <w:lang w:val="es-ES_tradnl" w:eastAsia="es-ES"/>
        </w:rPr>
        <w:t>a efecto de que decretaran su admisión o desechamiento.</w:t>
      </w:r>
      <w:r w:rsidR="00A36862" w:rsidRPr="00293158">
        <w:rPr>
          <w:rFonts w:ascii="Palatino Linotype" w:eastAsia="Times New Roman" w:hAnsi="Palatino Linotype" w:cs="Times New Roman"/>
          <w:noProof/>
          <w:sz w:val="24"/>
          <w:szCs w:val="24"/>
          <w:lang w:eastAsia="es-MX"/>
        </w:rPr>
        <w:t xml:space="preserve"> </w:t>
      </w:r>
    </w:p>
    <w:p w:rsidR="008332F9" w:rsidRPr="00293158"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93158">
        <w:rPr>
          <w:rFonts w:ascii="Palatino Linotype" w:eastAsia="MS Mincho" w:hAnsi="Palatino Linotype" w:cs="Arial"/>
          <w:b/>
          <w:sz w:val="28"/>
          <w:szCs w:val="24"/>
          <w:lang w:val="es-ES_tradnl" w:eastAsia="es-ES"/>
        </w:rPr>
        <w:t xml:space="preserve">VI. </w:t>
      </w:r>
      <w:r w:rsidRPr="00293158">
        <w:rPr>
          <w:rFonts w:ascii="Palatino Linotype" w:eastAsia="MS Mincho" w:hAnsi="Palatino Linotype" w:cs="Arial"/>
          <w:sz w:val="24"/>
          <w:szCs w:val="24"/>
          <w:lang w:val="es-ES_tradnl" w:eastAsia="es-ES"/>
        </w:rPr>
        <w:t>De las constancias de los expedientes electrónicos del</w:t>
      </w:r>
      <w:r w:rsidRPr="00293158">
        <w:rPr>
          <w:rFonts w:ascii="Palatino Linotype" w:eastAsia="MS Mincho" w:hAnsi="Palatino Linotype" w:cs="Arial"/>
          <w:b/>
          <w:sz w:val="24"/>
          <w:szCs w:val="24"/>
          <w:lang w:val="es-ES_tradnl" w:eastAsia="es-ES"/>
        </w:rPr>
        <w:t xml:space="preserve"> SAIMEX</w:t>
      </w:r>
      <w:r w:rsidRPr="00293158">
        <w:rPr>
          <w:rFonts w:ascii="Palatino Linotype" w:eastAsia="MS Mincho" w:hAnsi="Palatino Linotype" w:cs="Arial"/>
          <w:sz w:val="24"/>
          <w:szCs w:val="24"/>
          <w:lang w:val="es-ES_tradnl" w:eastAsia="es-ES"/>
        </w:rPr>
        <w:t xml:space="preserve">, se desprende que el </w:t>
      </w:r>
      <w:r w:rsidR="00043CB4" w:rsidRPr="00293158">
        <w:rPr>
          <w:rFonts w:ascii="Palatino Linotype" w:eastAsia="MS Mincho" w:hAnsi="Palatino Linotype" w:cs="Arial"/>
          <w:sz w:val="24"/>
          <w:szCs w:val="24"/>
          <w:lang w:val="es-ES_tradnl" w:eastAsia="es-ES"/>
        </w:rPr>
        <w:t>nueve</w:t>
      </w:r>
      <w:r w:rsidR="006E3567" w:rsidRPr="00293158">
        <w:rPr>
          <w:rFonts w:ascii="Palatino Linotype" w:eastAsia="MS Mincho" w:hAnsi="Palatino Linotype" w:cs="Arial"/>
          <w:sz w:val="24"/>
          <w:szCs w:val="24"/>
          <w:lang w:val="es-ES_tradnl" w:eastAsia="es-ES"/>
        </w:rPr>
        <w:t xml:space="preserve"> de </w:t>
      </w:r>
      <w:r w:rsidR="00043CB4" w:rsidRPr="00293158">
        <w:rPr>
          <w:rFonts w:ascii="Palatino Linotype" w:eastAsia="MS Mincho" w:hAnsi="Palatino Linotype" w:cs="Arial"/>
          <w:sz w:val="24"/>
          <w:szCs w:val="24"/>
          <w:lang w:val="es-ES_tradnl" w:eastAsia="es-ES"/>
        </w:rPr>
        <w:t>mayo</w:t>
      </w:r>
      <w:r w:rsidR="006E3567" w:rsidRPr="00293158">
        <w:rPr>
          <w:rFonts w:ascii="Palatino Linotype" w:eastAsia="MS Mincho" w:hAnsi="Palatino Linotype" w:cs="Arial"/>
          <w:sz w:val="24"/>
          <w:szCs w:val="24"/>
          <w:lang w:val="es-ES_tradnl" w:eastAsia="es-ES"/>
        </w:rPr>
        <w:t xml:space="preserve"> de </w:t>
      </w:r>
      <w:r w:rsidRPr="00293158">
        <w:rPr>
          <w:rFonts w:ascii="Palatino Linotype" w:eastAsia="MS Mincho" w:hAnsi="Palatino Linotype" w:cs="Arial"/>
          <w:sz w:val="24"/>
          <w:szCs w:val="24"/>
          <w:lang w:val="es-ES_tradnl" w:eastAsia="es-ES"/>
        </w:rPr>
        <w:t>dos mil diecinueve, se acor</w:t>
      </w:r>
      <w:r w:rsidR="006E3567" w:rsidRPr="00293158">
        <w:rPr>
          <w:rFonts w:ascii="Palatino Linotype" w:eastAsia="MS Mincho" w:hAnsi="Palatino Linotype" w:cs="Arial"/>
          <w:sz w:val="24"/>
          <w:szCs w:val="24"/>
          <w:lang w:val="es-ES_tradnl" w:eastAsia="es-ES"/>
        </w:rPr>
        <w:t>dó la admisión a trámite del recurso</w:t>
      </w:r>
      <w:r w:rsidRPr="00293158">
        <w:rPr>
          <w:rFonts w:ascii="Palatino Linotype" w:eastAsia="MS Mincho" w:hAnsi="Palatino Linotype" w:cs="Arial"/>
          <w:sz w:val="24"/>
          <w:szCs w:val="24"/>
          <w:lang w:val="es-ES_tradnl" w:eastAsia="es-ES"/>
        </w:rPr>
        <w:t xml:space="preserve"> de revisión que nos ocupan,</w:t>
      </w:r>
      <w:r w:rsidR="006E3567" w:rsidRPr="00293158">
        <w:rPr>
          <w:rFonts w:ascii="Palatino Linotype" w:eastAsia="MS Mincho" w:hAnsi="Palatino Linotype" w:cs="Arial"/>
          <w:sz w:val="24"/>
          <w:szCs w:val="24"/>
          <w:lang w:val="es-ES_tradnl" w:eastAsia="es-ES"/>
        </w:rPr>
        <w:t xml:space="preserve"> así como la integración del expediente respectivo, mismo que se puso</w:t>
      </w:r>
      <w:r w:rsidRPr="00293158">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w:t>
      </w:r>
      <w:r w:rsidRPr="00293158">
        <w:rPr>
          <w:rFonts w:ascii="Palatino Linotype" w:eastAsia="MS Mincho" w:hAnsi="Palatino Linotype" w:cs="Arial"/>
          <w:sz w:val="24"/>
          <w:szCs w:val="24"/>
          <w:lang w:val="es-ES_tradnl" w:eastAsia="es-ES"/>
        </w:rPr>
        <w:lastRenderedPageBreak/>
        <w:t xml:space="preserve">de Transparencia y Acceso a la Información Pública del Estado de México y Municipios, manifestaran lo que a su derecho conviniera, a efecto de presentar pruebas y alegatos; así como para que </w:t>
      </w:r>
      <w:r w:rsidRPr="00293158">
        <w:rPr>
          <w:rFonts w:ascii="Palatino Linotype" w:eastAsia="MS Mincho" w:hAnsi="Palatino Linotype" w:cs="Arial"/>
          <w:b/>
          <w:sz w:val="24"/>
          <w:szCs w:val="24"/>
          <w:lang w:val="es-ES_tradnl" w:eastAsia="es-ES"/>
        </w:rPr>
        <w:t xml:space="preserve">EL SUJETO OBLIGADO </w:t>
      </w:r>
      <w:r w:rsidRPr="00293158">
        <w:rPr>
          <w:rFonts w:ascii="Palatino Linotype" w:eastAsia="MS Mincho" w:hAnsi="Palatino Linotype" w:cs="Arial"/>
          <w:sz w:val="24"/>
          <w:szCs w:val="24"/>
          <w:lang w:val="es-ES_tradnl" w:eastAsia="es-ES"/>
        </w:rPr>
        <w:t>rindiera sus</w:t>
      </w:r>
      <w:r w:rsidRPr="00293158">
        <w:rPr>
          <w:rFonts w:ascii="Palatino Linotype" w:eastAsia="MS Mincho" w:hAnsi="Palatino Linotype" w:cs="Arial"/>
          <w:b/>
          <w:sz w:val="24"/>
          <w:szCs w:val="24"/>
          <w:lang w:val="es-ES_tradnl" w:eastAsia="es-ES"/>
        </w:rPr>
        <w:t xml:space="preserve"> </w:t>
      </w:r>
      <w:r w:rsidRPr="00293158">
        <w:rPr>
          <w:rFonts w:ascii="Palatino Linotype" w:eastAsia="MS Mincho" w:hAnsi="Palatino Linotype" w:cs="Arial"/>
          <w:sz w:val="24"/>
          <w:szCs w:val="24"/>
          <w:lang w:val="es-ES_tradnl" w:eastAsia="es-ES"/>
        </w:rPr>
        <w:t>Informes Justificados respectivamente.</w:t>
      </w:r>
    </w:p>
    <w:p w:rsidR="00F32CC0" w:rsidRPr="00293158"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293158" w:rsidRDefault="008A067E" w:rsidP="008A067E">
      <w:pPr>
        <w:spacing w:line="360" w:lineRule="auto"/>
        <w:jc w:val="both"/>
        <w:rPr>
          <w:rFonts w:ascii="Palatino Linotype" w:eastAsia="Arial Unicode MS" w:hAnsi="Palatino Linotype" w:cs="Arial"/>
          <w:sz w:val="24"/>
          <w:szCs w:val="24"/>
          <w:lang w:val="es-ES" w:eastAsia="es-ES"/>
        </w:rPr>
      </w:pPr>
      <w:r w:rsidRPr="00293158">
        <w:rPr>
          <w:rFonts w:ascii="Palatino Linotype" w:eastAsia="Times New Roman" w:hAnsi="Palatino Linotype" w:cs="Times New Roman"/>
          <w:b/>
          <w:noProof/>
          <w:sz w:val="24"/>
          <w:szCs w:val="24"/>
          <w:lang w:eastAsia="es-MX"/>
        </w:rPr>
        <w:t xml:space="preserve">VII. </w:t>
      </w:r>
      <w:r w:rsidRPr="00293158">
        <w:rPr>
          <w:rFonts w:ascii="Palatino Linotype" w:eastAsia="Times New Roman" w:hAnsi="Palatino Linotype" w:cs="Arial"/>
          <w:sz w:val="24"/>
          <w:szCs w:val="24"/>
          <w:lang w:val="es-ES" w:eastAsia="es-ES"/>
        </w:rPr>
        <w:t>En cumplimiento a lo anterior, de las constancias del expediente</w:t>
      </w:r>
      <w:r w:rsidR="00F32CC0" w:rsidRPr="00293158">
        <w:rPr>
          <w:rFonts w:ascii="Palatino Linotype" w:eastAsia="Times New Roman" w:hAnsi="Palatino Linotype" w:cs="Arial"/>
          <w:sz w:val="24"/>
          <w:szCs w:val="24"/>
          <w:lang w:val="es-ES" w:eastAsia="es-ES"/>
        </w:rPr>
        <w:t xml:space="preserve"> electrónico</w:t>
      </w:r>
      <w:r w:rsidRPr="00293158">
        <w:rPr>
          <w:rFonts w:ascii="Palatino Linotype" w:eastAsia="Times New Roman" w:hAnsi="Palatino Linotype" w:cs="Arial"/>
          <w:sz w:val="24"/>
          <w:szCs w:val="24"/>
          <w:lang w:val="es-ES" w:eastAsia="es-ES"/>
        </w:rPr>
        <w:t xml:space="preserve"> del</w:t>
      </w:r>
      <w:r w:rsidRPr="00293158">
        <w:rPr>
          <w:rFonts w:ascii="Palatino Linotype" w:eastAsia="Times New Roman" w:hAnsi="Palatino Linotype" w:cs="Arial"/>
          <w:b/>
          <w:sz w:val="24"/>
          <w:szCs w:val="24"/>
          <w:lang w:val="es-ES" w:eastAsia="es-ES"/>
        </w:rPr>
        <w:t xml:space="preserve"> SAIMEX</w:t>
      </w:r>
      <w:r w:rsidR="00F32CC0" w:rsidRPr="00293158">
        <w:rPr>
          <w:rFonts w:ascii="Palatino Linotype" w:eastAsia="Times New Roman" w:hAnsi="Palatino Linotype" w:cs="Arial"/>
          <w:sz w:val="24"/>
          <w:szCs w:val="24"/>
          <w:lang w:val="es-ES" w:eastAsia="es-ES"/>
        </w:rPr>
        <w:t>, se observó</w:t>
      </w:r>
      <w:r w:rsidRPr="00293158">
        <w:rPr>
          <w:rFonts w:ascii="Palatino Linotype" w:eastAsia="Times New Roman" w:hAnsi="Palatino Linotype" w:cs="Arial"/>
          <w:sz w:val="24"/>
          <w:szCs w:val="24"/>
          <w:lang w:val="es-ES" w:eastAsia="es-ES"/>
        </w:rPr>
        <w:t xml:space="preserve"> que </w:t>
      </w:r>
      <w:r w:rsidRPr="00293158">
        <w:rPr>
          <w:rFonts w:ascii="Palatino Linotype" w:eastAsia="Times New Roman" w:hAnsi="Palatino Linotype" w:cs="Arial"/>
          <w:b/>
          <w:sz w:val="24"/>
          <w:szCs w:val="24"/>
          <w:lang w:val="es-ES" w:eastAsia="es-ES"/>
        </w:rPr>
        <w:t xml:space="preserve">EL SUJETO OBLIGADO </w:t>
      </w:r>
      <w:r w:rsidRPr="00293158">
        <w:rPr>
          <w:rFonts w:ascii="Palatino Linotype" w:eastAsia="Times New Roman" w:hAnsi="Palatino Linotype" w:cs="Arial"/>
          <w:sz w:val="24"/>
          <w:szCs w:val="24"/>
          <w:lang w:val="es-ES" w:eastAsia="es-ES"/>
        </w:rPr>
        <w:t xml:space="preserve">rindió Informe Justificado del recurso materia del presente asunto, </w:t>
      </w:r>
      <w:r w:rsidR="0047298C" w:rsidRPr="00293158">
        <w:rPr>
          <w:rFonts w:ascii="Palatino Linotype" w:eastAsia="Times New Roman" w:hAnsi="Palatino Linotype" w:cs="Arial"/>
          <w:sz w:val="24"/>
          <w:szCs w:val="24"/>
          <w:lang w:val="es-ES" w:eastAsia="es-ES"/>
        </w:rPr>
        <w:t>en el que ratificó su respuesta</w:t>
      </w:r>
      <w:r w:rsidR="00F32CC0" w:rsidRPr="00293158">
        <w:rPr>
          <w:rFonts w:ascii="Palatino Linotype" w:eastAsia="Times New Roman" w:hAnsi="Palatino Linotype" w:cs="Arial"/>
          <w:sz w:val="24"/>
          <w:szCs w:val="24"/>
          <w:lang w:val="es-ES" w:eastAsia="es-ES"/>
        </w:rPr>
        <w:t xml:space="preserve">, por lo que </w:t>
      </w:r>
      <w:r w:rsidR="00427263" w:rsidRPr="00293158">
        <w:rPr>
          <w:rFonts w:ascii="Palatino Linotype" w:eastAsia="Arial Unicode MS" w:hAnsi="Palatino Linotype" w:cs="Arial"/>
          <w:sz w:val="24"/>
          <w:szCs w:val="24"/>
          <w:lang w:val="es-ES" w:eastAsia="es-ES"/>
        </w:rPr>
        <w:t xml:space="preserve">no se configura </w:t>
      </w:r>
      <w:r w:rsidRPr="00293158">
        <w:rPr>
          <w:rFonts w:ascii="Palatino Linotype" w:eastAsia="Times New Roman" w:hAnsi="Palatino Linotype" w:cs="Arial"/>
          <w:bCs/>
          <w:sz w:val="24"/>
          <w:szCs w:val="24"/>
          <w:lang w:val="es-ES" w:eastAsia="es-ES"/>
        </w:rPr>
        <w:t>el supuesto de la fracción III del artículo 185 de la Ley de Transparencia y Acceso a la Información Pública del Estado de México y Municipios</w:t>
      </w:r>
      <w:r w:rsidRPr="00293158">
        <w:rPr>
          <w:rFonts w:ascii="Palatino Linotype" w:eastAsia="Arial Unicode MS" w:hAnsi="Palatino Linotype" w:cs="Arial"/>
          <w:sz w:val="24"/>
          <w:szCs w:val="24"/>
          <w:lang w:val="es-ES" w:eastAsia="es-ES"/>
        </w:rPr>
        <w:t xml:space="preserve">. </w:t>
      </w:r>
    </w:p>
    <w:p w:rsidR="008A067E" w:rsidRPr="00293158"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293158">
        <w:rPr>
          <w:rFonts w:ascii="Palatino Linotype" w:eastAsia="MS Mincho" w:hAnsi="Palatino Linotype" w:cs="Times New Roman"/>
          <w:noProof/>
          <w:sz w:val="24"/>
          <w:szCs w:val="24"/>
          <w:lang w:eastAsia="es-MX"/>
        </w:rPr>
        <w:t xml:space="preserve">Por su parte, </w:t>
      </w:r>
      <w:r w:rsidRPr="00293158">
        <w:rPr>
          <w:rFonts w:ascii="Palatino Linotype" w:eastAsia="MS Mincho" w:hAnsi="Palatino Linotype" w:cs="Times New Roman"/>
          <w:b/>
          <w:noProof/>
          <w:sz w:val="24"/>
          <w:szCs w:val="24"/>
          <w:lang w:eastAsia="es-MX"/>
        </w:rPr>
        <w:t xml:space="preserve">EL RECURRENTE </w:t>
      </w:r>
      <w:r w:rsidRPr="00293158">
        <w:rPr>
          <w:rFonts w:ascii="Palatino Linotype" w:eastAsia="MS Mincho" w:hAnsi="Palatino Linotype" w:cs="Times New Roman"/>
          <w:noProof/>
          <w:sz w:val="24"/>
          <w:szCs w:val="24"/>
          <w:lang w:eastAsia="es-MX"/>
        </w:rPr>
        <w:t>no realizó manifiestación alguna,</w:t>
      </w:r>
      <w:r w:rsidRPr="00293158">
        <w:rPr>
          <w:rFonts w:ascii="Palatino Linotype" w:eastAsia="Arial Unicode MS" w:hAnsi="Palatino Linotype" w:cs="Arial"/>
          <w:sz w:val="24"/>
          <w:szCs w:val="24"/>
          <w:lang w:val="es-ES_tradnl" w:eastAsia="es-ES"/>
        </w:rPr>
        <w:t xml:space="preserve"> ni presentó pruebas o alegatos</w:t>
      </w:r>
      <w:r w:rsidR="00F32CC0" w:rsidRPr="00293158">
        <w:rPr>
          <w:rFonts w:ascii="Palatino Linotype" w:eastAsia="Arial Unicode MS" w:hAnsi="Palatino Linotype" w:cs="Arial"/>
          <w:sz w:val="24"/>
          <w:szCs w:val="24"/>
          <w:lang w:val="es-ES_tradnl" w:eastAsia="es-ES"/>
        </w:rPr>
        <w:t xml:space="preserve"> que a su derecho convinieran</w:t>
      </w:r>
      <w:r w:rsidRPr="00293158">
        <w:rPr>
          <w:rFonts w:ascii="Palatino Linotype" w:eastAsia="Arial Unicode MS" w:hAnsi="Palatino Linotype" w:cs="Arial"/>
          <w:sz w:val="24"/>
          <w:szCs w:val="24"/>
          <w:lang w:val="es-ES_tradnl" w:eastAsia="es-ES"/>
        </w:rPr>
        <w:t>.</w:t>
      </w:r>
    </w:p>
    <w:p w:rsidR="00B064FB" w:rsidRPr="00293158"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293158"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293158">
        <w:rPr>
          <w:rFonts w:ascii="Palatino Linotype" w:eastAsia="MS Mincho" w:hAnsi="Palatino Linotype" w:cs="Times New Roman"/>
          <w:b/>
          <w:sz w:val="28"/>
          <w:szCs w:val="28"/>
          <w:lang w:val="es-ES_tradnl" w:eastAsia="es-ES"/>
        </w:rPr>
        <w:t>VII</w:t>
      </w:r>
      <w:r w:rsidR="00B064FB" w:rsidRPr="00293158">
        <w:rPr>
          <w:rFonts w:ascii="Palatino Linotype" w:eastAsia="MS Mincho" w:hAnsi="Palatino Linotype" w:cs="Times New Roman"/>
          <w:b/>
          <w:sz w:val="28"/>
          <w:szCs w:val="28"/>
          <w:lang w:val="es-ES_tradnl" w:eastAsia="es-ES"/>
        </w:rPr>
        <w:t xml:space="preserve">I. </w:t>
      </w:r>
      <w:r w:rsidR="00B064FB" w:rsidRPr="00293158">
        <w:rPr>
          <w:rFonts w:ascii="Palatino Linotype" w:eastAsia="MS Mincho" w:hAnsi="Palatino Linotype" w:cs="Arial"/>
          <w:sz w:val="24"/>
          <w:szCs w:val="24"/>
          <w:lang w:val="es-ES_tradnl" w:eastAsia="es-ES"/>
        </w:rPr>
        <w:t>Una vez analizado el estado procesal que guardan los expedientes, en fecha</w:t>
      </w:r>
      <w:r w:rsidR="00562E09" w:rsidRPr="00293158">
        <w:rPr>
          <w:rFonts w:ascii="Palatino Linotype" w:eastAsia="MS Mincho" w:hAnsi="Palatino Linotype" w:cs="Arial"/>
          <w:sz w:val="24"/>
          <w:szCs w:val="24"/>
          <w:lang w:val="es-ES_tradnl" w:eastAsia="es-ES"/>
        </w:rPr>
        <w:t xml:space="preserve"> </w:t>
      </w:r>
      <w:r w:rsidR="00296839" w:rsidRPr="00293158">
        <w:rPr>
          <w:rFonts w:ascii="Palatino Linotype" w:eastAsia="MS Mincho" w:hAnsi="Palatino Linotype" w:cs="Arial"/>
          <w:sz w:val="24"/>
          <w:szCs w:val="24"/>
          <w:lang w:val="es-ES_tradnl" w:eastAsia="es-ES"/>
        </w:rPr>
        <w:t>treinta y uno</w:t>
      </w:r>
      <w:r w:rsidR="00562E09" w:rsidRPr="00293158">
        <w:rPr>
          <w:rFonts w:ascii="Palatino Linotype" w:eastAsia="MS Mincho" w:hAnsi="Palatino Linotype" w:cs="Arial"/>
          <w:sz w:val="24"/>
          <w:szCs w:val="24"/>
          <w:lang w:val="es-ES_tradnl" w:eastAsia="es-ES"/>
        </w:rPr>
        <w:t xml:space="preserve"> de ju</w:t>
      </w:r>
      <w:r w:rsidR="00296839" w:rsidRPr="00293158">
        <w:rPr>
          <w:rFonts w:ascii="Palatino Linotype" w:eastAsia="MS Mincho" w:hAnsi="Palatino Linotype" w:cs="Arial"/>
          <w:sz w:val="24"/>
          <w:szCs w:val="24"/>
          <w:lang w:val="es-ES_tradnl" w:eastAsia="es-ES"/>
        </w:rPr>
        <w:t>l</w:t>
      </w:r>
      <w:r w:rsidR="00562E09" w:rsidRPr="00293158">
        <w:rPr>
          <w:rFonts w:ascii="Palatino Linotype" w:eastAsia="MS Mincho" w:hAnsi="Palatino Linotype" w:cs="Arial"/>
          <w:sz w:val="24"/>
          <w:szCs w:val="24"/>
          <w:lang w:val="es-ES_tradnl" w:eastAsia="es-ES"/>
        </w:rPr>
        <w:t>io de dos mil diecinueve</w:t>
      </w:r>
      <w:r w:rsidR="00B064FB" w:rsidRPr="00293158">
        <w:rPr>
          <w:rFonts w:ascii="Palatino Linotype" w:eastAsia="MS Mincho" w:hAnsi="Palatino Linotype" w:cs="Arial"/>
          <w:sz w:val="24"/>
          <w:szCs w:val="24"/>
          <w:lang w:val="es-ES_tradnl" w:eastAsia="es-ES"/>
        </w:rPr>
        <w:t xml:space="preserve">, la Comisionada </w:t>
      </w:r>
      <w:r w:rsidR="00B064FB" w:rsidRPr="00293158">
        <w:rPr>
          <w:rFonts w:ascii="Palatino Linotype" w:eastAsia="MS Mincho" w:hAnsi="Palatino Linotype" w:cs="Arial"/>
          <w:b/>
          <w:sz w:val="24"/>
          <w:szCs w:val="24"/>
          <w:lang w:val="es-ES_tradnl" w:eastAsia="es-ES"/>
        </w:rPr>
        <w:t xml:space="preserve">EVA ABAID YAPUR </w:t>
      </w:r>
      <w:r w:rsidR="00B064FB" w:rsidRPr="00293158">
        <w:rPr>
          <w:rFonts w:ascii="Palatino Linotype" w:eastAsia="MS Mincho" w:hAnsi="Palatino Linotype" w:cs="Arial"/>
          <w:sz w:val="24"/>
          <w:szCs w:val="24"/>
          <w:lang w:val="es-ES_tradnl" w:eastAsia="es-ES"/>
        </w:rPr>
        <w:t>acordó el cierre</w:t>
      </w:r>
      <w:r w:rsidR="00562E09" w:rsidRPr="00293158">
        <w:rPr>
          <w:rFonts w:ascii="Palatino Linotype" w:eastAsia="MS Mincho" w:hAnsi="Palatino Linotype" w:cs="Arial"/>
          <w:sz w:val="24"/>
          <w:szCs w:val="24"/>
          <w:lang w:val="es-ES_tradnl" w:eastAsia="es-ES"/>
        </w:rPr>
        <w:t xml:space="preserve"> de instrucción en el recurso </w:t>
      </w:r>
      <w:r w:rsidR="00B064FB" w:rsidRPr="00293158">
        <w:rPr>
          <w:rFonts w:ascii="Palatino Linotype" w:eastAsia="MS Mincho" w:hAnsi="Palatino Linotype" w:cs="Arial"/>
          <w:sz w:val="24"/>
          <w:szCs w:val="24"/>
          <w:lang w:val="es-ES_tradnl" w:eastAsia="es-ES"/>
        </w:rPr>
        <w:t xml:space="preserve">de revisión, así como la remisión </w:t>
      </w:r>
      <w:r w:rsidR="00562E09" w:rsidRPr="00293158">
        <w:rPr>
          <w:rFonts w:ascii="Palatino Linotype" w:eastAsia="MS Mincho" w:hAnsi="Palatino Linotype" w:cs="Arial"/>
          <w:sz w:val="24"/>
          <w:szCs w:val="24"/>
          <w:lang w:val="es-ES_tradnl" w:eastAsia="es-ES"/>
        </w:rPr>
        <w:t xml:space="preserve">del expediente </w:t>
      </w:r>
      <w:r w:rsidR="00B064FB" w:rsidRPr="00293158">
        <w:rPr>
          <w:rFonts w:ascii="Palatino Linotype" w:eastAsia="MS Mincho" w:hAnsi="Palatino Linotype" w:cs="Arial"/>
          <w:sz w:val="24"/>
          <w:szCs w:val="24"/>
          <w:lang w:val="es-ES_tradnl" w:eastAsia="es-ES"/>
        </w:rPr>
        <w:t xml:space="preserve">a efecto de </w:t>
      </w:r>
      <w:r w:rsidR="00562E09" w:rsidRPr="00293158">
        <w:rPr>
          <w:rFonts w:ascii="Palatino Linotype" w:eastAsia="MS Mincho" w:hAnsi="Palatino Linotype" w:cs="Arial"/>
          <w:sz w:val="24"/>
          <w:szCs w:val="24"/>
          <w:lang w:val="es-ES_tradnl" w:eastAsia="es-ES"/>
        </w:rPr>
        <w:t>ser resuelto</w:t>
      </w:r>
      <w:r w:rsidR="00B064FB" w:rsidRPr="00293158">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293158">
        <w:rPr>
          <w:rFonts w:ascii="Palatino Linotype" w:eastAsia="MS Mincho" w:hAnsi="Palatino Linotype" w:cs="Arial"/>
          <w:sz w:val="24"/>
          <w:szCs w:val="24"/>
          <w:lang w:val="es-ES_tradnl" w:eastAsia="es-ES"/>
        </w:rPr>
        <w:t xml:space="preserve"> Estado de México y Municipios.</w:t>
      </w:r>
    </w:p>
    <w:p w:rsidR="00B064FB" w:rsidRPr="00293158"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293158" w:rsidRDefault="00F32CC0" w:rsidP="00F32CC0">
      <w:pPr>
        <w:pStyle w:val="Prrafodelista"/>
        <w:spacing w:line="360" w:lineRule="auto"/>
        <w:ind w:left="0"/>
        <w:jc w:val="both"/>
        <w:rPr>
          <w:rFonts w:ascii="Palatino Linotype" w:hAnsi="Palatino Linotype" w:cs="Arial"/>
        </w:rPr>
      </w:pPr>
      <w:r w:rsidRPr="00293158">
        <w:rPr>
          <w:rFonts w:ascii="Palatino Linotype" w:hAnsi="Palatino Linotype" w:cs="Arial"/>
          <w:b/>
          <w:sz w:val="28"/>
          <w:szCs w:val="28"/>
        </w:rPr>
        <w:t>IX.</w:t>
      </w:r>
      <w:r w:rsidRPr="00293158">
        <w:rPr>
          <w:rFonts w:ascii="Palatino Linotype" w:hAnsi="Palatino Linotype" w:cs="Arial"/>
        </w:rPr>
        <w:t xml:space="preserve"> En fecha </w:t>
      </w:r>
      <w:r w:rsidR="00296839" w:rsidRPr="00293158">
        <w:rPr>
          <w:rFonts w:ascii="Palatino Linotype" w:hAnsi="Palatino Linotype" w:cs="Arial"/>
        </w:rPr>
        <w:t>treinta y uno</w:t>
      </w:r>
      <w:r w:rsidRPr="00293158">
        <w:rPr>
          <w:rFonts w:ascii="Palatino Linotype" w:hAnsi="Palatino Linotype" w:cs="Arial"/>
        </w:rPr>
        <w:t xml:space="preserve"> de ju</w:t>
      </w:r>
      <w:r w:rsidR="00296839" w:rsidRPr="00293158">
        <w:rPr>
          <w:rFonts w:ascii="Palatino Linotype" w:hAnsi="Palatino Linotype" w:cs="Arial"/>
        </w:rPr>
        <w:t>l</w:t>
      </w:r>
      <w:r w:rsidRPr="00293158">
        <w:rPr>
          <w:rFonts w:ascii="Palatino Linotype" w:hAnsi="Palatino Linotype" w:cs="Arial"/>
        </w:rPr>
        <w:t xml:space="preserve">io de dos mil diecinueve, </w:t>
      </w:r>
      <w:r w:rsidRPr="00293158">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93158">
        <w:rPr>
          <w:rFonts w:ascii="Palatino Linotype" w:hAnsi="Palatino Linotype" w:cs="Arial"/>
        </w:rPr>
        <w:t>; y</w:t>
      </w:r>
    </w:p>
    <w:p w:rsidR="00F32CC0" w:rsidRPr="00293158"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52153A" w:rsidRDefault="0052153A" w:rsidP="00794C9F">
      <w:pPr>
        <w:spacing w:after="0" w:line="240" w:lineRule="auto"/>
        <w:jc w:val="center"/>
        <w:rPr>
          <w:rFonts w:ascii="Palatino Linotype" w:eastAsia="Times New Roman" w:hAnsi="Palatino Linotype" w:cs="Times New Roman"/>
          <w:b/>
          <w:sz w:val="28"/>
          <w:szCs w:val="28"/>
          <w:lang w:val="es-ES" w:eastAsia="es-ES"/>
        </w:rPr>
      </w:pPr>
      <w:r w:rsidRPr="00794C9F">
        <w:rPr>
          <w:rFonts w:ascii="Palatino Linotype" w:eastAsia="Times New Roman" w:hAnsi="Palatino Linotype" w:cs="Times New Roman"/>
          <w:b/>
          <w:sz w:val="28"/>
          <w:szCs w:val="28"/>
          <w:lang w:val="es-ES" w:eastAsia="es-ES"/>
        </w:rPr>
        <w:lastRenderedPageBreak/>
        <w:t>C O N S I D E R A N D O</w:t>
      </w:r>
    </w:p>
    <w:p w:rsidR="00794C9F" w:rsidRPr="00794C9F" w:rsidRDefault="00794C9F" w:rsidP="00794C9F">
      <w:pPr>
        <w:spacing w:after="0" w:line="240" w:lineRule="auto"/>
        <w:jc w:val="center"/>
        <w:rPr>
          <w:rFonts w:ascii="Palatino Linotype" w:eastAsia="Times New Roman" w:hAnsi="Palatino Linotype" w:cs="Times New Roman"/>
          <w:b/>
          <w:sz w:val="28"/>
          <w:szCs w:val="28"/>
          <w:lang w:val="es-ES" w:eastAsia="es-ES"/>
        </w:rPr>
      </w:pPr>
    </w:p>
    <w:p w:rsidR="00283B91" w:rsidRPr="00293158"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293158">
        <w:rPr>
          <w:rFonts w:ascii="Palatino Linotype" w:eastAsia="Times New Roman" w:hAnsi="Palatino Linotype" w:cs="Times New Roman"/>
          <w:b/>
          <w:sz w:val="28"/>
          <w:szCs w:val="28"/>
          <w:lang w:val="es-ES" w:eastAsia="es-ES"/>
        </w:rPr>
        <w:t>PRIMERO</w:t>
      </w:r>
      <w:r w:rsidRPr="00293158">
        <w:rPr>
          <w:rFonts w:ascii="Palatino Linotype" w:eastAsia="Times New Roman" w:hAnsi="Palatino Linotype" w:cs="Times New Roman"/>
          <w:b/>
          <w:sz w:val="24"/>
          <w:szCs w:val="24"/>
          <w:lang w:val="es-ES" w:eastAsia="es-ES"/>
        </w:rPr>
        <w:t>.</w:t>
      </w:r>
      <w:r w:rsidRPr="00293158">
        <w:rPr>
          <w:rFonts w:ascii="Palatino Linotype" w:eastAsia="Times New Roman" w:hAnsi="Palatino Linotype" w:cs="Times New Roman"/>
          <w:sz w:val="24"/>
          <w:szCs w:val="24"/>
          <w:lang w:val="es-ES" w:eastAsia="es-ES"/>
        </w:rPr>
        <w:t xml:space="preserve"> </w:t>
      </w:r>
      <w:r w:rsidR="00F32CC0" w:rsidRPr="00293158">
        <w:rPr>
          <w:rFonts w:ascii="Palatino Linotype" w:eastAsia="Times New Roman" w:hAnsi="Palatino Linotype" w:cs="Times New Roman"/>
          <w:b/>
          <w:i/>
          <w:sz w:val="24"/>
          <w:szCs w:val="24"/>
          <w:lang w:val="es-ES" w:eastAsia="es-ES"/>
        </w:rPr>
        <w:t>Competencia</w:t>
      </w:r>
      <w:r w:rsidR="008800CE" w:rsidRPr="00293158">
        <w:rPr>
          <w:rFonts w:ascii="Palatino Linotype" w:eastAsia="Times New Roman" w:hAnsi="Palatino Linotype" w:cs="Times New Roman"/>
          <w:i/>
          <w:sz w:val="24"/>
          <w:szCs w:val="24"/>
          <w:lang w:val="es-ES" w:eastAsia="es-ES"/>
        </w:rPr>
        <w:t>.</w:t>
      </w:r>
      <w:r w:rsidR="008800CE" w:rsidRPr="00293158">
        <w:rPr>
          <w:rFonts w:ascii="Palatino Linotype" w:eastAsia="Times New Roman" w:hAnsi="Palatino Linotype" w:cs="Times New Roman"/>
          <w:b/>
          <w:sz w:val="24"/>
          <w:szCs w:val="24"/>
          <w:lang w:val="es-ES" w:eastAsia="es-ES"/>
        </w:rPr>
        <w:t xml:space="preserve"> </w:t>
      </w:r>
      <w:r w:rsidRPr="00293158">
        <w:rPr>
          <w:rFonts w:ascii="Palatino Linotype" w:eastAsia="Times New Roman" w:hAnsi="Palatino Linotype" w:cs="Times New Roman"/>
          <w:sz w:val="24"/>
          <w:szCs w:val="24"/>
          <w:lang w:val="es-ES" w:eastAsia="es-ES"/>
        </w:rPr>
        <w:t xml:space="preserve">Este Instituto de </w:t>
      </w:r>
      <w:r w:rsidRPr="00293158">
        <w:rPr>
          <w:rFonts w:ascii="Palatino Linotype" w:eastAsia="Times New Roman" w:hAnsi="Palatino Linotype" w:cs="Arial"/>
          <w:sz w:val="24"/>
          <w:szCs w:val="24"/>
          <w:lang w:val="es-ES" w:eastAsia="es-ES"/>
        </w:rPr>
        <w:t>Transparencia</w:t>
      </w:r>
      <w:r w:rsidRPr="00293158">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296839" w:rsidRPr="00293158">
        <w:rPr>
          <w:rFonts w:ascii="Palatino Linotype" w:eastAsia="Times New Roman" w:hAnsi="Palatino Linotype" w:cs="Times New Roman"/>
          <w:sz w:val="24"/>
          <w:szCs w:val="24"/>
          <w:lang w:val="es-ES" w:eastAsia="es-ES"/>
        </w:rPr>
        <w:t xml:space="preserve"> segundo</w:t>
      </w:r>
      <w:r w:rsidRPr="00293158">
        <w:rPr>
          <w:rFonts w:ascii="Palatino Linotype" w:eastAsia="Times New Roman" w:hAnsi="Palatino Linotype" w:cs="Times New Roman"/>
          <w:sz w:val="24"/>
          <w:szCs w:val="24"/>
          <w:lang w:val="es-ES" w:eastAsia="es-ES"/>
        </w:rPr>
        <w:t xml:space="preserve">, vigésimo </w:t>
      </w:r>
      <w:r w:rsidR="00296839" w:rsidRPr="00293158">
        <w:rPr>
          <w:rFonts w:ascii="Palatino Linotype" w:eastAsia="Times New Roman" w:hAnsi="Palatino Linotype" w:cs="Times New Roman"/>
          <w:sz w:val="24"/>
          <w:szCs w:val="24"/>
          <w:lang w:val="es-ES" w:eastAsia="es-ES"/>
        </w:rPr>
        <w:t>tercero</w:t>
      </w:r>
      <w:r w:rsidRPr="00293158">
        <w:rPr>
          <w:rFonts w:ascii="Palatino Linotype" w:eastAsia="Times New Roman" w:hAnsi="Palatino Linotype" w:cs="Times New Roman"/>
          <w:sz w:val="24"/>
          <w:szCs w:val="24"/>
          <w:lang w:val="es-ES" w:eastAsia="es-ES"/>
        </w:rPr>
        <w:t xml:space="preserve"> y vigésimo </w:t>
      </w:r>
      <w:r w:rsidR="00296839" w:rsidRPr="00293158">
        <w:rPr>
          <w:rFonts w:ascii="Palatino Linotype" w:eastAsia="Times New Roman" w:hAnsi="Palatino Linotype" w:cs="Times New Roman"/>
          <w:sz w:val="24"/>
          <w:szCs w:val="24"/>
          <w:lang w:val="es-ES" w:eastAsia="es-ES"/>
        </w:rPr>
        <w:t>cuarto</w:t>
      </w:r>
      <w:r w:rsidRPr="00293158">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93158">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293158"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293158" w:rsidRDefault="00283B91" w:rsidP="00283B91">
      <w:pPr>
        <w:spacing w:after="0" w:line="360" w:lineRule="auto"/>
        <w:jc w:val="both"/>
        <w:rPr>
          <w:rFonts w:ascii="Palatino Linotype" w:eastAsia="Times New Roman" w:hAnsi="Palatino Linotype" w:cs="Arial"/>
          <w:b/>
          <w:bCs/>
          <w:sz w:val="24"/>
          <w:szCs w:val="24"/>
          <w:lang w:val="es-ES" w:eastAsia="es-ES"/>
        </w:rPr>
      </w:pPr>
      <w:r w:rsidRPr="00293158">
        <w:rPr>
          <w:rFonts w:ascii="Palatino Linotype" w:eastAsia="Times New Roman" w:hAnsi="Palatino Linotype" w:cs="Arial"/>
          <w:b/>
          <w:sz w:val="28"/>
          <w:szCs w:val="24"/>
          <w:lang w:val="es-ES" w:eastAsia="es-ES"/>
        </w:rPr>
        <w:t>SEGUNDO</w:t>
      </w:r>
      <w:r w:rsidRPr="00293158">
        <w:rPr>
          <w:rFonts w:ascii="Palatino Linotype" w:eastAsia="Times New Roman" w:hAnsi="Palatino Linotype" w:cs="Arial"/>
          <w:b/>
          <w:sz w:val="24"/>
          <w:szCs w:val="24"/>
          <w:lang w:eastAsia="es-ES"/>
        </w:rPr>
        <w:t xml:space="preserve">. </w:t>
      </w:r>
      <w:r w:rsidR="00F32CC0" w:rsidRPr="00293158">
        <w:rPr>
          <w:rFonts w:ascii="Palatino Linotype" w:eastAsia="Times New Roman" w:hAnsi="Palatino Linotype" w:cs="Arial"/>
          <w:b/>
          <w:i/>
          <w:sz w:val="24"/>
          <w:szCs w:val="24"/>
          <w:lang w:val="es-ES" w:eastAsia="es-ES"/>
        </w:rPr>
        <w:t>Interés</w:t>
      </w:r>
      <w:r w:rsidR="008800CE" w:rsidRPr="00293158">
        <w:rPr>
          <w:rFonts w:ascii="Palatino Linotype" w:eastAsia="Times New Roman" w:hAnsi="Palatino Linotype" w:cs="Arial"/>
          <w:b/>
          <w:i/>
          <w:sz w:val="24"/>
          <w:szCs w:val="24"/>
          <w:lang w:val="es-ES" w:eastAsia="es-ES"/>
        </w:rPr>
        <w:t>.</w:t>
      </w:r>
      <w:r w:rsidR="008800CE" w:rsidRPr="00293158">
        <w:rPr>
          <w:rFonts w:ascii="Palatino Linotype" w:eastAsia="Times New Roman" w:hAnsi="Palatino Linotype" w:cs="Arial"/>
          <w:b/>
          <w:sz w:val="24"/>
          <w:szCs w:val="24"/>
          <w:lang w:val="es-ES" w:eastAsia="es-ES"/>
        </w:rPr>
        <w:t xml:space="preserve"> </w:t>
      </w:r>
      <w:r w:rsidR="00B60CA7" w:rsidRPr="00293158">
        <w:rPr>
          <w:rFonts w:ascii="Palatino Linotype" w:eastAsia="Times New Roman" w:hAnsi="Palatino Linotype" w:cs="Arial"/>
          <w:sz w:val="24"/>
          <w:szCs w:val="24"/>
          <w:lang w:val="es-ES" w:eastAsia="es-ES"/>
        </w:rPr>
        <w:t>El recurso de revisión fue interpuesto</w:t>
      </w:r>
      <w:r w:rsidRPr="00293158">
        <w:rPr>
          <w:rFonts w:ascii="Palatino Linotype" w:eastAsia="Times New Roman" w:hAnsi="Palatino Linotype" w:cs="Arial"/>
          <w:sz w:val="24"/>
          <w:szCs w:val="24"/>
          <w:lang w:val="es-ES" w:eastAsia="es-ES"/>
        </w:rPr>
        <w:t xml:space="preserve"> por parte legítima, en at</w:t>
      </w:r>
      <w:r w:rsidR="00B60CA7" w:rsidRPr="00293158">
        <w:rPr>
          <w:rFonts w:ascii="Palatino Linotype" w:eastAsia="Times New Roman" w:hAnsi="Palatino Linotype" w:cs="Arial"/>
          <w:sz w:val="24"/>
          <w:szCs w:val="24"/>
          <w:lang w:val="es-ES" w:eastAsia="es-ES"/>
        </w:rPr>
        <w:t xml:space="preserve">ención a que presentado </w:t>
      </w:r>
      <w:r w:rsidRPr="00293158">
        <w:rPr>
          <w:rFonts w:ascii="Palatino Linotype" w:eastAsia="Times New Roman" w:hAnsi="Palatino Linotype" w:cs="Arial"/>
          <w:sz w:val="24"/>
          <w:szCs w:val="24"/>
          <w:lang w:val="es-ES" w:eastAsia="es-ES"/>
        </w:rPr>
        <w:t xml:space="preserve">por </w:t>
      </w:r>
      <w:r w:rsidRPr="00293158">
        <w:rPr>
          <w:rFonts w:ascii="Palatino Linotype" w:eastAsia="Times New Roman" w:hAnsi="Palatino Linotype" w:cs="Arial"/>
          <w:b/>
          <w:sz w:val="24"/>
          <w:szCs w:val="24"/>
          <w:lang w:val="es-ES" w:eastAsia="es-ES"/>
        </w:rPr>
        <w:t>EL RECURRENTE</w:t>
      </w:r>
      <w:r w:rsidRPr="00293158">
        <w:rPr>
          <w:rFonts w:ascii="Palatino Linotype" w:eastAsia="Times New Roman" w:hAnsi="Palatino Linotype" w:cs="Arial"/>
          <w:snapToGrid w:val="0"/>
          <w:sz w:val="24"/>
          <w:szCs w:val="24"/>
          <w:lang w:val="es-ES" w:eastAsia="es-ES"/>
        </w:rPr>
        <w:t>, quien es la misma per</w:t>
      </w:r>
      <w:r w:rsidR="00B60CA7" w:rsidRPr="00293158">
        <w:rPr>
          <w:rFonts w:ascii="Palatino Linotype" w:eastAsia="Times New Roman" w:hAnsi="Palatino Linotype" w:cs="Arial"/>
          <w:snapToGrid w:val="0"/>
          <w:sz w:val="24"/>
          <w:szCs w:val="24"/>
          <w:lang w:val="es-ES" w:eastAsia="es-ES"/>
        </w:rPr>
        <w:t xml:space="preserve">sona que formuló </w:t>
      </w:r>
      <w:r w:rsidR="004D35A7" w:rsidRPr="00293158">
        <w:rPr>
          <w:rFonts w:ascii="Palatino Linotype" w:eastAsia="Times New Roman" w:hAnsi="Palatino Linotype" w:cs="Arial"/>
          <w:snapToGrid w:val="0"/>
          <w:sz w:val="24"/>
          <w:szCs w:val="24"/>
          <w:lang w:val="es-ES" w:eastAsia="es-ES"/>
        </w:rPr>
        <w:t>la solicitud</w:t>
      </w:r>
      <w:r w:rsidRPr="00293158">
        <w:rPr>
          <w:rFonts w:ascii="Palatino Linotype" w:eastAsia="Times New Roman" w:hAnsi="Palatino Linotype" w:cs="Arial"/>
          <w:snapToGrid w:val="0"/>
          <w:sz w:val="24"/>
          <w:szCs w:val="24"/>
          <w:lang w:val="es-ES" w:eastAsia="es-ES"/>
        </w:rPr>
        <w:t xml:space="preserve"> de acceso a la información pública </w:t>
      </w:r>
      <w:r w:rsidRPr="00293158">
        <w:rPr>
          <w:rFonts w:ascii="Palatino Linotype" w:eastAsia="Times New Roman" w:hAnsi="Palatino Linotype" w:cs="Arial"/>
          <w:bCs/>
          <w:sz w:val="24"/>
          <w:szCs w:val="24"/>
          <w:lang w:val="es-ES" w:eastAsia="es-ES"/>
        </w:rPr>
        <w:t xml:space="preserve">al </w:t>
      </w:r>
      <w:r w:rsidRPr="00293158">
        <w:rPr>
          <w:rFonts w:ascii="Palatino Linotype" w:eastAsia="Times New Roman" w:hAnsi="Palatino Linotype" w:cs="Arial"/>
          <w:b/>
          <w:bCs/>
          <w:sz w:val="24"/>
          <w:szCs w:val="24"/>
          <w:lang w:val="es-ES" w:eastAsia="es-ES"/>
        </w:rPr>
        <w:t>SUJETO OBLIGADO.</w:t>
      </w:r>
    </w:p>
    <w:p w:rsidR="00F32CC0" w:rsidRPr="00293158"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293158"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293158">
        <w:rPr>
          <w:rFonts w:ascii="Palatino Linotype" w:eastAsia="Times New Roman" w:hAnsi="Palatino Linotype" w:cs="Times New Roman"/>
          <w:b/>
          <w:sz w:val="28"/>
          <w:szCs w:val="24"/>
          <w:lang w:val="es-ES" w:eastAsia="es-ES"/>
        </w:rPr>
        <w:t xml:space="preserve">TERCERO. </w:t>
      </w:r>
      <w:r w:rsidR="00F32CC0" w:rsidRPr="00293158">
        <w:rPr>
          <w:rFonts w:ascii="Palatino Linotype" w:eastAsia="Times New Roman" w:hAnsi="Palatino Linotype" w:cs="Arial"/>
          <w:b/>
          <w:i/>
          <w:sz w:val="24"/>
          <w:szCs w:val="24"/>
          <w:lang w:val="es-ES" w:eastAsia="es-ES"/>
        </w:rPr>
        <w:t>Oportunidad</w:t>
      </w:r>
      <w:r w:rsidRPr="00293158">
        <w:rPr>
          <w:rFonts w:ascii="Palatino Linotype" w:eastAsia="Times New Roman" w:hAnsi="Palatino Linotype" w:cs="Arial"/>
          <w:b/>
          <w:i/>
          <w:sz w:val="24"/>
          <w:szCs w:val="24"/>
          <w:lang w:val="es-ES" w:eastAsia="es-ES"/>
        </w:rPr>
        <w:t>.</w:t>
      </w:r>
      <w:r w:rsidRPr="00293158">
        <w:rPr>
          <w:rFonts w:ascii="Palatino Linotype" w:eastAsia="Times New Roman" w:hAnsi="Palatino Linotype" w:cs="Arial"/>
          <w:b/>
          <w:sz w:val="24"/>
          <w:szCs w:val="24"/>
          <w:lang w:val="es-ES" w:eastAsia="es-ES"/>
        </w:rPr>
        <w:t xml:space="preserve"> </w:t>
      </w:r>
      <w:r w:rsidRPr="00293158">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Pr="00293158">
        <w:rPr>
          <w:rFonts w:ascii="Palatino Linotype" w:eastAsia="Times New Roman" w:hAnsi="Palatino Linotype" w:cs="Arial"/>
          <w:b/>
          <w:sz w:val="24"/>
          <w:szCs w:val="24"/>
          <w:lang w:val="es-ES" w:eastAsia="es-ES"/>
        </w:rPr>
        <w:t xml:space="preserve">EL RECURRENTE </w:t>
      </w:r>
      <w:r w:rsidRPr="00293158">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293158"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29315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93158">
        <w:rPr>
          <w:rFonts w:ascii="Palatino Linotype" w:eastAsia="Times New Roman" w:hAnsi="Palatino Linotype" w:cs="Arial"/>
          <w:b/>
          <w:i/>
          <w:lang w:val="es-ES" w:eastAsia="es-ES"/>
        </w:rPr>
        <w:lastRenderedPageBreak/>
        <w:t>“Artículo 178.</w:t>
      </w:r>
      <w:r w:rsidRPr="0029315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29315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293158"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29315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293158">
        <w:rPr>
          <w:rFonts w:ascii="Palatino Linotype" w:eastAsia="Times New Roman" w:hAnsi="Palatino Linotype" w:cs="Arial"/>
          <w:b/>
          <w:i/>
          <w:lang w:val="es-ES" w:eastAsia="es-ES"/>
        </w:rPr>
        <w:t>”</w:t>
      </w:r>
    </w:p>
    <w:p w:rsidR="008800CE" w:rsidRPr="00293158"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293158" w:rsidRDefault="00DE6DC8" w:rsidP="005B3134">
      <w:pPr>
        <w:spacing w:line="360" w:lineRule="auto"/>
        <w:jc w:val="both"/>
        <w:rPr>
          <w:rFonts w:ascii="Palatino Linotype" w:eastAsia="Times New Roman" w:hAnsi="Palatino Linotype" w:cs="Times New Roman"/>
          <w:sz w:val="24"/>
          <w:szCs w:val="24"/>
          <w:lang w:eastAsia="es-ES"/>
        </w:rPr>
      </w:pPr>
      <w:r w:rsidRPr="00293158">
        <w:rPr>
          <w:rFonts w:ascii="Palatino Linotype" w:eastAsia="Times New Roman" w:hAnsi="Palatino Linotype" w:cs="Arial"/>
          <w:sz w:val="24"/>
          <w:szCs w:val="24"/>
          <w:lang w:val="es-ES" w:eastAsia="es-ES"/>
        </w:rPr>
        <w:t>Para efecto, se actualiza la hipótesis prevista en el</w:t>
      </w:r>
      <w:r w:rsidR="0093388F" w:rsidRPr="00293158">
        <w:rPr>
          <w:rFonts w:ascii="Palatino Linotype" w:eastAsia="Times New Roman" w:hAnsi="Palatino Linotype" w:cs="Arial"/>
          <w:sz w:val="24"/>
          <w:szCs w:val="24"/>
          <w:lang w:val="es-ES" w:eastAsia="es-ES"/>
        </w:rPr>
        <w:t xml:space="preserve"> precepto legal antes citado</w:t>
      </w:r>
      <w:r w:rsidRPr="00293158">
        <w:rPr>
          <w:rFonts w:ascii="Palatino Linotype" w:eastAsia="Times New Roman" w:hAnsi="Palatino Linotype" w:cs="Arial"/>
          <w:sz w:val="24"/>
          <w:szCs w:val="24"/>
          <w:lang w:val="es-ES" w:eastAsia="es-ES"/>
        </w:rPr>
        <w:t>, en atención a que la respuesta impug</w:t>
      </w:r>
      <w:r w:rsidR="002C3938" w:rsidRPr="00293158">
        <w:rPr>
          <w:rFonts w:ascii="Palatino Linotype" w:eastAsia="Times New Roman" w:hAnsi="Palatino Linotype" w:cs="Arial"/>
          <w:sz w:val="24"/>
          <w:szCs w:val="24"/>
          <w:lang w:val="es-ES" w:eastAsia="es-ES"/>
        </w:rPr>
        <w:t xml:space="preserve">nada en el recurso de revisión </w:t>
      </w:r>
      <w:r w:rsidR="006279C7" w:rsidRPr="00293158">
        <w:rPr>
          <w:rFonts w:ascii="Palatino Linotype" w:eastAsia="Times New Roman" w:hAnsi="Palatino Linotype" w:cs="Times New Roman"/>
          <w:b/>
          <w:sz w:val="24"/>
          <w:szCs w:val="24"/>
          <w:lang w:val="es-ES" w:eastAsia="es-ES"/>
        </w:rPr>
        <w:t>0</w:t>
      </w:r>
      <w:r w:rsidR="00296839" w:rsidRPr="00293158">
        <w:rPr>
          <w:rFonts w:ascii="Palatino Linotype" w:eastAsia="Times New Roman" w:hAnsi="Palatino Linotype" w:cs="Times New Roman"/>
          <w:b/>
          <w:sz w:val="24"/>
          <w:szCs w:val="24"/>
          <w:lang w:val="es-ES" w:eastAsia="es-ES"/>
        </w:rPr>
        <w:t>3242</w:t>
      </w:r>
      <w:r w:rsidR="006279C7" w:rsidRPr="00293158">
        <w:rPr>
          <w:rFonts w:ascii="Palatino Linotype" w:eastAsia="Times New Roman" w:hAnsi="Palatino Linotype" w:cs="Times New Roman"/>
          <w:b/>
          <w:sz w:val="24"/>
          <w:szCs w:val="24"/>
          <w:lang w:val="es-ES" w:eastAsia="es-ES"/>
        </w:rPr>
        <w:t xml:space="preserve">/INFOEM/IP/RR/2019, </w:t>
      </w:r>
      <w:r w:rsidR="006279C7" w:rsidRPr="00293158">
        <w:rPr>
          <w:rFonts w:ascii="Palatino Linotype" w:eastAsia="Times New Roman" w:hAnsi="Palatino Linotype" w:cs="Arial"/>
          <w:bCs/>
          <w:sz w:val="24"/>
          <w:szCs w:val="24"/>
          <w:lang w:eastAsia="es-ES"/>
        </w:rPr>
        <w:t xml:space="preserve">fue  notificada </w:t>
      </w:r>
      <w:r w:rsidR="006279C7" w:rsidRPr="00293158">
        <w:rPr>
          <w:rFonts w:ascii="Palatino Linotype" w:eastAsia="Times New Roman" w:hAnsi="Palatino Linotype" w:cs="Arial"/>
          <w:sz w:val="24"/>
          <w:szCs w:val="24"/>
          <w:lang w:val="es-ES" w:eastAsia="es-ES"/>
        </w:rPr>
        <w:t xml:space="preserve">al </w:t>
      </w:r>
      <w:r w:rsidR="006279C7" w:rsidRPr="00293158">
        <w:rPr>
          <w:rFonts w:ascii="Palatino Linotype" w:eastAsia="Times New Roman" w:hAnsi="Palatino Linotype" w:cs="Arial"/>
          <w:b/>
          <w:color w:val="000000"/>
          <w:sz w:val="24"/>
          <w:szCs w:val="24"/>
          <w:lang w:val="es-ES" w:eastAsia="es-ES"/>
        </w:rPr>
        <w:t>RECURRENTE</w:t>
      </w:r>
      <w:r w:rsidR="006279C7" w:rsidRPr="00293158">
        <w:rPr>
          <w:rFonts w:ascii="Palatino Linotype" w:eastAsia="Times New Roman" w:hAnsi="Palatino Linotype" w:cs="Arial"/>
          <w:bCs/>
          <w:sz w:val="24"/>
          <w:szCs w:val="24"/>
          <w:lang w:eastAsia="es-ES"/>
        </w:rPr>
        <w:t xml:space="preserve"> el </w:t>
      </w:r>
      <w:r w:rsidR="00296839" w:rsidRPr="00293158">
        <w:rPr>
          <w:rFonts w:ascii="Palatino Linotype" w:eastAsia="Times New Roman" w:hAnsi="Palatino Linotype" w:cs="Times New Roman"/>
          <w:b/>
          <w:sz w:val="24"/>
          <w:szCs w:val="24"/>
          <w:lang w:val="es-ES" w:eastAsia="es-ES"/>
        </w:rPr>
        <w:t>veintinueve</w:t>
      </w:r>
      <w:r w:rsidR="006279C7" w:rsidRPr="00293158">
        <w:rPr>
          <w:rFonts w:ascii="Palatino Linotype" w:eastAsia="Times New Roman" w:hAnsi="Palatino Linotype" w:cs="Times New Roman"/>
          <w:b/>
          <w:sz w:val="24"/>
          <w:szCs w:val="24"/>
          <w:lang w:val="es-ES" w:eastAsia="es-ES"/>
        </w:rPr>
        <w:t xml:space="preserve"> de </w:t>
      </w:r>
      <w:r w:rsidR="00296839" w:rsidRPr="00293158">
        <w:rPr>
          <w:rFonts w:ascii="Palatino Linotype" w:eastAsia="Times New Roman" w:hAnsi="Palatino Linotype" w:cs="Times New Roman"/>
          <w:b/>
          <w:sz w:val="24"/>
          <w:szCs w:val="24"/>
          <w:lang w:val="es-ES" w:eastAsia="es-ES"/>
        </w:rPr>
        <w:t>abril</w:t>
      </w:r>
      <w:r w:rsidR="006279C7" w:rsidRPr="00293158">
        <w:rPr>
          <w:rFonts w:ascii="Palatino Linotype" w:eastAsia="Times New Roman" w:hAnsi="Palatino Linotype" w:cs="Times New Roman"/>
          <w:b/>
          <w:sz w:val="24"/>
          <w:szCs w:val="24"/>
          <w:lang w:val="es-ES" w:eastAsia="es-ES"/>
        </w:rPr>
        <w:t xml:space="preserve"> de dos mil diecinueve, </w:t>
      </w:r>
      <w:r w:rsidR="006279C7" w:rsidRPr="00293158">
        <w:rPr>
          <w:rFonts w:ascii="Palatino Linotype" w:eastAsia="Times New Roman" w:hAnsi="Palatino Linotype" w:cs="Arial"/>
          <w:bCs/>
          <w:sz w:val="24"/>
          <w:szCs w:val="24"/>
          <w:lang w:eastAsia="es-ES"/>
        </w:rPr>
        <w:t>por lo que, el plazo</w:t>
      </w:r>
      <w:r w:rsidR="006279C7" w:rsidRPr="00293158">
        <w:rPr>
          <w:rFonts w:ascii="Palatino Linotype" w:eastAsia="Times New Roman" w:hAnsi="Palatino Linotype" w:cs="Arial"/>
          <w:b/>
          <w:bCs/>
          <w:sz w:val="24"/>
          <w:szCs w:val="24"/>
          <w:lang w:eastAsia="es-ES"/>
        </w:rPr>
        <w:t xml:space="preserve"> </w:t>
      </w:r>
      <w:r w:rsidR="006279C7" w:rsidRPr="00293158">
        <w:rPr>
          <w:rFonts w:ascii="Palatino Linotype" w:eastAsia="Times New Roman" w:hAnsi="Palatino Linotype" w:cs="Arial"/>
          <w:bCs/>
          <w:sz w:val="24"/>
          <w:szCs w:val="24"/>
          <w:lang w:eastAsia="es-ES"/>
        </w:rPr>
        <w:t xml:space="preserve">para presentar el recurso de revisión transcurrió del </w:t>
      </w:r>
      <w:r w:rsidR="00296839" w:rsidRPr="00293158">
        <w:rPr>
          <w:rFonts w:ascii="Palatino Linotype" w:eastAsia="Times New Roman" w:hAnsi="Palatino Linotype" w:cs="Arial"/>
          <w:b/>
          <w:bCs/>
          <w:sz w:val="24"/>
          <w:szCs w:val="24"/>
          <w:lang w:eastAsia="es-ES"/>
        </w:rPr>
        <w:t>treinta de abril</w:t>
      </w:r>
      <w:r w:rsidR="006279C7" w:rsidRPr="00293158">
        <w:rPr>
          <w:rFonts w:ascii="Palatino Linotype" w:eastAsia="Times New Roman" w:hAnsi="Palatino Linotype" w:cs="Arial"/>
          <w:b/>
          <w:sz w:val="24"/>
          <w:szCs w:val="24"/>
          <w:lang w:val="es-ES" w:eastAsia="es-ES"/>
        </w:rPr>
        <w:t xml:space="preserve"> al </w:t>
      </w:r>
      <w:r w:rsidR="00296839" w:rsidRPr="00293158">
        <w:rPr>
          <w:rFonts w:ascii="Palatino Linotype" w:eastAsia="Times New Roman" w:hAnsi="Palatino Linotype" w:cs="Arial"/>
          <w:b/>
          <w:sz w:val="24"/>
          <w:szCs w:val="24"/>
          <w:lang w:val="es-ES" w:eastAsia="es-ES"/>
        </w:rPr>
        <w:t>veintidós</w:t>
      </w:r>
      <w:r w:rsidR="006279C7" w:rsidRPr="00293158">
        <w:rPr>
          <w:rFonts w:ascii="Palatino Linotype" w:eastAsia="Times New Roman" w:hAnsi="Palatino Linotype" w:cs="Arial"/>
          <w:b/>
          <w:sz w:val="24"/>
          <w:szCs w:val="24"/>
          <w:lang w:val="es-ES" w:eastAsia="es-ES"/>
        </w:rPr>
        <w:t xml:space="preserve"> </w:t>
      </w:r>
      <w:r w:rsidR="005B3134" w:rsidRPr="00293158">
        <w:rPr>
          <w:rFonts w:ascii="Palatino Linotype" w:eastAsia="Times New Roman" w:hAnsi="Palatino Linotype" w:cs="Arial"/>
          <w:b/>
          <w:sz w:val="24"/>
          <w:szCs w:val="24"/>
          <w:lang w:val="es-ES" w:eastAsia="es-ES"/>
        </w:rPr>
        <w:t xml:space="preserve">de </w:t>
      </w:r>
      <w:r w:rsidR="00296839" w:rsidRPr="00293158">
        <w:rPr>
          <w:rFonts w:ascii="Palatino Linotype" w:eastAsia="Times New Roman" w:hAnsi="Palatino Linotype" w:cs="Arial"/>
          <w:b/>
          <w:sz w:val="24"/>
          <w:szCs w:val="24"/>
          <w:lang w:val="es-ES" w:eastAsia="es-ES"/>
        </w:rPr>
        <w:t>mayo</w:t>
      </w:r>
      <w:r w:rsidR="0047298C" w:rsidRPr="00293158">
        <w:rPr>
          <w:rFonts w:ascii="Palatino Linotype" w:eastAsia="Times New Roman" w:hAnsi="Palatino Linotype" w:cs="Arial"/>
          <w:b/>
          <w:sz w:val="24"/>
          <w:szCs w:val="24"/>
          <w:lang w:val="es-ES" w:eastAsia="es-ES"/>
        </w:rPr>
        <w:t xml:space="preserve"> de dos mil diecinueve</w:t>
      </w:r>
      <w:r w:rsidR="005B3134" w:rsidRPr="00293158">
        <w:rPr>
          <w:rFonts w:ascii="Palatino Linotype" w:eastAsia="Times New Roman" w:hAnsi="Palatino Linotype" w:cs="Arial"/>
          <w:b/>
          <w:sz w:val="24"/>
          <w:szCs w:val="24"/>
          <w:lang w:val="es-ES" w:eastAsia="es-ES"/>
        </w:rPr>
        <w:t xml:space="preserve">; </w:t>
      </w:r>
      <w:r w:rsidR="005B3134" w:rsidRPr="00293158">
        <w:rPr>
          <w:rFonts w:ascii="Palatino Linotype" w:eastAsia="Times New Roman" w:hAnsi="Palatino Linotype" w:cs="Arial"/>
          <w:sz w:val="24"/>
          <w:szCs w:val="24"/>
          <w:lang w:val="es-ES_tradnl" w:eastAsia="es-ES"/>
        </w:rPr>
        <w:t>sin contemplar en el cómputo los días</w:t>
      </w:r>
      <w:r w:rsidR="0047298C" w:rsidRPr="00293158">
        <w:rPr>
          <w:rFonts w:ascii="Palatino Linotype" w:eastAsia="Times New Roman" w:hAnsi="Palatino Linotype" w:cs="Arial"/>
          <w:sz w:val="24"/>
          <w:szCs w:val="24"/>
          <w:lang w:val="es-ES_tradnl" w:eastAsia="es-ES"/>
        </w:rPr>
        <w:t xml:space="preserve"> </w:t>
      </w:r>
      <w:r w:rsidR="00D5213C" w:rsidRPr="00293158">
        <w:rPr>
          <w:rFonts w:ascii="Palatino Linotype" w:eastAsia="Times New Roman" w:hAnsi="Palatino Linotype" w:cs="Arial"/>
          <w:sz w:val="24"/>
          <w:szCs w:val="24"/>
          <w:lang w:val="es-ES_tradnl" w:eastAsia="es-ES"/>
        </w:rPr>
        <w:t>cuatro</w:t>
      </w:r>
      <w:r w:rsidR="0047298C" w:rsidRPr="00293158">
        <w:rPr>
          <w:rFonts w:ascii="Palatino Linotype" w:eastAsia="Times New Roman" w:hAnsi="Palatino Linotype" w:cs="Arial"/>
          <w:sz w:val="24"/>
          <w:szCs w:val="24"/>
          <w:lang w:val="es-ES_tradnl" w:eastAsia="es-ES"/>
        </w:rPr>
        <w:t xml:space="preserve">, </w:t>
      </w:r>
      <w:r w:rsidR="00D5213C" w:rsidRPr="00293158">
        <w:rPr>
          <w:rFonts w:ascii="Palatino Linotype" w:eastAsia="Times New Roman" w:hAnsi="Palatino Linotype" w:cs="Arial"/>
          <w:sz w:val="24"/>
          <w:szCs w:val="24"/>
          <w:lang w:val="es-ES_tradnl" w:eastAsia="es-ES"/>
        </w:rPr>
        <w:t>cinco</w:t>
      </w:r>
      <w:r w:rsidR="0047298C" w:rsidRPr="00293158">
        <w:rPr>
          <w:rFonts w:ascii="Palatino Linotype" w:eastAsia="Times New Roman" w:hAnsi="Palatino Linotype" w:cs="Arial"/>
          <w:sz w:val="24"/>
          <w:szCs w:val="24"/>
          <w:lang w:val="es-ES_tradnl" w:eastAsia="es-ES"/>
        </w:rPr>
        <w:t xml:space="preserve">, </w:t>
      </w:r>
      <w:r w:rsidR="00D5213C" w:rsidRPr="00293158">
        <w:rPr>
          <w:rFonts w:ascii="Palatino Linotype" w:eastAsia="Times New Roman" w:hAnsi="Palatino Linotype" w:cs="Arial"/>
          <w:sz w:val="24"/>
          <w:szCs w:val="24"/>
          <w:lang w:val="es-ES_tradnl" w:eastAsia="es-ES"/>
        </w:rPr>
        <w:t>once</w:t>
      </w:r>
      <w:r w:rsidR="0047298C" w:rsidRPr="00293158">
        <w:rPr>
          <w:rFonts w:ascii="Palatino Linotype" w:eastAsia="Times New Roman" w:hAnsi="Palatino Linotype" w:cs="Arial"/>
          <w:sz w:val="24"/>
          <w:szCs w:val="24"/>
          <w:lang w:val="es-ES_tradnl" w:eastAsia="es-ES"/>
        </w:rPr>
        <w:t xml:space="preserve">, </w:t>
      </w:r>
      <w:r w:rsidR="00D5213C" w:rsidRPr="00293158">
        <w:rPr>
          <w:rFonts w:ascii="Palatino Linotype" w:eastAsia="Times New Roman" w:hAnsi="Palatino Linotype" w:cs="Arial"/>
          <w:sz w:val="24"/>
          <w:szCs w:val="24"/>
          <w:lang w:val="es-ES_tradnl" w:eastAsia="es-ES"/>
        </w:rPr>
        <w:t>doce</w:t>
      </w:r>
      <w:r w:rsidR="0047298C" w:rsidRPr="00293158">
        <w:rPr>
          <w:rFonts w:ascii="Palatino Linotype" w:eastAsia="Times New Roman" w:hAnsi="Palatino Linotype" w:cs="Arial"/>
          <w:sz w:val="24"/>
          <w:szCs w:val="24"/>
          <w:lang w:val="es-ES_tradnl" w:eastAsia="es-ES"/>
        </w:rPr>
        <w:t>,</w:t>
      </w:r>
      <w:r w:rsidR="005B3134" w:rsidRPr="00293158">
        <w:rPr>
          <w:rFonts w:ascii="Palatino Linotype" w:eastAsia="Times New Roman" w:hAnsi="Palatino Linotype" w:cs="Arial"/>
          <w:sz w:val="24"/>
          <w:szCs w:val="24"/>
          <w:lang w:val="es-ES_tradnl" w:eastAsia="es-ES"/>
        </w:rPr>
        <w:t xml:space="preserve"> </w:t>
      </w:r>
      <w:r w:rsidR="00D5213C" w:rsidRPr="00293158">
        <w:rPr>
          <w:rFonts w:ascii="Palatino Linotype" w:eastAsia="Times New Roman" w:hAnsi="Palatino Linotype" w:cs="Arial"/>
          <w:sz w:val="24"/>
          <w:szCs w:val="24"/>
          <w:lang w:val="es-ES_tradnl" w:eastAsia="es-ES"/>
        </w:rPr>
        <w:t>dieciocho</w:t>
      </w:r>
      <w:r w:rsidR="00F32CC0" w:rsidRPr="00293158">
        <w:rPr>
          <w:rFonts w:ascii="Palatino Linotype" w:eastAsia="Times New Roman" w:hAnsi="Palatino Linotype" w:cs="Arial"/>
          <w:sz w:val="24"/>
          <w:szCs w:val="24"/>
          <w:lang w:val="es-ES_tradnl" w:eastAsia="es-ES"/>
        </w:rPr>
        <w:t xml:space="preserve"> y </w:t>
      </w:r>
      <w:r w:rsidR="00D5213C" w:rsidRPr="00293158">
        <w:rPr>
          <w:rFonts w:ascii="Palatino Linotype" w:eastAsia="Times New Roman" w:hAnsi="Palatino Linotype" w:cs="Arial"/>
          <w:sz w:val="24"/>
          <w:szCs w:val="24"/>
          <w:lang w:val="es-ES_tradnl" w:eastAsia="es-ES"/>
        </w:rPr>
        <w:t>diecinueve</w:t>
      </w:r>
      <w:r w:rsidR="00F32CC0" w:rsidRPr="00293158">
        <w:rPr>
          <w:rFonts w:ascii="Palatino Linotype" w:eastAsia="Times New Roman" w:hAnsi="Palatino Linotype" w:cs="Arial"/>
          <w:sz w:val="24"/>
          <w:szCs w:val="24"/>
          <w:lang w:val="es-ES_tradnl" w:eastAsia="es-ES"/>
        </w:rPr>
        <w:t xml:space="preserve"> </w:t>
      </w:r>
      <w:r w:rsidR="001A7E24" w:rsidRPr="00293158">
        <w:rPr>
          <w:rFonts w:ascii="Palatino Linotype" w:eastAsia="Times New Roman" w:hAnsi="Palatino Linotype" w:cs="Arial"/>
          <w:sz w:val="24"/>
          <w:szCs w:val="24"/>
          <w:lang w:val="es-ES_tradnl" w:eastAsia="es-ES"/>
        </w:rPr>
        <w:t xml:space="preserve">de </w:t>
      </w:r>
      <w:r w:rsidR="00D5213C" w:rsidRPr="00293158">
        <w:rPr>
          <w:rFonts w:ascii="Palatino Linotype" w:eastAsia="Times New Roman" w:hAnsi="Palatino Linotype" w:cs="Arial"/>
          <w:sz w:val="24"/>
          <w:szCs w:val="24"/>
          <w:lang w:val="es-ES_tradnl" w:eastAsia="es-ES"/>
        </w:rPr>
        <w:t>mayo</w:t>
      </w:r>
      <w:r w:rsidR="001A7E24" w:rsidRPr="00293158">
        <w:rPr>
          <w:rFonts w:ascii="Palatino Linotype" w:eastAsia="Times New Roman" w:hAnsi="Palatino Linotype" w:cs="Arial"/>
          <w:sz w:val="24"/>
          <w:szCs w:val="24"/>
          <w:lang w:val="es-ES_tradnl" w:eastAsia="es-ES"/>
        </w:rPr>
        <w:t xml:space="preserve"> de dos mil diecinueve por corresponder a </w:t>
      </w:r>
      <w:r w:rsidR="005B3134" w:rsidRPr="00293158">
        <w:rPr>
          <w:rFonts w:ascii="Palatino Linotype" w:eastAsia="Times New Roman" w:hAnsi="Palatino Linotype" w:cs="Arial"/>
          <w:sz w:val="24"/>
          <w:szCs w:val="24"/>
          <w:lang w:val="es-ES_tradnl" w:eastAsia="es-ES"/>
        </w:rPr>
        <w:t xml:space="preserve">sábados y domingos </w:t>
      </w:r>
      <w:r w:rsidR="005B3134" w:rsidRPr="00293158">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293158">
        <w:rPr>
          <w:rFonts w:ascii="Palatino Linotype" w:eastAsia="Times New Roman" w:hAnsi="Palatino Linotype" w:cs="Times New Roman"/>
          <w:sz w:val="24"/>
          <w:szCs w:val="24"/>
          <w:lang w:eastAsia="es-ES"/>
        </w:rPr>
        <w:t xml:space="preserve">Ley de Transparencia y Acceso a la Información Pública del Estado de México y Municipios; así como, </w:t>
      </w:r>
      <w:r w:rsidR="00D5213C" w:rsidRPr="00293158">
        <w:rPr>
          <w:rFonts w:ascii="Palatino Linotype" w:eastAsia="Times New Roman" w:hAnsi="Palatino Linotype" w:cs="Times New Roman"/>
          <w:sz w:val="24"/>
          <w:szCs w:val="24"/>
          <w:lang w:eastAsia="es-ES"/>
        </w:rPr>
        <w:t>los</w:t>
      </w:r>
      <w:r w:rsidR="005B3134" w:rsidRPr="00293158">
        <w:rPr>
          <w:rFonts w:ascii="Palatino Linotype" w:eastAsia="Times New Roman" w:hAnsi="Palatino Linotype" w:cs="Times New Roman"/>
          <w:sz w:val="24"/>
          <w:szCs w:val="24"/>
          <w:lang w:eastAsia="es-ES"/>
        </w:rPr>
        <w:t xml:space="preserve"> día</w:t>
      </w:r>
      <w:r w:rsidR="00D5213C" w:rsidRPr="00293158">
        <w:rPr>
          <w:rFonts w:ascii="Palatino Linotype" w:eastAsia="Times New Roman" w:hAnsi="Palatino Linotype" w:cs="Times New Roman"/>
          <w:sz w:val="24"/>
          <w:szCs w:val="24"/>
          <w:lang w:eastAsia="es-ES"/>
        </w:rPr>
        <w:t>s</w:t>
      </w:r>
      <w:r w:rsidR="005B3134" w:rsidRPr="00293158">
        <w:rPr>
          <w:rFonts w:ascii="Palatino Linotype" w:eastAsia="Times New Roman" w:hAnsi="Palatino Linotype" w:cs="Times New Roman"/>
          <w:sz w:val="24"/>
          <w:szCs w:val="24"/>
          <w:lang w:eastAsia="es-ES"/>
        </w:rPr>
        <w:t xml:space="preserve"> </w:t>
      </w:r>
      <w:r w:rsidR="00D5213C" w:rsidRPr="00293158">
        <w:rPr>
          <w:rFonts w:ascii="Palatino Linotype" w:eastAsia="Times New Roman" w:hAnsi="Palatino Linotype" w:cs="Times New Roman"/>
          <w:sz w:val="24"/>
          <w:szCs w:val="24"/>
          <w:lang w:eastAsia="es-ES"/>
        </w:rPr>
        <w:t>uno y seis</w:t>
      </w:r>
      <w:r w:rsidR="005B3134" w:rsidRPr="00293158">
        <w:rPr>
          <w:rFonts w:ascii="Palatino Linotype" w:eastAsia="Times New Roman" w:hAnsi="Palatino Linotype" w:cs="Times New Roman"/>
          <w:sz w:val="24"/>
          <w:szCs w:val="24"/>
          <w:lang w:eastAsia="es-ES"/>
        </w:rPr>
        <w:t xml:space="preserve"> de </w:t>
      </w:r>
      <w:r w:rsidR="00D5213C" w:rsidRPr="00293158">
        <w:rPr>
          <w:rFonts w:ascii="Palatino Linotype" w:eastAsia="Times New Roman" w:hAnsi="Palatino Linotype" w:cs="Times New Roman"/>
          <w:sz w:val="24"/>
          <w:szCs w:val="24"/>
          <w:lang w:eastAsia="es-ES"/>
        </w:rPr>
        <w:t>mayo</w:t>
      </w:r>
      <w:r w:rsidR="005B3134" w:rsidRPr="00293158">
        <w:rPr>
          <w:rFonts w:ascii="Palatino Linotype" w:eastAsia="Times New Roman" w:hAnsi="Palatino Linotype" w:cs="Times New Roman"/>
          <w:sz w:val="24"/>
          <w:szCs w:val="24"/>
          <w:lang w:eastAsia="es-ES"/>
        </w:rPr>
        <w:t xml:space="preserve"> de dos mil diecinueve, por ser considerado como día</w:t>
      </w:r>
      <w:r w:rsidR="001A7E24" w:rsidRPr="00293158">
        <w:rPr>
          <w:rFonts w:ascii="Palatino Linotype" w:eastAsia="Times New Roman" w:hAnsi="Palatino Linotype" w:cs="Times New Roman"/>
          <w:sz w:val="24"/>
          <w:szCs w:val="24"/>
          <w:lang w:eastAsia="es-ES"/>
        </w:rPr>
        <w:t>s</w:t>
      </w:r>
      <w:r w:rsidR="005B3134" w:rsidRPr="00293158">
        <w:rPr>
          <w:rFonts w:ascii="Palatino Linotype" w:eastAsia="Times New Roman" w:hAnsi="Palatino Linotype" w:cs="Times New Roman"/>
          <w:sz w:val="24"/>
          <w:szCs w:val="24"/>
          <w:lang w:eastAsia="es-ES"/>
        </w:rPr>
        <w:t xml:space="preserve"> no laborable</w:t>
      </w:r>
      <w:r w:rsidR="001A7E24" w:rsidRPr="00293158">
        <w:rPr>
          <w:rFonts w:ascii="Palatino Linotype" w:eastAsia="Times New Roman" w:hAnsi="Palatino Linotype" w:cs="Times New Roman"/>
          <w:sz w:val="24"/>
          <w:szCs w:val="24"/>
          <w:lang w:eastAsia="es-ES"/>
        </w:rPr>
        <w:t>s</w:t>
      </w:r>
      <w:r w:rsidR="005B3134" w:rsidRPr="00293158">
        <w:rPr>
          <w:rFonts w:ascii="Palatino Linotype" w:eastAsia="Times New Roman" w:hAnsi="Palatino Linotype" w:cs="Times New Roman"/>
          <w:sz w:val="24"/>
          <w:szCs w:val="24"/>
          <w:lang w:eastAsia="es-ES"/>
        </w:rPr>
        <w:t xml:space="preserve">, en términos </w:t>
      </w:r>
      <w:r w:rsidR="00C544ED" w:rsidRPr="00293158">
        <w:rPr>
          <w:rFonts w:ascii="Palatino Linotype" w:eastAsia="Times New Roman" w:hAnsi="Palatino Linotype" w:cs="Times New Roman"/>
          <w:sz w:val="24"/>
          <w:szCs w:val="24"/>
          <w:lang w:eastAsia="es-ES"/>
        </w:rPr>
        <w:t xml:space="preserve"> </w:t>
      </w:r>
      <w:r w:rsidR="005B3134" w:rsidRPr="00293158">
        <w:rPr>
          <w:rFonts w:ascii="Palatino Linotype" w:eastAsia="Times New Roman" w:hAnsi="Palatino Linotype" w:cs="Times New Roman"/>
          <w:sz w:val="24"/>
          <w:szCs w:val="24"/>
          <w:lang w:eastAsia="es-ES"/>
        </w:rPr>
        <w:t>del Calendario Oficial de este Instituto, publicado en el Periódico Oficial del Estado Libre y Soberano de México “Gaceta del Gobierno”, el diecinueve de diciembre del año dos mil dieciocho.</w:t>
      </w:r>
    </w:p>
    <w:p w:rsidR="000D7CB9" w:rsidRPr="00293158" w:rsidRDefault="000D7CB9" w:rsidP="000D7CB9">
      <w:pPr>
        <w:spacing w:after="0" w:line="360" w:lineRule="auto"/>
        <w:jc w:val="both"/>
        <w:rPr>
          <w:rFonts w:ascii="Palatino Linotype" w:eastAsia="Times New Roman" w:hAnsi="Palatino Linotype" w:cs="Arial"/>
          <w:sz w:val="24"/>
          <w:szCs w:val="24"/>
          <w:lang w:val="es-ES" w:eastAsia="es-ES"/>
        </w:rPr>
      </w:pPr>
      <w:r w:rsidRPr="00293158">
        <w:rPr>
          <w:rFonts w:ascii="Palatino Linotype" w:eastAsia="Times New Roman" w:hAnsi="Palatino Linotype" w:cs="Arial"/>
          <w:sz w:val="24"/>
          <w:szCs w:val="24"/>
          <w:lang w:val="es-ES" w:eastAsia="es-ES"/>
        </w:rPr>
        <w:t xml:space="preserve">En ese tenor, si el recurso de revisión que nos ocupa, se interpuso en fecha </w:t>
      </w:r>
      <w:r w:rsidR="009833D5" w:rsidRPr="00293158">
        <w:rPr>
          <w:rFonts w:ascii="Palatino Linotype" w:eastAsia="Times New Roman" w:hAnsi="Palatino Linotype" w:cs="Arial"/>
          <w:b/>
          <w:sz w:val="24"/>
          <w:szCs w:val="24"/>
          <w:u w:val="single"/>
          <w:lang w:val="es-ES" w:eastAsia="es-ES"/>
        </w:rPr>
        <w:t>dos</w:t>
      </w:r>
      <w:r w:rsidR="007D21FE" w:rsidRPr="00293158">
        <w:rPr>
          <w:rFonts w:ascii="Palatino Linotype" w:eastAsia="Times New Roman" w:hAnsi="Palatino Linotype" w:cs="Arial"/>
          <w:b/>
          <w:sz w:val="24"/>
          <w:szCs w:val="24"/>
          <w:u w:val="single"/>
          <w:lang w:val="es-ES" w:eastAsia="es-ES"/>
        </w:rPr>
        <w:t xml:space="preserve"> de </w:t>
      </w:r>
      <w:r w:rsidR="00D5213C" w:rsidRPr="00293158">
        <w:rPr>
          <w:rFonts w:ascii="Palatino Linotype" w:eastAsia="Times New Roman" w:hAnsi="Palatino Linotype" w:cs="Arial"/>
          <w:b/>
          <w:sz w:val="24"/>
          <w:szCs w:val="24"/>
          <w:u w:val="single"/>
          <w:lang w:val="es-ES" w:eastAsia="es-ES"/>
        </w:rPr>
        <w:t>mayo</w:t>
      </w:r>
      <w:r w:rsidR="007D21FE" w:rsidRPr="00293158">
        <w:rPr>
          <w:rFonts w:ascii="Palatino Linotype" w:eastAsia="Times New Roman" w:hAnsi="Palatino Linotype" w:cs="Arial"/>
          <w:b/>
          <w:sz w:val="24"/>
          <w:szCs w:val="24"/>
          <w:u w:val="single"/>
          <w:lang w:val="es-ES" w:eastAsia="es-ES"/>
        </w:rPr>
        <w:t xml:space="preserve"> de dos mil diecinueve</w:t>
      </w:r>
      <w:r w:rsidR="009833D5" w:rsidRPr="00293158">
        <w:rPr>
          <w:rFonts w:ascii="Palatino Linotype" w:eastAsia="Times New Roman" w:hAnsi="Palatino Linotype" w:cs="Arial"/>
          <w:b/>
          <w:sz w:val="24"/>
          <w:szCs w:val="24"/>
          <w:lang w:val="es-ES" w:eastAsia="es-ES"/>
        </w:rPr>
        <w:t>,</w:t>
      </w:r>
      <w:r w:rsidR="007D21FE" w:rsidRPr="00293158">
        <w:rPr>
          <w:rFonts w:ascii="Palatino Linotype" w:eastAsia="Times New Roman" w:hAnsi="Palatino Linotype" w:cs="Arial"/>
          <w:b/>
          <w:sz w:val="24"/>
          <w:szCs w:val="24"/>
          <w:lang w:val="es-ES" w:eastAsia="es-ES"/>
        </w:rPr>
        <w:t xml:space="preserve"> </w:t>
      </w:r>
      <w:r w:rsidRPr="00293158">
        <w:rPr>
          <w:rFonts w:ascii="Palatino Linotype" w:eastAsia="Times New Roman" w:hAnsi="Palatino Linotype" w:cs="Arial"/>
          <w:sz w:val="24"/>
          <w:szCs w:val="24"/>
          <w:lang w:val="es-ES" w:eastAsia="es-ES"/>
        </w:rPr>
        <w:t>éste se encuentra dentro del margen temporal</w:t>
      </w:r>
      <w:r w:rsidR="001A7E24" w:rsidRPr="00293158">
        <w:rPr>
          <w:rFonts w:ascii="Palatino Linotype" w:eastAsia="Times New Roman" w:hAnsi="Palatino Linotype" w:cs="Arial"/>
          <w:sz w:val="24"/>
          <w:szCs w:val="24"/>
          <w:lang w:val="es-ES" w:eastAsia="es-ES"/>
        </w:rPr>
        <w:t xml:space="preserve"> previsto</w:t>
      </w:r>
      <w:r w:rsidRPr="00293158">
        <w:rPr>
          <w:rFonts w:ascii="Palatino Linotype" w:eastAsia="Times New Roman" w:hAnsi="Palatino Linotype" w:cs="Arial"/>
          <w:sz w:val="24"/>
          <w:szCs w:val="24"/>
          <w:lang w:val="es-ES" w:eastAsia="es-ES"/>
        </w:rPr>
        <w:t xml:space="preserve"> en el precepto legal y, p</w:t>
      </w:r>
      <w:r w:rsidR="007D21FE" w:rsidRPr="00293158">
        <w:rPr>
          <w:rFonts w:ascii="Palatino Linotype" w:eastAsia="Times New Roman" w:hAnsi="Palatino Linotype" w:cs="Arial"/>
          <w:sz w:val="24"/>
          <w:szCs w:val="24"/>
          <w:lang w:val="es-ES" w:eastAsia="es-ES"/>
        </w:rPr>
        <w:t xml:space="preserve">or tanto, es oportuno. </w:t>
      </w:r>
    </w:p>
    <w:p w:rsidR="000D7CB9" w:rsidRPr="00293158" w:rsidRDefault="000D7CB9" w:rsidP="000D7CB9">
      <w:pPr>
        <w:autoSpaceDE w:val="0"/>
        <w:autoSpaceDN w:val="0"/>
        <w:adjustRightInd w:val="0"/>
        <w:spacing w:after="0" w:line="360" w:lineRule="auto"/>
        <w:ind w:right="49"/>
        <w:contextualSpacing/>
        <w:jc w:val="both"/>
        <w:rPr>
          <w:rFonts w:ascii="Palatino Linotype" w:eastAsia="Times New Roman" w:hAnsi="Palatino Linotype" w:cs="Arial"/>
          <w:color w:val="000000"/>
          <w:sz w:val="24"/>
          <w:szCs w:val="24"/>
          <w:lang w:val="es-ES" w:eastAsia="es-ES"/>
        </w:rPr>
      </w:pPr>
    </w:p>
    <w:p w:rsidR="001A7E24" w:rsidRPr="00293158" w:rsidRDefault="001A7E24" w:rsidP="001A7E24">
      <w:pPr>
        <w:spacing w:line="360" w:lineRule="auto"/>
        <w:jc w:val="both"/>
        <w:rPr>
          <w:rFonts w:ascii="Palatino Linotype" w:hAnsi="Palatino Linotype"/>
          <w:b/>
          <w:sz w:val="24"/>
          <w:szCs w:val="24"/>
        </w:rPr>
      </w:pPr>
      <w:r w:rsidRPr="00293158">
        <w:rPr>
          <w:rFonts w:ascii="Palatino Linotype" w:hAnsi="Palatino Linotype"/>
          <w:b/>
          <w:sz w:val="28"/>
        </w:rPr>
        <w:lastRenderedPageBreak/>
        <w:t xml:space="preserve">CUARTO. </w:t>
      </w:r>
      <w:r w:rsidRPr="00293158">
        <w:rPr>
          <w:rFonts w:ascii="Palatino Linotype" w:hAnsi="Palatino Linotype" w:cs="Arial"/>
          <w:b/>
          <w:i/>
          <w:sz w:val="24"/>
          <w:szCs w:val="24"/>
        </w:rPr>
        <w:t>Procedibilidad</w:t>
      </w:r>
      <w:r w:rsidRPr="00293158">
        <w:rPr>
          <w:rFonts w:ascii="Palatino Linotype" w:hAnsi="Palatino Linotype" w:cs="Arial"/>
          <w:b/>
          <w:sz w:val="24"/>
          <w:szCs w:val="24"/>
        </w:rPr>
        <w:t xml:space="preserve">. </w:t>
      </w:r>
      <w:r w:rsidRPr="00293158">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Pr="00293158">
        <w:rPr>
          <w:rFonts w:ascii="Palatino Linotype" w:hAnsi="Palatino Linotype" w:cs="Arial"/>
          <w:sz w:val="24"/>
          <w:szCs w:val="24"/>
          <w:lang w:val="es-ES_tradnl"/>
        </w:rPr>
        <w:t xml:space="preserve">de la </w:t>
      </w:r>
      <w:r w:rsidRPr="00293158">
        <w:rPr>
          <w:rFonts w:ascii="Palatino Linotype" w:hAnsi="Palatino Linotype"/>
          <w:sz w:val="24"/>
          <w:szCs w:val="24"/>
        </w:rPr>
        <w:t>Ley de Transparencia y Acceso a la Información Pública del Estado de México y Municipios, en atención a que fue presentado mediante el formato visible en el</w:t>
      </w:r>
      <w:r w:rsidRPr="00293158">
        <w:rPr>
          <w:rFonts w:ascii="Palatino Linotype" w:hAnsi="Palatino Linotype"/>
          <w:b/>
          <w:sz w:val="24"/>
          <w:szCs w:val="24"/>
        </w:rPr>
        <w:t xml:space="preserve"> SAIMEX.</w:t>
      </w:r>
    </w:p>
    <w:p w:rsidR="001A7E24" w:rsidRPr="00293158" w:rsidRDefault="001A7E24" w:rsidP="001A7E24">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DC5EA5" w:rsidRPr="00293158" w:rsidRDefault="001A7E24"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93158">
        <w:rPr>
          <w:rFonts w:ascii="Palatino Linotype" w:hAnsi="Palatino Linotype" w:cs="Arial"/>
          <w:b/>
          <w:sz w:val="28"/>
          <w:szCs w:val="28"/>
        </w:rPr>
        <w:t>QUINTO</w:t>
      </w:r>
      <w:r w:rsidRPr="00293158">
        <w:rPr>
          <w:rFonts w:ascii="Palatino Linotype" w:hAnsi="Palatino Linotype" w:cs="Arial"/>
          <w:b/>
        </w:rPr>
        <w:t xml:space="preserve">. </w:t>
      </w:r>
      <w:r w:rsidRPr="00293158">
        <w:rPr>
          <w:rFonts w:ascii="Palatino Linotype" w:hAnsi="Palatino Linotype" w:cs="Arial"/>
          <w:b/>
          <w:i/>
        </w:rPr>
        <w:t>Estudio y resolución del recurso</w:t>
      </w:r>
      <w:r w:rsidRPr="00293158">
        <w:rPr>
          <w:rFonts w:ascii="Palatino Linotype" w:hAnsi="Palatino Linotype" w:cs="Arial"/>
          <w:b/>
          <w:color w:val="000000" w:themeColor="text1"/>
        </w:rPr>
        <w:t>.</w:t>
      </w:r>
      <w:r w:rsidRPr="00293158">
        <w:rPr>
          <w:rFonts w:ascii="Palatino Linotype" w:hAnsi="Palatino Linotype" w:cs="Arial"/>
          <w:b/>
        </w:rPr>
        <w:t xml:space="preserve"> </w:t>
      </w:r>
      <w:r w:rsidRPr="00293158">
        <w:rPr>
          <w:rFonts w:ascii="Palatino Linotype" w:hAnsi="Palatino Linotype" w:cs="Arial"/>
        </w:rPr>
        <w:t xml:space="preserve">Una vez determinada la vía sobre la que versará el presente recurso y previa revisión del expediente electrónico formado en </w:t>
      </w:r>
      <w:r w:rsidRPr="00293158">
        <w:rPr>
          <w:rFonts w:ascii="Palatino Linotype" w:hAnsi="Palatino Linotype" w:cs="Arial"/>
          <w:b/>
        </w:rPr>
        <w:t>EL SAIMEX</w:t>
      </w:r>
      <w:r w:rsidRPr="00293158">
        <w:rPr>
          <w:rFonts w:ascii="Palatino Linotype" w:hAnsi="Palatino Linotype" w:cs="Arial"/>
        </w:rPr>
        <w:t xml:space="preserve"> con motivo de la solicitud</w:t>
      </w:r>
      <w:r w:rsidR="006D4218" w:rsidRPr="00293158">
        <w:rPr>
          <w:rFonts w:ascii="Palatino Linotype" w:hAnsi="Palatino Linotype" w:cs="Arial"/>
        </w:rPr>
        <w:t xml:space="preserve"> de información y del recurso que da origen, es conveniente analizar si la respuesta del </w:t>
      </w:r>
      <w:r w:rsidR="006D4218" w:rsidRPr="00293158">
        <w:rPr>
          <w:rFonts w:ascii="Palatino Linotype" w:hAnsi="Palatino Linotype" w:cs="Arial"/>
          <w:b/>
          <w:lang w:val="es-MX" w:eastAsia="es-MX"/>
        </w:rPr>
        <w:t>SUJETO OBLIGADO</w:t>
      </w:r>
      <w:r w:rsidR="006D4218" w:rsidRPr="00293158">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6D4218" w:rsidRPr="00293158">
        <w:rPr>
          <w:rFonts w:ascii="Palatino Linotype" w:hAnsi="Palatino Linotype" w:cs="Arial"/>
          <w:b/>
        </w:rPr>
        <w:t>EL RECURRENTE</w:t>
      </w:r>
      <w:r w:rsidR="006D4218" w:rsidRPr="00293158">
        <w:rPr>
          <w:rFonts w:ascii="Palatino Linotype" w:hAnsi="Palatino Linotype" w:cs="Arial"/>
        </w:rPr>
        <w:t xml:space="preserve">, consistió en es conocer </w:t>
      </w:r>
      <w:r w:rsidR="00D5213C" w:rsidRPr="00293158">
        <w:rPr>
          <w:rFonts w:ascii="Palatino Linotype" w:hAnsi="Palatino Linotype" w:cs="Arial"/>
        </w:rPr>
        <w:t>las acciones de gobierno hechas en beneficio de la comunidad, detallando tipo de acción o descripción de la misma, población beneficiada tanto cualitativamente como cuantitavamente, costos o gasto ejercido de enero a marzo de 2019.</w:t>
      </w:r>
    </w:p>
    <w:p w:rsidR="00233391" w:rsidRPr="00293158"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233391" w:rsidRPr="00293158" w:rsidRDefault="0068458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93158">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66276</wp:posOffset>
                </wp:positionH>
                <wp:positionV relativeFrom="paragraph">
                  <wp:posOffset>286158</wp:posOffset>
                </wp:positionV>
                <wp:extent cx="5547815" cy="2135874"/>
                <wp:effectExtent l="0" t="0" r="34290" b="36195"/>
                <wp:wrapNone/>
                <wp:docPr id="14" name="Conector recto 14"/>
                <wp:cNvGraphicFramePr/>
                <a:graphic xmlns:a="http://schemas.openxmlformats.org/drawingml/2006/main">
                  <a:graphicData uri="http://schemas.microsoft.com/office/word/2010/wordprocessingShape">
                    <wps:wsp>
                      <wps:cNvCnPr/>
                      <wps:spPr>
                        <a:xfrm>
                          <a:off x="0" y="0"/>
                          <a:ext cx="5547815" cy="213587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845DE7" id="Conector recto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2pt,22.55pt" to="442.0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" strokecolor="red" strokeweight=".5pt">
                <v:stroke joinstyle="miter"/>
              </v:line>
            </w:pict>
          </mc:Fallback>
        </mc:AlternateContent>
      </w:r>
      <w:r w:rsidR="00233391" w:rsidRPr="00293158">
        <w:rPr>
          <w:rFonts w:ascii="Palatino Linotype" w:hAnsi="Palatino Linotype" w:cs="Arial"/>
        </w:rPr>
        <w:t xml:space="preserve">Atento a ello, </w:t>
      </w:r>
      <w:r w:rsidR="00233391" w:rsidRPr="00293158">
        <w:rPr>
          <w:rFonts w:ascii="Palatino Linotype" w:hAnsi="Palatino Linotype" w:cs="Arial"/>
          <w:b/>
        </w:rPr>
        <w:t>EL SUJETO OBLIGADO</w:t>
      </w:r>
      <w:r w:rsidR="00233391" w:rsidRPr="00293158">
        <w:rPr>
          <w:rFonts w:ascii="Palatino Linotype" w:hAnsi="Palatino Linotype" w:cs="Arial"/>
        </w:rPr>
        <w:t>, le adjuntó en respuesta lo siguiente:</w:t>
      </w:r>
    </w:p>
    <w:p w:rsidR="00233391" w:rsidRPr="00293158" w:rsidRDefault="00341889"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93158">
        <w:rPr>
          <w:noProof/>
          <w:lang w:val="es-MX" w:eastAsia="es-MX"/>
        </w:rPr>
        <w:lastRenderedPageBreak/>
        <w:drawing>
          <wp:inline distT="0" distB="0" distL="0" distR="0" wp14:anchorId="759BA6EC" wp14:editId="7736C70E">
            <wp:extent cx="5526020" cy="76018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67" t="15348" r="35798" b="13093"/>
                    <a:stretch/>
                  </pic:blipFill>
                  <pic:spPr bwMode="auto">
                    <a:xfrm>
                      <a:off x="0" y="0"/>
                      <a:ext cx="5584739" cy="7682579"/>
                    </a:xfrm>
                    <a:prstGeom prst="rect">
                      <a:avLst/>
                    </a:prstGeom>
                    <a:ln>
                      <a:noFill/>
                    </a:ln>
                    <a:extLst>
                      <a:ext uri="{53640926-AAD7-44D8-BBD7-CCE9431645EC}">
                        <a14:shadowObscured xmlns:a14="http://schemas.microsoft.com/office/drawing/2010/main"/>
                      </a:ext>
                    </a:extLst>
                  </pic:spPr>
                </pic:pic>
              </a:graphicData>
            </a:graphic>
          </wp:inline>
        </w:drawing>
      </w:r>
    </w:p>
    <w:p w:rsidR="00341889" w:rsidRPr="00293158" w:rsidRDefault="00341889"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93158">
        <w:rPr>
          <w:noProof/>
          <w:lang w:val="es-MX" w:eastAsia="es-MX"/>
        </w:rPr>
        <w:lastRenderedPageBreak/>
        <w:drawing>
          <wp:inline distT="0" distB="0" distL="0" distR="0" wp14:anchorId="4E2CF3CA" wp14:editId="6BC7B5BC">
            <wp:extent cx="5641767" cy="76222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81" t="15998" r="35064" b="12433"/>
                    <a:stretch/>
                  </pic:blipFill>
                  <pic:spPr bwMode="auto">
                    <a:xfrm>
                      <a:off x="0" y="0"/>
                      <a:ext cx="5727853" cy="7738580"/>
                    </a:xfrm>
                    <a:prstGeom prst="rect">
                      <a:avLst/>
                    </a:prstGeom>
                    <a:ln>
                      <a:noFill/>
                    </a:ln>
                    <a:extLst>
                      <a:ext uri="{53640926-AAD7-44D8-BBD7-CCE9431645EC}">
                        <a14:shadowObscured xmlns:a14="http://schemas.microsoft.com/office/drawing/2010/main"/>
                      </a:ext>
                    </a:extLst>
                  </pic:spPr>
                </pic:pic>
              </a:graphicData>
            </a:graphic>
          </wp:inline>
        </w:drawing>
      </w:r>
    </w:p>
    <w:p w:rsidR="00341889" w:rsidRPr="00293158" w:rsidRDefault="00341889"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293158">
        <w:rPr>
          <w:noProof/>
          <w:lang w:val="es-MX" w:eastAsia="es-MX"/>
        </w:rPr>
        <w:lastRenderedPageBreak/>
        <w:drawing>
          <wp:inline distT="0" distB="0" distL="0" distR="0" wp14:anchorId="4256CD28" wp14:editId="4E779691">
            <wp:extent cx="5594985" cy="7697337"/>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53" t="19888" r="35189" b="8766"/>
                    <a:stretch/>
                  </pic:blipFill>
                  <pic:spPr bwMode="auto">
                    <a:xfrm>
                      <a:off x="0" y="0"/>
                      <a:ext cx="5635232" cy="7752708"/>
                    </a:xfrm>
                    <a:prstGeom prst="rect">
                      <a:avLst/>
                    </a:prstGeom>
                    <a:ln>
                      <a:noFill/>
                    </a:ln>
                    <a:extLst>
                      <a:ext uri="{53640926-AAD7-44D8-BBD7-CCE9431645EC}">
                        <a14:shadowObscured xmlns:a14="http://schemas.microsoft.com/office/drawing/2010/main"/>
                      </a:ext>
                    </a:extLst>
                  </pic:spPr>
                </pic:pic>
              </a:graphicData>
            </a:graphic>
          </wp:inline>
        </w:drawing>
      </w:r>
    </w:p>
    <w:p w:rsidR="006D4218" w:rsidRPr="00293158" w:rsidRDefault="006D4218" w:rsidP="006D4218">
      <w:pPr>
        <w:pStyle w:val="Prrafodelista"/>
        <w:widowControl w:val="0"/>
        <w:autoSpaceDE w:val="0"/>
        <w:autoSpaceDN w:val="0"/>
        <w:adjustRightInd w:val="0"/>
        <w:spacing w:after="120" w:line="360" w:lineRule="auto"/>
        <w:ind w:left="0"/>
        <w:jc w:val="both"/>
        <w:rPr>
          <w:rFonts w:ascii="Palatino Linotype" w:hAnsi="Palatino Linotype" w:cs="Arial"/>
          <w:sz w:val="2"/>
        </w:rPr>
      </w:pPr>
    </w:p>
    <w:p w:rsidR="001A7E24" w:rsidRPr="00293158" w:rsidRDefault="001A7E24" w:rsidP="009833D5">
      <w:pPr>
        <w:spacing w:line="360" w:lineRule="auto"/>
        <w:jc w:val="both"/>
        <w:rPr>
          <w:rFonts w:ascii="Palatino Linotype" w:hAnsi="Palatino Linotype"/>
          <w:sz w:val="24"/>
          <w:szCs w:val="24"/>
        </w:rPr>
      </w:pPr>
      <w:r w:rsidRPr="00293158">
        <w:rPr>
          <w:rFonts w:ascii="Palatino Linotype" w:hAnsi="Palatino Linotype"/>
          <w:sz w:val="24"/>
          <w:szCs w:val="24"/>
        </w:rPr>
        <w:t xml:space="preserve">Sin embargo, con tal respuesta el particular consideró que no le fue satisfecho su derecho constitucional de acceso a la información pública, ya que considera </w:t>
      </w:r>
      <w:r w:rsidR="006D4218" w:rsidRPr="00293158">
        <w:rPr>
          <w:rFonts w:ascii="Palatino Linotype" w:hAnsi="Palatino Linotype"/>
          <w:sz w:val="24"/>
          <w:szCs w:val="24"/>
        </w:rPr>
        <w:t xml:space="preserve">que </w:t>
      </w:r>
      <w:r w:rsidR="00D5213C" w:rsidRPr="00293158">
        <w:rPr>
          <w:rFonts w:ascii="Palatino Linotype" w:hAnsi="Palatino Linotype"/>
          <w:sz w:val="24"/>
          <w:szCs w:val="24"/>
        </w:rPr>
        <w:t>es incompleta la información</w:t>
      </w:r>
      <w:r w:rsidRPr="00293158">
        <w:rPr>
          <w:rFonts w:ascii="Palatino Linotype" w:hAnsi="Palatino Linotype"/>
          <w:sz w:val="24"/>
          <w:szCs w:val="24"/>
        </w:rPr>
        <w:t>.</w:t>
      </w:r>
    </w:p>
    <w:p w:rsidR="000E6180" w:rsidRPr="00293158" w:rsidRDefault="003B2F63" w:rsidP="001A7E24">
      <w:pPr>
        <w:spacing w:line="360" w:lineRule="auto"/>
        <w:jc w:val="both"/>
        <w:rPr>
          <w:rFonts w:ascii="Palatino Linotype" w:hAnsi="Palatino Linotype" w:cs="Arial"/>
          <w:sz w:val="24"/>
          <w:szCs w:val="24"/>
        </w:rPr>
      </w:pPr>
      <w:r w:rsidRPr="00293158">
        <w:rPr>
          <w:rFonts w:ascii="Palatino Linotype" w:hAnsi="Palatino Linotype" w:cs="Arial"/>
          <w:sz w:val="24"/>
          <w:szCs w:val="24"/>
        </w:rPr>
        <w:t>Por su parte,</w:t>
      </w:r>
      <w:r w:rsidR="00AD041B" w:rsidRPr="00293158">
        <w:rPr>
          <w:rFonts w:ascii="Palatino Linotype" w:hAnsi="Palatino Linotype" w:cs="Arial"/>
          <w:sz w:val="24"/>
          <w:szCs w:val="24"/>
        </w:rPr>
        <w:t xml:space="preserve"> </w:t>
      </w:r>
      <w:r w:rsidR="00AD041B" w:rsidRPr="00293158">
        <w:rPr>
          <w:rFonts w:ascii="Palatino Linotype" w:hAnsi="Palatino Linotype" w:cs="Arial"/>
          <w:b/>
          <w:sz w:val="24"/>
          <w:szCs w:val="24"/>
        </w:rPr>
        <w:t>EL SUJETO OBLIGADO</w:t>
      </w:r>
      <w:r w:rsidR="00AD041B" w:rsidRPr="00293158">
        <w:rPr>
          <w:rFonts w:ascii="Palatino Linotype" w:hAnsi="Palatino Linotype" w:cs="Arial"/>
          <w:sz w:val="24"/>
          <w:szCs w:val="24"/>
        </w:rPr>
        <w:t xml:space="preserve"> mediante Informe Justificado </w:t>
      </w:r>
      <w:r w:rsidRPr="00293158">
        <w:rPr>
          <w:rFonts w:ascii="Palatino Linotype" w:hAnsi="Palatino Linotype" w:cs="Arial"/>
          <w:sz w:val="24"/>
          <w:szCs w:val="24"/>
        </w:rPr>
        <w:t xml:space="preserve">ratificó su respuesta inicial anexando el oficio número </w:t>
      </w:r>
      <w:r w:rsidR="00D5213C" w:rsidRPr="00293158">
        <w:rPr>
          <w:rFonts w:ascii="Palatino Linotype" w:hAnsi="Palatino Linotype" w:cs="Arial"/>
          <w:sz w:val="24"/>
          <w:szCs w:val="24"/>
        </w:rPr>
        <w:t>SSG/173/2019</w:t>
      </w:r>
      <w:r w:rsidRPr="00293158">
        <w:rPr>
          <w:rFonts w:ascii="Palatino Linotype" w:hAnsi="Palatino Linotype" w:cs="Arial"/>
          <w:sz w:val="24"/>
          <w:szCs w:val="24"/>
        </w:rPr>
        <w:t xml:space="preserve"> suscrito por el </w:t>
      </w:r>
      <w:r w:rsidR="00D5213C" w:rsidRPr="00293158">
        <w:rPr>
          <w:rFonts w:ascii="Palatino Linotype" w:hAnsi="Palatino Linotype" w:cs="Arial"/>
          <w:sz w:val="24"/>
          <w:szCs w:val="24"/>
        </w:rPr>
        <w:t>Subsecretario de Gobierno</w:t>
      </w:r>
      <w:r w:rsidRPr="00293158">
        <w:rPr>
          <w:rFonts w:ascii="Palatino Linotype" w:hAnsi="Palatino Linotype" w:cs="Arial"/>
          <w:sz w:val="24"/>
          <w:szCs w:val="24"/>
        </w:rPr>
        <w:t xml:space="preserve"> y Servidor Público Habilitado de la Secretaría </w:t>
      </w:r>
      <w:r w:rsidR="00D5213C" w:rsidRPr="00293158">
        <w:rPr>
          <w:rFonts w:ascii="Palatino Linotype" w:hAnsi="Palatino Linotype" w:cs="Arial"/>
          <w:sz w:val="24"/>
          <w:szCs w:val="24"/>
        </w:rPr>
        <w:t>del Ayuntamiento de Atizapán de Zaragoza</w:t>
      </w:r>
      <w:r w:rsidRPr="00293158">
        <w:rPr>
          <w:rFonts w:ascii="Palatino Linotype" w:hAnsi="Palatino Linotype" w:cs="Arial"/>
          <w:sz w:val="24"/>
          <w:szCs w:val="24"/>
        </w:rPr>
        <w:t xml:space="preserve"> mediante el cual </w:t>
      </w:r>
      <w:r w:rsidR="00AA1783" w:rsidRPr="00293158">
        <w:rPr>
          <w:rFonts w:ascii="Palatino Linotype" w:hAnsi="Palatino Linotype" w:cs="Arial"/>
          <w:sz w:val="24"/>
          <w:szCs w:val="24"/>
        </w:rPr>
        <w:t>ratificó su respuesta</w:t>
      </w:r>
      <w:r w:rsidR="00ED1CC3" w:rsidRPr="00293158">
        <w:rPr>
          <w:rFonts w:ascii="Palatino Linotype" w:hAnsi="Palatino Linotype" w:cs="Arial"/>
          <w:sz w:val="24"/>
          <w:szCs w:val="24"/>
        </w:rPr>
        <w:t xml:space="preserve">, </w:t>
      </w:r>
      <w:r w:rsidR="009928A3" w:rsidRPr="00293158">
        <w:rPr>
          <w:rFonts w:ascii="Palatino Linotype" w:hAnsi="Palatino Linotype" w:cs="Arial"/>
          <w:sz w:val="24"/>
          <w:szCs w:val="24"/>
        </w:rPr>
        <w:t>como a continuación se inserta:</w:t>
      </w:r>
    </w:p>
    <w:p w:rsidR="009928A3" w:rsidRPr="00293158" w:rsidRDefault="009928A3" w:rsidP="001A7E24">
      <w:pPr>
        <w:spacing w:line="360" w:lineRule="auto"/>
        <w:jc w:val="both"/>
        <w:rPr>
          <w:rFonts w:ascii="Palatino Linotype" w:hAnsi="Palatino Linotype" w:cs="Arial"/>
          <w:sz w:val="24"/>
          <w:szCs w:val="24"/>
        </w:rPr>
      </w:pPr>
      <w:r w:rsidRPr="00293158">
        <w:rPr>
          <w:noProof/>
          <w:lang w:eastAsia="es-MX"/>
        </w:rPr>
        <w:drawing>
          <wp:inline distT="0" distB="0" distL="0" distR="0" wp14:anchorId="0CA5073F" wp14:editId="38327272">
            <wp:extent cx="5649595" cy="4906371"/>
            <wp:effectExtent l="0" t="0" r="825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088" t="9944" r="29470" b="8760"/>
                    <a:stretch/>
                  </pic:blipFill>
                  <pic:spPr bwMode="auto">
                    <a:xfrm>
                      <a:off x="0" y="0"/>
                      <a:ext cx="5675921" cy="4929234"/>
                    </a:xfrm>
                    <a:prstGeom prst="rect">
                      <a:avLst/>
                    </a:prstGeom>
                    <a:ln>
                      <a:noFill/>
                    </a:ln>
                    <a:extLst>
                      <a:ext uri="{53640926-AAD7-44D8-BBD7-CCE9431645EC}">
                        <a14:shadowObscured xmlns:a14="http://schemas.microsoft.com/office/drawing/2010/main"/>
                      </a:ext>
                    </a:extLst>
                  </pic:spPr>
                </pic:pic>
              </a:graphicData>
            </a:graphic>
          </wp:inline>
        </w:drawing>
      </w:r>
    </w:p>
    <w:p w:rsidR="009928A3" w:rsidRPr="00293158" w:rsidRDefault="009928A3" w:rsidP="001A7E24">
      <w:pPr>
        <w:spacing w:line="360" w:lineRule="auto"/>
        <w:jc w:val="both"/>
        <w:rPr>
          <w:rFonts w:ascii="Palatino Linotype" w:hAnsi="Palatino Linotype" w:cs="Arial"/>
          <w:sz w:val="24"/>
          <w:szCs w:val="24"/>
        </w:rPr>
      </w:pPr>
      <w:r w:rsidRPr="00293158">
        <w:rPr>
          <w:noProof/>
          <w:lang w:eastAsia="es-MX"/>
        </w:rPr>
        <w:lastRenderedPageBreak/>
        <w:drawing>
          <wp:inline distT="0" distB="0" distL="0" distR="0" wp14:anchorId="0AC81B46" wp14:editId="07953640">
            <wp:extent cx="5519934" cy="7663218"/>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532" t="18375" r="35430" b="8978"/>
                    <a:stretch/>
                  </pic:blipFill>
                  <pic:spPr bwMode="auto">
                    <a:xfrm>
                      <a:off x="0" y="0"/>
                      <a:ext cx="5574192" cy="7738543"/>
                    </a:xfrm>
                    <a:prstGeom prst="rect">
                      <a:avLst/>
                    </a:prstGeom>
                    <a:ln>
                      <a:noFill/>
                    </a:ln>
                    <a:extLst>
                      <a:ext uri="{53640926-AAD7-44D8-BBD7-CCE9431645EC}">
                        <a14:shadowObscured xmlns:a14="http://schemas.microsoft.com/office/drawing/2010/main"/>
                      </a:ext>
                    </a:extLst>
                  </pic:spPr>
                </pic:pic>
              </a:graphicData>
            </a:graphic>
          </wp:inline>
        </w:drawing>
      </w:r>
    </w:p>
    <w:p w:rsidR="00C63208" w:rsidRPr="00293158" w:rsidRDefault="00C63208" w:rsidP="00C6320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93158">
        <w:rPr>
          <w:rFonts w:ascii="Palatino Linotype" w:hAnsi="Palatino Linotype" w:cs="Arial"/>
        </w:rPr>
        <w:lastRenderedPageBreak/>
        <w:t xml:space="preserve">Es de lo expuesto que se actualiza la causal de procedencia en el artículo 179, fracción </w:t>
      </w:r>
      <w:r w:rsidR="00EC316A" w:rsidRPr="00293158">
        <w:rPr>
          <w:rFonts w:ascii="Palatino Linotype" w:hAnsi="Palatino Linotype" w:cs="Arial"/>
        </w:rPr>
        <w:t>V</w:t>
      </w:r>
      <w:r w:rsidRPr="00293158">
        <w:rPr>
          <w:rFonts w:ascii="Palatino Linotype" w:hAnsi="Palatino Linotype" w:cs="Arial"/>
        </w:rPr>
        <w:t xml:space="preserve"> de la Ley de Transparencia y Acceso a la Información Pública del Estado de México y Municipios.</w:t>
      </w:r>
    </w:p>
    <w:p w:rsidR="00C63208" w:rsidRPr="00293158" w:rsidRDefault="00C63208" w:rsidP="00C63208">
      <w:pPr>
        <w:spacing w:before="200" w:after="200" w:line="360" w:lineRule="auto"/>
        <w:jc w:val="both"/>
        <w:rPr>
          <w:rFonts w:ascii="Palatino Linotype" w:hAnsi="Palatino Linotype"/>
        </w:rPr>
      </w:pPr>
      <w:r w:rsidRPr="00293158">
        <w:rPr>
          <w:rFonts w:ascii="Palatino Linotype" w:hAnsi="Palatino Linotype" w:cs="Arial"/>
        </w:rPr>
        <w:t xml:space="preserve">Establecido lo </w:t>
      </w:r>
      <w:r w:rsidRPr="00293158">
        <w:rPr>
          <w:rFonts w:ascii="Palatino Linotype" w:hAnsi="Palatino Linotype" w:cs="Arial"/>
          <w:lang w:val="es-ES_tradnl"/>
        </w:rPr>
        <w:t>anterior</w:t>
      </w:r>
      <w:r w:rsidRPr="00293158">
        <w:rPr>
          <w:rFonts w:ascii="Palatino Linotype" w:hAnsi="Palatino Linotype" w:cs="Arial"/>
        </w:rPr>
        <w:t xml:space="preserve">, esta Ponencia Resolutora advierte que </w:t>
      </w:r>
      <w:r w:rsidRPr="00293158">
        <w:rPr>
          <w:rFonts w:ascii="Palatino Linotype" w:hAnsi="Palatino Linotype"/>
        </w:rPr>
        <w:t xml:space="preserve">resultan </w:t>
      </w:r>
      <w:r w:rsidRPr="00293158">
        <w:rPr>
          <w:rFonts w:ascii="Palatino Linotype" w:hAnsi="Palatino Linotype"/>
          <w:b/>
        </w:rPr>
        <w:t xml:space="preserve">fundadas </w:t>
      </w:r>
      <w:r w:rsidRPr="00293158">
        <w:rPr>
          <w:rFonts w:ascii="Palatino Linotype" w:hAnsi="Palatino Linotype" w:cs="Arial"/>
        </w:rPr>
        <w:t xml:space="preserve">las </w:t>
      </w:r>
      <w:r w:rsidRPr="00293158">
        <w:rPr>
          <w:rFonts w:ascii="Palatino Linotype" w:hAnsi="Palatino Linotype"/>
        </w:rPr>
        <w:t>razones</w:t>
      </w:r>
      <w:r w:rsidRPr="00293158">
        <w:rPr>
          <w:rFonts w:ascii="Palatino Linotype" w:hAnsi="Palatino Linotype" w:cs="Arial"/>
        </w:rPr>
        <w:t xml:space="preserve"> o motivos de </w:t>
      </w:r>
      <w:r w:rsidRPr="00293158">
        <w:rPr>
          <w:rFonts w:ascii="Palatino Linotype" w:hAnsi="Palatino Linotype"/>
        </w:rPr>
        <w:t xml:space="preserve">inconformidad expuestas por </w:t>
      </w:r>
      <w:r w:rsidRPr="00293158">
        <w:rPr>
          <w:rFonts w:ascii="Palatino Linotype" w:hAnsi="Palatino Linotype" w:cs="Arial"/>
          <w:b/>
        </w:rPr>
        <w:t>EL RECURRENTE</w:t>
      </w:r>
      <w:r w:rsidRPr="00293158">
        <w:rPr>
          <w:rFonts w:ascii="Palatino Linotype" w:hAnsi="Palatino Linotype"/>
        </w:rPr>
        <w:t>, de conformidad con lo siguiente:</w:t>
      </w:r>
    </w:p>
    <w:p w:rsidR="00293158" w:rsidRPr="00293158" w:rsidRDefault="00C63208" w:rsidP="00684583">
      <w:pPr>
        <w:spacing w:line="360" w:lineRule="auto"/>
        <w:jc w:val="both"/>
        <w:rPr>
          <w:rFonts w:ascii="Palatino Linotype" w:hAnsi="Palatino Linotype"/>
        </w:rPr>
      </w:pPr>
      <w:r w:rsidRPr="00293158">
        <w:rPr>
          <w:rFonts w:ascii="Palatino Linotype" w:hAnsi="Palatino Linotype"/>
        </w:rPr>
        <w:t xml:space="preserve">Lo anterior, en atención a que </w:t>
      </w:r>
      <w:r w:rsidRPr="00293158">
        <w:rPr>
          <w:rFonts w:ascii="Palatino Linotype" w:hAnsi="Palatino Linotype"/>
          <w:b/>
        </w:rPr>
        <w:t>EL SUJETO OBLIGADO</w:t>
      </w:r>
      <w:r w:rsidRPr="00293158">
        <w:rPr>
          <w:rFonts w:ascii="Palatino Linotype" w:hAnsi="Palatino Linotype"/>
        </w:rPr>
        <w:t xml:space="preserve"> </w:t>
      </w:r>
      <w:r w:rsidR="00EC316A" w:rsidRPr="00293158">
        <w:rPr>
          <w:rFonts w:ascii="Palatino Linotype" w:hAnsi="Palatino Linotype"/>
        </w:rPr>
        <w:t>anexó</w:t>
      </w:r>
      <w:r w:rsidRPr="00293158">
        <w:rPr>
          <w:rFonts w:ascii="Palatino Linotype" w:hAnsi="Palatino Linotype"/>
        </w:rPr>
        <w:t xml:space="preserve"> en respuesta y ratificó mediante Informe Justificado </w:t>
      </w:r>
      <w:r w:rsidR="00EC316A" w:rsidRPr="00293158">
        <w:rPr>
          <w:rFonts w:ascii="Palatino Linotype" w:hAnsi="Palatino Linotype"/>
        </w:rPr>
        <w:t xml:space="preserve">la relación de acciones que emprendió el gobierno municipal de enero a marzo de </w:t>
      </w:r>
      <w:r w:rsidR="00684583" w:rsidRPr="00293158">
        <w:rPr>
          <w:rFonts w:ascii="Palatino Linotype" w:hAnsi="Palatino Linotype"/>
        </w:rPr>
        <w:t>dos mil diecinueve</w:t>
      </w:r>
      <w:r w:rsidR="00EC316A" w:rsidRPr="00293158">
        <w:rPr>
          <w:rFonts w:ascii="Palatino Linotype" w:hAnsi="Palatino Linotype"/>
        </w:rPr>
        <w:t xml:space="preserve">, </w:t>
      </w:r>
      <w:r w:rsidR="00293158" w:rsidRPr="00293158">
        <w:rPr>
          <w:rFonts w:ascii="Palatino Linotype" w:hAnsi="Palatino Linotype"/>
        </w:rPr>
        <w:t xml:space="preserve">sin embargo el solicitante requirió las “acciones” realizadas a favor de la población. </w:t>
      </w:r>
    </w:p>
    <w:p w:rsidR="00293158" w:rsidRPr="00293158" w:rsidRDefault="00293158" w:rsidP="00684583">
      <w:pPr>
        <w:spacing w:line="360" w:lineRule="auto"/>
        <w:jc w:val="both"/>
        <w:rPr>
          <w:rFonts w:ascii="Palatino Linotype" w:hAnsi="Palatino Linotype"/>
        </w:rPr>
      </w:pPr>
      <w:r w:rsidRPr="00293158">
        <w:rPr>
          <w:rFonts w:ascii="Palatino Linotype" w:hAnsi="Palatino Linotype"/>
        </w:rPr>
        <w:t xml:space="preserve">Ante ello, si bien el SUJETO OBLIGADO remite información que pudiese colmar las pretensiones del particular, también lo es que esta Ponencia advierte que lo que remite el Sujeto obligado son las actividades de acuerdo a sus funciones y competencias pero no así lo pretendido por el ahora RECURRETE. </w:t>
      </w:r>
    </w:p>
    <w:p w:rsidR="00C63208" w:rsidRPr="00293158" w:rsidRDefault="00C63208" w:rsidP="00EC316A">
      <w:pPr>
        <w:shd w:val="clear" w:color="auto" w:fill="FFFFFF"/>
        <w:spacing w:before="120" w:line="360" w:lineRule="auto"/>
        <w:jc w:val="both"/>
        <w:rPr>
          <w:rFonts w:ascii="Palatino Linotype" w:hAnsi="Palatino Linotype" w:cs="Arial"/>
          <w:bCs/>
        </w:rPr>
      </w:pPr>
      <w:r w:rsidRPr="00293158">
        <w:rPr>
          <w:rFonts w:ascii="Palatino Linotype" w:hAnsi="Palatino Linotype" w:cs="Arial"/>
        </w:rPr>
        <w:t xml:space="preserve">Así, y de conformidad con lo establecido en el artículo 12 de la Ley de Transparencia y Acceso a la Información Pública del Estado de México y Municipios </w:t>
      </w:r>
      <w:r w:rsidRPr="00293158">
        <w:rPr>
          <w:rFonts w:ascii="Palatino Linotype" w:hAnsi="Palatino Linotype" w:cs="Arial"/>
          <w:b/>
        </w:rPr>
        <w:t>EL SUJETO OBLIGADO</w:t>
      </w:r>
      <w:r w:rsidRPr="00293158">
        <w:rPr>
          <w:rFonts w:ascii="Palatino Linotype" w:hAnsi="Palatino Linotype" w:cs="Arial"/>
        </w:rPr>
        <w:t xml:space="preserve"> sólo proporcionará la información que se les requ</w:t>
      </w:r>
      <w:r w:rsidR="00EC316A" w:rsidRPr="00293158">
        <w:rPr>
          <w:rFonts w:ascii="Palatino Linotype" w:hAnsi="Palatino Linotype" w:cs="Arial"/>
        </w:rPr>
        <w:t>iera y que obre en sus archivos; y con lo entregado en respuesta</w:t>
      </w:r>
      <w:r w:rsidRPr="00293158">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“Artículo 2. </w:t>
      </w:r>
      <w:r w:rsidRPr="00293158">
        <w:rPr>
          <w:rFonts w:ascii="Palatino Linotype" w:hAnsi="Palatino Linotype" w:cs="Arial"/>
          <w:i/>
        </w:rPr>
        <w:t>Son objetivos de esta Ley:</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I. </w:t>
      </w:r>
      <w:r w:rsidRPr="00293158">
        <w:rPr>
          <w:rFonts w:ascii="Palatino Linotype" w:hAnsi="Palatino Linotype" w:cs="Arial"/>
          <w:i/>
        </w:rPr>
        <w:t>Establecer la competencia, operación y funcionamiento del Instituto, en materia de transparencia y acceso a la información;</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lastRenderedPageBreak/>
        <w:t xml:space="preserve">II. </w:t>
      </w:r>
      <w:r w:rsidRPr="00293158">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b/>
          <w:bCs/>
          <w:i/>
        </w:rPr>
      </w:pP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Artículo 150. </w:t>
      </w:r>
      <w:r w:rsidRPr="00293158">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Artículo 173. </w:t>
      </w:r>
      <w:r w:rsidRPr="00293158">
        <w:rPr>
          <w:rFonts w:ascii="Palatino Linotype" w:hAnsi="Palatino Linotype" w:cs="Arial"/>
          <w:i/>
        </w:rPr>
        <w:t>Sin perjuicio de lo anteriormente establecido, el procedimiento de acceso a la información se rige por los siguientes principios:</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I. </w:t>
      </w:r>
      <w:r w:rsidRPr="00293158">
        <w:rPr>
          <w:rFonts w:ascii="Palatino Linotype" w:hAnsi="Palatino Linotype" w:cs="Arial"/>
          <w:i/>
        </w:rPr>
        <w:t>Simplicidad y rapidez;</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II. </w:t>
      </w:r>
      <w:r w:rsidRPr="00293158">
        <w:rPr>
          <w:rFonts w:ascii="Palatino Linotype" w:hAnsi="Palatino Linotype" w:cs="Arial"/>
          <w:i/>
        </w:rPr>
        <w:t>Gratuidad del procedimiento; y</w:t>
      </w:r>
    </w:p>
    <w:p w:rsidR="00C63208" w:rsidRPr="00293158" w:rsidRDefault="00C63208" w:rsidP="00C63208">
      <w:pPr>
        <w:autoSpaceDE w:val="0"/>
        <w:autoSpaceDN w:val="0"/>
        <w:adjustRightInd w:val="0"/>
        <w:spacing w:after="0" w:line="276" w:lineRule="auto"/>
        <w:ind w:left="851" w:right="902"/>
        <w:jc w:val="both"/>
        <w:rPr>
          <w:rFonts w:ascii="Palatino Linotype" w:hAnsi="Palatino Linotype" w:cs="Arial"/>
          <w:i/>
        </w:rPr>
      </w:pPr>
      <w:r w:rsidRPr="00293158">
        <w:rPr>
          <w:rFonts w:ascii="Palatino Linotype" w:hAnsi="Palatino Linotype" w:cs="Arial"/>
          <w:b/>
          <w:bCs/>
          <w:i/>
        </w:rPr>
        <w:t xml:space="preserve">III. </w:t>
      </w:r>
      <w:r w:rsidRPr="00293158">
        <w:rPr>
          <w:rFonts w:ascii="Palatino Linotype" w:hAnsi="Palatino Linotype" w:cs="Arial"/>
          <w:i/>
        </w:rPr>
        <w:t>Auxilio y orientación a los particulares.”</w:t>
      </w:r>
    </w:p>
    <w:p w:rsidR="00597B85" w:rsidRPr="00293158" w:rsidRDefault="007D5A91" w:rsidP="001A7E24">
      <w:pPr>
        <w:spacing w:before="240" w:after="240" w:line="360" w:lineRule="auto"/>
        <w:jc w:val="both"/>
        <w:rPr>
          <w:rFonts w:ascii="Palatino Linotype" w:hAnsi="Palatino Linotype"/>
        </w:rPr>
      </w:pPr>
      <w:r w:rsidRPr="00293158">
        <w:rPr>
          <w:rFonts w:ascii="Palatino Linotype" w:hAnsi="Palatino Linotype"/>
        </w:rPr>
        <w:t>Sin embargo</w:t>
      </w:r>
      <w:r w:rsidR="00684583" w:rsidRPr="00293158">
        <w:rPr>
          <w:rFonts w:ascii="Palatino Linotype" w:hAnsi="Palatino Linotype"/>
        </w:rPr>
        <w:t xml:space="preserve">, es </w:t>
      </w:r>
      <w:r w:rsidRPr="00293158">
        <w:rPr>
          <w:rFonts w:ascii="Palatino Linotype" w:hAnsi="Palatino Linotype"/>
        </w:rPr>
        <w:t>importante</w:t>
      </w:r>
      <w:r w:rsidR="00684583" w:rsidRPr="00293158">
        <w:rPr>
          <w:rFonts w:ascii="Palatino Linotype" w:hAnsi="Palatino Linotype"/>
        </w:rPr>
        <w:t xml:space="preserve"> establecer lo que dispone el Bando Municipal de Atizapán de Zaragoza 2019, señala:</w:t>
      </w:r>
    </w:p>
    <w:p w:rsidR="00684583" w:rsidRPr="00293158" w:rsidRDefault="00684583" w:rsidP="00E53E6F">
      <w:pPr>
        <w:spacing w:after="0" w:line="276" w:lineRule="auto"/>
        <w:ind w:left="851" w:right="758"/>
        <w:jc w:val="both"/>
        <w:rPr>
          <w:rFonts w:ascii="Palatino Linotype" w:hAnsi="Palatino Linotype"/>
          <w:i/>
        </w:rPr>
      </w:pPr>
      <w:r w:rsidRPr="00293158">
        <w:rPr>
          <w:rFonts w:ascii="Palatino Linotype" w:hAnsi="Palatino Linotype"/>
          <w:b/>
          <w:i/>
        </w:rPr>
        <w:t>ARTÍCULO 29.-</w:t>
      </w:r>
      <w:r w:rsidRPr="00293158">
        <w:rPr>
          <w:rFonts w:ascii="Palatino Linotype" w:hAnsi="Palatino Linotype"/>
          <w:i/>
        </w:rPr>
        <w:t xml:space="preserve"> La </w:t>
      </w:r>
      <w:r w:rsidRPr="00293158">
        <w:rPr>
          <w:rFonts w:ascii="Palatino Linotype" w:hAnsi="Palatino Linotype"/>
          <w:b/>
          <w:i/>
        </w:rPr>
        <w:t>Administración Pública Municipal está constituida</w:t>
      </w:r>
      <w:r w:rsidRPr="00293158">
        <w:rPr>
          <w:rFonts w:ascii="Palatino Linotype" w:hAnsi="Palatino Linotype"/>
          <w:i/>
        </w:rPr>
        <w:t xml:space="preserve"> por una estructura orgánica que actúa para el cumplimiento de los objetivos del H. Ayuntamiento, de manera programada, con base en las políticas establecidas en el Plan de Desarrollo Municipal y las que dicte el Ejecutivo Municipal. Para el ejercicio de sus atribuciones, el H. Ayuntamiento se auxiliará de las siguientes dependencias, mismas que realizarán sus funciones bajo los principios de austeridad, igualdad, equidad, honestidad, respeto, transparencia y calidad, de conformidad con el presente Bando Municipal, el Reglamento Orgánico Municipal y demás ordenamientos legales que apruebe el H. Ayuntamiento o que sean aplicables.</w:t>
      </w:r>
    </w:p>
    <w:p w:rsidR="00E53E6F" w:rsidRPr="00293158" w:rsidRDefault="00684583" w:rsidP="00E53E6F">
      <w:pPr>
        <w:spacing w:after="0" w:line="276" w:lineRule="auto"/>
        <w:ind w:left="851" w:right="758"/>
        <w:jc w:val="both"/>
        <w:rPr>
          <w:rFonts w:ascii="Palatino Linotype" w:hAnsi="Palatino Linotype"/>
          <w:b/>
          <w:i/>
        </w:rPr>
      </w:pPr>
      <w:r w:rsidRPr="00293158">
        <w:rPr>
          <w:rFonts w:ascii="Palatino Linotype" w:hAnsi="Palatino Linotype"/>
          <w:b/>
          <w:i/>
        </w:rPr>
        <w:t xml:space="preserve">DE LAS DEPENDENCIAS MUNICIPALES CENTRALIZADAS: </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I. Oficina de la Presidencia</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II. Secretaría del Ayuntamiento</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III. Tesorería Municipal</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IV. Contraloría Municipal</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V. Dirección Jurídica y Consultiva</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lastRenderedPageBreak/>
        <w:t>VI. Dirección de Administración y Desarrollo de Personal</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VII. Dirección de Comunicación Institucional y Relaciones públicas.</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VIII. Dirección de Seguridad Pública y Tránsito Municipal</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IX. Dirección de Desarrollo Territorial</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 Dirección de Protección Civil y Bomberos</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XI. Dirección de Servicios Públicos</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XII. Dirección de Bienestar</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XIII. Dirección de Desarrollo Económico</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XIV. Dirección de Medio Ambiente</w:t>
      </w:r>
    </w:p>
    <w:p w:rsidR="007D5A91" w:rsidRPr="00293158" w:rsidRDefault="007D5A91" w:rsidP="007D5A91">
      <w:pPr>
        <w:spacing w:after="0" w:line="276" w:lineRule="auto"/>
        <w:ind w:left="851" w:right="758"/>
        <w:jc w:val="both"/>
        <w:rPr>
          <w:rFonts w:ascii="Palatino Linotype" w:hAnsi="Palatino Linotype"/>
          <w:b/>
          <w:i/>
        </w:rPr>
      </w:pPr>
      <w:r w:rsidRPr="00293158">
        <w:rPr>
          <w:rFonts w:ascii="Palatino Linotype" w:hAnsi="Palatino Linotype"/>
          <w:b/>
          <w:i/>
        </w:rPr>
        <w:t>XV. Dirección del Instituto de la Mujer</w:t>
      </w:r>
    </w:p>
    <w:p w:rsidR="007D5A91" w:rsidRPr="00293158" w:rsidRDefault="007D5A91" w:rsidP="007D5A91">
      <w:pPr>
        <w:spacing w:after="0" w:line="276" w:lineRule="auto"/>
        <w:ind w:left="851" w:right="758"/>
        <w:jc w:val="both"/>
        <w:rPr>
          <w:rFonts w:ascii="Palatino Linotype" w:hAnsi="Palatino Linotype"/>
          <w:b/>
          <w:i/>
        </w:rPr>
      </w:pPr>
    </w:p>
    <w:p w:rsidR="00E53E6F" w:rsidRPr="00293158" w:rsidRDefault="00E53E6F" w:rsidP="007D5A91">
      <w:pPr>
        <w:spacing w:after="0" w:line="276" w:lineRule="auto"/>
        <w:ind w:left="851" w:right="758"/>
        <w:jc w:val="both"/>
        <w:rPr>
          <w:rFonts w:ascii="Palatino Linotype" w:hAnsi="Palatino Linotype"/>
          <w:b/>
          <w:i/>
          <w:u w:val="single"/>
        </w:rPr>
      </w:pPr>
      <w:r w:rsidRPr="00293158">
        <w:rPr>
          <w:rFonts w:ascii="Palatino Linotype" w:hAnsi="Palatino Linotype"/>
          <w:b/>
          <w:i/>
        </w:rPr>
        <w:t>ARTÍCULO 35.-</w:t>
      </w:r>
      <w:r w:rsidRPr="00293158">
        <w:rPr>
          <w:rFonts w:ascii="Palatino Linotype" w:hAnsi="Palatino Linotype"/>
          <w:i/>
        </w:rPr>
        <w:t xml:space="preserve"> La Secretaría del Ayuntamiento tiene a su cargo, entre otros, el despacho de los siguientes asuntos municipales: expedir copias certificadas de los documentos públicos de la Administración Municipal, publicar vía estrados las notificaciones a quienes no señalen domicilio dentro del territorio municipal, coordinar las Oficialías del Registro Civil y coadyuvar a través de éstas, en la emisión de la Clave Única del Registro de Población (CURP), expedir las cartillas del Servicio Militar Nacional a través de la Junta Municipal de Reclutamiento, coordinar el funcionamiento de las Oficialías Mediadora Conciliadora y Calificadora. </w:t>
      </w:r>
      <w:r w:rsidRPr="00293158">
        <w:rPr>
          <w:rFonts w:ascii="Palatino Linotype" w:hAnsi="Palatino Linotype"/>
          <w:i/>
          <w:u w:val="single"/>
        </w:rPr>
        <w:t xml:space="preserve">La secretaría también tiene a su cargo por medio de la </w:t>
      </w:r>
      <w:r w:rsidRPr="00293158">
        <w:rPr>
          <w:rFonts w:ascii="Palatino Linotype" w:hAnsi="Palatino Linotype"/>
          <w:b/>
          <w:i/>
          <w:u w:val="single"/>
        </w:rPr>
        <w:t>subsecretaría de gobierno</w:t>
      </w:r>
      <w:r w:rsidRPr="00293158">
        <w:rPr>
          <w:rFonts w:ascii="Palatino Linotype" w:hAnsi="Palatino Linotype"/>
          <w:i/>
          <w:u w:val="single"/>
        </w:rPr>
        <w:t>, el promover, impulsar y regular el desarrollo de la Participación Ciudadana, con el fin de consolidar un municipio equitativo, en un ambiente de civilidad, respeto y tolerancia para la convivencia entre los ciudadanos, organizaciones políticas, civiles y población indígena del municipio. A su vez la Secretaría del Ayuntamiento por medio de Gobierno Digital utiliza las tecnologías de información y comunicación por medio de portales de internet con información clara, precisa y así lograr un mayor contacto con la ciudadanía.</w:t>
      </w:r>
    </w:p>
    <w:p w:rsidR="008A7FD7" w:rsidRPr="00293158" w:rsidRDefault="008A7FD7" w:rsidP="008A7FD7">
      <w:pPr>
        <w:spacing w:before="240" w:after="240" w:line="360" w:lineRule="auto"/>
        <w:jc w:val="both"/>
        <w:rPr>
          <w:rFonts w:ascii="Palatino Linotype" w:hAnsi="Palatino Linotype"/>
          <w:sz w:val="24"/>
          <w:szCs w:val="24"/>
        </w:rPr>
      </w:pPr>
      <w:r w:rsidRPr="00293158">
        <w:rPr>
          <w:rFonts w:ascii="Palatino Linotype" w:hAnsi="Palatino Linotype"/>
          <w:sz w:val="24"/>
          <w:szCs w:val="24"/>
        </w:rPr>
        <w:t>Por su parte el Reglamento Orgánico Municipal de Atizapán de Zaragoza, dispone:</w:t>
      </w:r>
    </w:p>
    <w:p w:rsidR="00FD1583" w:rsidRPr="00293158" w:rsidRDefault="00FD1583" w:rsidP="00FD1583">
      <w:pPr>
        <w:spacing w:after="0" w:line="276" w:lineRule="auto"/>
        <w:ind w:left="851" w:right="616"/>
        <w:jc w:val="both"/>
        <w:rPr>
          <w:rFonts w:ascii="Palatino Linotype" w:hAnsi="Palatino Linotype"/>
          <w:i/>
        </w:rPr>
      </w:pPr>
      <w:r w:rsidRPr="00293158">
        <w:rPr>
          <w:rFonts w:ascii="Palatino Linotype" w:hAnsi="Palatino Linotype"/>
          <w:b/>
          <w:i/>
        </w:rPr>
        <w:t xml:space="preserve">ARTÍCULO 18.- </w:t>
      </w:r>
      <w:r w:rsidRPr="00293158">
        <w:rPr>
          <w:rFonts w:ascii="Palatino Linotype" w:hAnsi="Palatino Linotype"/>
          <w:i/>
        </w:rPr>
        <w:t>Para el ejercicio de sus atribuciones, el C. Presidente Municipal será auxiliado por las siguientes:</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I. Dependencias</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a) Oficina de la Presidencia.</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b) Secretaría del Ayuntamiento.</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c) Tesorería Municipal.</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lastRenderedPageBreak/>
        <w:t>d) Contraloría Interna Municipal.</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e) Dirección de Administración.</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f) Dirección Jurídica.</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g) Dirección de Comunicación Social.</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h) Dirección de Seguridad Pública y Tránsito Municipal.</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i) Dirección de Servicios al Autotransporte.</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j) Dirección de Obras Públicas.</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k) Dirección de Desarrollo Urbano.</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l) Dirección de Servicios Públicos.</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m) Dirección de Desarrollo Social.</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n) Dirección de Desarrollo Económico.</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o) Dirección de Vinculación Ciudadana.</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p) Dirección de Protección Civil, Ecología y Bomberos.</w:t>
      </w:r>
    </w:p>
    <w:p w:rsidR="00FD1583" w:rsidRPr="00293158" w:rsidRDefault="00FD1583" w:rsidP="00FD1583">
      <w:pPr>
        <w:spacing w:after="0" w:line="276" w:lineRule="auto"/>
        <w:ind w:left="851" w:right="616"/>
        <w:jc w:val="both"/>
        <w:rPr>
          <w:rFonts w:ascii="Palatino Linotype" w:hAnsi="Palatino Linotype"/>
          <w:b/>
          <w:i/>
        </w:rPr>
      </w:pPr>
      <w:r w:rsidRPr="00293158">
        <w:rPr>
          <w:rFonts w:ascii="Palatino Linotype" w:hAnsi="Palatino Linotype"/>
          <w:b/>
          <w:i/>
        </w:rPr>
        <w:t>q) Dirección de Apoyo a la Mujer.</w:t>
      </w:r>
    </w:p>
    <w:p w:rsidR="008A7FD7" w:rsidRPr="00293158" w:rsidRDefault="00FD1583" w:rsidP="00FD1583">
      <w:pPr>
        <w:spacing w:after="0" w:line="276" w:lineRule="auto"/>
        <w:ind w:left="851" w:right="616"/>
        <w:jc w:val="both"/>
        <w:rPr>
          <w:rFonts w:ascii="Palatino Linotype" w:hAnsi="Palatino Linotype"/>
          <w:i/>
        </w:rPr>
      </w:pPr>
      <w:r w:rsidRPr="00293158">
        <w:rPr>
          <w:rFonts w:ascii="Palatino Linotype" w:hAnsi="Palatino Linotype"/>
          <w:b/>
          <w:i/>
        </w:rPr>
        <w:t>ARTÍCULO 19.-</w:t>
      </w:r>
      <w:r w:rsidRPr="00293158">
        <w:rPr>
          <w:rFonts w:ascii="Palatino Linotype" w:hAnsi="Palatino Linotype"/>
          <w:i/>
        </w:rPr>
        <w:t xml:space="preserve"> Los titulares de cada Dirección tendrán la responsabilidad de proponer al Ejecutivo del H. Ayuntamiento las modificaciones que permitan mejorar lineamientos, atribuciones y responsabilidades de cada una de las áreas que conforman la estructura orgánica de la dependencia a su cargo.</w:t>
      </w:r>
    </w:p>
    <w:p w:rsidR="008A7FD7" w:rsidRPr="00293158" w:rsidRDefault="00E53E6F" w:rsidP="001A7E24">
      <w:pPr>
        <w:spacing w:before="240" w:after="240" w:line="360" w:lineRule="auto"/>
        <w:jc w:val="both"/>
        <w:rPr>
          <w:rFonts w:ascii="Palatino Linotype" w:hAnsi="Palatino Linotype"/>
          <w:sz w:val="24"/>
          <w:szCs w:val="24"/>
        </w:rPr>
      </w:pPr>
      <w:r w:rsidRPr="00293158">
        <w:rPr>
          <w:rFonts w:ascii="Palatino Linotype" w:hAnsi="Palatino Linotype"/>
          <w:sz w:val="24"/>
          <w:szCs w:val="24"/>
        </w:rPr>
        <w:t xml:space="preserve">Esto es, </w:t>
      </w:r>
      <w:r w:rsidR="00FD1583" w:rsidRPr="00293158">
        <w:rPr>
          <w:rFonts w:ascii="Palatino Linotype" w:hAnsi="Palatino Linotype"/>
          <w:sz w:val="24"/>
          <w:szCs w:val="24"/>
        </w:rPr>
        <w:t>las Dependencias Municipales Centralizadas del Municipio de Atizapán de Zaragoza está constituida por una estructura orgánica que actúa para el cumplimiento de los objetivos del H. Ayuntamiento, de manera programada, con base en las políticas establecidas en el Plan de Desarrollo Municipal y las que dicte el Ejecutivo Municipal, b</w:t>
      </w:r>
      <w:r w:rsidR="008A7FD7" w:rsidRPr="00293158">
        <w:rPr>
          <w:rFonts w:ascii="Palatino Linotype" w:hAnsi="Palatino Linotype"/>
          <w:sz w:val="24"/>
          <w:szCs w:val="24"/>
        </w:rPr>
        <w:t>ajo este esquema, es que las acciones de gobierno van encaminadas a beneficiar a la población del Municipio de Atizapán de Z</w:t>
      </w:r>
      <w:r w:rsidR="00676E18" w:rsidRPr="00293158">
        <w:rPr>
          <w:rFonts w:ascii="Palatino Linotype" w:hAnsi="Palatino Linotype"/>
          <w:sz w:val="24"/>
          <w:szCs w:val="24"/>
        </w:rPr>
        <w:t>aragoza.</w:t>
      </w:r>
    </w:p>
    <w:p w:rsidR="00FD1583" w:rsidRPr="00293158" w:rsidRDefault="00344397" w:rsidP="001048E1">
      <w:pPr>
        <w:spacing w:before="240" w:after="240" w:line="360" w:lineRule="auto"/>
        <w:jc w:val="both"/>
        <w:rPr>
          <w:rFonts w:ascii="Palatino Linotype" w:hAnsi="Palatino Linotype"/>
          <w:sz w:val="24"/>
          <w:szCs w:val="24"/>
        </w:rPr>
      </w:pPr>
      <w:r w:rsidRPr="00293158">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52628</wp:posOffset>
                </wp:positionH>
                <wp:positionV relativeFrom="paragraph">
                  <wp:posOffset>3624371</wp:posOffset>
                </wp:positionV>
                <wp:extent cx="5561463" cy="2204114"/>
                <wp:effectExtent l="0" t="0" r="20320" b="24765"/>
                <wp:wrapNone/>
                <wp:docPr id="5" name="Conector recto 5"/>
                <wp:cNvGraphicFramePr/>
                <a:graphic xmlns:a="http://schemas.openxmlformats.org/drawingml/2006/main">
                  <a:graphicData uri="http://schemas.microsoft.com/office/word/2010/wordprocessingShape">
                    <wps:wsp>
                      <wps:cNvCnPr/>
                      <wps:spPr>
                        <a:xfrm>
                          <a:off x="0" y="0"/>
                          <a:ext cx="5561463" cy="220411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D2ACF" id="Conector recto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15pt,285.4pt" to="442.0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" strokecolor="red" strokeweight=".5pt">
                <v:stroke joinstyle="miter"/>
              </v:line>
            </w:pict>
          </mc:Fallback>
        </mc:AlternateContent>
      </w:r>
      <w:r w:rsidR="00FD1583" w:rsidRPr="00293158">
        <w:rPr>
          <w:rFonts w:ascii="Palatino Linotype" w:hAnsi="Palatino Linotype"/>
          <w:sz w:val="24"/>
          <w:szCs w:val="24"/>
        </w:rPr>
        <w:t>Bajo lo anterior, es que el veintinueve de marzo de dos mil diecinueve</w:t>
      </w:r>
      <w:r w:rsidR="001048E1" w:rsidRPr="00293158">
        <w:rPr>
          <w:rFonts w:ascii="Palatino Linotype" w:hAnsi="Palatino Linotype"/>
          <w:sz w:val="24"/>
          <w:szCs w:val="24"/>
        </w:rPr>
        <w:t xml:space="preserve">, </w:t>
      </w:r>
      <w:r w:rsidR="001048E1" w:rsidRPr="00293158">
        <w:rPr>
          <w:rFonts w:ascii="Palatino Linotype" w:hAnsi="Palatino Linotype"/>
          <w:b/>
          <w:sz w:val="24"/>
          <w:szCs w:val="24"/>
        </w:rPr>
        <w:t>EL SUJETO OBLIGADO</w:t>
      </w:r>
      <w:r w:rsidR="001048E1" w:rsidRPr="00293158">
        <w:rPr>
          <w:rFonts w:ascii="Palatino Linotype" w:hAnsi="Palatino Linotype"/>
          <w:sz w:val="24"/>
          <w:szCs w:val="24"/>
        </w:rPr>
        <w:t xml:space="preserve"> público su Plan Municipal de Desarrollo 2019-2021, </w:t>
      </w:r>
      <w:r w:rsidR="00293158" w:rsidRPr="00293158">
        <w:rPr>
          <w:rFonts w:ascii="Palatino Linotype" w:hAnsi="Palatino Linotype"/>
          <w:sz w:val="24"/>
          <w:szCs w:val="24"/>
        </w:rPr>
        <w:t>e</w:t>
      </w:r>
      <w:r w:rsidR="001048E1" w:rsidRPr="00293158">
        <w:rPr>
          <w:rFonts w:ascii="Palatino Linotype" w:hAnsi="Palatino Linotype"/>
          <w:sz w:val="24"/>
          <w:szCs w:val="24"/>
        </w:rPr>
        <w:t xml:space="preserve">n atención a lo ordenado por los artículos 25 y 26 de la Constitución Política de los Estados Unidos Mexicanos y conforme a lo dispuesto por la Ley de Planeación del Estado de México y su reglamento, en el marco de una política social vista como el conjunto de </w:t>
      </w:r>
      <w:r w:rsidR="001048E1" w:rsidRPr="00293158">
        <w:rPr>
          <w:rFonts w:ascii="Palatino Linotype" w:hAnsi="Palatino Linotype"/>
          <w:sz w:val="24"/>
          <w:szCs w:val="24"/>
        </w:rPr>
        <w:lastRenderedPageBreak/>
        <w:t>decisiones que los Ayuntamientos deben tomar en cuenta para garantizar el bienestar de los ciudadanos, el Plan de Desarrollo Municipal de Atizapán de Zaragoza 2019-2021 que se presenta se instituye como el instrumento rector de las políticas públicas municipales, que permite a través de programas y acciones mejorar la calidad de vida de los atizapenses, generando oportunidades de desarrollo social y ampliando las expectativas de crecimiento económico, como se muestra a continuación:</w:t>
      </w:r>
    </w:p>
    <w:p w:rsidR="001048E1" w:rsidRPr="00293158" w:rsidRDefault="001048E1" w:rsidP="001048E1">
      <w:pPr>
        <w:spacing w:before="240" w:after="240" w:line="360" w:lineRule="auto"/>
        <w:jc w:val="both"/>
        <w:rPr>
          <w:rFonts w:ascii="Palatino Linotype" w:hAnsi="Palatino Linotype"/>
          <w:sz w:val="24"/>
          <w:szCs w:val="24"/>
        </w:rPr>
      </w:pPr>
      <w:r w:rsidRPr="00293158">
        <w:rPr>
          <w:noProof/>
          <w:lang w:eastAsia="es-MX"/>
        </w:rPr>
        <w:drawing>
          <wp:inline distT="0" distB="0" distL="0" distR="0" wp14:anchorId="79AED966" wp14:editId="747E61CA">
            <wp:extent cx="5561151" cy="535700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008" t="17727" r="23265" b="9623"/>
                    <a:stretch/>
                  </pic:blipFill>
                  <pic:spPr bwMode="auto">
                    <a:xfrm>
                      <a:off x="0" y="0"/>
                      <a:ext cx="5595290" cy="5389890"/>
                    </a:xfrm>
                    <a:prstGeom prst="rect">
                      <a:avLst/>
                    </a:prstGeom>
                    <a:ln>
                      <a:noFill/>
                    </a:ln>
                    <a:extLst>
                      <a:ext uri="{53640926-AAD7-44D8-BBD7-CCE9431645EC}">
                        <a14:shadowObscured xmlns:a14="http://schemas.microsoft.com/office/drawing/2010/main"/>
                      </a:ext>
                    </a:extLst>
                  </pic:spPr>
                </pic:pic>
              </a:graphicData>
            </a:graphic>
          </wp:inline>
        </w:drawing>
      </w:r>
    </w:p>
    <w:p w:rsidR="00344397" w:rsidRPr="00293158" w:rsidRDefault="00344397" w:rsidP="001048E1">
      <w:pPr>
        <w:spacing w:before="240" w:after="240" w:line="360" w:lineRule="auto"/>
        <w:jc w:val="both"/>
        <w:rPr>
          <w:rFonts w:ascii="Palatino Linotype" w:hAnsi="Palatino Linotype"/>
          <w:sz w:val="24"/>
          <w:szCs w:val="24"/>
        </w:rPr>
      </w:pPr>
      <w:r w:rsidRPr="00293158">
        <w:rPr>
          <w:rFonts w:ascii="Palatino Linotype" w:hAnsi="Palatino Linotype"/>
          <w:sz w:val="24"/>
          <w:szCs w:val="24"/>
        </w:rPr>
        <w:lastRenderedPageBreak/>
        <w:t>Así de esta forma, es que el Gobierno Municipal de Atizapán de Zaragoza emitió su Plan Municipal de Desarrollo 2019-2021, mismo que tiene por objeto instrumentar las políticas públicas que el Ayuntamiento va a llevar a cabo en beneficio de la poblaci</w:t>
      </w:r>
      <w:r w:rsidR="00972EAC" w:rsidRPr="00293158">
        <w:rPr>
          <w:rFonts w:ascii="Palatino Linotype" w:hAnsi="Palatino Linotype"/>
          <w:sz w:val="24"/>
          <w:szCs w:val="24"/>
        </w:rPr>
        <w:t>ón.</w:t>
      </w:r>
    </w:p>
    <w:p w:rsidR="00972EAC" w:rsidRPr="00293158" w:rsidRDefault="00293158" w:rsidP="001048E1">
      <w:pPr>
        <w:spacing w:before="240" w:after="240" w:line="360" w:lineRule="auto"/>
        <w:jc w:val="both"/>
        <w:rPr>
          <w:rFonts w:ascii="Palatino Linotype" w:hAnsi="Palatino Linotype"/>
          <w:sz w:val="24"/>
          <w:szCs w:val="24"/>
        </w:rPr>
      </w:pPr>
      <w:r w:rsidRPr="00293158">
        <w:rPr>
          <w:rFonts w:ascii="Palatino Linotype" w:hAnsi="Palatino Linotype"/>
          <w:sz w:val="24"/>
          <w:szCs w:val="24"/>
        </w:rPr>
        <w:t>En correlación con lo anterior,</w:t>
      </w:r>
      <w:r w:rsidR="00972EAC" w:rsidRPr="00293158">
        <w:rPr>
          <w:rFonts w:ascii="Palatino Linotype" w:hAnsi="Palatino Linotype"/>
          <w:sz w:val="24"/>
          <w:szCs w:val="24"/>
        </w:rPr>
        <w:t xml:space="preserve"> el Manual para la Planeación, Programación y Presupuesto de Egresos Municipal para el Ejercicio Fiscal 2019, establece lo siguiente:</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b/>
          <w:i/>
        </w:rPr>
        <w:t>Integración Presupuestal</w:t>
      </w:r>
      <w:r w:rsidRPr="00293158">
        <w:rPr>
          <w:rFonts w:ascii="Palatino Linotype" w:hAnsi="Palatino Linotype"/>
          <w:i/>
        </w:rPr>
        <w:t xml:space="preserve">: Se basa en la definición de las estructuras funcional-programática, administrativa y económica del presupuesto, vinculadas entre sí con los objetivos institucionales, a partir de la selección de las Categorías Programáticas (Finalidad, Funciones, Subfunciones, Programas presupuestarios, Subprogramas y Proyectos) contenidas en la Estructura Programática Municipal, a los cuales se orientan recursos para que dichos objetivos puedan llevarse a cabo por las Dependencias Generales y/o Auxiliares, así como por los Organismos Municipales. En este contexto, el Presupuesto basado en Resultados es: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a) Un instrumento del Sistema de Planeación Estratégica;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b) El reflejo de una política de asignación presupuestaria que establece prioridades económicas y sociales;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d) Un proceso debidamente ordenado bajo la Estructura Programática; y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e) El instrumento en el que convergen todos los elementos de la programación.</w:t>
      </w:r>
    </w:p>
    <w:p w:rsidR="00972EAC" w:rsidRPr="00293158" w:rsidRDefault="00972EAC" w:rsidP="00972EAC">
      <w:pPr>
        <w:spacing w:after="0" w:line="276" w:lineRule="auto"/>
        <w:ind w:left="851" w:right="616"/>
        <w:jc w:val="both"/>
        <w:rPr>
          <w:rFonts w:ascii="Palatino Linotype" w:hAnsi="Palatino Linotype"/>
          <w:b/>
          <w:i/>
        </w:rPr>
      </w:pPr>
      <w:r w:rsidRPr="00293158">
        <w:rPr>
          <w:rFonts w:ascii="Palatino Linotype" w:hAnsi="Palatino Linotype"/>
          <w:b/>
          <w:i/>
        </w:rPr>
        <w:t xml:space="preserve">I.3 Plan de Desarrollo Municipal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Planear representa una acción básica y central que nos permite esbozar un rumbo a seguir, al identificar claramente nuestras debilidades y fortalezas; al conocer el pasado institucional, reconocer el presente y establecer de manera informada un camino hacia el futuro, que contenga consideraciones sobre las prioridades, sobre la capacidad institucional, económica y de la sociedad organizada, generando mejores resultados para la sociedad en una condición fortalecida de gobernanza.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El Plan de Desarrollo Municipal es un documento estratégico de la Administración Pública Municipal, que se formula con una visión de mediano-largo plazo para conducir la gestión municipal, el cual tiene por contenido: un diagnóstico-análisis sustanciado, haciendo uso de herramientas como la Metodología del Marco Lógico </w:t>
      </w:r>
      <w:r w:rsidRPr="00293158">
        <w:rPr>
          <w:rFonts w:ascii="Palatino Linotype" w:hAnsi="Palatino Linotype"/>
          <w:i/>
        </w:rPr>
        <w:lastRenderedPageBreak/>
        <w:t xml:space="preserve">(MML),la matriz FODA, que apoyan la contextualización de la misión, visión, los objetivos, las estrategias, líneas de acción, indicadores, metas de actividad y programas específicos; además de una prospectiva, sobre las aspiraciones de la sociedad. Asimismo, el diagnostico incluye: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Histórico del valor público generado, con la implementación de los Programas presupuestarios por las administraciones pasadas;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Infraestructura y equipo con el que se dispone;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 xml:space="preserve">Los puntos críticos, así como los medios con los que se cuenta y las acciones necesarias para su atención; </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Innovaciones y mejoras implementadas en los Planes, Programas y Proyectos; y</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i/>
        </w:rPr>
        <w:t>Aplicación práctica en el ejercicio del presupuesto con base a resultados de los programas y proyectos.</w:t>
      </w:r>
    </w:p>
    <w:p w:rsidR="00972EAC" w:rsidRPr="00293158" w:rsidRDefault="00972EAC" w:rsidP="00972EAC">
      <w:pPr>
        <w:spacing w:after="0" w:line="276" w:lineRule="auto"/>
        <w:ind w:left="851" w:right="616"/>
        <w:jc w:val="both"/>
        <w:rPr>
          <w:rFonts w:ascii="Palatino Linotype" w:hAnsi="Palatino Linotype"/>
          <w:b/>
          <w:i/>
        </w:rPr>
      </w:pPr>
      <w:r w:rsidRPr="00293158">
        <w:rPr>
          <w:rFonts w:ascii="Palatino Linotype" w:hAnsi="Palatino Linotype"/>
          <w:b/>
          <w:i/>
        </w:rPr>
        <w:t xml:space="preserve">Acción: Hecho por medio del cual se ejecutan los proyectos y actividades de la administración. Se aplica también para establecer divisiones de trabajo y distinguir actos especializados. </w:t>
      </w:r>
    </w:p>
    <w:p w:rsidR="00972EAC" w:rsidRPr="00293158" w:rsidRDefault="00972EAC" w:rsidP="00972EAC">
      <w:pPr>
        <w:spacing w:after="0" w:line="276" w:lineRule="auto"/>
        <w:ind w:left="851" w:right="616"/>
        <w:jc w:val="both"/>
        <w:rPr>
          <w:rFonts w:ascii="Palatino Linotype" w:hAnsi="Palatino Linotype"/>
          <w:b/>
          <w:i/>
        </w:rPr>
      </w:pPr>
      <w:r w:rsidRPr="00293158">
        <w:rPr>
          <w:rFonts w:ascii="Palatino Linotype" w:hAnsi="Palatino Linotype"/>
          <w:b/>
          <w:i/>
        </w:rPr>
        <w:t>Actividad:</w:t>
      </w:r>
      <w:r w:rsidRPr="00293158">
        <w:rPr>
          <w:rFonts w:ascii="Palatino Linotype" w:hAnsi="Palatino Linotype"/>
          <w:i/>
        </w:rPr>
        <w:t xml:space="preserve"> Conjunto de </w:t>
      </w:r>
      <w:r w:rsidRPr="00293158">
        <w:rPr>
          <w:rFonts w:ascii="Palatino Linotype" w:hAnsi="Palatino Linotype"/>
          <w:b/>
          <w:i/>
        </w:rPr>
        <w:t>tareas para cumplir las metas de un programa o subprograma, que consiste en ejecutar ciertos procesos y queda a cargo de una unidad administrativa de nivel medio o bajo.</w:t>
      </w:r>
    </w:p>
    <w:p w:rsidR="00972EAC" w:rsidRPr="00293158" w:rsidRDefault="00972EAC" w:rsidP="00972EAC">
      <w:pPr>
        <w:spacing w:after="0" w:line="276" w:lineRule="auto"/>
        <w:ind w:left="851" w:right="616"/>
        <w:jc w:val="both"/>
        <w:rPr>
          <w:rFonts w:ascii="Palatino Linotype" w:hAnsi="Palatino Linotype"/>
          <w:i/>
        </w:rPr>
      </w:pPr>
      <w:r w:rsidRPr="00293158">
        <w:rPr>
          <w:rFonts w:ascii="Palatino Linotype" w:hAnsi="Palatino Linotype"/>
          <w:b/>
          <w:i/>
        </w:rPr>
        <w:t>Proyecto:</w:t>
      </w:r>
      <w:r w:rsidRPr="00293158">
        <w:rPr>
          <w:rFonts w:ascii="Palatino Linotype" w:hAnsi="Palatino Linotype"/>
          <w:i/>
        </w:rPr>
        <w:t xml:space="preserve"> Conjunto de </w:t>
      </w:r>
      <w:r w:rsidRPr="00293158">
        <w:rPr>
          <w:rFonts w:ascii="Palatino Linotype" w:hAnsi="Palatino Linotype"/>
          <w:b/>
          <w:i/>
        </w:rPr>
        <w:t>actividades afines y complementarias que se derivan de un programa y que tiene como características, un responsable, un período de ejecución, costo estimado y resultado esperad</w:t>
      </w:r>
      <w:r w:rsidRPr="00293158">
        <w:rPr>
          <w:rFonts w:ascii="Palatino Linotype" w:hAnsi="Palatino Linotype"/>
          <w:i/>
        </w:rPr>
        <w:t>o. Resuelve un problema o aprovecha una oportunidad.</w:t>
      </w:r>
    </w:p>
    <w:p w:rsidR="00972EAC" w:rsidRPr="00293158" w:rsidRDefault="00972EAC" w:rsidP="00972EAC">
      <w:pPr>
        <w:spacing w:after="0" w:line="276" w:lineRule="auto"/>
        <w:ind w:left="851" w:right="616"/>
        <w:jc w:val="both"/>
        <w:rPr>
          <w:rFonts w:ascii="Palatino Linotype" w:hAnsi="Palatino Linotype"/>
          <w:i/>
        </w:rPr>
      </w:pPr>
    </w:p>
    <w:p w:rsidR="00815FF1" w:rsidRPr="00293158" w:rsidRDefault="00815FF1" w:rsidP="00972EAC">
      <w:pPr>
        <w:widowControl w:val="0"/>
        <w:autoSpaceDE w:val="0"/>
        <w:autoSpaceDN w:val="0"/>
        <w:adjustRightInd w:val="0"/>
        <w:spacing w:after="0" w:line="360" w:lineRule="auto"/>
        <w:jc w:val="both"/>
        <w:rPr>
          <w:rFonts w:ascii="Palatino Linotype" w:eastAsia="Calibri" w:hAnsi="Palatino Linotype" w:cs="Arial"/>
        </w:rPr>
      </w:pPr>
      <w:r w:rsidRPr="00293158">
        <w:rPr>
          <w:rFonts w:ascii="Palatino Linotype" w:eastAsia="Calibri" w:hAnsi="Palatino Linotype" w:cs="Arial"/>
        </w:rPr>
        <w:t xml:space="preserve">Es de lo expuesto, que el Manual en cita establece lo que se entiende por Plan Municipal de Desarrollo que no es otra cosa que la capacidad institucional, económica y de la sociedad organizada, generando mejores resultados para la sociedad en una condición fortalecida de gobernanza; así también, define como acción al proyecto y las actividades de la administración pública Municipal, encaminada a establecer los trabajos y distinguir los trabajos encaminados en beneficio de la colectividad, por lo que de lo anterior, se advierte que el particular requiere </w:t>
      </w:r>
      <w:r w:rsidR="00293158" w:rsidRPr="00293158">
        <w:rPr>
          <w:rFonts w:ascii="Palatino Linotype" w:eastAsia="Calibri" w:hAnsi="Palatino Linotype" w:cs="Arial"/>
        </w:rPr>
        <w:t xml:space="preserve">de </w:t>
      </w:r>
      <w:r w:rsidRPr="00293158">
        <w:rPr>
          <w:rFonts w:ascii="Palatino Linotype" w:eastAsia="Calibri" w:hAnsi="Palatino Linotype" w:cs="Arial"/>
        </w:rPr>
        <w:t xml:space="preserve">las áreas </w:t>
      </w:r>
      <w:r w:rsidR="00293158" w:rsidRPr="00293158">
        <w:rPr>
          <w:rFonts w:ascii="Palatino Linotype" w:eastAsia="Calibri" w:hAnsi="Palatino Linotype" w:cs="Arial"/>
        </w:rPr>
        <w:t xml:space="preserve">las acciones </w:t>
      </w:r>
      <w:r w:rsidRPr="00293158">
        <w:rPr>
          <w:rFonts w:ascii="Palatino Linotype" w:eastAsia="Calibri" w:hAnsi="Palatino Linotype" w:cs="Arial"/>
        </w:rPr>
        <w:t>realizadas para cumplir las metas de los programas y sub programas y estas tienen como características un responsable, un período de ejecución, costo estimado y resultado esperado, resuelve un problema o aprovecha una oportunidad.</w:t>
      </w:r>
    </w:p>
    <w:p w:rsidR="00815FF1" w:rsidRPr="00293158" w:rsidRDefault="00815FF1" w:rsidP="00972EAC">
      <w:pPr>
        <w:widowControl w:val="0"/>
        <w:autoSpaceDE w:val="0"/>
        <w:autoSpaceDN w:val="0"/>
        <w:adjustRightInd w:val="0"/>
        <w:spacing w:after="0" w:line="360" w:lineRule="auto"/>
        <w:jc w:val="both"/>
        <w:rPr>
          <w:rFonts w:ascii="Palatino Linotype" w:eastAsia="Calibri" w:hAnsi="Palatino Linotype" w:cs="Arial"/>
        </w:rPr>
      </w:pPr>
    </w:p>
    <w:p w:rsidR="00293158" w:rsidRPr="00293158" w:rsidRDefault="00293158" w:rsidP="00972EAC">
      <w:pPr>
        <w:widowControl w:val="0"/>
        <w:autoSpaceDE w:val="0"/>
        <w:autoSpaceDN w:val="0"/>
        <w:adjustRightInd w:val="0"/>
        <w:spacing w:after="0" w:line="360" w:lineRule="auto"/>
        <w:jc w:val="both"/>
        <w:rPr>
          <w:rFonts w:ascii="Palatino Linotype" w:eastAsia="Calibri" w:hAnsi="Palatino Linotype" w:cs="Arial"/>
        </w:rPr>
      </w:pPr>
      <w:r w:rsidRPr="00293158">
        <w:rPr>
          <w:rFonts w:ascii="Palatino Linotype" w:eastAsia="Calibri" w:hAnsi="Palatino Linotype" w:cs="Arial"/>
        </w:rPr>
        <w:t xml:space="preserve">De igual forma, en el Manual de referencia se establece  lo siguiente: </w:t>
      </w:r>
    </w:p>
    <w:p w:rsidR="00293158" w:rsidRPr="00293158" w:rsidRDefault="00293158" w:rsidP="00293158">
      <w:pPr>
        <w:widowControl w:val="0"/>
        <w:autoSpaceDE w:val="0"/>
        <w:autoSpaceDN w:val="0"/>
        <w:adjustRightInd w:val="0"/>
        <w:spacing w:after="0" w:line="240" w:lineRule="auto"/>
        <w:ind w:left="851" w:right="616"/>
        <w:jc w:val="both"/>
        <w:rPr>
          <w:rFonts w:ascii="Palatino Linotype" w:hAnsi="Palatino Linotype"/>
          <w:i/>
        </w:rPr>
      </w:pPr>
      <w:r w:rsidRPr="00293158">
        <w:rPr>
          <w:rFonts w:ascii="Palatino Linotype" w:hAnsi="Palatino Linotype"/>
          <w:i/>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El PbR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w:t>
      </w:r>
    </w:p>
    <w:p w:rsidR="00293158" w:rsidRPr="00293158" w:rsidRDefault="00293158" w:rsidP="00293158">
      <w:pPr>
        <w:widowControl w:val="0"/>
        <w:autoSpaceDE w:val="0"/>
        <w:autoSpaceDN w:val="0"/>
        <w:adjustRightInd w:val="0"/>
        <w:spacing w:after="0" w:line="240" w:lineRule="auto"/>
        <w:ind w:left="851" w:right="616"/>
        <w:jc w:val="both"/>
        <w:rPr>
          <w:rFonts w:ascii="Palatino Linotype" w:eastAsia="Calibri" w:hAnsi="Palatino Linotype" w:cs="Arial"/>
          <w:i/>
        </w:rPr>
      </w:pPr>
      <w:r w:rsidRPr="00293158">
        <w:rPr>
          <w:rFonts w:ascii="Palatino Linotype" w:eastAsia="Calibri" w:hAnsi="Palatino Linotype" w:cs="Arial"/>
          <w:i/>
        </w:rPr>
        <w:t>La importancia de elaborar el Presupuesto con base en Resultados (PbR) y medir el desempeño a través de indicadores, arrojará año con año, información valiosa para mejorar la toma de decisiones respecto del destino de los recursos públicos,para establecer las prioridades del gasto, en función de las necesidades de quienes son la razón de ser del presupuesto y destinatarios finales: “los ciudadanos”, otorgando con ello valor público.</w:t>
      </w:r>
    </w:p>
    <w:p w:rsidR="00293158" w:rsidRPr="00293158" w:rsidRDefault="00293158" w:rsidP="00293158">
      <w:pPr>
        <w:widowControl w:val="0"/>
        <w:autoSpaceDE w:val="0"/>
        <w:autoSpaceDN w:val="0"/>
        <w:adjustRightInd w:val="0"/>
        <w:spacing w:after="0" w:line="240" w:lineRule="auto"/>
        <w:ind w:left="851" w:right="616"/>
        <w:jc w:val="both"/>
        <w:rPr>
          <w:rFonts w:ascii="Palatino Linotype" w:eastAsia="Calibri" w:hAnsi="Palatino Linotype" w:cs="Arial"/>
          <w:i/>
        </w:rPr>
      </w:pPr>
      <w:r w:rsidRPr="00293158">
        <w:rPr>
          <w:rFonts w:ascii="Palatino Linotype" w:eastAsia="Calibri" w:hAnsi="Palatino Linotype" w:cs="Arial"/>
          <w:b/>
          <w:i/>
        </w:rPr>
        <w:t>Valor Público</w:t>
      </w:r>
      <w:r w:rsidRPr="00293158">
        <w:rPr>
          <w:rFonts w:ascii="Palatino Linotype" w:eastAsia="Calibri" w:hAnsi="Palatino Linotype" w:cs="Arial"/>
          <w:i/>
        </w:rPr>
        <w:t>: Remite al valor creado por el Estado a través de servicios, leyes, regulaciones y otras acciones, pero también, se crea valor sobre todo, a través de transacciones individuales con los ciudadanos, garantizando sus derechos, satisfaciendo sus demandas y prestándoles servicios de calidad.</w:t>
      </w:r>
      <w:r w:rsidRPr="00293158">
        <w:rPr>
          <w:rFonts w:ascii="Palatino Linotype" w:eastAsia="Calibri" w:hAnsi="Palatino Linotype" w:cs="Arial"/>
          <w:i/>
        </w:rPr>
        <w:cr/>
      </w:r>
    </w:p>
    <w:p w:rsidR="00972EAC" w:rsidRPr="00293158" w:rsidRDefault="00972EAC" w:rsidP="00972EAC">
      <w:pPr>
        <w:widowControl w:val="0"/>
        <w:autoSpaceDE w:val="0"/>
        <w:autoSpaceDN w:val="0"/>
        <w:adjustRightInd w:val="0"/>
        <w:spacing w:after="0" w:line="360" w:lineRule="auto"/>
        <w:jc w:val="both"/>
        <w:rPr>
          <w:rFonts w:ascii="Palatino Linotype" w:eastAsia="Calibri" w:hAnsi="Palatino Linotype" w:cs="Arial"/>
        </w:rPr>
      </w:pPr>
      <w:r w:rsidRPr="00293158">
        <w:rPr>
          <w:rFonts w:ascii="Palatino Linotype" w:eastAsia="Calibri" w:hAnsi="Palatino Linotype" w:cs="Arial"/>
        </w:rPr>
        <w:t xml:space="preserve">Aunado a lo anterior, </w:t>
      </w:r>
      <w:r w:rsidR="008A0A69" w:rsidRPr="00293158">
        <w:rPr>
          <w:rFonts w:ascii="Palatino Linotype" w:eastAsia="Calibri" w:hAnsi="Palatino Linotype" w:cs="Arial"/>
        </w:rPr>
        <w:t xml:space="preserve">con el objeto de garantizar el pleno ejercicio Constitucional de derecho de acceso a la información pública </w:t>
      </w:r>
      <w:r w:rsidRPr="00293158">
        <w:rPr>
          <w:rFonts w:ascii="Palatino Linotype" w:eastAsia="Calibri" w:hAnsi="Palatino Linotype" w:cs="Arial"/>
          <w:b/>
        </w:rPr>
        <w:t>EL SUJETO OBLIGADO</w:t>
      </w:r>
      <w:r w:rsidRPr="00293158">
        <w:rPr>
          <w:rFonts w:ascii="Palatino Linotype" w:eastAsia="Calibri" w:hAnsi="Palatino Linotype" w:cs="Arial"/>
        </w:rPr>
        <w:t xml:space="preserve"> debe de dar cumplimiento a lo dispuesto en el </w:t>
      </w:r>
      <w:r w:rsidR="008A0A69" w:rsidRPr="00293158">
        <w:rPr>
          <w:rFonts w:ascii="Palatino Linotype" w:eastAsia="Calibri" w:hAnsi="Palatino Linotype" w:cs="Arial"/>
        </w:rPr>
        <w:t>artículo 162 de la Ley de Transparencia y Acceso a la Información Pública del Estado de México y Municipios que dispone:</w:t>
      </w:r>
    </w:p>
    <w:p w:rsidR="008A0A69" w:rsidRPr="00293158" w:rsidRDefault="008A0A69" w:rsidP="00972EAC">
      <w:pPr>
        <w:widowControl w:val="0"/>
        <w:autoSpaceDE w:val="0"/>
        <w:autoSpaceDN w:val="0"/>
        <w:adjustRightInd w:val="0"/>
        <w:spacing w:after="0" w:line="360" w:lineRule="auto"/>
        <w:jc w:val="both"/>
        <w:rPr>
          <w:rFonts w:ascii="Palatino Linotype" w:eastAsia="Calibri" w:hAnsi="Palatino Linotype" w:cs="Arial"/>
          <w:sz w:val="16"/>
        </w:rPr>
      </w:pPr>
    </w:p>
    <w:p w:rsidR="008A0A69" w:rsidRPr="00293158" w:rsidRDefault="008A0A69" w:rsidP="00293158">
      <w:pPr>
        <w:widowControl w:val="0"/>
        <w:autoSpaceDE w:val="0"/>
        <w:autoSpaceDN w:val="0"/>
        <w:adjustRightInd w:val="0"/>
        <w:spacing w:after="0" w:line="240" w:lineRule="auto"/>
        <w:ind w:left="851" w:right="616"/>
        <w:jc w:val="both"/>
        <w:rPr>
          <w:rFonts w:ascii="Palatino Linotype" w:hAnsi="Palatino Linotype"/>
          <w:i/>
        </w:rPr>
      </w:pPr>
      <w:r w:rsidRPr="00293158">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8A0A69" w:rsidRPr="00293158" w:rsidRDefault="008A0A69" w:rsidP="008A0A69">
      <w:pPr>
        <w:widowControl w:val="0"/>
        <w:autoSpaceDE w:val="0"/>
        <w:autoSpaceDN w:val="0"/>
        <w:adjustRightInd w:val="0"/>
        <w:spacing w:after="0" w:line="276" w:lineRule="auto"/>
        <w:ind w:left="851" w:right="616"/>
        <w:jc w:val="both"/>
        <w:rPr>
          <w:rFonts w:ascii="Palatino Linotype" w:eastAsia="Calibri" w:hAnsi="Palatino Linotype" w:cs="Arial"/>
          <w:i/>
        </w:rPr>
      </w:pPr>
    </w:p>
    <w:p w:rsidR="008A0A69" w:rsidRPr="00293158" w:rsidRDefault="008A0A69" w:rsidP="00972EAC">
      <w:pPr>
        <w:widowControl w:val="0"/>
        <w:autoSpaceDE w:val="0"/>
        <w:autoSpaceDN w:val="0"/>
        <w:adjustRightInd w:val="0"/>
        <w:spacing w:after="0" w:line="360" w:lineRule="auto"/>
        <w:jc w:val="both"/>
        <w:rPr>
          <w:rFonts w:ascii="Palatino Linotype" w:eastAsia="Calibri" w:hAnsi="Palatino Linotype" w:cs="Arial"/>
        </w:rPr>
      </w:pPr>
      <w:r w:rsidRPr="00293158">
        <w:rPr>
          <w:rFonts w:ascii="Palatino Linotype" w:eastAsia="Calibri" w:hAnsi="Palatino Linotype" w:cs="Arial"/>
        </w:rPr>
        <w:t xml:space="preserve">Bajo lo cual, es dable ordenar una búsqueda exhaustiva y razonable de la información en todas la áreas que componen la administración pública centralizada y así garantizar el pleno ejercicio de que gozan los ciudadanos, siendo importante precisar que para el caso de no </w:t>
      </w:r>
      <w:r w:rsidRPr="00293158">
        <w:rPr>
          <w:rFonts w:ascii="Palatino Linotype" w:eastAsia="Calibri" w:hAnsi="Palatino Linotype" w:cs="Arial"/>
        </w:rPr>
        <w:lastRenderedPageBreak/>
        <w:t xml:space="preserve">contar con la información, </w:t>
      </w:r>
      <w:r w:rsidR="00815FF1" w:rsidRPr="00293158">
        <w:rPr>
          <w:rFonts w:ascii="Palatino Linotype" w:eastAsia="Calibri" w:hAnsi="Palatino Linotype" w:cs="Arial"/>
        </w:rPr>
        <w:t>deberá señalarlo</w:t>
      </w:r>
      <w:r w:rsidRPr="00293158">
        <w:rPr>
          <w:rFonts w:ascii="Palatino Linotype" w:eastAsia="Calibri" w:hAnsi="Palatino Linotype" w:cs="Arial"/>
        </w:rPr>
        <w:t xml:space="preserve"> al momento de dar cumplimiento a l presente.</w:t>
      </w:r>
    </w:p>
    <w:p w:rsidR="008A0A69" w:rsidRPr="00293158" w:rsidRDefault="008A0A69" w:rsidP="00972EAC">
      <w:pPr>
        <w:widowControl w:val="0"/>
        <w:autoSpaceDE w:val="0"/>
        <w:autoSpaceDN w:val="0"/>
        <w:adjustRightInd w:val="0"/>
        <w:spacing w:after="0" w:line="360" w:lineRule="auto"/>
        <w:jc w:val="both"/>
        <w:rPr>
          <w:rFonts w:ascii="Palatino Linotype" w:eastAsia="Calibri" w:hAnsi="Palatino Linotype" w:cs="Arial"/>
        </w:rPr>
      </w:pPr>
    </w:p>
    <w:p w:rsidR="001A7E24" w:rsidRPr="00293158" w:rsidRDefault="001A7E24" w:rsidP="00972EAC">
      <w:pPr>
        <w:widowControl w:val="0"/>
        <w:autoSpaceDE w:val="0"/>
        <w:autoSpaceDN w:val="0"/>
        <w:adjustRightInd w:val="0"/>
        <w:spacing w:after="0" w:line="360" w:lineRule="auto"/>
        <w:jc w:val="both"/>
        <w:rPr>
          <w:rFonts w:ascii="Palatino Linotype" w:eastAsia="Calibri" w:hAnsi="Palatino Linotype" w:cs="Arial"/>
        </w:rPr>
      </w:pPr>
      <w:r w:rsidRPr="00293158">
        <w:rPr>
          <w:rFonts w:ascii="Palatino Linotype" w:eastAsia="Calibri" w:hAnsi="Palatino Linotype" w:cs="Arial"/>
        </w:rPr>
        <w:t xml:space="preserve">Atento a lo anterior, de conformidad con el artículo 186, fracción II de la Ley de Transparencia y Acceso a la Información Pública del Estado de México y Municipios, se determina </w:t>
      </w:r>
      <w:r w:rsidR="00293158" w:rsidRPr="00293158">
        <w:rPr>
          <w:rFonts w:ascii="Palatino Linotype" w:eastAsia="Calibri" w:hAnsi="Palatino Linotype" w:cs="Arial"/>
          <w:b/>
        </w:rPr>
        <w:t>REVOCA</w:t>
      </w:r>
      <w:r w:rsidRPr="00293158">
        <w:rPr>
          <w:rFonts w:ascii="Palatino Linotype" w:eastAsia="Calibri" w:hAnsi="Palatino Linotype" w:cs="Arial"/>
        </w:rPr>
        <w:t xml:space="preserve"> la respuesta del </w:t>
      </w:r>
      <w:r w:rsidRPr="00293158">
        <w:rPr>
          <w:rFonts w:ascii="Palatino Linotype" w:eastAsia="Calibri" w:hAnsi="Palatino Linotype" w:cs="Arial"/>
          <w:b/>
        </w:rPr>
        <w:t>SUJETO OBLIGADO</w:t>
      </w:r>
      <w:r w:rsidRPr="00293158">
        <w:rPr>
          <w:rFonts w:ascii="Palatino Linotype" w:eastAsia="Calibri" w:hAnsi="Palatino Linotype" w:cs="Arial"/>
        </w:rPr>
        <w:t>.</w:t>
      </w:r>
    </w:p>
    <w:p w:rsidR="001A7E24" w:rsidRPr="00293158" w:rsidRDefault="001A7E24" w:rsidP="001A7E24">
      <w:pPr>
        <w:widowControl w:val="0"/>
        <w:autoSpaceDE w:val="0"/>
        <w:autoSpaceDN w:val="0"/>
        <w:adjustRightInd w:val="0"/>
        <w:spacing w:before="240" w:after="120" w:line="360" w:lineRule="auto"/>
        <w:jc w:val="both"/>
        <w:rPr>
          <w:rFonts w:ascii="Palatino Linotype" w:hAnsi="Palatino Linotype" w:cs="Arial"/>
        </w:rPr>
      </w:pPr>
      <w:r w:rsidRPr="00293158">
        <w:rPr>
          <w:rFonts w:ascii="Palatino Linotype" w:hAnsi="Palatino Linotype" w:cs="Arial"/>
        </w:rPr>
        <w:t xml:space="preserve">Así, con fundamento en lo prescrito en los artículos 5, </w:t>
      </w:r>
      <w:r w:rsidRPr="00293158">
        <w:rPr>
          <w:rFonts w:ascii="Palatino Linotype" w:hAnsi="Palatino Linotype"/>
        </w:rPr>
        <w:t>párrafos vigésimo</w:t>
      </w:r>
      <w:r w:rsidR="00794C9F">
        <w:rPr>
          <w:rFonts w:ascii="Palatino Linotype" w:hAnsi="Palatino Linotype"/>
        </w:rPr>
        <w:t xml:space="preserve"> segundo</w:t>
      </w:r>
      <w:r w:rsidRPr="00293158">
        <w:rPr>
          <w:rFonts w:ascii="Palatino Linotype" w:hAnsi="Palatino Linotype"/>
        </w:rPr>
        <w:t xml:space="preserve">, vigésimo </w:t>
      </w:r>
      <w:r w:rsidR="00794C9F">
        <w:rPr>
          <w:rFonts w:ascii="Palatino Linotype" w:hAnsi="Palatino Linotype"/>
        </w:rPr>
        <w:t xml:space="preserve">tercero </w:t>
      </w:r>
      <w:r w:rsidRPr="00293158">
        <w:rPr>
          <w:rFonts w:ascii="Palatino Linotype" w:hAnsi="Palatino Linotype"/>
        </w:rPr>
        <w:t>y vigésimo</w:t>
      </w:r>
      <w:r w:rsidR="00794C9F">
        <w:rPr>
          <w:rFonts w:ascii="Palatino Linotype" w:hAnsi="Palatino Linotype"/>
        </w:rPr>
        <w:t xml:space="preserve"> cuarto</w:t>
      </w:r>
      <w:r w:rsidRPr="00293158">
        <w:rPr>
          <w:rFonts w:ascii="Palatino Linotype" w:hAnsi="Palatino Linotype"/>
        </w:rPr>
        <w:t>, fracciones IV y V</w:t>
      </w:r>
      <w:r w:rsidRPr="00293158">
        <w:rPr>
          <w:rFonts w:ascii="Palatino Linotype" w:hAnsi="Palatino Linotype" w:cs="Arial"/>
        </w:rPr>
        <w:t xml:space="preserve"> de la Constitución Política del Estado Libre y Soberano de México; </w:t>
      </w:r>
      <w:r w:rsidRPr="00293158">
        <w:rPr>
          <w:rFonts w:ascii="Palatino Linotype" w:hAnsi="Palatino Linotype"/>
        </w:rPr>
        <w:t xml:space="preserve">2, fracción II, 9, </w:t>
      </w:r>
      <w:r w:rsidRPr="00293158">
        <w:rPr>
          <w:rFonts w:ascii="Palatino Linotype" w:hAnsi="Palatino Linotype" w:cs="Arial"/>
          <w:lang w:val="es-ES_tradnl"/>
        </w:rPr>
        <w:t>29</w:t>
      </w:r>
      <w:r w:rsidRPr="00293158">
        <w:rPr>
          <w:rFonts w:ascii="Palatino Linotype" w:hAnsi="Palatino Linotype"/>
        </w:rPr>
        <w:t>, 36, fracciones I y II, 176, 178, 179, 181, 185, fracción I, 186 y 188</w:t>
      </w:r>
      <w:r w:rsidRPr="00293158">
        <w:rPr>
          <w:rFonts w:ascii="Palatino Linotype" w:hAnsi="Palatino Linotype" w:cs="Arial"/>
        </w:rPr>
        <w:t xml:space="preserve"> de la Ley de Transparencia y Acceso a la Información Pública del Estado de México y Municipios, este Pleno:</w:t>
      </w:r>
    </w:p>
    <w:p w:rsidR="001A7E24" w:rsidRPr="00794C9F" w:rsidRDefault="001A7E24" w:rsidP="001A7E24">
      <w:pPr>
        <w:spacing w:before="240" w:after="240" w:line="360" w:lineRule="auto"/>
        <w:jc w:val="center"/>
        <w:rPr>
          <w:rFonts w:ascii="Palatino Linotype" w:hAnsi="Palatino Linotype"/>
          <w:b/>
          <w:sz w:val="28"/>
          <w:szCs w:val="28"/>
        </w:rPr>
      </w:pPr>
      <w:r w:rsidRPr="00794C9F">
        <w:rPr>
          <w:rFonts w:ascii="Palatino Linotype" w:hAnsi="Palatino Linotype"/>
          <w:b/>
          <w:sz w:val="28"/>
          <w:szCs w:val="28"/>
        </w:rPr>
        <w:t>R E S U E L V E</w:t>
      </w:r>
    </w:p>
    <w:p w:rsidR="008A0A69" w:rsidRPr="00293158" w:rsidRDefault="00176B90" w:rsidP="008A0A69">
      <w:pPr>
        <w:spacing w:line="360" w:lineRule="auto"/>
        <w:jc w:val="both"/>
        <w:rPr>
          <w:rFonts w:ascii="Palatino Linotype" w:hAnsi="Palatino Linotype" w:cs="Arial"/>
        </w:rPr>
      </w:pPr>
      <w:r w:rsidRPr="00293158">
        <w:rPr>
          <w:rFonts w:ascii="Palatino Linotype" w:hAnsi="Palatino Linotype" w:cs="Arial"/>
          <w:b/>
          <w:sz w:val="28"/>
          <w:szCs w:val="28"/>
        </w:rPr>
        <w:t xml:space="preserve">PRIMERO. </w:t>
      </w:r>
      <w:r w:rsidR="008A0A69" w:rsidRPr="00293158">
        <w:rPr>
          <w:rFonts w:ascii="Palatino Linotype" w:hAnsi="Palatino Linotype" w:cs="Arial"/>
        </w:rPr>
        <w:t xml:space="preserve">Resultan </w:t>
      </w:r>
      <w:r w:rsidR="008A0A69" w:rsidRPr="00293158">
        <w:rPr>
          <w:rFonts w:ascii="Palatino Linotype" w:hAnsi="Palatino Linotype" w:cs="Arial"/>
          <w:b/>
        </w:rPr>
        <w:t>fundadas</w:t>
      </w:r>
      <w:r w:rsidR="008A0A69" w:rsidRPr="00293158">
        <w:rPr>
          <w:rFonts w:ascii="Palatino Linotype" w:hAnsi="Palatino Linotype" w:cs="Arial"/>
        </w:rPr>
        <w:t xml:space="preserve"> las razones o motivos de inconformidad planteadas por </w:t>
      </w:r>
      <w:r w:rsidR="008A0A69" w:rsidRPr="00293158">
        <w:rPr>
          <w:rFonts w:ascii="Palatino Linotype" w:hAnsi="Palatino Linotype" w:cs="Arial"/>
          <w:b/>
        </w:rPr>
        <w:t>EL RECURRENTE</w:t>
      </w:r>
      <w:r w:rsidR="008A0A69" w:rsidRPr="00293158">
        <w:rPr>
          <w:rFonts w:ascii="Palatino Linotype" w:hAnsi="Palatino Linotype" w:cs="Arial"/>
        </w:rPr>
        <w:t xml:space="preserve"> en </w:t>
      </w:r>
      <w:r w:rsidR="00CE7195" w:rsidRPr="00293158">
        <w:rPr>
          <w:rFonts w:ascii="Palatino Linotype" w:hAnsi="Palatino Linotype" w:cs="Arial"/>
        </w:rPr>
        <w:t>el</w:t>
      </w:r>
      <w:r w:rsidR="008A0A69" w:rsidRPr="00293158">
        <w:rPr>
          <w:rFonts w:ascii="Palatino Linotype" w:hAnsi="Palatino Linotype" w:cs="Arial"/>
        </w:rPr>
        <w:t xml:space="preserve"> recurso de revisión </w:t>
      </w:r>
      <w:r w:rsidR="008A0A69" w:rsidRPr="00293158">
        <w:rPr>
          <w:rFonts w:ascii="Palatino Linotype" w:hAnsi="Palatino Linotype" w:cs="Arial"/>
          <w:b/>
        </w:rPr>
        <w:t>0</w:t>
      </w:r>
      <w:r w:rsidR="00CE7195" w:rsidRPr="00293158">
        <w:rPr>
          <w:rFonts w:ascii="Palatino Linotype" w:hAnsi="Palatino Linotype" w:cs="Arial"/>
          <w:b/>
        </w:rPr>
        <w:t>324</w:t>
      </w:r>
      <w:r w:rsidR="008A0A69" w:rsidRPr="00293158">
        <w:rPr>
          <w:rFonts w:ascii="Palatino Linotype" w:hAnsi="Palatino Linotype" w:cs="Arial"/>
          <w:b/>
        </w:rPr>
        <w:t>2/INFO</w:t>
      </w:r>
      <w:r w:rsidR="000162A9">
        <w:rPr>
          <w:rFonts w:ascii="Palatino Linotype" w:hAnsi="Palatino Linotype" w:cs="Arial"/>
          <w:b/>
        </w:rPr>
        <w:t>EM/IP/RR/2019</w:t>
      </w:r>
      <w:r w:rsidR="008A0A69" w:rsidRPr="00293158">
        <w:rPr>
          <w:rFonts w:ascii="Palatino Linotype" w:hAnsi="Palatino Linotype" w:cs="Arial"/>
          <w:b/>
        </w:rPr>
        <w:t xml:space="preserve"> </w:t>
      </w:r>
      <w:r w:rsidR="008A0A69" w:rsidRPr="00293158">
        <w:rPr>
          <w:rFonts w:ascii="Palatino Linotype" w:hAnsi="Palatino Linotype" w:cs="Arial"/>
        </w:rPr>
        <w:t xml:space="preserve">en términos del Considerando </w:t>
      </w:r>
      <w:r w:rsidR="008A0A69" w:rsidRPr="00293158">
        <w:rPr>
          <w:rFonts w:ascii="Palatino Linotype" w:hAnsi="Palatino Linotype" w:cs="Arial"/>
          <w:b/>
        </w:rPr>
        <w:t>QUINTO</w:t>
      </w:r>
      <w:r w:rsidR="008A0A69" w:rsidRPr="00293158">
        <w:rPr>
          <w:rFonts w:ascii="Palatino Linotype" w:hAnsi="Palatino Linotype" w:cs="Arial"/>
        </w:rPr>
        <w:t xml:space="preserve"> de esta Resolución.</w:t>
      </w:r>
    </w:p>
    <w:p w:rsidR="00CE7195" w:rsidRPr="00293158" w:rsidRDefault="00CE7195" w:rsidP="008A0A69">
      <w:pPr>
        <w:spacing w:line="360" w:lineRule="auto"/>
        <w:jc w:val="both"/>
        <w:rPr>
          <w:rFonts w:ascii="Palatino Linotype" w:hAnsi="Palatino Linotype" w:cs="Arial"/>
          <w:sz w:val="12"/>
        </w:rPr>
      </w:pPr>
    </w:p>
    <w:p w:rsidR="008A0A69" w:rsidRPr="00293158" w:rsidRDefault="008A0A69" w:rsidP="008A0A69">
      <w:pPr>
        <w:spacing w:line="360" w:lineRule="auto"/>
        <w:jc w:val="both"/>
        <w:rPr>
          <w:rFonts w:ascii="Palatino Linotype" w:hAnsi="Palatino Linotype" w:cs="Arial"/>
        </w:rPr>
      </w:pPr>
      <w:r w:rsidRPr="00293158">
        <w:rPr>
          <w:rFonts w:ascii="Palatino Linotype" w:hAnsi="Palatino Linotype" w:cs="Arial"/>
          <w:b/>
          <w:color w:val="000000" w:themeColor="text1"/>
          <w:sz w:val="28"/>
        </w:rPr>
        <w:t>SEGUNDO</w:t>
      </w:r>
      <w:r w:rsidRPr="00293158">
        <w:rPr>
          <w:rFonts w:ascii="Palatino Linotype" w:hAnsi="Palatino Linotype" w:cs="Arial"/>
          <w:color w:val="000000" w:themeColor="text1"/>
          <w:sz w:val="28"/>
        </w:rPr>
        <w:t xml:space="preserve">. </w:t>
      </w:r>
      <w:r w:rsidRPr="00293158">
        <w:rPr>
          <w:rFonts w:ascii="Palatino Linotype" w:eastAsia="Calibri" w:hAnsi="Palatino Linotype" w:cs="Arial"/>
          <w:bCs/>
        </w:rPr>
        <w:t xml:space="preserve">Se </w:t>
      </w:r>
      <w:r w:rsidR="00293158" w:rsidRPr="00293158">
        <w:rPr>
          <w:rFonts w:ascii="Palatino Linotype" w:eastAsia="Calibri" w:hAnsi="Palatino Linotype" w:cs="Arial"/>
          <w:b/>
          <w:bCs/>
        </w:rPr>
        <w:t>REVOCA</w:t>
      </w:r>
      <w:r w:rsidR="00CE7195" w:rsidRPr="00293158">
        <w:rPr>
          <w:rFonts w:ascii="Palatino Linotype" w:eastAsia="Calibri" w:hAnsi="Palatino Linotype" w:cs="Arial"/>
          <w:bCs/>
        </w:rPr>
        <w:t xml:space="preserve"> la respuesta</w:t>
      </w:r>
      <w:r w:rsidRPr="00293158">
        <w:rPr>
          <w:rFonts w:ascii="Palatino Linotype" w:eastAsia="Calibri" w:hAnsi="Palatino Linotype" w:cs="Arial"/>
          <w:bCs/>
        </w:rPr>
        <w:t xml:space="preserve"> y se </w:t>
      </w:r>
      <w:r w:rsidR="00A54543" w:rsidRPr="00293158">
        <w:rPr>
          <w:rFonts w:ascii="Palatino Linotype" w:eastAsia="Calibri" w:hAnsi="Palatino Linotype" w:cs="Arial"/>
          <w:b/>
          <w:bCs/>
        </w:rPr>
        <w:t>orden</w:t>
      </w:r>
      <w:r w:rsidRPr="00293158">
        <w:rPr>
          <w:rFonts w:ascii="Palatino Linotype" w:eastAsia="Calibri" w:hAnsi="Palatino Linotype" w:cs="Arial"/>
          <w:bCs/>
        </w:rPr>
        <w:t xml:space="preserve"> al </w:t>
      </w:r>
      <w:r w:rsidRPr="00293158">
        <w:rPr>
          <w:rFonts w:ascii="Palatino Linotype" w:eastAsia="Calibri" w:hAnsi="Palatino Linotype" w:cs="Arial"/>
          <w:b/>
          <w:bCs/>
        </w:rPr>
        <w:t>SUJETO OBLIGADO</w:t>
      </w:r>
      <w:r w:rsidRPr="00293158">
        <w:rPr>
          <w:rFonts w:ascii="Palatino Linotype" w:eastAsia="Calibri" w:hAnsi="Palatino Linotype" w:cs="Arial"/>
          <w:bCs/>
        </w:rPr>
        <w:t xml:space="preserve"> atienda la solicitud de acceso a la información pública </w:t>
      </w:r>
      <w:r w:rsidR="00CE7195" w:rsidRPr="00293158">
        <w:rPr>
          <w:rFonts w:ascii="Palatino Linotype" w:hAnsi="Palatino Linotype"/>
          <w:b/>
          <w:bCs/>
        </w:rPr>
        <w:t>00292/ATIZARA/IP/2019</w:t>
      </w:r>
      <w:r w:rsidR="00CE7195" w:rsidRPr="00293158">
        <w:rPr>
          <w:rFonts w:ascii="Palatino Linotype" w:hAnsi="Palatino Linotype"/>
          <w:bCs/>
        </w:rPr>
        <w:t xml:space="preserve">, </w:t>
      </w:r>
      <w:r w:rsidRPr="00293158">
        <w:rPr>
          <w:rFonts w:ascii="Palatino Linotype" w:eastAsia="Calibri" w:hAnsi="Palatino Linotype" w:cs="Arial"/>
          <w:bCs/>
        </w:rPr>
        <w:t xml:space="preserve">previa </w:t>
      </w:r>
      <w:r w:rsidRPr="00293158">
        <w:rPr>
          <w:rFonts w:ascii="Palatino Linotype" w:eastAsia="Calibri" w:hAnsi="Palatino Linotype" w:cs="Arial"/>
          <w:b/>
          <w:bCs/>
        </w:rPr>
        <w:t>búsqueda exhaustiva y razonable</w:t>
      </w:r>
      <w:r w:rsidRPr="00293158">
        <w:rPr>
          <w:rFonts w:ascii="Palatino Linotype" w:eastAsia="Calibri" w:hAnsi="Palatino Linotype" w:cs="Arial"/>
          <w:bCs/>
        </w:rPr>
        <w:t xml:space="preserve"> en términos del Considerando </w:t>
      </w:r>
      <w:r w:rsidRPr="00293158">
        <w:rPr>
          <w:rFonts w:ascii="Palatino Linotype" w:eastAsia="Calibri" w:hAnsi="Palatino Linotype" w:cs="Arial"/>
          <w:b/>
          <w:bCs/>
        </w:rPr>
        <w:t>QUINTO</w:t>
      </w:r>
      <w:r w:rsidRPr="00293158">
        <w:rPr>
          <w:rFonts w:ascii="Palatino Linotype" w:eastAsia="Calibri" w:hAnsi="Palatino Linotype" w:cs="Arial"/>
          <w:bCs/>
        </w:rPr>
        <w:t xml:space="preserve"> y,</w:t>
      </w:r>
      <w:r w:rsidR="00E274D5">
        <w:rPr>
          <w:rFonts w:ascii="Palatino Linotype" w:eastAsia="Calibri" w:hAnsi="Palatino Linotype" w:cs="Arial"/>
          <w:bCs/>
        </w:rPr>
        <w:t xml:space="preserve"> se ordena</w:t>
      </w:r>
      <w:r w:rsidRPr="00293158">
        <w:rPr>
          <w:rFonts w:ascii="Palatino Linotype" w:eastAsia="Calibri" w:hAnsi="Palatino Linotype" w:cs="Arial"/>
          <w:bCs/>
        </w:rPr>
        <w:t xml:space="preserve"> haga entrega al</w:t>
      </w:r>
      <w:r w:rsidRPr="00293158">
        <w:rPr>
          <w:rFonts w:ascii="Palatino Linotype" w:eastAsia="Calibri" w:hAnsi="Palatino Linotype" w:cs="Arial"/>
          <w:b/>
          <w:bCs/>
        </w:rPr>
        <w:t xml:space="preserve"> RECURRENTE</w:t>
      </w:r>
      <w:r w:rsidRPr="00293158">
        <w:rPr>
          <w:rFonts w:ascii="Palatino Linotype" w:eastAsia="Calibri" w:hAnsi="Palatino Linotype" w:cs="Arial"/>
          <w:bCs/>
        </w:rPr>
        <w:t xml:space="preserve">, vía el </w:t>
      </w:r>
      <w:r w:rsidRPr="00293158">
        <w:rPr>
          <w:rFonts w:ascii="Palatino Linotype" w:eastAsia="Calibri" w:hAnsi="Palatino Linotype" w:cs="Arial"/>
          <w:b/>
          <w:bCs/>
        </w:rPr>
        <w:t>SAIMEX</w:t>
      </w:r>
      <w:r w:rsidRPr="00293158">
        <w:rPr>
          <w:rFonts w:ascii="Palatino Linotype" w:hAnsi="Palatino Linotype" w:cs="Arial"/>
          <w:b/>
          <w:bCs/>
        </w:rPr>
        <w:t xml:space="preserve"> </w:t>
      </w:r>
      <w:r w:rsidRPr="00293158">
        <w:rPr>
          <w:rFonts w:ascii="Palatino Linotype" w:hAnsi="Palatino Linotype" w:cs="Arial"/>
          <w:bCs/>
        </w:rPr>
        <w:t>de los documentos en donde conste</w:t>
      </w:r>
      <w:r w:rsidRPr="00293158">
        <w:rPr>
          <w:rFonts w:ascii="Palatino Linotype" w:hAnsi="Palatino Linotype" w:cs="Arial"/>
          <w:b/>
          <w:bCs/>
        </w:rPr>
        <w:t xml:space="preserve"> </w:t>
      </w:r>
      <w:r w:rsidRPr="00293158">
        <w:rPr>
          <w:rFonts w:ascii="Palatino Linotype" w:hAnsi="Palatino Linotype" w:cs="Arial"/>
        </w:rPr>
        <w:t xml:space="preserve">lo siguiente: </w:t>
      </w:r>
    </w:p>
    <w:p w:rsidR="008A0A69" w:rsidRPr="00293158" w:rsidRDefault="008A0A69" w:rsidP="00293158">
      <w:pPr>
        <w:pStyle w:val="Prrafodelista"/>
        <w:spacing w:line="276" w:lineRule="auto"/>
        <w:ind w:left="851" w:right="899"/>
        <w:jc w:val="both"/>
        <w:rPr>
          <w:rFonts w:ascii="Palatino Linotype" w:hAnsi="Palatino Linotype" w:cs="Arial"/>
          <w:i/>
          <w:sz w:val="22"/>
          <w:szCs w:val="22"/>
        </w:rPr>
      </w:pPr>
      <w:r w:rsidRPr="00293158">
        <w:rPr>
          <w:rFonts w:ascii="Palatino Linotype" w:hAnsi="Palatino Linotype" w:cs="Arial"/>
          <w:i/>
          <w:sz w:val="22"/>
          <w:szCs w:val="22"/>
        </w:rPr>
        <w:t>“</w:t>
      </w:r>
      <w:r w:rsidR="00CE7195" w:rsidRPr="00293158">
        <w:rPr>
          <w:rFonts w:ascii="Palatino Linotype" w:hAnsi="Palatino Linotype" w:cs="Arial"/>
          <w:i/>
          <w:sz w:val="22"/>
          <w:szCs w:val="22"/>
        </w:rPr>
        <w:t xml:space="preserve">Las acciones de gobierno hechas en beneficio de la comunidad, </w:t>
      </w:r>
      <w:r w:rsidR="00A54543" w:rsidRPr="00293158">
        <w:rPr>
          <w:rFonts w:ascii="Palatino Linotype" w:hAnsi="Palatino Linotype" w:cs="Arial"/>
          <w:i/>
          <w:sz w:val="22"/>
          <w:szCs w:val="22"/>
        </w:rPr>
        <w:t xml:space="preserve">al mayor grado de desagregación </w:t>
      </w:r>
      <w:r w:rsidR="00CE7195" w:rsidRPr="00293158">
        <w:rPr>
          <w:rFonts w:ascii="Palatino Linotype" w:hAnsi="Palatino Linotype" w:cs="Arial"/>
          <w:i/>
          <w:sz w:val="22"/>
          <w:szCs w:val="22"/>
        </w:rPr>
        <w:t>posible</w:t>
      </w:r>
      <w:r w:rsidR="00A54543" w:rsidRPr="00293158">
        <w:rPr>
          <w:rFonts w:ascii="Palatino Linotype" w:hAnsi="Palatino Linotype" w:cs="Arial"/>
          <w:i/>
          <w:sz w:val="22"/>
          <w:szCs w:val="22"/>
        </w:rPr>
        <w:t>;</w:t>
      </w:r>
      <w:r w:rsidR="00CE7195" w:rsidRPr="00293158">
        <w:rPr>
          <w:rFonts w:ascii="Palatino Linotype" w:hAnsi="Palatino Linotype" w:cs="Arial"/>
          <w:i/>
          <w:sz w:val="22"/>
          <w:szCs w:val="22"/>
        </w:rPr>
        <w:t xml:space="preserve"> </w:t>
      </w:r>
      <w:r w:rsidR="00A54543" w:rsidRPr="00293158">
        <w:rPr>
          <w:rFonts w:ascii="Palatino Linotype" w:hAnsi="Palatino Linotype" w:cs="Arial"/>
          <w:i/>
          <w:sz w:val="22"/>
          <w:szCs w:val="22"/>
        </w:rPr>
        <w:t>así como, los</w:t>
      </w:r>
      <w:r w:rsidR="00CE7195" w:rsidRPr="00293158">
        <w:rPr>
          <w:rFonts w:ascii="Palatino Linotype" w:hAnsi="Palatino Linotype" w:cs="Arial"/>
          <w:i/>
          <w:sz w:val="22"/>
          <w:szCs w:val="22"/>
        </w:rPr>
        <w:t xml:space="preserve"> costos o gasto</w:t>
      </w:r>
      <w:r w:rsidR="00A54543" w:rsidRPr="00293158">
        <w:rPr>
          <w:rFonts w:ascii="Palatino Linotype" w:hAnsi="Palatino Linotype" w:cs="Arial"/>
          <w:i/>
          <w:sz w:val="22"/>
          <w:szCs w:val="22"/>
        </w:rPr>
        <w:t>s por dichas acciones</w:t>
      </w:r>
      <w:r w:rsidR="00CE7195" w:rsidRPr="00293158">
        <w:rPr>
          <w:rFonts w:ascii="Palatino Linotype" w:hAnsi="Palatino Linotype" w:cs="Arial"/>
          <w:i/>
          <w:sz w:val="22"/>
          <w:szCs w:val="22"/>
        </w:rPr>
        <w:t xml:space="preserve"> ejercidos del 1 de enero al 31 de marzo de 2019</w:t>
      </w:r>
      <w:r w:rsidRPr="00293158">
        <w:rPr>
          <w:rFonts w:ascii="Palatino Linotype" w:eastAsia="Calibri" w:hAnsi="Palatino Linotype" w:cs="Arial"/>
          <w:i/>
        </w:rPr>
        <w:t>.”</w:t>
      </w:r>
    </w:p>
    <w:p w:rsidR="008A0A69" w:rsidRPr="00293158" w:rsidRDefault="008A0A69" w:rsidP="008A0A69">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p>
    <w:p w:rsidR="008A0A69" w:rsidRPr="00293158" w:rsidRDefault="008A0A69" w:rsidP="008A0A69">
      <w:pPr>
        <w:spacing w:before="240" w:after="240" w:line="360" w:lineRule="auto"/>
        <w:jc w:val="both"/>
        <w:rPr>
          <w:color w:val="222222"/>
          <w:lang w:eastAsia="es-MX"/>
        </w:rPr>
      </w:pPr>
      <w:r w:rsidRPr="00293158">
        <w:rPr>
          <w:rFonts w:ascii="Palatino Linotype" w:hAnsi="Palatino Linotype" w:cs="Arial"/>
          <w:b/>
          <w:color w:val="000000" w:themeColor="text1"/>
          <w:sz w:val="28"/>
          <w:szCs w:val="28"/>
        </w:rPr>
        <w:lastRenderedPageBreak/>
        <w:t xml:space="preserve">TERCERO. </w:t>
      </w:r>
      <w:r w:rsidRPr="00293158">
        <w:rPr>
          <w:rFonts w:ascii="Palatino Linotype" w:hAnsi="Palatino Linotype"/>
          <w:b/>
          <w:bCs/>
          <w:color w:val="222222"/>
          <w:lang w:eastAsia="es-MX"/>
        </w:rPr>
        <w:t>Notifíquese</w:t>
      </w:r>
      <w:r w:rsidRPr="00293158">
        <w:rPr>
          <w:rFonts w:ascii="Palatino Linotype" w:hAnsi="Palatino Linotype"/>
          <w:color w:val="222222"/>
          <w:lang w:eastAsia="es-MX"/>
        </w:rPr>
        <w:t> </w:t>
      </w:r>
      <w:r w:rsidRPr="00293158">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293158">
        <w:rPr>
          <w:rFonts w:ascii="Palatino Linotype" w:hAnsi="Palatino Linotype"/>
          <w:color w:val="222222"/>
          <w:shd w:val="clear" w:color="auto" w:fill="FFFFFF"/>
        </w:rPr>
        <w:t xml:space="preserve"> en los recursos de revisión</w:t>
      </w:r>
      <w:r w:rsidRPr="00293158">
        <w:rPr>
          <w:rFonts w:ascii="Palatino Linotype" w:hAnsi="Palatino Linotype" w:cs="Arial"/>
          <w:b/>
        </w:rPr>
        <w:t>,</w:t>
      </w:r>
      <w:r w:rsidRPr="00293158">
        <w:rPr>
          <w:rFonts w:ascii="Palatino Linotype" w:hAnsi="Palatino Linotype"/>
          <w:color w:val="222222"/>
          <w:shd w:val="clear" w:color="auto" w:fill="FFFFFF"/>
          <w:lang w:eastAsia="es-MX"/>
        </w:rPr>
        <w:t xml:space="preserve"> dentro del plazo de diez días hábiles, debiendo informar a este Instituto en un plazo </w:t>
      </w:r>
      <w:r w:rsidRPr="00293158">
        <w:rPr>
          <w:rFonts w:ascii="Palatino Linotype" w:hAnsi="Palatino Linotype"/>
          <w:color w:val="222222"/>
          <w:lang w:eastAsia="es-MX"/>
        </w:rPr>
        <w:t>de</w:t>
      </w:r>
      <w:r w:rsidRPr="00293158">
        <w:rPr>
          <w:rFonts w:ascii="Palatino Linotype" w:hAnsi="Palatino Linotype"/>
          <w:color w:val="222222"/>
          <w:shd w:val="clear" w:color="auto" w:fill="FFFFFF"/>
          <w:lang w:eastAsia="es-MX"/>
        </w:rPr>
        <w:t> tres días hábiles siguientes sobre el cumplimiento dado a la presente resolución.</w:t>
      </w:r>
    </w:p>
    <w:p w:rsidR="00176B90" w:rsidRPr="00293158" w:rsidRDefault="00176B90" w:rsidP="008A0A69">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szCs w:val="17"/>
          <w:lang w:eastAsia="es-ES_tradnl"/>
        </w:rPr>
      </w:pPr>
      <w:r w:rsidRPr="00293158">
        <w:rPr>
          <w:rFonts w:ascii="Palatino Linotype" w:hAnsi="Palatino Linotype"/>
          <w:b/>
          <w:sz w:val="28"/>
          <w:szCs w:val="28"/>
          <w:lang w:eastAsia="es-ES_tradnl"/>
        </w:rPr>
        <w:t>CUARTO</w:t>
      </w:r>
      <w:r w:rsidRPr="00293158">
        <w:rPr>
          <w:rFonts w:ascii="Palatino Linotype" w:hAnsi="Palatino Linotype"/>
          <w:b/>
          <w:szCs w:val="17"/>
          <w:lang w:eastAsia="es-ES_tradnl"/>
        </w:rPr>
        <w:t>. Notifíquese</w:t>
      </w:r>
      <w:r w:rsidRPr="00293158">
        <w:rPr>
          <w:rFonts w:ascii="Palatino Linotype" w:hAnsi="Palatino Linotype"/>
          <w:szCs w:val="17"/>
          <w:lang w:eastAsia="es-ES_tradnl"/>
        </w:rPr>
        <w:t xml:space="preserve"> al </w:t>
      </w:r>
      <w:r w:rsidRPr="00293158">
        <w:rPr>
          <w:rFonts w:ascii="Palatino Linotype" w:hAnsi="Palatino Linotype" w:cs="Arial"/>
          <w:b/>
        </w:rPr>
        <w:t>RECURRENTE</w:t>
      </w:r>
      <w:r w:rsidRPr="00293158">
        <w:rPr>
          <w:rFonts w:ascii="Palatino Linotype" w:hAnsi="Palatino Linotype"/>
          <w:szCs w:val="17"/>
          <w:lang w:eastAsia="es-ES_tradnl"/>
        </w:rPr>
        <w:t xml:space="preserve"> la </w:t>
      </w:r>
      <w:r w:rsidRPr="00293158">
        <w:rPr>
          <w:rFonts w:ascii="Palatino Linotype" w:hAnsi="Palatino Linotype"/>
        </w:rPr>
        <w:t>presente</w:t>
      </w:r>
      <w:r w:rsidRPr="00293158">
        <w:rPr>
          <w:rFonts w:ascii="Palatino Linotype" w:hAnsi="Palatino Linotype"/>
          <w:szCs w:val="17"/>
          <w:lang w:eastAsia="es-ES_tradnl"/>
        </w:rPr>
        <w:t xml:space="preserve"> resolución</w:t>
      </w:r>
      <w:r w:rsidR="008A0A69" w:rsidRPr="00293158">
        <w:rPr>
          <w:rFonts w:ascii="Palatino Linotype" w:hAnsi="Palatino Linotype"/>
          <w:szCs w:val="17"/>
          <w:lang w:eastAsia="es-ES_tradnl"/>
        </w:rPr>
        <w:t>.</w:t>
      </w:r>
    </w:p>
    <w:p w:rsidR="00176B90" w:rsidRDefault="00176B90" w:rsidP="00176B90">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293158">
        <w:rPr>
          <w:rFonts w:ascii="Palatino Linotype" w:hAnsi="Palatino Linotype"/>
          <w:b/>
          <w:sz w:val="28"/>
          <w:szCs w:val="28"/>
          <w:lang w:eastAsia="es-ES_tradnl"/>
        </w:rPr>
        <w:t>QUINTO.</w:t>
      </w:r>
      <w:r w:rsidRPr="00293158">
        <w:rPr>
          <w:rFonts w:ascii="Palatino Linotype" w:hAnsi="Palatino Linotype"/>
          <w:b/>
          <w:szCs w:val="17"/>
          <w:lang w:eastAsia="es-ES_tradnl"/>
        </w:rPr>
        <w:t xml:space="preserve"> Hágase</w:t>
      </w:r>
      <w:r w:rsidRPr="00293158">
        <w:rPr>
          <w:rFonts w:ascii="Palatino Linotype" w:hAnsi="Palatino Linotype"/>
          <w:szCs w:val="17"/>
          <w:lang w:eastAsia="es-ES_tradnl"/>
        </w:rPr>
        <w:t xml:space="preserve"> </w:t>
      </w:r>
      <w:r w:rsidRPr="00293158">
        <w:rPr>
          <w:rFonts w:ascii="Palatino Linotype" w:hAnsi="Palatino Linotype"/>
          <w:b/>
          <w:szCs w:val="17"/>
          <w:lang w:eastAsia="es-ES_tradnl"/>
        </w:rPr>
        <w:t xml:space="preserve">del </w:t>
      </w:r>
      <w:r w:rsidRPr="00293158">
        <w:rPr>
          <w:rFonts w:ascii="Palatino Linotype" w:hAnsi="Palatino Linotype"/>
          <w:b/>
        </w:rPr>
        <w:t>conocimiento</w:t>
      </w:r>
      <w:r w:rsidRPr="00293158">
        <w:rPr>
          <w:rFonts w:ascii="Palatino Linotype" w:hAnsi="Palatino Linotype"/>
          <w:b/>
          <w:szCs w:val="17"/>
          <w:lang w:eastAsia="es-ES_tradnl"/>
        </w:rPr>
        <w:t xml:space="preserve"> </w:t>
      </w:r>
      <w:r w:rsidRPr="00293158">
        <w:rPr>
          <w:rFonts w:ascii="Palatino Linotype" w:hAnsi="Palatino Linotype"/>
          <w:szCs w:val="17"/>
          <w:lang w:eastAsia="es-ES_tradnl"/>
        </w:rPr>
        <w:t xml:space="preserve">del </w:t>
      </w:r>
      <w:r w:rsidRPr="00293158">
        <w:rPr>
          <w:rFonts w:ascii="Palatino Linotype" w:hAnsi="Palatino Linotype" w:cs="Arial"/>
          <w:b/>
        </w:rPr>
        <w:t>RECURRENTE</w:t>
      </w:r>
      <w:r w:rsidRPr="00293158">
        <w:rPr>
          <w:rFonts w:ascii="Palatino Linotype" w:hAnsi="Palatino Linotype"/>
          <w:szCs w:val="17"/>
          <w:lang w:eastAsia="es-ES_tradnl"/>
        </w:rPr>
        <w:t xml:space="preserve">, que de </w:t>
      </w:r>
      <w:r w:rsidRPr="00293158">
        <w:rPr>
          <w:rFonts w:ascii="Palatino Linotype" w:hAnsi="Palatino Linotype"/>
        </w:rPr>
        <w:t>conformidad</w:t>
      </w:r>
      <w:r w:rsidRPr="00293158">
        <w:rPr>
          <w:rFonts w:ascii="Palatino Linotype" w:hAnsi="Palatino Linotype"/>
          <w:szCs w:val="17"/>
          <w:lang w:eastAsia="es-ES_tradnl"/>
        </w:rPr>
        <w:t xml:space="preserve"> </w:t>
      </w:r>
      <w:r w:rsidRPr="00293158">
        <w:rPr>
          <w:rFonts w:ascii="Palatino Linotype" w:hAnsi="Palatino Linotype" w:cs="Arial"/>
        </w:rPr>
        <w:t>con</w:t>
      </w:r>
      <w:r w:rsidRPr="00293158">
        <w:rPr>
          <w:rFonts w:ascii="Palatino Linotype" w:hAnsi="Palatino Linotype"/>
          <w:szCs w:val="17"/>
          <w:lang w:eastAsia="es-ES_tradnl"/>
        </w:rPr>
        <w:t xml:space="preserve"> lo </w:t>
      </w:r>
      <w:r w:rsidRPr="00293158">
        <w:rPr>
          <w:rFonts w:ascii="Palatino Linotype" w:hAnsi="Palatino Linotype" w:cs="Arial"/>
        </w:rPr>
        <w:t>establecido</w:t>
      </w:r>
      <w:r w:rsidRPr="00293158">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1A7E24" w:rsidRPr="00794C9F" w:rsidRDefault="00794C9F" w:rsidP="00794C9F">
      <w:pPr>
        <w:spacing w:before="200" w:line="360" w:lineRule="auto"/>
        <w:jc w:val="both"/>
        <w:rPr>
          <w:rFonts w:ascii="Palatino Linotype" w:hAnsi="Palatino Linotype" w:cs="Arial"/>
        </w:rPr>
      </w:pPr>
      <w:r w:rsidRPr="00556908">
        <w:rPr>
          <w:rFonts w:ascii="Palatino Linotype" w:hAnsi="Palatino Linotype" w:cs="Arial"/>
        </w:rPr>
        <w:t xml:space="preserve">ASÍ LO RESUELVE, POR </w:t>
      </w:r>
      <w:r w:rsidRPr="00C55F89">
        <w:rPr>
          <w:rFonts w:ascii="Palatino Linotype" w:hAnsi="Palatino Linotype" w:cs="Arial"/>
        </w:rPr>
        <w:t>UNANIMIDAD</w:t>
      </w:r>
      <w:r w:rsidRPr="00556908">
        <w:rPr>
          <w:rFonts w:ascii="Palatino Linotype" w:hAnsi="Palatino Linotype" w:cs="Arial"/>
        </w:rPr>
        <w:t xml:space="preserve"> DE VOTOS EL PLENO DEL</w:t>
      </w:r>
      <w:r w:rsidRPr="00556908">
        <w:rPr>
          <w:rFonts w:ascii="Palatino Linotype" w:eastAsia="Arial Unicode MS" w:hAnsi="Palatino Linotype" w:cs="Arial"/>
        </w:rPr>
        <w:t xml:space="preserve"> INSTITUTO DE </w:t>
      </w:r>
      <w:r w:rsidRPr="00556908">
        <w:rPr>
          <w:rFonts w:ascii="Palatino Linotype" w:hAnsi="Palatino Linotype"/>
        </w:rPr>
        <w:t>TRANSPARENCIA</w:t>
      </w:r>
      <w:r w:rsidRPr="00556908">
        <w:rPr>
          <w:rFonts w:ascii="Palatino Linotype" w:eastAsia="Arial Unicode MS" w:hAnsi="Palatino Linotype" w:cs="Arial"/>
        </w:rPr>
        <w:t>, ACCESO A LA INFORMACIÓN PÚBLICA Y PROTECCIÓN DE DATOS PERSONALES DEL ESTADO DE MÉXICO Y MUNICIPIOS</w:t>
      </w:r>
      <w:r w:rsidRPr="00556908">
        <w:rPr>
          <w:rFonts w:ascii="Palatino Linotype" w:hAnsi="Palatino Linotype" w:cs="Arial"/>
        </w:rPr>
        <w:t>, CONFORMADO POR LOS COMISIONADOS ZULEMA MARTÍNEZ SÁNCHEZ; EVA ABAID YAPUR; JOSÉ GUADALUPE LUNA HERNÁNDEZ; JAVIER MARTÍNEZ CRUZ Y LUIS GUSTAVO PARRA NORIEGA; EN</w:t>
      </w:r>
      <w:r w:rsidRPr="00556908">
        <w:rPr>
          <w:rFonts w:ascii="Palatino Linotype" w:hAnsi="Palatino Linotype" w:cs="Arial"/>
          <w:shd w:val="clear" w:color="auto" w:fill="FFFFFF" w:themeFill="background1"/>
        </w:rPr>
        <w:t xml:space="preserve"> LA </w:t>
      </w:r>
      <w:r w:rsidRPr="00C55F89">
        <w:rPr>
          <w:rFonts w:ascii="Palatino Linotype" w:hAnsi="Palatino Linotype" w:cs="Arial"/>
        </w:rPr>
        <w:t>VIGÉSIMA NOVENA SESIÓN ORDINARIA CELEBRADA EL DÍA CATORCE DE AGOSTO DE DOS MIL DIECINUEVE,</w:t>
      </w:r>
      <w:r w:rsidRPr="00556908">
        <w:rPr>
          <w:rFonts w:ascii="Palatino Linotype" w:hAnsi="Palatino Linotype" w:cs="Arial"/>
        </w:rPr>
        <w:t xml:space="preser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CE7195" w:rsidRDefault="00CE7195" w:rsidP="00597B85">
            <w:pPr>
              <w:jc w:val="center"/>
              <w:rPr>
                <w:rFonts w:ascii="Palatino Linotype" w:hAnsi="Palatino Linotype" w:cs="Arial"/>
                <w:b/>
                <w:lang w:val="es-ES_tradnl"/>
              </w:rPr>
            </w:pPr>
          </w:p>
          <w:p w:rsidR="00CE7195" w:rsidRDefault="00CE7195" w:rsidP="00597B85">
            <w:pPr>
              <w:jc w:val="center"/>
              <w:rPr>
                <w:rFonts w:ascii="Palatino Linotype" w:hAnsi="Palatino Linotype" w:cs="Arial"/>
                <w:b/>
                <w:lang w:val="es-ES_tradnl"/>
              </w:rPr>
            </w:pPr>
          </w:p>
          <w:p w:rsidR="00794C9F" w:rsidRPr="00120510" w:rsidRDefault="00794C9F" w:rsidP="00597B85">
            <w:pPr>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0D66DA">
              <w:rPr>
                <w:rFonts w:ascii="Palatino Linotype" w:hAnsi="Palatino Linotype" w:cs="Arial"/>
                <w:b/>
                <w:color w:val="FFFFFF" w:themeColor="background1"/>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0D66DA">
              <w:rPr>
                <w:rFonts w:ascii="Palatino Linotype" w:hAnsi="Palatino Linotype" w:cs="Arial"/>
                <w:b/>
                <w:color w:val="FFFFFF" w:themeColor="background1"/>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0D66DA">
              <w:rPr>
                <w:rFonts w:ascii="Palatino Linotype" w:hAnsi="Palatino Linotype" w:cs="Arial"/>
                <w:b/>
                <w:color w:val="FFFFFF" w:themeColor="background1"/>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94C9F" w:rsidRPr="00120510" w:rsidRDefault="00794C9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0D66DA">
              <w:rPr>
                <w:rFonts w:ascii="Palatino Linotype" w:hAnsi="Palatino Linotype" w:cs="Arial"/>
                <w:b/>
                <w:color w:val="FFFFFF" w:themeColor="background1"/>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94C9F" w:rsidRDefault="00794C9F" w:rsidP="0078246F">
            <w:pPr>
              <w:spacing w:after="0"/>
              <w:jc w:val="center"/>
              <w:rPr>
                <w:rFonts w:ascii="Palatino Linotype" w:hAnsi="Palatino Linotype" w:cs="Arial"/>
                <w:b/>
                <w:lang w:val="es-ES_tradnl"/>
              </w:rPr>
            </w:pPr>
          </w:p>
          <w:p w:rsidR="00794C9F" w:rsidRPr="00120510" w:rsidRDefault="00794C9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0D66DA">
              <w:rPr>
                <w:rFonts w:ascii="Palatino Linotype" w:hAnsi="Palatino Linotype" w:cs="Arial"/>
                <w:b/>
                <w:color w:val="FFFFFF" w:themeColor="background1"/>
                <w:lang w:val="es-ES_tradnl"/>
              </w:rPr>
              <w:t>(RÚBRICA)</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CE7195" w:rsidRDefault="00CE7195" w:rsidP="0078246F">
            <w:pPr>
              <w:spacing w:after="0"/>
              <w:jc w:val="center"/>
              <w:rPr>
                <w:rFonts w:ascii="Palatino Linotype" w:hAnsi="Palatino Linotype" w:cs="Arial"/>
                <w:b/>
                <w:lang w:val="es-ES_tradnl"/>
              </w:rPr>
            </w:pPr>
          </w:p>
          <w:p w:rsidR="00CE7195" w:rsidRDefault="00CE7195" w:rsidP="0078246F">
            <w:pPr>
              <w:spacing w:after="0"/>
              <w:jc w:val="center"/>
              <w:rPr>
                <w:rFonts w:ascii="Palatino Linotype" w:hAnsi="Palatino Linotype" w:cs="Arial"/>
                <w:b/>
                <w:lang w:val="es-ES_tradnl"/>
              </w:rPr>
            </w:pPr>
          </w:p>
          <w:p w:rsidR="00794C9F" w:rsidRPr="00120510" w:rsidRDefault="00794C9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0D66DA">
              <w:rPr>
                <w:rFonts w:ascii="Palatino Linotype" w:hAnsi="Palatino Linotype" w:cs="Arial"/>
                <w:b/>
                <w:color w:val="FFFFFF" w:themeColor="background1"/>
                <w:lang w:val="es-ES_tradnl"/>
              </w:rPr>
              <w:t>(RÚBRICA)</w:t>
            </w:r>
          </w:p>
        </w:tc>
      </w:tr>
    </w:tbl>
    <w:p w:rsidR="00CE7195" w:rsidRDefault="00CE7195"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94C9F" w:rsidRDefault="00794C9F"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676E18">
        <w:rPr>
          <w:rFonts w:ascii="Palatino Linotype" w:hAnsi="Palatino Linotype"/>
          <w:sz w:val="20"/>
          <w:lang w:val="es-ES_tradnl"/>
        </w:rPr>
        <w:t>catorce</w:t>
      </w:r>
      <w:r w:rsidRPr="004A0F21">
        <w:rPr>
          <w:rFonts w:ascii="Palatino Linotype" w:hAnsi="Palatino Linotype"/>
          <w:sz w:val="20"/>
          <w:lang w:val="es-ES_tradnl"/>
        </w:rPr>
        <w:t xml:space="preserve"> de </w:t>
      </w:r>
      <w:r w:rsidR="00676E18">
        <w:rPr>
          <w:rFonts w:ascii="Palatino Linotype" w:hAnsi="Palatino Linotype"/>
          <w:sz w:val="20"/>
          <w:lang w:val="es-ES_tradnl"/>
        </w:rPr>
        <w:t>agosto</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676E18">
        <w:rPr>
          <w:rFonts w:ascii="Palatino Linotype" w:hAnsi="Palatino Linotype"/>
          <w:sz w:val="20"/>
          <w:lang w:val="es-ES_tradnl"/>
        </w:rPr>
        <w:t>3242</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230" w:rsidRDefault="00ED0230" w:rsidP="006823BA">
      <w:pPr>
        <w:spacing w:after="0" w:line="240" w:lineRule="auto"/>
      </w:pPr>
      <w:r>
        <w:separator/>
      </w:r>
    </w:p>
  </w:endnote>
  <w:endnote w:type="continuationSeparator" w:id="0">
    <w:p w:rsidR="00ED0230" w:rsidRDefault="00ED0230"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7F357F" w:rsidRDefault="007F357F">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6031">
              <w:rPr>
                <w:b/>
                <w:bCs/>
                <w:noProof/>
              </w:rPr>
              <w:t>23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6031">
              <w:rPr>
                <w:b/>
                <w:bCs/>
                <w:noProof/>
              </w:rPr>
              <w:t>24</w:t>
            </w:r>
            <w:r>
              <w:rPr>
                <w:b/>
                <w:bCs/>
                <w:sz w:val="24"/>
                <w:szCs w:val="24"/>
              </w:rPr>
              <w:fldChar w:fldCharType="end"/>
            </w:r>
          </w:p>
        </w:sdtContent>
      </w:sdt>
    </w:sdtContent>
  </w:sdt>
  <w:p w:rsidR="007F357F" w:rsidRDefault="007F35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784459"/>
      <w:docPartObj>
        <w:docPartGallery w:val="Page Numbers (Bottom of Page)"/>
        <w:docPartUnique/>
      </w:docPartObj>
    </w:sdtPr>
    <w:sdtEndPr/>
    <w:sdtContent>
      <w:sdt>
        <w:sdtPr>
          <w:id w:val="-2145103913"/>
          <w:docPartObj>
            <w:docPartGallery w:val="Page Numbers (Top of Page)"/>
            <w:docPartUnique/>
          </w:docPartObj>
        </w:sdtPr>
        <w:sdtEndPr/>
        <w:sdtContent>
          <w:p w:rsidR="00804AD5" w:rsidRDefault="00804AD5" w:rsidP="00804AD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5603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56031">
              <w:rPr>
                <w:b/>
                <w:bCs/>
                <w:noProof/>
              </w:rPr>
              <w:t>24</w:t>
            </w:r>
            <w:r>
              <w:rPr>
                <w:b/>
                <w:bCs/>
                <w:sz w:val="24"/>
                <w:szCs w:val="24"/>
              </w:rPr>
              <w:fldChar w:fldCharType="end"/>
            </w:r>
          </w:p>
        </w:sdtContent>
      </w:sdt>
    </w:sdtContent>
  </w:sdt>
  <w:p w:rsidR="00804AD5" w:rsidRDefault="00804A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230" w:rsidRDefault="00ED0230" w:rsidP="006823BA">
      <w:pPr>
        <w:spacing w:after="0" w:line="240" w:lineRule="auto"/>
      </w:pPr>
      <w:r>
        <w:separator/>
      </w:r>
    </w:p>
  </w:footnote>
  <w:footnote w:type="continuationSeparator" w:id="0">
    <w:p w:rsidR="00ED0230" w:rsidRDefault="00ED0230"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402" w:type="dxa"/>
      <w:tblLayout w:type="fixed"/>
      <w:tblLook w:val="04A0" w:firstRow="1" w:lastRow="0" w:firstColumn="1" w:lastColumn="0" w:noHBand="0" w:noVBand="1"/>
    </w:tblPr>
    <w:tblGrid>
      <w:gridCol w:w="2551"/>
      <w:gridCol w:w="3402"/>
    </w:tblGrid>
    <w:tr w:rsidR="00597B85" w:rsidRPr="004774CC"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Recurso de Revisión:</w:t>
          </w:r>
        </w:p>
      </w:tc>
      <w:tc>
        <w:tcPr>
          <w:tcW w:w="3402" w:type="dxa"/>
          <w:shd w:val="clear" w:color="auto" w:fill="auto"/>
          <w:vAlign w:val="center"/>
        </w:tcPr>
        <w:p w:rsidR="00597B85" w:rsidRPr="00293158" w:rsidRDefault="00597B85" w:rsidP="003529B2">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0</w:t>
          </w:r>
          <w:r w:rsidR="003529B2" w:rsidRPr="00293158">
            <w:rPr>
              <w:rFonts w:ascii="Palatino Linotype" w:eastAsia="Times New Roman" w:hAnsi="Palatino Linotype" w:cs="Times New Roman"/>
              <w:b/>
              <w:color w:val="000000" w:themeColor="text1"/>
              <w:lang w:val="es-ES_tradnl" w:eastAsia="es-ES"/>
            </w:rPr>
            <w:t>3242</w:t>
          </w:r>
          <w:r w:rsidRPr="00293158">
            <w:rPr>
              <w:rFonts w:ascii="Palatino Linotype" w:eastAsia="Times New Roman" w:hAnsi="Palatino Linotype" w:cs="Times New Roman"/>
              <w:b/>
              <w:color w:val="000000" w:themeColor="text1"/>
              <w:lang w:val="es-ES_tradnl" w:eastAsia="es-ES"/>
            </w:rPr>
            <w:t>/INFOEM/IP/RR/2019</w:t>
          </w:r>
        </w:p>
      </w:tc>
    </w:tr>
    <w:tr w:rsidR="00597B85" w:rsidRPr="004774CC"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Sujeto obligado:</w:t>
          </w:r>
        </w:p>
      </w:tc>
      <w:tc>
        <w:tcPr>
          <w:tcW w:w="3402" w:type="dxa"/>
          <w:shd w:val="clear" w:color="auto" w:fill="auto"/>
          <w:vAlign w:val="center"/>
        </w:tcPr>
        <w:p w:rsidR="00597B85" w:rsidRPr="00293158" w:rsidRDefault="003529B2"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Ayuntamiento de Atizapán de Zaragoza</w:t>
          </w:r>
        </w:p>
      </w:tc>
    </w:tr>
    <w:tr w:rsidR="00597B85" w:rsidRPr="004774CC"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Comisionada ponente:</w:t>
          </w:r>
        </w:p>
      </w:tc>
      <w:tc>
        <w:tcPr>
          <w:tcW w:w="3402" w:type="dxa"/>
          <w:shd w:val="clear" w:color="auto" w:fill="auto"/>
          <w:vAlign w:val="center"/>
        </w:tcPr>
        <w:p w:rsidR="00597B85" w:rsidRPr="00293158" w:rsidRDefault="00597B85" w:rsidP="006823BA">
          <w:pPr>
            <w:spacing w:after="0" w:line="240" w:lineRule="auto"/>
            <w:ind w:right="-533"/>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Eva Abaid Yapur</w:t>
          </w:r>
        </w:p>
      </w:tc>
    </w:tr>
  </w:tbl>
  <w:p w:rsidR="00597B85" w:rsidRDefault="00597B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2835" w:type="dxa"/>
      <w:tblLayout w:type="fixed"/>
      <w:tblLook w:val="04A0" w:firstRow="1" w:lastRow="0" w:firstColumn="1" w:lastColumn="0" w:noHBand="0" w:noVBand="1"/>
    </w:tblPr>
    <w:tblGrid>
      <w:gridCol w:w="2551"/>
      <w:gridCol w:w="3403"/>
    </w:tblGrid>
    <w:tr w:rsidR="00293158" w:rsidRPr="00293158"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Recurso de Revisión:</w:t>
          </w:r>
        </w:p>
      </w:tc>
      <w:tc>
        <w:tcPr>
          <w:tcW w:w="3403" w:type="dxa"/>
          <w:shd w:val="clear" w:color="auto" w:fill="auto"/>
          <w:vAlign w:val="center"/>
        </w:tcPr>
        <w:p w:rsidR="00597B85" w:rsidRPr="00293158" w:rsidRDefault="00597B85" w:rsidP="003529B2">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0</w:t>
          </w:r>
          <w:r w:rsidR="003529B2" w:rsidRPr="00293158">
            <w:rPr>
              <w:rFonts w:ascii="Palatino Linotype" w:eastAsia="Times New Roman" w:hAnsi="Palatino Linotype" w:cs="Times New Roman"/>
              <w:b/>
              <w:color w:val="000000" w:themeColor="text1"/>
              <w:lang w:val="es-ES_tradnl" w:eastAsia="es-ES"/>
            </w:rPr>
            <w:t>3242</w:t>
          </w:r>
          <w:r w:rsidRPr="00293158">
            <w:rPr>
              <w:rFonts w:ascii="Palatino Linotype" w:eastAsia="Times New Roman" w:hAnsi="Palatino Linotype" w:cs="Times New Roman"/>
              <w:b/>
              <w:color w:val="000000" w:themeColor="text1"/>
              <w:lang w:val="es-ES_tradnl" w:eastAsia="es-ES"/>
            </w:rPr>
            <w:t xml:space="preserve">/INFOEM/IP/RR/2019 </w:t>
          </w:r>
        </w:p>
      </w:tc>
    </w:tr>
    <w:tr w:rsidR="00293158" w:rsidRPr="00293158"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Recurrente:</w:t>
          </w:r>
        </w:p>
      </w:tc>
      <w:tc>
        <w:tcPr>
          <w:tcW w:w="3403" w:type="dxa"/>
          <w:shd w:val="clear" w:color="auto" w:fill="auto"/>
          <w:vAlign w:val="center"/>
        </w:tcPr>
        <w:p w:rsidR="00597B85" w:rsidRPr="00293158" w:rsidRDefault="00A56031" w:rsidP="00CC3949">
          <w:pPr>
            <w:spacing w:after="0" w:line="240" w:lineRule="auto"/>
            <w:rPr>
              <w:rFonts w:ascii="Palatino Linotype" w:eastAsia="Times New Roman" w:hAnsi="Palatino Linotype" w:cs="Times New Roman"/>
              <w:b/>
              <w:color w:val="000000" w:themeColor="text1"/>
              <w:lang w:val="es-ES_tradnl" w:eastAsia="es-ES"/>
            </w:rPr>
          </w:pPr>
          <w:r>
            <w:rPr>
              <w:rFonts w:ascii="Palatino Linotype" w:eastAsia="Times New Roman" w:hAnsi="Palatino Linotype" w:cs="Times New Roman"/>
              <w:b/>
              <w:color w:val="000000" w:themeColor="text1"/>
              <w:lang w:val="es-ES_tradnl" w:eastAsia="es-ES"/>
            </w:rPr>
            <w:t>xxxxxxxxx</w:t>
          </w:r>
          <w:r w:rsidR="003529B2" w:rsidRPr="00293158">
            <w:rPr>
              <w:rFonts w:ascii="Palatino Linotype" w:eastAsia="Times New Roman" w:hAnsi="Palatino Linotype" w:cs="Times New Roman"/>
              <w:b/>
              <w:color w:val="000000" w:themeColor="text1"/>
              <w:lang w:val="es-ES_tradnl" w:eastAsia="es-ES"/>
            </w:rPr>
            <w:t xml:space="preserve"> </w:t>
          </w:r>
          <w:r>
            <w:rPr>
              <w:rFonts w:ascii="Palatino Linotype" w:eastAsia="Times New Roman" w:hAnsi="Palatino Linotype" w:cs="Times New Roman"/>
              <w:b/>
              <w:color w:val="000000" w:themeColor="text1"/>
              <w:lang w:val="es-ES_tradnl" w:eastAsia="es-ES"/>
            </w:rPr>
            <w:t>xxxxxx</w:t>
          </w:r>
          <w:r w:rsidR="003529B2" w:rsidRPr="00293158">
            <w:rPr>
              <w:rFonts w:ascii="Palatino Linotype" w:eastAsia="Times New Roman" w:hAnsi="Palatino Linotype" w:cs="Times New Roman"/>
              <w:b/>
              <w:color w:val="000000" w:themeColor="text1"/>
              <w:lang w:val="es-ES_tradnl" w:eastAsia="es-ES"/>
            </w:rPr>
            <w:t xml:space="preserve"> </w:t>
          </w:r>
          <w:r>
            <w:rPr>
              <w:rFonts w:ascii="Palatino Linotype" w:eastAsia="Times New Roman" w:hAnsi="Palatino Linotype" w:cs="Times New Roman"/>
              <w:b/>
              <w:color w:val="000000" w:themeColor="text1"/>
              <w:lang w:val="es-ES_tradnl" w:eastAsia="es-ES"/>
            </w:rPr>
            <w:t>xxxxxx</w:t>
          </w:r>
          <w:r w:rsidR="003529B2" w:rsidRPr="00293158">
            <w:rPr>
              <w:rFonts w:ascii="Palatino Linotype" w:eastAsia="Times New Roman" w:hAnsi="Palatino Linotype" w:cs="Times New Roman"/>
              <w:b/>
              <w:color w:val="000000" w:themeColor="text1"/>
              <w:lang w:val="es-ES_tradnl" w:eastAsia="es-ES"/>
            </w:rPr>
            <w:t xml:space="preserve"> </w:t>
          </w:r>
          <w:r>
            <w:rPr>
              <w:rFonts w:ascii="Palatino Linotype" w:eastAsia="Times New Roman" w:hAnsi="Palatino Linotype" w:cs="Times New Roman"/>
              <w:b/>
              <w:color w:val="000000" w:themeColor="text1"/>
              <w:lang w:val="es-ES_tradnl" w:eastAsia="es-ES"/>
            </w:rPr>
            <w:t>xxxxx</w:t>
          </w:r>
          <w:r w:rsidR="003529B2" w:rsidRPr="00293158">
            <w:rPr>
              <w:rFonts w:ascii="Palatino Linotype" w:eastAsia="Times New Roman" w:hAnsi="Palatino Linotype" w:cs="Times New Roman"/>
              <w:b/>
              <w:color w:val="000000" w:themeColor="text1"/>
              <w:lang w:val="es-ES_tradnl" w:eastAsia="es-ES"/>
            </w:rPr>
            <w:t xml:space="preserve"> </w:t>
          </w:r>
          <w:r w:rsidR="00597B85" w:rsidRPr="00293158">
            <w:rPr>
              <w:rFonts w:ascii="Palatino Linotype" w:eastAsia="Times New Roman" w:hAnsi="Palatino Linotype" w:cs="Times New Roman"/>
              <w:b/>
              <w:color w:val="000000" w:themeColor="text1"/>
              <w:lang w:val="es-ES_tradnl" w:eastAsia="es-ES"/>
            </w:rPr>
            <w:t xml:space="preserve"> </w:t>
          </w:r>
        </w:p>
      </w:tc>
    </w:tr>
    <w:tr w:rsidR="00293158" w:rsidRPr="00293158" w:rsidTr="003529B2">
      <w:trPr>
        <w:trHeight w:val="228"/>
      </w:trPr>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Sujeto obligado:</w:t>
          </w:r>
        </w:p>
      </w:tc>
      <w:tc>
        <w:tcPr>
          <w:tcW w:w="3403" w:type="dxa"/>
          <w:shd w:val="clear" w:color="auto" w:fill="auto"/>
          <w:vAlign w:val="center"/>
        </w:tcPr>
        <w:p w:rsidR="00597B85" w:rsidRPr="00293158" w:rsidRDefault="003529B2" w:rsidP="006823BA">
          <w:pPr>
            <w:spacing w:after="0" w:line="240" w:lineRule="auto"/>
            <w:jc w:val="both"/>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Ayuntamiento de Atizapán de Zaragoza</w:t>
          </w:r>
        </w:p>
      </w:tc>
    </w:tr>
    <w:tr w:rsidR="00293158" w:rsidRPr="00293158" w:rsidTr="003529B2">
      <w:tc>
        <w:tcPr>
          <w:tcW w:w="2551" w:type="dxa"/>
          <w:shd w:val="clear" w:color="auto" w:fill="auto"/>
          <w:vAlign w:val="center"/>
        </w:tcPr>
        <w:p w:rsidR="00597B85" w:rsidRPr="00293158" w:rsidRDefault="00597B85" w:rsidP="006823BA">
          <w:pPr>
            <w:spacing w:after="0" w:line="240" w:lineRule="auto"/>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Comisionada ponente:</w:t>
          </w:r>
        </w:p>
      </w:tc>
      <w:tc>
        <w:tcPr>
          <w:tcW w:w="3403" w:type="dxa"/>
          <w:shd w:val="clear" w:color="auto" w:fill="auto"/>
          <w:vAlign w:val="center"/>
        </w:tcPr>
        <w:p w:rsidR="00597B85" w:rsidRPr="00293158" w:rsidRDefault="00597B85" w:rsidP="006823BA">
          <w:pPr>
            <w:spacing w:after="0" w:line="240" w:lineRule="auto"/>
            <w:ind w:right="-533"/>
            <w:rPr>
              <w:rFonts w:ascii="Palatino Linotype" w:eastAsia="Times New Roman" w:hAnsi="Palatino Linotype" w:cs="Times New Roman"/>
              <w:b/>
              <w:color w:val="000000" w:themeColor="text1"/>
              <w:lang w:val="es-ES_tradnl" w:eastAsia="es-ES"/>
            </w:rPr>
          </w:pPr>
          <w:r w:rsidRPr="00293158">
            <w:rPr>
              <w:rFonts w:ascii="Palatino Linotype" w:eastAsia="Times New Roman" w:hAnsi="Palatino Linotype" w:cs="Times New Roman"/>
              <w:b/>
              <w:color w:val="000000" w:themeColor="text1"/>
              <w:lang w:val="es-ES_tradnl" w:eastAsia="es-ES"/>
            </w:rPr>
            <w:t>Eva Abaid Yapur</w:t>
          </w:r>
        </w:p>
      </w:tc>
    </w:tr>
  </w:tbl>
  <w:p w:rsidR="00597B85" w:rsidRPr="00293158" w:rsidRDefault="00597B85">
    <w:pPr>
      <w:pStyle w:val="Encabezado"/>
      <w:rPr>
        <w:color w:val="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162A9"/>
    <w:rsid w:val="000232E8"/>
    <w:rsid w:val="00040156"/>
    <w:rsid w:val="00043CB4"/>
    <w:rsid w:val="000D66DA"/>
    <w:rsid w:val="000D7CB9"/>
    <w:rsid w:val="000E6180"/>
    <w:rsid w:val="000E68B3"/>
    <w:rsid w:val="001048E1"/>
    <w:rsid w:val="00111443"/>
    <w:rsid w:val="00120FC4"/>
    <w:rsid w:val="00143C1F"/>
    <w:rsid w:val="00166B08"/>
    <w:rsid w:val="00167DAA"/>
    <w:rsid w:val="00174903"/>
    <w:rsid w:val="00176B90"/>
    <w:rsid w:val="001A7E24"/>
    <w:rsid w:val="00225926"/>
    <w:rsid w:val="00233391"/>
    <w:rsid w:val="0027043F"/>
    <w:rsid w:val="0027427A"/>
    <w:rsid w:val="00283B91"/>
    <w:rsid w:val="002878AE"/>
    <w:rsid w:val="00293158"/>
    <w:rsid w:val="00296839"/>
    <w:rsid w:val="002A28A1"/>
    <w:rsid w:val="002C3938"/>
    <w:rsid w:val="002D5E30"/>
    <w:rsid w:val="00323EFC"/>
    <w:rsid w:val="00341889"/>
    <w:rsid w:val="00344397"/>
    <w:rsid w:val="003529B2"/>
    <w:rsid w:val="00362E58"/>
    <w:rsid w:val="0037221B"/>
    <w:rsid w:val="00387E97"/>
    <w:rsid w:val="003B2F63"/>
    <w:rsid w:val="004223EA"/>
    <w:rsid w:val="00427263"/>
    <w:rsid w:val="0046137D"/>
    <w:rsid w:val="0047298C"/>
    <w:rsid w:val="00493111"/>
    <w:rsid w:val="004A056C"/>
    <w:rsid w:val="004A6DD8"/>
    <w:rsid w:val="004D35A7"/>
    <w:rsid w:val="005011D7"/>
    <w:rsid w:val="00505E0F"/>
    <w:rsid w:val="0052153A"/>
    <w:rsid w:val="005237E8"/>
    <w:rsid w:val="00562E09"/>
    <w:rsid w:val="00597B85"/>
    <w:rsid w:val="005A55B4"/>
    <w:rsid w:val="005B3134"/>
    <w:rsid w:val="005B6F85"/>
    <w:rsid w:val="005C4C47"/>
    <w:rsid w:val="005E4D60"/>
    <w:rsid w:val="00601B7A"/>
    <w:rsid w:val="006279C7"/>
    <w:rsid w:val="00675B77"/>
    <w:rsid w:val="00676E18"/>
    <w:rsid w:val="006823BA"/>
    <w:rsid w:val="00684583"/>
    <w:rsid w:val="006A5BB6"/>
    <w:rsid w:val="006D4218"/>
    <w:rsid w:val="006E3567"/>
    <w:rsid w:val="006F7E41"/>
    <w:rsid w:val="00705644"/>
    <w:rsid w:val="0071074C"/>
    <w:rsid w:val="0078246F"/>
    <w:rsid w:val="00794C9F"/>
    <w:rsid w:val="007C29B9"/>
    <w:rsid w:val="007D21FE"/>
    <w:rsid w:val="007D5A91"/>
    <w:rsid w:val="007F357F"/>
    <w:rsid w:val="00804AD5"/>
    <w:rsid w:val="0080506B"/>
    <w:rsid w:val="008113B3"/>
    <w:rsid w:val="00815FF1"/>
    <w:rsid w:val="00831513"/>
    <w:rsid w:val="008332F9"/>
    <w:rsid w:val="00866279"/>
    <w:rsid w:val="008800CE"/>
    <w:rsid w:val="00896D62"/>
    <w:rsid w:val="008A067E"/>
    <w:rsid w:val="008A0A69"/>
    <w:rsid w:val="008A7FD7"/>
    <w:rsid w:val="008C60D3"/>
    <w:rsid w:val="00926565"/>
    <w:rsid w:val="0093388F"/>
    <w:rsid w:val="00972EAC"/>
    <w:rsid w:val="009833D5"/>
    <w:rsid w:val="009928A3"/>
    <w:rsid w:val="009D7CC6"/>
    <w:rsid w:val="00A00641"/>
    <w:rsid w:val="00A36862"/>
    <w:rsid w:val="00A52E32"/>
    <w:rsid w:val="00A54543"/>
    <w:rsid w:val="00A56031"/>
    <w:rsid w:val="00A66CCF"/>
    <w:rsid w:val="00A70888"/>
    <w:rsid w:val="00A72863"/>
    <w:rsid w:val="00A761FA"/>
    <w:rsid w:val="00A83319"/>
    <w:rsid w:val="00AA1783"/>
    <w:rsid w:val="00AC576A"/>
    <w:rsid w:val="00AD041B"/>
    <w:rsid w:val="00B002C4"/>
    <w:rsid w:val="00B064FB"/>
    <w:rsid w:val="00B1485C"/>
    <w:rsid w:val="00B17480"/>
    <w:rsid w:val="00B20415"/>
    <w:rsid w:val="00B24AD3"/>
    <w:rsid w:val="00B60CA7"/>
    <w:rsid w:val="00B74D70"/>
    <w:rsid w:val="00BA3BE0"/>
    <w:rsid w:val="00BD659B"/>
    <w:rsid w:val="00BD79F2"/>
    <w:rsid w:val="00BE2D6E"/>
    <w:rsid w:val="00C318AA"/>
    <w:rsid w:val="00C544ED"/>
    <w:rsid w:val="00C57ECB"/>
    <w:rsid w:val="00C63208"/>
    <w:rsid w:val="00C769E9"/>
    <w:rsid w:val="00C86037"/>
    <w:rsid w:val="00C904BD"/>
    <w:rsid w:val="00CC2B87"/>
    <w:rsid w:val="00CC3949"/>
    <w:rsid w:val="00CD481C"/>
    <w:rsid w:val="00CE599E"/>
    <w:rsid w:val="00CE7195"/>
    <w:rsid w:val="00D407AD"/>
    <w:rsid w:val="00D5213C"/>
    <w:rsid w:val="00D909C3"/>
    <w:rsid w:val="00DA1E79"/>
    <w:rsid w:val="00DA2140"/>
    <w:rsid w:val="00DC5EA5"/>
    <w:rsid w:val="00DE6DC8"/>
    <w:rsid w:val="00E20C6A"/>
    <w:rsid w:val="00E274D5"/>
    <w:rsid w:val="00E53E6F"/>
    <w:rsid w:val="00EC316A"/>
    <w:rsid w:val="00EC50A9"/>
    <w:rsid w:val="00ED0230"/>
    <w:rsid w:val="00ED1CC3"/>
    <w:rsid w:val="00F32CC0"/>
    <w:rsid w:val="00F41517"/>
    <w:rsid w:val="00F72F7A"/>
    <w:rsid w:val="00F7609C"/>
    <w:rsid w:val="00F82F3D"/>
    <w:rsid w:val="00F934EC"/>
    <w:rsid w:val="00FD1583"/>
    <w:rsid w:val="00FE19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F5650-B35B-4CFD-B6E5-1FC027B1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4607</Words>
  <Characters>25339</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USUARIO</cp:lastModifiedBy>
  <cp:revision>2</cp:revision>
  <cp:lastPrinted>2019-08-20T18:29:00Z</cp:lastPrinted>
  <dcterms:created xsi:type="dcterms:W3CDTF">2019-08-30T02:39:00Z</dcterms:created>
  <dcterms:modified xsi:type="dcterms:W3CDTF">2019-08-30T02:39:00Z</dcterms:modified>
</cp:coreProperties>
</file>