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6A9" w:rsidRDefault="00B236A9" w:rsidP="00B236A9">
      <w:pPr>
        <w:spacing w:line="360" w:lineRule="auto"/>
        <w:rPr>
          <w:rFonts w:ascii="Palatino Linotype" w:hAnsi="Palatino Linotype" w:cs="Arial"/>
          <w:b/>
        </w:rPr>
      </w:pPr>
      <w:bookmarkStart w:id="0" w:name="_Toc11339770"/>
    </w:p>
    <w:p w:rsidR="00A51B2E" w:rsidRPr="00155C47" w:rsidRDefault="00A51B2E" w:rsidP="00B236A9">
      <w:pPr>
        <w:spacing w:line="360" w:lineRule="auto"/>
        <w:jc w:val="center"/>
        <w:rPr>
          <w:rFonts w:ascii="Palatino Linotype" w:hAnsi="Palatino Linotype" w:cs="Arial"/>
          <w:b/>
        </w:rPr>
      </w:pPr>
      <w:r w:rsidRPr="00155C47">
        <w:rPr>
          <w:rFonts w:ascii="Palatino Linotype" w:hAnsi="Palatino Linotype" w:cs="Arial"/>
          <w:b/>
        </w:rPr>
        <w:t>LÍNEAS ARGUMENTATIVAS</w:t>
      </w:r>
      <w:bookmarkEnd w:id="0"/>
    </w:p>
    <w:p w:rsidR="00A51B2E" w:rsidRPr="00155C47" w:rsidRDefault="00A51B2E" w:rsidP="00B236A9">
      <w:pPr>
        <w:spacing w:line="360" w:lineRule="auto"/>
        <w:rPr>
          <w:lang w:eastAsia="en-US"/>
        </w:rPr>
      </w:pPr>
    </w:p>
    <w:p w:rsidR="000C4B81" w:rsidRPr="00155C47" w:rsidRDefault="000C4B81" w:rsidP="00B236A9">
      <w:pPr>
        <w:spacing w:before="240" w:after="360" w:line="360" w:lineRule="auto"/>
        <w:contextualSpacing/>
        <w:jc w:val="both"/>
        <w:rPr>
          <w:rFonts w:ascii="Palatino Linotype" w:eastAsia="Times New Roman" w:hAnsi="Palatino Linotype"/>
        </w:rPr>
      </w:pPr>
      <w:r w:rsidRPr="00155C47">
        <w:rPr>
          <w:rFonts w:ascii="Palatino Linotype" w:eastAsia="Times New Roman" w:hAnsi="Palatino Linotype"/>
          <w:b/>
        </w:rPr>
        <w:t>DEBERES DE LAS AUTORIDADES.</w:t>
      </w:r>
      <w:r w:rsidRPr="00155C4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0C4B81" w:rsidRPr="00155C47" w:rsidRDefault="000C4B81" w:rsidP="00B236A9">
      <w:pPr>
        <w:spacing w:before="240" w:after="360" w:line="360" w:lineRule="auto"/>
        <w:contextualSpacing/>
        <w:jc w:val="both"/>
        <w:rPr>
          <w:rFonts w:ascii="Palatino Linotype" w:eastAsia="Times New Roman" w:hAnsi="Palatino Linotype"/>
        </w:rPr>
      </w:pPr>
    </w:p>
    <w:p w:rsidR="000C4B81" w:rsidRPr="00155C47" w:rsidRDefault="000C4B81" w:rsidP="00B236A9">
      <w:pPr>
        <w:spacing w:before="240" w:after="240" w:line="360" w:lineRule="auto"/>
        <w:jc w:val="both"/>
        <w:rPr>
          <w:rFonts w:ascii="Palatino Linotype" w:eastAsia="Times New Roman" w:hAnsi="Palatino Linotype" w:cs="Arial"/>
          <w:color w:val="000000"/>
          <w:lang w:val="es-ES" w:eastAsia="es-MX"/>
        </w:rPr>
      </w:pPr>
      <w:r w:rsidRPr="00155C47">
        <w:rPr>
          <w:rFonts w:ascii="Palatino Linotype" w:eastAsia="MS Mincho" w:hAnsi="Palatino Linotype"/>
          <w:b/>
        </w:rPr>
        <w:t>NEGATIVA FICTA, NO EXISTE PLAZO PERENTORIO PARA INTERPONER EL RECURSO.</w:t>
      </w:r>
      <w:r w:rsidRPr="00155C47">
        <w:rPr>
          <w:rFonts w:ascii="Palatino Linotype" w:eastAsia="MS Mincho" w:hAnsi="Palatino Linotype"/>
        </w:rPr>
        <w:t xml:space="preserve"> </w:t>
      </w:r>
      <w:r w:rsidRPr="00155C4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155C47" w:rsidRDefault="00155C47" w:rsidP="00B236A9">
      <w:pPr>
        <w:spacing w:before="240" w:after="240" w:line="360" w:lineRule="auto"/>
        <w:jc w:val="both"/>
        <w:rPr>
          <w:rFonts w:ascii="Palatino Linotype" w:eastAsia="MS Mincho" w:hAnsi="Palatino Linotype" w:cs="Times New Roman"/>
        </w:rPr>
      </w:pPr>
      <w:r w:rsidRPr="00155C47">
        <w:rPr>
          <w:rFonts w:ascii="Palatino Linotype" w:hAnsi="Palatino Linotype"/>
          <w:b/>
        </w:rPr>
        <w:t xml:space="preserve">INFORME JUSTIFICADO, FALTA DE. </w:t>
      </w:r>
      <w:r w:rsidRPr="00155C47">
        <w:rPr>
          <w:rFonts w:ascii="Palatino Linotype" w:eastAsia="MS Mincho" w:hAnsi="Palatino Linotype" w:cs="Times New Roman"/>
        </w:rPr>
        <w:t xml:space="preserve">La falta de informe justificado no impide que este Órgano Garante conozca y resuelva el recurso de revisión, solo propicia que el </w:t>
      </w:r>
      <w:r w:rsidRPr="00155C47">
        <w:rPr>
          <w:rFonts w:ascii="Palatino Linotype" w:eastAsia="MS Mincho" w:hAnsi="Palatino Linotype" w:cs="Times New Roman"/>
          <w:b/>
        </w:rPr>
        <w:t>SUJETO OBLIGADO</w:t>
      </w:r>
      <w:r w:rsidRPr="00155C47">
        <w:rPr>
          <w:rFonts w:ascii="Palatino Linotype" w:eastAsia="MS Mincho" w:hAnsi="Palatino Linotype" w:cs="Times New Roman"/>
        </w:rPr>
        <w:t xml:space="preserve"> pierda la oportunidad de justificar su respuesta y manifestar lo que a su derecho convenga.</w:t>
      </w:r>
    </w:p>
    <w:p w:rsidR="00B236A9" w:rsidRDefault="00B236A9" w:rsidP="00B236A9">
      <w:pPr>
        <w:spacing w:before="240" w:after="240" w:line="360" w:lineRule="auto"/>
        <w:jc w:val="both"/>
        <w:rPr>
          <w:rFonts w:ascii="Palatino Linotype" w:eastAsia="MS Mincho" w:hAnsi="Palatino Linotype" w:cs="Times New Roman"/>
        </w:rPr>
      </w:pPr>
    </w:p>
    <w:p w:rsidR="00B236A9" w:rsidRDefault="00B236A9" w:rsidP="00B236A9">
      <w:pPr>
        <w:spacing w:before="240" w:after="240" w:line="360" w:lineRule="auto"/>
        <w:jc w:val="both"/>
        <w:rPr>
          <w:rFonts w:ascii="Palatino Linotype" w:eastAsia="MS Mincho" w:hAnsi="Palatino Linotype" w:cs="Times New Roman"/>
        </w:rPr>
      </w:pPr>
    </w:p>
    <w:p w:rsidR="00B236A9" w:rsidRPr="00155C47" w:rsidRDefault="00B236A9" w:rsidP="00B236A9">
      <w:pPr>
        <w:spacing w:before="240" w:after="240" w:line="360" w:lineRule="auto"/>
        <w:jc w:val="both"/>
        <w:rPr>
          <w:rFonts w:ascii="Palatino Linotype" w:eastAsia="MS Mincho" w:hAnsi="Palatino Linotype" w:cs="Times New Roman"/>
        </w:rPr>
      </w:pPr>
    </w:p>
    <w:p w:rsidR="00A51B2E" w:rsidRPr="00155C47" w:rsidRDefault="00A51B2E" w:rsidP="00B236A9">
      <w:pPr>
        <w:pStyle w:val="Textoindependiente"/>
        <w:spacing w:line="360" w:lineRule="auto"/>
        <w:jc w:val="both"/>
        <w:rPr>
          <w:rFonts w:ascii="Palatino Linotype" w:eastAsia="Arial Unicode MS" w:hAnsi="Palatino Linotype"/>
        </w:rPr>
      </w:pPr>
      <w:r w:rsidRPr="00155C47">
        <w:rPr>
          <w:rFonts w:ascii="Palatino Linotype" w:eastAsia="Arial Unicode MS" w:hAnsi="Palatino Linotype"/>
          <w:b/>
        </w:rPr>
        <w:lastRenderedPageBreak/>
        <w:t>DE LA ELABORACIÓN DE LAS VERSIONES PÚBLICAS</w:t>
      </w:r>
      <w:r w:rsidRPr="00155C47">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A51B2E" w:rsidRDefault="00B236A9" w:rsidP="00B236A9">
      <w:pPr>
        <w:spacing w:before="240" w:after="240" w:line="360" w:lineRule="auto"/>
        <w:jc w:val="both"/>
        <w:rPr>
          <w:rFonts w:ascii="Palatino Linotype" w:eastAsia="Arial Unicode MS" w:hAnsi="Palatino Linotype" w:cs="Arial"/>
        </w:rPr>
      </w:pPr>
      <w:r>
        <w:rPr>
          <w:rFonts w:ascii="Palatino Linotype" w:eastAsia="Arial Unicode MS" w:hAnsi="Palatino Linotype" w:cs="Arial"/>
          <w:noProof/>
          <w:lang w:val="es-MX" w:eastAsia="es-MX"/>
        </w:rPr>
        <mc:AlternateContent>
          <mc:Choice Requires="wps">
            <w:drawing>
              <wp:anchor distT="0" distB="0" distL="114300" distR="114300" simplePos="0" relativeHeight="251659264" behindDoc="0" locked="0" layoutInCell="1" allowOverlap="1" wp14:anchorId="098BAF17" wp14:editId="4EC8A859">
                <wp:simplePos x="0" y="0"/>
                <wp:positionH relativeFrom="margin">
                  <wp:posOffset>-1143</wp:posOffset>
                </wp:positionH>
                <wp:positionV relativeFrom="paragraph">
                  <wp:posOffset>83947</wp:posOffset>
                </wp:positionV>
                <wp:extent cx="5547360" cy="5120640"/>
                <wp:effectExtent l="19050" t="19050" r="34290" b="22860"/>
                <wp:wrapNone/>
                <wp:docPr id="6" name="Conector recto 6"/>
                <wp:cNvGraphicFramePr/>
                <a:graphic xmlns:a="http://schemas.openxmlformats.org/drawingml/2006/main">
                  <a:graphicData uri="http://schemas.microsoft.com/office/word/2010/wordprocessingShape">
                    <wps:wsp>
                      <wps:cNvCnPr/>
                      <wps:spPr>
                        <a:xfrm>
                          <a:off x="0" y="0"/>
                          <a:ext cx="5547360" cy="51206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E097A"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6pt" to="436.7pt,4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" strokecolor="#5b9bd5 [3204]" strokeweight="3pt">
                <v:stroke joinstyle="miter"/>
                <w10:wrap anchorx="margin"/>
              </v:line>
            </w:pict>
          </mc:Fallback>
        </mc:AlternateContent>
      </w:r>
    </w:p>
    <w:p w:rsidR="00155C47" w:rsidRPr="00C40382" w:rsidRDefault="00155C47"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Default="00A51B2E" w:rsidP="00B236A9">
      <w:pPr>
        <w:spacing w:before="240" w:after="240" w:line="360" w:lineRule="auto"/>
        <w:jc w:val="both"/>
        <w:rPr>
          <w:rFonts w:ascii="Palatino Linotype" w:eastAsia="Arial Unicode MS" w:hAnsi="Palatino Linotype" w:cs="Arial"/>
        </w:rPr>
      </w:pPr>
    </w:p>
    <w:p w:rsidR="00A51B2E" w:rsidRPr="00C40382" w:rsidRDefault="00A51B2E" w:rsidP="00B236A9">
      <w:pPr>
        <w:spacing w:before="240" w:after="240" w:line="360" w:lineRule="auto"/>
        <w:jc w:val="both"/>
        <w:rPr>
          <w:rFonts w:ascii="Palatino Linotype" w:eastAsia="Arial Unicode MS" w:hAnsi="Palatino Linotype" w:cs="Arial"/>
          <w:b/>
        </w:rPr>
      </w:pPr>
    </w:p>
    <w:p w:rsidR="00A51B2E" w:rsidRPr="00C40382" w:rsidRDefault="00A51B2E" w:rsidP="00B236A9">
      <w:pPr>
        <w:pStyle w:val="Ttulo2"/>
        <w:spacing w:line="360" w:lineRule="auto"/>
        <w:jc w:val="center"/>
        <w:rPr>
          <w:rFonts w:ascii="Palatino Linotype" w:eastAsia="Times New Roman" w:hAnsi="Palatino Linotype"/>
          <w:b/>
          <w:color w:val="auto"/>
        </w:rPr>
      </w:pPr>
      <w:bookmarkStart w:id="1" w:name="_Toc11339771"/>
      <w:bookmarkStart w:id="2" w:name="_Toc12621528"/>
      <w:r w:rsidRPr="00C40382">
        <w:rPr>
          <w:rFonts w:ascii="Palatino Linotype" w:eastAsia="Times New Roman" w:hAnsi="Palatino Linotype"/>
          <w:b/>
          <w:color w:val="auto"/>
        </w:rPr>
        <w:lastRenderedPageBreak/>
        <w:t>ÍNDICE</w:t>
      </w:r>
      <w:bookmarkEnd w:id="1"/>
      <w:bookmarkEnd w:id="2"/>
    </w:p>
    <w:sdt>
      <w:sdtPr>
        <w:id w:val="-1245946457"/>
        <w:docPartObj>
          <w:docPartGallery w:val="Table of Contents"/>
          <w:docPartUnique/>
        </w:docPartObj>
      </w:sdtPr>
      <w:sdtEndPr>
        <w:rPr>
          <w:rFonts w:ascii="Palatino Linotype" w:hAnsi="Palatino Linotype"/>
          <w:b/>
          <w:bCs/>
        </w:rPr>
      </w:sdtEndPr>
      <w:sdtContent>
        <w:p w:rsidR="006509FF" w:rsidRPr="006509FF" w:rsidRDefault="00A51B2E" w:rsidP="00B236A9">
          <w:pPr>
            <w:pStyle w:val="TDC2"/>
            <w:tabs>
              <w:tab w:val="right" w:leader="dot" w:pos="8828"/>
            </w:tabs>
            <w:spacing w:line="360" w:lineRule="auto"/>
            <w:ind w:left="0"/>
            <w:rPr>
              <w:rFonts w:ascii="Palatino Linotype" w:hAnsi="Palatino Linotype"/>
              <w:noProof/>
              <w:sz w:val="22"/>
              <w:szCs w:val="22"/>
              <w:lang w:val="es-MX" w:eastAsia="es-MX"/>
            </w:rPr>
          </w:pPr>
          <w:r w:rsidRPr="00155C47">
            <w:rPr>
              <w:rFonts w:ascii="Palatino Linotype" w:hAnsi="Palatino Linotype"/>
            </w:rPr>
            <w:fldChar w:fldCharType="begin"/>
          </w:r>
          <w:r w:rsidRPr="00155C47">
            <w:rPr>
              <w:rFonts w:ascii="Palatino Linotype" w:hAnsi="Palatino Linotype"/>
            </w:rPr>
            <w:instrText xml:space="preserve"> TOC \o "1-3" \h \z \u </w:instrText>
          </w:r>
          <w:r w:rsidRPr="00155C47">
            <w:rPr>
              <w:rFonts w:ascii="Palatino Linotype" w:hAnsi="Palatino Linotype"/>
            </w:rPr>
            <w:fldChar w:fldCharType="separate"/>
          </w:r>
          <w:hyperlink w:anchor="_Toc12621528" w:history="1">
            <w:r w:rsidR="006509FF" w:rsidRPr="006509FF">
              <w:rPr>
                <w:rStyle w:val="Hipervnculo"/>
                <w:rFonts w:ascii="Palatino Linotype" w:eastAsia="Times New Roman" w:hAnsi="Palatino Linotype"/>
                <w:b/>
                <w:noProof/>
              </w:rPr>
              <w:t>ÍNDICE</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_Toc12621528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3</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29" w:history="1">
            <w:r w:rsidR="006509FF" w:rsidRPr="006509FF">
              <w:rPr>
                <w:rStyle w:val="Hipervnculo"/>
                <w:rFonts w:ascii="Palatino Linotype" w:hAnsi="Palatino Linotype"/>
                <w:b/>
                <w:noProof/>
              </w:rPr>
              <w:t>ANTECEDENTES</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_Toc12621529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4</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0" w:history="1">
            <w:r w:rsidR="006509FF" w:rsidRPr="006509FF">
              <w:rPr>
                <w:rStyle w:val="Hipervnculo"/>
                <w:rFonts w:ascii="Palatino Linotype" w:hAnsi="Palatino Linotype"/>
                <w:b/>
                <w:noProof/>
              </w:rPr>
              <w:t>CONSIDERANDO</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_Toc12621530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7</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1" w:history="1">
            <w:r w:rsidR="006509FF" w:rsidRPr="006509FF">
              <w:rPr>
                <w:rStyle w:val="Hipervnculo"/>
                <w:rFonts w:ascii="Palatino Linotype" w:hAnsi="Palatino Linotype"/>
                <w:b/>
                <w:noProof/>
              </w:rPr>
              <w:t>PRIMERO. De la competencia</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_Toc12621531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7</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2" w:history="1">
            <w:r w:rsidR="006509FF" w:rsidRPr="006509FF">
              <w:rPr>
                <w:rStyle w:val="Hipervnculo"/>
                <w:rFonts w:ascii="Palatino Linotype" w:hAnsi="Palatino Linotype"/>
                <w:b/>
                <w:noProof/>
              </w:rPr>
              <w:t>SEGUNDO. De la oportunidad y procedencia.</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_Toc12621532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8</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3" w:history="1">
            <w:r w:rsidR="006509FF" w:rsidRPr="006509FF">
              <w:rPr>
                <w:rStyle w:val="Hipervnculo"/>
                <w:rFonts w:ascii="Palatino Linotype" w:eastAsia="Calibri" w:hAnsi="Palatino Linotype"/>
                <w:b/>
                <w:noProof/>
                <w:lang w:val="es-ES"/>
              </w:rPr>
              <w:t>TERCERO. Planteamiento de la litis</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_Toc12621533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13</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4" w:history="1">
            <w:r w:rsidR="006509FF" w:rsidRPr="006509FF">
              <w:rPr>
                <w:rStyle w:val="Hipervnculo"/>
                <w:rFonts w:ascii="Palatino Linotype" w:hAnsi="Palatino Linotype"/>
                <w:b/>
                <w:noProof/>
                <w:lang w:val="es-ES"/>
              </w:rPr>
              <w:t>CUARTO. Del estudio y resolución del asunto</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_Toc12621534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14</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35" w:history="1">
            <w:r w:rsidR="006509FF" w:rsidRPr="006509FF">
              <w:rPr>
                <w:rStyle w:val="Hipervnculo"/>
                <w:rFonts w:ascii="Palatino Linotype" w:hAnsi="Palatino Linotype"/>
                <w:b/>
                <w:noProof/>
              </w:rPr>
              <w:t>QUINTO. De la Versión Pública</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_Toc12621535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45</w:t>
            </w:r>
            <w:r w:rsidR="006509FF" w:rsidRPr="006509FF">
              <w:rPr>
                <w:rFonts w:ascii="Palatino Linotype" w:hAnsi="Palatino Linotype"/>
                <w:noProof/>
                <w:webHidden/>
              </w:rPr>
              <w:fldChar w:fldCharType="end"/>
            </w:r>
          </w:hyperlink>
        </w:p>
        <w:p w:rsidR="006509FF" w:rsidRPr="006509FF" w:rsidRDefault="0093773A" w:rsidP="00B236A9">
          <w:pPr>
            <w:pStyle w:val="TDC3"/>
            <w:tabs>
              <w:tab w:val="left" w:pos="880"/>
              <w:tab w:val="right" w:leader="dot" w:pos="8828"/>
            </w:tabs>
            <w:spacing w:line="360" w:lineRule="auto"/>
            <w:ind w:left="0"/>
            <w:rPr>
              <w:rFonts w:ascii="Palatino Linotype" w:hAnsi="Palatino Linotype"/>
              <w:noProof/>
              <w:sz w:val="22"/>
              <w:szCs w:val="22"/>
              <w:lang w:val="es-MX" w:eastAsia="es-MX"/>
            </w:rPr>
          </w:pPr>
          <w:hyperlink w:anchor="_Toc12621536" w:history="1">
            <w:r w:rsidR="006509FF" w:rsidRPr="006509FF">
              <w:rPr>
                <w:rStyle w:val="Hipervnculo"/>
                <w:rFonts w:ascii="Palatino Linotype" w:hAnsi="Palatino Linotype"/>
                <w:b/>
                <w:noProof/>
              </w:rPr>
              <w:t>I.Requisitos previos.</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_Toc12621536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45</w:t>
            </w:r>
            <w:r w:rsidR="006509FF" w:rsidRPr="006509FF">
              <w:rPr>
                <w:rFonts w:ascii="Palatino Linotype" w:hAnsi="Palatino Linotype"/>
                <w:noProof/>
                <w:webHidden/>
              </w:rPr>
              <w:fldChar w:fldCharType="end"/>
            </w:r>
          </w:hyperlink>
        </w:p>
        <w:p w:rsidR="006509FF" w:rsidRPr="006509FF" w:rsidRDefault="0093773A" w:rsidP="00B236A9">
          <w:pPr>
            <w:pStyle w:val="TDC3"/>
            <w:tabs>
              <w:tab w:val="left" w:pos="1100"/>
              <w:tab w:val="right" w:leader="dot" w:pos="8828"/>
            </w:tabs>
            <w:spacing w:line="360" w:lineRule="auto"/>
            <w:ind w:left="0"/>
            <w:rPr>
              <w:rFonts w:ascii="Palatino Linotype" w:hAnsi="Palatino Linotype"/>
              <w:noProof/>
              <w:sz w:val="22"/>
              <w:szCs w:val="22"/>
              <w:lang w:val="es-MX" w:eastAsia="es-MX"/>
            </w:rPr>
          </w:pPr>
          <w:hyperlink w:anchor="_Toc12621537" w:history="1">
            <w:r w:rsidR="006509FF" w:rsidRPr="006509FF">
              <w:rPr>
                <w:rStyle w:val="Hipervnculo"/>
                <w:rFonts w:ascii="Palatino Linotype" w:hAnsi="Palatino Linotype"/>
                <w:b/>
                <w:noProof/>
              </w:rPr>
              <w:t>II.Supuesto de clasificación.</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_Toc12621537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46</w:t>
            </w:r>
            <w:r w:rsidR="006509FF" w:rsidRPr="006509FF">
              <w:rPr>
                <w:rFonts w:ascii="Palatino Linotype" w:hAnsi="Palatino Linotype"/>
                <w:noProof/>
                <w:webHidden/>
              </w:rPr>
              <w:fldChar w:fldCharType="end"/>
            </w:r>
          </w:hyperlink>
        </w:p>
        <w:p w:rsidR="006509FF" w:rsidRPr="006509FF" w:rsidRDefault="0093773A" w:rsidP="00B236A9">
          <w:pPr>
            <w:pStyle w:val="TDC3"/>
            <w:tabs>
              <w:tab w:val="left" w:pos="1100"/>
              <w:tab w:val="right" w:leader="dot" w:pos="8828"/>
            </w:tabs>
            <w:spacing w:line="360" w:lineRule="auto"/>
            <w:ind w:left="0"/>
            <w:rPr>
              <w:rFonts w:ascii="Palatino Linotype" w:hAnsi="Palatino Linotype"/>
              <w:noProof/>
              <w:sz w:val="22"/>
              <w:szCs w:val="22"/>
              <w:lang w:val="es-MX" w:eastAsia="es-MX"/>
            </w:rPr>
          </w:pPr>
          <w:hyperlink w:anchor="_Toc12621538" w:history="1">
            <w:r w:rsidR="006509FF" w:rsidRPr="006509FF">
              <w:rPr>
                <w:rStyle w:val="Hipervnculo"/>
                <w:rFonts w:ascii="Palatino Linotype" w:hAnsi="Palatino Linotype"/>
                <w:b/>
                <w:noProof/>
              </w:rPr>
              <w:t>III.La intervención del Comité de Transparencia.</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_Toc12621538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50</w:t>
            </w:r>
            <w:r w:rsidR="006509FF" w:rsidRPr="006509FF">
              <w:rPr>
                <w:rFonts w:ascii="Palatino Linotype" w:hAnsi="Palatino Linotype"/>
                <w:noProof/>
                <w:webHidden/>
              </w:rPr>
              <w:fldChar w:fldCharType="end"/>
            </w:r>
          </w:hyperlink>
        </w:p>
        <w:p w:rsidR="006509FF" w:rsidRPr="006509FF" w:rsidRDefault="0093773A" w:rsidP="00B236A9">
          <w:pPr>
            <w:pStyle w:val="TDC1"/>
            <w:tabs>
              <w:tab w:val="left" w:pos="880"/>
            </w:tabs>
            <w:spacing w:line="360" w:lineRule="auto"/>
            <w:ind w:left="0"/>
            <w:rPr>
              <w:rFonts w:ascii="Palatino Linotype" w:hAnsi="Palatino Linotype"/>
              <w:noProof/>
              <w:sz w:val="22"/>
              <w:szCs w:val="22"/>
              <w:lang w:val="es-MX" w:eastAsia="es-MX"/>
            </w:rPr>
          </w:pPr>
          <w:hyperlink w:anchor="_Toc12621539" w:history="1">
            <w:r w:rsidR="006509FF" w:rsidRPr="006509FF">
              <w:rPr>
                <w:rStyle w:val="Hipervnculo"/>
                <w:rFonts w:ascii="Palatino Linotype" w:hAnsi="Palatino Linotype"/>
                <w:b/>
                <w:noProof/>
              </w:rPr>
              <w:t>a)Formalidades para emitir el acuerdo de clasificación.</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_Toc12621539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50</w:t>
            </w:r>
            <w:r w:rsidR="006509FF" w:rsidRPr="006509FF">
              <w:rPr>
                <w:rFonts w:ascii="Palatino Linotype" w:hAnsi="Palatino Linotype"/>
                <w:noProof/>
                <w:webHidden/>
              </w:rPr>
              <w:fldChar w:fldCharType="end"/>
            </w:r>
          </w:hyperlink>
        </w:p>
        <w:p w:rsidR="006509FF" w:rsidRPr="006509FF" w:rsidRDefault="0093773A" w:rsidP="00B236A9">
          <w:pPr>
            <w:pStyle w:val="TDC1"/>
            <w:tabs>
              <w:tab w:val="left" w:pos="880"/>
            </w:tabs>
            <w:spacing w:line="360" w:lineRule="auto"/>
            <w:ind w:left="0"/>
            <w:rPr>
              <w:rFonts w:ascii="Palatino Linotype" w:hAnsi="Palatino Linotype"/>
              <w:noProof/>
              <w:sz w:val="22"/>
              <w:szCs w:val="22"/>
              <w:lang w:val="es-MX" w:eastAsia="es-MX"/>
            </w:rPr>
          </w:pPr>
          <w:hyperlink w:anchor="_Toc12621540" w:history="1">
            <w:r w:rsidR="006509FF" w:rsidRPr="006509FF">
              <w:rPr>
                <w:rStyle w:val="Hipervnculo"/>
                <w:rFonts w:ascii="Palatino Linotype" w:hAnsi="Palatino Linotype"/>
                <w:b/>
                <w:noProof/>
              </w:rPr>
              <w:t>b)Requisitos de fondo del acuerdo de clasificación</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_Toc12621540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51</w:t>
            </w:r>
            <w:r w:rsidR="006509FF" w:rsidRPr="006509FF">
              <w:rPr>
                <w:rFonts w:ascii="Palatino Linotype" w:hAnsi="Palatino Linotype"/>
                <w:noProof/>
                <w:webHidden/>
              </w:rPr>
              <w:fldChar w:fldCharType="end"/>
            </w:r>
          </w:hyperlink>
        </w:p>
        <w:p w:rsidR="006509FF" w:rsidRPr="006509FF" w:rsidRDefault="0093773A" w:rsidP="00B236A9">
          <w:pPr>
            <w:pStyle w:val="TDC1"/>
            <w:tabs>
              <w:tab w:val="left" w:pos="1100"/>
            </w:tabs>
            <w:spacing w:line="360" w:lineRule="auto"/>
            <w:ind w:left="0"/>
            <w:rPr>
              <w:rFonts w:ascii="Palatino Linotype" w:hAnsi="Palatino Linotype"/>
              <w:noProof/>
              <w:sz w:val="22"/>
              <w:szCs w:val="22"/>
              <w:lang w:val="es-MX" w:eastAsia="es-MX"/>
            </w:rPr>
          </w:pPr>
          <w:hyperlink w:anchor="_Toc12621541" w:history="1">
            <w:r w:rsidR="006509FF" w:rsidRPr="006509FF">
              <w:rPr>
                <w:rStyle w:val="Hipervnculo"/>
                <w:rFonts w:ascii="Palatino Linotype" w:hAnsi="Palatino Linotype"/>
                <w:b/>
                <w:noProof/>
              </w:rPr>
              <w:t>IV.De la entrega de información de forma disociada.</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_Toc12621541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56</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42" w:history="1">
            <w:r w:rsidR="006509FF" w:rsidRPr="006509FF">
              <w:rPr>
                <w:rStyle w:val="Hipervnculo"/>
                <w:rFonts w:ascii="Palatino Linotype" w:eastAsia="MS Gothic" w:hAnsi="Palatino Linotype" w:cs="Times New Roman"/>
                <w:b/>
                <w:noProof/>
              </w:rPr>
              <w:t>SEXTO. Vista a los órganos de control interno</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_Toc12621542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60</w:t>
            </w:r>
            <w:r w:rsidR="006509FF" w:rsidRPr="006509FF">
              <w:rPr>
                <w:rFonts w:ascii="Palatino Linotype" w:hAnsi="Palatino Linotype"/>
                <w:noProof/>
                <w:webHidden/>
              </w:rPr>
              <w:fldChar w:fldCharType="end"/>
            </w:r>
          </w:hyperlink>
        </w:p>
        <w:p w:rsidR="006509FF" w:rsidRPr="006509FF" w:rsidRDefault="0093773A" w:rsidP="00B236A9">
          <w:pPr>
            <w:pStyle w:val="TDC2"/>
            <w:tabs>
              <w:tab w:val="right" w:leader="dot" w:pos="8828"/>
            </w:tabs>
            <w:spacing w:line="360" w:lineRule="auto"/>
            <w:ind w:left="0"/>
            <w:rPr>
              <w:rFonts w:ascii="Palatino Linotype" w:hAnsi="Palatino Linotype"/>
              <w:noProof/>
              <w:sz w:val="22"/>
              <w:szCs w:val="22"/>
              <w:lang w:val="es-MX" w:eastAsia="es-MX"/>
            </w:rPr>
          </w:pPr>
          <w:hyperlink w:anchor="_Toc12621543" w:history="1">
            <w:r w:rsidR="006509FF" w:rsidRPr="006509FF">
              <w:rPr>
                <w:rStyle w:val="Hipervnculo"/>
                <w:rFonts w:ascii="Palatino Linotype" w:eastAsia="Calibri" w:hAnsi="Palatino Linotype"/>
                <w:b/>
                <w:noProof/>
                <w:lang w:val="es-ES"/>
              </w:rPr>
              <w:t>R E S O L U T I V O S</w:t>
            </w:r>
            <w:r w:rsidR="006509FF" w:rsidRPr="006509FF">
              <w:rPr>
                <w:rFonts w:ascii="Palatino Linotype" w:hAnsi="Palatino Linotype"/>
                <w:noProof/>
                <w:webHidden/>
              </w:rPr>
              <w:tab/>
            </w:r>
            <w:r w:rsidR="006509FF" w:rsidRPr="006509FF">
              <w:rPr>
                <w:rFonts w:ascii="Palatino Linotype" w:hAnsi="Palatino Linotype"/>
                <w:noProof/>
                <w:webHidden/>
              </w:rPr>
              <w:fldChar w:fldCharType="begin"/>
            </w:r>
            <w:r w:rsidR="006509FF" w:rsidRPr="006509FF">
              <w:rPr>
                <w:rFonts w:ascii="Palatino Linotype" w:hAnsi="Palatino Linotype"/>
                <w:noProof/>
                <w:webHidden/>
              </w:rPr>
              <w:instrText xml:space="preserve"> PAGEREF _Toc12621543 \h </w:instrText>
            </w:r>
            <w:r w:rsidR="006509FF" w:rsidRPr="006509FF">
              <w:rPr>
                <w:rFonts w:ascii="Palatino Linotype" w:hAnsi="Palatino Linotype"/>
                <w:noProof/>
                <w:webHidden/>
              </w:rPr>
            </w:r>
            <w:r w:rsidR="006509FF" w:rsidRPr="006509FF">
              <w:rPr>
                <w:rFonts w:ascii="Palatino Linotype" w:hAnsi="Palatino Linotype"/>
                <w:noProof/>
                <w:webHidden/>
              </w:rPr>
              <w:fldChar w:fldCharType="separate"/>
            </w:r>
            <w:r w:rsidR="0098743A">
              <w:rPr>
                <w:rFonts w:ascii="Palatino Linotype" w:hAnsi="Palatino Linotype"/>
                <w:noProof/>
                <w:webHidden/>
              </w:rPr>
              <w:t>64</w:t>
            </w:r>
            <w:r w:rsidR="006509FF" w:rsidRPr="006509FF">
              <w:rPr>
                <w:rFonts w:ascii="Palatino Linotype" w:hAnsi="Palatino Linotype"/>
                <w:noProof/>
                <w:webHidden/>
              </w:rPr>
              <w:fldChar w:fldCharType="end"/>
            </w:r>
          </w:hyperlink>
        </w:p>
        <w:p w:rsidR="006509FF" w:rsidRDefault="006509FF" w:rsidP="00B236A9">
          <w:pPr>
            <w:pStyle w:val="TDC2"/>
            <w:tabs>
              <w:tab w:val="right" w:leader="dot" w:pos="8828"/>
            </w:tabs>
            <w:spacing w:line="360" w:lineRule="auto"/>
            <w:rPr>
              <w:noProof/>
              <w:sz w:val="22"/>
              <w:szCs w:val="22"/>
              <w:lang w:val="es-MX" w:eastAsia="es-MX"/>
            </w:rPr>
          </w:pPr>
        </w:p>
        <w:p w:rsidR="00A51B2E" w:rsidRDefault="00A51B2E" w:rsidP="00B236A9">
          <w:pPr>
            <w:tabs>
              <w:tab w:val="left" w:pos="0"/>
            </w:tabs>
            <w:spacing w:line="360" w:lineRule="auto"/>
            <w:rPr>
              <w:rFonts w:ascii="Palatino Linotype" w:hAnsi="Palatino Linotype"/>
            </w:rPr>
          </w:pPr>
          <w:r w:rsidRPr="00155C47">
            <w:rPr>
              <w:rFonts w:ascii="Palatino Linotype" w:hAnsi="Palatino Linotype"/>
              <w:b/>
              <w:bCs/>
            </w:rPr>
            <w:fldChar w:fldCharType="end"/>
          </w:r>
        </w:p>
      </w:sdtContent>
    </w:sdt>
    <w:p w:rsidR="00A51B2E" w:rsidRPr="00003B1A" w:rsidRDefault="00A51B2E" w:rsidP="00B236A9">
      <w:pPr>
        <w:spacing w:line="360" w:lineRule="auto"/>
        <w:jc w:val="both"/>
        <w:rPr>
          <w:rFonts w:ascii="Palatino Linotype" w:hAnsi="Palatino Linotype" w:cs="Tahoma"/>
        </w:rPr>
      </w:pPr>
      <w:bookmarkStart w:id="3" w:name="_Toc511234456"/>
      <w:bookmarkStart w:id="4" w:name="_Toc466371865"/>
      <w:bookmarkStart w:id="5" w:name="_Toc466377653"/>
      <w:r w:rsidRPr="00003B1A">
        <w:rPr>
          <w:rFonts w:ascii="Palatino Linotype" w:hAnsi="Palatino Linotype" w:cs="Tahoma"/>
          <w:bCs/>
        </w:rPr>
        <w:t>Resolución del Pleno del Instituto de Transparencia, Acceso a la Información Pública y Protección de Datos Personales del Estado de México y Municipios, con domicilio en Metepec, Estado de México, de fecha veintiséis de junio de dos mil diecinueve.</w:t>
      </w:r>
    </w:p>
    <w:p w:rsidR="00A51B2E" w:rsidRPr="00003B1A" w:rsidRDefault="00A51B2E" w:rsidP="00B236A9">
      <w:pPr>
        <w:spacing w:line="360" w:lineRule="auto"/>
        <w:rPr>
          <w:rFonts w:ascii="Palatino Linotype" w:hAnsi="Palatino Linotype" w:cs="Tahoma"/>
          <w:bCs/>
        </w:rPr>
      </w:pPr>
    </w:p>
    <w:p w:rsidR="00A51B2E" w:rsidRPr="00003B1A" w:rsidRDefault="00A51B2E" w:rsidP="00B236A9">
      <w:pPr>
        <w:spacing w:line="360" w:lineRule="auto"/>
        <w:jc w:val="both"/>
        <w:rPr>
          <w:rFonts w:ascii="Palatino Linotype" w:hAnsi="Palatino Linotype" w:cs="Tahoma"/>
          <w:bCs/>
        </w:rPr>
      </w:pPr>
      <w:r w:rsidRPr="00003B1A">
        <w:rPr>
          <w:rFonts w:ascii="Palatino Linotype" w:hAnsi="Palatino Linotype" w:cs="Tahoma"/>
          <w:b/>
          <w:bCs/>
          <w:color w:val="0D0D0D" w:themeColor="text1" w:themeTint="F2"/>
        </w:rPr>
        <w:t xml:space="preserve">VISTO </w:t>
      </w:r>
      <w:r w:rsidRPr="00003B1A">
        <w:rPr>
          <w:rFonts w:ascii="Palatino Linotype" w:hAnsi="Palatino Linotype" w:cs="Tahoma"/>
          <w:bCs/>
          <w:color w:val="0D0D0D" w:themeColor="text1" w:themeTint="F2"/>
        </w:rPr>
        <w:t xml:space="preserve">el expediente conformado con motivo del Recurso de Revisión </w:t>
      </w:r>
      <w:r w:rsidRPr="00003B1A">
        <w:rPr>
          <w:rFonts w:ascii="Palatino Linotype" w:hAnsi="Palatino Linotype" w:cs="Tahoma"/>
          <w:b/>
          <w:bCs/>
          <w:color w:val="0D0D0D" w:themeColor="text1" w:themeTint="F2"/>
        </w:rPr>
        <w:t>02511/INFOEM/IP/RR/2019</w:t>
      </w:r>
      <w:r w:rsidR="00003B1A" w:rsidRPr="00003B1A">
        <w:rPr>
          <w:rFonts w:ascii="Palatino Linotype" w:hAnsi="Palatino Linotype" w:cs="Tahoma"/>
          <w:bCs/>
          <w:color w:val="0D0D0D" w:themeColor="text1" w:themeTint="F2"/>
        </w:rPr>
        <w:t>, promovido por</w:t>
      </w:r>
      <w:r w:rsidRPr="00003B1A">
        <w:rPr>
          <w:rFonts w:ascii="Palatino Linotype" w:hAnsi="Palatino Linotype" w:cs="Tahoma"/>
          <w:bCs/>
          <w:color w:val="0D0D0D" w:themeColor="text1" w:themeTint="F2"/>
        </w:rPr>
        <w:t xml:space="preserve"> </w:t>
      </w:r>
      <w:r w:rsidR="00BD598E" w:rsidRPr="00BD598E">
        <w:rPr>
          <w:rFonts w:ascii="Palatino Linotype" w:hAnsi="Palatino Linotype" w:cs="Tahoma"/>
          <w:b/>
          <w:bCs/>
          <w:color w:val="0D0D0D" w:themeColor="text1" w:themeTint="F2"/>
          <w:highlight w:val="black"/>
        </w:rPr>
        <w:t>------------------------</w:t>
      </w:r>
      <w:r w:rsidRPr="00003B1A">
        <w:rPr>
          <w:rFonts w:ascii="Palatino Linotype" w:hAnsi="Palatino Linotype" w:cs="Tahoma"/>
          <w:bCs/>
          <w:color w:val="0D0D0D" w:themeColor="text1" w:themeTint="F2"/>
        </w:rPr>
        <w:t>, en</w:t>
      </w:r>
      <w:r w:rsidR="00003B1A" w:rsidRPr="00003B1A">
        <w:rPr>
          <w:rFonts w:ascii="Palatino Linotype" w:hAnsi="Palatino Linotype" w:cs="Tahoma"/>
          <w:bCs/>
          <w:color w:val="0D0D0D" w:themeColor="text1" w:themeTint="F2"/>
        </w:rPr>
        <w:t xml:space="preserve"> su calidad de </w:t>
      </w:r>
      <w:r w:rsidR="00003B1A" w:rsidRPr="00003B1A">
        <w:rPr>
          <w:rFonts w:ascii="Palatino Linotype" w:hAnsi="Palatino Linotype" w:cs="Tahoma"/>
          <w:b/>
          <w:bCs/>
          <w:color w:val="0D0D0D" w:themeColor="text1" w:themeTint="F2"/>
        </w:rPr>
        <w:t>RECURRENTE</w:t>
      </w:r>
      <w:r w:rsidRPr="00003B1A">
        <w:rPr>
          <w:rFonts w:ascii="Palatino Linotype" w:hAnsi="Palatino Linotype" w:cs="Tahoma"/>
          <w:bCs/>
          <w:color w:val="0D0D0D" w:themeColor="text1" w:themeTint="F2"/>
        </w:rPr>
        <w:t>, en contra de la</w:t>
      </w:r>
      <w:r w:rsidR="00C465E9">
        <w:rPr>
          <w:rFonts w:ascii="Palatino Linotype" w:hAnsi="Palatino Linotype" w:cs="Tahoma"/>
          <w:bCs/>
          <w:color w:val="0D0D0D" w:themeColor="text1" w:themeTint="F2"/>
        </w:rPr>
        <w:t xml:space="preserve"> falta de</w:t>
      </w:r>
      <w:r w:rsidRPr="00003B1A">
        <w:rPr>
          <w:rFonts w:ascii="Palatino Linotype" w:hAnsi="Palatino Linotype" w:cs="Tahoma"/>
          <w:bCs/>
          <w:color w:val="0D0D0D" w:themeColor="text1" w:themeTint="F2"/>
        </w:rPr>
        <w:t xml:space="preserve"> respuesta del </w:t>
      </w:r>
      <w:r w:rsidRPr="00003B1A">
        <w:rPr>
          <w:rFonts w:ascii="Palatino Linotype" w:hAnsi="Palatino Linotype" w:cs="Tahoma"/>
          <w:b/>
          <w:bCs/>
          <w:color w:val="0D0D0D" w:themeColor="text1" w:themeTint="F2"/>
        </w:rPr>
        <w:t>Ayuntamiento de Valle de Chalco Solidaridad</w:t>
      </w:r>
      <w:r w:rsidRPr="00003B1A">
        <w:rPr>
          <w:rFonts w:ascii="Palatino Linotype" w:hAnsi="Palatino Linotype" w:cs="Tahoma"/>
          <w:bCs/>
          <w:color w:val="0D0D0D" w:themeColor="text1" w:themeTint="F2"/>
        </w:rPr>
        <w:t>,</w:t>
      </w:r>
      <w:r w:rsidR="00003B1A">
        <w:rPr>
          <w:rFonts w:ascii="Palatino Linotype" w:hAnsi="Palatino Linotype" w:cs="Tahoma"/>
          <w:bCs/>
          <w:color w:val="0D0D0D" w:themeColor="text1" w:themeTint="F2"/>
        </w:rPr>
        <w:t xml:space="preserve"> en lo sucesivo el </w:t>
      </w:r>
      <w:r w:rsidR="00003B1A">
        <w:rPr>
          <w:rFonts w:ascii="Palatino Linotype" w:hAnsi="Palatino Linotype" w:cs="Tahoma"/>
          <w:b/>
          <w:bCs/>
          <w:color w:val="0D0D0D" w:themeColor="text1" w:themeTint="F2"/>
        </w:rPr>
        <w:t xml:space="preserve">SUJETO OBLIGADO, </w:t>
      </w:r>
      <w:r w:rsidR="00003B1A">
        <w:rPr>
          <w:rFonts w:ascii="Palatino Linotype" w:hAnsi="Palatino Linotype" w:cs="Tahoma"/>
          <w:bCs/>
          <w:color w:val="0D0D0D" w:themeColor="text1" w:themeTint="F2"/>
        </w:rPr>
        <w:t>se procede a dictar la presente  resolución, con base en los siguientes:</w:t>
      </w:r>
    </w:p>
    <w:p w:rsidR="00A51B2E" w:rsidRPr="00003B1A" w:rsidRDefault="00A51B2E" w:rsidP="00B236A9">
      <w:pPr>
        <w:spacing w:line="360" w:lineRule="auto"/>
        <w:jc w:val="both"/>
        <w:rPr>
          <w:rFonts w:ascii="Palatino Linotype" w:hAnsi="Palatino Linotype" w:cs="Tahoma"/>
        </w:rPr>
      </w:pPr>
    </w:p>
    <w:p w:rsidR="00A51B2E" w:rsidRPr="00155C47" w:rsidRDefault="00A51B2E" w:rsidP="00B236A9">
      <w:pPr>
        <w:pStyle w:val="Ttulo1"/>
        <w:spacing w:line="360" w:lineRule="auto"/>
        <w:jc w:val="center"/>
        <w:rPr>
          <w:b/>
        </w:rPr>
      </w:pPr>
      <w:bookmarkStart w:id="6" w:name="_Toc12621529"/>
      <w:r w:rsidRPr="00155C47">
        <w:rPr>
          <w:b/>
        </w:rPr>
        <w:t>ANTECEDENTES</w:t>
      </w:r>
      <w:bookmarkEnd w:id="6"/>
    </w:p>
    <w:p w:rsidR="00A51B2E" w:rsidRPr="00175267" w:rsidRDefault="00A51B2E" w:rsidP="00B236A9">
      <w:pPr>
        <w:pStyle w:val="Prrafodelista"/>
        <w:tabs>
          <w:tab w:val="left" w:pos="567"/>
        </w:tabs>
        <w:spacing w:line="360" w:lineRule="auto"/>
        <w:ind w:left="0"/>
        <w:contextualSpacing w:val="0"/>
        <w:jc w:val="both"/>
        <w:rPr>
          <w:rFonts w:ascii="Palatino Linotype" w:hAnsi="Palatino Linotype" w:cs="Tahoma"/>
          <w:szCs w:val="22"/>
        </w:rPr>
      </w:pPr>
    </w:p>
    <w:p w:rsidR="00003B1A" w:rsidRPr="00B52301" w:rsidRDefault="00003B1A" w:rsidP="00B236A9">
      <w:pPr>
        <w:tabs>
          <w:tab w:val="left" w:pos="0"/>
        </w:tabs>
        <w:spacing w:line="360" w:lineRule="auto"/>
        <w:rPr>
          <w:rFonts w:ascii="Palatino Linotype" w:hAnsi="Palatino Linotype"/>
          <w:lang w:eastAsia="en-US"/>
        </w:rPr>
      </w:pPr>
    </w:p>
    <w:p w:rsidR="00A51B2E" w:rsidRPr="000C4B81" w:rsidRDefault="00003B1A" w:rsidP="00B236A9">
      <w:pPr>
        <w:pStyle w:val="Prrafodelista"/>
        <w:numPr>
          <w:ilvl w:val="0"/>
          <w:numId w:val="13"/>
        </w:numPr>
        <w:tabs>
          <w:tab w:val="left" w:pos="0"/>
        </w:tabs>
        <w:spacing w:line="360" w:lineRule="auto"/>
        <w:ind w:left="0" w:firstLine="0"/>
        <w:contextualSpacing w:val="0"/>
        <w:jc w:val="both"/>
        <w:rPr>
          <w:rFonts w:ascii="Palatino Linotype" w:hAnsi="Palatino Linotype" w:cs="Tahoma"/>
          <w:b/>
          <w:szCs w:val="22"/>
        </w:rPr>
      </w:pPr>
      <w:r>
        <w:rPr>
          <w:rFonts w:ascii="Palatino Linotype" w:hAnsi="Palatino Linotype" w:cs="Tahoma"/>
          <w:szCs w:val="22"/>
        </w:rPr>
        <w:t>El día</w:t>
      </w:r>
      <w:r w:rsidR="00A51B2E" w:rsidRPr="00003B1A">
        <w:rPr>
          <w:rFonts w:ascii="Palatino Linotype" w:hAnsi="Palatino Linotype" w:cs="Tahoma"/>
          <w:szCs w:val="22"/>
        </w:rPr>
        <w:t xml:space="preserve"> dieciocho</w:t>
      </w:r>
      <w:r>
        <w:rPr>
          <w:rFonts w:ascii="Palatino Linotype" w:hAnsi="Palatino Linotype" w:cs="Tahoma"/>
          <w:szCs w:val="22"/>
        </w:rPr>
        <w:t xml:space="preserve"> (18) </w:t>
      </w:r>
      <w:r w:rsidR="00A51B2E" w:rsidRPr="00003B1A">
        <w:rPr>
          <w:rFonts w:ascii="Palatino Linotype" w:hAnsi="Palatino Linotype" w:cs="Tahoma"/>
          <w:szCs w:val="22"/>
        </w:rPr>
        <w:t xml:space="preserve"> de febrero de dos mil diecinueve,</w:t>
      </w:r>
      <w:r>
        <w:rPr>
          <w:rFonts w:ascii="Palatino Linotype" w:hAnsi="Palatino Linotype" w:cs="Tahoma"/>
          <w:szCs w:val="22"/>
        </w:rPr>
        <w:t xml:space="preserve">  </w:t>
      </w:r>
      <w:r w:rsidR="000C4B81">
        <w:rPr>
          <w:rFonts w:ascii="Palatino Linotype" w:hAnsi="Palatino Linotype" w:cs="Tahoma"/>
          <w:szCs w:val="22"/>
        </w:rPr>
        <w:t xml:space="preserve"> se presentó ante el </w:t>
      </w:r>
      <w:r w:rsidR="000C4B81">
        <w:rPr>
          <w:rFonts w:ascii="Palatino Linotype" w:hAnsi="Palatino Linotype" w:cs="Tahoma"/>
          <w:b/>
          <w:szCs w:val="22"/>
        </w:rPr>
        <w:t xml:space="preserve">SUJETO OBLIGADO, </w:t>
      </w:r>
      <w:r w:rsidR="000C4B81">
        <w:rPr>
          <w:rFonts w:ascii="Palatino Linotype" w:hAnsi="Palatino Linotype" w:cs="Tahoma"/>
          <w:szCs w:val="22"/>
        </w:rPr>
        <w:t xml:space="preserve">vía </w:t>
      </w:r>
      <w:r w:rsidR="00A51B2E" w:rsidRPr="000C4B81">
        <w:rPr>
          <w:rFonts w:ascii="Palatino Linotype" w:hAnsi="Palatino Linotype" w:cs="Tahoma"/>
          <w:szCs w:val="22"/>
        </w:rPr>
        <w:t xml:space="preserve">Sistema de Acceso a la Información Mexiquense </w:t>
      </w:r>
      <w:r w:rsidR="00A51B2E" w:rsidRPr="000C4B81">
        <w:rPr>
          <w:rFonts w:ascii="Palatino Linotype" w:hAnsi="Palatino Linotype" w:cs="Tahoma"/>
          <w:b/>
          <w:szCs w:val="22"/>
          <w:lang w:val="es-ES"/>
        </w:rPr>
        <w:t>(SAIMEX)</w:t>
      </w:r>
      <w:r w:rsidR="00A51B2E" w:rsidRPr="000C4B81">
        <w:rPr>
          <w:rFonts w:ascii="Palatino Linotype" w:hAnsi="Palatino Linotype" w:cs="Tahoma"/>
          <w:b/>
          <w:szCs w:val="22"/>
        </w:rPr>
        <w:t>,</w:t>
      </w:r>
      <w:r w:rsidR="00A51B2E" w:rsidRPr="000C4B81">
        <w:rPr>
          <w:rFonts w:ascii="Palatino Linotype" w:hAnsi="Palatino Linotype" w:cs="Tahoma"/>
          <w:szCs w:val="22"/>
        </w:rPr>
        <w:t xml:space="preserve"> </w:t>
      </w:r>
      <w:r w:rsidR="000C4B81">
        <w:rPr>
          <w:rFonts w:ascii="Palatino Linotype" w:hAnsi="Palatino Linotype" w:cs="Tahoma"/>
          <w:szCs w:val="22"/>
        </w:rPr>
        <w:t xml:space="preserve"> la solicitud de información pública registrada con el número </w:t>
      </w:r>
      <w:r w:rsidR="00A51B2E" w:rsidRPr="000C4B81">
        <w:rPr>
          <w:rFonts w:ascii="Palatino Linotype" w:hAnsi="Palatino Linotype" w:cs="Tahoma"/>
          <w:b/>
          <w:bCs/>
          <w:szCs w:val="22"/>
        </w:rPr>
        <w:t xml:space="preserve">00145/VACHASO/IP/2019, </w:t>
      </w:r>
      <w:r w:rsidR="000C4B81">
        <w:rPr>
          <w:rFonts w:ascii="Palatino Linotype" w:hAnsi="Palatino Linotype" w:cs="Tahoma"/>
          <w:szCs w:val="22"/>
        </w:rPr>
        <w:t>mediante el cual solicito</w:t>
      </w:r>
      <w:r w:rsidR="00A51B2E" w:rsidRPr="000C4B81">
        <w:rPr>
          <w:rFonts w:ascii="Palatino Linotype" w:hAnsi="Palatino Linotype" w:cs="Tahoma"/>
          <w:szCs w:val="22"/>
        </w:rPr>
        <w:t>:</w:t>
      </w:r>
    </w:p>
    <w:p w:rsidR="00A51B2E" w:rsidRPr="00175267" w:rsidRDefault="00A51B2E" w:rsidP="00B236A9">
      <w:pPr>
        <w:pStyle w:val="Prrafodelista"/>
        <w:tabs>
          <w:tab w:val="left" w:pos="567"/>
        </w:tabs>
        <w:spacing w:line="360" w:lineRule="auto"/>
        <w:ind w:left="0"/>
        <w:contextualSpacing w:val="0"/>
        <w:jc w:val="both"/>
        <w:rPr>
          <w:rFonts w:ascii="Palatino Linotype" w:hAnsi="Palatino Linotype" w:cs="Tahoma"/>
          <w:szCs w:val="22"/>
        </w:rPr>
      </w:pPr>
    </w:p>
    <w:p w:rsidR="00A51B2E" w:rsidRPr="00175267" w:rsidRDefault="000C4B81" w:rsidP="00B236A9">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00A51B2E" w:rsidRPr="00175267">
        <w:rPr>
          <w:rFonts w:ascii="Palatino Linotype" w:hAnsi="Palatino Linotype" w:cs="Tahoma"/>
          <w:bCs/>
          <w:i/>
        </w:rPr>
        <w:t xml:space="preserve">de los siguientes directores que nos hagan saber si cumplen con los requisitos de certificación al cargo que ostentan, mostrando documentación comprobatoria: tesorero municipal, contralor municipal, secretario del h. ayuntamiento, director de desarrollo económico, director de obras </w:t>
      </w:r>
      <w:proofErr w:type="spellStart"/>
      <w:r w:rsidR="00A51B2E" w:rsidRPr="00175267">
        <w:rPr>
          <w:rFonts w:ascii="Palatino Linotype" w:hAnsi="Palatino Linotype" w:cs="Tahoma"/>
          <w:bCs/>
          <w:i/>
        </w:rPr>
        <w:t>publicas</w:t>
      </w:r>
      <w:proofErr w:type="spellEnd"/>
      <w:r w:rsidR="00A51B2E" w:rsidRPr="00175267">
        <w:rPr>
          <w:rFonts w:ascii="Palatino Linotype" w:hAnsi="Palatino Linotype" w:cs="Tahoma"/>
          <w:bCs/>
          <w:i/>
        </w:rPr>
        <w:t xml:space="preserve">, el oficial calificador, el enlace o secretario técnico de seguridad </w:t>
      </w:r>
      <w:proofErr w:type="spellStart"/>
      <w:r w:rsidR="00A51B2E" w:rsidRPr="00175267">
        <w:rPr>
          <w:rFonts w:ascii="Palatino Linotype" w:hAnsi="Palatino Linotype" w:cs="Tahoma"/>
          <w:bCs/>
          <w:i/>
        </w:rPr>
        <w:t>publica</w:t>
      </w:r>
      <w:proofErr w:type="spellEnd"/>
      <w:r w:rsidR="00A51B2E" w:rsidRPr="00175267">
        <w:rPr>
          <w:rFonts w:ascii="Palatino Linotype" w:hAnsi="Palatino Linotype" w:cs="Tahoma"/>
          <w:bCs/>
          <w:i/>
        </w:rPr>
        <w:t xml:space="preserve">, el director de seguridad </w:t>
      </w:r>
      <w:proofErr w:type="spellStart"/>
      <w:r w:rsidR="00A51B2E" w:rsidRPr="00175267">
        <w:rPr>
          <w:rFonts w:ascii="Palatino Linotype" w:hAnsi="Palatino Linotype" w:cs="Tahoma"/>
          <w:bCs/>
          <w:i/>
        </w:rPr>
        <w:t>publica</w:t>
      </w:r>
      <w:proofErr w:type="spellEnd"/>
      <w:r w:rsidR="00A51B2E" w:rsidRPr="00175267">
        <w:rPr>
          <w:rFonts w:ascii="Palatino Linotype" w:hAnsi="Palatino Linotype" w:cs="Tahoma"/>
          <w:bCs/>
          <w:i/>
        </w:rPr>
        <w:t xml:space="preserve">, así como nos informen de toda la corporación de seguridad </w:t>
      </w:r>
      <w:proofErr w:type="spellStart"/>
      <w:r w:rsidR="00A51B2E" w:rsidRPr="00175267">
        <w:rPr>
          <w:rFonts w:ascii="Palatino Linotype" w:hAnsi="Palatino Linotype" w:cs="Tahoma"/>
          <w:bCs/>
          <w:i/>
        </w:rPr>
        <w:t>publica</w:t>
      </w:r>
      <w:proofErr w:type="spellEnd"/>
      <w:r w:rsidR="00A51B2E" w:rsidRPr="00175267">
        <w:rPr>
          <w:rFonts w:ascii="Palatino Linotype" w:hAnsi="Palatino Linotype" w:cs="Tahoma"/>
          <w:bCs/>
          <w:i/>
        </w:rPr>
        <w:t xml:space="preserve">, nos enlisten analíticamente quienes cumplen con la certificación de control y confianza así como nos proporcionen el total de </w:t>
      </w:r>
      <w:proofErr w:type="spellStart"/>
      <w:r w:rsidR="00A51B2E" w:rsidRPr="00175267">
        <w:rPr>
          <w:rFonts w:ascii="Palatino Linotype" w:hAnsi="Palatino Linotype" w:cs="Tahoma"/>
          <w:bCs/>
          <w:i/>
        </w:rPr>
        <w:t>nomina</w:t>
      </w:r>
      <w:proofErr w:type="spellEnd"/>
      <w:r w:rsidR="00A51B2E" w:rsidRPr="00175267">
        <w:rPr>
          <w:rFonts w:ascii="Palatino Linotype" w:hAnsi="Palatino Linotype" w:cs="Tahoma"/>
          <w:bCs/>
          <w:i/>
        </w:rPr>
        <w:t xml:space="preserve"> operativa y administrativa y su percepción mensual del mes de enero del 2019</w:t>
      </w:r>
      <w:r>
        <w:rPr>
          <w:rFonts w:ascii="Palatino Linotype" w:hAnsi="Palatino Linotype" w:cs="Tahoma"/>
          <w:bCs/>
          <w:i/>
        </w:rPr>
        <w:t>. “</w:t>
      </w:r>
      <w:r w:rsidR="00A51B2E" w:rsidRPr="00175267">
        <w:rPr>
          <w:rFonts w:ascii="Palatino Linotype" w:hAnsi="Palatino Linotype" w:cs="Tahoma"/>
          <w:bCs/>
          <w:i/>
        </w:rPr>
        <w:t xml:space="preserve"> (Sic.)</w:t>
      </w:r>
    </w:p>
    <w:p w:rsidR="00A51B2E" w:rsidRPr="00175267" w:rsidRDefault="00A51B2E" w:rsidP="00B236A9">
      <w:pPr>
        <w:tabs>
          <w:tab w:val="left" w:pos="4667"/>
        </w:tabs>
        <w:spacing w:line="360" w:lineRule="auto"/>
        <w:ind w:left="567" w:right="567"/>
        <w:jc w:val="both"/>
        <w:rPr>
          <w:rFonts w:ascii="Palatino Linotype" w:hAnsi="Palatino Linotype" w:cs="Tahoma"/>
          <w:bCs/>
          <w:i/>
        </w:rPr>
      </w:pPr>
    </w:p>
    <w:p w:rsidR="000C4B81" w:rsidRPr="000C4B81" w:rsidRDefault="000C4B81" w:rsidP="00B236A9">
      <w:pPr>
        <w:pStyle w:val="Prrafodelista"/>
        <w:numPr>
          <w:ilvl w:val="0"/>
          <w:numId w:val="14"/>
        </w:numPr>
        <w:spacing w:line="360" w:lineRule="auto"/>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0C4B81" w:rsidRPr="00863ACE" w:rsidRDefault="000C4B81" w:rsidP="00B236A9">
      <w:pPr>
        <w:pStyle w:val="Prrafodelista"/>
        <w:spacing w:line="360" w:lineRule="auto"/>
        <w:jc w:val="both"/>
        <w:rPr>
          <w:rFonts w:ascii="Palatino Linotype" w:eastAsia="Times New Roman" w:hAnsi="Palatino Linotype" w:cs="Arial"/>
          <w:lang w:val="es-ES"/>
        </w:rPr>
      </w:pPr>
    </w:p>
    <w:p w:rsidR="000C4B81" w:rsidRPr="00D369A5" w:rsidRDefault="000C4B81" w:rsidP="00B236A9">
      <w:pPr>
        <w:pStyle w:val="Prrafodelista"/>
        <w:numPr>
          <w:ilvl w:val="0"/>
          <w:numId w:val="13"/>
        </w:numPr>
        <w:tabs>
          <w:tab w:val="left" w:pos="0"/>
        </w:tabs>
        <w:spacing w:line="360" w:lineRule="auto"/>
        <w:ind w:left="0" w:firstLine="0"/>
        <w:contextualSpacing w:val="0"/>
        <w:jc w:val="both"/>
        <w:rPr>
          <w:rFonts w:ascii="Palatino Linotype" w:hAnsi="Palatino Linotype" w:cs="Arial"/>
          <w:i/>
        </w:rPr>
      </w:pPr>
      <w:r w:rsidRPr="00D369A5">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no dio</w:t>
      </w:r>
      <w:r w:rsidRPr="00D369A5">
        <w:rPr>
          <w:rFonts w:ascii="Palatino Linotype" w:hAnsi="Palatino Linotype" w:cs="Arial"/>
        </w:rPr>
        <w:t xml:space="preserve"> respuesta a la solicitud de información.</w:t>
      </w:r>
    </w:p>
    <w:p w:rsidR="000C4B81" w:rsidRPr="00D369A5" w:rsidRDefault="000C4B81" w:rsidP="00B236A9">
      <w:pPr>
        <w:pStyle w:val="Prrafodelista"/>
        <w:spacing w:before="240" w:after="240" w:line="360" w:lineRule="auto"/>
        <w:ind w:left="426"/>
        <w:jc w:val="both"/>
        <w:rPr>
          <w:rFonts w:ascii="Palatino Linotype" w:hAnsi="Palatino Linotype" w:cs="Arial"/>
          <w:i/>
        </w:rPr>
      </w:pPr>
      <w:r w:rsidRPr="00D369A5">
        <w:rPr>
          <w:rFonts w:ascii="Palatino Linotype" w:hAnsi="Palatino Linotype" w:cs="Arial"/>
        </w:rPr>
        <w:t xml:space="preserve"> </w:t>
      </w:r>
    </w:p>
    <w:p w:rsidR="00A51B2E" w:rsidRPr="000C4B81" w:rsidRDefault="000C4B81"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bCs/>
          <w:sz w:val="22"/>
          <w:szCs w:val="22"/>
        </w:rPr>
      </w:pPr>
      <w:r w:rsidRPr="000C4B81">
        <w:rPr>
          <w:rFonts w:ascii="Palatino Linotype" w:hAnsi="Palatino Linotype" w:cs="Tahoma"/>
        </w:rPr>
        <w:t xml:space="preserve">El día </w:t>
      </w:r>
      <w:r w:rsidR="00A51B2E" w:rsidRPr="000C4B81">
        <w:rPr>
          <w:rFonts w:ascii="Palatino Linotype" w:hAnsi="Palatino Linotype" w:cs="Tahoma"/>
        </w:rPr>
        <w:t xml:space="preserve">diez </w:t>
      </w:r>
      <w:r w:rsidRPr="000C4B81">
        <w:rPr>
          <w:rFonts w:ascii="Palatino Linotype" w:hAnsi="Palatino Linotype" w:cs="Tahoma"/>
        </w:rPr>
        <w:t xml:space="preserve">(10) </w:t>
      </w:r>
      <w:r w:rsidR="00A51B2E" w:rsidRPr="000C4B81">
        <w:rPr>
          <w:rFonts w:ascii="Palatino Linotype" w:hAnsi="Palatino Linotype" w:cs="Tahoma"/>
        </w:rPr>
        <w:t xml:space="preserve">de abril de dos mil diecinueve, </w:t>
      </w:r>
      <w:r>
        <w:rPr>
          <w:rFonts w:ascii="Palatino Linotype" w:eastAsia="Times New Roman" w:hAnsi="Palatino Linotype" w:cs="Arial"/>
          <w:lang w:val="es-ES"/>
        </w:rPr>
        <w:t>el particular</w:t>
      </w:r>
      <w:r w:rsidRPr="00863ACE">
        <w:rPr>
          <w:rFonts w:ascii="Palatino Linotype" w:eastAsia="Times New Roman" w:hAnsi="Palatino Linotype" w:cs="Arial"/>
          <w:lang w:val="es-ES"/>
        </w:rPr>
        <w:t xml:space="preserve"> interpuso el recurso de revisión, </w:t>
      </w:r>
      <w:r>
        <w:rPr>
          <w:rFonts w:ascii="Palatino Linotype" w:eastAsia="Times New Roman" w:hAnsi="Palatino Linotype" w:cs="Arial"/>
          <w:lang w:val="es-ES"/>
        </w:rPr>
        <w:t xml:space="preserve">en contra de la falta de </w:t>
      </w:r>
      <w:r w:rsidRPr="00863ACE">
        <w:rPr>
          <w:rFonts w:ascii="Palatino Linotype" w:eastAsia="Times New Roman" w:hAnsi="Palatino Linotype" w:cs="Arial"/>
          <w:lang w:val="es-ES"/>
        </w:rPr>
        <w:t>respuesta, señalando como</w:t>
      </w:r>
      <w:r>
        <w:rPr>
          <w:rFonts w:ascii="Palatino Linotype" w:eastAsia="Times New Roman" w:hAnsi="Palatino Linotype" w:cs="Arial"/>
          <w:lang w:val="es-ES"/>
        </w:rPr>
        <w:t>:</w:t>
      </w:r>
    </w:p>
    <w:p w:rsidR="000C4B81" w:rsidRPr="000C4B81" w:rsidRDefault="000C4B81" w:rsidP="00B236A9">
      <w:pPr>
        <w:pStyle w:val="Prrafodelista"/>
        <w:tabs>
          <w:tab w:val="left" w:pos="0"/>
        </w:tabs>
        <w:autoSpaceDE w:val="0"/>
        <w:autoSpaceDN w:val="0"/>
        <w:adjustRightInd w:val="0"/>
        <w:spacing w:line="360" w:lineRule="auto"/>
        <w:ind w:left="0"/>
        <w:contextualSpacing w:val="0"/>
        <w:jc w:val="both"/>
        <w:rPr>
          <w:rFonts w:ascii="Palatino Linotype" w:hAnsi="Palatino Linotype" w:cs="Tahoma"/>
          <w:bCs/>
          <w:sz w:val="22"/>
          <w:szCs w:val="22"/>
        </w:rPr>
      </w:pPr>
    </w:p>
    <w:p w:rsidR="00A51B2E" w:rsidRPr="00175267" w:rsidRDefault="000C4B81" w:rsidP="00B236A9">
      <w:pPr>
        <w:tabs>
          <w:tab w:val="left" w:pos="4667"/>
        </w:tabs>
        <w:spacing w:line="360" w:lineRule="auto"/>
        <w:ind w:left="567" w:right="567"/>
        <w:jc w:val="both"/>
        <w:rPr>
          <w:rFonts w:ascii="Palatino Linotype" w:hAnsi="Palatino Linotype" w:cs="Tahoma"/>
          <w:bCs/>
        </w:rPr>
      </w:pPr>
      <w:r>
        <w:rPr>
          <w:rFonts w:ascii="Palatino Linotype" w:hAnsi="Palatino Linotype" w:cs="Tahoma"/>
          <w:b/>
          <w:bCs/>
        </w:rPr>
        <w:t>Acto impugnado:</w:t>
      </w:r>
    </w:p>
    <w:p w:rsidR="00A51B2E" w:rsidRPr="00175267" w:rsidRDefault="000C4B81" w:rsidP="00B236A9">
      <w:pPr>
        <w:pStyle w:val="Prrafodelista"/>
        <w:tabs>
          <w:tab w:val="left" w:pos="0"/>
        </w:tabs>
        <w:spacing w:line="360" w:lineRule="auto"/>
        <w:ind w:left="0"/>
        <w:contextualSpacing w:val="0"/>
        <w:jc w:val="both"/>
        <w:rPr>
          <w:rFonts w:ascii="Palatino Linotype" w:hAnsi="Palatino Linotype" w:cs="Tahoma"/>
          <w:i/>
        </w:rPr>
      </w:pPr>
      <w:r>
        <w:rPr>
          <w:rFonts w:ascii="Palatino Linotype" w:hAnsi="Palatino Linotype" w:cs="Tahoma"/>
          <w:i/>
        </w:rPr>
        <w:t xml:space="preserve">          </w:t>
      </w:r>
      <w:proofErr w:type="gramStart"/>
      <w:r w:rsidR="00A51B2E" w:rsidRPr="00175267">
        <w:rPr>
          <w:rFonts w:ascii="Palatino Linotype" w:hAnsi="Palatino Linotype" w:cs="Tahoma"/>
          <w:i/>
        </w:rPr>
        <w:t>proporcione</w:t>
      </w:r>
      <w:proofErr w:type="gramEnd"/>
      <w:r w:rsidR="00A51B2E" w:rsidRPr="00175267">
        <w:rPr>
          <w:rFonts w:ascii="Palatino Linotype" w:hAnsi="Palatino Linotype" w:cs="Tahoma"/>
          <w:i/>
        </w:rPr>
        <w:t xml:space="preserve"> información (Sic.)</w:t>
      </w:r>
    </w:p>
    <w:p w:rsidR="00A51B2E" w:rsidRPr="00175267" w:rsidRDefault="00A51B2E" w:rsidP="00B236A9">
      <w:pPr>
        <w:autoSpaceDE w:val="0"/>
        <w:autoSpaceDN w:val="0"/>
        <w:adjustRightInd w:val="0"/>
        <w:spacing w:line="360" w:lineRule="auto"/>
        <w:ind w:left="567" w:right="567"/>
        <w:jc w:val="both"/>
        <w:rPr>
          <w:rFonts w:ascii="Palatino Linotype" w:hAnsi="Palatino Linotype" w:cs="Tahoma"/>
          <w:i/>
        </w:rPr>
      </w:pPr>
    </w:p>
    <w:p w:rsidR="00A51B2E" w:rsidRPr="00175267" w:rsidRDefault="00657604" w:rsidP="00B236A9">
      <w:pPr>
        <w:autoSpaceDE w:val="0"/>
        <w:autoSpaceDN w:val="0"/>
        <w:adjustRightInd w:val="0"/>
        <w:spacing w:line="360" w:lineRule="auto"/>
        <w:ind w:left="567" w:right="567"/>
        <w:jc w:val="both"/>
        <w:rPr>
          <w:rFonts w:ascii="Palatino Linotype" w:hAnsi="Palatino Linotype" w:cs="Tahoma"/>
          <w:b/>
        </w:rPr>
      </w:pPr>
      <w:r>
        <w:rPr>
          <w:rFonts w:ascii="Palatino Linotype" w:hAnsi="Palatino Linotype" w:cs="Tahoma"/>
          <w:b/>
        </w:rPr>
        <w:t xml:space="preserve">Razones o Motivos de </w:t>
      </w:r>
      <w:r w:rsidRPr="00175267">
        <w:rPr>
          <w:rFonts w:ascii="Palatino Linotype" w:hAnsi="Palatino Linotype" w:cs="Tahoma"/>
          <w:b/>
        </w:rPr>
        <w:t>inconformidad</w:t>
      </w:r>
      <w:r>
        <w:rPr>
          <w:rFonts w:ascii="Palatino Linotype" w:hAnsi="Palatino Linotype" w:cs="Tahoma"/>
          <w:b/>
        </w:rPr>
        <w:t>:</w:t>
      </w:r>
    </w:p>
    <w:p w:rsidR="00657604" w:rsidRDefault="00A51B2E" w:rsidP="00B236A9">
      <w:pPr>
        <w:autoSpaceDE w:val="0"/>
        <w:autoSpaceDN w:val="0"/>
        <w:adjustRightInd w:val="0"/>
        <w:spacing w:line="360" w:lineRule="auto"/>
        <w:ind w:left="567" w:right="567"/>
        <w:jc w:val="both"/>
        <w:rPr>
          <w:rFonts w:ascii="Palatino Linotype" w:hAnsi="Palatino Linotype" w:cs="Tahoma"/>
          <w:i/>
        </w:rPr>
      </w:pPr>
      <w:proofErr w:type="gramStart"/>
      <w:r w:rsidRPr="00175267">
        <w:rPr>
          <w:rFonts w:ascii="Palatino Linotype" w:hAnsi="Palatino Linotype" w:cs="Tahoma"/>
          <w:i/>
        </w:rPr>
        <w:t>proporcione</w:t>
      </w:r>
      <w:proofErr w:type="gramEnd"/>
      <w:r w:rsidRPr="00175267">
        <w:rPr>
          <w:rFonts w:ascii="Palatino Linotype" w:hAnsi="Palatino Linotype" w:cs="Tahoma"/>
          <w:i/>
        </w:rPr>
        <w:t xml:space="preserve"> informació</w:t>
      </w:r>
      <w:r w:rsidR="00657604">
        <w:rPr>
          <w:rFonts w:ascii="Palatino Linotype" w:hAnsi="Palatino Linotype" w:cs="Tahoma"/>
          <w:i/>
        </w:rPr>
        <w:t>n veraz q fue solicitada (Sic.)</w:t>
      </w:r>
    </w:p>
    <w:p w:rsidR="00657604" w:rsidRPr="00657604" w:rsidRDefault="00657604" w:rsidP="00B236A9">
      <w:pPr>
        <w:autoSpaceDE w:val="0"/>
        <w:autoSpaceDN w:val="0"/>
        <w:adjustRightInd w:val="0"/>
        <w:spacing w:line="360" w:lineRule="auto"/>
        <w:ind w:left="567" w:right="567"/>
        <w:jc w:val="both"/>
        <w:rPr>
          <w:rFonts w:ascii="Palatino Linotype" w:hAnsi="Palatino Linotype" w:cs="Tahoma"/>
          <w:i/>
        </w:rPr>
      </w:pPr>
    </w:p>
    <w:p w:rsidR="00657604" w:rsidRDefault="0065760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Batang" w:hAnsi="Palatino Linotype" w:cs="Tahoma"/>
          <w:bCs/>
          <w:sz w:val="22"/>
          <w:szCs w:val="22"/>
        </w:rPr>
      </w:pPr>
      <w:r w:rsidRPr="00863ACE">
        <w:rPr>
          <w:rFonts w:ascii="Palatino Linotype" w:eastAsia="Times New Roman" w:hAnsi="Palatino Linotype" w:cs="Arial"/>
          <w:lang w:val="es-ES"/>
        </w:rPr>
        <w:t xml:space="preserve">Se registró el recurso de revisión bajo el número de expediente </w:t>
      </w:r>
      <w:r w:rsidRPr="00863ACE">
        <w:rPr>
          <w:rFonts w:ascii="Palatino Linotype" w:hAnsi="Palatino Linotype" w:cs="Arial"/>
          <w:bCs/>
        </w:rPr>
        <w:t xml:space="preserve">al rubro indicado, asimismo con fundamento en lo dispuesto por el </w:t>
      </w:r>
      <w:r w:rsidRPr="00863ACE">
        <w:rPr>
          <w:rFonts w:ascii="Palatino Linotype" w:eastAsia="Calibri" w:hAnsi="Palatino Linotype" w:cs="Arial"/>
          <w:lang w:val="es-ES"/>
        </w:rPr>
        <w:t xml:space="preserve">artículo 185 fracción I de la </w:t>
      </w:r>
      <w:r w:rsidRPr="00863ACE">
        <w:rPr>
          <w:rFonts w:ascii="Palatino Linotype" w:eastAsia="Calibri" w:hAnsi="Palatino Linotype" w:cs="Arial"/>
          <w:b/>
          <w:lang w:val="es-ES"/>
        </w:rPr>
        <w:t xml:space="preserve">Ley de Transparencia y Acceso a la Información Pública del Estado de México y Municipios </w:t>
      </w:r>
      <w:r w:rsidRPr="00863ACE">
        <w:rPr>
          <w:rFonts w:ascii="Palatino Linotype" w:eastAsia="Times New Roman" w:hAnsi="Palatino Linotype" w:cs="Arial"/>
          <w:lang w:val="es-ES"/>
        </w:rPr>
        <w:t xml:space="preserve">se turnó al </w:t>
      </w:r>
      <w:r w:rsidRPr="00863ACE">
        <w:rPr>
          <w:rFonts w:ascii="Palatino Linotype" w:eastAsia="Times New Roman" w:hAnsi="Palatino Linotype" w:cs="Arial"/>
          <w:b/>
          <w:lang w:val="es-ES"/>
        </w:rPr>
        <w:t xml:space="preserve">Comisionado José Guadalupe Luna Hernández, </w:t>
      </w:r>
      <w:r w:rsidRPr="00863ACE">
        <w:rPr>
          <w:rFonts w:ascii="Palatino Linotype" w:eastAsia="Times New Roman" w:hAnsi="Palatino Linotype" w:cs="Arial"/>
          <w:lang w:val="es-ES"/>
        </w:rPr>
        <w:t xml:space="preserve">con el objeto de </w:t>
      </w:r>
      <w:r w:rsidRPr="00863ACE">
        <w:rPr>
          <w:rFonts w:ascii="Palatino Linotype" w:eastAsia="Times New Roman" w:hAnsi="Palatino Linotype" w:cs="Arial"/>
          <w:lang w:val="es-MX"/>
        </w:rPr>
        <w:t>su análisis</w:t>
      </w:r>
      <w:r>
        <w:rPr>
          <w:rFonts w:ascii="Palatino Linotype" w:eastAsia="Times New Roman" w:hAnsi="Palatino Linotype" w:cs="Arial"/>
          <w:lang w:val="es-MX"/>
        </w:rPr>
        <w:t>.</w:t>
      </w:r>
    </w:p>
    <w:p w:rsidR="00657604" w:rsidRDefault="00657604" w:rsidP="00B236A9">
      <w:pPr>
        <w:pStyle w:val="Prrafodelista"/>
        <w:tabs>
          <w:tab w:val="left" w:pos="0"/>
        </w:tabs>
        <w:autoSpaceDE w:val="0"/>
        <w:autoSpaceDN w:val="0"/>
        <w:adjustRightInd w:val="0"/>
        <w:spacing w:line="360" w:lineRule="auto"/>
        <w:ind w:left="0"/>
        <w:contextualSpacing w:val="0"/>
        <w:jc w:val="both"/>
        <w:rPr>
          <w:rFonts w:ascii="Palatino Linotype" w:eastAsia="Batang" w:hAnsi="Palatino Linotype" w:cs="Tahoma"/>
          <w:bCs/>
          <w:sz w:val="22"/>
          <w:szCs w:val="22"/>
        </w:rPr>
      </w:pPr>
    </w:p>
    <w:p w:rsidR="00657604" w:rsidRPr="00657604" w:rsidRDefault="0065760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i/>
          <w:color w:val="000000"/>
          <w:sz w:val="22"/>
          <w:szCs w:val="22"/>
        </w:rPr>
      </w:pPr>
      <w:r w:rsidRPr="00863AC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rPr>
        <w:t>veintitrés</w:t>
      </w:r>
      <w:r w:rsidRPr="00863ACE">
        <w:rPr>
          <w:rFonts w:ascii="Palatino Linotype" w:eastAsia="Calibri" w:hAnsi="Palatino Linotype" w:cs="Arial"/>
          <w:lang w:val="es-ES"/>
        </w:rPr>
        <w:t xml:space="preserve"> (</w:t>
      </w:r>
      <w:r>
        <w:rPr>
          <w:rFonts w:ascii="Palatino Linotype" w:eastAsia="Calibri" w:hAnsi="Palatino Linotype" w:cs="Arial"/>
          <w:lang w:val="es-ES"/>
        </w:rPr>
        <w:t xml:space="preserve">23) de abril de </w:t>
      </w:r>
      <w:r w:rsidRPr="00863ACE">
        <w:rPr>
          <w:rFonts w:ascii="Palatino Linotype" w:eastAsia="Calibri" w:hAnsi="Palatino Linotype" w:cs="Arial"/>
          <w:lang w:val="es-ES"/>
        </w:rPr>
        <w:t xml:space="preserve">dos mil </w:t>
      </w:r>
      <w:r>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el expediente electrónico </w:t>
      </w:r>
      <w:r w:rsidRPr="00863ACE">
        <w:rPr>
          <w:rFonts w:ascii="Palatino Linotype" w:eastAsia="Calibri" w:hAnsi="Palatino Linotype" w:cs="Arial"/>
        </w:rPr>
        <w:t xml:space="preserve">vía </w:t>
      </w:r>
      <w:r w:rsidRPr="00863ACE">
        <w:rPr>
          <w:rFonts w:ascii="Palatino Linotype" w:eastAsia="Calibri" w:hAnsi="Palatino Linotype" w:cs="Arial"/>
          <w:lang w:val="es-ES"/>
        </w:rPr>
        <w:t xml:space="preserve">Sistema de Acceso a la Información Mexiquense </w:t>
      </w:r>
      <w:r w:rsidRPr="00863ACE">
        <w:rPr>
          <w:rFonts w:ascii="Palatino Linotype" w:eastAsia="Calibri" w:hAnsi="Palatino Linotype" w:cs="Arial"/>
          <w:b/>
          <w:lang w:val="es-ES"/>
        </w:rPr>
        <w:t xml:space="preserve">SAIMEX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63ACE">
        <w:rPr>
          <w:rFonts w:ascii="Palatino Linotype" w:eastAsia="Calibri" w:hAnsi="Palatino Linotype" w:cs="Arial"/>
          <w:b/>
          <w:lang w:val="es-ES"/>
        </w:rPr>
        <w:t>SUJETO OBLIGADO</w:t>
      </w:r>
      <w:r w:rsidRPr="00863ACE">
        <w:rPr>
          <w:rFonts w:ascii="Palatino Linotype" w:eastAsia="Calibri" w:hAnsi="Palatino Linotype" w:cs="Arial"/>
          <w:lang w:val="es-ES"/>
        </w:rPr>
        <w:t xml:space="preserve"> presentará el Informe Justificado procedente.</w:t>
      </w:r>
    </w:p>
    <w:p w:rsidR="00657604" w:rsidRPr="00657604" w:rsidRDefault="00657604" w:rsidP="00B236A9">
      <w:pPr>
        <w:pStyle w:val="Prrafodelista"/>
        <w:spacing w:line="360" w:lineRule="auto"/>
        <w:rPr>
          <w:rFonts w:ascii="Palatino Linotype" w:eastAsia="Calibri" w:hAnsi="Palatino Linotype" w:cs="Arial"/>
          <w:lang w:val="es-ES"/>
        </w:rPr>
      </w:pPr>
    </w:p>
    <w:p w:rsidR="00657604" w:rsidRPr="00657604" w:rsidRDefault="0065760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i/>
          <w:color w:val="000000"/>
          <w:sz w:val="22"/>
          <w:szCs w:val="22"/>
        </w:rPr>
      </w:pPr>
      <w:r>
        <w:rPr>
          <w:rFonts w:ascii="Palatino Linotype" w:eastAsia="Calibri" w:hAnsi="Palatino Linotype" w:cs="Arial"/>
          <w:lang w:val="es-ES"/>
        </w:rPr>
        <w:t xml:space="preserve">El </w:t>
      </w:r>
      <w:r>
        <w:rPr>
          <w:rFonts w:ascii="Palatino Linotype" w:eastAsia="Calibri" w:hAnsi="Palatino Linotype" w:cs="Arial"/>
          <w:b/>
          <w:lang w:val="es-ES"/>
        </w:rPr>
        <w:t xml:space="preserve">SUJETO OBLIGADO </w:t>
      </w:r>
      <w:r>
        <w:rPr>
          <w:rFonts w:ascii="Palatino Linotype" w:eastAsia="Calibri" w:hAnsi="Palatino Linotype" w:cs="Arial"/>
          <w:lang w:val="es-ES"/>
        </w:rPr>
        <w:t>no rindió su Informe Justificado.</w:t>
      </w:r>
    </w:p>
    <w:p w:rsidR="00657604" w:rsidRPr="00657604" w:rsidRDefault="00657604" w:rsidP="00B236A9">
      <w:pPr>
        <w:pStyle w:val="Prrafodelista"/>
        <w:spacing w:line="360" w:lineRule="auto"/>
        <w:rPr>
          <w:rFonts w:ascii="Palatino Linotype" w:eastAsia="Calibri" w:hAnsi="Palatino Linotype" w:cs="Arial"/>
          <w:lang w:val="es-ES"/>
        </w:rPr>
      </w:pPr>
    </w:p>
    <w:p w:rsidR="00A51B2E" w:rsidRPr="00B236A9" w:rsidRDefault="0065760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i/>
          <w:color w:val="000000"/>
          <w:sz w:val="22"/>
          <w:szCs w:val="22"/>
        </w:rPr>
      </w:pPr>
      <w:r w:rsidRPr="00B52301">
        <w:rPr>
          <w:rFonts w:ascii="Palatino Linotype" w:eastAsia="Calibri" w:hAnsi="Palatino Linotype" w:cs="Arial"/>
        </w:rPr>
        <w:t>Consecutivamente</w:t>
      </w:r>
      <w:r w:rsidRPr="00B52301">
        <w:rPr>
          <w:rFonts w:ascii="Palatino Linotype" w:hAnsi="Palatino Linotype"/>
        </w:rPr>
        <w:t>, el Comisionado Ponente decretó el cierre de instrucci</w:t>
      </w:r>
      <w:r>
        <w:rPr>
          <w:rFonts w:ascii="Palatino Linotype" w:hAnsi="Palatino Linotype"/>
        </w:rPr>
        <w:t>ón mediante acuerdo de dieciocho</w:t>
      </w:r>
      <w:r w:rsidRPr="00B52301">
        <w:rPr>
          <w:rFonts w:ascii="Palatino Linotype" w:hAnsi="Palatino Linotype"/>
        </w:rPr>
        <w:t xml:space="preserve"> (</w:t>
      </w:r>
      <w:r>
        <w:rPr>
          <w:rFonts w:ascii="Palatino Linotype" w:hAnsi="Palatino Linotype"/>
        </w:rPr>
        <w:t xml:space="preserve">18) de junio </w:t>
      </w:r>
      <w:r w:rsidRPr="00B52301">
        <w:rPr>
          <w:rFonts w:ascii="Palatino Linotype" w:hAnsi="Palatino Linotype"/>
        </w:rPr>
        <w:t xml:space="preserve">de dos mil diecinueve, por lo que, ordenó turnar el expediente a resolución; asimismo </w:t>
      </w:r>
      <w:r w:rsidRPr="00B52301">
        <w:rPr>
          <w:rFonts w:ascii="Palatino Linotype" w:hAnsi="Palatino Linotype"/>
          <w:color w:val="000000" w:themeColor="text1"/>
        </w:rPr>
        <w:t xml:space="preserve">se amplió el plazo de quince (15) días para resolver el recurso de revisión, </w:t>
      </w:r>
      <w:r w:rsidRPr="00B52301">
        <w:rPr>
          <w:rFonts w:ascii="Palatino Linotype" w:hAnsi="Palatino Linotype" w:cs="Arial"/>
          <w:color w:val="000000" w:themeColor="text1"/>
        </w:rPr>
        <w:t>por lo que ordenó turnar el expediente para su resolución, misma que ahora se pronuncia; y</w:t>
      </w:r>
      <w:r w:rsidRPr="00863ACE">
        <w:rPr>
          <w:rFonts w:ascii="Palatino Linotype" w:eastAsia="Calibri" w:hAnsi="Palatino Linotype" w:cs="Arial"/>
          <w:lang w:val="es-ES"/>
        </w:rPr>
        <w:t xml:space="preserve"> </w:t>
      </w:r>
      <w:r>
        <w:rPr>
          <w:rFonts w:ascii="Palatino Linotype" w:eastAsia="Calibri" w:hAnsi="Palatino Linotype" w:cs="Arial"/>
          <w:lang w:val="es-ES"/>
        </w:rPr>
        <w:t xml:space="preserve">- - - - - - - - - - - - - - - - - - - - - - - - - - - </w:t>
      </w:r>
    </w:p>
    <w:p w:rsidR="00B236A9" w:rsidRPr="00B236A9" w:rsidRDefault="00B236A9" w:rsidP="00B236A9">
      <w:pPr>
        <w:pStyle w:val="Prrafodelista"/>
        <w:rPr>
          <w:rFonts w:ascii="Palatino Linotype" w:hAnsi="Palatino Linotype"/>
          <w:i/>
          <w:color w:val="000000"/>
          <w:sz w:val="22"/>
          <w:szCs w:val="22"/>
        </w:rPr>
      </w:pP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hAnsi="Palatino Linotype"/>
          <w:i/>
          <w:color w:val="000000"/>
          <w:sz w:val="22"/>
          <w:szCs w:val="22"/>
        </w:rPr>
      </w:pPr>
    </w:p>
    <w:p w:rsidR="00226914" w:rsidRPr="00226914" w:rsidRDefault="00226914" w:rsidP="00B236A9">
      <w:pPr>
        <w:pStyle w:val="Ttulo1"/>
        <w:spacing w:line="360" w:lineRule="auto"/>
        <w:jc w:val="center"/>
        <w:rPr>
          <w:b/>
          <w:szCs w:val="24"/>
        </w:rPr>
      </w:pPr>
      <w:bookmarkStart w:id="7" w:name="_Toc526271189"/>
      <w:bookmarkStart w:id="8" w:name="_Toc12621530"/>
      <w:r w:rsidRPr="00226914">
        <w:rPr>
          <w:b/>
          <w:szCs w:val="24"/>
        </w:rPr>
        <w:t>CONSIDERANDO</w:t>
      </w:r>
      <w:bookmarkEnd w:id="7"/>
      <w:bookmarkEnd w:id="8"/>
    </w:p>
    <w:p w:rsidR="00226914" w:rsidRPr="00226914" w:rsidRDefault="00226914" w:rsidP="00B236A9">
      <w:pPr>
        <w:spacing w:line="360" w:lineRule="auto"/>
        <w:rPr>
          <w:b/>
          <w:lang w:val="es-MX" w:eastAsia="en-US"/>
        </w:rPr>
      </w:pPr>
    </w:p>
    <w:p w:rsidR="00226914" w:rsidRDefault="00226914" w:rsidP="00B236A9">
      <w:pPr>
        <w:pStyle w:val="Ttulo2"/>
        <w:spacing w:line="360" w:lineRule="auto"/>
        <w:rPr>
          <w:rFonts w:ascii="Palatino Linotype" w:hAnsi="Palatino Linotype"/>
          <w:b/>
          <w:color w:val="auto"/>
          <w:sz w:val="24"/>
        </w:rPr>
      </w:pPr>
      <w:bookmarkStart w:id="9" w:name="_Toc526271190"/>
      <w:bookmarkStart w:id="10" w:name="_Toc12621531"/>
      <w:r w:rsidRPr="00863ACE">
        <w:rPr>
          <w:rFonts w:ascii="Palatino Linotype" w:hAnsi="Palatino Linotype"/>
          <w:b/>
          <w:color w:val="auto"/>
          <w:sz w:val="24"/>
        </w:rPr>
        <w:t>PRIMERO. De la competencia</w:t>
      </w:r>
      <w:bookmarkEnd w:id="9"/>
      <w:bookmarkEnd w:id="10"/>
    </w:p>
    <w:p w:rsidR="00226914" w:rsidRPr="007B721D" w:rsidRDefault="00226914" w:rsidP="00B236A9">
      <w:pPr>
        <w:spacing w:line="360" w:lineRule="auto"/>
        <w:rPr>
          <w:lang w:val="es-MX" w:eastAsia="en-US"/>
        </w:rPr>
      </w:pPr>
    </w:p>
    <w:p w:rsidR="00226914" w:rsidRPr="00226914"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 xml:space="preserve">vigésimo, vigésimo primero y vigésimo segundo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226914" w:rsidRPr="00B52301" w:rsidRDefault="00226914" w:rsidP="00B236A9">
      <w:pPr>
        <w:tabs>
          <w:tab w:val="left" w:pos="0"/>
        </w:tabs>
        <w:spacing w:line="360" w:lineRule="auto"/>
        <w:rPr>
          <w:rFonts w:ascii="Palatino Linotype" w:hAnsi="Palatino Linotype"/>
          <w:lang w:eastAsia="en-US"/>
        </w:rPr>
      </w:pPr>
    </w:p>
    <w:p w:rsidR="00226914" w:rsidRDefault="00226914" w:rsidP="00B236A9">
      <w:pPr>
        <w:pStyle w:val="Ttulo2"/>
        <w:spacing w:line="360" w:lineRule="auto"/>
        <w:rPr>
          <w:rFonts w:ascii="Palatino Linotype" w:hAnsi="Palatino Linotype"/>
          <w:b/>
          <w:color w:val="auto"/>
          <w:sz w:val="24"/>
        </w:rPr>
      </w:pPr>
      <w:bookmarkStart w:id="11" w:name="_Toc524344189"/>
      <w:bookmarkStart w:id="12" w:name="_Toc12621532"/>
      <w:r w:rsidRPr="005528A8">
        <w:rPr>
          <w:rFonts w:ascii="Palatino Linotype" w:hAnsi="Palatino Linotype"/>
          <w:b/>
          <w:color w:val="auto"/>
          <w:sz w:val="24"/>
        </w:rPr>
        <w:t>SEGUNDO. De la oportunidad y procedencia.</w:t>
      </w:r>
      <w:bookmarkEnd w:id="11"/>
      <w:bookmarkEnd w:id="12"/>
    </w:p>
    <w:p w:rsidR="00B236A9" w:rsidRPr="00B236A9" w:rsidRDefault="00B236A9" w:rsidP="00B236A9">
      <w:pPr>
        <w:rPr>
          <w:lang w:eastAsia="en-US"/>
        </w:rPr>
      </w:pP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b/>
        </w:rPr>
      </w:pPr>
      <w:r w:rsidRPr="005528A8">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226914" w:rsidRPr="005528A8" w:rsidRDefault="00226914" w:rsidP="00B236A9">
      <w:pPr>
        <w:pStyle w:val="Prrafodelista"/>
        <w:spacing w:before="240" w:after="240" w:line="360" w:lineRule="auto"/>
        <w:ind w:left="0" w:right="49"/>
        <w:jc w:val="both"/>
        <w:rPr>
          <w:rFonts w:ascii="Palatino Linotype" w:hAnsi="Palatino Linotype"/>
          <w:b/>
        </w:rPr>
      </w:pPr>
    </w:p>
    <w:p w:rsidR="00226914" w:rsidRPr="005528A8" w:rsidRDefault="00226914" w:rsidP="00B236A9">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b/>
          <w:i/>
          <w:sz w:val="22"/>
          <w:szCs w:val="22"/>
        </w:rPr>
        <w:t>Artículo 179.</w:t>
      </w:r>
      <w:r w:rsidRPr="005528A8">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226914" w:rsidRPr="005528A8" w:rsidRDefault="00226914" w:rsidP="00B236A9">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i/>
          <w:sz w:val="22"/>
          <w:szCs w:val="22"/>
        </w:rPr>
        <w:t>(…)</w:t>
      </w:r>
    </w:p>
    <w:p w:rsidR="00226914" w:rsidRPr="005528A8" w:rsidRDefault="00226914" w:rsidP="00B236A9">
      <w:pPr>
        <w:pStyle w:val="Prrafodelista"/>
        <w:spacing w:before="240" w:after="240" w:line="360" w:lineRule="auto"/>
        <w:ind w:left="567" w:right="567"/>
        <w:jc w:val="both"/>
        <w:rPr>
          <w:rFonts w:ascii="Palatino Linotype" w:hAnsi="Palatino Linotype"/>
          <w:b/>
          <w:i/>
          <w:sz w:val="22"/>
          <w:szCs w:val="22"/>
        </w:rPr>
      </w:pPr>
      <w:r w:rsidRPr="005528A8">
        <w:rPr>
          <w:rFonts w:ascii="Palatino Linotype" w:hAnsi="Palatino Linotype"/>
          <w:b/>
          <w:i/>
          <w:sz w:val="22"/>
          <w:szCs w:val="22"/>
        </w:rPr>
        <w:t>VII. La falta de respuesta a una solicitud de acceso a la información;</w:t>
      </w:r>
    </w:p>
    <w:p w:rsidR="00226914" w:rsidRPr="005528A8" w:rsidRDefault="00226914" w:rsidP="00B236A9">
      <w:pPr>
        <w:spacing w:line="360" w:lineRule="auto"/>
        <w:ind w:left="567"/>
        <w:rPr>
          <w:rFonts w:ascii="Palatino Linotype" w:hAnsi="Palatino Linotype"/>
          <w:i/>
          <w:sz w:val="22"/>
          <w:szCs w:val="22"/>
          <w:lang w:val="es-MX" w:eastAsia="en-US"/>
        </w:rPr>
      </w:pPr>
      <w:r w:rsidRPr="005528A8">
        <w:rPr>
          <w:rFonts w:ascii="Palatino Linotype" w:hAnsi="Palatino Linotype"/>
          <w:i/>
          <w:sz w:val="22"/>
          <w:szCs w:val="22"/>
          <w:lang w:val="es-MX" w:eastAsia="en-US"/>
        </w:rPr>
        <w:t>(…)</w:t>
      </w: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5528A8">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5528A8">
        <w:rPr>
          <w:rFonts w:ascii="Palatino Linotype" w:hAnsi="Palatino Linotype"/>
          <w:b/>
        </w:rPr>
        <w:t>SUJETO OBLIGADO</w:t>
      </w:r>
      <w:r w:rsidRPr="005528A8">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226914" w:rsidRPr="005528A8" w:rsidRDefault="00226914" w:rsidP="00B236A9">
      <w:pPr>
        <w:pStyle w:val="Prrafodelista"/>
        <w:spacing w:before="240" w:after="240" w:line="360" w:lineRule="auto"/>
        <w:ind w:left="0" w:right="49"/>
        <w:jc w:val="both"/>
        <w:rPr>
          <w:rFonts w:ascii="Palatino Linotype" w:hAnsi="Palatino Linotype"/>
        </w:rPr>
      </w:pPr>
    </w:p>
    <w:p w:rsidR="00226914" w:rsidRPr="005528A8" w:rsidRDefault="00226914" w:rsidP="00B236A9">
      <w:pPr>
        <w:pStyle w:val="Prrafodelista"/>
        <w:spacing w:before="240" w:after="240" w:line="360" w:lineRule="auto"/>
        <w:ind w:left="567" w:right="567"/>
        <w:jc w:val="both"/>
        <w:rPr>
          <w:rFonts w:ascii="Palatino Linotype" w:hAnsi="Palatino Linotype"/>
          <w:i/>
          <w:sz w:val="22"/>
          <w:szCs w:val="22"/>
        </w:rPr>
      </w:pPr>
      <w:r w:rsidRPr="005528A8">
        <w:rPr>
          <w:rFonts w:ascii="Palatino Linotype" w:hAnsi="Palatino Linotype"/>
          <w:b/>
          <w:i/>
          <w:sz w:val="22"/>
          <w:szCs w:val="22"/>
        </w:rPr>
        <w:t>Artículo 163.</w:t>
      </w:r>
      <w:r w:rsidRPr="005528A8">
        <w:rPr>
          <w:rFonts w:ascii="Palatino Linotype" w:hAnsi="Palatino Linotype"/>
          <w:i/>
          <w:sz w:val="22"/>
          <w:szCs w:val="22"/>
        </w:rPr>
        <w:t xml:space="preserve"> La Unidad de Transparencia deberá notificar la respuesta a la solicitud al interesado en el menor tiempo posible, que </w:t>
      </w:r>
      <w:r w:rsidRPr="005528A8">
        <w:rPr>
          <w:rFonts w:ascii="Palatino Linotype" w:hAnsi="Palatino Linotype"/>
          <w:b/>
          <w:i/>
          <w:sz w:val="22"/>
          <w:szCs w:val="22"/>
          <w:u w:val="single"/>
        </w:rPr>
        <w:t>no podrá exceder de quince días hábiles</w:t>
      </w:r>
      <w:r w:rsidRPr="005528A8">
        <w:rPr>
          <w:rFonts w:ascii="Palatino Linotype" w:hAnsi="Palatino Linotype"/>
          <w:i/>
          <w:sz w:val="22"/>
          <w:szCs w:val="22"/>
        </w:rPr>
        <w:t xml:space="preserve">, contados a partir del día siguiente a la presentación de aquélla. </w:t>
      </w:r>
    </w:p>
    <w:p w:rsidR="00226914" w:rsidRPr="005528A8" w:rsidRDefault="00226914" w:rsidP="00B236A9">
      <w:pPr>
        <w:pStyle w:val="Prrafodelista"/>
        <w:spacing w:before="240" w:after="240" w:line="360" w:lineRule="auto"/>
        <w:ind w:left="567" w:right="567"/>
        <w:jc w:val="both"/>
        <w:rPr>
          <w:rFonts w:ascii="Palatino Linotype" w:hAnsi="Palatino Linotype"/>
          <w:i/>
          <w:sz w:val="22"/>
          <w:szCs w:val="22"/>
        </w:rPr>
      </w:pPr>
    </w:p>
    <w:p w:rsidR="00226914" w:rsidRPr="005528A8" w:rsidRDefault="00226914" w:rsidP="00B236A9">
      <w:pPr>
        <w:pStyle w:val="Prrafodelista"/>
        <w:spacing w:before="240" w:after="240" w:line="360" w:lineRule="auto"/>
        <w:ind w:left="567" w:right="567"/>
        <w:jc w:val="both"/>
        <w:rPr>
          <w:rFonts w:ascii="Palatino Linotype" w:hAnsi="Palatino Linotype" w:cs="Arial"/>
          <w:i/>
          <w:sz w:val="22"/>
          <w:szCs w:val="22"/>
        </w:rPr>
      </w:pPr>
      <w:r w:rsidRPr="005528A8">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26914" w:rsidRPr="005528A8" w:rsidRDefault="00226914" w:rsidP="00B236A9">
      <w:pPr>
        <w:pStyle w:val="Prrafodelista"/>
        <w:spacing w:before="240" w:after="240" w:line="360" w:lineRule="auto"/>
        <w:ind w:left="567" w:right="616"/>
        <w:jc w:val="both"/>
        <w:rPr>
          <w:rFonts w:ascii="Palatino Linotype" w:hAnsi="Palatino Linotype" w:cs="Arial"/>
          <w:i/>
          <w:sz w:val="22"/>
          <w:szCs w:val="22"/>
        </w:rPr>
      </w:pPr>
      <w:r w:rsidRPr="005528A8">
        <w:rPr>
          <w:rFonts w:ascii="Palatino Linotype" w:hAnsi="Palatino Linotype" w:cs="Arial"/>
          <w:i/>
          <w:sz w:val="22"/>
          <w:szCs w:val="22"/>
        </w:rPr>
        <w:t>…</w:t>
      </w:r>
    </w:p>
    <w:p w:rsidR="00226914" w:rsidRPr="005528A8" w:rsidRDefault="00226914" w:rsidP="00B236A9">
      <w:pPr>
        <w:spacing w:before="240" w:after="240" w:line="360" w:lineRule="auto"/>
        <w:ind w:left="567" w:right="567"/>
        <w:jc w:val="both"/>
        <w:rPr>
          <w:rFonts w:ascii="Palatino Linotype" w:hAnsi="Palatino Linotype" w:cs="Arial"/>
          <w:i/>
          <w:sz w:val="22"/>
          <w:szCs w:val="22"/>
        </w:rPr>
      </w:pPr>
      <w:r w:rsidRPr="005528A8">
        <w:rPr>
          <w:rFonts w:ascii="Palatino Linotype" w:hAnsi="Palatino Linotype"/>
          <w:b/>
          <w:i/>
          <w:sz w:val="22"/>
          <w:szCs w:val="22"/>
        </w:rPr>
        <w:t>Artículo 166.</w:t>
      </w:r>
      <w:r w:rsidRPr="005528A8">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528A8">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5528A8">
        <w:rPr>
          <w:rFonts w:ascii="Palatino Linotype" w:hAnsi="Palatino Linotype"/>
          <w:i/>
          <w:sz w:val="22"/>
          <w:szCs w:val="22"/>
        </w:rPr>
        <w:t>Una vez entregada la información, el solicitante acusará recibo por escrito, dándose por terminado el trámite de acceso a la información.</w:t>
      </w: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226914">
        <w:rPr>
          <w:rFonts w:ascii="Palatino Linotype" w:hAnsi="Palatino Linotype"/>
        </w:rPr>
        <w:t>De la interpretación a los preceptos legales insertos se obtiene que el plazo que</w:t>
      </w:r>
      <w:r w:rsidRPr="005528A8">
        <w:rPr>
          <w:rFonts w:ascii="Palatino Linotype" w:hAnsi="Palatino Linotype" w:cs="Arial"/>
        </w:rPr>
        <w:t xml:space="preserve"> les asiste a los </w:t>
      </w:r>
      <w:r w:rsidRPr="005528A8">
        <w:rPr>
          <w:rFonts w:ascii="Palatino Linotype" w:hAnsi="Palatino Linotype" w:cs="Arial"/>
          <w:b/>
        </w:rPr>
        <w:t>SUJETOS OBLIGADOS</w:t>
      </w:r>
      <w:r w:rsidRPr="005528A8">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226914" w:rsidRPr="005528A8" w:rsidRDefault="00226914" w:rsidP="00B236A9">
      <w:pPr>
        <w:pStyle w:val="Prrafodelista"/>
        <w:spacing w:before="240" w:after="240" w:line="360" w:lineRule="auto"/>
        <w:ind w:left="0"/>
        <w:jc w:val="both"/>
        <w:rPr>
          <w:rFonts w:ascii="Palatino Linotype" w:hAnsi="Palatino Linotype" w:cs="Arial"/>
        </w:rPr>
      </w:pP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5528A8">
        <w:rPr>
          <w:rFonts w:ascii="Palatino Linotype" w:hAnsi="Palatino Linotype" w:cs="Arial"/>
        </w:rPr>
        <w:t xml:space="preserve">Derivado de lo anterior, se constituye la figura jurídica de la </w:t>
      </w:r>
      <w:r w:rsidRPr="005528A8">
        <w:rPr>
          <w:rFonts w:ascii="Palatino Linotype" w:hAnsi="Palatino Linotype" w:cs="Arial"/>
          <w:b/>
        </w:rPr>
        <w:t>NEGATIVA FICTA</w:t>
      </w:r>
      <w:r w:rsidRPr="005528A8">
        <w:rPr>
          <w:rFonts w:ascii="Palatino Linotype" w:hAnsi="Palatino Linotype" w:cs="Arial"/>
        </w:rPr>
        <w:t>, cuya esencia consiste en atribuir un efecto negativo al silencio de la autoridad administrativa frente a las instancias y solicitudes que hagan los particulares.</w:t>
      </w:r>
    </w:p>
    <w:p w:rsidR="00226914" w:rsidRPr="005528A8" w:rsidRDefault="00226914" w:rsidP="00B236A9">
      <w:pPr>
        <w:pStyle w:val="Prrafodelista"/>
        <w:spacing w:before="240" w:after="240" w:line="360" w:lineRule="auto"/>
        <w:ind w:left="0"/>
        <w:jc w:val="both"/>
        <w:rPr>
          <w:rFonts w:ascii="Palatino Linotype" w:hAnsi="Palatino Linotype" w:cs="Arial"/>
        </w:rPr>
      </w:pP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5528A8">
        <w:rPr>
          <w:rFonts w:ascii="Palatino Linotype" w:hAnsi="Palatino Linotype" w:cs="Arial"/>
        </w:rPr>
        <w:t xml:space="preserve">Por su parte el artículo 178 de la </w:t>
      </w:r>
      <w:r w:rsidRPr="005528A8">
        <w:rPr>
          <w:rFonts w:ascii="Palatino Linotype" w:hAnsi="Palatino Linotype" w:cs="Arial"/>
          <w:b/>
        </w:rPr>
        <w:t>Ley de Transparencia y Acceso a la Información Pública del Estado de México y Municipios</w:t>
      </w:r>
      <w:r w:rsidRPr="005528A8">
        <w:rPr>
          <w:rFonts w:ascii="Palatino Linotype" w:hAnsi="Palatino Linotype" w:cs="Arial"/>
        </w:rPr>
        <w:t>, establece:</w:t>
      </w:r>
    </w:p>
    <w:p w:rsidR="00226914" w:rsidRPr="005528A8" w:rsidRDefault="00226914" w:rsidP="00B236A9">
      <w:pPr>
        <w:pStyle w:val="Prrafodelista"/>
        <w:spacing w:line="360" w:lineRule="auto"/>
        <w:ind w:left="0"/>
        <w:rPr>
          <w:rFonts w:ascii="Palatino Linotype" w:hAnsi="Palatino Linotype" w:cs="Arial"/>
        </w:rPr>
      </w:pPr>
    </w:p>
    <w:p w:rsidR="00226914" w:rsidRPr="005528A8" w:rsidRDefault="00226914" w:rsidP="00B236A9">
      <w:pPr>
        <w:pStyle w:val="Prrafodelista"/>
        <w:spacing w:line="360" w:lineRule="auto"/>
        <w:ind w:left="851" w:right="567"/>
        <w:jc w:val="both"/>
        <w:rPr>
          <w:rFonts w:ascii="Palatino Linotype" w:hAnsi="Palatino Linotype"/>
          <w:i/>
          <w:sz w:val="22"/>
          <w:szCs w:val="22"/>
        </w:rPr>
      </w:pPr>
      <w:r w:rsidRPr="005528A8">
        <w:rPr>
          <w:rFonts w:ascii="Palatino Linotype" w:hAnsi="Palatino Linotype"/>
          <w:b/>
          <w:i/>
          <w:sz w:val="22"/>
          <w:szCs w:val="22"/>
        </w:rPr>
        <w:t>Artículo 178.</w:t>
      </w:r>
      <w:r w:rsidRPr="005528A8">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528A8">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528A8">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226914" w:rsidRPr="005528A8" w:rsidRDefault="00226914" w:rsidP="00B236A9">
      <w:pPr>
        <w:pStyle w:val="Prrafodelista"/>
        <w:spacing w:line="360" w:lineRule="auto"/>
        <w:ind w:left="567" w:right="567"/>
        <w:jc w:val="both"/>
        <w:rPr>
          <w:rFonts w:ascii="Palatino Linotype" w:hAnsi="Palatino Linotype"/>
          <w:i/>
          <w:sz w:val="22"/>
          <w:szCs w:val="22"/>
        </w:rPr>
      </w:pP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5528A8">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528A8">
        <w:rPr>
          <w:rFonts w:ascii="Palatino Linotype" w:hAnsi="Palatino Linotype" w:cs="Arial"/>
          <w:b/>
        </w:rPr>
        <w:t>SUJETO OBLIGADO</w:t>
      </w:r>
      <w:r w:rsidRPr="005528A8">
        <w:rPr>
          <w:rFonts w:ascii="Palatino Linotype" w:hAnsi="Palatino Linotype" w:cs="Arial"/>
        </w:rPr>
        <w:t xml:space="preserve">; sin embargo </w:t>
      </w:r>
      <w:r w:rsidRPr="005528A8">
        <w:rPr>
          <w:rFonts w:ascii="Palatino Linotype" w:hAnsi="Palatino Linotype" w:cs="Arial"/>
          <w:u w:val="single"/>
        </w:rPr>
        <w:t>tratándose de negativa ficta</w:t>
      </w:r>
      <w:r w:rsidRPr="005528A8">
        <w:rPr>
          <w:rStyle w:val="Refdenotaalpie"/>
          <w:rFonts w:ascii="Palatino Linotype" w:hAnsi="Palatino Linotype" w:cs="Arial"/>
          <w:u w:val="single"/>
        </w:rPr>
        <w:footnoteReference w:id="1"/>
      </w:r>
      <w:r w:rsidRPr="005528A8">
        <w:rPr>
          <w:rFonts w:ascii="Palatino Linotype" w:hAnsi="Palatino Linotype" w:cs="Arial"/>
        </w:rPr>
        <w:t xml:space="preserve"> no existe resolución que se haga del conocimiento del particular a partir de la cual pueda computarse dicho plazo, por tal motivo es pertinente establecer que </w:t>
      </w:r>
      <w:r w:rsidRPr="005528A8">
        <w:rPr>
          <w:rFonts w:ascii="Palatino Linotype" w:hAnsi="Palatino Linotype" w:cs="Arial"/>
          <w:u w:val="single"/>
        </w:rPr>
        <w:t>no existe plazo para la interposición del recurso de revisión</w:t>
      </w:r>
      <w:r w:rsidRPr="005528A8">
        <w:rPr>
          <w:rFonts w:ascii="Palatino Linotype" w:hAnsi="Palatino Linotype" w:cs="Arial"/>
        </w:rPr>
        <w:t>.</w:t>
      </w:r>
    </w:p>
    <w:p w:rsidR="00226914" w:rsidRPr="005528A8" w:rsidRDefault="00226914" w:rsidP="00B236A9">
      <w:pPr>
        <w:pStyle w:val="Prrafodelista"/>
        <w:spacing w:before="240" w:after="240" w:line="360" w:lineRule="auto"/>
        <w:ind w:left="0"/>
        <w:jc w:val="both"/>
        <w:rPr>
          <w:rFonts w:ascii="Palatino Linotype" w:hAnsi="Palatino Linotype" w:cs="Arial"/>
        </w:rPr>
      </w:pPr>
    </w:p>
    <w:p w:rsidR="00226914" w:rsidRPr="005528A8"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5528A8">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226914" w:rsidRPr="005528A8" w:rsidRDefault="00226914" w:rsidP="00B236A9">
      <w:pPr>
        <w:pStyle w:val="Prrafodelista"/>
        <w:spacing w:before="240" w:after="240" w:line="360" w:lineRule="auto"/>
        <w:ind w:left="0"/>
        <w:jc w:val="both"/>
        <w:rPr>
          <w:rFonts w:ascii="Palatino Linotype" w:hAnsi="Palatino Linotype" w:cs="Arial"/>
        </w:rPr>
      </w:pPr>
    </w:p>
    <w:p w:rsidR="00226914" w:rsidRPr="005528A8" w:rsidRDefault="00226914" w:rsidP="00B236A9">
      <w:pPr>
        <w:pStyle w:val="Prrafodelista"/>
        <w:spacing w:before="240" w:after="240" w:line="360" w:lineRule="auto"/>
        <w:ind w:left="851" w:right="616"/>
        <w:jc w:val="center"/>
        <w:rPr>
          <w:rFonts w:ascii="Palatino Linotype" w:hAnsi="Palatino Linotype" w:cs="Arial"/>
          <w:b/>
        </w:rPr>
      </w:pPr>
      <w:r w:rsidRPr="005528A8">
        <w:rPr>
          <w:rFonts w:ascii="Palatino Linotype" w:hAnsi="Palatino Linotype" w:cs="Arial"/>
          <w:b/>
        </w:rPr>
        <w:t>Criterio 0001-15</w:t>
      </w:r>
    </w:p>
    <w:p w:rsidR="00226914" w:rsidRPr="005528A8" w:rsidRDefault="00226914" w:rsidP="00B236A9">
      <w:pPr>
        <w:pStyle w:val="Prrafodelista"/>
        <w:spacing w:before="240" w:after="240" w:line="360" w:lineRule="auto"/>
        <w:ind w:left="851" w:right="616"/>
        <w:jc w:val="both"/>
        <w:rPr>
          <w:rFonts w:ascii="Palatino Linotype" w:hAnsi="Palatino Linotype" w:cs="Arial"/>
          <w:sz w:val="22"/>
          <w:szCs w:val="22"/>
        </w:rPr>
      </w:pPr>
      <w:r w:rsidRPr="005528A8">
        <w:rPr>
          <w:rFonts w:ascii="Palatino Linotype" w:hAnsi="Palatino Linotype" w:cs="Arial"/>
          <w:b/>
          <w:i/>
          <w:sz w:val="22"/>
          <w:szCs w:val="22"/>
        </w:rPr>
        <w:t>NEGATIVA FICTA. PLAZO PARA INTERPONER EL RECURSO DE REVISIÓN TRATÁNDOSE DE</w:t>
      </w:r>
      <w:r w:rsidRPr="005528A8">
        <w:rPr>
          <w:rFonts w:ascii="Palatino Linotype" w:hAnsi="Palatino Linotype" w:cs="Arial"/>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528A8">
        <w:rPr>
          <w:rFonts w:ascii="Palatino Linotype" w:hAnsi="Palatino Linotype" w:cs="Arial"/>
          <w:sz w:val="22"/>
          <w:szCs w:val="22"/>
        </w:rPr>
        <w:t>.</w:t>
      </w:r>
    </w:p>
    <w:p w:rsidR="00226914" w:rsidRPr="005528A8" w:rsidRDefault="00226914" w:rsidP="00B236A9">
      <w:pPr>
        <w:pStyle w:val="Prrafodelista"/>
        <w:spacing w:before="240" w:after="240" w:line="360" w:lineRule="auto"/>
        <w:ind w:left="0"/>
        <w:jc w:val="both"/>
        <w:rPr>
          <w:rFonts w:ascii="Palatino Linotype" w:hAnsi="Palatino Linotype"/>
        </w:rPr>
      </w:pPr>
    </w:p>
    <w:p w:rsidR="00226914"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5528A8">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226914" w:rsidRDefault="00226914" w:rsidP="00B236A9">
      <w:pPr>
        <w:pStyle w:val="Prrafodelista"/>
        <w:tabs>
          <w:tab w:val="left" w:pos="0"/>
        </w:tabs>
        <w:autoSpaceDE w:val="0"/>
        <w:autoSpaceDN w:val="0"/>
        <w:adjustRightInd w:val="0"/>
        <w:spacing w:line="360" w:lineRule="auto"/>
        <w:ind w:left="0"/>
        <w:contextualSpacing w:val="0"/>
        <w:jc w:val="both"/>
        <w:rPr>
          <w:rFonts w:ascii="Palatino Linotype" w:hAnsi="Palatino Linotype"/>
        </w:rPr>
      </w:pPr>
    </w:p>
    <w:p w:rsidR="00226914" w:rsidRPr="00B236A9" w:rsidRDefault="0022691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22691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51B2E" w:rsidRDefault="00226914" w:rsidP="00B236A9">
      <w:pPr>
        <w:pStyle w:val="Ttulo1"/>
        <w:spacing w:line="360" w:lineRule="auto"/>
        <w:rPr>
          <w:rFonts w:eastAsia="Calibri"/>
          <w:b/>
          <w:lang w:val="es-ES"/>
        </w:rPr>
      </w:pPr>
      <w:bookmarkStart w:id="13" w:name="_Toc12621533"/>
      <w:r w:rsidRPr="00155C47">
        <w:rPr>
          <w:rFonts w:eastAsia="Calibri"/>
          <w:b/>
          <w:lang w:val="es-ES"/>
        </w:rPr>
        <w:t xml:space="preserve">TERCERO. Planteamiento de la </w:t>
      </w:r>
      <w:proofErr w:type="spellStart"/>
      <w:r w:rsidRPr="00155C47">
        <w:rPr>
          <w:rFonts w:eastAsia="Calibri"/>
          <w:b/>
          <w:lang w:val="es-ES"/>
        </w:rPr>
        <w:t>litis</w:t>
      </w:r>
      <w:bookmarkEnd w:id="13"/>
      <w:proofErr w:type="spellEnd"/>
      <w:r w:rsidR="00A51B2E" w:rsidRPr="00155C47">
        <w:rPr>
          <w:rFonts w:eastAsia="Calibri"/>
          <w:b/>
          <w:lang w:val="es-ES"/>
        </w:rPr>
        <w:t xml:space="preserve"> </w:t>
      </w:r>
    </w:p>
    <w:p w:rsidR="00B236A9" w:rsidRPr="00B236A9" w:rsidRDefault="00B236A9" w:rsidP="00B236A9">
      <w:pPr>
        <w:rPr>
          <w:lang w:val="es-ES" w:eastAsia="en-US"/>
        </w:rPr>
      </w:pPr>
    </w:p>
    <w:p w:rsidR="00A51B2E"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Una vez realizado el estudio de las constancias que integran el expediente en que se actúa, se desprende que el ahora Recurrente solicitó al Ayuntamiento de Valle de Chalco Solidaridad, la información siguiente:</w:t>
      </w:r>
    </w:p>
    <w:p w:rsidR="00226914" w:rsidRPr="00226914" w:rsidRDefault="00226914"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Tahoma"/>
          <w:iCs/>
          <w:lang w:val="es-ES" w:eastAsia="es-ES_tradnl"/>
        </w:rPr>
      </w:pPr>
    </w:p>
    <w:p w:rsidR="00A51B2E" w:rsidRPr="00226914" w:rsidRDefault="00A51B2E" w:rsidP="00B236A9">
      <w:pPr>
        <w:pStyle w:val="Prrafodelista"/>
        <w:numPr>
          <w:ilvl w:val="0"/>
          <w:numId w:val="6"/>
        </w:numPr>
        <w:tabs>
          <w:tab w:val="left" w:pos="4962"/>
        </w:tabs>
        <w:spacing w:line="360" w:lineRule="auto"/>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Certificación del Tesorero Municipal, Contralor Municipal, Secretario del Ayuntamiento, Director de Desarrollo Económico, Director de Obras Públicas, Oficial Calificador, Enlace o Secretario Técnico de Seguridad Pública, Director de Seguridad Pública.</w:t>
      </w:r>
    </w:p>
    <w:p w:rsidR="00A51B2E" w:rsidRPr="00226914" w:rsidRDefault="00A51B2E" w:rsidP="00B236A9">
      <w:pPr>
        <w:pStyle w:val="Prrafodelista"/>
        <w:numPr>
          <w:ilvl w:val="0"/>
          <w:numId w:val="6"/>
        </w:numPr>
        <w:tabs>
          <w:tab w:val="left" w:pos="4962"/>
        </w:tabs>
        <w:spacing w:line="360" w:lineRule="auto"/>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Listado de los servidores públicos adscritos a Seguridad Pública, que cumplen con la certificación de control de confianza.</w:t>
      </w:r>
    </w:p>
    <w:p w:rsidR="00A51B2E" w:rsidRPr="00226914" w:rsidRDefault="00A51B2E" w:rsidP="00B236A9">
      <w:pPr>
        <w:pStyle w:val="Prrafodelista"/>
        <w:numPr>
          <w:ilvl w:val="0"/>
          <w:numId w:val="6"/>
        </w:numPr>
        <w:tabs>
          <w:tab w:val="left" w:pos="4962"/>
        </w:tabs>
        <w:spacing w:line="360" w:lineRule="auto"/>
        <w:jc w:val="both"/>
        <w:rPr>
          <w:rFonts w:ascii="Palatino Linotype" w:eastAsia="Calibri" w:hAnsi="Palatino Linotype" w:cs="Tahoma"/>
          <w:iCs/>
          <w:lang w:val="es-ES" w:eastAsia="es-ES_tradnl"/>
        </w:rPr>
      </w:pPr>
      <w:r w:rsidRPr="00226914">
        <w:rPr>
          <w:rFonts w:ascii="Palatino Linotype" w:eastAsia="Calibri" w:hAnsi="Palatino Linotype" w:cs="Tahoma"/>
          <w:bCs/>
          <w:iCs/>
          <w:lang w:eastAsia="es-ES_tradnl"/>
        </w:rPr>
        <w:t>Nómina operativa y administrativa del mes de enero de dos mil diecinueve.</w:t>
      </w:r>
    </w:p>
    <w:p w:rsidR="00A51B2E" w:rsidRPr="00226914" w:rsidRDefault="00A51B2E" w:rsidP="00B236A9">
      <w:pPr>
        <w:pStyle w:val="Prrafodelista"/>
        <w:tabs>
          <w:tab w:val="left" w:pos="4962"/>
        </w:tabs>
        <w:spacing w:line="360" w:lineRule="auto"/>
        <w:jc w:val="both"/>
        <w:rPr>
          <w:rFonts w:ascii="Palatino Linotype" w:eastAsia="Calibri" w:hAnsi="Palatino Linotype" w:cs="Tahoma"/>
          <w:iCs/>
          <w:lang w:val="es-ES" w:eastAsia="es-ES_tradnl"/>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Concluido el plazo para otorgar respuesta, el Sujeto Obligado fue omiso en atender la solicitud de acceso a la información pública que no ocupa; razón por la cual, el Particular presentó Recurso de Revisión ante este Instituto, en el que manifestó como agravio la falta de respuesta del Sujeto Obligado a su solicitud de acceso a la información, dentro de los plazos previstos por la Ley de Transparencia y Acceso a la Información Pública del Estado de México y Municipios.</w:t>
      </w:r>
    </w:p>
    <w:p w:rsidR="00A51B2E" w:rsidRPr="00226914" w:rsidRDefault="00A51B2E" w:rsidP="00B236A9">
      <w:pPr>
        <w:tabs>
          <w:tab w:val="left" w:pos="4962"/>
        </w:tabs>
        <w:spacing w:line="360" w:lineRule="auto"/>
        <w:jc w:val="both"/>
        <w:rPr>
          <w:rFonts w:ascii="Palatino Linotype" w:eastAsia="Calibri" w:hAnsi="Palatino Linotype" w:cs="Tahoma"/>
          <w:iCs/>
          <w:lang w:val="es-ES" w:eastAsia="es-ES_tradnl"/>
        </w:rPr>
      </w:pPr>
    </w:p>
    <w:p w:rsidR="00A51B2E" w:rsidRPr="00B236A9"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rsidR="00A51B2E" w:rsidRPr="00155C47" w:rsidRDefault="00226914" w:rsidP="00B236A9">
      <w:pPr>
        <w:pStyle w:val="Ttulo1"/>
        <w:spacing w:line="360" w:lineRule="auto"/>
        <w:rPr>
          <w:b/>
          <w:lang w:val="es-ES"/>
        </w:rPr>
      </w:pPr>
      <w:bookmarkStart w:id="14" w:name="_Toc12621534"/>
      <w:r w:rsidRPr="00155C47">
        <w:rPr>
          <w:b/>
          <w:lang w:val="es-ES"/>
        </w:rPr>
        <w:t>CUARTO. Del estudio y resolución del asunto</w:t>
      </w:r>
      <w:bookmarkEnd w:id="14"/>
    </w:p>
    <w:p w:rsidR="00A51B2E" w:rsidRPr="00175267" w:rsidRDefault="00A51B2E" w:rsidP="00B236A9">
      <w:pPr>
        <w:spacing w:line="360" w:lineRule="auto"/>
        <w:ind w:right="-93"/>
        <w:jc w:val="both"/>
        <w:rPr>
          <w:rFonts w:ascii="Palatino Linotype" w:hAnsi="Palatino Linotype" w:cs="Tahoma"/>
          <w:b/>
          <w:sz w:val="22"/>
          <w:szCs w:val="22"/>
          <w:lang w:val="es-ES"/>
        </w:rPr>
      </w:pPr>
    </w:p>
    <w:p w:rsidR="00A51B2E"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Expuesta la controversia, se procede al análisis del agravio hecho valer por el Recurrente.</w:t>
      </w:r>
    </w:p>
    <w:p w:rsidR="00226914" w:rsidRPr="00226914" w:rsidRDefault="00226914"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Tahoma"/>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4"/>
        </w:numPr>
        <w:spacing w:line="360" w:lineRule="auto"/>
        <w:ind w:right="-93"/>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Proveer lo necesario para garantizar a toda persona el derecho de acceso a la información pública, a través de procedimientos sencillos, expeditos, oportunos y gratuitos;</w:t>
      </w:r>
    </w:p>
    <w:p w:rsidR="00A51B2E" w:rsidRPr="00226914" w:rsidRDefault="00A51B2E" w:rsidP="00B236A9">
      <w:pPr>
        <w:spacing w:line="360" w:lineRule="auto"/>
        <w:ind w:left="360"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4"/>
        </w:numPr>
        <w:spacing w:line="360" w:lineRule="auto"/>
        <w:ind w:right="-93"/>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Transparentar la gestión pública, mediante la difusión de la información generada por los Sujetos Obligados, y</w:t>
      </w:r>
    </w:p>
    <w:p w:rsidR="00A51B2E" w:rsidRPr="00226914" w:rsidRDefault="00A51B2E" w:rsidP="00B236A9">
      <w:pPr>
        <w:pStyle w:val="Prrafodelista"/>
        <w:spacing w:line="360" w:lineRule="auto"/>
        <w:contextualSpacing w:val="0"/>
        <w:rPr>
          <w:rFonts w:ascii="Palatino Linotype" w:eastAsia="Calibri" w:hAnsi="Palatino Linotype" w:cs="Tahoma"/>
          <w:bCs/>
          <w:lang w:eastAsia="en-US"/>
        </w:rPr>
      </w:pPr>
    </w:p>
    <w:p w:rsidR="00A51B2E" w:rsidRPr="00226914" w:rsidRDefault="00A51B2E" w:rsidP="00B236A9">
      <w:pPr>
        <w:pStyle w:val="Prrafodelista"/>
        <w:numPr>
          <w:ilvl w:val="0"/>
          <w:numId w:val="4"/>
        </w:numPr>
        <w:spacing w:line="360" w:lineRule="auto"/>
        <w:ind w:right="-93"/>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Promover, fomentar y difundir la cultura de la transparencia en el ejercicio de la función pública, el acceso a la información y la participación ciudadana, así como, la rendición de cuentas.</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 xml:space="preserve">Conforme a lo anterior, se deprende que </w:t>
      </w:r>
      <w:r w:rsidRPr="00226914">
        <w:rPr>
          <w:rFonts w:ascii="Palatino Linotype" w:eastAsia="Calibri" w:hAnsi="Palatino Linotype" w:cs="Tahoma"/>
          <w:b/>
          <w:bCs/>
          <w:lang w:eastAsia="en-US"/>
        </w:rPr>
        <w:t>los objetivos de la Ley de la materia,</w:t>
      </w:r>
      <w:r w:rsidRPr="00226914">
        <w:rPr>
          <w:rFonts w:ascii="Palatino Linotype" w:eastAsia="Calibri" w:hAnsi="Palatino Linotype" w:cs="Tahoma"/>
          <w:bCs/>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 xml:space="preserve">En ese orden de ideas, para la atención de las solicitud de acceso a la información, debe privilegiarse el </w:t>
      </w:r>
      <w:r w:rsidRPr="00226914">
        <w:rPr>
          <w:rFonts w:ascii="Palatino Linotype" w:eastAsia="Calibri" w:hAnsi="Palatino Linotype" w:cs="Tahoma"/>
          <w:b/>
          <w:bCs/>
          <w:lang w:eastAsia="en-US"/>
        </w:rPr>
        <w:t>principio de máxima publicidad,</w:t>
      </w:r>
      <w:r w:rsidRPr="00226914">
        <w:rPr>
          <w:rFonts w:ascii="Palatino Linotype" w:eastAsia="Calibri" w:hAnsi="Palatino Linotype" w:cs="Tahoma"/>
          <w:bCs/>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pStyle w:val="Prrafodelista"/>
        <w:numPr>
          <w:ilvl w:val="0"/>
          <w:numId w:val="5"/>
        </w:numPr>
        <w:spacing w:line="360" w:lineRule="auto"/>
        <w:ind w:right="-93"/>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00A51B2E" w:rsidRPr="00226914" w:rsidRDefault="00A51B2E" w:rsidP="00B236A9">
      <w:pPr>
        <w:pStyle w:val="Prrafodelista"/>
        <w:spacing w:line="360" w:lineRule="auto"/>
        <w:ind w:right="-93"/>
        <w:contextualSpacing w:val="0"/>
        <w:jc w:val="both"/>
        <w:rPr>
          <w:rFonts w:ascii="Palatino Linotype" w:eastAsia="Calibri" w:hAnsi="Palatino Linotype" w:cs="Tahoma"/>
          <w:bCs/>
          <w:lang w:eastAsia="en-US"/>
        </w:rPr>
      </w:pPr>
    </w:p>
    <w:p w:rsidR="00A51B2E" w:rsidRPr="00226914" w:rsidRDefault="00A51B2E" w:rsidP="00B236A9">
      <w:pPr>
        <w:pStyle w:val="Prrafodelista"/>
        <w:numPr>
          <w:ilvl w:val="0"/>
          <w:numId w:val="5"/>
        </w:numPr>
        <w:spacing w:line="360" w:lineRule="auto"/>
        <w:ind w:right="-93"/>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00A51B2E" w:rsidRPr="00226914" w:rsidRDefault="00A51B2E" w:rsidP="00B236A9">
      <w:pPr>
        <w:pStyle w:val="Prrafodelista"/>
        <w:spacing w:line="360" w:lineRule="auto"/>
        <w:contextualSpacing w:val="0"/>
        <w:rPr>
          <w:rFonts w:ascii="Palatino Linotype" w:eastAsia="Calibri" w:hAnsi="Palatino Linotype" w:cs="Tahoma"/>
          <w:bCs/>
          <w:lang w:eastAsia="en-US"/>
        </w:rPr>
      </w:pPr>
    </w:p>
    <w:p w:rsidR="00A51B2E" w:rsidRPr="00226914" w:rsidRDefault="00A51B2E" w:rsidP="00B236A9">
      <w:pPr>
        <w:pStyle w:val="Prrafodelista"/>
        <w:numPr>
          <w:ilvl w:val="0"/>
          <w:numId w:val="5"/>
        </w:numPr>
        <w:spacing w:line="360" w:lineRule="auto"/>
        <w:ind w:right="-93"/>
        <w:contextualSpacing w:val="0"/>
        <w:jc w:val="both"/>
        <w:rPr>
          <w:rFonts w:ascii="Palatino Linotype" w:eastAsia="Calibri" w:hAnsi="Palatino Linotype" w:cs="Tahoma"/>
          <w:b/>
          <w:bCs/>
          <w:lang w:eastAsia="en-US"/>
        </w:rPr>
      </w:pPr>
      <w:r w:rsidRPr="00226914">
        <w:rPr>
          <w:rFonts w:ascii="Palatino Linotype" w:eastAsia="Calibri" w:hAnsi="Palatino Linotype" w:cs="Tahoma"/>
          <w:bCs/>
          <w:lang w:eastAsia="en-US"/>
        </w:rPr>
        <w:t xml:space="preserve">Las </w:t>
      </w:r>
      <w:r w:rsidRPr="00226914">
        <w:rPr>
          <w:rFonts w:ascii="Palatino Linotype" w:eastAsia="Calibri" w:hAnsi="Palatino Linotype" w:cs="Tahoma"/>
          <w:b/>
          <w:bCs/>
          <w:lang w:eastAsia="en-US"/>
        </w:rPr>
        <w:t>Unidades de Transparencia garantizarán que las solicitudes se turnen a todas las áreas competentes</w:t>
      </w:r>
      <w:r w:rsidRPr="00226914">
        <w:rPr>
          <w:rFonts w:ascii="Palatino Linotype" w:eastAsia="Calibri" w:hAnsi="Palatino Linotype" w:cs="Tahoma"/>
          <w:bCs/>
          <w:lang w:eastAsia="en-US"/>
        </w:rPr>
        <w:t xml:space="preserve"> que cuenten con la información o deban tenerla de acuerdo a sus facultades, funciones y atribuciones, </w:t>
      </w:r>
      <w:r w:rsidRPr="00226914">
        <w:rPr>
          <w:rFonts w:ascii="Palatino Linotype" w:eastAsia="Calibri" w:hAnsi="Palatino Linotype" w:cs="Tahoma"/>
          <w:b/>
          <w:bCs/>
          <w:lang w:eastAsia="en-US"/>
        </w:rPr>
        <w:t>para que realicen una búsqueda exhaustiva y razonable</w:t>
      </w:r>
      <w:r w:rsidRPr="00226914">
        <w:rPr>
          <w:rFonts w:ascii="Palatino Linotype" w:eastAsia="Calibri" w:hAnsi="Palatino Linotype" w:cs="Tahoma"/>
          <w:bCs/>
          <w:lang w:eastAsia="en-US"/>
        </w:rPr>
        <w:t xml:space="preserve"> de la documentación solicitada, con el fin de que </w:t>
      </w:r>
      <w:r w:rsidRPr="00226914">
        <w:rPr>
          <w:rFonts w:ascii="Palatino Linotype" w:eastAsia="Calibri" w:hAnsi="Palatino Linotype" w:cs="Tahoma"/>
          <w:b/>
          <w:bCs/>
          <w:lang w:eastAsia="en-US"/>
        </w:rPr>
        <w:t>proporcionen las expresiones documentales</w:t>
      </w:r>
      <w:r w:rsidRPr="00226914">
        <w:rPr>
          <w:rFonts w:ascii="Palatino Linotype" w:eastAsia="Calibri" w:hAnsi="Palatino Linotype" w:cs="Tahoma"/>
          <w:bCs/>
          <w:lang w:eastAsia="en-US"/>
        </w:rPr>
        <w:t xml:space="preserve"> </w:t>
      </w:r>
      <w:r w:rsidRPr="00226914">
        <w:rPr>
          <w:rFonts w:ascii="Palatino Linotype" w:eastAsia="Calibri" w:hAnsi="Palatino Linotype" w:cs="Tahoma"/>
          <w:b/>
          <w:bCs/>
          <w:lang w:eastAsia="en-US"/>
        </w:rPr>
        <w:t>que se encuentren en sus archivos o que estén constreñidos a elaborar;</w:t>
      </w:r>
    </w:p>
    <w:p w:rsidR="00A51B2E" w:rsidRPr="00226914" w:rsidRDefault="00A51B2E" w:rsidP="00B236A9">
      <w:pPr>
        <w:pStyle w:val="Prrafodelista"/>
        <w:spacing w:line="360" w:lineRule="auto"/>
        <w:rPr>
          <w:rFonts w:ascii="Palatino Linotype" w:eastAsia="Calibri" w:hAnsi="Palatino Linotype" w:cs="Tahoma"/>
          <w:b/>
          <w:bCs/>
          <w:lang w:eastAsia="en-US"/>
        </w:rPr>
      </w:pPr>
    </w:p>
    <w:p w:rsidR="00A51B2E" w:rsidRPr="00226914" w:rsidRDefault="00A51B2E" w:rsidP="00B236A9">
      <w:pPr>
        <w:pStyle w:val="Prrafodelista"/>
        <w:numPr>
          <w:ilvl w:val="0"/>
          <w:numId w:val="5"/>
        </w:numPr>
        <w:spacing w:line="360" w:lineRule="auto"/>
        <w:ind w:right="-93"/>
        <w:contextualSpacing w:val="0"/>
        <w:jc w:val="both"/>
        <w:rPr>
          <w:rFonts w:ascii="Palatino Linotype" w:eastAsia="Calibri" w:hAnsi="Palatino Linotype" w:cs="Tahoma"/>
          <w:b/>
          <w:bCs/>
          <w:lang w:eastAsia="en-US"/>
        </w:rPr>
      </w:pPr>
      <w:r w:rsidRPr="00226914">
        <w:rPr>
          <w:rFonts w:ascii="Palatino Linotype" w:eastAsia="Calibri" w:hAnsi="Palatino Linotype" w:cs="Tahoma"/>
          <w:bCs/>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00A51B2E" w:rsidRPr="00226914" w:rsidRDefault="00A51B2E" w:rsidP="00B236A9">
      <w:pPr>
        <w:pStyle w:val="Prrafodelista"/>
        <w:spacing w:line="360" w:lineRule="auto"/>
        <w:contextualSpacing w:val="0"/>
        <w:rPr>
          <w:rFonts w:ascii="Palatino Linotype" w:eastAsia="Calibri" w:hAnsi="Palatino Linotype" w:cs="Tahoma"/>
          <w:b/>
          <w:bCs/>
          <w:lang w:eastAsia="en-US"/>
        </w:rPr>
      </w:pPr>
    </w:p>
    <w:p w:rsidR="00A51B2E" w:rsidRPr="00226914" w:rsidRDefault="00A51B2E" w:rsidP="00B236A9">
      <w:pPr>
        <w:pStyle w:val="Prrafodelista"/>
        <w:numPr>
          <w:ilvl w:val="0"/>
          <w:numId w:val="5"/>
        </w:numPr>
        <w:spacing w:line="360" w:lineRule="auto"/>
        <w:ind w:right="-28"/>
        <w:contextualSpacing w:val="0"/>
        <w:jc w:val="both"/>
        <w:rPr>
          <w:rFonts w:ascii="Palatino Linotype" w:eastAsia="Calibri" w:hAnsi="Palatino Linotype" w:cs="Tahoma"/>
          <w:b/>
          <w:bCs/>
          <w:lang w:eastAsia="en-US"/>
        </w:rPr>
      </w:pPr>
      <w:r w:rsidRPr="00226914">
        <w:rPr>
          <w:rFonts w:ascii="Palatino Linotype" w:eastAsia="Calibri" w:hAnsi="Palatino Linotype" w:cs="Tahoma"/>
          <w:bCs/>
          <w:lang w:eastAsia="en-US"/>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00A51B2E" w:rsidRPr="00226914" w:rsidRDefault="00A51B2E" w:rsidP="00B236A9">
      <w:pPr>
        <w:spacing w:line="360" w:lineRule="auto"/>
        <w:ind w:right="-28"/>
        <w:jc w:val="both"/>
        <w:rPr>
          <w:rFonts w:ascii="Palatino Linotype" w:eastAsia="Calibri" w:hAnsi="Palatino Linotype" w:cs="Tahoma"/>
          <w:b/>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lang w:val="es-ES"/>
        </w:rPr>
      </w:pPr>
      <w:r w:rsidRPr="00226914">
        <w:rPr>
          <w:rFonts w:ascii="Palatino Linotype" w:hAnsi="Palatino Linotype" w:cs="Tahoma"/>
          <w:lang w:val="es-ES"/>
        </w:rPr>
        <w:t>Una vez establecido lo anterior, es preciso indicar que el agravio del Recurrente consistió en que a la fecha de la interposición del Recurso de Revisión, el Ayuntamiento de Valle de Chalco Solidaridad no registró respuesta o prórroga a la solicitud de acceso a la información.</w:t>
      </w:r>
    </w:p>
    <w:p w:rsidR="00A51B2E" w:rsidRPr="00226914" w:rsidRDefault="00A51B2E" w:rsidP="00B236A9">
      <w:pPr>
        <w:tabs>
          <w:tab w:val="left" w:pos="4962"/>
        </w:tabs>
        <w:spacing w:line="360" w:lineRule="auto"/>
        <w:jc w:val="both"/>
        <w:rPr>
          <w:rFonts w:ascii="Palatino Linotype" w:hAnsi="Palatino Linotype" w:cs="Tahoma"/>
          <w:lang w:val="es-E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lang w:val="es-ES"/>
        </w:rPr>
      </w:pPr>
      <w:r w:rsidRPr="00226914">
        <w:rPr>
          <w:rFonts w:ascii="Palatino Linotype" w:hAnsi="Palatino Linotype" w:cs="Tahoma"/>
          <w:lang w:val="es-ES"/>
        </w:rPr>
        <w:t>En este sentido, el plazo con el que contaba el Sujeto Obligado para emitir contestación a la solicitud de acceso a la información, comenzó el diecinueve de febrero de dos mil diecinueve y feneció el doce de marzo del mismo año; lo anterior, sin contar los días veintitrés y veinticuatro de febrero, y dos, tres, nueve y diez de marzo del mismo año,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rsidR="00A51B2E" w:rsidRPr="00226914" w:rsidRDefault="00A51B2E" w:rsidP="00B236A9">
      <w:pPr>
        <w:tabs>
          <w:tab w:val="left" w:pos="4962"/>
        </w:tabs>
        <w:spacing w:line="360" w:lineRule="auto"/>
        <w:jc w:val="both"/>
        <w:rPr>
          <w:rFonts w:ascii="Palatino Linotype" w:hAnsi="Palatino Linotype" w:cs="Tahoma"/>
          <w:lang w:val="es-E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lang w:val="es-ES"/>
        </w:rPr>
      </w:pPr>
      <w:r w:rsidRPr="00226914">
        <w:rPr>
          <w:rFonts w:ascii="Palatino Linotype" w:hAnsi="Palatino Linotype" w:cs="Tahoma"/>
          <w:lang w:val="es-ES"/>
        </w:rPr>
        <w:t>Al respecto, previo estudio de fondo, es importante precisar al Titular de la Unidad de Transparencia del Sujeto Obligado Ayuntamiento de Valle de Chalco Solidaridad, que de las constancias que obran en el Sistema de Acceso a la Información Mexiquense (SAIMEX), no existe respuesta registrada por parte del Sujeto Obligado a la solicitud de acceso a la información con número de folio 00145/VACHASO/IP/2019, tal como se muestra en la imagen siguiente:</w:t>
      </w:r>
    </w:p>
    <w:p w:rsidR="00A51B2E" w:rsidRPr="00226914" w:rsidRDefault="00A51B2E" w:rsidP="00B236A9">
      <w:pPr>
        <w:tabs>
          <w:tab w:val="left" w:pos="4962"/>
        </w:tabs>
        <w:spacing w:line="360" w:lineRule="auto"/>
        <w:jc w:val="both"/>
        <w:rPr>
          <w:rFonts w:ascii="Palatino Linotype" w:hAnsi="Palatino Linotype" w:cs="Tahoma"/>
          <w:lang w:val="es-ES"/>
        </w:rPr>
      </w:pPr>
    </w:p>
    <w:p w:rsidR="00A51B2E" w:rsidRPr="00226914" w:rsidRDefault="00A51B2E" w:rsidP="00B236A9">
      <w:pPr>
        <w:tabs>
          <w:tab w:val="left" w:pos="4962"/>
        </w:tabs>
        <w:spacing w:line="360" w:lineRule="auto"/>
        <w:jc w:val="both"/>
        <w:rPr>
          <w:rFonts w:ascii="Palatino Linotype" w:hAnsi="Palatino Linotype" w:cs="Tahoma"/>
          <w:lang w:val="es-ES"/>
        </w:rPr>
      </w:pPr>
      <w:r w:rsidRPr="00226914">
        <w:rPr>
          <w:noProof/>
          <w:lang w:val="es-MX" w:eastAsia="es-MX"/>
        </w:rPr>
        <w:drawing>
          <wp:inline distT="0" distB="0" distL="0" distR="0" wp14:anchorId="02EF3182" wp14:editId="2D4AED2B">
            <wp:extent cx="5723255"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19571" t="35974" r="19394" b="40732"/>
                    <a:stretch/>
                  </pic:blipFill>
                  <pic:spPr bwMode="auto">
                    <a:xfrm>
                      <a:off x="0" y="0"/>
                      <a:ext cx="5735327" cy="1374493"/>
                    </a:xfrm>
                    <a:prstGeom prst="rect">
                      <a:avLst/>
                    </a:prstGeom>
                    <a:ln>
                      <a:noFill/>
                    </a:ln>
                    <a:extLst>
                      <a:ext uri="{53640926-AAD7-44D8-BBD7-CCE9431645EC}">
                        <a14:shadowObscured xmlns:a14="http://schemas.microsoft.com/office/drawing/2010/main"/>
                      </a:ext>
                    </a:extLst>
                  </pic:spPr>
                </pic:pic>
              </a:graphicData>
            </a:graphic>
          </wp:inline>
        </w:drawing>
      </w:r>
    </w:p>
    <w:p w:rsidR="00A51B2E" w:rsidRPr="00226914" w:rsidRDefault="00A51B2E" w:rsidP="00B236A9">
      <w:pPr>
        <w:tabs>
          <w:tab w:val="left" w:pos="4962"/>
        </w:tabs>
        <w:spacing w:line="360" w:lineRule="auto"/>
        <w:jc w:val="both"/>
        <w:rPr>
          <w:rFonts w:ascii="Palatino Linotype" w:hAnsi="Palatino Linotype" w:cs="Tahoma"/>
          <w:lang w:val="es-E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iCs/>
          <w:lang w:eastAsia="es-ES_tradnl"/>
        </w:rPr>
      </w:pPr>
      <w:r w:rsidRPr="00226914">
        <w:rPr>
          <w:rFonts w:ascii="Palatino Linotype" w:eastAsia="Calibri" w:hAnsi="Palatino Linotype" w:cs="Tahoma"/>
          <w:bCs/>
          <w:lang w:eastAsia="en-US"/>
        </w:rPr>
        <w:t>Así, se advierte que, tal como lo indicó el Particular, el Ayuntamiento de Valle de Chalco Solidaridad no atendió su solicitud, ni solicitó una prórroga para dar contestación a la misma, dentro de los plazos establecidos en el artículo 163 de la Ley de la materia, pues tenía hasta el doce de marzo de dos mil diecinueve para notificar alguna de las dos situaciones; asimismo, el Sujeto Obligado fue omiso en presentar Informe Justificado</w:t>
      </w:r>
      <w:r w:rsidRPr="00226914">
        <w:rPr>
          <w:rFonts w:ascii="Palatino Linotype" w:eastAsia="Calibri" w:hAnsi="Palatino Linotype" w:cs="Tahoma"/>
          <w:bCs/>
          <w:iCs/>
          <w:lang w:eastAsia="es-ES_tradnl"/>
        </w:rPr>
        <w:t>.</w:t>
      </w:r>
    </w:p>
    <w:p w:rsidR="00A51B2E" w:rsidRPr="00226914" w:rsidRDefault="00A51B2E" w:rsidP="00B236A9">
      <w:pPr>
        <w:tabs>
          <w:tab w:val="left" w:pos="4667"/>
        </w:tabs>
        <w:spacing w:line="360" w:lineRule="auto"/>
        <w:jc w:val="both"/>
        <w:rPr>
          <w:rFonts w:ascii="Palatino Linotype" w:eastAsia="Calibri" w:hAnsi="Palatino Linotype" w:cs="Tahoma"/>
          <w:bCs/>
          <w:iCs/>
          <w:lang w:eastAsia="es-ES_tradnl"/>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
          <w:bCs/>
          <w:lang w:eastAsia="en-US"/>
        </w:rPr>
      </w:pPr>
      <w:r w:rsidRPr="00226914">
        <w:rPr>
          <w:rFonts w:ascii="Palatino Linotype" w:eastAsia="Calibri" w:hAnsi="Palatino Linotype" w:cs="Tahoma"/>
          <w:bCs/>
          <w:lang w:eastAsia="en-US"/>
        </w:rPr>
        <w:t xml:space="preserve">Por lo expuesto, es evidente que </w:t>
      </w:r>
      <w:r w:rsidRPr="00226914">
        <w:rPr>
          <w:rFonts w:ascii="Palatino Linotype" w:eastAsia="Calibri" w:hAnsi="Palatino Linotype" w:cs="Tahoma"/>
          <w:b/>
          <w:bCs/>
          <w:lang w:eastAsia="en-US"/>
        </w:rPr>
        <w:t>los agravios hechos valer por el Recurrente resultan fundados.</w:t>
      </w:r>
    </w:p>
    <w:p w:rsidR="00A51B2E" w:rsidRPr="00226914" w:rsidRDefault="00A51B2E" w:rsidP="00B236A9">
      <w:pPr>
        <w:spacing w:line="360" w:lineRule="auto"/>
        <w:ind w:right="-93"/>
        <w:jc w:val="both"/>
        <w:rPr>
          <w:rFonts w:ascii="Palatino Linotype" w:eastAsia="Calibri" w:hAnsi="Palatino Linotype" w:cs="Tahoma"/>
          <w:b/>
          <w:bCs/>
          <w:lang w:eastAsia="en-US"/>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eastAsia="Calibri" w:hAnsi="Palatino Linotype" w:cs="Tahoma"/>
          <w:bCs/>
          <w:lang w:eastAsia="en-US"/>
        </w:rPr>
        <w:t xml:space="preserve">Precisado lo anterior, se procede a analizar cada uno de los requerimientos realizados por el Particular conforme a la normatividad aplicable al Sujeto Obligado, a efecto de señalar su </w:t>
      </w:r>
      <w:proofErr w:type="gramStart"/>
      <w:r w:rsidRPr="00226914">
        <w:rPr>
          <w:rFonts w:ascii="Palatino Linotype" w:eastAsia="Calibri" w:hAnsi="Palatino Linotype" w:cs="Tahoma"/>
          <w:bCs/>
          <w:lang w:eastAsia="en-US"/>
        </w:rPr>
        <w:t>competencia  para</w:t>
      </w:r>
      <w:proofErr w:type="gramEnd"/>
      <w:r w:rsidRPr="00226914">
        <w:rPr>
          <w:rFonts w:ascii="Palatino Linotype" w:eastAsia="Calibri" w:hAnsi="Palatino Linotype" w:cs="Tahoma"/>
          <w:bCs/>
          <w:lang w:eastAsia="en-US"/>
        </w:rPr>
        <w:t xml:space="preserve"> la atención de la solicitud de información en virtud de generar, administrar o archivar la información requerida.</w:t>
      </w:r>
    </w:p>
    <w:p w:rsidR="00A51B2E" w:rsidRPr="00226914" w:rsidRDefault="00A51B2E" w:rsidP="00B236A9">
      <w:pPr>
        <w:tabs>
          <w:tab w:val="left" w:pos="4962"/>
        </w:tabs>
        <w:spacing w:line="360" w:lineRule="auto"/>
        <w:jc w:val="both"/>
        <w:rPr>
          <w:rFonts w:ascii="Palatino Linotype" w:eastAsia="Calibri" w:hAnsi="Palatino Linotype" w:cs="Tahoma"/>
          <w:iCs/>
          <w:lang w:val="es-ES" w:eastAsia="es-ES_tradnl"/>
        </w:rPr>
      </w:pPr>
    </w:p>
    <w:p w:rsidR="00A51B2E" w:rsidRPr="00226914" w:rsidRDefault="00A51B2E" w:rsidP="00B236A9">
      <w:pPr>
        <w:pStyle w:val="Prrafodelista"/>
        <w:numPr>
          <w:ilvl w:val="0"/>
          <w:numId w:val="7"/>
        </w:numPr>
        <w:tabs>
          <w:tab w:val="left" w:pos="4962"/>
        </w:tabs>
        <w:spacing w:line="360" w:lineRule="auto"/>
        <w:jc w:val="both"/>
        <w:rPr>
          <w:rFonts w:ascii="Palatino Linotype" w:eastAsia="Calibri" w:hAnsi="Palatino Linotype" w:cs="Tahoma"/>
          <w:iCs/>
          <w:lang w:val="es-ES" w:eastAsia="es-ES_tradnl"/>
        </w:rPr>
      </w:pPr>
      <w:r w:rsidRPr="00226914">
        <w:rPr>
          <w:rFonts w:ascii="Palatino Linotype" w:eastAsia="Calibri" w:hAnsi="Palatino Linotype" w:cs="Tahoma"/>
          <w:iCs/>
          <w:lang w:val="es-ES" w:eastAsia="es-ES_tradnl"/>
        </w:rPr>
        <w:t>Certificación del Tesorero Municipal, Contralor Municipal, Secretario del Ayuntamiento, Director de Desarrollo Económico, Director de Obras Públicas, Oficial Calificador, Enlace o Secretario Técnico de Seguridad Pública, Director de Seguridad Pública.</w:t>
      </w:r>
    </w:p>
    <w:p w:rsidR="00A51B2E" w:rsidRPr="00226914" w:rsidRDefault="00A51B2E" w:rsidP="00B236A9">
      <w:pPr>
        <w:tabs>
          <w:tab w:val="left" w:pos="4962"/>
        </w:tabs>
        <w:spacing w:line="360" w:lineRule="auto"/>
        <w:jc w:val="both"/>
        <w:rPr>
          <w:rFonts w:ascii="Palatino Linotype" w:eastAsia="Calibri" w:hAnsi="Palatino Linotype" w:cs="Tahoma"/>
          <w:iCs/>
          <w:lang w:val="es-ES" w:eastAsia="es-ES_tradnl"/>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hAnsi="Palatino Linotype"/>
          <w:noProof/>
          <w:lang w:eastAsia="es-MX"/>
        </w:rPr>
        <w:t>Al respecto</w:t>
      </w:r>
      <w:r w:rsidRPr="00226914">
        <w:rPr>
          <w:rFonts w:ascii="Palatino Linotype" w:eastAsia="Calibri" w:hAnsi="Palatino Linotype" w:cs="Tahoma"/>
          <w:bCs/>
          <w:lang w:eastAsia="en-US"/>
        </w:rPr>
        <w:t>, resulta conveniente traer a colación el Bando Municipal 2019 de Valle de Chalco Solidaridad, específicamente el artículo 54, el cual señala las dependencias administrativas de la administración pública central, como se muestra a continuación:</w:t>
      </w:r>
    </w:p>
    <w:p w:rsidR="00A51B2E" w:rsidRPr="00226914" w:rsidRDefault="00A51B2E" w:rsidP="00B236A9">
      <w:pPr>
        <w:spacing w:line="360" w:lineRule="auto"/>
        <w:ind w:right="-93"/>
        <w:jc w:val="both"/>
        <w:rPr>
          <w:rFonts w:ascii="Palatino Linotype" w:eastAsia="Calibri" w:hAnsi="Palatino Linotype" w:cs="Tahoma"/>
          <w:bCs/>
          <w:lang w:eastAsia="en-US"/>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b/>
          <w:i/>
          <w:noProof/>
          <w:sz w:val="22"/>
          <w:szCs w:val="22"/>
          <w:lang w:eastAsia="es-MX"/>
        </w:rPr>
        <w:t>ARTÍCULO 54.</w:t>
      </w:r>
      <w:r w:rsidRPr="00226914">
        <w:rPr>
          <w:rFonts w:ascii="Palatino Linotype" w:hAnsi="Palatino Linotype"/>
          <w:i/>
          <w:noProof/>
          <w:sz w:val="22"/>
          <w:szCs w:val="22"/>
          <w:lang w:eastAsia="es-MX"/>
        </w:rPr>
        <w:t xml:space="preserve"> Para el ejercicio de sus atribuciones y responsabilidades ejecutivas el Ayuntamiento se auxiliará de las dependencias administrativas que sean aprobadas por el Cabildo, las cuales en todo momento estarán subordinadas al Presidente Municipal, siendo las dependencias siguientes:</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a) Coordinación Técnica de Presidencia para Seguridad Pública y Gobierno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1.Dirección de Gobierno Municipal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2.Dirección Jurídica</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3.Dirección de Seguridad Pública y Tránsito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4.Dirección Municipal de Protección Civil y H. Cuerpo de Bomberos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5.Dirección de Movilidad</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6.Defensoría Municipal de Derechos Humanos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7.Dirección de Comunicación Social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b) Coordinación Técnica de Presidencia para Infraestructura</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1.Dirección de Obras Públicas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2.Dirección de Desarrollo Urbano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3.Dirección de Servicios Públicos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4.Dirección de Desarrollo Metropolitano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5.Dirección de Ecología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6.Dirección de Desarrollo Sustentable</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c) Coordinación Técnica de Presidencia para Bienestar Social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1.Dirección de Desarrollo Social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2.Dirección de Atención a la Mujer</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3.Dirección de Atención a los Pueblos Indígenas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4.Dirección de Atención a la Salud</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5.Dirección de Atención a la Juventud</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6.Dirección de Atención Ciudadana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d) Coordinación Técnica de Presidencia para Desarrollo Económico</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1.Dirección de Desarrollo Económico.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2.Dirección de Comercio y Normatividad.</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3.Dirección de Fomento Industrial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4.Dirección de Turismo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5.Coordinación de Asuntos Internacionales y</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Migración</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e) Coordinación Técnica de Presidencia para Educación y Cultura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1.Dirección de Educación</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2.Dirección de Cultura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A) Áreas</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I. Secretaría del Ayuntamiento;</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II.Tesorería Municipal;</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III. Contraloría Municipal;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IV. Dirección de Administración;</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 Unidad de Información, Programación, Presupuestación y Evaluación</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 Dirección de Catastro Municipal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VII. Unidad de Transparencia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VIII. SIPINNA</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IX. Cronista Municipal</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B) Coordinaciones administrativas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 De oficialía de partes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II.De control vehicular</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III. De coinversión social</w:t>
      </w: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IV. Coordinación General de oficiales mediadores, conciliadores y calificadores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 Coordinación de Registros civiles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 De asuntos religiosos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VII. Coordinación de grupos LGBTTTIQ</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p>
    <w:p w:rsidR="00A51B2E" w:rsidRPr="00226914" w:rsidRDefault="00A51B2E" w:rsidP="00B236A9">
      <w:pPr>
        <w:spacing w:line="360" w:lineRule="auto"/>
        <w:ind w:left="567" w:right="616"/>
        <w:jc w:val="both"/>
        <w:rPr>
          <w:rFonts w:ascii="Palatino Linotype" w:hAnsi="Palatino Linotype"/>
          <w:b/>
          <w:i/>
          <w:noProof/>
          <w:sz w:val="22"/>
          <w:szCs w:val="22"/>
          <w:lang w:eastAsia="es-MX"/>
        </w:rPr>
      </w:pPr>
      <w:r w:rsidRPr="00226914">
        <w:rPr>
          <w:rFonts w:ascii="Palatino Linotype" w:hAnsi="Palatino Linotype"/>
          <w:b/>
          <w:i/>
          <w:noProof/>
          <w:sz w:val="22"/>
          <w:szCs w:val="22"/>
          <w:lang w:eastAsia="es-MX"/>
        </w:rPr>
        <w:t>C) Oficialías:</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 Mediadora, Conciliadora y Calificadora primer turno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II.Mediadora, Conciliadora y Calificadora segundo turno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III. Mediadora, Conciliadora y Calificadora tercerturno</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IV. Del Registro Civil 1</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 Del Registro Civil 2</w:t>
      </w:r>
    </w:p>
    <w:p w:rsidR="00A51B2E" w:rsidRPr="00226914" w:rsidRDefault="00A51B2E" w:rsidP="00B236A9">
      <w:pPr>
        <w:spacing w:line="360" w:lineRule="auto"/>
        <w:ind w:left="567" w:right="616"/>
        <w:jc w:val="both"/>
        <w:rPr>
          <w:rFonts w:ascii="Palatino Linotype" w:hAnsi="Palatino Linotype"/>
          <w:i/>
          <w:noProof/>
          <w:sz w:val="22"/>
          <w:szCs w:val="22"/>
          <w:lang w:eastAsia="es-MX"/>
        </w:rPr>
      </w:pPr>
      <w:r w:rsidRPr="00226914">
        <w:rPr>
          <w:rFonts w:ascii="Palatino Linotype" w:hAnsi="Palatino Linotype"/>
          <w:i/>
          <w:noProof/>
          <w:sz w:val="22"/>
          <w:szCs w:val="22"/>
          <w:lang w:eastAsia="es-MX"/>
        </w:rPr>
        <w:t>VI. Del Registro Civil 3</w:t>
      </w:r>
    </w:p>
    <w:p w:rsidR="00A51B2E" w:rsidRPr="00175267" w:rsidRDefault="00A51B2E" w:rsidP="00B236A9">
      <w:pPr>
        <w:spacing w:line="360" w:lineRule="auto"/>
        <w:jc w:val="both"/>
        <w:rPr>
          <w:rFonts w:ascii="Palatino Linotype" w:hAnsi="Palatino Linotype"/>
          <w:b/>
          <w:i/>
          <w:noProof/>
          <w:lang w:eastAsia="es-MX"/>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noProof/>
          <w:lang w:eastAsia="es-MX"/>
        </w:rPr>
      </w:pPr>
      <w:r w:rsidRPr="00226914">
        <w:rPr>
          <w:rFonts w:ascii="Palatino Linotype" w:hAnsi="Palatino Linotype"/>
          <w:noProof/>
          <w:lang w:eastAsia="es-MX"/>
        </w:rPr>
        <w:t>Asimismo, en el artículo 193, del citado Bando Municipal, hace referencia al Oficial Calificador.</w:t>
      </w:r>
    </w:p>
    <w:p w:rsidR="00A51B2E" w:rsidRPr="00226914" w:rsidRDefault="00A51B2E" w:rsidP="00B236A9">
      <w:pPr>
        <w:spacing w:line="360" w:lineRule="auto"/>
        <w:jc w:val="both"/>
        <w:rPr>
          <w:rFonts w:ascii="Palatino Linotype" w:hAnsi="Palatino Linotype"/>
          <w:noProof/>
          <w:lang w:eastAsia="es-MX"/>
        </w:rPr>
      </w:pPr>
    </w:p>
    <w:p w:rsidR="00A51B2E" w:rsidRPr="00226914"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226914">
        <w:rPr>
          <w:rFonts w:ascii="Palatino Linotype" w:hAnsi="Palatino Linotype"/>
          <w:noProof/>
          <w:lang w:eastAsia="es-MX"/>
        </w:rPr>
        <w:t>Por lo anterior, se presume que el Sujeto Obligado, dentro de su estructura orgánica, cuenta con todas las áreas de interés del Particular</w:t>
      </w:r>
      <w:r w:rsidRPr="00226914">
        <w:rPr>
          <w:rFonts w:ascii="Palatino Linotype" w:eastAsia="Calibri" w:hAnsi="Palatino Linotype" w:cs="Tahoma"/>
          <w:bCs/>
          <w:lang w:eastAsia="en-US"/>
        </w:rPr>
        <w:t xml:space="preserve">; sin embargo, señala algunas con diferente nombre, por lo que se muestra en la tabla siguiente, el nombre correcto de las unidades administrativas del Ayuntamiento de </w:t>
      </w:r>
      <w:proofErr w:type="spellStart"/>
      <w:r w:rsidRPr="00226914">
        <w:rPr>
          <w:rFonts w:ascii="Palatino Linotype" w:eastAsia="Calibri" w:hAnsi="Palatino Linotype" w:cs="Tahoma"/>
          <w:bCs/>
          <w:lang w:eastAsia="en-US"/>
        </w:rPr>
        <w:t>Teoloyucan</w:t>
      </w:r>
      <w:proofErr w:type="spellEnd"/>
      <w:r w:rsidRPr="00226914">
        <w:rPr>
          <w:rFonts w:ascii="Palatino Linotype" w:eastAsia="Calibri" w:hAnsi="Palatino Linotype" w:cs="Tahoma"/>
          <w:bCs/>
          <w:lang w:eastAsia="en-US"/>
        </w:rPr>
        <w:t xml:space="preserve"> que corresponderían a las mencionadas por el Recurrente: </w:t>
      </w:r>
    </w:p>
    <w:p w:rsidR="00A51B2E" w:rsidRPr="00175267" w:rsidRDefault="00A51B2E" w:rsidP="00B236A9">
      <w:pPr>
        <w:spacing w:line="360" w:lineRule="auto"/>
        <w:jc w:val="both"/>
        <w:rPr>
          <w:rFonts w:ascii="Palatino Linotype" w:hAnsi="Palatino Linotype"/>
          <w:noProof/>
          <w:sz w:val="22"/>
          <w:lang w:eastAsia="es-MX"/>
        </w:rPr>
      </w:pPr>
    </w:p>
    <w:tbl>
      <w:tblPr>
        <w:tblStyle w:val="Tablaconcuadrcula"/>
        <w:tblW w:w="0" w:type="auto"/>
        <w:jc w:val="center"/>
        <w:tblLook w:val="04A0" w:firstRow="1" w:lastRow="0" w:firstColumn="1" w:lastColumn="0" w:noHBand="0" w:noVBand="1"/>
      </w:tblPr>
      <w:tblGrid>
        <w:gridCol w:w="3529"/>
        <w:gridCol w:w="3837"/>
      </w:tblGrid>
      <w:tr w:rsidR="00A51B2E" w:rsidRPr="00175267" w:rsidTr="0000418A">
        <w:trPr>
          <w:jc w:val="center"/>
        </w:trPr>
        <w:tc>
          <w:tcPr>
            <w:tcW w:w="3529" w:type="dxa"/>
            <w:vAlign w:val="center"/>
          </w:tcPr>
          <w:p w:rsidR="00A51B2E" w:rsidRPr="00175267" w:rsidRDefault="00A51B2E" w:rsidP="00B236A9">
            <w:pPr>
              <w:spacing w:line="360" w:lineRule="auto"/>
              <w:ind w:right="-93"/>
              <w:jc w:val="center"/>
              <w:rPr>
                <w:rFonts w:ascii="Palatino Linotype" w:eastAsia="Calibri" w:hAnsi="Palatino Linotype" w:cs="Tahoma"/>
                <w:b/>
                <w:bCs/>
                <w:sz w:val="22"/>
                <w:szCs w:val="22"/>
                <w:lang w:eastAsia="en-US"/>
              </w:rPr>
            </w:pPr>
            <w:r w:rsidRPr="00175267">
              <w:rPr>
                <w:rFonts w:ascii="Palatino Linotype" w:eastAsia="Calibri" w:hAnsi="Palatino Linotype" w:cs="Tahoma"/>
                <w:b/>
                <w:bCs/>
                <w:sz w:val="22"/>
                <w:szCs w:val="22"/>
                <w:lang w:eastAsia="en-US"/>
              </w:rPr>
              <w:t>Solicitud</w:t>
            </w:r>
          </w:p>
        </w:tc>
        <w:tc>
          <w:tcPr>
            <w:tcW w:w="3837" w:type="dxa"/>
            <w:vAlign w:val="center"/>
          </w:tcPr>
          <w:p w:rsidR="00A51B2E" w:rsidRPr="00175267" w:rsidRDefault="00A51B2E" w:rsidP="00B236A9">
            <w:pPr>
              <w:tabs>
                <w:tab w:val="left" w:pos="954"/>
              </w:tabs>
              <w:spacing w:line="360" w:lineRule="auto"/>
              <w:ind w:right="-93"/>
              <w:jc w:val="center"/>
              <w:rPr>
                <w:rFonts w:ascii="Palatino Linotype" w:eastAsia="Calibri" w:hAnsi="Palatino Linotype" w:cs="Tahoma"/>
                <w:b/>
                <w:bCs/>
                <w:sz w:val="22"/>
                <w:szCs w:val="22"/>
                <w:lang w:eastAsia="en-US"/>
              </w:rPr>
            </w:pPr>
            <w:r w:rsidRPr="00175267">
              <w:rPr>
                <w:rFonts w:ascii="Palatino Linotype" w:eastAsia="Calibri" w:hAnsi="Palatino Linotype" w:cs="Tahoma"/>
                <w:b/>
                <w:bCs/>
                <w:sz w:val="22"/>
                <w:szCs w:val="22"/>
                <w:lang w:eastAsia="en-US"/>
              </w:rPr>
              <w:t>Bando Municipal</w:t>
            </w:r>
          </w:p>
        </w:tc>
      </w:tr>
      <w:tr w:rsidR="00A51B2E" w:rsidRPr="00175267" w:rsidTr="0000418A">
        <w:trPr>
          <w:jc w:val="center"/>
        </w:trPr>
        <w:tc>
          <w:tcPr>
            <w:tcW w:w="3529" w:type="dxa"/>
            <w:vAlign w:val="center"/>
          </w:tcPr>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r w:rsidRPr="00175267">
              <w:rPr>
                <w:rFonts w:ascii="Palatino Linotype" w:eastAsia="Calibri" w:hAnsi="Palatino Linotype" w:cs="Tahoma"/>
                <w:bCs/>
                <w:sz w:val="22"/>
                <w:szCs w:val="22"/>
                <w:lang w:eastAsia="en-US"/>
              </w:rPr>
              <w:t>Enlace o Secretario Técnico de Seguridad Pública</w:t>
            </w:r>
          </w:p>
        </w:tc>
        <w:tc>
          <w:tcPr>
            <w:tcW w:w="3837" w:type="dxa"/>
            <w:vAlign w:val="center"/>
          </w:tcPr>
          <w:p w:rsidR="00A51B2E" w:rsidRPr="00175267" w:rsidRDefault="00A51B2E" w:rsidP="00B236A9">
            <w:pPr>
              <w:tabs>
                <w:tab w:val="left" w:pos="954"/>
              </w:tabs>
              <w:spacing w:line="360" w:lineRule="auto"/>
              <w:ind w:right="-93"/>
              <w:jc w:val="both"/>
              <w:rPr>
                <w:rFonts w:ascii="Palatino Linotype" w:eastAsia="Calibri" w:hAnsi="Palatino Linotype" w:cs="Tahoma"/>
                <w:bCs/>
                <w:sz w:val="22"/>
                <w:szCs w:val="22"/>
                <w:lang w:eastAsia="en-US"/>
              </w:rPr>
            </w:pPr>
            <w:r w:rsidRPr="00175267">
              <w:rPr>
                <w:rFonts w:ascii="Palatino Linotype" w:eastAsia="Calibri" w:hAnsi="Palatino Linotype" w:cs="Tahoma"/>
                <w:bCs/>
                <w:sz w:val="22"/>
                <w:szCs w:val="22"/>
                <w:lang w:eastAsia="en-US"/>
              </w:rPr>
              <w:t>Coordinación Técnica de Presidencia para Seguridad Pública y Gobierno.</w:t>
            </w:r>
          </w:p>
        </w:tc>
      </w:tr>
    </w:tbl>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rPr>
      </w:pPr>
      <w:r w:rsidRPr="00031AE8">
        <w:rPr>
          <w:rFonts w:ascii="Palatino Linotype" w:eastAsia="Calibri" w:hAnsi="Palatino Linotype" w:cs="Tahoma"/>
          <w:bCs/>
          <w:lang w:eastAsia="en-US"/>
        </w:rPr>
        <w:t xml:space="preserve">Ahora bien, </w:t>
      </w:r>
      <w:r w:rsidRPr="00031AE8">
        <w:rPr>
          <w:rFonts w:ascii="Palatino Linotype" w:hAnsi="Palatino Linotype" w:cs="Tahoma"/>
        </w:rPr>
        <w:t>el artículo 32 de la Ley Orgánica Municipal que refiere lo siguiente:</w:t>
      </w:r>
    </w:p>
    <w:p w:rsidR="00A51B2E" w:rsidRPr="00175267" w:rsidRDefault="00A51B2E" w:rsidP="00B236A9">
      <w:pPr>
        <w:spacing w:line="360" w:lineRule="auto"/>
        <w:ind w:right="-93"/>
        <w:jc w:val="both"/>
        <w:rPr>
          <w:rFonts w:ascii="Palatino Linotype" w:hAnsi="Palatino Linotype" w:cs="Tahoma"/>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“Artículo 32.</w:t>
      </w:r>
      <w:r w:rsidRPr="00031AE8">
        <w:rPr>
          <w:rFonts w:ascii="Palatino Linotype" w:hAnsi="Palatino Linotype"/>
          <w:i/>
          <w:sz w:val="22"/>
          <w:szCs w:val="22"/>
        </w:rPr>
        <w:t xml:space="preserve"> </w:t>
      </w:r>
      <w:r w:rsidRPr="00031AE8">
        <w:rPr>
          <w:rFonts w:ascii="Palatino Linotype" w:hAnsi="Palatino Linotype"/>
          <w:b/>
          <w:i/>
          <w:sz w:val="22"/>
          <w:szCs w:val="22"/>
        </w:rPr>
        <w:t xml:space="preserve">Para ocupar los cargos de Secretario, Tesorero, Director de Obras Públicas, Director de Desarrollo Económico, </w:t>
      </w:r>
      <w:r w:rsidRPr="00031AE8">
        <w:rPr>
          <w:rFonts w:ascii="Palatino Linotype" w:hAnsi="Palatino Linotype"/>
          <w:i/>
          <w:sz w:val="22"/>
          <w:szCs w:val="22"/>
        </w:rPr>
        <w:t>Coordinador General Municipal de Mejora Regulatoria, Ecología, Desarrollo Urbano,</w:t>
      </w:r>
      <w:r w:rsidRPr="00031AE8">
        <w:rPr>
          <w:rFonts w:ascii="Palatino Linotype" w:hAnsi="Palatino Linotype"/>
          <w:b/>
          <w:i/>
          <w:sz w:val="22"/>
          <w:szCs w:val="22"/>
        </w:rPr>
        <w:t xml:space="preserve"> o equivalentes, titulares de las unidades administrativas. </w:t>
      </w:r>
      <w:r w:rsidRPr="00031AE8">
        <w:rPr>
          <w:rFonts w:ascii="Palatino Linotype" w:hAnsi="Palatino Linotype"/>
          <w:i/>
          <w:sz w:val="22"/>
          <w:szCs w:val="22"/>
        </w:rPr>
        <w:t>Protección Civil, y de los organismos auxiliares</w:t>
      </w:r>
      <w:r w:rsidRPr="00031AE8">
        <w:rPr>
          <w:rFonts w:ascii="Palatino Linotype" w:hAnsi="Palatino Linotype"/>
          <w:b/>
          <w:i/>
          <w:sz w:val="22"/>
          <w:szCs w:val="22"/>
        </w:rPr>
        <w:t xml:space="preserve"> se deberán satisfacer los siguientes requisitos</w:t>
      </w:r>
      <w:r w:rsidRPr="00031AE8">
        <w:rPr>
          <w:rFonts w:ascii="Palatino Linotype" w:hAnsi="Palatino Linotype"/>
          <w:i/>
          <w:sz w:val="22"/>
          <w:szCs w:val="22"/>
        </w:rPr>
        <w:t>:</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w:t>
      </w:r>
      <w:r w:rsidRPr="00031AE8">
        <w:rPr>
          <w:rFonts w:ascii="Palatino Linotype" w:hAnsi="Palatino Linotype"/>
          <w:i/>
          <w:sz w:val="22"/>
          <w:szCs w:val="22"/>
        </w:rPr>
        <w:t xml:space="preserve"> Ser ciudadano del Estado en pleno uso de sus derechos;</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II.</w:t>
      </w:r>
      <w:r w:rsidRPr="00031AE8">
        <w:rPr>
          <w:rFonts w:ascii="Palatino Linotype" w:hAnsi="Palatino Linotype"/>
          <w:i/>
          <w:sz w:val="22"/>
          <w:szCs w:val="22"/>
        </w:rPr>
        <w:t xml:space="preserve"> No estar inhabilitado para desempeñar cargo, empleo, o comisión pública.</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III.</w:t>
      </w:r>
      <w:r w:rsidRPr="00031AE8">
        <w:rPr>
          <w:rFonts w:ascii="Palatino Linotype" w:hAnsi="Palatino Linotype"/>
          <w:i/>
          <w:sz w:val="22"/>
          <w:szCs w:val="22"/>
        </w:rPr>
        <w:t xml:space="preserve"> No haber sido condenado en proceso penal, por delito intencional que amerite pena privativa de libertad;</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IV.</w:t>
      </w:r>
      <w:r w:rsidRPr="00031AE8">
        <w:rPr>
          <w:rFonts w:ascii="Palatino Linotype" w:hAnsi="Palatino Linotype"/>
          <w:i/>
          <w:sz w:val="22"/>
          <w:szCs w:val="22"/>
        </w:rPr>
        <w:t xml:space="preserve"> Contar con título profesional</w:t>
      </w:r>
      <w:r w:rsidRPr="00031AE8">
        <w:rPr>
          <w:rFonts w:ascii="Palatino Linotype" w:hAnsi="Palatino Linotype"/>
          <w:b/>
          <w:i/>
          <w:sz w:val="22"/>
          <w:szCs w:val="22"/>
          <w:u w:val="single"/>
        </w:rPr>
        <w:t xml:space="preserve"> </w:t>
      </w:r>
      <w:r w:rsidRPr="00031AE8">
        <w:rPr>
          <w:rFonts w:ascii="Palatino Linotype" w:hAnsi="Palatino Linotype"/>
          <w:i/>
          <w:sz w:val="22"/>
          <w:szCs w:val="22"/>
        </w:rPr>
        <w:t>y acreditar experiencia mínima de un año en la materia, ante el Presidente o el Ayuntamiento, cuando sea el caso, para el desempeño de los cargos que así lo requieran; y</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V.</w:t>
      </w:r>
      <w:r w:rsidRPr="00031AE8">
        <w:rPr>
          <w:rFonts w:ascii="Palatino Linotype" w:hAnsi="Palatino Linotype"/>
          <w:i/>
          <w:sz w:val="22"/>
          <w:szCs w:val="22"/>
        </w:rPr>
        <w:t xml:space="preserve"> </w:t>
      </w:r>
      <w:r w:rsidRPr="00031AE8">
        <w:rPr>
          <w:rFonts w:ascii="Palatino Linotype" w:hAnsi="Palatino Linotype"/>
          <w:b/>
          <w:i/>
          <w:sz w:val="22"/>
          <w:szCs w:val="22"/>
          <w:u w:val="single"/>
        </w:rPr>
        <w:t>En su caso</w:t>
      </w:r>
      <w:r w:rsidRPr="00031AE8">
        <w:rPr>
          <w:rFonts w:ascii="Palatino Linotype" w:hAnsi="Palatino Linotype"/>
          <w:b/>
          <w:i/>
          <w:sz w:val="22"/>
          <w:szCs w:val="22"/>
        </w:rPr>
        <w:t xml:space="preserve">, </w:t>
      </w:r>
      <w:r w:rsidRPr="00031AE8">
        <w:rPr>
          <w:rFonts w:ascii="Palatino Linotype" w:hAnsi="Palatino Linotype"/>
          <w:b/>
          <w:i/>
          <w:sz w:val="22"/>
          <w:szCs w:val="22"/>
          <w:u w:val="single"/>
        </w:rPr>
        <w:t>contar con certificación en la materia</w:t>
      </w:r>
      <w:r w:rsidRPr="00031AE8">
        <w:rPr>
          <w:rFonts w:ascii="Palatino Linotype" w:hAnsi="Palatino Linotype"/>
          <w:b/>
          <w:i/>
          <w:sz w:val="22"/>
          <w:szCs w:val="22"/>
        </w:rPr>
        <w:t xml:space="preserve"> del cargo que se desempeñará</w:t>
      </w:r>
      <w:r w:rsidRPr="00031AE8">
        <w:rPr>
          <w:rFonts w:ascii="Palatino Linotype" w:hAnsi="Palatino Linotype"/>
          <w:i/>
          <w:sz w:val="22"/>
          <w:szCs w:val="22"/>
        </w:rPr>
        <w:t>.”</w:t>
      </w:r>
    </w:p>
    <w:p w:rsidR="00A51B2E" w:rsidRPr="00031AE8" w:rsidRDefault="00A51B2E" w:rsidP="00B236A9">
      <w:pPr>
        <w:spacing w:line="360" w:lineRule="auto"/>
        <w:ind w:right="-93"/>
        <w:jc w:val="both"/>
        <w:rPr>
          <w:rFonts w:ascii="Palatino Linotype" w:hAnsi="Palatino Linotype" w:cs="Tahoma"/>
          <w:sz w:val="22"/>
          <w:szCs w:val="22"/>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Tahoma"/>
        </w:rPr>
      </w:pPr>
      <w:r w:rsidRPr="00031AE8">
        <w:rPr>
          <w:rFonts w:ascii="Palatino Linotype" w:hAnsi="Palatino Linotype" w:cs="Tahoma"/>
        </w:rPr>
        <w:t xml:space="preserve">Por su parte los artículos 92, 96, 96 Ter, 96 </w:t>
      </w:r>
      <w:proofErr w:type="spellStart"/>
      <w:r w:rsidRPr="00031AE8">
        <w:rPr>
          <w:rFonts w:ascii="Palatino Linotype" w:hAnsi="Palatino Linotype" w:cs="Tahoma"/>
        </w:rPr>
        <w:t>Quintus</w:t>
      </w:r>
      <w:proofErr w:type="spellEnd"/>
      <w:r w:rsidRPr="00031AE8">
        <w:rPr>
          <w:rFonts w:ascii="Palatino Linotype" w:hAnsi="Palatino Linotype" w:cs="Tahoma"/>
        </w:rPr>
        <w:t xml:space="preserve"> y 113 de la Ley Orgánica Municipal establecen la obligación de contar con título profesional:</w:t>
      </w:r>
    </w:p>
    <w:p w:rsidR="00A51B2E" w:rsidRPr="00175267" w:rsidRDefault="00A51B2E" w:rsidP="00B236A9">
      <w:pPr>
        <w:spacing w:line="360" w:lineRule="auto"/>
        <w:ind w:right="-93"/>
        <w:jc w:val="both"/>
        <w:rPr>
          <w:rFonts w:ascii="Palatino Linotype" w:hAnsi="Palatino Linotype" w:cs="Tahoma"/>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Artículo 92.-</w:t>
      </w:r>
      <w:r w:rsidRPr="00031AE8">
        <w:rPr>
          <w:rFonts w:ascii="Palatino Linotype" w:hAnsi="Palatino Linotype"/>
          <w:i/>
          <w:sz w:val="22"/>
          <w:szCs w:val="22"/>
        </w:rPr>
        <w:t xml:space="preserve"> </w:t>
      </w:r>
      <w:r w:rsidRPr="00031AE8">
        <w:rPr>
          <w:rFonts w:ascii="Palatino Linotype" w:hAnsi="Palatino Linotype"/>
          <w:b/>
          <w:i/>
          <w:sz w:val="22"/>
          <w:szCs w:val="22"/>
        </w:rPr>
        <w:t>Para ser secretario del ayuntamiento</w:t>
      </w:r>
      <w:r w:rsidRPr="00031AE8">
        <w:rPr>
          <w:rFonts w:ascii="Palatino Linotype" w:hAnsi="Palatino Linotype"/>
          <w:i/>
          <w:sz w:val="22"/>
          <w:szCs w:val="22"/>
        </w:rPr>
        <w:t xml:space="preserve"> se requiere, además de los requisitos establecidos en el artículo 32 de esta Ley, los siguientes:</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I a III…</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IV</w:t>
      </w:r>
      <w:r w:rsidRPr="00031AE8">
        <w:rPr>
          <w:rFonts w:ascii="Palatino Linotype" w:hAnsi="Palatino Linotype"/>
          <w:i/>
          <w:sz w:val="22"/>
          <w:szCs w:val="22"/>
        </w:rPr>
        <w:t xml:space="preserve">. </w:t>
      </w:r>
      <w:r w:rsidRPr="00031AE8">
        <w:rPr>
          <w:rFonts w:ascii="Palatino Linotype" w:hAnsi="Palatino Linotype"/>
          <w:b/>
          <w:i/>
          <w:sz w:val="22"/>
          <w:szCs w:val="22"/>
          <w:u w:val="single"/>
        </w:rPr>
        <w:t>Contar con la certificación de competencia laboral</w:t>
      </w:r>
      <w:r w:rsidRPr="00031AE8">
        <w:rPr>
          <w:rFonts w:ascii="Palatino Linotype" w:hAnsi="Palatino Linotype"/>
          <w:b/>
          <w:i/>
          <w:sz w:val="22"/>
          <w:szCs w:val="22"/>
        </w:rPr>
        <w:t xml:space="preserve"> </w:t>
      </w:r>
      <w:r w:rsidRPr="00031AE8">
        <w:rPr>
          <w:rFonts w:ascii="Palatino Linotype" w:hAnsi="Palatino Linotype"/>
          <w:i/>
          <w:sz w:val="22"/>
          <w:szCs w:val="22"/>
        </w:rPr>
        <w:t>expedida por el Instituto Hacendario del Estado de México, dentro de los seis meses siguientes a la fecha en que inicie sus funciones.</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Artículo 96.-</w:t>
      </w:r>
      <w:r w:rsidRPr="00031AE8">
        <w:rPr>
          <w:rFonts w:ascii="Palatino Linotype" w:hAnsi="Palatino Linotype"/>
          <w:i/>
          <w:sz w:val="22"/>
          <w:szCs w:val="22"/>
        </w:rPr>
        <w:t xml:space="preserve"> Para ser </w:t>
      </w:r>
      <w:r w:rsidRPr="00031AE8">
        <w:rPr>
          <w:rFonts w:ascii="Palatino Linotype" w:hAnsi="Palatino Linotype"/>
          <w:b/>
          <w:i/>
          <w:sz w:val="22"/>
          <w:szCs w:val="22"/>
        </w:rPr>
        <w:t>tesorero municipal</w:t>
      </w:r>
      <w:r w:rsidRPr="00031AE8">
        <w:rPr>
          <w:rFonts w:ascii="Palatino Linotype" w:hAnsi="Palatino Linotype"/>
          <w:i/>
          <w:sz w:val="22"/>
          <w:szCs w:val="22"/>
        </w:rPr>
        <w:t xml:space="preserve"> se requiere, además de los requisitos </w:t>
      </w:r>
      <w:proofErr w:type="gramStart"/>
      <w:r w:rsidRPr="00031AE8">
        <w:rPr>
          <w:rFonts w:ascii="Palatino Linotype" w:hAnsi="Palatino Linotype"/>
          <w:i/>
          <w:sz w:val="22"/>
          <w:szCs w:val="22"/>
        </w:rPr>
        <w:t>del</w:t>
      </w:r>
      <w:proofErr w:type="gramEnd"/>
      <w:r w:rsidRPr="00031AE8">
        <w:rPr>
          <w:rFonts w:ascii="Palatino Linotype" w:hAnsi="Palatino Linotype"/>
          <w:i/>
          <w:sz w:val="22"/>
          <w:szCs w:val="22"/>
        </w:rPr>
        <w:t xml:space="preserve"> artículos 32 de esta Ley:</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I.</w:t>
      </w:r>
      <w:r w:rsidRPr="00031AE8">
        <w:rPr>
          <w:rFonts w:ascii="Palatino Linotype" w:hAnsi="Palatino Linotype"/>
          <w:i/>
          <w:sz w:val="22"/>
          <w:szCs w:val="22"/>
        </w:rPr>
        <w:t xml:space="preserve"> Tener los conocimientos suficientes para poder desempeñar el cargo, a juicio del Ayuntamiento; contar con título profesional en las áreas jurídicas, económicas o </w:t>
      </w:r>
      <w:proofErr w:type="spellStart"/>
      <w:r w:rsidRPr="00031AE8">
        <w:rPr>
          <w:rFonts w:ascii="Palatino Linotype" w:hAnsi="Palatino Linotype"/>
          <w:i/>
          <w:sz w:val="22"/>
          <w:szCs w:val="22"/>
        </w:rPr>
        <w:t>contableadministrativas</w:t>
      </w:r>
      <w:proofErr w:type="spellEnd"/>
      <w:r w:rsidRPr="00031AE8">
        <w:rPr>
          <w:rFonts w:ascii="Palatino Linotype" w:hAnsi="Palatino Linotype"/>
          <w:i/>
          <w:sz w:val="22"/>
          <w:szCs w:val="22"/>
        </w:rPr>
        <w:t xml:space="preserve">, con experiencia mínima de un año y con la </w:t>
      </w:r>
      <w:r w:rsidRPr="00031AE8">
        <w:rPr>
          <w:rFonts w:ascii="Palatino Linotype" w:hAnsi="Palatino Linotype"/>
          <w:b/>
          <w:i/>
          <w:sz w:val="22"/>
          <w:szCs w:val="22"/>
          <w:u w:val="single"/>
        </w:rPr>
        <w:t>certificación de competencia laboral</w:t>
      </w:r>
      <w:r w:rsidRPr="00031AE8">
        <w:rPr>
          <w:rFonts w:ascii="Palatino Linotype" w:hAnsi="Palatino Linotype"/>
          <w:i/>
          <w:sz w:val="22"/>
          <w:szCs w:val="22"/>
        </w:rPr>
        <w:t xml:space="preserve"> en funciones expedida por el Instituto Hacendario del Estado de México, con anterioridad a la fecha de su designación;</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El requisito de la certificación de competencia laboral, deberá acreditarse dentro de los seis meses siguientes a la fecha en que inicie funciones.</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II a IV…</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Artículo 96 Ter</w:t>
      </w:r>
      <w:r w:rsidRPr="00031AE8">
        <w:rPr>
          <w:rFonts w:ascii="Palatino Linotype" w:hAnsi="Palatino Linotype"/>
          <w:i/>
          <w:sz w:val="22"/>
          <w:szCs w:val="22"/>
        </w:rPr>
        <w:t xml:space="preserve">.- </w:t>
      </w:r>
      <w:r w:rsidRPr="00031AE8">
        <w:rPr>
          <w:rFonts w:ascii="Palatino Linotype" w:hAnsi="Palatino Linotype"/>
          <w:b/>
          <w:i/>
          <w:sz w:val="22"/>
          <w:szCs w:val="22"/>
        </w:rPr>
        <w:t xml:space="preserve">El Director de Obras Públicas </w:t>
      </w:r>
      <w:r w:rsidRPr="00031AE8">
        <w:rPr>
          <w:rFonts w:ascii="Palatino Linotype" w:hAnsi="Palatino Linotype"/>
          <w:i/>
          <w:sz w:val="22"/>
          <w:szCs w:val="22"/>
        </w:rPr>
        <w:t xml:space="preserve">o Titular de la Unidad Administrativa equivalente, además de los requisitos del artículo 32 de esta Ley, requiere </w:t>
      </w:r>
      <w:r w:rsidRPr="00031AE8">
        <w:rPr>
          <w:rFonts w:ascii="Palatino Linotype" w:hAnsi="Palatino Linotype"/>
          <w:b/>
          <w:i/>
          <w:sz w:val="22"/>
          <w:szCs w:val="22"/>
        </w:rPr>
        <w:t xml:space="preserve">contar con título </w:t>
      </w:r>
      <w:r w:rsidRPr="00031AE8">
        <w:rPr>
          <w:rFonts w:ascii="Palatino Linotype" w:hAnsi="Palatino Linotype"/>
          <w:i/>
          <w:sz w:val="22"/>
          <w:szCs w:val="22"/>
        </w:rPr>
        <w:t>profesional en ingeniería, arquitectura o alguna área afín, y con una experiencia mínima de un año, con anterioridad a la fecha de su designación.</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 xml:space="preserve">Además deberá acreditar, dentro de los seis meses siguientes a la fecha en que inicie funciones, la </w:t>
      </w:r>
      <w:r w:rsidRPr="00031AE8">
        <w:rPr>
          <w:rFonts w:ascii="Palatino Linotype" w:hAnsi="Palatino Linotype"/>
          <w:b/>
          <w:i/>
          <w:sz w:val="22"/>
          <w:szCs w:val="22"/>
          <w:u w:val="single"/>
        </w:rPr>
        <w:t>certificación de competencia laboral</w:t>
      </w:r>
      <w:r w:rsidRPr="00031AE8">
        <w:rPr>
          <w:rFonts w:ascii="Palatino Linotype" w:hAnsi="Palatino Linotype"/>
          <w:i/>
          <w:sz w:val="22"/>
          <w:szCs w:val="22"/>
        </w:rPr>
        <w:t xml:space="preserve"> expedida por el Instituto Hacendario del Estado de México.</w:t>
      </w:r>
      <w:r w:rsidRPr="00031AE8">
        <w:rPr>
          <w:rFonts w:ascii="Palatino Linotype" w:hAnsi="Palatino Linotype"/>
          <w:i/>
          <w:sz w:val="22"/>
          <w:szCs w:val="22"/>
        </w:rPr>
        <w:cr/>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 xml:space="preserve">Artículo 96 </w:t>
      </w:r>
      <w:proofErr w:type="spellStart"/>
      <w:r w:rsidRPr="00031AE8">
        <w:rPr>
          <w:rFonts w:ascii="Palatino Linotype" w:hAnsi="Palatino Linotype"/>
          <w:b/>
          <w:i/>
          <w:sz w:val="22"/>
          <w:szCs w:val="22"/>
        </w:rPr>
        <w:t>Quintus</w:t>
      </w:r>
      <w:proofErr w:type="spellEnd"/>
      <w:r w:rsidRPr="00031AE8">
        <w:rPr>
          <w:rFonts w:ascii="Palatino Linotype" w:hAnsi="Palatino Linotype"/>
          <w:i/>
          <w:sz w:val="22"/>
          <w:szCs w:val="22"/>
        </w:rPr>
        <w:t xml:space="preserve">.- </w:t>
      </w:r>
      <w:r w:rsidRPr="00031AE8">
        <w:rPr>
          <w:rFonts w:ascii="Palatino Linotype" w:hAnsi="Palatino Linotype"/>
          <w:b/>
          <w:i/>
          <w:sz w:val="22"/>
          <w:szCs w:val="22"/>
        </w:rPr>
        <w:t>El Director de Desarrollo Económico</w:t>
      </w:r>
      <w:r w:rsidRPr="00031AE8">
        <w:rPr>
          <w:rFonts w:ascii="Palatino Linotype" w:hAnsi="Palatino Linotype"/>
          <w:i/>
          <w:sz w:val="22"/>
          <w:szCs w:val="22"/>
        </w:rPr>
        <w:t xml:space="preserve"> o Titular de la Unidad Administrativa equivalente, además de los requisitos del artículo 32 de esta Ley, requiere contar con título profesional en el área económico-administrativa, y con experiencia mínima de un año, con anterioridad a la fecha de su designación.</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 xml:space="preserve">Además deberá acreditar, dentro de los seis meses siguientes a la fecha en que inicie funciones, la </w:t>
      </w:r>
      <w:r w:rsidRPr="00031AE8">
        <w:rPr>
          <w:rFonts w:ascii="Palatino Linotype" w:hAnsi="Palatino Linotype"/>
          <w:b/>
          <w:i/>
          <w:sz w:val="22"/>
          <w:szCs w:val="22"/>
          <w:u w:val="single"/>
        </w:rPr>
        <w:t>certificación de competencia laboral</w:t>
      </w:r>
      <w:r w:rsidRPr="00031AE8">
        <w:rPr>
          <w:rFonts w:ascii="Palatino Linotype" w:hAnsi="Palatino Linotype"/>
          <w:i/>
          <w:sz w:val="22"/>
          <w:szCs w:val="22"/>
        </w:rPr>
        <w:t xml:space="preserve"> expedida por el Instituto Hacendario del Estado de México.</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 xml:space="preserve">Artículo 113.- </w:t>
      </w:r>
      <w:r w:rsidRPr="00031AE8">
        <w:rPr>
          <w:rFonts w:ascii="Palatino Linotype" w:hAnsi="Palatino Linotype"/>
          <w:i/>
          <w:sz w:val="22"/>
          <w:szCs w:val="22"/>
        </w:rPr>
        <w:t xml:space="preserve">Para ser </w:t>
      </w:r>
      <w:r w:rsidRPr="00031AE8">
        <w:rPr>
          <w:rFonts w:ascii="Palatino Linotype" w:hAnsi="Palatino Linotype"/>
          <w:b/>
          <w:i/>
          <w:sz w:val="22"/>
          <w:szCs w:val="22"/>
        </w:rPr>
        <w:t>contralor</w:t>
      </w:r>
      <w:r w:rsidRPr="00031AE8">
        <w:rPr>
          <w:rFonts w:ascii="Palatino Linotype" w:hAnsi="Palatino Linotype"/>
          <w:i/>
          <w:sz w:val="22"/>
          <w:szCs w:val="22"/>
        </w:rPr>
        <w:t xml:space="preserve"> se requiere </w:t>
      </w:r>
      <w:r w:rsidRPr="00031AE8">
        <w:rPr>
          <w:rFonts w:ascii="Palatino Linotype" w:hAnsi="Palatino Linotype"/>
          <w:b/>
          <w:i/>
          <w:sz w:val="22"/>
          <w:szCs w:val="22"/>
        </w:rPr>
        <w:t>cumplir con los requisitos</w:t>
      </w:r>
      <w:r w:rsidRPr="00031AE8">
        <w:rPr>
          <w:rFonts w:ascii="Palatino Linotype" w:hAnsi="Palatino Linotype"/>
          <w:i/>
          <w:sz w:val="22"/>
          <w:szCs w:val="22"/>
        </w:rPr>
        <w:t xml:space="preserve"> que se exigen </w:t>
      </w:r>
      <w:r w:rsidRPr="00031AE8">
        <w:rPr>
          <w:rFonts w:ascii="Palatino Linotype" w:hAnsi="Palatino Linotype"/>
          <w:b/>
          <w:i/>
          <w:sz w:val="22"/>
          <w:szCs w:val="22"/>
        </w:rPr>
        <w:t>para ser tesorero municipal</w:t>
      </w:r>
      <w:r w:rsidRPr="00031AE8">
        <w:rPr>
          <w:rFonts w:ascii="Palatino Linotype" w:hAnsi="Palatino Linotype"/>
          <w:i/>
          <w:sz w:val="22"/>
          <w:szCs w:val="22"/>
        </w:rPr>
        <w:t>, a excepción de la caución correspondiente.</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Artículo 149.- Las oficialías se dividirán en mediadoras-conciliadoras y calificadoras.</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I. Para ser Oficial Mediador-Conciliador, se requiere:</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a). Ser ciudadano mexicano, en pleno ejercicio de sus derechos;</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b). No haber sido condenado por delito intencional;</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roofErr w:type="gramStart"/>
      <w:r w:rsidRPr="00031AE8">
        <w:rPr>
          <w:rFonts w:ascii="Palatino Linotype" w:hAnsi="Palatino Linotype"/>
          <w:i/>
          <w:sz w:val="22"/>
          <w:szCs w:val="22"/>
        </w:rPr>
        <w:t>c)</w:t>
      </w:r>
      <w:proofErr w:type="gramEnd"/>
      <w:r w:rsidRPr="00031AE8">
        <w:rPr>
          <w:rFonts w:ascii="Palatino Linotype" w:hAnsi="Palatino Linotype"/>
          <w:i/>
          <w:sz w:val="22"/>
          <w:szCs w:val="22"/>
        </w:rPr>
        <w:t>. Ser de reconocida buena conducta y solvencia moral;</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d) Tener cuando menos treinta años al día de su designación;</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e) Ser licenciado en derecho, en psicología, en sociología, en antropología, en trabajo</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proofErr w:type="gramStart"/>
      <w:r w:rsidRPr="00031AE8">
        <w:rPr>
          <w:rFonts w:ascii="Palatino Linotype" w:hAnsi="Palatino Linotype"/>
          <w:i/>
          <w:sz w:val="22"/>
          <w:szCs w:val="22"/>
        </w:rPr>
        <w:t>social</w:t>
      </w:r>
      <w:proofErr w:type="gramEnd"/>
      <w:r w:rsidRPr="00031AE8">
        <w:rPr>
          <w:rFonts w:ascii="Palatino Linotype" w:hAnsi="Palatino Linotype"/>
          <w:i/>
          <w:sz w:val="22"/>
          <w:szCs w:val="22"/>
        </w:rPr>
        <w:t>, o en comunicaciones y tener acreditados los estudios en materia de mediación; y</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i/>
          <w:sz w:val="22"/>
          <w:szCs w:val="22"/>
        </w:rPr>
        <w:t>f) Estar certificado por el Centro de Mediación, Conciliación y de Justicia Restaurativa del Poder Judicial del Estado de México.</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u w:val="single"/>
        </w:rPr>
      </w:pPr>
      <w:r w:rsidRPr="00031AE8">
        <w:rPr>
          <w:rFonts w:ascii="Palatino Linotype" w:hAnsi="Palatino Linotype"/>
          <w:b/>
          <w:i/>
          <w:sz w:val="22"/>
          <w:szCs w:val="22"/>
          <w:u w:val="single"/>
        </w:rPr>
        <w:t>II. Para ser Oficial Calificador, se requiere:</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a). Ser ciudadano mexicano, en pleno ejercicio de sus derechos;</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b). No haber sido condenado por delito intencional;</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proofErr w:type="gramStart"/>
      <w:r w:rsidRPr="00031AE8">
        <w:rPr>
          <w:rFonts w:ascii="Palatino Linotype" w:hAnsi="Palatino Linotype"/>
          <w:b/>
          <w:i/>
          <w:sz w:val="22"/>
          <w:szCs w:val="22"/>
        </w:rPr>
        <w:t>c)</w:t>
      </w:r>
      <w:proofErr w:type="gramEnd"/>
      <w:r w:rsidRPr="00031AE8">
        <w:rPr>
          <w:rFonts w:ascii="Palatino Linotype" w:hAnsi="Palatino Linotype"/>
          <w:b/>
          <w:i/>
          <w:sz w:val="22"/>
          <w:szCs w:val="22"/>
        </w:rPr>
        <w:t>. Ser de reconocida buena conducta y solvencia moral;</w:t>
      </w:r>
    </w:p>
    <w:p w:rsidR="00A51B2E" w:rsidRPr="00031AE8" w:rsidRDefault="00A51B2E" w:rsidP="00B236A9">
      <w:pPr>
        <w:tabs>
          <w:tab w:val="left" w:pos="709"/>
          <w:tab w:val="left" w:pos="8222"/>
        </w:tabs>
        <w:spacing w:line="360" w:lineRule="auto"/>
        <w:ind w:left="567" w:right="567"/>
        <w:jc w:val="both"/>
        <w:rPr>
          <w:rFonts w:ascii="Palatino Linotype" w:hAnsi="Palatino Linotype"/>
          <w:b/>
          <w:i/>
          <w:sz w:val="22"/>
          <w:szCs w:val="22"/>
        </w:rPr>
      </w:pPr>
      <w:r w:rsidRPr="00031AE8">
        <w:rPr>
          <w:rFonts w:ascii="Palatino Linotype" w:hAnsi="Palatino Linotype"/>
          <w:b/>
          <w:i/>
          <w:sz w:val="22"/>
          <w:szCs w:val="22"/>
        </w:rPr>
        <w:t>d). Tener cuando menos veintiocho años al día de su designación; y</w:t>
      </w:r>
    </w:p>
    <w:p w:rsidR="00A51B2E" w:rsidRPr="00031AE8" w:rsidRDefault="00A51B2E" w:rsidP="00B236A9">
      <w:pPr>
        <w:tabs>
          <w:tab w:val="left" w:pos="709"/>
          <w:tab w:val="left" w:pos="8222"/>
        </w:tabs>
        <w:spacing w:line="360" w:lineRule="auto"/>
        <w:ind w:left="567" w:right="567"/>
        <w:jc w:val="both"/>
        <w:rPr>
          <w:rFonts w:ascii="Palatino Linotype" w:hAnsi="Palatino Linotype"/>
          <w:i/>
          <w:sz w:val="22"/>
          <w:szCs w:val="22"/>
        </w:rPr>
      </w:pPr>
      <w:r w:rsidRPr="00031AE8">
        <w:rPr>
          <w:rFonts w:ascii="Palatino Linotype" w:hAnsi="Palatino Linotype"/>
          <w:b/>
          <w:i/>
          <w:sz w:val="22"/>
          <w:szCs w:val="22"/>
        </w:rPr>
        <w:t>e). Ser licenciado en Derecho.</w:t>
      </w:r>
      <w:r w:rsidRPr="00031AE8">
        <w:rPr>
          <w:rFonts w:ascii="Palatino Linotype" w:hAnsi="Palatino Linotype"/>
          <w:b/>
          <w:i/>
          <w:sz w:val="22"/>
          <w:szCs w:val="22"/>
        </w:rPr>
        <w:cr/>
      </w:r>
    </w:p>
    <w:p w:rsidR="00B236A9"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031AE8">
        <w:rPr>
          <w:rFonts w:ascii="Palatino Linotype" w:hAnsi="Palatino Linotype" w:cs="Tahoma"/>
        </w:rPr>
        <w:t xml:space="preserve">De los preceptos jurídicos aludidos, se advierte que para desempeñar los cargos de </w:t>
      </w:r>
      <w:r w:rsidRPr="00031AE8">
        <w:rPr>
          <w:rFonts w:ascii="Palatino Linotype" w:hAnsi="Palatino Linotype"/>
        </w:rPr>
        <w:t>Tesorero Municipal, Contralor Municipal, Secretario del Ayuntamiento, Director de Desarrollo Económico y Director de Obras Públicas, es obligatorio contar con certificación de competencia laboral</w:t>
      </w:r>
      <w:r w:rsidRPr="00031AE8">
        <w:t xml:space="preserve"> </w:t>
      </w:r>
      <w:r w:rsidRPr="00031AE8">
        <w:rPr>
          <w:rFonts w:ascii="Palatino Linotype" w:hAnsi="Palatino Linotype"/>
        </w:rPr>
        <w:t>expedida por el Instituto Hacendario del Estado de México, misma que deberán acreditar dentro de los seis meses siguientes a la fecha en que inicie funciones.</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hAnsi="Palatino Linotype"/>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031AE8">
        <w:rPr>
          <w:rFonts w:ascii="Palatino Linotype" w:hAnsi="Palatino Linotype"/>
        </w:rPr>
        <w:t>Por cuanto hace al cargo de Oficial Conciliador no es requisito contar con certificación alguna.</w:t>
      </w:r>
    </w:p>
    <w:p w:rsidR="00A51B2E" w:rsidRPr="00031AE8" w:rsidRDefault="00A51B2E" w:rsidP="00B236A9">
      <w:pPr>
        <w:tabs>
          <w:tab w:val="left" w:pos="709"/>
          <w:tab w:val="left" w:pos="8222"/>
        </w:tabs>
        <w:spacing w:line="360" w:lineRule="auto"/>
        <w:jc w:val="both"/>
        <w:rPr>
          <w:rFonts w:ascii="Palatino Linotype" w:hAnsi="Palatino Linotype"/>
        </w:rPr>
      </w:pPr>
    </w:p>
    <w:p w:rsidR="00A51B2E"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031AE8">
        <w:rPr>
          <w:rFonts w:ascii="Palatino Linotype" w:hAnsi="Palatino Linotype"/>
        </w:rPr>
        <w:t xml:space="preserve">Asimismo, respecto al Enlace o Secretario Técnico de Seguridad Pública y Director de Seguridad Pública, de la normatividad analizada por esta Ponencia </w:t>
      </w:r>
      <w:proofErr w:type="spellStart"/>
      <w:r w:rsidRPr="00031AE8">
        <w:rPr>
          <w:rFonts w:ascii="Palatino Linotype" w:hAnsi="Palatino Linotype"/>
        </w:rPr>
        <w:t>Resolutora</w:t>
      </w:r>
      <w:proofErr w:type="spellEnd"/>
      <w:r w:rsidRPr="00031AE8">
        <w:rPr>
          <w:rFonts w:ascii="Palatino Linotype" w:hAnsi="Palatino Linotype"/>
        </w:rPr>
        <w:t xml:space="preserve"> no se advirtió disposición normativa alguna que señale los requisitos para asumir el cargo y más aún, que determine la obligatoriedad de contar con certificación alguna.</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hAnsi="Palatino Linotype"/>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bCs/>
        </w:rPr>
      </w:pPr>
      <w:r w:rsidRPr="00031AE8">
        <w:rPr>
          <w:rFonts w:ascii="Palatino Linotype" w:hAnsi="Palatino Linotype"/>
        </w:rPr>
        <w:t xml:space="preserve">No obstante, ante el silencio del Sujeto Obligado y la consecuente falta de respuesta a la solicitud de acceso a la información número </w:t>
      </w:r>
      <w:r w:rsidRPr="00031AE8">
        <w:rPr>
          <w:rFonts w:ascii="Palatino Linotype" w:hAnsi="Palatino Linotype"/>
          <w:bCs/>
        </w:rPr>
        <w:t>00145/VACHASO/IP/2019, lo conducente es ordenar al Ayuntamiento de Valle de Chalco Solidaridad, realice una búsqueda exhaustiva y razonable en todas las áreas competentes y otorgue acceso a la certificación de competencia laboral de los servidores públicos que ostentan los cargos referidos por el Particular en la citada solicitud.</w:t>
      </w:r>
    </w:p>
    <w:p w:rsidR="00A51B2E" w:rsidRPr="00175267" w:rsidRDefault="00A51B2E" w:rsidP="00B236A9">
      <w:pPr>
        <w:tabs>
          <w:tab w:val="left" w:pos="709"/>
          <w:tab w:val="left" w:pos="8222"/>
        </w:tabs>
        <w:spacing w:line="360" w:lineRule="auto"/>
        <w:jc w:val="both"/>
        <w:rPr>
          <w:rFonts w:ascii="Palatino Linotype" w:eastAsia="Calibri" w:hAnsi="Palatino Linotype" w:cs="Tahoma"/>
          <w:iCs/>
          <w:szCs w:val="22"/>
          <w:lang w:val="es-ES" w:eastAsia="es-ES_tradnl"/>
        </w:rPr>
      </w:pPr>
    </w:p>
    <w:p w:rsidR="00A51B2E" w:rsidRPr="00175267" w:rsidRDefault="00A51B2E" w:rsidP="00B236A9">
      <w:pPr>
        <w:pStyle w:val="Prrafodelista"/>
        <w:numPr>
          <w:ilvl w:val="0"/>
          <w:numId w:val="7"/>
        </w:numPr>
        <w:tabs>
          <w:tab w:val="left" w:pos="4962"/>
        </w:tabs>
        <w:spacing w:line="360" w:lineRule="auto"/>
        <w:jc w:val="both"/>
        <w:rPr>
          <w:rFonts w:ascii="Palatino Linotype" w:eastAsia="Calibri" w:hAnsi="Palatino Linotype" w:cs="Tahoma"/>
          <w:b/>
          <w:iCs/>
          <w:szCs w:val="22"/>
          <w:lang w:val="es-ES" w:eastAsia="es-ES_tradnl"/>
        </w:rPr>
      </w:pPr>
      <w:r w:rsidRPr="00175267">
        <w:rPr>
          <w:rFonts w:ascii="Palatino Linotype" w:eastAsia="Calibri" w:hAnsi="Palatino Linotype" w:cs="Tahoma"/>
          <w:b/>
          <w:iCs/>
          <w:szCs w:val="22"/>
          <w:lang w:val="es-ES" w:eastAsia="es-ES_tradnl"/>
        </w:rPr>
        <w:t>Listado de los servidores públicos adscritos a Seguridad Pública, que cumplen con la certificación de control de confianza.</w:t>
      </w:r>
    </w:p>
    <w:p w:rsidR="00A51B2E" w:rsidRPr="00175267" w:rsidRDefault="00A51B2E" w:rsidP="00B236A9">
      <w:pPr>
        <w:pStyle w:val="Prrafodelista"/>
        <w:tabs>
          <w:tab w:val="left" w:pos="4962"/>
        </w:tabs>
        <w:spacing w:line="360" w:lineRule="auto"/>
        <w:jc w:val="both"/>
        <w:rPr>
          <w:rFonts w:ascii="Palatino Linotype" w:eastAsia="Calibri" w:hAnsi="Palatino Linotype" w:cs="Tahoma"/>
          <w:b/>
          <w:iCs/>
          <w:szCs w:val="22"/>
          <w:lang w:val="es-ES" w:eastAsia="es-ES_tradnl"/>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031AE8">
        <w:rPr>
          <w:rFonts w:ascii="Palatino Linotype" w:eastAsia="Calibri" w:hAnsi="Palatino Linotype" w:cs="Tahoma"/>
          <w:bCs/>
          <w:lang w:eastAsia="en-US"/>
        </w:rPr>
        <w:t>Con relación al presente requerimiento, resulta dable mencionar que los artículos 39, aparatado B, fracción VII; 40, fracción XV; 56, segundo párrafo; 73, segundo párrafo; 74; 85, fracciones II y III; 88, apartado A, fracción VI, apartado B, fracción VI; 96 y 97, de la Ley General del Sistema Nacional de Seguridad Pública, establecen lo siguiente:</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 xml:space="preserve">Que corresponde a los municipios abstenerse de contratar y emplear en las Instituciones Policiales a personas que no cuenten con el registro y </w:t>
      </w:r>
      <w:r w:rsidRPr="00031AE8">
        <w:rPr>
          <w:rFonts w:ascii="Palatino Linotype" w:eastAsia="Calibri" w:hAnsi="Palatino Linotype" w:cs="Tahoma"/>
          <w:bCs/>
          <w:u w:val="single"/>
          <w:lang w:eastAsia="en-US"/>
        </w:rPr>
        <w:t>certificado emitido por el centro de evaluación y control de confianza</w:t>
      </w:r>
      <w:r w:rsidRPr="00031AE8">
        <w:rPr>
          <w:rFonts w:ascii="Palatino Linotype" w:eastAsia="Calibri" w:hAnsi="Palatino Linotype" w:cs="Tahoma"/>
          <w:bCs/>
          <w:lang w:eastAsia="en-US"/>
        </w:rPr>
        <w:t xml:space="preserve"> respectivo.</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u w:val="single"/>
          <w:lang w:eastAsia="en-US"/>
        </w:rPr>
      </w:pPr>
      <w:r w:rsidRPr="00031AE8">
        <w:rPr>
          <w:rFonts w:ascii="Palatino Linotype" w:eastAsia="Calibri" w:hAnsi="Palatino Linotype" w:cs="Tahoma"/>
          <w:bCs/>
          <w:lang w:eastAsia="en-US"/>
        </w:rPr>
        <w:t>Que tanto los servidores públicos de las Instituciones Policiales en los tres órdenes de gobierno, pertenecientes a la Carrera Policial, como aquellos considerados de Confianza</w:t>
      </w:r>
      <w:r w:rsidRPr="00031AE8">
        <w:rPr>
          <w:rFonts w:ascii="Palatino Linotype" w:eastAsia="Calibri" w:hAnsi="Palatino Linotype" w:cs="Tahoma"/>
          <w:bCs/>
          <w:u w:val="single"/>
          <w:lang w:eastAsia="en-US"/>
        </w:rPr>
        <w:t xml:space="preserve">, en caso de </w:t>
      </w:r>
      <w:r w:rsidRPr="00031AE8">
        <w:rPr>
          <w:rFonts w:ascii="Palatino Linotype" w:eastAsia="Calibri" w:hAnsi="Palatino Linotype" w:cs="Tahoma"/>
          <w:b/>
          <w:bCs/>
          <w:u w:val="single"/>
          <w:lang w:eastAsia="en-US"/>
        </w:rPr>
        <w:t>no</w:t>
      </w:r>
      <w:r w:rsidRPr="00031AE8">
        <w:rPr>
          <w:rFonts w:ascii="Palatino Linotype" w:eastAsia="Calibri" w:hAnsi="Palatino Linotype" w:cs="Tahoma"/>
          <w:bCs/>
          <w:u w:val="single"/>
          <w:lang w:eastAsia="en-US"/>
        </w:rPr>
        <w:t xml:space="preserve"> acreditar las evaluaciones de control de confianza, podrán darse por terminados los efectos de su nombramiento.</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 xml:space="preserve">Que tanto </w:t>
      </w:r>
      <w:r w:rsidRPr="00031AE8">
        <w:rPr>
          <w:rFonts w:ascii="Palatino Linotype" w:eastAsia="Calibri" w:hAnsi="Palatino Linotype" w:cs="Tahoma"/>
          <w:bCs/>
          <w:u w:val="single"/>
          <w:lang w:eastAsia="en-US"/>
        </w:rPr>
        <w:t>para el ingreso como para la permanencia en la Carrera Policial es requisito aprobar los procesos de evaluación de control de confianza</w:t>
      </w:r>
      <w:r w:rsidRPr="00031AE8">
        <w:rPr>
          <w:rFonts w:ascii="Palatino Linotype" w:eastAsia="Calibri" w:hAnsi="Palatino Linotype" w:cs="Tahoma"/>
          <w:bCs/>
          <w:lang w:eastAsia="en-US"/>
        </w:rPr>
        <w:t>.</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las Instituciones Policiales contratarán únicamente al personal que cuente con el requisito de certificación expedido por su centro de control de confianza respectivo.</w:t>
      </w:r>
    </w:p>
    <w:p w:rsidR="00A51B2E" w:rsidRPr="00031AE8" w:rsidRDefault="00A51B2E" w:rsidP="00B236A9">
      <w:pPr>
        <w:pStyle w:val="Prrafodelista"/>
        <w:numPr>
          <w:ilvl w:val="0"/>
          <w:numId w:val="8"/>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el objeto de la certificación es identificar los factores de riesgo que interfieran, repercutan o pongan en peligro el desempeño de las funciones policiales, con el fin de garantizar la calidad de los servicios.</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031AE8">
        <w:rPr>
          <w:rFonts w:ascii="Palatino Linotype" w:eastAsia="Calibri" w:hAnsi="Palatino Linotype" w:cs="Tahoma"/>
          <w:bCs/>
          <w:lang w:eastAsia="en-US"/>
        </w:rPr>
        <w:t>Por su parte, los artículos 19, 21, fracciones XVIII, XIX, XX y XXI; y 58 Quinqués, fracción VI, de la Ley de Seguridad del Estado de México, determinan lo siguiente:</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Pr="00031AE8" w:rsidRDefault="00A51B2E" w:rsidP="00B236A9">
      <w:pPr>
        <w:pStyle w:val="Prrafodelista"/>
        <w:numPr>
          <w:ilvl w:val="0"/>
          <w:numId w:val="9"/>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son autoridades municipales en materia de Seguridad Pública, los ayuntamientos, los presidentes municipales, los directores de seguridad pública municipal y los integrantes de las instituciones policiales en ejercicio de su función.</w:t>
      </w:r>
    </w:p>
    <w:p w:rsidR="00A51B2E" w:rsidRPr="00031AE8" w:rsidRDefault="00A51B2E" w:rsidP="00B236A9">
      <w:pPr>
        <w:pStyle w:val="Prrafodelista"/>
        <w:numPr>
          <w:ilvl w:val="0"/>
          <w:numId w:val="9"/>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 xml:space="preserve">Que son atribuciones del Presidente Municipal, verificar que los integrantes de las instituciones policiales a su cargo se sometan a las </w:t>
      </w:r>
      <w:r w:rsidRPr="00031AE8">
        <w:rPr>
          <w:rFonts w:ascii="Palatino Linotype" w:eastAsia="Calibri" w:hAnsi="Palatino Linotype" w:cs="Tahoma"/>
          <w:bCs/>
          <w:u w:val="single"/>
          <w:lang w:eastAsia="en-US"/>
        </w:rPr>
        <w:t>evaluaciones de control de confianza</w:t>
      </w:r>
      <w:r w:rsidRPr="00031AE8">
        <w:rPr>
          <w:rFonts w:ascii="Palatino Linotype" w:eastAsia="Calibri" w:hAnsi="Palatino Linotype" w:cs="Tahoma"/>
          <w:bCs/>
          <w:lang w:eastAsia="en-US"/>
        </w:rPr>
        <w:t xml:space="preserve"> y cuenten con el Certificado Único Policial, de conformidad con las disposiciones legales aplicables; solicitar al Centro las </w:t>
      </w:r>
      <w:r w:rsidRPr="00031AE8">
        <w:rPr>
          <w:rFonts w:ascii="Palatino Linotype" w:eastAsia="Calibri" w:hAnsi="Palatino Linotype" w:cs="Tahoma"/>
          <w:bCs/>
          <w:u w:val="single"/>
          <w:lang w:eastAsia="en-US"/>
        </w:rPr>
        <w:t>evaluaciones de control de confianza para el ingreso, promoción y permanencia de los integrantes de las instituciones policiales</w:t>
      </w:r>
      <w:r w:rsidRPr="00031AE8">
        <w:rPr>
          <w:rFonts w:ascii="Palatino Linotype" w:eastAsia="Calibri" w:hAnsi="Palatino Linotype" w:cs="Tahoma"/>
          <w:bCs/>
          <w:lang w:eastAsia="en-US"/>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rsidR="00A51B2E" w:rsidRPr="00031AE8" w:rsidRDefault="00A51B2E" w:rsidP="00B236A9">
      <w:pPr>
        <w:pStyle w:val="Prrafodelista"/>
        <w:numPr>
          <w:ilvl w:val="0"/>
          <w:numId w:val="9"/>
        </w:numPr>
        <w:spacing w:line="360" w:lineRule="auto"/>
        <w:jc w:val="both"/>
        <w:rPr>
          <w:rFonts w:ascii="Palatino Linotype" w:eastAsia="Calibri" w:hAnsi="Palatino Linotype" w:cs="Tahoma"/>
          <w:bCs/>
          <w:lang w:eastAsia="en-US"/>
        </w:rPr>
      </w:pPr>
      <w:r w:rsidRPr="00031AE8">
        <w:rPr>
          <w:rFonts w:ascii="Palatino Linotype" w:eastAsia="Calibri" w:hAnsi="Palatino Linotype" w:cs="Tahoma"/>
          <w:bCs/>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031AE8">
        <w:rPr>
          <w:rFonts w:ascii="Palatino Linotype" w:eastAsia="Calibri" w:hAnsi="Palatino Linotype" w:cs="Tahoma"/>
          <w:bCs/>
          <w:lang w:eastAsia="en-US"/>
        </w:rPr>
        <w:t>Así, de la normatividad analizada se desprende que el Ayuntamiento de Valle de Chalco Solidaridad tiene atribuciones para poseer y administrar el certificado de control de confianza, así como el nombre de todo el personal adscrito a la Dirección de Seguridad Pública y Tránsito.</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Pr="00031AE8"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031AE8">
        <w:rPr>
          <w:rFonts w:ascii="Palatino Linotype" w:eastAsia="Calibri" w:hAnsi="Palatino Linotype" w:cs="Tahoma"/>
          <w:bCs/>
          <w:lang w:eastAsia="en-US"/>
        </w:rPr>
        <w:t>Cabe precisar que la evaluación de control de confianza es un requisito indispensable para ingresar y permanecer en una Institución de Seguridad Pública y que el resultado de los procesos de evaluación de confianza y los expedientes que se formen con los mismos, son confidenciales; esto quiere decir que el resultado aislado de cada etapa de examen es confidencial; sin embargo, el resultado global, que es si el servidor público aprobó la evaluación es pública. De tal suerte que, en caso de aprobarse el examen de control de confianza, el Centro de Control de Confianza emitirá un certificado que acredite el cumplimiento de los perfiles de personalidad, éticos, socioeconómicos y médicos, en los procedimientos de ingreso, promoción y permanencia.</w:t>
      </w:r>
    </w:p>
    <w:p w:rsidR="00A51B2E" w:rsidRPr="00031AE8" w:rsidRDefault="00A51B2E" w:rsidP="00B236A9">
      <w:pPr>
        <w:spacing w:line="360" w:lineRule="auto"/>
        <w:jc w:val="both"/>
        <w:rPr>
          <w:rFonts w:ascii="Palatino Linotype" w:eastAsia="Calibri" w:hAnsi="Palatino Linotype" w:cs="Tahoma"/>
          <w:bCs/>
          <w:lang w:eastAsia="en-US"/>
        </w:rPr>
      </w:pPr>
    </w:p>
    <w:p w:rsidR="00A51B2E"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031AE8">
        <w:rPr>
          <w:rFonts w:ascii="Palatino Linotype" w:eastAsia="Calibri" w:hAnsi="Palatino Linotype" w:cs="Tahoma"/>
          <w:bCs/>
          <w:lang w:eastAsia="en-US"/>
        </w:rPr>
        <w:t>Por lo que, si bien los resultados de los exámenes de control de confianza son confidenciales, lo cierto es que el certificado que emite el Centro de Control de Confianza del Estado de México, es la expresión documental que acredita que el personal dedicado a la Seguridad Pública cumple con los requisitos necesarios para ocupar el cargo. Consecuentemente, este Instituto considera que el certificado es el documento que puede satisfacer la pretensión del Particular, pues se infiere que el personal de la Dirección de Seguridad Pública y Tránsito del Ayuntamiento de Valle de Chalco Solidaridad, cuenta con exámenes de control de confianza; por tanto, con la finalidad de que la ciudadanía tenga certeza de que quienes integran los cuerpos de seguridad pública cumplen con todos los requisitos de las Leyes determinan, se considera procedente la entrega.</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 xml:space="preserve">En ese orden de ideas, si bien por regla general los nombres de los servidores públicos son información pública de oficio, existe una excepción relativa a </w:t>
      </w:r>
      <w:r w:rsidRPr="00E653C7">
        <w:rPr>
          <w:rFonts w:ascii="Palatino Linotype" w:eastAsia="Calibri" w:hAnsi="Palatino Linotype" w:cs="Tahoma"/>
          <w:b/>
          <w:bCs/>
          <w:lang w:eastAsia="en-US"/>
        </w:rPr>
        <w:t>aquellos que realicen actividades operativas en materia de seguridad,</w:t>
      </w:r>
      <w:r w:rsidRPr="00E653C7">
        <w:rPr>
          <w:rFonts w:ascii="Palatino Linotype" w:eastAsia="Calibri" w:hAnsi="Palatino Linotype" w:cs="Tahoma"/>
          <w:bCs/>
          <w:lang w:eastAsia="en-US"/>
        </w:rPr>
        <w:t xml:space="preserve"> como es el caso de los elementos operativos y la policía municipal.</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En ese contexto, el artículo 6°, fracciones XI y XII de dicho ordenamiento jurídico, establece los siguientes conceptos:</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0"/>
        </w:numPr>
        <w:spacing w:line="360" w:lineRule="auto"/>
        <w:jc w:val="both"/>
        <w:rPr>
          <w:rFonts w:ascii="Palatino Linotype" w:eastAsia="Calibri" w:hAnsi="Palatino Linotype" w:cs="Tahoma"/>
          <w:b/>
          <w:bCs/>
          <w:lang w:eastAsia="en-US"/>
        </w:rPr>
      </w:pPr>
      <w:r w:rsidRPr="00E653C7">
        <w:rPr>
          <w:rFonts w:ascii="Palatino Linotype" w:eastAsia="Calibri" w:hAnsi="Palatino Linotype" w:cs="Tahoma"/>
          <w:b/>
          <w:bCs/>
          <w:lang w:eastAsia="en-US"/>
        </w:rPr>
        <w:t xml:space="preserve">Instituciones Policiales: </w:t>
      </w:r>
      <w:r w:rsidRPr="00E653C7">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E653C7">
        <w:rPr>
          <w:rFonts w:ascii="Palatino Linotype" w:eastAsia="Calibri" w:hAnsi="Palatino Linotype" w:cs="Tahoma"/>
          <w:b/>
          <w:bCs/>
          <w:lang w:eastAsia="en-US"/>
        </w:rPr>
        <w:t>todas las dependencias encargadas de la seguridad pública a nivel</w:t>
      </w:r>
      <w:r w:rsidRPr="00E653C7">
        <w:rPr>
          <w:rFonts w:ascii="Palatino Linotype" w:eastAsia="Calibri" w:hAnsi="Palatino Linotype" w:cs="Tahoma"/>
          <w:bCs/>
          <w:lang w:eastAsia="en-US"/>
        </w:rPr>
        <w:t xml:space="preserve"> estatal y </w:t>
      </w:r>
      <w:r w:rsidRPr="00E653C7">
        <w:rPr>
          <w:rFonts w:ascii="Palatino Linotype" w:eastAsia="Calibri" w:hAnsi="Palatino Linotype" w:cs="Tahoma"/>
          <w:b/>
          <w:bCs/>
          <w:lang w:eastAsia="en-US"/>
        </w:rPr>
        <w:t>municipal.</w:t>
      </w:r>
    </w:p>
    <w:p w:rsidR="00A51B2E" w:rsidRPr="00E653C7" w:rsidRDefault="00A51B2E" w:rsidP="00B236A9">
      <w:pPr>
        <w:pStyle w:val="Prrafodelista"/>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0"/>
        </w:numPr>
        <w:spacing w:line="360" w:lineRule="auto"/>
        <w:jc w:val="both"/>
        <w:rPr>
          <w:rFonts w:ascii="Palatino Linotype" w:eastAsia="Calibri" w:hAnsi="Palatino Linotype" w:cs="Tahoma"/>
          <w:b/>
          <w:bCs/>
          <w:lang w:eastAsia="en-US"/>
        </w:rPr>
      </w:pPr>
      <w:r w:rsidRPr="00E653C7">
        <w:rPr>
          <w:rFonts w:ascii="Palatino Linotype" w:eastAsia="Calibri" w:hAnsi="Palatino Linotype" w:cs="Tahoma"/>
          <w:b/>
          <w:bCs/>
          <w:lang w:eastAsia="en-US"/>
        </w:rPr>
        <w:t xml:space="preserve">Instituciones de Seguridad Pública: </w:t>
      </w:r>
      <w:r w:rsidRPr="00E653C7">
        <w:rPr>
          <w:rFonts w:ascii="Palatino Linotype" w:eastAsia="Calibri" w:hAnsi="Palatino Linotype" w:cs="Tahoma"/>
          <w:bCs/>
          <w:lang w:eastAsia="en-US"/>
        </w:rPr>
        <w:t xml:space="preserve">Instituciones Policiales, Procuración de Justicia, Sistema Penitenciario y </w:t>
      </w:r>
      <w:r w:rsidRPr="00E653C7">
        <w:rPr>
          <w:rFonts w:ascii="Palatino Linotype" w:eastAsia="Calibri" w:hAnsi="Palatino Linotype" w:cs="Tahoma"/>
          <w:b/>
          <w:bCs/>
          <w:lang w:eastAsia="en-US"/>
        </w:rPr>
        <w:t xml:space="preserve">dependencias encargadas de la seguridad pública a </w:t>
      </w:r>
      <w:proofErr w:type="gramStart"/>
      <w:r w:rsidRPr="00E653C7">
        <w:rPr>
          <w:rFonts w:ascii="Palatino Linotype" w:eastAsia="Calibri" w:hAnsi="Palatino Linotype" w:cs="Tahoma"/>
          <w:b/>
          <w:bCs/>
          <w:lang w:eastAsia="en-US"/>
        </w:rPr>
        <w:t xml:space="preserve">nivel </w:t>
      </w:r>
      <w:r w:rsidRPr="00E653C7">
        <w:rPr>
          <w:rFonts w:ascii="Palatino Linotype" w:eastAsia="Calibri" w:hAnsi="Palatino Linotype" w:cs="Tahoma"/>
          <w:bCs/>
          <w:lang w:eastAsia="en-US"/>
        </w:rPr>
        <w:t xml:space="preserve"> estatal</w:t>
      </w:r>
      <w:proofErr w:type="gramEnd"/>
      <w:r w:rsidRPr="00E653C7">
        <w:rPr>
          <w:rFonts w:ascii="Palatino Linotype" w:eastAsia="Calibri" w:hAnsi="Palatino Linotype" w:cs="Tahoma"/>
          <w:bCs/>
          <w:lang w:eastAsia="en-US"/>
        </w:rPr>
        <w:t xml:space="preserve"> y </w:t>
      </w:r>
      <w:r w:rsidRPr="00E653C7">
        <w:rPr>
          <w:rFonts w:ascii="Palatino Linotype" w:eastAsia="Calibri" w:hAnsi="Palatino Linotype" w:cs="Tahoma"/>
          <w:b/>
          <w:bCs/>
          <w:lang w:eastAsia="en-US"/>
        </w:rPr>
        <w:t>municipal.</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Al respecto, cabe señalar que la Dirección de Seguridad Pública y Tránsito, será la responsable de salvaguardar la integridad y derechos humanos de las personas, así como preservar las libertades, el orden y la paz pública, a través de la prevención de conductas antisociales.</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En ese contexto, se puede deducir que la Dirección de Seguridad Pública y Tránsito, es una institución de seguridad pública, pues tiene como atribución principal resguardar el orden público y la paz social, la prevención de delitos y la inhibición de manifestaciones de conductas antisociales.</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Conforme a lo anterior,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y, dicha información puede ser utilizada para vulnerar su vida, seguridad o salud, incluso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rsidR="00A51B2E" w:rsidRPr="00E653C7" w:rsidRDefault="00A51B2E" w:rsidP="00B236A9">
      <w:pPr>
        <w:spacing w:line="360" w:lineRule="auto"/>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A51B2E" w:rsidRPr="00E653C7" w:rsidRDefault="00A51B2E" w:rsidP="00B236A9">
      <w:pPr>
        <w:spacing w:line="360" w:lineRule="auto"/>
        <w:jc w:val="both"/>
        <w:rPr>
          <w:rFonts w:ascii="Palatino Linotype" w:eastAsia="Calibri" w:hAnsi="Palatino Linotype" w:cs="Tahoma"/>
          <w:bCs/>
          <w:lang w:eastAsia="en-US"/>
        </w:rPr>
      </w:pPr>
    </w:p>
    <w:p w:rsidR="00405ED7" w:rsidRPr="00405ED7" w:rsidRDefault="00405ED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E653C7">
        <w:rPr>
          <w:rFonts w:ascii="Palatino Linotype" w:eastAsia="Calibri" w:hAnsi="Palatino Linotype" w:cs="Tahoma"/>
          <w:bCs/>
          <w:lang w:eastAsia="en-US"/>
        </w:rPr>
        <w:t>De tal suerte que, el ahora Recurrente solicitó, de toda la corporación de seguridad pública, un listado de quienes cumplieron con la certificación de control de confianza</w:t>
      </w:r>
      <w:r>
        <w:rPr>
          <w:rFonts w:ascii="Palatino Linotype" w:eastAsia="Calibri" w:hAnsi="Palatino Linotype" w:cs="Tahoma"/>
          <w:bCs/>
          <w:lang w:eastAsia="en-US"/>
        </w:rPr>
        <w:t xml:space="preserve">, </w:t>
      </w:r>
      <w:r w:rsidRPr="00E653C7">
        <w:rPr>
          <w:rFonts w:ascii="Palatino Linotype" w:eastAsia="Calibri" w:hAnsi="Palatino Linotype" w:cs="Tahoma"/>
          <w:bCs/>
          <w:lang w:eastAsia="en-US"/>
        </w:rPr>
        <w:t xml:space="preserve">conducente es ordenar la entrega del documento que dé cuenta de que todos los servidores públicos del área de seguridad pública cumplen con la certificación de control de confianza; sin embargo, aquellos documentos que contengan el nombre de los elementos operativos, deberán ser entregados en versión púbica </w:t>
      </w:r>
      <w:r>
        <w:rPr>
          <w:rFonts w:ascii="Palatino Linotype" w:eastAsia="Calibri" w:hAnsi="Palatino Linotype" w:cs="Tahoma"/>
          <w:bCs/>
          <w:lang w:eastAsia="en-US"/>
        </w:rPr>
        <w:t>y habrá d</w:t>
      </w:r>
      <w:r w:rsidRPr="00D50E80">
        <w:rPr>
          <w:rFonts w:ascii="Palatino Linotype" w:hAnsi="Palatino Linotype"/>
        </w:rPr>
        <w:t xml:space="preserve">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D50E80">
        <w:rPr>
          <w:rFonts w:ascii="Palatino Linotype" w:hAnsi="Palatino Linotype"/>
          <w:b/>
        </w:rPr>
        <w:t>Ley de Protección de Datos Personales en Posesión de Sujetos Obligados  del Estado de México y Municipios</w:t>
      </w:r>
      <w:r w:rsidRPr="00D50E80">
        <w:rPr>
          <w:rFonts w:ascii="Palatino Linotype" w:hAnsi="Palatino Linotype"/>
        </w:rPr>
        <w:t>, que refiere:</w:t>
      </w:r>
    </w:p>
    <w:p w:rsidR="00405ED7" w:rsidRPr="00405ED7" w:rsidRDefault="00405ED7" w:rsidP="00B236A9">
      <w:pPr>
        <w:tabs>
          <w:tab w:val="left" w:pos="0"/>
        </w:tabs>
        <w:autoSpaceDE w:val="0"/>
        <w:autoSpaceDN w:val="0"/>
        <w:adjustRightInd w:val="0"/>
        <w:spacing w:line="360" w:lineRule="auto"/>
        <w:jc w:val="both"/>
        <w:rPr>
          <w:rFonts w:ascii="Palatino Linotype" w:hAnsi="Palatino Linotype"/>
        </w:rPr>
      </w:pPr>
    </w:p>
    <w:p w:rsidR="00405ED7" w:rsidRPr="00D50E80" w:rsidRDefault="00405ED7" w:rsidP="00B236A9">
      <w:pPr>
        <w:spacing w:line="360" w:lineRule="auto"/>
        <w:ind w:left="851" w:right="616"/>
        <w:jc w:val="both"/>
        <w:rPr>
          <w:rFonts w:ascii="Palatino Linotype" w:hAnsi="Palatino Linotype"/>
          <w:i/>
          <w:sz w:val="22"/>
          <w:szCs w:val="22"/>
        </w:rPr>
      </w:pPr>
      <w:r w:rsidRPr="00D50E80">
        <w:rPr>
          <w:rFonts w:ascii="Palatino Linotype" w:hAnsi="Palatino Linotype"/>
          <w:i/>
        </w:rPr>
        <w:t>“</w:t>
      </w:r>
      <w:r w:rsidRPr="00D50E80">
        <w:rPr>
          <w:rFonts w:ascii="Palatino Linotype" w:hAnsi="Palatino Linotype"/>
          <w:b/>
          <w:i/>
          <w:sz w:val="22"/>
          <w:szCs w:val="22"/>
        </w:rPr>
        <w:t>Artículo 4</w:t>
      </w:r>
      <w:r w:rsidRPr="00D50E80">
        <w:rPr>
          <w:rFonts w:ascii="Palatino Linotype" w:hAnsi="Palatino Linotype"/>
          <w:i/>
          <w:sz w:val="22"/>
          <w:szCs w:val="22"/>
        </w:rPr>
        <w:t>.- Para los efectos de esta Ley se entenderá por:</w:t>
      </w:r>
    </w:p>
    <w:p w:rsidR="00405ED7" w:rsidRPr="00D50E80" w:rsidRDefault="00405ED7" w:rsidP="00B236A9">
      <w:pPr>
        <w:pStyle w:val="Prrafodelista"/>
        <w:spacing w:line="360" w:lineRule="auto"/>
        <w:ind w:left="851" w:right="616"/>
        <w:jc w:val="both"/>
        <w:rPr>
          <w:rFonts w:ascii="Palatino Linotype" w:hAnsi="Palatino Linotype"/>
          <w:i/>
          <w:sz w:val="22"/>
          <w:szCs w:val="22"/>
        </w:rPr>
      </w:pPr>
      <w:r w:rsidRPr="00D50E80">
        <w:rPr>
          <w:rFonts w:ascii="Palatino Linotype" w:hAnsi="Palatino Linotype"/>
          <w:i/>
          <w:sz w:val="22"/>
          <w:szCs w:val="22"/>
        </w:rPr>
        <w:t>…</w:t>
      </w:r>
    </w:p>
    <w:p w:rsidR="00405ED7" w:rsidRPr="00D50E80" w:rsidRDefault="00405ED7" w:rsidP="00B236A9">
      <w:pPr>
        <w:spacing w:line="360" w:lineRule="auto"/>
        <w:ind w:left="851" w:right="616"/>
        <w:jc w:val="both"/>
        <w:rPr>
          <w:rFonts w:ascii="Palatino Linotype" w:hAnsi="Palatino Linotype"/>
          <w:i/>
          <w:sz w:val="22"/>
          <w:szCs w:val="22"/>
        </w:rPr>
      </w:pPr>
      <w:r w:rsidRPr="00D50E80">
        <w:rPr>
          <w:rFonts w:ascii="Palatino Linotype" w:hAnsi="Palatino Linotype"/>
          <w:b/>
          <w:i/>
          <w:sz w:val="22"/>
          <w:szCs w:val="22"/>
        </w:rPr>
        <w:t>XVI. Disociación</w:t>
      </w:r>
      <w:r w:rsidRPr="00D50E80">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rsidR="00A51B2E" w:rsidRPr="00E653C7" w:rsidRDefault="00A51B2E" w:rsidP="00B236A9">
      <w:pPr>
        <w:tabs>
          <w:tab w:val="left" w:pos="4962"/>
        </w:tabs>
        <w:spacing w:line="360" w:lineRule="auto"/>
        <w:jc w:val="both"/>
        <w:rPr>
          <w:rFonts w:ascii="Palatino Linotype" w:eastAsia="Calibri" w:hAnsi="Palatino Linotype" w:cs="Tahoma"/>
          <w:b/>
          <w:iCs/>
          <w:lang w:val="es-ES" w:eastAsia="es-ES_tradnl"/>
        </w:rPr>
      </w:pPr>
    </w:p>
    <w:p w:rsidR="00A51B2E" w:rsidRPr="00E653C7" w:rsidRDefault="00A51B2E" w:rsidP="00B236A9">
      <w:pPr>
        <w:pStyle w:val="Prrafodelista"/>
        <w:numPr>
          <w:ilvl w:val="0"/>
          <w:numId w:val="7"/>
        </w:numPr>
        <w:tabs>
          <w:tab w:val="left" w:pos="4962"/>
        </w:tabs>
        <w:spacing w:line="360" w:lineRule="auto"/>
        <w:jc w:val="both"/>
        <w:rPr>
          <w:rFonts w:ascii="Palatino Linotype" w:eastAsia="Calibri" w:hAnsi="Palatino Linotype" w:cs="Tahoma"/>
          <w:b/>
          <w:iCs/>
          <w:lang w:val="es-ES" w:eastAsia="es-ES_tradnl"/>
        </w:rPr>
      </w:pPr>
      <w:r w:rsidRPr="00E653C7">
        <w:rPr>
          <w:rFonts w:ascii="Palatino Linotype" w:eastAsia="Calibri" w:hAnsi="Palatino Linotype" w:cs="Tahoma"/>
          <w:b/>
          <w:bCs/>
          <w:iCs/>
          <w:lang w:eastAsia="es-ES_tradnl"/>
        </w:rPr>
        <w:t>Nómina operativa y administrativa del mes de enero de dos mil diecinueve.</w:t>
      </w:r>
    </w:p>
    <w:p w:rsidR="00A51B2E" w:rsidRPr="00E653C7" w:rsidRDefault="00A51B2E" w:rsidP="00B236A9">
      <w:pPr>
        <w:spacing w:line="360" w:lineRule="auto"/>
        <w:ind w:right="-93"/>
        <w:jc w:val="both"/>
        <w:rPr>
          <w:rFonts w:ascii="Palatino Linotype" w:hAnsi="Palatino Linotype" w:cs="Tahoma"/>
          <w:lang w:val="es-E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lang w:eastAsia="es-ES_tradnl"/>
        </w:rPr>
      </w:pPr>
      <w:r w:rsidRPr="00E653C7">
        <w:rPr>
          <w:rFonts w:ascii="Palatino Linotype" w:eastAsia="Calibri" w:hAnsi="Palatino Linotype" w:cs="Tahoma"/>
          <w:bCs/>
          <w:lang w:eastAsia="en-US"/>
        </w:rPr>
        <w:t xml:space="preserve">Como ha quedado expuesto en el numeral que antecede, el Sujeto Obligado cuenta con áreas competentes para conocer de la solicitud de información, como lo es </w:t>
      </w:r>
      <w:r w:rsidRPr="00E653C7">
        <w:rPr>
          <w:rFonts w:ascii="Palatino Linotype" w:eastAsia="Calibri" w:hAnsi="Palatino Linotype" w:cs="Tahoma"/>
          <w:lang w:eastAsia="es-ES_tradnl"/>
        </w:rPr>
        <w:t xml:space="preserve">la Dirección de Administración, asimismo, cuenta con la Tesorería Municipal, que conforme a las atribuciones conferidas por la Ley Orgánica Municipal del Estado de México, artículo 95, se encarga, entre otros temas, de llevar los registros contables, financieros y administrativos de los egresos. </w:t>
      </w:r>
    </w:p>
    <w:p w:rsidR="00A51B2E" w:rsidRPr="00E653C7" w:rsidRDefault="00A51B2E" w:rsidP="00B236A9">
      <w:pPr>
        <w:spacing w:line="360" w:lineRule="auto"/>
        <w:jc w:val="both"/>
        <w:rPr>
          <w:rFonts w:ascii="Palatino Linotype" w:eastAsia="Calibri" w:hAnsi="Palatino Linotype" w:cs="Tahoma"/>
          <w:lang w:eastAsia="es-ES_tradnl"/>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Aunado a lo anterior, es necesario contextualizar la solicitud de información, para lo cual, es de precisar lo siguiente:</w:t>
      </w:r>
    </w:p>
    <w:p w:rsidR="00A51B2E" w:rsidRPr="00E653C7" w:rsidRDefault="00A51B2E" w:rsidP="00B236A9">
      <w:pPr>
        <w:spacing w:line="360" w:lineRule="auto"/>
        <w:ind w:right="-93"/>
        <w:jc w:val="both"/>
        <w:rPr>
          <w:rFonts w:ascii="Palatino Linotype" w:eastAsia="Calibri" w:hAnsi="Palatino Linotype" w:cs="Tahoma"/>
          <w:bCs/>
          <w:lang w:eastAsia="en-US"/>
        </w:rPr>
      </w:pPr>
      <w:r w:rsidRPr="00E653C7">
        <w:rPr>
          <w:rFonts w:ascii="Palatino Linotype" w:eastAsia="Calibri" w:hAnsi="Palatino Linotype" w:cs="Tahoma"/>
          <w:bCs/>
          <w:lang w:eastAsia="en-US"/>
        </w:rPr>
        <w:t>El Glosario localizado en la página de Transparencia Presupuestaria de la Secretaría de Hacienda y Crédito Público (</w:t>
      </w:r>
      <w:hyperlink r:id="rId9" w:history="1">
        <w:r w:rsidRPr="00B236A9">
          <w:rPr>
            <w:rStyle w:val="Hipervnculo"/>
            <w:rFonts w:ascii="Palatino Linotype" w:eastAsia="Calibri" w:hAnsi="Palatino Linotype" w:cs="Tahoma"/>
            <w:bCs/>
            <w:color w:val="000000" w:themeColor="text1"/>
            <w:lang w:eastAsia="en-US"/>
          </w:rPr>
          <w:t>http://www.transparenciapresupuestaria.gob.mx/es/PTP/Glosario</w:t>
        </w:r>
      </w:hyperlink>
      <w:r w:rsidRPr="00B236A9">
        <w:rPr>
          <w:rFonts w:ascii="Palatino Linotype" w:eastAsia="Calibri" w:hAnsi="Palatino Linotype" w:cs="Tahoma"/>
          <w:bCs/>
          <w:color w:val="000000" w:themeColor="text1"/>
          <w:lang w:eastAsia="en-US"/>
        </w:rPr>
        <w:t xml:space="preserve">, </w:t>
      </w:r>
      <w:r w:rsidRPr="00E653C7">
        <w:rPr>
          <w:rFonts w:ascii="Palatino Linotype" w:eastAsia="Calibri" w:hAnsi="Palatino Linotype" w:cs="Tahoma"/>
          <w:bCs/>
          <w:lang w:eastAsia="en-US"/>
        </w:rPr>
        <w:t xml:space="preserve">consultada el diecisiete de junio de dos mil diecinueve, a las dieciséis horas), establece que la Nómina es el </w:t>
      </w:r>
      <w:r w:rsidRPr="00E653C7">
        <w:rPr>
          <w:rFonts w:ascii="Palatino Linotype" w:eastAsia="Calibri" w:hAnsi="Palatino Linotype" w:cs="Tahoma"/>
          <w:bCs/>
          <w:i/>
          <w:lang w:eastAsia="en-US"/>
        </w:rPr>
        <w:t>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r w:rsidRPr="00E653C7">
        <w:rPr>
          <w:rFonts w:ascii="Palatino Linotype" w:eastAsia="Calibri" w:hAnsi="Palatino Linotype" w:cs="Tahoma"/>
          <w:bCs/>
          <w:lang w:eastAsia="en-US"/>
        </w:rPr>
        <w:t>.</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De la misma manera, el Glosario de términos más usuales en la Administración Pública Federal, emitido por la Secretaría de Hacienda y Crédito Público (</w:t>
      </w:r>
      <w:hyperlink r:id="rId10" w:history="1">
        <w:r w:rsidRPr="00E653C7">
          <w:rPr>
            <w:rStyle w:val="Hipervnculo"/>
            <w:rFonts w:ascii="Palatino Linotype" w:eastAsia="Calibri" w:hAnsi="Palatino Linotype" w:cs="Tahoma"/>
            <w:bCs/>
            <w:lang w:eastAsia="en-US"/>
          </w:rPr>
          <w:t>http://</w:t>
        </w:r>
        <w:r w:rsidRPr="00E653C7">
          <w:rPr>
            <w:rStyle w:val="Hipervnculo"/>
            <w:rFonts w:ascii="Palatino Linotype" w:eastAsia="Calibri" w:hAnsi="Palatino Linotype" w:cs="Tahoma"/>
            <w:bCs/>
            <w:color w:val="0563C1"/>
            <w:lang w:eastAsia="en-US"/>
          </w:rPr>
          <w:t>www.apartados.h</w:t>
        </w:r>
        <w:r w:rsidRPr="00E653C7">
          <w:rPr>
            <w:rStyle w:val="Hipervnculo"/>
            <w:rFonts w:ascii="Palatino Linotype" w:eastAsia="Calibri" w:hAnsi="Palatino Linotype" w:cs="Tahoma"/>
            <w:bCs/>
            <w:lang w:eastAsia="en-US"/>
          </w:rPr>
          <w:t>acienda.gob.mx/contabilidad/documentos/informe_cuenta/1998/cuenta_publica/Glosario/n.htm</w:t>
        </w:r>
      </w:hyperlink>
      <w:r w:rsidRPr="00E653C7">
        <w:rPr>
          <w:rFonts w:ascii="Palatino Linotype" w:eastAsia="Calibri" w:hAnsi="Palatino Linotype" w:cs="Tahoma"/>
          <w:bCs/>
          <w:lang w:eastAsia="en-US"/>
        </w:rPr>
        <w:t xml:space="preserve">, consultada el diecisiete de junio de dos mil diecinueve, a las dieciséis horas con diez minutos), establece que la Nómina es un </w:t>
      </w:r>
      <w:r w:rsidRPr="00E653C7">
        <w:rPr>
          <w:rFonts w:ascii="Palatino Linotype" w:eastAsia="Calibri" w:hAnsi="Palatino Linotype" w:cs="Tahoma"/>
          <w:bCs/>
          <w:i/>
          <w:lang w:eastAsia="en-US"/>
        </w:rPr>
        <w:t>listado general de los trabajadores de una institución, en el cual se asientan las percepciones brutas, deducciones y alcance neto de las mismas</w:t>
      </w:r>
      <w:r w:rsidRPr="00E653C7">
        <w:rPr>
          <w:rFonts w:ascii="Palatino Linotype" w:eastAsia="Calibri" w:hAnsi="Palatino Linotype" w:cs="Tahoma"/>
          <w:bCs/>
          <w:lang w:eastAsia="en-US"/>
        </w:rPr>
        <w:t>.</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Conforme a lo anterior, se puede advertir que la nómina se puede referir a lo siguiente:</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spacing w:line="360" w:lineRule="auto"/>
        <w:ind w:right="-93"/>
        <w:jc w:val="both"/>
        <w:rPr>
          <w:rFonts w:ascii="Palatino Linotype" w:eastAsia="Calibri" w:hAnsi="Palatino Linotype" w:cs="Tahoma"/>
          <w:bCs/>
          <w:lang w:eastAsia="en-US"/>
        </w:rPr>
      </w:pPr>
      <w:r w:rsidRPr="00E653C7">
        <w:rPr>
          <w:rFonts w:ascii="Palatino Linotype" w:eastAsia="Calibri" w:hAnsi="Palatino Linotype" w:cs="Tahoma"/>
          <w:bCs/>
          <w:lang w:eastAsia="en-US"/>
        </w:rPr>
        <w:t>I.</w:t>
      </w:r>
      <w:r w:rsidRPr="00E653C7">
        <w:rPr>
          <w:rFonts w:ascii="Palatino Linotype" w:eastAsia="Calibri" w:hAnsi="Palatino Linotype" w:cs="Tahoma"/>
          <w:bCs/>
          <w:lang w:eastAsia="en-US"/>
        </w:rPr>
        <w:tab/>
        <w:t>Relación de trabajadores con las percepciones monetarias de cada uno.</w:t>
      </w:r>
    </w:p>
    <w:p w:rsidR="00A51B2E" w:rsidRPr="00E653C7" w:rsidRDefault="00A51B2E" w:rsidP="00B236A9">
      <w:pPr>
        <w:spacing w:line="360" w:lineRule="auto"/>
        <w:ind w:right="-93"/>
        <w:jc w:val="both"/>
        <w:rPr>
          <w:rFonts w:ascii="Palatino Linotype" w:eastAsia="Calibri" w:hAnsi="Palatino Linotype" w:cs="Tahoma"/>
          <w:bCs/>
          <w:lang w:eastAsia="en-US"/>
        </w:rPr>
      </w:pPr>
      <w:r w:rsidRPr="00E653C7">
        <w:rPr>
          <w:rFonts w:ascii="Palatino Linotype" w:eastAsia="Calibri" w:hAnsi="Palatino Linotype" w:cs="Tahoma"/>
          <w:bCs/>
          <w:lang w:eastAsia="en-US"/>
        </w:rPr>
        <w:t>II.</w:t>
      </w:r>
      <w:r w:rsidRPr="00E653C7">
        <w:rPr>
          <w:rFonts w:ascii="Palatino Linotype" w:eastAsia="Calibri" w:hAnsi="Palatino Linotype" w:cs="Tahoma"/>
          <w:bCs/>
          <w:lang w:eastAsia="en-US"/>
        </w:rPr>
        <w:tab/>
        <w:t>Recibo individual que contiene las prestaciones y deducciones de un trabajador.</w:t>
      </w:r>
    </w:p>
    <w:p w:rsidR="00A51B2E" w:rsidRPr="00E653C7" w:rsidRDefault="00A51B2E" w:rsidP="00B236A9">
      <w:pPr>
        <w:spacing w:line="360" w:lineRule="auto"/>
        <w:ind w:left="705" w:right="-93" w:hanging="705"/>
        <w:jc w:val="both"/>
        <w:rPr>
          <w:rFonts w:ascii="Palatino Linotype" w:eastAsia="Calibri" w:hAnsi="Palatino Linotype" w:cs="Tahoma"/>
          <w:bCs/>
          <w:lang w:eastAsia="en-US"/>
        </w:rPr>
      </w:pPr>
      <w:r w:rsidRPr="00E653C7">
        <w:rPr>
          <w:rFonts w:ascii="Palatino Linotype" w:eastAsia="Calibri" w:hAnsi="Palatino Linotype" w:cs="Tahoma"/>
          <w:bCs/>
          <w:lang w:eastAsia="en-US"/>
        </w:rPr>
        <w:t>III.</w:t>
      </w:r>
      <w:r w:rsidRPr="00E653C7">
        <w:rPr>
          <w:rFonts w:ascii="Palatino Linotype" w:eastAsia="Calibri" w:hAnsi="Palatino Linotype" w:cs="Tahoma"/>
          <w:bCs/>
          <w:lang w:eastAsia="en-US"/>
        </w:rPr>
        <w:tab/>
        <w:t>Listado general de los servidores públicos de una institución o dependencia, en el cual se asientan las percepciones brutas, deducciones y alcance neto de las mismas.</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En ese contexto, cabe recordar que el Particular solicitó la nómina del Ayuntamiento de Valle de Chalco Solidaridad correspondiente a la primera y segunda quincena de enero de dos mil diecinueve; por lo que, se advierte que su pretensión es obtener el documento, que contenga las percepciones que reciben los servidores públicos que laboran en el Ayuntamiento de Valle de Chalco Solidaridad; esto es, de los trabajadores de base, confianza, sindicalizados, policías, temporales (lista de raya) y similares, información que se encuentra contenida tanto en el recibo de nómina como en la propia nómina.</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 xml:space="preserve">Ahora bien, respecto al tema, resulta necesario referir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En este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p>
    <w:p w:rsidR="00A51B2E" w:rsidRPr="00175267" w:rsidRDefault="00A51B2E" w:rsidP="00B236A9">
      <w:pPr>
        <w:tabs>
          <w:tab w:val="left" w:pos="4962"/>
        </w:tabs>
        <w:spacing w:line="360" w:lineRule="auto"/>
        <w:ind w:left="567" w:right="567"/>
        <w:jc w:val="both"/>
        <w:rPr>
          <w:rFonts w:ascii="Palatino Linotype" w:hAnsi="Palatino Linotype" w:cs="Tahoma"/>
          <w:i/>
        </w:rPr>
      </w:pPr>
      <w:r w:rsidRPr="00175267">
        <w:rPr>
          <w:rFonts w:ascii="Palatino Linotype" w:hAnsi="Palatino Linotype" w:cs="Tahoma"/>
          <w:i/>
        </w:rPr>
        <w:t>ARTÍCULO 220 K.- La institución o dependencia pública tiene la obligación de conservar y exhibir en el proceso los documentos que a continuación se precisan:</w:t>
      </w:r>
    </w:p>
    <w:p w:rsidR="00A51B2E" w:rsidRPr="00175267" w:rsidRDefault="00A51B2E" w:rsidP="00B236A9">
      <w:pPr>
        <w:tabs>
          <w:tab w:val="left" w:pos="4962"/>
        </w:tabs>
        <w:spacing w:line="360" w:lineRule="auto"/>
        <w:ind w:left="567" w:right="567"/>
        <w:jc w:val="both"/>
        <w:rPr>
          <w:rFonts w:ascii="Palatino Linotype" w:hAnsi="Palatino Linotype" w:cs="Tahoma"/>
          <w:i/>
        </w:rPr>
      </w:pPr>
      <w:r w:rsidRPr="00175267">
        <w:rPr>
          <w:rFonts w:ascii="Palatino Linotype" w:hAnsi="Palatino Linotype" w:cs="Tahoma"/>
          <w:i/>
        </w:rPr>
        <w:t>I. Contratos, Nombramientos o Formato Único de Movimientos de Personal, cuando no exista Convenio de condiciones generales de trabajo aplicable;</w:t>
      </w:r>
    </w:p>
    <w:p w:rsidR="00A51B2E" w:rsidRPr="00175267" w:rsidRDefault="00A51B2E" w:rsidP="00B236A9">
      <w:pPr>
        <w:tabs>
          <w:tab w:val="left" w:pos="4962"/>
        </w:tabs>
        <w:spacing w:line="360" w:lineRule="auto"/>
        <w:ind w:left="567" w:right="567"/>
        <w:jc w:val="both"/>
        <w:rPr>
          <w:rFonts w:ascii="Palatino Linotype" w:hAnsi="Palatino Linotype" w:cs="Tahoma"/>
          <w:b/>
          <w:i/>
          <w:u w:val="single"/>
        </w:rPr>
      </w:pPr>
      <w:r w:rsidRPr="00175267">
        <w:rPr>
          <w:rFonts w:ascii="Palatino Linotype" w:hAnsi="Palatino Linotype" w:cs="Tahoma"/>
          <w:b/>
          <w:i/>
          <w:u w:val="single"/>
        </w:rPr>
        <w:t>II. Recibos de pagos de salarios o las constancias documentales del pago de salario cuando sea por depósito o mediante información electrónica;</w:t>
      </w:r>
    </w:p>
    <w:p w:rsidR="00A51B2E" w:rsidRPr="00175267" w:rsidRDefault="00A51B2E" w:rsidP="00B236A9">
      <w:pPr>
        <w:tabs>
          <w:tab w:val="left" w:pos="4962"/>
        </w:tabs>
        <w:spacing w:line="360" w:lineRule="auto"/>
        <w:ind w:left="567" w:right="567"/>
        <w:jc w:val="both"/>
        <w:rPr>
          <w:rFonts w:ascii="Palatino Linotype" w:hAnsi="Palatino Linotype" w:cs="Tahoma"/>
          <w:i/>
        </w:rPr>
      </w:pPr>
      <w:r w:rsidRPr="00175267">
        <w:rPr>
          <w:rFonts w:ascii="Palatino Linotype" w:hAnsi="Palatino Linotype" w:cs="Tahoma"/>
          <w:i/>
        </w:rPr>
        <w:t>III. Controles de asistencia o la información magnética o electrónica de asistencia de los servidores públicos;</w:t>
      </w:r>
    </w:p>
    <w:p w:rsidR="00A51B2E" w:rsidRPr="00175267" w:rsidRDefault="00A51B2E" w:rsidP="00B236A9">
      <w:pPr>
        <w:tabs>
          <w:tab w:val="left" w:pos="4962"/>
        </w:tabs>
        <w:spacing w:line="360" w:lineRule="auto"/>
        <w:ind w:left="567" w:right="567"/>
        <w:jc w:val="both"/>
        <w:rPr>
          <w:rFonts w:ascii="Palatino Linotype" w:hAnsi="Palatino Linotype" w:cs="Tahoma"/>
          <w:i/>
        </w:rPr>
      </w:pPr>
      <w:r w:rsidRPr="00175267">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175267">
        <w:rPr>
          <w:rFonts w:ascii="Palatino Linotype" w:hAnsi="Palatino Linotype" w:cs="Tahoma"/>
          <w:i/>
        </w:rPr>
        <w:t xml:space="preserve"> y</w:t>
      </w:r>
    </w:p>
    <w:p w:rsidR="00A51B2E" w:rsidRPr="00175267" w:rsidRDefault="00A51B2E" w:rsidP="00B236A9">
      <w:pPr>
        <w:tabs>
          <w:tab w:val="left" w:pos="4962"/>
        </w:tabs>
        <w:spacing w:line="360" w:lineRule="auto"/>
        <w:ind w:left="567" w:right="567"/>
        <w:jc w:val="both"/>
        <w:rPr>
          <w:rFonts w:ascii="Palatino Linotype" w:hAnsi="Palatino Linotype" w:cs="Tahoma"/>
          <w:i/>
        </w:rPr>
      </w:pPr>
      <w:r w:rsidRPr="00175267">
        <w:rPr>
          <w:rFonts w:ascii="Palatino Linotype" w:hAnsi="Palatino Linotype" w:cs="Tahoma"/>
          <w:i/>
        </w:rPr>
        <w:t>V. Los demás que señalen las leyes.</w:t>
      </w:r>
    </w:p>
    <w:p w:rsidR="00A51B2E" w:rsidRPr="00175267" w:rsidRDefault="00A51B2E" w:rsidP="00B236A9">
      <w:pPr>
        <w:tabs>
          <w:tab w:val="left" w:pos="4962"/>
        </w:tabs>
        <w:spacing w:line="360" w:lineRule="auto"/>
        <w:ind w:left="567" w:right="567"/>
        <w:jc w:val="both"/>
        <w:rPr>
          <w:rFonts w:ascii="Palatino Linotype" w:hAnsi="Palatino Linotype" w:cs="Tahoma"/>
        </w:rPr>
      </w:pPr>
    </w:p>
    <w:p w:rsidR="00B236A9"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Aunado a lo anterior, es necesario señalar que,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presentación de los informes mensuales.</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veinte días posteriores al término del mes correspondiente tal y como lo señala el artículo 32 de la Ley de Fiscalización Superior del Estado de México.</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val="es-ES" w:eastAsia="en-US"/>
        </w:rPr>
      </w:pPr>
      <w:r w:rsidRPr="00E653C7">
        <w:rPr>
          <w:rFonts w:ascii="Palatino Linotype" w:eastAsia="Calibri" w:hAnsi="Palatino Linotype" w:cs="Tahoma"/>
          <w:bCs/>
          <w:lang w:eastAsia="en-US"/>
        </w:rPr>
        <w:t>Ahora bien, en los Lineamientos en cita, se advierte el análisis que nos ocupa, específicamente el Disco 4, relativo a la información de nómina, el cual describe cómo debe llevarse a cabo</w:t>
      </w:r>
      <w:r w:rsidRPr="00E653C7">
        <w:rPr>
          <w:rFonts w:ascii="Palatino Linotype" w:eastAsia="Calibri" w:hAnsi="Palatino Linotype" w:cs="Tahoma"/>
          <w:bCs/>
          <w:lang w:val="es-ES" w:eastAsia="en-US"/>
        </w:rPr>
        <w:t xml:space="preserve"> la presentación de la información de la Nómina por parte de los Ayuntamientos tal y como se muestra en las imágenes siguientes: </w:t>
      </w:r>
    </w:p>
    <w:p w:rsidR="00A51B2E" w:rsidRPr="00E653C7" w:rsidRDefault="00A51B2E" w:rsidP="00B236A9">
      <w:pPr>
        <w:spacing w:line="360" w:lineRule="auto"/>
        <w:ind w:right="-93"/>
        <w:jc w:val="both"/>
        <w:rPr>
          <w:rFonts w:ascii="Palatino Linotype" w:eastAsia="Calibri" w:hAnsi="Palatino Linotype" w:cs="Tahoma"/>
          <w:bCs/>
          <w:lang w:val="es-ES" w:eastAsia="en-US"/>
        </w:rPr>
      </w:pPr>
    </w:p>
    <w:p w:rsidR="00A51B2E" w:rsidRPr="00175267" w:rsidRDefault="00B236A9" w:rsidP="00B236A9">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96393</wp:posOffset>
                </wp:positionH>
                <wp:positionV relativeFrom="paragraph">
                  <wp:posOffset>3416427</wp:posOffset>
                </wp:positionV>
                <wp:extent cx="5449824" cy="3931920"/>
                <wp:effectExtent l="19050" t="19050" r="36830" b="30480"/>
                <wp:wrapNone/>
                <wp:docPr id="3" name="Conector recto 3"/>
                <wp:cNvGraphicFramePr/>
                <a:graphic xmlns:a="http://schemas.openxmlformats.org/drawingml/2006/main">
                  <a:graphicData uri="http://schemas.microsoft.com/office/word/2010/wordprocessingShape">
                    <wps:wsp>
                      <wps:cNvCnPr/>
                      <wps:spPr>
                        <a:xfrm>
                          <a:off x="0" y="0"/>
                          <a:ext cx="5449824" cy="393192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40F64"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pt,269pt" to="436.7pt,5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" strokecolor="#5b9bd5 [3204]" strokeweight="3pt">
                <v:stroke joinstyle="miter"/>
              </v:line>
            </w:pict>
          </mc:Fallback>
        </mc:AlternateContent>
      </w:r>
      <w:r w:rsidR="00A51B2E" w:rsidRPr="00175267">
        <w:rPr>
          <w:rFonts w:ascii="Palatino Linotype" w:eastAsia="Calibri" w:hAnsi="Palatino Linotype" w:cs="Tahoma"/>
          <w:bCs/>
          <w:noProof/>
          <w:sz w:val="22"/>
          <w:szCs w:val="22"/>
          <w:lang w:val="es-MX" w:eastAsia="es-MX"/>
        </w:rPr>
        <w:drawing>
          <wp:inline distT="0" distB="0" distL="0" distR="0" wp14:anchorId="2E795328" wp14:editId="7F77E96A">
            <wp:extent cx="5740482" cy="3360717"/>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8296" t="36464" r="16711" b="15988"/>
                    <a:stretch>
                      <a:fillRect/>
                    </a:stretch>
                  </pic:blipFill>
                  <pic:spPr bwMode="auto">
                    <a:xfrm>
                      <a:off x="0" y="0"/>
                      <a:ext cx="5747018" cy="3364543"/>
                    </a:xfrm>
                    <a:prstGeom prst="rect">
                      <a:avLst/>
                    </a:prstGeom>
                    <a:noFill/>
                    <a:ln w="9525">
                      <a:noFill/>
                      <a:miter lim="800000"/>
                      <a:headEnd/>
                      <a:tailEnd/>
                    </a:ln>
                  </pic:spPr>
                </pic:pic>
              </a:graphicData>
            </a:graphic>
          </wp:inline>
        </w:drawing>
      </w:r>
    </w:p>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p>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p>
    <w:p w:rsidR="00A51B2E" w:rsidRPr="00175267" w:rsidRDefault="00A51B2E" w:rsidP="00B236A9">
      <w:pPr>
        <w:spacing w:line="360" w:lineRule="auto"/>
        <w:ind w:right="-93"/>
        <w:jc w:val="both"/>
        <w:rPr>
          <w:rFonts w:ascii="Palatino Linotype" w:eastAsia="Calibri" w:hAnsi="Palatino Linotype" w:cs="Tahoma"/>
          <w:bCs/>
          <w:sz w:val="22"/>
          <w:szCs w:val="22"/>
          <w:lang w:eastAsia="en-US"/>
        </w:rPr>
      </w:pPr>
      <w:r w:rsidRPr="00175267">
        <w:rPr>
          <w:rFonts w:ascii="Palatino Linotype" w:eastAsia="Calibri" w:hAnsi="Palatino Linotype" w:cs="Tahoma"/>
          <w:bCs/>
          <w:noProof/>
          <w:sz w:val="22"/>
          <w:szCs w:val="22"/>
          <w:lang w:val="es-MX" w:eastAsia="es-MX"/>
        </w:rPr>
        <w:drawing>
          <wp:inline distT="0" distB="0" distL="0" distR="0" wp14:anchorId="36427714" wp14:editId="2EDEFF93">
            <wp:extent cx="5612130" cy="3167217"/>
            <wp:effectExtent l="19050" t="0" r="7620" b="0"/>
            <wp:docPr id="7"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19210" t="19115" r="20245" b="14959"/>
                    <a:stretch/>
                  </pic:blipFill>
                  <pic:spPr bwMode="auto">
                    <a:xfrm>
                      <a:off x="0" y="0"/>
                      <a:ext cx="5612130" cy="3167217"/>
                    </a:xfrm>
                    <a:prstGeom prst="rect">
                      <a:avLst/>
                    </a:prstGeom>
                    <a:ln>
                      <a:noFill/>
                    </a:ln>
                    <a:extLst>
                      <a:ext uri="{53640926-AAD7-44D8-BBD7-CCE9431645EC}">
                        <a14:shadowObscured xmlns:a14="http://schemas.microsoft.com/office/drawing/2010/main"/>
                      </a:ext>
                    </a:extLst>
                  </pic:spPr>
                </pic:pic>
              </a:graphicData>
            </a:graphic>
          </wp:inline>
        </w:drawing>
      </w: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 xml:space="preserve">De tal manera, que la información solicitada por el Recurrente, corresponde a la nómina general de la primera y segunda quincena del mes de enero de dos mil diecinueve; por lo que el Sujeto Obligado </w:t>
      </w:r>
      <w:r w:rsidRPr="00E653C7">
        <w:rPr>
          <w:rFonts w:ascii="Palatino Linotype" w:eastAsia="Calibri" w:hAnsi="Palatino Linotype" w:cs="Tahoma"/>
          <w:b/>
          <w:bCs/>
          <w:lang w:eastAsia="en-US"/>
        </w:rPr>
        <w:t>tiene competencia para conocer y poseer  la información solicitada</w:t>
      </w:r>
      <w:r w:rsidRPr="00E653C7">
        <w:rPr>
          <w:rFonts w:ascii="Palatino Linotype" w:eastAsia="Calibri" w:hAnsi="Palatino Linotype" w:cs="Tahoma"/>
          <w:bCs/>
          <w:lang w:eastAsia="en-US"/>
        </w:rPr>
        <w:t xml:space="preserve">, por lo que es dable </w:t>
      </w:r>
      <w:r w:rsidRPr="00E653C7">
        <w:rPr>
          <w:rFonts w:ascii="Palatino Linotype" w:eastAsia="Calibri" w:hAnsi="Palatino Linotype" w:cs="Tahoma"/>
          <w:b/>
          <w:bCs/>
          <w:lang w:eastAsia="en-US"/>
        </w:rPr>
        <w:t>ORDENAR</w:t>
      </w:r>
      <w:r w:rsidRPr="00E653C7">
        <w:rPr>
          <w:rFonts w:ascii="Palatino Linotype" w:eastAsia="Calibri" w:hAnsi="Palatino Linotype" w:cs="Tahoma"/>
          <w:bCs/>
          <w:lang w:eastAsia="en-US"/>
        </w:rPr>
        <w:t xml:space="preserve"> una búsqueda exhaustiva y razonable de la información, en todas las áreas competentes y hacer entrega de la misma vía el Sistema de Acceso a la Información Mexiquense (SAIMEX), en versión pública en los términos que se expondrán más adelante.</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B236A9"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
          <w:bCs/>
          <w:i/>
          <w:lang w:eastAsia="en-US"/>
        </w:rPr>
      </w:pPr>
      <w:r w:rsidRPr="00E653C7">
        <w:rPr>
          <w:rFonts w:ascii="Palatino Linotype" w:eastAsia="Calibri" w:hAnsi="Palatino Linotype" w:cs="Tahoma"/>
          <w:bCs/>
          <w:lang w:eastAsia="en-US"/>
        </w:rPr>
        <w:t>Por lo que refiere a la lista de raya, se debe precisar que en nuestra legislación no existe como tal una definición de esta; sin embargo, se entiende como una modalidad para contratar a personas por parte del Sujeto Obligado por un tiempo determinado</w:t>
      </w:r>
      <w:r w:rsidRPr="00E653C7">
        <w:rPr>
          <w:rFonts w:ascii="Palatino Linotype" w:eastAsia="Calibri" w:hAnsi="Palatino Linotype" w:cs="Tahoma"/>
          <w:bCs/>
          <w:i/>
          <w:lang w:eastAsia="en-US"/>
        </w:rPr>
        <w:t>.</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Tahoma"/>
          <w:b/>
          <w:bCs/>
          <w:i/>
          <w:lang w:eastAsia="en-US"/>
        </w:rPr>
      </w:pPr>
    </w:p>
    <w:p w:rsidR="00A51B2E" w:rsidRPr="00E653C7" w:rsidRDefault="00A51B2E" w:rsidP="00B236A9">
      <w:pPr>
        <w:spacing w:line="360" w:lineRule="auto"/>
        <w:ind w:right="-93"/>
        <w:jc w:val="both"/>
        <w:rPr>
          <w:rFonts w:ascii="Palatino Linotype" w:eastAsia="Calibri" w:hAnsi="Palatino Linotype" w:cs="Tahoma"/>
          <w:bCs/>
          <w:lang w:val="es-ES" w:eastAsia="en-US"/>
        </w:rPr>
      </w:pPr>
      <w:r w:rsidRPr="00E653C7">
        <w:rPr>
          <w:rFonts w:ascii="Palatino Linotype" w:eastAsia="Calibri" w:hAnsi="Palatino Linotype" w:cs="Tahoma"/>
          <w:bCs/>
          <w:lang w:eastAsia="en-US"/>
        </w:rPr>
        <w:t xml:space="preserve">Aunado a ello el artículo 804, fracción II, de la Ley Federal de Trabajo </w:t>
      </w:r>
      <w:r w:rsidRPr="00E653C7">
        <w:rPr>
          <w:rFonts w:ascii="Palatino Linotype" w:eastAsia="Calibri" w:hAnsi="Palatino Linotype" w:cs="Tahoma"/>
          <w:bCs/>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rsidR="00A51B2E" w:rsidRPr="00E653C7" w:rsidRDefault="00A51B2E" w:rsidP="00B236A9">
      <w:pPr>
        <w:spacing w:line="360" w:lineRule="auto"/>
        <w:ind w:right="-93"/>
        <w:jc w:val="both"/>
        <w:rPr>
          <w:rFonts w:ascii="Palatino Linotype" w:eastAsia="Calibri" w:hAnsi="Palatino Linotype" w:cs="Tahoma"/>
          <w:bCs/>
          <w:lang w:val="es-ES"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i/>
          <w:lang w:val="es-ES" w:eastAsia="en-US"/>
        </w:rPr>
      </w:pPr>
      <w:r w:rsidRPr="00E653C7">
        <w:rPr>
          <w:rFonts w:ascii="Palatino Linotype" w:eastAsia="Calibri" w:hAnsi="Palatino Linotype" w:cs="Tahoma"/>
          <w:bCs/>
          <w:lang w:eastAsia="en-US"/>
        </w:rPr>
        <w:t>De lo establecido en el precepto legal citado en el párrafo que precede, se llega a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E653C7">
        <w:rPr>
          <w:rFonts w:ascii="Palatino Linotype" w:eastAsia="Calibri" w:hAnsi="Palatino Linotype" w:cs="Tahoma"/>
          <w:b/>
          <w:bCs/>
          <w:lang w:eastAsia="en-US"/>
        </w:rPr>
        <w:t xml:space="preserve"> </w:t>
      </w:r>
      <w:r w:rsidRPr="00E653C7">
        <w:rPr>
          <w:rFonts w:ascii="Palatino Linotype" w:eastAsia="Calibri" w:hAnsi="Palatino Linotype" w:cs="Tahoma"/>
          <w:bCs/>
          <w:lang w:eastAsia="en-US"/>
        </w:rPr>
        <w:t>plazos cortos o bien para cubrir cualquier eventualidad que no se puede determinar por tiempo o magnitud del trabajo.</w:t>
      </w:r>
    </w:p>
    <w:p w:rsidR="00A51B2E" w:rsidRPr="00E653C7" w:rsidRDefault="00A51B2E" w:rsidP="00B236A9">
      <w:pPr>
        <w:spacing w:line="360" w:lineRule="auto"/>
        <w:ind w:right="-93"/>
        <w:jc w:val="both"/>
        <w:rPr>
          <w:rFonts w:ascii="Palatino Linotype" w:eastAsia="Calibri" w:hAnsi="Palatino Linotype" w:cs="Tahoma"/>
          <w:bCs/>
          <w:lang w:eastAsia="en-US"/>
        </w:rPr>
      </w:pPr>
    </w:p>
    <w:p w:rsidR="00A51B2E" w:rsidRPr="00E653C7"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eastAsia="en-US"/>
        </w:rPr>
        <w:t>Al respecto, la Ley del Trabajo de los Servidores Públicos del Estado y Municipios, en su artículo 50, señala que el servidor público que se encuentre en la lista de raya se obliga a cumplir con los deberes inherentes al puesto especificado, al igual que los servidores públicos que tienen nombramiento, contrato o formato único de Movimientos de Personal.</w:t>
      </w:r>
    </w:p>
    <w:p w:rsidR="00E653C7" w:rsidRPr="00B236A9" w:rsidRDefault="00A51B2E"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sidRPr="00E653C7">
        <w:rPr>
          <w:rFonts w:ascii="Palatino Linotype" w:eastAsia="Calibri" w:hAnsi="Palatino Linotype" w:cs="Tahoma"/>
          <w:bCs/>
          <w:lang w:val="es-ES" w:eastAsia="en-US"/>
        </w:rPr>
        <w:t xml:space="preserve">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y razonable en todas las áreas </w:t>
      </w:r>
      <w:r w:rsidRPr="00E653C7">
        <w:rPr>
          <w:rFonts w:ascii="Palatino Linotype" w:eastAsia="Calibri" w:hAnsi="Palatino Linotype" w:cs="Tahoma"/>
          <w:bCs/>
          <w:lang w:eastAsia="en-US"/>
        </w:rPr>
        <w:t>dentro de su estructura orgánica que pudieran contar con lo solicitado y entregue el soporte documental de ser el caso.</w:t>
      </w:r>
    </w:p>
    <w:p w:rsidR="00E653C7" w:rsidRDefault="00E653C7" w:rsidP="00B236A9">
      <w:pPr>
        <w:pStyle w:val="Ttulo1"/>
        <w:spacing w:line="360" w:lineRule="auto"/>
        <w:ind w:firstLine="426"/>
        <w:jc w:val="both"/>
        <w:rPr>
          <w:b/>
          <w:szCs w:val="24"/>
        </w:rPr>
      </w:pPr>
      <w:bookmarkStart w:id="15" w:name="_Toc12621535"/>
      <w:r w:rsidRPr="00044EA3">
        <w:rPr>
          <w:b/>
          <w:szCs w:val="24"/>
        </w:rPr>
        <w:t>QUINTO. De la Versión Pública</w:t>
      </w:r>
      <w:bookmarkEnd w:id="15"/>
      <w:r w:rsidRPr="00A62FE7">
        <w:rPr>
          <w:b/>
          <w:szCs w:val="24"/>
        </w:rPr>
        <w:t xml:space="preserve"> </w:t>
      </w:r>
    </w:p>
    <w:p w:rsidR="00B236A9" w:rsidRPr="00B236A9" w:rsidRDefault="00B236A9" w:rsidP="00B236A9">
      <w:pPr>
        <w:rPr>
          <w:lang w:eastAsia="en-US"/>
        </w:rPr>
      </w:pPr>
    </w:p>
    <w:p w:rsidR="00E653C7" w:rsidRPr="003B280F"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rPr>
      </w:pPr>
      <w:r w:rsidRPr="00A62FE7">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E653C7" w:rsidRPr="003B280F" w:rsidRDefault="00E653C7" w:rsidP="00B236A9">
      <w:pPr>
        <w:pStyle w:val="Prrafodelista"/>
        <w:tabs>
          <w:tab w:val="left" w:pos="0"/>
          <w:tab w:val="left" w:pos="851"/>
        </w:tabs>
        <w:spacing w:line="360" w:lineRule="auto"/>
        <w:ind w:left="0" w:right="49"/>
        <w:jc w:val="both"/>
        <w:rPr>
          <w:rFonts w:ascii="Palatino Linotype" w:eastAsia="Times New Roman" w:hAnsi="Palatino Linotype"/>
        </w:rPr>
      </w:pPr>
    </w:p>
    <w:p w:rsidR="00E653C7" w:rsidRDefault="00E653C7" w:rsidP="00B236A9">
      <w:pPr>
        <w:pStyle w:val="Ttulo3"/>
        <w:numPr>
          <w:ilvl w:val="0"/>
          <w:numId w:val="2"/>
        </w:numPr>
        <w:spacing w:line="360" w:lineRule="auto"/>
        <w:rPr>
          <w:rFonts w:ascii="Palatino Linotype" w:hAnsi="Palatino Linotype"/>
          <w:b/>
          <w:color w:val="auto"/>
        </w:rPr>
      </w:pPr>
      <w:bookmarkStart w:id="16" w:name="_Toc531859121"/>
      <w:bookmarkStart w:id="17" w:name="_Toc532385645"/>
      <w:bookmarkStart w:id="18" w:name="_Toc954273"/>
      <w:bookmarkStart w:id="19" w:name="_Toc1585433"/>
      <w:bookmarkStart w:id="20" w:name="_Toc4684441"/>
      <w:bookmarkStart w:id="21" w:name="_Toc8753380"/>
      <w:bookmarkStart w:id="22" w:name="_Toc12621536"/>
      <w:r w:rsidRPr="006E74A1">
        <w:rPr>
          <w:rFonts w:ascii="Palatino Linotype" w:hAnsi="Palatino Linotype"/>
          <w:b/>
          <w:color w:val="auto"/>
        </w:rPr>
        <w:t>Requisitos previos.</w:t>
      </w:r>
      <w:bookmarkEnd w:id="16"/>
      <w:bookmarkEnd w:id="17"/>
      <w:bookmarkEnd w:id="18"/>
      <w:bookmarkEnd w:id="19"/>
      <w:bookmarkEnd w:id="20"/>
      <w:bookmarkEnd w:id="21"/>
      <w:bookmarkEnd w:id="22"/>
    </w:p>
    <w:p w:rsidR="00B236A9" w:rsidRPr="00B236A9" w:rsidRDefault="00B236A9" w:rsidP="00B236A9"/>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756E0A">
        <w:rPr>
          <w:rFonts w:ascii="Palatino Linotype" w:eastAsia="Calibri" w:hAnsi="Palatino Linotype" w:cs="Arial"/>
          <w:szCs w:val="22"/>
          <w:lang w:val="es-ES" w:eastAsia="es-MX"/>
        </w:rPr>
        <w:t>El</w:t>
      </w:r>
      <w:r w:rsidRPr="006E74A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653C7" w:rsidRPr="006E74A1" w:rsidRDefault="00E653C7" w:rsidP="00B236A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653C7" w:rsidRPr="006E74A1" w:rsidRDefault="00E653C7" w:rsidP="00B236A9">
      <w:pPr>
        <w:pStyle w:val="Ttulo3"/>
        <w:numPr>
          <w:ilvl w:val="0"/>
          <w:numId w:val="2"/>
        </w:numPr>
        <w:spacing w:line="360" w:lineRule="auto"/>
        <w:rPr>
          <w:rFonts w:ascii="Palatino Linotype" w:hAnsi="Palatino Linotype"/>
          <w:b/>
          <w:color w:val="auto"/>
        </w:rPr>
      </w:pPr>
      <w:bookmarkStart w:id="23" w:name="_Toc531859122"/>
      <w:bookmarkStart w:id="24" w:name="_Toc532385646"/>
      <w:bookmarkStart w:id="25" w:name="_Toc954274"/>
      <w:bookmarkStart w:id="26" w:name="_Toc1585434"/>
      <w:bookmarkStart w:id="27" w:name="_Toc4684442"/>
      <w:bookmarkStart w:id="28" w:name="_Toc8753381"/>
      <w:bookmarkStart w:id="29" w:name="_Toc12621537"/>
      <w:r w:rsidRPr="006E74A1">
        <w:rPr>
          <w:rFonts w:ascii="Palatino Linotype" w:hAnsi="Palatino Linotype"/>
          <w:b/>
          <w:color w:val="auto"/>
        </w:rPr>
        <w:t>Supuesto de clasificación.</w:t>
      </w:r>
      <w:bookmarkEnd w:id="23"/>
      <w:bookmarkEnd w:id="24"/>
      <w:bookmarkEnd w:id="25"/>
      <w:bookmarkEnd w:id="26"/>
      <w:bookmarkEnd w:id="27"/>
      <w:bookmarkEnd w:id="28"/>
      <w:bookmarkEnd w:id="29"/>
    </w:p>
    <w:p w:rsidR="00E653C7" w:rsidRPr="006E74A1" w:rsidRDefault="00E653C7" w:rsidP="00B236A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E653C7">
        <w:rPr>
          <w:rFonts w:ascii="Palatino Linotype" w:hAnsi="Palatino Linotype" w:cs="Arial"/>
        </w:rPr>
        <w:t>Cuando un documento requerido contiene datos persónales susceptible de</w:t>
      </w:r>
      <w:r w:rsidRPr="006E74A1">
        <w:rPr>
          <w:rFonts w:ascii="Palatino Linotype" w:eastAsia="Calibri" w:hAnsi="Palatino Linotype" w:cs="Arial"/>
          <w:szCs w:val="22"/>
          <w:lang w:val="es-ES" w:eastAsia="es-MX"/>
        </w:rPr>
        <w:t xml:space="preserv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653C7" w:rsidRPr="006E74A1" w:rsidRDefault="00E653C7" w:rsidP="00B236A9">
      <w:pPr>
        <w:autoSpaceDE w:val="0"/>
        <w:autoSpaceDN w:val="0"/>
        <w:adjustRightInd w:val="0"/>
        <w:spacing w:after="160" w:line="360" w:lineRule="auto"/>
        <w:ind w:left="567" w:right="567"/>
        <w:jc w:val="both"/>
        <w:rPr>
          <w:rFonts w:ascii="Palatino Linotype" w:hAnsi="Palatino Linotype" w:cs="Arial"/>
          <w:i/>
          <w:sz w:val="22"/>
          <w:lang w:val="es-MX"/>
        </w:rPr>
      </w:pPr>
      <w:r w:rsidRPr="006E74A1">
        <w:rPr>
          <w:rFonts w:ascii="Palatino Linotype" w:hAnsi="Palatino Linotype" w:cs="Arial"/>
          <w:b/>
          <w:bCs/>
          <w:i/>
          <w:sz w:val="22"/>
          <w:lang w:val="es-MX"/>
        </w:rPr>
        <w:t xml:space="preserve">Artículo 3. </w:t>
      </w:r>
      <w:r w:rsidRPr="006E74A1">
        <w:rPr>
          <w:rFonts w:ascii="Palatino Linotype" w:hAnsi="Palatino Linotype" w:cs="Arial"/>
          <w:i/>
          <w:sz w:val="22"/>
          <w:lang w:val="es-MX"/>
        </w:rPr>
        <w:t>Para los efectos de la presente Ley se entenderá por:</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 (…)</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 Información clasificada: Aquella considerada por la presente Ley como reservada o confidencial;</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6E74A1">
        <w:rPr>
          <w:rFonts w:ascii="Palatino Linotype" w:eastAsia="Calibri" w:hAnsi="Palatino Linotype" w:cs="Arial"/>
          <w:i/>
          <w:sz w:val="22"/>
          <w:szCs w:val="22"/>
          <w:lang w:val="es-ES" w:eastAsia="es-MX"/>
        </w:rPr>
        <w:t>jurídico</w:t>
      </w:r>
      <w:proofErr w:type="gramEnd"/>
      <w:r w:rsidRPr="006E74A1">
        <w:rPr>
          <w:rFonts w:ascii="Palatino Linotype" w:eastAsia="Calibri" w:hAnsi="Palatino Linotype" w:cs="Arial"/>
          <w:i/>
          <w:sz w:val="22"/>
          <w:szCs w:val="22"/>
          <w:lang w:val="es-ES" w:eastAsia="es-MX"/>
        </w:rPr>
        <w:t xml:space="preserve"> colectiva identificada o identificable;</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653C7" w:rsidRPr="006E74A1" w:rsidRDefault="00E653C7" w:rsidP="00B236A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6E74A1">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53C7" w:rsidRPr="006E74A1" w:rsidRDefault="00E653C7" w:rsidP="00B236A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Como consecuencia de lo anterior, el sujeto obligado debe identificar claramente el tipo de información y hacer un juicio de subsunción o encaje</w:t>
      </w:r>
      <w:r w:rsidRPr="006E74A1">
        <w:rPr>
          <w:rStyle w:val="Refdenotaalpie"/>
          <w:rFonts w:ascii="Palatino Linotype" w:hAnsi="Palatino Linotype" w:cs="Arial"/>
        </w:rPr>
        <w:footnoteReference w:id="2"/>
      </w:r>
      <w:r w:rsidRPr="006E74A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Ttulo3"/>
        <w:numPr>
          <w:ilvl w:val="0"/>
          <w:numId w:val="2"/>
        </w:numPr>
        <w:spacing w:line="360" w:lineRule="auto"/>
        <w:rPr>
          <w:rFonts w:ascii="Palatino Linotype" w:hAnsi="Palatino Linotype"/>
          <w:b/>
          <w:color w:val="auto"/>
        </w:rPr>
      </w:pPr>
      <w:bookmarkStart w:id="30" w:name="_Toc531859123"/>
      <w:bookmarkStart w:id="31" w:name="_Toc532385647"/>
      <w:bookmarkStart w:id="32" w:name="_Toc954275"/>
      <w:bookmarkStart w:id="33" w:name="_Toc1585435"/>
      <w:bookmarkStart w:id="34" w:name="_Toc4684443"/>
      <w:bookmarkStart w:id="35" w:name="_Toc8753382"/>
      <w:bookmarkStart w:id="36" w:name="_Toc12621538"/>
      <w:r w:rsidRPr="006E74A1">
        <w:rPr>
          <w:rFonts w:ascii="Palatino Linotype" w:hAnsi="Palatino Linotype"/>
          <w:b/>
          <w:color w:val="auto"/>
        </w:rPr>
        <w:t>La intervención del Comité de Transparencia.</w:t>
      </w:r>
      <w:bookmarkEnd w:id="30"/>
      <w:bookmarkEnd w:id="31"/>
      <w:bookmarkEnd w:id="32"/>
      <w:bookmarkEnd w:id="33"/>
      <w:bookmarkEnd w:id="34"/>
      <w:bookmarkEnd w:id="35"/>
      <w:bookmarkEnd w:id="36"/>
    </w:p>
    <w:p w:rsidR="00E653C7" w:rsidRDefault="00E653C7" w:rsidP="00B236A9">
      <w:pPr>
        <w:pStyle w:val="Ttulo1"/>
        <w:numPr>
          <w:ilvl w:val="0"/>
          <w:numId w:val="1"/>
        </w:numPr>
        <w:spacing w:line="360" w:lineRule="auto"/>
        <w:rPr>
          <w:b/>
        </w:rPr>
      </w:pPr>
      <w:bookmarkStart w:id="37" w:name="_Toc8753383"/>
      <w:bookmarkStart w:id="38" w:name="_Toc12621539"/>
      <w:r w:rsidRPr="006E74A1">
        <w:rPr>
          <w:b/>
        </w:rPr>
        <w:t>Formalidades para emitir el acuerdo de clasificación.</w:t>
      </w:r>
      <w:bookmarkEnd w:id="37"/>
      <w:bookmarkEnd w:id="38"/>
    </w:p>
    <w:p w:rsidR="00B236A9" w:rsidRPr="00B236A9" w:rsidRDefault="00B236A9" w:rsidP="00B236A9">
      <w:pPr>
        <w:rPr>
          <w:lang w:eastAsia="en-US"/>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 xml:space="preserve">El Comité de Transparencia, según lo dispuesto en los artículos 128 y 103 de la Ley Estatal y de la Ley General, respectivamente, y </w:t>
      </w:r>
      <w:r w:rsidRPr="006E74A1">
        <w:rPr>
          <w:rFonts w:ascii="Palatino Linotype" w:hAnsi="Palatino Linotype"/>
        </w:rPr>
        <w:t xml:space="preserve">la fracción III del numeral Segundo de los </w:t>
      </w:r>
      <w:r w:rsidRPr="006E74A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6E74A1">
        <w:rPr>
          <w:rFonts w:ascii="Palatino Linotype" w:hAnsi="Palatino Linotype"/>
        </w:rPr>
        <w:t xml:space="preserve"> </w:t>
      </w:r>
      <w:r w:rsidRPr="006E74A1">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E653C7" w:rsidRPr="006E74A1" w:rsidRDefault="00E653C7" w:rsidP="00B236A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653C7" w:rsidRPr="00B236A9"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236A9" w:rsidRPr="00B236A9" w:rsidRDefault="00B236A9" w:rsidP="00B236A9">
      <w:pPr>
        <w:pStyle w:val="Prrafodelista"/>
        <w:tabs>
          <w:tab w:val="left" w:pos="0"/>
        </w:tabs>
        <w:autoSpaceDE w:val="0"/>
        <w:autoSpaceDN w:val="0"/>
        <w:adjustRightInd w:val="0"/>
        <w:spacing w:line="360" w:lineRule="auto"/>
        <w:ind w:left="0"/>
        <w:contextualSpacing w:val="0"/>
        <w:jc w:val="both"/>
        <w:rPr>
          <w:rFonts w:ascii="Palatino Linotype" w:eastAsia="Calibri" w:hAnsi="Palatino Linotype" w:cs="Arial"/>
          <w:szCs w:val="22"/>
          <w:lang w:val="es-ES" w:eastAsia="es-MX"/>
        </w:rPr>
      </w:pPr>
    </w:p>
    <w:p w:rsidR="00E653C7" w:rsidRPr="00E1517E"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E653C7" w:rsidRPr="00756E0A" w:rsidRDefault="00E653C7" w:rsidP="00B236A9">
      <w:pPr>
        <w:pStyle w:val="Ttulo1"/>
        <w:numPr>
          <w:ilvl w:val="0"/>
          <w:numId w:val="1"/>
        </w:numPr>
        <w:spacing w:line="360" w:lineRule="auto"/>
        <w:rPr>
          <w:b/>
          <w:i/>
          <w:sz w:val="22"/>
        </w:rPr>
      </w:pPr>
      <w:bookmarkStart w:id="39" w:name="_Toc8753384"/>
      <w:bookmarkStart w:id="40" w:name="_Toc12621540"/>
      <w:r w:rsidRPr="00756E0A">
        <w:rPr>
          <w:b/>
        </w:rPr>
        <w:t>Requisitos de fondo del acuerdo de clasificación</w:t>
      </w:r>
      <w:bookmarkEnd w:id="39"/>
      <w:bookmarkEnd w:id="40"/>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E653C7">
        <w:rPr>
          <w:rFonts w:ascii="Palatino Linotype" w:hAnsi="Palatino Linotype"/>
        </w:rPr>
        <w:t>Como se ha señalado antes, al hacer el juicio de subsunción o encaje entre el</w:t>
      </w:r>
      <w:r w:rsidRPr="006E74A1">
        <w:rPr>
          <w:rFonts w:ascii="Palatino Linotype" w:hAnsi="Palatino Linotype" w:cs="Arial"/>
        </w:rPr>
        <w:t xml:space="preserve">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653C7" w:rsidRPr="006E74A1" w:rsidRDefault="00E653C7" w:rsidP="00B236A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6E74A1">
        <w:rPr>
          <w:rFonts w:ascii="Palatino Linotype" w:eastAsia="Times New Roman" w:hAnsi="Palatino Linotype" w:cs="Arial"/>
          <w:lang w:eastAsia="es-MX"/>
        </w:rPr>
        <w:t>....”</w:t>
      </w:r>
      <w:proofErr w:type="gramEnd"/>
      <w:r w:rsidRPr="006E74A1">
        <w:rPr>
          <w:rStyle w:val="Refdenotaalpie"/>
          <w:rFonts w:ascii="Palatino Linotype" w:eastAsia="Times New Roman" w:hAnsi="Palatino Linotype" w:cs="Arial"/>
          <w:lang w:eastAsia="es-MX"/>
        </w:rPr>
        <w:footnoteReference w:id="3"/>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Arial"/>
          <w:szCs w:val="22"/>
          <w:lang w:val="es-ES" w:eastAsia="es-MX"/>
        </w:rPr>
      </w:pPr>
      <w:r w:rsidRPr="006E74A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653C7" w:rsidRPr="006E74A1" w:rsidRDefault="00E653C7" w:rsidP="00B236A9">
      <w:pPr>
        <w:pStyle w:val="Prrafodelista"/>
        <w:spacing w:line="360" w:lineRule="auto"/>
        <w:rPr>
          <w:rFonts w:ascii="Palatino Linotype" w:eastAsia="Calibri" w:hAnsi="Palatino Linotype" w:cs="Arial"/>
          <w:szCs w:val="22"/>
          <w:lang w:val="es-ES" w:eastAsia="es-MX"/>
        </w:rPr>
      </w:pP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b/>
          <w:i/>
          <w:sz w:val="22"/>
        </w:rPr>
        <w:t>FUNDAMENTACIÓN Y MOTIVACIÓN.</w:t>
      </w:r>
      <w:r w:rsidRPr="006E74A1">
        <w:rPr>
          <w:rFonts w:ascii="Palatino Linotype" w:hAnsi="Palatino Linotype" w:cs="Arial"/>
          <w:i/>
          <w:sz w:val="22"/>
        </w:rPr>
        <w:t xml:space="preserve"> La </w:t>
      </w:r>
      <w:r w:rsidRPr="006E74A1">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E74A1">
        <w:rPr>
          <w:rFonts w:ascii="Palatino Linotype" w:hAnsi="Palatino Linotype" w:cs="Arial"/>
          <w:i/>
          <w:sz w:val="22"/>
        </w:rPr>
        <w:t>.</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SEGUNDO TRIBUNAL COLEGIADO DEL SEXTO CIRCUITO.</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6E74A1">
        <w:rPr>
          <w:rFonts w:ascii="Palatino Linotype" w:hAnsi="Palatino Linotype" w:cs="Arial"/>
          <w:i/>
          <w:sz w:val="22"/>
        </w:rPr>
        <w:t>Esponda</w:t>
      </w:r>
      <w:proofErr w:type="spellEnd"/>
      <w:r w:rsidRPr="006E74A1">
        <w:rPr>
          <w:rFonts w:ascii="Palatino Linotype" w:hAnsi="Palatino Linotype" w:cs="Arial"/>
          <w:i/>
          <w:sz w:val="22"/>
        </w:rPr>
        <w:t xml:space="preserve"> Rincón.</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333/88. </w:t>
      </w:r>
      <w:proofErr w:type="spellStart"/>
      <w:r w:rsidRPr="006E74A1">
        <w:rPr>
          <w:rFonts w:ascii="Palatino Linotype" w:hAnsi="Palatino Linotype" w:cs="Arial"/>
          <w:i/>
          <w:sz w:val="22"/>
        </w:rPr>
        <w:t>Adilia</w:t>
      </w:r>
      <w:proofErr w:type="spellEnd"/>
      <w:r w:rsidRPr="006E74A1">
        <w:rPr>
          <w:rFonts w:ascii="Palatino Linotype" w:hAnsi="Palatino Linotype" w:cs="Arial"/>
          <w:i/>
          <w:sz w:val="22"/>
        </w:rPr>
        <w:t xml:space="preserve"> Romero. 26 de octubre de 1988. Unanimidad de votos. Ponente: Arnoldo Nájera Virgen. Secretario: Enrique Crispín Campos Ramírez.</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6E74A1">
        <w:rPr>
          <w:rFonts w:ascii="Palatino Linotype" w:hAnsi="Palatino Linotype" w:cs="Arial"/>
          <w:i/>
          <w:sz w:val="22"/>
        </w:rPr>
        <w:t>Goyzueta</w:t>
      </w:r>
      <w:proofErr w:type="spellEnd"/>
      <w:r w:rsidRPr="006E74A1">
        <w:rPr>
          <w:rFonts w:ascii="Palatino Linotype" w:hAnsi="Palatino Linotype" w:cs="Arial"/>
          <w:i/>
          <w:sz w:val="22"/>
        </w:rPr>
        <w:t>. Secretario: Gonzalo Carrera Molina.</w:t>
      </w:r>
    </w:p>
    <w:p w:rsidR="00E653C7" w:rsidRPr="006E74A1" w:rsidRDefault="00E653C7" w:rsidP="00B236A9">
      <w:pPr>
        <w:spacing w:line="360" w:lineRule="auto"/>
        <w:ind w:left="567" w:right="567"/>
        <w:contextualSpacing/>
        <w:jc w:val="both"/>
        <w:rPr>
          <w:rFonts w:ascii="Palatino Linotype" w:hAnsi="Palatino Linotype" w:cs="Arial"/>
          <w:i/>
          <w:sz w:val="22"/>
        </w:rPr>
      </w:pPr>
      <w:r w:rsidRPr="006E74A1">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6E74A1">
        <w:rPr>
          <w:rFonts w:ascii="Palatino Linotype" w:hAnsi="Palatino Linotype" w:cs="Arial"/>
          <w:i/>
          <w:sz w:val="22"/>
        </w:rPr>
        <w:t>Baigts</w:t>
      </w:r>
      <w:proofErr w:type="spellEnd"/>
      <w:r w:rsidRPr="006E74A1">
        <w:rPr>
          <w:rFonts w:ascii="Palatino Linotype" w:hAnsi="Palatino Linotype" w:cs="Arial"/>
          <w:i/>
          <w:sz w:val="22"/>
        </w:rPr>
        <w:t xml:space="preserve"> Muñoz.</w:t>
      </w:r>
    </w:p>
    <w:p w:rsidR="00E653C7" w:rsidRPr="006E74A1" w:rsidRDefault="00E653C7" w:rsidP="00B236A9">
      <w:pPr>
        <w:spacing w:line="360" w:lineRule="auto"/>
        <w:ind w:firstLine="1418"/>
        <w:contextualSpacing/>
        <w:jc w:val="both"/>
        <w:rPr>
          <w:rFonts w:ascii="Palatino Linotype" w:hAnsi="Palatino Linotype" w:cs="Arial"/>
          <w:lang w:val="es-ES"/>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53C7" w:rsidRPr="006E74A1" w:rsidRDefault="00E653C7" w:rsidP="00B236A9">
      <w:pPr>
        <w:pStyle w:val="Prrafodelista"/>
        <w:shd w:val="clear" w:color="auto" w:fill="FFFFFF"/>
        <w:spacing w:line="360" w:lineRule="auto"/>
        <w:ind w:left="360"/>
        <w:jc w:val="both"/>
        <w:rPr>
          <w:rFonts w:ascii="Palatino Linotype" w:eastAsia="Times New Roman" w:hAnsi="Palatino Linotype" w:cs="Arial"/>
          <w:lang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53C7" w:rsidRPr="006E74A1" w:rsidRDefault="00E653C7" w:rsidP="00B236A9">
      <w:pPr>
        <w:shd w:val="clear" w:color="auto" w:fill="FFFFFF"/>
        <w:spacing w:line="360" w:lineRule="auto"/>
        <w:contextualSpacing/>
        <w:jc w:val="both"/>
        <w:rPr>
          <w:rFonts w:ascii="Palatino Linotype" w:eastAsia="Times New Roman" w:hAnsi="Palatino Linotype" w:cs="Arial"/>
          <w:lang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E653C7" w:rsidRPr="006E74A1" w:rsidRDefault="00E653C7" w:rsidP="00B236A9">
      <w:pPr>
        <w:shd w:val="clear" w:color="auto" w:fill="FFFFFF"/>
        <w:spacing w:line="360" w:lineRule="auto"/>
        <w:jc w:val="both"/>
        <w:rPr>
          <w:rFonts w:ascii="Palatino Linotype" w:eastAsia="Times New Roman" w:hAnsi="Palatino Linotype" w:cs="Arial"/>
          <w:lang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cs="Arial"/>
          <w:lang w:eastAsia="es-MX"/>
        </w:rPr>
      </w:pPr>
      <w:r w:rsidRPr="006E74A1">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6E74A1">
        <w:rPr>
          <w:rFonts w:ascii="Palatino Linotype" w:hAnsi="Palatino Linotype"/>
        </w:rPr>
        <w:t xml:space="preserve"> </w:t>
      </w:r>
      <w:r w:rsidRPr="006E74A1">
        <w:rPr>
          <w:rFonts w:ascii="Palatino Linotype" w:eastAsia="Times New Roman" w:hAnsi="Palatino Linotype" w:cs="Arial"/>
          <w:lang w:eastAsia="es-MX"/>
        </w:rPr>
        <w:t>datos personales</w:t>
      </w:r>
      <w:r w:rsidRPr="006E74A1">
        <w:rPr>
          <w:rStyle w:val="Refdenotaalpie"/>
          <w:rFonts w:ascii="Palatino Linotype" w:eastAsia="Times New Roman" w:hAnsi="Palatino Linotype" w:cs="Arial"/>
          <w:lang w:eastAsia="es-MX"/>
        </w:rPr>
        <w:footnoteReference w:id="4"/>
      </w:r>
      <w:r w:rsidRPr="006E74A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6E74A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E653C7" w:rsidRPr="006E74A1" w:rsidRDefault="00E653C7" w:rsidP="00B236A9">
      <w:pPr>
        <w:pStyle w:val="Prrafodelista"/>
        <w:spacing w:line="360" w:lineRule="auto"/>
        <w:rPr>
          <w:rFonts w:ascii="Palatino Linotype" w:eastAsia="Times New Roman" w:hAnsi="Palatino Linotype" w:cs="Arial"/>
          <w:lang w:eastAsia="es-MX"/>
        </w:rPr>
      </w:pPr>
    </w:p>
    <w:p w:rsidR="00E653C7" w:rsidRPr="006E74A1"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Times New Roman" w:hAnsi="Palatino Linotype" w:cs="Arial"/>
          <w:lang w:eastAsia="es-MX"/>
        </w:rPr>
      </w:pPr>
      <w:r w:rsidRPr="006E74A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E653C7" w:rsidRPr="006E74A1" w:rsidRDefault="00E653C7" w:rsidP="00B236A9">
      <w:pPr>
        <w:pStyle w:val="Prrafodelista"/>
        <w:spacing w:line="360" w:lineRule="auto"/>
        <w:rPr>
          <w:rFonts w:ascii="Palatino Linotype" w:eastAsia="Times New Roman" w:hAnsi="Palatino Linotype" w:cs="Arial"/>
          <w:lang w:eastAsia="es-MX"/>
        </w:rPr>
      </w:pPr>
    </w:p>
    <w:p w:rsidR="00E653C7"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lang w:val="es-ES"/>
        </w:rPr>
      </w:pPr>
      <w:r w:rsidRPr="006E74A1">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6E74A1">
        <w:rPr>
          <w:rFonts w:ascii="Palatino Linotype" w:hAnsi="Palatino Linotype"/>
          <w:lang w:val="es-ES"/>
        </w:rPr>
        <w:t xml:space="preserve"> </w:t>
      </w:r>
    </w:p>
    <w:p w:rsidR="00E653C7" w:rsidRPr="007162DA" w:rsidRDefault="00E653C7" w:rsidP="00B236A9">
      <w:pPr>
        <w:pStyle w:val="Ttulo1"/>
        <w:numPr>
          <w:ilvl w:val="0"/>
          <w:numId w:val="2"/>
        </w:numPr>
        <w:spacing w:line="360" w:lineRule="auto"/>
        <w:rPr>
          <w:b/>
          <w:szCs w:val="24"/>
        </w:rPr>
      </w:pPr>
      <w:bookmarkStart w:id="41" w:name="_Toc8208625"/>
      <w:bookmarkStart w:id="42" w:name="_Toc8753385"/>
      <w:bookmarkStart w:id="43" w:name="_Toc12621541"/>
      <w:r w:rsidRPr="007162DA">
        <w:rPr>
          <w:b/>
          <w:szCs w:val="24"/>
        </w:rPr>
        <w:t xml:space="preserve">De la </w:t>
      </w:r>
      <w:r>
        <w:rPr>
          <w:b/>
          <w:szCs w:val="24"/>
        </w:rPr>
        <w:t>entrega de información de forma disociada</w:t>
      </w:r>
      <w:r w:rsidRPr="007162DA">
        <w:rPr>
          <w:b/>
          <w:szCs w:val="24"/>
        </w:rPr>
        <w:t>.</w:t>
      </w:r>
      <w:bookmarkEnd w:id="41"/>
      <w:bookmarkEnd w:id="42"/>
      <w:bookmarkEnd w:id="43"/>
      <w:r w:rsidRPr="007162DA">
        <w:rPr>
          <w:b/>
          <w:szCs w:val="24"/>
        </w:rPr>
        <w:t xml:space="preserve"> </w:t>
      </w:r>
    </w:p>
    <w:p w:rsidR="00E653C7" w:rsidRPr="00D50E80" w:rsidRDefault="00E653C7" w:rsidP="00B236A9">
      <w:pPr>
        <w:pStyle w:val="Prrafodelista"/>
        <w:spacing w:line="360" w:lineRule="auto"/>
        <w:rPr>
          <w:rFonts w:ascii="Palatino Linotype" w:hAnsi="Palatino Linotype"/>
          <w:lang w:val="es-ES"/>
        </w:rPr>
      </w:pPr>
    </w:p>
    <w:p w:rsidR="00E653C7" w:rsidRPr="00D50E80"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D50E80">
        <w:rPr>
          <w:rFonts w:ascii="Palatino Linotype" w:hAnsi="Palatino Linotype"/>
        </w:rPr>
        <w:t xml:space="preserve">Por otro lado, de la nómina que se ordena entregar </w:t>
      </w:r>
      <w:r>
        <w:rPr>
          <w:rFonts w:ascii="Palatino Linotype" w:hAnsi="Palatino Linotype"/>
        </w:rPr>
        <w:t>debe</w:t>
      </w:r>
      <w:r w:rsidRPr="00D50E80">
        <w:rPr>
          <w:rFonts w:ascii="Palatino Linotype" w:hAnsi="Palatino Linotype"/>
        </w:rPr>
        <w:t xml:space="preserve"> existir información de la </w:t>
      </w:r>
      <w:r w:rsidRPr="00D50E80">
        <w:rPr>
          <w:rFonts w:ascii="Palatino Linotype" w:hAnsi="Palatino Linotype"/>
          <w:b/>
          <w:u w:val="single"/>
        </w:rPr>
        <w:t>Dirección de Seguridad Pública del Ayuntamiento o su equivalente</w:t>
      </w:r>
      <w:r w:rsidRPr="00D50E80">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D50E80">
        <w:rPr>
          <w:rFonts w:ascii="Palatino Linotype" w:hAnsi="Palatino Linotype"/>
          <w:b/>
        </w:rPr>
        <w:t xml:space="preserve">SUJETO OBLIGADO </w:t>
      </w:r>
      <w:r w:rsidRPr="00D50E80">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D50E80">
        <w:rPr>
          <w:rFonts w:ascii="Palatino Linotype" w:hAnsi="Palatino Linotype"/>
          <w:b/>
        </w:rPr>
        <w:t>Ley de Protección de Datos Personales en Posesión de Sujetos Obligados  del Estado de México y Municipios</w:t>
      </w:r>
      <w:r w:rsidRPr="00D50E80">
        <w:rPr>
          <w:rFonts w:ascii="Palatino Linotype" w:hAnsi="Palatino Linotype"/>
        </w:rPr>
        <w:t>, que refiere:</w:t>
      </w:r>
    </w:p>
    <w:p w:rsidR="00E653C7" w:rsidRPr="00D50E80" w:rsidRDefault="00E653C7" w:rsidP="00B236A9">
      <w:pPr>
        <w:pStyle w:val="Prrafodelista"/>
        <w:spacing w:line="360" w:lineRule="auto"/>
        <w:ind w:left="4472"/>
        <w:jc w:val="both"/>
        <w:rPr>
          <w:rFonts w:ascii="Palatino Linotype" w:hAnsi="Palatino Linotype"/>
        </w:rPr>
      </w:pPr>
    </w:p>
    <w:p w:rsidR="00E653C7" w:rsidRPr="00D50E80" w:rsidRDefault="00E653C7" w:rsidP="00B236A9">
      <w:pPr>
        <w:spacing w:line="360" w:lineRule="auto"/>
        <w:ind w:left="851" w:right="616"/>
        <w:jc w:val="both"/>
        <w:rPr>
          <w:rFonts w:ascii="Palatino Linotype" w:hAnsi="Palatino Linotype"/>
          <w:i/>
          <w:sz w:val="22"/>
          <w:szCs w:val="22"/>
        </w:rPr>
      </w:pPr>
      <w:r w:rsidRPr="00D50E80">
        <w:rPr>
          <w:rFonts w:ascii="Palatino Linotype" w:hAnsi="Palatino Linotype"/>
          <w:i/>
        </w:rPr>
        <w:t>“</w:t>
      </w:r>
      <w:r w:rsidRPr="00D50E80">
        <w:rPr>
          <w:rFonts w:ascii="Palatino Linotype" w:hAnsi="Palatino Linotype"/>
          <w:b/>
          <w:i/>
          <w:sz w:val="22"/>
          <w:szCs w:val="22"/>
        </w:rPr>
        <w:t>Artículo 4</w:t>
      </w:r>
      <w:r w:rsidRPr="00D50E80">
        <w:rPr>
          <w:rFonts w:ascii="Palatino Linotype" w:hAnsi="Palatino Linotype"/>
          <w:i/>
          <w:sz w:val="22"/>
          <w:szCs w:val="22"/>
        </w:rPr>
        <w:t>.- Para los efectos de esta Ley se entenderá por:</w:t>
      </w:r>
    </w:p>
    <w:p w:rsidR="00E653C7" w:rsidRPr="00D50E80" w:rsidRDefault="00E653C7" w:rsidP="00B236A9">
      <w:pPr>
        <w:pStyle w:val="Prrafodelista"/>
        <w:spacing w:line="360" w:lineRule="auto"/>
        <w:ind w:left="851" w:right="616"/>
        <w:jc w:val="both"/>
        <w:rPr>
          <w:rFonts w:ascii="Palatino Linotype" w:hAnsi="Palatino Linotype"/>
          <w:i/>
          <w:sz w:val="22"/>
          <w:szCs w:val="22"/>
        </w:rPr>
      </w:pPr>
      <w:r w:rsidRPr="00D50E80">
        <w:rPr>
          <w:rFonts w:ascii="Palatino Linotype" w:hAnsi="Palatino Linotype"/>
          <w:i/>
          <w:sz w:val="22"/>
          <w:szCs w:val="22"/>
        </w:rPr>
        <w:t>…</w:t>
      </w:r>
    </w:p>
    <w:p w:rsidR="00E653C7" w:rsidRDefault="00E653C7" w:rsidP="00B236A9">
      <w:pPr>
        <w:spacing w:line="360" w:lineRule="auto"/>
        <w:ind w:left="851" w:right="616"/>
        <w:jc w:val="both"/>
        <w:rPr>
          <w:rFonts w:ascii="Palatino Linotype" w:hAnsi="Palatino Linotype"/>
          <w:i/>
          <w:sz w:val="22"/>
          <w:szCs w:val="22"/>
        </w:rPr>
      </w:pPr>
      <w:r w:rsidRPr="00D50E80">
        <w:rPr>
          <w:rFonts w:ascii="Palatino Linotype" w:hAnsi="Palatino Linotype"/>
          <w:b/>
          <w:i/>
          <w:sz w:val="22"/>
          <w:szCs w:val="22"/>
        </w:rPr>
        <w:t>XVI. Disociación</w:t>
      </w:r>
      <w:r w:rsidRPr="00D50E80">
        <w:rPr>
          <w:rFonts w:ascii="Palatino Linotype" w:hAnsi="Palatino Linotype"/>
          <w:i/>
          <w:sz w:val="22"/>
          <w:szCs w:val="22"/>
        </w:rPr>
        <w:t>: al procedimiento por el que los datos personales no pueden asociarse a la o el titular, ni permitir por su estructura, contenido o grado de desagregación, la identificación individual del mismo;”</w:t>
      </w:r>
    </w:p>
    <w:p w:rsidR="00B236A9" w:rsidRPr="00D50E80" w:rsidRDefault="00B236A9" w:rsidP="00B236A9">
      <w:pPr>
        <w:spacing w:line="360" w:lineRule="auto"/>
        <w:ind w:left="851" w:right="616"/>
        <w:jc w:val="both"/>
        <w:rPr>
          <w:rFonts w:ascii="Palatino Linotype" w:hAnsi="Palatino Linotype"/>
          <w:i/>
          <w:sz w:val="22"/>
          <w:szCs w:val="22"/>
        </w:rPr>
      </w:pPr>
    </w:p>
    <w:p w:rsidR="00E653C7"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D50E80">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E653C7" w:rsidRDefault="00E653C7" w:rsidP="00B236A9">
      <w:pPr>
        <w:pStyle w:val="Prrafodelista"/>
        <w:tabs>
          <w:tab w:val="left" w:pos="851"/>
        </w:tabs>
        <w:spacing w:before="240" w:after="240" w:line="360" w:lineRule="auto"/>
        <w:ind w:left="0" w:right="49"/>
        <w:jc w:val="both"/>
        <w:rPr>
          <w:rFonts w:ascii="Palatino Linotype" w:hAnsi="Palatino Linotype"/>
        </w:rPr>
      </w:pPr>
    </w:p>
    <w:p w:rsidR="00E653C7"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D50E80">
        <w:rPr>
          <w:rFonts w:ascii="Palatino Linotype" w:hAnsi="Palatino Linotype"/>
        </w:rPr>
        <w:t xml:space="preserve">En ese sentido la documentación que deberá proporcionar el </w:t>
      </w:r>
      <w:r w:rsidRPr="00D50E80">
        <w:rPr>
          <w:rFonts w:ascii="Palatino Linotype" w:hAnsi="Palatino Linotype"/>
          <w:b/>
        </w:rPr>
        <w:t>SUJETO OBLIGADO</w:t>
      </w:r>
      <w:r w:rsidRPr="00D50E80">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E653C7" w:rsidRPr="003C69D6" w:rsidRDefault="00E653C7" w:rsidP="00B236A9">
      <w:pPr>
        <w:pStyle w:val="Prrafodelista"/>
        <w:tabs>
          <w:tab w:val="left" w:pos="851"/>
        </w:tabs>
        <w:spacing w:before="240" w:after="240" w:line="360" w:lineRule="auto"/>
        <w:ind w:left="0" w:right="49"/>
        <w:jc w:val="both"/>
        <w:rPr>
          <w:rFonts w:ascii="Palatino Linotype" w:hAnsi="Palatino Linotype"/>
        </w:rPr>
      </w:pPr>
    </w:p>
    <w:p w:rsidR="00E653C7" w:rsidRPr="003C69D6"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3C69D6">
        <w:rPr>
          <w:rFonts w:ascii="Palatino Linotype" w:hAnsi="Palatino Linotype"/>
        </w:rPr>
        <w:t>En</w:t>
      </w:r>
      <w:r w:rsidRPr="007C1ADC">
        <w:rPr>
          <w:rFonts w:ascii="Palatino Linotype" w:hAnsi="Palatino Linotype" w:cs="Arial"/>
        </w:rPr>
        <w:t xml:space="preserve"> este caso, es menester</w:t>
      </w:r>
      <w:r>
        <w:rPr>
          <w:rFonts w:ascii="Palatino Linotype" w:hAnsi="Palatino Linotype" w:cs="Arial"/>
        </w:rPr>
        <w:t xml:space="preserve"> precisar que si bien es cierto</w:t>
      </w:r>
      <w:r w:rsidRPr="007C1ADC">
        <w:rPr>
          <w:rFonts w:ascii="Palatino Linotype" w:hAnsi="Palatino Linotype" w:cs="Arial"/>
        </w:rPr>
        <w:t xml:space="preserve"> que el artículo 81, fracción III, de la Ley de Seguridad del</w:t>
      </w:r>
      <w:r>
        <w:rPr>
          <w:rFonts w:ascii="Palatino Linotype" w:hAnsi="Palatino Linotype" w:cs="Arial"/>
        </w:rPr>
        <w:t xml:space="preserve"> Estado de México, señala que es</w:t>
      </w:r>
      <w:r w:rsidRPr="007C1ADC">
        <w:rPr>
          <w:rFonts w:ascii="Palatino Linotype" w:hAnsi="Palatino Linotype" w:cs="Arial"/>
        </w:rPr>
        <w:t xml:space="preserve"> considerada reservada la información relativa a los servidores públicos integrantes de las instituciones de seguridad pública, cuya revelación pueda poner en riesgo su vida e integridad fís</w:t>
      </w:r>
      <w:r>
        <w:rPr>
          <w:rFonts w:ascii="Palatino Linotype" w:hAnsi="Palatino Linotype" w:cs="Arial"/>
        </w:rPr>
        <w:t xml:space="preserve">ica con motivo de sus funciones; también lo es, que previo a determinar si es procedente la reserva de la información se deben tomar en consideración </w:t>
      </w:r>
      <w:r w:rsidRPr="003C69D6">
        <w:rPr>
          <w:rFonts w:ascii="Palatino Linotype" w:hAnsi="Palatino Linotype" w:cs="Arial"/>
        </w:rPr>
        <w:t>el Comunicado de Prensa de la Suprema Corte de Justicia de la Nación No. 044/2019, emitido el treinta (30) de abril de dos mil diecinueve, aplicable al presente asunto como criterio orientador, cuya literalidad es la siguiente:</w:t>
      </w:r>
    </w:p>
    <w:p w:rsidR="00E653C7" w:rsidRPr="003C69D6" w:rsidRDefault="00E653C7" w:rsidP="00B236A9">
      <w:pPr>
        <w:pStyle w:val="Prrafodelista"/>
        <w:tabs>
          <w:tab w:val="left" w:pos="426"/>
        </w:tabs>
        <w:spacing w:line="360" w:lineRule="auto"/>
        <w:ind w:left="0"/>
        <w:jc w:val="both"/>
        <w:rPr>
          <w:rFonts w:ascii="Palatino Linotype" w:hAnsi="Palatino Linotype" w:cs="Arial"/>
        </w:rPr>
      </w:pPr>
    </w:p>
    <w:p w:rsidR="00E653C7" w:rsidRPr="003C69D6" w:rsidRDefault="00E653C7" w:rsidP="00B236A9">
      <w:pPr>
        <w:pStyle w:val="Prrafodelista"/>
        <w:tabs>
          <w:tab w:val="left" w:pos="851"/>
        </w:tabs>
        <w:spacing w:line="360" w:lineRule="auto"/>
        <w:ind w:left="851" w:right="616"/>
        <w:jc w:val="center"/>
        <w:rPr>
          <w:rFonts w:ascii="Palatino Linotype" w:hAnsi="Palatino Linotype" w:cs="Arial"/>
          <w:b/>
          <w:i/>
          <w:sz w:val="22"/>
        </w:rPr>
      </w:pPr>
      <w:r w:rsidRPr="003C69D6">
        <w:rPr>
          <w:rFonts w:ascii="Palatino Linotype" w:hAnsi="Palatino Linotype" w:cs="Arial"/>
          <w:b/>
          <w:i/>
          <w:sz w:val="22"/>
        </w:rPr>
        <w:t>“LA INFORMACIÓN EN MATERIA DE SEGURIDAD PÚBLICA NO TIENE POR ESA SOLA CARACTERÍSTICA LA CATEGORÍA DE RESERVADA</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r w:rsidRPr="003C69D6">
        <w:rPr>
          <w:rFonts w:ascii="Palatino Linotype" w:hAnsi="Palatino Linotype" w:cs="Arial"/>
          <w:i/>
          <w:sz w:val="22"/>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r w:rsidRPr="003C69D6">
        <w:rPr>
          <w:rFonts w:ascii="Palatino Linotype" w:hAnsi="Palatino Linotype" w:cs="Arial"/>
          <w:i/>
          <w:sz w:val="22"/>
        </w:rPr>
        <w:t>Lo anterior al considerar que esta disposición establecía de manera previa una reserva total e indeterminada, respecto de información que no debería ser clasificada de esa forma.</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r w:rsidRPr="003C69D6">
        <w:rPr>
          <w:rFonts w:ascii="Palatino Linotype" w:hAnsi="Palatino Linotype" w:cs="Arial"/>
          <w:i/>
          <w:sz w:val="22"/>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r w:rsidRPr="003C69D6">
        <w:rPr>
          <w:rFonts w:ascii="Palatino Linotype" w:hAnsi="Palatino Linotype" w:cs="Arial"/>
          <w:i/>
          <w:sz w:val="22"/>
        </w:rPr>
        <w:t>En este sentido, la reserva previa también es contraria al principio de máxima publicidad, ya que establece categorías de información que no debe ser entregada, sin que se lleve a cabo una prueba del daño que ocasionaría su divulgación.</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r w:rsidRPr="003C69D6">
        <w:rPr>
          <w:rFonts w:ascii="Palatino Linotype" w:hAnsi="Palatino Linotype" w:cs="Arial"/>
          <w:i/>
          <w:sz w:val="22"/>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i/>
          <w:sz w:val="22"/>
        </w:rPr>
      </w:pPr>
    </w:p>
    <w:p w:rsidR="00E653C7" w:rsidRPr="003C69D6" w:rsidRDefault="00E653C7" w:rsidP="00B236A9">
      <w:pPr>
        <w:pStyle w:val="Prrafodelista"/>
        <w:tabs>
          <w:tab w:val="left" w:pos="851"/>
        </w:tabs>
        <w:spacing w:line="360" w:lineRule="auto"/>
        <w:ind w:left="851" w:right="616"/>
        <w:jc w:val="both"/>
        <w:rPr>
          <w:rFonts w:ascii="Palatino Linotype" w:hAnsi="Palatino Linotype" w:cs="Arial"/>
          <w:sz w:val="22"/>
        </w:rPr>
      </w:pPr>
      <w:r w:rsidRPr="003C69D6">
        <w:rPr>
          <w:rFonts w:ascii="Palatino Linotype" w:hAnsi="Palatino Linotype" w:cs="Arial"/>
          <w:sz w:val="22"/>
        </w:rPr>
        <w:t>(Énfasis añadido)</w:t>
      </w:r>
    </w:p>
    <w:p w:rsidR="00E653C7" w:rsidRPr="003C69D6" w:rsidRDefault="00E653C7" w:rsidP="00B236A9">
      <w:pPr>
        <w:tabs>
          <w:tab w:val="left" w:pos="851"/>
        </w:tabs>
        <w:spacing w:line="360" w:lineRule="auto"/>
        <w:ind w:left="851" w:right="616"/>
        <w:jc w:val="both"/>
        <w:rPr>
          <w:rFonts w:ascii="Palatino Linotype" w:hAnsi="Palatino Linotype" w:cs="Arial"/>
          <w:sz w:val="22"/>
        </w:rPr>
      </w:pPr>
    </w:p>
    <w:p w:rsidR="00E653C7"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cs="Arial"/>
        </w:rPr>
      </w:pPr>
      <w:r w:rsidRPr="003C69D6">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w:t>
      </w:r>
      <w:r>
        <w:rPr>
          <w:rFonts w:ascii="Palatino Linotype" w:hAnsi="Palatino Linotype" w:cs="Arial"/>
        </w:rPr>
        <w:t xml:space="preserve">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rsidR="00E653C7" w:rsidRDefault="00E653C7" w:rsidP="00B236A9">
      <w:pPr>
        <w:pStyle w:val="Prrafodelista"/>
        <w:tabs>
          <w:tab w:val="left" w:pos="426"/>
        </w:tabs>
        <w:spacing w:line="360" w:lineRule="auto"/>
        <w:ind w:left="0"/>
        <w:jc w:val="both"/>
        <w:rPr>
          <w:rFonts w:ascii="Palatino Linotype" w:hAnsi="Palatino Linotype" w:cs="Arial"/>
        </w:rPr>
      </w:pPr>
    </w:p>
    <w:p w:rsidR="00E653C7" w:rsidRPr="00E653C7" w:rsidRDefault="00E653C7"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Calibri" w:hAnsi="Palatino Linotype" w:cs="Tahoma"/>
          <w:bCs/>
          <w:lang w:eastAsia="en-US"/>
        </w:rPr>
      </w:pPr>
      <w:r>
        <w:rPr>
          <w:rFonts w:ascii="Palatino Linotype" w:hAnsi="Palatino Linotype" w:cs="Arial"/>
        </w:rPr>
        <w:t>Por lo anterior, es que a este Órgano Garante después de realizar un análisis de la información solicitada relacionada con la nómina de seguridad pública,   bajo el principio de máxima publicidad ordena su entrega de forma disociada.</w:t>
      </w:r>
    </w:p>
    <w:p w:rsidR="00A51B2E" w:rsidRPr="00175267" w:rsidRDefault="00A51B2E" w:rsidP="00B236A9">
      <w:pPr>
        <w:spacing w:line="360" w:lineRule="auto"/>
        <w:ind w:right="-93"/>
        <w:jc w:val="both"/>
        <w:rPr>
          <w:rFonts w:ascii="Palatino Linotype" w:hAnsi="Palatino Linotype" w:cs="Tahoma"/>
          <w:sz w:val="22"/>
          <w:szCs w:val="22"/>
          <w:lang w:val="es-ES"/>
        </w:rPr>
      </w:pPr>
    </w:p>
    <w:p w:rsidR="00D50084" w:rsidRDefault="00D50084" w:rsidP="00B236A9">
      <w:pPr>
        <w:keepNext/>
        <w:keepLines/>
        <w:spacing w:before="40" w:line="360" w:lineRule="auto"/>
        <w:outlineLvl w:val="1"/>
        <w:rPr>
          <w:rFonts w:ascii="Palatino Linotype" w:eastAsia="MS Gothic" w:hAnsi="Palatino Linotype" w:cs="Times New Roman"/>
          <w:b/>
          <w:szCs w:val="26"/>
        </w:rPr>
      </w:pPr>
      <w:bookmarkStart w:id="44" w:name="_Toc12621542"/>
      <w:r>
        <w:rPr>
          <w:rFonts w:ascii="Palatino Linotype" w:eastAsia="MS Gothic" w:hAnsi="Palatino Linotype" w:cs="Times New Roman"/>
          <w:b/>
          <w:szCs w:val="26"/>
        </w:rPr>
        <w:t>SEXTO. Vista a los órganos de control interno</w:t>
      </w:r>
      <w:bookmarkEnd w:id="44"/>
      <w:r w:rsidRPr="0017725A">
        <w:rPr>
          <w:rFonts w:ascii="Palatino Linotype" w:eastAsia="MS Gothic" w:hAnsi="Palatino Linotype" w:cs="Times New Roman"/>
          <w:b/>
          <w:szCs w:val="26"/>
        </w:rPr>
        <w:t xml:space="preserve"> </w:t>
      </w:r>
    </w:p>
    <w:p w:rsidR="00D50084" w:rsidRDefault="00D50084" w:rsidP="00B236A9">
      <w:pPr>
        <w:keepNext/>
        <w:keepLines/>
        <w:spacing w:before="40" w:line="360" w:lineRule="auto"/>
        <w:outlineLvl w:val="1"/>
        <w:rPr>
          <w:rFonts w:ascii="Palatino Linotype" w:eastAsia="MS Gothic" w:hAnsi="Palatino Linotype" w:cs="Times New Roman"/>
          <w:b/>
          <w:szCs w:val="26"/>
        </w:rPr>
      </w:pPr>
    </w:p>
    <w:p w:rsidR="00D50084" w:rsidRPr="00C479D4"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C479D4">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w:t>
      </w:r>
      <w:r>
        <w:rPr>
          <w:rFonts w:ascii="Palatino Linotype" w:hAnsi="Palatino Linotype"/>
        </w:rPr>
        <w:t xml:space="preserve">dados los planteamientos que se formularon al presentarse los recursos de revisión, </w:t>
      </w:r>
      <w:r w:rsidRPr="00C479D4">
        <w:rPr>
          <w:rFonts w:ascii="Palatino Linotype" w:hAnsi="Palatino Linotype"/>
        </w:rPr>
        <w:t xml:space="preserve">se dará vista al área competente para que en ejercicio de sus atribuciones realice las </w:t>
      </w:r>
      <w:r>
        <w:rPr>
          <w:rFonts w:ascii="Palatino Linotype" w:hAnsi="Palatino Linotype"/>
        </w:rPr>
        <w:t>investigaciones</w:t>
      </w:r>
      <w:r w:rsidRPr="00C479D4">
        <w:rPr>
          <w:rFonts w:ascii="Palatino Linotype" w:hAnsi="Palatino Linotype"/>
        </w:rPr>
        <w:t xml:space="preserve"> pertinentes por las omisiones detectadas atribuibles al </w:t>
      </w:r>
      <w:r w:rsidRPr="00C479D4">
        <w:rPr>
          <w:rFonts w:ascii="Palatino Linotype" w:hAnsi="Palatino Linotype"/>
          <w:b/>
        </w:rPr>
        <w:t>SUJETO OBLIGADO</w:t>
      </w:r>
      <w:r w:rsidRPr="00C479D4">
        <w:rPr>
          <w:rFonts w:ascii="Palatino Linotype" w:hAnsi="Palatino Linotype"/>
        </w:rPr>
        <w:t>.</w:t>
      </w:r>
    </w:p>
    <w:p w:rsidR="00D50084" w:rsidRPr="00595C08" w:rsidRDefault="00D50084" w:rsidP="00B236A9">
      <w:pPr>
        <w:pStyle w:val="Prrafodelista"/>
        <w:spacing w:line="360" w:lineRule="auto"/>
        <w:rPr>
          <w:rFonts w:ascii="Palatino Linotype" w:eastAsia="Calibri" w:hAnsi="Palatino Linotype" w:cs="Arial"/>
          <w:lang w:val="es-ES"/>
        </w:rPr>
      </w:pPr>
    </w:p>
    <w:p w:rsidR="00D50084" w:rsidRPr="001E4669"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MS Mincho" w:hAnsi="Palatino Linotype" w:cs="Times New Roman"/>
        </w:rPr>
      </w:pPr>
      <w:r>
        <w:rPr>
          <w:rFonts w:ascii="Palatino Linotype" w:eastAsia="Times New Roman" w:hAnsi="Palatino Linotype" w:cs="Arial"/>
        </w:rPr>
        <w:t>Por lo que</w:t>
      </w:r>
      <w:r w:rsidRPr="001E4669">
        <w:rPr>
          <w:rFonts w:ascii="Palatino Linotype" w:eastAsia="Times New Roman" w:hAnsi="Palatino Linotype" w:cs="Arial"/>
        </w:rPr>
        <w:t xml:space="preserv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D50084" w:rsidRPr="001E4669" w:rsidRDefault="00D50084" w:rsidP="00B236A9">
      <w:pPr>
        <w:pStyle w:val="Prrafodelista"/>
        <w:spacing w:line="360" w:lineRule="auto"/>
        <w:rPr>
          <w:rFonts w:ascii="Palatino Linotype" w:eastAsia="MS Mincho" w:hAnsi="Palatino Linotype" w:cs="Times New Roman"/>
        </w:rPr>
      </w:pPr>
    </w:p>
    <w:p w:rsidR="00D50084" w:rsidRPr="001E4669" w:rsidRDefault="00D50084" w:rsidP="00B236A9">
      <w:pPr>
        <w:pStyle w:val="Prrafodelista"/>
        <w:spacing w:before="240" w:after="240" w:line="360" w:lineRule="auto"/>
        <w:ind w:left="426"/>
        <w:jc w:val="both"/>
        <w:rPr>
          <w:rFonts w:ascii="Palatino Linotype" w:eastAsia="MS Mincho" w:hAnsi="Palatino Linotype" w:cs="Times New Roman"/>
        </w:rPr>
      </w:pPr>
    </w:p>
    <w:p w:rsidR="00D50084" w:rsidRPr="00595C08"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MS Mincho" w:hAnsi="Palatino Linotype" w:cs="Times New Roman"/>
        </w:rPr>
      </w:pPr>
      <w:r>
        <w:rPr>
          <w:rFonts w:ascii="Palatino Linotype" w:eastAsia="MS Mincho" w:hAnsi="Palatino Linotype" w:cs="Times New Roman"/>
        </w:rPr>
        <w:t>Por ello</w:t>
      </w:r>
      <w:r w:rsidRPr="00595C08">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36. El Instituto tendrá, en el ámbito de su competencia, las siguientes atribuciones:</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 xml:space="preserve">X. Hacer del conocimiento del órgano de control interno o equivalente de cada Sujeto Obligado las infracciones a esta Ley; </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rsidR="00D50084" w:rsidRPr="00595C08"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eastAsia="MS Mincho" w:hAnsi="Palatino Linotype" w:cs="Arial"/>
        </w:rPr>
      </w:pPr>
      <w:r w:rsidRPr="00595C08">
        <w:rPr>
          <w:rFonts w:ascii="Palatino Linotype" w:eastAsia="MS Mincho" w:hAnsi="Palatino Linotype" w:cs="Times New Roman"/>
        </w:rPr>
        <w:t xml:space="preserve">Asimismo, este Pleno hará del conocimiento del órgano de control de este Instituto de las infracciones en que el </w:t>
      </w:r>
      <w:r w:rsidRPr="00595C08">
        <w:rPr>
          <w:rFonts w:ascii="Palatino Linotype" w:eastAsia="MS Mincho" w:hAnsi="Palatino Linotype" w:cs="Times New Roman"/>
          <w:b/>
        </w:rPr>
        <w:t>SUJETO OBLIGADO</w:t>
      </w:r>
      <w:r w:rsidRPr="00595C0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595C08">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rsidR="00D50084" w:rsidRPr="00595C08" w:rsidRDefault="00D50084" w:rsidP="00B236A9">
      <w:pPr>
        <w:spacing w:line="360" w:lineRule="auto"/>
        <w:ind w:left="567" w:right="567"/>
        <w:contextualSpacing/>
        <w:jc w:val="both"/>
        <w:rPr>
          <w:rFonts w:ascii="Palatino Linotype" w:eastAsia="MS Mincho" w:hAnsi="Palatino Linotype" w:cs="Times New Roman"/>
          <w:b/>
          <w:i/>
          <w:sz w:val="22"/>
        </w:rPr>
      </w:pPr>
      <w:r w:rsidRPr="00595C08">
        <w:rPr>
          <w:rFonts w:ascii="Palatino Linotype" w:eastAsia="MS Mincho" w:hAnsi="Palatino Linotype" w:cs="Times New Roman"/>
          <w:b/>
          <w:i/>
          <w:sz w:val="22"/>
        </w:rPr>
        <w:t xml:space="preserve">I. Cualquier acto u </w:t>
      </w:r>
      <w:r w:rsidRPr="00595C08">
        <w:rPr>
          <w:rFonts w:ascii="Palatino Linotype" w:eastAsia="MS Mincho" w:hAnsi="Palatino Linotype" w:cs="Times New Roman"/>
          <w:b/>
          <w:i/>
          <w:sz w:val="22"/>
          <w:u w:val="single"/>
        </w:rPr>
        <w:t>omisión</w:t>
      </w:r>
      <w:r w:rsidRPr="00595C08">
        <w:rPr>
          <w:rFonts w:ascii="Palatino Linotype" w:eastAsia="MS Mincho" w:hAnsi="Palatino Linotype" w:cs="Times New Roman"/>
          <w:b/>
          <w:i/>
          <w:sz w:val="22"/>
        </w:rPr>
        <w:t xml:space="preserve"> que provoque la suspensión o deficiencia en la atención de las solicitudes de información;</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b/>
          <w:i/>
          <w:sz w:val="22"/>
          <w:u w:val="single"/>
        </w:rPr>
        <w:t>II. La falta de respuesta a las solicitudes de información en los plazos señalados en la normatividad aplicable</w:t>
      </w:r>
      <w:r w:rsidRPr="00595C08">
        <w:rPr>
          <w:rFonts w:ascii="Palatino Linotype" w:eastAsia="MS Mincho" w:hAnsi="Palatino Linotype" w:cs="Times New Roman"/>
          <w:i/>
          <w:sz w:val="22"/>
        </w:rPr>
        <w:t>;</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50084" w:rsidRPr="00595C08" w:rsidRDefault="00D50084" w:rsidP="00B236A9">
      <w:pPr>
        <w:spacing w:line="360" w:lineRule="auto"/>
        <w:ind w:left="567" w:right="567"/>
        <w:contextualSpacing/>
        <w:jc w:val="both"/>
        <w:rPr>
          <w:rFonts w:ascii="Palatino Linotype" w:eastAsia="MS Mincho" w:hAnsi="Palatino Linotype" w:cs="Times New Roman"/>
          <w:i/>
          <w:sz w:val="22"/>
        </w:rPr>
      </w:pPr>
      <w:r w:rsidRPr="00595C08">
        <w:rPr>
          <w:rFonts w:ascii="Palatino Linotype" w:eastAsia="MS Mincho" w:hAnsi="Palatino Linotype" w:cs="Times New Roman"/>
          <w:i/>
          <w:sz w:val="22"/>
        </w:rPr>
        <w:t>…</w:t>
      </w:r>
    </w:p>
    <w:p w:rsidR="00D50084" w:rsidRPr="00595C08"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595C08">
        <w:rPr>
          <w:rFonts w:ascii="Palatino Linotype" w:eastAsia="Calibri" w:hAnsi="Palatino Linotype" w:cs="Arial"/>
          <w:color w:val="000000"/>
          <w:lang w:val="es-ES" w:eastAsia="es-MX"/>
        </w:rPr>
        <w:t xml:space="preserve">Por lo que es menester en este asunto, </w:t>
      </w:r>
      <w:r w:rsidRPr="00595C0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50084" w:rsidRPr="00451617" w:rsidRDefault="00D50084" w:rsidP="00B236A9">
      <w:pPr>
        <w:pStyle w:val="Prrafodelista"/>
        <w:spacing w:line="360" w:lineRule="auto"/>
        <w:rPr>
          <w:rFonts w:ascii="Palatino Linotype" w:hAnsi="Palatino Linotype"/>
          <w:lang w:val="es-ES"/>
        </w:rPr>
      </w:pPr>
    </w:p>
    <w:p w:rsidR="00D50084" w:rsidRPr="00B10CAF" w:rsidRDefault="00D50084" w:rsidP="00B236A9">
      <w:pPr>
        <w:pStyle w:val="Prrafodelista"/>
        <w:numPr>
          <w:ilvl w:val="0"/>
          <w:numId w:val="13"/>
        </w:numPr>
        <w:tabs>
          <w:tab w:val="left" w:pos="0"/>
        </w:tabs>
        <w:autoSpaceDE w:val="0"/>
        <w:autoSpaceDN w:val="0"/>
        <w:adjustRightInd w:val="0"/>
        <w:spacing w:line="360" w:lineRule="auto"/>
        <w:ind w:left="0" w:firstLine="0"/>
        <w:contextualSpacing w:val="0"/>
        <w:jc w:val="both"/>
        <w:rPr>
          <w:rFonts w:ascii="Palatino Linotype" w:hAnsi="Palatino Linotype"/>
        </w:rPr>
      </w:pPr>
      <w:r w:rsidRPr="0004553D">
        <w:rPr>
          <w:rFonts w:ascii="Palatino Linotype" w:eastAsia="Calibri" w:hAnsi="Palatino Linotype" w:cs="Arial"/>
          <w:lang w:val="es-ES"/>
        </w:rPr>
        <w:t>P</w:t>
      </w:r>
      <w:r>
        <w:rPr>
          <w:rFonts w:ascii="Palatino Linotype" w:eastAsia="Times New Roman" w:hAnsi="Palatino Linotype" w:cs="Arial"/>
          <w:lang w:val="es-ES"/>
        </w:rPr>
        <w:t>or l</w:t>
      </w:r>
      <w:r w:rsidRPr="001E4D7A">
        <w:rPr>
          <w:rFonts w:ascii="Palatino Linotype" w:eastAsia="Times New Roman" w:hAnsi="Palatino Linotype" w:cs="Arial"/>
          <w:lang w:val="es-ES"/>
        </w:rPr>
        <w:t>o anteriorment</w:t>
      </w:r>
      <w:r>
        <w:rPr>
          <w:rFonts w:ascii="Palatino Linotype" w:eastAsia="Times New Roman" w:hAnsi="Palatino Linotype" w:cs="Arial"/>
          <w:lang w:val="es-ES"/>
        </w:rPr>
        <w:t>e expuesto, resultan  fundadas</w:t>
      </w:r>
      <w:r w:rsidRPr="001E4D7A">
        <w:rPr>
          <w:rFonts w:ascii="Palatino Linotype" w:eastAsia="Times New Roman" w:hAnsi="Palatino Linotype" w:cs="Arial"/>
          <w:lang w:val="es-ES"/>
        </w:rPr>
        <w:t xml:space="preserve"> las razones o motivos de </w:t>
      </w:r>
      <w:r w:rsidRPr="001E4D7A">
        <w:rPr>
          <w:rFonts w:ascii="Palatino Linotype" w:hAnsi="Palatino Linotype" w:cs="Arial"/>
          <w:szCs w:val="23"/>
        </w:rPr>
        <w:t xml:space="preserve">inconformidad hechos valer por </w:t>
      </w:r>
      <w:r>
        <w:rPr>
          <w:rFonts w:ascii="Palatino Linotype" w:hAnsi="Palatino Linotype" w:cs="Arial"/>
          <w:szCs w:val="23"/>
        </w:rPr>
        <w:t>el</w:t>
      </w:r>
      <w:r w:rsidRPr="001E4D7A">
        <w:rPr>
          <w:rFonts w:ascii="Palatino Linotype" w:hAnsi="Palatino Linotype" w:cs="Arial"/>
          <w:szCs w:val="23"/>
        </w:rPr>
        <w:t xml:space="preserve"> </w:t>
      </w:r>
      <w:r w:rsidRPr="001E4D7A">
        <w:rPr>
          <w:rFonts w:ascii="Palatino Linotype" w:hAnsi="Palatino Linotype" w:cs="Arial"/>
          <w:b/>
          <w:szCs w:val="23"/>
        </w:rPr>
        <w:t>RECURRENTE</w:t>
      </w:r>
      <w:r w:rsidRPr="001E4D7A">
        <w:rPr>
          <w:rFonts w:ascii="Palatino Linotype" w:hAnsi="Palatino Linotype" w:cs="Arial"/>
          <w:szCs w:val="23"/>
        </w:rPr>
        <w:t>, toda vez que</w:t>
      </w:r>
      <w:r>
        <w:rPr>
          <w:rFonts w:ascii="Palatino Linotype" w:eastAsia="Times New Roman" w:hAnsi="Palatino Linotype" w:cs="Times New Roman"/>
        </w:rPr>
        <w:t xml:space="preserve"> </w:t>
      </w:r>
      <w:r w:rsidRPr="001E4D7A">
        <w:rPr>
          <w:rFonts w:ascii="Palatino Linotype" w:eastAsia="Times New Roman" w:hAnsi="Palatino Linotype" w:cs="Times New Roman"/>
        </w:rPr>
        <w:t>se actualiza</w:t>
      </w:r>
      <w:r>
        <w:rPr>
          <w:rFonts w:ascii="Palatino Linotype" w:eastAsia="Times New Roman" w:hAnsi="Palatino Linotype" w:cs="Times New Roman"/>
        </w:rPr>
        <w:t>n</w:t>
      </w:r>
      <w:r w:rsidRPr="001E4D7A">
        <w:rPr>
          <w:rFonts w:ascii="Palatino Linotype" w:eastAsia="Times New Roman" w:hAnsi="Palatino Linotype" w:cs="Times New Roman"/>
        </w:rPr>
        <w:t xml:space="preserve"> la</w:t>
      </w:r>
      <w:r>
        <w:rPr>
          <w:rFonts w:ascii="Palatino Linotype" w:eastAsia="Times New Roman" w:hAnsi="Palatino Linotype" w:cs="Times New Roman"/>
        </w:rPr>
        <w:t>s</w:t>
      </w:r>
      <w:r w:rsidRPr="001E4D7A">
        <w:rPr>
          <w:rFonts w:ascii="Palatino Linotype" w:eastAsia="Times New Roman" w:hAnsi="Palatino Linotype" w:cs="Times New Roman"/>
        </w:rPr>
        <w:t xml:space="preserve"> hipótesis de procedencia</w:t>
      </w:r>
      <w:r w:rsidRPr="001E4D7A">
        <w:rPr>
          <w:rFonts w:ascii="Palatino Linotype" w:eastAsia="Times New Roman" w:hAnsi="Palatino Linotype" w:cs="Times New Roman"/>
          <w:b/>
        </w:rPr>
        <w:t xml:space="preserve"> </w:t>
      </w:r>
      <w:r w:rsidRPr="001E4D7A">
        <w:rPr>
          <w:rFonts w:ascii="Palatino Linotype" w:eastAsia="Times New Roman" w:hAnsi="Palatino Linotype" w:cs="Arial"/>
          <w:color w:val="222222"/>
          <w:lang w:eastAsia="es-MX"/>
        </w:rPr>
        <w:t>contenida</w:t>
      </w:r>
      <w:r>
        <w:rPr>
          <w:rFonts w:ascii="Palatino Linotype" w:eastAsia="Times New Roman" w:hAnsi="Palatino Linotype" w:cs="Arial"/>
          <w:color w:val="222222"/>
          <w:lang w:eastAsia="es-MX"/>
        </w:rPr>
        <w:t>s</w:t>
      </w:r>
      <w:r w:rsidRPr="001E4D7A">
        <w:rPr>
          <w:rFonts w:ascii="Palatino Linotype" w:eastAsia="Times New Roman" w:hAnsi="Palatino Linotype" w:cs="Arial"/>
          <w:color w:val="222222"/>
          <w:lang w:eastAsia="es-MX"/>
        </w:rPr>
        <w:t xml:space="preserve"> en </w:t>
      </w:r>
      <w:r w:rsidRPr="001E4D7A">
        <w:rPr>
          <w:rFonts w:ascii="Palatino Linotype" w:eastAsia="Times New Roman" w:hAnsi="Palatino Linotype" w:cs="Arial"/>
          <w:color w:val="222222"/>
          <w:lang w:val="es-ES" w:eastAsia="es-MX"/>
        </w:rPr>
        <w:t>el artículo 179</w:t>
      </w:r>
      <w:r>
        <w:rPr>
          <w:rFonts w:ascii="Palatino Linotype" w:eastAsia="Times New Roman" w:hAnsi="Palatino Linotype" w:cs="Arial"/>
          <w:color w:val="222222"/>
          <w:lang w:val="es-ES" w:eastAsia="es-MX"/>
        </w:rPr>
        <w:t>, fracciones VII y XI</w:t>
      </w:r>
      <w:r w:rsidRPr="001E4D7A">
        <w:rPr>
          <w:rFonts w:ascii="Palatino Linotype" w:eastAsia="Times New Roman" w:hAnsi="Palatino Linotype" w:cs="Arial"/>
          <w:color w:val="222222"/>
          <w:lang w:val="es-ES" w:eastAsia="es-MX"/>
        </w:rPr>
        <w:t xml:space="preserve"> de la </w:t>
      </w:r>
      <w:r w:rsidRPr="001E4D7A">
        <w:rPr>
          <w:rFonts w:ascii="Palatino Linotype" w:eastAsia="Calibri" w:hAnsi="Palatino Linotype" w:cs="Arial"/>
          <w:b/>
          <w:lang w:val="es-ES"/>
        </w:rPr>
        <w:t>Ley de Transparencia y Acceso a la Información Pública del Estado de México y Municipios</w:t>
      </w:r>
      <w:r w:rsidRPr="001E4D7A">
        <w:rPr>
          <w:rFonts w:ascii="Palatino Linotype" w:eastAsia="Times New Roman" w:hAnsi="Palatino Linotype" w:cs="Arial"/>
          <w:color w:val="222222"/>
          <w:lang w:val="es-ES" w:eastAsia="es-MX"/>
        </w:rPr>
        <w:t>.</w:t>
      </w:r>
    </w:p>
    <w:p w:rsidR="00A51B2E" w:rsidRDefault="00A51B2E"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r>
        <w:rPr>
          <w:rFonts w:ascii="Palatino Linotype" w:hAnsi="Palatino Linotype" w:cs="Tahoma"/>
          <w:noProof/>
          <w:sz w:val="22"/>
          <w:szCs w:val="22"/>
          <w:lang w:val="es-MX" w:eastAsia="es-MX"/>
        </w:rPr>
        <mc:AlternateContent>
          <mc:Choice Requires="wps">
            <w:drawing>
              <wp:anchor distT="0" distB="0" distL="114300" distR="114300" simplePos="0" relativeHeight="251661312" behindDoc="0" locked="0" layoutInCell="1" allowOverlap="1">
                <wp:simplePos x="0" y="0"/>
                <wp:positionH relativeFrom="column">
                  <wp:posOffset>59817</wp:posOffset>
                </wp:positionH>
                <wp:positionV relativeFrom="paragraph">
                  <wp:posOffset>205232</wp:posOffset>
                </wp:positionV>
                <wp:extent cx="5462016" cy="4175760"/>
                <wp:effectExtent l="19050" t="19050" r="24765" b="15240"/>
                <wp:wrapNone/>
                <wp:docPr id="4" name="Conector recto 4"/>
                <wp:cNvGraphicFramePr/>
                <a:graphic xmlns:a="http://schemas.openxmlformats.org/drawingml/2006/main">
                  <a:graphicData uri="http://schemas.microsoft.com/office/word/2010/wordprocessingShape">
                    <wps:wsp>
                      <wps:cNvCnPr/>
                      <wps:spPr>
                        <a:xfrm flipH="1" flipV="1">
                          <a:off x="0" y="0"/>
                          <a:ext cx="5462016" cy="417576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4F0D4"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7pt,16.15pt" to="434.8pt,3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" strokecolor="#5b9bd5 [3204]" strokeweight="3pt">
                <v:stroke joinstyle="miter"/>
              </v:line>
            </w:pict>
          </mc:Fallback>
        </mc:AlternateContent>
      </w: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Default="00B236A9" w:rsidP="00B236A9">
      <w:pPr>
        <w:spacing w:line="360" w:lineRule="auto"/>
        <w:ind w:right="-93"/>
        <w:jc w:val="both"/>
        <w:rPr>
          <w:rFonts w:ascii="Palatino Linotype" w:hAnsi="Palatino Linotype" w:cs="Tahoma"/>
          <w:sz w:val="22"/>
          <w:szCs w:val="22"/>
          <w:lang w:val="es-ES"/>
        </w:rPr>
      </w:pPr>
    </w:p>
    <w:p w:rsidR="00B236A9" w:rsidRPr="00175267" w:rsidRDefault="00B236A9" w:rsidP="00B236A9">
      <w:pPr>
        <w:spacing w:line="360" w:lineRule="auto"/>
        <w:ind w:right="-93"/>
        <w:jc w:val="both"/>
        <w:rPr>
          <w:rFonts w:ascii="Palatino Linotype" w:hAnsi="Palatino Linotype" w:cs="Tahoma"/>
          <w:sz w:val="22"/>
          <w:szCs w:val="22"/>
          <w:lang w:val="es-ES"/>
        </w:rPr>
      </w:pPr>
    </w:p>
    <w:p w:rsidR="00534D4A" w:rsidRPr="00534D4A" w:rsidRDefault="00534D4A" w:rsidP="00B236A9">
      <w:pPr>
        <w:pStyle w:val="Ttulo1"/>
        <w:spacing w:line="360" w:lineRule="auto"/>
        <w:jc w:val="center"/>
        <w:rPr>
          <w:rFonts w:eastAsia="Calibri"/>
          <w:b/>
          <w:szCs w:val="24"/>
          <w:lang w:val="es-ES" w:eastAsia="es-ES"/>
        </w:rPr>
      </w:pPr>
      <w:bookmarkStart w:id="45" w:name="_Toc524344198"/>
      <w:bookmarkStart w:id="46" w:name="_Toc526271203"/>
      <w:bookmarkStart w:id="47" w:name="_Toc12621543"/>
      <w:r w:rsidRPr="00534D4A">
        <w:rPr>
          <w:rFonts w:eastAsia="Calibri"/>
          <w:b/>
          <w:szCs w:val="24"/>
          <w:lang w:val="es-ES" w:eastAsia="es-ES"/>
        </w:rPr>
        <w:t>R E S O L U T I V O S</w:t>
      </w:r>
      <w:bookmarkEnd w:id="45"/>
      <w:bookmarkEnd w:id="46"/>
      <w:bookmarkEnd w:id="47"/>
      <w:r w:rsidRPr="00534D4A">
        <w:rPr>
          <w:rFonts w:eastAsia="Calibri"/>
          <w:b/>
          <w:szCs w:val="24"/>
          <w:lang w:val="es-ES" w:eastAsia="es-ES"/>
        </w:rPr>
        <w:t xml:space="preserve"> </w:t>
      </w:r>
    </w:p>
    <w:p w:rsidR="00A51B2E" w:rsidRPr="00177000" w:rsidRDefault="00A51B2E" w:rsidP="00B236A9">
      <w:pPr>
        <w:spacing w:line="360" w:lineRule="auto"/>
        <w:ind w:right="-91"/>
        <w:jc w:val="center"/>
        <w:rPr>
          <w:rFonts w:ascii="Palatino Linotype" w:eastAsia="Calibri" w:hAnsi="Palatino Linotype" w:cs="Tahoma"/>
          <w:b/>
          <w:bCs/>
          <w:sz w:val="12"/>
          <w:szCs w:val="22"/>
          <w:lang w:eastAsia="en-US"/>
        </w:rPr>
      </w:pPr>
    </w:p>
    <w:p w:rsidR="00A51B2E" w:rsidRPr="00177000" w:rsidRDefault="00A51B2E" w:rsidP="00B236A9">
      <w:pPr>
        <w:spacing w:line="360" w:lineRule="auto"/>
        <w:jc w:val="center"/>
        <w:rPr>
          <w:rFonts w:ascii="Palatino Linotype" w:hAnsi="Palatino Linotype" w:cs="Tahoma"/>
          <w:b/>
          <w:bCs/>
          <w:sz w:val="2"/>
          <w:szCs w:val="22"/>
        </w:rPr>
      </w:pPr>
    </w:p>
    <w:p w:rsidR="00A51B2E" w:rsidRPr="00534D4A" w:rsidRDefault="00A51B2E" w:rsidP="00B236A9">
      <w:pPr>
        <w:shd w:val="clear" w:color="auto" w:fill="FFFFFF" w:themeFill="background1"/>
        <w:spacing w:line="360" w:lineRule="auto"/>
        <w:jc w:val="both"/>
        <w:rPr>
          <w:rFonts w:ascii="Palatino Linotype" w:eastAsia="Calibri" w:hAnsi="Palatino Linotype" w:cs="Tahoma"/>
          <w:bCs/>
          <w:lang w:eastAsia="en-US"/>
        </w:rPr>
      </w:pPr>
      <w:r w:rsidRPr="00534D4A">
        <w:rPr>
          <w:rFonts w:ascii="Palatino Linotype" w:eastAsia="Calibri" w:hAnsi="Palatino Linotype" w:cs="Tahoma"/>
          <w:b/>
          <w:bCs/>
          <w:lang w:eastAsia="en-US"/>
        </w:rPr>
        <w:t xml:space="preserve">PRIMERO. </w:t>
      </w:r>
      <w:r w:rsidRPr="00534D4A">
        <w:rPr>
          <w:rFonts w:ascii="Palatino Linotype" w:eastAsia="Calibri" w:hAnsi="Palatino Linotype" w:cs="Tahoma"/>
          <w:bCs/>
          <w:lang w:eastAsia="en-US"/>
        </w:rPr>
        <w:t xml:space="preserve">Resultan </w:t>
      </w:r>
      <w:r w:rsidR="00534D4A">
        <w:rPr>
          <w:rFonts w:ascii="Palatino Linotype" w:eastAsia="Calibri" w:hAnsi="Palatino Linotype" w:cs="Tahoma"/>
          <w:bCs/>
          <w:lang w:eastAsia="en-US"/>
        </w:rPr>
        <w:t>fundadas</w:t>
      </w:r>
      <w:r w:rsidRPr="00534D4A">
        <w:rPr>
          <w:rFonts w:ascii="Palatino Linotype" w:eastAsia="Calibri" w:hAnsi="Palatino Linotype" w:cs="Tahoma"/>
          <w:bCs/>
          <w:lang w:eastAsia="en-US"/>
        </w:rPr>
        <w:t xml:space="preserve"> las razones o motivos de inconformidad </w:t>
      </w:r>
      <w:r w:rsidR="00534D4A">
        <w:rPr>
          <w:rFonts w:ascii="Palatino Linotype" w:eastAsia="Calibri" w:hAnsi="Palatino Linotype" w:cs="Tahoma"/>
          <w:bCs/>
          <w:lang w:eastAsia="en-US"/>
        </w:rPr>
        <w:t>hechos valer en el recurso de r</w:t>
      </w:r>
      <w:r w:rsidRPr="00534D4A">
        <w:rPr>
          <w:rFonts w:ascii="Palatino Linotype" w:eastAsia="Calibri" w:hAnsi="Palatino Linotype" w:cs="Tahoma"/>
          <w:bCs/>
          <w:lang w:eastAsia="en-US"/>
        </w:rPr>
        <w:t xml:space="preserve">evisión </w:t>
      </w:r>
      <w:r w:rsidRPr="00534D4A">
        <w:rPr>
          <w:rFonts w:ascii="Palatino Linotype" w:hAnsi="Palatino Linotype" w:cs="Tahoma"/>
          <w:b/>
          <w:bCs/>
          <w:color w:val="0D0D0D" w:themeColor="text1" w:themeTint="F2"/>
        </w:rPr>
        <w:t>02511/INFOEM/IP/2019</w:t>
      </w:r>
      <w:r w:rsidRPr="00534D4A">
        <w:rPr>
          <w:rFonts w:ascii="Palatino Linotype" w:eastAsia="Calibri" w:hAnsi="Palatino Linotype" w:cs="Tahoma"/>
          <w:bCs/>
          <w:lang w:eastAsia="en-US"/>
        </w:rPr>
        <w:t>, en términos de l</w:t>
      </w:r>
      <w:r w:rsidR="00534D4A">
        <w:rPr>
          <w:rFonts w:ascii="Palatino Linotype" w:eastAsia="Calibri" w:hAnsi="Palatino Linotype" w:cs="Tahoma"/>
          <w:bCs/>
          <w:lang w:eastAsia="en-US"/>
        </w:rPr>
        <w:t xml:space="preserve">os Considerando </w:t>
      </w:r>
      <w:r w:rsidR="00534D4A">
        <w:rPr>
          <w:rFonts w:ascii="Palatino Linotype" w:eastAsia="Calibri" w:hAnsi="Palatino Linotype" w:cs="Tahoma"/>
          <w:b/>
          <w:bCs/>
          <w:lang w:eastAsia="en-US"/>
        </w:rPr>
        <w:t>CUARTO</w:t>
      </w:r>
      <w:r w:rsidR="0098743A">
        <w:rPr>
          <w:rFonts w:ascii="Palatino Linotype" w:eastAsia="Calibri" w:hAnsi="Palatino Linotype" w:cs="Tahoma"/>
          <w:b/>
          <w:bCs/>
          <w:lang w:eastAsia="en-US"/>
        </w:rPr>
        <w:t xml:space="preserve"> Y QUINTO</w:t>
      </w:r>
      <w:r w:rsidR="00534D4A">
        <w:rPr>
          <w:rFonts w:ascii="Palatino Linotype" w:eastAsia="Calibri" w:hAnsi="Palatino Linotype" w:cs="Tahoma"/>
          <w:bCs/>
          <w:lang w:eastAsia="en-US"/>
        </w:rPr>
        <w:t xml:space="preserve"> de la presente r</w:t>
      </w:r>
      <w:r w:rsidRPr="00534D4A">
        <w:rPr>
          <w:rFonts w:ascii="Palatino Linotype" w:eastAsia="Calibri" w:hAnsi="Palatino Linotype" w:cs="Tahoma"/>
          <w:bCs/>
          <w:lang w:eastAsia="en-US"/>
        </w:rPr>
        <w:t>esolución.</w:t>
      </w:r>
    </w:p>
    <w:p w:rsidR="00A51B2E" w:rsidRPr="00177000" w:rsidRDefault="00A51B2E" w:rsidP="00B236A9">
      <w:pPr>
        <w:shd w:val="clear" w:color="auto" w:fill="FFFFFF" w:themeFill="background1"/>
        <w:spacing w:line="360" w:lineRule="auto"/>
        <w:jc w:val="both"/>
        <w:rPr>
          <w:rFonts w:ascii="Palatino Linotype" w:eastAsia="Calibri" w:hAnsi="Palatino Linotype" w:cs="Tahoma"/>
          <w:b/>
          <w:bCs/>
          <w:sz w:val="12"/>
          <w:lang w:eastAsia="en-US"/>
        </w:rPr>
      </w:pPr>
    </w:p>
    <w:p w:rsidR="00534D4A" w:rsidRPr="004D4700" w:rsidRDefault="00A51B2E" w:rsidP="00B236A9">
      <w:pPr>
        <w:pStyle w:val="Textoindependiente"/>
        <w:spacing w:line="360" w:lineRule="auto"/>
        <w:jc w:val="both"/>
        <w:rPr>
          <w:rFonts w:ascii="Palatino Linotype" w:eastAsia="Calibri" w:hAnsi="Palatino Linotype"/>
          <w:lang w:val="es-ES"/>
        </w:rPr>
      </w:pPr>
      <w:r w:rsidRPr="00534D4A">
        <w:rPr>
          <w:rFonts w:ascii="Palatino Linotype" w:eastAsia="Calibri" w:hAnsi="Palatino Linotype" w:cs="Tahoma"/>
          <w:b/>
          <w:bCs/>
          <w:lang w:eastAsia="en-US"/>
        </w:rPr>
        <w:t>SEGUNDO.</w:t>
      </w:r>
      <w:r w:rsidRPr="00534D4A">
        <w:rPr>
          <w:rFonts w:ascii="Palatino Linotype" w:eastAsia="Calibri" w:hAnsi="Palatino Linotype" w:cs="Tahoma"/>
          <w:bCs/>
          <w:lang w:eastAsia="en-US"/>
        </w:rPr>
        <w:t xml:space="preserve"> </w:t>
      </w:r>
      <w:r w:rsidRPr="00534D4A">
        <w:rPr>
          <w:rFonts w:ascii="Palatino Linotype" w:eastAsia="Calibri" w:hAnsi="Palatino Linotype" w:cs="Tahoma"/>
          <w:lang w:eastAsia="es-MX"/>
        </w:rPr>
        <w:t xml:space="preserve">Se </w:t>
      </w:r>
      <w:r w:rsidRPr="00534D4A">
        <w:rPr>
          <w:rFonts w:ascii="Palatino Linotype" w:eastAsia="Calibri" w:hAnsi="Palatino Linotype" w:cs="Tahoma"/>
          <w:b/>
          <w:lang w:eastAsia="es-MX"/>
        </w:rPr>
        <w:t>ORDENA</w:t>
      </w:r>
      <w:r w:rsidRPr="00534D4A">
        <w:rPr>
          <w:rFonts w:ascii="Palatino Linotype" w:eastAsia="Calibri" w:hAnsi="Palatino Linotype" w:cs="Tahoma"/>
          <w:lang w:eastAsia="es-MX"/>
        </w:rPr>
        <w:t xml:space="preserve"> al </w:t>
      </w:r>
      <w:r w:rsidRPr="00534D4A">
        <w:rPr>
          <w:rFonts w:ascii="Palatino Linotype" w:eastAsia="Calibri" w:hAnsi="Palatino Linotype" w:cs="Tahoma"/>
          <w:b/>
          <w:lang w:eastAsia="es-MX"/>
        </w:rPr>
        <w:t>Ayuntamiento de Valle de Chalco Solidaridad</w:t>
      </w:r>
      <w:r w:rsidR="00534D4A">
        <w:rPr>
          <w:rFonts w:ascii="Palatino Linotype" w:eastAsia="Calibri" w:hAnsi="Palatino Linotype" w:cs="Tahoma"/>
          <w:lang w:eastAsia="es-MX"/>
        </w:rPr>
        <w:t xml:space="preserve">, </w:t>
      </w:r>
      <w:r w:rsidR="00534D4A" w:rsidRPr="004D4700">
        <w:rPr>
          <w:rFonts w:ascii="Palatino Linotype" w:eastAsia="Calibri" w:hAnsi="Palatino Linotype"/>
          <w:lang w:val="es-ES"/>
        </w:rPr>
        <w:t>e</w:t>
      </w:r>
      <w:r w:rsidR="00534D4A" w:rsidRPr="004D4700">
        <w:rPr>
          <w:rFonts w:ascii="Palatino Linotype" w:eastAsia="Times New Roman" w:hAnsi="Palatino Linotype"/>
          <w:lang w:val="es-ES"/>
        </w:rPr>
        <w:t xml:space="preserve">ntregar vía </w:t>
      </w:r>
      <w:r w:rsidR="00534D4A" w:rsidRPr="004D4700">
        <w:rPr>
          <w:rFonts w:ascii="Palatino Linotype" w:eastAsia="Times New Roman" w:hAnsi="Palatino Linotype"/>
        </w:rPr>
        <w:t>Sistema de Acceso a Información Mexiquense (SAIMEX)</w:t>
      </w:r>
      <w:r w:rsidR="00534D4A" w:rsidRPr="004D4700">
        <w:rPr>
          <w:rFonts w:ascii="Palatino Linotype" w:eastAsia="Times New Roman" w:hAnsi="Palatino Linotype"/>
          <w:lang w:val="es-ES"/>
        </w:rPr>
        <w:t xml:space="preserve">, en versión pública, la </w:t>
      </w:r>
      <w:r w:rsidR="00534D4A" w:rsidRPr="004D4700">
        <w:rPr>
          <w:rFonts w:ascii="Palatino Linotype" w:eastAsia="Calibri" w:hAnsi="Palatino Linotype"/>
          <w:lang w:val="es-ES"/>
        </w:rPr>
        <w:t>siguiente información:</w:t>
      </w:r>
    </w:p>
    <w:p w:rsidR="00A51B2E" w:rsidRPr="00177000" w:rsidRDefault="00A51B2E" w:rsidP="00B236A9">
      <w:pPr>
        <w:spacing w:line="360" w:lineRule="auto"/>
        <w:ind w:right="-93"/>
        <w:jc w:val="both"/>
        <w:rPr>
          <w:rFonts w:ascii="Palatino Linotype" w:hAnsi="Palatino Linotype" w:cs="Tahoma"/>
          <w:bCs/>
          <w:sz w:val="12"/>
        </w:rPr>
      </w:pPr>
    </w:p>
    <w:p w:rsidR="00A51B2E" w:rsidRPr="00534D4A" w:rsidRDefault="00A51B2E" w:rsidP="00B236A9">
      <w:pPr>
        <w:pStyle w:val="Prrafodelista"/>
        <w:numPr>
          <w:ilvl w:val="0"/>
          <w:numId w:val="15"/>
        </w:numPr>
        <w:tabs>
          <w:tab w:val="left" w:pos="4962"/>
        </w:tabs>
        <w:spacing w:line="360" w:lineRule="auto"/>
        <w:jc w:val="both"/>
        <w:rPr>
          <w:rFonts w:ascii="Palatino Linotype" w:eastAsia="Calibri" w:hAnsi="Palatino Linotype" w:cs="Tahoma"/>
          <w:b/>
          <w:iCs/>
          <w:lang w:val="es-ES" w:eastAsia="es-ES_tradnl"/>
        </w:rPr>
      </w:pPr>
      <w:r w:rsidRPr="00534D4A">
        <w:rPr>
          <w:rFonts w:ascii="Palatino Linotype" w:eastAsia="Calibri" w:hAnsi="Palatino Linotype" w:cs="Tahoma"/>
          <w:b/>
          <w:iCs/>
          <w:lang w:val="es-ES" w:eastAsia="es-ES_tradnl"/>
        </w:rPr>
        <w:t>Certificación del Tesorero Municipal, Contralor Municipal, Secretario del Ayuntamiento, Director de Desarrollo Económico, Director de Obras Públicas, Oficial Calificador, Enlace o Secretario Técnico de Seguridad Pública, Director de Seguridad Pública.</w:t>
      </w:r>
      <w:r w:rsidR="0098743A">
        <w:rPr>
          <w:rFonts w:ascii="Palatino Linotype" w:eastAsia="Calibri" w:hAnsi="Palatino Linotype" w:cs="Tahoma"/>
          <w:b/>
          <w:iCs/>
          <w:lang w:val="es-ES" w:eastAsia="es-ES_tradnl"/>
        </w:rPr>
        <w:t xml:space="preserve"> Para el caso de no contar con la información a la que se hace </w:t>
      </w:r>
      <w:proofErr w:type="gramStart"/>
      <w:r w:rsidR="0098743A">
        <w:rPr>
          <w:rFonts w:ascii="Palatino Linotype" w:eastAsia="Calibri" w:hAnsi="Palatino Linotype" w:cs="Tahoma"/>
          <w:b/>
          <w:iCs/>
          <w:lang w:val="es-ES" w:eastAsia="es-ES_tradnl"/>
        </w:rPr>
        <w:t>referencia  el</w:t>
      </w:r>
      <w:proofErr w:type="gramEnd"/>
      <w:r w:rsidR="0098743A">
        <w:rPr>
          <w:rFonts w:ascii="Palatino Linotype" w:eastAsia="Calibri" w:hAnsi="Palatino Linotype" w:cs="Tahoma"/>
          <w:b/>
          <w:iCs/>
          <w:lang w:val="es-ES" w:eastAsia="es-ES_tradnl"/>
        </w:rPr>
        <w:t xml:space="preserve"> SUJETO OBLIGADO deberá emitir el Acuerdo el Comité de Transparencia en el que confirme la inexistencia de manera fundada y motivada.</w:t>
      </w:r>
    </w:p>
    <w:p w:rsidR="00A51B2E" w:rsidRPr="00177000" w:rsidRDefault="00A51B2E" w:rsidP="00B236A9">
      <w:pPr>
        <w:pStyle w:val="Prrafodelista"/>
        <w:spacing w:line="360" w:lineRule="auto"/>
        <w:jc w:val="both"/>
        <w:rPr>
          <w:rFonts w:ascii="Palatino Linotype" w:eastAsia="Calibri" w:hAnsi="Palatino Linotype" w:cs="Tahoma"/>
          <w:iCs/>
          <w:sz w:val="12"/>
          <w:lang w:val="es-ES" w:eastAsia="es-ES_tradnl"/>
        </w:rPr>
      </w:pPr>
    </w:p>
    <w:p w:rsidR="00A51B2E" w:rsidRPr="00177000" w:rsidRDefault="00A51B2E" w:rsidP="00B236A9">
      <w:pPr>
        <w:pStyle w:val="Prrafodelista"/>
        <w:tabs>
          <w:tab w:val="left" w:pos="4962"/>
        </w:tabs>
        <w:spacing w:line="360" w:lineRule="auto"/>
        <w:jc w:val="both"/>
        <w:rPr>
          <w:rFonts w:ascii="Palatino Linotype" w:eastAsia="Calibri" w:hAnsi="Palatino Linotype" w:cs="Tahoma"/>
          <w:iCs/>
          <w:sz w:val="12"/>
          <w:lang w:val="es-ES" w:eastAsia="es-ES_tradnl"/>
        </w:rPr>
      </w:pPr>
    </w:p>
    <w:p w:rsidR="00A51B2E" w:rsidRDefault="00A51B2E" w:rsidP="00B236A9">
      <w:pPr>
        <w:pStyle w:val="Prrafodelista"/>
        <w:numPr>
          <w:ilvl w:val="0"/>
          <w:numId w:val="15"/>
        </w:numPr>
        <w:tabs>
          <w:tab w:val="left" w:pos="4962"/>
        </w:tabs>
        <w:spacing w:line="360" w:lineRule="auto"/>
        <w:jc w:val="both"/>
        <w:rPr>
          <w:rFonts w:ascii="Palatino Linotype" w:eastAsia="Calibri" w:hAnsi="Palatino Linotype" w:cs="Tahoma"/>
          <w:b/>
          <w:iCs/>
          <w:lang w:val="es-ES" w:eastAsia="es-ES_tradnl"/>
        </w:rPr>
      </w:pPr>
      <w:r w:rsidRPr="00534D4A">
        <w:rPr>
          <w:rFonts w:ascii="Palatino Linotype" w:eastAsia="Calibri" w:hAnsi="Palatino Linotype" w:cs="Tahoma"/>
          <w:b/>
          <w:iCs/>
          <w:lang w:val="es-ES" w:eastAsia="es-ES_tradnl"/>
        </w:rPr>
        <w:t>Servidores públicos adscritos a la Dirección de Seguridad Pública, que cumplen con la certificación de control de confianza.</w:t>
      </w:r>
    </w:p>
    <w:p w:rsidR="007B1B5F" w:rsidRPr="00534D4A" w:rsidRDefault="007B1B5F" w:rsidP="007B1B5F">
      <w:pPr>
        <w:pStyle w:val="Prrafodelista"/>
        <w:tabs>
          <w:tab w:val="left" w:pos="4962"/>
        </w:tabs>
        <w:spacing w:line="360" w:lineRule="auto"/>
        <w:jc w:val="both"/>
        <w:rPr>
          <w:rFonts w:ascii="Palatino Linotype" w:eastAsia="Calibri" w:hAnsi="Palatino Linotype" w:cs="Tahoma"/>
          <w:b/>
          <w:iCs/>
          <w:lang w:val="es-ES" w:eastAsia="es-ES_tradnl"/>
        </w:rPr>
      </w:pPr>
    </w:p>
    <w:p w:rsidR="00A51B2E" w:rsidRPr="00534D4A" w:rsidRDefault="00A51B2E" w:rsidP="00B236A9">
      <w:pPr>
        <w:pStyle w:val="Prrafodelista"/>
        <w:tabs>
          <w:tab w:val="left" w:pos="4962"/>
        </w:tabs>
        <w:spacing w:line="360" w:lineRule="auto"/>
        <w:jc w:val="both"/>
        <w:rPr>
          <w:rFonts w:ascii="Palatino Linotype" w:eastAsia="Calibri" w:hAnsi="Palatino Linotype" w:cs="Tahoma"/>
          <w:b/>
          <w:iCs/>
          <w:lang w:val="es-ES" w:eastAsia="es-ES_tradnl"/>
        </w:rPr>
      </w:pPr>
    </w:p>
    <w:p w:rsidR="00A51B2E" w:rsidRPr="00177000" w:rsidRDefault="00A51B2E" w:rsidP="00177000">
      <w:pPr>
        <w:pStyle w:val="Prrafodelista"/>
        <w:numPr>
          <w:ilvl w:val="0"/>
          <w:numId w:val="15"/>
        </w:numPr>
        <w:tabs>
          <w:tab w:val="left" w:pos="4962"/>
        </w:tabs>
        <w:spacing w:line="360" w:lineRule="auto"/>
        <w:jc w:val="both"/>
        <w:rPr>
          <w:rFonts w:ascii="Palatino Linotype" w:eastAsia="Calibri" w:hAnsi="Palatino Linotype" w:cs="Tahoma"/>
          <w:b/>
          <w:iCs/>
          <w:lang w:val="es-ES" w:eastAsia="es-ES_tradnl"/>
        </w:rPr>
      </w:pPr>
      <w:r w:rsidRPr="00534D4A">
        <w:rPr>
          <w:rFonts w:ascii="Palatino Linotype" w:eastAsia="Calibri" w:hAnsi="Palatino Linotype" w:cs="Tahoma"/>
          <w:b/>
          <w:bCs/>
          <w:iCs/>
          <w:lang w:eastAsia="es-ES_tradnl"/>
        </w:rPr>
        <w:t>Nómina de la primera y segunda quincena del mes de enero de dos mil diecinueve.</w:t>
      </w:r>
    </w:p>
    <w:p w:rsidR="00A51B2E" w:rsidRPr="007B68FC" w:rsidRDefault="007B68FC" w:rsidP="00B236A9">
      <w:pPr>
        <w:spacing w:before="240" w:after="240" w:line="360" w:lineRule="auto"/>
        <w:ind w:left="709" w:hanging="709"/>
        <w:jc w:val="both"/>
        <w:rPr>
          <w:rFonts w:ascii="Palatino Linotype" w:hAnsi="Palatino Linotype" w:cs="Arial"/>
          <w:b/>
        </w:rPr>
      </w:pPr>
      <w:r>
        <w:rPr>
          <w:rFonts w:ascii="Palatino Linotype" w:eastAsia="Calibri" w:hAnsi="Palatino Linotype" w:cs="Arial"/>
        </w:rPr>
        <w:t xml:space="preserve">           </w:t>
      </w:r>
      <w:r w:rsidRPr="00BA5158">
        <w:rPr>
          <w:rFonts w:ascii="Palatino Linotype" w:eastAsia="Calibri" w:hAnsi="Palatino Linotype" w:cs="Arial"/>
        </w:rPr>
        <w:t xml:space="preserve">Para efectos de lo anterior, se deberá emitir el Acuerdo del Comité de </w:t>
      </w:r>
      <w:r>
        <w:rPr>
          <w:rFonts w:ascii="Palatino Linotype" w:eastAsia="Calibri" w:hAnsi="Palatino Linotype" w:cs="Arial"/>
        </w:rPr>
        <w:t xml:space="preserve">    </w:t>
      </w:r>
      <w:r w:rsidRPr="00BA5158">
        <w:rPr>
          <w:rFonts w:ascii="Palatino Linotype" w:eastAsia="Calibri" w:hAnsi="Palatino Linotype" w:cs="Arial"/>
        </w:rPr>
        <w:t>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Pr>
          <w:rFonts w:ascii="Palatino Linotype" w:eastAsia="Calibri" w:hAnsi="Palatino Linotype" w:cs="Arial"/>
        </w:rPr>
        <w:t>len</w:t>
      </w:r>
      <w:r w:rsidR="0098743A">
        <w:rPr>
          <w:rFonts w:ascii="Palatino Linotype" w:eastAsia="Calibri" w:hAnsi="Palatino Linotype" w:cs="Arial"/>
          <w:b/>
        </w:rPr>
        <w:t xml:space="preserve"> y </w:t>
      </w:r>
      <w:r w:rsidR="0098743A" w:rsidRPr="0098743A">
        <w:rPr>
          <w:rFonts w:ascii="Palatino Linotype" w:eastAsia="Calibri" w:hAnsi="Palatino Linotype" w:cs="Arial"/>
        </w:rPr>
        <w:t xml:space="preserve">se pongan a disposición del </w:t>
      </w:r>
      <w:r w:rsidR="0098743A" w:rsidRPr="0098743A">
        <w:rPr>
          <w:rFonts w:ascii="Palatino Linotype" w:eastAsia="Calibri" w:hAnsi="Palatino Linotype" w:cs="Arial"/>
          <w:b/>
        </w:rPr>
        <w:t>RECURRENTE.</w:t>
      </w:r>
    </w:p>
    <w:p w:rsidR="00B236A9" w:rsidRPr="004D4700" w:rsidRDefault="00534D4A" w:rsidP="00B236A9">
      <w:pPr>
        <w:pStyle w:val="Textoindependiente"/>
        <w:spacing w:line="360" w:lineRule="auto"/>
        <w:jc w:val="both"/>
        <w:rPr>
          <w:rFonts w:ascii="Palatino Linotype" w:hAnsi="Palatino Linotype"/>
          <w:shd w:val="clear" w:color="auto" w:fill="FFFFFF"/>
        </w:rPr>
      </w:pPr>
      <w:r>
        <w:rPr>
          <w:rFonts w:ascii="Palatino Linotype" w:hAnsi="Palatino Linotype" w:cs="Tahoma"/>
          <w:b/>
        </w:rPr>
        <w:t>TERCERO</w:t>
      </w:r>
      <w:r w:rsidR="00A51B2E" w:rsidRPr="00534D4A">
        <w:rPr>
          <w:rFonts w:ascii="Palatino Linotype" w:hAnsi="Palatino Linotype" w:cs="Tahoma"/>
        </w:rPr>
        <w:t xml:space="preserve">. </w:t>
      </w:r>
      <w:r w:rsidRPr="004D4700">
        <w:rPr>
          <w:rFonts w:ascii="Palatino Linotype" w:eastAsia="Palatino Linotype" w:hAnsi="Palatino Linotype"/>
          <w:b/>
        </w:rPr>
        <w:t xml:space="preserve">Notifíquese </w:t>
      </w:r>
      <w:r w:rsidRPr="004D4700">
        <w:rPr>
          <w:rFonts w:ascii="Palatino Linotype" w:eastAsia="Palatino Linotype" w:hAnsi="Palatino Linotype"/>
        </w:rPr>
        <w:t xml:space="preserve">al Titular de la Unidad de Transparencia del </w:t>
      </w:r>
      <w:r w:rsidRPr="004D4700">
        <w:rPr>
          <w:rFonts w:ascii="Palatino Linotype" w:eastAsia="Palatino Linotype" w:hAnsi="Palatino Linotype"/>
          <w:b/>
        </w:rPr>
        <w:t>SUJETO OBLIGADO</w:t>
      </w:r>
      <w:r w:rsidRPr="004D4700">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4D4700">
        <w:rPr>
          <w:rFonts w:ascii="Palatino Linotype" w:hAnsi="Palatino Linotype"/>
          <w:shd w:val="clear" w:color="auto" w:fill="FFFFFF"/>
        </w:rPr>
        <w:t>vigente, dé cumplimiento a lo ordenado dentro del plazo de diez días hábiles, debiendo rendir a este Instituto el informe de cumplimiento de la resolución en un plazo d</w:t>
      </w:r>
      <w:r>
        <w:rPr>
          <w:rFonts w:ascii="Palatino Linotype" w:hAnsi="Palatino Linotype"/>
          <w:shd w:val="clear" w:color="auto" w:fill="FFFFFF"/>
        </w:rPr>
        <w:t>e tres días hábiles posteriores.</w:t>
      </w:r>
    </w:p>
    <w:p w:rsidR="00534D4A" w:rsidRPr="00BE7104" w:rsidRDefault="00534D4A" w:rsidP="00B236A9">
      <w:pPr>
        <w:pStyle w:val="Encabezado"/>
        <w:spacing w:line="360" w:lineRule="auto"/>
        <w:ind w:right="234"/>
        <w:jc w:val="both"/>
        <w:rPr>
          <w:rFonts w:ascii="Palatino Linotype" w:hAnsi="Palatino Linotype"/>
          <w:b/>
        </w:rPr>
      </w:pPr>
      <w:bookmarkStart w:id="48" w:name="_Toc12621401"/>
      <w:bookmarkStart w:id="49" w:name="_Toc12621544"/>
      <w:r w:rsidRPr="00BE7104">
        <w:rPr>
          <w:rStyle w:val="Ttulo2Car"/>
          <w:rFonts w:ascii="Palatino Linotype" w:hAnsi="Palatino Linotype"/>
          <w:b/>
          <w:color w:val="auto"/>
          <w:sz w:val="24"/>
          <w:szCs w:val="24"/>
        </w:rPr>
        <w:t xml:space="preserve">CUARTO. </w:t>
      </w:r>
      <w:r w:rsidRPr="00BE7104">
        <w:rPr>
          <w:rStyle w:val="Ttulo2Car"/>
          <w:rFonts w:ascii="Palatino Linotype" w:hAnsi="Palatino Linotype"/>
          <w:color w:val="auto"/>
          <w:sz w:val="24"/>
          <w:szCs w:val="24"/>
        </w:rPr>
        <w:t>Notifíquese a</w:t>
      </w:r>
      <w:bookmarkEnd w:id="48"/>
      <w:bookmarkEnd w:id="49"/>
      <w:r w:rsidRPr="00BE7104">
        <w:rPr>
          <w:rFonts w:ascii="Palatino Linotype" w:eastAsia="Times New Roman" w:hAnsi="Palatino Linotype" w:cs="Arial"/>
          <w:b/>
          <w:lang w:val="es-ES"/>
        </w:rPr>
        <w:t xml:space="preserve"> </w:t>
      </w:r>
      <w:r w:rsidR="00BD598E" w:rsidRPr="00BD598E">
        <w:rPr>
          <w:rFonts w:ascii="Palatino Linotype" w:hAnsi="Palatino Linotype"/>
          <w:b/>
          <w:highlight w:val="black"/>
        </w:rPr>
        <w:t>---------------------------------</w:t>
      </w:r>
      <w:r w:rsidR="00BE7104" w:rsidRPr="00BE7104">
        <w:rPr>
          <w:rFonts w:ascii="Palatino Linotype" w:hAnsi="Palatino Linotype"/>
          <w:b/>
        </w:rPr>
        <w:t xml:space="preserve"> </w:t>
      </w:r>
      <w:r w:rsidRPr="00BE7104">
        <w:rPr>
          <w:rStyle w:val="Ttulo2Car"/>
          <w:rFonts w:ascii="Palatino Linotype" w:hAnsi="Palatino Linotype"/>
          <w:color w:val="auto"/>
          <w:sz w:val="24"/>
          <w:szCs w:val="24"/>
        </w:rPr>
        <w:t>la presente</w:t>
      </w:r>
      <w:r w:rsidRPr="00BE7104">
        <w:rPr>
          <w:rFonts w:ascii="Palatino Linotype" w:eastAsia="Times New Roman" w:hAnsi="Palatino Linotype" w:cs="Times New Roman"/>
          <w:lang w:val="es-ES" w:eastAsia="es-MX"/>
        </w:rPr>
        <w:t xml:space="preserve"> resolución.</w:t>
      </w:r>
    </w:p>
    <w:p w:rsidR="00534D4A" w:rsidRPr="00177000" w:rsidRDefault="00534D4A" w:rsidP="00B236A9">
      <w:pPr>
        <w:pStyle w:val="Textoindependiente"/>
        <w:spacing w:line="360" w:lineRule="auto"/>
        <w:jc w:val="both"/>
        <w:rPr>
          <w:rFonts w:ascii="Palatino Linotype" w:eastAsia="Times New Roman" w:hAnsi="Palatino Linotype" w:cs="Arial"/>
          <w:b/>
          <w:sz w:val="2"/>
          <w:lang w:val="es-ES"/>
        </w:rPr>
      </w:pPr>
    </w:p>
    <w:p w:rsidR="00BE7104" w:rsidRDefault="00534D4A" w:rsidP="00B236A9">
      <w:pPr>
        <w:pStyle w:val="Textoindependiente"/>
        <w:spacing w:line="360" w:lineRule="auto"/>
        <w:jc w:val="both"/>
        <w:rPr>
          <w:rFonts w:ascii="Palatino Linotype" w:eastAsia="Times New Roman" w:hAnsi="Palatino Linotype"/>
          <w:lang w:val="es-ES" w:eastAsia="es-MX"/>
        </w:rPr>
      </w:pPr>
      <w:r w:rsidRPr="004D4700">
        <w:rPr>
          <w:rFonts w:ascii="Palatino Linotype" w:eastAsia="Calibri" w:hAnsi="Palatino Linotype"/>
          <w:b/>
          <w:lang w:val="es-MX" w:eastAsia="en-US"/>
        </w:rPr>
        <w:t>QUINTO.</w:t>
      </w:r>
      <w:r w:rsidRPr="004D4700">
        <w:rPr>
          <w:rFonts w:ascii="Palatino Linotype" w:eastAsia="Calibri" w:hAnsi="Palatino Linotype"/>
          <w:lang w:val="es-MX" w:eastAsia="en-US"/>
        </w:rPr>
        <w:t xml:space="preserve"> </w:t>
      </w:r>
      <w:r w:rsidRPr="004D4700">
        <w:rPr>
          <w:rFonts w:ascii="Palatino Linotype" w:eastAsia="Times New Roman" w:hAnsi="Palatino Linotype"/>
          <w:lang w:val="es-ES" w:eastAsia="es-MX"/>
        </w:rPr>
        <w:t xml:space="preserve">Se hace del conocimiento de </w:t>
      </w:r>
      <w:r w:rsidR="00BD598E" w:rsidRPr="00BD598E">
        <w:rPr>
          <w:rFonts w:ascii="Palatino Linotype" w:hAnsi="Palatino Linotype"/>
          <w:b/>
          <w:highlight w:val="black"/>
        </w:rPr>
        <w:t>-----------------------------</w:t>
      </w:r>
      <w:r w:rsidR="00BE7104" w:rsidRPr="00BE7104">
        <w:rPr>
          <w:rFonts w:ascii="Palatino Linotype" w:hAnsi="Palatino Linotype"/>
          <w:b/>
        </w:rPr>
        <w:t xml:space="preserve"> </w:t>
      </w:r>
      <w:r w:rsidRPr="004D4700">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D4700">
        <w:rPr>
          <w:rFonts w:ascii="Palatino Linotype" w:eastAsia="Times New Roman" w:hAnsi="Palatino Linotype"/>
          <w:bCs/>
          <w:lang w:val="es-ES" w:eastAsia="es-MX"/>
        </w:rPr>
        <w:t>vía juicio de amparo</w:t>
      </w:r>
      <w:r w:rsidRPr="004D4700">
        <w:rPr>
          <w:rFonts w:ascii="Palatino Linotype" w:eastAsia="Times New Roman" w:hAnsi="Palatino Linotype"/>
          <w:lang w:val="es-ES" w:eastAsia="es-MX"/>
        </w:rPr>
        <w:t> en los t</w:t>
      </w:r>
      <w:r w:rsidR="00B236A9">
        <w:rPr>
          <w:rFonts w:ascii="Palatino Linotype" w:eastAsia="Times New Roman" w:hAnsi="Palatino Linotype"/>
          <w:lang w:val="es-ES" w:eastAsia="es-MX"/>
        </w:rPr>
        <w:t>érminos de las leyes aplicables.</w:t>
      </w:r>
    </w:p>
    <w:p w:rsidR="00B236A9" w:rsidRPr="00B236A9" w:rsidRDefault="00B236A9" w:rsidP="00B236A9">
      <w:pPr>
        <w:pStyle w:val="Textoindependiente"/>
        <w:spacing w:line="360" w:lineRule="auto"/>
        <w:jc w:val="both"/>
        <w:rPr>
          <w:rFonts w:ascii="Palatino Linotype" w:eastAsia="Times New Roman" w:hAnsi="Palatino Linotype"/>
          <w:sz w:val="2"/>
          <w:lang w:val="es-ES" w:eastAsia="es-MX"/>
        </w:rPr>
      </w:pPr>
    </w:p>
    <w:p w:rsidR="00A51B2E" w:rsidRPr="007B68FC" w:rsidRDefault="00534D4A" w:rsidP="00B236A9">
      <w:pPr>
        <w:pStyle w:val="Textoindependiente"/>
        <w:spacing w:line="360" w:lineRule="auto"/>
        <w:jc w:val="both"/>
        <w:rPr>
          <w:rFonts w:ascii="Palatino Linotype" w:eastAsia="MS Mincho" w:hAnsi="Palatino Linotype"/>
        </w:rPr>
      </w:pPr>
      <w:r w:rsidRPr="004D4700">
        <w:rPr>
          <w:rFonts w:ascii="Palatino Linotype" w:eastAsia="Calibri" w:hAnsi="Palatino Linotype"/>
          <w:b/>
          <w:lang w:val="es-MX" w:eastAsia="en-US"/>
        </w:rPr>
        <w:t>SEXTO.</w:t>
      </w:r>
      <w:r w:rsidRPr="004D4700">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4D4700">
        <w:rPr>
          <w:rFonts w:ascii="Palatino Linotype" w:eastAsia="MS Mincho" w:hAnsi="Palatino Linotype"/>
          <w:b/>
        </w:rPr>
        <w:t>SEXTO</w:t>
      </w:r>
      <w:r w:rsidRPr="004D4700">
        <w:rPr>
          <w:rFonts w:ascii="Palatino Linotype" w:eastAsia="MS Mincho" w:hAnsi="Palatino Linotype"/>
        </w:rPr>
        <w:t xml:space="preserve"> de la presente resolución. </w:t>
      </w:r>
    </w:p>
    <w:p w:rsidR="00A51B2E" w:rsidRPr="00177000" w:rsidRDefault="00A51B2E" w:rsidP="00B236A9">
      <w:pPr>
        <w:spacing w:line="360" w:lineRule="auto"/>
        <w:jc w:val="both"/>
        <w:rPr>
          <w:rFonts w:ascii="Palatino Linotype" w:hAnsi="Palatino Linotype" w:cs="Tahoma"/>
          <w:sz w:val="12"/>
          <w:lang w:eastAsia="es-MX"/>
        </w:rPr>
      </w:pPr>
    </w:p>
    <w:p w:rsidR="00A51B2E" w:rsidRPr="00175267" w:rsidRDefault="00A51B2E" w:rsidP="00B236A9">
      <w:pPr>
        <w:spacing w:line="360" w:lineRule="auto"/>
        <w:jc w:val="both"/>
        <w:rPr>
          <w:rFonts w:ascii="Palatino Linotype" w:hAnsi="Palatino Linotype" w:cs="Tahoma"/>
          <w:sz w:val="22"/>
          <w:szCs w:val="22"/>
          <w:lang w:eastAsia="es-MX"/>
        </w:rPr>
      </w:pPr>
      <w:r w:rsidRPr="00BE7104">
        <w:rPr>
          <w:rFonts w:ascii="Palatino Linotype" w:hAnsi="Palatino Linotype" w:cs="Tahoma"/>
          <w:lang w:eastAsia="es-MX"/>
        </w:rPr>
        <w:t xml:space="preserve">ASÍ, POR </w:t>
      </w:r>
      <w:r w:rsidRPr="00BE7104">
        <w:rPr>
          <w:rFonts w:ascii="Palatino Linotype" w:hAnsi="Palatino Linotype" w:cs="Tahoma"/>
          <w:b/>
          <w:lang w:eastAsia="es-MX"/>
        </w:rPr>
        <w:t>UNANIMIDAD</w:t>
      </w:r>
      <w:r w:rsidRPr="00BE7104">
        <w:rPr>
          <w:rFonts w:ascii="Palatino Linotype" w:hAnsi="Palatino Linotype" w:cs="Tahoma"/>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 JAVIER MARTÍNEZ CRUZ Y LUIS GUSTAVO</w:t>
      </w:r>
      <w:r w:rsidR="00E62A97">
        <w:rPr>
          <w:rFonts w:ascii="Palatino Linotype" w:hAnsi="Palatino Linotype" w:cs="Tahoma"/>
          <w:lang w:eastAsia="es-MX"/>
        </w:rPr>
        <w:t xml:space="preserve"> PARRA NORIEGA</w:t>
      </w:r>
      <w:r w:rsidR="00177000">
        <w:rPr>
          <w:rFonts w:ascii="Palatino Linotype" w:hAnsi="Palatino Linotype" w:cs="Tahoma"/>
          <w:lang w:eastAsia="es-MX"/>
        </w:rPr>
        <w:t xml:space="preserve"> EMITIENDO VOTO PARTICULAR</w:t>
      </w:r>
      <w:r w:rsidR="00E62A97">
        <w:rPr>
          <w:rFonts w:ascii="Palatino Linotype" w:hAnsi="Palatino Linotype" w:cs="Tahoma"/>
          <w:lang w:eastAsia="es-MX"/>
        </w:rPr>
        <w:t>, EN LA VIGÉSIMA CUARTA</w:t>
      </w:r>
      <w:r w:rsidRPr="00BE7104">
        <w:rPr>
          <w:rFonts w:ascii="Palatino Linotype" w:hAnsi="Palatino Linotype" w:cs="Tahoma"/>
          <w:lang w:eastAsia="es-MX"/>
        </w:rPr>
        <w:t xml:space="preserve"> SESIÓN ORDINARIA, CELEBRADA EL VEINTISÉIS DE JUNIO DE DOS MIL DIECINUEVE, ANTE EL SECRETARIO TÉCNICO DEL PLENO, ALEXIS TAPIA RAMÍREZ</w:t>
      </w:r>
      <w:r w:rsidRPr="00175267">
        <w:rPr>
          <w:rFonts w:ascii="Palatino Linotype" w:hAnsi="Palatino Linotype" w:cs="Tahoma"/>
          <w:sz w:val="22"/>
          <w:szCs w:val="22"/>
          <w:lang w:eastAsia="es-MX"/>
        </w:rPr>
        <w:t>.</w:t>
      </w:r>
    </w:p>
    <w:p w:rsidR="00A51B2E" w:rsidRPr="00175267" w:rsidRDefault="00A51B2E" w:rsidP="00B236A9">
      <w:pPr>
        <w:tabs>
          <w:tab w:val="left" w:pos="8931"/>
        </w:tabs>
        <w:spacing w:line="360" w:lineRule="auto"/>
        <w:ind w:right="-93"/>
        <w:rPr>
          <w:rFonts w:ascii="Palatino Linotype" w:eastAsia="Calibri" w:hAnsi="Palatino Linotype" w:cs="Tahoma"/>
          <w:b/>
          <w:bCs/>
          <w:sz w:val="22"/>
          <w:szCs w:val="22"/>
          <w:lang w:eastAsia="en-US"/>
        </w:rPr>
      </w:pPr>
    </w:p>
    <w:p w:rsidR="00A51B2E" w:rsidRPr="00175267" w:rsidRDefault="00A51B2E" w:rsidP="00B236A9">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A51B2E" w:rsidRPr="00175267" w:rsidTr="0000418A">
        <w:tc>
          <w:tcPr>
            <w:tcW w:w="9214" w:type="dxa"/>
            <w:gridSpan w:val="2"/>
          </w:tcPr>
          <w:p w:rsidR="00177000" w:rsidRDefault="00177000" w:rsidP="007B1B5F">
            <w:pPr>
              <w:tabs>
                <w:tab w:val="left" w:pos="2445"/>
                <w:tab w:val="center" w:pos="4428"/>
              </w:tabs>
              <w:spacing w:line="360" w:lineRule="auto"/>
              <w:rPr>
                <w:rFonts w:ascii="Palatino Linotype" w:eastAsia="Calibri" w:hAnsi="Palatino Linotype" w:cs="Tahoma"/>
                <w:b/>
                <w:sz w:val="22"/>
                <w:szCs w:val="22"/>
                <w:lang w:eastAsia="es-MX"/>
              </w:rPr>
            </w:pPr>
          </w:p>
          <w:p w:rsidR="007B1B5F" w:rsidRDefault="007B1B5F" w:rsidP="007B1B5F">
            <w:pPr>
              <w:tabs>
                <w:tab w:val="left" w:pos="2445"/>
                <w:tab w:val="center" w:pos="4428"/>
              </w:tabs>
              <w:spacing w:line="360" w:lineRule="auto"/>
              <w:rPr>
                <w:rFonts w:ascii="Palatino Linotype" w:eastAsia="Calibri" w:hAnsi="Palatino Linotype" w:cs="Tahoma"/>
                <w:b/>
                <w:sz w:val="22"/>
                <w:szCs w:val="22"/>
                <w:lang w:eastAsia="es-MX"/>
              </w:rPr>
            </w:pPr>
          </w:p>
          <w:p w:rsidR="007B1B5F" w:rsidRDefault="007B1B5F" w:rsidP="007B1B5F">
            <w:pPr>
              <w:tabs>
                <w:tab w:val="left" w:pos="2445"/>
                <w:tab w:val="center" w:pos="4428"/>
              </w:tabs>
              <w:spacing w:line="360" w:lineRule="auto"/>
              <w:rPr>
                <w:rFonts w:ascii="Palatino Linotype" w:eastAsia="Calibri" w:hAnsi="Palatino Linotype" w:cs="Tahoma"/>
                <w:b/>
                <w:sz w:val="22"/>
                <w:szCs w:val="22"/>
                <w:lang w:eastAsia="es-MX"/>
              </w:rPr>
            </w:pPr>
          </w:p>
          <w:p w:rsidR="00177000" w:rsidRDefault="00177000" w:rsidP="00B236A9">
            <w:pPr>
              <w:tabs>
                <w:tab w:val="left" w:pos="2445"/>
                <w:tab w:val="center" w:pos="4428"/>
              </w:tabs>
              <w:spacing w:line="360" w:lineRule="auto"/>
              <w:jc w:val="center"/>
              <w:rPr>
                <w:rFonts w:ascii="Palatino Linotype" w:eastAsia="Calibri" w:hAnsi="Palatino Linotype" w:cs="Tahoma"/>
                <w:b/>
                <w:sz w:val="22"/>
                <w:szCs w:val="22"/>
                <w:lang w:eastAsia="es-MX"/>
              </w:rPr>
            </w:pPr>
          </w:p>
          <w:p w:rsidR="00A51B2E" w:rsidRPr="00175267" w:rsidRDefault="00A51B2E" w:rsidP="00B236A9">
            <w:pPr>
              <w:tabs>
                <w:tab w:val="left" w:pos="2445"/>
                <w:tab w:val="center" w:pos="4428"/>
              </w:tabs>
              <w:spacing w:line="360" w:lineRule="auto"/>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Zulema Martínez Sánchez</w:t>
            </w:r>
          </w:p>
          <w:p w:rsidR="00A51B2E" w:rsidRPr="00175267" w:rsidRDefault="00A51B2E" w:rsidP="00B236A9">
            <w:pPr>
              <w:spacing w:line="360" w:lineRule="auto"/>
              <w:ind w:right="-108"/>
              <w:jc w:val="center"/>
              <w:rPr>
                <w:rFonts w:ascii="Palatino Linotype" w:eastAsia="Calibri" w:hAnsi="Palatino Linotype" w:cs="Tahoma"/>
                <w:sz w:val="22"/>
                <w:szCs w:val="22"/>
                <w:lang w:eastAsia="es-MX"/>
              </w:rPr>
            </w:pPr>
            <w:r w:rsidRPr="00175267">
              <w:rPr>
                <w:rFonts w:ascii="Palatino Linotype" w:eastAsia="Calibri" w:hAnsi="Palatino Linotype" w:cs="Tahoma"/>
                <w:sz w:val="22"/>
                <w:szCs w:val="22"/>
                <w:lang w:eastAsia="es-MX"/>
              </w:rPr>
              <w:t>Comisionada Presidenta</w:t>
            </w:r>
          </w:p>
          <w:p w:rsidR="00A51B2E" w:rsidRDefault="00177000" w:rsidP="00177000">
            <w:pPr>
              <w:spacing w:line="360"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p w:rsidR="00177000" w:rsidRPr="00175267" w:rsidRDefault="00177000" w:rsidP="00177000">
            <w:pPr>
              <w:spacing w:line="360" w:lineRule="auto"/>
              <w:jc w:val="center"/>
              <w:rPr>
                <w:rFonts w:ascii="Palatino Linotype" w:eastAsia="Calibri" w:hAnsi="Palatino Linotype" w:cs="Tahoma"/>
                <w:b/>
                <w:sz w:val="22"/>
                <w:szCs w:val="22"/>
                <w:lang w:eastAsia="es-MX"/>
              </w:rPr>
            </w:pPr>
          </w:p>
        </w:tc>
      </w:tr>
      <w:tr w:rsidR="00A51B2E" w:rsidRPr="00175267" w:rsidTr="0000418A">
        <w:trPr>
          <w:trHeight w:val="2673"/>
        </w:trPr>
        <w:tc>
          <w:tcPr>
            <w:tcW w:w="4678" w:type="dxa"/>
          </w:tcPr>
          <w:p w:rsidR="00A51B2E" w:rsidRPr="00175267" w:rsidRDefault="00A51B2E" w:rsidP="00177000">
            <w:pPr>
              <w:spacing w:line="360" w:lineRule="auto"/>
              <w:ind w:right="29"/>
              <w:jc w:val="center"/>
              <w:rPr>
                <w:rFonts w:ascii="Palatino Linotype" w:eastAsia="Calibri" w:hAnsi="Palatino Linotype" w:cs="Tahoma"/>
                <w:b/>
                <w:sz w:val="22"/>
                <w:szCs w:val="22"/>
              </w:rPr>
            </w:pPr>
            <w:r w:rsidRPr="00175267">
              <w:rPr>
                <w:rFonts w:ascii="Palatino Linotype" w:eastAsia="Calibri" w:hAnsi="Palatino Linotype" w:cs="Tahoma"/>
                <w:b/>
                <w:sz w:val="22"/>
                <w:szCs w:val="22"/>
              </w:rPr>
              <w:t xml:space="preserve">Eva </w:t>
            </w:r>
            <w:proofErr w:type="spellStart"/>
            <w:r w:rsidRPr="00175267">
              <w:rPr>
                <w:rFonts w:ascii="Palatino Linotype" w:eastAsia="Calibri" w:hAnsi="Palatino Linotype" w:cs="Tahoma"/>
                <w:b/>
                <w:sz w:val="22"/>
                <w:szCs w:val="22"/>
              </w:rPr>
              <w:t>Abaid</w:t>
            </w:r>
            <w:proofErr w:type="spellEnd"/>
            <w:r w:rsidRPr="00175267">
              <w:rPr>
                <w:rFonts w:ascii="Palatino Linotype" w:eastAsia="Calibri" w:hAnsi="Palatino Linotype" w:cs="Tahoma"/>
                <w:b/>
                <w:sz w:val="22"/>
                <w:szCs w:val="22"/>
              </w:rPr>
              <w:t xml:space="preserve"> </w:t>
            </w:r>
            <w:proofErr w:type="spellStart"/>
            <w:r w:rsidRPr="00175267">
              <w:rPr>
                <w:rFonts w:ascii="Palatino Linotype" w:eastAsia="Calibri" w:hAnsi="Palatino Linotype" w:cs="Tahoma"/>
                <w:b/>
                <w:sz w:val="22"/>
                <w:szCs w:val="22"/>
              </w:rPr>
              <w:t>Yapur</w:t>
            </w:r>
            <w:proofErr w:type="spellEnd"/>
          </w:p>
          <w:p w:rsidR="00A51B2E" w:rsidRPr="00175267" w:rsidRDefault="00A51B2E" w:rsidP="00177000">
            <w:pPr>
              <w:spacing w:line="360" w:lineRule="auto"/>
              <w:ind w:right="29"/>
              <w:jc w:val="center"/>
              <w:rPr>
                <w:rFonts w:ascii="Palatino Linotype" w:eastAsia="Calibri" w:hAnsi="Palatino Linotype" w:cs="Tahoma"/>
                <w:sz w:val="22"/>
                <w:szCs w:val="22"/>
              </w:rPr>
            </w:pPr>
            <w:r w:rsidRPr="00175267">
              <w:rPr>
                <w:rFonts w:ascii="Palatino Linotype" w:eastAsia="Calibri" w:hAnsi="Palatino Linotype" w:cs="Tahoma"/>
                <w:sz w:val="22"/>
                <w:szCs w:val="22"/>
              </w:rPr>
              <w:t>Comisionada</w:t>
            </w:r>
          </w:p>
          <w:p w:rsidR="00A51B2E" w:rsidRPr="00177000" w:rsidRDefault="00177000" w:rsidP="00177000">
            <w:pPr>
              <w:spacing w:line="360" w:lineRule="auto"/>
              <w:ind w:right="29"/>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c>
          <w:tcPr>
            <w:tcW w:w="4536" w:type="dxa"/>
          </w:tcPr>
          <w:p w:rsidR="00A51B2E" w:rsidRPr="00175267" w:rsidRDefault="00A51B2E" w:rsidP="00177000">
            <w:pPr>
              <w:spacing w:line="360" w:lineRule="auto"/>
              <w:ind w:right="-108"/>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José Guadalupe Luna Hernández</w:t>
            </w:r>
          </w:p>
          <w:p w:rsidR="00A51B2E" w:rsidRPr="00175267" w:rsidRDefault="00A51B2E" w:rsidP="00177000">
            <w:pPr>
              <w:spacing w:line="360" w:lineRule="auto"/>
              <w:ind w:left="747" w:right="-108"/>
              <w:jc w:val="center"/>
              <w:rPr>
                <w:rFonts w:ascii="Palatino Linotype" w:eastAsia="Calibri" w:hAnsi="Palatino Linotype" w:cs="Tahoma"/>
                <w:sz w:val="22"/>
                <w:szCs w:val="22"/>
                <w:lang w:eastAsia="es-MX"/>
              </w:rPr>
            </w:pPr>
            <w:r w:rsidRPr="00175267">
              <w:rPr>
                <w:rFonts w:ascii="Palatino Linotype" w:eastAsia="Calibri" w:hAnsi="Palatino Linotype" w:cs="Tahoma"/>
                <w:sz w:val="22"/>
                <w:szCs w:val="22"/>
                <w:lang w:eastAsia="es-MX"/>
              </w:rPr>
              <w:t>Comisionado</w:t>
            </w:r>
          </w:p>
          <w:p w:rsidR="00A51B2E" w:rsidRPr="00175267" w:rsidRDefault="00A51B2E" w:rsidP="00177000">
            <w:pPr>
              <w:spacing w:line="360" w:lineRule="auto"/>
              <w:ind w:left="747"/>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(Rúbrica)</w:t>
            </w:r>
          </w:p>
          <w:p w:rsidR="00A51B2E" w:rsidRPr="00175267" w:rsidRDefault="00A51B2E" w:rsidP="00177000">
            <w:pPr>
              <w:spacing w:line="360" w:lineRule="auto"/>
              <w:jc w:val="center"/>
              <w:rPr>
                <w:rFonts w:ascii="Palatino Linotype" w:eastAsia="Calibri" w:hAnsi="Palatino Linotype" w:cs="Tahoma"/>
                <w:b/>
                <w:sz w:val="22"/>
                <w:szCs w:val="22"/>
                <w:lang w:eastAsia="es-MX"/>
              </w:rPr>
            </w:pPr>
          </w:p>
        </w:tc>
      </w:tr>
      <w:tr w:rsidR="00A51B2E" w:rsidRPr="00175267" w:rsidTr="0000418A">
        <w:tc>
          <w:tcPr>
            <w:tcW w:w="4678" w:type="dxa"/>
          </w:tcPr>
          <w:p w:rsidR="00A51B2E" w:rsidRPr="00175267" w:rsidRDefault="00A51B2E" w:rsidP="00177000">
            <w:pPr>
              <w:spacing w:line="360" w:lineRule="auto"/>
              <w:ind w:right="29"/>
              <w:jc w:val="center"/>
              <w:rPr>
                <w:rFonts w:ascii="Palatino Linotype" w:eastAsia="Calibri" w:hAnsi="Palatino Linotype" w:cs="Tahoma"/>
                <w:b/>
                <w:sz w:val="22"/>
                <w:szCs w:val="22"/>
              </w:rPr>
            </w:pPr>
            <w:r w:rsidRPr="00175267">
              <w:rPr>
                <w:rFonts w:ascii="Palatino Linotype" w:eastAsia="Calibri" w:hAnsi="Palatino Linotype" w:cs="Tahoma"/>
                <w:b/>
                <w:sz w:val="22"/>
                <w:szCs w:val="22"/>
              </w:rPr>
              <w:t>Javier Martínez Cruz</w:t>
            </w:r>
          </w:p>
          <w:p w:rsidR="00A51B2E" w:rsidRPr="00175267" w:rsidRDefault="00A51B2E" w:rsidP="00177000">
            <w:pPr>
              <w:spacing w:line="360" w:lineRule="auto"/>
              <w:ind w:right="29"/>
              <w:jc w:val="center"/>
              <w:rPr>
                <w:rFonts w:ascii="Palatino Linotype" w:eastAsia="Calibri" w:hAnsi="Palatino Linotype" w:cs="Tahoma"/>
                <w:b/>
                <w:sz w:val="22"/>
                <w:szCs w:val="22"/>
              </w:rPr>
            </w:pPr>
            <w:r w:rsidRPr="00175267">
              <w:rPr>
                <w:rFonts w:ascii="Palatino Linotype" w:eastAsia="Calibri" w:hAnsi="Palatino Linotype" w:cs="Tahoma"/>
                <w:sz w:val="22"/>
                <w:szCs w:val="22"/>
              </w:rPr>
              <w:t>Comisionado</w:t>
            </w:r>
          </w:p>
          <w:p w:rsidR="00A51B2E" w:rsidRPr="00175267" w:rsidRDefault="00A51B2E" w:rsidP="00177000">
            <w:pPr>
              <w:spacing w:line="360" w:lineRule="auto"/>
              <w:ind w:right="29"/>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(Rúbrica)</w:t>
            </w:r>
          </w:p>
        </w:tc>
        <w:tc>
          <w:tcPr>
            <w:tcW w:w="4536" w:type="dxa"/>
          </w:tcPr>
          <w:p w:rsidR="00A51B2E" w:rsidRPr="00175267" w:rsidRDefault="00A51B2E" w:rsidP="00177000">
            <w:pPr>
              <w:spacing w:line="360" w:lineRule="auto"/>
              <w:ind w:left="747" w:right="-108"/>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Luis Gustavo Parra Noriega</w:t>
            </w:r>
          </w:p>
          <w:p w:rsidR="00A51B2E" w:rsidRPr="00175267" w:rsidRDefault="00A51B2E" w:rsidP="00177000">
            <w:pPr>
              <w:spacing w:line="360" w:lineRule="auto"/>
              <w:ind w:left="747" w:right="-108"/>
              <w:jc w:val="center"/>
              <w:rPr>
                <w:rFonts w:ascii="Palatino Linotype" w:eastAsia="Calibri" w:hAnsi="Palatino Linotype" w:cs="Tahoma"/>
                <w:sz w:val="22"/>
                <w:szCs w:val="22"/>
                <w:lang w:eastAsia="es-MX"/>
              </w:rPr>
            </w:pPr>
            <w:r w:rsidRPr="00175267">
              <w:rPr>
                <w:rFonts w:ascii="Palatino Linotype" w:eastAsia="Calibri" w:hAnsi="Palatino Linotype" w:cs="Tahoma"/>
                <w:sz w:val="22"/>
                <w:szCs w:val="22"/>
                <w:lang w:eastAsia="es-MX"/>
              </w:rPr>
              <w:t>Comisionado</w:t>
            </w:r>
          </w:p>
          <w:p w:rsidR="00A51B2E" w:rsidRPr="00175267" w:rsidRDefault="00A51B2E" w:rsidP="00177000">
            <w:pPr>
              <w:spacing w:line="360" w:lineRule="auto"/>
              <w:ind w:left="747" w:right="-108"/>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(Rúbrica)</w:t>
            </w:r>
          </w:p>
        </w:tc>
      </w:tr>
      <w:tr w:rsidR="00A51B2E" w:rsidRPr="00175267" w:rsidTr="0000418A">
        <w:tc>
          <w:tcPr>
            <w:tcW w:w="9214" w:type="dxa"/>
            <w:gridSpan w:val="2"/>
          </w:tcPr>
          <w:p w:rsidR="00A51B2E" w:rsidRPr="00175267" w:rsidRDefault="00A51B2E" w:rsidP="00177000">
            <w:pPr>
              <w:spacing w:line="360" w:lineRule="auto"/>
              <w:jc w:val="center"/>
              <w:rPr>
                <w:rFonts w:ascii="Palatino Linotype" w:eastAsia="Calibri" w:hAnsi="Palatino Linotype" w:cs="Tahoma"/>
                <w:b/>
                <w:sz w:val="22"/>
                <w:szCs w:val="22"/>
              </w:rPr>
            </w:pPr>
          </w:p>
          <w:p w:rsidR="00A51B2E" w:rsidRPr="00175267" w:rsidRDefault="00A51B2E" w:rsidP="00177000">
            <w:pPr>
              <w:spacing w:line="360" w:lineRule="auto"/>
              <w:jc w:val="center"/>
              <w:rPr>
                <w:rFonts w:ascii="Palatino Linotype" w:eastAsia="Calibri" w:hAnsi="Palatino Linotype" w:cs="Tahoma"/>
                <w:b/>
                <w:sz w:val="22"/>
                <w:szCs w:val="22"/>
              </w:rPr>
            </w:pPr>
            <w:r w:rsidRPr="00175267">
              <w:rPr>
                <w:rFonts w:ascii="Palatino Linotype" w:eastAsia="Calibri" w:hAnsi="Palatino Linotype" w:cs="Tahoma"/>
                <w:b/>
                <w:sz w:val="22"/>
                <w:szCs w:val="22"/>
              </w:rPr>
              <w:t>Alexis Tapia Ramírez</w:t>
            </w:r>
          </w:p>
          <w:p w:rsidR="00A51B2E" w:rsidRPr="00175267" w:rsidRDefault="00A51B2E" w:rsidP="00177000">
            <w:pPr>
              <w:spacing w:line="360" w:lineRule="auto"/>
              <w:jc w:val="center"/>
              <w:rPr>
                <w:rFonts w:ascii="Palatino Linotype" w:eastAsia="Calibri" w:hAnsi="Palatino Linotype" w:cs="Tahoma"/>
                <w:sz w:val="22"/>
                <w:szCs w:val="22"/>
              </w:rPr>
            </w:pPr>
            <w:r w:rsidRPr="00175267">
              <w:rPr>
                <w:rFonts w:ascii="Palatino Linotype" w:eastAsia="Calibri" w:hAnsi="Palatino Linotype" w:cs="Tahoma"/>
                <w:sz w:val="22"/>
                <w:szCs w:val="22"/>
              </w:rPr>
              <w:t>Secretario Técnico del Pleno</w:t>
            </w:r>
          </w:p>
          <w:p w:rsidR="00A51B2E" w:rsidRPr="00175267" w:rsidRDefault="00A51B2E" w:rsidP="00177000">
            <w:pPr>
              <w:spacing w:line="360" w:lineRule="auto"/>
              <w:jc w:val="center"/>
              <w:rPr>
                <w:rFonts w:ascii="Palatino Linotype" w:eastAsia="Calibri" w:hAnsi="Palatino Linotype" w:cs="Tahoma"/>
                <w:b/>
                <w:sz w:val="22"/>
                <w:szCs w:val="22"/>
                <w:lang w:eastAsia="es-MX"/>
              </w:rPr>
            </w:pPr>
            <w:r w:rsidRPr="00175267">
              <w:rPr>
                <w:rFonts w:ascii="Palatino Linotype" w:eastAsia="Calibri" w:hAnsi="Palatino Linotype" w:cs="Tahoma"/>
                <w:b/>
                <w:sz w:val="22"/>
                <w:szCs w:val="22"/>
                <w:lang w:eastAsia="es-MX"/>
              </w:rPr>
              <w:t>(Rúbrica)</w:t>
            </w:r>
          </w:p>
          <w:p w:rsidR="00A51B2E" w:rsidRPr="00175267" w:rsidRDefault="00A51B2E" w:rsidP="00177000">
            <w:pPr>
              <w:spacing w:line="360" w:lineRule="auto"/>
              <w:jc w:val="center"/>
              <w:rPr>
                <w:rFonts w:ascii="Palatino Linotype" w:eastAsia="Calibri" w:hAnsi="Palatino Linotype" w:cs="Tahoma"/>
                <w:b/>
                <w:sz w:val="22"/>
                <w:szCs w:val="22"/>
                <w:lang w:eastAsia="es-MX"/>
              </w:rPr>
            </w:pPr>
          </w:p>
        </w:tc>
      </w:tr>
    </w:tbl>
    <w:p w:rsidR="00FD5CEF" w:rsidRPr="00177000" w:rsidRDefault="00177000" w:rsidP="00177000">
      <w:pPr>
        <w:tabs>
          <w:tab w:val="left" w:pos="8931"/>
        </w:tabs>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sz w:val="22"/>
          <w:szCs w:val="22"/>
          <w:lang w:eastAsia="en-US"/>
        </w:rPr>
        <w:t>Esta resolución</w:t>
      </w:r>
      <w:r w:rsidR="00A51B2E" w:rsidRPr="00175267">
        <w:rPr>
          <w:rFonts w:ascii="Palatino Linotype" w:eastAsia="Calibri" w:hAnsi="Palatino Linotype" w:cs="Tahoma"/>
          <w:sz w:val="22"/>
          <w:szCs w:val="22"/>
          <w:lang w:eastAsia="en-US"/>
        </w:rPr>
        <w:t xml:space="preserve"> corresponde a la Resolución de fecha veintiséis de junio de dos mil diecinueve, emitida en el Recurso de Revisión número </w:t>
      </w:r>
      <w:r w:rsidR="00A51B2E" w:rsidRPr="00175267">
        <w:rPr>
          <w:rFonts w:ascii="Palatino Linotype" w:eastAsia="Calibri" w:hAnsi="Palatino Linotype" w:cs="Tahoma"/>
          <w:b/>
          <w:bCs/>
          <w:sz w:val="22"/>
          <w:szCs w:val="22"/>
          <w:lang w:eastAsia="en-US"/>
        </w:rPr>
        <w:t>02511/INFOEM/IP/RR/2019</w:t>
      </w:r>
      <w:r w:rsidR="00A51B2E" w:rsidRPr="00175267">
        <w:rPr>
          <w:rFonts w:ascii="Palatino Linotype" w:eastAsia="Calibri" w:hAnsi="Palatino Linotype" w:cs="Tahoma"/>
          <w:bCs/>
          <w:sz w:val="22"/>
          <w:szCs w:val="22"/>
          <w:lang w:eastAsia="en-US"/>
        </w:rPr>
        <w:t>.</w:t>
      </w:r>
      <w:bookmarkStart w:id="50" w:name="_GoBack"/>
      <w:bookmarkEnd w:id="3"/>
      <w:bookmarkEnd w:id="4"/>
      <w:bookmarkEnd w:id="5"/>
      <w:bookmarkEnd w:id="50"/>
    </w:p>
    <w:sectPr w:rsidR="00FD5CEF" w:rsidRPr="00177000" w:rsidSect="00B236A9">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F8" w:rsidRDefault="003027F8" w:rsidP="00A51B2E">
      <w:r>
        <w:separator/>
      </w:r>
    </w:p>
  </w:endnote>
  <w:endnote w:type="continuationSeparator" w:id="0">
    <w:p w:rsidR="003027F8" w:rsidRDefault="003027F8" w:rsidP="00A5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B236A9" w:rsidRPr="00883450" w:rsidRDefault="00B236A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3773A">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3773A">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B236A9" w:rsidRDefault="00B236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A9" w:rsidRPr="00883450" w:rsidRDefault="00B236A9" w:rsidP="0000418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773A" w:rsidRPr="0093773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773A" w:rsidRPr="0093773A">
      <w:rPr>
        <w:rFonts w:ascii="Palatino Linotype" w:hAnsi="Palatino Linotype"/>
        <w:noProof/>
        <w:sz w:val="22"/>
        <w:szCs w:val="22"/>
        <w:lang w:val="es-ES"/>
      </w:rPr>
      <w:t>67</w:t>
    </w:r>
    <w:r w:rsidRPr="00883450">
      <w:rPr>
        <w:rFonts w:ascii="Palatino Linotype" w:hAnsi="Palatino Linotype"/>
        <w:sz w:val="22"/>
        <w:szCs w:val="22"/>
      </w:rPr>
      <w:fldChar w:fldCharType="end"/>
    </w:r>
  </w:p>
  <w:p w:rsidR="00B236A9" w:rsidRPr="00883450" w:rsidRDefault="00B236A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F8" w:rsidRDefault="003027F8" w:rsidP="00A51B2E">
      <w:r>
        <w:separator/>
      </w:r>
    </w:p>
  </w:footnote>
  <w:footnote w:type="continuationSeparator" w:id="0">
    <w:p w:rsidR="003027F8" w:rsidRDefault="003027F8" w:rsidP="00A51B2E">
      <w:r>
        <w:continuationSeparator/>
      </w:r>
    </w:p>
  </w:footnote>
  <w:footnote w:id="1">
    <w:p w:rsidR="00B236A9" w:rsidRPr="003C6068" w:rsidRDefault="00B236A9" w:rsidP="00226914">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B236A9" w:rsidRDefault="00B236A9" w:rsidP="00E653C7">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B236A9" w:rsidRDefault="00B236A9" w:rsidP="00E653C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236A9" w:rsidRPr="001E1F95" w:rsidRDefault="00B236A9" w:rsidP="00E653C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3">
    <w:p w:rsidR="00B236A9" w:rsidRPr="0037004E" w:rsidRDefault="00B236A9" w:rsidP="00E653C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4">
    <w:p w:rsidR="00B236A9" w:rsidRDefault="00B236A9" w:rsidP="00E653C7">
      <w:pPr>
        <w:pStyle w:val="Textonotapie"/>
        <w:jc w:val="both"/>
      </w:pPr>
      <w:r>
        <w:rPr>
          <w:rStyle w:val="Refdenotaalpie"/>
        </w:rPr>
        <w:footnoteRef/>
      </w:r>
      <w:r>
        <w:t xml:space="preserve"> Artículo 3. Para los efectos de la presente Ley se entenderá por:</w:t>
      </w:r>
    </w:p>
    <w:p w:rsidR="00B236A9" w:rsidRDefault="00B236A9" w:rsidP="00E653C7">
      <w:pPr>
        <w:pStyle w:val="Textonotapie"/>
        <w:jc w:val="both"/>
      </w:pPr>
      <w:r>
        <w:t xml:space="preserve"> (…)</w:t>
      </w:r>
    </w:p>
    <w:p w:rsidR="00B236A9" w:rsidRDefault="00B236A9" w:rsidP="00E653C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A9" w:rsidRDefault="00B236A9" w:rsidP="0000418A">
    <w:pPr>
      <w:pStyle w:val="Encabezado"/>
      <w:tabs>
        <w:tab w:val="clear" w:pos="4252"/>
        <w:tab w:val="clear" w:pos="8504"/>
        <w:tab w:val="left" w:pos="8460"/>
      </w:tabs>
    </w:pPr>
    <w:r>
      <w:tab/>
    </w:r>
  </w:p>
  <w:p w:rsidR="00B236A9" w:rsidRDefault="00B236A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236A9" w:rsidRPr="00674A46" w:rsidTr="0000418A">
      <w:trPr>
        <w:trHeight w:val="138"/>
      </w:trPr>
      <w:tc>
        <w:tcPr>
          <w:tcW w:w="3544" w:type="dxa"/>
          <w:vAlign w:val="center"/>
        </w:tcPr>
        <w:p w:rsidR="00B236A9" w:rsidRPr="00674A46" w:rsidRDefault="00B236A9" w:rsidP="0000418A">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B236A9" w:rsidRPr="0017265D" w:rsidRDefault="00B236A9" w:rsidP="0000418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2511</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B236A9" w:rsidRPr="00674A46" w:rsidTr="0000418A">
      <w:trPr>
        <w:trHeight w:val="233"/>
      </w:trPr>
      <w:tc>
        <w:tcPr>
          <w:tcW w:w="3544" w:type="dxa"/>
          <w:vAlign w:val="center"/>
        </w:tcPr>
        <w:p w:rsidR="00B236A9" w:rsidRPr="00674A46" w:rsidRDefault="00B236A9" w:rsidP="0000418A">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B236A9" w:rsidRPr="00B75F20" w:rsidRDefault="00B236A9" w:rsidP="0000418A">
          <w:pPr>
            <w:pStyle w:val="Encabezado"/>
            <w:jc w:val="both"/>
            <w:rPr>
              <w:rFonts w:ascii="Palatino Linotype" w:hAnsi="Palatino Linotype"/>
              <w:b/>
              <w:sz w:val="22"/>
              <w:szCs w:val="22"/>
            </w:rPr>
          </w:pPr>
          <w:r>
            <w:rPr>
              <w:rFonts w:ascii="Palatino Linotype" w:hAnsi="Palatino Linotype"/>
              <w:b/>
              <w:sz w:val="22"/>
              <w:szCs w:val="22"/>
            </w:rPr>
            <w:t>Ayuntamiento de Valle de Chalco Solidaridad</w:t>
          </w:r>
        </w:p>
      </w:tc>
    </w:tr>
    <w:tr w:rsidR="00B236A9" w:rsidRPr="00674A46" w:rsidTr="0000418A">
      <w:trPr>
        <w:trHeight w:val="321"/>
      </w:trPr>
      <w:tc>
        <w:tcPr>
          <w:tcW w:w="3544" w:type="dxa"/>
          <w:vAlign w:val="center"/>
        </w:tcPr>
        <w:p w:rsidR="00B236A9" w:rsidRPr="00674A46" w:rsidRDefault="00B236A9" w:rsidP="0000418A">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B236A9" w:rsidRPr="00674A46" w:rsidRDefault="00B236A9" w:rsidP="0000418A">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B236A9" w:rsidRDefault="00B236A9" w:rsidP="0000418A">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6A9" w:rsidRDefault="00B236A9" w:rsidP="0000418A">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236A9" w:rsidRPr="00674A46" w:rsidTr="0000418A">
      <w:trPr>
        <w:trHeight w:val="138"/>
      </w:trPr>
      <w:tc>
        <w:tcPr>
          <w:tcW w:w="3261" w:type="dxa"/>
          <w:vAlign w:val="center"/>
        </w:tcPr>
        <w:p w:rsidR="00B236A9" w:rsidRPr="00674A46" w:rsidRDefault="00B236A9" w:rsidP="0000418A">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B236A9" w:rsidRPr="00674A46" w:rsidRDefault="00B236A9" w:rsidP="0000418A">
          <w:pPr>
            <w:pStyle w:val="Encabezado"/>
            <w:rPr>
              <w:rFonts w:ascii="Palatino Linotype" w:hAnsi="Palatino Linotype"/>
              <w:b/>
              <w:sz w:val="22"/>
              <w:szCs w:val="22"/>
            </w:rPr>
          </w:pPr>
          <w:r>
            <w:rPr>
              <w:rFonts w:ascii="Palatino Linotype" w:hAnsi="Palatino Linotype" w:cs="Arial"/>
              <w:b/>
              <w:bCs/>
              <w:sz w:val="22"/>
              <w:szCs w:val="22"/>
              <w:lang w:eastAsia="es-MX"/>
            </w:rPr>
            <w:t>02511/INFOEM/IP/RR/2019</w:t>
          </w:r>
        </w:p>
      </w:tc>
    </w:tr>
    <w:tr w:rsidR="00B236A9" w:rsidRPr="00B75F20" w:rsidTr="0000418A">
      <w:trPr>
        <w:trHeight w:val="233"/>
      </w:trPr>
      <w:tc>
        <w:tcPr>
          <w:tcW w:w="3261" w:type="dxa"/>
          <w:vAlign w:val="center"/>
        </w:tcPr>
        <w:p w:rsidR="00B236A9" w:rsidRPr="00674A46" w:rsidRDefault="00B236A9" w:rsidP="0000418A">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B236A9" w:rsidRPr="00B75F20" w:rsidRDefault="00BD598E" w:rsidP="0000418A">
          <w:pPr>
            <w:pStyle w:val="Encabezado"/>
            <w:ind w:right="234"/>
            <w:rPr>
              <w:rFonts w:ascii="Palatino Linotype" w:hAnsi="Palatino Linotype"/>
              <w:b/>
              <w:sz w:val="22"/>
              <w:szCs w:val="22"/>
            </w:rPr>
          </w:pPr>
          <w:r w:rsidRPr="00BD598E">
            <w:rPr>
              <w:rFonts w:ascii="Palatino Linotype" w:hAnsi="Palatino Linotype"/>
              <w:b/>
              <w:sz w:val="22"/>
              <w:szCs w:val="22"/>
              <w:highlight w:val="black"/>
            </w:rPr>
            <w:t>--------------------------------</w:t>
          </w:r>
        </w:p>
      </w:tc>
    </w:tr>
    <w:tr w:rsidR="00B236A9" w:rsidRPr="00674A46" w:rsidTr="0000418A">
      <w:trPr>
        <w:trHeight w:val="321"/>
      </w:trPr>
      <w:tc>
        <w:tcPr>
          <w:tcW w:w="3261" w:type="dxa"/>
          <w:vAlign w:val="center"/>
        </w:tcPr>
        <w:p w:rsidR="00B236A9" w:rsidRPr="00674A46" w:rsidRDefault="00B236A9" w:rsidP="0000418A">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B236A9" w:rsidRPr="00674A46" w:rsidRDefault="00B236A9" w:rsidP="0000418A">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B236A9" w:rsidRPr="00674A46" w:rsidTr="0000418A">
      <w:trPr>
        <w:trHeight w:val="321"/>
      </w:trPr>
      <w:tc>
        <w:tcPr>
          <w:tcW w:w="3261" w:type="dxa"/>
          <w:vAlign w:val="center"/>
        </w:tcPr>
        <w:p w:rsidR="00B236A9" w:rsidRPr="00674A46" w:rsidRDefault="00B236A9" w:rsidP="0000418A">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B236A9" w:rsidRPr="00674A46" w:rsidRDefault="00B236A9" w:rsidP="0000418A">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B236A9" w:rsidRDefault="00B236A9" w:rsidP="0000418A">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9E19F6"/>
    <w:multiLevelType w:val="hybridMultilevel"/>
    <w:tmpl w:val="F1366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D97601"/>
    <w:multiLevelType w:val="hybridMultilevel"/>
    <w:tmpl w:val="AF0015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C9F2797"/>
    <w:multiLevelType w:val="hybridMultilevel"/>
    <w:tmpl w:val="E4A8ACDC"/>
    <w:lvl w:ilvl="0" w:tplc="21841042">
      <w:start w:val="1"/>
      <w:numFmt w:val="decimal"/>
      <w:lvlText w:val="%1."/>
      <w:lvlJc w:val="left"/>
      <w:pPr>
        <w:ind w:left="720" w:hanging="360"/>
      </w:pPr>
      <w:rPr>
        <w:rFonts w:ascii="Palatino Linotype" w:eastAsia="Calibri" w:hAnsi="Palatino Linotype"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E530C7D"/>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0"/>
  </w:num>
  <w:num w:numId="3">
    <w:abstractNumId w:val="0"/>
  </w:num>
  <w:num w:numId="4">
    <w:abstractNumId w:val="5"/>
  </w:num>
  <w:num w:numId="5">
    <w:abstractNumId w:val="11"/>
  </w:num>
  <w:num w:numId="6">
    <w:abstractNumId w:val="3"/>
  </w:num>
  <w:num w:numId="7">
    <w:abstractNumId w:val="14"/>
  </w:num>
  <w:num w:numId="8">
    <w:abstractNumId w:val="2"/>
  </w:num>
  <w:num w:numId="9">
    <w:abstractNumId w:val="8"/>
  </w:num>
  <w:num w:numId="10">
    <w:abstractNumId w:val="12"/>
  </w:num>
  <w:num w:numId="11">
    <w:abstractNumId w:val="9"/>
  </w:num>
  <w:num w:numId="12">
    <w:abstractNumId w:val="6"/>
  </w:num>
  <w:num w:numId="13">
    <w:abstractNumId w:val="13"/>
  </w:num>
  <w:num w:numId="14">
    <w:abstractNumId w:val="4"/>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2E"/>
    <w:rsid w:val="00003B1A"/>
    <w:rsid w:val="0000418A"/>
    <w:rsid w:val="00031AE8"/>
    <w:rsid w:val="000C4B81"/>
    <w:rsid w:val="00155C47"/>
    <w:rsid w:val="00177000"/>
    <w:rsid w:val="00226914"/>
    <w:rsid w:val="003027F8"/>
    <w:rsid w:val="00405ED7"/>
    <w:rsid w:val="004A0E92"/>
    <w:rsid w:val="00534D4A"/>
    <w:rsid w:val="005A714E"/>
    <w:rsid w:val="006509FF"/>
    <w:rsid w:val="00657604"/>
    <w:rsid w:val="007516AF"/>
    <w:rsid w:val="007B1B5F"/>
    <w:rsid w:val="007B68FC"/>
    <w:rsid w:val="008F5A8F"/>
    <w:rsid w:val="0093773A"/>
    <w:rsid w:val="0098743A"/>
    <w:rsid w:val="00A51B2E"/>
    <w:rsid w:val="00B236A9"/>
    <w:rsid w:val="00BD2552"/>
    <w:rsid w:val="00BD598E"/>
    <w:rsid w:val="00BE7104"/>
    <w:rsid w:val="00C465E9"/>
    <w:rsid w:val="00D50084"/>
    <w:rsid w:val="00E420B5"/>
    <w:rsid w:val="00E62A97"/>
    <w:rsid w:val="00E653C7"/>
    <w:rsid w:val="00FD5C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8E983-AAD8-4661-9EFA-7EACE96A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B2E"/>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1B2E"/>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51B2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A51B2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A51B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1B2E"/>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A51B2E"/>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A51B2E"/>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A51B2E"/>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A51B2E"/>
    <w:pPr>
      <w:tabs>
        <w:tab w:val="center" w:pos="4252"/>
        <w:tab w:val="right" w:pos="8504"/>
      </w:tabs>
    </w:pPr>
  </w:style>
  <w:style w:type="character" w:customStyle="1" w:styleId="EncabezadoCar">
    <w:name w:val="Encabezado Car"/>
    <w:basedOn w:val="Fuentedeprrafopredeter"/>
    <w:link w:val="Encabezado"/>
    <w:uiPriority w:val="99"/>
    <w:rsid w:val="00A51B2E"/>
    <w:rPr>
      <w:rFonts w:eastAsiaTheme="minorEastAsia"/>
      <w:sz w:val="24"/>
      <w:szCs w:val="24"/>
      <w:lang w:val="es-ES_tradnl" w:eastAsia="es-ES"/>
    </w:rPr>
  </w:style>
  <w:style w:type="paragraph" w:styleId="Piedepgina">
    <w:name w:val="footer"/>
    <w:basedOn w:val="Normal"/>
    <w:link w:val="PiedepginaCar"/>
    <w:uiPriority w:val="99"/>
    <w:unhideWhenUsed/>
    <w:rsid w:val="00A51B2E"/>
    <w:pPr>
      <w:tabs>
        <w:tab w:val="center" w:pos="4252"/>
        <w:tab w:val="right" w:pos="8504"/>
      </w:tabs>
    </w:pPr>
  </w:style>
  <w:style w:type="character" w:customStyle="1" w:styleId="PiedepginaCar">
    <w:name w:val="Pie de página Car"/>
    <w:basedOn w:val="Fuentedeprrafopredeter"/>
    <w:link w:val="Piedepgina"/>
    <w:uiPriority w:val="99"/>
    <w:rsid w:val="00A51B2E"/>
    <w:rPr>
      <w:rFonts w:eastAsiaTheme="minorEastAsia"/>
      <w:sz w:val="24"/>
      <w:szCs w:val="24"/>
      <w:lang w:val="es-ES_tradnl" w:eastAsia="es-ES"/>
    </w:rPr>
  </w:style>
  <w:style w:type="table" w:styleId="Tablaconcuadrcula">
    <w:name w:val="Table Grid"/>
    <w:basedOn w:val="Tablanormal"/>
    <w:uiPriority w:val="59"/>
    <w:rsid w:val="00A51B2E"/>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1B2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1B2E"/>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A51B2E"/>
    <w:rPr>
      <w:color w:val="0563C1" w:themeColor="hyperlink"/>
      <w:u w:val="single"/>
    </w:rPr>
  </w:style>
  <w:style w:type="paragraph" w:styleId="TDC1">
    <w:name w:val="toc 1"/>
    <w:basedOn w:val="Normal"/>
    <w:next w:val="Normal"/>
    <w:autoRedefine/>
    <w:uiPriority w:val="39"/>
    <w:unhideWhenUsed/>
    <w:rsid w:val="00A51B2E"/>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51B2E"/>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51B2E"/>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A51B2E"/>
    <w:rPr>
      <w:vertAlign w:val="superscript"/>
    </w:rPr>
  </w:style>
  <w:style w:type="paragraph" w:styleId="TtulodeTDC">
    <w:name w:val="TOC Heading"/>
    <w:basedOn w:val="Ttulo1"/>
    <w:next w:val="Normal"/>
    <w:uiPriority w:val="39"/>
    <w:unhideWhenUsed/>
    <w:qFormat/>
    <w:rsid w:val="00A51B2E"/>
    <w:pPr>
      <w:outlineLvl w:val="9"/>
    </w:pPr>
    <w:rPr>
      <w:lang w:eastAsia="es-MX"/>
    </w:rPr>
  </w:style>
  <w:style w:type="paragraph" w:styleId="TDC2">
    <w:name w:val="toc 2"/>
    <w:basedOn w:val="Normal"/>
    <w:next w:val="Normal"/>
    <w:autoRedefine/>
    <w:uiPriority w:val="39"/>
    <w:unhideWhenUsed/>
    <w:rsid w:val="00A51B2E"/>
    <w:pPr>
      <w:spacing w:after="100"/>
      <w:ind w:left="240"/>
    </w:pPr>
  </w:style>
  <w:style w:type="paragraph" w:styleId="Lista">
    <w:name w:val="List"/>
    <w:basedOn w:val="Normal"/>
    <w:uiPriority w:val="99"/>
    <w:unhideWhenUsed/>
    <w:rsid w:val="00A51B2E"/>
    <w:pPr>
      <w:ind w:left="283" w:hanging="283"/>
      <w:contextualSpacing/>
    </w:pPr>
  </w:style>
  <w:style w:type="paragraph" w:styleId="Lista2">
    <w:name w:val="List 2"/>
    <w:basedOn w:val="Normal"/>
    <w:uiPriority w:val="99"/>
    <w:unhideWhenUsed/>
    <w:rsid w:val="00A51B2E"/>
    <w:pPr>
      <w:ind w:left="566" w:hanging="283"/>
      <w:contextualSpacing/>
    </w:pPr>
  </w:style>
  <w:style w:type="paragraph" w:styleId="Lista3">
    <w:name w:val="List 3"/>
    <w:basedOn w:val="Normal"/>
    <w:uiPriority w:val="99"/>
    <w:unhideWhenUsed/>
    <w:rsid w:val="00A51B2E"/>
    <w:pPr>
      <w:ind w:left="849" w:hanging="283"/>
      <w:contextualSpacing/>
    </w:pPr>
  </w:style>
  <w:style w:type="paragraph" w:styleId="Textoindependiente">
    <w:name w:val="Body Text"/>
    <w:basedOn w:val="Normal"/>
    <w:link w:val="TextoindependienteCar"/>
    <w:uiPriority w:val="99"/>
    <w:unhideWhenUsed/>
    <w:rsid w:val="00A51B2E"/>
    <w:pPr>
      <w:spacing w:after="120"/>
    </w:pPr>
  </w:style>
  <w:style w:type="character" w:customStyle="1" w:styleId="TextoindependienteCar">
    <w:name w:val="Texto independiente Car"/>
    <w:basedOn w:val="Fuentedeprrafopredeter"/>
    <w:link w:val="Textoindependiente"/>
    <w:uiPriority w:val="99"/>
    <w:rsid w:val="00A51B2E"/>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A51B2E"/>
    <w:pPr>
      <w:spacing w:after="120"/>
      <w:ind w:left="283"/>
    </w:pPr>
  </w:style>
  <w:style w:type="character" w:customStyle="1" w:styleId="SangradetextonormalCar">
    <w:name w:val="Sangría de texto normal Car"/>
    <w:basedOn w:val="Fuentedeprrafopredeter"/>
    <w:link w:val="Sangradetextonormal"/>
    <w:uiPriority w:val="99"/>
    <w:rsid w:val="00A51B2E"/>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A51B2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51B2E"/>
    <w:rPr>
      <w:rFonts w:eastAsiaTheme="minorEastAsia"/>
      <w:sz w:val="24"/>
      <w:szCs w:val="24"/>
      <w:lang w:val="es-ES_tradnl" w:eastAsia="es-ES"/>
    </w:rPr>
  </w:style>
  <w:style w:type="paragraph" w:customStyle="1" w:styleId="Default">
    <w:name w:val="Default"/>
    <w:rsid w:val="00A51B2E"/>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A51B2E"/>
    <w:pPr>
      <w:spacing w:after="100"/>
      <w:ind w:left="480"/>
    </w:pPr>
  </w:style>
  <w:style w:type="character" w:customStyle="1" w:styleId="TextodegloboCar">
    <w:name w:val="Texto de globo Car"/>
    <w:basedOn w:val="Fuentedeprrafopredeter"/>
    <w:link w:val="Textodeglobo"/>
    <w:uiPriority w:val="99"/>
    <w:semiHidden/>
    <w:rsid w:val="00A51B2E"/>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A51B2E"/>
    <w:rPr>
      <w:rFonts w:ascii="Segoe UI" w:eastAsia="Times New Roman" w:hAnsi="Segoe UI" w:cs="Segoe UI"/>
      <w:sz w:val="18"/>
      <w:szCs w:val="18"/>
      <w:lang w:val="es-MX"/>
    </w:rPr>
  </w:style>
  <w:style w:type="character" w:customStyle="1" w:styleId="TextocomentarioCar">
    <w:name w:val="Texto comentario Car"/>
    <w:basedOn w:val="Fuentedeprrafopredeter"/>
    <w:link w:val="Textocomentario"/>
    <w:uiPriority w:val="99"/>
    <w:semiHidden/>
    <w:rsid w:val="00A51B2E"/>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A51B2E"/>
    <w:rPr>
      <w:rFonts w:ascii="Times New Roman" w:eastAsia="Times New Roman" w:hAnsi="Times New Roman" w:cs="Times New Roman"/>
      <w:sz w:val="20"/>
      <w:szCs w:val="20"/>
      <w:lang w:val="es-MX"/>
    </w:rPr>
  </w:style>
  <w:style w:type="character" w:customStyle="1" w:styleId="AsuntodelcomentarioCar">
    <w:name w:val="Asunto del comentario Car"/>
    <w:basedOn w:val="TextocomentarioCar"/>
    <w:link w:val="Asuntodelcomentario"/>
    <w:uiPriority w:val="99"/>
    <w:semiHidden/>
    <w:rsid w:val="00A51B2E"/>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51B2E"/>
    <w:rPr>
      <w:b/>
      <w:bCs/>
    </w:rPr>
  </w:style>
  <w:style w:type="character" w:customStyle="1" w:styleId="maestrofonttexto">
    <w:name w:val="maestro_fonttexto"/>
    <w:basedOn w:val="Fuentedeprrafopredeter"/>
    <w:rsid w:val="00A51B2E"/>
  </w:style>
  <w:style w:type="character" w:styleId="Textoennegrita">
    <w:name w:val="Strong"/>
    <w:qFormat/>
    <w:rsid w:val="00A51B2E"/>
    <w:rPr>
      <w:b/>
      <w:bCs/>
    </w:rPr>
  </w:style>
  <w:style w:type="character" w:customStyle="1" w:styleId="HTMLconformatoprevioCar">
    <w:name w:val="HTML con formato previo Car"/>
    <w:basedOn w:val="Fuentedeprrafopredeter"/>
    <w:link w:val="HTMLconformatoprevio"/>
    <w:uiPriority w:val="99"/>
    <w:semiHidden/>
    <w:rsid w:val="00A51B2E"/>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semiHidden/>
    <w:unhideWhenUsed/>
    <w:rsid w:val="00A51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CharacterStyle1">
    <w:name w:val="Character Style 1"/>
    <w:uiPriority w:val="99"/>
    <w:rsid w:val="00A51B2E"/>
    <w:rPr>
      <w:sz w:val="20"/>
      <w:szCs w:val="20"/>
    </w:rPr>
  </w:style>
  <w:style w:type="paragraph" w:customStyle="1" w:styleId="Estilo1">
    <w:name w:val="Estilo1"/>
    <w:basedOn w:val="Textoindependiente"/>
    <w:rsid w:val="00A51B2E"/>
    <w:rPr>
      <w:rFonts w:ascii="Times New Roman" w:eastAsia="Times New Roman" w:hAnsi="Times New Roman" w:cs="Times New Roman"/>
      <w:sz w:val="20"/>
      <w:szCs w:val="20"/>
      <w:lang w:val="es-MX"/>
    </w:rPr>
  </w:style>
  <w:style w:type="paragraph" w:styleId="Sinespaciado">
    <w:name w:val="No Spacing"/>
    <w:aliases w:val="INAI"/>
    <w:link w:val="SinespaciadoCar"/>
    <w:uiPriority w:val="1"/>
    <w:qFormat/>
    <w:rsid w:val="00A51B2E"/>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A51B2E"/>
    <w:rPr>
      <w:rFonts w:ascii="Arial" w:eastAsia="Batang" w:hAnsi="Arial" w:cs="Times New Roman"/>
      <w:sz w:val="20"/>
      <w:szCs w:val="24"/>
      <w:lang w:eastAsia="es-ES"/>
    </w:rPr>
  </w:style>
  <w:style w:type="paragraph" w:styleId="Lista4">
    <w:name w:val="List 4"/>
    <w:basedOn w:val="Normal"/>
    <w:uiPriority w:val="99"/>
    <w:unhideWhenUsed/>
    <w:rsid w:val="00A51B2E"/>
    <w:pPr>
      <w:ind w:left="1132" w:hanging="283"/>
      <w:contextualSpacing/>
    </w:pPr>
    <w:rPr>
      <w:rFonts w:ascii="Times New Roman" w:eastAsia="Times New Roman" w:hAnsi="Times New Roman" w:cs="Times New Roman"/>
      <w:sz w:val="20"/>
      <w:szCs w:val="20"/>
      <w:lang w:val="es-MX"/>
    </w:rPr>
  </w:style>
  <w:style w:type="paragraph" w:styleId="Saludo">
    <w:name w:val="Salutation"/>
    <w:basedOn w:val="Normal"/>
    <w:next w:val="Normal"/>
    <w:link w:val="SaludoCar"/>
    <w:uiPriority w:val="99"/>
    <w:unhideWhenUsed/>
    <w:rsid w:val="00A51B2E"/>
    <w:rPr>
      <w:rFonts w:ascii="Times New Roman" w:eastAsia="Times New Roman" w:hAnsi="Times New Roman" w:cs="Times New Roman"/>
      <w:sz w:val="20"/>
      <w:szCs w:val="20"/>
      <w:lang w:val="es-MX"/>
    </w:rPr>
  </w:style>
  <w:style w:type="character" w:customStyle="1" w:styleId="SaludoCar">
    <w:name w:val="Saludo Car"/>
    <w:basedOn w:val="Fuentedeprrafopredeter"/>
    <w:link w:val="Saludo"/>
    <w:uiPriority w:val="99"/>
    <w:rsid w:val="00A51B2E"/>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rsid w:val="00A51B2E"/>
    <w:pPr>
      <w:numPr>
        <w:numId w:val="3"/>
      </w:numPr>
      <w:contextualSpacing/>
    </w:pPr>
    <w:rPr>
      <w:rFonts w:ascii="Times New Roman" w:eastAsia="Times New Roman" w:hAnsi="Times New Roman" w:cs="Times New Roman"/>
      <w:sz w:val="20"/>
      <w:szCs w:val="20"/>
      <w:lang w:val="es-MX"/>
    </w:rPr>
  </w:style>
  <w:style w:type="paragraph" w:styleId="Puesto">
    <w:name w:val="Title"/>
    <w:basedOn w:val="Normal"/>
    <w:next w:val="Normal"/>
    <w:link w:val="PuestoCar"/>
    <w:uiPriority w:val="10"/>
    <w:qFormat/>
    <w:rsid w:val="00A51B2E"/>
    <w:pPr>
      <w:contextualSpacing/>
    </w:pPr>
    <w:rPr>
      <w:rFonts w:asciiTheme="majorHAnsi" w:eastAsiaTheme="majorEastAsia" w:hAnsiTheme="majorHAnsi" w:cstheme="majorBidi"/>
      <w:spacing w:val="-10"/>
      <w:kern w:val="28"/>
      <w:sz w:val="56"/>
      <w:szCs w:val="56"/>
      <w:lang w:val="es-MX"/>
    </w:rPr>
  </w:style>
  <w:style w:type="character" w:customStyle="1" w:styleId="PuestoCar">
    <w:name w:val="Puesto Car"/>
    <w:basedOn w:val="Fuentedeprrafopredeter"/>
    <w:link w:val="Puesto"/>
    <w:uiPriority w:val="10"/>
    <w:rsid w:val="00A51B2E"/>
    <w:rPr>
      <w:rFonts w:asciiTheme="majorHAnsi" w:eastAsiaTheme="majorEastAsia" w:hAnsiTheme="majorHAnsi" w:cstheme="majorBidi"/>
      <w:spacing w:val="-10"/>
      <w:kern w:val="28"/>
      <w:sz w:val="56"/>
      <w:szCs w:val="56"/>
      <w:lang w:eastAsia="es-ES"/>
    </w:rPr>
  </w:style>
  <w:style w:type="character" w:customStyle="1" w:styleId="maestrofonttexto1">
    <w:name w:val="maestro_fonttexto1"/>
    <w:basedOn w:val="Fuentedeprrafopredeter"/>
    <w:rsid w:val="00A51B2E"/>
    <w:rPr>
      <w:rFonts w:ascii="Arial" w:hAnsi="Arial" w:cs="Arial" w:hint="default"/>
      <w:sz w:val="15"/>
      <w:szCs w:val="15"/>
    </w:rPr>
  </w:style>
  <w:style w:type="character" w:customStyle="1" w:styleId="apple-converted-space">
    <w:name w:val="apple-converted-space"/>
    <w:basedOn w:val="Fuentedeprrafopredeter"/>
    <w:rsid w:val="00A5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0588F-38E5-4347-B665-60B47521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67</Pages>
  <Words>11960</Words>
  <Characters>65782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2019-07-02T01:08:00Z</cp:lastPrinted>
  <dcterms:created xsi:type="dcterms:W3CDTF">2019-07-01T16:13:00Z</dcterms:created>
  <dcterms:modified xsi:type="dcterms:W3CDTF">2019-07-10T19:46:00Z</dcterms:modified>
</cp:coreProperties>
</file>