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957" w:rsidRPr="00A012FE" w:rsidRDefault="00533957" w:rsidP="00533957">
      <w:pPr>
        <w:spacing w:before="100" w:beforeAutospacing="1" w:after="100" w:afterAutospacing="1" w:line="360" w:lineRule="auto"/>
        <w:jc w:val="both"/>
        <w:rPr>
          <w:rFonts w:ascii="Palatino Linotype" w:hAnsi="Palatino Linotype"/>
        </w:rPr>
      </w:pPr>
      <w:r w:rsidRPr="00A012FE">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noviembre de dos mil diecinueve.</w:t>
      </w:r>
    </w:p>
    <w:p w:rsidR="00533957" w:rsidRPr="00A012FE" w:rsidRDefault="00533957" w:rsidP="00533957">
      <w:pPr>
        <w:spacing w:before="100" w:beforeAutospacing="1" w:after="100" w:afterAutospacing="1" w:line="360" w:lineRule="auto"/>
        <w:jc w:val="both"/>
        <w:rPr>
          <w:rFonts w:ascii="Palatino Linotype" w:hAnsi="Palatino Linotype" w:cs="Arial"/>
          <w:lang w:val="es-ES"/>
        </w:rPr>
      </w:pPr>
      <w:r w:rsidRPr="00A012FE">
        <w:rPr>
          <w:rFonts w:ascii="Palatino Linotype" w:hAnsi="Palatino Linotype"/>
          <w:lang w:val="es-ES"/>
        </w:rPr>
        <w:t xml:space="preserve">VISTOS los expedientes formados con motivo de los recursos de revisión </w:t>
      </w:r>
      <w:r w:rsidRPr="00A012FE">
        <w:rPr>
          <w:rFonts w:ascii="Palatino Linotype" w:hAnsi="Palatino Linotype"/>
          <w:b/>
          <w:spacing w:val="-20"/>
          <w:lang w:val="es-ES"/>
        </w:rPr>
        <w:t xml:space="preserve">06912/INFOEM/IP/RR/2019, 06915/INFOEM/IP/RR/2019, </w:t>
      </w:r>
      <w:r w:rsidRPr="00A012FE">
        <w:rPr>
          <w:rFonts w:ascii="Palatino Linotype" w:hAnsi="Palatino Linotype"/>
          <w:spacing w:val="-20"/>
          <w:lang w:val="es-ES"/>
        </w:rPr>
        <w:t>y</w:t>
      </w:r>
      <w:r w:rsidRPr="00A012FE">
        <w:rPr>
          <w:rFonts w:ascii="Palatino Linotype" w:hAnsi="Palatino Linotype"/>
          <w:b/>
          <w:spacing w:val="-20"/>
          <w:lang w:val="es-ES"/>
        </w:rPr>
        <w:t xml:space="preserve"> 06916/INFOEM/IP/RR/2019</w:t>
      </w:r>
      <w:r w:rsidRPr="00A012FE">
        <w:rPr>
          <w:rFonts w:ascii="Palatino Linotype" w:hAnsi="Palatino Linotype"/>
          <w:b/>
          <w:sz w:val="22"/>
          <w:lang w:val="es-ES"/>
        </w:rPr>
        <w:t xml:space="preserve"> </w:t>
      </w:r>
      <w:r w:rsidRPr="00A012FE">
        <w:rPr>
          <w:rFonts w:ascii="Palatino Linotype" w:hAnsi="Palatino Linotype"/>
          <w:lang w:val="es-ES"/>
        </w:rPr>
        <w:t xml:space="preserve">interpuestos por el </w:t>
      </w:r>
      <w:r w:rsidRPr="00A012FE">
        <w:rPr>
          <w:rFonts w:ascii="Palatino Linotype" w:hAnsi="Palatino Linotype"/>
          <w:b/>
          <w:lang w:val="es-ES"/>
        </w:rPr>
        <w:t xml:space="preserve">C. </w:t>
      </w:r>
      <w:r w:rsidR="001921B0">
        <w:rPr>
          <w:rFonts w:ascii="Palatino Linotype" w:hAnsi="Palatino Linotype"/>
          <w:b/>
          <w:lang w:val="es-ES"/>
        </w:rPr>
        <w:t>XXXXX XXXXXX XXXXX</w:t>
      </w:r>
      <w:r w:rsidRPr="00A012FE">
        <w:rPr>
          <w:rFonts w:ascii="Palatino Linotype" w:hAnsi="Palatino Linotype"/>
          <w:b/>
          <w:lang w:val="es-ES"/>
        </w:rPr>
        <w:t>,</w:t>
      </w:r>
      <w:r w:rsidRPr="00A012FE">
        <w:rPr>
          <w:rFonts w:ascii="Palatino Linotype" w:hAnsi="Palatino Linotype"/>
          <w:lang w:val="es-ES"/>
        </w:rPr>
        <w:t xml:space="preserve"> en lo sucesivo </w:t>
      </w:r>
      <w:r w:rsidRPr="00A012FE">
        <w:rPr>
          <w:rFonts w:ascii="Palatino Linotype" w:hAnsi="Palatino Linotype"/>
          <w:b/>
          <w:lang w:val="es-ES"/>
        </w:rPr>
        <w:t>EL RECURRENTE,</w:t>
      </w:r>
      <w:r w:rsidRPr="00A012FE">
        <w:rPr>
          <w:rFonts w:ascii="Palatino Linotype" w:hAnsi="Palatino Linotype"/>
          <w:lang w:val="es-ES"/>
        </w:rPr>
        <w:t xml:space="preserve"> </w:t>
      </w:r>
      <w:r w:rsidRPr="00A012FE">
        <w:rPr>
          <w:rFonts w:ascii="Palatino Linotype" w:hAnsi="Palatino Linotype" w:cs="Arial"/>
          <w:lang w:val="es-ES"/>
        </w:rPr>
        <w:t xml:space="preserve">en contra de las respuestas del </w:t>
      </w:r>
      <w:r w:rsidRPr="00A012FE">
        <w:rPr>
          <w:rFonts w:ascii="Palatino Linotype" w:hAnsi="Palatino Linotype"/>
          <w:b/>
          <w:lang w:val="es-ES_tradnl"/>
        </w:rPr>
        <w:t>Ayuntamiento de Calimaya,</w:t>
      </w:r>
      <w:r w:rsidRPr="00A012FE">
        <w:rPr>
          <w:rFonts w:ascii="Palatino Linotype" w:hAnsi="Palatino Linotype" w:cs="Arial"/>
          <w:lang w:val="es-ES"/>
        </w:rPr>
        <w:t xml:space="preserve"> en lo sucesivo </w:t>
      </w:r>
      <w:r w:rsidRPr="00A012FE">
        <w:rPr>
          <w:rFonts w:ascii="Palatino Linotype" w:hAnsi="Palatino Linotype" w:cs="Arial"/>
          <w:b/>
          <w:lang w:val="es-ES"/>
        </w:rPr>
        <w:t xml:space="preserve">EL SUJETO OBLIGADO, </w:t>
      </w:r>
      <w:r w:rsidRPr="00A012FE">
        <w:rPr>
          <w:rFonts w:ascii="Palatino Linotype" w:hAnsi="Palatino Linotype" w:cs="Arial"/>
          <w:lang w:val="es-ES"/>
        </w:rPr>
        <w:t>se procede a dictar la presente resolución con base en lo siguiente:</w:t>
      </w:r>
    </w:p>
    <w:p w:rsidR="00533957" w:rsidRPr="00A012FE" w:rsidRDefault="00533957" w:rsidP="00533957">
      <w:pPr>
        <w:spacing w:before="240" w:after="120" w:line="360" w:lineRule="auto"/>
        <w:jc w:val="center"/>
        <w:rPr>
          <w:rFonts w:ascii="Palatino Linotype" w:hAnsi="Palatino Linotype"/>
          <w:b/>
          <w:bCs/>
          <w:spacing w:val="60"/>
          <w:sz w:val="28"/>
        </w:rPr>
      </w:pPr>
      <w:r w:rsidRPr="00A012FE">
        <w:rPr>
          <w:rFonts w:ascii="Palatino Linotype" w:hAnsi="Palatino Linotype"/>
          <w:b/>
          <w:bCs/>
          <w:spacing w:val="60"/>
          <w:sz w:val="28"/>
        </w:rPr>
        <w:t>RESULTANDO</w:t>
      </w:r>
    </w:p>
    <w:p w:rsidR="00533957" w:rsidRPr="00A012FE" w:rsidRDefault="00533957" w:rsidP="00533957">
      <w:pPr>
        <w:spacing w:before="100" w:beforeAutospacing="1" w:after="100" w:afterAutospacing="1" w:line="360" w:lineRule="auto"/>
        <w:jc w:val="both"/>
        <w:rPr>
          <w:rFonts w:ascii="Palatino Linotype" w:hAnsi="Palatino Linotype" w:cs="Arial"/>
          <w:lang w:val="es-ES"/>
        </w:rPr>
      </w:pPr>
      <w:r w:rsidRPr="00A012FE">
        <w:rPr>
          <w:rFonts w:ascii="Palatino Linotype" w:hAnsi="Palatino Linotype" w:cs="Arial"/>
          <w:b/>
          <w:sz w:val="28"/>
          <w:lang w:val="es-ES"/>
        </w:rPr>
        <w:t xml:space="preserve">I. </w:t>
      </w:r>
      <w:r w:rsidRPr="00A012FE">
        <w:rPr>
          <w:rFonts w:ascii="Palatino Linotype" w:hAnsi="Palatino Linotype" w:cs="Arial"/>
          <w:lang w:val="es-ES"/>
        </w:rPr>
        <w:t xml:space="preserve">En fecha diez de julio de dos mil diecinueve, </w:t>
      </w:r>
      <w:r w:rsidRPr="00A012FE">
        <w:rPr>
          <w:rFonts w:ascii="Palatino Linotype" w:hAnsi="Palatino Linotype" w:cs="Arial"/>
          <w:b/>
          <w:lang w:val="es-ES"/>
        </w:rPr>
        <w:t>EL RECURRENTE</w:t>
      </w:r>
      <w:r w:rsidRPr="00A012FE">
        <w:rPr>
          <w:rFonts w:ascii="Palatino Linotype" w:hAnsi="Palatino Linotype" w:cs="Arial"/>
          <w:lang w:val="es-ES"/>
        </w:rPr>
        <w:t xml:space="preserve"> presentó a través </w:t>
      </w:r>
      <w:proofErr w:type="gramStart"/>
      <w:r w:rsidRPr="00A012FE">
        <w:rPr>
          <w:rFonts w:ascii="Palatino Linotype" w:hAnsi="Palatino Linotype" w:cs="Arial"/>
          <w:lang w:val="es-ES"/>
        </w:rPr>
        <w:t>del</w:t>
      </w:r>
      <w:proofErr w:type="gramEnd"/>
      <w:r w:rsidRPr="00A012FE">
        <w:rPr>
          <w:rFonts w:ascii="Palatino Linotype" w:hAnsi="Palatino Linotype" w:cs="Arial"/>
          <w:lang w:val="es-ES"/>
        </w:rPr>
        <w:t xml:space="preserve"> Sistema de Acceso a la Información Mexiquense, en lo subsecuente </w:t>
      </w:r>
      <w:r w:rsidRPr="00A012FE">
        <w:rPr>
          <w:rFonts w:ascii="Palatino Linotype" w:hAnsi="Palatino Linotype" w:cs="Arial"/>
          <w:b/>
          <w:lang w:val="es-ES"/>
        </w:rPr>
        <w:t>EL SAIMEX</w:t>
      </w:r>
      <w:r w:rsidRPr="00A012FE">
        <w:rPr>
          <w:rFonts w:ascii="Palatino Linotype" w:hAnsi="Palatino Linotype" w:cs="Arial"/>
          <w:lang w:val="es-ES"/>
        </w:rPr>
        <w:t xml:space="preserve"> ante </w:t>
      </w:r>
      <w:r w:rsidRPr="00A012FE">
        <w:rPr>
          <w:rFonts w:ascii="Palatino Linotype" w:hAnsi="Palatino Linotype" w:cs="Arial"/>
          <w:b/>
          <w:lang w:val="es-ES"/>
        </w:rPr>
        <w:t>EL SUJETO OBLIGADO</w:t>
      </w:r>
      <w:r w:rsidRPr="00A012FE">
        <w:rPr>
          <w:rFonts w:ascii="Palatino Linotype" w:hAnsi="Palatino Linotype" w:cs="Arial"/>
          <w:lang w:val="es-ES"/>
        </w:rPr>
        <w:t>, las solicitudes de acceso a información pública, a las que se les asignó los números</w:t>
      </w:r>
      <w:r w:rsidRPr="00A012FE">
        <w:rPr>
          <w:rFonts w:ascii="Palatino Linotype" w:hAnsi="Palatino Linotype"/>
          <w:lang w:val="es-ES"/>
        </w:rPr>
        <w:t xml:space="preserve"> </w:t>
      </w:r>
      <w:r w:rsidRPr="00A012FE">
        <w:rPr>
          <w:rFonts w:ascii="Palatino Linotype" w:hAnsi="Palatino Linotype" w:cs="Arial"/>
          <w:b/>
          <w:lang w:val="es-ES"/>
        </w:rPr>
        <w:t xml:space="preserve">00075/CALIMAYA/IP/2019, 00074/CALIMAYA/IP/2019 </w:t>
      </w:r>
      <w:r w:rsidRPr="00A012FE">
        <w:rPr>
          <w:rFonts w:ascii="Palatino Linotype" w:hAnsi="Palatino Linotype" w:cs="Arial"/>
          <w:lang w:val="es-ES"/>
        </w:rPr>
        <w:t xml:space="preserve">y </w:t>
      </w:r>
      <w:r w:rsidRPr="00A012FE">
        <w:rPr>
          <w:rFonts w:ascii="Palatino Linotype" w:hAnsi="Palatino Linotype" w:cs="Arial"/>
          <w:b/>
          <w:lang w:val="es-ES"/>
        </w:rPr>
        <w:t xml:space="preserve">00073/CALIMAYA/IP/2019, </w:t>
      </w:r>
      <w:r w:rsidRPr="00A012FE">
        <w:rPr>
          <w:rFonts w:ascii="Palatino Linotype" w:hAnsi="Palatino Linotype" w:cs="Arial"/>
          <w:lang w:val="es-ES"/>
        </w:rPr>
        <w:t>mediante las cuales se solicitó:</w:t>
      </w:r>
    </w:p>
    <w:p w:rsidR="00533957" w:rsidRPr="00A012FE" w:rsidRDefault="00533957" w:rsidP="00533957">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00075/CALIMAYA/IP/2019</w:t>
      </w:r>
      <w:r w:rsidRPr="00A012FE">
        <w:rPr>
          <w:rFonts w:ascii="Palatino Linotype" w:hAnsi="Palatino Linotype" w:cs="Arial"/>
          <w:i/>
          <w:sz w:val="22"/>
          <w:szCs w:val="22"/>
          <w:lang w:val="es-ES"/>
        </w:rPr>
        <w:t xml:space="preserve"> </w:t>
      </w:r>
    </w:p>
    <w:p w:rsidR="00533957" w:rsidRPr="00A012FE" w:rsidRDefault="00533957" w:rsidP="00533957">
      <w:pPr>
        <w:ind w:left="709" w:right="902"/>
        <w:jc w:val="both"/>
        <w:rPr>
          <w:rFonts w:ascii="Palatino Linotype" w:hAnsi="Palatino Linotype" w:cs="Arial"/>
          <w:i/>
          <w:sz w:val="22"/>
          <w:szCs w:val="22"/>
          <w:lang w:val="es-ES"/>
        </w:rPr>
      </w:pPr>
    </w:p>
    <w:p w:rsidR="00533957" w:rsidRPr="00A012FE" w:rsidRDefault="00533957" w:rsidP="00533957">
      <w:pPr>
        <w:ind w:left="851" w:right="902"/>
        <w:jc w:val="both"/>
        <w:rPr>
          <w:rFonts w:ascii="Palatino Linotype" w:hAnsi="Palatino Linotype" w:cs="Arial"/>
          <w:i/>
          <w:sz w:val="22"/>
          <w:szCs w:val="22"/>
          <w:lang w:val="es-ES"/>
        </w:rPr>
      </w:pPr>
      <w:r w:rsidRPr="00A012FE">
        <w:rPr>
          <w:rFonts w:ascii="Palatino Linotype" w:hAnsi="Palatino Linotype" w:cs="Arial"/>
          <w:i/>
          <w:sz w:val="22"/>
          <w:szCs w:val="22"/>
          <w:lang w:val="es-ES"/>
        </w:rPr>
        <w:t>“Documento acredite la aprobación de los exámenes de control y confianza del Comisario de Seguridad Pública Municipal.” (Sic)</w:t>
      </w:r>
    </w:p>
    <w:p w:rsidR="00533957" w:rsidRPr="00A012FE" w:rsidRDefault="00533957" w:rsidP="00533957">
      <w:pPr>
        <w:ind w:left="709" w:right="902"/>
        <w:jc w:val="both"/>
        <w:rPr>
          <w:rFonts w:ascii="Palatino Linotype" w:hAnsi="Palatino Linotype" w:cs="Arial"/>
          <w:b/>
          <w:lang w:val="es-ES"/>
        </w:rPr>
      </w:pPr>
    </w:p>
    <w:p w:rsidR="00533957" w:rsidRPr="00A012FE" w:rsidRDefault="00533957" w:rsidP="00533957">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00074/CALIMAYA/IP/2019</w:t>
      </w:r>
      <w:r w:rsidRPr="00A012FE">
        <w:rPr>
          <w:rFonts w:ascii="Palatino Linotype" w:hAnsi="Palatino Linotype" w:cs="Arial"/>
          <w:i/>
          <w:sz w:val="22"/>
          <w:szCs w:val="22"/>
          <w:lang w:val="es-ES"/>
        </w:rPr>
        <w:t xml:space="preserve"> </w:t>
      </w:r>
    </w:p>
    <w:p w:rsidR="00533957" w:rsidRPr="00A012FE" w:rsidRDefault="00533957" w:rsidP="00533957">
      <w:pPr>
        <w:ind w:left="709" w:right="902"/>
        <w:jc w:val="both"/>
        <w:rPr>
          <w:rFonts w:ascii="Palatino Linotype" w:hAnsi="Palatino Linotype" w:cs="Arial"/>
          <w:i/>
          <w:sz w:val="22"/>
          <w:szCs w:val="22"/>
          <w:lang w:val="es-ES"/>
        </w:rPr>
      </w:pPr>
    </w:p>
    <w:p w:rsidR="00533957" w:rsidRPr="00A012FE" w:rsidRDefault="00533957" w:rsidP="00533957">
      <w:pPr>
        <w:ind w:left="851" w:right="902"/>
        <w:jc w:val="both"/>
        <w:rPr>
          <w:rFonts w:ascii="Palatino Linotype" w:hAnsi="Palatino Linotype" w:cs="Arial"/>
          <w:i/>
          <w:sz w:val="22"/>
          <w:szCs w:val="22"/>
          <w:lang w:val="es-ES"/>
        </w:rPr>
      </w:pPr>
      <w:r w:rsidRPr="00A012FE">
        <w:rPr>
          <w:rFonts w:ascii="Palatino Linotype" w:hAnsi="Palatino Linotype" w:cs="Arial"/>
          <w:i/>
          <w:sz w:val="22"/>
          <w:szCs w:val="22"/>
          <w:lang w:val="es-ES"/>
        </w:rPr>
        <w:t xml:space="preserve">“Documento oficial (certificado, titulo, cédula profesional) que acredite el grado de estudios del Presidente Municipal, Síndico Municipal, Regidores, Secretario del Ayuntamiento, Secretario Técnico, Comisario de </w:t>
      </w:r>
      <w:proofErr w:type="spellStart"/>
      <w:r w:rsidRPr="00A012FE">
        <w:rPr>
          <w:rFonts w:ascii="Palatino Linotype" w:hAnsi="Palatino Linotype" w:cs="Arial"/>
          <w:i/>
          <w:sz w:val="22"/>
          <w:szCs w:val="22"/>
          <w:lang w:val="es-ES"/>
        </w:rPr>
        <w:t>Seguiridad</w:t>
      </w:r>
      <w:proofErr w:type="spellEnd"/>
      <w:r w:rsidRPr="00A012FE">
        <w:rPr>
          <w:rFonts w:ascii="Palatino Linotype" w:hAnsi="Palatino Linotype" w:cs="Arial"/>
          <w:i/>
          <w:sz w:val="22"/>
          <w:szCs w:val="22"/>
          <w:lang w:val="es-ES"/>
        </w:rPr>
        <w:t xml:space="preserve"> Pública, de Todos los </w:t>
      </w:r>
      <w:r w:rsidRPr="00A012FE">
        <w:rPr>
          <w:rFonts w:ascii="Palatino Linotype" w:hAnsi="Palatino Linotype" w:cs="Arial"/>
          <w:i/>
          <w:sz w:val="22"/>
          <w:szCs w:val="22"/>
          <w:lang w:val="es-ES"/>
        </w:rPr>
        <w:lastRenderedPageBreak/>
        <w:t>Directores de área, Coordinadores de área, Titulares de área, Contralor Municipal, Tesorero Municipal.” (Sic)</w:t>
      </w:r>
    </w:p>
    <w:p w:rsidR="00533957" w:rsidRPr="00A012FE" w:rsidRDefault="00533957" w:rsidP="00533957">
      <w:pPr>
        <w:ind w:left="709" w:right="902"/>
        <w:jc w:val="both"/>
        <w:rPr>
          <w:rFonts w:ascii="Palatino Linotype" w:hAnsi="Palatino Linotype" w:cs="Arial"/>
          <w:b/>
          <w:lang w:val="es-ES"/>
        </w:rPr>
      </w:pPr>
    </w:p>
    <w:p w:rsidR="00533957" w:rsidRPr="00A012FE" w:rsidRDefault="00533957" w:rsidP="00533957">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00073/CALIMAYA/IP/2019</w:t>
      </w:r>
      <w:r w:rsidRPr="00A012FE">
        <w:rPr>
          <w:rFonts w:ascii="Palatino Linotype" w:hAnsi="Palatino Linotype" w:cs="Arial"/>
          <w:i/>
          <w:sz w:val="22"/>
          <w:szCs w:val="22"/>
          <w:lang w:val="es-ES"/>
        </w:rPr>
        <w:t xml:space="preserve"> </w:t>
      </w:r>
    </w:p>
    <w:p w:rsidR="00533957" w:rsidRPr="00A012FE" w:rsidRDefault="00533957" w:rsidP="00533957">
      <w:pPr>
        <w:ind w:left="709" w:right="902"/>
        <w:jc w:val="both"/>
        <w:rPr>
          <w:rFonts w:ascii="Palatino Linotype" w:hAnsi="Palatino Linotype" w:cs="Arial"/>
          <w:i/>
          <w:sz w:val="22"/>
          <w:szCs w:val="22"/>
          <w:lang w:val="es-ES"/>
        </w:rPr>
      </w:pPr>
    </w:p>
    <w:p w:rsidR="00533957" w:rsidRPr="00A012FE" w:rsidRDefault="00533957" w:rsidP="00533957">
      <w:pPr>
        <w:ind w:left="851" w:right="902"/>
        <w:jc w:val="both"/>
        <w:rPr>
          <w:rFonts w:ascii="Palatino Linotype" w:hAnsi="Palatino Linotype" w:cs="Arial"/>
          <w:i/>
          <w:sz w:val="22"/>
          <w:szCs w:val="22"/>
          <w:lang w:val="es-ES"/>
        </w:rPr>
      </w:pPr>
      <w:r w:rsidRPr="00A012FE">
        <w:rPr>
          <w:rFonts w:ascii="Palatino Linotype" w:hAnsi="Palatino Linotype" w:cs="Arial"/>
          <w:i/>
          <w:sz w:val="22"/>
          <w:szCs w:val="22"/>
          <w:lang w:val="es-ES"/>
        </w:rPr>
        <w:t xml:space="preserve">“Solicito vía </w:t>
      </w:r>
      <w:proofErr w:type="spellStart"/>
      <w:r w:rsidRPr="00A012FE">
        <w:rPr>
          <w:rFonts w:ascii="Palatino Linotype" w:hAnsi="Palatino Linotype" w:cs="Arial"/>
          <w:i/>
          <w:sz w:val="22"/>
          <w:szCs w:val="22"/>
          <w:lang w:val="es-ES"/>
        </w:rPr>
        <w:t>saimex</w:t>
      </w:r>
      <w:proofErr w:type="spellEnd"/>
      <w:r w:rsidRPr="00A012FE">
        <w:rPr>
          <w:rFonts w:ascii="Palatino Linotype" w:hAnsi="Palatino Linotype" w:cs="Arial"/>
          <w:i/>
          <w:sz w:val="22"/>
          <w:szCs w:val="22"/>
          <w:lang w:val="es-ES"/>
        </w:rPr>
        <w:t xml:space="preserve">, las certificaciones de competencia laboral que expide el Instituto Hacendario del Estado de México, de los siguientes servidores públicos del H. Ayuntamiento: Secretario del H. Ayuntamiento Director de Obras Públicas (o equivalente) Contralor Interno Municipal Tesorero Municipal Director de Desarrollo Económico </w:t>
      </w:r>
      <w:proofErr w:type="gramStart"/>
      <w:r w:rsidRPr="00A012FE">
        <w:rPr>
          <w:rFonts w:ascii="Palatino Linotype" w:hAnsi="Palatino Linotype" w:cs="Arial"/>
          <w:i/>
          <w:sz w:val="22"/>
          <w:szCs w:val="22"/>
          <w:lang w:val="es-ES"/>
        </w:rPr>
        <w:t>( o</w:t>
      </w:r>
      <w:proofErr w:type="gramEnd"/>
      <w:r w:rsidRPr="00A012FE">
        <w:rPr>
          <w:rFonts w:ascii="Palatino Linotype" w:hAnsi="Palatino Linotype" w:cs="Arial"/>
          <w:i/>
          <w:sz w:val="22"/>
          <w:szCs w:val="22"/>
          <w:lang w:val="es-ES"/>
        </w:rPr>
        <w:t xml:space="preserve"> equivalente).” (Sic)</w:t>
      </w:r>
    </w:p>
    <w:p w:rsidR="00533957" w:rsidRPr="00A012FE" w:rsidRDefault="00533957" w:rsidP="00533957">
      <w:pPr>
        <w:spacing w:before="160" w:after="160"/>
        <w:ind w:right="709"/>
        <w:jc w:val="both"/>
        <w:rPr>
          <w:rFonts w:ascii="Palatino Linotype" w:hAnsi="Palatino Linotype"/>
          <w:sz w:val="22"/>
          <w:szCs w:val="22"/>
        </w:rPr>
      </w:pPr>
      <w:r w:rsidRPr="00A012FE">
        <w:rPr>
          <w:rFonts w:ascii="Palatino Linotype" w:hAnsi="Palatino Linotype"/>
          <w:b/>
        </w:rPr>
        <w:t>Modalidad de entrega:</w:t>
      </w:r>
      <w:r w:rsidRPr="00A012FE">
        <w:rPr>
          <w:rFonts w:ascii="Palatino Linotype" w:hAnsi="Palatino Linotype"/>
          <w:sz w:val="22"/>
          <w:szCs w:val="22"/>
        </w:rPr>
        <w:t xml:space="preserve"> </w:t>
      </w:r>
      <w:r w:rsidRPr="00A012FE">
        <w:rPr>
          <w:rFonts w:ascii="Palatino Linotype" w:hAnsi="Palatino Linotype"/>
        </w:rPr>
        <w:t>Vía SAIMEX</w:t>
      </w:r>
    </w:p>
    <w:p w:rsidR="00533957" w:rsidRPr="00A012FE" w:rsidRDefault="00533957" w:rsidP="00DA0891">
      <w:pPr>
        <w:spacing w:line="360" w:lineRule="auto"/>
        <w:jc w:val="both"/>
        <w:rPr>
          <w:rFonts w:ascii="Palatino Linotype" w:hAnsi="Palatino Linotype" w:cs="Arial"/>
          <w:lang w:val="es-ES_tradnl"/>
        </w:rPr>
      </w:pPr>
      <w:bookmarkStart w:id="0" w:name="_Ref516764469"/>
      <w:r w:rsidRPr="00A012FE">
        <w:rPr>
          <w:rFonts w:ascii="Palatino Linotype" w:hAnsi="Palatino Linotype"/>
          <w:b/>
          <w:sz w:val="28"/>
          <w:szCs w:val="28"/>
        </w:rPr>
        <w:t>II.</w:t>
      </w:r>
      <w:r w:rsidRPr="00A012FE">
        <w:rPr>
          <w:rFonts w:ascii="Palatino Linotype" w:hAnsi="Palatino Linotype"/>
          <w:sz w:val="28"/>
          <w:szCs w:val="28"/>
        </w:rPr>
        <w:t xml:space="preserve"> </w:t>
      </w:r>
      <w:r w:rsidRPr="00A012FE">
        <w:rPr>
          <w:rFonts w:ascii="Palatino Linotype" w:hAnsi="Palatino Linotype"/>
        </w:rPr>
        <w:t xml:space="preserve">En fecha quince de agosto de dos mil diecinueve, </w:t>
      </w:r>
      <w:r w:rsidRPr="00A012FE">
        <w:rPr>
          <w:rFonts w:ascii="Palatino Linotype" w:hAnsi="Palatino Linotype" w:cs="Arial"/>
          <w:b/>
          <w:lang w:val="es-ES_tradnl"/>
        </w:rPr>
        <w:t>EL</w:t>
      </w:r>
      <w:r w:rsidRPr="00A012FE">
        <w:rPr>
          <w:rFonts w:ascii="Palatino Linotype" w:hAnsi="Palatino Linotype" w:cs="Arial"/>
          <w:lang w:val="es-ES_tradnl"/>
        </w:rPr>
        <w:t xml:space="preserve"> </w:t>
      </w:r>
      <w:r w:rsidRPr="00A012FE">
        <w:rPr>
          <w:rFonts w:ascii="Palatino Linotype" w:hAnsi="Palatino Linotype" w:cs="Arial"/>
          <w:b/>
          <w:lang w:val="es-ES_tradnl"/>
        </w:rPr>
        <w:t>SUJETO OBLIGADO</w:t>
      </w:r>
      <w:r w:rsidRPr="00A012FE">
        <w:rPr>
          <w:rFonts w:ascii="Palatino Linotype" w:hAnsi="Palatino Linotype" w:cs="Arial"/>
          <w:lang w:val="es-ES_tradnl"/>
        </w:rPr>
        <w:t xml:space="preserve"> dio respuesta a las solicitudes de información, en los siguientes términos:</w:t>
      </w:r>
    </w:p>
    <w:p w:rsidR="00533957" w:rsidRPr="00A012FE" w:rsidRDefault="00533957" w:rsidP="00DA0891">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00075/CALIMAYA/IP/2019</w:t>
      </w:r>
      <w:r w:rsidRPr="00A012FE">
        <w:rPr>
          <w:rFonts w:ascii="Palatino Linotype" w:hAnsi="Palatino Linotype" w:cs="Arial"/>
          <w:i/>
          <w:sz w:val="22"/>
          <w:szCs w:val="22"/>
          <w:lang w:val="es-ES"/>
        </w:rPr>
        <w:t xml:space="preserve"> </w:t>
      </w:r>
    </w:p>
    <w:p w:rsidR="00533957" w:rsidRPr="00A012FE" w:rsidRDefault="001921B0" w:rsidP="00DA0891">
      <w:pPr>
        <w:pStyle w:val="Prrafodelista"/>
        <w:tabs>
          <w:tab w:val="left" w:pos="567"/>
        </w:tabs>
        <w:spacing w:line="360" w:lineRule="auto"/>
        <w:ind w:left="0"/>
        <w:contextualSpacing/>
        <w:jc w:val="center"/>
        <w:rPr>
          <w:rFonts w:ascii="Palatino Linotype" w:hAnsi="Palatino Linotype"/>
        </w:rPr>
      </w:pPr>
      <w:r w:rsidRPr="001921B0">
        <w:rPr>
          <w:noProof/>
          <w:lang w:eastAsia="es-MX"/>
        </w:rPr>
        <w:t xml:space="preserve"> </w:t>
      </w:r>
      <w:r>
        <w:rPr>
          <w:noProof/>
          <w:lang w:eastAsia="es-MX"/>
        </w:rPr>
        <w:drawing>
          <wp:inline distT="0" distB="0" distL="0" distR="0" wp14:anchorId="13D8FE49" wp14:editId="5E924B6A">
            <wp:extent cx="4766591" cy="43305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99" t="23128" r="30155" b="14458"/>
                    <a:stretch/>
                  </pic:blipFill>
                  <pic:spPr bwMode="auto">
                    <a:xfrm>
                      <a:off x="0" y="0"/>
                      <a:ext cx="4778654" cy="4341557"/>
                    </a:xfrm>
                    <a:prstGeom prst="rect">
                      <a:avLst/>
                    </a:prstGeom>
                    <a:ln>
                      <a:noFill/>
                    </a:ln>
                    <a:extLst>
                      <a:ext uri="{53640926-AAD7-44D8-BBD7-CCE9431645EC}">
                        <a14:shadowObscured xmlns:a14="http://schemas.microsoft.com/office/drawing/2010/main"/>
                      </a:ext>
                    </a:extLst>
                  </pic:spPr>
                </pic:pic>
              </a:graphicData>
            </a:graphic>
          </wp:inline>
        </w:drawing>
      </w:r>
    </w:p>
    <w:p w:rsidR="00533957" w:rsidRPr="00A012FE" w:rsidRDefault="00533957" w:rsidP="00533957">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A012FE">
        <w:rPr>
          <w:rFonts w:ascii="Palatino Linotype" w:hAnsi="Palatino Linotype"/>
        </w:rPr>
        <w:lastRenderedPageBreak/>
        <w:t xml:space="preserve">Adjuntando a dicha respuesta el archivo electrónico denominado </w:t>
      </w:r>
      <w:hyperlink r:id="rId9" w:tgtFrame="_blank" w:history="1">
        <w:r w:rsidRPr="00A012FE">
          <w:rPr>
            <w:rFonts w:ascii="Palatino Linotype" w:hAnsi="Palatino Linotype"/>
          </w:rPr>
          <w:t>00075.pdf</w:t>
        </w:r>
      </w:hyperlink>
      <w:r w:rsidRPr="00A012FE">
        <w:rPr>
          <w:rFonts w:ascii="Palatino Linotype" w:hAnsi="Palatino Linotype"/>
        </w:rPr>
        <w:t xml:space="preserve">, mediante el cual, hizo de conocimiento del particular el oficio número 206C02010/04355/2019, signado por </w:t>
      </w:r>
      <w:r w:rsidR="00E4074C" w:rsidRPr="00A012FE">
        <w:rPr>
          <w:rFonts w:ascii="Palatino Linotype" w:hAnsi="Palatino Linotype"/>
        </w:rPr>
        <w:t>la Directora General del Centro de Control y Confianza y mediant</w:t>
      </w:r>
      <w:r w:rsidR="00CA382B" w:rsidRPr="00A012FE">
        <w:rPr>
          <w:rFonts w:ascii="Palatino Linotype" w:hAnsi="Palatino Linotype"/>
        </w:rPr>
        <w:t>e el cual informó a la Secretarí</w:t>
      </w:r>
      <w:r w:rsidR="00E4074C" w:rsidRPr="00A012FE">
        <w:rPr>
          <w:rFonts w:ascii="Palatino Linotype" w:hAnsi="Palatino Linotype"/>
        </w:rPr>
        <w:t xml:space="preserve">a de Seguridad del Estado de México que el C. Edgar Eduardo </w:t>
      </w:r>
      <w:proofErr w:type="spellStart"/>
      <w:r w:rsidR="00E4074C" w:rsidRPr="00A012FE">
        <w:rPr>
          <w:rFonts w:ascii="Palatino Linotype" w:hAnsi="Palatino Linotype"/>
        </w:rPr>
        <w:t>Tarango</w:t>
      </w:r>
      <w:proofErr w:type="spellEnd"/>
      <w:r w:rsidR="00E4074C" w:rsidRPr="00A012FE">
        <w:rPr>
          <w:rFonts w:ascii="Palatino Linotype" w:hAnsi="Palatino Linotype"/>
        </w:rPr>
        <w:t xml:space="preserve"> Velázquez quien ostenta el cargo de Comisionado fue aprobado en el proceso correspondiente; y en el que se puede apreciar que se giró copia de conocimiento para el Presidente Municipal de Calimaya.</w:t>
      </w:r>
    </w:p>
    <w:p w:rsidR="00533957" w:rsidRPr="00A012FE" w:rsidRDefault="00533957" w:rsidP="00533957">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00074/CALIMAYA/IP/2019</w:t>
      </w:r>
      <w:r w:rsidRPr="00A012FE">
        <w:rPr>
          <w:rFonts w:ascii="Palatino Linotype" w:hAnsi="Palatino Linotype" w:cs="Arial"/>
          <w:i/>
          <w:sz w:val="22"/>
          <w:szCs w:val="22"/>
          <w:lang w:val="es-ES"/>
        </w:rPr>
        <w:t xml:space="preserve"> </w:t>
      </w:r>
    </w:p>
    <w:p w:rsidR="00533957" w:rsidRPr="00A012FE" w:rsidRDefault="001921B0" w:rsidP="00E4074C">
      <w:pPr>
        <w:pStyle w:val="Prrafodelista"/>
        <w:tabs>
          <w:tab w:val="left" w:pos="567"/>
        </w:tabs>
        <w:spacing w:before="100" w:beforeAutospacing="1" w:after="100" w:afterAutospacing="1" w:line="360" w:lineRule="auto"/>
        <w:ind w:left="0"/>
        <w:contextualSpacing/>
        <w:jc w:val="center"/>
        <w:rPr>
          <w:rFonts w:ascii="Palatino Linotype" w:hAnsi="Palatino Linotype"/>
        </w:rPr>
      </w:pPr>
      <w:r w:rsidRPr="001921B0">
        <w:rPr>
          <w:noProof/>
          <w:lang w:eastAsia="es-MX"/>
        </w:rPr>
        <w:t xml:space="preserve"> </w:t>
      </w:r>
      <w:r>
        <w:rPr>
          <w:noProof/>
          <w:lang w:eastAsia="es-MX"/>
        </w:rPr>
        <w:drawing>
          <wp:inline distT="0" distB="0" distL="0" distR="0" wp14:anchorId="13CCD1C3" wp14:editId="4910E8F7">
            <wp:extent cx="4574194" cy="481353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74" t="18273" r="32977" b="17659"/>
                    <a:stretch/>
                  </pic:blipFill>
                  <pic:spPr bwMode="auto">
                    <a:xfrm>
                      <a:off x="0" y="0"/>
                      <a:ext cx="4590274" cy="4830460"/>
                    </a:xfrm>
                    <a:prstGeom prst="rect">
                      <a:avLst/>
                    </a:prstGeom>
                    <a:ln>
                      <a:noFill/>
                    </a:ln>
                    <a:extLst>
                      <a:ext uri="{53640926-AAD7-44D8-BBD7-CCE9431645EC}">
                        <a14:shadowObscured xmlns:a14="http://schemas.microsoft.com/office/drawing/2010/main"/>
                      </a:ext>
                    </a:extLst>
                  </pic:spPr>
                </pic:pic>
              </a:graphicData>
            </a:graphic>
          </wp:inline>
        </w:drawing>
      </w:r>
    </w:p>
    <w:p w:rsidR="00E4074C" w:rsidRPr="00A012FE" w:rsidRDefault="00E4074C" w:rsidP="00E4074C">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A012FE">
        <w:rPr>
          <w:rFonts w:ascii="Palatino Linotype" w:hAnsi="Palatino Linotype"/>
        </w:rPr>
        <w:lastRenderedPageBreak/>
        <w:t xml:space="preserve">Al respecto es de señalar que </w:t>
      </w:r>
      <w:r w:rsidRPr="00A012FE">
        <w:rPr>
          <w:rFonts w:ascii="Palatino Linotype" w:hAnsi="Palatino Linotype"/>
          <w:b/>
        </w:rPr>
        <w:t xml:space="preserve">EL SUJETO OBLIGADO </w:t>
      </w:r>
      <w:r w:rsidRPr="00A012FE">
        <w:rPr>
          <w:rFonts w:ascii="Palatino Linotype" w:hAnsi="Palatino Linotype"/>
        </w:rPr>
        <w:t xml:space="preserve">anexó a dicho oficio de contestación el archivo electrónico denominado </w:t>
      </w:r>
      <w:hyperlink r:id="rId11" w:tgtFrame="_blank" w:history="1">
        <w:r w:rsidRPr="00A012FE">
          <w:rPr>
            <w:rFonts w:ascii="Palatino Linotype" w:hAnsi="Palatino Linotype"/>
          </w:rPr>
          <w:t>00074.pdf</w:t>
        </w:r>
      </w:hyperlink>
      <w:r w:rsidRPr="00A012FE">
        <w:rPr>
          <w:rFonts w:ascii="Palatino Linotype" w:hAnsi="Palatino Linotype"/>
        </w:rPr>
        <w:t xml:space="preserve">, </w:t>
      </w:r>
      <w:r w:rsidR="00D32549" w:rsidRPr="00A012FE">
        <w:rPr>
          <w:rFonts w:ascii="Palatino Linotype" w:hAnsi="Palatino Linotype"/>
        </w:rPr>
        <w:t>cuyo contenido versa en relación a diversos documentos entre ellos cédulas, títulos profesionales, certificados de estudios y constancias de estudios de algunos de los servidores públicos solicitados.</w:t>
      </w:r>
    </w:p>
    <w:p w:rsidR="00D32549" w:rsidRPr="00A012FE" w:rsidRDefault="00D32549" w:rsidP="00D32549">
      <w:pPr>
        <w:ind w:left="709" w:right="902"/>
        <w:jc w:val="both"/>
        <w:rPr>
          <w:rFonts w:ascii="Palatino Linotype" w:hAnsi="Palatino Linotype" w:cs="Arial"/>
          <w:i/>
          <w:sz w:val="22"/>
          <w:szCs w:val="22"/>
          <w:lang w:val="es-ES"/>
        </w:rPr>
      </w:pPr>
      <w:r w:rsidRPr="00A012FE">
        <w:rPr>
          <w:rFonts w:ascii="Palatino Linotype" w:hAnsi="Palatino Linotype" w:cs="Arial"/>
          <w:b/>
          <w:lang w:val="es-ES"/>
        </w:rPr>
        <w:t>00073/CALIMAYA/IP/2019</w:t>
      </w:r>
      <w:r w:rsidRPr="00A012FE">
        <w:rPr>
          <w:rFonts w:ascii="Palatino Linotype" w:hAnsi="Palatino Linotype" w:cs="Arial"/>
          <w:i/>
          <w:sz w:val="22"/>
          <w:szCs w:val="22"/>
          <w:lang w:val="es-ES"/>
        </w:rPr>
        <w:t xml:space="preserve"> </w:t>
      </w:r>
    </w:p>
    <w:p w:rsidR="00D32549" w:rsidRPr="00A012FE" w:rsidRDefault="001921B0" w:rsidP="00D32549">
      <w:pPr>
        <w:ind w:left="709" w:right="902"/>
        <w:jc w:val="center"/>
        <w:rPr>
          <w:rFonts w:ascii="Palatino Linotype" w:hAnsi="Palatino Linotype" w:cs="Arial"/>
          <w:i/>
          <w:sz w:val="22"/>
          <w:szCs w:val="22"/>
          <w:lang w:val="es-ES"/>
        </w:rPr>
      </w:pPr>
      <w:r w:rsidRPr="001921B0">
        <w:rPr>
          <w:noProof/>
          <w:lang w:eastAsia="es-MX"/>
        </w:rPr>
        <w:t xml:space="preserve"> </w:t>
      </w:r>
      <w:r>
        <w:rPr>
          <w:noProof/>
          <w:lang w:eastAsia="es-MX"/>
        </w:rPr>
        <w:drawing>
          <wp:inline distT="0" distB="0" distL="0" distR="0" wp14:anchorId="046B1062" wp14:editId="6ED83D67">
            <wp:extent cx="4650805" cy="5638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42" t="19587" r="34218" b="12006"/>
                    <a:stretch/>
                  </pic:blipFill>
                  <pic:spPr bwMode="auto">
                    <a:xfrm>
                      <a:off x="0" y="0"/>
                      <a:ext cx="4660417" cy="5650454"/>
                    </a:xfrm>
                    <a:prstGeom prst="rect">
                      <a:avLst/>
                    </a:prstGeom>
                    <a:ln>
                      <a:noFill/>
                    </a:ln>
                    <a:extLst>
                      <a:ext uri="{53640926-AAD7-44D8-BBD7-CCE9431645EC}">
                        <a14:shadowObscured xmlns:a14="http://schemas.microsoft.com/office/drawing/2010/main"/>
                      </a:ext>
                    </a:extLst>
                  </pic:spPr>
                </pic:pic>
              </a:graphicData>
            </a:graphic>
          </wp:inline>
        </w:drawing>
      </w:r>
    </w:p>
    <w:p w:rsidR="00E4074C" w:rsidRPr="00A012FE" w:rsidRDefault="00D32549" w:rsidP="00E4074C">
      <w:pPr>
        <w:pStyle w:val="Prrafodelista"/>
        <w:tabs>
          <w:tab w:val="left" w:pos="567"/>
        </w:tabs>
        <w:spacing w:before="100" w:beforeAutospacing="1" w:after="100" w:afterAutospacing="1" w:line="360" w:lineRule="auto"/>
        <w:ind w:left="0"/>
        <w:contextualSpacing/>
        <w:jc w:val="both"/>
        <w:rPr>
          <w:rFonts w:ascii="Palatino Linotype" w:hAnsi="Palatino Linotype"/>
        </w:rPr>
      </w:pPr>
      <w:r w:rsidRPr="00A012FE">
        <w:rPr>
          <w:rFonts w:ascii="Palatino Linotype" w:hAnsi="Palatino Linotype"/>
        </w:rPr>
        <w:lastRenderedPageBreak/>
        <w:t xml:space="preserve">A dicha respuesta </w:t>
      </w:r>
      <w:r w:rsidRPr="00A012FE">
        <w:rPr>
          <w:rFonts w:ascii="Palatino Linotype" w:hAnsi="Palatino Linotype"/>
          <w:b/>
        </w:rPr>
        <w:t xml:space="preserve">EL SUJETO OBLIGADO </w:t>
      </w:r>
      <w:r w:rsidRPr="00A012FE">
        <w:rPr>
          <w:rFonts w:ascii="Palatino Linotype" w:hAnsi="Palatino Linotype"/>
        </w:rPr>
        <w:t xml:space="preserve">adjuntó </w:t>
      </w:r>
      <w:r w:rsidR="00106E88" w:rsidRPr="00A012FE">
        <w:rPr>
          <w:rFonts w:ascii="Palatino Linotype" w:hAnsi="Palatino Linotype"/>
        </w:rPr>
        <w:t xml:space="preserve">el archivo electrónico denominado </w:t>
      </w:r>
      <w:hyperlink r:id="rId13" w:tgtFrame="_blank" w:history="1">
        <w:r w:rsidRPr="00A012FE">
          <w:rPr>
            <w:rFonts w:ascii="Palatino Linotype" w:hAnsi="Palatino Linotype"/>
          </w:rPr>
          <w:t>CERTIFICACIONES 00073.pdf</w:t>
        </w:r>
      </w:hyperlink>
      <w:r w:rsidR="00106E88" w:rsidRPr="00A012FE">
        <w:rPr>
          <w:rFonts w:ascii="Palatino Linotype" w:hAnsi="Palatino Linotype"/>
        </w:rPr>
        <w:t>, mismo que contiene dos constancias y dos certificados de competencia laboral pertenecientes a algunos de los servidores públicos solicitados.</w:t>
      </w:r>
    </w:p>
    <w:p w:rsidR="00533957" w:rsidRPr="00A012FE" w:rsidRDefault="00533957"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b/>
          <w:sz w:val="28"/>
          <w:szCs w:val="28"/>
          <w:lang w:val="es-ES"/>
        </w:rPr>
        <w:t>III.</w:t>
      </w:r>
      <w:r w:rsidRPr="00A012FE">
        <w:rPr>
          <w:rFonts w:ascii="Palatino Linotype" w:hAnsi="Palatino Linotype"/>
          <w:lang w:val="es-ES"/>
        </w:rPr>
        <w:t xml:space="preserve"> </w:t>
      </w:r>
      <w:r w:rsidR="00106E88" w:rsidRPr="00A012FE">
        <w:rPr>
          <w:rFonts w:ascii="Palatino Linotype" w:hAnsi="Palatino Linotype"/>
        </w:rPr>
        <w:t xml:space="preserve">Inconforme con las </w:t>
      </w:r>
      <w:r w:rsidR="00106E88" w:rsidRPr="00A012FE">
        <w:rPr>
          <w:rFonts w:ascii="Palatino Linotype" w:hAnsi="Palatino Linotype" w:cs="Arial"/>
        </w:rPr>
        <w:t xml:space="preserve">respuestas en fecha veintiocho de agosto de dos mil diecinueve, </w:t>
      </w:r>
      <w:r w:rsidR="00106E88" w:rsidRPr="00A012FE">
        <w:rPr>
          <w:rFonts w:ascii="Palatino Linotype" w:hAnsi="Palatino Linotype"/>
          <w:b/>
        </w:rPr>
        <w:t>EL RECURRENTE</w:t>
      </w:r>
      <w:r w:rsidR="00106E88" w:rsidRPr="00A012FE">
        <w:rPr>
          <w:rFonts w:ascii="Palatino Linotype" w:hAnsi="Palatino Linotype"/>
        </w:rPr>
        <w:t xml:space="preserve"> interpuso los recursos de revisión objeto del presente estudio, los cuales fueron registrados en </w:t>
      </w:r>
      <w:r w:rsidR="00106E88" w:rsidRPr="00A012FE">
        <w:rPr>
          <w:rFonts w:ascii="Palatino Linotype" w:hAnsi="Palatino Linotype"/>
          <w:b/>
        </w:rPr>
        <w:t>EL SAIMEX</w:t>
      </w:r>
      <w:r w:rsidR="00106E88" w:rsidRPr="00A012FE">
        <w:rPr>
          <w:rFonts w:ascii="Palatino Linotype" w:hAnsi="Palatino Linotype"/>
        </w:rPr>
        <w:t xml:space="preserve"> y se les asignó los números de expedientes, </w:t>
      </w:r>
      <w:r w:rsidR="00106E88" w:rsidRPr="00A012FE">
        <w:rPr>
          <w:rFonts w:ascii="Palatino Linotype" w:hAnsi="Palatino Linotype"/>
          <w:b/>
        </w:rPr>
        <w:t>0</w:t>
      </w:r>
      <w:r w:rsidR="00106E88" w:rsidRPr="00A012FE">
        <w:rPr>
          <w:rFonts w:ascii="Palatino Linotype" w:hAnsi="Palatino Linotype"/>
          <w:b/>
          <w:spacing w:val="-20"/>
          <w:lang w:val="es-ES"/>
        </w:rPr>
        <w:t xml:space="preserve">6912/INFOEM/IP/RR/2019, 06915/INFOEM/IP/RR/2019 </w:t>
      </w:r>
      <w:r w:rsidR="00106E88" w:rsidRPr="00A012FE">
        <w:rPr>
          <w:rFonts w:ascii="Palatino Linotype" w:hAnsi="Palatino Linotype"/>
          <w:spacing w:val="-20"/>
          <w:lang w:val="es-ES"/>
        </w:rPr>
        <w:t>y</w:t>
      </w:r>
      <w:r w:rsidR="00106E88" w:rsidRPr="00A012FE">
        <w:rPr>
          <w:rFonts w:ascii="Palatino Linotype" w:hAnsi="Palatino Linotype"/>
          <w:b/>
          <w:spacing w:val="-20"/>
          <w:lang w:val="es-ES"/>
        </w:rPr>
        <w:t xml:space="preserve"> 06916/INFOEM/IP/RR/2019, </w:t>
      </w:r>
      <w:r w:rsidR="00106E88" w:rsidRPr="00A012FE">
        <w:rPr>
          <w:rFonts w:ascii="Palatino Linotype" w:hAnsi="Palatino Linotype" w:cs="Arial"/>
        </w:rPr>
        <w:t>en los que señaló como acto impugnado y razones o motivos de inconformidad lo siguiente:</w:t>
      </w:r>
    </w:p>
    <w:tbl>
      <w:tblPr>
        <w:tblStyle w:val="Tablaconcuadrcula"/>
        <w:tblpPr w:leftFromText="141" w:rightFromText="141" w:vertAnchor="text" w:horzAnchor="page" w:tblpXSpec="center" w:tblpY="8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A0" w:firstRow="1" w:lastRow="0" w:firstColumn="1" w:lastColumn="0" w:noHBand="0" w:noVBand="0"/>
      </w:tblPr>
      <w:tblGrid>
        <w:gridCol w:w="2682"/>
        <w:gridCol w:w="2683"/>
        <w:gridCol w:w="2977"/>
      </w:tblGrid>
      <w:tr w:rsidR="00106E88" w:rsidRPr="00A012FE" w:rsidTr="00B830DC">
        <w:tc>
          <w:tcPr>
            <w:tcW w:w="2682" w:type="dxa"/>
            <w:shd w:val="clear" w:color="auto" w:fill="000000" w:themeFill="text1"/>
            <w:vAlign w:val="center"/>
          </w:tcPr>
          <w:p w:rsidR="00106E88" w:rsidRPr="00A012FE" w:rsidRDefault="00106E88" w:rsidP="00B830DC">
            <w:pPr>
              <w:jc w:val="center"/>
              <w:rPr>
                <w:rFonts w:ascii="Palatino Linotype" w:hAnsi="Palatino Linotype" w:cs="Arial"/>
                <w:b/>
                <w:color w:val="FFFFFF" w:themeColor="background1"/>
                <w:sz w:val="20"/>
                <w:szCs w:val="20"/>
              </w:rPr>
            </w:pPr>
            <w:r w:rsidRPr="00A012FE">
              <w:rPr>
                <w:rFonts w:ascii="Palatino Linotype" w:hAnsi="Palatino Linotype" w:cs="Arial"/>
                <w:b/>
                <w:color w:val="FFFFFF" w:themeColor="background1"/>
                <w:sz w:val="20"/>
                <w:szCs w:val="20"/>
              </w:rPr>
              <w:t>Número de Recurso</w:t>
            </w:r>
          </w:p>
        </w:tc>
        <w:tc>
          <w:tcPr>
            <w:tcW w:w="2683" w:type="dxa"/>
            <w:shd w:val="clear" w:color="auto" w:fill="000000" w:themeFill="text1"/>
            <w:vAlign w:val="center"/>
          </w:tcPr>
          <w:p w:rsidR="00106E88" w:rsidRPr="00A012FE" w:rsidRDefault="00106E88" w:rsidP="00B830DC">
            <w:pPr>
              <w:jc w:val="center"/>
              <w:rPr>
                <w:rFonts w:ascii="Palatino Linotype" w:hAnsi="Palatino Linotype" w:cs="Arial"/>
                <w:b/>
                <w:color w:val="FFFFFF" w:themeColor="background1"/>
                <w:sz w:val="20"/>
                <w:szCs w:val="20"/>
              </w:rPr>
            </w:pPr>
            <w:r w:rsidRPr="00A012FE">
              <w:rPr>
                <w:rFonts w:ascii="Palatino Linotype" w:hAnsi="Palatino Linotype" w:cs="Arial"/>
                <w:b/>
                <w:color w:val="FFFFFF" w:themeColor="background1"/>
                <w:sz w:val="20"/>
                <w:szCs w:val="20"/>
              </w:rPr>
              <w:t>Acto impugnado</w:t>
            </w:r>
          </w:p>
        </w:tc>
        <w:tc>
          <w:tcPr>
            <w:tcW w:w="2977" w:type="dxa"/>
            <w:shd w:val="clear" w:color="auto" w:fill="000000" w:themeFill="text1"/>
            <w:vAlign w:val="center"/>
          </w:tcPr>
          <w:p w:rsidR="00106E88" w:rsidRPr="00A012FE" w:rsidRDefault="00106E88" w:rsidP="00B830DC">
            <w:pPr>
              <w:jc w:val="center"/>
              <w:rPr>
                <w:rFonts w:ascii="Palatino Linotype" w:hAnsi="Palatino Linotype" w:cs="Arial"/>
                <w:b/>
                <w:color w:val="FFFFFF" w:themeColor="background1"/>
                <w:sz w:val="20"/>
                <w:szCs w:val="20"/>
              </w:rPr>
            </w:pPr>
            <w:r w:rsidRPr="00A012FE">
              <w:rPr>
                <w:rFonts w:ascii="Palatino Linotype" w:hAnsi="Palatino Linotype" w:cs="Arial"/>
                <w:b/>
                <w:color w:val="FFFFFF" w:themeColor="background1"/>
                <w:sz w:val="20"/>
                <w:szCs w:val="20"/>
              </w:rPr>
              <w:t>Razones o motivos de inconformidad</w:t>
            </w:r>
          </w:p>
        </w:tc>
      </w:tr>
      <w:tr w:rsidR="006A7B5A" w:rsidRPr="00A012FE" w:rsidTr="00B830DC">
        <w:tc>
          <w:tcPr>
            <w:tcW w:w="2682" w:type="dxa"/>
            <w:shd w:val="clear" w:color="auto" w:fill="000000" w:themeFill="text1"/>
            <w:vAlign w:val="center"/>
          </w:tcPr>
          <w:p w:rsidR="006A7B5A" w:rsidRPr="00A012FE" w:rsidRDefault="006A7B5A" w:rsidP="006A7B5A">
            <w:pPr>
              <w:jc w:val="center"/>
              <w:rPr>
                <w:rFonts w:ascii="Palatino Linotype" w:hAnsi="Palatino Linotype" w:cs="Arial"/>
                <w:color w:val="FFFFFF" w:themeColor="background1"/>
                <w:sz w:val="20"/>
                <w:szCs w:val="20"/>
              </w:rPr>
            </w:pPr>
            <w:r w:rsidRPr="00A012FE">
              <w:rPr>
                <w:rFonts w:ascii="Palatino Linotype" w:hAnsi="Palatino Linotype"/>
                <w:b/>
                <w:color w:val="FFFFFF" w:themeColor="background1"/>
                <w:sz w:val="20"/>
                <w:szCs w:val="20"/>
                <w:lang w:val="es-ES"/>
              </w:rPr>
              <w:t>06912/INFOEM/IP/RR/2019</w:t>
            </w:r>
          </w:p>
        </w:tc>
        <w:tc>
          <w:tcPr>
            <w:tcW w:w="2683"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 a lo solicitado</w:t>
            </w:r>
          </w:p>
        </w:tc>
        <w:tc>
          <w:tcPr>
            <w:tcW w:w="2977"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w:t>
            </w:r>
          </w:p>
        </w:tc>
      </w:tr>
      <w:tr w:rsidR="006A7B5A" w:rsidRPr="00A012FE" w:rsidTr="00B830DC">
        <w:tc>
          <w:tcPr>
            <w:tcW w:w="2682" w:type="dxa"/>
            <w:shd w:val="clear" w:color="auto" w:fill="000000" w:themeFill="text1"/>
            <w:vAlign w:val="center"/>
          </w:tcPr>
          <w:p w:rsidR="006A7B5A" w:rsidRPr="00A012FE" w:rsidRDefault="006A7B5A" w:rsidP="006A7B5A">
            <w:pPr>
              <w:jc w:val="center"/>
              <w:rPr>
                <w:rFonts w:ascii="Palatino Linotype" w:hAnsi="Palatino Linotype" w:cs="Arial"/>
                <w:color w:val="FFFFFF" w:themeColor="background1"/>
                <w:sz w:val="20"/>
                <w:szCs w:val="20"/>
              </w:rPr>
            </w:pPr>
            <w:r w:rsidRPr="00A012FE">
              <w:rPr>
                <w:rFonts w:ascii="Palatino Linotype" w:hAnsi="Palatino Linotype"/>
                <w:b/>
                <w:color w:val="FFFFFF" w:themeColor="background1"/>
                <w:sz w:val="20"/>
                <w:szCs w:val="20"/>
                <w:lang w:val="es-ES"/>
              </w:rPr>
              <w:t>06915/INFOEM/IP/RR/2019</w:t>
            </w:r>
          </w:p>
        </w:tc>
        <w:tc>
          <w:tcPr>
            <w:tcW w:w="2683"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 a lo solicitado</w:t>
            </w:r>
          </w:p>
        </w:tc>
        <w:tc>
          <w:tcPr>
            <w:tcW w:w="2977"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 a lo solicitado</w:t>
            </w:r>
          </w:p>
        </w:tc>
      </w:tr>
      <w:tr w:rsidR="006A7B5A" w:rsidRPr="00A012FE" w:rsidTr="00B830DC">
        <w:tc>
          <w:tcPr>
            <w:tcW w:w="2682" w:type="dxa"/>
            <w:shd w:val="clear" w:color="auto" w:fill="000000" w:themeFill="text1"/>
            <w:vAlign w:val="center"/>
          </w:tcPr>
          <w:p w:rsidR="006A7B5A" w:rsidRPr="00A012FE" w:rsidRDefault="006A7B5A" w:rsidP="006A7B5A">
            <w:pPr>
              <w:jc w:val="center"/>
              <w:rPr>
                <w:rFonts w:ascii="Palatino Linotype" w:hAnsi="Palatino Linotype" w:cs="Arial"/>
                <w:color w:val="FFFFFF" w:themeColor="background1"/>
                <w:sz w:val="20"/>
                <w:szCs w:val="20"/>
              </w:rPr>
            </w:pPr>
            <w:r w:rsidRPr="00A012FE">
              <w:rPr>
                <w:rFonts w:ascii="Palatino Linotype" w:hAnsi="Palatino Linotype"/>
                <w:b/>
                <w:color w:val="FFFFFF" w:themeColor="background1"/>
                <w:sz w:val="20"/>
                <w:szCs w:val="20"/>
                <w:lang w:val="es-ES"/>
              </w:rPr>
              <w:t>06916/INFOEM/IP/RR/2019</w:t>
            </w:r>
          </w:p>
        </w:tc>
        <w:tc>
          <w:tcPr>
            <w:tcW w:w="2683"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 a lo solicitado</w:t>
            </w:r>
          </w:p>
        </w:tc>
        <w:tc>
          <w:tcPr>
            <w:tcW w:w="2977" w:type="dxa"/>
            <w:vAlign w:val="center"/>
          </w:tcPr>
          <w:p w:rsidR="006A7B5A" w:rsidRPr="00A012FE" w:rsidRDefault="006A7B5A" w:rsidP="006A7B5A">
            <w:pPr>
              <w:jc w:val="both"/>
              <w:rPr>
                <w:rFonts w:ascii="Palatino Linotype" w:hAnsi="Palatino Linotype"/>
                <w:i/>
                <w:color w:val="000000"/>
                <w:sz w:val="20"/>
                <w:szCs w:val="20"/>
              </w:rPr>
            </w:pPr>
            <w:r w:rsidRPr="00A012FE">
              <w:rPr>
                <w:rFonts w:ascii="Palatino Linotype" w:hAnsi="Palatino Linotype"/>
                <w:i/>
                <w:color w:val="000000"/>
                <w:sz w:val="20"/>
                <w:szCs w:val="20"/>
              </w:rPr>
              <w:t>No se dio respuesta a lo solicitado</w:t>
            </w:r>
          </w:p>
        </w:tc>
      </w:tr>
    </w:tbl>
    <w:p w:rsidR="00106E88" w:rsidRPr="00A012FE" w:rsidRDefault="00106E88" w:rsidP="00533957">
      <w:pPr>
        <w:spacing w:before="100" w:beforeAutospacing="1" w:after="100" w:afterAutospacing="1" w:line="360" w:lineRule="auto"/>
        <w:jc w:val="both"/>
        <w:rPr>
          <w:rFonts w:ascii="Palatino Linotype" w:hAnsi="Palatino Linotype"/>
          <w:lang w:val="es-ES_tradnl"/>
        </w:rPr>
      </w:pPr>
    </w:p>
    <w:p w:rsidR="006A7B5A" w:rsidRPr="00A012FE" w:rsidRDefault="006A7B5A" w:rsidP="00106E88">
      <w:pPr>
        <w:spacing w:before="100" w:beforeAutospacing="1" w:after="100" w:afterAutospacing="1" w:line="360" w:lineRule="auto"/>
        <w:jc w:val="both"/>
        <w:rPr>
          <w:rFonts w:ascii="Palatino Linotype" w:hAnsi="Palatino Linotype"/>
          <w:b/>
          <w:sz w:val="28"/>
          <w:szCs w:val="28"/>
          <w:lang w:val="es-ES"/>
        </w:rPr>
      </w:pPr>
    </w:p>
    <w:p w:rsidR="006A7B5A" w:rsidRPr="00A012FE" w:rsidRDefault="006A7B5A" w:rsidP="00106E88">
      <w:pPr>
        <w:spacing w:before="100" w:beforeAutospacing="1" w:after="100" w:afterAutospacing="1" w:line="360" w:lineRule="auto"/>
        <w:jc w:val="both"/>
        <w:rPr>
          <w:rFonts w:ascii="Palatino Linotype" w:hAnsi="Palatino Linotype"/>
          <w:b/>
          <w:sz w:val="28"/>
          <w:szCs w:val="28"/>
          <w:lang w:val="es-ES"/>
        </w:rPr>
      </w:pPr>
    </w:p>
    <w:p w:rsidR="006A7B5A" w:rsidRPr="00A012FE" w:rsidRDefault="006A7B5A" w:rsidP="006A7B5A">
      <w:pPr>
        <w:jc w:val="both"/>
        <w:rPr>
          <w:rFonts w:ascii="Palatino Linotype" w:hAnsi="Palatino Linotype"/>
          <w:b/>
          <w:sz w:val="16"/>
          <w:szCs w:val="16"/>
          <w:lang w:val="es-ES"/>
        </w:rPr>
      </w:pPr>
    </w:p>
    <w:p w:rsidR="006A7B5A" w:rsidRPr="00A012FE" w:rsidRDefault="00533957" w:rsidP="006A7B5A">
      <w:pPr>
        <w:spacing w:before="100" w:beforeAutospacing="1" w:after="100" w:afterAutospacing="1" w:line="360" w:lineRule="auto"/>
        <w:jc w:val="both"/>
        <w:rPr>
          <w:rFonts w:ascii="Palatino Linotype" w:hAnsi="Palatino Linotype" w:cs="Arial"/>
          <w:b/>
          <w:lang w:val="es-ES_tradnl"/>
        </w:rPr>
      </w:pPr>
      <w:r w:rsidRPr="00A012FE">
        <w:rPr>
          <w:rFonts w:ascii="Palatino Linotype" w:hAnsi="Palatino Linotype"/>
          <w:b/>
          <w:sz w:val="28"/>
          <w:szCs w:val="28"/>
          <w:lang w:val="es-ES"/>
        </w:rPr>
        <w:t>IV.</w:t>
      </w:r>
      <w:r w:rsidRPr="00A012FE">
        <w:rPr>
          <w:rFonts w:ascii="Palatino Linotype" w:hAnsi="Palatino Linotype"/>
          <w:lang w:val="es-ES"/>
        </w:rPr>
        <w:t xml:space="preserve"> </w:t>
      </w:r>
      <w:r w:rsidR="006A7B5A" w:rsidRPr="00A012FE">
        <w:rPr>
          <w:rFonts w:ascii="Palatino Linotype" w:hAnsi="Palatino Linotype" w:cs="Arial"/>
          <w:lang w:val="es-ES_tradnl"/>
        </w:rPr>
        <w:t xml:space="preserve">En fecha veintiocho de agosto de dos mil diecinueve, los recursos de revisión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los recursos de revisión se turnaron, a través del </w:t>
      </w:r>
      <w:r w:rsidR="006A7B5A" w:rsidRPr="00A012FE">
        <w:rPr>
          <w:rFonts w:ascii="Palatino Linotype" w:hAnsi="Palatino Linotype" w:cs="Arial"/>
          <w:b/>
          <w:lang w:val="es-ES_tradnl"/>
        </w:rPr>
        <w:t>SAIMEX</w:t>
      </w:r>
      <w:r w:rsidR="006A7B5A" w:rsidRPr="00A012FE">
        <w:rPr>
          <w:rFonts w:ascii="Palatino Linotype" w:hAnsi="Palatino Linotype" w:cs="Arial"/>
          <w:lang w:val="es-ES_tradnl"/>
        </w:rPr>
        <w:t xml:space="preserve">, a los Comisionados </w:t>
      </w:r>
      <w:r w:rsidR="006A7B5A" w:rsidRPr="00A012FE">
        <w:rPr>
          <w:rFonts w:ascii="Palatino Linotype" w:hAnsi="Palatino Linotype" w:cs="Arial"/>
          <w:b/>
          <w:lang w:val="es-ES_tradnl"/>
        </w:rPr>
        <w:t xml:space="preserve">Eva </w:t>
      </w:r>
      <w:proofErr w:type="spellStart"/>
      <w:r w:rsidR="006A7B5A" w:rsidRPr="00A012FE">
        <w:rPr>
          <w:rFonts w:ascii="Palatino Linotype" w:hAnsi="Palatino Linotype" w:cs="Arial"/>
          <w:b/>
          <w:lang w:val="es-ES_tradnl"/>
        </w:rPr>
        <w:t>Abaid</w:t>
      </w:r>
      <w:proofErr w:type="spellEnd"/>
      <w:r w:rsidR="006A7B5A" w:rsidRPr="00A012FE">
        <w:rPr>
          <w:rFonts w:ascii="Palatino Linotype" w:hAnsi="Palatino Linotype" w:cs="Arial"/>
          <w:b/>
          <w:lang w:val="es-ES_tradnl"/>
        </w:rPr>
        <w:t xml:space="preserve"> </w:t>
      </w:r>
      <w:proofErr w:type="spellStart"/>
      <w:r w:rsidR="006A7B5A" w:rsidRPr="00A012FE">
        <w:rPr>
          <w:rFonts w:ascii="Palatino Linotype" w:hAnsi="Palatino Linotype" w:cs="Arial"/>
          <w:b/>
          <w:lang w:val="es-ES_tradnl"/>
        </w:rPr>
        <w:t>Yapur</w:t>
      </w:r>
      <w:proofErr w:type="spellEnd"/>
      <w:r w:rsidR="006A7B5A" w:rsidRPr="00A012FE">
        <w:rPr>
          <w:rFonts w:ascii="Palatino Linotype" w:hAnsi="Palatino Linotype" w:cs="Arial"/>
          <w:b/>
          <w:lang w:val="es-ES_tradnl"/>
        </w:rPr>
        <w:t>,</w:t>
      </w:r>
      <w:r w:rsidR="006A7B5A" w:rsidRPr="00A012FE">
        <w:rPr>
          <w:rFonts w:ascii="Palatino Linotype" w:hAnsi="Palatino Linotype" w:cs="Arial"/>
          <w:lang w:val="es-ES_tradnl"/>
        </w:rPr>
        <w:t xml:space="preserve"> </w:t>
      </w:r>
      <w:r w:rsidR="00D564D4" w:rsidRPr="00A012FE">
        <w:rPr>
          <w:rFonts w:ascii="Palatino Linotype" w:hAnsi="Palatino Linotype" w:cs="Arial"/>
          <w:b/>
          <w:lang w:val="es-ES_tradnl"/>
        </w:rPr>
        <w:t xml:space="preserve">Zulema Martínez Sánchez </w:t>
      </w:r>
      <w:r w:rsidR="00D564D4" w:rsidRPr="00A012FE">
        <w:rPr>
          <w:rFonts w:ascii="Palatino Linotype" w:hAnsi="Palatino Linotype" w:cs="Arial"/>
          <w:lang w:val="es-ES_tradnl"/>
        </w:rPr>
        <w:t xml:space="preserve">y </w:t>
      </w:r>
      <w:r w:rsidR="00D564D4" w:rsidRPr="00A012FE">
        <w:rPr>
          <w:rFonts w:ascii="Palatino Linotype" w:hAnsi="Palatino Linotype" w:cs="Arial"/>
          <w:b/>
          <w:lang w:val="es-ES_tradnl"/>
        </w:rPr>
        <w:t>Luis Gustavo Parra Noriega</w:t>
      </w:r>
      <w:r w:rsidR="006A7B5A" w:rsidRPr="00A012FE">
        <w:rPr>
          <w:rFonts w:ascii="Palatino Linotype" w:hAnsi="Palatino Linotype" w:cs="Arial"/>
          <w:lang w:val="es-ES_tradnl"/>
        </w:rPr>
        <w:t xml:space="preserve">, respectivamente a efecto de que decretaran su admisión o </w:t>
      </w:r>
      <w:proofErr w:type="spellStart"/>
      <w:r w:rsidR="006A7B5A" w:rsidRPr="00A012FE">
        <w:rPr>
          <w:rFonts w:ascii="Palatino Linotype" w:hAnsi="Palatino Linotype" w:cs="Arial"/>
          <w:lang w:val="es-ES_tradnl"/>
        </w:rPr>
        <w:t>desechamiento</w:t>
      </w:r>
      <w:proofErr w:type="spellEnd"/>
      <w:r w:rsidR="006A7B5A" w:rsidRPr="00A012FE">
        <w:rPr>
          <w:rFonts w:ascii="Palatino Linotype" w:hAnsi="Palatino Linotype" w:cs="Arial"/>
          <w:lang w:val="es-ES_tradnl"/>
        </w:rPr>
        <w:t>.</w:t>
      </w:r>
    </w:p>
    <w:p w:rsidR="00D564D4" w:rsidRPr="00A012FE" w:rsidRDefault="00533957" w:rsidP="00D564D4">
      <w:pPr>
        <w:spacing w:before="100" w:beforeAutospacing="1" w:after="100" w:afterAutospacing="1" w:line="360" w:lineRule="auto"/>
        <w:jc w:val="both"/>
        <w:rPr>
          <w:rFonts w:ascii="Palatino Linotype" w:hAnsi="Palatino Linotype" w:cs="Arial"/>
          <w:lang w:val="es-ES_tradnl"/>
        </w:rPr>
      </w:pPr>
      <w:r w:rsidRPr="00A012FE">
        <w:rPr>
          <w:rFonts w:ascii="Palatino Linotype" w:hAnsi="Palatino Linotype" w:cs="Arial"/>
          <w:b/>
          <w:sz w:val="28"/>
          <w:szCs w:val="28"/>
        </w:rPr>
        <w:lastRenderedPageBreak/>
        <w:t>V.</w:t>
      </w:r>
      <w:r w:rsidRPr="00A012FE">
        <w:rPr>
          <w:rFonts w:ascii="Palatino Linotype" w:hAnsi="Palatino Linotype" w:cs="Arial"/>
          <w:szCs w:val="20"/>
        </w:rPr>
        <w:t xml:space="preserve"> </w:t>
      </w:r>
      <w:bookmarkEnd w:id="0"/>
      <w:r w:rsidR="00D564D4" w:rsidRPr="00A012FE">
        <w:rPr>
          <w:rFonts w:ascii="Palatino Linotype" w:hAnsi="Palatino Linotype" w:cs="Arial"/>
          <w:lang w:val="es-ES_tradnl"/>
        </w:rPr>
        <w:t xml:space="preserve">De las constancias de los expedientes electrónicos del </w:t>
      </w:r>
      <w:r w:rsidR="00D564D4" w:rsidRPr="00A012FE">
        <w:rPr>
          <w:rFonts w:ascii="Palatino Linotype" w:hAnsi="Palatino Linotype" w:cs="Arial"/>
          <w:b/>
          <w:lang w:val="es-ES_tradnl"/>
        </w:rPr>
        <w:t>SAIMEX</w:t>
      </w:r>
      <w:r w:rsidR="00D564D4" w:rsidRPr="00A012FE">
        <w:rPr>
          <w:rFonts w:ascii="Palatino Linotype" w:hAnsi="Palatino Linotype" w:cs="Arial"/>
          <w:lang w:val="es-ES_tradnl"/>
        </w:rPr>
        <w:t xml:space="preserve">, se desprende que el día tres de septiembre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D564D4" w:rsidRPr="00A012FE">
        <w:rPr>
          <w:rFonts w:ascii="Palatino Linotype" w:hAnsi="Palatino Linotype" w:cs="Arial"/>
          <w:b/>
          <w:lang w:val="es-ES_tradnl"/>
        </w:rPr>
        <w:t>EL SUJETO OBLIGADO</w:t>
      </w:r>
      <w:r w:rsidR="00D564D4" w:rsidRPr="00A012FE">
        <w:rPr>
          <w:rFonts w:ascii="Palatino Linotype" w:hAnsi="Palatino Linotype" w:cs="Arial"/>
          <w:lang w:val="es-ES_tradnl"/>
        </w:rPr>
        <w:t xml:space="preserve"> rindiera sus Informes Justificados respectivamente.</w:t>
      </w:r>
    </w:p>
    <w:p w:rsidR="00D564D4" w:rsidRPr="00A012FE" w:rsidRDefault="00533957" w:rsidP="00D564D4">
      <w:pPr>
        <w:spacing w:before="100" w:beforeAutospacing="1" w:after="100" w:afterAutospacing="1" w:line="360" w:lineRule="auto"/>
        <w:jc w:val="both"/>
        <w:rPr>
          <w:rFonts w:ascii="Palatino Linotype" w:hAnsi="Palatino Linotype" w:cs="Arial"/>
          <w:lang w:val="es-ES_tradnl"/>
        </w:rPr>
      </w:pPr>
      <w:r w:rsidRPr="00A012FE">
        <w:rPr>
          <w:rFonts w:ascii="Palatino Linotype" w:hAnsi="Palatino Linotype" w:cs="Arial"/>
          <w:b/>
          <w:sz w:val="28"/>
          <w:lang w:val="es-ES_tradnl"/>
        </w:rPr>
        <w:t>VI.</w:t>
      </w:r>
      <w:r w:rsidRPr="00A012FE">
        <w:rPr>
          <w:rFonts w:ascii="Palatino Linotype" w:hAnsi="Palatino Linotype" w:cs="Arial"/>
          <w:lang w:val="es-ES_tradnl"/>
        </w:rPr>
        <w:t xml:space="preserve"> </w:t>
      </w:r>
      <w:r w:rsidR="00D564D4" w:rsidRPr="00A012FE">
        <w:rPr>
          <w:rFonts w:ascii="Palatino Linotype" w:hAnsi="Palatino Linotype" w:cs="Arial"/>
          <w:lang w:val="es-ES_tradnl"/>
        </w:rPr>
        <w:t xml:space="preserve">Por economía procesal y con la finalidad de evitar resoluciones contradictorias, en la Trigésima Tercera Sesión Ordinaria celebrada el once de septiembre de dos mil diecinueve, el Pleno de este Instituto determinó acumular los recursos de revisión </w:t>
      </w:r>
      <w:r w:rsidR="00D564D4" w:rsidRPr="00A012FE">
        <w:rPr>
          <w:rFonts w:ascii="Palatino Linotype" w:hAnsi="Palatino Linotype"/>
          <w:b/>
          <w:spacing w:val="-20"/>
          <w:lang w:val="es-ES"/>
        </w:rPr>
        <w:t xml:space="preserve">06912/INFOEM/IP/RR/2019, 06915/INFOEM/IP/RR/2019 </w:t>
      </w:r>
      <w:r w:rsidR="00D564D4" w:rsidRPr="00A012FE">
        <w:rPr>
          <w:rFonts w:ascii="Palatino Linotype" w:hAnsi="Palatino Linotype"/>
          <w:spacing w:val="-20"/>
          <w:lang w:val="es-ES"/>
        </w:rPr>
        <w:t>y</w:t>
      </w:r>
      <w:r w:rsidR="00D564D4" w:rsidRPr="00A012FE">
        <w:rPr>
          <w:rFonts w:ascii="Palatino Linotype" w:hAnsi="Palatino Linotype"/>
          <w:b/>
          <w:spacing w:val="-20"/>
          <w:lang w:val="es-ES"/>
        </w:rPr>
        <w:t xml:space="preserve"> 06916/INFOEM/IP/RR/2019</w:t>
      </w:r>
      <w:r w:rsidR="00D564D4" w:rsidRPr="00A012FE">
        <w:rPr>
          <w:rFonts w:ascii="Palatino Linotype" w:hAnsi="Palatino Linotype" w:cs="Arial"/>
          <w:lang w:val="es-ES_tradnl"/>
        </w:rPr>
        <w:t xml:space="preserve">, acordando la elaboración del proyecto de resolución por parte de la Comisionada </w:t>
      </w:r>
      <w:r w:rsidR="00D564D4" w:rsidRPr="00A012FE">
        <w:rPr>
          <w:rFonts w:ascii="Palatino Linotype" w:hAnsi="Palatino Linotype" w:cs="Arial"/>
          <w:b/>
          <w:lang w:val="es-ES_tradnl"/>
        </w:rPr>
        <w:t xml:space="preserve">Eva </w:t>
      </w:r>
      <w:proofErr w:type="spellStart"/>
      <w:r w:rsidR="00D564D4" w:rsidRPr="00A012FE">
        <w:rPr>
          <w:rFonts w:ascii="Palatino Linotype" w:hAnsi="Palatino Linotype" w:cs="Arial"/>
          <w:b/>
          <w:lang w:val="es-ES_tradnl"/>
        </w:rPr>
        <w:t>Abaid</w:t>
      </w:r>
      <w:proofErr w:type="spellEnd"/>
      <w:r w:rsidR="00D564D4" w:rsidRPr="00A012FE">
        <w:rPr>
          <w:rFonts w:ascii="Palatino Linotype" w:hAnsi="Palatino Linotype" w:cs="Arial"/>
          <w:b/>
          <w:lang w:val="es-ES_tradnl"/>
        </w:rPr>
        <w:t xml:space="preserve"> </w:t>
      </w:r>
      <w:proofErr w:type="spellStart"/>
      <w:r w:rsidR="00D564D4" w:rsidRPr="00A012FE">
        <w:rPr>
          <w:rFonts w:ascii="Palatino Linotype" w:hAnsi="Palatino Linotype" w:cs="Arial"/>
          <w:b/>
          <w:lang w:val="es-ES_tradnl"/>
        </w:rPr>
        <w:t>Yapur</w:t>
      </w:r>
      <w:proofErr w:type="spellEnd"/>
      <w:r w:rsidR="00D564D4" w:rsidRPr="00A012FE">
        <w:rPr>
          <w:rFonts w:ascii="Palatino Linotype" w:hAnsi="Palatino Linotype" w:cs="Arial"/>
          <w:lang w:val="es-ES_tradnl"/>
        </w:rPr>
        <w:t>.</w:t>
      </w:r>
    </w:p>
    <w:p w:rsidR="00D564D4" w:rsidRPr="00A012FE" w:rsidRDefault="00533957" w:rsidP="00D564D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012FE">
        <w:rPr>
          <w:rFonts w:ascii="Palatino Linotype" w:hAnsi="Palatino Linotype" w:cs="Arial"/>
          <w:b/>
          <w:sz w:val="28"/>
          <w:lang w:val="es-ES_tradnl"/>
        </w:rPr>
        <w:t>VII.</w:t>
      </w:r>
      <w:r w:rsidRPr="00A012FE">
        <w:rPr>
          <w:rFonts w:ascii="Palatino Linotype" w:hAnsi="Palatino Linotype" w:cs="Arial"/>
          <w:lang w:val="es-ES_tradnl"/>
        </w:rPr>
        <w:t xml:space="preserve"> </w:t>
      </w:r>
      <w:r w:rsidR="00D564D4" w:rsidRPr="00A012FE">
        <w:rPr>
          <w:rFonts w:ascii="Palatino Linotype" w:hAnsi="Palatino Linotype" w:cs="Arial"/>
        </w:rPr>
        <w:t xml:space="preserve">En cumplimiento a lo anterior, de las constancias de los expedientes electrónicos del </w:t>
      </w:r>
      <w:r w:rsidR="00D564D4" w:rsidRPr="00A012FE">
        <w:rPr>
          <w:rFonts w:ascii="Palatino Linotype" w:hAnsi="Palatino Linotype" w:cs="Arial"/>
          <w:b/>
        </w:rPr>
        <w:t>SAIMEX,</w:t>
      </w:r>
      <w:r w:rsidR="00D564D4" w:rsidRPr="00A012FE">
        <w:rPr>
          <w:rFonts w:ascii="Palatino Linotype" w:hAnsi="Palatino Linotype" w:cs="Arial"/>
        </w:rPr>
        <w:t xml:space="preserve"> se observa que </w:t>
      </w:r>
      <w:r w:rsidR="00D564D4" w:rsidRPr="00A012FE">
        <w:rPr>
          <w:rFonts w:ascii="Palatino Linotype" w:hAnsi="Palatino Linotype" w:cs="Arial"/>
          <w:b/>
        </w:rPr>
        <w:t>EL SUJETO OBLIGADO</w:t>
      </w:r>
      <w:r w:rsidR="00D564D4" w:rsidRPr="00A012FE">
        <w:rPr>
          <w:rFonts w:ascii="Palatino Linotype" w:hAnsi="Palatino Linotype" w:cs="Arial"/>
        </w:rPr>
        <w:t xml:space="preserve"> fue omiso en rendir los Informe Justificados correspondientes. Por su parte, </w:t>
      </w:r>
      <w:r w:rsidR="00D564D4" w:rsidRPr="00A012FE">
        <w:rPr>
          <w:rFonts w:ascii="Palatino Linotype" w:hAnsi="Palatino Linotype" w:cs="Arial"/>
          <w:b/>
        </w:rPr>
        <w:t>EL RECURRENTE</w:t>
      </w:r>
      <w:r w:rsidR="00D564D4" w:rsidRPr="00A012FE">
        <w:rPr>
          <w:rFonts w:ascii="Palatino Linotype" w:hAnsi="Palatino Linotype" w:cs="Arial"/>
        </w:rPr>
        <w:t xml:space="preserve"> no realizó manifestación alguna, ni presentó pruebas o alegatos que a su derecho convinieran.</w:t>
      </w:r>
    </w:p>
    <w:p w:rsidR="00D564D4" w:rsidRPr="00A012FE" w:rsidRDefault="00533957" w:rsidP="00D564D4">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A012FE">
        <w:rPr>
          <w:rFonts w:ascii="Palatino Linotype" w:hAnsi="Palatino Linotype" w:cs="Arial"/>
          <w:b/>
          <w:sz w:val="28"/>
          <w:lang w:val="es-ES_tradnl"/>
        </w:rPr>
        <w:t>VIII.</w:t>
      </w:r>
      <w:r w:rsidRPr="00A012FE">
        <w:rPr>
          <w:rFonts w:ascii="Palatino Linotype" w:hAnsi="Palatino Linotype" w:cs="Arial"/>
          <w:lang w:val="es-ES_tradnl"/>
        </w:rPr>
        <w:t xml:space="preserve"> </w:t>
      </w:r>
      <w:r w:rsidR="00D564D4" w:rsidRPr="00A012FE">
        <w:rPr>
          <w:rFonts w:ascii="Palatino Linotype" w:hAnsi="Palatino Linotype" w:cs="Arial"/>
        </w:rPr>
        <w:t xml:space="preserve">Una vez analizado el estado procesal que guardan los expedientes, en fecha trece de septiembre de dos mil diecinueve, la Comisionada </w:t>
      </w:r>
      <w:r w:rsidR="00D564D4" w:rsidRPr="00A012FE">
        <w:rPr>
          <w:rFonts w:ascii="Palatino Linotype" w:hAnsi="Palatino Linotype" w:cs="Arial"/>
          <w:b/>
        </w:rPr>
        <w:t xml:space="preserve">Eva </w:t>
      </w:r>
      <w:proofErr w:type="spellStart"/>
      <w:r w:rsidR="00D564D4" w:rsidRPr="00A012FE">
        <w:rPr>
          <w:rFonts w:ascii="Palatino Linotype" w:hAnsi="Palatino Linotype" w:cs="Arial"/>
          <w:b/>
        </w:rPr>
        <w:t>Abaid</w:t>
      </w:r>
      <w:proofErr w:type="spellEnd"/>
      <w:r w:rsidR="00D564D4" w:rsidRPr="00A012FE">
        <w:rPr>
          <w:rFonts w:ascii="Palatino Linotype" w:hAnsi="Palatino Linotype" w:cs="Arial"/>
          <w:b/>
        </w:rPr>
        <w:t xml:space="preserve"> </w:t>
      </w:r>
      <w:proofErr w:type="spellStart"/>
      <w:r w:rsidR="00D564D4" w:rsidRPr="00A012FE">
        <w:rPr>
          <w:rFonts w:ascii="Palatino Linotype" w:hAnsi="Palatino Linotype" w:cs="Arial"/>
          <w:b/>
        </w:rPr>
        <w:t>Yapur</w:t>
      </w:r>
      <w:proofErr w:type="spellEnd"/>
      <w:r w:rsidR="00D564D4" w:rsidRPr="00A012FE">
        <w:rPr>
          <w:rFonts w:ascii="Palatino Linotype" w:hAnsi="Palatino Linotype" w:cs="Arial"/>
        </w:rPr>
        <w:t xml:space="preserve"> acordó el cierre de instrucción en los recursos de revisión, así como la remisión de los expedientes a </w:t>
      </w:r>
      <w:r w:rsidR="00D564D4" w:rsidRPr="00A012FE">
        <w:rPr>
          <w:rFonts w:ascii="Palatino Linotype" w:hAnsi="Palatino Linotype" w:cs="Arial"/>
        </w:rPr>
        <w:lastRenderedPageBreak/>
        <w:t>efecto de ser resueltos, de conformidad con lo establecido en el artículo 185, fracciones VI y VIII de la Ley de Transparencia y Acceso a la Información Pública del Estado de México y Municipios.</w:t>
      </w:r>
    </w:p>
    <w:p w:rsidR="00232A36" w:rsidRPr="00A012FE" w:rsidRDefault="00533957" w:rsidP="00232A36">
      <w:pPr>
        <w:spacing w:before="240" w:after="240" w:line="360" w:lineRule="auto"/>
        <w:jc w:val="both"/>
        <w:rPr>
          <w:rFonts w:ascii="Palatino Linotype" w:hAnsi="Palatino Linotype" w:cs="Arial"/>
        </w:rPr>
      </w:pPr>
      <w:r w:rsidRPr="00A012FE">
        <w:rPr>
          <w:rFonts w:ascii="Palatino Linotype" w:hAnsi="Palatino Linotype" w:cs="Arial"/>
          <w:b/>
          <w:sz w:val="28"/>
        </w:rPr>
        <w:t>IX.</w:t>
      </w:r>
      <w:r w:rsidRPr="00A012FE">
        <w:rPr>
          <w:rFonts w:ascii="Palatino Linotype" w:hAnsi="Palatino Linotype" w:cs="Arial"/>
        </w:rPr>
        <w:t xml:space="preserve"> </w:t>
      </w:r>
      <w:r w:rsidR="00D564D4" w:rsidRPr="00A012FE">
        <w:rPr>
          <w:rFonts w:ascii="Palatino Linotype" w:hAnsi="Palatino Linotype"/>
        </w:rPr>
        <w:t>En fecha dieciséis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232A36" w:rsidRPr="00A012FE">
        <w:rPr>
          <w:rFonts w:ascii="Palatino Linotype" w:hAnsi="Palatino Linotype" w:cs="Arial"/>
        </w:rPr>
        <w:t xml:space="preserve">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D564D4" w:rsidRPr="00A012FE" w:rsidRDefault="00232A36" w:rsidP="00232A36">
      <w:pPr>
        <w:spacing w:before="240" w:after="240" w:line="360" w:lineRule="auto"/>
        <w:jc w:val="both"/>
        <w:rPr>
          <w:rFonts w:ascii="Palatino Linotype" w:hAnsi="Palatino Linotype"/>
        </w:rPr>
      </w:pPr>
      <w:r w:rsidRPr="00A012FE">
        <w:rPr>
          <w:rFonts w:ascii="Palatino Linotype" w:hAnsi="Palatino Linotype" w:cs="Arial"/>
        </w:rPr>
        <w:t>En ese contexto, es menester indicar lo que refiere la Tesis Jurisprudencial con número de localización 2002351</w:t>
      </w:r>
      <w:r w:rsidRPr="00A012FE">
        <w:rPr>
          <w:rStyle w:val="Refdenotaalpie"/>
          <w:rFonts w:ascii="Palatino Linotype" w:hAnsi="Palatino Linotype" w:cs="Arial"/>
        </w:rPr>
        <w:footnoteReference w:id="1"/>
      </w:r>
      <w:r w:rsidRPr="00A012FE">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A012FE">
        <w:rPr>
          <w:rFonts w:ascii="Palatino Linotype" w:hAnsi="Palatino Linotype" w:cs="Arial"/>
          <w:i/>
        </w:rPr>
        <w:t>"plazo razonable"</w:t>
      </w:r>
      <w:r w:rsidRPr="00A012FE">
        <w:rPr>
          <w:rFonts w:ascii="Palatino Linotype" w:hAnsi="Palatino Linotype" w:cs="Arial"/>
        </w:rPr>
        <w:t xml:space="preserve">, conforme a las particularidades del caso; más aún, un </w:t>
      </w:r>
      <w:r w:rsidRPr="00A012FE">
        <w:rPr>
          <w:rFonts w:ascii="Palatino Linotype" w:hAnsi="Palatino Linotype" w:cs="Arial"/>
        </w:rPr>
        <w:lastRenderedPageBreak/>
        <w:t xml:space="preserve">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A012FE">
        <w:rPr>
          <w:rFonts w:ascii="Palatino Linotype" w:hAnsi="Palatino Linotype" w:cs="Arial"/>
          <w:i/>
        </w:rPr>
        <w:t>"plazo razonable"</w:t>
      </w:r>
      <w:r w:rsidRPr="00A012FE">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 y,</w:t>
      </w:r>
    </w:p>
    <w:p w:rsidR="00533957" w:rsidRPr="00A012FE" w:rsidRDefault="00533957" w:rsidP="00533957">
      <w:pPr>
        <w:spacing w:before="120" w:after="120" w:line="360" w:lineRule="auto"/>
        <w:jc w:val="center"/>
        <w:rPr>
          <w:rFonts w:ascii="Palatino Linotype" w:hAnsi="Palatino Linotype"/>
          <w:b/>
          <w:bCs/>
          <w:spacing w:val="60"/>
          <w:sz w:val="28"/>
        </w:rPr>
      </w:pPr>
      <w:r w:rsidRPr="00A012FE">
        <w:rPr>
          <w:rFonts w:ascii="Palatino Linotype" w:hAnsi="Palatino Linotype"/>
          <w:b/>
          <w:bCs/>
          <w:spacing w:val="60"/>
          <w:sz w:val="28"/>
        </w:rPr>
        <w:t>CONSIDERANDO</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A012FE">
        <w:rPr>
          <w:rFonts w:ascii="Palatino Linotype" w:hAnsi="Palatino Linotype"/>
          <w:b/>
          <w:sz w:val="28"/>
          <w:szCs w:val="28"/>
        </w:rPr>
        <w:t>PRIMERO.</w:t>
      </w:r>
      <w:r w:rsidRPr="00A012FE">
        <w:rPr>
          <w:rFonts w:ascii="Palatino Linotype" w:hAnsi="Palatino Linotype"/>
          <w:b/>
        </w:rPr>
        <w:t xml:space="preserve"> Competencia</w:t>
      </w:r>
      <w:r w:rsidRPr="00A012FE">
        <w:rPr>
          <w:rFonts w:ascii="Palatino Linotype" w:hAnsi="Palatino Linotype"/>
        </w:rPr>
        <w:t>.</w:t>
      </w:r>
      <w:r w:rsidRPr="00A012FE">
        <w:rPr>
          <w:rFonts w:ascii="Palatino Linotype" w:hAnsi="Palatino Linotype"/>
          <w:b/>
        </w:rPr>
        <w:t xml:space="preserve"> </w:t>
      </w:r>
      <w:r w:rsidRPr="00A012FE">
        <w:rPr>
          <w:rFonts w:ascii="Palatino Linotype" w:hAnsi="Palatino Linotype"/>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A012FE">
        <w:rPr>
          <w:rFonts w:ascii="Palatino Linotype" w:hAnsi="Palatino Linotype" w:cs="Arial"/>
        </w:rPr>
        <w:t>.</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A012FE">
        <w:rPr>
          <w:rFonts w:ascii="Palatino Linotype" w:hAnsi="Palatino Linotype" w:cs="Arial"/>
          <w:b/>
          <w:sz w:val="28"/>
          <w:szCs w:val="28"/>
        </w:rPr>
        <w:t>SEGUNDO.</w:t>
      </w:r>
      <w:r w:rsidRPr="00A012FE">
        <w:rPr>
          <w:rFonts w:ascii="Palatino Linotype" w:hAnsi="Palatino Linotype" w:cs="Arial"/>
        </w:rPr>
        <w:t xml:space="preserve"> </w:t>
      </w:r>
      <w:r w:rsidRPr="00A012FE">
        <w:rPr>
          <w:rFonts w:ascii="Palatino Linotype" w:hAnsi="Palatino Linotype" w:cs="Arial"/>
          <w:b/>
        </w:rPr>
        <w:t>Interés.</w:t>
      </w:r>
      <w:r w:rsidRPr="00A012FE">
        <w:rPr>
          <w:rFonts w:ascii="Palatino Linotype" w:hAnsi="Palatino Linotype" w:cs="Arial"/>
        </w:rPr>
        <w:t xml:space="preserve"> Los recursos de revisión fueron interpuestos por parte legítima, en atención a que fueron presentados por </w:t>
      </w:r>
      <w:r w:rsidRPr="00A012FE">
        <w:rPr>
          <w:rFonts w:ascii="Palatino Linotype" w:hAnsi="Palatino Linotype" w:cs="Arial"/>
          <w:b/>
        </w:rPr>
        <w:t>EL RECURRENTE,</w:t>
      </w:r>
      <w:r w:rsidRPr="00A012FE">
        <w:rPr>
          <w:rFonts w:ascii="Palatino Linotype" w:hAnsi="Palatino Linotype" w:cs="Arial"/>
        </w:rPr>
        <w:t xml:space="preserve"> quien es la misma persona que formuló las solicitudes de acceso a la información pública al </w:t>
      </w:r>
      <w:r w:rsidRPr="00A012FE">
        <w:rPr>
          <w:rFonts w:ascii="Palatino Linotype" w:hAnsi="Palatino Linotype" w:cs="Arial"/>
          <w:b/>
        </w:rPr>
        <w:t xml:space="preserve">SUJETO </w:t>
      </w:r>
      <w:r w:rsidRPr="00A012FE">
        <w:rPr>
          <w:rFonts w:ascii="Palatino Linotype" w:hAnsi="Palatino Linotype" w:cs="Arial"/>
          <w:b/>
        </w:rPr>
        <w:lastRenderedPageBreak/>
        <w:t>OBLIGADO.</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b/>
          <w:sz w:val="28"/>
          <w:szCs w:val="28"/>
        </w:rPr>
        <w:t xml:space="preserve">TERCERO. </w:t>
      </w:r>
      <w:r w:rsidRPr="00A012FE">
        <w:rPr>
          <w:rFonts w:ascii="Palatino Linotype" w:hAnsi="Palatino Linotype"/>
          <w:b/>
        </w:rPr>
        <w:t>Justificación de la Acumulación de los recursos.</w:t>
      </w:r>
      <w:r w:rsidRPr="00A012FE">
        <w:rPr>
          <w:rFonts w:ascii="Palatino Linotype" w:hAnsi="Palatino Linotype"/>
        </w:rPr>
        <w:t xml:space="preserve"> De las constancias que obran en los expedientes acumulados, se advierte que en los recursos de revisión </w:t>
      </w:r>
      <w:r w:rsidR="00D564D4" w:rsidRPr="00A012FE">
        <w:rPr>
          <w:rFonts w:ascii="Palatino Linotype" w:hAnsi="Palatino Linotype"/>
          <w:b/>
          <w:spacing w:val="-20"/>
          <w:lang w:val="es-ES"/>
        </w:rPr>
        <w:t>06912/INFOEM/IP/RR/2019, 06915</w:t>
      </w:r>
      <w:r w:rsidRPr="00A012FE">
        <w:rPr>
          <w:rFonts w:ascii="Palatino Linotype" w:hAnsi="Palatino Linotype"/>
          <w:b/>
          <w:spacing w:val="-20"/>
          <w:lang w:val="es-ES"/>
        </w:rPr>
        <w:t xml:space="preserve">/INFOEM/IP/RR/2019, </w:t>
      </w:r>
      <w:r w:rsidRPr="00A012FE">
        <w:rPr>
          <w:rFonts w:ascii="Palatino Linotype" w:hAnsi="Palatino Linotype"/>
          <w:spacing w:val="-20"/>
          <w:lang w:val="es-ES"/>
        </w:rPr>
        <w:t>y</w:t>
      </w:r>
      <w:r w:rsidR="00D564D4" w:rsidRPr="00A012FE">
        <w:rPr>
          <w:rFonts w:ascii="Palatino Linotype" w:hAnsi="Palatino Linotype"/>
          <w:b/>
          <w:spacing w:val="-20"/>
          <w:lang w:val="es-ES"/>
        </w:rPr>
        <w:t xml:space="preserve"> 06916</w:t>
      </w:r>
      <w:r w:rsidRPr="00A012FE">
        <w:rPr>
          <w:rFonts w:ascii="Palatino Linotype" w:hAnsi="Palatino Linotype"/>
          <w:b/>
          <w:spacing w:val="-20"/>
          <w:lang w:val="es-ES"/>
        </w:rPr>
        <w:t>/INFOEM/IP/RR/2019</w:t>
      </w:r>
      <w:r w:rsidRPr="00A012FE">
        <w:rPr>
          <w:rFonts w:ascii="Palatino Linotype" w:hAnsi="Palatino Linotype"/>
        </w:rPr>
        <w:t xml:space="preserve">, acumulados, fueron presentados por el mismo </w:t>
      </w:r>
      <w:r w:rsidRPr="00A012FE">
        <w:rPr>
          <w:rFonts w:ascii="Palatino Linotype" w:hAnsi="Palatino Linotype"/>
          <w:b/>
        </w:rPr>
        <w:t xml:space="preserve">RECURRENTE </w:t>
      </w:r>
      <w:r w:rsidRPr="00A012FE">
        <w:rPr>
          <w:rFonts w:ascii="Palatino Linotype" w:hAnsi="Palatino Linotype"/>
        </w:rPr>
        <w:t xml:space="preserve">respecto de los actos u omisiones del mismo </w:t>
      </w:r>
      <w:r w:rsidRPr="00A012FE">
        <w:rPr>
          <w:rFonts w:ascii="Palatino Linotype" w:hAnsi="Palatino Linotype"/>
          <w:b/>
        </w:rPr>
        <w:t>SUJETO OBLIGADO,</w:t>
      </w:r>
      <w:r w:rsidRPr="00A012FE">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t>Código de Procedimientos Administrativos del Estado de México</w:t>
      </w:r>
    </w:p>
    <w:p w:rsidR="00533957" w:rsidRPr="00A012FE" w:rsidRDefault="00533957" w:rsidP="005339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A012FE">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A012FE">
        <w:rPr>
          <w:rFonts w:ascii="Palatino Linotype" w:hAnsi="Palatino Linotype"/>
          <w:i/>
          <w:sz w:val="22"/>
        </w:rPr>
        <w:t xml:space="preserve"> o a petición de parte, cuando las partes o los actos administrativos </w:t>
      </w:r>
      <w:r w:rsidRPr="00A012FE">
        <w:rPr>
          <w:rFonts w:ascii="Palatino Linotype" w:hAnsi="Palatino Linotype"/>
          <w:b/>
          <w:i/>
          <w:sz w:val="22"/>
        </w:rPr>
        <w:t>sean iguales</w:t>
      </w:r>
      <w:r w:rsidRPr="00A012FE">
        <w:rPr>
          <w:rFonts w:ascii="Palatino Linotype" w:hAnsi="Palatino Linotype"/>
          <w:i/>
          <w:sz w:val="22"/>
        </w:rPr>
        <w:t xml:space="preserve">, se trate de actos conexos o </w:t>
      </w:r>
      <w:r w:rsidRPr="00A012FE">
        <w:rPr>
          <w:rFonts w:ascii="Palatino Linotype" w:hAnsi="Palatino Linotype"/>
          <w:b/>
          <w:i/>
          <w:sz w:val="22"/>
        </w:rPr>
        <w:t>resulte conveniente el trámite unificado de los asuntos, para evitar la emisión de resoluciones contradictorias.</w:t>
      </w:r>
      <w:r w:rsidRPr="00A012FE">
        <w:rPr>
          <w:rFonts w:ascii="Palatino Linotype" w:hAnsi="Palatino Linotype"/>
          <w:i/>
          <w:sz w:val="22"/>
        </w:rPr>
        <w:t xml:space="preserve"> La misma regla se aplicará, en lo conducente, para la separación de los expedientes.”</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t>Ley de Transparencia y Acceso a la Información Pública del Estado de México y Municipios</w:t>
      </w:r>
    </w:p>
    <w:p w:rsidR="00533957" w:rsidRPr="00A012FE" w:rsidRDefault="00533957" w:rsidP="005339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A012FE">
        <w:rPr>
          <w:rFonts w:ascii="Palatino Linotype" w:hAnsi="Palatino Linotype"/>
          <w:b/>
          <w:i/>
          <w:sz w:val="22"/>
        </w:rPr>
        <w:t>“Artículo 195.</w:t>
      </w:r>
      <w:r w:rsidRPr="00A012FE">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533957" w:rsidRPr="00A012FE" w:rsidRDefault="00533957" w:rsidP="00533957">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A012FE">
        <w:rPr>
          <w:rFonts w:ascii="Palatino Linotype" w:hAnsi="Palatino Linotype"/>
          <w:i/>
          <w:sz w:val="22"/>
        </w:rPr>
        <w:t>(Énfasis añadido)</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lastRenderedPageBreak/>
        <w:t>De lo dispuesto en la normativa anterior, dicha acumulación procede cuando:</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t>a) El solicitante y la información referida sean las mismas;</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A012FE">
        <w:rPr>
          <w:rFonts w:ascii="Palatino Linotype" w:hAnsi="Palatino Linotype"/>
          <w:b/>
        </w:rPr>
        <w:t>b) Las partes o los actos impugnados sean iguales;</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A012FE">
        <w:rPr>
          <w:rFonts w:ascii="Palatino Linotype" w:hAnsi="Palatino Linotype"/>
          <w:b/>
        </w:rPr>
        <w:t>c) Cuando se trate del mismo solicitante, el mismo Sujeto Obligado, y</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t>d) Aun tratándose de solicitudes diversas, resulte conveniente la resolución unificada de los asuntos.</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A012FE">
        <w:rPr>
          <w:rFonts w:ascii="Palatino Linotype" w:hAnsi="Palatino Linotype"/>
        </w:rPr>
        <w:t xml:space="preserve">De esta suerte, tal y como se mencionó anteriormente, los recursos de revisión que nos ocupan fueron interpuestos por el mismo </w:t>
      </w:r>
      <w:r w:rsidRPr="00A012FE">
        <w:rPr>
          <w:rFonts w:ascii="Palatino Linotype" w:hAnsi="Palatino Linotype"/>
          <w:b/>
        </w:rPr>
        <w:t xml:space="preserve">RECURRENTE </w:t>
      </w:r>
      <w:r w:rsidRPr="00A012FE">
        <w:rPr>
          <w:rFonts w:ascii="Palatino Linotype" w:hAnsi="Palatino Linotype"/>
        </w:rPr>
        <w:t xml:space="preserve">ante el mismo </w:t>
      </w:r>
      <w:r w:rsidRPr="00A012FE">
        <w:rPr>
          <w:rFonts w:ascii="Palatino Linotype" w:hAnsi="Palatino Linotype"/>
          <w:b/>
        </w:rPr>
        <w:t>SUJETO OBLIGADO,</w:t>
      </w:r>
      <w:r w:rsidRPr="00A012FE">
        <w:rPr>
          <w:rFonts w:ascii="Palatino Linotype" w:hAnsi="Palatino Linotype"/>
        </w:rPr>
        <w:t xml:space="preserve"> por lo que, resulta conveniente la resolución conjunta por economía procesal y con el fin de no emitir resoluciones contradictorias entre sí, en caso de resolverlos en forma separada por Ponentes diferentes.</w:t>
      </w:r>
    </w:p>
    <w:p w:rsidR="00533957" w:rsidRPr="00A012FE" w:rsidRDefault="00533957" w:rsidP="00533957">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A012FE">
        <w:rPr>
          <w:rFonts w:ascii="Palatino Linotype" w:hAnsi="Palatino Linotype" w:cs="Arial"/>
          <w:b/>
          <w:sz w:val="28"/>
          <w:szCs w:val="28"/>
        </w:rPr>
        <w:t>CUARTO.</w:t>
      </w:r>
      <w:r w:rsidRPr="00A012FE">
        <w:rPr>
          <w:rFonts w:ascii="Palatino Linotype" w:hAnsi="Palatino Linotype" w:cs="Arial"/>
          <w:b/>
        </w:rPr>
        <w:t xml:space="preserve"> Oportunidad. </w:t>
      </w:r>
      <w:r w:rsidRPr="00A012FE">
        <w:rPr>
          <w:rFonts w:ascii="Palatino Linotype" w:hAnsi="Palatino Linotype" w:cs="Arial"/>
        </w:rPr>
        <w:t xml:space="preserve">Los </w:t>
      </w:r>
      <w:r w:rsidRPr="00A012FE">
        <w:rPr>
          <w:rFonts w:ascii="Palatino Linotype" w:hAnsi="Palatino Linotype"/>
        </w:rPr>
        <w:t>recursos</w:t>
      </w:r>
      <w:r w:rsidRPr="00A012FE">
        <w:rPr>
          <w:rFonts w:ascii="Palatino Linotype" w:hAnsi="Palatino Linotype" w:cs="Arial"/>
        </w:rPr>
        <w:t xml:space="preserve"> de revisión fueron interpuestos dentro del plazo de quince días hábiles </w:t>
      </w:r>
      <w:r w:rsidRPr="00A012FE">
        <w:rPr>
          <w:rFonts w:ascii="Palatino Linotype" w:hAnsi="Palatino Linotype"/>
        </w:rPr>
        <w:t>contados</w:t>
      </w:r>
      <w:r w:rsidRPr="00A012FE">
        <w:rPr>
          <w:rFonts w:ascii="Palatino Linotype" w:hAnsi="Palatino Linotype" w:cs="Arial"/>
        </w:rPr>
        <w:t xml:space="preserve"> a </w:t>
      </w:r>
      <w:r w:rsidRPr="00A012FE">
        <w:rPr>
          <w:rFonts w:ascii="Palatino Linotype" w:hAnsi="Palatino Linotype"/>
        </w:rPr>
        <w:t>partir</w:t>
      </w:r>
      <w:r w:rsidRPr="00A012FE">
        <w:rPr>
          <w:rFonts w:ascii="Palatino Linotype" w:hAnsi="Palatino Linotype" w:cs="Arial"/>
        </w:rPr>
        <w:t xml:space="preserve"> del día siguiente al que </w:t>
      </w:r>
      <w:r w:rsidRPr="00A012FE">
        <w:rPr>
          <w:rFonts w:ascii="Palatino Linotype" w:hAnsi="Palatino Linotype" w:cs="Arial"/>
          <w:b/>
        </w:rPr>
        <w:t>EL RECURRENTE</w:t>
      </w:r>
      <w:r w:rsidRPr="00A012FE">
        <w:rPr>
          <w:rFonts w:ascii="Palatino Linotype" w:hAnsi="Palatino Linotype" w:cs="Arial"/>
          <w:b/>
          <w:bCs/>
        </w:rPr>
        <w:t xml:space="preserve"> </w:t>
      </w:r>
      <w:r w:rsidRPr="00A012FE">
        <w:rPr>
          <w:rFonts w:ascii="Palatino Linotype" w:hAnsi="Palatino Linotype" w:cs="Arial"/>
        </w:rPr>
        <w:t xml:space="preserve">tuvo conocimiento de las respuestas </w:t>
      </w:r>
      <w:r w:rsidRPr="00A012FE">
        <w:rPr>
          <w:rFonts w:ascii="Palatino Linotype" w:hAnsi="Palatino Linotype"/>
        </w:rPr>
        <w:t>impugnadas</w:t>
      </w:r>
      <w:r w:rsidRPr="00A012FE">
        <w:rPr>
          <w:rFonts w:ascii="Palatino Linotype" w:hAnsi="Palatino Linotype" w:cs="Arial"/>
        </w:rPr>
        <w:t>, tal y como lo prevé el artículo 178 de la Ley de Transparencia y Acceso a la Información Pública del Estado de México y Municipios, que establece:</w:t>
      </w:r>
    </w:p>
    <w:p w:rsidR="00533957" w:rsidRPr="00A012FE" w:rsidRDefault="00533957" w:rsidP="00533957">
      <w:pPr>
        <w:spacing w:before="200" w:after="200"/>
        <w:ind w:left="851" w:right="899"/>
        <w:jc w:val="both"/>
        <w:rPr>
          <w:rFonts w:ascii="Palatino Linotype" w:hAnsi="Palatino Linotype" w:cs="Arial"/>
          <w:i/>
          <w:sz w:val="22"/>
          <w:szCs w:val="22"/>
        </w:rPr>
      </w:pPr>
      <w:r w:rsidRPr="00A012FE">
        <w:rPr>
          <w:rFonts w:ascii="Palatino Linotype" w:hAnsi="Palatino Linotype" w:cs="Arial"/>
          <w:i/>
          <w:sz w:val="22"/>
          <w:szCs w:val="22"/>
        </w:rPr>
        <w:t>“</w:t>
      </w:r>
      <w:r w:rsidRPr="00A012FE">
        <w:rPr>
          <w:rFonts w:ascii="Palatino Linotype" w:hAnsi="Palatino Linotype" w:cs="Arial"/>
          <w:b/>
          <w:i/>
          <w:sz w:val="22"/>
          <w:szCs w:val="22"/>
        </w:rPr>
        <w:t>Artículo 178.</w:t>
      </w:r>
      <w:r w:rsidRPr="00A012FE">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33957" w:rsidRPr="00A012FE" w:rsidRDefault="00533957" w:rsidP="00533957">
      <w:pPr>
        <w:spacing w:before="200" w:after="200"/>
        <w:ind w:left="851" w:right="899"/>
        <w:jc w:val="both"/>
        <w:rPr>
          <w:rFonts w:ascii="Palatino Linotype" w:hAnsi="Palatino Linotype" w:cs="Arial"/>
          <w:i/>
          <w:sz w:val="22"/>
          <w:szCs w:val="22"/>
        </w:rPr>
      </w:pPr>
      <w:r w:rsidRPr="00A012FE">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A012FE">
        <w:rPr>
          <w:rFonts w:ascii="Palatino Linotype" w:hAnsi="Palatino Linotype" w:cs="Arial"/>
          <w:i/>
          <w:sz w:val="22"/>
          <w:szCs w:val="22"/>
        </w:rPr>
        <w:lastRenderedPageBreak/>
        <w:t>en cualquier momento, acompañado con el documento que pruebe la fecha en que presentó la solicitud.</w:t>
      </w:r>
    </w:p>
    <w:p w:rsidR="00533957" w:rsidRPr="00A012FE" w:rsidRDefault="00533957" w:rsidP="00533957">
      <w:pPr>
        <w:spacing w:before="200" w:after="200"/>
        <w:ind w:left="851" w:right="899"/>
        <w:jc w:val="both"/>
        <w:rPr>
          <w:rFonts w:ascii="Palatino Linotype" w:hAnsi="Palatino Linotype" w:cs="Arial"/>
          <w:i/>
          <w:sz w:val="22"/>
          <w:szCs w:val="22"/>
        </w:rPr>
      </w:pPr>
      <w:r w:rsidRPr="00A012FE">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012FE">
        <w:rPr>
          <w:rFonts w:ascii="Palatino Linotype" w:hAnsi="Palatino Linotype" w:cs="Arial"/>
          <w:i/>
          <w:sz w:val="22"/>
          <w:szCs w:val="22"/>
          <w:lang w:eastAsia="es-MX"/>
        </w:rPr>
        <w:t>siguiente</w:t>
      </w:r>
      <w:r w:rsidRPr="00A012FE">
        <w:rPr>
          <w:rFonts w:ascii="Palatino Linotype" w:hAnsi="Palatino Linotype" w:cs="Arial"/>
          <w:i/>
          <w:sz w:val="22"/>
          <w:szCs w:val="22"/>
        </w:rPr>
        <w:t xml:space="preserve"> de haberlo recibido.”</w:t>
      </w:r>
    </w:p>
    <w:p w:rsidR="00533957" w:rsidRPr="00A012FE" w:rsidRDefault="00533957"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En esa tesitura, atendiendo a que </w:t>
      </w:r>
      <w:r w:rsidRPr="00A012FE">
        <w:rPr>
          <w:rFonts w:ascii="Palatino Linotype" w:hAnsi="Palatino Linotype" w:cs="Arial"/>
          <w:b/>
        </w:rPr>
        <w:t>EL SUJETO OBLIGADO</w:t>
      </w:r>
      <w:r w:rsidRPr="00A012FE">
        <w:rPr>
          <w:rFonts w:ascii="Palatino Linotype" w:hAnsi="Palatino Linotype" w:cs="Arial"/>
        </w:rPr>
        <w:t xml:space="preserve"> notificó las respuestas a las solicitudes de información pública los días </w:t>
      </w:r>
      <w:r w:rsidR="00D564D4" w:rsidRPr="00A012FE">
        <w:rPr>
          <w:rFonts w:ascii="Palatino Linotype" w:hAnsi="Palatino Linotype" w:cs="Arial"/>
          <w:b/>
        </w:rPr>
        <w:t xml:space="preserve">quince de agosto </w:t>
      </w:r>
      <w:r w:rsidRPr="00A012FE">
        <w:rPr>
          <w:rFonts w:ascii="Palatino Linotype" w:hAnsi="Palatino Linotype" w:cs="Arial"/>
          <w:b/>
        </w:rPr>
        <w:t>de dos mil diecinueve</w:t>
      </w:r>
      <w:r w:rsidRPr="00A012FE">
        <w:rPr>
          <w:rFonts w:ascii="Palatino Linotype" w:hAnsi="Palatino Linotype" w:cs="Arial"/>
        </w:rPr>
        <w:t>; el plazo de quince días hábiles que el artículo 178 de la Ley de la materia otorga al hoy</w:t>
      </w:r>
      <w:r w:rsidRPr="00A012FE">
        <w:rPr>
          <w:rFonts w:ascii="Palatino Linotype" w:hAnsi="Palatino Linotype" w:cs="Arial"/>
          <w:b/>
        </w:rPr>
        <w:t xml:space="preserve"> RECURRENTE </w:t>
      </w:r>
      <w:r w:rsidRPr="00A012FE">
        <w:rPr>
          <w:rFonts w:ascii="Palatino Linotype" w:hAnsi="Palatino Linotype" w:cs="Arial"/>
        </w:rPr>
        <w:t>para presentar los recursos de revisión, transcurrió del</w:t>
      </w:r>
      <w:r w:rsidR="00D564D4" w:rsidRPr="00A012FE">
        <w:rPr>
          <w:rFonts w:ascii="Palatino Linotype" w:hAnsi="Palatino Linotype" w:cs="Arial"/>
          <w:b/>
        </w:rPr>
        <w:t xml:space="preserve"> dieciséis de agosto al </w:t>
      </w:r>
      <w:r w:rsidR="002A4D5C" w:rsidRPr="00A012FE">
        <w:rPr>
          <w:rFonts w:ascii="Palatino Linotype" w:hAnsi="Palatino Linotype" w:cs="Arial"/>
          <w:b/>
        </w:rPr>
        <w:t xml:space="preserve">cinco de septiembre de </w:t>
      </w:r>
      <w:r w:rsidRPr="00A012FE">
        <w:rPr>
          <w:rFonts w:ascii="Palatino Linotype" w:hAnsi="Palatino Linotype" w:cs="Arial"/>
          <w:b/>
        </w:rPr>
        <w:t>dos mil diecinueve</w:t>
      </w:r>
      <w:r w:rsidRPr="00A012FE">
        <w:rPr>
          <w:rFonts w:ascii="Palatino Linotype" w:hAnsi="Palatino Linotype" w:cs="Arial"/>
        </w:rPr>
        <w:t>, sin contemplar en el cómputo de</w:t>
      </w:r>
      <w:r w:rsidR="002A4D5C" w:rsidRPr="00A012FE">
        <w:rPr>
          <w:rFonts w:ascii="Palatino Linotype" w:hAnsi="Palatino Linotype" w:cs="Arial"/>
        </w:rPr>
        <w:t xml:space="preserve">l </w:t>
      </w:r>
      <w:r w:rsidRPr="00A012FE">
        <w:rPr>
          <w:rFonts w:ascii="Palatino Linotype" w:hAnsi="Palatino Linotype" w:cs="Arial"/>
        </w:rPr>
        <w:t xml:space="preserve">plazo los días </w:t>
      </w:r>
      <w:r w:rsidR="002A4D5C" w:rsidRPr="00A012FE">
        <w:rPr>
          <w:rFonts w:ascii="Palatino Linotype" w:hAnsi="Palatino Linotype" w:cs="Arial"/>
        </w:rPr>
        <w:t>diecisiete, dieciocho, veinticuatro, veinticinco, treinta y uno de agosto y uno de septiembre de dos mil diecinueve</w:t>
      </w:r>
      <w:r w:rsidRPr="00A012FE">
        <w:rPr>
          <w:rFonts w:ascii="Palatino Linotype" w:hAnsi="Palatino Linotype" w:cs="Arial"/>
        </w:rPr>
        <w:t xml:space="preserve">, por corresponder a sábados y domingos, en términos del artículo 3, fracción X, de la </w:t>
      </w:r>
      <w:r w:rsidRPr="00A012FE">
        <w:rPr>
          <w:rFonts w:ascii="Palatino Linotype" w:hAnsi="Palatino Linotype"/>
        </w:rPr>
        <w:t>Ley de Transparencia y Acceso a la Información Pública del Estado de México y Municipios</w:t>
      </w:r>
      <w:r w:rsidRPr="00A012FE">
        <w:rPr>
          <w:rFonts w:ascii="Palatino Linotype" w:hAnsi="Palatino Linotype" w:cs="Arial"/>
        </w:rPr>
        <w:t>, así como, del quince al diecinueve de julio y del veintidós al veintiséis de julio del presente año por corresponder al primer periodo vacacional del año,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A012FE">
        <w:rPr>
          <w:rFonts w:ascii="Palatino Linotype" w:hAnsi="Palatino Linotype"/>
        </w:rPr>
        <w:t>.</w:t>
      </w:r>
    </w:p>
    <w:p w:rsidR="00533957" w:rsidRPr="00A012FE" w:rsidRDefault="00533957"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En ese tenor, si los recursos de revisión que nos ocupan, se interpusieron el día</w:t>
      </w:r>
      <w:r w:rsidR="00C66D1A" w:rsidRPr="00A012FE">
        <w:rPr>
          <w:rFonts w:ascii="Palatino Linotype" w:hAnsi="Palatino Linotype" w:cs="Arial"/>
          <w:b/>
        </w:rPr>
        <w:t xml:space="preserve"> veintiocho de agosto </w:t>
      </w:r>
      <w:r w:rsidRPr="00A012FE">
        <w:rPr>
          <w:rFonts w:ascii="Palatino Linotype" w:hAnsi="Palatino Linotype" w:cs="Arial"/>
          <w:b/>
        </w:rPr>
        <w:t xml:space="preserve">de dos mil diecinueve, </w:t>
      </w:r>
      <w:r w:rsidRPr="00A012FE">
        <w:rPr>
          <w:rFonts w:ascii="Palatino Linotype" w:hAnsi="Palatino Linotype" w:cs="Arial"/>
        </w:rPr>
        <w:t>éstos se encuentran dentro de los márgenes temporales previstos en el precepto legal señalado en el párrafo anterior y, por tanto, su interposición se considera oportuna.</w:t>
      </w:r>
    </w:p>
    <w:p w:rsidR="00C66D1A" w:rsidRPr="00A012FE" w:rsidRDefault="00533957" w:rsidP="00C66D1A">
      <w:pPr>
        <w:autoSpaceDE w:val="0"/>
        <w:autoSpaceDN w:val="0"/>
        <w:adjustRightInd w:val="0"/>
        <w:spacing w:line="360" w:lineRule="auto"/>
        <w:ind w:right="49"/>
        <w:jc w:val="both"/>
        <w:rPr>
          <w:rFonts w:ascii="Palatino Linotype" w:hAnsi="Palatino Linotype"/>
          <w:b/>
        </w:rPr>
      </w:pPr>
      <w:r w:rsidRPr="00A012FE">
        <w:rPr>
          <w:rFonts w:ascii="Palatino Linotype" w:hAnsi="Palatino Linotype" w:cs="Arial"/>
          <w:b/>
          <w:sz w:val="28"/>
          <w:szCs w:val="28"/>
        </w:rPr>
        <w:lastRenderedPageBreak/>
        <w:t>QUINTO.</w:t>
      </w:r>
      <w:r w:rsidRPr="00A012FE">
        <w:rPr>
          <w:rFonts w:ascii="Palatino Linotype" w:hAnsi="Palatino Linotype" w:cs="Arial"/>
          <w:b/>
          <w:szCs w:val="28"/>
        </w:rPr>
        <w:t xml:space="preserve"> Procedibilidad. </w:t>
      </w:r>
      <w:r w:rsidR="00C66D1A" w:rsidRPr="00A012FE">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C66D1A" w:rsidRPr="00A012FE">
        <w:rPr>
          <w:rFonts w:ascii="Palatino Linotype" w:hAnsi="Palatino Linotype" w:cs="Arial"/>
          <w:lang w:val="es-ES_tradnl"/>
        </w:rPr>
        <w:t xml:space="preserve">de la </w:t>
      </w:r>
      <w:r w:rsidR="00C66D1A" w:rsidRPr="00A012FE">
        <w:rPr>
          <w:rFonts w:ascii="Palatino Linotype" w:hAnsi="Palatino Linotype"/>
        </w:rPr>
        <w:t xml:space="preserve">Ley de Transparencia y Acceso a la Información Pública del Estado de México y Municipios, en atención a que fueron presentados mediante el formato visible en </w:t>
      </w:r>
      <w:r w:rsidR="00C66D1A" w:rsidRPr="00A012FE">
        <w:rPr>
          <w:rFonts w:ascii="Palatino Linotype" w:hAnsi="Palatino Linotype"/>
          <w:b/>
        </w:rPr>
        <w:t xml:space="preserve">EL SAIMEX. </w:t>
      </w:r>
    </w:p>
    <w:p w:rsidR="00533957" w:rsidRPr="00A012FE" w:rsidRDefault="00533957" w:rsidP="0053395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A012FE">
        <w:rPr>
          <w:rFonts w:ascii="Palatino Linotype" w:hAnsi="Palatino Linotype" w:cs="Arial"/>
          <w:b/>
          <w:sz w:val="28"/>
          <w:szCs w:val="28"/>
        </w:rPr>
        <w:t>SEXTO.</w:t>
      </w:r>
      <w:r w:rsidRPr="00A012FE">
        <w:rPr>
          <w:rFonts w:ascii="Palatino Linotype" w:hAnsi="Palatino Linotype" w:cs="Arial"/>
          <w:b/>
        </w:rPr>
        <w:t xml:space="preserve"> Estudio y resolución del asunto.</w:t>
      </w:r>
      <w:r w:rsidRPr="00A012FE">
        <w:rPr>
          <w:rFonts w:ascii="Palatino Linotype" w:hAnsi="Palatino Linotype" w:cs="Arial"/>
        </w:rPr>
        <w:t xml:space="preserve"> </w:t>
      </w:r>
      <w:r w:rsidRPr="00A012FE">
        <w:rPr>
          <w:rFonts w:ascii="Palatino Linotype" w:hAnsi="Palatino Linotype"/>
        </w:rPr>
        <w:t xml:space="preserve">Una vez determinada la vía sobre la que versarán los presentes recursos y previa revisión de los expedientes electrónicos formados en </w:t>
      </w:r>
      <w:r w:rsidRPr="00A012FE">
        <w:rPr>
          <w:rFonts w:ascii="Palatino Linotype" w:hAnsi="Palatino Linotype"/>
          <w:b/>
        </w:rPr>
        <w:t>EL SAIMEX</w:t>
      </w:r>
      <w:r w:rsidRPr="00A012FE">
        <w:rPr>
          <w:rFonts w:ascii="Palatino Linotype" w:hAnsi="Palatino Linotype"/>
        </w:rPr>
        <w:t xml:space="preserve"> motivo de la solicitud de información, se precisa que </w:t>
      </w:r>
      <w:r w:rsidRPr="00A012FE">
        <w:rPr>
          <w:rFonts w:ascii="Palatino Linotype" w:hAnsi="Palatino Linotype"/>
          <w:b/>
        </w:rPr>
        <w:t>EL RECURRENTE</w:t>
      </w:r>
      <w:r w:rsidRPr="00A012FE">
        <w:rPr>
          <w:rFonts w:ascii="Palatino Linotype" w:hAnsi="Palatino Linotype"/>
        </w:rPr>
        <w:t xml:space="preserve"> solicitó al </w:t>
      </w:r>
      <w:r w:rsidRPr="00A012FE">
        <w:rPr>
          <w:rFonts w:ascii="Palatino Linotype" w:hAnsi="Palatino Linotype" w:cs="Arial"/>
          <w:b/>
        </w:rPr>
        <w:t>SUJETO OBLIGADO</w:t>
      </w:r>
      <w:r w:rsidRPr="00A012FE">
        <w:rPr>
          <w:rFonts w:ascii="Palatino Linotype" w:hAnsi="Palatino Linotype"/>
        </w:rPr>
        <w:t xml:space="preserve"> le proporcionara </w:t>
      </w:r>
      <w:r w:rsidR="00C66D1A" w:rsidRPr="00A012FE">
        <w:rPr>
          <w:rFonts w:ascii="Palatino Linotype" w:hAnsi="Palatino Linotype"/>
        </w:rPr>
        <w:t>la información que a continuación se desagrega:</w:t>
      </w:r>
    </w:p>
    <w:p w:rsidR="00C66D1A" w:rsidRPr="00A012FE" w:rsidRDefault="00C66D1A" w:rsidP="00C66D1A">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El documento que acredite la aprobación de los exámenes de control y confianza del Comisario de Seguridad Pública Municipal;</w:t>
      </w:r>
    </w:p>
    <w:p w:rsidR="00C66D1A" w:rsidRPr="00A012FE" w:rsidRDefault="00C66D1A" w:rsidP="00C66D1A">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El documento oficial que acredite el grado de estudios de:</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Presidente Municipal</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Síndico</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Regidores</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Secretario del Ayuntamiento</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Secretario Técnico</w:t>
      </w:r>
    </w:p>
    <w:p w:rsidR="00C66D1A" w:rsidRPr="00A012FE" w:rsidRDefault="00C66D1A"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Comisario de Seguridad</w:t>
      </w:r>
    </w:p>
    <w:p w:rsidR="00C66D1A" w:rsidRPr="00A012FE" w:rsidRDefault="00C26BBE"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 xml:space="preserve">Directores de área </w:t>
      </w:r>
    </w:p>
    <w:p w:rsidR="00C26BBE" w:rsidRPr="00A012FE" w:rsidRDefault="00C26BBE"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lastRenderedPageBreak/>
        <w:t>Coordinadores de área</w:t>
      </w:r>
    </w:p>
    <w:p w:rsidR="00C26BBE" w:rsidRPr="00A012FE" w:rsidRDefault="00C26BBE"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Contralor Municipal</w:t>
      </w:r>
    </w:p>
    <w:p w:rsidR="00C26BBE" w:rsidRPr="00A012FE" w:rsidRDefault="00C26BBE" w:rsidP="00C66D1A">
      <w:pPr>
        <w:pStyle w:val="Prrafodelista"/>
        <w:widowControl w:val="0"/>
        <w:numPr>
          <w:ilvl w:val="0"/>
          <w:numId w:val="7"/>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Tesorero Municipal</w:t>
      </w:r>
    </w:p>
    <w:p w:rsidR="00C26BBE" w:rsidRPr="00A012FE" w:rsidRDefault="00C26BBE" w:rsidP="00C26BBE">
      <w:pPr>
        <w:pStyle w:val="Prrafodelista"/>
        <w:widowControl w:val="0"/>
        <w:numPr>
          <w:ilvl w:val="0"/>
          <w:numId w:val="6"/>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Las certificaciones de competencia laboral que expide el Instituto Hacendario del Estado de México de :</w:t>
      </w:r>
    </w:p>
    <w:p w:rsidR="00C26BBE" w:rsidRPr="00A012FE" w:rsidRDefault="00C26BBE" w:rsidP="00C26BBE">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Secretario del Ayuntamiento</w:t>
      </w:r>
    </w:p>
    <w:p w:rsidR="00C26BBE" w:rsidRPr="00A012FE" w:rsidRDefault="00C26BBE" w:rsidP="00C26BBE">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Director de Obras Públicas</w:t>
      </w:r>
    </w:p>
    <w:p w:rsidR="00C26BBE" w:rsidRPr="00A012FE" w:rsidRDefault="00C26BBE" w:rsidP="00C26BBE">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 xml:space="preserve">Contralor Interno Municipal </w:t>
      </w:r>
    </w:p>
    <w:p w:rsidR="00C26BBE" w:rsidRPr="00A012FE" w:rsidRDefault="00C26BBE" w:rsidP="00C26BBE">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Tesorero Municipal</w:t>
      </w:r>
    </w:p>
    <w:p w:rsidR="00C26BBE" w:rsidRPr="00A012FE" w:rsidRDefault="00C26BBE" w:rsidP="00C26BBE">
      <w:pPr>
        <w:pStyle w:val="Prrafodelista"/>
        <w:widowControl w:val="0"/>
        <w:numPr>
          <w:ilvl w:val="0"/>
          <w:numId w:val="8"/>
        </w:numPr>
        <w:tabs>
          <w:tab w:val="left" w:pos="1418"/>
        </w:tabs>
        <w:autoSpaceDE w:val="0"/>
        <w:autoSpaceDN w:val="0"/>
        <w:adjustRightInd w:val="0"/>
        <w:spacing w:before="200" w:after="200" w:line="360" w:lineRule="auto"/>
        <w:jc w:val="both"/>
        <w:rPr>
          <w:rFonts w:ascii="Palatino Linotype" w:hAnsi="Palatino Linotype"/>
        </w:rPr>
      </w:pPr>
      <w:r w:rsidRPr="00A012FE">
        <w:rPr>
          <w:rFonts w:ascii="Palatino Linotype" w:hAnsi="Palatino Linotype"/>
        </w:rPr>
        <w:t xml:space="preserve">Director de Desarrollo Urbano </w:t>
      </w:r>
    </w:p>
    <w:p w:rsidR="00C26BBE" w:rsidRPr="00A012FE" w:rsidRDefault="00C26BBE"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posOffset>91440</wp:posOffset>
                </wp:positionH>
                <wp:positionV relativeFrom="paragraph">
                  <wp:posOffset>958215</wp:posOffset>
                </wp:positionV>
                <wp:extent cx="5667375" cy="23241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667375" cy="2324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D01CC"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pt,75.45pt" to="453.4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hdwwEAANYDAAAOAAAAZHJzL2Uyb0RvYy54bWysU02P0zAQvSPxHyzfadIsbVHUdA9dwQVB&#10;BcsP8Drj1pK/NDZN+u8Zu9nsCpAQq704tmfem/fGk+3taA07A0btXceXi5ozcNL32h07/uP+47sP&#10;nMUkXC+Md9DxC0R+u3v7ZjuEFhp/8qYHZETiYjuEjp9SCm1VRXkCK+LCB3AUVB6tSHTEY9WjGIjd&#10;mqqp63U1eOwDegkx0u3dNch3hV8pkOmrUhESMx0nbamsWNaHvFa7rWiPKMJJy0mGeIEKK7SjojPV&#10;nUiC/UT9B5XVEn30Ki2kt5VXSksoHsjNsv7NzfeTCFC8UHNimNsUX49WfjkfkOm+4yvOnLD0RHt6&#10;KJk8Mswftso9GkJsKXXvDjidYjhgNjwqtPlLVthY+nqZ+wpjYpIuV+v15mZDBSTFmpvm/bIuna+e&#10;4AFj+gTesrzpuNEuGxetOH+OiUpS6mNKvjaODTRuzWYiyvquisouXQxc076BInekYVnoylzB3iA7&#10;C5oIISW4tMwOqYBxlJ1hShszA+t/A6f8DIUyc/8DnhGlsndpBlvtPP6tehofJatrPsl/5jtvH3x/&#10;KW9VAjQ8xeE06Hk6n58L/Ol33P0CAAD//wMAUEsDBBQABgAIAAAAIQCViQ3d3wAAAAoBAAAPAAAA&#10;ZHJzL2Rvd25yZXYueG1sTI/NTsMwEITvSLyDtUjcqF3UViTEqaqKH0FBQOEBtvE2jhrbUeym4e1Z&#10;TnDaGe1o9ttiObpWDNTHJngN04kCQb4KpvG1hq/P+6sbEDGhN9gGTxq+KcKyPD8rMDfh5D9o2KZa&#10;cImPOWqwKXW5lLGy5DBOQkeed/vQO0xs+1qaHk9c7lp5rdRCOmw8X7DY0dpSddgenYb16u7h9Yke&#10;8bDB7H3zbId6//Km9eXFuLoFkWhMf2H4xWd0KJlpF47eRNGyn804yXOuMhAcyNSCxU7DfMpCloX8&#10;/0L5AwAA//8DAFBLAQItABQABgAIAAAAIQC2gziS/gAAAOEBAAATAAAAAAAAAAAAAAAAAAAAAABb&#10;Q29udGVudF9UeXBlc10ueG1sUEsBAi0AFAAGAAgAAAAhADj9If/WAAAAlAEAAAsAAAAAAAAAAAAA&#10;AAAALwEAAF9yZWxzLy5yZWxzUEsBAi0AFAAGAAgAAAAhAEcneF3DAQAA1gMAAA4AAAAAAAAAAAAA&#10;AAAALgIAAGRycy9lMm9Eb2MueG1sUEsBAi0AFAAGAAgAAAAhAJWJDd3fAAAACgEAAA8AAAAAAAAA&#10;AAAAAAAAHQQAAGRycy9kb3ducmV2LnhtbFBLBQYAAAAABAAEAPMAAAApBQAAAAA=&#10;" strokecolor="#5b9bd5 [3204]" strokeweight="1pt">
                <v:stroke joinstyle="miter"/>
                <w10:wrap anchorx="margin"/>
              </v:line>
            </w:pict>
          </mc:Fallback>
        </mc:AlternateContent>
      </w:r>
      <w:r w:rsidR="00533957" w:rsidRPr="00A012FE">
        <w:rPr>
          <w:rFonts w:ascii="Palatino Linotype" w:hAnsi="Palatino Linotype" w:cs="Arial"/>
        </w:rPr>
        <w:t xml:space="preserve">Bajo ese tenor, la Titular de la Unidad de Transparencia del </w:t>
      </w:r>
      <w:r w:rsidR="00533957" w:rsidRPr="00A012FE">
        <w:rPr>
          <w:rFonts w:ascii="Palatino Linotype" w:hAnsi="Palatino Linotype" w:cs="Arial"/>
          <w:b/>
        </w:rPr>
        <w:t xml:space="preserve">SUJETO OBLIGADO, </w:t>
      </w:r>
      <w:r w:rsidR="00533957" w:rsidRPr="00A012FE">
        <w:rPr>
          <w:rFonts w:ascii="Palatino Linotype" w:hAnsi="Palatino Linotype" w:cs="Arial"/>
        </w:rPr>
        <w:t xml:space="preserve">en </w:t>
      </w:r>
      <w:r w:rsidRPr="00A012FE">
        <w:rPr>
          <w:rFonts w:ascii="Palatino Linotype" w:hAnsi="Palatino Linotype" w:cs="Arial"/>
        </w:rPr>
        <w:t>atención a la solicitud de información identificada con el inciso a) en el presente estudio, hizo entrega del oficio que se inserta a continuación:</w:t>
      </w:r>
    </w:p>
    <w:p w:rsidR="00C26BBE" w:rsidRPr="00A012FE" w:rsidRDefault="00C26BBE" w:rsidP="00C26BBE">
      <w:pPr>
        <w:spacing w:before="100" w:beforeAutospacing="1" w:after="100" w:afterAutospacing="1" w:line="360" w:lineRule="auto"/>
        <w:jc w:val="center"/>
        <w:rPr>
          <w:rFonts w:ascii="Palatino Linotype" w:hAnsi="Palatino Linotype" w:cs="Arial"/>
        </w:rPr>
      </w:pPr>
      <w:r w:rsidRPr="00A012FE">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773786</wp:posOffset>
                </wp:positionH>
                <wp:positionV relativeFrom="paragraph">
                  <wp:posOffset>3351711</wp:posOffset>
                </wp:positionV>
                <wp:extent cx="4124848" cy="341644"/>
                <wp:effectExtent l="19050" t="19050" r="28575" b="20320"/>
                <wp:wrapNone/>
                <wp:docPr id="6" name="Rectángulo 6"/>
                <wp:cNvGraphicFramePr/>
                <a:graphic xmlns:a="http://schemas.openxmlformats.org/drawingml/2006/main">
                  <a:graphicData uri="http://schemas.microsoft.com/office/word/2010/wordprocessingShape">
                    <wps:wsp>
                      <wps:cNvSpPr/>
                      <wps:spPr>
                        <a:xfrm>
                          <a:off x="0" y="0"/>
                          <a:ext cx="4124848" cy="341644"/>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B2D465" id="Rectángulo 6" o:spid="_x0000_s1026" style="position:absolute;margin-left:60.95pt;margin-top:263.9pt;width:324.8pt;height:26.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dtogIAAJAFAAAOAAAAZHJzL2Uyb0RvYy54bWysVMFu2zAMvQ/YPwi6r449J+2MOkXQosOA&#10;oi3aDj2rshwbkEVNUuJkf7Nv2Y+Vkmwn6IodhvkgSyL5SD6RPL/YdZJshbEtqJKmJzNKhOJQtWpd&#10;0u9P15/OKLGOqYpJUKKke2HpxfLjh/NeFyKDBmQlDEEQZYtel7RxThdJYnkjOmZPQAuFwhpMxxwe&#10;zTqpDOsRvZNJNpstkh5MpQ1wYS3eXkUhXQb8uhbc3dW1FY7IkmJsLqwmrC9+TZbnrFgbppuWD2Gw&#10;f4iiY61CpxPUFXOMbEz7B1TXcgMWanfCoUugrlsuQg6YTTp7k81jw7QIuSA5Vk802f8Hy2+394a0&#10;VUkXlCjW4RM9IGm/f6n1RgJZeIJ6bQvUe9T3ZjhZ3Ppsd7Xp/B/zILtA6n4iVewc4XiZp1l+lmMZ&#10;cJR9ztNFnnvQ5GCtjXVfBXTEb0pq0H/gkm1vrIuqo4p3puC6lRLvWSEV6Uuanc1P58HCgmwrL/XC&#10;UEPiUhqyZfj6bpcNfo+0MAqpMBifYkwq7Nxeioj/IGpkB9PIogNflwdMxrlQLo2ihlUiuprP8Bud&#10;jRYhZakQ0CPXGOSEPQCMmhFkxI4EDPreVISynoxnfwssGk8WwTMoNxl3rQLzHoDErAbPUX8kKVLj&#10;WXqBao+1YyA2ldX8usUHvGHW3TODXYT9hpPB3eFSS8CHgmFHSQPm53v3Xh+LG6WU9NiVJbU/NswI&#10;SuQ3hWX/Jc1z38bhkM9PMzyYY8nLsURtukvAp09xBmketl7fyXFbG+iecYCsvFcUMcXRd0m5M+Ph&#10;0sVpgSOIi9UqqGHrauZu1KPmHtyz6gv0affMjB6q2GH938LYwax4U8xR11sqWG0c1G2o9AOvA9/Y&#10;9qFwhhHl58rxOWgdBunyFQAA//8DAFBLAwQUAAYACAAAACEAnf1UVt4AAAALAQAADwAAAGRycy9k&#10;b3ducmV2LnhtbEyPQU+DQBCF7yb+h8008WYXiJQWWRo18eTJqqTHBaZAys4Sdmnh3zue7PG9+fLm&#10;vWw/m15ccHSdJQXhOgCBVNm6o0bB99f74xaE85pq3VtCBQs62Of3d5lOa3ulT7wcfCM4hFyqFbTe&#10;D6mUrmrRaLe2AxLfTnY02rMcG1mP+srhppdREGyk0R3xh1YP+NZidT5MRkH50+2OxykuXgv7cTbF&#10;8mQWY5V6WM0vzyA8zv4fhr/6XB1y7lTaiWonetZRuGNUQRwlvIGJJAljECU723ADMs/k7Yb8FwAA&#10;//8DAFBLAQItABQABgAIAAAAIQC2gziS/gAAAOEBAAATAAAAAAAAAAAAAAAAAAAAAABbQ29udGVu&#10;dF9UeXBlc10ueG1sUEsBAi0AFAAGAAgAAAAhADj9If/WAAAAlAEAAAsAAAAAAAAAAAAAAAAALwEA&#10;AF9yZWxzLy5yZWxzUEsBAi0AFAAGAAgAAAAhAKOXJ22iAgAAkAUAAA4AAAAAAAAAAAAAAAAALgIA&#10;AGRycy9lMm9Eb2MueG1sUEsBAi0AFAAGAAgAAAAhAJ39VFbeAAAACwEAAA8AAAAAAAAAAAAAAAAA&#10;/AQAAGRycy9kb3ducmV2LnhtbFBLBQYAAAAABAAEAPMAAAAHBgAAAAA=&#10;" filled="f" strokecolor="#44546a [3215]" strokeweight="2.25pt"/>
            </w:pict>
          </mc:Fallback>
        </mc:AlternateContent>
      </w:r>
      <w:r w:rsidRPr="00A012FE">
        <w:rPr>
          <w:noProof/>
          <w:lang w:eastAsia="es-MX"/>
        </w:rPr>
        <w:drawing>
          <wp:inline distT="0" distB="0" distL="0" distR="0" wp14:anchorId="486E5705" wp14:editId="534CE6ED">
            <wp:extent cx="5493657" cy="7395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26" t="9170" r="33098" b="7609"/>
                    <a:stretch/>
                  </pic:blipFill>
                  <pic:spPr bwMode="auto">
                    <a:xfrm>
                      <a:off x="0" y="0"/>
                      <a:ext cx="5528336" cy="7442272"/>
                    </a:xfrm>
                    <a:prstGeom prst="rect">
                      <a:avLst/>
                    </a:prstGeom>
                    <a:ln>
                      <a:noFill/>
                    </a:ln>
                    <a:extLst>
                      <a:ext uri="{53640926-AAD7-44D8-BBD7-CCE9431645EC}">
                        <a14:shadowObscured xmlns:a14="http://schemas.microsoft.com/office/drawing/2010/main"/>
                      </a:ext>
                    </a:extLst>
                  </pic:spPr>
                </pic:pic>
              </a:graphicData>
            </a:graphic>
          </wp:inline>
        </w:drawing>
      </w:r>
    </w:p>
    <w:p w:rsidR="00DA0891" w:rsidRPr="00DA0891" w:rsidRDefault="00DA0891" w:rsidP="00DA0891">
      <w:pPr>
        <w:spacing w:line="360" w:lineRule="auto"/>
        <w:jc w:val="both"/>
        <w:rPr>
          <w:rFonts w:ascii="Palatino Linotype" w:hAnsi="Palatino Linotype" w:cs="Arial"/>
          <w:sz w:val="18"/>
          <w:szCs w:val="18"/>
        </w:rPr>
      </w:pPr>
    </w:p>
    <w:p w:rsidR="003B1F15" w:rsidRPr="00A012FE" w:rsidRDefault="003B1F15" w:rsidP="00DA0891">
      <w:pPr>
        <w:spacing w:line="360" w:lineRule="auto"/>
        <w:jc w:val="both"/>
        <w:rPr>
          <w:rFonts w:ascii="Palatino Linotype" w:hAnsi="Palatino Linotype" w:cs="Arial"/>
        </w:rPr>
      </w:pPr>
      <w:r w:rsidRPr="00A012FE">
        <w:rPr>
          <w:rFonts w:ascii="Palatino Linotype" w:hAnsi="Palatino Linotype" w:cs="Arial"/>
        </w:rPr>
        <w:t xml:space="preserve">En cuanto a la identificada con el inciso b), </w:t>
      </w:r>
      <w:r w:rsidRPr="00A012FE">
        <w:rPr>
          <w:rFonts w:ascii="Palatino Linotype" w:hAnsi="Palatino Linotype" w:cs="Arial"/>
          <w:b/>
        </w:rPr>
        <w:t xml:space="preserve">EL SUJETO OBLIGADO </w:t>
      </w:r>
      <w:r w:rsidRPr="00A012FE">
        <w:rPr>
          <w:rFonts w:ascii="Palatino Linotype" w:hAnsi="Palatino Linotype" w:cs="Arial"/>
        </w:rPr>
        <w:t xml:space="preserve">en respuesta hizo entrega de diversos documentos con los que pretendió tener por colmado el derecho de acceso a la información del solicitante al hacer entrega de los documentos que acreditan el grado de estudios de algunos de los servidores públicos requeridos por el particular; respuesta que </w:t>
      </w:r>
      <w:r w:rsidR="00DA0891" w:rsidRPr="00A012FE">
        <w:rPr>
          <w:rFonts w:ascii="Palatino Linotype" w:hAnsi="Palatino Linotype" w:cs="Arial"/>
        </w:rPr>
        <w:t>será</w:t>
      </w:r>
      <w:r w:rsidRPr="00A012FE">
        <w:rPr>
          <w:rFonts w:ascii="Palatino Linotype" w:hAnsi="Palatino Linotype" w:cs="Arial"/>
        </w:rPr>
        <w:t xml:space="preserve"> analizada en párrafos subsecuentes.</w:t>
      </w:r>
    </w:p>
    <w:p w:rsidR="00C26BBE" w:rsidRPr="00A012FE" w:rsidRDefault="00957001"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Así, respecto del inciso c), </w:t>
      </w:r>
      <w:r w:rsidRPr="00A012FE">
        <w:rPr>
          <w:rFonts w:ascii="Palatino Linotype" w:hAnsi="Palatino Linotype" w:cs="Arial"/>
          <w:b/>
        </w:rPr>
        <w:t xml:space="preserve">EL SUJETO OBLIGADO </w:t>
      </w:r>
      <w:r w:rsidRPr="00A012FE">
        <w:rPr>
          <w:rFonts w:ascii="Palatino Linotype" w:hAnsi="Palatino Linotype" w:cs="Arial"/>
        </w:rPr>
        <w:t xml:space="preserve">en respuesta hizo entrega de dos constancias en las que en una informó que el Director de Obras Públicas es competente para desempeñar el cargo y en la segunda informó que la Contralora Interna Municipal en el mes de junio del presente año se encontraba participando en el proceso de evaluación para obtener el certificado de competencia laboral; asimismo, hizo entrega de los Certificados de Competencia Laboral del Secretario del Ayuntamiento y del Tesorero Municipal; finalmente indicó que el Director de Desarrollo Económico mediante oficio número </w:t>
      </w:r>
      <w:r w:rsidR="00B00B53" w:rsidRPr="00A012FE">
        <w:rPr>
          <w:rFonts w:ascii="Palatino Linotype" w:hAnsi="Palatino Linotype" w:cs="Arial"/>
        </w:rPr>
        <w:t>PMC/DDE/190/2019, le informó que se registraría en dicho proceso de evaluación en el mes de septiembre debido a que el cupo en el Instituto Hacendario del Estado de México (IHAEM), es limitado y en ese mes se dará apertura al registro de aspirantes nuevamente.</w:t>
      </w:r>
    </w:p>
    <w:p w:rsidR="00533957" w:rsidRPr="00A012FE" w:rsidRDefault="00533957" w:rsidP="00533957">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Inconforme con las respuestas otorgadas, </w:t>
      </w:r>
      <w:r w:rsidRPr="00A012FE">
        <w:rPr>
          <w:rFonts w:ascii="Palatino Linotype" w:hAnsi="Palatino Linotype" w:cs="Arial"/>
          <w:b/>
        </w:rPr>
        <w:t>EL RECURRENTE</w:t>
      </w:r>
      <w:r w:rsidRPr="00A012FE">
        <w:rPr>
          <w:rFonts w:ascii="Palatino Linotype" w:hAnsi="Palatino Linotype" w:cs="Arial"/>
        </w:rPr>
        <w:t xml:space="preserve"> interpuso los recursos de revisión que nos ocupan, en los que refirió lo establecido en el Resultando</w:t>
      </w:r>
      <w:r w:rsidR="00B00B53" w:rsidRPr="00A012FE">
        <w:rPr>
          <w:rFonts w:ascii="Palatino Linotype" w:hAnsi="Palatino Linotype" w:cs="Arial"/>
        </w:rPr>
        <w:t xml:space="preserve"> III </w:t>
      </w:r>
      <w:r w:rsidRPr="00A012FE">
        <w:rPr>
          <w:rFonts w:ascii="Palatino Linotype" w:hAnsi="Palatino Linotype" w:cs="Arial"/>
        </w:rPr>
        <w:t>de la presente resolución.</w:t>
      </w:r>
    </w:p>
    <w:p w:rsidR="00B00B53" w:rsidRPr="00A012FE" w:rsidRDefault="00533957" w:rsidP="00533957">
      <w:pPr>
        <w:spacing w:before="100" w:beforeAutospacing="1" w:after="100" w:afterAutospacing="1" w:line="360" w:lineRule="auto"/>
        <w:jc w:val="both"/>
        <w:rPr>
          <w:rFonts w:ascii="Palatino Linotype" w:hAnsi="Palatino Linotype" w:cs="Arial"/>
          <w:lang w:eastAsia="es-MX"/>
        </w:rPr>
      </w:pPr>
      <w:r w:rsidRPr="00A012FE">
        <w:rPr>
          <w:rFonts w:ascii="Palatino Linotype" w:hAnsi="Palatino Linotype" w:cs="Arial"/>
          <w:lang w:eastAsia="es-MX"/>
        </w:rPr>
        <w:t>Así, es necesario precisar que</w:t>
      </w:r>
      <w:r w:rsidR="00B00B53" w:rsidRPr="00A012FE">
        <w:rPr>
          <w:rFonts w:ascii="Palatino Linotype" w:hAnsi="Palatino Linotype" w:cs="Arial"/>
          <w:lang w:eastAsia="es-MX"/>
        </w:rPr>
        <w:t xml:space="preserve"> ambas partes fueron omisas en realizar las manifestaciones que a su derecho conviniera.</w:t>
      </w:r>
    </w:p>
    <w:p w:rsidR="005B718F" w:rsidRPr="00A012FE" w:rsidRDefault="00B00B53" w:rsidP="005B718F">
      <w:pPr>
        <w:spacing w:before="100" w:beforeAutospacing="1" w:after="100" w:afterAutospacing="1" w:line="360" w:lineRule="auto"/>
        <w:jc w:val="both"/>
        <w:rPr>
          <w:rFonts w:ascii="Palatino Linotype" w:hAnsi="Palatino Linotype"/>
        </w:rPr>
      </w:pPr>
      <w:r w:rsidRPr="00A012FE">
        <w:rPr>
          <w:rFonts w:ascii="Palatino Linotype" w:eastAsia="Calibri" w:hAnsi="Palatino Linotype" w:cs="Arial"/>
        </w:rPr>
        <w:lastRenderedPageBreak/>
        <w:t xml:space="preserve">Hechas las precisiones anteriores, </w:t>
      </w:r>
      <w:r w:rsidR="005B718F" w:rsidRPr="00A012FE">
        <w:rPr>
          <w:rFonts w:ascii="Palatino Linotype" w:hAnsi="Palatino Linotype" w:cs="Arial"/>
        </w:rPr>
        <w:t xml:space="preserve">esta Ponencia Resolutora considera pertinente </w:t>
      </w:r>
      <w:r w:rsidR="005B718F" w:rsidRPr="00A012FE">
        <w:rPr>
          <w:rFonts w:ascii="Palatino Linotype" w:hAnsi="Palatino Linotype" w:cs="Arial"/>
          <w:lang w:eastAsia="es-MX"/>
        </w:rPr>
        <w:t xml:space="preserve">señalar que </w:t>
      </w:r>
      <w:r w:rsidR="005B718F" w:rsidRPr="00A012FE">
        <w:rPr>
          <w:rFonts w:ascii="Palatino Linotype" w:hAnsi="Palatino Linotype" w:cs="Arial"/>
          <w:lang w:val="es-ES_tradnl"/>
        </w:rPr>
        <w:t xml:space="preserve">se obvia la competencia del </w:t>
      </w:r>
      <w:r w:rsidR="005B718F" w:rsidRPr="00A012FE">
        <w:rPr>
          <w:rFonts w:ascii="Palatino Linotype" w:hAnsi="Palatino Linotype" w:cs="Arial"/>
          <w:b/>
          <w:lang w:val="es-ES_tradnl"/>
        </w:rPr>
        <w:t xml:space="preserve">SUJETO OBLIGADO </w:t>
      </w:r>
      <w:r w:rsidR="005B718F" w:rsidRPr="00A012FE">
        <w:rPr>
          <w:rFonts w:ascii="Palatino Linotype" w:hAnsi="Palatino Linotype"/>
        </w:rPr>
        <w:t xml:space="preserve">para generar, administrar o poseer la información solicitada, </w:t>
      </w:r>
      <w:r w:rsidR="005B718F" w:rsidRPr="00A012FE">
        <w:rPr>
          <w:rFonts w:ascii="Palatino Linotype" w:hAnsi="Palatino Linotype" w:cs="Arial"/>
        </w:rPr>
        <w:t xml:space="preserve">dado que éste ha </w:t>
      </w:r>
      <w:r w:rsidR="005B718F" w:rsidRPr="00A012FE">
        <w:rPr>
          <w:rFonts w:ascii="Palatino Linotype" w:hAnsi="Palatino Linotype" w:cs="Arial"/>
          <w:color w:val="000000"/>
        </w:rPr>
        <w:t>asumido</w:t>
      </w:r>
      <w:r w:rsidR="005B718F" w:rsidRPr="00A012FE">
        <w:rPr>
          <w:rFonts w:ascii="Palatino Linotype" w:hAnsi="Palatino Linotype" w:cs="Arial"/>
        </w:rPr>
        <w:t xml:space="preserve"> la misma, </w:t>
      </w:r>
      <w:r w:rsidR="005B718F" w:rsidRPr="00A012FE">
        <w:rPr>
          <w:rFonts w:ascii="Palatino Linotype" w:hAnsi="Palatino Linotype"/>
        </w:rPr>
        <w:t xml:space="preserve">en razón de que a través de sus respuestas hizo llegar al particular diversa información con la finalidad de tener por colmado el derecho de acceso a la información del hoy </w:t>
      </w:r>
      <w:r w:rsidR="005B718F" w:rsidRPr="00A012FE">
        <w:rPr>
          <w:rFonts w:ascii="Palatino Linotype" w:hAnsi="Palatino Linotype"/>
          <w:b/>
        </w:rPr>
        <w:t>RECURRENTE</w:t>
      </w:r>
      <w:r w:rsidR="005B718F" w:rsidRPr="00A012FE">
        <w:rPr>
          <w:rFonts w:ascii="Palatino Linotype" w:hAnsi="Palatino Linotype"/>
        </w:rPr>
        <w:t xml:space="preserve">; razón por la cual, al haberse pronunciado </w:t>
      </w:r>
      <w:r w:rsidR="005B718F" w:rsidRPr="00A012FE">
        <w:rPr>
          <w:rFonts w:ascii="Palatino Linotype" w:hAnsi="Palatino Linotype"/>
          <w:b/>
        </w:rPr>
        <w:t>EL SUJETO OBLIGADO</w:t>
      </w:r>
      <w:r w:rsidR="005B718F" w:rsidRPr="00A012FE">
        <w:rPr>
          <w:rFonts w:ascii="Palatino Linotype" w:hAnsi="Palatino Linotype"/>
        </w:rPr>
        <w:t xml:space="preserve"> respecto de la información solicitada, </w:t>
      </w:r>
      <w:r w:rsidR="005B718F" w:rsidRPr="00A012FE">
        <w:rPr>
          <w:rFonts w:ascii="Palatino Linotype" w:hAnsi="Palatino Linotype" w:cs="Arial"/>
        </w:rPr>
        <w:t xml:space="preserve">es que </w:t>
      </w:r>
      <w:r w:rsidR="005B718F" w:rsidRPr="00A012FE">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5B718F" w:rsidRPr="00A012FE" w:rsidRDefault="005B718F" w:rsidP="005B718F">
      <w:pPr>
        <w:spacing w:before="100" w:beforeAutospacing="1" w:after="100" w:afterAutospacing="1" w:line="360" w:lineRule="auto"/>
        <w:ind w:right="49"/>
        <w:jc w:val="both"/>
        <w:rPr>
          <w:rFonts w:ascii="Palatino Linotype" w:hAnsi="Palatino Linotype"/>
        </w:rPr>
      </w:pPr>
      <w:r w:rsidRPr="00A012FE">
        <w:rPr>
          <w:rFonts w:ascii="Palatino Linotype" w:hAnsi="Palatino Linotype"/>
        </w:rPr>
        <w:t xml:space="preserve">Por lo que, el estudio de la naturaleza jurídica de la información pública solicitada, tiene por objeto determinar si ésta la genera, posee o administra </w:t>
      </w:r>
      <w:r w:rsidRPr="00A012FE">
        <w:rPr>
          <w:rFonts w:ascii="Palatino Linotype" w:hAnsi="Palatino Linotype"/>
          <w:b/>
        </w:rPr>
        <w:t>EL SUJETO OBLIGADO</w:t>
      </w:r>
      <w:r w:rsidRPr="00A012FE">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A012FE">
        <w:rPr>
          <w:rFonts w:ascii="Palatino Linotype" w:hAnsi="Palatino Linotype"/>
          <w:b/>
        </w:rPr>
        <w:t>EL SUJETO OBLIGADO</w:t>
      </w:r>
      <w:r w:rsidRPr="00A012FE">
        <w:rPr>
          <w:rFonts w:ascii="Palatino Linotype" w:hAnsi="Palatino Linotype"/>
        </w:rPr>
        <w:t>.</w:t>
      </w:r>
    </w:p>
    <w:p w:rsidR="005B718F" w:rsidRPr="00A012FE" w:rsidRDefault="00533957" w:rsidP="00533957">
      <w:pPr>
        <w:spacing w:before="100" w:beforeAutospacing="1" w:after="100" w:afterAutospacing="1" w:line="360" w:lineRule="auto"/>
        <w:jc w:val="both"/>
        <w:rPr>
          <w:rFonts w:ascii="Palatino Linotype" w:hAnsi="Palatino Linotype"/>
          <w:color w:val="222222"/>
          <w:lang w:eastAsia="es-MX"/>
        </w:rPr>
      </w:pPr>
      <w:r w:rsidRPr="00A012FE">
        <w:rPr>
          <w:rFonts w:ascii="Palatino Linotype" w:eastAsia="Calibri" w:hAnsi="Palatino Linotype" w:cs="Arial"/>
        </w:rPr>
        <w:t xml:space="preserve">En ese contexto, este Instituto analizó la totalidad de las constancias que integran los expedientes electrónicos del </w:t>
      </w:r>
      <w:r w:rsidRPr="00A012FE">
        <w:rPr>
          <w:rFonts w:ascii="Palatino Linotype" w:eastAsia="Calibri" w:hAnsi="Palatino Linotype" w:cs="Arial"/>
          <w:b/>
        </w:rPr>
        <w:t xml:space="preserve">SAIMEX </w:t>
      </w:r>
      <w:r w:rsidRPr="00A012FE">
        <w:rPr>
          <w:rFonts w:ascii="Palatino Linotype" w:eastAsia="Calibri" w:hAnsi="Palatino Linotype" w:cs="Arial"/>
        </w:rPr>
        <w:t xml:space="preserve">se concluye que la controversia en el presente asunto radica en que </w:t>
      </w:r>
      <w:r w:rsidRPr="00A012FE">
        <w:rPr>
          <w:rFonts w:ascii="Palatino Linotype" w:eastAsia="Calibri" w:hAnsi="Palatino Linotype" w:cs="Arial"/>
          <w:b/>
        </w:rPr>
        <w:t xml:space="preserve">EL SUJETO OBLIGADO </w:t>
      </w:r>
      <w:r w:rsidRPr="00A012FE">
        <w:rPr>
          <w:rFonts w:ascii="Palatino Linotype" w:eastAsia="Calibri" w:hAnsi="Palatino Linotype" w:cs="Arial"/>
        </w:rPr>
        <w:t>no hizo entrega de</w:t>
      </w:r>
      <w:r w:rsidR="005B718F" w:rsidRPr="00A012FE">
        <w:rPr>
          <w:rFonts w:ascii="Palatino Linotype" w:eastAsia="Calibri" w:hAnsi="Palatino Linotype" w:cs="Arial"/>
        </w:rPr>
        <w:t xml:space="preserve"> manera completa de </w:t>
      </w:r>
      <w:r w:rsidRPr="00A012FE">
        <w:rPr>
          <w:rFonts w:ascii="Palatino Linotype" w:eastAsia="Calibri" w:hAnsi="Palatino Linotype" w:cs="Arial"/>
        </w:rPr>
        <w:t>la información solicitada; p</w:t>
      </w:r>
      <w:r w:rsidRPr="00A012FE">
        <w:rPr>
          <w:rFonts w:ascii="Palatino Linotype" w:hAnsi="Palatino Linotype"/>
          <w:color w:val="222222"/>
          <w:lang w:eastAsia="es-MX"/>
        </w:rPr>
        <w:t xml:space="preserve">or ello, </w:t>
      </w:r>
      <w:r w:rsidR="005B718F" w:rsidRPr="00A012FE">
        <w:rPr>
          <w:rFonts w:ascii="Palatino Linotype" w:hAnsi="Palatino Linotype"/>
          <w:color w:val="222222"/>
          <w:lang w:eastAsia="es-MX"/>
        </w:rPr>
        <w:t xml:space="preserve">para un mejor estudio de cada una de las constancias de los recursos de revisión, es que resulta conveniente su estudio de manera separada; en ese tenor se procede al análisis de la solicitud identificada en el presente estudio con el inciso a), donde el hoy </w:t>
      </w:r>
      <w:r w:rsidR="005B718F" w:rsidRPr="00A012FE">
        <w:rPr>
          <w:rFonts w:ascii="Palatino Linotype" w:hAnsi="Palatino Linotype"/>
          <w:b/>
          <w:color w:val="222222"/>
          <w:lang w:eastAsia="es-MX"/>
        </w:rPr>
        <w:t xml:space="preserve">RECURRENTE </w:t>
      </w:r>
      <w:r w:rsidR="005B718F" w:rsidRPr="00A012FE">
        <w:rPr>
          <w:rFonts w:ascii="Palatino Linotype" w:hAnsi="Palatino Linotype"/>
          <w:color w:val="222222"/>
          <w:lang w:eastAsia="es-MX"/>
        </w:rPr>
        <w:t xml:space="preserve">solicitó el documento </w:t>
      </w:r>
      <w:r w:rsidR="005B718F" w:rsidRPr="00A012FE">
        <w:rPr>
          <w:rFonts w:ascii="Palatino Linotype" w:hAnsi="Palatino Linotype"/>
          <w:color w:val="222222"/>
          <w:lang w:eastAsia="es-MX"/>
        </w:rPr>
        <w:lastRenderedPageBreak/>
        <w:t>que acredite la aprobación de los exámenes de control y confianza del Comisario de Seguridad Pública Municipal</w:t>
      </w:r>
      <w:r w:rsidR="005B718F" w:rsidRPr="00A012FE">
        <w:rPr>
          <w:rStyle w:val="Refdenotaalpie"/>
          <w:rFonts w:ascii="Palatino Linotype" w:hAnsi="Palatino Linotype"/>
          <w:color w:val="222222"/>
          <w:lang w:eastAsia="es-MX"/>
        </w:rPr>
        <w:footnoteReference w:id="2"/>
      </w:r>
      <w:r w:rsidR="005B718F" w:rsidRPr="00A012FE">
        <w:rPr>
          <w:rFonts w:ascii="Palatino Linotype" w:hAnsi="Palatino Linotype"/>
          <w:color w:val="222222"/>
          <w:lang w:eastAsia="es-MX"/>
        </w:rPr>
        <w:t xml:space="preserve">, </w:t>
      </w:r>
    </w:p>
    <w:p w:rsidR="00CA382B" w:rsidRPr="00A012FE" w:rsidRDefault="00106D30" w:rsidP="00CA382B">
      <w:pPr>
        <w:spacing w:before="360" w:after="240" w:line="360" w:lineRule="auto"/>
        <w:jc w:val="both"/>
        <w:rPr>
          <w:rFonts w:ascii="Palatino Linotype" w:hAnsi="Palatino Linotype" w:cs="Arial"/>
        </w:rPr>
      </w:pPr>
      <w:r w:rsidRPr="00A012FE">
        <w:rPr>
          <w:rFonts w:ascii="Palatino Linotype" w:hAnsi="Palatino Linotype"/>
          <w:color w:val="222222"/>
          <w:lang w:eastAsia="es-MX"/>
        </w:rPr>
        <w:t xml:space="preserve">En respuesta a dicho punto </w:t>
      </w:r>
      <w:r w:rsidRPr="00A012FE">
        <w:rPr>
          <w:rFonts w:ascii="Palatino Linotype" w:hAnsi="Palatino Linotype"/>
          <w:b/>
          <w:color w:val="222222"/>
          <w:lang w:eastAsia="es-MX"/>
        </w:rPr>
        <w:t xml:space="preserve">EL SUJETO OBLIGADO </w:t>
      </w:r>
      <w:r w:rsidRPr="00A012FE">
        <w:rPr>
          <w:rFonts w:ascii="Palatino Linotype" w:hAnsi="Palatino Linotype"/>
          <w:color w:val="222222"/>
          <w:lang w:eastAsia="es-MX"/>
        </w:rPr>
        <w:t xml:space="preserve">hizo entrega del oficio referido en el Resultando II e insertó en párrafos anteriores de la </w:t>
      </w:r>
      <w:r w:rsidR="00CA382B" w:rsidRPr="00A012FE">
        <w:rPr>
          <w:rFonts w:ascii="Palatino Linotype" w:hAnsi="Palatino Linotype"/>
          <w:color w:val="222222"/>
          <w:lang w:eastAsia="es-MX"/>
        </w:rPr>
        <w:t xml:space="preserve">presente resolución mismo que  </w:t>
      </w:r>
      <w:r w:rsidRPr="00A012FE">
        <w:rPr>
          <w:rFonts w:ascii="Palatino Linotype" w:hAnsi="Palatino Linotype"/>
          <w:color w:val="222222"/>
          <w:lang w:eastAsia="es-MX"/>
        </w:rPr>
        <w:t xml:space="preserve"> colma lo solicitado; pues </w:t>
      </w:r>
      <w:r w:rsidR="00CA382B" w:rsidRPr="00A012FE">
        <w:rPr>
          <w:rFonts w:ascii="Palatino Linotype" w:hAnsi="Palatino Linotype"/>
          <w:color w:val="222222"/>
          <w:lang w:eastAsia="es-MX"/>
        </w:rPr>
        <w:t>en dicho documento ser aprecia el nombre del servidor público que ostenta el cargo de Comisario de Seguridad Ciudadana en el Municipio y el resultado obtenido; siendo el de aprobado; a</w:t>
      </w:r>
      <w:r w:rsidR="00CA382B" w:rsidRPr="00A012FE">
        <w:rPr>
          <w:rFonts w:ascii="Palatino Linotype" w:hAnsi="Palatino Linotype" w:cs="Arial"/>
        </w:rPr>
        <w:t xml:space="preserve">sí, lo procedente es confirmar la respuesta del </w:t>
      </w:r>
      <w:r w:rsidR="00CA382B" w:rsidRPr="00A012FE">
        <w:rPr>
          <w:rFonts w:ascii="Palatino Linotype" w:hAnsi="Palatino Linotype" w:cs="Arial"/>
          <w:b/>
        </w:rPr>
        <w:t xml:space="preserve">SUJETO OBLIGADO; </w:t>
      </w:r>
      <w:r w:rsidR="00CA382B" w:rsidRPr="00A012FE">
        <w:rPr>
          <w:rFonts w:ascii="Palatino Linotype" w:hAnsi="Palatino Linotype" w:cs="Arial"/>
        </w:rPr>
        <w:t>por lo que, al hab</w:t>
      </w:r>
      <w:r w:rsidR="00232A36" w:rsidRPr="00A012FE">
        <w:rPr>
          <w:rFonts w:ascii="Palatino Linotype" w:hAnsi="Palatino Linotype" w:cs="Arial"/>
        </w:rPr>
        <w:t xml:space="preserve">er realizado un pronunciamiento para satisfacer el derecho de acceso a la información del solicitante, </w:t>
      </w:r>
      <w:r w:rsidR="00CA382B" w:rsidRPr="00A012FE">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CA382B" w:rsidRPr="00A012FE" w:rsidRDefault="00CA382B" w:rsidP="00CA382B">
      <w:pPr>
        <w:shd w:val="clear" w:color="auto" w:fill="FFFFFF"/>
        <w:spacing w:before="240" w:after="240" w:line="360" w:lineRule="auto"/>
        <w:jc w:val="both"/>
        <w:rPr>
          <w:rFonts w:ascii="Palatino Linotype" w:hAnsi="Palatino Linotype"/>
          <w:color w:val="222222"/>
        </w:rPr>
      </w:pPr>
      <w:r w:rsidRPr="00A012FE">
        <w:rPr>
          <w:rFonts w:ascii="Palatino Linotype" w:hAnsi="Palatino Linotype"/>
          <w:color w:val="222222"/>
        </w:rPr>
        <w:t>Sirve de apoyo a lo anterior, por analogía, el criterio 31-10 emitido por el entonces Instituto Federal de Acceso a la Información que a la letra dice:</w:t>
      </w:r>
    </w:p>
    <w:p w:rsidR="00CA382B" w:rsidRPr="00A012FE" w:rsidRDefault="00CA382B" w:rsidP="00CA382B">
      <w:pPr>
        <w:shd w:val="clear" w:color="auto" w:fill="FFFFFF"/>
        <w:ind w:left="851" w:right="1276"/>
        <w:jc w:val="both"/>
        <w:rPr>
          <w:rFonts w:ascii="Palatino Linotype" w:hAnsi="Palatino Linotype"/>
          <w:i/>
          <w:iCs/>
          <w:color w:val="222222"/>
          <w:sz w:val="22"/>
          <w:szCs w:val="22"/>
        </w:rPr>
      </w:pPr>
      <w:r w:rsidRPr="00A012FE">
        <w:rPr>
          <w:rFonts w:ascii="Palatino Linotype" w:hAnsi="Palatino Linotype"/>
          <w:b/>
          <w:i/>
          <w:iCs/>
          <w:color w:val="222222"/>
          <w:sz w:val="22"/>
          <w:szCs w:val="22"/>
        </w:rPr>
        <w:t>“</w:t>
      </w:r>
      <w:r w:rsidRPr="00A012FE">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w:t>
      </w:r>
      <w:r w:rsidRPr="00A012FE">
        <w:rPr>
          <w:rFonts w:ascii="Palatino Linotype" w:hAnsi="Palatino Linotype"/>
          <w:i/>
          <w:iCs/>
          <w:color w:val="222222"/>
          <w:sz w:val="22"/>
          <w:szCs w:val="22"/>
        </w:rPr>
        <w:lastRenderedPageBreak/>
        <w:t>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CA382B" w:rsidRPr="00A012FE" w:rsidRDefault="00CA382B" w:rsidP="00CA382B">
      <w:pPr>
        <w:spacing w:before="100" w:beforeAutospacing="1" w:after="100" w:afterAutospacing="1" w:line="360" w:lineRule="auto"/>
        <w:jc w:val="both"/>
        <w:rPr>
          <w:rFonts w:ascii="Palatino Linotype" w:hAnsi="Palatino Linotype" w:cs="Arial"/>
          <w:i/>
          <w:sz w:val="22"/>
          <w:szCs w:val="22"/>
        </w:rPr>
      </w:pPr>
      <w:r w:rsidRPr="00A012FE">
        <w:rPr>
          <w:rFonts w:ascii="Palatino Linotype" w:hAnsi="Palatino Linotype"/>
        </w:rPr>
        <w:t xml:space="preserve">Entonces, es importante señalar </w:t>
      </w:r>
      <w:r w:rsidRPr="00A012FE">
        <w:rPr>
          <w:rFonts w:ascii="Palatino Linotype" w:hAnsi="Palatino Linotype" w:cs="Arial"/>
        </w:rPr>
        <w:t>que, el artículo 4, párrafo segundo de la Ley de Transparencia y Acceso a la Información Pública del Estado de México y Municipios</w:t>
      </w:r>
      <w:r w:rsidRPr="00A012FE">
        <w:rPr>
          <w:rStyle w:val="Refdenotaalpie"/>
          <w:rFonts w:ascii="Palatino Linotype" w:hAnsi="Palatino Linotype" w:cs="Arial"/>
        </w:rPr>
        <w:footnoteReference w:id="3"/>
      </w:r>
      <w:r w:rsidRPr="00A012FE">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A012FE">
        <w:rPr>
          <w:rFonts w:ascii="Palatino Linotype" w:hAnsi="Palatino Linotype" w:cs="Arial"/>
          <w:i/>
          <w:sz w:val="22"/>
          <w:szCs w:val="22"/>
        </w:rPr>
        <w:t xml:space="preserve"> </w:t>
      </w:r>
    </w:p>
    <w:p w:rsidR="00CA382B" w:rsidRPr="00A012FE" w:rsidRDefault="00CA382B" w:rsidP="00CA382B">
      <w:pPr>
        <w:spacing w:before="100" w:beforeAutospacing="1" w:after="100" w:afterAutospacing="1" w:line="360" w:lineRule="auto"/>
        <w:jc w:val="both"/>
        <w:rPr>
          <w:rFonts w:ascii="Palatino Linotype" w:hAnsi="Palatino Linotype" w:cs="Arial"/>
          <w:i/>
          <w:sz w:val="22"/>
          <w:szCs w:val="22"/>
        </w:rPr>
      </w:pPr>
      <w:r w:rsidRPr="00A012FE">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A012FE">
        <w:rPr>
          <w:rFonts w:ascii="Palatino Linotype" w:hAnsi="Palatino Linotype" w:cs="Arial"/>
          <w:b/>
          <w:color w:val="000000"/>
        </w:rPr>
        <w:t xml:space="preserve"> </w:t>
      </w:r>
      <w:r w:rsidRPr="00A012FE">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A012FE">
        <w:rPr>
          <w:rFonts w:ascii="Palatino Linotype" w:hAnsi="Palatino Linotype" w:cs="Arial"/>
          <w:i/>
          <w:color w:val="000000"/>
        </w:rPr>
        <w:t>ad hoc</w:t>
      </w:r>
      <w:r w:rsidRPr="00A012FE">
        <w:rPr>
          <w:rFonts w:ascii="Palatino Linotype" w:hAnsi="Palatino Linotype" w:cs="Arial"/>
          <w:color w:val="000000"/>
        </w:rPr>
        <w:t>, para satisfacer el derecho de acceso a la información pública.</w:t>
      </w:r>
    </w:p>
    <w:p w:rsidR="00CA382B" w:rsidRPr="00A012FE" w:rsidRDefault="00CA382B" w:rsidP="00CA382B">
      <w:pPr>
        <w:spacing w:before="240" w:after="240" w:line="360" w:lineRule="auto"/>
        <w:jc w:val="both"/>
        <w:rPr>
          <w:rFonts w:ascii="Palatino Linotype" w:hAnsi="Palatino Linotype"/>
          <w:b/>
          <w:bCs/>
          <w:color w:val="000000"/>
        </w:rPr>
      </w:pPr>
      <w:r w:rsidRPr="00A012FE">
        <w:rPr>
          <w:rFonts w:ascii="Palatino Linotype" w:hAnsi="Palatino Linotype" w:cs="Arial"/>
          <w:color w:val="000000"/>
        </w:rPr>
        <w:t xml:space="preserve">Como apoyo a lo anterior, es aplicable el Criterio 03-17, emitido por </w:t>
      </w:r>
      <w:r w:rsidRPr="00A012FE">
        <w:rPr>
          <w:rFonts w:ascii="Palatino Linotype" w:eastAsia="Arial Unicode MS" w:hAnsi="Palatino Linotype" w:cs="Arial"/>
          <w:color w:val="000000"/>
        </w:rPr>
        <w:t>el Instituto Nacional de Transparencia, Acceso a la Información y Protección de Datos Personales,</w:t>
      </w:r>
      <w:r w:rsidRPr="00A012FE">
        <w:rPr>
          <w:rFonts w:ascii="Palatino Linotype" w:hAnsi="Palatino Linotype"/>
          <w:bCs/>
          <w:color w:val="000000"/>
        </w:rPr>
        <w:t xml:space="preserve"> que dice:</w:t>
      </w:r>
      <w:r w:rsidRPr="00A012FE">
        <w:rPr>
          <w:rFonts w:ascii="Palatino Linotype" w:hAnsi="Palatino Linotype"/>
          <w:b/>
          <w:bCs/>
          <w:color w:val="000000"/>
        </w:rPr>
        <w:t xml:space="preserve"> </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b/>
          <w:i/>
          <w:color w:val="000000"/>
          <w:sz w:val="22"/>
          <w:szCs w:val="22"/>
        </w:rPr>
        <w:t>“No existe obligación de elaborar documentos ad hoc para atender las solicitudes de acceso a la información.</w:t>
      </w:r>
      <w:r w:rsidRPr="00A012FE">
        <w:rPr>
          <w:rFonts w:ascii="Palatino Linotype" w:hAnsi="Palatino Linotype" w:cs="Arial"/>
          <w:i/>
          <w:color w:val="000000"/>
          <w:sz w:val="22"/>
          <w:szCs w:val="22"/>
        </w:rPr>
        <w:t xml:space="preserve"> Los artículos 129 de la Ley General de Transparencia y Acceso a la Información Pública y 130, párrafo cuarto, de la Ley </w:t>
      </w:r>
      <w:r w:rsidRPr="00A012FE">
        <w:rPr>
          <w:rFonts w:ascii="Palatino Linotype" w:hAnsi="Palatino Linotype" w:cs="Arial"/>
          <w:i/>
          <w:color w:val="000000"/>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CA382B" w:rsidRPr="00A012FE" w:rsidRDefault="00CA382B" w:rsidP="00CA382B">
      <w:pPr>
        <w:ind w:left="851" w:right="902"/>
        <w:jc w:val="both"/>
        <w:rPr>
          <w:rFonts w:ascii="Palatino Linotype" w:hAnsi="Palatino Linotype" w:cs="Arial"/>
          <w:i/>
          <w:color w:val="000000"/>
          <w:sz w:val="22"/>
          <w:szCs w:val="22"/>
        </w:rPr>
      </w:pP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t xml:space="preserve">Resoluciones: </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sym w:font="Symbol" w:char="F0B7"/>
      </w:r>
      <w:r w:rsidRPr="00A012FE">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sym w:font="Symbol" w:char="F0B7"/>
      </w:r>
      <w:r w:rsidRPr="00A012FE">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sym w:font="Symbol" w:char="F0B7"/>
      </w:r>
      <w:r w:rsidRPr="00A012FE">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CA382B" w:rsidRPr="00A012FE" w:rsidRDefault="00CA382B" w:rsidP="00CA382B">
      <w:pPr>
        <w:spacing w:before="240" w:after="240" w:line="360" w:lineRule="auto"/>
        <w:jc w:val="both"/>
        <w:rPr>
          <w:rFonts w:ascii="Palatino Linotype" w:hAnsi="Palatino Linotype" w:cs="Arial"/>
          <w:color w:val="000000" w:themeColor="text1"/>
        </w:rPr>
      </w:pPr>
      <w:r w:rsidRPr="00A012FE">
        <w:rPr>
          <w:rFonts w:ascii="Palatino Linotype" w:hAnsi="Palatino Linotype" w:cs="Arial"/>
          <w:color w:val="000000" w:themeColor="text1"/>
        </w:rPr>
        <w:t xml:space="preserve">Asimismo, el artículo 24 de la Ley de la materia, dispone que los Sujetos Obligados </w:t>
      </w:r>
      <w:r w:rsidRPr="00A012FE">
        <w:rPr>
          <w:rFonts w:ascii="Palatino Linotype" w:hAnsi="Palatino Linotype" w:cs="Arial"/>
          <w:b/>
          <w:color w:val="000000" w:themeColor="text1"/>
        </w:rPr>
        <w:t xml:space="preserve">sólo proporcionarán la información pública que </w:t>
      </w:r>
      <w:r w:rsidRPr="00A012FE">
        <w:rPr>
          <w:rFonts w:ascii="Palatino Linotype" w:hAnsi="Palatino Linotype" w:cs="Arial"/>
          <w:b/>
        </w:rPr>
        <w:t>generen</w:t>
      </w:r>
      <w:r w:rsidRPr="00A012FE">
        <w:rPr>
          <w:rFonts w:ascii="Palatino Linotype" w:hAnsi="Palatino Linotype" w:cs="Arial"/>
          <w:b/>
          <w:color w:val="000000" w:themeColor="text1"/>
        </w:rPr>
        <w:t>, administren o posean en el ejercicio de sus atribuciones</w:t>
      </w:r>
      <w:r w:rsidRPr="00A012FE">
        <w:rPr>
          <w:rFonts w:ascii="Palatino Linotype" w:hAnsi="Palatino Linotype" w:cs="Arial"/>
          <w:color w:val="000000" w:themeColor="text1"/>
        </w:rPr>
        <w:t>; por consiguiente, la información pública se encuentra a disposición de cualquier persona, lo que implica que es deber de los Sujetos Obligados, garantizar el derecho de acceso a la información pública.</w:t>
      </w:r>
    </w:p>
    <w:p w:rsidR="00CA382B" w:rsidRPr="00A012FE" w:rsidRDefault="00CA382B" w:rsidP="00CA382B">
      <w:pPr>
        <w:spacing w:before="240" w:after="240" w:line="360" w:lineRule="auto"/>
        <w:jc w:val="both"/>
        <w:rPr>
          <w:rFonts w:ascii="Palatino Linotype" w:hAnsi="Palatino Linotype" w:cs="Arial"/>
          <w:color w:val="000000" w:themeColor="text1"/>
        </w:rPr>
      </w:pPr>
      <w:r w:rsidRPr="00A012FE">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A012F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012FE">
        <w:rPr>
          <w:rFonts w:ascii="Palatino Linotype" w:hAnsi="Palatino Linotype" w:cs="Arial"/>
          <w:color w:val="000000" w:themeColor="text1"/>
        </w:rPr>
        <w:t xml:space="preserve">; los que, </w:t>
      </w:r>
      <w:r w:rsidRPr="00A012FE">
        <w:rPr>
          <w:rFonts w:ascii="Palatino Linotype" w:hAnsi="Palatino Linotype" w:cs="Arial"/>
        </w:rPr>
        <w:t xml:space="preserve">podrán estar en cualquier medio, sea escrito, impreso, sonoro, </w:t>
      </w:r>
      <w:r w:rsidRPr="00A012FE">
        <w:rPr>
          <w:rFonts w:ascii="Palatino Linotype" w:hAnsi="Palatino Linotype" w:cs="Arial"/>
        </w:rPr>
        <w:lastRenderedPageBreak/>
        <w:t>visual, electrónico, informático u holográfico</w:t>
      </w:r>
      <w:r w:rsidRPr="00A012FE">
        <w:rPr>
          <w:rFonts w:ascii="Palatino Linotype" w:hAnsi="Palatino Linotype" w:cs="Arial"/>
          <w:color w:val="000000" w:themeColor="text1"/>
        </w:rPr>
        <w:t xml:space="preserve">, de conformidad con el artículo 3, fracción XI de la Ley de la materia, el cual dispone lo siguiente: </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b/>
          <w:i/>
          <w:color w:val="000000"/>
          <w:sz w:val="22"/>
          <w:szCs w:val="22"/>
        </w:rPr>
        <w:t xml:space="preserve">“Artículo 3. </w:t>
      </w:r>
      <w:r w:rsidRPr="00A012FE">
        <w:rPr>
          <w:rFonts w:ascii="Palatino Linotype" w:hAnsi="Palatino Linotype" w:cs="Arial"/>
          <w:i/>
          <w:color w:val="000000"/>
          <w:sz w:val="22"/>
          <w:szCs w:val="22"/>
        </w:rPr>
        <w:t>Para los efectos de la presente Ley se entenderá por:</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t>…</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b/>
          <w:i/>
          <w:color w:val="000000"/>
          <w:sz w:val="22"/>
          <w:szCs w:val="22"/>
        </w:rPr>
        <w:t>XI. Documento:</w:t>
      </w:r>
      <w:r w:rsidRPr="00A012F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A382B" w:rsidRPr="00A012FE" w:rsidRDefault="00CA382B" w:rsidP="00CA382B">
      <w:pPr>
        <w:ind w:left="851" w:right="902"/>
        <w:jc w:val="both"/>
        <w:rPr>
          <w:rFonts w:ascii="Palatino Linotype" w:hAnsi="Palatino Linotype" w:cs="Arial"/>
          <w:i/>
          <w:color w:val="000000"/>
          <w:sz w:val="22"/>
          <w:szCs w:val="22"/>
        </w:rPr>
      </w:pPr>
      <w:r w:rsidRPr="00A012FE">
        <w:rPr>
          <w:rFonts w:ascii="Palatino Linotype" w:hAnsi="Palatino Linotype" w:cs="Arial"/>
          <w:i/>
          <w:color w:val="000000"/>
          <w:sz w:val="22"/>
          <w:szCs w:val="22"/>
        </w:rPr>
        <w:t>…” (Sic)</w:t>
      </w:r>
    </w:p>
    <w:p w:rsidR="00CA382B" w:rsidRPr="00A012FE" w:rsidRDefault="00CA382B" w:rsidP="00CA382B">
      <w:pPr>
        <w:autoSpaceDE w:val="0"/>
        <w:autoSpaceDN w:val="0"/>
        <w:adjustRightInd w:val="0"/>
        <w:spacing w:before="240" w:after="240" w:line="360" w:lineRule="auto"/>
        <w:jc w:val="both"/>
        <w:rPr>
          <w:rFonts w:ascii="Palatino Linotype" w:hAnsi="Palatino Linotype" w:cs="Arial"/>
        </w:rPr>
      </w:pPr>
      <w:r w:rsidRPr="00A012FE">
        <w:rPr>
          <w:rFonts w:ascii="Palatino Linotype" w:hAnsi="Palatino Linotype" w:cs="Arial"/>
        </w:rPr>
        <w:t xml:space="preserve">Siendo aplicable el Criterio </w:t>
      </w:r>
      <w:r w:rsidRPr="00A012FE">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012FE">
        <w:rPr>
          <w:rFonts w:ascii="Palatino Linotype" w:hAnsi="Palatino Linotype" w:cs="Arial"/>
        </w:rPr>
        <w:t>cuyo rubro y texto dispone:</w:t>
      </w:r>
    </w:p>
    <w:p w:rsidR="00CA382B" w:rsidRPr="00A012FE" w:rsidRDefault="00CA382B" w:rsidP="00CA382B">
      <w:pPr>
        <w:ind w:left="851" w:right="902"/>
        <w:jc w:val="center"/>
        <w:rPr>
          <w:rFonts w:ascii="Palatino Linotype" w:hAnsi="Palatino Linotype" w:cs="Arial"/>
          <w:b/>
          <w:i/>
          <w:sz w:val="22"/>
          <w:szCs w:val="22"/>
          <w:lang w:eastAsia="es-MX"/>
        </w:rPr>
      </w:pPr>
      <w:r w:rsidRPr="00A012FE">
        <w:rPr>
          <w:rFonts w:ascii="Palatino Linotype" w:hAnsi="Palatino Linotype" w:cs="Arial"/>
          <w:b/>
          <w:sz w:val="22"/>
          <w:szCs w:val="22"/>
          <w:lang w:eastAsia="es-MX"/>
        </w:rPr>
        <w:t>“</w:t>
      </w:r>
      <w:r w:rsidRPr="00A012FE">
        <w:rPr>
          <w:rFonts w:ascii="Palatino Linotype" w:hAnsi="Palatino Linotype" w:cs="Arial"/>
          <w:b/>
          <w:i/>
          <w:sz w:val="22"/>
          <w:szCs w:val="22"/>
          <w:lang w:eastAsia="es-MX"/>
        </w:rPr>
        <w:t>CRITERIO 0002-11</w:t>
      </w:r>
    </w:p>
    <w:p w:rsidR="00CA382B" w:rsidRPr="00A012FE" w:rsidRDefault="00CA382B" w:rsidP="00CA382B">
      <w:pPr>
        <w:ind w:left="851" w:right="902"/>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A012FE">
        <w:rPr>
          <w:rFonts w:ascii="Palatino Linotype" w:hAnsi="Palatino Linotype" w:cs="Arial"/>
          <w:b/>
          <w:bCs/>
          <w:i/>
          <w:sz w:val="22"/>
          <w:szCs w:val="22"/>
          <w:lang w:eastAsia="es-MX"/>
        </w:rPr>
        <w:t xml:space="preserve">V, XV, Y XVI, </w:t>
      </w:r>
      <w:r w:rsidRPr="00A012FE">
        <w:rPr>
          <w:rFonts w:ascii="Palatino Linotype" w:hAnsi="Palatino Linotype" w:cs="Arial"/>
          <w:b/>
          <w:i/>
          <w:sz w:val="22"/>
          <w:szCs w:val="22"/>
          <w:lang w:eastAsia="es-MX"/>
        </w:rPr>
        <w:t>3°, 4°, 11 Y 41.</w:t>
      </w:r>
      <w:r w:rsidRPr="00A012FE">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A382B" w:rsidRPr="00A012FE" w:rsidRDefault="00CA382B" w:rsidP="00CA382B">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En consecuencia el acceso a la información se refiere a que se cumplan cualquiera de los siguientes tres supuestos:</w:t>
      </w:r>
    </w:p>
    <w:p w:rsidR="00CA382B" w:rsidRPr="00A012FE" w:rsidRDefault="00CA382B" w:rsidP="00CA382B">
      <w:pPr>
        <w:ind w:left="851" w:right="902"/>
        <w:jc w:val="both"/>
        <w:rPr>
          <w:rFonts w:ascii="Palatino Linotype" w:hAnsi="Palatino Linotype" w:cs="Arial"/>
          <w:b/>
          <w:i/>
          <w:sz w:val="22"/>
          <w:szCs w:val="22"/>
          <w:lang w:eastAsia="es-MX"/>
        </w:rPr>
      </w:pPr>
    </w:p>
    <w:p w:rsidR="00CA382B" w:rsidRPr="00A012FE" w:rsidRDefault="00CA382B" w:rsidP="00CA382B">
      <w:pPr>
        <w:ind w:left="851" w:right="902"/>
        <w:jc w:val="both"/>
        <w:rPr>
          <w:rFonts w:ascii="Palatino Linotype" w:hAnsi="Palatino Linotype" w:cs="Arial"/>
          <w:b/>
          <w:i/>
          <w:sz w:val="22"/>
          <w:szCs w:val="22"/>
          <w:lang w:eastAsia="es-MX"/>
        </w:rPr>
      </w:pPr>
      <w:r w:rsidRPr="00A012FE">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A382B" w:rsidRPr="00A012FE" w:rsidRDefault="00CA382B" w:rsidP="00CA382B">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lastRenderedPageBreak/>
        <w:t>2) Que se trate de información registrada en cualquier soporte documental, que en ejercicio de las atribuciones conferidas, sea administrada por los Sujetos Obligados, y</w:t>
      </w:r>
    </w:p>
    <w:p w:rsidR="00CA382B" w:rsidRPr="00A012FE" w:rsidRDefault="00CA382B" w:rsidP="00CA382B">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A012FE">
        <w:rPr>
          <w:rFonts w:ascii="Palatino Linotype" w:hAnsi="Palatino Linotype" w:cs="Arial"/>
          <w:b/>
          <w:i/>
          <w:sz w:val="22"/>
          <w:szCs w:val="22"/>
          <w:lang w:eastAsia="es-MX"/>
        </w:rPr>
        <w:t>”</w:t>
      </w:r>
      <w:r w:rsidRPr="00A012FE">
        <w:rPr>
          <w:rFonts w:ascii="Palatino Linotype" w:hAnsi="Palatino Linotype" w:cs="Arial"/>
          <w:i/>
          <w:sz w:val="22"/>
          <w:szCs w:val="22"/>
          <w:lang w:eastAsia="es-MX"/>
        </w:rPr>
        <w:t xml:space="preserve"> </w:t>
      </w:r>
    </w:p>
    <w:p w:rsidR="00CA382B" w:rsidRPr="00A012FE" w:rsidRDefault="00CA382B" w:rsidP="00CA382B">
      <w:pPr>
        <w:ind w:left="851" w:right="902"/>
        <w:jc w:val="both"/>
        <w:rPr>
          <w:rFonts w:ascii="Palatino Linotype" w:hAnsi="Palatino Linotype" w:cs="Arial"/>
          <w:i/>
          <w:sz w:val="22"/>
          <w:szCs w:val="22"/>
          <w:lang w:eastAsia="es-MX"/>
        </w:rPr>
      </w:pPr>
    </w:p>
    <w:p w:rsidR="00CA382B" w:rsidRPr="00A012FE" w:rsidRDefault="00CA382B" w:rsidP="00CA382B">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(Énfasis Añadido)</w:t>
      </w:r>
    </w:p>
    <w:p w:rsidR="00CA382B" w:rsidRPr="00A012FE" w:rsidRDefault="00CA382B" w:rsidP="00CA382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A012FE">
        <w:rPr>
          <w:rFonts w:ascii="Palatino Linotype" w:eastAsia="Calibri" w:hAnsi="Palatino Linotype" w:cs="Arial"/>
        </w:rPr>
        <w:t xml:space="preserve">Atento a lo anterior, se determina dejar a salvo los derechos del </w:t>
      </w:r>
      <w:r w:rsidRPr="00A012FE">
        <w:rPr>
          <w:rFonts w:ascii="Palatino Linotype" w:eastAsia="Calibri" w:hAnsi="Palatino Linotype" w:cs="Arial"/>
          <w:b/>
        </w:rPr>
        <w:t xml:space="preserve">RECURRENTE </w:t>
      </w:r>
      <w:r w:rsidRPr="00A012FE">
        <w:rPr>
          <w:rFonts w:ascii="Palatino Linotype" w:eastAsia="Calibri" w:hAnsi="Palatino Linotype" w:cs="Arial"/>
        </w:rPr>
        <w:t xml:space="preserve">para que formule las solicitudes de información a los Sujetos Obligados que considere competentes; asimismo, las razones o motivos de inconformidad </w:t>
      </w:r>
      <w:r w:rsidR="00232A36" w:rsidRPr="00A012FE">
        <w:rPr>
          <w:rFonts w:ascii="Palatino Linotype" w:eastAsia="Calibri" w:hAnsi="Palatino Linotype" w:cs="Arial"/>
        </w:rPr>
        <w:t xml:space="preserve">expuestas en el recurso de revisión </w:t>
      </w:r>
      <w:r w:rsidR="00232A36" w:rsidRPr="00A012FE">
        <w:rPr>
          <w:rFonts w:ascii="Palatino Linotype" w:eastAsia="Calibri" w:hAnsi="Palatino Linotype" w:cs="Arial"/>
          <w:b/>
        </w:rPr>
        <w:t xml:space="preserve">06912/INFOEM/IP/RR/2019 </w:t>
      </w:r>
      <w:r w:rsidRPr="00A012FE">
        <w:rPr>
          <w:rFonts w:ascii="Palatino Linotype" w:eastAsia="Calibri" w:hAnsi="Palatino Linotype" w:cs="Arial"/>
        </w:rPr>
        <w:t xml:space="preserve">devienen </w:t>
      </w:r>
      <w:r w:rsidRPr="00A012FE">
        <w:rPr>
          <w:rFonts w:ascii="Palatino Linotype" w:eastAsia="Calibri" w:hAnsi="Palatino Linotype" w:cs="Arial"/>
          <w:b/>
        </w:rPr>
        <w:t xml:space="preserve">infundadas; </w:t>
      </w:r>
      <w:r w:rsidRPr="00A012FE">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Pr="00A012FE">
        <w:rPr>
          <w:rFonts w:ascii="Palatino Linotype" w:eastAsia="Calibri" w:hAnsi="Palatino Linotype" w:cs="Arial"/>
          <w:b/>
        </w:rPr>
        <w:t>CONFIRMAR</w:t>
      </w:r>
      <w:r w:rsidRPr="00A012FE">
        <w:rPr>
          <w:rFonts w:ascii="Palatino Linotype" w:eastAsia="Calibri" w:hAnsi="Palatino Linotype" w:cs="Arial"/>
        </w:rPr>
        <w:t xml:space="preserve"> la respuesta proporcionada por </w:t>
      </w:r>
      <w:r w:rsidRPr="00A012FE">
        <w:rPr>
          <w:rFonts w:ascii="Palatino Linotype" w:eastAsia="Calibri" w:hAnsi="Palatino Linotype" w:cs="Arial"/>
          <w:b/>
        </w:rPr>
        <w:t>EL SUJETO OBLIGADO</w:t>
      </w:r>
      <w:r w:rsidRPr="00A012FE">
        <w:rPr>
          <w:rFonts w:ascii="Palatino Linotype" w:eastAsia="Calibri" w:hAnsi="Palatino Linotype" w:cs="Arial"/>
        </w:rPr>
        <w:t xml:space="preserve"> a la solicitud de información </w:t>
      </w:r>
      <w:r w:rsidR="00232A36" w:rsidRPr="00A012FE">
        <w:rPr>
          <w:rFonts w:ascii="Palatino Linotype" w:eastAsia="Calibri" w:hAnsi="Palatino Linotype" w:cs="Arial"/>
          <w:b/>
        </w:rPr>
        <w:t>00075</w:t>
      </w:r>
      <w:r w:rsidRPr="00A012FE">
        <w:rPr>
          <w:rFonts w:ascii="Palatino Linotype" w:eastAsia="Calibri" w:hAnsi="Palatino Linotype" w:cs="Arial"/>
          <w:b/>
        </w:rPr>
        <w:t>/</w:t>
      </w:r>
      <w:r w:rsidR="00232A36" w:rsidRPr="00A012FE">
        <w:rPr>
          <w:rFonts w:ascii="Palatino Linotype" w:eastAsia="Calibri" w:hAnsi="Palatino Linotype" w:cs="Arial"/>
          <w:b/>
        </w:rPr>
        <w:t>CALIMAYA</w:t>
      </w:r>
      <w:r w:rsidRPr="00A012FE">
        <w:rPr>
          <w:rFonts w:ascii="Palatino Linotype" w:eastAsia="Calibri" w:hAnsi="Palatino Linotype" w:cs="Arial"/>
          <w:b/>
        </w:rPr>
        <w:t>/IP/2019</w:t>
      </w:r>
      <w:r w:rsidRPr="00A012FE">
        <w:rPr>
          <w:rFonts w:ascii="Palatino Linotype" w:eastAsia="Calibri" w:hAnsi="Palatino Linotype" w:cs="Arial"/>
        </w:rPr>
        <w:t>.</w:t>
      </w:r>
    </w:p>
    <w:p w:rsidR="005B718F" w:rsidRPr="00A012FE" w:rsidRDefault="00BF2317" w:rsidP="00533957">
      <w:pPr>
        <w:spacing w:before="100" w:beforeAutospacing="1" w:after="100" w:afterAutospacing="1" w:line="360" w:lineRule="auto"/>
        <w:jc w:val="both"/>
        <w:rPr>
          <w:rFonts w:ascii="Palatino Linotype" w:hAnsi="Palatino Linotype"/>
          <w:color w:val="222222"/>
          <w:lang w:eastAsia="es-MX"/>
        </w:rPr>
      </w:pPr>
      <w:r w:rsidRPr="00A012FE">
        <w:rPr>
          <w:rFonts w:ascii="Palatino Linotype" w:hAnsi="Palatino Linotype"/>
          <w:color w:val="222222"/>
          <w:lang w:eastAsia="es-MX"/>
        </w:rPr>
        <w:t xml:space="preserve">Ahora bien, en cuanto a la solicitud de información identificada en el presente estudio con el inciso b) y consistente en el documento que acredite el grado de estudios del Presidente Municipal, Síndico, Regidores, Secretario del Ayuntamiento, Secretario Técnico, Comisario de Seguridad Ciudadana, Directores y Coordinadores de área, Contralor Municipal y Tesorero Municipal, es de referir que </w:t>
      </w:r>
      <w:r w:rsidRPr="00A012FE">
        <w:rPr>
          <w:rFonts w:ascii="Palatino Linotype" w:hAnsi="Palatino Linotype"/>
          <w:b/>
          <w:color w:val="222222"/>
          <w:lang w:eastAsia="es-MX"/>
        </w:rPr>
        <w:t xml:space="preserve">EL SUJETO OBLIGADO </w:t>
      </w:r>
      <w:r w:rsidR="008148B6" w:rsidRPr="00A012FE">
        <w:rPr>
          <w:rFonts w:ascii="Palatino Linotype" w:hAnsi="Palatino Linotype"/>
          <w:color w:val="222222"/>
          <w:lang w:eastAsia="es-MX"/>
        </w:rPr>
        <w:t>mediante respuesta hizo entrega de diversos documentos con los que pretendió tener por colmado el derecho de acceso ejercido por el particular.</w:t>
      </w:r>
    </w:p>
    <w:p w:rsidR="008148B6" w:rsidRPr="00A012FE" w:rsidRDefault="005D6D1D" w:rsidP="00533957">
      <w:pPr>
        <w:spacing w:before="100" w:beforeAutospacing="1" w:after="100" w:afterAutospacing="1" w:line="360" w:lineRule="auto"/>
        <w:jc w:val="both"/>
        <w:rPr>
          <w:rFonts w:ascii="Palatino Linotype" w:hAnsi="Palatino Linotype"/>
          <w:color w:val="222222"/>
          <w:lang w:eastAsia="es-MX"/>
        </w:rPr>
      </w:pPr>
      <w:r w:rsidRPr="00A012FE">
        <w:rPr>
          <w:rFonts w:ascii="Palatino Linotype" w:hAnsi="Palatino Linotype"/>
          <w:color w:val="222222"/>
          <w:lang w:eastAsia="es-MX"/>
        </w:rPr>
        <w:t xml:space="preserve">Documentales en las que testó algunos datos personales y en otros dejó visibles números de cuenta o matrículas de los servidores públicos a los que favorecen dichos documentos; y que pese a que se trata de servidores públicos, no son considerados </w:t>
      </w:r>
      <w:r w:rsidRPr="00A012FE">
        <w:rPr>
          <w:rFonts w:ascii="Palatino Linotype" w:hAnsi="Palatino Linotype"/>
          <w:color w:val="222222"/>
          <w:lang w:eastAsia="es-MX"/>
        </w:rPr>
        <w:lastRenderedPageBreak/>
        <w:t xml:space="preserve">públicos; pues se trata de documentos de carácter privado expedidos a favor de ciudadanos que en al momento de ser </w:t>
      </w:r>
      <w:proofErr w:type="spellStart"/>
      <w:r w:rsidRPr="00A012FE">
        <w:rPr>
          <w:rFonts w:ascii="Palatino Linotype" w:hAnsi="Palatino Linotype"/>
          <w:color w:val="222222"/>
          <w:lang w:eastAsia="es-MX"/>
        </w:rPr>
        <w:t>requisitados</w:t>
      </w:r>
      <w:proofErr w:type="spellEnd"/>
      <w:r w:rsidRPr="00A012FE">
        <w:rPr>
          <w:rFonts w:ascii="Palatino Linotype" w:hAnsi="Palatino Linotype"/>
          <w:color w:val="222222"/>
          <w:lang w:eastAsia="es-MX"/>
        </w:rPr>
        <w:t xml:space="preserve"> no lo hicieron ostentándose como servidores públicos y en consecuencia se trata de un dato personal que los haría identificables frente a terceros; de ahí la importancia de entregar información en la correcta versión pública y acompañada del Acuerdo de Clasificación que la sustente; razón por la que, no puede tenerse por colmado el requerimiento del hoy </w:t>
      </w:r>
      <w:r w:rsidR="00232A36" w:rsidRPr="00A012FE">
        <w:rPr>
          <w:rFonts w:ascii="Palatino Linotype" w:hAnsi="Palatino Linotype"/>
          <w:b/>
          <w:color w:val="222222"/>
          <w:lang w:eastAsia="es-MX"/>
        </w:rPr>
        <w:t xml:space="preserve">RECURRENTE; </w:t>
      </w:r>
      <w:r w:rsidR="00232A36" w:rsidRPr="00A012FE">
        <w:rPr>
          <w:rFonts w:ascii="Palatino Linotype" w:hAnsi="Palatino Linotype"/>
          <w:color w:val="222222"/>
          <w:lang w:eastAsia="es-MX"/>
        </w:rPr>
        <w:t>aunado a que no permite vincular de que servidor público se trata.</w:t>
      </w:r>
    </w:p>
    <w:p w:rsidR="005A769D" w:rsidRPr="00A012FE" w:rsidRDefault="005A769D" w:rsidP="005A769D">
      <w:pPr>
        <w:spacing w:before="100" w:beforeAutospacing="1" w:after="100" w:afterAutospacing="1" w:line="360" w:lineRule="auto"/>
        <w:ind w:right="49"/>
        <w:jc w:val="both"/>
        <w:rPr>
          <w:rFonts w:ascii="Palatino Linotype" w:hAnsi="Palatino Linotype" w:cs="Arial"/>
        </w:rPr>
      </w:pPr>
      <w:r w:rsidRPr="00A012FE">
        <w:rPr>
          <w:rFonts w:ascii="Palatino Linotype" w:hAnsi="Palatino Linotype"/>
          <w:color w:val="222222"/>
          <w:lang w:eastAsia="es-MX"/>
        </w:rPr>
        <w:t xml:space="preserve">Motivo por el cual, se determina dar vista al </w:t>
      </w:r>
      <w:r w:rsidRPr="00A012FE">
        <w:rPr>
          <w:rFonts w:ascii="Palatino Linotype" w:hAnsi="Palatino Linotype" w:cs="Arial"/>
          <w:b/>
        </w:rPr>
        <w:t>Titular de la Contraloría Interna y Órgano de Control y Vigilancia de este Instituto</w:t>
      </w:r>
      <w:r w:rsidRPr="00A012FE">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5D6D1D" w:rsidRPr="00A012FE" w:rsidRDefault="00CB6602" w:rsidP="005D6D1D">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Precisado lo anterior, </w:t>
      </w:r>
      <w:r w:rsidR="005D6D1D" w:rsidRPr="00A012FE">
        <w:rPr>
          <w:rFonts w:ascii="Palatino Linotype" w:hAnsi="Palatino Linotype" w:cs="Arial"/>
        </w:rPr>
        <w:t>conviene traer a contexto</w:t>
      </w:r>
      <w:r w:rsidRPr="00A012FE">
        <w:rPr>
          <w:rFonts w:ascii="Palatino Linotype" w:hAnsi="Palatino Linotype" w:cs="Arial"/>
        </w:rPr>
        <w:t xml:space="preserve"> lo establecido en el Bando </w:t>
      </w:r>
      <w:r w:rsidR="005D6D1D" w:rsidRPr="00A012FE">
        <w:rPr>
          <w:rFonts w:ascii="Palatino Linotype" w:hAnsi="Palatino Linotype" w:cs="Arial"/>
        </w:rPr>
        <w:t xml:space="preserve">Municipal de </w:t>
      </w:r>
      <w:r w:rsidRPr="00A012FE">
        <w:rPr>
          <w:rFonts w:ascii="Palatino Linotype" w:hAnsi="Palatino Linotype" w:cs="Arial"/>
        </w:rPr>
        <w:t xml:space="preserve">Calimaya 2019, en relación a las Direcciones y Coordinaciones de área que lo integran: </w:t>
      </w:r>
    </w:p>
    <w:p w:rsidR="005D6D1D" w:rsidRPr="00A012FE" w:rsidRDefault="00232A36" w:rsidP="00CB6602">
      <w:pPr>
        <w:autoSpaceDE w:val="0"/>
        <w:autoSpaceDN w:val="0"/>
        <w:adjustRightInd w:val="0"/>
        <w:spacing w:before="100" w:beforeAutospacing="1" w:after="100" w:afterAutospacing="1"/>
        <w:ind w:left="851" w:right="899"/>
        <w:jc w:val="both"/>
        <w:rPr>
          <w:rFonts w:ascii="Palatino Linotype" w:hAnsi="Palatino Linotype" w:cs="Arial"/>
          <w:i/>
          <w:sz w:val="22"/>
          <w:szCs w:val="22"/>
        </w:rPr>
      </w:pPr>
      <w:r w:rsidRPr="00A012FE">
        <w:rPr>
          <w:rFonts w:ascii="Palatino Linotype" w:hAnsi="Palatino Linotype" w:cs="Arial"/>
          <w:b/>
          <w:i/>
          <w:noProof/>
          <w:sz w:val="22"/>
          <w:szCs w:val="22"/>
          <w:lang w:eastAsia="es-MX"/>
        </w:rPr>
        <mc:AlternateContent>
          <mc:Choice Requires="wps">
            <w:drawing>
              <wp:anchor distT="0" distB="0" distL="114300" distR="114300" simplePos="0" relativeHeight="251661312" behindDoc="0" locked="0" layoutInCell="1" allowOverlap="1">
                <wp:simplePos x="0" y="0"/>
                <wp:positionH relativeFrom="column">
                  <wp:posOffset>643890</wp:posOffset>
                </wp:positionH>
                <wp:positionV relativeFrom="paragraph">
                  <wp:posOffset>1188085</wp:posOffset>
                </wp:positionV>
                <wp:extent cx="4876800" cy="1162050"/>
                <wp:effectExtent l="0" t="0" r="19050" b="19050"/>
                <wp:wrapNone/>
                <wp:docPr id="9" name="Conector recto 9"/>
                <wp:cNvGraphicFramePr/>
                <a:graphic xmlns:a="http://schemas.openxmlformats.org/drawingml/2006/main">
                  <a:graphicData uri="http://schemas.microsoft.com/office/word/2010/wordprocessingShape">
                    <wps:wsp>
                      <wps:cNvCnPr/>
                      <wps:spPr>
                        <a:xfrm>
                          <a:off x="0" y="0"/>
                          <a:ext cx="4876800" cy="1162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F4701"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pt,93.55pt" to="434.7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YUwQEAANYDAAAOAAAAZHJzL2Uyb0RvYy54bWysU9uO0zAQfUfiHyy/0yTVUtqo6T50BS8I&#10;Ki4f4HXGjSXfNDZN+veM3Ta7AiQE2hfH9sw5c854sr2frGEnwKi963izqDkDJ32v3bHj37+9f7Pm&#10;LCbhemG8g46fIfL73etX2zG0sPSDNz0gIxIX2zF0fEgptFUV5QBWxIUP4CioPFqR6IjHqkcxErs1&#10;1bKuV9XosQ/oJcRItw+XIN8VfqVAps9KRUjMdJy0pbJiWR/zWu22oj2iCIOWVxniP1RYoR0Vnake&#10;RBLsB+rfqKyW6KNXaSG9rbxSWkLxQG6a+hc3XwcRoHih5sQwtym+HK38dDog033HN5w5YemJ9vRQ&#10;MnlkmD9sk3s0hthS6t4d8HqK4YDZ8KTQ5i9ZYVPp63nuK0yJSbq8W79brWtqv6RY06yW9dvS+eoJ&#10;HjCmD+Aty5uOG+2ycdGK08eYqCSl3lLytXFsJKrNjSjruygqu3Q2cEn7AorckYam0JW5gr1BdhI0&#10;EUJKcKnJDqmAcZSdYUobMwPrvwOv+RkKZeb+BTwjSmXv0gy22nn8U/U03SSrSz7Jf+Y7bx99fy5v&#10;VQI0PMXhddDzdD4/F/jT77j7CQAA//8DAFBLAwQUAAYACAAAACEA9g/FxN4AAAALAQAADwAAAGRy&#10;cy9kb3ducmV2LnhtbEyPQU/DMAyF70j8h8hI3FhSQFspTScoQlyQEB3i7LWhqUicqsm68u8xJ3bz&#10;s5+ev1duF+/EbKY4BNKQrRQIQ23oBuo1fOyer3IQMSF16AIZDT8mwrY6Pyux6MKR3s3cpF5wCMUC&#10;NdiUxkLK2FrjMa7CaIhvX2HymFhOvewmPHK4d/JaqbX0OBB/sDia2pr2uzl4DfJVPr6ENxc+68F6&#10;F3bNjE+11pcXy8M9iGSW9G+GP3xGh4qZ9uFAXRSOtcpu2cpDvslAsCNf3/Fmr+FmozKQVSlPO1S/&#10;AAAA//8DAFBLAQItABQABgAIAAAAIQC2gziS/gAAAOEBAAATAAAAAAAAAAAAAAAAAAAAAABbQ29u&#10;dGVudF9UeXBlc10ueG1sUEsBAi0AFAAGAAgAAAAhADj9If/WAAAAlAEAAAsAAAAAAAAAAAAAAAAA&#10;LwEAAF9yZWxzLy5yZWxzUEsBAi0AFAAGAAgAAAAhAN2HFhTBAQAA1gMAAA4AAAAAAAAAAAAAAAAA&#10;LgIAAGRycy9lMm9Eb2MueG1sUEsBAi0AFAAGAAgAAAAhAPYPxcTeAAAACwEAAA8AAAAAAAAAAAAA&#10;AAAAGwQAAGRycy9kb3ducmV2LnhtbFBLBQYAAAAABAAEAPMAAAAmBQAAAAA=&#10;" strokecolor="#5b9bd5 [3204]" strokeweight="1.5pt">
                <v:stroke joinstyle="miter"/>
              </v:line>
            </w:pict>
          </mc:Fallback>
        </mc:AlternateContent>
      </w:r>
      <w:r w:rsidR="00CB6602" w:rsidRPr="00A012FE">
        <w:rPr>
          <w:rFonts w:ascii="Palatino Linotype" w:hAnsi="Palatino Linotype" w:cs="Arial"/>
          <w:b/>
          <w:i/>
          <w:sz w:val="22"/>
          <w:szCs w:val="22"/>
        </w:rPr>
        <w:t>“Artículo 88.-</w:t>
      </w:r>
      <w:r w:rsidR="00CB6602" w:rsidRPr="00A012FE">
        <w:rPr>
          <w:rFonts w:ascii="Palatino Linotype" w:hAnsi="Palatino Linotype" w:cs="Arial"/>
          <w:i/>
          <w:sz w:val="22"/>
          <w:szCs w:val="22"/>
        </w:rPr>
        <w:t xml:space="preserve"> Para el ejercicio y despacho de sus atribuciones y responsabilidades ejecutivas, el Ayuntamiento se auxiliará con las dependencias, direcciones, subdirecciones, coordinaciones y departamentos de la administración pública municipal, que en cada caso y según corresponda acuerde el Cabildo a propuesta del Presidente Municipal, las cuales estarán subordinadas al mismo Presidente; siendo éstas las siguientes:</w:t>
      </w:r>
    </w:p>
    <w:p w:rsidR="005B718F" w:rsidRPr="00A012FE" w:rsidRDefault="00CB6602" w:rsidP="00CB6602">
      <w:pPr>
        <w:spacing w:before="100" w:beforeAutospacing="1" w:after="100" w:afterAutospacing="1" w:line="360" w:lineRule="auto"/>
        <w:jc w:val="center"/>
        <w:rPr>
          <w:rFonts w:ascii="Palatino Linotype" w:hAnsi="Palatino Linotype"/>
          <w:color w:val="222222"/>
          <w:lang w:eastAsia="es-MX"/>
        </w:rPr>
      </w:pPr>
      <w:r w:rsidRPr="00A012FE">
        <w:rPr>
          <w:noProof/>
          <w:lang w:eastAsia="es-MX"/>
        </w:rPr>
        <w:lastRenderedPageBreak/>
        <w:drawing>
          <wp:inline distT="0" distB="0" distL="0" distR="0" wp14:anchorId="263BA60A" wp14:editId="2742EB9D">
            <wp:extent cx="3899169" cy="221026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80" t="20666" r="14122" b="5473"/>
                    <a:stretch/>
                  </pic:blipFill>
                  <pic:spPr bwMode="auto">
                    <a:xfrm>
                      <a:off x="0" y="0"/>
                      <a:ext cx="3915483" cy="2219516"/>
                    </a:xfrm>
                    <a:prstGeom prst="rect">
                      <a:avLst/>
                    </a:prstGeom>
                    <a:ln>
                      <a:noFill/>
                    </a:ln>
                    <a:extLst>
                      <a:ext uri="{53640926-AAD7-44D8-BBD7-CCE9431645EC}">
                        <a14:shadowObscured xmlns:a14="http://schemas.microsoft.com/office/drawing/2010/main"/>
                      </a:ext>
                    </a:extLst>
                  </pic:spPr>
                </pic:pic>
              </a:graphicData>
            </a:graphic>
          </wp:inline>
        </w:drawing>
      </w:r>
    </w:p>
    <w:p w:rsidR="00CB6602" w:rsidRPr="00A012FE" w:rsidRDefault="00CB6602" w:rsidP="00CB6602">
      <w:pPr>
        <w:spacing w:before="100" w:beforeAutospacing="1" w:after="100" w:afterAutospacing="1" w:line="360" w:lineRule="auto"/>
        <w:jc w:val="center"/>
        <w:rPr>
          <w:rFonts w:ascii="Palatino Linotype" w:hAnsi="Palatino Linotype"/>
          <w:color w:val="222222"/>
          <w:lang w:eastAsia="es-MX"/>
        </w:rPr>
      </w:pPr>
      <w:r w:rsidRPr="00A012FE">
        <w:rPr>
          <w:noProof/>
          <w:lang w:eastAsia="es-MX"/>
        </w:rPr>
        <w:drawing>
          <wp:inline distT="0" distB="0" distL="0" distR="0" wp14:anchorId="1EC7C58F" wp14:editId="212D8507">
            <wp:extent cx="3803455" cy="1919971"/>
            <wp:effectExtent l="0" t="0" r="698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926" t="16808" r="14719" b="18265"/>
                    <a:stretch/>
                  </pic:blipFill>
                  <pic:spPr bwMode="auto">
                    <a:xfrm>
                      <a:off x="0" y="0"/>
                      <a:ext cx="3842710" cy="1939787"/>
                    </a:xfrm>
                    <a:prstGeom prst="rect">
                      <a:avLst/>
                    </a:prstGeom>
                    <a:ln>
                      <a:noFill/>
                    </a:ln>
                    <a:extLst>
                      <a:ext uri="{53640926-AAD7-44D8-BBD7-CCE9431645EC}">
                        <a14:shadowObscured xmlns:a14="http://schemas.microsoft.com/office/drawing/2010/main"/>
                      </a:ext>
                    </a:extLst>
                  </pic:spPr>
                </pic:pic>
              </a:graphicData>
            </a:graphic>
          </wp:inline>
        </w:drawing>
      </w:r>
    </w:p>
    <w:p w:rsidR="00CB6602" w:rsidRPr="00A012FE" w:rsidRDefault="00CB6602" w:rsidP="00CB6602">
      <w:pPr>
        <w:spacing w:before="100" w:beforeAutospacing="1" w:after="100" w:afterAutospacing="1" w:line="360" w:lineRule="auto"/>
        <w:jc w:val="center"/>
        <w:rPr>
          <w:rFonts w:ascii="Palatino Linotype" w:hAnsi="Palatino Linotype"/>
          <w:color w:val="222222"/>
          <w:lang w:eastAsia="es-MX"/>
        </w:rPr>
      </w:pPr>
      <w:r w:rsidRPr="00A012FE">
        <w:rPr>
          <w:noProof/>
          <w:lang w:eastAsia="es-MX"/>
        </w:rPr>
        <w:drawing>
          <wp:inline distT="0" distB="0" distL="0" distR="0" wp14:anchorId="1D5E475B" wp14:editId="0F9AB177">
            <wp:extent cx="3741748" cy="49059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190" t="25913" r="14728" b="57286"/>
                    <a:stretch/>
                  </pic:blipFill>
                  <pic:spPr bwMode="auto">
                    <a:xfrm>
                      <a:off x="0" y="0"/>
                      <a:ext cx="3896648" cy="510907"/>
                    </a:xfrm>
                    <a:prstGeom prst="rect">
                      <a:avLst/>
                    </a:prstGeom>
                    <a:ln>
                      <a:noFill/>
                    </a:ln>
                    <a:extLst>
                      <a:ext uri="{53640926-AAD7-44D8-BBD7-CCE9431645EC}">
                        <a14:shadowObscured xmlns:a14="http://schemas.microsoft.com/office/drawing/2010/main"/>
                      </a:ext>
                    </a:extLst>
                  </pic:spPr>
                </pic:pic>
              </a:graphicData>
            </a:graphic>
          </wp:inline>
        </w:drawing>
      </w:r>
    </w:p>
    <w:p w:rsidR="00CB6602" w:rsidRPr="00A012FE" w:rsidRDefault="00CB6602" w:rsidP="00CB6602">
      <w:pPr>
        <w:spacing w:before="100" w:beforeAutospacing="1" w:after="100" w:afterAutospacing="1" w:line="360" w:lineRule="auto"/>
        <w:jc w:val="center"/>
        <w:rPr>
          <w:rFonts w:ascii="Palatino Linotype" w:hAnsi="Palatino Linotype"/>
          <w:color w:val="222222"/>
          <w:lang w:eastAsia="es-MX"/>
        </w:rPr>
      </w:pPr>
      <w:r w:rsidRPr="00A012FE">
        <w:rPr>
          <w:noProof/>
          <w:lang w:eastAsia="es-MX"/>
        </w:rPr>
        <w:drawing>
          <wp:inline distT="0" distB="0" distL="0" distR="0" wp14:anchorId="56D88211" wp14:editId="2C3C37FF">
            <wp:extent cx="3900845" cy="1890508"/>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95" t="26989" r="17072" b="14573"/>
                    <a:stretch/>
                  </pic:blipFill>
                  <pic:spPr bwMode="auto">
                    <a:xfrm>
                      <a:off x="0" y="0"/>
                      <a:ext cx="3956490" cy="1917476"/>
                    </a:xfrm>
                    <a:prstGeom prst="rect">
                      <a:avLst/>
                    </a:prstGeom>
                    <a:ln>
                      <a:noFill/>
                    </a:ln>
                    <a:extLst>
                      <a:ext uri="{53640926-AAD7-44D8-BBD7-CCE9431645EC}">
                        <a14:shadowObscured xmlns:a14="http://schemas.microsoft.com/office/drawing/2010/main"/>
                      </a:ext>
                    </a:extLst>
                  </pic:spPr>
                </pic:pic>
              </a:graphicData>
            </a:graphic>
          </wp:inline>
        </w:drawing>
      </w:r>
    </w:p>
    <w:p w:rsidR="00AC142A" w:rsidRPr="00A012FE" w:rsidRDefault="00AC142A" w:rsidP="00AC142A">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lastRenderedPageBreak/>
        <w:t xml:space="preserve">Hecha la precisión anterior, y dada la respuesta del </w:t>
      </w:r>
      <w:r w:rsidRPr="00A012FE">
        <w:rPr>
          <w:rFonts w:ascii="Palatino Linotype" w:hAnsi="Palatino Linotype" w:cs="Arial"/>
          <w:b/>
        </w:rPr>
        <w:t xml:space="preserve">SUJETO OBLIGADO </w:t>
      </w:r>
      <w:r w:rsidRPr="00A012FE">
        <w:rPr>
          <w:rFonts w:ascii="Palatino Linotype" w:hAnsi="Palatino Linotype" w:cs="Arial"/>
        </w:rPr>
        <w:t>esta Ponencia Resolutora, para un mejor estudio realizó el cuadro comparativo que a continuación se inserta:</w:t>
      </w:r>
    </w:p>
    <w:tbl>
      <w:tblPr>
        <w:tblStyle w:val="Tablaconcuadrcula"/>
        <w:tblW w:w="0" w:type="auto"/>
        <w:tblLook w:val="04A0" w:firstRow="1" w:lastRow="0" w:firstColumn="1" w:lastColumn="0" w:noHBand="0" w:noVBand="1"/>
      </w:tblPr>
      <w:tblGrid>
        <w:gridCol w:w="562"/>
        <w:gridCol w:w="2694"/>
        <w:gridCol w:w="3577"/>
        <w:gridCol w:w="2278"/>
      </w:tblGrid>
      <w:tr w:rsidR="00AC142A" w:rsidRPr="00A012FE" w:rsidTr="005E371F">
        <w:tc>
          <w:tcPr>
            <w:tcW w:w="562" w:type="dxa"/>
            <w:shd w:val="clear" w:color="auto" w:fill="000000" w:themeFill="text1"/>
            <w:vAlign w:val="center"/>
          </w:tcPr>
          <w:p w:rsidR="00AC142A" w:rsidRPr="00A012FE" w:rsidRDefault="00AC142A" w:rsidP="005E371F">
            <w:pPr>
              <w:autoSpaceDE w:val="0"/>
              <w:autoSpaceDN w:val="0"/>
              <w:adjustRightInd w:val="0"/>
              <w:jc w:val="center"/>
              <w:rPr>
                <w:rFonts w:ascii="Palatino Linotype" w:hAnsi="Palatino Linotype" w:cs="Arial"/>
                <w:b/>
                <w:sz w:val="16"/>
                <w:szCs w:val="16"/>
              </w:rPr>
            </w:pPr>
            <w:r w:rsidRPr="00A012FE">
              <w:rPr>
                <w:rFonts w:ascii="Palatino Linotype" w:hAnsi="Palatino Linotype" w:cs="Arial"/>
                <w:b/>
                <w:sz w:val="16"/>
                <w:szCs w:val="16"/>
              </w:rPr>
              <w:t>N.P.</w:t>
            </w:r>
          </w:p>
        </w:tc>
        <w:tc>
          <w:tcPr>
            <w:tcW w:w="2694" w:type="dxa"/>
            <w:shd w:val="clear" w:color="auto" w:fill="000000" w:themeFill="text1"/>
            <w:vAlign w:val="center"/>
          </w:tcPr>
          <w:p w:rsidR="00AC142A" w:rsidRPr="00A012FE" w:rsidRDefault="00AC142A" w:rsidP="005E371F">
            <w:pPr>
              <w:autoSpaceDE w:val="0"/>
              <w:autoSpaceDN w:val="0"/>
              <w:adjustRightInd w:val="0"/>
              <w:jc w:val="center"/>
              <w:rPr>
                <w:rFonts w:ascii="Palatino Linotype" w:hAnsi="Palatino Linotype" w:cs="Arial"/>
                <w:b/>
                <w:sz w:val="16"/>
                <w:szCs w:val="16"/>
              </w:rPr>
            </w:pPr>
            <w:r w:rsidRPr="00A012FE">
              <w:rPr>
                <w:rFonts w:ascii="Palatino Linotype" w:hAnsi="Palatino Linotype" w:cs="Arial"/>
                <w:b/>
                <w:sz w:val="16"/>
                <w:szCs w:val="16"/>
              </w:rPr>
              <w:t>Cargo</w:t>
            </w:r>
          </w:p>
        </w:tc>
        <w:tc>
          <w:tcPr>
            <w:tcW w:w="3577" w:type="dxa"/>
            <w:shd w:val="clear" w:color="auto" w:fill="000000" w:themeFill="text1"/>
            <w:vAlign w:val="center"/>
          </w:tcPr>
          <w:p w:rsidR="00AC142A" w:rsidRPr="00A012FE" w:rsidRDefault="00AC142A" w:rsidP="005E371F">
            <w:pPr>
              <w:autoSpaceDE w:val="0"/>
              <w:autoSpaceDN w:val="0"/>
              <w:adjustRightInd w:val="0"/>
              <w:jc w:val="center"/>
              <w:rPr>
                <w:rFonts w:ascii="Palatino Linotype" w:hAnsi="Palatino Linotype" w:cs="Arial"/>
                <w:b/>
                <w:sz w:val="16"/>
                <w:szCs w:val="16"/>
              </w:rPr>
            </w:pPr>
            <w:r w:rsidRPr="00A012FE">
              <w:rPr>
                <w:rFonts w:ascii="Palatino Linotype" w:hAnsi="Palatino Linotype" w:cs="Arial"/>
                <w:b/>
                <w:sz w:val="16"/>
                <w:szCs w:val="16"/>
              </w:rPr>
              <w:t>Documento entregado</w:t>
            </w:r>
          </w:p>
        </w:tc>
        <w:tc>
          <w:tcPr>
            <w:tcW w:w="2278" w:type="dxa"/>
            <w:shd w:val="clear" w:color="auto" w:fill="000000" w:themeFill="text1"/>
            <w:vAlign w:val="center"/>
          </w:tcPr>
          <w:p w:rsidR="00AC142A" w:rsidRPr="00A012FE" w:rsidRDefault="00AC142A" w:rsidP="005E371F">
            <w:pPr>
              <w:autoSpaceDE w:val="0"/>
              <w:autoSpaceDN w:val="0"/>
              <w:adjustRightInd w:val="0"/>
              <w:jc w:val="center"/>
              <w:rPr>
                <w:rFonts w:ascii="Palatino Linotype" w:hAnsi="Palatino Linotype" w:cs="Arial"/>
                <w:b/>
                <w:sz w:val="16"/>
                <w:szCs w:val="16"/>
              </w:rPr>
            </w:pPr>
            <w:r w:rsidRPr="00A012FE">
              <w:rPr>
                <w:rFonts w:ascii="Palatino Linotype" w:hAnsi="Palatino Linotype" w:cs="Arial"/>
                <w:b/>
                <w:sz w:val="16"/>
                <w:szCs w:val="16"/>
              </w:rPr>
              <w:t>Colmó</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w:t>
            </w:r>
          </w:p>
        </w:tc>
        <w:tc>
          <w:tcPr>
            <w:tcW w:w="2694"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Presidente Municipal</w:t>
            </w:r>
          </w:p>
        </w:tc>
        <w:tc>
          <w:tcPr>
            <w:tcW w:w="3577"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Cédula Profesional con datos suprimidos</w:t>
            </w:r>
          </w:p>
        </w:tc>
        <w:tc>
          <w:tcPr>
            <w:tcW w:w="2278" w:type="dxa"/>
            <w:vAlign w:val="center"/>
          </w:tcPr>
          <w:p w:rsidR="00AC142A"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Parcialmente </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w:t>
            </w:r>
          </w:p>
        </w:tc>
        <w:tc>
          <w:tcPr>
            <w:tcW w:w="2694"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Síndico Municipal</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w:t>
            </w:r>
          </w:p>
        </w:tc>
        <w:tc>
          <w:tcPr>
            <w:tcW w:w="2694"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Primer Regidor</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w:t>
            </w:r>
          </w:p>
        </w:tc>
        <w:tc>
          <w:tcPr>
            <w:tcW w:w="2694"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Segundo Regidor</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w:t>
            </w:r>
          </w:p>
        </w:tc>
        <w:tc>
          <w:tcPr>
            <w:tcW w:w="2694"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Tercer Regidor</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6</w:t>
            </w:r>
          </w:p>
        </w:tc>
        <w:tc>
          <w:tcPr>
            <w:tcW w:w="2694"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Cuarto Regidor</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AC142A" w:rsidRPr="00A012FE" w:rsidTr="005E371F">
        <w:tc>
          <w:tcPr>
            <w:tcW w:w="562" w:type="dxa"/>
            <w:vAlign w:val="center"/>
          </w:tcPr>
          <w:p w:rsidR="00AC142A" w:rsidRPr="00A012FE" w:rsidRDefault="00AC142A"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7</w:t>
            </w:r>
          </w:p>
        </w:tc>
        <w:tc>
          <w:tcPr>
            <w:tcW w:w="2694"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Quinto Regidor</w:t>
            </w:r>
          </w:p>
        </w:tc>
        <w:tc>
          <w:tcPr>
            <w:tcW w:w="3577"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AC142A"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8</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Sexto Regidor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Certificado de estudios con datos suprimidos</w:t>
            </w:r>
          </w:p>
        </w:tc>
        <w:tc>
          <w:tcPr>
            <w:tcW w:w="2278" w:type="dxa"/>
            <w:vAlign w:val="center"/>
          </w:tcPr>
          <w:p w:rsidR="0066183E" w:rsidRPr="00A012FE" w:rsidRDefault="00166E7D" w:rsidP="00166E7D">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Parcialmente </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9</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Séptimo Regidor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10</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Octavo Regidor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11</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Noveno Regidor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12</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Decimo Regidor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13</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Secretario del Ayuntamiento</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Carta de Pasante</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14</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Secretario Técnico</w:t>
            </w:r>
          </w:p>
        </w:tc>
        <w:tc>
          <w:tcPr>
            <w:tcW w:w="3577" w:type="dxa"/>
            <w:vAlign w:val="center"/>
          </w:tcPr>
          <w:p w:rsidR="0066183E"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 de Licenciado en Economía y Diploma en Docencia en Turismo</w:t>
            </w:r>
          </w:p>
        </w:tc>
        <w:tc>
          <w:tcPr>
            <w:tcW w:w="2278" w:type="dxa"/>
            <w:vAlign w:val="center"/>
          </w:tcPr>
          <w:p w:rsidR="0066183E"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15</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Secretario Particular</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16</w:t>
            </w:r>
          </w:p>
        </w:tc>
        <w:tc>
          <w:tcPr>
            <w:tcW w:w="2694"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Comunicación Social</w:t>
            </w:r>
          </w:p>
        </w:tc>
        <w:tc>
          <w:tcPr>
            <w:tcW w:w="3577"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 mal digitalizado</w:t>
            </w:r>
          </w:p>
        </w:tc>
        <w:tc>
          <w:tcPr>
            <w:tcW w:w="2278"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17</w:t>
            </w:r>
          </w:p>
        </w:tc>
        <w:tc>
          <w:tcPr>
            <w:tcW w:w="2694"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Tesorería Municipal</w:t>
            </w:r>
          </w:p>
        </w:tc>
        <w:tc>
          <w:tcPr>
            <w:tcW w:w="3577"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18</w:t>
            </w:r>
          </w:p>
        </w:tc>
        <w:tc>
          <w:tcPr>
            <w:tcW w:w="2694"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Administración</w:t>
            </w:r>
          </w:p>
        </w:tc>
        <w:tc>
          <w:tcPr>
            <w:tcW w:w="3577"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19</w:t>
            </w:r>
          </w:p>
        </w:tc>
        <w:tc>
          <w:tcPr>
            <w:tcW w:w="2694"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Contraloría Municipal</w:t>
            </w:r>
          </w:p>
        </w:tc>
        <w:tc>
          <w:tcPr>
            <w:tcW w:w="3577"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w:t>
            </w:r>
          </w:p>
        </w:tc>
        <w:tc>
          <w:tcPr>
            <w:tcW w:w="2278"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66183E" w:rsidRPr="00A012FE" w:rsidTr="005E371F">
        <w:tc>
          <w:tcPr>
            <w:tcW w:w="562" w:type="dxa"/>
            <w:vAlign w:val="center"/>
          </w:tcPr>
          <w:p w:rsidR="0066183E" w:rsidRPr="00A012FE" w:rsidRDefault="0066183E"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20</w:t>
            </w:r>
          </w:p>
        </w:tc>
        <w:tc>
          <w:tcPr>
            <w:tcW w:w="2694" w:type="dxa"/>
            <w:vAlign w:val="center"/>
          </w:tcPr>
          <w:p w:rsidR="0066183E" w:rsidRPr="00A012FE" w:rsidRDefault="004A00A6" w:rsidP="00166E7D">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Dirección de Desarrollo Económico </w:t>
            </w:r>
          </w:p>
        </w:tc>
        <w:tc>
          <w:tcPr>
            <w:tcW w:w="3577" w:type="dxa"/>
            <w:vAlign w:val="center"/>
          </w:tcPr>
          <w:p w:rsidR="0066183E"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Constancia de Estudios en la que se dejaron visibles datos personales</w:t>
            </w:r>
          </w:p>
        </w:tc>
        <w:tc>
          <w:tcPr>
            <w:tcW w:w="2278" w:type="dxa"/>
            <w:vAlign w:val="center"/>
          </w:tcPr>
          <w:p w:rsidR="0066183E" w:rsidRPr="00A012FE" w:rsidRDefault="00341FD0"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166E7D" w:rsidRPr="00A012FE" w:rsidTr="005E371F">
        <w:tc>
          <w:tcPr>
            <w:tcW w:w="562" w:type="dxa"/>
            <w:vAlign w:val="center"/>
          </w:tcPr>
          <w:p w:rsidR="00166E7D"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21</w:t>
            </w:r>
          </w:p>
        </w:tc>
        <w:tc>
          <w:tcPr>
            <w:tcW w:w="2694" w:type="dxa"/>
            <w:vAlign w:val="center"/>
          </w:tcPr>
          <w:p w:rsidR="00166E7D"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Fomento Agropecuario y Turístico</w:t>
            </w:r>
          </w:p>
        </w:tc>
        <w:tc>
          <w:tcPr>
            <w:tcW w:w="3577" w:type="dxa"/>
            <w:vAlign w:val="center"/>
          </w:tcPr>
          <w:p w:rsidR="00166E7D"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Certificado de Estudios Técnicos con datos suprimidos</w:t>
            </w:r>
          </w:p>
        </w:tc>
        <w:tc>
          <w:tcPr>
            <w:tcW w:w="2278" w:type="dxa"/>
            <w:vAlign w:val="center"/>
          </w:tcPr>
          <w:p w:rsidR="00166E7D" w:rsidRPr="00A012FE" w:rsidRDefault="00341FD0"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22</w:t>
            </w:r>
          </w:p>
        </w:tc>
        <w:tc>
          <w:tcPr>
            <w:tcW w:w="2694"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Desarrollo Urbano</w:t>
            </w:r>
          </w:p>
        </w:tc>
        <w:tc>
          <w:tcPr>
            <w:tcW w:w="3577"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Carta de Pasante</w:t>
            </w:r>
          </w:p>
        </w:tc>
        <w:tc>
          <w:tcPr>
            <w:tcW w:w="2278"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23</w:t>
            </w:r>
          </w:p>
        </w:tc>
        <w:tc>
          <w:tcPr>
            <w:tcW w:w="2694"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Obras Públicas</w:t>
            </w:r>
          </w:p>
        </w:tc>
        <w:tc>
          <w:tcPr>
            <w:tcW w:w="3577"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w:t>
            </w:r>
          </w:p>
        </w:tc>
        <w:tc>
          <w:tcPr>
            <w:tcW w:w="2278"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24</w:t>
            </w:r>
          </w:p>
        </w:tc>
        <w:tc>
          <w:tcPr>
            <w:tcW w:w="2694"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Unidad de Información, Planeación, Programación y Evaluación (UIPPE)</w:t>
            </w:r>
          </w:p>
        </w:tc>
        <w:tc>
          <w:tcPr>
            <w:tcW w:w="3577"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w:t>
            </w:r>
          </w:p>
        </w:tc>
        <w:tc>
          <w:tcPr>
            <w:tcW w:w="2278"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25</w:t>
            </w:r>
          </w:p>
        </w:tc>
        <w:tc>
          <w:tcPr>
            <w:tcW w:w="2694" w:type="dxa"/>
            <w:vAlign w:val="center"/>
          </w:tcPr>
          <w:p w:rsidR="004A00A6" w:rsidRPr="00A012FE" w:rsidRDefault="004A00A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Comisaria de Seguridad Ciudadana</w:t>
            </w:r>
          </w:p>
        </w:tc>
        <w:tc>
          <w:tcPr>
            <w:tcW w:w="3577"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26</w:t>
            </w:r>
          </w:p>
        </w:tc>
        <w:tc>
          <w:tcPr>
            <w:tcW w:w="2694"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Jurídica</w:t>
            </w:r>
          </w:p>
        </w:tc>
        <w:tc>
          <w:tcPr>
            <w:tcW w:w="3577"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Cédula Profesional con datos suprimidos</w:t>
            </w:r>
          </w:p>
        </w:tc>
        <w:tc>
          <w:tcPr>
            <w:tcW w:w="2278" w:type="dxa"/>
            <w:vAlign w:val="center"/>
          </w:tcPr>
          <w:p w:rsidR="004A00A6" w:rsidRPr="00A012FE" w:rsidRDefault="00341FD0"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27</w:t>
            </w:r>
          </w:p>
        </w:tc>
        <w:tc>
          <w:tcPr>
            <w:tcW w:w="2694"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Desarrollo Social y Humano</w:t>
            </w:r>
          </w:p>
        </w:tc>
        <w:tc>
          <w:tcPr>
            <w:tcW w:w="3577"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Diploma por sustentar y aprobar examen en Radiotecnia</w:t>
            </w:r>
          </w:p>
        </w:tc>
        <w:tc>
          <w:tcPr>
            <w:tcW w:w="2278" w:type="dxa"/>
            <w:vAlign w:val="center"/>
          </w:tcPr>
          <w:p w:rsidR="004A00A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28</w:t>
            </w:r>
          </w:p>
        </w:tc>
        <w:tc>
          <w:tcPr>
            <w:tcW w:w="2694"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Medio Ambiente y Ecología</w:t>
            </w:r>
          </w:p>
        </w:tc>
        <w:tc>
          <w:tcPr>
            <w:tcW w:w="3577"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w:t>
            </w:r>
          </w:p>
        </w:tc>
        <w:tc>
          <w:tcPr>
            <w:tcW w:w="2278" w:type="dxa"/>
            <w:vAlign w:val="center"/>
          </w:tcPr>
          <w:p w:rsidR="004A00A6" w:rsidRPr="00A012FE" w:rsidRDefault="000261E2"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29</w:t>
            </w:r>
          </w:p>
        </w:tc>
        <w:tc>
          <w:tcPr>
            <w:tcW w:w="2694" w:type="dxa"/>
            <w:vAlign w:val="center"/>
          </w:tcPr>
          <w:p w:rsidR="004A00A6"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Instituto </w:t>
            </w:r>
            <w:proofErr w:type="spellStart"/>
            <w:r w:rsidRPr="00A012FE">
              <w:rPr>
                <w:rFonts w:ascii="Palatino Linotype" w:hAnsi="Palatino Linotype" w:cs="Arial"/>
                <w:sz w:val="16"/>
                <w:szCs w:val="16"/>
              </w:rPr>
              <w:t>Calimayense</w:t>
            </w:r>
            <w:proofErr w:type="spellEnd"/>
            <w:r w:rsidRPr="00A012FE">
              <w:rPr>
                <w:rFonts w:ascii="Palatino Linotype" w:hAnsi="Palatino Linotype" w:cs="Arial"/>
                <w:sz w:val="16"/>
                <w:szCs w:val="16"/>
              </w:rPr>
              <w:t xml:space="preserve"> de Cultura, Tradiciones y Turismo</w:t>
            </w:r>
          </w:p>
          <w:p w:rsidR="00B830DC" w:rsidRPr="00A012FE" w:rsidRDefault="00B830DC" w:rsidP="005E371F">
            <w:pPr>
              <w:autoSpaceDE w:val="0"/>
              <w:autoSpaceDN w:val="0"/>
              <w:adjustRightInd w:val="0"/>
              <w:jc w:val="center"/>
              <w:rPr>
                <w:rFonts w:ascii="Palatino Linotype" w:hAnsi="Palatino Linotype" w:cs="Arial"/>
                <w:sz w:val="16"/>
                <w:szCs w:val="16"/>
              </w:rPr>
            </w:pPr>
          </w:p>
        </w:tc>
        <w:tc>
          <w:tcPr>
            <w:tcW w:w="3577" w:type="dxa"/>
            <w:vAlign w:val="center"/>
          </w:tcPr>
          <w:p w:rsidR="004A00A6"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4A00A6"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30</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Gobernación</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Título Profesional</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31</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Movilidad</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32</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Servicios Públicos</w:t>
            </w:r>
          </w:p>
        </w:tc>
        <w:tc>
          <w:tcPr>
            <w:tcW w:w="3577" w:type="dxa"/>
            <w:vAlign w:val="center"/>
          </w:tcPr>
          <w:p w:rsidR="00B830DC"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Diploma por conclusión de estudios como Técnico en Contabilidad</w:t>
            </w:r>
          </w:p>
        </w:tc>
        <w:tc>
          <w:tcPr>
            <w:tcW w:w="2278" w:type="dxa"/>
            <w:vAlign w:val="center"/>
          </w:tcPr>
          <w:p w:rsidR="00B830DC"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33</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Salud</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lastRenderedPageBreak/>
              <w:t>34</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Dirección de Agua Potable Drenaje y Alcantarillado Dirección de Protección Civil y Bomberos</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35</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Catastro</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36</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Subdirección de Contabilidad</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37</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Subdirección de Tesorería</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38</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Subdirección de Educación</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39</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Sistema Municipal para el Desarrollo Integral de la Familia</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4A00A6" w:rsidRPr="00A012FE" w:rsidTr="005E371F">
        <w:tc>
          <w:tcPr>
            <w:tcW w:w="562" w:type="dxa"/>
            <w:vAlign w:val="center"/>
          </w:tcPr>
          <w:p w:rsidR="004A00A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40</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Instituto Municipal de Cultura Física y Deporte de Calimaya</w:t>
            </w:r>
          </w:p>
          <w:p w:rsidR="004A00A6" w:rsidRPr="00A012FE" w:rsidRDefault="004A00A6" w:rsidP="005E371F">
            <w:pPr>
              <w:autoSpaceDE w:val="0"/>
              <w:autoSpaceDN w:val="0"/>
              <w:adjustRightInd w:val="0"/>
              <w:jc w:val="center"/>
              <w:rPr>
                <w:rFonts w:ascii="Palatino Linotype" w:hAnsi="Palatino Linotype" w:cs="Arial"/>
                <w:sz w:val="16"/>
                <w:szCs w:val="16"/>
              </w:rPr>
            </w:pPr>
          </w:p>
        </w:tc>
        <w:tc>
          <w:tcPr>
            <w:tcW w:w="3577" w:type="dxa"/>
            <w:vAlign w:val="center"/>
          </w:tcPr>
          <w:p w:rsidR="004A00A6"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4A00A6"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41</w:t>
            </w:r>
          </w:p>
        </w:tc>
        <w:tc>
          <w:tcPr>
            <w:tcW w:w="2694"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Instituto </w:t>
            </w:r>
            <w:proofErr w:type="spellStart"/>
            <w:r w:rsidRPr="00A012FE">
              <w:rPr>
                <w:rFonts w:ascii="Palatino Linotype" w:hAnsi="Palatino Linotype" w:cs="Arial"/>
                <w:sz w:val="16"/>
                <w:szCs w:val="16"/>
              </w:rPr>
              <w:t>Calimayense</w:t>
            </w:r>
            <w:proofErr w:type="spellEnd"/>
            <w:r w:rsidRPr="00A012FE">
              <w:rPr>
                <w:rFonts w:ascii="Palatino Linotype" w:hAnsi="Palatino Linotype" w:cs="Arial"/>
                <w:sz w:val="16"/>
                <w:szCs w:val="16"/>
              </w:rPr>
              <w:t xml:space="preserve"> de las Mujeres</w:t>
            </w:r>
          </w:p>
        </w:tc>
        <w:tc>
          <w:tcPr>
            <w:tcW w:w="3577"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B830DC"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42</w:t>
            </w:r>
          </w:p>
        </w:tc>
        <w:tc>
          <w:tcPr>
            <w:tcW w:w="2694" w:type="dxa"/>
            <w:vAlign w:val="center"/>
          </w:tcPr>
          <w:p w:rsidR="00062163" w:rsidRPr="00A012FE" w:rsidRDefault="000621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 xml:space="preserve">Instituto </w:t>
            </w:r>
            <w:proofErr w:type="spellStart"/>
            <w:r w:rsidRPr="00A012FE">
              <w:rPr>
                <w:rFonts w:ascii="Palatino Linotype" w:hAnsi="Palatino Linotype" w:cs="Arial"/>
                <w:sz w:val="16"/>
                <w:szCs w:val="16"/>
              </w:rPr>
              <w:t>Calimayense</w:t>
            </w:r>
            <w:proofErr w:type="spellEnd"/>
            <w:r w:rsidRPr="00A012FE">
              <w:rPr>
                <w:rFonts w:ascii="Palatino Linotype" w:hAnsi="Palatino Linotype" w:cs="Arial"/>
                <w:sz w:val="16"/>
                <w:szCs w:val="16"/>
              </w:rPr>
              <w:t xml:space="preserve"> de la Juventud</w:t>
            </w:r>
          </w:p>
          <w:p w:rsidR="00B830DC" w:rsidRPr="00A012FE" w:rsidRDefault="00B830DC" w:rsidP="005E371F">
            <w:pPr>
              <w:autoSpaceDE w:val="0"/>
              <w:autoSpaceDN w:val="0"/>
              <w:adjustRightInd w:val="0"/>
              <w:jc w:val="center"/>
              <w:rPr>
                <w:rFonts w:ascii="Palatino Linotype" w:hAnsi="Palatino Linotype" w:cs="Arial"/>
                <w:sz w:val="16"/>
                <w:szCs w:val="16"/>
              </w:rPr>
            </w:pPr>
          </w:p>
        </w:tc>
        <w:tc>
          <w:tcPr>
            <w:tcW w:w="3577"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Certificado de Bachillerato en el que se suprimieron datos</w:t>
            </w:r>
          </w:p>
        </w:tc>
        <w:tc>
          <w:tcPr>
            <w:tcW w:w="2278" w:type="dxa"/>
            <w:vAlign w:val="center"/>
          </w:tcPr>
          <w:p w:rsidR="00B830DC" w:rsidRPr="00A012FE" w:rsidRDefault="00341FD0"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43</w:t>
            </w:r>
          </w:p>
        </w:tc>
        <w:tc>
          <w:tcPr>
            <w:tcW w:w="2694"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Defensoría Municipal de Derechos Humanos</w:t>
            </w:r>
          </w:p>
        </w:tc>
        <w:tc>
          <w:tcPr>
            <w:tcW w:w="3577"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44</w:t>
            </w:r>
          </w:p>
        </w:tc>
        <w:tc>
          <w:tcPr>
            <w:tcW w:w="2694"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Secretaría Técnica del Consejo Municipal de Seguridad Pública de Calimaya</w:t>
            </w:r>
          </w:p>
        </w:tc>
        <w:tc>
          <w:tcPr>
            <w:tcW w:w="3577"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45</w:t>
            </w:r>
          </w:p>
        </w:tc>
        <w:tc>
          <w:tcPr>
            <w:tcW w:w="2694"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Participación Ciudadana</w:t>
            </w:r>
          </w:p>
        </w:tc>
        <w:tc>
          <w:tcPr>
            <w:tcW w:w="3577"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B830DC" w:rsidRPr="00A012FE" w:rsidTr="005E371F">
        <w:tc>
          <w:tcPr>
            <w:tcW w:w="562" w:type="dxa"/>
            <w:vAlign w:val="center"/>
          </w:tcPr>
          <w:p w:rsidR="00B830DC"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46</w:t>
            </w:r>
          </w:p>
        </w:tc>
        <w:tc>
          <w:tcPr>
            <w:tcW w:w="2694"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la Regularización de la Tenencia de la Tierra</w:t>
            </w:r>
          </w:p>
        </w:tc>
        <w:tc>
          <w:tcPr>
            <w:tcW w:w="3577"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Carta de Pasante</w:t>
            </w:r>
          </w:p>
        </w:tc>
        <w:tc>
          <w:tcPr>
            <w:tcW w:w="2278" w:type="dxa"/>
            <w:vAlign w:val="center"/>
          </w:tcPr>
          <w:p w:rsidR="00B830DC"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47</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Información, Tratamiento y Control de las Adicciones</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48</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Recursos Humanos</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49</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del Centro de Comando y Control C2</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50</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Cultura</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51</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Transparencia y Acceso a la Información</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52</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Tradiciones y Turismo</w:t>
            </w:r>
          </w:p>
        </w:tc>
        <w:tc>
          <w:tcPr>
            <w:tcW w:w="3577"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53</w:t>
            </w:r>
          </w:p>
        </w:tc>
        <w:tc>
          <w:tcPr>
            <w:tcW w:w="2694" w:type="dxa"/>
            <w:vAlign w:val="center"/>
          </w:tcPr>
          <w:p w:rsidR="00F66363" w:rsidRPr="00A012FE" w:rsidRDefault="00F66363"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Informática</w:t>
            </w:r>
          </w:p>
        </w:tc>
        <w:tc>
          <w:tcPr>
            <w:tcW w:w="3577" w:type="dxa"/>
            <w:vAlign w:val="center"/>
          </w:tcPr>
          <w:p w:rsidR="00F66363"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Acta de Titulación como Ingeniero en Sistemas Computacionales</w:t>
            </w:r>
          </w:p>
        </w:tc>
        <w:tc>
          <w:tcPr>
            <w:tcW w:w="2278" w:type="dxa"/>
            <w:vAlign w:val="center"/>
          </w:tcPr>
          <w:p w:rsidR="00F66363"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Si</w:t>
            </w:r>
          </w:p>
        </w:tc>
      </w:tr>
      <w:tr w:rsidR="00613066" w:rsidRPr="00A012FE" w:rsidTr="005E371F">
        <w:tc>
          <w:tcPr>
            <w:tcW w:w="562" w:type="dxa"/>
            <w:vAlign w:val="center"/>
          </w:tcPr>
          <w:p w:rsidR="0061306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54</w:t>
            </w:r>
          </w:p>
        </w:tc>
        <w:tc>
          <w:tcPr>
            <w:tcW w:w="2694" w:type="dxa"/>
            <w:vAlign w:val="center"/>
          </w:tcPr>
          <w:p w:rsidR="0061306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Coordinación de Empleo</w:t>
            </w:r>
          </w:p>
        </w:tc>
        <w:tc>
          <w:tcPr>
            <w:tcW w:w="3577"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13066" w:rsidRPr="00A012FE" w:rsidTr="005E371F">
        <w:tc>
          <w:tcPr>
            <w:tcW w:w="562" w:type="dxa"/>
            <w:vAlign w:val="center"/>
          </w:tcPr>
          <w:p w:rsidR="0061306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55</w:t>
            </w:r>
          </w:p>
        </w:tc>
        <w:tc>
          <w:tcPr>
            <w:tcW w:w="2694" w:type="dxa"/>
            <w:vAlign w:val="center"/>
          </w:tcPr>
          <w:p w:rsidR="0061306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Oficialía de partes del H. Ayuntamiento</w:t>
            </w:r>
          </w:p>
        </w:tc>
        <w:tc>
          <w:tcPr>
            <w:tcW w:w="3577"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F66363" w:rsidRPr="00A012FE" w:rsidTr="005E371F">
        <w:tc>
          <w:tcPr>
            <w:tcW w:w="562" w:type="dxa"/>
            <w:vAlign w:val="center"/>
          </w:tcPr>
          <w:p w:rsidR="00F66363"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56</w:t>
            </w:r>
          </w:p>
        </w:tc>
        <w:tc>
          <w:tcPr>
            <w:tcW w:w="2694" w:type="dxa"/>
            <w:vAlign w:val="center"/>
          </w:tcPr>
          <w:p w:rsidR="00F66363"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Oficial Mediador Conciliador</w:t>
            </w:r>
          </w:p>
        </w:tc>
        <w:tc>
          <w:tcPr>
            <w:tcW w:w="3577" w:type="dxa"/>
            <w:vAlign w:val="center"/>
          </w:tcPr>
          <w:p w:rsidR="00F66363"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Cédula Profesional con datos testados</w:t>
            </w:r>
          </w:p>
        </w:tc>
        <w:tc>
          <w:tcPr>
            <w:tcW w:w="2278" w:type="dxa"/>
            <w:vAlign w:val="center"/>
          </w:tcPr>
          <w:p w:rsidR="00F66363"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Parcialmente</w:t>
            </w:r>
          </w:p>
        </w:tc>
      </w:tr>
      <w:tr w:rsidR="00613066" w:rsidRPr="00A012FE" w:rsidTr="005E371F">
        <w:tc>
          <w:tcPr>
            <w:tcW w:w="562" w:type="dxa"/>
            <w:vAlign w:val="center"/>
          </w:tcPr>
          <w:p w:rsidR="0061306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57</w:t>
            </w:r>
          </w:p>
        </w:tc>
        <w:tc>
          <w:tcPr>
            <w:tcW w:w="2694" w:type="dxa"/>
            <w:vAlign w:val="center"/>
          </w:tcPr>
          <w:p w:rsidR="0061306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Oficial Calificador</w:t>
            </w:r>
          </w:p>
        </w:tc>
        <w:tc>
          <w:tcPr>
            <w:tcW w:w="3577"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r w:rsidR="00613066" w:rsidRPr="00A012FE" w:rsidTr="005E371F">
        <w:tc>
          <w:tcPr>
            <w:tcW w:w="562" w:type="dxa"/>
            <w:vAlign w:val="center"/>
          </w:tcPr>
          <w:p w:rsidR="00613066" w:rsidRPr="00A012FE" w:rsidRDefault="00166E7D"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58</w:t>
            </w:r>
          </w:p>
        </w:tc>
        <w:tc>
          <w:tcPr>
            <w:tcW w:w="2694" w:type="dxa"/>
            <w:vAlign w:val="center"/>
          </w:tcPr>
          <w:p w:rsidR="00613066" w:rsidRPr="00A012FE" w:rsidRDefault="00613066"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Jefatura de Protección Civil y Bomberos</w:t>
            </w:r>
          </w:p>
        </w:tc>
        <w:tc>
          <w:tcPr>
            <w:tcW w:w="3577"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Ninguno</w:t>
            </w:r>
          </w:p>
        </w:tc>
        <w:tc>
          <w:tcPr>
            <w:tcW w:w="2278" w:type="dxa"/>
            <w:vAlign w:val="center"/>
          </w:tcPr>
          <w:p w:rsidR="00613066" w:rsidRPr="00A012FE" w:rsidRDefault="005E371F" w:rsidP="005E371F">
            <w:pPr>
              <w:autoSpaceDE w:val="0"/>
              <w:autoSpaceDN w:val="0"/>
              <w:adjustRightInd w:val="0"/>
              <w:jc w:val="center"/>
              <w:rPr>
                <w:rFonts w:ascii="Palatino Linotype" w:hAnsi="Palatino Linotype" w:cs="Arial"/>
                <w:sz w:val="16"/>
                <w:szCs w:val="16"/>
              </w:rPr>
            </w:pPr>
            <w:r w:rsidRPr="00A012FE">
              <w:rPr>
                <w:rFonts w:ascii="Palatino Linotype" w:hAnsi="Palatino Linotype" w:cs="Arial"/>
                <w:sz w:val="16"/>
                <w:szCs w:val="16"/>
              </w:rPr>
              <w:t>No</w:t>
            </w:r>
          </w:p>
        </w:tc>
      </w:tr>
    </w:tbl>
    <w:p w:rsidR="004C748D" w:rsidRPr="00A012FE" w:rsidRDefault="00232A36" w:rsidP="00E72163">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De lo anterior,</w:t>
      </w:r>
      <w:r w:rsidR="00E72163" w:rsidRPr="00A012FE">
        <w:rPr>
          <w:rFonts w:ascii="Palatino Linotype" w:hAnsi="Palatino Linotype" w:cs="Arial"/>
        </w:rPr>
        <w:t xml:space="preserve"> resulta evidente que </w:t>
      </w:r>
      <w:r w:rsidR="00E72163" w:rsidRPr="00A012FE">
        <w:rPr>
          <w:rFonts w:ascii="Palatino Linotype" w:hAnsi="Palatino Linotype" w:cs="Arial"/>
          <w:b/>
        </w:rPr>
        <w:t xml:space="preserve">EL SUJETO OBLIGADO </w:t>
      </w:r>
      <w:r w:rsidR="00E72163" w:rsidRPr="00A012FE">
        <w:rPr>
          <w:rFonts w:ascii="Palatino Linotype" w:hAnsi="Palatino Linotype" w:cs="Arial"/>
        </w:rPr>
        <w:t xml:space="preserve">con su respuesta no satisfizo el derecho de acceso a la información del solicitante; razón por la cual, se </w:t>
      </w:r>
      <w:r w:rsidR="00E72163" w:rsidRPr="00A012FE">
        <w:rPr>
          <w:rFonts w:ascii="Palatino Linotype" w:hAnsi="Palatino Linotype" w:cs="Arial"/>
        </w:rPr>
        <w:lastRenderedPageBreak/>
        <w:t xml:space="preserve">considera importante analizar la naturaleza jurídica de los documentos que </w:t>
      </w:r>
      <w:r w:rsidR="00E72163" w:rsidRPr="00A012FE">
        <w:rPr>
          <w:rFonts w:ascii="Palatino Linotype" w:hAnsi="Palatino Linotype" w:cs="Arial"/>
          <w:b/>
        </w:rPr>
        <w:t xml:space="preserve">EL SUJETO OBLIGADO </w:t>
      </w:r>
      <w:r w:rsidR="00E72163" w:rsidRPr="00A012FE">
        <w:rPr>
          <w:rFonts w:ascii="Palatino Linotype" w:hAnsi="Palatino Linotype" w:cs="Arial"/>
        </w:rPr>
        <w:t xml:space="preserve">deberá entregar a fin de colmar el requerimiento que le fue planteado; debiendo destacar en primer lugar que, </w:t>
      </w:r>
      <w:r w:rsidR="004C748D" w:rsidRPr="00A012FE">
        <w:rPr>
          <w:rFonts w:ascii="Palatino Linotype" w:hAnsi="Palatino Linotype" w:cs="Arial"/>
        </w:rPr>
        <w:t>por cuanto hace a la cédula profesional del Presidente Municipal y al certificado de estudios de la Sexta Regidora, se testaron datos personales y no se acompañó el Acuerdo de Clasificación que sustentara la versión pública de dichos documentos, teniendo por parcialmente colmado el requerimiento del particular.</w:t>
      </w:r>
    </w:p>
    <w:p w:rsidR="00E72163" w:rsidRPr="00A012FE" w:rsidRDefault="004C748D" w:rsidP="00E72163">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Así, </w:t>
      </w:r>
      <w:r w:rsidRPr="00A012FE">
        <w:rPr>
          <w:rFonts w:ascii="Palatino Linotype" w:hAnsi="Palatino Linotype" w:cs="Arial"/>
          <w:b/>
        </w:rPr>
        <w:t>EL SUJETO</w:t>
      </w:r>
      <w:r w:rsidR="00712934" w:rsidRPr="00A012FE">
        <w:rPr>
          <w:rFonts w:ascii="Palatino Linotype" w:hAnsi="Palatino Linotype" w:cs="Arial"/>
          <w:b/>
        </w:rPr>
        <w:t xml:space="preserve"> OBLIGADO </w:t>
      </w:r>
      <w:r w:rsidRPr="00A012FE">
        <w:rPr>
          <w:rFonts w:ascii="Palatino Linotype" w:hAnsi="Palatino Linotype" w:cs="Arial"/>
        </w:rPr>
        <w:t xml:space="preserve">deberá considerar que al </w:t>
      </w:r>
      <w:r w:rsidR="00E72163" w:rsidRPr="00A012FE">
        <w:rPr>
          <w:rFonts w:ascii="Palatino Linotype" w:eastAsia="Arial Unicode MS" w:hAnsi="Palatino Linotype" w:cs="Arial"/>
        </w:rPr>
        <w:t>tratarse de miembro</w:t>
      </w:r>
      <w:r w:rsidRPr="00A012FE">
        <w:rPr>
          <w:rFonts w:ascii="Palatino Linotype" w:eastAsia="Arial Unicode MS" w:hAnsi="Palatino Linotype" w:cs="Arial"/>
        </w:rPr>
        <w:t>s</w:t>
      </w:r>
      <w:r w:rsidR="00E72163" w:rsidRPr="00A012FE">
        <w:rPr>
          <w:rFonts w:ascii="Palatino Linotype" w:eastAsia="Arial Unicode MS" w:hAnsi="Palatino Linotype" w:cs="Arial"/>
        </w:rPr>
        <w:t xml:space="preserve"> del Ayuntamiento</w:t>
      </w:r>
      <w:r w:rsidRPr="00A012FE">
        <w:rPr>
          <w:rFonts w:ascii="Palatino Linotype" w:eastAsia="Arial Unicode MS" w:hAnsi="Palatino Linotype" w:cs="Arial"/>
        </w:rPr>
        <w:t xml:space="preserve"> (Presidente, Síndico y los diez Regidores)</w:t>
      </w:r>
      <w:r w:rsidR="00E72163" w:rsidRPr="00A012FE">
        <w:rPr>
          <w:rFonts w:ascii="Palatino Linotype" w:eastAsia="Arial Unicode MS" w:hAnsi="Palatino Linotype" w:cs="Arial"/>
        </w:rPr>
        <w:t>, es decir, se trata de servidor</w:t>
      </w:r>
      <w:r w:rsidRPr="00A012FE">
        <w:rPr>
          <w:rFonts w:ascii="Palatino Linotype" w:eastAsia="Arial Unicode MS" w:hAnsi="Palatino Linotype" w:cs="Arial"/>
        </w:rPr>
        <w:t>es</w:t>
      </w:r>
      <w:r w:rsidR="00E72163" w:rsidRPr="00A012FE">
        <w:rPr>
          <w:rFonts w:ascii="Palatino Linotype" w:eastAsia="Arial Unicode MS" w:hAnsi="Palatino Linotype" w:cs="Arial"/>
        </w:rPr>
        <w:t xml:space="preserve"> público</w:t>
      </w:r>
      <w:r w:rsidRPr="00A012FE">
        <w:rPr>
          <w:rFonts w:ascii="Palatino Linotype" w:eastAsia="Arial Unicode MS" w:hAnsi="Palatino Linotype" w:cs="Arial"/>
        </w:rPr>
        <w:t>s</w:t>
      </w:r>
      <w:r w:rsidR="00E72163" w:rsidRPr="00A012FE">
        <w:rPr>
          <w:rFonts w:ascii="Palatino Linotype" w:eastAsia="Arial Unicode MS" w:hAnsi="Palatino Linotype" w:cs="Arial"/>
        </w:rPr>
        <w:t xml:space="preserve"> de elección </w:t>
      </w:r>
      <w:r w:rsidRPr="00A012FE">
        <w:rPr>
          <w:rFonts w:ascii="Palatino Linotype" w:eastAsia="Arial Unicode MS" w:hAnsi="Palatino Linotype" w:cs="Arial"/>
        </w:rPr>
        <w:t xml:space="preserve">popular y el </w:t>
      </w:r>
      <w:r w:rsidR="00E72163" w:rsidRPr="00A012FE">
        <w:rPr>
          <w:rFonts w:ascii="Palatino Linotype" w:eastAsia="Arial Unicode MS" w:hAnsi="Palatino Linotype" w:cs="Arial"/>
        </w:rPr>
        <w:t>artículo 119 de la Constitución del Estado Libre y Soberano de México</w:t>
      </w:r>
      <w:r w:rsidR="00E72163" w:rsidRPr="00A012FE">
        <w:rPr>
          <w:rStyle w:val="Refdenotaalpie"/>
          <w:rFonts w:ascii="Palatino Linotype" w:eastAsia="Arial Unicode MS" w:hAnsi="Palatino Linotype" w:cs="Arial"/>
        </w:rPr>
        <w:footnoteReference w:id="4"/>
      </w:r>
      <w:r w:rsidR="00E72163" w:rsidRPr="00A012FE">
        <w:rPr>
          <w:rFonts w:ascii="Palatino Linotype" w:eastAsia="Arial Unicode MS" w:hAnsi="Palatino Linotype" w:cs="Arial"/>
        </w:rPr>
        <w:t>, establece que para ser miembro propietario o suplente de un Ayuntamiento se requiere ser mexicano por nacimiento, ciudadano del Estado y en pleno ejercicio de sus derechos, ser mexiquense con residencia efectiva en el municipio no menor a un año o vecino con residencia no menor a tres años y ser de reconocida probidad y buena fama pública.</w:t>
      </w:r>
    </w:p>
    <w:p w:rsidR="004C748D" w:rsidRPr="00A012FE" w:rsidRDefault="004C748D" w:rsidP="004C748D">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A012FE">
        <w:rPr>
          <w:rFonts w:ascii="Palatino Linotype" w:eastAsia="Arial Unicode MS" w:hAnsi="Palatino Linotype" w:cs="Arial"/>
        </w:rPr>
        <w:t xml:space="preserve">También, el artículo 17 del Código Electoral del Estado de México contempla que los candidatos a miembros del Ayuntamiento, deberán encontrarse inscritos en el padrón electoral correspondiente, no ser magistrado o separarse dos años antes del proceso electoral, no formar parte del servicio profesional electoral, no ser consejero electoral o secretario ejecutivo, no ser integrante de algún órgano autónomo, no ser secretario o </w:t>
      </w:r>
      <w:r w:rsidRPr="00A012FE">
        <w:rPr>
          <w:rFonts w:ascii="Palatino Linotype" w:eastAsia="Arial Unicode MS" w:hAnsi="Palatino Linotype" w:cs="Arial"/>
        </w:rPr>
        <w:lastRenderedPageBreak/>
        <w:t>subsecretario de Estado o titular de algún organismo público y ser electo o designado candidato.</w:t>
      </w:r>
    </w:p>
    <w:p w:rsidR="004C748D" w:rsidRPr="00A012FE" w:rsidRDefault="004C748D" w:rsidP="004C748D">
      <w:pPr>
        <w:autoSpaceDE w:val="0"/>
        <w:autoSpaceDN w:val="0"/>
        <w:adjustRightInd w:val="0"/>
        <w:spacing w:before="100" w:beforeAutospacing="1" w:after="100" w:afterAutospacing="1" w:line="360" w:lineRule="auto"/>
        <w:jc w:val="both"/>
        <w:rPr>
          <w:rFonts w:ascii="Palatino Linotype" w:eastAsia="Arial Unicode MS" w:hAnsi="Palatino Linotype" w:cs="Arial"/>
          <w:b/>
        </w:rPr>
      </w:pPr>
      <w:r w:rsidRPr="00A012FE">
        <w:rPr>
          <w:rFonts w:ascii="Palatino Linotype" w:eastAsia="Arial Unicode MS" w:hAnsi="Palatino Linotype" w:cs="Arial"/>
        </w:rPr>
        <w:t xml:space="preserve">Por lo tanto, de los preceptos señalados no se advierte que el ciudadano que aspire a un cargo de elección popular dentro de un Ayuntamiento, como es el caso del Presidente Municipal, deban presentar un documento en el que conste o se pueda advertir su grado de estudios, el título y/o la cédula profesional, a fin de ser integrante del mismo; por lo que, no existe fuente obligacional respecto de este requerimiento del particular; sin embargo, derivado de la respuesta del </w:t>
      </w:r>
      <w:r w:rsidRPr="00A012FE">
        <w:rPr>
          <w:rFonts w:ascii="Palatino Linotype" w:eastAsia="Arial Unicode MS" w:hAnsi="Palatino Linotype" w:cs="Arial"/>
          <w:b/>
        </w:rPr>
        <w:t xml:space="preserve">SUJETO OBLIGADO </w:t>
      </w:r>
      <w:r w:rsidRPr="00A012FE">
        <w:rPr>
          <w:rFonts w:ascii="Palatino Linotype" w:eastAsia="Arial Unicode MS" w:hAnsi="Palatino Linotype" w:cs="Arial"/>
        </w:rPr>
        <w:t>es de advertir entonces que cuenta con la misma y debe ser entregada al solicitante, en versión pública de ser procedente; ello, en aras de salvaguardar el derecho de acceso a la información y en congruencia con el principio de máxima publicidad; razón por la cual, se considera procedente el ordenar la entrega del documento el en que conste grado de estudios, título y/o cédula profesional del Cabildo</w:t>
      </w:r>
      <w:r w:rsidRPr="00A012FE">
        <w:rPr>
          <w:rStyle w:val="Refdenotaalpie"/>
          <w:rFonts w:ascii="Palatino Linotype" w:eastAsia="Arial Unicode MS" w:hAnsi="Palatino Linotype" w:cs="Arial"/>
        </w:rPr>
        <w:footnoteReference w:id="5"/>
      </w:r>
      <w:r w:rsidRPr="00A012FE">
        <w:rPr>
          <w:rFonts w:ascii="Palatino Linotype" w:eastAsia="Arial Unicode MS" w:hAnsi="Palatino Linotype" w:cs="Arial"/>
        </w:rPr>
        <w:t xml:space="preserve">, es decir, del Presidente Municipal, Síndica y de los diez Regidores del Municipio de Calimaya; en versión pública y en la modalidad elegida por </w:t>
      </w:r>
      <w:r w:rsidRPr="00A012FE">
        <w:rPr>
          <w:rFonts w:ascii="Palatino Linotype" w:eastAsia="Arial Unicode MS" w:hAnsi="Palatino Linotype" w:cs="Arial"/>
          <w:b/>
        </w:rPr>
        <w:t>EL RECURRENTE.</w:t>
      </w:r>
    </w:p>
    <w:p w:rsidR="00DA09CC" w:rsidRPr="00A012FE" w:rsidRDefault="00DA09CC" w:rsidP="00DA09CC">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A012FE">
        <w:rPr>
          <w:rFonts w:ascii="Palatino Linotype" w:hAnsi="Palatino Linotype" w:cs="Arial"/>
        </w:rPr>
        <w:t xml:space="preserve">Ahora bien, respecto de los servidores públicos que ocupan un puesto en el resto de las áreas administrativas que auxilian al Ayuntamiento en el ejercicio de sus atribuciones, </w:t>
      </w:r>
      <w:r w:rsidR="00306C1D" w:rsidRPr="00A012FE">
        <w:rPr>
          <w:rFonts w:ascii="Palatino Linotype" w:hAnsi="Palatino Linotype" w:cs="Arial"/>
        </w:rPr>
        <w:t xml:space="preserve">es necesario recordar que, </w:t>
      </w:r>
      <w:r w:rsidRPr="00A012FE">
        <w:rPr>
          <w:rFonts w:ascii="Palatino Linotype" w:hAnsi="Palatino Linotype" w:cs="Arial"/>
        </w:rPr>
        <w:t xml:space="preserve">los servidores públicos que ingresan al servicio público, deben cumplir ciertos requisitos, dentro de los cuales se destacan la </w:t>
      </w:r>
      <w:r w:rsidRPr="00A012FE">
        <w:rPr>
          <w:rFonts w:ascii="Palatino Linotype" w:hAnsi="Palatino Linotype" w:cs="Arial"/>
          <w:b/>
        </w:rPr>
        <w:t>información curricular</w:t>
      </w:r>
      <w:r w:rsidRPr="00A012FE">
        <w:rPr>
          <w:rFonts w:ascii="Palatino Linotype" w:hAnsi="Palatino Linotype" w:cs="Arial"/>
        </w:rPr>
        <w:t xml:space="preserve">, </w:t>
      </w:r>
      <w:r w:rsidRPr="00A012FE">
        <w:rPr>
          <w:rFonts w:ascii="Palatino Linotype" w:hAnsi="Palatino Linotype" w:cs="Arial"/>
          <w:b/>
        </w:rPr>
        <w:t>título profesional, certificado o cédula profesional,</w:t>
      </w:r>
      <w:r w:rsidRPr="00A012FE">
        <w:rPr>
          <w:rFonts w:ascii="Palatino Linotype" w:hAnsi="Palatino Linotype" w:cs="Arial"/>
        </w:rPr>
        <w:t xml:space="preserve"> estos tres últimos </w:t>
      </w:r>
      <w:r w:rsidRPr="00A012FE">
        <w:rPr>
          <w:rFonts w:ascii="Palatino Linotype" w:hAnsi="Palatino Linotype" w:cs="Arial"/>
          <w:b/>
        </w:rPr>
        <w:t xml:space="preserve">como documentos probatorios del grado académico o de estudios de quien va ocupar </w:t>
      </w:r>
      <w:r w:rsidRPr="00A012FE">
        <w:rPr>
          <w:rFonts w:ascii="Palatino Linotype" w:hAnsi="Palatino Linotype" w:cs="Arial"/>
          <w:b/>
        </w:rPr>
        <w:lastRenderedPageBreak/>
        <w:t>el cargo</w:t>
      </w:r>
      <w:r w:rsidRPr="00A012FE">
        <w:rPr>
          <w:rFonts w:ascii="Palatino Linotype" w:hAnsi="Palatino Linotype" w:cs="Arial"/>
        </w:rPr>
        <w:t>;</w:t>
      </w:r>
      <w:r w:rsidRPr="00A012FE">
        <w:rPr>
          <w:rFonts w:ascii="Palatino Linotype" w:hAnsi="Palatino Linotype" w:cs="Arial"/>
          <w:sz w:val="22"/>
        </w:rPr>
        <w:t xml:space="preserve"> </w:t>
      </w:r>
      <w:r w:rsidRPr="00A012FE">
        <w:rPr>
          <w:rFonts w:ascii="Palatino Linotype" w:hAnsi="Palatino Linotype" w:cs="Arial"/>
        </w:rPr>
        <w:t>requisitos que se encuentran establecidos en los</w:t>
      </w:r>
      <w:r w:rsidRPr="00A012FE">
        <w:rPr>
          <w:rFonts w:ascii="Palatino Linotype" w:eastAsia="Calibri" w:hAnsi="Palatino Linotype" w:cs="Arial"/>
          <w:lang w:eastAsia="en-US"/>
        </w:rPr>
        <w:t xml:space="preserve"> artículos 32, 81 Bis, 96 ter, 96 </w:t>
      </w:r>
      <w:proofErr w:type="spellStart"/>
      <w:r w:rsidRPr="00A012FE">
        <w:rPr>
          <w:rFonts w:ascii="Palatino Linotype" w:eastAsia="Calibri" w:hAnsi="Palatino Linotype" w:cs="Arial"/>
          <w:lang w:eastAsia="en-US"/>
        </w:rPr>
        <w:t>Quintus</w:t>
      </w:r>
      <w:proofErr w:type="spellEnd"/>
      <w:r w:rsidRPr="00A012FE">
        <w:rPr>
          <w:rFonts w:ascii="Palatino Linotype" w:eastAsia="Calibri" w:hAnsi="Palatino Linotype" w:cs="Arial"/>
          <w:lang w:eastAsia="en-US"/>
        </w:rPr>
        <w:t xml:space="preserve">, 96 </w:t>
      </w:r>
      <w:proofErr w:type="spellStart"/>
      <w:r w:rsidRPr="00A012FE">
        <w:rPr>
          <w:rFonts w:ascii="Palatino Linotype" w:eastAsia="Calibri" w:hAnsi="Palatino Linotype" w:cs="Arial"/>
          <w:lang w:eastAsia="en-US"/>
        </w:rPr>
        <w:t>Septies</w:t>
      </w:r>
      <w:proofErr w:type="spellEnd"/>
      <w:r w:rsidRPr="00A012FE">
        <w:rPr>
          <w:rFonts w:ascii="Palatino Linotype" w:eastAsia="Calibri" w:hAnsi="Palatino Linotype" w:cs="Arial"/>
          <w:lang w:eastAsia="en-US"/>
        </w:rPr>
        <w:t xml:space="preserve"> y 96 </w:t>
      </w:r>
      <w:proofErr w:type="spellStart"/>
      <w:r w:rsidRPr="00A012FE">
        <w:rPr>
          <w:rFonts w:ascii="Palatino Linotype" w:eastAsia="Calibri" w:hAnsi="Palatino Linotype" w:cs="Arial"/>
          <w:lang w:eastAsia="en-US"/>
        </w:rPr>
        <w:t>Nonies</w:t>
      </w:r>
      <w:proofErr w:type="spellEnd"/>
      <w:r w:rsidRPr="00A012FE">
        <w:rPr>
          <w:rFonts w:ascii="Palatino Linotype" w:eastAsia="Calibri" w:hAnsi="Palatino Linotype" w:cs="Arial"/>
          <w:lang w:eastAsia="en-US"/>
        </w:rPr>
        <w:t xml:space="preserve"> de la Ley Orgánica Municipal del Estado de México, que de manera literal señala lo siguiente:</w:t>
      </w:r>
    </w:p>
    <w:p w:rsidR="00306C1D" w:rsidRPr="00A012FE" w:rsidRDefault="00306C1D" w:rsidP="00306C1D">
      <w:pPr>
        <w:ind w:left="851" w:right="902"/>
        <w:jc w:val="both"/>
        <w:rPr>
          <w:rFonts w:ascii="Palatino Linotype" w:hAnsi="Palatino Linotype" w:cs="Arial"/>
          <w:i/>
          <w:sz w:val="22"/>
          <w:szCs w:val="22"/>
          <w:lang w:eastAsia="es-MX"/>
        </w:rPr>
      </w:pPr>
      <w:r w:rsidRPr="00A012FE">
        <w:rPr>
          <w:rFonts w:ascii="Palatino Linotype" w:hAnsi="Palatino Linotype"/>
          <w:i/>
          <w:sz w:val="22"/>
          <w:szCs w:val="22"/>
        </w:rPr>
        <w:t>“</w:t>
      </w:r>
      <w:r w:rsidRPr="00A012FE">
        <w:rPr>
          <w:rFonts w:ascii="Palatino Linotype" w:hAnsi="Palatino Linotype" w:cs="Arial"/>
          <w:b/>
          <w:i/>
          <w:sz w:val="22"/>
          <w:szCs w:val="22"/>
          <w:lang w:eastAsia="es-MX"/>
        </w:rPr>
        <w:t>Artículo 32</w:t>
      </w:r>
      <w:r w:rsidRPr="00A012FE">
        <w:rPr>
          <w:rFonts w:ascii="Palatino Linotype" w:hAnsi="Palatino Linotype" w:cs="Arial"/>
          <w:i/>
          <w:sz w:val="22"/>
          <w:szCs w:val="22"/>
          <w:lang w:eastAsia="es-MX"/>
        </w:rPr>
        <w:t xml:space="preserve">.- Para ocupar los cargos de Secretario, Tesorero, Director de Obras Públicas, Director de Desarrollo Económico, o equivalentes, </w:t>
      </w:r>
      <w:r w:rsidRPr="00A012FE">
        <w:rPr>
          <w:rFonts w:ascii="Palatino Linotype" w:hAnsi="Palatino Linotype" w:cs="Arial"/>
          <w:b/>
          <w:i/>
          <w:sz w:val="22"/>
          <w:szCs w:val="22"/>
          <w:lang w:eastAsia="es-MX"/>
        </w:rPr>
        <w:t xml:space="preserve">titulares de las unidades administrativas </w:t>
      </w:r>
      <w:r w:rsidRPr="00A012FE">
        <w:rPr>
          <w:rFonts w:ascii="Palatino Linotype" w:hAnsi="Palatino Linotype" w:cs="Arial"/>
          <w:i/>
          <w:sz w:val="22"/>
          <w:szCs w:val="22"/>
          <w:lang w:eastAsia="es-MX"/>
        </w:rPr>
        <w:t xml:space="preserve">y de los organismos auxiliares se deberán satisfacer los siguientes requisitos: </w:t>
      </w:r>
    </w:p>
    <w:p w:rsidR="00306C1D" w:rsidRPr="00A012FE" w:rsidRDefault="00306C1D" w:rsidP="00306C1D">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I. Ser ciudadano del Estado en pleno uso de sus derechos; </w:t>
      </w:r>
    </w:p>
    <w:p w:rsidR="00306C1D" w:rsidRPr="00A012FE" w:rsidRDefault="00306C1D" w:rsidP="00306C1D">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II. No estar inhabilitado para desempeñar cargo, empleo, o comisión pública. </w:t>
      </w:r>
    </w:p>
    <w:p w:rsidR="00306C1D" w:rsidRPr="00A012FE" w:rsidRDefault="00306C1D" w:rsidP="00306C1D">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III. No haber sido condenado en proceso penal, por delito intencional que amerite pena privativa de libertad; </w:t>
      </w:r>
    </w:p>
    <w:p w:rsidR="00306C1D" w:rsidRPr="00A012FE" w:rsidRDefault="00306C1D" w:rsidP="00306C1D">
      <w:pPr>
        <w:ind w:left="851" w:right="902"/>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IV. Acreditar ante el Presidente o ante el Ayuntamiento cuando sea el caso, el tener los </w:t>
      </w:r>
      <w:r w:rsidRPr="00A012FE">
        <w:rPr>
          <w:rFonts w:ascii="Palatino Linotype" w:hAnsi="Palatino Linotype" w:cs="Arial"/>
          <w:b/>
          <w:i/>
          <w:sz w:val="22"/>
          <w:szCs w:val="22"/>
          <w:lang w:eastAsia="es-MX"/>
        </w:rPr>
        <w:t>conocimientos suficientes para poder</w:t>
      </w:r>
      <w:r w:rsidRPr="00A012FE">
        <w:rPr>
          <w:rFonts w:ascii="Palatino Linotype" w:hAnsi="Palatino Linotype" w:cs="Arial"/>
          <w:i/>
          <w:sz w:val="22"/>
          <w:szCs w:val="22"/>
          <w:lang w:eastAsia="es-MX"/>
        </w:rPr>
        <w:t xml:space="preserve"> </w:t>
      </w:r>
      <w:r w:rsidRPr="00A012FE">
        <w:rPr>
          <w:rFonts w:ascii="Palatino Linotype" w:hAnsi="Palatino Linotype" w:cs="Arial"/>
          <w:b/>
          <w:i/>
          <w:sz w:val="22"/>
          <w:szCs w:val="22"/>
          <w:lang w:eastAsia="es-MX"/>
        </w:rPr>
        <w:t>desempeñar el cargo</w:t>
      </w:r>
      <w:r w:rsidRPr="00A012FE">
        <w:rPr>
          <w:rFonts w:ascii="Palatino Linotype" w:hAnsi="Palatino Linotype" w:cs="Arial"/>
          <w:i/>
          <w:sz w:val="22"/>
          <w:szCs w:val="22"/>
          <w:lang w:eastAsia="es-MX"/>
        </w:rPr>
        <w:t xml:space="preserve">; contar </w:t>
      </w:r>
      <w:r w:rsidRPr="00A012FE">
        <w:rPr>
          <w:rFonts w:ascii="Palatino Linotype" w:hAnsi="Palatino Linotype" w:cs="Arial"/>
          <w:b/>
          <w:i/>
          <w:sz w:val="22"/>
          <w:szCs w:val="22"/>
          <w:lang w:eastAsia="es-MX"/>
        </w:rPr>
        <w:t>con título profesional o experiencia mínima de un año en la materia</w:t>
      </w:r>
      <w:r w:rsidRPr="00A012FE">
        <w:rPr>
          <w:rFonts w:ascii="Palatino Linotype" w:hAnsi="Palatino Linotype" w:cs="Arial"/>
          <w:i/>
          <w:sz w:val="22"/>
          <w:szCs w:val="22"/>
          <w:lang w:eastAsia="es-MX"/>
        </w:rPr>
        <w:t xml:space="preserve">, para el desempeño de los cargos que así lo requieran; </w:t>
      </w:r>
    </w:p>
    <w:p w:rsidR="00306C1D" w:rsidRPr="00A012FE" w:rsidRDefault="00306C1D" w:rsidP="00306C1D">
      <w:pPr>
        <w:ind w:left="851" w:right="902"/>
        <w:jc w:val="both"/>
        <w:rPr>
          <w:rFonts w:ascii="Palatino Linotype" w:hAnsi="Palatino Linotype" w:cs="Arial"/>
          <w:b/>
          <w:i/>
          <w:sz w:val="22"/>
          <w:szCs w:val="22"/>
          <w:lang w:eastAsia="es-MX"/>
        </w:rPr>
      </w:pPr>
      <w:r w:rsidRPr="00A012FE">
        <w:rPr>
          <w:rFonts w:ascii="Palatino Linotype" w:hAnsi="Palatino Linotype" w:cs="Arial"/>
          <w:i/>
          <w:sz w:val="22"/>
          <w:szCs w:val="22"/>
          <w:lang w:eastAsia="es-MX"/>
        </w:rPr>
        <w:t xml:space="preserve">V. En los otros casos, acreditar ante los mencionados en la fracción anterior, contar </w:t>
      </w:r>
      <w:r w:rsidRPr="00A012FE">
        <w:rPr>
          <w:rFonts w:ascii="Palatino Linotype" w:hAnsi="Palatino Linotype" w:cs="Arial"/>
          <w:b/>
          <w:i/>
          <w:sz w:val="22"/>
          <w:szCs w:val="22"/>
          <w:lang w:eastAsia="es-MX"/>
        </w:rPr>
        <w:t>preferentemente con carrera profesional concluida</w:t>
      </w:r>
      <w:r w:rsidRPr="00A012FE">
        <w:rPr>
          <w:rFonts w:ascii="Palatino Linotype" w:hAnsi="Palatino Linotype" w:cs="Arial"/>
          <w:i/>
          <w:sz w:val="22"/>
          <w:szCs w:val="22"/>
          <w:lang w:eastAsia="es-MX"/>
        </w:rPr>
        <w:t xml:space="preserve"> o en su caso con certificación o experiencia mínima de un año en la materia. </w:t>
      </w:r>
      <w:r w:rsidRPr="00A012FE">
        <w:rPr>
          <w:rFonts w:ascii="Palatino Linotype" w:hAnsi="Palatino Linotype" w:cs="Arial"/>
          <w:b/>
          <w:i/>
          <w:sz w:val="22"/>
          <w:szCs w:val="22"/>
          <w:lang w:eastAsia="es-MX"/>
        </w:rPr>
        <w:t>(Vigente hasta la reforma del 12 de junio de 2019)</w:t>
      </w:r>
    </w:p>
    <w:p w:rsidR="00306C1D" w:rsidRPr="00A012FE" w:rsidRDefault="00306C1D" w:rsidP="00306C1D">
      <w:pPr>
        <w:autoSpaceDE w:val="0"/>
        <w:autoSpaceDN w:val="0"/>
        <w:adjustRightInd w:val="0"/>
        <w:ind w:left="851" w:right="902"/>
        <w:jc w:val="both"/>
        <w:rPr>
          <w:rFonts w:ascii="Palatino Linotype" w:hAnsi="Palatino Linotype"/>
          <w:b/>
          <w:i/>
          <w:sz w:val="22"/>
          <w:szCs w:val="22"/>
        </w:rPr>
      </w:pPr>
    </w:p>
    <w:p w:rsidR="00306C1D" w:rsidRPr="00A012FE" w:rsidRDefault="00306C1D" w:rsidP="00306C1D">
      <w:pPr>
        <w:autoSpaceDE w:val="0"/>
        <w:autoSpaceDN w:val="0"/>
        <w:adjustRightInd w:val="0"/>
        <w:ind w:left="851" w:right="902"/>
        <w:jc w:val="both"/>
        <w:rPr>
          <w:rFonts w:ascii="Palatino Linotype" w:hAnsi="Palatino Linotype"/>
          <w:i/>
          <w:sz w:val="22"/>
          <w:szCs w:val="22"/>
        </w:rPr>
      </w:pPr>
      <w:r w:rsidRPr="00A012FE">
        <w:rPr>
          <w:rFonts w:ascii="Palatino Linotype" w:hAnsi="Palatino Linotype"/>
          <w:b/>
          <w:i/>
          <w:sz w:val="22"/>
          <w:szCs w:val="22"/>
        </w:rPr>
        <w:t>Artículo 81 Bis.-</w:t>
      </w:r>
      <w:r w:rsidRPr="00A012FE">
        <w:rPr>
          <w:rFonts w:ascii="Palatino Linotype" w:hAnsi="Palatino Linotype"/>
          <w:i/>
          <w:sz w:val="22"/>
          <w:szCs w:val="22"/>
        </w:rPr>
        <w:t xml:space="preserve"> Para ser titular de la </w:t>
      </w:r>
      <w:r w:rsidRPr="00A012FE">
        <w:rPr>
          <w:rFonts w:ascii="Palatino Linotype" w:hAnsi="Palatino Linotype"/>
          <w:b/>
          <w:i/>
          <w:sz w:val="22"/>
          <w:szCs w:val="22"/>
        </w:rPr>
        <w:t>Coordinación Municipal de Protección Civil</w:t>
      </w:r>
      <w:r w:rsidRPr="00A012FE">
        <w:rPr>
          <w:rFonts w:ascii="Palatino Linotype" w:hAnsi="Palatino Linotype"/>
          <w:i/>
          <w:sz w:val="22"/>
          <w:szCs w:val="22"/>
        </w:rPr>
        <w:t xml:space="preserve"> se requiere, </w:t>
      </w:r>
      <w:r w:rsidRPr="00A012FE">
        <w:rPr>
          <w:rFonts w:ascii="Palatino Linotype" w:hAnsi="Palatino Linotype"/>
          <w:b/>
          <w:i/>
          <w:sz w:val="22"/>
          <w:szCs w:val="22"/>
        </w:rPr>
        <w:t>además de los requisitos del artículo 32 de esta Ley,</w:t>
      </w:r>
      <w:r w:rsidRPr="00A012FE">
        <w:rPr>
          <w:rFonts w:ascii="Palatino Linotype" w:hAnsi="Palatino Linotype"/>
          <w:i/>
          <w:sz w:val="22"/>
          <w:szCs w:val="22"/>
        </w:rPr>
        <w:t xml:space="preserve"> tener los </w:t>
      </w:r>
      <w:r w:rsidRPr="00A012FE">
        <w:rPr>
          <w:rFonts w:ascii="Palatino Linotype" w:hAnsi="Palatino Linotype"/>
          <w:b/>
          <w:i/>
          <w:sz w:val="22"/>
          <w:szCs w:val="22"/>
        </w:rPr>
        <w:t>conocimientos suficientes debidamente acreditados en materia de protección civil</w:t>
      </w:r>
      <w:r w:rsidRPr="00A012FE">
        <w:rPr>
          <w:rFonts w:ascii="Palatino Linotype" w:hAnsi="Palatino Linotype"/>
          <w:i/>
          <w:sz w:val="22"/>
          <w:szCs w:val="22"/>
        </w:rPr>
        <w:t xml:space="preserve"> para poder desempeñar el cargo y </w:t>
      </w:r>
      <w:r w:rsidRPr="00A012FE">
        <w:rPr>
          <w:rFonts w:ascii="Palatino Linotype" w:hAnsi="Palatino Linotype"/>
          <w:b/>
          <w:i/>
          <w:sz w:val="22"/>
          <w:szCs w:val="22"/>
        </w:rPr>
        <w:t>acreditar dentro de los seis meses siguientes a partir del momento en que ocupe el cargo, a través del certificado respectivo</w:t>
      </w:r>
      <w:r w:rsidRPr="00A012FE">
        <w:rPr>
          <w:rFonts w:ascii="Palatino Linotype" w:hAnsi="Palatino Linotype"/>
          <w:i/>
          <w:sz w:val="22"/>
          <w:szCs w:val="22"/>
        </w:rPr>
        <w:t>, haber tomado cursos de capacitación en la materia, impartidos por la Coordinación General de Protección Civil del Estado de México o por cualquier otra institución debidamente reconocida por la misma.</w:t>
      </w:r>
    </w:p>
    <w:p w:rsidR="00306C1D" w:rsidRPr="00A012FE" w:rsidRDefault="00306C1D" w:rsidP="00306C1D">
      <w:pPr>
        <w:autoSpaceDE w:val="0"/>
        <w:autoSpaceDN w:val="0"/>
        <w:adjustRightInd w:val="0"/>
        <w:ind w:left="851" w:right="902"/>
        <w:jc w:val="both"/>
        <w:rPr>
          <w:rFonts w:ascii="Palatino Linotype" w:hAnsi="Palatino Linotype"/>
          <w:i/>
          <w:sz w:val="22"/>
          <w:szCs w:val="22"/>
        </w:rPr>
      </w:pPr>
    </w:p>
    <w:p w:rsidR="00306C1D" w:rsidRPr="00A012FE" w:rsidRDefault="00306C1D" w:rsidP="00306C1D">
      <w:pPr>
        <w:autoSpaceDE w:val="0"/>
        <w:autoSpaceDN w:val="0"/>
        <w:adjustRightInd w:val="0"/>
        <w:ind w:left="851" w:right="902"/>
        <w:jc w:val="both"/>
        <w:rPr>
          <w:rFonts w:ascii="Palatino Linotype" w:hAnsi="Palatino Linotype"/>
          <w:i/>
          <w:sz w:val="22"/>
          <w:szCs w:val="22"/>
        </w:rPr>
      </w:pPr>
      <w:r w:rsidRPr="00A012FE">
        <w:rPr>
          <w:rFonts w:ascii="Palatino Linotype" w:hAnsi="Palatino Linotype"/>
          <w:b/>
          <w:i/>
          <w:sz w:val="22"/>
          <w:szCs w:val="22"/>
        </w:rPr>
        <w:t>Artículo 96 Ter.</w:t>
      </w:r>
      <w:r w:rsidRPr="00A012FE">
        <w:rPr>
          <w:rFonts w:ascii="Palatino Linotype" w:hAnsi="Palatino Linotype"/>
          <w:i/>
          <w:sz w:val="22"/>
          <w:szCs w:val="22"/>
        </w:rPr>
        <w:t xml:space="preserve"> El </w:t>
      </w:r>
      <w:r w:rsidRPr="00A012FE">
        <w:rPr>
          <w:rFonts w:ascii="Palatino Linotype" w:hAnsi="Palatino Linotype"/>
          <w:b/>
          <w:i/>
          <w:sz w:val="22"/>
          <w:szCs w:val="22"/>
        </w:rPr>
        <w:t>Director de Obras Públicas o Titular de la Unidad Administrativa equivalente,</w:t>
      </w:r>
      <w:r w:rsidRPr="00A012FE">
        <w:rPr>
          <w:rFonts w:ascii="Palatino Linotype" w:hAnsi="Palatino Linotype"/>
          <w:i/>
          <w:sz w:val="22"/>
          <w:szCs w:val="22"/>
        </w:rPr>
        <w:t xml:space="preserve"> </w:t>
      </w:r>
      <w:r w:rsidRPr="00A012FE">
        <w:rPr>
          <w:rFonts w:ascii="Palatino Linotype" w:hAnsi="Palatino Linotype"/>
          <w:b/>
          <w:i/>
          <w:sz w:val="22"/>
          <w:szCs w:val="22"/>
        </w:rPr>
        <w:t>además de los requisitos del artículo 32 de esta Ley</w:t>
      </w:r>
      <w:r w:rsidRPr="00A012FE">
        <w:rPr>
          <w:rFonts w:ascii="Palatino Linotype" w:hAnsi="Palatino Linotype"/>
          <w:i/>
          <w:sz w:val="22"/>
          <w:szCs w:val="22"/>
        </w:rPr>
        <w:t xml:space="preserve">, requiere </w:t>
      </w:r>
      <w:r w:rsidRPr="00A012FE">
        <w:rPr>
          <w:rFonts w:ascii="Palatino Linotype" w:hAnsi="Palatino Linotype"/>
          <w:b/>
          <w:i/>
          <w:sz w:val="22"/>
          <w:szCs w:val="22"/>
        </w:rPr>
        <w:t>contar con título profesional en ingeniería, arquitectura o alguna área afín, o contar con una experiencia mínima de un año, con anterioridad a la fecha de su designación.</w:t>
      </w:r>
      <w:r w:rsidRPr="00A012FE">
        <w:rPr>
          <w:rFonts w:ascii="Palatino Linotype" w:hAnsi="Palatino Linotype"/>
          <w:i/>
          <w:sz w:val="22"/>
          <w:szCs w:val="22"/>
        </w:rPr>
        <w:t xml:space="preserve"> Además deberá </w:t>
      </w:r>
      <w:r w:rsidRPr="00A012FE">
        <w:rPr>
          <w:rFonts w:ascii="Palatino Linotype" w:hAnsi="Palatino Linotype"/>
          <w:b/>
          <w:i/>
          <w:sz w:val="22"/>
          <w:szCs w:val="22"/>
        </w:rPr>
        <w:t>acreditar, dentro de los seis meses siguientes a la fecha en que inicie funciones,</w:t>
      </w:r>
      <w:r w:rsidRPr="00A012FE">
        <w:rPr>
          <w:rFonts w:ascii="Palatino Linotype" w:hAnsi="Palatino Linotype"/>
          <w:i/>
          <w:sz w:val="22"/>
          <w:szCs w:val="22"/>
        </w:rPr>
        <w:t xml:space="preserve"> la certificación de competencia laboral expedida por el Instituto Hacendario del Estado de México.</w:t>
      </w:r>
    </w:p>
    <w:p w:rsidR="00306C1D" w:rsidRPr="00A012FE" w:rsidRDefault="00306C1D" w:rsidP="00306C1D">
      <w:pPr>
        <w:autoSpaceDE w:val="0"/>
        <w:autoSpaceDN w:val="0"/>
        <w:adjustRightInd w:val="0"/>
        <w:ind w:left="851" w:right="902"/>
        <w:jc w:val="both"/>
        <w:rPr>
          <w:rFonts w:ascii="Palatino Linotype" w:hAnsi="Palatino Linotype"/>
          <w:i/>
          <w:sz w:val="22"/>
          <w:szCs w:val="22"/>
        </w:rPr>
      </w:pPr>
    </w:p>
    <w:p w:rsidR="00306C1D" w:rsidRPr="00A012FE" w:rsidRDefault="00306C1D" w:rsidP="00306C1D">
      <w:pPr>
        <w:autoSpaceDE w:val="0"/>
        <w:autoSpaceDN w:val="0"/>
        <w:adjustRightInd w:val="0"/>
        <w:ind w:left="851" w:right="902"/>
        <w:jc w:val="both"/>
        <w:rPr>
          <w:rFonts w:ascii="Palatino Linotype" w:hAnsi="Palatino Linotype"/>
          <w:i/>
          <w:sz w:val="22"/>
          <w:szCs w:val="22"/>
        </w:rPr>
      </w:pPr>
      <w:r w:rsidRPr="00A012FE">
        <w:rPr>
          <w:rFonts w:ascii="Palatino Linotype" w:hAnsi="Palatino Linotype"/>
          <w:b/>
          <w:i/>
          <w:sz w:val="22"/>
          <w:szCs w:val="22"/>
        </w:rPr>
        <w:lastRenderedPageBreak/>
        <w:t xml:space="preserve">Artículo 96 </w:t>
      </w:r>
      <w:proofErr w:type="spellStart"/>
      <w:r w:rsidRPr="00A012FE">
        <w:rPr>
          <w:rFonts w:ascii="Palatino Linotype" w:hAnsi="Palatino Linotype"/>
          <w:b/>
          <w:i/>
          <w:sz w:val="22"/>
          <w:szCs w:val="22"/>
        </w:rPr>
        <w:t>Quintus</w:t>
      </w:r>
      <w:proofErr w:type="spellEnd"/>
      <w:r w:rsidRPr="00A012FE">
        <w:rPr>
          <w:rFonts w:ascii="Palatino Linotype" w:hAnsi="Palatino Linotype"/>
          <w:b/>
          <w:i/>
          <w:sz w:val="22"/>
          <w:szCs w:val="22"/>
        </w:rPr>
        <w:t>.</w:t>
      </w:r>
      <w:r w:rsidRPr="00A012FE">
        <w:rPr>
          <w:rFonts w:ascii="Palatino Linotype" w:hAnsi="Palatino Linotype"/>
          <w:i/>
          <w:sz w:val="22"/>
          <w:szCs w:val="22"/>
        </w:rPr>
        <w:t xml:space="preserve"> El </w:t>
      </w:r>
      <w:r w:rsidRPr="00A012FE">
        <w:rPr>
          <w:rFonts w:ascii="Palatino Linotype" w:hAnsi="Palatino Linotype"/>
          <w:b/>
          <w:i/>
          <w:sz w:val="22"/>
          <w:szCs w:val="22"/>
        </w:rPr>
        <w:t>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r w:rsidRPr="00A012FE">
        <w:rPr>
          <w:rFonts w:ascii="Palatino Linotype" w:hAnsi="Palatino Linotype"/>
          <w:i/>
          <w:sz w:val="22"/>
          <w:szCs w:val="22"/>
        </w:rPr>
        <w:t xml:space="preserve">. Además </w:t>
      </w:r>
      <w:r w:rsidRPr="00A012FE">
        <w:rPr>
          <w:rFonts w:ascii="Palatino Linotype" w:hAnsi="Palatino Linotype"/>
          <w:b/>
          <w:i/>
          <w:sz w:val="22"/>
          <w:szCs w:val="22"/>
        </w:rPr>
        <w:t>deberá acreditar, dentro de los seis meses siguientes a la fecha en que inicie funciones,</w:t>
      </w:r>
      <w:r w:rsidRPr="00A012FE">
        <w:rPr>
          <w:rFonts w:ascii="Palatino Linotype" w:hAnsi="Palatino Linotype"/>
          <w:i/>
          <w:sz w:val="22"/>
          <w:szCs w:val="22"/>
        </w:rPr>
        <w:t xml:space="preserve"> la certificación de competencia laboral expedida por el Instituto Hacendario del Estado de México.</w:t>
      </w:r>
    </w:p>
    <w:p w:rsidR="00306C1D" w:rsidRPr="00A012FE" w:rsidRDefault="00306C1D" w:rsidP="00306C1D">
      <w:pPr>
        <w:autoSpaceDE w:val="0"/>
        <w:autoSpaceDN w:val="0"/>
        <w:adjustRightInd w:val="0"/>
        <w:ind w:left="851" w:right="902"/>
        <w:jc w:val="both"/>
        <w:rPr>
          <w:rFonts w:ascii="Palatino Linotype" w:hAnsi="Palatino Linotype"/>
          <w:i/>
          <w:sz w:val="22"/>
          <w:szCs w:val="22"/>
        </w:rPr>
      </w:pPr>
    </w:p>
    <w:p w:rsidR="00306C1D" w:rsidRPr="00A012FE" w:rsidRDefault="00306C1D" w:rsidP="00306C1D">
      <w:pPr>
        <w:autoSpaceDE w:val="0"/>
        <w:autoSpaceDN w:val="0"/>
        <w:adjustRightInd w:val="0"/>
        <w:ind w:left="851" w:right="902"/>
        <w:jc w:val="both"/>
        <w:rPr>
          <w:rFonts w:ascii="Palatino Linotype" w:hAnsi="Palatino Linotype"/>
          <w:i/>
          <w:sz w:val="22"/>
          <w:szCs w:val="22"/>
        </w:rPr>
      </w:pPr>
      <w:r w:rsidRPr="00A012FE">
        <w:rPr>
          <w:rFonts w:ascii="Palatino Linotype" w:hAnsi="Palatino Linotype"/>
          <w:b/>
          <w:i/>
          <w:sz w:val="22"/>
          <w:szCs w:val="22"/>
        </w:rPr>
        <w:t xml:space="preserve">Artículo 96 </w:t>
      </w:r>
      <w:proofErr w:type="spellStart"/>
      <w:r w:rsidRPr="00A012FE">
        <w:rPr>
          <w:rFonts w:ascii="Palatino Linotype" w:hAnsi="Palatino Linotype"/>
          <w:b/>
          <w:i/>
          <w:sz w:val="22"/>
          <w:szCs w:val="22"/>
        </w:rPr>
        <w:t>Septies</w:t>
      </w:r>
      <w:proofErr w:type="spellEnd"/>
      <w:r w:rsidRPr="00A012FE">
        <w:rPr>
          <w:rFonts w:ascii="Palatino Linotype" w:hAnsi="Palatino Linotype"/>
          <w:b/>
          <w:i/>
          <w:sz w:val="22"/>
          <w:szCs w:val="22"/>
        </w:rPr>
        <w:t>.</w:t>
      </w:r>
      <w:r w:rsidRPr="00A012FE">
        <w:rPr>
          <w:rFonts w:ascii="Palatino Linotype" w:hAnsi="Palatino Linotype"/>
          <w:i/>
          <w:sz w:val="22"/>
          <w:szCs w:val="22"/>
        </w:rPr>
        <w:t xml:space="preserve"> El </w:t>
      </w:r>
      <w:r w:rsidRPr="00A012FE">
        <w:rPr>
          <w:rFonts w:ascii="Palatino Linotype" w:hAnsi="Palatino Linotype"/>
          <w:b/>
          <w:i/>
          <w:sz w:val="22"/>
          <w:szCs w:val="22"/>
        </w:rPr>
        <w:t>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w:t>
      </w:r>
      <w:r w:rsidRPr="00A012FE">
        <w:rPr>
          <w:rFonts w:ascii="Palatino Linotype" w:hAnsi="Palatino Linotype"/>
          <w:i/>
          <w:sz w:val="22"/>
          <w:szCs w:val="22"/>
        </w:rPr>
        <w:t xml:space="preserve"> con anterioridad a la fecha de su designación; además deberá </w:t>
      </w:r>
      <w:r w:rsidRPr="00A012FE">
        <w:rPr>
          <w:rFonts w:ascii="Palatino Linotype" w:hAnsi="Palatino Linotype"/>
          <w:b/>
          <w:i/>
          <w:sz w:val="22"/>
          <w:szCs w:val="22"/>
        </w:rPr>
        <w:t>acreditar, dentro de los seis meses siguientes a la fecha en que inicie sus funciones,</w:t>
      </w:r>
      <w:r w:rsidRPr="00A012FE">
        <w:rPr>
          <w:rFonts w:ascii="Palatino Linotype" w:hAnsi="Palatino Linotype"/>
          <w:i/>
          <w:sz w:val="22"/>
          <w:szCs w:val="22"/>
        </w:rPr>
        <w:t xml:space="preserve"> la certificación de competencia laboral expedida por el Instituto Hacendario del Estado de México.</w:t>
      </w:r>
    </w:p>
    <w:p w:rsidR="00306C1D" w:rsidRPr="00A012FE" w:rsidRDefault="00306C1D" w:rsidP="00306C1D">
      <w:pPr>
        <w:autoSpaceDE w:val="0"/>
        <w:autoSpaceDN w:val="0"/>
        <w:adjustRightInd w:val="0"/>
        <w:ind w:left="851" w:right="902"/>
        <w:jc w:val="both"/>
        <w:rPr>
          <w:rFonts w:ascii="Palatino Linotype" w:hAnsi="Palatino Linotype"/>
          <w:i/>
          <w:sz w:val="22"/>
          <w:szCs w:val="22"/>
        </w:rPr>
      </w:pPr>
    </w:p>
    <w:p w:rsidR="00306C1D" w:rsidRPr="00A012FE" w:rsidRDefault="00306C1D" w:rsidP="00306C1D">
      <w:pPr>
        <w:autoSpaceDE w:val="0"/>
        <w:autoSpaceDN w:val="0"/>
        <w:adjustRightInd w:val="0"/>
        <w:ind w:left="851" w:right="902"/>
        <w:jc w:val="both"/>
        <w:rPr>
          <w:rFonts w:ascii="Palatino Linotype" w:hAnsi="Palatino Linotype"/>
          <w:i/>
          <w:sz w:val="22"/>
          <w:szCs w:val="22"/>
        </w:rPr>
      </w:pPr>
      <w:r w:rsidRPr="00A012FE">
        <w:rPr>
          <w:rFonts w:ascii="Palatino Linotype" w:hAnsi="Palatino Linotype"/>
          <w:b/>
          <w:i/>
          <w:sz w:val="22"/>
          <w:szCs w:val="22"/>
        </w:rPr>
        <w:t xml:space="preserve">Artículo 96. </w:t>
      </w:r>
      <w:proofErr w:type="spellStart"/>
      <w:r w:rsidRPr="00A012FE">
        <w:rPr>
          <w:rFonts w:ascii="Palatino Linotype" w:hAnsi="Palatino Linotype"/>
          <w:b/>
          <w:i/>
          <w:sz w:val="22"/>
          <w:szCs w:val="22"/>
        </w:rPr>
        <w:t>Nonies</w:t>
      </w:r>
      <w:proofErr w:type="spellEnd"/>
      <w:r w:rsidRPr="00A012FE">
        <w:rPr>
          <w:rFonts w:ascii="Palatino Linotype" w:hAnsi="Palatino Linotype"/>
          <w:b/>
          <w:i/>
          <w:sz w:val="22"/>
          <w:szCs w:val="22"/>
        </w:rPr>
        <w:t>.</w:t>
      </w:r>
      <w:r w:rsidRPr="00A012FE">
        <w:rPr>
          <w:rFonts w:ascii="Palatino Linotype" w:hAnsi="Palatino Linotype"/>
          <w:i/>
          <w:sz w:val="22"/>
          <w:szCs w:val="22"/>
        </w:rPr>
        <w:t xml:space="preserve"> El </w:t>
      </w:r>
      <w:r w:rsidRPr="00A012FE">
        <w:rPr>
          <w:rFonts w:ascii="Palatino Linotype" w:hAnsi="Palatino Linotype"/>
          <w:b/>
          <w:i/>
          <w:sz w:val="22"/>
          <w:szCs w:val="22"/>
        </w:rPr>
        <w:t>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w:t>
      </w:r>
      <w:r w:rsidRPr="00A012FE">
        <w:rPr>
          <w:rFonts w:ascii="Palatino Linotype" w:hAnsi="Palatino Linotype"/>
          <w:i/>
          <w:sz w:val="22"/>
          <w:szCs w:val="22"/>
        </w:rPr>
        <w:t xml:space="preserve">, con anterioridad a la fecha de su designación; además deberá </w:t>
      </w:r>
      <w:r w:rsidRPr="00A012FE">
        <w:rPr>
          <w:rFonts w:ascii="Palatino Linotype" w:hAnsi="Palatino Linotype"/>
          <w:b/>
          <w:i/>
          <w:sz w:val="22"/>
          <w:szCs w:val="22"/>
        </w:rPr>
        <w:t>acreditar, dentro de los seis meses siguientes a la fecha en que inicie sus funciones</w:t>
      </w:r>
      <w:r w:rsidRPr="00A012FE">
        <w:rPr>
          <w:rFonts w:ascii="Palatino Linotype" w:hAnsi="Palatino Linotype"/>
          <w:i/>
          <w:sz w:val="22"/>
          <w:szCs w:val="22"/>
        </w:rPr>
        <w:t>, la certificación de competencia laboral expedida por el Instituto Hacendario del Estado de México.” (Sic)</w:t>
      </w:r>
    </w:p>
    <w:p w:rsidR="00306C1D" w:rsidRPr="00A012FE" w:rsidRDefault="00306C1D" w:rsidP="00306C1D">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A012FE">
        <w:rPr>
          <w:rFonts w:ascii="Palatino Linotype" w:eastAsia="Calibri" w:hAnsi="Palatino Linotype" w:cs="Arial"/>
          <w:lang w:eastAsia="en-US"/>
        </w:rPr>
        <w:t xml:space="preserve">De la normativa en comento, se advierte que </w:t>
      </w:r>
      <w:r w:rsidRPr="00A012FE">
        <w:rPr>
          <w:rFonts w:ascii="Palatino Linotype" w:eastAsia="Calibri" w:hAnsi="Palatino Linotype" w:cs="Arial"/>
          <w:b/>
          <w:lang w:eastAsia="en-US"/>
        </w:rPr>
        <w:t xml:space="preserve">EL SUJETO OBLIGADO </w:t>
      </w:r>
      <w:r w:rsidRPr="00A012FE">
        <w:rPr>
          <w:rFonts w:ascii="Palatino Linotype" w:eastAsia="Calibri" w:hAnsi="Palatino Linotype" w:cs="Arial"/>
          <w:lang w:eastAsia="en-US"/>
        </w:rPr>
        <w:t xml:space="preserve">para contar dentro de su administración pública con un Director de Obras Públicas, Director de Desarrollo Económico, Ecología, Desarrollo Urbano o equivalentes y Protección Civil, así como, los titulares de las áreas administrativas, los particulares que pretendan ocupar alguno de los cargos referidos previamente a su nombramiento, obligatoriamente deberán acreditar determinados requisitos entre los que destacan los conocimientos suficientes para poder desempeñar el cargo conferido (documento comprobatorio del grado de estudios), a través del Título Profesional ya sea en áreas </w:t>
      </w:r>
      <w:r w:rsidRPr="00A012FE">
        <w:rPr>
          <w:rFonts w:ascii="Palatino Linotype" w:eastAsia="Calibri" w:hAnsi="Palatino Linotype" w:cs="Arial"/>
          <w:lang w:eastAsia="en-US"/>
        </w:rPr>
        <w:lastRenderedPageBreak/>
        <w:t xml:space="preserve">jurídicas, contables, administrativas, económicas, ingeniería, arquitectura, económico-administrativa, ingeniería civil-arquitectura y biología-agronomía-administración pública respectivamente; razón por la cual, lo procedente es ordenar al </w:t>
      </w:r>
      <w:r w:rsidRPr="00A012FE">
        <w:rPr>
          <w:rFonts w:ascii="Palatino Linotype" w:eastAsia="Calibri" w:hAnsi="Palatino Linotype" w:cs="Arial"/>
          <w:b/>
          <w:lang w:eastAsia="en-US"/>
        </w:rPr>
        <w:t>SUJETO OBLIGADO</w:t>
      </w:r>
      <w:r w:rsidRPr="00A012FE">
        <w:rPr>
          <w:rFonts w:ascii="Palatino Linotype" w:eastAsia="Calibri" w:hAnsi="Palatino Linotype" w:cs="Arial"/>
          <w:lang w:eastAsia="en-US"/>
        </w:rPr>
        <w:t xml:space="preserve"> el documento probatorio del grado académico, de los Directores antes referidos y considerados faltantes de acuerdo al cuadro comparativo en estudio y vigentes a la fecha de la solicitud, es decir, al 10 de julio de 2019, en versión pública y en la modalidad elegida por el solicitante.</w:t>
      </w:r>
    </w:p>
    <w:p w:rsidR="00306C1D" w:rsidRPr="00A012FE" w:rsidRDefault="00306C1D" w:rsidP="00306C1D">
      <w:pPr>
        <w:autoSpaceDE w:val="0"/>
        <w:autoSpaceDN w:val="0"/>
        <w:adjustRightInd w:val="0"/>
        <w:spacing w:before="100" w:beforeAutospacing="1" w:after="100" w:afterAutospacing="1" w:line="360" w:lineRule="auto"/>
        <w:jc w:val="both"/>
        <w:rPr>
          <w:rFonts w:ascii="Palatino Linotype" w:eastAsiaTheme="minorHAnsi" w:hAnsi="Palatino Linotype" w:cs="Arial"/>
          <w:color w:val="000000" w:themeColor="text1"/>
          <w:szCs w:val="22"/>
          <w:lang w:eastAsia="en-US"/>
        </w:rPr>
      </w:pPr>
      <w:r w:rsidRPr="00A012FE">
        <w:rPr>
          <w:rFonts w:ascii="Palatino Linotype" w:hAnsi="Palatino Linotype" w:cs="Arial"/>
        </w:rPr>
        <w:t xml:space="preserve">Ahora bien, es importante señalar de manera enunciativa más no limitativa que otros documentos además de los señalados en el párrafo anterior que, lograrán probar el grado de estudios de los servidores públicos, pudieran ser el certificado de estudios, las cédulas de pasantes, las cédulas profesionales, constancias, diplomas o grados académicos, los cuales deben ser </w:t>
      </w:r>
      <w:r w:rsidRPr="00A012FE">
        <w:rPr>
          <w:rFonts w:ascii="Palatino Linotype" w:eastAsiaTheme="minorHAnsi" w:hAnsi="Palatino Linotype" w:cs="Arial"/>
          <w:color w:val="000000" w:themeColor="text1"/>
          <w:szCs w:val="22"/>
          <w:lang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rsidR="00306C1D" w:rsidRPr="00A012FE" w:rsidRDefault="00306C1D" w:rsidP="00306C1D">
      <w:pPr>
        <w:autoSpaceDE w:val="0"/>
        <w:autoSpaceDN w:val="0"/>
        <w:adjustRightInd w:val="0"/>
        <w:ind w:left="851" w:right="899"/>
        <w:contextualSpacing/>
        <w:jc w:val="both"/>
        <w:rPr>
          <w:rFonts w:ascii="Palatino Linotype" w:eastAsia="Calibri" w:hAnsi="Palatino Linotype" w:cs="Arial"/>
          <w:i/>
          <w:sz w:val="22"/>
          <w:szCs w:val="22"/>
          <w:lang w:eastAsia="en-US"/>
        </w:rPr>
      </w:pPr>
      <w:r w:rsidRPr="00A012FE">
        <w:rPr>
          <w:rFonts w:ascii="Palatino Linotype" w:hAnsi="Palatino Linotype"/>
          <w:i/>
          <w:sz w:val="22"/>
          <w:szCs w:val="22"/>
        </w:rPr>
        <w:t>“</w:t>
      </w:r>
      <w:r w:rsidRPr="00A012FE">
        <w:rPr>
          <w:rFonts w:ascii="Palatino Linotype" w:hAnsi="Palatino Linotype"/>
          <w:b/>
          <w:i/>
          <w:sz w:val="22"/>
          <w:szCs w:val="22"/>
        </w:rPr>
        <w:t>Artículo 171</w:t>
      </w:r>
      <w:r w:rsidRPr="00A012FE">
        <w:rPr>
          <w:rFonts w:ascii="Palatino Linotype" w:hAnsi="Palatino Linotype"/>
          <w:i/>
          <w:sz w:val="22"/>
          <w:szCs w:val="22"/>
        </w:rPr>
        <w:t xml:space="preserve">. </w:t>
      </w:r>
      <w:r w:rsidRPr="00A012FE">
        <w:rPr>
          <w:rFonts w:ascii="Palatino Linotype" w:hAnsi="Palatino Linotype"/>
          <w:b/>
          <w:i/>
          <w:sz w:val="22"/>
          <w:szCs w:val="22"/>
        </w:rPr>
        <w:t>Las instituciones del Sistema Educativo</w:t>
      </w:r>
      <w:r w:rsidRPr="00A012FE">
        <w:rPr>
          <w:rFonts w:ascii="Palatino Linotype" w:hAnsi="Palatino Linotype"/>
          <w:i/>
          <w:sz w:val="22"/>
          <w:szCs w:val="22"/>
        </w:rPr>
        <w:t xml:space="preserve"> </w:t>
      </w:r>
      <w:r w:rsidRPr="00A012FE">
        <w:rPr>
          <w:rFonts w:ascii="Palatino Linotype" w:hAnsi="Palatino Linotype"/>
          <w:b/>
          <w:i/>
          <w:sz w:val="22"/>
          <w:szCs w:val="22"/>
        </w:rPr>
        <w:t>expedirán</w:t>
      </w:r>
      <w:r w:rsidRPr="00A012FE">
        <w:rPr>
          <w:rFonts w:ascii="Palatino Linotype" w:hAnsi="Palatino Linotype"/>
          <w:i/>
          <w:sz w:val="22"/>
          <w:szCs w:val="22"/>
        </w:rPr>
        <w:t xml:space="preserve"> </w:t>
      </w:r>
      <w:r w:rsidRPr="00A012FE">
        <w:rPr>
          <w:rFonts w:ascii="Palatino Linotype" w:hAnsi="Palatino Linotype"/>
          <w:b/>
          <w:i/>
          <w:sz w:val="22"/>
          <w:szCs w:val="22"/>
        </w:rPr>
        <w:t>certificados y otorgarán constancias, diplomas, títulos o grados académicos</w:t>
      </w:r>
      <w:r w:rsidRPr="00A012FE">
        <w:rPr>
          <w:rFonts w:ascii="Palatino Linotype" w:hAnsi="Palatino Linotype"/>
          <w:i/>
          <w:sz w:val="22"/>
          <w:szCs w:val="22"/>
        </w:rPr>
        <w:t xml:space="preserve"> </w:t>
      </w:r>
      <w:r w:rsidRPr="00A012FE">
        <w:rPr>
          <w:rFonts w:ascii="Palatino Linotype" w:hAnsi="Palatino Linotype"/>
          <w:b/>
          <w:i/>
          <w:sz w:val="22"/>
          <w:szCs w:val="22"/>
        </w:rPr>
        <w:t>a las personas que hayan concluido estudios, de conformidad con los requisitos establecidos en los planes y programas correspondientes.</w:t>
      </w:r>
      <w:r w:rsidRPr="00A012FE">
        <w:rPr>
          <w:rFonts w:ascii="Palatino Linotype" w:hAnsi="Palatino Linotype"/>
          <w:i/>
          <w:sz w:val="22"/>
          <w:szCs w:val="22"/>
        </w:rPr>
        <w:t xml:space="preserve"> </w:t>
      </w:r>
      <w:r w:rsidRPr="00A012FE">
        <w:rPr>
          <w:rFonts w:ascii="Palatino Linotype" w:hAnsi="Palatino Linotype"/>
          <w:b/>
          <w:i/>
          <w:sz w:val="22"/>
          <w:szCs w:val="22"/>
        </w:rPr>
        <w:t>Dichos</w:t>
      </w:r>
      <w:r w:rsidRPr="00A012FE">
        <w:rPr>
          <w:rFonts w:ascii="Palatino Linotype" w:hAnsi="Palatino Linotype"/>
          <w:i/>
          <w:sz w:val="22"/>
          <w:szCs w:val="22"/>
        </w:rPr>
        <w:t xml:space="preserve"> </w:t>
      </w:r>
      <w:r w:rsidRPr="00A012FE">
        <w:rPr>
          <w:rFonts w:ascii="Palatino Linotype" w:hAnsi="Palatino Linotype"/>
          <w:b/>
          <w:i/>
          <w:sz w:val="22"/>
          <w:szCs w:val="22"/>
        </w:rPr>
        <w:t>certificados, constancias, diplomas, títulos y grados</w:t>
      </w:r>
      <w:r w:rsidRPr="00A012FE">
        <w:rPr>
          <w:rFonts w:ascii="Palatino Linotype" w:hAnsi="Palatino Linotype"/>
          <w:i/>
          <w:sz w:val="22"/>
          <w:szCs w:val="22"/>
        </w:rPr>
        <w:t xml:space="preserve"> </w:t>
      </w:r>
      <w:r w:rsidRPr="00A012FE">
        <w:rPr>
          <w:rFonts w:ascii="Palatino Linotype" w:hAnsi="Palatino Linotype"/>
          <w:b/>
          <w:i/>
          <w:sz w:val="22"/>
          <w:szCs w:val="22"/>
        </w:rPr>
        <w:t>deberán registrarse en el Sistema de Información y Gestión Educativa y tendrán validez en toda la República</w:t>
      </w:r>
      <w:r w:rsidRPr="00A012FE">
        <w:rPr>
          <w:rFonts w:ascii="Palatino Linotype" w:hAnsi="Palatino Linotype"/>
          <w:i/>
          <w:sz w:val="22"/>
          <w:szCs w:val="22"/>
        </w:rPr>
        <w:t>, en términos de lo dispuesto en la Ley General.</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b/>
          <w:i/>
          <w:sz w:val="22"/>
          <w:szCs w:val="22"/>
        </w:rPr>
        <w:t>DEL SISTEMA ESTATAL DE INFORMACIÓN Y GESTIÓN EDUCATIVA</w:t>
      </w:r>
      <w:r w:rsidRPr="00A012FE">
        <w:rPr>
          <w:rFonts w:ascii="Palatino Linotype" w:hAnsi="Palatino Linotype"/>
          <w:i/>
          <w:sz w:val="22"/>
          <w:szCs w:val="22"/>
        </w:rPr>
        <w:t xml:space="preserve"> </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p>
    <w:p w:rsidR="00306C1D" w:rsidRPr="00A012FE" w:rsidRDefault="00306C1D" w:rsidP="00306C1D">
      <w:pPr>
        <w:autoSpaceDE w:val="0"/>
        <w:autoSpaceDN w:val="0"/>
        <w:adjustRightInd w:val="0"/>
        <w:ind w:left="851" w:right="899"/>
        <w:contextualSpacing/>
        <w:jc w:val="both"/>
        <w:rPr>
          <w:rFonts w:ascii="Palatino Linotype" w:hAnsi="Palatino Linotype"/>
          <w:b/>
          <w:i/>
          <w:sz w:val="22"/>
          <w:szCs w:val="22"/>
        </w:rPr>
      </w:pPr>
      <w:r w:rsidRPr="00A012FE">
        <w:rPr>
          <w:rFonts w:ascii="Palatino Linotype" w:hAnsi="Palatino Linotype"/>
          <w:b/>
          <w:i/>
          <w:sz w:val="22"/>
          <w:szCs w:val="22"/>
        </w:rPr>
        <w:lastRenderedPageBreak/>
        <w:t>Artículo 174.-</w:t>
      </w:r>
      <w:r w:rsidRPr="00A012FE">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A012FE">
        <w:rPr>
          <w:rFonts w:ascii="Palatino Linotype" w:hAnsi="Palatino Linotype"/>
          <w:b/>
          <w:i/>
          <w:sz w:val="22"/>
          <w:szCs w:val="22"/>
        </w:rPr>
        <w:t>Asimismo participará en la actualización e integración permanente del Sistema de Información y Gestión Educativa, que contendrá:</w:t>
      </w:r>
    </w:p>
    <w:p w:rsidR="00306C1D" w:rsidRPr="00A012FE" w:rsidRDefault="00306C1D" w:rsidP="00306C1D">
      <w:pPr>
        <w:autoSpaceDE w:val="0"/>
        <w:autoSpaceDN w:val="0"/>
        <w:adjustRightInd w:val="0"/>
        <w:ind w:left="851" w:right="899"/>
        <w:contextualSpacing/>
        <w:jc w:val="both"/>
        <w:rPr>
          <w:rFonts w:ascii="Palatino Linotype" w:hAnsi="Palatino Linotype"/>
          <w:b/>
          <w:i/>
          <w:sz w:val="22"/>
          <w:szCs w:val="22"/>
        </w:rPr>
      </w:pPr>
      <w:r w:rsidRPr="00A012FE">
        <w:rPr>
          <w:rFonts w:ascii="Palatino Linotype" w:hAnsi="Palatino Linotype"/>
          <w:b/>
          <w:i/>
          <w:sz w:val="22"/>
          <w:szCs w:val="22"/>
        </w:rPr>
        <w:t>…</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b/>
          <w:i/>
          <w:sz w:val="22"/>
          <w:szCs w:val="22"/>
        </w:rPr>
        <w:t>IV.</w:t>
      </w:r>
      <w:r w:rsidRPr="00A012FE">
        <w:rPr>
          <w:rFonts w:ascii="Palatino Linotype" w:hAnsi="Palatino Linotype"/>
          <w:i/>
          <w:sz w:val="22"/>
          <w:szCs w:val="22"/>
        </w:rPr>
        <w:t xml:space="preserve"> El Registro Estatal de emisión, validación e inscripción de documentos académicos;</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i/>
          <w:sz w:val="22"/>
          <w:szCs w:val="22"/>
        </w:rPr>
        <w:t>…</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b/>
          <w:i/>
          <w:sz w:val="22"/>
          <w:szCs w:val="22"/>
        </w:rPr>
        <w:t>VI.</w:t>
      </w:r>
      <w:r w:rsidRPr="00A012FE">
        <w:rPr>
          <w:rFonts w:ascii="Palatino Linotype" w:hAnsi="Palatino Linotype"/>
          <w:i/>
          <w:sz w:val="22"/>
          <w:szCs w:val="22"/>
        </w:rPr>
        <w:t xml:space="preserve"> </w:t>
      </w:r>
      <w:r w:rsidRPr="00A012FE">
        <w:rPr>
          <w:rFonts w:ascii="Palatino Linotype" w:hAnsi="Palatino Linotype"/>
          <w:b/>
          <w:i/>
          <w:sz w:val="22"/>
          <w:szCs w:val="22"/>
        </w:rPr>
        <w:t>Certificados, diplomas de especialidad, títulos y cédulas profesionales</w:t>
      </w:r>
      <w:r w:rsidRPr="00A012FE">
        <w:rPr>
          <w:rFonts w:ascii="Palatino Linotype" w:hAnsi="Palatino Linotype"/>
          <w:i/>
          <w:sz w:val="22"/>
          <w:szCs w:val="22"/>
        </w:rPr>
        <w:t xml:space="preserve"> de educación básica, media superior y superior;</w:t>
      </w:r>
    </w:p>
    <w:p w:rsidR="00306C1D" w:rsidRPr="00A012FE" w:rsidRDefault="00306C1D" w:rsidP="00306C1D">
      <w:pPr>
        <w:autoSpaceDE w:val="0"/>
        <w:autoSpaceDN w:val="0"/>
        <w:adjustRightInd w:val="0"/>
        <w:ind w:left="851" w:right="899"/>
        <w:contextualSpacing/>
        <w:jc w:val="both"/>
        <w:rPr>
          <w:rFonts w:ascii="Palatino Linotype" w:hAnsi="Palatino Linotype"/>
          <w:b/>
          <w:i/>
          <w:sz w:val="22"/>
          <w:szCs w:val="22"/>
        </w:rPr>
      </w:pPr>
      <w:r w:rsidRPr="00A012FE">
        <w:rPr>
          <w:rFonts w:ascii="Palatino Linotype" w:hAnsi="Palatino Linotype"/>
          <w:b/>
          <w:i/>
          <w:sz w:val="22"/>
          <w:szCs w:val="22"/>
        </w:rPr>
        <w:t>VII.</w:t>
      </w:r>
      <w:r w:rsidRPr="00A012FE">
        <w:rPr>
          <w:rFonts w:ascii="Palatino Linotype" w:hAnsi="Palatino Linotype"/>
          <w:i/>
          <w:sz w:val="22"/>
          <w:szCs w:val="22"/>
        </w:rPr>
        <w:t xml:space="preserve"> </w:t>
      </w:r>
      <w:r w:rsidRPr="00A012FE">
        <w:rPr>
          <w:rFonts w:ascii="Palatino Linotype" w:hAnsi="Palatino Linotype"/>
          <w:b/>
          <w:i/>
          <w:sz w:val="22"/>
          <w:szCs w:val="22"/>
        </w:rPr>
        <w:t>Cédulas de pasante y autorizaciones temporales para el ejercicio de una actividad profesional;</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i/>
          <w:sz w:val="22"/>
          <w:szCs w:val="22"/>
        </w:rPr>
        <w:t>…</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b/>
          <w:i/>
          <w:sz w:val="22"/>
          <w:szCs w:val="22"/>
        </w:rPr>
        <w:t>IX.</w:t>
      </w:r>
      <w:r w:rsidRPr="00A012FE">
        <w:rPr>
          <w:rFonts w:ascii="Palatino Linotype" w:hAnsi="Palatino Linotype"/>
          <w:i/>
          <w:sz w:val="22"/>
          <w:szCs w:val="22"/>
        </w:rPr>
        <w:t xml:space="preserve"> </w:t>
      </w:r>
      <w:r w:rsidRPr="00A012FE">
        <w:rPr>
          <w:rFonts w:ascii="Palatino Linotype" w:hAnsi="Palatino Linotype"/>
          <w:b/>
          <w:i/>
          <w:sz w:val="22"/>
          <w:szCs w:val="22"/>
        </w:rPr>
        <w:t>Certificaciones Profesionales</w:t>
      </w:r>
      <w:r w:rsidRPr="00A012FE">
        <w:rPr>
          <w:rFonts w:ascii="Palatino Linotype" w:hAnsi="Palatino Linotype"/>
          <w:i/>
          <w:sz w:val="22"/>
          <w:szCs w:val="22"/>
        </w:rPr>
        <w:t>, expedidas por los colegios o asociaciones de profesionistas.”</w:t>
      </w:r>
    </w:p>
    <w:p w:rsidR="00306C1D" w:rsidRPr="00A012FE" w:rsidRDefault="00306C1D" w:rsidP="00306C1D">
      <w:pPr>
        <w:autoSpaceDE w:val="0"/>
        <w:autoSpaceDN w:val="0"/>
        <w:adjustRightInd w:val="0"/>
        <w:ind w:left="851" w:right="899"/>
        <w:contextualSpacing/>
        <w:jc w:val="both"/>
        <w:rPr>
          <w:rFonts w:ascii="Palatino Linotype" w:hAnsi="Palatino Linotype"/>
          <w:i/>
          <w:sz w:val="22"/>
          <w:szCs w:val="22"/>
        </w:rPr>
      </w:pPr>
      <w:r w:rsidRPr="00A012FE">
        <w:rPr>
          <w:rFonts w:ascii="Palatino Linotype" w:hAnsi="Palatino Linotype"/>
          <w:i/>
          <w:sz w:val="22"/>
          <w:szCs w:val="22"/>
        </w:rPr>
        <w:t>(Énfasis añadido)</w:t>
      </w:r>
    </w:p>
    <w:p w:rsidR="00306C1D" w:rsidRPr="00A012FE" w:rsidRDefault="00306C1D" w:rsidP="00306C1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012FE">
        <w:rPr>
          <w:rFonts w:ascii="Palatino Linotype" w:hAnsi="Palatino Linotype"/>
        </w:rPr>
        <w:t xml:space="preserve">Dicho lo anterior, conviene señalar que de ser el caso que </w:t>
      </w:r>
      <w:r w:rsidRPr="00A012FE">
        <w:rPr>
          <w:rFonts w:ascii="Palatino Linotype" w:hAnsi="Palatino Linotype"/>
          <w:b/>
        </w:rPr>
        <w:t xml:space="preserve">EL SUJETO OBLIGADO </w:t>
      </w:r>
      <w:r w:rsidRPr="00A012FE">
        <w:rPr>
          <w:rFonts w:ascii="Palatino Linotype" w:hAnsi="Palatino Linotype"/>
        </w:rPr>
        <w:t xml:space="preserve">no cuente con los Títulos o Cédulas Profesionales requeridas; bastara con que lo haga de conocimiento de la hoy </w:t>
      </w:r>
      <w:r w:rsidRPr="00A012FE">
        <w:rPr>
          <w:rFonts w:ascii="Palatino Linotype" w:hAnsi="Palatino Linotype"/>
          <w:b/>
        </w:rPr>
        <w:t xml:space="preserve">RECURRENTE </w:t>
      </w:r>
      <w:r w:rsidRPr="00A012FE">
        <w:rPr>
          <w:rFonts w:ascii="Palatino Linotype" w:hAnsi="Palatino Linotype"/>
        </w:rPr>
        <w:t>al momento de dar cumplimiento a la presente resolución.</w:t>
      </w:r>
    </w:p>
    <w:p w:rsidR="00306C1D" w:rsidRPr="00A012FE" w:rsidRDefault="00306C1D" w:rsidP="00306C1D">
      <w:pPr>
        <w:autoSpaceDE w:val="0"/>
        <w:autoSpaceDN w:val="0"/>
        <w:adjustRightInd w:val="0"/>
        <w:spacing w:before="100" w:beforeAutospacing="1" w:after="100" w:afterAutospacing="1" w:line="360" w:lineRule="auto"/>
        <w:jc w:val="both"/>
        <w:rPr>
          <w:rFonts w:ascii="Palatino Linotype" w:hAnsi="Palatino Linotype" w:cs="Arial"/>
          <w:b/>
        </w:rPr>
      </w:pPr>
      <w:r w:rsidRPr="00A012FE">
        <w:rPr>
          <w:rFonts w:ascii="Palatino Linotype" w:hAnsi="Palatino Linotype" w:cs="Arial"/>
        </w:rPr>
        <w:t xml:space="preserve">En ese tenor, se debe precisar que </w:t>
      </w:r>
      <w:r w:rsidRPr="00A012FE">
        <w:rPr>
          <w:rFonts w:ascii="Palatino Linotype" w:hAnsi="Palatino Linotype" w:cs="Arial"/>
          <w:b/>
        </w:rPr>
        <w:t xml:space="preserve">EL SUJETO OBLIGADO </w:t>
      </w:r>
      <w:r w:rsidRPr="00A012FE">
        <w:rPr>
          <w:rFonts w:ascii="Palatino Linotype" w:hAnsi="Palatino Linotype" w:cs="Arial"/>
        </w:rPr>
        <w:t xml:space="preserve">adjuntó algunos otros documentos de los que no se tiene certeza jurídica que cargos ocupan dentro del Ayuntamiento o algún organismo descentralizado o desconcentrado; pues de la revisión al portal de IPOMEX y a su página oficial no lograron identificarse a las siguientes personas: Sabara Tomas Lara Leyva, de quien entregó un certificado de estudios en el que se suprimieron las calificaciones y se advierte que no se encuentra completo; </w:t>
      </w:r>
      <w:proofErr w:type="spellStart"/>
      <w:r w:rsidRPr="00A012FE">
        <w:rPr>
          <w:rFonts w:ascii="Palatino Linotype" w:hAnsi="Palatino Linotype" w:cs="Arial"/>
        </w:rPr>
        <w:t>Arian</w:t>
      </w:r>
      <w:proofErr w:type="spellEnd"/>
      <w:r w:rsidRPr="00A012FE">
        <w:rPr>
          <w:rFonts w:ascii="Palatino Linotype" w:hAnsi="Palatino Linotype" w:cs="Arial"/>
        </w:rPr>
        <w:t xml:space="preserve"> Castro Aguilar entregó un documento poco legible del que no se puede apreciar si se trata de un título profesional o carta de pasante; José Luis Camacho </w:t>
      </w:r>
      <w:r w:rsidRPr="00A012FE">
        <w:rPr>
          <w:rFonts w:ascii="Palatino Linotype" w:hAnsi="Palatino Linotype" w:cs="Arial"/>
        </w:rPr>
        <w:lastRenderedPageBreak/>
        <w:t xml:space="preserve">Díaz, hizo entrega de un certificado como técnico profesional en contabilidad del que suprimió las calificaciones; José Luis Carbajal </w:t>
      </w:r>
      <w:proofErr w:type="spellStart"/>
      <w:r w:rsidRPr="00A012FE">
        <w:rPr>
          <w:rFonts w:ascii="Palatino Linotype" w:hAnsi="Palatino Linotype" w:cs="Arial"/>
        </w:rPr>
        <w:t>Tarango</w:t>
      </w:r>
      <w:proofErr w:type="spellEnd"/>
      <w:r w:rsidRPr="00A012FE">
        <w:rPr>
          <w:rFonts w:ascii="Palatino Linotype" w:hAnsi="Palatino Linotype" w:cs="Arial"/>
        </w:rPr>
        <w:t xml:space="preserve">, un certificado de bachillerato del que testó calificaciones y promedio general; José Luis </w:t>
      </w:r>
      <w:proofErr w:type="spellStart"/>
      <w:r w:rsidRPr="00A012FE">
        <w:rPr>
          <w:rFonts w:ascii="Palatino Linotype" w:hAnsi="Palatino Linotype" w:cs="Arial"/>
        </w:rPr>
        <w:t>Macazaga</w:t>
      </w:r>
      <w:proofErr w:type="spellEnd"/>
      <w:r w:rsidRPr="00A012FE">
        <w:rPr>
          <w:rFonts w:ascii="Palatino Linotype" w:hAnsi="Palatino Linotype" w:cs="Arial"/>
        </w:rPr>
        <w:t xml:space="preserve"> Rojas, de quien entregó un Diploma que acredita haber cursado los estudios de la Licenciatura en Educación Media en el área de Español; Eduardo </w:t>
      </w:r>
      <w:proofErr w:type="spellStart"/>
      <w:r w:rsidRPr="00A012FE">
        <w:rPr>
          <w:rFonts w:ascii="Palatino Linotype" w:hAnsi="Palatino Linotype" w:cs="Arial"/>
        </w:rPr>
        <w:t>Issac</w:t>
      </w:r>
      <w:proofErr w:type="spellEnd"/>
      <w:r w:rsidRPr="00A012FE">
        <w:rPr>
          <w:rFonts w:ascii="Palatino Linotype" w:hAnsi="Palatino Linotype" w:cs="Arial"/>
        </w:rPr>
        <w:t xml:space="preserve"> Hernández Romero, entregó el Diploma de Bachiller; Héctor Daniel Santana Ortiz, hizo entrega del Título Profesional como Licenciado en Derecho; Áureo Hernández Mendoza, Certificado de estudios en educación media en el área de inglés; </w:t>
      </w:r>
      <w:proofErr w:type="spellStart"/>
      <w:r w:rsidRPr="00A012FE">
        <w:rPr>
          <w:rFonts w:ascii="Palatino Linotype" w:hAnsi="Palatino Linotype" w:cs="Arial"/>
        </w:rPr>
        <w:t>Eustorgio</w:t>
      </w:r>
      <w:proofErr w:type="spellEnd"/>
      <w:r w:rsidRPr="00A012FE">
        <w:rPr>
          <w:rFonts w:ascii="Palatino Linotype" w:hAnsi="Palatino Linotype" w:cs="Arial"/>
        </w:rPr>
        <w:t xml:space="preserve"> Trinidad López Alarcón, de quien entregó el certificado de bachillerato en el que suprimió las calificaciones y no se advierte que el documento se encuentre completo; y, de Luis Manuel Maya Robles, el certificado de estudios de médico cirujano en el que se suprimieron las calificaciones;  en consecuencia no puede tenerse por colmado el requerimiento y tampoco darse por válida la información remitida por </w:t>
      </w:r>
      <w:r w:rsidRPr="00A012FE">
        <w:rPr>
          <w:rFonts w:ascii="Palatino Linotype" w:hAnsi="Palatino Linotype" w:cs="Arial"/>
          <w:b/>
        </w:rPr>
        <w:t>EL SUJETO OBLIGADO.</w:t>
      </w:r>
    </w:p>
    <w:p w:rsidR="00306C1D" w:rsidRPr="00A012FE" w:rsidRDefault="00306C1D" w:rsidP="00306C1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A012FE">
        <w:rPr>
          <w:rFonts w:ascii="Palatino Linotype" w:hAnsi="Palatino Linotype"/>
        </w:rPr>
        <w:t>Así,  debe considerarse, lo señalado en el artículo 13 de la Convención Americana sobre Derechos Humanos</w:t>
      </w:r>
      <w:r w:rsidRPr="00A012FE">
        <w:rPr>
          <w:rStyle w:val="Refdenotaalpie"/>
          <w:rFonts w:ascii="Palatino Linotype" w:hAnsi="Palatino Linotype"/>
        </w:rPr>
        <w:footnoteReference w:id="6"/>
      </w:r>
      <w:r w:rsidRPr="00A012FE">
        <w:rPr>
          <w:rFonts w:ascii="Palatino Linotype" w:hAnsi="Palatino Linotype"/>
        </w:rPr>
        <w:t>, así como lo referente a la Libertad de Pensamiento y de Expresión, que Fernando Silva García</w:t>
      </w:r>
      <w:r w:rsidRPr="00A012FE">
        <w:rPr>
          <w:rStyle w:val="Refdenotaalpie"/>
          <w:rFonts w:ascii="Palatino Linotype" w:hAnsi="Palatino Linotype"/>
        </w:rPr>
        <w:footnoteReference w:id="7"/>
      </w:r>
      <w:r w:rsidRPr="00A012FE">
        <w:rPr>
          <w:rFonts w:ascii="Palatino Linotype" w:hAnsi="Palatino Linotype"/>
        </w:rPr>
        <w:t>, ha precisado, respecto de los criterios jurisprudenciales de la Corte Interamericana de Derechos Humanos:</w:t>
      </w:r>
    </w:p>
    <w:p w:rsidR="00306C1D" w:rsidRPr="00A012FE" w:rsidRDefault="00306C1D" w:rsidP="00306C1D">
      <w:pPr>
        <w:spacing w:before="360" w:after="240"/>
        <w:ind w:left="709" w:right="709"/>
        <w:jc w:val="center"/>
        <w:rPr>
          <w:rFonts w:ascii="Palatino Linotype" w:hAnsi="Palatino Linotype" w:cs="Arial"/>
          <w:i/>
          <w:sz w:val="22"/>
          <w:lang w:val="es-ES"/>
        </w:rPr>
      </w:pPr>
      <w:r w:rsidRPr="00A012FE">
        <w:rPr>
          <w:rFonts w:ascii="Palatino Linotype" w:hAnsi="Palatino Linotype" w:cs="Arial"/>
          <w:i/>
          <w:sz w:val="22"/>
          <w:lang w:val="es-ES"/>
        </w:rPr>
        <w:t>“</w:t>
      </w:r>
      <w:r w:rsidRPr="00A012FE">
        <w:rPr>
          <w:rFonts w:ascii="Palatino Linotype" w:hAnsi="Palatino Linotype" w:cs="Arial"/>
          <w:b/>
          <w:i/>
          <w:sz w:val="22"/>
          <w:lang w:val="es-ES"/>
        </w:rPr>
        <w:t>25. Derecho a la información. Principio de máxima divulgación</w:t>
      </w:r>
    </w:p>
    <w:p w:rsidR="00306C1D" w:rsidRPr="00A012FE" w:rsidRDefault="00306C1D" w:rsidP="00306C1D">
      <w:pPr>
        <w:spacing w:before="120" w:after="120"/>
        <w:ind w:left="709" w:right="709"/>
        <w:jc w:val="both"/>
        <w:rPr>
          <w:rFonts w:ascii="Palatino Linotype" w:hAnsi="Palatino Linotype" w:cs="Arial"/>
          <w:i/>
          <w:sz w:val="22"/>
          <w:lang w:val="es-ES"/>
        </w:rPr>
      </w:pPr>
      <w:r w:rsidRPr="00A012FE">
        <w:rPr>
          <w:rFonts w:ascii="Palatino Linotype" w:hAnsi="Palatino Linotype" w:cs="Arial"/>
          <w:b/>
          <w:i/>
          <w:sz w:val="22"/>
          <w:u w:val="single"/>
          <w:lang w:val="es-ES"/>
        </w:rPr>
        <w:t xml:space="preserve">La Corte Interamericana ha determinado que en una sociedad democrática es indispensable que las autoridades estatales se rijan por el principio de máxima </w:t>
      </w:r>
      <w:r w:rsidRPr="00A012FE">
        <w:rPr>
          <w:rFonts w:ascii="Palatino Linotype" w:hAnsi="Palatino Linotype" w:cs="Arial"/>
          <w:b/>
          <w:i/>
          <w:sz w:val="22"/>
          <w:u w:val="single"/>
          <w:lang w:val="es-ES"/>
        </w:rPr>
        <w:lastRenderedPageBreak/>
        <w:t>divulgación</w:t>
      </w:r>
      <w:r w:rsidRPr="00A012FE">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A012FE">
        <w:rPr>
          <w:rFonts w:ascii="Palatino Linotype" w:hAnsi="Palatino Linotype" w:cs="Arial"/>
          <w:i/>
          <w:sz w:val="22"/>
          <w:lang w:val="es-ES"/>
        </w:rPr>
        <w:t>Lund</w:t>
      </w:r>
      <w:proofErr w:type="spellEnd"/>
      <w:r w:rsidRPr="00A012FE">
        <w:rPr>
          <w:rFonts w:ascii="Palatino Linotype" w:hAnsi="Palatino Linotype" w:cs="Arial"/>
          <w:i/>
          <w:sz w:val="22"/>
          <w:lang w:val="es-ES"/>
        </w:rPr>
        <w:t xml:space="preserve"> y otros (</w:t>
      </w:r>
      <w:proofErr w:type="spellStart"/>
      <w:r w:rsidRPr="00A012FE">
        <w:rPr>
          <w:rFonts w:ascii="Palatino Linotype" w:hAnsi="Palatino Linotype" w:cs="Arial"/>
          <w:i/>
          <w:sz w:val="22"/>
          <w:lang w:val="es-ES"/>
        </w:rPr>
        <w:t>Guerrilha</w:t>
      </w:r>
      <w:proofErr w:type="spellEnd"/>
      <w:r w:rsidRPr="00A012FE">
        <w:rPr>
          <w:rFonts w:ascii="Palatino Linotype" w:hAnsi="Palatino Linotype" w:cs="Arial"/>
          <w:i/>
          <w:sz w:val="22"/>
          <w:lang w:val="es-ES"/>
        </w:rPr>
        <w:t xml:space="preserve"> do </w:t>
      </w:r>
      <w:proofErr w:type="spellStart"/>
      <w:r w:rsidRPr="00A012FE">
        <w:rPr>
          <w:rFonts w:ascii="Palatino Linotype" w:hAnsi="Palatino Linotype" w:cs="Arial"/>
          <w:i/>
          <w:sz w:val="22"/>
          <w:lang w:val="es-ES"/>
        </w:rPr>
        <w:t>Araguaia</w:t>
      </w:r>
      <w:proofErr w:type="spellEnd"/>
      <w:r w:rsidRPr="00A012FE">
        <w:rPr>
          <w:rFonts w:ascii="Palatino Linotype" w:hAnsi="Palatino Linotype" w:cs="Arial"/>
          <w:i/>
          <w:sz w:val="22"/>
          <w:lang w:val="es-ES"/>
        </w:rPr>
        <w:t>) Vs. Brasil. Excepciones Preliminares, Fondo, Reparaciones y Costas. Sentencia de 24 de noviembre de 2010, Serie C No. 219).”</w:t>
      </w:r>
    </w:p>
    <w:p w:rsidR="00306C1D" w:rsidRPr="00A012FE" w:rsidRDefault="00306C1D" w:rsidP="00306C1D">
      <w:pPr>
        <w:spacing w:before="60" w:after="60"/>
        <w:ind w:left="709" w:right="709"/>
        <w:jc w:val="both"/>
        <w:rPr>
          <w:rFonts w:ascii="Palatino Linotype" w:hAnsi="Palatino Linotype"/>
        </w:rPr>
      </w:pPr>
      <w:r w:rsidRPr="00A012FE">
        <w:rPr>
          <w:rFonts w:ascii="Palatino Linotype" w:hAnsi="Palatino Linotype" w:cs="Arial"/>
          <w:sz w:val="22"/>
        </w:rPr>
        <w:t>(Énfasis añadido)</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306C1D" w:rsidRPr="00A012FE" w:rsidRDefault="00306C1D" w:rsidP="00306C1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012FE">
        <w:rPr>
          <w:rFonts w:ascii="Palatino Linotype" w:hAnsi="Palatino Linotype" w:cs="Arial"/>
        </w:rPr>
        <w:t xml:space="preserve">Dicho lo anterior, es menester señalar que, por regla general, </w:t>
      </w:r>
      <w:r w:rsidRPr="00A012FE">
        <w:rPr>
          <w:rFonts w:ascii="Palatino Linotype" w:hAnsi="Palatino Linotype" w:cs="Arial"/>
          <w:b/>
        </w:rPr>
        <w:t>la fotografía es un dato personal</w:t>
      </w:r>
      <w:r w:rsidRPr="00A012FE">
        <w:rPr>
          <w:rFonts w:ascii="Palatino Linotype" w:hAnsi="Palatino Linotype" w:cs="Arial"/>
        </w:rPr>
        <w:t xml:space="preserve"> y, a su vez, para determinadas personas pudiera considerarse un </w:t>
      </w:r>
      <w:r w:rsidRPr="00A012FE">
        <w:rPr>
          <w:rFonts w:ascii="Palatino Linotype" w:hAnsi="Palatino Linotype" w:cs="Arial"/>
          <w:b/>
        </w:rPr>
        <w:t>dato personal sensible</w:t>
      </w:r>
      <w:r w:rsidRPr="00A012FE">
        <w:rPr>
          <w:rFonts w:ascii="Palatino Linotype" w:hAnsi="Palatino Linotype" w:cs="Arial"/>
        </w:rPr>
        <w:t xml:space="preserve">, susceptible de ser clasificado como </w:t>
      </w:r>
      <w:r w:rsidRPr="00A012FE">
        <w:rPr>
          <w:rFonts w:ascii="Palatino Linotype" w:hAnsi="Palatino Linotype"/>
        </w:rPr>
        <w:t>confidencial</w:t>
      </w:r>
      <w:r w:rsidRPr="00A012FE">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306C1D" w:rsidRPr="00A012FE" w:rsidRDefault="00306C1D" w:rsidP="00306C1D">
      <w:pPr>
        <w:spacing w:before="200" w:after="200"/>
        <w:ind w:left="709" w:right="709"/>
        <w:jc w:val="center"/>
        <w:rPr>
          <w:rFonts w:ascii="Palatino Linotype" w:hAnsi="Palatino Linotype" w:cs="Arial"/>
        </w:rPr>
      </w:pPr>
      <w:r w:rsidRPr="00A012FE">
        <w:rPr>
          <w:rFonts w:ascii="Palatino Linotype" w:hAnsi="Palatino Linotype" w:cs="Arial"/>
          <w:b/>
          <w:i/>
          <w:sz w:val="22"/>
        </w:rPr>
        <w:t>Ley de Transparencia y Acceso a la Información Pública del Estado de México y Municipios</w:t>
      </w:r>
    </w:p>
    <w:p w:rsidR="00306C1D" w:rsidRPr="00A012FE" w:rsidRDefault="00306C1D" w:rsidP="00306C1D">
      <w:pPr>
        <w:spacing w:before="120" w:after="120"/>
        <w:ind w:left="709" w:right="709"/>
        <w:jc w:val="both"/>
        <w:rPr>
          <w:rFonts w:ascii="Palatino Linotype" w:hAnsi="Palatino Linotype" w:cs="Arial"/>
          <w:i/>
          <w:sz w:val="22"/>
        </w:rPr>
      </w:pPr>
      <w:r w:rsidRPr="00A012FE">
        <w:rPr>
          <w:rFonts w:ascii="Palatino Linotype" w:hAnsi="Palatino Linotype" w:cs="Arial"/>
          <w:i/>
          <w:sz w:val="22"/>
        </w:rPr>
        <w:t>“</w:t>
      </w:r>
      <w:r w:rsidRPr="00A012FE">
        <w:rPr>
          <w:rFonts w:ascii="Palatino Linotype" w:hAnsi="Palatino Linotype" w:cs="Arial"/>
          <w:b/>
          <w:i/>
          <w:sz w:val="22"/>
        </w:rPr>
        <w:t>Artículo 3</w:t>
      </w:r>
      <w:r w:rsidRPr="00A012FE">
        <w:rPr>
          <w:rFonts w:ascii="Palatino Linotype" w:hAnsi="Palatino Linotype" w:cs="Arial"/>
          <w:i/>
          <w:sz w:val="22"/>
        </w:rPr>
        <w:t xml:space="preserve">. </w:t>
      </w:r>
      <w:r w:rsidRPr="00A012FE">
        <w:rPr>
          <w:rFonts w:ascii="Palatino Linotype" w:hAnsi="Palatino Linotype" w:cs="Arial"/>
          <w:b/>
          <w:i/>
          <w:sz w:val="22"/>
        </w:rPr>
        <w:t xml:space="preserve">Para </w:t>
      </w:r>
      <w:r w:rsidRPr="00A012FE">
        <w:rPr>
          <w:rFonts w:ascii="Palatino Linotype" w:hAnsi="Palatino Linotype" w:cs="Arial"/>
          <w:b/>
          <w:i/>
          <w:sz w:val="22"/>
          <w:lang w:val="es-ES"/>
        </w:rPr>
        <w:t>los</w:t>
      </w:r>
      <w:r w:rsidRPr="00A012FE">
        <w:rPr>
          <w:rFonts w:ascii="Palatino Linotype" w:hAnsi="Palatino Linotype" w:cs="Arial"/>
          <w:b/>
          <w:i/>
          <w:sz w:val="22"/>
        </w:rPr>
        <w:t xml:space="preserve"> efectos de la presente Ley se entenderá por</w:t>
      </w:r>
      <w:r w:rsidRPr="00A012FE">
        <w:rPr>
          <w:rFonts w:ascii="Palatino Linotype" w:hAnsi="Palatino Linotype" w:cs="Arial"/>
          <w:i/>
          <w:sz w:val="22"/>
        </w:rPr>
        <w:t xml:space="preserve">: </w:t>
      </w:r>
    </w:p>
    <w:p w:rsidR="00306C1D" w:rsidRPr="00A012FE" w:rsidRDefault="00306C1D" w:rsidP="00306C1D">
      <w:pPr>
        <w:spacing w:before="120" w:after="120"/>
        <w:ind w:left="709" w:right="709"/>
        <w:jc w:val="both"/>
        <w:rPr>
          <w:rFonts w:ascii="Palatino Linotype" w:hAnsi="Palatino Linotype" w:cs="Arial"/>
          <w:i/>
          <w:sz w:val="22"/>
        </w:rPr>
      </w:pPr>
      <w:r w:rsidRPr="00A012FE">
        <w:rPr>
          <w:rFonts w:ascii="Palatino Linotype" w:hAnsi="Palatino Linotype" w:cs="Arial"/>
          <w:i/>
          <w:sz w:val="22"/>
        </w:rPr>
        <w:t>[…]</w:t>
      </w:r>
    </w:p>
    <w:p w:rsidR="00306C1D" w:rsidRPr="00A012FE" w:rsidRDefault="00306C1D" w:rsidP="00306C1D">
      <w:pPr>
        <w:spacing w:before="120" w:after="120"/>
        <w:ind w:left="709" w:right="709"/>
        <w:jc w:val="both"/>
        <w:rPr>
          <w:rFonts w:ascii="Palatino Linotype" w:hAnsi="Palatino Linotype" w:cs="Arial"/>
          <w:i/>
          <w:sz w:val="22"/>
        </w:rPr>
      </w:pPr>
      <w:r w:rsidRPr="00A012FE">
        <w:rPr>
          <w:rFonts w:ascii="Palatino Linotype" w:hAnsi="Palatino Linotype" w:cs="Arial"/>
          <w:b/>
          <w:i/>
          <w:sz w:val="22"/>
        </w:rPr>
        <w:lastRenderedPageBreak/>
        <w:t>IX. Datos personales</w:t>
      </w:r>
      <w:r w:rsidRPr="00A012FE">
        <w:rPr>
          <w:rFonts w:ascii="Palatino Linotype" w:hAnsi="Palatino Linotype" w:cs="Arial"/>
          <w:i/>
          <w:sz w:val="22"/>
        </w:rPr>
        <w:t xml:space="preserve">: </w:t>
      </w:r>
      <w:r w:rsidRPr="00A012FE">
        <w:rPr>
          <w:rFonts w:ascii="Palatino Linotype" w:hAnsi="Palatino Linotype" w:cs="Arial"/>
          <w:b/>
          <w:i/>
          <w:sz w:val="22"/>
        </w:rPr>
        <w:t>La información concerniente a una persona, identificada o identificable</w:t>
      </w:r>
      <w:r w:rsidRPr="00A012FE">
        <w:rPr>
          <w:rFonts w:ascii="Palatino Linotype" w:hAnsi="Palatino Linotype" w:cs="Arial"/>
          <w:i/>
          <w:sz w:val="22"/>
        </w:rPr>
        <w:t xml:space="preserve"> según lo dispuesto por la Ley de Protección de Datos Personales del Estado de México;</w:t>
      </w:r>
    </w:p>
    <w:p w:rsidR="00306C1D" w:rsidRPr="00A012FE" w:rsidRDefault="00306C1D" w:rsidP="00306C1D">
      <w:pPr>
        <w:spacing w:before="120" w:after="120"/>
        <w:ind w:left="709" w:right="709"/>
        <w:jc w:val="both"/>
        <w:rPr>
          <w:rFonts w:ascii="Palatino Linotype" w:hAnsi="Palatino Linotype" w:cs="Arial"/>
          <w:i/>
          <w:sz w:val="22"/>
        </w:rPr>
      </w:pPr>
      <w:r w:rsidRPr="00A012FE">
        <w:rPr>
          <w:rFonts w:ascii="Palatino Linotype" w:hAnsi="Palatino Linotype" w:cs="Arial"/>
          <w:b/>
          <w:i/>
          <w:sz w:val="22"/>
        </w:rPr>
        <w:t>Artículo 143</w:t>
      </w:r>
      <w:r w:rsidRPr="00A012FE">
        <w:rPr>
          <w:rFonts w:ascii="Palatino Linotype" w:hAnsi="Palatino Linotype" w:cs="Arial"/>
          <w:i/>
          <w:sz w:val="22"/>
        </w:rPr>
        <w:t xml:space="preserve">. </w:t>
      </w:r>
      <w:r w:rsidRPr="00A012FE">
        <w:rPr>
          <w:rFonts w:ascii="Palatino Linotype" w:hAnsi="Palatino Linotype" w:cs="Arial"/>
          <w:b/>
          <w:i/>
          <w:sz w:val="22"/>
        </w:rPr>
        <w:t>Para los efectos de esta Ley se considera información confidencial</w:t>
      </w:r>
      <w:r w:rsidRPr="00A012FE">
        <w:rPr>
          <w:rFonts w:ascii="Palatino Linotype" w:hAnsi="Palatino Linotype" w:cs="Arial"/>
          <w:i/>
          <w:sz w:val="22"/>
        </w:rPr>
        <w:t>, la clasificada como tal, de manera permanente, por su naturaleza, cuando:</w:t>
      </w:r>
    </w:p>
    <w:p w:rsidR="00306C1D" w:rsidRPr="00A012FE" w:rsidRDefault="00306C1D" w:rsidP="00306C1D">
      <w:pPr>
        <w:spacing w:before="120" w:after="120"/>
        <w:ind w:left="709" w:right="709"/>
        <w:jc w:val="both"/>
        <w:rPr>
          <w:rFonts w:ascii="Palatino Linotype" w:hAnsi="Palatino Linotype" w:cs="Arial"/>
          <w:i/>
          <w:sz w:val="22"/>
        </w:rPr>
      </w:pPr>
      <w:r w:rsidRPr="00A012FE">
        <w:rPr>
          <w:rFonts w:ascii="Palatino Linotype" w:hAnsi="Palatino Linotype" w:cs="Arial"/>
          <w:b/>
          <w:i/>
          <w:sz w:val="22"/>
        </w:rPr>
        <w:t xml:space="preserve">I. Se refiera a la información privada y los datos personales concernientes a una persona física o </w:t>
      </w:r>
      <w:proofErr w:type="gramStart"/>
      <w:r w:rsidRPr="00A012FE">
        <w:rPr>
          <w:rFonts w:ascii="Palatino Linotype" w:hAnsi="Palatino Linotype" w:cs="Arial"/>
          <w:b/>
          <w:i/>
          <w:sz w:val="22"/>
          <w:lang w:val="es-ES"/>
        </w:rPr>
        <w:t>jurídico</w:t>
      </w:r>
      <w:proofErr w:type="gramEnd"/>
      <w:r w:rsidRPr="00A012FE">
        <w:rPr>
          <w:rFonts w:ascii="Palatino Linotype" w:hAnsi="Palatino Linotype" w:cs="Arial"/>
          <w:b/>
          <w:i/>
          <w:sz w:val="22"/>
        </w:rPr>
        <w:t xml:space="preserve"> colectiva identificada o identificable</w:t>
      </w:r>
      <w:r w:rsidRPr="00A012FE">
        <w:rPr>
          <w:rFonts w:ascii="Palatino Linotype" w:hAnsi="Palatino Linotype" w:cs="Arial"/>
          <w:i/>
          <w:sz w:val="22"/>
        </w:rPr>
        <w:t>;</w:t>
      </w:r>
    </w:p>
    <w:p w:rsidR="00306C1D" w:rsidRPr="00A012FE" w:rsidRDefault="00306C1D" w:rsidP="00306C1D">
      <w:pPr>
        <w:spacing w:before="200" w:after="200"/>
        <w:ind w:left="709" w:right="709"/>
        <w:jc w:val="center"/>
        <w:rPr>
          <w:rFonts w:ascii="Palatino Linotype" w:hAnsi="Palatino Linotype" w:cs="Arial"/>
          <w:b/>
          <w:i/>
          <w:sz w:val="22"/>
        </w:rPr>
      </w:pPr>
      <w:r w:rsidRPr="00A012FE">
        <w:rPr>
          <w:rFonts w:ascii="Palatino Linotype" w:hAnsi="Palatino Linotype" w:cs="Arial"/>
          <w:b/>
          <w:i/>
          <w:sz w:val="22"/>
        </w:rPr>
        <w:t>Ley de Protección de Datos Personales en Posesión de Sujetos Obligados del Estado de México y Municipios</w:t>
      </w:r>
    </w:p>
    <w:p w:rsidR="00306C1D" w:rsidRPr="00A012FE" w:rsidRDefault="00306C1D" w:rsidP="00306C1D">
      <w:pPr>
        <w:spacing w:before="100" w:after="100"/>
        <w:ind w:left="709" w:right="709"/>
        <w:jc w:val="both"/>
        <w:rPr>
          <w:rFonts w:ascii="Palatino Linotype" w:hAnsi="Palatino Linotype" w:cs="Arial"/>
          <w:i/>
          <w:sz w:val="22"/>
        </w:rPr>
      </w:pPr>
      <w:r w:rsidRPr="00A012FE">
        <w:rPr>
          <w:rFonts w:ascii="Palatino Linotype" w:hAnsi="Palatino Linotype" w:cs="Arial"/>
          <w:i/>
          <w:sz w:val="22"/>
        </w:rPr>
        <w:t>“</w:t>
      </w:r>
      <w:r w:rsidRPr="00A012FE">
        <w:rPr>
          <w:rFonts w:ascii="Palatino Linotype" w:hAnsi="Palatino Linotype" w:cs="Arial"/>
          <w:b/>
          <w:i/>
          <w:sz w:val="22"/>
        </w:rPr>
        <w:t>Artículo 4.</w:t>
      </w:r>
      <w:r w:rsidRPr="00A012FE">
        <w:rPr>
          <w:rFonts w:ascii="Palatino Linotype" w:hAnsi="Palatino Linotype" w:cs="Arial"/>
          <w:i/>
          <w:sz w:val="22"/>
        </w:rPr>
        <w:t xml:space="preserve"> </w:t>
      </w:r>
      <w:r w:rsidRPr="00A012FE">
        <w:rPr>
          <w:rFonts w:ascii="Palatino Linotype" w:hAnsi="Palatino Linotype" w:cs="Arial"/>
          <w:b/>
          <w:i/>
          <w:sz w:val="22"/>
        </w:rPr>
        <w:t xml:space="preserve">Para los </w:t>
      </w:r>
      <w:r w:rsidRPr="00A012FE">
        <w:rPr>
          <w:rFonts w:ascii="Palatino Linotype" w:hAnsi="Palatino Linotype" w:cs="Arial"/>
          <w:b/>
          <w:i/>
          <w:sz w:val="22"/>
          <w:lang w:val="es-ES"/>
        </w:rPr>
        <w:t>efectos</w:t>
      </w:r>
      <w:r w:rsidRPr="00A012FE">
        <w:rPr>
          <w:rFonts w:ascii="Palatino Linotype" w:hAnsi="Palatino Linotype" w:cs="Arial"/>
          <w:b/>
          <w:i/>
          <w:sz w:val="22"/>
        </w:rPr>
        <w:t xml:space="preserve"> de esta Ley se entenderá por</w:t>
      </w:r>
      <w:r w:rsidRPr="00A012FE">
        <w:rPr>
          <w:rFonts w:ascii="Palatino Linotype" w:hAnsi="Palatino Linotype" w:cs="Arial"/>
          <w:i/>
          <w:sz w:val="22"/>
        </w:rPr>
        <w:t>:</w:t>
      </w:r>
    </w:p>
    <w:p w:rsidR="00306C1D" w:rsidRPr="00A012FE" w:rsidRDefault="00306C1D" w:rsidP="00306C1D">
      <w:pPr>
        <w:spacing w:before="100" w:after="100"/>
        <w:ind w:left="709" w:right="709"/>
        <w:jc w:val="both"/>
        <w:rPr>
          <w:rFonts w:ascii="Palatino Linotype" w:hAnsi="Palatino Linotype" w:cs="Arial"/>
          <w:i/>
          <w:sz w:val="22"/>
        </w:rPr>
      </w:pPr>
      <w:r w:rsidRPr="00A012FE">
        <w:rPr>
          <w:rFonts w:ascii="Palatino Linotype" w:hAnsi="Palatino Linotype" w:cs="Arial"/>
          <w:i/>
          <w:sz w:val="22"/>
        </w:rPr>
        <w:t>[…]</w:t>
      </w:r>
    </w:p>
    <w:p w:rsidR="00306C1D" w:rsidRPr="00A012FE" w:rsidRDefault="00306C1D" w:rsidP="00306C1D">
      <w:pPr>
        <w:spacing w:before="100" w:after="100"/>
        <w:ind w:left="709" w:right="709"/>
        <w:jc w:val="both"/>
        <w:rPr>
          <w:rFonts w:ascii="Palatino Linotype" w:hAnsi="Palatino Linotype" w:cs="Arial"/>
          <w:i/>
          <w:sz w:val="22"/>
        </w:rPr>
      </w:pPr>
      <w:r w:rsidRPr="00A012FE">
        <w:rPr>
          <w:rFonts w:ascii="Palatino Linotype" w:hAnsi="Palatino Linotype" w:cs="Arial"/>
          <w:b/>
          <w:i/>
          <w:sz w:val="22"/>
        </w:rPr>
        <w:t>XI. Datos personales</w:t>
      </w:r>
      <w:r w:rsidRPr="00A012FE">
        <w:rPr>
          <w:rFonts w:ascii="Palatino Linotype" w:hAnsi="Palatino Linotype" w:cs="Arial"/>
          <w:i/>
          <w:sz w:val="22"/>
        </w:rPr>
        <w:t xml:space="preserve">: </w:t>
      </w:r>
      <w:r w:rsidRPr="00A012FE">
        <w:rPr>
          <w:rFonts w:ascii="Palatino Linotype" w:hAnsi="Palatino Linotype" w:cs="Arial"/>
          <w:b/>
          <w:i/>
          <w:sz w:val="22"/>
        </w:rPr>
        <w:t>a la información concerniente a una persona física o jurídica colectiva identificada o identificable</w:t>
      </w:r>
      <w:r w:rsidRPr="00A012FE">
        <w:rPr>
          <w:rFonts w:ascii="Palatino Linotype" w:hAnsi="Palatino Linotype" w:cs="Arial"/>
          <w:i/>
          <w:sz w:val="22"/>
        </w:rPr>
        <w:t xml:space="preserve">, </w:t>
      </w:r>
      <w:r w:rsidRPr="00A012FE">
        <w:rPr>
          <w:rFonts w:ascii="Palatino Linotype" w:hAnsi="Palatino Linotype" w:cs="Arial"/>
          <w:i/>
          <w:sz w:val="22"/>
          <w:lang w:val="es-ES"/>
        </w:rPr>
        <w:t>establecida</w:t>
      </w:r>
      <w:r w:rsidRPr="00A012FE">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306C1D" w:rsidRPr="00A012FE" w:rsidRDefault="00306C1D" w:rsidP="00306C1D">
      <w:pPr>
        <w:spacing w:before="100" w:after="100"/>
        <w:ind w:left="709" w:right="709"/>
        <w:jc w:val="both"/>
        <w:rPr>
          <w:rFonts w:ascii="Palatino Linotype" w:hAnsi="Palatino Linotype" w:cs="Arial"/>
          <w:i/>
          <w:sz w:val="22"/>
        </w:rPr>
      </w:pPr>
      <w:r w:rsidRPr="00A012FE">
        <w:rPr>
          <w:rFonts w:ascii="Palatino Linotype" w:hAnsi="Palatino Linotype" w:cs="Arial"/>
          <w:b/>
          <w:i/>
          <w:sz w:val="22"/>
        </w:rPr>
        <w:t>XII. Datos personales sensibles</w:t>
      </w:r>
      <w:r w:rsidRPr="00A012FE">
        <w:rPr>
          <w:rFonts w:ascii="Palatino Linotype" w:hAnsi="Palatino Linotype" w:cs="Arial"/>
          <w:i/>
          <w:sz w:val="22"/>
        </w:rPr>
        <w:t xml:space="preserve">: </w:t>
      </w:r>
      <w:r w:rsidRPr="00A012FE">
        <w:rPr>
          <w:rFonts w:ascii="Palatino Linotype" w:hAnsi="Palatino Linotype" w:cs="Arial"/>
          <w:b/>
          <w:i/>
          <w:sz w:val="22"/>
        </w:rPr>
        <w:t>a las referentes de la esfera de su titular cuya utilización</w:t>
      </w:r>
      <w:r w:rsidRPr="00A012FE">
        <w:rPr>
          <w:rFonts w:ascii="Palatino Linotype" w:hAnsi="Palatino Linotype" w:cs="Arial"/>
          <w:i/>
          <w:sz w:val="22"/>
        </w:rPr>
        <w:t xml:space="preserve"> indebida pueda dar origen a discriminación o </w:t>
      </w:r>
      <w:r w:rsidRPr="00A012FE">
        <w:rPr>
          <w:rFonts w:ascii="Palatino Linotype" w:hAnsi="Palatino Linotype" w:cs="Arial"/>
          <w:b/>
          <w:i/>
          <w:sz w:val="22"/>
        </w:rPr>
        <w:t>conlleve un riesgo grave para éste</w:t>
      </w:r>
      <w:r w:rsidRPr="00A012FE">
        <w:rPr>
          <w:rFonts w:ascii="Palatino Linotype" w:hAnsi="Palatino Linotype" w:cs="Arial"/>
          <w:i/>
          <w:sz w:val="22"/>
        </w:rPr>
        <w:t xml:space="preserve">. De manera enunciativa más no limitativa, se </w:t>
      </w:r>
      <w:r w:rsidRPr="00A012FE">
        <w:rPr>
          <w:rFonts w:ascii="Palatino Linotype" w:hAnsi="Palatino Linotype" w:cs="Arial"/>
          <w:i/>
          <w:sz w:val="22"/>
          <w:lang w:val="es-ES"/>
        </w:rPr>
        <w:t>consideran</w:t>
      </w:r>
      <w:r w:rsidRPr="00A012FE">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306C1D" w:rsidRPr="00A012FE" w:rsidRDefault="00306C1D" w:rsidP="00306C1D">
      <w:pPr>
        <w:spacing w:before="100" w:after="100"/>
        <w:ind w:left="709" w:right="709"/>
        <w:jc w:val="both"/>
        <w:rPr>
          <w:rFonts w:ascii="Palatino Linotype" w:hAnsi="Palatino Linotype" w:cs="Arial"/>
          <w:i/>
          <w:sz w:val="22"/>
        </w:rPr>
      </w:pPr>
      <w:r w:rsidRPr="00A012FE">
        <w:rPr>
          <w:rFonts w:ascii="Palatino Linotype" w:hAnsi="Palatino Linotype" w:cs="Arial"/>
          <w:i/>
          <w:sz w:val="22"/>
        </w:rPr>
        <w:t>(Énfasis añadido)</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lastRenderedPageBreak/>
        <w:t>Así, la protección a los datos personales y a la vida privada, comprende el cuidar revelar información íntima de los individuos.</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Ante ello, es importante señalar que en el caso de los </w:t>
      </w:r>
      <w:r w:rsidRPr="00A012FE">
        <w:rPr>
          <w:rFonts w:ascii="Palatino Linotype" w:hAnsi="Palatino Linotype" w:cs="Arial"/>
          <w:b/>
        </w:rPr>
        <w:t>mandos medios y superiores</w:t>
      </w:r>
      <w:r w:rsidRPr="00A012FE">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Dicho de otra manera, la publicidad de la imagen de su rostro permite que sea asociada, en su caso con su nombre, cargo y función de gobierno; por lo que,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A012FE">
        <w:rPr>
          <w:rFonts w:ascii="Palatino Linotype" w:hAnsi="Palatino Linotype" w:cs="Arial"/>
          <w:b/>
        </w:rPr>
        <w:t>SUJETO OBLIGADO</w:t>
      </w:r>
      <w:r w:rsidRPr="00A012FE">
        <w:rPr>
          <w:rFonts w:ascii="Palatino Linotype" w:hAnsi="Palatino Linotype" w:cs="Arial"/>
        </w:rPr>
        <w:t xml:space="preserve">. </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Así, debe entenderse que la publicidad de la fotografía, desde el nivel de jefe de departamento o superiores</w:t>
      </w:r>
      <w:r w:rsidRPr="00A012FE">
        <w:rPr>
          <w:rFonts w:ascii="Palatino Linotype" w:hAnsi="Palatino Linotype"/>
        </w:rPr>
        <w:t xml:space="preserve">, </w:t>
      </w:r>
      <w:r w:rsidRPr="00A012FE">
        <w:rPr>
          <w:rFonts w:ascii="Palatino Linotype" w:hAnsi="Palatino Linotype" w:cs="Arial"/>
        </w:rPr>
        <w:t xml:space="preserve">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w:t>
      </w:r>
      <w:r w:rsidRPr="00A012FE">
        <w:rPr>
          <w:rFonts w:ascii="Palatino Linotype" w:hAnsi="Palatino Linotype" w:cs="Arial"/>
        </w:rPr>
        <w:lastRenderedPageBreak/>
        <w:t>nivel medio o superior como confidencial pues resulta mayor el beneficio de conocer a las apersonas cuyo nivel y/o rango conlleva a una mayor responsabilidad.</w:t>
      </w:r>
    </w:p>
    <w:p w:rsidR="00306C1D" w:rsidRPr="00A012FE" w:rsidRDefault="00306C1D" w:rsidP="00306C1D">
      <w:pPr>
        <w:spacing w:before="100" w:beforeAutospacing="1" w:after="100" w:afterAutospacing="1" w:line="360" w:lineRule="auto"/>
        <w:jc w:val="both"/>
        <w:rPr>
          <w:rFonts w:ascii="Palatino Linotype" w:hAnsi="Palatino Linotype"/>
        </w:rPr>
      </w:pPr>
      <w:r w:rsidRPr="00A012FE">
        <w:rPr>
          <w:rFonts w:ascii="Palatino Linotype" w:hAnsi="Palatino Linotype" w:cs="Arial"/>
        </w:rPr>
        <w:t>Robustece lo expuesto, las Tesis Aisladas con números de registro 2002944 y 2004022 de la</w:t>
      </w:r>
      <w:r w:rsidRPr="00A012FE">
        <w:rPr>
          <w:rFonts w:ascii="Palatino Linotype" w:hAnsi="Palatino Linotype"/>
        </w:rPr>
        <w:t xml:space="preserve"> Décima Época del </w:t>
      </w:r>
      <w:r w:rsidRPr="00A012FE">
        <w:rPr>
          <w:rFonts w:ascii="Palatino Linotype" w:hAnsi="Palatino Linotype" w:cs="Arial"/>
        </w:rPr>
        <w:t>Cuarto</w:t>
      </w:r>
      <w:r w:rsidRPr="00A012FE">
        <w:rPr>
          <w:rFonts w:ascii="Palatino Linotype" w:hAnsi="Palatino Linotype"/>
        </w:rPr>
        <w:t xml:space="preserve"> Tribunal Colegiado en Materia Administrativa del Primer Circuito</w:t>
      </w:r>
      <w:r w:rsidRPr="00A012FE">
        <w:rPr>
          <w:rFonts w:ascii="Palatino Linotype" w:hAnsi="Palatino Linotype" w:cs="Arial"/>
          <w:iCs/>
          <w:lang w:val="es-ES"/>
        </w:rPr>
        <w:t xml:space="preserve"> y la Primera Sala de la Suprema Corte de Justicia de la Nación, publicadas</w:t>
      </w:r>
      <w:r w:rsidRPr="00A012FE">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A012FE">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A012FE">
        <w:rPr>
          <w:rFonts w:ascii="Palatino Linotype" w:hAnsi="Palatino Linotype"/>
        </w:rPr>
        <w:t>son del tenor literal siguiente:</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i/>
          <w:iCs/>
          <w:sz w:val="22"/>
          <w:szCs w:val="22"/>
          <w:lang w:val="es-ES"/>
        </w:rPr>
        <w:t>“</w:t>
      </w:r>
      <w:r w:rsidRPr="00A012FE">
        <w:rPr>
          <w:rFonts w:ascii="Palatino Linotype" w:hAnsi="Palatino Linotype" w:cs="Arial"/>
          <w:b/>
          <w:i/>
          <w:iCs/>
          <w:sz w:val="22"/>
          <w:szCs w:val="22"/>
          <w:lang w:val="es-ES"/>
        </w:rPr>
        <w:t>ACCESO A LA INFORMACIÓN. IMPLICACIÓN DEL PRINCIPIO DE MÁXIMA PUBLICIDAD EN EL DERECHO FUNDAMENTAL RELATIVO.</w:t>
      </w:r>
      <w:r w:rsidRPr="00A012FE">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A012FE">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A012FE">
        <w:rPr>
          <w:rFonts w:ascii="Palatino Linotype" w:hAnsi="Palatino Linotype" w:cs="Arial"/>
          <w:i/>
          <w:iCs/>
          <w:sz w:val="22"/>
          <w:szCs w:val="22"/>
          <w:lang w:val="es-ES"/>
        </w:rPr>
        <w:t xml:space="preserve">, en los casos expresamente </w:t>
      </w:r>
      <w:r w:rsidRPr="00A012FE">
        <w:rPr>
          <w:rFonts w:ascii="Palatino Linotype" w:hAnsi="Palatino Linotype" w:cs="Arial"/>
          <w:i/>
          <w:iCs/>
          <w:sz w:val="22"/>
          <w:szCs w:val="22"/>
          <w:lang w:val="es-ES"/>
        </w:rPr>
        <w:lastRenderedPageBreak/>
        <w:t xml:space="preserve">previstos en la legislación secundaria y </w:t>
      </w:r>
      <w:r w:rsidRPr="00A012FE">
        <w:rPr>
          <w:rFonts w:ascii="Palatino Linotype" w:hAnsi="Palatino Linotype" w:cs="Arial"/>
          <w:b/>
          <w:i/>
          <w:iCs/>
          <w:sz w:val="22"/>
          <w:szCs w:val="22"/>
          <w:lang w:val="es-ES"/>
        </w:rPr>
        <w:t>justificados bajo determinadas circunstancias, se podrá clasificar como confidencial</w:t>
      </w:r>
      <w:r w:rsidRPr="00A012FE">
        <w:rPr>
          <w:rFonts w:ascii="Palatino Linotype" w:hAnsi="Palatino Linotype" w:cs="Arial"/>
          <w:i/>
          <w:iCs/>
          <w:sz w:val="22"/>
          <w:szCs w:val="22"/>
          <w:lang w:val="es-ES"/>
        </w:rPr>
        <w:t xml:space="preserve"> o reservada, esto es, considerarla con una calidad diversa.</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i/>
          <w:iCs/>
          <w:sz w:val="22"/>
          <w:szCs w:val="22"/>
          <w:lang w:val="es-ES"/>
        </w:rPr>
        <w:t>CUARTO TRIBUNAL COLEGIADO EN MATERIA ADMINISTRATIVA DEL PRIMER CIRCUITO.</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A012FE">
        <w:rPr>
          <w:rFonts w:ascii="Palatino Linotype" w:hAnsi="Palatino Linotype" w:cs="Arial"/>
          <w:i/>
          <w:iCs/>
          <w:sz w:val="22"/>
          <w:szCs w:val="22"/>
          <w:lang w:val="es-ES"/>
        </w:rPr>
        <w:t>Tron</w:t>
      </w:r>
      <w:proofErr w:type="spellEnd"/>
      <w:r w:rsidRPr="00A012FE">
        <w:rPr>
          <w:rFonts w:ascii="Palatino Linotype" w:hAnsi="Palatino Linotype" w:cs="Arial"/>
          <w:i/>
          <w:iCs/>
          <w:sz w:val="22"/>
          <w:szCs w:val="22"/>
          <w:lang w:val="es-ES"/>
        </w:rPr>
        <w:t xml:space="preserve"> </w:t>
      </w:r>
      <w:proofErr w:type="spellStart"/>
      <w:r w:rsidRPr="00A012FE">
        <w:rPr>
          <w:rFonts w:ascii="Palatino Linotype" w:hAnsi="Palatino Linotype" w:cs="Arial"/>
          <w:i/>
          <w:iCs/>
          <w:sz w:val="22"/>
          <w:szCs w:val="22"/>
          <w:lang w:val="es-ES"/>
        </w:rPr>
        <w:t>Petit</w:t>
      </w:r>
      <w:proofErr w:type="spellEnd"/>
      <w:r w:rsidRPr="00A012FE">
        <w:rPr>
          <w:rFonts w:ascii="Palatino Linotype" w:hAnsi="Palatino Linotype" w:cs="Arial"/>
          <w:i/>
          <w:iCs/>
          <w:sz w:val="22"/>
          <w:szCs w:val="22"/>
          <w:lang w:val="es-ES"/>
        </w:rPr>
        <w:t>. Secretaria: Mayra Susana Martínez López.</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A012FE">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A012FE">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A012FE">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306C1D" w:rsidRPr="00A012FE" w:rsidRDefault="00306C1D" w:rsidP="00306C1D">
      <w:pPr>
        <w:spacing w:before="60" w:after="60"/>
        <w:ind w:left="709" w:right="709"/>
        <w:jc w:val="both"/>
        <w:rPr>
          <w:rFonts w:ascii="Palatino Linotype" w:hAnsi="Palatino Linotype" w:cs="Arial"/>
          <w:i/>
          <w:iCs/>
          <w:sz w:val="22"/>
          <w:szCs w:val="22"/>
          <w:lang w:val="es-ES"/>
        </w:rPr>
      </w:pPr>
      <w:r w:rsidRPr="00A012FE">
        <w:rPr>
          <w:rFonts w:ascii="Palatino Linotype" w:hAnsi="Palatino Linotype" w:cs="Arial"/>
          <w:i/>
          <w:iCs/>
          <w:sz w:val="22"/>
          <w:szCs w:val="22"/>
          <w:lang w:val="es-ES"/>
        </w:rPr>
        <w:t>(Énfasis añadido)</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Por ello, la que suscribe estima que la publicidad de una fotografía sólo se justifica en aquellos casos en los que la misma se reproduce, a fin de identificar a una persona en </w:t>
      </w:r>
      <w:r w:rsidRPr="00A012FE">
        <w:rPr>
          <w:rFonts w:ascii="Palatino Linotype" w:hAnsi="Palatino Linotype" w:cs="Arial"/>
        </w:rPr>
        <w:lastRenderedPageBreak/>
        <w:t xml:space="preserve">razón de las </w:t>
      </w:r>
      <w:r w:rsidRPr="00A012FE">
        <w:rPr>
          <w:rFonts w:ascii="Palatino Linotype" w:hAnsi="Palatino Linotype" w:cs="Arial"/>
          <w:iCs/>
          <w:lang w:val="es-ES"/>
        </w:rPr>
        <w:t>características</w:t>
      </w:r>
      <w:r w:rsidRPr="00A012FE">
        <w:rPr>
          <w:rFonts w:ascii="Palatino Linotype" w:hAnsi="Palatino Linotype" w:cs="Arial"/>
        </w:rPr>
        <w:t xml:space="preserve"> propias del ejercicio de un cargo, empleo o comisión en el servicio público o </w:t>
      </w:r>
      <w:r w:rsidRPr="00A012FE">
        <w:rPr>
          <w:rFonts w:ascii="Palatino Linotype" w:hAnsi="Palatino Linotype"/>
        </w:rPr>
        <w:t>bien</w:t>
      </w:r>
      <w:r w:rsidRPr="00A012FE">
        <w:rPr>
          <w:rFonts w:ascii="Palatino Linotype" w:hAnsi="Palatino Linotype" w:cs="Arial"/>
        </w:rPr>
        <w:t xml:space="preserve"> para ocupar alguno de éstos. </w:t>
      </w:r>
    </w:p>
    <w:p w:rsidR="00306C1D" w:rsidRPr="00A012FE" w:rsidRDefault="00306C1D" w:rsidP="00306C1D">
      <w:pPr>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Aunado a lo anterior, la publicidad de la fotografía de los servidores públicos precisados, permitiría otorgar certeza jurídica al ahora</w:t>
      </w:r>
      <w:r w:rsidRPr="00A012FE">
        <w:rPr>
          <w:rFonts w:ascii="Palatino Linotype" w:hAnsi="Palatino Linotype" w:cs="Arial"/>
          <w:b/>
        </w:rPr>
        <w:t xml:space="preserve"> RECURRENTE</w:t>
      </w:r>
      <w:r w:rsidRPr="00A012FE">
        <w:rPr>
          <w:rFonts w:ascii="Palatino Linotype" w:hAnsi="Palatino Linotype" w:cs="Arial"/>
        </w:rPr>
        <w:t xml:space="preserve"> de quien se desempeña en el </w:t>
      </w:r>
      <w:r w:rsidRPr="00A012FE">
        <w:rPr>
          <w:rFonts w:ascii="Palatino Linotype" w:hAnsi="Palatino Linotype" w:cs="Arial"/>
          <w:iCs/>
          <w:lang w:val="es-ES"/>
        </w:rPr>
        <w:t>cargo</w:t>
      </w:r>
      <w:r w:rsidRPr="00A012FE">
        <w:rPr>
          <w:rFonts w:ascii="Palatino Linotype" w:hAnsi="Palatino Linotype" w:cs="Arial"/>
        </w:rPr>
        <w:t xml:space="preserve"> público, atendiendo al principio consagrado en el artículo 9, fracción I de la Ley de la materia.</w:t>
      </w:r>
    </w:p>
    <w:p w:rsidR="00306C1D" w:rsidRPr="00A012FE" w:rsidRDefault="00306C1D" w:rsidP="00306C1D">
      <w:pPr>
        <w:spacing w:before="100" w:beforeAutospacing="1" w:after="100" w:afterAutospacing="1" w:line="360" w:lineRule="auto"/>
        <w:jc w:val="both"/>
        <w:rPr>
          <w:rFonts w:ascii="Palatino Linotype" w:hAnsi="Palatino Linotype" w:cs="Arial"/>
          <w:lang w:val="es-ES_tradnl"/>
        </w:rPr>
      </w:pPr>
      <w:r w:rsidRPr="00A012F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A012FE">
        <w:rPr>
          <w:rFonts w:ascii="Palatino Linotype" w:eastAsia="Arial Unicode MS" w:hAnsi="Palatino Linotype" w:cs="Arial"/>
        </w:rPr>
        <w:t>omitir, eliminar o suprimir la</w:t>
      </w:r>
      <w:r w:rsidRPr="00A012FE">
        <w:rPr>
          <w:rFonts w:ascii="Palatino Linotype" w:hAnsi="Palatino Linotype"/>
          <w:color w:val="000000"/>
        </w:rPr>
        <w:t xml:space="preserve"> información estrictamente </w:t>
      </w:r>
      <w:r w:rsidRPr="00A012FE">
        <w:rPr>
          <w:rFonts w:ascii="Palatino Linotype" w:hAnsi="Palatino Linotype"/>
          <w:b/>
          <w:color w:val="000000"/>
        </w:rPr>
        <w:t>confidencial</w:t>
      </w:r>
      <w:r w:rsidRPr="00A012FE">
        <w:rPr>
          <w:rFonts w:ascii="Palatino Linotype" w:eastAsia="Arial Unicode MS" w:hAnsi="Palatino Linotype" w:cs="Arial"/>
        </w:rPr>
        <w:t xml:space="preserve">. En ese sentido, </w:t>
      </w:r>
      <w:r w:rsidRPr="00A012FE">
        <w:rPr>
          <w:rFonts w:ascii="Palatino Linotype" w:hAnsi="Palatino Linotype" w:cs="Arial"/>
          <w:lang w:val="es-ES_tradnl"/>
        </w:rPr>
        <w:t xml:space="preserve">sólo podrán </w:t>
      </w:r>
      <w:r w:rsidRPr="00A012FE">
        <w:rPr>
          <w:rFonts w:ascii="Palatino Linotype" w:hAnsi="Palatino Linotype" w:cs="Arial"/>
        </w:rPr>
        <w:t>ser</w:t>
      </w:r>
      <w:r w:rsidRPr="00A012F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A012FE">
        <w:rPr>
          <w:rFonts w:ascii="Palatino Linotype" w:hAnsi="Palatino Linotype" w:cs="Arial"/>
        </w:rPr>
        <w:t xml:space="preserve"> que el Comité de Transparencia del </w:t>
      </w:r>
      <w:r w:rsidRPr="00A012FE">
        <w:rPr>
          <w:rFonts w:ascii="Palatino Linotype" w:hAnsi="Palatino Linotype" w:cs="Arial"/>
          <w:b/>
        </w:rPr>
        <w:t>SUJETO OBLIGADO</w:t>
      </w:r>
      <w:r w:rsidRPr="00A012FE">
        <w:rPr>
          <w:rFonts w:ascii="Palatino Linotype" w:hAnsi="Palatino Linotype" w:cs="Arial"/>
        </w:rPr>
        <w:t xml:space="preserve"> emita el Acuerdo de Clasificación correspondiente</w:t>
      </w:r>
      <w:r w:rsidRPr="00A012FE">
        <w:rPr>
          <w:rFonts w:ascii="Palatino Linotype" w:hAnsi="Palatino Linotype" w:cs="Arial"/>
          <w:lang w:val="es-ES_tradnl"/>
        </w:rPr>
        <w:t xml:space="preserve"> debidamente fundado y motivado, en el cual se</w:t>
      </w:r>
      <w:r w:rsidRPr="00A012FE">
        <w:rPr>
          <w:rFonts w:ascii="Palatino Linotype" w:hAnsi="Palatino Linotype" w:cs="Arial"/>
        </w:rPr>
        <w:t xml:space="preserve"> sustente la versión pública, </w:t>
      </w:r>
      <w:r w:rsidRPr="00A012FE">
        <w:rPr>
          <w:rFonts w:ascii="Palatino Linotype" w:hAnsi="Palatino Linotype" w:cs="Arial"/>
          <w:lang w:val="es-ES_tradnl"/>
        </w:rPr>
        <w:t xml:space="preserve">en </w:t>
      </w:r>
      <w:r w:rsidRPr="00A012FE">
        <w:rPr>
          <w:rFonts w:ascii="Palatino Linotype" w:hAnsi="Palatino Linotype" w:cs="Arial"/>
          <w:noProof/>
          <w:lang w:eastAsia="es-MX"/>
        </w:rPr>
        <w:t>términos</w:t>
      </w:r>
      <w:r w:rsidRPr="00A012F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547AF" w:rsidRPr="00A012FE" w:rsidRDefault="000547AF" w:rsidP="000547AF">
      <w:pPr>
        <w:spacing w:before="120" w:after="120"/>
        <w:ind w:left="709" w:right="709"/>
        <w:jc w:val="center"/>
        <w:rPr>
          <w:rFonts w:ascii="Palatino Linotype" w:hAnsi="Palatino Linotype" w:cs="Arial"/>
          <w:b/>
          <w:i/>
          <w:sz w:val="22"/>
        </w:rPr>
      </w:pPr>
      <w:r w:rsidRPr="00A012FE">
        <w:rPr>
          <w:rFonts w:ascii="Palatino Linotype" w:hAnsi="Palatino Linotype" w:cs="Arial"/>
          <w:b/>
          <w:i/>
          <w:sz w:val="22"/>
        </w:rPr>
        <w:t>Ley de Transparencia y Acceso a la Información Pública del Estado de México y Municipios</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r w:rsidRPr="00A012FE">
        <w:rPr>
          <w:rFonts w:ascii="Palatino Linotype" w:hAnsi="Palatino Linotype" w:cs="Arial"/>
          <w:b/>
          <w:i/>
          <w:sz w:val="22"/>
          <w:szCs w:val="22"/>
          <w:lang w:eastAsia="es-MX"/>
        </w:rPr>
        <w:t xml:space="preserve">Artículo 49. </w:t>
      </w:r>
      <w:r w:rsidRPr="00A012FE">
        <w:rPr>
          <w:rFonts w:ascii="Palatino Linotype" w:hAnsi="Palatino Linotype" w:cs="Arial"/>
          <w:i/>
          <w:sz w:val="22"/>
          <w:szCs w:val="22"/>
          <w:lang w:eastAsia="es-MX"/>
        </w:rPr>
        <w:t xml:space="preserve">Los </w:t>
      </w:r>
      <w:r w:rsidRPr="00A012FE">
        <w:rPr>
          <w:rFonts w:ascii="Palatino Linotype" w:hAnsi="Palatino Linotype" w:cs="Arial"/>
          <w:i/>
          <w:sz w:val="22"/>
        </w:rPr>
        <w:t>Comités</w:t>
      </w:r>
      <w:r w:rsidRPr="00A012FE">
        <w:rPr>
          <w:rFonts w:ascii="Palatino Linotype" w:hAnsi="Palatino Linotype" w:cs="Arial"/>
          <w:i/>
          <w:sz w:val="22"/>
          <w:szCs w:val="22"/>
          <w:lang w:eastAsia="es-MX"/>
        </w:rPr>
        <w:t xml:space="preserve"> de </w:t>
      </w:r>
      <w:r w:rsidRPr="00A012FE">
        <w:rPr>
          <w:rFonts w:ascii="Palatino Linotype" w:hAnsi="Palatino Linotype" w:cs="Arial"/>
          <w:i/>
          <w:sz w:val="22"/>
          <w:lang w:eastAsia="es-MX"/>
        </w:rPr>
        <w:t>Transparencia</w:t>
      </w:r>
      <w:r w:rsidRPr="00A012FE">
        <w:rPr>
          <w:rFonts w:ascii="Palatino Linotype" w:hAnsi="Palatino Linotype" w:cs="Arial"/>
          <w:i/>
          <w:sz w:val="22"/>
          <w:szCs w:val="22"/>
          <w:lang w:eastAsia="es-MX"/>
        </w:rPr>
        <w:t xml:space="preserve"> </w:t>
      </w:r>
      <w:r w:rsidRPr="00A012FE">
        <w:rPr>
          <w:rFonts w:ascii="Palatino Linotype" w:hAnsi="Palatino Linotype"/>
          <w:i/>
          <w:sz w:val="22"/>
          <w:szCs w:val="22"/>
        </w:rPr>
        <w:t>tendrán</w:t>
      </w:r>
      <w:r w:rsidRPr="00A012FE">
        <w:rPr>
          <w:rFonts w:ascii="Palatino Linotype" w:hAnsi="Palatino Linotype" w:cs="Arial"/>
          <w:i/>
          <w:sz w:val="22"/>
          <w:szCs w:val="22"/>
          <w:lang w:eastAsia="es-MX"/>
        </w:rPr>
        <w:t xml:space="preserve"> las siguientes atribuciones:</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lastRenderedPageBreak/>
        <w:t>VIII.</w:t>
      </w:r>
      <w:r w:rsidRPr="00A012FE">
        <w:rPr>
          <w:rFonts w:ascii="Palatino Linotype" w:hAnsi="Palatino Linotype" w:cs="Arial"/>
          <w:i/>
          <w:sz w:val="22"/>
          <w:szCs w:val="22"/>
          <w:lang w:eastAsia="es-MX"/>
        </w:rPr>
        <w:t xml:space="preserve"> Aprobar, </w:t>
      </w:r>
      <w:r w:rsidRPr="00A012FE">
        <w:rPr>
          <w:rFonts w:ascii="Palatino Linotype" w:hAnsi="Palatino Linotype" w:cs="Arial"/>
          <w:i/>
          <w:sz w:val="22"/>
        </w:rPr>
        <w:t>modificar</w:t>
      </w:r>
      <w:r w:rsidRPr="00A012FE">
        <w:rPr>
          <w:rFonts w:ascii="Palatino Linotype" w:hAnsi="Palatino Linotype" w:cs="Arial"/>
          <w:i/>
          <w:sz w:val="22"/>
          <w:szCs w:val="22"/>
          <w:lang w:eastAsia="es-MX"/>
        </w:rPr>
        <w:t xml:space="preserve"> o revocar la clasificación de la información;</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Artículo 132.</w:t>
      </w:r>
      <w:r w:rsidRPr="00A012FE">
        <w:rPr>
          <w:rFonts w:ascii="Palatino Linotype" w:hAnsi="Palatino Linotype" w:cs="Arial"/>
          <w:i/>
          <w:sz w:val="22"/>
          <w:szCs w:val="22"/>
          <w:lang w:eastAsia="es-MX"/>
        </w:rPr>
        <w:t xml:space="preserve"> La </w:t>
      </w:r>
      <w:r w:rsidRPr="00A012FE">
        <w:rPr>
          <w:rFonts w:ascii="Palatino Linotype" w:hAnsi="Palatino Linotype" w:cs="Arial"/>
          <w:i/>
          <w:sz w:val="22"/>
          <w:lang w:eastAsia="es-MX"/>
        </w:rPr>
        <w:t>clasificación</w:t>
      </w:r>
      <w:r w:rsidRPr="00A012FE">
        <w:rPr>
          <w:rFonts w:ascii="Palatino Linotype" w:hAnsi="Palatino Linotype" w:cs="Arial"/>
          <w:i/>
          <w:sz w:val="22"/>
          <w:szCs w:val="22"/>
          <w:lang w:eastAsia="es-MX"/>
        </w:rPr>
        <w:t xml:space="preserve"> de la información se llevará a cabo en el momento en que:</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II.</w:t>
      </w:r>
      <w:r w:rsidRPr="00A012FE">
        <w:rPr>
          <w:rFonts w:ascii="Palatino Linotype" w:hAnsi="Palatino Linotype" w:cs="Arial"/>
          <w:i/>
          <w:sz w:val="22"/>
          <w:szCs w:val="22"/>
          <w:lang w:eastAsia="es-MX"/>
        </w:rPr>
        <w:t xml:space="preserve"> Se determine </w:t>
      </w:r>
      <w:r w:rsidRPr="00A012FE">
        <w:rPr>
          <w:rFonts w:ascii="Palatino Linotype" w:hAnsi="Palatino Linotype" w:cs="Arial"/>
          <w:i/>
          <w:sz w:val="22"/>
          <w:lang w:eastAsia="es-MX"/>
        </w:rPr>
        <w:t>mediante</w:t>
      </w:r>
      <w:r w:rsidRPr="00A012FE">
        <w:rPr>
          <w:rFonts w:ascii="Palatino Linotype" w:hAnsi="Palatino Linotype" w:cs="Arial"/>
          <w:i/>
          <w:sz w:val="22"/>
          <w:szCs w:val="22"/>
          <w:lang w:eastAsia="es-MX"/>
        </w:rPr>
        <w:t xml:space="preserve"> resolución de autoridad competente; o</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III</w:t>
      </w:r>
      <w:r w:rsidRPr="00A012FE">
        <w:rPr>
          <w:rFonts w:ascii="Palatino Linotype" w:hAnsi="Palatino Linotype" w:cs="Arial"/>
          <w:i/>
          <w:sz w:val="22"/>
          <w:szCs w:val="22"/>
          <w:lang w:eastAsia="es-MX"/>
        </w:rPr>
        <w:t xml:space="preserve">. Se generen </w:t>
      </w:r>
      <w:r w:rsidRPr="00A012FE">
        <w:rPr>
          <w:rFonts w:ascii="Palatino Linotype" w:hAnsi="Palatino Linotype" w:cs="Arial"/>
          <w:i/>
          <w:sz w:val="22"/>
          <w:lang w:eastAsia="es-MX"/>
        </w:rPr>
        <w:t>versiones</w:t>
      </w:r>
      <w:r w:rsidRPr="00A012FE">
        <w:rPr>
          <w:rFonts w:ascii="Palatino Linotype" w:hAnsi="Palatino Linotype" w:cs="Arial"/>
          <w:i/>
          <w:sz w:val="22"/>
          <w:szCs w:val="22"/>
          <w:lang w:eastAsia="es-MX"/>
        </w:rPr>
        <w:t xml:space="preserve"> públicas para dar cumplimiento a las obligaciones de transparencia previstas en esta Ley.”</w:t>
      </w:r>
    </w:p>
    <w:p w:rsidR="000547AF" w:rsidRPr="00A012FE" w:rsidRDefault="000547AF" w:rsidP="000547AF">
      <w:pPr>
        <w:spacing w:before="160" w:after="160"/>
        <w:ind w:left="709" w:right="709"/>
        <w:jc w:val="center"/>
        <w:rPr>
          <w:rFonts w:ascii="Palatino Linotype" w:hAnsi="Palatino Linotype" w:cs="Arial"/>
          <w:b/>
          <w:i/>
          <w:sz w:val="22"/>
          <w:szCs w:val="22"/>
          <w:lang w:eastAsia="es-MX"/>
        </w:rPr>
      </w:pPr>
      <w:r w:rsidRPr="00A012FE">
        <w:rPr>
          <w:rFonts w:ascii="Palatino Linotype" w:hAnsi="Palatino Linotype" w:cs="Arial"/>
          <w:b/>
          <w:i/>
          <w:sz w:val="22"/>
          <w:szCs w:val="22"/>
          <w:lang w:eastAsia="es-MX"/>
        </w:rPr>
        <w:t xml:space="preserve">Lineamientos Generales en materia de Clasificación y Desclasificación de la </w:t>
      </w:r>
      <w:r w:rsidRPr="00A012FE">
        <w:rPr>
          <w:rFonts w:ascii="Palatino Linotype" w:hAnsi="Palatino Linotype" w:cs="Arial"/>
          <w:b/>
          <w:i/>
          <w:sz w:val="22"/>
        </w:rPr>
        <w:t>Información, así como para la elaboración de Versiones Públicas</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r w:rsidRPr="00A012FE">
        <w:rPr>
          <w:rFonts w:ascii="Palatino Linotype" w:hAnsi="Palatino Linotype" w:cs="Arial"/>
          <w:b/>
          <w:i/>
          <w:sz w:val="22"/>
          <w:szCs w:val="22"/>
          <w:lang w:eastAsia="es-MX"/>
        </w:rPr>
        <w:t>Segundo.-</w:t>
      </w:r>
      <w:r w:rsidRPr="00A012FE">
        <w:rPr>
          <w:rFonts w:ascii="Palatino Linotype" w:hAnsi="Palatino Linotype" w:cs="Arial"/>
          <w:i/>
          <w:sz w:val="22"/>
          <w:szCs w:val="22"/>
          <w:lang w:eastAsia="es-MX"/>
        </w:rPr>
        <w:t xml:space="preserve"> Para </w:t>
      </w:r>
      <w:r w:rsidRPr="00A012FE">
        <w:rPr>
          <w:rFonts w:ascii="Palatino Linotype" w:hAnsi="Palatino Linotype" w:cs="Arial"/>
          <w:i/>
          <w:sz w:val="22"/>
          <w:lang w:eastAsia="es-MX"/>
        </w:rPr>
        <w:t>efectos</w:t>
      </w:r>
      <w:r w:rsidRPr="00A012FE">
        <w:rPr>
          <w:rFonts w:ascii="Palatino Linotype" w:hAnsi="Palatino Linotype" w:cs="Arial"/>
          <w:i/>
          <w:sz w:val="22"/>
          <w:szCs w:val="22"/>
          <w:lang w:eastAsia="es-MX"/>
        </w:rPr>
        <w:t xml:space="preserve"> de los </w:t>
      </w:r>
      <w:r w:rsidRPr="00A012FE">
        <w:rPr>
          <w:rFonts w:ascii="Palatino Linotype" w:hAnsi="Palatino Linotype" w:cs="Arial"/>
          <w:i/>
          <w:sz w:val="22"/>
        </w:rPr>
        <w:t>presentes</w:t>
      </w:r>
      <w:r w:rsidRPr="00A012FE">
        <w:rPr>
          <w:rFonts w:ascii="Palatino Linotype" w:hAnsi="Palatino Linotype" w:cs="Arial"/>
          <w:i/>
          <w:sz w:val="22"/>
          <w:szCs w:val="22"/>
          <w:lang w:eastAsia="es-MX"/>
        </w:rPr>
        <w:t xml:space="preserve"> Lineamientos Generales, se entenderá por:</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XVIII.</w:t>
      </w:r>
      <w:r w:rsidRPr="00A012FE">
        <w:rPr>
          <w:rFonts w:ascii="Palatino Linotype" w:hAnsi="Palatino Linotype" w:cs="Arial"/>
          <w:i/>
          <w:sz w:val="22"/>
          <w:szCs w:val="22"/>
          <w:lang w:eastAsia="es-MX"/>
        </w:rPr>
        <w:t xml:space="preserve"> </w:t>
      </w:r>
      <w:r w:rsidRPr="00A012FE">
        <w:rPr>
          <w:rFonts w:ascii="Palatino Linotype" w:hAnsi="Palatino Linotype" w:cs="Arial"/>
          <w:b/>
          <w:i/>
          <w:sz w:val="22"/>
          <w:szCs w:val="22"/>
          <w:lang w:eastAsia="es-MX"/>
        </w:rPr>
        <w:t>Versión pública:</w:t>
      </w:r>
      <w:r w:rsidRPr="00A012FE">
        <w:rPr>
          <w:rFonts w:ascii="Palatino Linotype" w:hAnsi="Palatino Linotype" w:cs="Arial"/>
          <w:i/>
          <w:sz w:val="22"/>
          <w:szCs w:val="22"/>
          <w:lang w:eastAsia="es-MX"/>
        </w:rPr>
        <w:t xml:space="preserve"> El </w:t>
      </w:r>
      <w:r w:rsidRPr="00A012FE">
        <w:rPr>
          <w:rFonts w:ascii="Palatino Linotype" w:hAnsi="Palatino Linotype" w:cs="Arial"/>
          <w:bCs/>
          <w:i/>
          <w:noProof/>
          <w:sz w:val="22"/>
        </w:rPr>
        <w:t>documento</w:t>
      </w:r>
      <w:r w:rsidRPr="00A012F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A012FE">
        <w:rPr>
          <w:rFonts w:ascii="Palatino Linotype" w:hAnsi="Palatino Linotype" w:cs="Arial"/>
          <w:b/>
          <w:i/>
          <w:sz w:val="22"/>
          <w:szCs w:val="22"/>
          <w:u w:val="single"/>
          <w:lang w:eastAsia="es-MX"/>
        </w:rPr>
        <w:t>fundando y motivando la</w:t>
      </w:r>
      <w:r w:rsidRPr="00A012FE">
        <w:rPr>
          <w:rFonts w:ascii="Palatino Linotype" w:hAnsi="Palatino Linotype" w:cs="Arial"/>
          <w:i/>
          <w:sz w:val="22"/>
          <w:szCs w:val="22"/>
          <w:lang w:eastAsia="es-MX"/>
        </w:rPr>
        <w:t xml:space="preserve"> reserva o </w:t>
      </w:r>
      <w:r w:rsidRPr="00A012FE">
        <w:rPr>
          <w:rFonts w:ascii="Palatino Linotype" w:hAnsi="Palatino Linotype" w:cs="Arial"/>
          <w:b/>
          <w:i/>
          <w:sz w:val="22"/>
          <w:szCs w:val="22"/>
          <w:u w:val="single"/>
          <w:lang w:eastAsia="es-MX"/>
        </w:rPr>
        <w:t>confidencialidad</w:t>
      </w:r>
      <w:r w:rsidRPr="00A012FE">
        <w:rPr>
          <w:rFonts w:ascii="Palatino Linotype" w:hAnsi="Palatino Linotype" w:cs="Arial"/>
          <w:i/>
          <w:sz w:val="22"/>
          <w:szCs w:val="22"/>
          <w:lang w:eastAsia="es-MX"/>
        </w:rPr>
        <w:t xml:space="preserve">, a través de la resolución que para tal efecto emita el </w:t>
      </w:r>
      <w:r w:rsidRPr="00A012FE">
        <w:rPr>
          <w:rFonts w:ascii="Palatino Linotype" w:hAnsi="Palatino Linotype" w:cs="Arial"/>
          <w:bCs/>
          <w:i/>
          <w:noProof/>
          <w:sz w:val="22"/>
        </w:rPr>
        <w:t>Comité</w:t>
      </w:r>
      <w:r w:rsidRPr="00A012FE">
        <w:rPr>
          <w:rFonts w:ascii="Palatino Linotype" w:hAnsi="Palatino Linotype" w:cs="Arial"/>
          <w:i/>
          <w:sz w:val="22"/>
          <w:szCs w:val="22"/>
          <w:lang w:eastAsia="es-MX"/>
        </w:rPr>
        <w:t xml:space="preserve"> de Transparencia.</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Cuarto.</w:t>
      </w:r>
      <w:r w:rsidRPr="00A012FE">
        <w:rPr>
          <w:rFonts w:ascii="Palatino Linotype" w:hAnsi="Palatino Linotype" w:cs="Arial"/>
          <w:i/>
          <w:sz w:val="22"/>
          <w:szCs w:val="22"/>
          <w:lang w:eastAsia="es-MX"/>
        </w:rPr>
        <w:t xml:space="preserve"> Para clasificar la información como reservada o confidencial, de manera total o parcial, el </w:t>
      </w:r>
      <w:r w:rsidRPr="00A012FE">
        <w:rPr>
          <w:rFonts w:ascii="Palatino Linotype" w:hAnsi="Palatino Linotype" w:cs="Arial"/>
          <w:i/>
          <w:sz w:val="22"/>
          <w:lang w:eastAsia="es-MX"/>
        </w:rPr>
        <w:t>titular</w:t>
      </w:r>
      <w:r w:rsidRPr="00A012FE">
        <w:rPr>
          <w:rFonts w:ascii="Palatino Linotype" w:hAnsi="Palatino Linotype" w:cs="Arial"/>
          <w:i/>
          <w:sz w:val="22"/>
          <w:szCs w:val="22"/>
          <w:lang w:eastAsia="es-MX"/>
        </w:rPr>
        <w:t xml:space="preserve"> del </w:t>
      </w:r>
      <w:r w:rsidRPr="00A012FE">
        <w:rPr>
          <w:rFonts w:ascii="Palatino Linotype" w:hAnsi="Palatino Linotype" w:cs="Arial"/>
          <w:bCs/>
          <w:i/>
          <w:noProof/>
          <w:sz w:val="22"/>
        </w:rPr>
        <w:t>área</w:t>
      </w:r>
      <w:r w:rsidRPr="00A012FE">
        <w:rPr>
          <w:rFonts w:ascii="Palatino Linotype" w:hAnsi="Palatino Linotype" w:cs="Arial"/>
          <w:i/>
          <w:sz w:val="22"/>
          <w:szCs w:val="22"/>
          <w:lang w:eastAsia="es-MX"/>
        </w:rPr>
        <w:t xml:space="preserve"> del sujeto </w:t>
      </w:r>
      <w:r w:rsidRPr="00A012FE">
        <w:rPr>
          <w:rFonts w:ascii="Palatino Linotype" w:hAnsi="Palatino Linotype" w:cs="Arial"/>
          <w:i/>
          <w:sz w:val="22"/>
        </w:rPr>
        <w:t>obligado</w:t>
      </w:r>
      <w:r w:rsidRPr="00A012F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Los sujetos obligados deberán aplicar, de manera estricta, las excepciones al derecho de acceso a la </w:t>
      </w:r>
      <w:r w:rsidRPr="00A012FE">
        <w:rPr>
          <w:rFonts w:ascii="Palatino Linotype" w:hAnsi="Palatino Linotype" w:cs="Arial"/>
          <w:bCs/>
          <w:i/>
          <w:noProof/>
          <w:sz w:val="22"/>
        </w:rPr>
        <w:t>información</w:t>
      </w:r>
      <w:r w:rsidRPr="00A012FE">
        <w:rPr>
          <w:rFonts w:ascii="Palatino Linotype" w:hAnsi="Palatino Linotype" w:cs="Arial"/>
          <w:i/>
          <w:sz w:val="22"/>
          <w:szCs w:val="22"/>
          <w:lang w:eastAsia="es-MX"/>
        </w:rPr>
        <w:t xml:space="preserve"> y sólo </w:t>
      </w:r>
      <w:r w:rsidRPr="00A012FE">
        <w:rPr>
          <w:rFonts w:ascii="Palatino Linotype" w:hAnsi="Palatino Linotype" w:cs="Arial"/>
          <w:i/>
          <w:sz w:val="22"/>
        </w:rPr>
        <w:t>podrán</w:t>
      </w:r>
      <w:r w:rsidRPr="00A012FE">
        <w:rPr>
          <w:rFonts w:ascii="Palatino Linotype" w:hAnsi="Palatino Linotype" w:cs="Arial"/>
          <w:i/>
          <w:sz w:val="22"/>
          <w:szCs w:val="22"/>
          <w:lang w:eastAsia="es-MX"/>
        </w:rPr>
        <w:t xml:space="preserve"> invocarlas cuando acrediten su procedencia.</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Quinto.</w:t>
      </w:r>
      <w:r w:rsidRPr="00A012FE">
        <w:rPr>
          <w:rFonts w:ascii="Palatino Linotype" w:hAnsi="Palatino Linotype" w:cs="Arial"/>
          <w:i/>
          <w:sz w:val="22"/>
          <w:szCs w:val="22"/>
          <w:lang w:eastAsia="es-MX"/>
        </w:rPr>
        <w:t xml:space="preserve"> La carga de </w:t>
      </w:r>
      <w:r w:rsidRPr="00A012FE">
        <w:rPr>
          <w:rFonts w:ascii="Palatino Linotype" w:hAnsi="Palatino Linotype" w:cs="Arial"/>
          <w:i/>
          <w:sz w:val="22"/>
          <w:lang w:eastAsia="es-MX"/>
        </w:rPr>
        <w:t>la</w:t>
      </w:r>
      <w:r w:rsidRPr="00A012F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A012FE">
        <w:rPr>
          <w:rFonts w:ascii="Palatino Linotype" w:hAnsi="Palatino Linotype" w:cs="Arial"/>
          <w:i/>
          <w:sz w:val="22"/>
        </w:rPr>
        <w:t>corresponderá</w:t>
      </w:r>
      <w:r w:rsidRPr="00A012F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Sexto.</w:t>
      </w:r>
      <w:r w:rsidRPr="00A012FE">
        <w:rPr>
          <w:rFonts w:ascii="Palatino Linotype" w:hAnsi="Palatino Linotype" w:cs="Arial"/>
          <w:i/>
          <w:sz w:val="22"/>
          <w:szCs w:val="22"/>
          <w:lang w:eastAsia="es-MX"/>
        </w:rPr>
        <w:t xml:space="preserve"> Los sujetos obligados no podrán emitir acuerdos de carácter general ni particular que clasifiquen </w:t>
      </w:r>
      <w:r w:rsidRPr="00A012FE">
        <w:rPr>
          <w:rFonts w:ascii="Palatino Linotype" w:hAnsi="Palatino Linotype" w:cs="Arial"/>
          <w:bCs/>
          <w:i/>
          <w:noProof/>
          <w:sz w:val="22"/>
        </w:rPr>
        <w:t>documentos</w:t>
      </w:r>
      <w:r w:rsidRPr="00A012F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547AF" w:rsidRPr="00A012FE" w:rsidRDefault="000547AF" w:rsidP="000547AF">
      <w:pPr>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La clasificación de </w:t>
      </w:r>
      <w:r w:rsidRPr="00A012FE">
        <w:rPr>
          <w:rFonts w:ascii="Palatino Linotype" w:hAnsi="Palatino Linotype" w:cs="Arial"/>
          <w:i/>
          <w:sz w:val="22"/>
        </w:rPr>
        <w:t>información</w:t>
      </w:r>
      <w:r w:rsidRPr="00A012FE">
        <w:rPr>
          <w:rFonts w:ascii="Palatino Linotype" w:hAnsi="Palatino Linotype" w:cs="Arial"/>
          <w:i/>
          <w:sz w:val="22"/>
          <w:szCs w:val="22"/>
          <w:lang w:eastAsia="es-MX"/>
        </w:rPr>
        <w:t xml:space="preserve"> se realizará conforme a un análisis caso por caso, mediante la aplicación </w:t>
      </w:r>
      <w:r w:rsidRPr="00A012FE">
        <w:rPr>
          <w:rFonts w:ascii="Palatino Linotype" w:hAnsi="Palatino Linotype" w:cs="Arial"/>
          <w:bCs/>
          <w:i/>
          <w:noProof/>
          <w:sz w:val="22"/>
        </w:rPr>
        <w:t>de</w:t>
      </w:r>
      <w:r w:rsidRPr="00A012FE">
        <w:rPr>
          <w:rFonts w:ascii="Palatino Linotype" w:hAnsi="Palatino Linotype" w:cs="Arial"/>
          <w:i/>
          <w:sz w:val="22"/>
          <w:szCs w:val="22"/>
          <w:lang w:eastAsia="es-MX"/>
        </w:rPr>
        <w:t xml:space="preserve"> la prueba de daño y de interés público.</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Séptimo.</w:t>
      </w:r>
      <w:r w:rsidRPr="00A012FE">
        <w:rPr>
          <w:rFonts w:ascii="Palatino Linotype" w:hAnsi="Palatino Linotype" w:cs="Arial"/>
          <w:i/>
          <w:sz w:val="22"/>
          <w:szCs w:val="22"/>
          <w:lang w:eastAsia="es-MX"/>
        </w:rPr>
        <w:t xml:space="preserve"> La </w:t>
      </w:r>
      <w:r w:rsidRPr="00A012FE">
        <w:rPr>
          <w:rFonts w:ascii="Palatino Linotype" w:hAnsi="Palatino Linotype" w:cs="Arial"/>
          <w:i/>
          <w:sz w:val="22"/>
          <w:lang w:eastAsia="es-MX"/>
        </w:rPr>
        <w:t>clasificación</w:t>
      </w:r>
      <w:r w:rsidRPr="00A012FE">
        <w:rPr>
          <w:rFonts w:ascii="Palatino Linotype" w:hAnsi="Palatino Linotype" w:cs="Arial"/>
          <w:i/>
          <w:sz w:val="22"/>
          <w:szCs w:val="22"/>
          <w:lang w:eastAsia="es-MX"/>
        </w:rPr>
        <w:t xml:space="preserve"> </w:t>
      </w:r>
      <w:r w:rsidRPr="00A012FE">
        <w:rPr>
          <w:rFonts w:ascii="Palatino Linotype" w:hAnsi="Palatino Linotype" w:cs="Arial"/>
          <w:bCs/>
          <w:i/>
          <w:noProof/>
          <w:sz w:val="22"/>
        </w:rPr>
        <w:t>de</w:t>
      </w:r>
      <w:r w:rsidRPr="00A012FE">
        <w:rPr>
          <w:rFonts w:ascii="Palatino Linotype" w:hAnsi="Palatino Linotype" w:cs="Arial"/>
          <w:i/>
          <w:sz w:val="22"/>
          <w:szCs w:val="22"/>
          <w:lang w:eastAsia="es-MX"/>
        </w:rPr>
        <w:t xml:space="preserve"> la </w:t>
      </w:r>
      <w:r w:rsidRPr="00A012FE">
        <w:rPr>
          <w:rFonts w:ascii="Palatino Linotype" w:hAnsi="Palatino Linotype" w:cs="Arial"/>
          <w:i/>
          <w:sz w:val="22"/>
        </w:rPr>
        <w:t>información</w:t>
      </w:r>
      <w:r w:rsidRPr="00A012FE">
        <w:rPr>
          <w:rFonts w:ascii="Palatino Linotype" w:hAnsi="Palatino Linotype" w:cs="Arial"/>
          <w:i/>
          <w:sz w:val="22"/>
          <w:szCs w:val="22"/>
          <w:lang w:eastAsia="es-MX"/>
        </w:rPr>
        <w:t xml:space="preserve"> se llevará a cabo en el momento en que:</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lastRenderedPageBreak/>
        <w:t>I.</w:t>
      </w:r>
      <w:r w:rsidRPr="00A012FE">
        <w:rPr>
          <w:rFonts w:ascii="Palatino Linotype" w:hAnsi="Palatino Linotype" w:cs="Arial"/>
          <w:i/>
          <w:sz w:val="22"/>
          <w:szCs w:val="22"/>
          <w:lang w:eastAsia="es-MX"/>
        </w:rPr>
        <w:t xml:space="preserve"> Se reciba una </w:t>
      </w:r>
      <w:r w:rsidRPr="00A012FE">
        <w:rPr>
          <w:rFonts w:ascii="Palatino Linotype" w:hAnsi="Palatino Linotype" w:cs="Arial"/>
          <w:i/>
          <w:sz w:val="22"/>
          <w:lang w:eastAsia="es-MX"/>
        </w:rPr>
        <w:t>solicitud</w:t>
      </w:r>
      <w:r w:rsidRPr="00A012FE">
        <w:rPr>
          <w:rFonts w:ascii="Palatino Linotype" w:hAnsi="Palatino Linotype" w:cs="Arial"/>
          <w:i/>
          <w:sz w:val="22"/>
          <w:szCs w:val="22"/>
          <w:lang w:eastAsia="es-MX"/>
        </w:rPr>
        <w:t xml:space="preserve"> de acceso a la información;</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II.</w:t>
      </w:r>
      <w:r w:rsidRPr="00A012FE">
        <w:rPr>
          <w:rFonts w:ascii="Palatino Linotype" w:hAnsi="Palatino Linotype" w:cs="Arial"/>
          <w:i/>
          <w:sz w:val="22"/>
          <w:szCs w:val="22"/>
          <w:lang w:eastAsia="es-MX"/>
        </w:rPr>
        <w:t xml:space="preserve"> Se determine </w:t>
      </w:r>
      <w:r w:rsidRPr="00A012FE">
        <w:rPr>
          <w:rFonts w:ascii="Palatino Linotype" w:hAnsi="Palatino Linotype" w:cs="Arial"/>
          <w:bCs/>
          <w:i/>
          <w:noProof/>
          <w:sz w:val="22"/>
        </w:rPr>
        <w:t>mediante</w:t>
      </w:r>
      <w:r w:rsidRPr="00A012FE">
        <w:rPr>
          <w:rFonts w:ascii="Palatino Linotype" w:hAnsi="Palatino Linotype" w:cs="Arial"/>
          <w:i/>
          <w:sz w:val="22"/>
          <w:szCs w:val="22"/>
          <w:lang w:eastAsia="es-MX"/>
        </w:rPr>
        <w:t xml:space="preserve"> resolución de autoridad competente, o</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III.</w:t>
      </w:r>
      <w:r w:rsidRPr="00A012FE">
        <w:rPr>
          <w:rFonts w:ascii="Palatino Linotype" w:hAnsi="Palatino Linotype" w:cs="Arial"/>
          <w:i/>
          <w:sz w:val="22"/>
          <w:szCs w:val="22"/>
          <w:lang w:eastAsia="es-MX"/>
        </w:rPr>
        <w:t xml:space="preserve"> Se generen </w:t>
      </w:r>
      <w:r w:rsidRPr="00A012FE">
        <w:rPr>
          <w:rFonts w:ascii="Palatino Linotype" w:hAnsi="Palatino Linotype" w:cs="Arial"/>
          <w:bCs/>
          <w:i/>
          <w:noProof/>
          <w:sz w:val="22"/>
        </w:rPr>
        <w:t>versiones</w:t>
      </w:r>
      <w:r w:rsidRPr="00A012FE">
        <w:rPr>
          <w:rFonts w:ascii="Palatino Linotype" w:hAnsi="Palatino Linotype" w:cs="Arial"/>
          <w:i/>
          <w:sz w:val="22"/>
          <w:szCs w:val="22"/>
          <w:lang w:eastAsia="es-MX"/>
        </w:rPr>
        <w:t xml:space="preserve"> públicas para dar cumplimiento a las obligaciones de transparencia </w:t>
      </w:r>
      <w:r w:rsidRPr="00A012FE">
        <w:rPr>
          <w:rFonts w:ascii="Palatino Linotype" w:hAnsi="Palatino Linotype" w:cs="Arial"/>
          <w:i/>
          <w:sz w:val="22"/>
          <w:lang w:eastAsia="es-MX"/>
        </w:rPr>
        <w:t>previstas</w:t>
      </w:r>
      <w:r w:rsidRPr="00A012FE">
        <w:rPr>
          <w:rFonts w:ascii="Palatino Linotype" w:hAnsi="Palatino Linotype" w:cs="Arial"/>
          <w:i/>
          <w:sz w:val="22"/>
          <w:szCs w:val="22"/>
          <w:lang w:eastAsia="es-MX"/>
        </w:rPr>
        <w:t xml:space="preserve"> en la Ley General, la Ley Federal y las correspondientes de las entidades federativas.</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Los titulares de las áreas deberán revisar la clasificación al momento de la recepción de una solicitud de </w:t>
      </w:r>
      <w:r w:rsidRPr="00A012FE">
        <w:rPr>
          <w:rFonts w:ascii="Palatino Linotype" w:hAnsi="Palatino Linotype" w:cs="Arial"/>
          <w:bCs/>
          <w:i/>
          <w:noProof/>
          <w:sz w:val="22"/>
        </w:rPr>
        <w:t>acceso</w:t>
      </w:r>
      <w:r w:rsidRPr="00A012FE">
        <w:rPr>
          <w:rFonts w:ascii="Palatino Linotype" w:hAnsi="Palatino Linotype" w:cs="Arial"/>
          <w:i/>
          <w:sz w:val="22"/>
          <w:szCs w:val="22"/>
          <w:lang w:eastAsia="es-MX"/>
        </w:rPr>
        <w:t xml:space="preserve"> a la información, para verificar si encuadra en una causal de reserva o de confidencialidad.</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Octavo.</w:t>
      </w:r>
      <w:r w:rsidRPr="00A012FE">
        <w:rPr>
          <w:rFonts w:ascii="Palatino Linotype" w:hAnsi="Palatino Linotype" w:cs="Arial"/>
          <w:i/>
          <w:sz w:val="22"/>
          <w:szCs w:val="22"/>
          <w:lang w:eastAsia="es-MX"/>
        </w:rPr>
        <w:t xml:space="preserve"> Para fundar la clasificación de la información se debe señalar el artículo, fracción, inciso, </w:t>
      </w:r>
      <w:r w:rsidRPr="00A012FE">
        <w:rPr>
          <w:rFonts w:ascii="Palatino Linotype" w:hAnsi="Palatino Linotype" w:cs="Arial"/>
          <w:i/>
          <w:sz w:val="22"/>
          <w:lang w:eastAsia="es-MX"/>
        </w:rPr>
        <w:t>párrafo</w:t>
      </w:r>
      <w:r w:rsidRPr="00A012FE">
        <w:rPr>
          <w:rFonts w:ascii="Palatino Linotype" w:hAnsi="Palatino Linotype" w:cs="Arial"/>
          <w:i/>
          <w:sz w:val="22"/>
          <w:szCs w:val="22"/>
          <w:lang w:eastAsia="es-MX"/>
        </w:rPr>
        <w:t xml:space="preserve"> o numeral de la ley o tratado internacional suscrito por el Estado mexicano que </w:t>
      </w:r>
      <w:r w:rsidRPr="00A012FE">
        <w:rPr>
          <w:rFonts w:ascii="Palatino Linotype" w:hAnsi="Palatino Linotype" w:cs="Arial"/>
          <w:bCs/>
          <w:i/>
          <w:noProof/>
          <w:sz w:val="22"/>
        </w:rPr>
        <w:t>expresamente</w:t>
      </w:r>
      <w:r w:rsidRPr="00A012FE">
        <w:rPr>
          <w:rFonts w:ascii="Palatino Linotype" w:hAnsi="Palatino Linotype" w:cs="Arial"/>
          <w:i/>
          <w:sz w:val="22"/>
          <w:szCs w:val="22"/>
          <w:lang w:eastAsia="es-MX"/>
        </w:rPr>
        <w:t xml:space="preserve"> le otorga el carácter de reservada o confidencial.</w:t>
      </w:r>
    </w:p>
    <w:p w:rsidR="000547AF" w:rsidRPr="00A012FE" w:rsidRDefault="000547AF" w:rsidP="000547AF">
      <w:pPr>
        <w:autoSpaceDE w:val="0"/>
        <w:autoSpaceDN w:val="0"/>
        <w:adjustRightInd w:val="0"/>
        <w:spacing w:before="120" w:after="120"/>
        <w:ind w:left="709" w:right="709"/>
        <w:jc w:val="both"/>
        <w:rPr>
          <w:rFonts w:ascii="Palatino Linotype" w:hAnsi="Palatino Linotype" w:cs="Arial"/>
          <w:bCs/>
          <w:i/>
          <w:noProof/>
          <w:sz w:val="22"/>
        </w:rPr>
      </w:pPr>
      <w:r w:rsidRPr="00A012FE">
        <w:rPr>
          <w:rFonts w:ascii="Palatino Linotype" w:hAnsi="Palatino Linotype" w:cs="Arial"/>
          <w:i/>
          <w:sz w:val="22"/>
          <w:szCs w:val="22"/>
          <w:lang w:eastAsia="es-MX"/>
        </w:rPr>
        <w:t xml:space="preserve">Para </w:t>
      </w:r>
      <w:r w:rsidRPr="00A012FE">
        <w:rPr>
          <w:rFonts w:ascii="Palatino Linotype" w:hAnsi="Palatino Linotype" w:cs="Arial"/>
          <w:bCs/>
          <w:i/>
          <w:noProof/>
          <w:sz w:val="22"/>
        </w:rPr>
        <w:t xml:space="preserve">motivar la clasificación se deberán señalar las razones o circunstancias especiales que lo </w:t>
      </w:r>
      <w:r w:rsidRPr="00A012FE">
        <w:rPr>
          <w:rFonts w:ascii="Palatino Linotype" w:hAnsi="Palatino Linotype" w:cs="Arial"/>
          <w:i/>
          <w:sz w:val="22"/>
          <w:szCs w:val="22"/>
          <w:lang w:eastAsia="es-MX"/>
        </w:rPr>
        <w:t>llevaron</w:t>
      </w:r>
      <w:r w:rsidRPr="00A012FE">
        <w:rPr>
          <w:rFonts w:ascii="Palatino Linotype" w:hAnsi="Palatino Linotype" w:cs="Arial"/>
          <w:bCs/>
          <w:i/>
          <w:noProof/>
          <w:sz w:val="22"/>
        </w:rPr>
        <w:t xml:space="preserve"> a concluir que el caso particular se ajusta al supuesto previsto por la norma legal invocada como fundamento.</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bCs/>
          <w:i/>
          <w:noProof/>
          <w:sz w:val="22"/>
        </w:rPr>
      </w:pPr>
      <w:r w:rsidRPr="00A012F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A012FE">
        <w:rPr>
          <w:rFonts w:ascii="Palatino Linotype" w:hAnsi="Palatino Linotype" w:cs="Arial"/>
          <w:i/>
          <w:sz w:val="22"/>
          <w:szCs w:val="22"/>
          <w:lang w:eastAsia="es-MX"/>
        </w:rPr>
        <w:t>de</w:t>
      </w:r>
      <w:r w:rsidRPr="00A012FE">
        <w:rPr>
          <w:rFonts w:ascii="Palatino Linotype" w:hAnsi="Palatino Linotype" w:cs="Arial"/>
          <w:bCs/>
          <w:i/>
          <w:noProof/>
          <w:sz w:val="22"/>
        </w:rPr>
        <w:t xml:space="preserve"> </w:t>
      </w:r>
      <w:r w:rsidRPr="00A012FE">
        <w:rPr>
          <w:rFonts w:ascii="Palatino Linotype" w:hAnsi="Palatino Linotype" w:cs="Arial"/>
          <w:i/>
          <w:sz w:val="22"/>
          <w:szCs w:val="22"/>
          <w:lang w:eastAsia="es-MX"/>
        </w:rPr>
        <w:t>reserva</w:t>
      </w:r>
      <w:r w:rsidRPr="00A012FE">
        <w:rPr>
          <w:rFonts w:ascii="Palatino Linotype" w:hAnsi="Palatino Linotype" w:cs="Arial"/>
          <w:bCs/>
          <w:i/>
          <w:noProof/>
          <w:sz w:val="22"/>
        </w:rPr>
        <w:t>.</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bCs/>
          <w:i/>
          <w:noProof/>
          <w:sz w:val="22"/>
        </w:rPr>
      </w:pPr>
      <w:r w:rsidRPr="00A012FE">
        <w:rPr>
          <w:rFonts w:ascii="Palatino Linotype" w:hAnsi="Palatino Linotype" w:cs="Arial"/>
          <w:i/>
          <w:sz w:val="22"/>
          <w:szCs w:val="22"/>
          <w:lang w:eastAsia="es-MX"/>
        </w:rPr>
        <w:t>Tratándose</w:t>
      </w:r>
      <w:r w:rsidRPr="00A012FE">
        <w:rPr>
          <w:rFonts w:ascii="Palatino Linotype" w:hAnsi="Palatino Linotype" w:cs="Arial"/>
          <w:bCs/>
          <w:i/>
          <w:noProof/>
          <w:sz w:val="22"/>
        </w:rPr>
        <w:t xml:space="preserve"> de información clasificada como confidencial respecto de la cual se haya </w:t>
      </w:r>
      <w:r w:rsidRPr="00A012FE">
        <w:rPr>
          <w:rFonts w:ascii="Palatino Linotype" w:hAnsi="Palatino Linotype" w:cs="Arial"/>
          <w:i/>
          <w:sz w:val="22"/>
          <w:lang w:eastAsia="es-MX"/>
        </w:rPr>
        <w:t>determinado</w:t>
      </w:r>
      <w:r w:rsidRPr="00A012FE">
        <w:rPr>
          <w:rFonts w:ascii="Palatino Linotype" w:hAnsi="Palatino Linotype" w:cs="Arial"/>
          <w:bCs/>
          <w:i/>
          <w:noProof/>
          <w:sz w:val="22"/>
        </w:rPr>
        <w:t xml:space="preserve"> </w:t>
      </w:r>
      <w:r w:rsidRPr="00A012FE">
        <w:rPr>
          <w:rFonts w:ascii="Palatino Linotype" w:hAnsi="Palatino Linotype" w:cs="Arial"/>
          <w:i/>
          <w:sz w:val="22"/>
          <w:szCs w:val="22"/>
          <w:lang w:eastAsia="es-MX"/>
        </w:rPr>
        <w:t>su</w:t>
      </w:r>
      <w:r w:rsidRPr="00A012F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Cs/>
          <w:i/>
          <w:noProof/>
          <w:sz w:val="22"/>
        </w:rPr>
        <w:t>Los documentos contenidos</w:t>
      </w:r>
      <w:r w:rsidRPr="00A012FE">
        <w:rPr>
          <w:rFonts w:ascii="Palatino Linotype" w:hAnsi="Palatino Linotype" w:cs="Arial"/>
          <w:i/>
          <w:sz w:val="22"/>
          <w:szCs w:val="22"/>
          <w:lang w:eastAsia="es-MX"/>
        </w:rPr>
        <w:t xml:space="preserve"> en los archivos históricos y los identificados como históricos confidenciales no </w:t>
      </w:r>
      <w:r w:rsidRPr="00A012FE">
        <w:rPr>
          <w:rFonts w:ascii="Palatino Linotype" w:hAnsi="Palatino Linotype" w:cs="Arial"/>
          <w:i/>
          <w:sz w:val="22"/>
          <w:lang w:eastAsia="es-MX"/>
        </w:rPr>
        <w:t>serán</w:t>
      </w:r>
      <w:r w:rsidRPr="00A012FE">
        <w:rPr>
          <w:rFonts w:ascii="Palatino Linotype" w:hAnsi="Palatino Linotype" w:cs="Arial"/>
          <w:i/>
          <w:sz w:val="22"/>
          <w:szCs w:val="22"/>
          <w:lang w:eastAsia="es-MX"/>
        </w:rPr>
        <w:t xml:space="preserve"> susceptibles de clasificación como reservados.</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Noveno.</w:t>
      </w:r>
      <w:r w:rsidRPr="00A012F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Décimo.</w:t>
      </w:r>
      <w:r w:rsidRPr="00A012FE">
        <w:rPr>
          <w:rFonts w:ascii="Palatino Linotype" w:hAnsi="Palatino Linotype" w:cs="Arial"/>
          <w:i/>
          <w:sz w:val="22"/>
          <w:szCs w:val="22"/>
          <w:lang w:eastAsia="es-MX"/>
        </w:rPr>
        <w:t xml:space="preserve"> Los titulares de las áreas, deberán tener conocimiento y llevar un registro del personal que, por la </w:t>
      </w:r>
      <w:r w:rsidRPr="00A012FE">
        <w:rPr>
          <w:rFonts w:ascii="Palatino Linotype" w:hAnsi="Palatino Linotype" w:cs="Arial"/>
          <w:i/>
          <w:sz w:val="22"/>
          <w:lang w:eastAsia="es-MX"/>
        </w:rPr>
        <w:t>naturaleza</w:t>
      </w:r>
      <w:r w:rsidRPr="00A012FE">
        <w:rPr>
          <w:rFonts w:ascii="Palatino Linotype" w:hAnsi="Palatino Linotype" w:cs="Arial"/>
          <w:i/>
          <w:sz w:val="22"/>
          <w:szCs w:val="22"/>
          <w:lang w:eastAsia="es-MX"/>
        </w:rPr>
        <w:t xml:space="preserve"> de sus atribuciones, tenga acceso a los </w:t>
      </w:r>
      <w:r w:rsidRPr="00A012FE">
        <w:rPr>
          <w:rFonts w:ascii="Palatino Linotype" w:hAnsi="Palatino Linotype" w:cs="Arial"/>
          <w:i/>
          <w:sz w:val="22"/>
        </w:rPr>
        <w:t>documentos</w:t>
      </w:r>
      <w:r w:rsidRPr="00A012F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A012FE">
        <w:rPr>
          <w:rFonts w:ascii="Palatino Linotype" w:hAnsi="Palatino Linotype" w:cs="Arial"/>
          <w:i/>
          <w:sz w:val="22"/>
        </w:rPr>
        <w:t>que</w:t>
      </w:r>
      <w:r w:rsidRPr="00A012FE">
        <w:rPr>
          <w:rFonts w:ascii="Palatino Linotype" w:hAnsi="Palatino Linotype" w:cs="Arial"/>
          <w:i/>
          <w:sz w:val="22"/>
          <w:szCs w:val="22"/>
          <w:lang w:eastAsia="es-MX"/>
        </w:rPr>
        <w:t xml:space="preserve"> rija la actuación del sujeto obligado.</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Décimo primero.</w:t>
      </w:r>
      <w:r w:rsidRPr="00A012F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547AF" w:rsidRPr="00A012FE" w:rsidRDefault="000547AF" w:rsidP="000547AF">
      <w:pPr>
        <w:autoSpaceDE w:val="0"/>
        <w:autoSpaceDN w:val="0"/>
        <w:adjustRightInd w:val="0"/>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p>
    <w:p w:rsidR="000547AF" w:rsidRPr="00A012FE" w:rsidRDefault="000547AF" w:rsidP="000547AF">
      <w:pPr>
        <w:spacing w:before="160" w:after="160"/>
        <w:ind w:left="709" w:right="709"/>
        <w:jc w:val="center"/>
        <w:rPr>
          <w:rFonts w:ascii="Palatino Linotype" w:hAnsi="Palatino Linotype" w:cs="Arial"/>
          <w:b/>
          <w:i/>
          <w:sz w:val="22"/>
          <w:szCs w:val="22"/>
          <w:lang w:eastAsia="es-MX"/>
        </w:rPr>
      </w:pPr>
      <w:r w:rsidRPr="00A012FE">
        <w:rPr>
          <w:rFonts w:ascii="Palatino Linotype" w:hAnsi="Palatino Linotype" w:cs="Arial"/>
          <w:b/>
          <w:i/>
          <w:sz w:val="22"/>
          <w:szCs w:val="22"/>
          <w:lang w:eastAsia="es-MX"/>
        </w:rPr>
        <w:t>CAPÍTULO VIII</w:t>
      </w:r>
    </w:p>
    <w:p w:rsidR="000547AF" w:rsidRPr="00A012FE" w:rsidRDefault="000547AF" w:rsidP="000547AF">
      <w:pPr>
        <w:spacing w:before="160" w:after="160"/>
        <w:ind w:left="709" w:right="709"/>
        <w:jc w:val="center"/>
        <w:rPr>
          <w:rFonts w:ascii="Palatino Linotype" w:hAnsi="Palatino Linotype" w:cs="Arial"/>
          <w:b/>
          <w:i/>
          <w:sz w:val="22"/>
          <w:szCs w:val="22"/>
          <w:lang w:eastAsia="es-MX"/>
        </w:rPr>
      </w:pPr>
      <w:r w:rsidRPr="00A012FE">
        <w:rPr>
          <w:rFonts w:ascii="Palatino Linotype" w:hAnsi="Palatino Linotype" w:cs="Arial"/>
          <w:b/>
          <w:i/>
          <w:sz w:val="22"/>
          <w:szCs w:val="22"/>
          <w:lang w:eastAsia="es-MX"/>
        </w:rPr>
        <w:t>DE LA LEYENDA DE CLASIFICACIÓN</w:t>
      </w:r>
    </w:p>
    <w:p w:rsidR="000547AF" w:rsidRPr="00A012FE" w:rsidRDefault="000547AF" w:rsidP="000547AF">
      <w:pPr>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 xml:space="preserve">Quincuagésimo. </w:t>
      </w:r>
      <w:r w:rsidRPr="00A012F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012FE">
        <w:rPr>
          <w:rFonts w:ascii="Palatino Linotype" w:hAnsi="Palatino Linotype" w:cs="Arial"/>
          <w:i/>
          <w:sz w:val="22"/>
          <w:szCs w:val="22"/>
          <w:lang w:eastAsia="es-MX"/>
        </w:rPr>
        <w:t xml:space="preserve"> para señalar la clasificación de documentos o expedientes, sin perjuicio de que establezcan los propios.</w:t>
      </w:r>
    </w:p>
    <w:p w:rsidR="000547AF" w:rsidRPr="00A012FE" w:rsidRDefault="000547AF" w:rsidP="000547AF">
      <w:pPr>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p>
    <w:p w:rsidR="000547AF" w:rsidRPr="00A012FE" w:rsidRDefault="000547AF" w:rsidP="000547AF">
      <w:pPr>
        <w:spacing w:before="160" w:after="160"/>
        <w:ind w:left="709" w:right="709"/>
        <w:jc w:val="both"/>
        <w:rPr>
          <w:rFonts w:ascii="Palatino Linotype" w:hAnsi="Palatino Linotype" w:cs="Arial"/>
          <w:i/>
          <w:sz w:val="22"/>
          <w:szCs w:val="22"/>
          <w:lang w:eastAsia="es-MX"/>
        </w:rPr>
      </w:pPr>
      <w:r w:rsidRPr="00A012FE">
        <w:rPr>
          <w:rFonts w:ascii="Palatino Linotype" w:hAnsi="Palatino Linotype" w:cs="Arial"/>
          <w:b/>
          <w:i/>
          <w:sz w:val="22"/>
          <w:szCs w:val="22"/>
          <w:lang w:eastAsia="es-MX"/>
        </w:rPr>
        <w:t xml:space="preserve">Quincuagésimo tercero. </w:t>
      </w:r>
      <w:r w:rsidRPr="00A012FE">
        <w:rPr>
          <w:rFonts w:ascii="Palatino Linotype" w:hAnsi="Palatino Linotype" w:cs="Arial"/>
          <w:b/>
          <w:i/>
          <w:sz w:val="22"/>
          <w:szCs w:val="22"/>
          <w:u w:val="single"/>
          <w:lang w:eastAsia="es-MX"/>
        </w:rPr>
        <w:t>El formato para señalar la clasificación parcial de un documento</w:t>
      </w:r>
      <w:r w:rsidRPr="00A012FE">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0547AF" w:rsidRPr="00A012FE" w:rsidTr="000B5AE6">
        <w:tc>
          <w:tcPr>
            <w:tcW w:w="1129" w:type="dxa"/>
            <w:tcBorders>
              <w:top w:val="nil"/>
              <w:left w:val="nil"/>
              <w:bottom w:val="single" w:sz="4" w:space="0" w:color="auto"/>
              <w:right w:val="single" w:sz="4" w:space="0" w:color="auto"/>
            </w:tcBorders>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0547AF" w:rsidRPr="00A012FE" w:rsidRDefault="000547AF" w:rsidP="000B5AE6">
            <w:pPr>
              <w:spacing w:before="20" w:after="20"/>
              <w:jc w:val="center"/>
              <w:rPr>
                <w:rFonts w:ascii="Palatino Linotype" w:hAnsi="Palatino Linotype"/>
                <w:b/>
                <w:i/>
                <w:sz w:val="22"/>
                <w:szCs w:val="22"/>
              </w:rPr>
            </w:pPr>
            <w:r w:rsidRPr="00A012F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0547AF" w:rsidRPr="00A012FE" w:rsidRDefault="000547AF" w:rsidP="000B5AE6">
            <w:pPr>
              <w:spacing w:before="20" w:after="20"/>
              <w:jc w:val="center"/>
              <w:rPr>
                <w:rFonts w:ascii="Palatino Linotype" w:hAnsi="Palatino Linotype"/>
                <w:b/>
                <w:i/>
                <w:sz w:val="22"/>
                <w:szCs w:val="22"/>
              </w:rPr>
            </w:pPr>
            <w:r w:rsidRPr="00A012FE">
              <w:rPr>
                <w:rFonts w:ascii="Palatino Linotype" w:hAnsi="Palatino Linotype"/>
                <w:b/>
                <w:i/>
                <w:sz w:val="22"/>
                <w:szCs w:val="22"/>
              </w:rPr>
              <w:t>Dónde:</w:t>
            </w:r>
          </w:p>
        </w:tc>
      </w:tr>
      <w:tr w:rsidR="000547AF" w:rsidRPr="00A012FE" w:rsidTr="000B5AE6">
        <w:tc>
          <w:tcPr>
            <w:tcW w:w="1129" w:type="dxa"/>
            <w:vMerge w:val="restart"/>
            <w:tcBorders>
              <w:top w:val="single" w:sz="4" w:space="0" w:color="auto"/>
            </w:tcBorders>
            <w:shd w:val="clear" w:color="auto" w:fill="auto"/>
            <w:vAlign w:val="center"/>
          </w:tcPr>
          <w:p w:rsidR="000547AF" w:rsidRPr="00A012FE" w:rsidRDefault="000547AF" w:rsidP="000B5AE6">
            <w:pPr>
              <w:spacing w:before="20" w:after="20"/>
              <w:jc w:val="center"/>
              <w:rPr>
                <w:rFonts w:ascii="Palatino Linotype" w:hAnsi="Palatino Linotype" w:cs="Arial"/>
                <w:b/>
                <w:i/>
                <w:sz w:val="22"/>
                <w:szCs w:val="22"/>
                <w:lang w:eastAsia="es-MX"/>
              </w:rPr>
            </w:pPr>
            <w:r w:rsidRPr="00A012FE">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anotará la fecha en la que el Comité de Transparencia confirmó la clasificación del documento, en su caso.</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Área</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señalará el nombre del área del cual es titular quien clasifica.</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Información reservada</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A012FE">
              <w:rPr>
                <w:rFonts w:ascii="Palatino Linotype" w:hAnsi="Palatino Linotype" w:cs="Arial"/>
                <w:i/>
                <w:sz w:val="22"/>
                <w:szCs w:val="22"/>
                <w:lang w:eastAsia="es-MX"/>
              </w:rPr>
              <w:t>anotarán</w:t>
            </w:r>
            <w:proofErr w:type="gramEnd"/>
            <w:r w:rsidRPr="00A012FE">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Periodo de reserva</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anotará el número de años o meses por los que se mantendrá el documento o las partes del mismo como reservado.</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Fundamento legal</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Ampliación del periodo de reserva</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Confidencial</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Fundamento legal</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Rúbrica del titular del área</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Rúbrica autógrafa de quien clasifica.</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Fecha de desclasificación</w:t>
            </w:r>
          </w:p>
        </w:tc>
        <w:tc>
          <w:tcPr>
            <w:tcW w:w="4677" w:type="dxa"/>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Se anotará la fecha en que se desclasifica el documento.</w:t>
            </w:r>
          </w:p>
        </w:tc>
      </w:tr>
      <w:tr w:rsidR="000547AF" w:rsidRPr="00A012FE" w:rsidTr="000B5AE6">
        <w:tc>
          <w:tcPr>
            <w:tcW w:w="1129" w:type="dxa"/>
            <w:vMerge/>
            <w:shd w:val="clear" w:color="auto" w:fill="auto"/>
          </w:tcPr>
          <w:p w:rsidR="000547AF" w:rsidRPr="00A012FE" w:rsidRDefault="000547AF" w:rsidP="000B5AE6">
            <w:pPr>
              <w:spacing w:before="20" w:after="20"/>
              <w:jc w:val="both"/>
              <w:rPr>
                <w:rFonts w:ascii="Palatino Linotype" w:hAnsi="Palatino Linotype" w:cs="Arial"/>
                <w:i/>
                <w:sz w:val="22"/>
                <w:szCs w:val="22"/>
                <w:lang w:eastAsia="es-MX"/>
              </w:rPr>
            </w:pPr>
          </w:p>
        </w:tc>
        <w:tc>
          <w:tcPr>
            <w:tcW w:w="1990" w:type="dxa"/>
            <w:shd w:val="clear" w:color="auto" w:fill="auto"/>
          </w:tcPr>
          <w:p w:rsidR="000547AF" w:rsidRPr="00A012FE" w:rsidRDefault="000547AF" w:rsidP="000B5AE6">
            <w:pPr>
              <w:spacing w:before="20" w:after="20"/>
              <w:jc w:val="center"/>
              <w:rPr>
                <w:rFonts w:ascii="Palatino Linotype" w:hAnsi="Palatino Linotype" w:cs="Arial"/>
                <w:i/>
                <w:sz w:val="22"/>
                <w:szCs w:val="22"/>
                <w:lang w:eastAsia="es-MX"/>
              </w:rPr>
            </w:pPr>
            <w:r w:rsidRPr="00A012FE">
              <w:rPr>
                <w:rFonts w:ascii="Palatino Linotype" w:hAnsi="Palatino Linotype" w:cs="Arial"/>
                <w:i/>
                <w:sz w:val="22"/>
                <w:szCs w:val="22"/>
                <w:lang w:eastAsia="es-MX"/>
              </w:rPr>
              <w:t>Rúbrica y cargo del servidor público</w:t>
            </w:r>
          </w:p>
        </w:tc>
        <w:tc>
          <w:tcPr>
            <w:tcW w:w="4677" w:type="dxa"/>
            <w:shd w:val="clear" w:color="auto" w:fill="auto"/>
            <w:vAlign w:val="center"/>
          </w:tcPr>
          <w:p w:rsidR="000547AF" w:rsidRPr="00A012FE" w:rsidRDefault="000547AF" w:rsidP="000B5AE6">
            <w:pPr>
              <w:spacing w:before="20" w:after="20"/>
              <w:rPr>
                <w:rFonts w:ascii="Palatino Linotype" w:hAnsi="Palatino Linotype" w:cs="Arial"/>
                <w:i/>
                <w:sz w:val="22"/>
                <w:szCs w:val="22"/>
                <w:lang w:eastAsia="es-MX"/>
              </w:rPr>
            </w:pPr>
            <w:r w:rsidRPr="00A012FE">
              <w:rPr>
                <w:rFonts w:ascii="Palatino Linotype" w:hAnsi="Palatino Linotype" w:cs="Arial"/>
                <w:i/>
                <w:sz w:val="22"/>
                <w:szCs w:val="22"/>
                <w:lang w:eastAsia="es-MX"/>
              </w:rPr>
              <w:t>Rúbrica autógrafa de quien desclasifica.</w:t>
            </w:r>
          </w:p>
        </w:tc>
      </w:tr>
    </w:tbl>
    <w:p w:rsidR="000547AF" w:rsidRPr="00A012FE" w:rsidRDefault="000547AF" w:rsidP="000547AF">
      <w:pPr>
        <w:spacing w:before="20" w:after="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w:t>
      </w:r>
    </w:p>
    <w:p w:rsidR="000547AF" w:rsidRPr="00A012FE" w:rsidRDefault="000547AF" w:rsidP="000547AF">
      <w:pPr>
        <w:spacing w:before="20" w:after="20"/>
        <w:ind w:left="709" w:right="709"/>
        <w:jc w:val="both"/>
        <w:rPr>
          <w:rFonts w:ascii="Palatino Linotype" w:hAnsi="Palatino Linotype" w:cs="Arial"/>
          <w:i/>
          <w:sz w:val="22"/>
          <w:szCs w:val="22"/>
          <w:lang w:eastAsia="es-MX"/>
        </w:rPr>
      </w:pPr>
      <w:r w:rsidRPr="00A012FE">
        <w:rPr>
          <w:rFonts w:ascii="Palatino Linotype" w:hAnsi="Palatino Linotype" w:cs="Arial"/>
          <w:i/>
          <w:sz w:val="22"/>
          <w:szCs w:val="22"/>
          <w:lang w:eastAsia="es-MX"/>
        </w:rPr>
        <w:t>(Énfasis Añadido)</w:t>
      </w:r>
    </w:p>
    <w:p w:rsidR="000547AF" w:rsidRPr="00A012FE" w:rsidRDefault="000547AF" w:rsidP="000547A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012FE">
        <w:rPr>
          <w:rFonts w:ascii="Palatino Linotype" w:hAnsi="Palatino Linotype" w:cs="Arial"/>
        </w:rPr>
        <w:t>Por lo tanto,</w:t>
      </w:r>
      <w:r w:rsidRPr="00A012FE">
        <w:rPr>
          <w:rFonts w:ascii="Palatino Linotype" w:hAnsi="Palatino Linotype"/>
        </w:rPr>
        <w:t xml:space="preserve"> es importante referir que </w:t>
      </w:r>
      <w:r w:rsidRPr="00A012FE">
        <w:rPr>
          <w:rFonts w:ascii="Palatino Linotype" w:hAnsi="Palatino Linotype"/>
          <w:b/>
        </w:rPr>
        <w:t>EL SUJETO OBLIGADO</w:t>
      </w:r>
      <w:r w:rsidRPr="00A012FE">
        <w:rPr>
          <w:rFonts w:ascii="Palatino Linotype" w:hAnsi="Palatino Linotype"/>
        </w:rPr>
        <w:t xml:space="preserve"> deberá seguir el procedimiento legal establecido para su </w:t>
      </w:r>
      <w:r w:rsidRPr="00A012FE">
        <w:rPr>
          <w:rFonts w:ascii="Palatino Linotype" w:hAnsi="Palatino Linotype"/>
          <w:lang w:eastAsia="es-MX"/>
        </w:rPr>
        <w:t>clasificación</w:t>
      </w:r>
      <w:r w:rsidRPr="00A012FE">
        <w:rPr>
          <w:rFonts w:ascii="Palatino Linotype" w:hAnsi="Palatino Linotype"/>
        </w:rPr>
        <w:t>, esto es, que su Comité de</w:t>
      </w:r>
      <w:r w:rsidRPr="00A012FE">
        <w:rPr>
          <w:rFonts w:ascii="Palatino Linotype" w:hAnsi="Palatino Linotype" w:cs="Arial"/>
        </w:rPr>
        <w:t xml:space="preserve"> Transparencia emita </w:t>
      </w:r>
      <w:r w:rsidRPr="00A012FE">
        <w:rPr>
          <w:rFonts w:ascii="Palatino Linotype" w:hAnsi="Palatino Linotype" w:cs="Arial"/>
          <w:lang w:val="es-ES_tradnl"/>
        </w:rPr>
        <w:t>un</w:t>
      </w:r>
      <w:r w:rsidRPr="00A012FE">
        <w:rPr>
          <w:rFonts w:ascii="Palatino Linotype" w:hAnsi="Palatino Linotype" w:cs="Arial"/>
        </w:rPr>
        <w:t xml:space="preserve"> Acuerdo de Clasificación que cumpla con las formalidades previstas, antes citadas</w:t>
      </w:r>
      <w:r w:rsidRPr="00A012FE">
        <w:rPr>
          <w:rFonts w:ascii="Palatino Linotype" w:hAnsi="Palatino Linotype" w:cs="Arial"/>
          <w:b/>
        </w:rPr>
        <w:t xml:space="preserve"> </w:t>
      </w:r>
      <w:r w:rsidRPr="00A012FE">
        <w:rPr>
          <w:rFonts w:ascii="Palatino Linotype" w:hAnsi="Palatino Linotype" w:cs="Arial"/>
        </w:rPr>
        <w:t xml:space="preserve">que la sustente, en el </w:t>
      </w:r>
      <w:r w:rsidRPr="00A012FE">
        <w:rPr>
          <w:rFonts w:ascii="Palatino Linotype" w:hAnsi="Palatino Linotype" w:cs="Arial"/>
          <w:lang w:eastAsia="es-MX"/>
        </w:rPr>
        <w:t>que</w:t>
      </w:r>
      <w:r w:rsidRPr="00A012F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A012FE">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47904" w:rsidRPr="00A012FE" w:rsidRDefault="00047904" w:rsidP="0004790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012FE">
        <w:rPr>
          <w:rFonts w:ascii="Palatino Linotype" w:hAnsi="Palatino Linotype" w:cs="Arial"/>
        </w:rPr>
        <w:t xml:space="preserve">Así, esta Ponencia Resolutora califica de </w:t>
      </w:r>
      <w:r w:rsidRPr="00A012FE">
        <w:rPr>
          <w:rFonts w:ascii="Palatino Linotype" w:hAnsi="Palatino Linotype" w:cs="Arial"/>
          <w:b/>
        </w:rPr>
        <w:t>parcialmente fundadas</w:t>
      </w:r>
      <w:r w:rsidRPr="00A012FE">
        <w:rPr>
          <w:rFonts w:ascii="Palatino Linotype" w:hAnsi="Palatino Linotype" w:cs="Arial"/>
        </w:rPr>
        <w:t xml:space="preserve"> las razones o motivos de inconformidad señalados por el particular</w:t>
      </w:r>
      <w:r w:rsidR="00FC3BCA" w:rsidRPr="00A012FE">
        <w:rPr>
          <w:rFonts w:ascii="Palatino Linotype" w:hAnsi="Palatino Linotype" w:cs="Arial"/>
        </w:rPr>
        <w:t xml:space="preserve"> en el recurso de revisión </w:t>
      </w:r>
      <w:r w:rsidR="00FC3BCA" w:rsidRPr="00A012FE">
        <w:rPr>
          <w:rFonts w:ascii="Palatino Linotype" w:hAnsi="Palatino Linotype" w:cs="Arial"/>
          <w:b/>
        </w:rPr>
        <w:t>06915/INFOEM/IP/RR/2019</w:t>
      </w:r>
      <w:r w:rsidRPr="00A012FE">
        <w:rPr>
          <w:rFonts w:ascii="Palatino Linotype" w:hAnsi="Palatino Linotype" w:cs="Arial"/>
        </w:rPr>
        <w:t xml:space="preserve">; toda vez que, </w:t>
      </w:r>
      <w:r w:rsidRPr="00A012FE">
        <w:rPr>
          <w:rFonts w:ascii="Palatino Linotype" w:hAnsi="Palatino Linotype" w:cs="Arial"/>
          <w:b/>
        </w:rPr>
        <w:t xml:space="preserve">EL SUJETO OBLIGADO </w:t>
      </w:r>
      <w:r w:rsidRPr="00A012FE">
        <w:rPr>
          <w:rFonts w:ascii="Palatino Linotype" w:hAnsi="Palatino Linotype" w:cs="Arial"/>
        </w:rPr>
        <w:t xml:space="preserve">si emitió un pronunciamiento en relación a la solicitud de información; por lo que, en términos del artículo 186, fracción III, en relación con el 179, fracción I de la Ley de </w:t>
      </w:r>
      <w:r w:rsidRPr="00A012FE">
        <w:rPr>
          <w:rFonts w:ascii="Palatino Linotype" w:hAnsi="Palatino Linotype"/>
          <w:bCs/>
        </w:rPr>
        <w:t>Transparencia</w:t>
      </w:r>
      <w:r w:rsidRPr="00A012FE">
        <w:rPr>
          <w:rFonts w:ascii="Palatino Linotype" w:hAnsi="Palatino Linotype" w:cs="Arial"/>
        </w:rPr>
        <w:t xml:space="preserve"> y Acceso a la Información Pública del Estado de México y Municipios, y se determina </w:t>
      </w:r>
      <w:r w:rsidRPr="00A012FE">
        <w:rPr>
          <w:rFonts w:ascii="Palatino Linotype" w:hAnsi="Palatino Linotype" w:cs="Arial"/>
          <w:b/>
        </w:rPr>
        <w:t xml:space="preserve">Modificar </w:t>
      </w:r>
      <w:r w:rsidRPr="00A012FE">
        <w:rPr>
          <w:rFonts w:ascii="Palatino Linotype" w:hAnsi="Palatino Linotype" w:cs="Arial"/>
        </w:rPr>
        <w:t xml:space="preserve">la respuesta </w:t>
      </w:r>
      <w:r w:rsidR="00E33090" w:rsidRPr="00A012FE">
        <w:rPr>
          <w:rFonts w:ascii="Palatino Linotype" w:hAnsi="Palatino Linotype" w:cs="Arial"/>
          <w:b/>
        </w:rPr>
        <w:t xml:space="preserve">00074/CALIMAYA/IP/2019 </w:t>
      </w:r>
      <w:r w:rsidRPr="00A012FE">
        <w:rPr>
          <w:rFonts w:ascii="Palatino Linotype" w:hAnsi="Palatino Linotype" w:cs="Arial"/>
        </w:rPr>
        <w:t xml:space="preserve">del </w:t>
      </w:r>
      <w:r w:rsidRPr="00A012FE">
        <w:rPr>
          <w:rFonts w:ascii="Palatino Linotype" w:hAnsi="Palatino Linotype" w:cs="Arial"/>
          <w:b/>
        </w:rPr>
        <w:t>SUJETO OBLIGADO</w:t>
      </w:r>
      <w:r w:rsidRPr="00A012FE">
        <w:rPr>
          <w:rFonts w:ascii="Palatino Linotype" w:hAnsi="Palatino Linotype" w:cs="Arial"/>
        </w:rPr>
        <w:t xml:space="preserve"> y ordenar la entrega a la hoy</w:t>
      </w:r>
      <w:r w:rsidRPr="00A012FE">
        <w:rPr>
          <w:rFonts w:ascii="Palatino Linotype" w:hAnsi="Palatino Linotype" w:cs="Arial"/>
          <w:b/>
        </w:rPr>
        <w:t xml:space="preserve"> RECURRENTE</w:t>
      </w:r>
      <w:r w:rsidRPr="00A012FE">
        <w:rPr>
          <w:rFonts w:ascii="Palatino Linotype" w:hAnsi="Palatino Linotype" w:cs="Arial"/>
        </w:rPr>
        <w:t xml:space="preserve"> de la información que ha quedado precisada.</w:t>
      </w:r>
    </w:p>
    <w:p w:rsidR="00306C1D" w:rsidRPr="00A012FE" w:rsidRDefault="00047904"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Finalmente, toca el turno del estudio de la solicitud de información identificada en el presente estudio con el inciso c), donde el particular solicitó del </w:t>
      </w:r>
      <w:r w:rsidRPr="00A012FE">
        <w:rPr>
          <w:rFonts w:ascii="Palatino Linotype" w:hAnsi="Palatino Linotype" w:cs="Arial"/>
          <w:b/>
        </w:rPr>
        <w:t xml:space="preserve">SUJETO OBLIGADO </w:t>
      </w:r>
      <w:r w:rsidRPr="00A012FE">
        <w:rPr>
          <w:rFonts w:ascii="Palatino Linotype" w:hAnsi="Palatino Linotype" w:cs="Arial"/>
        </w:rPr>
        <w:t>los certificados de competencia laboral que expide el IHAEM, de los servidores públicos que ostentan los cargos de Secretario del Ayuntamiento, Director de Obras Públicas, Contralor Interno, Tesorero Municipal y Director de Desarrollo Económico.</w:t>
      </w:r>
    </w:p>
    <w:p w:rsidR="00C80A69" w:rsidRPr="00A012FE" w:rsidRDefault="00047904"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A lo que </w:t>
      </w:r>
      <w:r w:rsidRPr="00A012FE">
        <w:rPr>
          <w:rFonts w:ascii="Palatino Linotype" w:hAnsi="Palatino Linotype" w:cs="Arial"/>
          <w:b/>
        </w:rPr>
        <w:t xml:space="preserve">EL SUJETO OBLIGADO </w:t>
      </w:r>
      <w:r w:rsidRPr="00A012FE">
        <w:rPr>
          <w:rFonts w:ascii="Palatino Linotype" w:hAnsi="Palatino Linotype" w:cs="Arial"/>
        </w:rPr>
        <w:t xml:space="preserve">en respuesta señaló que el Director de Desarrollo Económico informó que debido al cupo limitado para el proceso de certificación que maneja el IHAEM, no cuenta con dicho certificado, manifestando que se registrar en el mes de septiembre para obtenerlo. </w:t>
      </w:r>
    </w:p>
    <w:p w:rsidR="00047904" w:rsidRPr="00A012FE" w:rsidRDefault="00047904"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lastRenderedPageBreak/>
        <w:t xml:space="preserve">Mientras que del Director de Obras Públicas hizo entrega de </w:t>
      </w:r>
      <w:r w:rsidR="00C80A69" w:rsidRPr="00A012FE">
        <w:rPr>
          <w:rFonts w:ascii="Palatino Linotype" w:hAnsi="Palatino Linotype" w:cs="Arial"/>
        </w:rPr>
        <w:t xml:space="preserve">un escrito signado por la Subdirección de Profesionalización y Coordinación de los Grupos de Dictamen de la COCERTEM, en el que se informó que el servidor público en comento, resultó </w:t>
      </w:r>
      <w:r w:rsidR="00C80A69" w:rsidRPr="00A012FE">
        <w:rPr>
          <w:rFonts w:ascii="Palatino Linotype" w:hAnsi="Palatino Linotype" w:cs="Arial"/>
          <w:b/>
        </w:rPr>
        <w:t xml:space="preserve">Competente </w:t>
      </w:r>
      <w:r w:rsidR="00C80A69" w:rsidRPr="00A012FE">
        <w:rPr>
          <w:rFonts w:ascii="Palatino Linotype" w:hAnsi="Palatino Linotype" w:cs="Arial"/>
        </w:rPr>
        <w:t>en el proceso de evaluación para la certificación con base en la Norma Institucional de Competencia Laboral “Construcción y Mantenimiento de la Infraestructura Pública Municipal” y que actualmente se encontraba en emisión su certificado de competencia laboral; es decir, al treinta y uno de mayo del presente año, el certificado se encontraba pendiente de emisión.</w:t>
      </w:r>
    </w:p>
    <w:p w:rsidR="00C80A69" w:rsidRPr="00A012FE" w:rsidRDefault="00C80A69"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En relación al certificado de la Contralora Interna Municipal, </w:t>
      </w:r>
      <w:r w:rsidRPr="00A012FE">
        <w:rPr>
          <w:rFonts w:ascii="Palatino Linotype" w:hAnsi="Palatino Linotype" w:cs="Arial"/>
          <w:b/>
        </w:rPr>
        <w:t xml:space="preserve">EL SUJETO OBLIGADO </w:t>
      </w:r>
      <w:r w:rsidRPr="00A012FE">
        <w:rPr>
          <w:rFonts w:ascii="Palatino Linotype" w:hAnsi="Palatino Linotype" w:cs="Arial"/>
        </w:rPr>
        <w:t>hizo entrega de una constancia mediante la cual personal del IHAEM, hace de conocimiento que la servidora pública se encontraba en proceso de evaluación para la certificación en la Norma Institucional de Competencia Laboral “Ejecución de las Atribuciones de los Órganos Internos de Control en la Administración Pública Municipal”, constancia con una vigencia explicita de treinta días hábiles a partir de su emisión, es decir, a partir del siete de junio del presente año.</w:t>
      </w:r>
    </w:p>
    <w:p w:rsidR="00C80A69" w:rsidRPr="00A012FE" w:rsidRDefault="008C4289"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En cuanto al Secretario del Ayuntamiento y del Tesorero Municipal, </w:t>
      </w:r>
      <w:r w:rsidRPr="00A012FE">
        <w:rPr>
          <w:rFonts w:ascii="Palatino Linotype" w:hAnsi="Palatino Linotype" w:cs="Arial"/>
          <w:b/>
        </w:rPr>
        <w:t xml:space="preserve">EL SUJETO OBLIGADO </w:t>
      </w:r>
      <w:r w:rsidRPr="00A012FE">
        <w:rPr>
          <w:rFonts w:ascii="Palatino Linotype" w:hAnsi="Palatino Linotype" w:cs="Arial"/>
        </w:rPr>
        <w:t>hizo entrega de</w:t>
      </w:r>
      <w:r w:rsidR="00B74012" w:rsidRPr="00A012FE">
        <w:rPr>
          <w:rFonts w:ascii="Palatino Linotype" w:hAnsi="Palatino Linotype" w:cs="Arial"/>
        </w:rPr>
        <w:t xml:space="preserve"> </w:t>
      </w:r>
      <w:r w:rsidRPr="00A012FE">
        <w:rPr>
          <w:rFonts w:ascii="Palatino Linotype" w:hAnsi="Palatino Linotype" w:cs="Arial"/>
        </w:rPr>
        <w:t>l</w:t>
      </w:r>
      <w:r w:rsidR="00B74012" w:rsidRPr="00A012FE">
        <w:rPr>
          <w:rFonts w:ascii="Palatino Linotype" w:hAnsi="Palatino Linotype" w:cs="Arial"/>
        </w:rPr>
        <w:t>os</w:t>
      </w:r>
      <w:r w:rsidRPr="00A012FE">
        <w:rPr>
          <w:rFonts w:ascii="Palatino Linotype" w:hAnsi="Palatino Linotype" w:cs="Arial"/>
        </w:rPr>
        <w:t xml:space="preserve"> Certificado</w:t>
      </w:r>
      <w:r w:rsidR="00B74012" w:rsidRPr="00A012FE">
        <w:rPr>
          <w:rFonts w:ascii="Palatino Linotype" w:hAnsi="Palatino Linotype" w:cs="Arial"/>
        </w:rPr>
        <w:t>s</w:t>
      </w:r>
      <w:r w:rsidRPr="00A012FE">
        <w:rPr>
          <w:rFonts w:ascii="Palatino Linotype" w:hAnsi="Palatino Linotype" w:cs="Arial"/>
        </w:rPr>
        <w:t xml:space="preserve"> de Competencia Laboral </w:t>
      </w:r>
      <w:r w:rsidR="00440EC0" w:rsidRPr="00A012FE">
        <w:rPr>
          <w:rFonts w:ascii="Palatino Linotype" w:hAnsi="Palatino Linotype" w:cs="Arial"/>
        </w:rPr>
        <w:t>solicitados, colmando así el derecho de acceso a la información pública del soli</w:t>
      </w:r>
      <w:r w:rsidR="000E4E6F" w:rsidRPr="00A012FE">
        <w:rPr>
          <w:rFonts w:ascii="Palatino Linotype" w:hAnsi="Palatino Linotype" w:cs="Arial"/>
        </w:rPr>
        <w:t>citante respecto de este punto y respecto de dichos servidores públicos.</w:t>
      </w:r>
    </w:p>
    <w:p w:rsidR="00B74012" w:rsidRPr="00A012FE" w:rsidRDefault="00440EC0"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 xml:space="preserve">Hechas las precisiones anteriores, es de destacarse que las constancias entregadas por </w:t>
      </w:r>
      <w:r w:rsidRPr="00A012FE">
        <w:rPr>
          <w:rFonts w:ascii="Palatino Linotype" w:hAnsi="Palatino Linotype" w:cs="Arial"/>
          <w:b/>
        </w:rPr>
        <w:t xml:space="preserve">EL SUJETO OBLIGADO </w:t>
      </w:r>
      <w:r w:rsidRPr="00A012FE">
        <w:rPr>
          <w:rFonts w:ascii="Palatino Linotype" w:hAnsi="Palatino Linotype" w:cs="Arial"/>
        </w:rPr>
        <w:t xml:space="preserve">no satisfacen de manera plena la solicitud de información del hoy </w:t>
      </w:r>
      <w:r w:rsidRPr="00A012FE">
        <w:rPr>
          <w:rFonts w:ascii="Palatino Linotype" w:hAnsi="Palatino Linotype" w:cs="Arial"/>
          <w:b/>
        </w:rPr>
        <w:t xml:space="preserve">RECURRENTE </w:t>
      </w:r>
      <w:r w:rsidRPr="00A012FE">
        <w:rPr>
          <w:rFonts w:ascii="Palatino Linotype" w:hAnsi="Palatino Linotype" w:cs="Arial"/>
        </w:rPr>
        <w:t xml:space="preserve">pues, </w:t>
      </w:r>
      <w:r w:rsidR="00876B94" w:rsidRPr="00A012FE">
        <w:rPr>
          <w:rFonts w:ascii="Palatino Linotype" w:hAnsi="Palatino Linotype" w:cs="Arial"/>
        </w:rPr>
        <w:t xml:space="preserve">el requerimiento del particular fue claro en solicitar el certificado de competencia laboral </w:t>
      </w:r>
      <w:r w:rsidR="0026506D" w:rsidRPr="00A012FE">
        <w:rPr>
          <w:rFonts w:ascii="Palatino Linotype" w:hAnsi="Palatino Linotype" w:cs="Arial"/>
        </w:rPr>
        <w:t xml:space="preserve">de los servidores públicos que mencionó; por lo que, </w:t>
      </w:r>
      <w:r w:rsidR="0026506D" w:rsidRPr="00A012FE">
        <w:rPr>
          <w:rFonts w:ascii="Palatino Linotype" w:hAnsi="Palatino Linotype" w:cs="Arial"/>
        </w:rPr>
        <w:lastRenderedPageBreak/>
        <w:t xml:space="preserve">si bien es cierto que, los servidores públicos por diversas razones un no cuentan con dicho documento, también lo es que, este Órgano Garante, en aras de dar cumplimiento al principio de máxima publicidad previsto en la fracción VII del artículo 9 de la Ley de la materia; </w:t>
      </w:r>
      <w:r w:rsidR="000B5AE6" w:rsidRPr="00A012FE">
        <w:rPr>
          <w:rFonts w:ascii="Palatino Linotype" w:hAnsi="Palatino Linotype" w:cs="Arial"/>
        </w:rPr>
        <w:t xml:space="preserve">determina que, </w:t>
      </w:r>
      <w:r w:rsidR="000B5AE6" w:rsidRPr="00A012FE">
        <w:rPr>
          <w:rFonts w:ascii="Palatino Linotype" w:hAnsi="Palatino Linotype" w:cs="Arial"/>
          <w:b/>
        </w:rPr>
        <w:t xml:space="preserve">EL SUJETO OBLIGADO </w:t>
      </w:r>
      <w:r w:rsidR="000B5AE6" w:rsidRPr="00A012FE">
        <w:rPr>
          <w:rFonts w:ascii="Palatino Linotype" w:hAnsi="Palatino Linotype" w:cs="Arial"/>
        </w:rPr>
        <w:t>deberá hacer entrega de los Certificados de Competencia Laboral de los servidores públicos considerados faltantes; es decir, del Director de Obras Públicas, Contralora Interna Municipal y del Director de Desarrollo Económico.</w:t>
      </w:r>
    </w:p>
    <w:p w:rsidR="000B5AE6" w:rsidRPr="00A012FE" w:rsidRDefault="000B5AE6" w:rsidP="00DA09CC">
      <w:pPr>
        <w:autoSpaceDE w:val="0"/>
        <w:autoSpaceDN w:val="0"/>
        <w:adjustRightInd w:val="0"/>
        <w:spacing w:before="100" w:beforeAutospacing="1" w:after="100" w:afterAutospacing="1" w:line="360" w:lineRule="auto"/>
        <w:jc w:val="both"/>
        <w:rPr>
          <w:rFonts w:ascii="Palatino Linotype" w:hAnsi="Palatino Linotype" w:cs="Arial"/>
        </w:rPr>
      </w:pPr>
      <w:r w:rsidRPr="00A012FE">
        <w:rPr>
          <w:rFonts w:ascii="Palatino Linotype" w:hAnsi="Palatino Linotype" w:cs="Arial"/>
        </w:rPr>
        <w:t>Lo anterior de conformidad con lo establecido en Ley Orgánica Municipal del Estado de México, que en lo que interesa dispone:</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i/>
          <w:sz w:val="22"/>
          <w:szCs w:val="22"/>
        </w:rPr>
        <w:t>“</w:t>
      </w:r>
      <w:r w:rsidRPr="00A012FE">
        <w:rPr>
          <w:rFonts w:ascii="Palatino Linotype" w:hAnsi="Palatino Linotype"/>
          <w:b/>
          <w:i/>
          <w:sz w:val="22"/>
          <w:szCs w:val="22"/>
        </w:rPr>
        <w:t>Artículo 32</w:t>
      </w:r>
      <w:r w:rsidRPr="00A012FE">
        <w:rPr>
          <w:rFonts w:ascii="Palatino Linotype" w:hAnsi="Palatino Linotype"/>
          <w:i/>
          <w:sz w:val="22"/>
          <w:szCs w:val="22"/>
        </w:rPr>
        <w:t xml:space="preserve">. </w:t>
      </w:r>
      <w:r w:rsidRPr="00A012FE">
        <w:rPr>
          <w:rFonts w:ascii="Palatino Linotype" w:hAnsi="Palatino Linotype"/>
          <w:b/>
          <w:i/>
          <w:sz w:val="22"/>
          <w:szCs w:val="22"/>
        </w:rPr>
        <w:t xml:space="preserve">Para ocupar los cargos de </w:t>
      </w:r>
      <w:r w:rsidRPr="00A012FE">
        <w:rPr>
          <w:rFonts w:ascii="Palatino Linotype" w:hAnsi="Palatino Linotype"/>
          <w:i/>
          <w:sz w:val="22"/>
          <w:szCs w:val="22"/>
        </w:rPr>
        <w:t>Secretario, Tesorero,</w:t>
      </w:r>
      <w:r w:rsidRPr="00A012FE">
        <w:rPr>
          <w:rFonts w:ascii="Palatino Linotype" w:hAnsi="Palatino Linotype"/>
          <w:b/>
          <w:i/>
          <w:sz w:val="22"/>
          <w:szCs w:val="22"/>
        </w:rPr>
        <w:t xml:space="preserve"> Director de Obras Públicas, Director de Desarrollo Económico, </w:t>
      </w:r>
      <w:r w:rsidRPr="00A012FE">
        <w:rPr>
          <w:rFonts w:ascii="Palatino Linotype" w:hAnsi="Palatino Linotype"/>
          <w:i/>
          <w:sz w:val="22"/>
          <w:szCs w:val="22"/>
        </w:rPr>
        <w:t>Coordinador General Municipal de Mejora Regulatoria, Ecología, Desarrollo Urbano</w:t>
      </w:r>
      <w:r w:rsidRPr="00A012FE">
        <w:rPr>
          <w:rFonts w:ascii="Palatino Linotype" w:hAnsi="Palatino Linotype"/>
          <w:b/>
          <w:i/>
          <w:sz w:val="22"/>
          <w:szCs w:val="22"/>
        </w:rPr>
        <w:t xml:space="preserve">, o equivalentes, </w:t>
      </w:r>
      <w:r w:rsidRPr="00A012FE">
        <w:rPr>
          <w:rFonts w:ascii="Palatino Linotype" w:hAnsi="Palatino Linotype"/>
          <w:i/>
          <w:sz w:val="22"/>
          <w:szCs w:val="22"/>
        </w:rPr>
        <w:t xml:space="preserve">titulares de las unidades administrativas. Protección Civil, y de los organismos auxiliares se deberán satisfacer los siguientes requisitos: </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V. En su caso, contar con certificación en la materia del cargo que se desempeñará</w:t>
      </w: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i/>
          <w:sz w:val="22"/>
          <w:szCs w:val="22"/>
        </w:rPr>
      </w:pP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Artículo 96 Ter.- El Director de Obras Públicas o Titular de la Unidad Administrativa equivalente</w:t>
      </w:r>
      <w:r w:rsidRPr="00A012FE">
        <w:rPr>
          <w:rFonts w:ascii="Palatino Linotype" w:hAnsi="Palatino Linotype"/>
          <w:i/>
          <w:sz w:val="22"/>
          <w:szCs w:val="22"/>
        </w:rPr>
        <w:t>, además de los requisitos del artículo 32 de esta Ley, requiere contar con título profesional en ingeniería, arquitectura o alguna área afín, y con una experiencia mínima de un año, con anterioridad a la fecha de su designación.</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i/>
          <w:sz w:val="22"/>
          <w:szCs w:val="22"/>
        </w:rPr>
        <w:t xml:space="preserve">Además </w:t>
      </w:r>
      <w:r w:rsidRPr="00A012FE">
        <w:rPr>
          <w:rFonts w:ascii="Palatino Linotype" w:hAnsi="Palatino Linotype"/>
          <w:b/>
          <w:i/>
          <w:sz w:val="22"/>
          <w:szCs w:val="22"/>
        </w:rPr>
        <w:t>deberá acreditar, dentro de los seis meses siguientes a la fecha en que inicie funciones, la certificación de competencia laboral expedida por el Instituto Hacendario del Estado de México</w:t>
      </w: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b/>
          <w:i/>
          <w:sz w:val="22"/>
          <w:szCs w:val="22"/>
        </w:rPr>
      </w:pP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 xml:space="preserve">Artículo 96 </w:t>
      </w:r>
      <w:proofErr w:type="spellStart"/>
      <w:r w:rsidRPr="00A012FE">
        <w:rPr>
          <w:rFonts w:ascii="Palatino Linotype" w:hAnsi="Palatino Linotype"/>
          <w:b/>
          <w:i/>
          <w:sz w:val="22"/>
          <w:szCs w:val="22"/>
        </w:rPr>
        <w:t>Quintus</w:t>
      </w:r>
      <w:proofErr w:type="spellEnd"/>
      <w:r w:rsidRPr="00A012FE">
        <w:rPr>
          <w:rFonts w:ascii="Palatino Linotype" w:hAnsi="Palatino Linotype"/>
          <w:b/>
          <w:i/>
          <w:sz w:val="22"/>
          <w:szCs w:val="22"/>
        </w:rPr>
        <w:t>.- El Director de Desarrollo Económico o Titular de la Unidad Administrativa equivalente</w:t>
      </w:r>
      <w:r w:rsidRPr="00A012FE">
        <w:rPr>
          <w:rFonts w:ascii="Palatino Linotype" w:hAnsi="Palatino Linotype"/>
          <w:i/>
          <w:sz w:val="22"/>
          <w:szCs w:val="22"/>
        </w:rPr>
        <w:t xml:space="preserve">, además de los requisitos del artículo 32 de esta </w:t>
      </w:r>
      <w:r w:rsidRPr="00A012FE">
        <w:rPr>
          <w:rFonts w:ascii="Palatino Linotype" w:hAnsi="Palatino Linotype"/>
          <w:i/>
          <w:sz w:val="22"/>
          <w:szCs w:val="22"/>
        </w:rPr>
        <w:lastRenderedPageBreak/>
        <w:t xml:space="preserve">Ley, requiere contar con título profesional en el área económico-administrativa, y con experiencia mínima de un año, con anterioridad a la fecha de su designación. </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i/>
          <w:sz w:val="22"/>
          <w:szCs w:val="22"/>
        </w:rPr>
        <w:t xml:space="preserve">Además </w:t>
      </w:r>
      <w:r w:rsidRPr="00A012FE">
        <w:rPr>
          <w:rFonts w:ascii="Palatino Linotype" w:hAnsi="Palatino Linotype"/>
          <w:b/>
          <w:i/>
          <w:sz w:val="22"/>
          <w:szCs w:val="22"/>
        </w:rPr>
        <w:t>deberá acreditar, dentro de los seis meses siguientes a la fecha en que inicie funciones, la certificación de competencia laboral expedida por el Instituto Hacendario del Estado de México</w:t>
      </w: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i/>
          <w:sz w:val="22"/>
          <w:szCs w:val="22"/>
        </w:rPr>
      </w:pPr>
    </w:p>
    <w:p w:rsidR="00C80A69"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Artículo 113.- Para ser contralor se requiere cumplir con los requisitos que se exigen para ser tesorero municipal,</w:t>
      </w:r>
      <w:r w:rsidRPr="00A012FE">
        <w:rPr>
          <w:rFonts w:ascii="Palatino Linotype" w:hAnsi="Palatino Linotype"/>
          <w:i/>
          <w:sz w:val="22"/>
          <w:szCs w:val="22"/>
        </w:rPr>
        <w:t xml:space="preserve"> a excepción de la caución correspondiente.</w:t>
      </w:r>
    </w:p>
    <w:p w:rsidR="00603295" w:rsidRPr="00A012FE" w:rsidRDefault="00603295" w:rsidP="00603295">
      <w:pPr>
        <w:spacing w:before="160" w:after="160"/>
        <w:ind w:left="709" w:right="709"/>
        <w:jc w:val="both"/>
        <w:rPr>
          <w:rFonts w:ascii="Palatino Linotype" w:hAnsi="Palatino Linotype"/>
          <w:b/>
          <w:i/>
          <w:sz w:val="22"/>
          <w:szCs w:val="22"/>
        </w:rPr>
      </w:pP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Artículo 96.- Para ser tesorero municipal se requiere</w:t>
      </w:r>
      <w:r w:rsidRPr="00A012FE">
        <w:rPr>
          <w:rFonts w:ascii="Palatino Linotype" w:hAnsi="Palatino Linotype"/>
          <w:i/>
          <w:sz w:val="22"/>
          <w:szCs w:val="22"/>
        </w:rPr>
        <w:t xml:space="preserve">, además de los requisitos </w:t>
      </w:r>
      <w:proofErr w:type="gramStart"/>
      <w:r w:rsidRPr="00A012FE">
        <w:rPr>
          <w:rFonts w:ascii="Palatino Linotype" w:hAnsi="Palatino Linotype"/>
          <w:i/>
          <w:sz w:val="22"/>
          <w:szCs w:val="22"/>
        </w:rPr>
        <w:t>del</w:t>
      </w:r>
      <w:proofErr w:type="gramEnd"/>
      <w:r w:rsidRPr="00A012FE">
        <w:rPr>
          <w:rFonts w:ascii="Palatino Linotype" w:hAnsi="Palatino Linotype"/>
          <w:i/>
          <w:sz w:val="22"/>
          <w:szCs w:val="22"/>
        </w:rPr>
        <w:t xml:space="preserve"> artículos 32 de esta Ley: </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I. Tener</w:t>
      </w:r>
      <w:r w:rsidRPr="00A012FE">
        <w:rPr>
          <w:rFonts w:ascii="Palatino Linotype" w:hAnsi="Palatino Linotype"/>
          <w:i/>
          <w:sz w:val="22"/>
          <w:szCs w:val="22"/>
        </w:rPr>
        <w:t xml:space="preserve"> los conocimientos suficientes para poder desempeñar el cargo, a juicio del Ayuntamiento; contar con título profesional en las áreas jurídicas, económicas o contable administrativas, con experiencia mínima de un año y con </w:t>
      </w:r>
      <w:r w:rsidRPr="00A012FE">
        <w:rPr>
          <w:rFonts w:ascii="Palatino Linotype" w:hAnsi="Palatino Linotype"/>
          <w:b/>
          <w:i/>
          <w:sz w:val="22"/>
          <w:szCs w:val="22"/>
        </w:rPr>
        <w:t>la certificación de competencia laboral en funciones expedida por el Instituto Hacendario del Estado de México, con anterioridad a la fecha de su designación</w:t>
      </w: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b/>
          <w:i/>
          <w:sz w:val="22"/>
          <w:szCs w:val="22"/>
        </w:rPr>
        <w:t>El requisito de la certificación de competencia laboral, deberá acreditarse dentro de los seis meses siguientes a la fecha en que inicie funciones</w:t>
      </w:r>
      <w:r w:rsidRPr="00A012FE">
        <w:rPr>
          <w:rFonts w:ascii="Palatino Linotype" w:hAnsi="Palatino Linotype"/>
          <w:i/>
          <w:sz w:val="22"/>
          <w:szCs w:val="22"/>
        </w:rPr>
        <w:t>.”</w:t>
      </w:r>
    </w:p>
    <w:p w:rsidR="00603295" w:rsidRPr="00A012FE" w:rsidRDefault="00603295" w:rsidP="00603295">
      <w:pPr>
        <w:spacing w:before="160" w:after="160"/>
        <w:ind w:left="709" w:right="709"/>
        <w:jc w:val="both"/>
        <w:rPr>
          <w:rFonts w:ascii="Palatino Linotype" w:hAnsi="Palatino Linotype"/>
          <w:i/>
          <w:sz w:val="22"/>
          <w:szCs w:val="22"/>
        </w:rPr>
      </w:pPr>
      <w:r w:rsidRPr="00A012FE">
        <w:rPr>
          <w:rFonts w:ascii="Palatino Linotype" w:hAnsi="Palatino Linotype"/>
          <w:i/>
          <w:sz w:val="22"/>
          <w:szCs w:val="22"/>
        </w:rPr>
        <w:t>(Énfasis añadido)</w:t>
      </w:r>
    </w:p>
    <w:p w:rsidR="00603295" w:rsidRPr="00A012FE" w:rsidRDefault="00603295" w:rsidP="00603295">
      <w:pPr>
        <w:spacing w:before="240" w:after="240" w:line="360" w:lineRule="auto"/>
        <w:jc w:val="both"/>
        <w:rPr>
          <w:rFonts w:ascii="Palatino Linotype" w:hAnsi="Palatino Linotype" w:cs="Arial"/>
        </w:rPr>
      </w:pPr>
      <w:r w:rsidRPr="00A012FE">
        <w:rPr>
          <w:rFonts w:ascii="Palatino Linotype" w:hAnsi="Palatino Linotype" w:cs="Arial"/>
        </w:rPr>
        <w:t>Aunado a ello, resulta importante citar el contenido del Reglamento de la Comisión Certificadora de Competencia Laboral para el Servicio Público del Estado de México, en los numerales aplicables al respecto, siendo los siguientes:</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b/>
          <w:i/>
          <w:sz w:val="22"/>
          <w:szCs w:val="22"/>
        </w:rPr>
        <w:t>Artículo 1</w:t>
      </w:r>
      <w:r w:rsidRPr="00A012FE">
        <w:rPr>
          <w:rFonts w:ascii="Palatino Linotype" w:hAnsi="Palatino Linotype"/>
          <w:i/>
          <w:sz w:val="22"/>
          <w:szCs w:val="22"/>
        </w:rPr>
        <w:t xml:space="preserve">.- El presente Reglamento es de orden administrativo y tiene por objeto regular la organización y el funcionamiento de la COCERTEM y con ello la autorización y actualización de las Normas Institucionales de Competencia Laboral, la Certificación de Competencias Laborales de las y los Servidores Públicos; la Acreditación para las y los Evaluadores y Capacitadores, los Centros de Evaluación y de Capacitación, así como el establecimiento de las cuotas y tarifas correspondientes. </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b/>
          <w:i/>
          <w:sz w:val="22"/>
          <w:szCs w:val="22"/>
        </w:rPr>
        <w:t>Artículo 2</w:t>
      </w:r>
      <w:r w:rsidRPr="00A012FE">
        <w:rPr>
          <w:rFonts w:ascii="Palatino Linotype" w:hAnsi="Palatino Linotype"/>
          <w:i/>
          <w:sz w:val="22"/>
          <w:szCs w:val="22"/>
        </w:rPr>
        <w:t>.- Para efectos del presente Reglamento se entenderá por:</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lastRenderedPageBreak/>
        <w:t xml:space="preserve">VII. </w:t>
      </w:r>
      <w:r w:rsidRPr="00A012FE">
        <w:rPr>
          <w:rFonts w:ascii="Palatino Linotype" w:hAnsi="Palatino Linotype"/>
          <w:b/>
          <w:i/>
          <w:sz w:val="22"/>
          <w:szCs w:val="22"/>
        </w:rPr>
        <w:t>CERTIFICADO DE COMPETENCIA LABORAL</w:t>
      </w:r>
      <w:r w:rsidRPr="00A012FE">
        <w:rPr>
          <w:rFonts w:ascii="Palatino Linotype" w:hAnsi="Palatino Linotype"/>
          <w:i/>
          <w:sz w:val="22"/>
          <w:szCs w:val="22"/>
        </w:rPr>
        <w:t>, documento con folio único, que acredita la competencia laboral de una persona.</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20" w:after="120"/>
        <w:ind w:left="851" w:right="899"/>
        <w:jc w:val="center"/>
        <w:rPr>
          <w:rFonts w:ascii="Palatino Linotype" w:hAnsi="Palatino Linotype"/>
          <w:b/>
          <w:i/>
          <w:sz w:val="22"/>
          <w:szCs w:val="22"/>
        </w:rPr>
      </w:pPr>
      <w:r w:rsidRPr="00A012FE">
        <w:rPr>
          <w:rFonts w:ascii="Palatino Linotype" w:hAnsi="Palatino Linotype"/>
          <w:b/>
          <w:i/>
          <w:sz w:val="22"/>
          <w:szCs w:val="22"/>
        </w:rPr>
        <w:t>CAPÍTULO IV</w:t>
      </w:r>
    </w:p>
    <w:p w:rsidR="00603295" w:rsidRPr="00A012FE" w:rsidRDefault="00603295" w:rsidP="00603295">
      <w:pPr>
        <w:spacing w:before="120" w:after="120"/>
        <w:ind w:left="851" w:right="899"/>
        <w:jc w:val="center"/>
        <w:rPr>
          <w:rFonts w:ascii="Palatino Linotype" w:hAnsi="Palatino Linotype"/>
          <w:b/>
          <w:i/>
          <w:sz w:val="22"/>
          <w:szCs w:val="22"/>
        </w:rPr>
      </w:pPr>
      <w:r w:rsidRPr="00A012FE">
        <w:rPr>
          <w:rFonts w:ascii="Palatino Linotype" w:hAnsi="Palatino Linotype"/>
          <w:b/>
          <w:i/>
          <w:sz w:val="22"/>
          <w:szCs w:val="22"/>
        </w:rPr>
        <w:t>DE LAS ATRIBUCIONES DE LOS INTEGRANTES DE LA COCERTEM</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b/>
          <w:i/>
          <w:sz w:val="22"/>
          <w:szCs w:val="22"/>
        </w:rPr>
        <w:t>Artículo 24</w:t>
      </w:r>
      <w:r w:rsidRPr="00A012FE">
        <w:rPr>
          <w:rFonts w:ascii="Palatino Linotype" w:hAnsi="Palatino Linotype"/>
          <w:i/>
          <w:sz w:val="22"/>
          <w:szCs w:val="22"/>
        </w:rPr>
        <w:t xml:space="preserve">.- Son atribuciones de la o del Presidente: </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20" w:after="120"/>
        <w:ind w:left="851" w:right="899"/>
        <w:jc w:val="both"/>
        <w:rPr>
          <w:rFonts w:ascii="Palatino Linotype" w:hAnsi="Palatino Linotype"/>
          <w:b/>
          <w:i/>
          <w:sz w:val="22"/>
          <w:szCs w:val="22"/>
        </w:rPr>
      </w:pPr>
      <w:r w:rsidRPr="00A012FE">
        <w:rPr>
          <w:rFonts w:ascii="Palatino Linotype" w:hAnsi="Palatino Linotype"/>
          <w:b/>
          <w:i/>
          <w:sz w:val="22"/>
          <w:szCs w:val="22"/>
          <w:u w:val="single"/>
        </w:rPr>
        <w:t>III</w:t>
      </w:r>
      <w:r w:rsidRPr="00A012FE">
        <w:rPr>
          <w:rFonts w:ascii="Palatino Linotype" w:hAnsi="Palatino Linotype"/>
          <w:b/>
          <w:i/>
          <w:sz w:val="22"/>
          <w:szCs w:val="22"/>
        </w:rPr>
        <w:t xml:space="preserve">. Firmar los certificados de competencia laboral que se refieran a las NICL materia de este Reglamento; o en su caso, delegar la facultad. </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b/>
          <w:i/>
          <w:sz w:val="22"/>
          <w:szCs w:val="22"/>
        </w:rPr>
        <w:t>Artículo 25</w:t>
      </w:r>
      <w:r w:rsidRPr="00A012FE">
        <w:rPr>
          <w:rFonts w:ascii="Palatino Linotype" w:hAnsi="Palatino Linotype"/>
          <w:i/>
          <w:sz w:val="22"/>
          <w:szCs w:val="22"/>
        </w:rPr>
        <w:t>.- Son atribuciones de la o del Coordinador:</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w:t>
      </w:r>
    </w:p>
    <w:p w:rsidR="00603295" w:rsidRPr="00A012FE" w:rsidRDefault="00603295" w:rsidP="00603295">
      <w:pPr>
        <w:spacing w:before="120" w:after="120"/>
        <w:ind w:left="851" w:right="899"/>
        <w:jc w:val="both"/>
        <w:rPr>
          <w:rFonts w:ascii="Palatino Linotype" w:hAnsi="Palatino Linotype"/>
          <w:b/>
          <w:i/>
          <w:sz w:val="22"/>
          <w:szCs w:val="22"/>
        </w:rPr>
      </w:pPr>
      <w:r w:rsidRPr="00A012FE">
        <w:rPr>
          <w:rFonts w:ascii="Palatino Linotype" w:hAnsi="Palatino Linotype"/>
          <w:i/>
          <w:sz w:val="22"/>
          <w:szCs w:val="22"/>
        </w:rPr>
        <w:t xml:space="preserve">II. </w:t>
      </w:r>
      <w:r w:rsidRPr="00A012FE">
        <w:rPr>
          <w:rFonts w:ascii="Palatino Linotype" w:hAnsi="Palatino Linotype"/>
          <w:b/>
          <w:i/>
          <w:sz w:val="22"/>
          <w:szCs w:val="22"/>
        </w:rPr>
        <w:t>Firmar, conjuntamente con la o el Secretario Técnico, los certificados de competencia laboral, así como las acreditaciones de los centros de evaluación, de capacitación, evaluadoras y capacitadores;</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 xml:space="preserve">…” </w:t>
      </w:r>
    </w:p>
    <w:p w:rsidR="00603295" w:rsidRPr="00A012FE" w:rsidRDefault="00603295" w:rsidP="00603295">
      <w:pPr>
        <w:spacing w:before="120" w:after="120"/>
        <w:ind w:left="851" w:right="899"/>
        <w:jc w:val="both"/>
        <w:rPr>
          <w:rFonts w:ascii="Palatino Linotype" w:hAnsi="Palatino Linotype"/>
          <w:i/>
          <w:sz w:val="22"/>
          <w:szCs w:val="22"/>
        </w:rPr>
      </w:pPr>
      <w:r w:rsidRPr="00A012FE">
        <w:rPr>
          <w:rFonts w:ascii="Palatino Linotype" w:hAnsi="Palatino Linotype"/>
          <w:i/>
          <w:sz w:val="22"/>
          <w:szCs w:val="22"/>
        </w:rPr>
        <w:t>(Énfasis añadido)</w:t>
      </w:r>
    </w:p>
    <w:p w:rsidR="003F333A" w:rsidRPr="00A012FE" w:rsidRDefault="00603295" w:rsidP="003F333A">
      <w:pPr>
        <w:spacing w:before="240" w:after="240" w:line="360" w:lineRule="auto"/>
        <w:jc w:val="both"/>
        <w:rPr>
          <w:rFonts w:ascii="Palatino Linotype" w:hAnsi="Palatino Linotype" w:cs="Arial"/>
          <w:color w:val="000000" w:themeColor="text1"/>
        </w:rPr>
      </w:pPr>
      <w:r w:rsidRPr="00A012FE">
        <w:rPr>
          <w:rFonts w:ascii="Palatino Linotype" w:hAnsi="Palatino Linotype"/>
        </w:rPr>
        <w:t xml:space="preserve">De lo transcrito, se tiene que el certificado de competencia laboral es un documento que acredita que una persona cuenta con las facultades para desempeñar un cargo, mismo que deberá </w:t>
      </w:r>
      <w:r w:rsidRPr="00A012FE">
        <w:rPr>
          <w:rFonts w:ascii="Palatino Linotype" w:hAnsi="Palatino Linotype" w:cs="Arial"/>
          <w:color w:val="000000" w:themeColor="text1"/>
        </w:rPr>
        <w:t xml:space="preserve">acreditarse </w:t>
      </w:r>
      <w:r w:rsidRPr="00A012FE">
        <w:rPr>
          <w:rFonts w:ascii="Palatino Linotype" w:hAnsi="Palatino Linotype" w:cs="Arial"/>
          <w:b/>
          <w:color w:val="000000" w:themeColor="text1"/>
        </w:rPr>
        <w:t>máximo dentro de los seis meses siguientes a la fecha en que inicie las funciones respectivas</w:t>
      </w:r>
      <w:r w:rsidR="003F333A" w:rsidRPr="00A012FE">
        <w:rPr>
          <w:rFonts w:ascii="Palatino Linotype" w:hAnsi="Palatino Linotype" w:cs="Arial"/>
          <w:color w:val="000000" w:themeColor="text1"/>
        </w:rPr>
        <w:t xml:space="preserve">; por lo que, dadas las manifestaciones y los documentos entregados por </w:t>
      </w:r>
      <w:r w:rsidR="003F333A" w:rsidRPr="00A012FE">
        <w:rPr>
          <w:rFonts w:ascii="Palatino Linotype" w:hAnsi="Palatino Linotype" w:cs="Arial"/>
          <w:b/>
          <w:color w:val="000000" w:themeColor="text1"/>
        </w:rPr>
        <w:t xml:space="preserve">EL SUJETO OBLIGADO </w:t>
      </w:r>
      <w:r w:rsidR="003F333A" w:rsidRPr="00A012FE">
        <w:rPr>
          <w:rFonts w:ascii="Palatino Linotype" w:hAnsi="Palatino Linotype" w:cs="Arial"/>
          <w:color w:val="000000" w:themeColor="text1"/>
        </w:rPr>
        <w:t xml:space="preserve">en respuesta es evidente que se obvia que el término de los seis meses a los que hace referencia la Ley Orgánica Municipal, anteriormente mencionado, han fenecido, por ende la multicitada certificación ya debió ser entregada al </w:t>
      </w:r>
      <w:r w:rsidR="003F333A" w:rsidRPr="00A012FE">
        <w:rPr>
          <w:rFonts w:ascii="Palatino Linotype" w:hAnsi="Palatino Linotype" w:cs="Arial"/>
          <w:b/>
          <w:color w:val="000000" w:themeColor="text1"/>
        </w:rPr>
        <w:t>SUJETO OBLIGADO</w:t>
      </w:r>
      <w:r w:rsidR="003F333A" w:rsidRPr="00A012FE">
        <w:rPr>
          <w:rFonts w:ascii="Palatino Linotype" w:hAnsi="Palatino Linotype" w:cs="Arial"/>
          <w:color w:val="000000" w:themeColor="text1"/>
        </w:rPr>
        <w:t xml:space="preserve"> a efecto de cumplir con todos los requisitos que establece la Ley Orgánica en cita para que los servidores públicos referidos desempeñen el cargo que tienen conferido. </w:t>
      </w:r>
    </w:p>
    <w:p w:rsidR="00FC3BCA" w:rsidRPr="00A012FE" w:rsidRDefault="00FC3BCA" w:rsidP="00FC3BCA">
      <w:pPr>
        <w:spacing w:line="360" w:lineRule="auto"/>
        <w:ind w:right="49"/>
        <w:jc w:val="both"/>
        <w:rPr>
          <w:rFonts w:ascii="Palatino Linotype" w:hAnsi="Palatino Linotype" w:cs="Arial"/>
        </w:rPr>
      </w:pPr>
      <w:r w:rsidRPr="00A012FE">
        <w:rPr>
          <w:rFonts w:ascii="Palatino Linotype" w:hAnsi="Palatino Linotype" w:cs="Arial"/>
        </w:rPr>
        <w:lastRenderedPageBreak/>
        <w:t xml:space="preserve">No obstante, de persistir la falta de información </w:t>
      </w:r>
      <w:r w:rsidRPr="00A012FE">
        <w:rPr>
          <w:rFonts w:ascii="Palatino Linotype" w:hAnsi="Palatino Linotype" w:cs="Arial"/>
          <w:b/>
        </w:rPr>
        <w:t xml:space="preserve">EL SUJETO OBLIGADO </w:t>
      </w:r>
      <w:r w:rsidRPr="00A012FE">
        <w:rPr>
          <w:rFonts w:ascii="Palatino Linotype" w:hAnsi="Palatino Linotype" w:cs="Arial"/>
        </w:rPr>
        <w:t>deberá proceder a la declaratoria de inexistencia a través de su Comité de Transparencia.</w:t>
      </w:r>
    </w:p>
    <w:p w:rsidR="00FC3BCA" w:rsidRPr="00A012FE" w:rsidRDefault="00FC3BCA" w:rsidP="000E4E6F">
      <w:pPr>
        <w:spacing w:before="100" w:beforeAutospacing="1" w:after="100" w:afterAutospacing="1" w:line="360" w:lineRule="auto"/>
        <w:ind w:right="51"/>
        <w:jc w:val="both"/>
        <w:rPr>
          <w:rFonts w:ascii="Palatino Linotype" w:hAnsi="Palatino Linotype" w:cs="Arial"/>
        </w:rPr>
      </w:pPr>
      <w:r w:rsidRPr="00A012FE">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rsidR="00FC3BCA" w:rsidRPr="00A012FE" w:rsidRDefault="00FC3BCA" w:rsidP="000E4E6F">
      <w:pPr>
        <w:spacing w:before="100" w:beforeAutospacing="1" w:after="100" w:afterAutospacing="1" w:line="360" w:lineRule="auto"/>
        <w:ind w:right="51"/>
        <w:jc w:val="both"/>
        <w:rPr>
          <w:rFonts w:ascii="Palatino Linotype" w:hAnsi="Palatino Linotype" w:cs="Arial"/>
        </w:rPr>
      </w:pPr>
      <w:r w:rsidRPr="00A012FE">
        <w:rPr>
          <w:rFonts w:ascii="Palatino Linotype" w:hAnsi="Palatino Linotype" w:cs="Arial"/>
        </w:rPr>
        <w:t>Por otra parte,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rsidR="00FC3BCA" w:rsidRPr="00A012FE" w:rsidRDefault="00FC3BCA" w:rsidP="00FC3BCA">
      <w:pPr>
        <w:spacing w:line="360" w:lineRule="auto"/>
        <w:ind w:left="709" w:right="757"/>
        <w:jc w:val="both"/>
        <w:rPr>
          <w:rFonts w:ascii="Palatino Linotype" w:hAnsi="Palatino Linotype" w:cs="Arial"/>
        </w:rPr>
      </w:pPr>
      <w:r w:rsidRPr="00A012FE">
        <w:rPr>
          <w:rFonts w:ascii="Palatino Linotype" w:hAnsi="Palatino Linotype" w:cs="Arial"/>
        </w:rPr>
        <w:t>I. Analizará el caso y tomará las medidas necesarias para localizar la información;</w:t>
      </w:r>
    </w:p>
    <w:p w:rsidR="00FC3BCA" w:rsidRPr="00A012FE" w:rsidRDefault="00FC3BCA" w:rsidP="00FC3BCA">
      <w:pPr>
        <w:spacing w:line="360" w:lineRule="auto"/>
        <w:ind w:left="709" w:right="757"/>
        <w:jc w:val="both"/>
        <w:rPr>
          <w:rFonts w:ascii="Palatino Linotype" w:hAnsi="Palatino Linotype" w:cs="Arial"/>
        </w:rPr>
      </w:pPr>
      <w:r w:rsidRPr="00A012FE">
        <w:rPr>
          <w:rFonts w:ascii="Palatino Linotype" w:hAnsi="Palatino Linotype" w:cs="Arial"/>
        </w:rPr>
        <w:t>II. Expedirá una resolución que confirme la inexistencia del documento;</w:t>
      </w:r>
    </w:p>
    <w:p w:rsidR="00FC3BCA" w:rsidRPr="00A012FE" w:rsidRDefault="00FC3BCA" w:rsidP="00FC3BCA">
      <w:pPr>
        <w:spacing w:line="360" w:lineRule="auto"/>
        <w:ind w:left="709" w:right="757"/>
        <w:jc w:val="both"/>
        <w:rPr>
          <w:rFonts w:ascii="Palatino Linotype" w:hAnsi="Palatino Linotype" w:cs="Arial"/>
        </w:rPr>
      </w:pPr>
      <w:r w:rsidRPr="00A012FE">
        <w:rPr>
          <w:rFonts w:ascii="Palatino Linotype" w:hAnsi="Palatino Linotype" w:cs="Arial"/>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w:t>
      </w:r>
      <w:r w:rsidRPr="00A012FE">
        <w:rPr>
          <w:rFonts w:ascii="Palatino Linotype" w:hAnsi="Palatino Linotype" w:cs="Arial"/>
        </w:rPr>
        <w:lastRenderedPageBreak/>
        <w:t>funciones, lo cual notificará al solicitante a través de la Unidad de Transparencia; y</w:t>
      </w:r>
    </w:p>
    <w:p w:rsidR="00FC3BCA" w:rsidRPr="00A012FE" w:rsidRDefault="00FC3BCA" w:rsidP="00FC3BCA">
      <w:pPr>
        <w:spacing w:line="360" w:lineRule="auto"/>
        <w:ind w:left="709" w:right="757"/>
        <w:jc w:val="both"/>
        <w:rPr>
          <w:rFonts w:ascii="Palatino Linotype" w:hAnsi="Palatino Linotype" w:cs="Arial"/>
        </w:rPr>
      </w:pPr>
      <w:r w:rsidRPr="00A012FE">
        <w:rPr>
          <w:rFonts w:ascii="Palatino Linotype" w:hAnsi="Palatino Linotype" w:cs="Arial"/>
        </w:rPr>
        <w:t>IV. Notificará al órgano interno de control o equivalente del sujeto obligado quien, en su caso, deberá iniciar el procedimiento de responsabilidad administrativa que corresponda.</w:t>
      </w:r>
    </w:p>
    <w:p w:rsidR="00FC3BCA" w:rsidRPr="00A012FE" w:rsidRDefault="00FC3BCA" w:rsidP="00FC3BCA">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A012FE">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b/>
          <w:i/>
          <w:sz w:val="22"/>
        </w:rPr>
        <w:t>“Artículo 19.</w:t>
      </w:r>
      <w:r w:rsidRPr="00A012FE">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b/>
          <w:i/>
          <w:sz w:val="22"/>
        </w:rPr>
        <w:t xml:space="preserve">Si el sujeto obligado, en el ejercicio de sus atribuciones, debía generar, </w:t>
      </w:r>
      <w:r w:rsidRPr="00A012FE">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b/>
          <w:i/>
          <w:sz w:val="22"/>
        </w:rPr>
        <w:t>Artículo 169</w:t>
      </w:r>
      <w:r w:rsidRPr="00A012FE">
        <w:rPr>
          <w:rFonts w:ascii="Palatino Linotype" w:eastAsia="Arial Unicode MS" w:hAnsi="Palatino Linotype" w:cs="Arial"/>
          <w:i/>
          <w:sz w:val="22"/>
        </w:rPr>
        <w:t>. Cuando la información no se encuentre en los archivos del sujeto obligado, el Comité de Transparencia:</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lastRenderedPageBreak/>
        <w:t>I. Analizará el caso y tomará las medidas necesarias para localizar la información;</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II. Expedirá una resolución que confirme la inexistencia del documento;</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p>
    <w:p w:rsidR="00FC3BCA" w:rsidRPr="00A012FE" w:rsidRDefault="00FC3BCA" w:rsidP="00FC3BCA">
      <w:pPr>
        <w:widowControl w:val="0"/>
        <w:autoSpaceDE w:val="0"/>
        <w:autoSpaceDN w:val="0"/>
        <w:adjustRightInd w:val="0"/>
        <w:ind w:left="851" w:right="899"/>
        <w:jc w:val="both"/>
        <w:rPr>
          <w:rFonts w:ascii="Palatino Linotype" w:eastAsia="Arial Unicode MS" w:hAnsi="Palatino Linotype" w:cs="Arial"/>
          <w:i/>
          <w:sz w:val="22"/>
        </w:rPr>
      </w:pPr>
      <w:r w:rsidRPr="00A012FE">
        <w:rPr>
          <w:rFonts w:ascii="Palatino Linotype" w:eastAsia="Arial Unicode MS" w:hAnsi="Palatino Linotype" w:cs="Arial"/>
          <w:b/>
          <w:i/>
          <w:sz w:val="22"/>
        </w:rPr>
        <w:t>Artículo 170</w:t>
      </w:r>
      <w:r w:rsidRPr="00A012FE">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FC3BCA" w:rsidRDefault="00DA0891" w:rsidP="00FC3BCA">
      <w:pPr>
        <w:spacing w:before="100" w:beforeAutospacing="1" w:after="100" w:afterAutospacing="1" w:line="360" w:lineRule="auto"/>
        <w:ind w:right="51"/>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-3811</wp:posOffset>
                </wp:positionH>
                <wp:positionV relativeFrom="paragraph">
                  <wp:posOffset>1906270</wp:posOffset>
                </wp:positionV>
                <wp:extent cx="5762625" cy="619125"/>
                <wp:effectExtent l="0" t="0" r="28575" b="28575"/>
                <wp:wrapNone/>
                <wp:docPr id="12" name="Conector recto 12"/>
                <wp:cNvGraphicFramePr/>
                <a:graphic xmlns:a="http://schemas.openxmlformats.org/drawingml/2006/main">
                  <a:graphicData uri="http://schemas.microsoft.com/office/word/2010/wordprocessingShape">
                    <wps:wsp>
                      <wps:cNvCnPr/>
                      <wps:spPr>
                        <a:xfrm>
                          <a:off x="0" y="0"/>
                          <a:ext cx="5762625"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8E818"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150.1pt" to="453.4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vVtwEAAMYDAAAOAAAAZHJzL2Uyb0RvYy54bWysU9uO0zAQfUfiHyy/0zSRtkDUdB+6ghcE&#10;FbAf4HXGjSXfNDZN+veMnTSLAAmBePFt5szMOTPe30/WsAtg1N51vN5sOQMnfa/dueOPX9+9esNZ&#10;TML1wngHHb9C5PeHly/2Y2ih8YM3PSCjIC62Y+j4kFJoqyrKAayIGx/AkVF5tCLRFc9Vj2Kk6NZU&#10;zXa7q0aPfUAvIUZ6fZiN/FDiKwUyfVIqQmKm41RbKiuW9Smv1WEv2jOKMGi5lCH+oQortKOka6gH&#10;kQT7hvqXUFZL9NGrtJHeVl4pLaFwIDb19ic2XwYRoHAhcWJYZYr/L6z8eDkh0z31ruHMCUs9OlKn&#10;ZPLIMG+MDKTSGGJLzkd3wuUWwwkz5UmhzTuRYVNR9roqC1Nikh7vXu+aXXPHmSTbrn5b05nCVM/o&#10;gDG9B29ZPnTcaJeZi1ZcPsQ0u95cCJermfOXU7oayM7GfQZFbChjXdBljuBokF0ETYCQElyql9TF&#10;O8OUNmYFbv8MXPwzFMqM/Q14RZTM3qUVbLXz+LvsabqVrGb/mwIz7yzBk++vpTNFGhqWIu4y2Hka&#10;f7wX+PP3O3wHAAD//wMAUEsDBBQABgAIAAAAIQACaH0m4QAAAAkBAAAPAAAAZHJzL2Rvd25yZXYu&#10;eG1sTI9RS8MwFIXfBf9DuIJvW2KFznZNxxiIcyDDKWyPWXNtq81NSbK1+/dmT/p47jmc891iMZqO&#10;ndH51pKEh6kAhlRZ3VIt4fPjefIEzAdFWnWWUMIFPSzK25tC5doO9I7nXahZLCGfKwlNCH3Oua8a&#10;NMpPbY8UvS/rjApRupprp4ZYbjqeCJFyo1qKC43qcdVg9bM7GQlvbr1eLTeXb9oezLBPNvvt6/gi&#10;5f3duJwDCziGvzBc8SM6lJHpaE+kPeskTNIYlPAoRAIs+plIM2DHeMlmM+Blwf9/UP4CAAD//wMA&#10;UEsBAi0AFAAGAAgAAAAhALaDOJL+AAAA4QEAABMAAAAAAAAAAAAAAAAAAAAAAFtDb250ZW50X1R5&#10;cGVzXS54bWxQSwECLQAUAAYACAAAACEAOP0h/9YAAACUAQAACwAAAAAAAAAAAAAAAAAvAQAAX3Jl&#10;bHMvLnJlbHNQSwECLQAUAAYACAAAACEAcKnL1bcBAADGAwAADgAAAAAAAAAAAAAAAAAuAgAAZHJz&#10;L2Uyb0RvYy54bWxQSwECLQAUAAYACAAAACEAAmh9JuEAAAAJAQAADwAAAAAAAAAAAAAAAAARBAAA&#10;ZHJzL2Rvd25yZXYueG1sUEsFBgAAAAAEAAQA8wAAAB8FAAAAAA==&#10;" strokecolor="#5b9bd5 [3204]" strokeweight=".5pt">
                <v:stroke joinstyle="miter"/>
              </v:line>
            </w:pict>
          </mc:Fallback>
        </mc:AlternateContent>
      </w:r>
      <w:r w:rsidR="00FC3BCA" w:rsidRPr="00A012FE">
        <w:rPr>
          <w:rFonts w:ascii="Palatino Linotype" w:hAnsi="Palatino Linotype" w:cs="Arial"/>
        </w:rPr>
        <w:t xml:space="preserve">Por tanto, para el caso de subsistir la inexistencia de información entonces se considera procedente determinar que no bastaría solo con la simple manifestación del </w:t>
      </w:r>
      <w:r w:rsidR="00FC3BCA" w:rsidRPr="00A012FE">
        <w:rPr>
          <w:rFonts w:ascii="Palatino Linotype" w:hAnsi="Palatino Linotype" w:cs="Arial"/>
          <w:b/>
        </w:rPr>
        <w:t xml:space="preserve">SUJETO OBLIGADO, </w:t>
      </w:r>
      <w:r w:rsidR="00FC3BCA" w:rsidRPr="00A012FE">
        <w:rPr>
          <w:rFonts w:ascii="Palatino Linotype" w:hAnsi="Palatino Linotype" w:cs="Arial"/>
        </w:rPr>
        <w:t xml:space="preserve">sino que </w:t>
      </w:r>
      <w:r w:rsidR="00FC3BCA" w:rsidRPr="00A012FE">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sidR="00FC3BCA" w:rsidRPr="00A012FE">
        <w:rPr>
          <w:rFonts w:ascii="Palatino Linotype" w:hAnsi="Palatino Linotype" w:cs="Arial"/>
        </w:rPr>
        <w:t xml:space="preserve"> </w:t>
      </w:r>
    </w:p>
    <w:p w:rsidR="00DA0891" w:rsidRPr="00A012FE" w:rsidRDefault="00DA0891" w:rsidP="00FC3BCA">
      <w:pPr>
        <w:spacing w:before="100" w:beforeAutospacing="1" w:after="100" w:afterAutospacing="1" w:line="360" w:lineRule="auto"/>
        <w:ind w:right="51"/>
        <w:jc w:val="both"/>
        <w:rPr>
          <w:rFonts w:ascii="Palatino Linotype" w:eastAsia="Arial Unicode MS" w:hAnsi="Palatino Linotype" w:cs="Arial"/>
        </w:rPr>
      </w:pPr>
    </w:p>
    <w:p w:rsidR="00FC3BCA" w:rsidRPr="00A012FE" w:rsidRDefault="00FC3BCA" w:rsidP="00FC3BCA">
      <w:pPr>
        <w:spacing w:before="100" w:beforeAutospacing="1" w:after="100" w:afterAutospacing="1" w:line="360" w:lineRule="auto"/>
        <w:ind w:right="51"/>
        <w:jc w:val="both"/>
        <w:rPr>
          <w:rFonts w:ascii="Palatino Linotype" w:hAnsi="Palatino Linotype" w:cs="Arial"/>
        </w:rPr>
      </w:pPr>
      <w:r w:rsidRPr="00A012FE">
        <w:rPr>
          <w:rFonts w:ascii="Palatino Linotype" w:hAnsi="Palatino Linotype" w:cs="Arial"/>
        </w:rPr>
        <w:lastRenderedPageBreak/>
        <w:t xml:space="preserve">En atención a las consideraciones antes señaladas, esta Ponencia Resolutora, determina que las razones o motivos de inconformidad expuestas por el particular en el recurso de revisión </w:t>
      </w:r>
      <w:r w:rsidRPr="00A012FE">
        <w:rPr>
          <w:rFonts w:ascii="Palatino Linotype" w:hAnsi="Palatino Linotype" w:cs="Arial"/>
          <w:b/>
        </w:rPr>
        <w:t xml:space="preserve">06916/INFOEM/IP/RR/2019 </w:t>
      </w:r>
      <w:r w:rsidRPr="00A012FE">
        <w:rPr>
          <w:rFonts w:ascii="Palatino Linotype" w:hAnsi="Palatino Linotype" w:cs="Arial"/>
        </w:rPr>
        <w:t xml:space="preserve">devienen </w:t>
      </w:r>
      <w:r w:rsidRPr="00A012FE">
        <w:rPr>
          <w:rFonts w:ascii="Palatino Linotype" w:hAnsi="Palatino Linotype" w:cs="Arial"/>
          <w:b/>
        </w:rPr>
        <w:t>parcialmente fundadas</w:t>
      </w:r>
      <w:r w:rsidRPr="00A012FE">
        <w:rPr>
          <w:rFonts w:ascii="Palatino Linotype" w:hAnsi="Palatino Linotype" w:cs="Arial"/>
        </w:rPr>
        <w:t xml:space="preserve">, toda vez que, </w:t>
      </w:r>
      <w:r w:rsidRPr="00A012FE">
        <w:rPr>
          <w:rFonts w:ascii="Palatino Linotype" w:hAnsi="Palatino Linotype" w:cs="Arial"/>
          <w:b/>
        </w:rPr>
        <w:t xml:space="preserve">EL SUJETO OBLIGADO </w:t>
      </w:r>
      <w:r w:rsidRPr="00A012FE">
        <w:rPr>
          <w:rFonts w:ascii="Palatino Linotype" w:hAnsi="Palatino Linotype" w:cs="Arial"/>
        </w:rPr>
        <w:t xml:space="preserve">si emitió un pronunciamiento a fin de colmar el requerimiento planteado por el hoy </w:t>
      </w:r>
      <w:r w:rsidRPr="00A012FE">
        <w:rPr>
          <w:rFonts w:ascii="Palatino Linotype" w:hAnsi="Palatino Linotype" w:cs="Arial"/>
          <w:b/>
        </w:rPr>
        <w:t xml:space="preserve">RECURRENTE; </w:t>
      </w:r>
      <w:r w:rsidRPr="00A012FE">
        <w:rPr>
          <w:rFonts w:ascii="Palatino Linotype" w:hAnsi="Palatino Linotype" w:cs="Arial"/>
        </w:rPr>
        <w:t xml:space="preserve">por lo que, conforme al estudio realizado se actualiza la causal de procedencia enunciada en la fracción V del numeral 179 de ahí que en relación con el diverso 186, fracción III de la Ley de Transparencia y Acceso a la Información Pública del Estado de México y Municipios, lo procedente sea </w:t>
      </w:r>
      <w:r w:rsidRPr="00A012FE">
        <w:rPr>
          <w:rFonts w:ascii="Palatino Linotype" w:hAnsi="Palatino Linotype" w:cs="Arial"/>
          <w:b/>
        </w:rPr>
        <w:t xml:space="preserve">Modificar </w:t>
      </w:r>
      <w:r w:rsidRPr="00A012FE">
        <w:rPr>
          <w:rFonts w:ascii="Palatino Linotype" w:hAnsi="Palatino Linotype" w:cs="Arial"/>
        </w:rPr>
        <w:t xml:space="preserve">la respuesta </w:t>
      </w:r>
      <w:r w:rsidRPr="00A012FE">
        <w:rPr>
          <w:rFonts w:ascii="Palatino Linotype" w:hAnsi="Palatino Linotype" w:cs="Arial"/>
          <w:b/>
        </w:rPr>
        <w:t xml:space="preserve">00073/CALIMAYA/IP/2019 </w:t>
      </w:r>
      <w:r w:rsidRPr="00A012FE">
        <w:rPr>
          <w:rFonts w:ascii="Palatino Linotype" w:hAnsi="Palatino Linotype" w:cs="Arial"/>
        </w:rPr>
        <w:t xml:space="preserve">del </w:t>
      </w:r>
      <w:r w:rsidRPr="00A012FE">
        <w:rPr>
          <w:rFonts w:ascii="Palatino Linotype" w:hAnsi="Palatino Linotype" w:cs="Arial"/>
          <w:b/>
        </w:rPr>
        <w:t xml:space="preserve">SUJETO OBLIGADO </w:t>
      </w:r>
      <w:r w:rsidRPr="00A012FE">
        <w:rPr>
          <w:rFonts w:ascii="Palatino Linotype" w:hAnsi="Palatino Linotype" w:cs="Arial"/>
        </w:rPr>
        <w:t>y ordenar la entrega de los documentos que han quedado precisados en líneas anteriores.</w:t>
      </w:r>
    </w:p>
    <w:p w:rsidR="00533957" w:rsidRPr="00A012FE" w:rsidRDefault="00533957" w:rsidP="0053395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012FE">
        <w:rPr>
          <w:rFonts w:ascii="Palatino Linotype" w:eastAsia="Calibri" w:hAnsi="Palatino Linotype" w:cs="Arial"/>
        </w:rPr>
        <w:t xml:space="preserve">Así, con </w:t>
      </w:r>
      <w:r w:rsidRPr="00A012FE">
        <w:rPr>
          <w:rFonts w:ascii="Palatino Linotype" w:hAnsi="Palatino Linotype" w:cs="Arial"/>
        </w:rPr>
        <w:t>fundamento</w:t>
      </w:r>
      <w:r w:rsidRPr="00A012FE">
        <w:rPr>
          <w:rFonts w:ascii="Palatino Linotype" w:eastAsia="Calibri" w:hAnsi="Palatino Linotype" w:cs="Arial"/>
        </w:rPr>
        <w:t xml:space="preserve"> en lo prescrito en los artículos 5, </w:t>
      </w:r>
      <w:r w:rsidRPr="00A012FE">
        <w:rPr>
          <w:rFonts w:ascii="Palatino Linotype" w:hAnsi="Palatino Linotype"/>
        </w:rPr>
        <w:t>párrafos vigésimo segundo, vigésimo tercero y vigésimo cuarto</w:t>
      </w:r>
      <w:r w:rsidRPr="00A012FE">
        <w:rPr>
          <w:rFonts w:ascii="Palatino Linotype" w:hAnsi="Palatino Linotype" w:cs="Arial"/>
        </w:rPr>
        <w:t>,</w:t>
      </w:r>
      <w:r w:rsidRPr="00A012FE">
        <w:rPr>
          <w:rFonts w:ascii="Palatino Linotype" w:hAnsi="Palatino Linotype"/>
        </w:rPr>
        <w:t xml:space="preserve"> </w:t>
      </w:r>
      <w:r w:rsidRPr="00A012FE">
        <w:rPr>
          <w:rFonts w:ascii="Palatino Linotype" w:hAnsi="Palatino Linotype" w:cs="Arial"/>
        </w:rPr>
        <w:t>fracciones</w:t>
      </w:r>
      <w:r w:rsidRPr="00A012FE">
        <w:rPr>
          <w:rFonts w:ascii="Palatino Linotype" w:hAnsi="Palatino Linotype"/>
        </w:rPr>
        <w:t xml:space="preserve"> IV y V,</w:t>
      </w:r>
      <w:r w:rsidRPr="00A012FE">
        <w:rPr>
          <w:rFonts w:ascii="Palatino Linotype" w:eastAsia="Calibri" w:hAnsi="Palatino Linotype" w:cs="Arial"/>
        </w:rPr>
        <w:t xml:space="preserve"> de la Constitución Política del Estado Libre y Soberano de México y los artículos </w:t>
      </w:r>
      <w:r w:rsidRPr="00A012FE">
        <w:rPr>
          <w:rFonts w:ascii="Palatino Linotype" w:hAnsi="Palatino Linotype"/>
        </w:rPr>
        <w:t xml:space="preserve">2, </w:t>
      </w:r>
      <w:r w:rsidRPr="00A012FE">
        <w:rPr>
          <w:rFonts w:ascii="Palatino Linotype" w:hAnsi="Palatino Linotype" w:cs="Arial"/>
        </w:rPr>
        <w:t>fracción</w:t>
      </w:r>
      <w:r w:rsidRPr="00A012FE">
        <w:rPr>
          <w:rFonts w:ascii="Palatino Linotype" w:hAnsi="Palatino Linotype"/>
        </w:rPr>
        <w:t xml:space="preserve"> II, 9, </w:t>
      </w:r>
      <w:r w:rsidRPr="00A012FE">
        <w:rPr>
          <w:rFonts w:ascii="Palatino Linotype" w:hAnsi="Palatino Linotype" w:cs="Arial"/>
          <w:lang w:val="es-ES_tradnl"/>
        </w:rPr>
        <w:t>29</w:t>
      </w:r>
      <w:r w:rsidRPr="00A012FE">
        <w:rPr>
          <w:rFonts w:ascii="Palatino Linotype" w:hAnsi="Palatino Linotype"/>
        </w:rPr>
        <w:t xml:space="preserve">, 36, fracciones I y II, 176, 178, 179, 181, 185, fracción I, 186 y 188 </w:t>
      </w:r>
      <w:r w:rsidRPr="00A012FE">
        <w:rPr>
          <w:rFonts w:ascii="Palatino Linotype" w:eastAsia="Calibri" w:hAnsi="Palatino Linotype" w:cs="Arial"/>
        </w:rPr>
        <w:t xml:space="preserve">de la Ley de Transparencia y Acceso a la Información Pública del Estado de México y </w:t>
      </w:r>
      <w:r w:rsidRPr="00A012FE">
        <w:rPr>
          <w:rFonts w:ascii="Palatino Linotype" w:hAnsi="Palatino Linotype" w:cs="Arial"/>
        </w:rPr>
        <w:t>Municipios</w:t>
      </w:r>
      <w:r w:rsidRPr="00A012FE">
        <w:rPr>
          <w:rFonts w:ascii="Palatino Linotype" w:eastAsia="Calibri" w:hAnsi="Palatino Linotype" w:cs="Arial"/>
        </w:rPr>
        <w:t xml:space="preserve">, </w:t>
      </w:r>
      <w:r w:rsidRPr="00A012FE">
        <w:rPr>
          <w:rFonts w:ascii="Palatino Linotype" w:hAnsi="Palatino Linotype"/>
        </w:rPr>
        <w:t>este</w:t>
      </w:r>
      <w:r w:rsidRPr="00A012FE">
        <w:rPr>
          <w:rFonts w:ascii="Palatino Linotype" w:eastAsia="Calibri" w:hAnsi="Palatino Linotype" w:cs="Arial"/>
        </w:rPr>
        <w:t xml:space="preserve"> Pleno:</w:t>
      </w:r>
    </w:p>
    <w:p w:rsidR="00533957" w:rsidRPr="00A012FE" w:rsidRDefault="00533957" w:rsidP="00533957">
      <w:pPr>
        <w:spacing w:before="240" w:after="100" w:afterAutospacing="1" w:line="360" w:lineRule="auto"/>
        <w:jc w:val="center"/>
        <w:rPr>
          <w:rFonts w:ascii="Palatino Linotype" w:hAnsi="Palatino Linotype"/>
          <w:b/>
          <w:bCs/>
          <w:spacing w:val="60"/>
          <w:sz w:val="28"/>
        </w:rPr>
      </w:pPr>
      <w:r w:rsidRPr="00A012FE">
        <w:rPr>
          <w:rFonts w:ascii="Palatino Linotype" w:hAnsi="Palatino Linotype"/>
          <w:b/>
          <w:bCs/>
          <w:spacing w:val="60"/>
          <w:sz w:val="28"/>
        </w:rPr>
        <w:t>RESUELVE</w:t>
      </w:r>
    </w:p>
    <w:p w:rsidR="000E4E6F" w:rsidRPr="00A012FE" w:rsidRDefault="00533957" w:rsidP="000E4E6F">
      <w:pPr>
        <w:spacing w:before="240" w:after="240" w:line="360" w:lineRule="auto"/>
        <w:jc w:val="both"/>
        <w:rPr>
          <w:rFonts w:ascii="Palatino Linotype" w:hAnsi="Palatino Linotype" w:cs="Arial"/>
        </w:rPr>
      </w:pPr>
      <w:r w:rsidRPr="00A012FE">
        <w:rPr>
          <w:rFonts w:ascii="Palatino Linotype" w:hAnsi="Palatino Linotype" w:cs="Arial"/>
          <w:b/>
          <w:bCs/>
          <w:color w:val="222222"/>
          <w:sz w:val="28"/>
          <w:lang w:eastAsia="es-MX"/>
        </w:rPr>
        <w:t>PRIMERO</w:t>
      </w:r>
      <w:r w:rsidRPr="00A012FE">
        <w:rPr>
          <w:rFonts w:ascii="Palatino Linotype" w:hAnsi="Palatino Linotype" w:cs="Arial"/>
        </w:rPr>
        <w:t>. Resultan</w:t>
      </w:r>
      <w:r w:rsidR="000E4E6F" w:rsidRPr="00A012FE">
        <w:rPr>
          <w:rFonts w:ascii="Palatino Linotype" w:hAnsi="Palatino Linotype" w:cs="Arial"/>
        </w:rPr>
        <w:t xml:space="preserve"> </w:t>
      </w:r>
      <w:r w:rsidR="000E4E6F" w:rsidRPr="00A012FE">
        <w:rPr>
          <w:rFonts w:ascii="Palatino Linotype" w:hAnsi="Palatino Linotype" w:cs="Arial"/>
          <w:b/>
        </w:rPr>
        <w:t>infundadas</w:t>
      </w:r>
      <w:r w:rsidR="000E4E6F" w:rsidRPr="00A012FE">
        <w:rPr>
          <w:rFonts w:ascii="Palatino Linotype" w:hAnsi="Palatino Linotype" w:cs="Arial"/>
        </w:rPr>
        <w:t xml:space="preserve"> las razones o motivos de inconformidad planteadas por </w:t>
      </w:r>
      <w:r w:rsidR="000E4E6F" w:rsidRPr="00A012FE">
        <w:rPr>
          <w:rFonts w:ascii="Palatino Linotype" w:hAnsi="Palatino Linotype" w:cs="Arial"/>
          <w:b/>
        </w:rPr>
        <w:t>EL RECURRENTE</w:t>
      </w:r>
      <w:r w:rsidR="000E4E6F" w:rsidRPr="00A012FE">
        <w:rPr>
          <w:rFonts w:ascii="Palatino Linotype" w:hAnsi="Palatino Linotype" w:cs="Arial"/>
        </w:rPr>
        <w:t xml:space="preserve">, en el recurso de revisión </w:t>
      </w:r>
      <w:r w:rsidR="000E4E6F" w:rsidRPr="00A012FE">
        <w:rPr>
          <w:rFonts w:ascii="Palatino Linotype" w:hAnsi="Palatino Linotype" w:cs="Arial"/>
          <w:b/>
        </w:rPr>
        <w:t xml:space="preserve">06912/INFOEM/IP/RR/2019; </w:t>
      </w:r>
      <w:r w:rsidR="000E4E6F" w:rsidRPr="00A012FE">
        <w:rPr>
          <w:rFonts w:ascii="Palatino Linotype" w:eastAsia="Calibri" w:hAnsi="Palatino Linotype" w:cs="Arial"/>
        </w:rPr>
        <w:t xml:space="preserve">por lo que se </w:t>
      </w:r>
      <w:r w:rsidR="000E4E6F" w:rsidRPr="00A012FE">
        <w:rPr>
          <w:rFonts w:ascii="Palatino Linotype" w:eastAsia="Calibri" w:hAnsi="Palatino Linotype" w:cs="Arial"/>
          <w:b/>
        </w:rPr>
        <w:t xml:space="preserve">CONFIRMA </w:t>
      </w:r>
      <w:r w:rsidR="000E4E6F" w:rsidRPr="00A012FE">
        <w:rPr>
          <w:rFonts w:ascii="Palatino Linotype" w:eastAsia="Calibri" w:hAnsi="Palatino Linotype" w:cs="Arial"/>
        </w:rPr>
        <w:t xml:space="preserve">la respuesta del </w:t>
      </w:r>
      <w:r w:rsidR="000E4E6F" w:rsidRPr="00A012FE">
        <w:rPr>
          <w:rFonts w:ascii="Palatino Linotype" w:eastAsia="Calibri" w:hAnsi="Palatino Linotype" w:cs="Arial"/>
          <w:b/>
        </w:rPr>
        <w:t xml:space="preserve">SUJETO OBLIGADO </w:t>
      </w:r>
      <w:r w:rsidR="000E4E6F" w:rsidRPr="00A012FE">
        <w:rPr>
          <w:rFonts w:ascii="Palatino Linotype" w:eastAsia="Calibri" w:hAnsi="Palatino Linotype" w:cs="Arial"/>
        </w:rPr>
        <w:t xml:space="preserve">otorgada a la solicitud de información número </w:t>
      </w:r>
      <w:r w:rsidR="000E4E6F" w:rsidRPr="00A012FE">
        <w:rPr>
          <w:rFonts w:ascii="Palatino Linotype" w:eastAsia="Calibri" w:hAnsi="Palatino Linotype" w:cs="Arial"/>
          <w:b/>
        </w:rPr>
        <w:t xml:space="preserve">00075/CALIMAYA/IP/2019, </w:t>
      </w:r>
      <w:r w:rsidR="000E4E6F" w:rsidRPr="00A012FE">
        <w:rPr>
          <w:rFonts w:ascii="Palatino Linotype" w:eastAsia="Calibri" w:hAnsi="Palatino Linotype" w:cs="Arial"/>
        </w:rPr>
        <w:t>en t</w:t>
      </w:r>
      <w:r w:rsidR="000E4E6F" w:rsidRPr="00A012FE">
        <w:rPr>
          <w:rFonts w:ascii="Palatino Linotype" w:hAnsi="Palatino Linotype" w:cs="Arial"/>
        </w:rPr>
        <w:t xml:space="preserve">érminos del Considerando </w:t>
      </w:r>
      <w:r w:rsidR="000E4E6F" w:rsidRPr="00A012FE">
        <w:rPr>
          <w:rFonts w:ascii="Palatino Linotype" w:hAnsi="Palatino Linotype" w:cs="Arial"/>
          <w:b/>
        </w:rPr>
        <w:t>SEXTO</w:t>
      </w:r>
      <w:r w:rsidR="000E4E6F" w:rsidRPr="00A012FE">
        <w:rPr>
          <w:rFonts w:ascii="Palatino Linotype" w:hAnsi="Palatino Linotype" w:cs="Arial"/>
        </w:rPr>
        <w:t xml:space="preserve"> de esta Resolución.</w:t>
      </w:r>
    </w:p>
    <w:p w:rsidR="00533957" w:rsidRPr="00A012FE" w:rsidRDefault="000E4E6F" w:rsidP="00533957">
      <w:pPr>
        <w:spacing w:before="100" w:beforeAutospacing="1" w:after="100" w:afterAutospacing="1" w:line="360" w:lineRule="auto"/>
        <w:jc w:val="both"/>
        <w:rPr>
          <w:rFonts w:ascii="Palatino Linotype" w:eastAsia="Calibri" w:hAnsi="Palatino Linotype" w:cs="Arial"/>
          <w:b/>
        </w:rPr>
      </w:pPr>
      <w:r w:rsidRPr="00A012FE">
        <w:rPr>
          <w:rFonts w:ascii="Palatino Linotype" w:hAnsi="Palatino Linotype" w:cs="Arial"/>
          <w:b/>
          <w:bCs/>
          <w:color w:val="222222"/>
          <w:sz w:val="28"/>
          <w:lang w:eastAsia="es-MX"/>
        </w:rPr>
        <w:lastRenderedPageBreak/>
        <w:t>SEGUNDO</w:t>
      </w:r>
      <w:r w:rsidRPr="00A012FE">
        <w:rPr>
          <w:rFonts w:ascii="Palatino Linotype" w:hAnsi="Palatino Linotype" w:cs="Arial"/>
        </w:rPr>
        <w:t>. Resultan</w:t>
      </w:r>
      <w:r w:rsidR="00E33090" w:rsidRPr="00A012FE">
        <w:rPr>
          <w:rFonts w:ascii="Palatino Linotype" w:hAnsi="Palatino Linotype" w:cs="Arial"/>
          <w:b/>
        </w:rPr>
        <w:t xml:space="preserve"> parcialmente f</w:t>
      </w:r>
      <w:r w:rsidR="00533957" w:rsidRPr="00A012FE">
        <w:rPr>
          <w:rFonts w:ascii="Palatino Linotype" w:hAnsi="Palatino Linotype" w:cs="Arial"/>
          <w:b/>
        </w:rPr>
        <w:t xml:space="preserve">undadas </w:t>
      </w:r>
      <w:r w:rsidR="00533957" w:rsidRPr="00A012FE">
        <w:rPr>
          <w:rFonts w:ascii="Palatino Linotype" w:hAnsi="Palatino Linotype" w:cs="Arial"/>
        </w:rPr>
        <w:t xml:space="preserve">las razones o motivos de inconformidad planteadas por </w:t>
      </w:r>
      <w:r w:rsidR="00533957" w:rsidRPr="00A012FE">
        <w:rPr>
          <w:rFonts w:ascii="Palatino Linotype" w:hAnsi="Palatino Linotype" w:cs="Arial"/>
          <w:b/>
        </w:rPr>
        <w:t>EL RECURRENTE</w:t>
      </w:r>
      <w:r w:rsidR="00533957" w:rsidRPr="00A012FE">
        <w:rPr>
          <w:rFonts w:ascii="Palatino Linotype" w:hAnsi="Palatino Linotype" w:cs="Arial"/>
        </w:rPr>
        <w:t xml:space="preserve"> en los recursos de revisión </w:t>
      </w:r>
      <w:r w:rsidR="00E33090" w:rsidRPr="00A012FE">
        <w:rPr>
          <w:rFonts w:ascii="Palatino Linotype" w:eastAsia="Calibri" w:hAnsi="Palatino Linotype" w:cs="Arial"/>
          <w:b/>
          <w:spacing w:val="-10"/>
        </w:rPr>
        <w:t>06915</w:t>
      </w:r>
      <w:r w:rsidR="00533957" w:rsidRPr="00A012FE">
        <w:rPr>
          <w:rFonts w:ascii="Palatino Linotype" w:eastAsia="Calibri" w:hAnsi="Palatino Linotype" w:cs="Arial"/>
          <w:b/>
          <w:spacing w:val="-10"/>
        </w:rPr>
        <w:t xml:space="preserve">/INFOEM/IP/RR/2019 </w:t>
      </w:r>
      <w:r w:rsidR="00533957" w:rsidRPr="00A012FE">
        <w:rPr>
          <w:rFonts w:ascii="Palatino Linotype" w:eastAsia="Calibri" w:hAnsi="Palatino Linotype" w:cs="Arial"/>
          <w:spacing w:val="-10"/>
        </w:rPr>
        <w:t xml:space="preserve">y </w:t>
      </w:r>
      <w:r w:rsidR="00E33090" w:rsidRPr="00A012FE">
        <w:rPr>
          <w:rFonts w:ascii="Palatino Linotype" w:eastAsia="Calibri" w:hAnsi="Palatino Linotype" w:cs="Arial"/>
          <w:b/>
          <w:spacing w:val="-10"/>
        </w:rPr>
        <w:t>06916</w:t>
      </w:r>
      <w:r w:rsidR="00533957" w:rsidRPr="00A012FE">
        <w:rPr>
          <w:rFonts w:ascii="Palatino Linotype" w:eastAsia="Calibri" w:hAnsi="Palatino Linotype" w:cs="Arial"/>
          <w:b/>
          <w:spacing w:val="-10"/>
        </w:rPr>
        <w:t>/INFOEM/IP/RR/2019</w:t>
      </w:r>
      <w:r w:rsidRPr="00A012FE">
        <w:rPr>
          <w:rFonts w:ascii="Palatino Linotype" w:eastAsia="Calibri" w:hAnsi="Palatino Linotype" w:cs="Arial"/>
          <w:b/>
          <w:spacing w:val="-10"/>
        </w:rPr>
        <w:t xml:space="preserve">; </w:t>
      </w:r>
      <w:r w:rsidRPr="00A012FE">
        <w:rPr>
          <w:rFonts w:ascii="Palatino Linotype" w:eastAsia="Calibri" w:hAnsi="Palatino Linotype" w:cs="Arial"/>
        </w:rPr>
        <w:t xml:space="preserve">por lo que se </w:t>
      </w:r>
      <w:r w:rsidRPr="00A012FE">
        <w:rPr>
          <w:rFonts w:ascii="Palatino Linotype" w:eastAsia="Calibri" w:hAnsi="Palatino Linotype" w:cs="Arial"/>
          <w:b/>
        </w:rPr>
        <w:t xml:space="preserve">MODIFICAN </w:t>
      </w:r>
      <w:r w:rsidR="00533957" w:rsidRPr="00A012FE">
        <w:rPr>
          <w:rFonts w:ascii="Palatino Linotype" w:hAnsi="Palatino Linotype" w:cs="Arial"/>
        </w:rPr>
        <w:t xml:space="preserve">las </w:t>
      </w:r>
      <w:r w:rsidR="00533957" w:rsidRPr="00A012FE">
        <w:rPr>
          <w:rFonts w:ascii="Palatino Linotype" w:eastAsia="Calibri" w:hAnsi="Palatino Linotype" w:cs="Arial"/>
        </w:rPr>
        <w:t xml:space="preserve">respuestas del </w:t>
      </w:r>
      <w:r w:rsidR="00533957" w:rsidRPr="00A012FE">
        <w:rPr>
          <w:rFonts w:ascii="Palatino Linotype" w:eastAsia="Calibri" w:hAnsi="Palatino Linotype" w:cs="Arial"/>
          <w:b/>
        </w:rPr>
        <w:t xml:space="preserve">SUJETO OBLIGADO </w:t>
      </w:r>
      <w:r w:rsidR="00533957" w:rsidRPr="00A012FE">
        <w:rPr>
          <w:rFonts w:ascii="Palatino Linotype" w:eastAsia="Calibri" w:hAnsi="Palatino Linotype" w:cs="Arial"/>
        </w:rPr>
        <w:t xml:space="preserve">otorgadas a las solicitudes de información números </w:t>
      </w:r>
      <w:r w:rsidR="00E33090" w:rsidRPr="00A012FE">
        <w:rPr>
          <w:rFonts w:ascii="Palatino Linotype" w:hAnsi="Palatino Linotype" w:cs="Arial"/>
          <w:b/>
          <w:lang w:val="es-ES"/>
        </w:rPr>
        <w:t xml:space="preserve">00074/CALIMAYA/IP/2019 </w:t>
      </w:r>
      <w:r w:rsidR="00533957" w:rsidRPr="00A012FE">
        <w:rPr>
          <w:rFonts w:ascii="Palatino Linotype" w:hAnsi="Palatino Linotype" w:cs="Arial"/>
          <w:lang w:val="es-ES"/>
        </w:rPr>
        <w:t xml:space="preserve">y </w:t>
      </w:r>
      <w:r w:rsidR="00E33090" w:rsidRPr="00A012FE">
        <w:rPr>
          <w:rFonts w:ascii="Palatino Linotype" w:hAnsi="Palatino Linotype" w:cs="Arial"/>
          <w:b/>
          <w:lang w:val="es-ES"/>
        </w:rPr>
        <w:t>00073/CALIMAYA/IP/2019</w:t>
      </w:r>
      <w:r w:rsidR="00533957" w:rsidRPr="00A012FE">
        <w:rPr>
          <w:rFonts w:ascii="Palatino Linotype" w:hAnsi="Palatino Linotype" w:cs="Arial"/>
          <w:b/>
          <w:lang w:val="es-ES"/>
        </w:rPr>
        <w:t>,</w:t>
      </w:r>
      <w:r w:rsidR="00533957" w:rsidRPr="00A012FE">
        <w:rPr>
          <w:rFonts w:ascii="Palatino Linotype" w:eastAsia="Calibri" w:hAnsi="Palatino Linotype" w:cs="Arial"/>
        </w:rPr>
        <w:t xml:space="preserve"> </w:t>
      </w:r>
      <w:r w:rsidRPr="00A012FE">
        <w:rPr>
          <w:rFonts w:ascii="Palatino Linotype" w:eastAsia="Calibri" w:hAnsi="Palatino Linotype" w:cs="Arial"/>
        </w:rPr>
        <w:t xml:space="preserve">ordenando que </w:t>
      </w:r>
      <w:r w:rsidR="00533957" w:rsidRPr="00A012FE">
        <w:rPr>
          <w:rFonts w:ascii="Palatino Linotype" w:eastAsia="Calibri" w:hAnsi="Palatino Linotype" w:cs="Arial"/>
        </w:rPr>
        <w:t xml:space="preserve">en términos del </w:t>
      </w:r>
      <w:r w:rsidR="00533957" w:rsidRPr="00A012FE">
        <w:rPr>
          <w:rFonts w:ascii="Palatino Linotype" w:hAnsi="Palatino Linotype" w:cs="Arial"/>
        </w:rPr>
        <w:t xml:space="preserve">Considerando </w:t>
      </w:r>
      <w:r w:rsidR="00533957" w:rsidRPr="00A012FE">
        <w:rPr>
          <w:rFonts w:ascii="Palatino Linotype" w:hAnsi="Palatino Linotype" w:cs="Arial"/>
          <w:b/>
        </w:rPr>
        <w:t>SEXTO</w:t>
      </w:r>
      <w:r w:rsidR="00533957" w:rsidRPr="00A012FE">
        <w:rPr>
          <w:rFonts w:ascii="Palatino Linotype" w:hAnsi="Palatino Linotype" w:cs="Arial"/>
        </w:rPr>
        <w:t xml:space="preserve"> </w:t>
      </w:r>
      <w:r w:rsidR="00533957" w:rsidRPr="00A012FE">
        <w:rPr>
          <w:rFonts w:ascii="Palatino Linotype" w:hAnsi="Palatino Linotype" w:cs="Arial"/>
          <w:lang w:val="es-ES"/>
        </w:rPr>
        <w:t>de la presente resolución haga entrega al</w:t>
      </w:r>
      <w:r w:rsidR="00533957" w:rsidRPr="00A012FE">
        <w:rPr>
          <w:rFonts w:ascii="Palatino Linotype" w:hAnsi="Palatino Linotype" w:cs="Arial"/>
          <w:b/>
          <w:lang w:val="es-ES"/>
        </w:rPr>
        <w:t xml:space="preserve"> RECURRENTE</w:t>
      </w:r>
      <w:r w:rsidR="00533957" w:rsidRPr="00A012FE">
        <w:rPr>
          <w:rFonts w:ascii="Palatino Linotype" w:hAnsi="Palatino Linotype" w:cs="Arial"/>
          <w:lang w:val="es-ES"/>
        </w:rPr>
        <w:t xml:space="preserve">, vía el </w:t>
      </w:r>
      <w:r w:rsidR="00533957" w:rsidRPr="00A012FE">
        <w:rPr>
          <w:rFonts w:ascii="Palatino Linotype" w:hAnsi="Palatino Linotype" w:cs="Arial"/>
          <w:b/>
          <w:lang w:val="es-ES"/>
        </w:rPr>
        <w:t>SAIMEX</w:t>
      </w:r>
      <w:r w:rsidR="00E33090" w:rsidRPr="00A012FE">
        <w:rPr>
          <w:rFonts w:ascii="Palatino Linotype" w:hAnsi="Palatino Linotype" w:cs="Arial"/>
          <w:lang w:val="es-ES"/>
        </w:rPr>
        <w:t>,</w:t>
      </w:r>
      <w:r w:rsidR="00533957" w:rsidRPr="00A012FE">
        <w:rPr>
          <w:rFonts w:ascii="Palatino Linotype" w:hAnsi="Palatino Linotype" w:cs="Arial"/>
          <w:lang w:val="es-ES"/>
        </w:rPr>
        <w:t xml:space="preserve"> en </w:t>
      </w:r>
      <w:r w:rsidR="00533957" w:rsidRPr="00A012FE">
        <w:rPr>
          <w:rFonts w:ascii="Palatino Linotype" w:hAnsi="Palatino Linotype" w:cs="Arial"/>
          <w:b/>
          <w:lang w:val="es-ES"/>
        </w:rPr>
        <w:t xml:space="preserve">versión pública </w:t>
      </w:r>
      <w:r w:rsidR="00533957" w:rsidRPr="00A012FE">
        <w:rPr>
          <w:rFonts w:ascii="Palatino Linotype" w:hAnsi="Palatino Linotype" w:cs="Arial"/>
          <w:lang w:val="es-ES"/>
        </w:rPr>
        <w:t>de ser procedente, de lo siguiente:</w:t>
      </w:r>
    </w:p>
    <w:p w:rsidR="00E33090" w:rsidRPr="00A012FE" w:rsidRDefault="00533957" w:rsidP="00A012FE">
      <w:pPr>
        <w:pStyle w:val="Prrafodelista"/>
        <w:ind w:left="851" w:right="899" w:hanging="142"/>
        <w:jc w:val="both"/>
        <w:rPr>
          <w:rFonts w:ascii="Palatino Linotype" w:hAnsi="Palatino Linotype" w:cs="Arial"/>
          <w:i/>
          <w:sz w:val="22"/>
          <w:szCs w:val="22"/>
          <w:lang w:val="es-ES"/>
        </w:rPr>
      </w:pPr>
      <w:r w:rsidRPr="00A012FE">
        <w:rPr>
          <w:rFonts w:ascii="Palatino Linotype" w:hAnsi="Palatino Linotype" w:cs="Arial"/>
          <w:i/>
          <w:sz w:val="22"/>
          <w:szCs w:val="22"/>
          <w:lang w:val="es-ES"/>
        </w:rPr>
        <w:t>“</w:t>
      </w:r>
      <w:r w:rsidR="00E33090" w:rsidRPr="00A012FE">
        <w:rPr>
          <w:rFonts w:ascii="Palatino Linotype" w:hAnsi="Palatino Linotype" w:cs="Arial"/>
          <w:i/>
          <w:sz w:val="22"/>
          <w:szCs w:val="22"/>
          <w:lang w:val="es-ES"/>
        </w:rPr>
        <w:t xml:space="preserve">a) El documento que acredite el grado de estudios de los servidores públicos referidos en la solicitud de información 00074/CALIMAYA/IP/2019 y considerados faltantes, vigentes al 10 de julio de 2019. </w:t>
      </w:r>
    </w:p>
    <w:p w:rsidR="00E33090" w:rsidRPr="00A012FE" w:rsidRDefault="00E33090" w:rsidP="00533957">
      <w:pPr>
        <w:pStyle w:val="Prrafodelista"/>
        <w:ind w:left="851" w:right="899"/>
        <w:jc w:val="both"/>
        <w:rPr>
          <w:rFonts w:ascii="Palatino Linotype" w:hAnsi="Palatino Linotype" w:cs="Arial"/>
          <w:i/>
          <w:sz w:val="22"/>
          <w:szCs w:val="22"/>
          <w:lang w:val="es-ES"/>
        </w:rPr>
      </w:pPr>
    </w:p>
    <w:p w:rsidR="00E33090" w:rsidRPr="00A012FE" w:rsidRDefault="000E4E6F" w:rsidP="00533957">
      <w:pPr>
        <w:pStyle w:val="Prrafodelista"/>
        <w:ind w:left="851" w:right="899"/>
        <w:jc w:val="both"/>
        <w:rPr>
          <w:rFonts w:ascii="Palatino Linotype" w:hAnsi="Palatino Linotype" w:cs="Arial"/>
          <w:i/>
          <w:sz w:val="22"/>
          <w:szCs w:val="22"/>
          <w:lang w:val="es-ES"/>
        </w:rPr>
      </w:pPr>
      <w:r w:rsidRPr="00A012FE">
        <w:rPr>
          <w:rFonts w:ascii="Palatino Linotype" w:hAnsi="Palatino Linotype" w:cs="Arial"/>
          <w:i/>
          <w:sz w:val="22"/>
          <w:szCs w:val="22"/>
          <w:lang w:val="es-ES"/>
        </w:rPr>
        <w:t>b</w:t>
      </w:r>
      <w:r w:rsidR="00E33090" w:rsidRPr="00A012FE">
        <w:rPr>
          <w:rFonts w:ascii="Palatino Linotype" w:hAnsi="Palatino Linotype" w:cs="Arial"/>
          <w:i/>
          <w:sz w:val="22"/>
          <w:szCs w:val="22"/>
          <w:lang w:val="es-ES"/>
        </w:rPr>
        <w:t xml:space="preserve">) Los Certificados de Competencia Laboral </w:t>
      </w:r>
      <w:r w:rsidR="00E33090" w:rsidRPr="00A012FE">
        <w:rPr>
          <w:rFonts w:ascii="Palatino Linotype" w:hAnsi="Palatino Linotype"/>
          <w:i/>
          <w:iCs/>
          <w:color w:val="222222"/>
          <w:sz w:val="22"/>
          <w:szCs w:val="22"/>
          <w:lang w:eastAsia="es-MX"/>
        </w:rPr>
        <w:t>expedidos por el Instituto Hacendario del Estado de México a</w:t>
      </w:r>
      <w:r w:rsidRPr="00A012FE">
        <w:rPr>
          <w:rFonts w:ascii="Palatino Linotype" w:hAnsi="Palatino Linotype"/>
          <w:i/>
          <w:iCs/>
          <w:color w:val="222222"/>
          <w:sz w:val="22"/>
          <w:szCs w:val="22"/>
          <w:lang w:eastAsia="es-MX"/>
        </w:rPr>
        <w:t xml:space="preserve">l </w:t>
      </w:r>
      <w:r w:rsidR="00E33090" w:rsidRPr="00A012FE">
        <w:rPr>
          <w:rFonts w:ascii="Palatino Linotype" w:hAnsi="Palatino Linotype"/>
          <w:i/>
          <w:iCs/>
          <w:color w:val="222222"/>
          <w:sz w:val="22"/>
          <w:szCs w:val="22"/>
          <w:lang w:eastAsia="es-MX"/>
        </w:rPr>
        <w:t>titular de la Contraloría Interna Municipal y de las Direcciones de Obras Públicas y Desarrollo Económico.</w:t>
      </w:r>
    </w:p>
    <w:p w:rsidR="00533957" w:rsidRPr="00A012FE" w:rsidRDefault="00533957" w:rsidP="00533957">
      <w:pPr>
        <w:pStyle w:val="Prrafodelista"/>
        <w:ind w:left="851" w:right="899"/>
        <w:jc w:val="both"/>
        <w:rPr>
          <w:rFonts w:ascii="Palatino Linotype" w:hAnsi="Palatino Linotype" w:cs="Arial"/>
          <w:i/>
          <w:sz w:val="22"/>
          <w:szCs w:val="22"/>
          <w:lang w:val="es-ES"/>
        </w:rPr>
      </w:pPr>
    </w:p>
    <w:p w:rsidR="00533957" w:rsidRPr="00A012FE" w:rsidRDefault="00533957" w:rsidP="00533957">
      <w:pPr>
        <w:ind w:left="851" w:right="899"/>
        <w:jc w:val="both"/>
        <w:rPr>
          <w:rFonts w:ascii="Palatino Linotype" w:hAnsi="Palatino Linotype" w:cs="Arial"/>
          <w:i/>
          <w:sz w:val="22"/>
          <w:szCs w:val="22"/>
          <w:lang w:val="es-ES"/>
        </w:rPr>
      </w:pPr>
      <w:r w:rsidRPr="00A012FE">
        <w:rPr>
          <w:rFonts w:ascii="Palatino Linotype" w:hAnsi="Palatino Linotype" w:cs="Arial"/>
          <w:i/>
          <w:sz w:val="22"/>
          <w:szCs w:val="22"/>
          <w:lang w:eastAsia="es-MX"/>
        </w:rPr>
        <w:t>Debiendo</w:t>
      </w:r>
      <w:r w:rsidRPr="00A012FE">
        <w:rPr>
          <w:rFonts w:ascii="Palatino Linotype" w:hAnsi="Palatino Linotype" w:cs="Arial"/>
          <w:i/>
          <w:sz w:val="22"/>
          <w:szCs w:val="22"/>
        </w:rPr>
        <w:t xml:space="preserve"> notificar al</w:t>
      </w:r>
      <w:r w:rsidRPr="00A012FE">
        <w:rPr>
          <w:rFonts w:ascii="Palatino Linotype" w:hAnsi="Palatino Linotype" w:cs="Arial"/>
          <w:b/>
          <w:i/>
          <w:sz w:val="22"/>
          <w:szCs w:val="22"/>
        </w:rPr>
        <w:t xml:space="preserve"> RECURRENTE</w:t>
      </w:r>
      <w:r w:rsidRPr="00A012FE">
        <w:rPr>
          <w:rFonts w:ascii="Palatino Linotype" w:hAnsi="Palatino Linotype" w:cs="Arial"/>
          <w:i/>
          <w:sz w:val="22"/>
          <w:szCs w:val="22"/>
        </w:rPr>
        <w:t xml:space="preserve"> el </w:t>
      </w:r>
      <w:r w:rsidRPr="00A012FE">
        <w:rPr>
          <w:rFonts w:ascii="Palatino Linotype" w:hAnsi="Palatino Linotype" w:cs="Arial"/>
          <w:i/>
          <w:sz w:val="22"/>
          <w:szCs w:val="22"/>
          <w:lang w:eastAsia="es-MX"/>
        </w:rPr>
        <w:t>Acuerdo</w:t>
      </w:r>
      <w:r w:rsidRPr="00A012FE">
        <w:rPr>
          <w:rFonts w:ascii="Palatino Linotype" w:hAnsi="Palatino Linotype" w:cs="Arial"/>
          <w:i/>
          <w:sz w:val="22"/>
          <w:szCs w:val="22"/>
        </w:rPr>
        <w:t xml:space="preserve"> de Clasificación de la información, que emita el Comité de Transparencia con motivo de las versiones públicas.</w:t>
      </w:r>
    </w:p>
    <w:p w:rsidR="00533957" w:rsidRPr="00A012FE" w:rsidRDefault="00533957" w:rsidP="00533957">
      <w:pPr>
        <w:ind w:left="851"/>
        <w:jc w:val="both"/>
        <w:rPr>
          <w:rFonts w:ascii="Palatino Linotype" w:hAnsi="Palatino Linotype" w:cs="Arial"/>
          <w:i/>
          <w:sz w:val="22"/>
          <w:szCs w:val="22"/>
          <w:lang w:val="es-ES"/>
        </w:rPr>
      </w:pPr>
    </w:p>
    <w:p w:rsidR="00533957" w:rsidRPr="00A012FE" w:rsidRDefault="00533957" w:rsidP="00533957">
      <w:pPr>
        <w:ind w:left="851" w:right="899"/>
        <w:jc w:val="both"/>
        <w:rPr>
          <w:rFonts w:ascii="Palatino Linotype" w:hAnsi="Palatino Linotype" w:cs="Arial"/>
          <w:i/>
          <w:sz w:val="22"/>
          <w:szCs w:val="22"/>
          <w:lang w:val="es-ES"/>
        </w:rPr>
      </w:pPr>
      <w:r w:rsidRPr="00A012FE">
        <w:rPr>
          <w:rFonts w:ascii="Palatino Linotype" w:hAnsi="Palatino Linotype" w:cs="Arial"/>
          <w:i/>
          <w:sz w:val="22"/>
          <w:szCs w:val="22"/>
          <w:lang w:val="es-ES"/>
        </w:rPr>
        <w:t xml:space="preserve">Para el caso de que </w:t>
      </w:r>
      <w:r w:rsidRPr="00A012FE">
        <w:rPr>
          <w:rFonts w:ascii="Palatino Linotype" w:hAnsi="Palatino Linotype" w:cs="Arial"/>
          <w:b/>
          <w:i/>
          <w:sz w:val="22"/>
          <w:szCs w:val="22"/>
          <w:lang w:val="es-ES"/>
        </w:rPr>
        <w:t xml:space="preserve">EL SUJETO OBLIGADO </w:t>
      </w:r>
      <w:r w:rsidRPr="00A012FE">
        <w:rPr>
          <w:rFonts w:ascii="Palatino Linotype" w:hAnsi="Palatino Linotype" w:cs="Arial"/>
          <w:i/>
          <w:sz w:val="22"/>
          <w:szCs w:val="22"/>
          <w:lang w:val="es-ES"/>
        </w:rPr>
        <w:t xml:space="preserve">no cuente con la información de la que se está ordenando su entrega </w:t>
      </w:r>
      <w:r w:rsidR="00E33090" w:rsidRPr="00A012FE">
        <w:rPr>
          <w:rFonts w:ascii="Palatino Linotype" w:hAnsi="Palatino Linotype" w:cs="Arial"/>
          <w:i/>
          <w:sz w:val="22"/>
          <w:szCs w:val="22"/>
          <w:lang w:val="es-ES"/>
        </w:rPr>
        <w:t xml:space="preserve">en el inciso </w:t>
      </w:r>
      <w:r w:rsidR="000E4E6F" w:rsidRPr="00A012FE">
        <w:rPr>
          <w:rFonts w:ascii="Palatino Linotype" w:hAnsi="Palatino Linotype" w:cs="Arial"/>
          <w:i/>
          <w:sz w:val="22"/>
          <w:szCs w:val="22"/>
          <w:lang w:val="es-ES"/>
        </w:rPr>
        <w:t>b</w:t>
      </w:r>
      <w:r w:rsidR="00E33090" w:rsidRPr="00A012FE">
        <w:rPr>
          <w:rFonts w:ascii="Palatino Linotype" w:hAnsi="Palatino Linotype" w:cs="Arial"/>
          <w:i/>
          <w:sz w:val="22"/>
          <w:szCs w:val="22"/>
          <w:lang w:val="es-ES"/>
        </w:rPr>
        <w:t xml:space="preserve">) </w:t>
      </w:r>
      <w:r w:rsidRPr="00A012FE">
        <w:rPr>
          <w:rFonts w:ascii="Palatino Linotype" w:hAnsi="Palatino Linotype" w:cs="Arial"/>
          <w:i/>
          <w:sz w:val="22"/>
          <w:szCs w:val="22"/>
          <w:lang w:val="es-ES"/>
        </w:rPr>
        <w:t xml:space="preserve">deberá notificar al </w:t>
      </w:r>
      <w:r w:rsidRPr="00A012FE">
        <w:rPr>
          <w:rFonts w:ascii="Palatino Linotype" w:hAnsi="Palatino Linotype" w:cs="Arial"/>
          <w:b/>
          <w:i/>
          <w:sz w:val="22"/>
          <w:szCs w:val="22"/>
          <w:lang w:val="es-ES"/>
        </w:rPr>
        <w:t xml:space="preserve">RECURRENTE </w:t>
      </w:r>
      <w:r w:rsidRPr="00A012FE">
        <w:rPr>
          <w:rFonts w:ascii="Palatino Linotype" w:hAnsi="Palatino Linotype" w:cs="Arial"/>
          <w:i/>
          <w:sz w:val="22"/>
          <w:szCs w:val="22"/>
          <w:lang w:val="es-ES"/>
        </w:rPr>
        <w:t>el Acuerdo de Inexistencia que al respecto emita el Comité de Transparencia, de conformidad con lo establecido en los artículos 19, 49 fracciones II y XIII, 169 y 170 de la Ley de Transparencia y Acceso a la Información Pública del Estado de México y Municipios.”</w:t>
      </w:r>
    </w:p>
    <w:p w:rsidR="00533957" w:rsidRPr="00A012FE" w:rsidRDefault="00533957" w:rsidP="00533957">
      <w:pPr>
        <w:spacing w:before="100" w:beforeAutospacing="1" w:after="100" w:afterAutospacing="1" w:line="360" w:lineRule="auto"/>
        <w:jc w:val="both"/>
        <w:rPr>
          <w:rFonts w:ascii="Palatino Linotype" w:hAnsi="Palatino Linotype"/>
          <w:color w:val="222222"/>
          <w:shd w:val="clear" w:color="auto" w:fill="FFFFFF"/>
        </w:rPr>
      </w:pPr>
      <w:r w:rsidRPr="00A012FE">
        <w:rPr>
          <w:rFonts w:ascii="Palatino Linotype" w:hAnsi="Palatino Linotype"/>
          <w:b/>
          <w:color w:val="222222"/>
          <w:sz w:val="28"/>
          <w:szCs w:val="28"/>
          <w:shd w:val="clear" w:color="auto" w:fill="FFFFFF"/>
        </w:rPr>
        <w:t>TERCERO.</w:t>
      </w:r>
      <w:r w:rsidRPr="00A012FE">
        <w:rPr>
          <w:rFonts w:ascii="Palatino Linotype" w:hAnsi="Palatino Linotype"/>
          <w:b/>
          <w:color w:val="222222"/>
          <w:shd w:val="clear" w:color="auto" w:fill="FFFFFF"/>
        </w:rPr>
        <w:t> </w:t>
      </w:r>
      <w:r w:rsidRPr="00A012FE">
        <w:rPr>
          <w:rFonts w:ascii="Palatino Linotype" w:hAnsi="Palatino Linotype"/>
          <w:b/>
          <w:color w:val="222222"/>
          <w:lang w:eastAsia="es-ES_tradnl"/>
        </w:rPr>
        <w:t>Notifíquese</w:t>
      </w:r>
      <w:r w:rsidRPr="00A012FE">
        <w:rPr>
          <w:rFonts w:ascii="Palatino Linotype" w:hAnsi="Palatino Linotype"/>
          <w:color w:val="222222"/>
          <w:lang w:eastAsia="es-ES_tradnl"/>
        </w:rPr>
        <w:t xml:space="preserve"> </w:t>
      </w:r>
      <w:r w:rsidRPr="00A012FE">
        <w:rPr>
          <w:rFonts w:ascii="Palatino Linotype" w:hAnsi="Palatino Linotype"/>
          <w:color w:val="222222"/>
          <w:shd w:val="clear" w:color="auto" w:fill="FFFFFF"/>
        </w:rPr>
        <w:t>al Titular de la Unidad de Transparencia del</w:t>
      </w:r>
      <w:r w:rsidRPr="00A012FE">
        <w:rPr>
          <w:rFonts w:ascii="Palatino Linotype" w:hAnsi="Palatino Linotype"/>
          <w:b/>
          <w:color w:val="222222"/>
          <w:shd w:val="clear" w:color="auto" w:fill="FFFFFF"/>
        </w:rPr>
        <w:t> SUJETO OBLIGADO</w:t>
      </w:r>
      <w:r w:rsidRPr="00A012FE">
        <w:rPr>
          <w:rFonts w:ascii="Palatino Linotype" w:hAnsi="Palatino Linotype"/>
          <w:color w:val="222222"/>
          <w:shd w:val="clear" w:color="auto" w:fill="FFFFFF"/>
        </w:rPr>
        <w:t xml:space="preserve">, para que conforme a los artículos 186, último párrafo y 189, párrafo segundo de la Ley de </w:t>
      </w:r>
      <w:r w:rsidRPr="00A012FE">
        <w:rPr>
          <w:rFonts w:ascii="Palatino Linotype" w:hAnsi="Palatino Linotype" w:cs="Arial"/>
        </w:rPr>
        <w:t>Transparencia</w:t>
      </w:r>
      <w:r w:rsidRPr="00A012FE">
        <w:rPr>
          <w:rFonts w:ascii="Palatino Linotype" w:hAnsi="Palatino Linotype"/>
          <w:color w:val="222222"/>
          <w:shd w:val="clear" w:color="auto" w:fill="FFFFFF"/>
        </w:rPr>
        <w:t xml:space="preserve"> y Acceso a la Información Pública del Estado de México y Municipios, dé cumplimiento a lo ordenado dentro del plazo de diez días </w:t>
      </w:r>
      <w:r w:rsidRPr="00A012FE">
        <w:rPr>
          <w:rFonts w:ascii="Palatino Linotype" w:hAnsi="Palatino Linotype"/>
          <w:color w:val="222222"/>
          <w:shd w:val="clear" w:color="auto" w:fill="FFFFFF"/>
        </w:rPr>
        <w:lastRenderedPageBreak/>
        <w:t xml:space="preserve">hábiles, debiendo informar a este Instituto en un plazo </w:t>
      </w:r>
      <w:r w:rsidRPr="00A012FE">
        <w:rPr>
          <w:rFonts w:ascii="Palatino Linotype" w:hAnsi="Palatino Linotype"/>
          <w:color w:val="222222"/>
          <w:lang w:eastAsia="es-ES_tradnl"/>
        </w:rPr>
        <w:t>de</w:t>
      </w:r>
      <w:r w:rsidRPr="00A012FE">
        <w:rPr>
          <w:rFonts w:ascii="Palatino Linotype" w:hAnsi="Palatino Linotype"/>
          <w:color w:val="222222"/>
          <w:shd w:val="clear" w:color="auto" w:fill="FFFFFF"/>
        </w:rPr>
        <w:t xml:space="preserve"> tres días hábiles siguientes sobre el cumplimiento dado a la presente resolución.</w:t>
      </w:r>
    </w:p>
    <w:p w:rsidR="00533957" w:rsidRPr="00A012FE" w:rsidRDefault="00533957" w:rsidP="00533957">
      <w:pPr>
        <w:spacing w:before="100" w:beforeAutospacing="1" w:after="100" w:afterAutospacing="1" w:line="360" w:lineRule="auto"/>
        <w:ind w:right="49"/>
        <w:jc w:val="both"/>
        <w:rPr>
          <w:rFonts w:ascii="Palatino Linotype" w:hAnsi="Palatino Linotype"/>
          <w:color w:val="222222"/>
          <w:lang w:eastAsia="es-ES_tradnl"/>
        </w:rPr>
      </w:pPr>
      <w:r w:rsidRPr="00A012FE">
        <w:rPr>
          <w:rFonts w:ascii="Palatino Linotype" w:hAnsi="Palatino Linotype" w:cs="Arial"/>
          <w:b/>
          <w:bCs/>
          <w:color w:val="222222"/>
          <w:sz w:val="28"/>
          <w:lang w:eastAsia="es-MX"/>
        </w:rPr>
        <w:t xml:space="preserve">CUARTO. </w:t>
      </w:r>
      <w:r w:rsidRPr="00A012FE">
        <w:rPr>
          <w:rFonts w:ascii="Palatino Linotype" w:hAnsi="Palatino Linotype"/>
          <w:b/>
          <w:color w:val="222222"/>
          <w:lang w:eastAsia="es-ES_tradnl"/>
        </w:rPr>
        <w:t>Notifíquese</w:t>
      </w:r>
      <w:r w:rsidRPr="00A012FE">
        <w:rPr>
          <w:rFonts w:ascii="Palatino Linotype" w:hAnsi="Palatino Linotype"/>
          <w:color w:val="222222"/>
          <w:lang w:eastAsia="es-ES_tradnl"/>
        </w:rPr>
        <w:t xml:space="preserve"> al </w:t>
      </w:r>
      <w:r w:rsidRPr="00A012FE">
        <w:rPr>
          <w:rFonts w:ascii="Palatino Linotype" w:hAnsi="Palatino Linotype"/>
          <w:b/>
          <w:color w:val="222222"/>
          <w:lang w:eastAsia="es-ES_tradnl"/>
        </w:rPr>
        <w:t>RECURRENTE</w:t>
      </w:r>
      <w:r w:rsidRPr="00A012FE">
        <w:rPr>
          <w:rFonts w:ascii="Palatino Linotype" w:hAnsi="Palatino Linotype"/>
          <w:color w:val="222222"/>
          <w:lang w:eastAsia="es-ES_tradnl"/>
        </w:rPr>
        <w:t xml:space="preserve"> la </w:t>
      </w:r>
      <w:r w:rsidRPr="00A012FE">
        <w:rPr>
          <w:rFonts w:ascii="Palatino Linotype" w:hAnsi="Palatino Linotype" w:cs="Arial"/>
        </w:rPr>
        <w:t>presente</w:t>
      </w:r>
      <w:r w:rsidRPr="00A012FE">
        <w:rPr>
          <w:rFonts w:ascii="Palatino Linotype" w:hAnsi="Palatino Linotype"/>
          <w:color w:val="222222"/>
          <w:lang w:eastAsia="es-ES_tradnl"/>
        </w:rPr>
        <w:t xml:space="preserve"> resolución. </w:t>
      </w:r>
    </w:p>
    <w:p w:rsidR="00533957" w:rsidRPr="00A012FE" w:rsidRDefault="00533957" w:rsidP="00533957">
      <w:pPr>
        <w:spacing w:before="100" w:beforeAutospacing="1" w:after="100" w:afterAutospacing="1" w:line="360" w:lineRule="auto"/>
        <w:ind w:right="49"/>
        <w:jc w:val="both"/>
        <w:rPr>
          <w:rFonts w:ascii="Palatino Linotype" w:hAnsi="Palatino Linotype"/>
          <w:color w:val="222222"/>
          <w:lang w:eastAsia="es-ES_tradnl"/>
        </w:rPr>
      </w:pPr>
      <w:r w:rsidRPr="00A012FE">
        <w:rPr>
          <w:rFonts w:ascii="Palatino Linotype" w:hAnsi="Palatino Linotype" w:cs="Arial"/>
          <w:b/>
          <w:bCs/>
          <w:color w:val="222222"/>
          <w:sz w:val="28"/>
          <w:lang w:eastAsia="es-MX"/>
        </w:rPr>
        <w:t>QUINTO.</w:t>
      </w:r>
      <w:r w:rsidRPr="00A012FE">
        <w:rPr>
          <w:rFonts w:ascii="Palatino Linotype" w:hAnsi="Palatino Linotype"/>
          <w:color w:val="222222"/>
          <w:szCs w:val="17"/>
          <w:lang w:eastAsia="es-ES_tradnl"/>
        </w:rPr>
        <w:t xml:space="preserve"> </w:t>
      </w:r>
      <w:r w:rsidRPr="00A012FE">
        <w:rPr>
          <w:rFonts w:ascii="Palatino Linotype" w:hAnsi="Palatino Linotype"/>
          <w:b/>
          <w:color w:val="222222"/>
          <w:lang w:eastAsia="es-ES_tradnl"/>
        </w:rPr>
        <w:t>Hágase del conocimiento</w:t>
      </w:r>
      <w:r w:rsidRPr="00A012FE">
        <w:rPr>
          <w:rFonts w:ascii="Palatino Linotype" w:hAnsi="Palatino Linotype"/>
          <w:color w:val="222222"/>
          <w:lang w:eastAsia="es-ES_tradnl"/>
        </w:rPr>
        <w:t xml:space="preserve"> al </w:t>
      </w:r>
      <w:r w:rsidRPr="00A012FE">
        <w:rPr>
          <w:rFonts w:ascii="Palatino Linotype" w:hAnsi="Palatino Linotype"/>
          <w:b/>
          <w:color w:val="222222"/>
          <w:lang w:eastAsia="es-ES_tradnl"/>
        </w:rPr>
        <w:t>RECURRENTE</w:t>
      </w:r>
      <w:r w:rsidRPr="00A012FE">
        <w:rPr>
          <w:rFonts w:ascii="Palatino Linotype" w:hAnsi="Palatino Linotype"/>
          <w:color w:val="222222"/>
          <w:lang w:eastAsia="es-ES_tradnl"/>
        </w:rPr>
        <w:t xml:space="preserve"> que, de conformidad con lo establecido en el artículo 196 de la </w:t>
      </w:r>
      <w:r w:rsidRPr="00A012FE">
        <w:rPr>
          <w:rFonts w:ascii="Palatino Linotype" w:hAnsi="Palatino Linotype" w:cs="Arial"/>
        </w:rPr>
        <w:t>Ley</w:t>
      </w:r>
      <w:r w:rsidRPr="00A012FE">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E33090" w:rsidRPr="0073326F" w:rsidRDefault="00E33090" w:rsidP="00E3309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A012FE">
        <w:rPr>
          <w:rFonts w:ascii="Palatino Linotype" w:hAnsi="Palatino Linotype"/>
          <w:b/>
          <w:color w:val="222222"/>
          <w:szCs w:val="17"/>
          <w:lang w:eastAsia="es-ES_tradnl"/>
        </w:rPr>
        <w:t>SEXTO</w:t>
      </w:r>
      <w:r w:rsidRPr="00A012FE">
        <w:rPr>
          <w:rFonts w:ascii="Palatino Linotype" w:hAnsi="Palatino Linotype"/>
          <w:color w:val="222222"/>
          <w:szCs w:val="17"/>
          <w:lang w:eastAsia="es-ES_tradnl"/>
        </w:rPr>
        <w:t xml:space="preserve">. </w:t>
      </w:r>
      <w:r w:rsidRPr="00A012FE">
        <w:rPr>
          <w:rFonts w:ascii="Palatino Linotype" w:hAnsi="Palatino Linotype"/>
          <w:b/>
          <w:color w:val="222222"/>
          <w:szCs w:val="17"/>
          <w:lang w:eastAsia="es-ES_tradnl"/>
        </w:rPr>
        <w:t xml:space="preserve">Gírese oficio </w:t>
      </w:r>
      <w:r w:rsidRPr="00A012FE">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0E4E6F" w:rsidRPr="00A012FE">
        <w:rPr>
          <w:rFonts w:ascii="Palatino Linotype" w:hAnsi="Palatino Linotype"/>
          <w:b/>
          <w:color w:val="222222"/>
          <w:szCs w:val="17"/>
          <w:lang w:eastAsia="es-ES_tradnl"/>
        </w:rPr>
        <w:t>SEXTO</w:t>
      </w:r>
      <w:r w:rsidR="000E4E6F" w:rsidRPr="00A012FE">
        <w:rPr>
          <w:rFonts w:ascii="Palatino Linotype" w:hAnsi="Palatino Linotype"/>
          <w:color w:val="222222"/>
          <w:szCs w:val="17"/>
          <w:lang w:eastAsia="es-ES_tradnl"/>
        </w:rPr>
        <w:t xml:space="preserve"> </w:t>
      </w:r>
      <w:r w:rsidRPr="00A012FE">
        <w:rPr>
          <w:rFonts w:ascii="Palatino Linotype" w:hAnsi="Palatino Linotype"/>
          <w:color w:val="222222"/>
          <w:szCs w:val="17"/>
          <w:lang w:eastAsia="es-ES_tradnl"/>
        </w:rPr>
        <w:t>de la presente resolución.</w:t>
      </w:r>
    </w:p>
    <w:p w:rsidR="00533957" w:rsidRPr="00DA0891" w:rsidRDefault="00DA0891" w:rsidP="00DA0891">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533957" w:rsidRPr="005E7982" w:rsidTr="00E4074C">
        <w:trPr>
          <w:jc w:val="center"/>
        </w:trPr>
        <w:tc>
          <w:tcPr>
            <w:tcW w:w="10365" w:type="dxa"/>
            <w:gridSpan w:val="2"/>
          </w:tcPr>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Default="00DA0891" w:rsidP="00E4074C">
            <w:pPr>
              <w:jc w:val="center"/>
              <w:rPr>
                <w:rFonts w:ascii="Palatino Linotype" w:hAnsi="Palatino Linotype" w:cs="Arial"/>
                <w:b/>
              </w:rPr>
            </w:pPr>
          </w:p>
          <w:p w:rsidR="00DA0891"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Zulema Martínez Sánchez</w:t>
            </w:r>
          </w:p>
          <w:p w:rsidR="00533957" w:rsidRPr="005E7982" w:rsidRDefault="00533957" w:rsidP="00E4074C">
            <w:pPr>
              <w:jc w:val="center"/>
              <w:rPr>
                <w:rFonts w:ascii="Palatino Linotype" w:hAnsi="Palatino Linotype" w:cs="Arial"/>
                <w:b/>
              </w:rPr>
            </w:pPr>
            <w:r w:rsidRPr="005E7982">
              <w:rPr>
                <w:rFonts w:ascii="Palatino Linotype" w:hAnsi="Palatino Linotype" w:cs="Arial"/>
              </w:rPr>
              <w:t>Comisionada Presidenta</w:t>
            </w: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 xml:space="preserve">(RÚBRICA) </w:t>
            </w:r>
          </w:p>
        </w:tc>
      </w:tr>
      <w:tr w:rsidR="00533957" w:rsidRPr="005E7982" w:rsidTr="00E4074C">
        <w:trPr>
          <w:jc w:val="center"/>
        </w:trPr>
        <w:tc>
          <w:tcPr>
            <w:tcW w:w="5182" w:type="dxa"/>
          </w:tcPr>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Default="00DA0891" w:rsidP="00E4074C">
            <w:pPr>
              <w:jc w:val="center"/>
              <w:rPr>
                <w:rFonts w:ascii="Palatino Linotype" w:hAnsi="Palatino Linotype" w:cs="Arial"/>
                <w:b/>
              </w:rPr>
            </w:pPr>
          </w:p>
          <w:p w:rsidR="00DA0891" w:rsidRPr="005E7982"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533957" w:rsidRPr="005E7982" w:rsidRDefault="00533957" w:rsidP="00E4074C">
            <w:pPr>
              <w:jc w:val="center"/>
              <w:rPr>
                <w:rFonts w:ascii="Palatino Linotype" w:hAnsi="Palatino Linotype" w:cs="Arial"/>
              </w:rPr>
            </w:pPr>
            <w:r w:rsidRPr="005E7982">
              <w:rPr>
                <w:rFonts w:ascii="Palatino Linotype" w:hAnsi="Palatino Linotype" w:cs="Arial"/>
              </w:rPr>
              <w:t>Comisionada</w:t>
            </w: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(RÚBRICA)</w:t>
            </w:r>
          </w:p>
        </w:tc>
        <w:tc>
          <w:tcPr>
            <w:tcW w:w="5183" w:type="dxa"/>
          </w:tcPr>
          <w:p w:rsidR="00533957" w:rsidRDefault="00533957"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Default="00DA0891" w:rsidP="00E4074C">
            <w:pPr>
              <w:jc w:val="center"/>
              <w:rPr>
                <w:rFonts w:ascii="Palatino Linotype" w:hAnsi="Palatino Linotype" w:cs="Arial"/>
                <w:b/>
              </w:rPr>
            </w:pPr>
          </w:p>
          <w:p w:rsidR="00DA0891" w:rsidRPr="005E7982"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José Guadalupe Luna Hernández</w:t>
            </w:r>
          </w:p>
          <w:p w:rsidR="00533957" w:rsidRPr="005E7982" w:rsidRDefault="00533957" w:rsidP="00E4074C">
            <w:pPr>
              <w:jc w:val="center"/>
              <w:rPr>
                <w:rFonts w:ascii="Palatino Linotype" w:hAnsi="Palatino Linotype" w:cs="Arial"/>
              </w:rPr>
            </w:pPr>
            <w:r w:rsidRPr="005E7982">
              <w:rPr>
                <w:rFonts w:ascii="Palatino Linotype" w:hAnsi="Palatino Linotype" w:cs="Arial"/>
              </w:rPr>
              <w:t>Comisionado</w:t>
            </w: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(RÚBRICA)</w:t>
            </w:r>
          </w:p>
        </w:tc>
      </w:tr>
      <w:tr w:rsidR="00533957" w:rsidRPr="005E7982" w:rsidTr="00E4074C">
        <w:trPr>
          <w:jc w:val="center"/>
        </w:trPr>
        <w:tc>
          <w:tcPr>
            <w:tcW w:w="5182" w:type="dxa"/>
          </w:tcPr>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Pr="005E7982"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Javier Martínez Cruz</w:t>
            </w:r>
          </w:p>
          <w:p w:rsidR="00533957" w:rsidRPr="005E7982" w:rsidRDefault="00533957" w:rsidP="00E4074C">
            <w:pPr>
              <w:jc w:val="center"/>
              <w:rPr>
                <w:rFonts w:ascii="Palatino Linotype" w:hAnsi="Palatino Linotype" w:cs="Arial"/>
              </w:rPr>
            </w:pPr>
            <w:r w:rsidRPr="005E7982">
              <w:rPr>
                <w:rFonts w:ascii="Palatino Linotype" w:hAnsi="Palatino Linotype" w:cs="Arial"/>
              </w:rPr>
              <w:t>Comisionado</w:t>
            </w:r>
          </w:p>
          <w:p w:rsidR="00533957" w:rsidRPr="005E7982" w:rsidRDefault="00533957" w:rsidP="00E4074C">
            <w:pPr>
              <w:jc w:val="center"/>
              <w:rPr>
                <w:rFonts w:ascii="Palatino Linotype" w:hAnsi="Palatino Linotype" w:cs="Arial"/>
              </w:rPr>
            </w:pPr>
            <w:r w:rsidRPr="005E7982">
              <w:rPr>
                <w:rFonts w:ascii="Palatino Linotype" w:hAnsi="Palatino Linotype" w:cs="Arial"/>
                <w:b/>
              </w:rPr>
              <w:t>(RÚBRICA)</w:t>
            </w:r>
          </w:p>
        </w:tc>
        <w:tc>
          <w:tcPr>
            <w:tcW w:w="5183" w:type="dxa"/>
          </w:tcPr>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Pr="005E7982"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Luis Gustavo Parra Noriega</w:t>
            </w:r>
          </w:p>
          <w:p w:rsidR="00533957" w:rsidRPr="005E7982" w:rsidRDefault="00533957" w:rsidP="00E4074C">
            <w:pPr>
              <w:jc w:val="center"/>
              <w:rPr>
                <w:rFonts w:ascii="Palatino Linotype" w:hAnsi="Palatino Linotype" w:cs="Arial"/>
              </w:rPr>
            </w:pPr>
            <w:r w:rsidRPr="005E7982">
              <w:rPr>
                <w:rFonts w:ascii="Palatino Linotype" w:hAnsi="Palatino Linotype" w:cs="Arial"/>
              </w:rPr>
              <w:t>Comisionado</w:t>
            </w: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(RÚBRICA)</w:t>
            </w:r>
          </w:p>
        </w:tc>
      </w:tr>
      <w:tr w:rsidR="00533957" w:rsidRPr="005E7982" w:rsidTr="00E4074C">
        <w:trPr>
          <w:jc w:val="center"/>
        </w:trPr>
        <w:tc>
          <w:tcPr>
            <w:tcW w:w="10365" w:type="dxa"/>
            <w:gridSpan w:val="2"/>
          </w:tcPr>
          <w:p w:rsidR="00533957" w:rsidRDefault="00533957"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p>
          <w:p w:rsidR="00533957" w:rsidRDefault="00533957" w:rsidP="00E4074C">
            <w:pPr>
              <w:jc w:val="center"/>
              <w:rPr>
                <w:rFonts w:ascii="Palatino Linotype" w:hAnsi="Palatino Linotype" w:cs="Arial"/>
                <w:b/>
              </w:rPr>
            </w:pPr>
          </w:p>
          <w:p w:rsidR="00DA0891" w:rsidRDefault="00DA0891" w:rsidP="00E4074C">
            <w:pPr>
              <w:jc w:val="center"/>
              <w:rPr>
                <w:rFonts w:ascii="Palatino Linotype" w:hAnsi="Palatino Linotype" w:cs="Arial"/>
                <w:b/>
              </w:rPr>
            </w:pPr>
          </w:p>
          <w:p w:rsidR="00DA0891" w:rsidRPr="005E7982" w:rsidRDefault="00DA0891" w:rsidP="00E4074C">
            <w:pPr>
              <w:jc w:val="center"/>
              <w:rPr>
                <w:rFonts w:ascii="Palatino Linotype" w:hAnsi="Palatino Linotype" w:cs="Arial"/>
                <w:b/>
              </w:rPr>
            </w:pPr>
          </w:p>
          <w:p w:rsidR="00533957" w:rsidRPr="005E7982" w:rsidRDefault="00533957" w:rsidP="00E4074C">
            <w:pPr>
              <w:jc w:val="center"/>
              <w:rPr>
                <w:rFonts w:ascii="Palatino Linotype" w:hAnsi="Palatino Linotype" w:cs="Arial"/>
                <w:b/>
              </w:rPr>
            </w:pPr>
            <w:r w:rsidRPr="005E7982">
              <w:rPr>
                <w:rFonts w:ascii="Palatino Linotype" w:hAnsi="Palatino Linotype" w:cs="Arial"/>
                <w:b/>
              </w:rPr>
              <w:t>Alexis Tapia Ramírez</w:t>
            </w:r>
          </w:p>
          <w:p w:rsidR="00533957" w:rsidRPr="005E7982" w:rsidRDefault="00533957" w:rsidP="00E4074C">
            <w:pPr>
              <w:jc w:val="center"/>
              <w:rPr>
                <w:rFonts w:ascii="Palatino Linotype" w:hAnsi="Palatino Linotype" w:cs="Arial"/>
              </w:rPr>
            </w:pPr>
            <w:r w:rsidRPr="005E7982">
              <w:rPr>
                <w:rFonts w:ascii="Palatino Linotype" w:hAnsi="Palatino Linotype" w:cs="Arial"/>
              </w:rPr>
              <w:t>Secretario Técnico del Pleno</w:t>
            </w:r>
          </w:p>
          <w:p w:rsidR="00533957" w:rsidRPr="005E7982" w:rsidRDefault="00533957" w:rsidP="00E4074C">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533957" w:rsidRDefault="00533957" w:rsidP="00533957">
      <w:pPr>
        <w:jc w:val="both"/>
        <w:rPr>
          <w:rFonts w:ascii="Palatino Linotype" w:hAnsi="Palatino Linotype" w:cs="Arial"/>
          <w:sz w:val="20"/>
        </w:rPr>
      </w:pPr>
    </w:p>
    <w:p w:rsidR="00533957" w:rsidRPr="005E7982" w:rsidRDefault="00533957" w:rsidP="00533957">
      <w:pPr>
        <w:jc w:val="both"/>
        <w:rPr>
          <w:rFonts w:ascii="Palatino Linotype" w:hAnsi="Palatino Linotype" w:cs="Arial"/>
          <w:sz w:val="20"/>
        </w:rPr>
      </w:pPr>
    </w:p>
    <w:p w:rsidR="00533957" w:rsidRPr="00DA0891" w:rsidRDefault="00533957" w:rsidP="00533957">
      <w:pPr>
        <w:jc w:val="both"/>
        <w:rPr>
          <w:rFonts w:ascii="Palatino Linotype" w:hAnsi="Palatino Linotype" w:cs="Arial"/>
          <w:sz w:val="22"/>
          <w:szCs w:val="22"/>
          <w:lang w:val="es-ES_tradnl"/>
        </w:rPr>
      </w:pPr>
      <w:r w:rsidRPr="00DA0891">
        <w:rPr>
          <w:rFonts w:ascii="Palatino Linotype" w:hAnsi="Palatino Linotype" w:cs="Arial"/>
          <w:sz w:val="22"/>
          <w:szCs w:val="22"/>
        </w:rPr>
        <w:t xml:space="preserve">Esta hoja corresponde a la resolución de fecha </w:t>
      </w:r>
      <w:r w:rsidR="005A769D" w:rsidRPr="00DA0891">
        <w:rPr>
          <w:rFonts w:ascii="Palatino Linotype" w:hAnsi="Palatino Linotype" w:cs="Arial"/>
          <w:sz w:val="22"/>
          <w:szCs w:val="22"/>
        </w:rPr>
        <w:t xml:space="preserve">seis de noviembre </w:t>
      </w:r>
      <w:r w:rsidRPr="00DA0891">
        <w:rPr>
          <w:rFonts w:ascii="Palatino Linotype" w:hAnsi="Palatino Linotype" w:cs="Arial"/>
          <w:sz w:val="22"/>
          <w:szCs w:val="22"/>
        </w:rPr>
        <w:t xml:space="preserve">de dos mil diecinueve, emitida en el recurso de revisión </w:t>
      </w:r>
      <w:r w:rsidR="00547182" w:rsidRPr="00DA0891">
        <w:rPr>
          <w:rFonts w:ascii="Palatino Linotype" w:hAnsi="Palatino Linotype" w:cs="Arial"/>
          <w:sz w:val="22"/>
          <w:szCs w:val="22"/>
        </w:rPr>
        <w:t>06912</w:t>
      </w:r>
      <w:r w:rsidRPr="00DA0891">
        <w:rPr>
          <w:rFonts w:ascii="Palatino Linotype" w:hAnsi="Palatino Linotype" w:cs="Arial"/>
          <w:sz w:val="22"/>
          <w:szCs w:val="22"/>
        </w:rPr>
        <w:t>/INFOEM/IP/RR/2019 y acumulados.</w:t>
      </w:r>
    </w:p>
    <w:p w:rsidR="00533957" w:rsidRPr="00DA0891" w:rsidRDefault="00533957" w:rsidP="00533957">
      <w:pPr>
        <w:pStyle w:val="Piedepgina"/>
        <w:rPr>
          <w:sz w:val="22"/>
          <w:szCs w:val="22"/>
        </w:rPr>
      </w:pPr>
      <w:r w:rsidRPr="00DA0891">
        <w:rPr>
          <w:rFonts w:ascii="Palatino Linotype" w:hAnsi="Palatino Linotype" w:cs="Arial"/>
          <w:sz w:val="22"/>
          <w:szCs w:val="22"/>
        </w:rPr>
        <w:t>YSM/AMV</w:t>
      </w:r>
    </w:p>
    <w:sectPr w:rsidR="00533957" w:rsidRPr="00DA0891" w:rsidSect="00E4074C">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BE9" w:rsidRDefault="007C4BE9" w:rsidP="00533957">
      <w:r>
        <w:separator/>
      </w:r>
    </w:p>
  </w:endnote>
  <w:endnote w:type="continuationSeparator" w:id="0">
    <w:p w:rsidR="007C4BE9" w:rsidRDefault="007C4BE9" w:rsidP="0053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82B" w:rsidRPr="00A2780F" w:rsidRDefault="00CA382B" w:rsidP="00E4074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21B0">
      <w:rPr>
        <w:rFonts w:ascii="Arial" w:hAnsi="Arial" w:cs="Arial"/>
        <w:b/>
        <w:bCs/>
        <w:noProof/>
        <w:sz w:val="20"/>
        <w:szCs w:val="20"/>
      </w:rPr>
      <w:t>51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21B0">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82B" w:rsidRDefault="00CA382B" w:rsidP="00E4074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921B0">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921B0">
      <w:rPr>
        <w:rFonts w:ascii="Arial" w:hAnsi="Arial" w:cs="Arial"/>
        <w:b/>
        <w:bCs/>
        <w:noProof/>
        <w:sz w:val="20"/>
        <w:szCs w:val="20"/>
      </w:rPr>
      <w:t>54</w:t>
    </w:r>
    <w:r w:rsidRPr="00986599">
      <w:rPr>
        <w:rFonts w:ascii="Arial" w:hAnsi="Arial" w:cs="Arial"/>
        <w:b/>
        <w:bCs/>
        <w:sz w:val="20"/>
        <w:szCs w:val="20"/>
      </w:rPr>
      <w:fldChar w:fldCharType="end"/>
    </w:r>
  </w:p>
  <w:p w:rsidR="00CA382B" w:rsidRPr="00070856" w:rsidRDefault="00CA382B" w:rsidP="00E4074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BE9" w:rsidRDefault="007C4BE9" w:rsidP="00533957">
      <w:r>
        <w:separator/>
      </w:r>
    </w:p>
  </w:footnote>
  <w:footnote w:type="continuationSeparator" w:id="0">
    <w:p w:rsidR="007C4BE9" w:rsidRDefault="007C4BE9" w:rsidP="00533957">
      <w:r>
        <w:continuationSeparator/>
      </w:r>
    </w:p>
  </w:footnote>
  <w:footnote w:id="1">
    <w:p w:rsidR="00232A36" w:rsidRPr="00232A36" w:rsidRDefault="00232A36" w:rsidP="00232A36">
      <w:pPr>
        <w:pStyle w:val="Textonotapie"/>
        <w:jc w:val="both"/>
        <w:rPr>
          <w:rFonts w:ascii="Palatino Linotype" w:hAnsi="Palatino Linotype"/>
          <w:sz w:val="16"/>
          <w:szCs w:val="16"/>
        </w:rPr>
      </w:pPr>
      <w:r>
        <w:rPr>
          <w:rStyle w:val="Refdenotaalpie"/>
        </w:rPr>
        <w:footnoteRef/>
      </w:r>
      <w:r>
        <w:t xml:space="preserve"> </w:t>
      </w:r>
      <w:r w:rsidRPr="00232A36">
        <w:rPr>
          <w:rFonts w:ascii="Palatino Linotype" w:hAnsi="Palatino Linotype"/>
          <w:sz w:val="16"/>
          <w:szCs w:val="16"/>
        </w:rPr>
        <w:t>Ubicable en la siguiente liga electrónica:</w:t>
      </w:r>
    </w:p>
    <w:p w:rsidR="00232A36" w:rsidRPr="00232A36" w:rsidRDefault="001921B0" w:rsidP="00232A36">
      <w:pPr>
        <w:pStyle w:val="Textonotapie"/>
        <w:jc w:val="both"/>
        <w:rPr>
          <w:rFonts w:ascii="Palatino Linotype" w:hAnsi="Palatino Linotype"/>
          <w:sz w:val="16"/>
          <w:szCs w:val="16"/>
        </w:rPr>
      </w:pPr>
      <w:hyperlink r:id="rId1" w:history="1">
        <w:r w:rsidR="00232A36" w:rsidRPr="00232A36">
          <w:rPr>
            <w:rStyle w:val="Hipervnculo"/>
            <w:rFonts w:ascii="Palatino Linotype" w:hAnsi="Palatino Linotype"/>
            <w:color w:val="auto"/>
            <w:sz w:val="16"/>
            <w:szCs w:val="16"/>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w:t>
        </w:r>
        <w:bookmarkStart w:id="1" w:name="_GoBack"/>
        <w:bookmarkEnd w:id="1"/>
        <w:r w:rsidR="00232A36" w:rsidRPr="00232A36">
          <w:rPr>
            <w:rStyle w:val="Hipervnculo"/>
            <w:rFonts w:ascii="Palatino Linotype" w:hAnsi="Palatino Linotype"/>
            <w:color w:val="auto"/>
            <w:sz w:val="16"/>
            <w:szCs w:val="16"/>
          </w:rPr>
          <w:t>tipoTesis=&amp;Semanario=0&amp;tabla=&amp;Referencia=&amp;Tema=</w:t>
        </w:r>
      </w:hyperlink>
    </w:p>
  </w:footnote>
  <w:footnote w:id="2">
    <w:p w:rsidR="00CA382B" w:rsidRPr="00106D30" w:rsidRDefault="00CA382B" w:rsidP="00106D30">
      <w:pPr>
        <w:pStyle w:val="Textonotapie"/>
        <w:jc w:val="both"/>
        <w:rPr>
          <w:rFonts w:ascii="Palatino Linotype" w:hAnsi="Palatino Linotype"/>
          <w:sz w:val="16"/>
          <w:szCs w:val="16"/>
        </w:rPr>
      </w:pPr>
      <w:r>
        <w:rPr>
          <w:rStyle w:val="Refdenotaalpie"/>
        </w:rPr>
        <w:footnoteRef/>
      </w:r>
      <w:r>
        <w:t xml:space="preserve"> </w:t>
      </w:r>
      <w:r w:rsidRPr="00106D30">
        <w:rPr>
          <w:rFonts w:ascii="Palatino Linotype" w:hAnsi="Palatino Linotype"/>
          <w:sz w:val="16"/>
          <w:szCs w:val="16"/>
        </w:rPr>
        <w:t>Es de destacar que el particular no preciso temporalidad en específico; por lo que, de conformidad con lo establecido en los artículo 13 y 181, párrafo cuarto de la Ley de la materia, se entenderá que del servidor público del cual solicita la información es del actual Comisario de Seguridad Pública, es decir del servidor público que al diez de julio del presente año, fecha de presentación de la solicitud de información.</w:t>
      </w:r>
    </w:p>
  </w:footnote>
  <w:footnote w:id="3">
    <w:p w:rsidR="00CA382B" w:rsidRPr="001B7ACD" w:rsidRDefault="00CA382B" w:rsidP="00CA382B">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CA382B" w:rsidRDefault="00CA382B" w:rsidP="00CA382B">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CA382B" w:rsidRPr="001B7ACD" w:rsidRDefault="00CA382B" w:rsidP="00CA382B">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4">
    <w:p w:rsidR="00CA382B" w:rsidRDefault="00CA382B" w:rsidP="00E72163">
      <w:pPr>
        <w:pStyle w:val="Textonotapie"/>
        <w:jc w:val="both"/>
        <w:rPr>
          <w:rFonts w:ascii="Palatino Linotype" w:hAnsi="Palatino Linotype"/>
          <w:sz w:val="16"/>
          <w:szCs w:val="16"/>
        </w:rPr>
      </w:pPr>
      <w:r>
        <w:rPr>
          <w:rStyle w:val="Refdenotaalpie"/>
        </w:rPr>
        <w:footnoteRef/>
      </w:r>
      <w:r>
        <w:t xml:space="preserve"> </w:t>
      </w:r>
      <w:r w:rsidRPr="004F73DD">
        <w:rPr>
          <w:rFonts w:ascii="Palatino Linotype" w:hAnsi="Palatino Linotype"/>
          <w:b/>
          <w:sz w:val="16"/>
          <w:szCs w:val="16"/>
        </w:rPr>
        <w:t xml:space="preserve">Artículo 119.- </w:t>
      </w:r>
      <w:r w:rsidRPr="004F73DD">
        <w:rPr>
          <w:rFonts w:ascii="Palatino Linotype" w:hAnsi="Palatino Linotype"/>
          <w:sz w:val="16"/>
          <w:szCs w:val="16"/>
        </w:rPr>
        <w:t xml:space="preserve">Para ser miembro propietario o suplente de un ayuntamiento se requiere: </w:t>
      </w:r>
    </w:p>
    <w:p w:rsidR="00CA382B" w:rsidRDefault="00CA382B" w:rsidP="00E72163">
      <w:pPr>
        <w:pStyle w:val="Textonotapie"/>
        <w:jc w:val="both"/>
        <w:rPr>
          <w:rFonts w:ascii="Palatino Linotype" w:hAnsi="Palatino Linotype"/>
          <w:sz w:val="16"/>
          <w:szCs w:val="16"/>
        </w:rPr>
      </w:pPr>
      <w:r w:rsidRPr="004F73DD">
        <w:rPr>
          <w:rFonts w:ascii="Palatino Linotype" w:hAnsi="Palatino Linotype"/>
          <w:sz w:val="16"/>
          <w:szCs w:val="16"/>
        </w:rPr>
        <w:t xml:space="preserve">I. Ser mexicano por nacimiento, ciudadano del Estado, en pleno ejercicio de sus derechos; </w:t>
      </w:r>
    </w:p>
    <w:p w:rsidR="00CA382B" w:rsidRDefault="00CA382B" w:rsidP="00E72163">
      <w:pPr>
        <w:pStyle w:val="Textonotapie"/>
        <w:jc w:val="both"/>
        <w:rPr>
          <w:rFonts w:ascii="Palatino Linotype" w:hAnsi="Palatino Linotype"/>
          <w:sz w:val="16"/>
          <w:szCs w:val="16"/>
        </w:rPr>
      </w:pPr>
      <w:r w:rsidRPr="004F73DD">
        <w:rPr>
          <w:rFonts w:ascii="Palatino Linotype" w:hAnsi="Palatino Linotype"/>
          <w:sz w:val="16"/>
          <w:szCs w:val="16"/>
        </w:rPr>
        <w:t xml:space="preserve">II. Ser mexiquense con residencia efectiva en el municipio no menor a un año o vecino del mismo, con residencia efectiva en su territorio no menor a tres años, anteriores al día de la elección; y </w:t>
      </w:r>
    </w:p>
    <w:p w:rsidR="00CA382B" w:rsidRPr="004F73DD" w:rsidRDefault="00CA382B" w:rsidP="00E72163">
      <w:pPr>
        <w:pStyle w:val="Textonotapie"/>
        <w:jc w:val="both"/>
        <w:rPr>
          <w:rFonts w:ascii="Palatino Linotype" w:hAnsi="Palatino Linotype"/>
          <w:sz w:val="16"/>
          <w:szCs w:val="16"/>
        </w:rPr>
      </w:pPr>
      <w:r w:rsidRPr="004F73DD">
        <w:rPr>
          <w:rFonts w:ascii="Palatino Linotype" w:hAnsi="Palatino Linotype"/>
          <w:sz w:val="16"/>
          <w:szCs w:val="16"/>
        </w:rPr>
        <w:t>III. Ser de reconocida probidad y buena fama pública.</w:t>
      </w:r>
    </w:p>
  </w:footnote>
  <w:footnote w:id="5">
    <w:p w:rsidR="00CA382B" w:rsidRPr="004C748D" w:rsidRDefault="00CA382B" w:rsidP="004C748D">
      <w:pPr>
        <w:pStyle w:val="Textonotapie"/>
        <w:jc w:val="both"/>
        <w:rPr>
          <w:rFonts w:ascii="Palatino Linotype" w:hAnsi="Palatino Linotype"/>
          <w:sz w:val="16"/>
          <w:szCs w:val="16"/>
        </w:rPr>
      </w:pPr>
      <w:r>
        <w:rPr>
          <w:rStyle w:val="Refdenotaalpie"/>
        </w:rPr>
        <w:footnoteRef/>
      </w:r>
      <w:r>
        <w:t xml:space="preserve"> </w:t>
      </w:r>
      <w:r w:rsidRPr="004C748D">
        <w:rPr>
          <w:rFonts w:ascii="Palatino Linotype" w:hAnsi="Palatino Linotype"/>
          <w:b/>
          <w:sz w:val="16"/>
          <w:szCs w:val="16"/>
        </w:rPr>
        <w:t>Artículo 40.-</w:t>
      </w:r>
      <w:r w:rsidRPr="004C748D">
        <w:rPr>
          <w:rFonts w:ascii="Palatino Linotype" w:hAnsi="Palatino Linotype"/>
          <w:sz w:val="16"/>
          <w:szCs w:val="16"/>
        </w:rPr>
        <w:t xml:space="preserve"> El Ayuntamiento es una asamblea deliberante integrada por </w:t>
      </w:r>
      <w:r w:rsidRPr="004C748D">
        <w:rPr>
          <w:rFonts w:ascii="Palatino Linotype" w:hAnsi="Palatino Linotype"/>
          <w:b/>
          <w:sz w:val="16"/>
          <w:szCs w:val="16"/>
        </w:rPr>
        <w:t>un Presidente Municipal, un Síndico y Seis Regidores, según los principios de mayoría relativa y Cuatro Regidores de representación proporcional, establecidos en términos de ley</w:t>
      </w:r>
      <w:r>
        <w:rPr>
          <w:rFonts w:ascii="Palatino Linotype" w:hAnsi="Palatino Linotype"/>
          <w:b/>
          <w:sz w:val="16"/>
          <w:szCs w:val="16"/>
        </w:rPr>
        <w:t>.</w:t>
      </w:r>
    </w:p>
  </w:footnote>
  <w:footnote w:id="6">
    <w:p w:rsidR="00CA382B" w:rsidRPr="00815DA6" w:rsidRDefault="00CA382B" w:rsidP="00306C1D">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CA382B" w:rsidRPr="00815DA6" w:rsidRDefault="00CA382B" w:rsidP="00306C1D">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7">
    <w:p w:rsidR="00CA382B" w:rsidRDefault="00CA382B" w:rsidP="00306C1D">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82B" w:rsidRPr="00BD798B" w:rsidRDefault="00CA382B" w:rsidP="00E4074C">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CA382B" w:rsidRPr="007769F3">
      <w:tc>
        <w:tcPr>
          <w:tcW w:w="3686" w:type="dxa"/>
        </w:tcPr>
        <w:p w:rsidR="00CA382B" w:rsidRPr="007769F3" w:rsidRDefault="00CA382B" w:rsidP="00E4074C">
          <w:pPr>
            <w:rPr>
              <w:rFonts w:ascii="Palatino Linotype" w:hAnsi="Palatino Linotype"/>
              <w:b/>
              <w:lang w:val="es-ES_tradnl"/>
            </w:rPr>
          </w:pPr>
        </w:p>
      </w:tc>
      <w:tc>
        <w:tcPr>
          <w:tcW w:w="2693" w:type="dxa"/>
          <w:shd w:val="clear" w:color="auto" w:fill="auto"/>
        </w:tcPr>
        <w:p w:rsidR="00CA382B" w:rsidRPr="007769F3" w:rsidRDefault="00CA382B" w:rsidP="00E4074C">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CA382B" w:rsidRPr="007769F3" w:rsidRDefault="00CA382B" w:rsidP="00533957">
          <w:pPr>
            <w:jc w:val="both"/>
            <w:rPr>
              <w:rFonts w:ascii="Palatino Linotype" w:hAnsi="Palatino Linotype"/>
              <w:b/>
              <w:lang w:val="es-ES_tradnl"/>
            </w:rPr>
          </w:pPr>
          <w:r>
            <w:rPr>
              <w:rFonts w:ascii="Palatino Linotype" w:hAnsi="Palatino Linotype"/>
              <w:b/>
              <w:sz w:val="22"/>
              <w:szCs w:val="22"/>
              <w:lang w:val="es-ES_tradnl"/>
            </w:rPr>
            <w:t>06912/INFOEM/IP/RR/2019 y acumulados</w:t>
          </w:r>
        </w:p>
      </w:tc>
    </w:tr>
    <w:tr w:rsidR="00CA382B" w:rsidRPr="007769F3">
      <w:tc>
        <w:tcPr>
          <w:tcW w:w="3686" w:type="dxa"/>
        </w:tcPr>
        <w:p w:rsidR="00CA382B" w:rsidRPr="007769F3" w:rsidRDefault="00CA382B" w:rsidP="00E4074C">
          <w:pPr>
            <w:rPr>
              <w:rFonts w:ascii="Palatino Linotype" w:hAnsi="Palatino Linotype"/>
              <w:b/>
              <w:lang w:val="es-ES_tradnl"/>
            </w:rPr>
          </w:pPr>
        </w:p>
      </w:tc>
      <w:tc>
        <w:tcPr>
          <w:tcW w:w="2693" w:type="dxa"/>
          <w:shd w:val="clear" w:color="auto" w:fill="auto"/>
        </w:tcPr>
        <w:p w:rsidR="00CA382B" w:rsidRPr="007769F3" w:rsidRDefault="00CA382B" w:rsidP="00E4074C">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CA382B" w:rsidRPr="007769F3" w:rsidRDefault="00CA382B" w:rsidP="00533957">
          <w:pPr>
            <w:ind w:right="34"/>
            <w:jc w:val="both"/>
            <w:rPr>
              <w:rFonts w:ascii="Palatino Linotype" w:hAnsi="Palatino Linotype"/>
              <w:b/>
            </w:rPr>
          </w:pPr>
          <w:r>
            <w:rPr>
              <w:rFonts w:ascii="Palatino Linotype" w:hAnsi="Palatino Linotype"/>
              <w:b/>
              <w:sz w:val="22"/>
              <w:szCs w:val="22"/>
              <w:lang w:val="es-ES_tradnl"/>
            </w:rPr>
            <w:t>Ayuntamiento de Calimaya</w:t>
          </w:r>
        </w:p>
      </w:tc>
    </w:tr>
    <w:tr w:rsidR="00CA382B" w:rsidRPr="007769F3">
      <w:trPr>
        <w:trHeight w:val="228"/>
      </w:trPr>
      <w:tc>
        <w:tcPr>
          <w:tcW w:w="3686" w:type="dxa"/>
        </w:tcPr>
        <w:p w:rsidR="00CA382B" w:rsidRPr="007769F3" w:rsidRDefault="00CA382B" w:rsidP="00E4074C">
          <w:pPr>
            <w:rPr>
              <w:rFonts w:ascii="Palatino Linotype" w:hAnsi="Palatino Linotype"/>
              <w:b/>
              <w:lang w:val="es-ES_tradnl"/>
            </w:rPr>
          </w:pPr>
        </w:p>
      </w:tc>
      <w:tc>
        <w:tcPr>
          <w:tcW w:w="2693" w:type="dxa"/>
          <w:shd w:val="clear" w:color="auto" w:fill="auto"/>
        </w:tcPr>
        <w:p w:rsidR="00CA382B" w:rsidRPr="007769F3" w:rsidRDefault="00CA382B" w:rsidP="00E4074C">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CA382B" w:rsidRPr="007769F3" w:rsidRDefault="00CA382B" w:rsidP="00E4074C">
          <w:pPr>
            <w:jc w:val="both"/>
            <w:rPr>
              <w:rFonts w:ascii="Palatino Linotype" w:hAnsi="Palatino Linotype"/>
              <w:b/>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CA382B" w:rsidRPr="00DA0891" w:rsidRDefault="00CA382B" w:rsidP="00E4074C">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382B" w:rsidRPr="00463339" w:rsidRDefault="00CA382B" w:rsidP="00E4074C">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652"/>
      <w:gridCol w:w="2694"/>
      <w:gridCol w:w="3118"/>
    </w:tblGrid>
    <w:tr w:rsidR="00CA382B" w:rsidRPr="008F2CCC" w:rsidTr="00E4074C">
      <w:tc>
        <w:tcPr>
          <w:tcW w:w="3652" w:type="dxa"/>
          <w:vMerge w:val="restart"/>
        </w:tcPr>
        <w:p w:rsidR="00CA382B" w:rsidRPr="008F2CCC" w:rsidRDefault="00CA382B" w:rsidP="00E4074C">
          <w:pPr>
            <w:ind w:right="34"/>
            <w:rPr>
              <w:rFonts w:ascii="Palatino Linotype" w:hAnsi="Palatino Linotype"/>
              <w:b/>
              <w:lang w:val="es-ES_tradnl"/>
            </w:rPr>
          </w:pPr>
        </w:p>
      </w:tc>
      <w:tc>
        <w:tcPr>
          <w:tcW w:w="2694" w:type="dxa"/>
          <w:shd w:val="clear" w:color="auto" w:fill="auto"/>
        </w:tcPr>
        <w:p w:rsidR="00CA382B" w:rsidRPr="008F2CCC" w:rsidRDefault="00CA382B" w:rsidP="00E4074C">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CA382B" w:rsidRPr="008F2CCC" w:rsidRDefault="00CA382B" w:rsidP="00E4074C">
          <w:pPr>
            <w:jc w:val="both"/>
            <w:rPr>
              <w:rFonts w:ascii="Palatino Linotype" w:hAnsi="Palatino Linotype"/>
              <w:b/>
              <w:lang w:val="es-ES_tradnl"/>
            </w:rPr>
          </w:pPr>
          <w:r>
            <w:rPr>
              <w:rFonts w:ascii="Palatino Linotype" w:hAnsi="Palatino Linotype"/>
              <w:b/>
              <w:sz w:val="22"/>
              <w:szCs w:val="22"/>
              <w:lang w:val="es-ES_tradnl"/>
            </w:rPr>
            <w:t>06912/INFOEM/IP/RR/2019 y acumulados</w:t>
          </w:r>
        </w:p>
      </w:tc>
    </w:tr>
    <w:tr w:rsidR="00CA382B" w:rsidRPr="008F2CCC" w:rsidTr="00E4074C">
      <w:tc>
        <w:tcPr>
          <w:tcW w:w="3652" w:type="dxa"/>
          <w:vMerge/>
        </w:tcPr>
        <w:p w:rsidR="00CA382B" w:rsidRPr="008F2CCC" w:rsidRDefault="00CA382B" w:rsidP="00E4074C">
          <w:pPr>
            <w:rPr>
              <w:rFonts w:ascii="Palatino Linotype" w:hAnsi="Palatino Linotype"/>
              <w:b/>
              <w:lang w:val="es-ES_tradnl"/>
            </w:rPr>
          </w:pPr>
        </w:p>
      </w:tc>
      <w:tc>
        <w:tcPr>
          <w:tcW w:w="2694" w:type="dxa"/>
          <w:shd w:val="clear" w:color="auto" w:fill="auto"/>
        </w:tcPr>
        <w:p w:rsidR="00CA382B" w:rsidRPr="008F2CCC" w:rsidRDefault="00CA382B" w:rsidP="00E4074C">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CA382B" w:rsidRPr="008F2CCC" w:rsidRDefault="001921B0" w:rsidP="001921B0">
          <w:pPr>
            <w:ind w:left="34" w:right="34"/>
            <w:jc w:val="both"/>
            <w:rPr>
              <w:rFonts w:ascii="Palatino Linotype" w:hAnsi="Palatino Linotype"/>
              <w:b/>
              <w:lang w:val="es-ES_tradnl"/>
            </w:rPr>
          </w:pPr>
          <w:r>
            <w:rPr>
              <w:rFonts w:ascii="Palatino Linotype" w:hAnsi="Palatino Linotype"/>
              <w:b/>
              <w:sz w:val="22"/>
              <w:szCs w:val="22"/>
              <w:lang w:val="es-ES_tradnl"/>
            </w:rPr>
            <w:t>XXXXX XXXXXX XXXXX</w:t>
          </w:r>
        </w:p>
      </w:tc>
    </w:tr>
    <w:tr w:rsidR="00CA382B" w:rsidRPr="008F2CCC" w:rsidTr="00E4074C">
      <w:trPr>
        <w:trHeight w:val="228"/>
      </w:trPr>
      <w:tc>
        <w:tcPr>
          <w:tcW w:w="3652" w:type="dxa"/>
          <w:vMerge/>
        </w:tcPr>
        <w:p w:rsidR="00CA382B" w:rsidRPr="008F2CCC" w:rsidRDefault="00CA382B" w:rsidP="00E4074C">
          <w:pPr>
            <w:rPr>
              <w:rFonts w:ascii="Palatino Linotype" w:hAnsi="Palatino Linotype"/>
              <w:b/>
              <w:lang w:val="es-ES_tradnl"/>
            </w:rPr>
          </w:pPr>
        </w:p>
      </w:tc>
      <w:tc>
        <w:tcPr>
          <w:tcW w:w="2694" w:type="dxa"/>
          <w:shd w:val="clear" w:color="auto" w:fill="auto"/>
        </w:tcPr>
        <w:p w:rsidR="00CA382B" w:rsidRPr="008F2CCC" w:rsidRDefault="00CA382B" w:rsidP="00E4074C">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CA382B" w:rsidRPr="004C1DCD" w:rsidRDefault="00CA382B" w:rsidP="00533957">
          <w:pPr>
            <w:jc w:val="both"/>
            <w:rPr>
              <w:rFonts w:ascii="Palatino Linotype" w:hAnsi="Palatino Linotype"/>
              <w:b/>
              <w:lang w:val="es-ES_tradnl"/>
            </w:rPr>
          </w:pPr>
          <w:r>
            <w:rPr>
              <w:rFonts w:ascii="Palatino Linotype" w:hAnsi="Palatino Linotype"/>
              <w:b/>
              <w:sz w:val="22"/>
              <w:szCs w:val="22"/>
              <w:lang w:val="es-ES_tradnl"/>
            </w:rPr>
            <w:t>Ayuntamiento de Calimaya</w:t>
          </w:r>
        </w:p>
      </w:tc>
    </w:tr>
    <w:tr w:rsidR="00CA382B" w:rsidRPr="008F2CCC" w:rsidTr="00E4074C">
      <w:tc>
        <w:tcPr>
          <w:tcW w:w="3652" w:type="dxa"/>
          <w:vMerge/>
        </w:tcPr>
        <w:p w:rsidR="00CA382B" w:rsidRPr="008F2CCC" w:rsidRDefault="00CA382B" w:rsidP="00E4074C">
          <w:pPr>
            <w:rPr>
              <w:rFonts w:ascii="Palatino Linotype" w:hAnsi="Palatino Linotype"/>
              <w:b/>
              <w:lang w:val="es-ES_tradnl"/>
            </w:rPr>
          </w:pPr>
        </w:p>
      </w:tc>
      <w:tc>
        <w:tcPr>
          <w:tcW w:w="2694" w:type="dxa"/>
          <w:shd w:val="clear" w:color="auto" w:fill="auto"/>
        </w:tcPr>
        <w:p w:rsidR="00CA382B" w:rsidRPr="008F2CCC" w:rsidRDefault="00CA382B" w:rsidP="00E4074C">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CA382B" w:rsidRPr="008F2CCC" w:rsidRDefault="00CA382B" w:rsidP="00E4074C">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A382B" w:rsidRPr="00DA0891" w:rsidRDefault="00CA382B" w:rsidP="00E4074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158FC"/>
    <w:multiLevelType w:val="hybridMultilevel"/>
    <w:tmpl w:val="9C669C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2181D5B"/>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nsid w:val="560540F6"/>
    <w:multiLevelType w:val="hybridMultilevel"/>
    <w:tmpl w:val="FC4229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589064C"/>
    <w:multiLevelType w:val="hybridMultilevel"/>
    <w:tmpl w:val="647420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66C97D5A"/>
    <w:multiLevelType w:val="hybridMultilevel"/>
    <w:tmpl w:val="8ACAD1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70D60510"/>
    <w:multiLevelType w:val="hybridMultilevel"/>
    <w:tmpl w:val="94BA49B0"/>
    <w:lvl w:ilvl="0" w:tplc="7A905756">
      <w:start w:val="1"/>
      <w:numFmt w:val="ordinalText"/>
      <w:lvlText w:val="%1."/>
      <w:lvlJc w:val="left"/>
      <w:pPr>
        <w:ind w:left="277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21561BB"/>
    <w:multiLevelType w:val="hybridMultilevel"/>
    <w:tmpl w:val="21C29208"/>
    <w:lvl w:ilvl="0" w:tplc="080A0001">
      <w:start w:val="1"/>
      <w:numFmt w:val="bullet"/>
      <w:lvlText w:val=""/>
      <w:lvlJc w:val="left"/>
      <w:pPr>
        <w:ind w:left="1497" w:hanging="360"/>
      </w:pPr>
      <w:rPr>
        <w:rFonts w:ascii="Symbol" w:hAnsi="Symbol" w:hint="default"/>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num w:numId="1">
    <w:abstractNumId w:val="6"/>
  </w:num>
  <w:num w:numId="2">
    <w:abstractNumId w:val="2"/>
  </w:num>
  <w:num w:numId="3">
    <w:abstractNumId w:val="1"/>
  </w:num>
  <w:num w:numId="4">
    <w:abstractNumId w:val="5"/>
  </w:num>
  <w:num w:numId="5">
    <w:abstractNumId w:val="0"/>
  </w:num>
  <w:num w:numId="6">
    <w:abstractNumId w:val="3"/>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957"/>
    <w:rsid w:val="00007907"/>
    <w:rsid w:val="000132F2"/>
    <w:rsid w:val="000261E2"/>
    <w:rsid w:val="00034788"/>
    <w:rsid w:val="00047904"/>
    <w:rsid w:val="000547AF"/>
    <w:rsid w:val="00062163"/>
    <w:rsid w:val="000B5AE6"/>
    <w:rsid w:val="000C5510"/>
    <w:rsid w:val="000E4E6F"/>
    <w:rsid w:val="00106D30"/>
    <w:rsid w:val="00106E88"/>
    <w:rsid w:val="00166E7D"/>
    <w:rsid w:val="001921B0"/>
    <w:rsid w:val="00232A36"/>
    <w:rsid w:val="0026506D"/>
    <w:rsid w:val="002A4D5C"/>
    <w:rsid w:val="002D2381"/>
    <w:rsid w:val="00306C1D"/>
    <w:rsid w:val="00341FD0"/>
    <w:rsid w:val="003B1F15"/>
    <w:rsid w:val="003F333A"/>
    <w:rsid w:val="00440EC0"/>
    <w:rsid w:val="004A00A6"/>
    <w:rsid w:val="004C748D"/>
    <w:rsid w:val="00533957"/>
    <w:rsid w:val="00547182"/>
    <w:rsid w:val="005A769D"/>
    <w:rsid w:val="005B718F"/>
    <w:rsid w:val="005D6D1D"/>
    <w:rsid w:val="005E371F"/>
    <w:rsid w:val="00603295"/>
    <w:rsid w:val="00611A58"/>
    <w:rsid w:val="00613066"/>
    <w:rsid w:val="0066183E"/>
    <w:rsid w:val="006A7B5A"/>
    <w:rsid w:val="00704FE0"/>
    <w:rsid w:val="00712934"/>
    <w:rsid w:val="007C4BE9"/>
    <w:rsid w:val="0080125A"/>
    <w:rsid w:val="008148B6"/>
    <w:rsid w:val="00876B94"/>
    <w:rsid w:val="008C4289"/>
    <w:rsid w:val="00957001"/>
    <w:rsid w:val="00A012FE"/>
    <w:rsid w:val="00AC142A"/>
    <w:rsid w:val="00B00B53"/>
    <w:rsid w:val="00B74012"/>
    <w:rsid w:val="00B830DC"/>
    <w:rsid w:val="00BF2317"/>
    <w:rsid w:val="00C23B43"/>
    <w:rsid w:val="00C26BBE"/>
    <w:rsid w:val="00C66D1A"/>
    <w:rsid w:val="00C80A69"/>
    <w:rsid w:val="00C9714C"/>
    <w:rsid w:val="00CA382B"/>
    <w:rsid w:val="00CB6602"/>
    <w:rsid w:val="00D07EEB"/>
    <w:rsid w:val="00D32549"/>
    <w:rsid w:val="00D564D4"/>
    <w:rsid w:val="00DA0891"/>
    <w:rsid w:val="00DA09CC"/>
    <w:rsid w:val="00DC6FDF"/>
    <w:rsid w:val="00E33090"/>
    <w:rsid w:val="00E4074C"/>
    <w:rsid w:val="00E72163"/>
    <w:rsid w:val="00ED2DB6"/>
    <w:rsid w:val="00EE0E09"/>
    <w:rsid w:val="00F66363"/>
    <w:rsid w:val="00FC2F0A"/>
    <w:rsid w:val="00FC3B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035B53-A323-41D7-AA46-DF2303A5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95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395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33957"/>
    <w:rPr>
      <w:rFonts w:eastAsiaTheme="minorEastAsia"/>
      <w:sz w:val="24"/>
      <w:szCs w:val="24"/>
      <w:lang w:val="es-ES_tradnl" w:eastAsia="es-ES"/>
    </w:rPr>
  </w:style>
  <w:style w:type="paragraph" w:styleId="Piedepgina">
    <w:name w:val="footer"/>
    <w:basedOn w:val="Normal"/>
    <w:link w:val="PiedepginaCar"/>
    <w:uiPriority w:val="99"/>
    <w:unhideWhenUsed/>
    <w:rsid w:val="0053395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3395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3395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33957"/>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3395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3395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33957"/>
    <w:rPr>
      <w:sz w:val="20"/>
      <w:szCs w:val="20"/>
    </w:rPr>
  </w:style>
  <w:style w:type="character" w:customStyle="1" w:styleId="TextodegloboCar">
    <w:name w:val="Texto de globo Car"/>
    <w:basedOn w:val="Fuentedeprrafopredeter"/>
    <w:link w:val="Textodeglobo"/>
    <w:uiPriority w:val="99"/>
    <w:semiHidden/>
    <w:rsid w:val="00533957"/>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533957"/>
    <w:rPr>
      <w:rFonts w:ascii="Segoe UI" w:hAnsi="Segoe UI" w:cs="Segoe UI"/>
      <w:sz w:val="18"/>
      <w:szCs w:val="18"/>
    </w:rPr>
  </w:style>
  <w:style w:type="character" w:customStyle="1" w:styleId="TextodegloboCar1">
    <w:name w:val="Texto de globo Car1"/>
    <w:basedOn w:val="Fuentedeprrafopredeter"/>
    <w:uiPriority w:val="99"/>
    <w:semiHidden/>
    <w:rsid w:val="00533957"/>
    <w:rPr>
      <w:rFonts w:ascii="Segoe UI" w:eastAsia="Times New Roman" w:hAnsi="Segoe UI" w:cs="Segoe UI"/>
      <w:sz w:val="18"/>
      <w:szCs w:val="18"/>
      <w:lang w:eastAsia="es-ES"/>
    </w:rPr>
  </w:style>
  <w:style w:type="table" w:styleId="Tablaconcuadrcula">
    <w:name w:val="Table Grid"/>
    <w:basedOn w:val="Tablanormal"/>
    <w:uiPriority w:val="39"/>
    <w:rsid w:val="005339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533957"/>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unhideWhenUsed/>
    <w:rsid w:val="00533957"/>
    <w:rPr>
      <w:color w:val="0000FF"/>
      <w:u w:val="single"/>
    </w:rPr>
  </w:style>
  <w:style w:type="character" w:customStyle="1" w:styleId="apple-style-span">
    <w:name w:val="apple-style-span"/>
    <w:rsid w:val="00533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765357.pag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65606.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765623.page" TargetMode="External"/><Relationship Id="rId14" Type="http://schemas.openxmlformats.org/officeDocument/2006/relationships/image" Target="media/image4.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A639F-3B70-4469-ABE6-36D93078F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54</Pages>
  <Words>13482</Words>
  <Characters>74151</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2019-11-11T21:00:00Z</cp:lastPrinted>
  <dcterms:created xsi:type="dcterms:W3CDTF">2019-10-31T23:29:00Z</dcterms:created>
  <dcterms:modified xsi:type="dcterms:W3CDTF">2019-11-22T19:15:00Z</dcterms:modified>
</cp:coreProperties>
</file>