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7BA" w:rsidRDefault="00626372" w:rsidP="004F47BA">
      <w:pPr>
        <w:tabs>
          <w:tab w:val="center" w:pos="4394"/>
          <w:tab w:val="right" w:pos="8789"/>
        </w:tabs>
        <w:spacing w:line="360" w:lineRule="auto"/>
        <w:rPr>
          <w:rFonts w:ascii="Palatino Linotype" w:hAnsi="Palatino Linotype"/>
          <w:b/>
        </w:rPr>
      </w:pPr>
      <w:r w:rsidRPr="00CF2268">
        <w:rPr>
          <w:rFonts w:ascii="Palatino Linotype" w:hAnsi="Palatino Linotype"/>
          <w:b/>
        </w:rPr>
        <w:tab/>
      </w:r>
      <w:r w:rsidR="008C15B3" w:rsidRPr="00CF2268">
        <w:rPr>
          <w:rFonts w:ascii="Palatino Linotype" w:hAnsi="Palatino Linotype"/>
          <w:b/>
        </w:rPr>
        <w:t>LÍNEAS ARGUMENTATIVAS</w:t>
      </w:r>
    </w:p>
    <w:p w:rsidR="008C15B3" w:rsidRPr="00CF2268" w:rsidRDefault="00626372" w:rsidP="004F47BA">
      <w:pPr>
        <w:tabs>
          <w:tab w:val="center" w:pos="4394"/>
          <w:tab w:val="right" w:pos="8789"/>
        </w:tabs>
        <w:spacing w:line="360" w:lineRule="auto"/>
        <w:rPr>
          <w:rFonts w:ascii="Palatino Linotype" w:hAnsi="Palatino Linotype"/>
          <w:b/>
        </w:rPr>
      </w:pPr>
      <w:r w:rsidRPr="00CF2268">
        <w:rPr>
          <w:rFonts w:ascii="Palatino Linotype" w:hAnsi="Palatino Linotype"/>
          <w:b/>
        </w:rPr>
        <w:tab/>
      </w:r>
    </w:p>
    <w:p w:rsidR="00D5202C" w:rsidRPr="00CF2268" w:rsidRDefault="008C15B3" w:rsidP="004F47BA">
      <w:pPr>
        <w:spacing w:line="360" w:lineRule="auto"/>
        <w:contextualSpacing/>
        <w:jc w:val="both"/>
        <w:rPr>
          <w:rFonts w:ascii="Palatino Linotype" w:eastAsia="Times New Roman" w:hAnsi="Palatino Linotype"/>
        </w:rPr>
      </w:pPr>
      <w:r w:rsidRPr="00CF2268">
        <w:rPr>
          <w:rFonts w:ascii="Palatino Linotype" w:eastAsia="Times New Roman" w:hAnsi="Palatino Linotype"/>
          <w:b/>
        </w:rPr>
        <w:t>DEBERES DE LAS AUTORIDADES.</w:t>
      </w:r>
      <w:r w:rsidRPr="00CF226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4F47BA" w:rsidRDefault="00D5202C" w:rsidP="004F47BA">
      <w:pPr>
        <w:spacing w:line="360" w:lineRule="auto"/>
        <w:contextualSpacing/>
        <w:jc w:val="both"/>
        <w:rPr>
          <w:rFonts w:ascii="Palatino Linotype" w:eastAsia="Times New Roman" w:hAnsi="Palatino Linotype"/>
          <w:sz w:val="14"/>
        </w:rPr>
      </w:pPr>
    </w:p>
    <w:p w:rsidR="004F47BA" w:rsidRDefault="001A4CD6" w:rsidP="004F47BA">
      <w:pPr>
        <w:spacing w:line="360" w:lineRule="auto"/>
        <w:jc w:val="both"/>
        <w:rPr>
          <w:rFonts w:ascii="Palatino Linotype" w:eastAsia="Times New Roman" w:hAnsi="Palatino Linotype" w:cs="Arial"/>
          <w:color w:val="000000"/>
          <w:lang w:val="es-ES" w:eastAsia="es-MX"/>
        </w:rPr>
      </w:pPr>
      <w:r w:rsidRPr="00CF2268">
        <w:rPr>
          <w:rFonts w:ascii="Palatino Linotype" w:eastAsia="MS Mincho" w:hAnsi="Palatino Linotype"/>
          <w:b/>
        </w:rPr>
        <w:t>NEGATIVA FICTA, NO EXISTE PLAZO PERENTORIO PARA INTERPONER EL RECURSO.</w:t>
      </w:r>
      <w:r w:rsidRPr="00CF2268">
        <w:rPr>
          <w:rFonts w:ascii="Palatino Linotype" w:eastAsia="MS Mincho" w:hAnsi="Palatino Linotype"/>
        </w:rPr>
        <w:t xml:space="preserve"> </w:t>
      </w:r>
      <w:r w:rsidRPr="00CF2268">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4F47BA" w:rsidRPr="004F47BA" w:rsidRDefault="004F47BA" w:rsidP="004F47BA">
      <w:pPr>
        <w:spacing w:line="360" w:lineRule="auto"/>
        <w:jc w:val="both"/>
        <w:rPr>
          <w:rFonts w:ascii="Palatino Linotype" w:eastAsia="Times New Roman" w:hAnsi="Palatino Linotype" w:cs="Arial"/>
          <w:color w:val="000000"/>
          <w:sz w:val="16"/>
          <w:lang w:val="es-ES" w:eastAsia="es-MX"/>
        </w:rPr>
      </w:pPr>
    </w:p>
    <w:p w:rsidR="00C3012D" w:rsidRDefault="00C3012D" w:rsidP="004F47BA">
      <w:pPr>
        <w:spacing w:line="360" w:lineRule="auto"/>
        <w:jc w:val="both"/>
        <w:rPr>
          <w:rFonts w:ascii="Palatino Linotype" w:eastAsia="Times New Roman" w:hAnsi="Palatino Linotype" w:cs="Times New Roman"/>
        </w:rPr>
      </w:pPr>
      <w:r w:rsidRPr="00CF2268">
        <w:rPr>
          <w:rFonts w:ascii="Palatino Linotype" w:eastAsia="Times New Roman" w:hAnsi="Palatino Linotype" w:cs="Times New Roman"/>
          <w:b/>
        </w:rPr>
        <w:t xml:space="preserve">INFORME JUSTIFICADO, FALTA DE. </w:t>
      </w:r>
      <w:r w:rsidRPr="00CF2268">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CF2268">
        <w:rPr>
          <w:rFonts w:ascii="Palatino Linotype" w:eastAsia="Times New Roman" w:hAnsi="Palatino Linotype" w:cs="Times New Roman"/>
          <w:b/>
        </w:rPr>
        <w:t>SUJETO OBLIGADO</w:t>
      </w:r>
      <w:r w:rsidRPr="00CF2268">
        <w:rPr>
          <w:rFonts w:ascii="Palatino Linotype" w:eastAsia="Times New Roman" w:hAnsi="Palatino Linotype" w:cs="Times New Roman"/>
        </w:rPr>
        <w:t xml:space="preserve"> pierda la oportunidad de justificar su respuesta y manifestar lo que a su derecho convenga.</w:t>
      </w:r>
    </w:p>
    <w:p w:rsidR="004F47BA" w:rsidRPr="004F47BA" w:rsidRDefault="004F47BA" w:rsidP="004F47BA">
      <w:pPr>
        <w:spacing w:line="360" w:lineRule="auto"/>
        <w:jc w:val="both"/>
        <w:rPr>
          <w:rFonts w:ascii="Palatino Linotype" w:eastAsia="Times New Roman" w:hAnsi="Palatino Linotype" w:cs="Times New Roman"/>
          <w:sz w:val="16"/>
        </w:rPr>
      </w:pPr>
    </w:p>
    <w:p w:rsidR="00854EE8" w:rsidRPr="00CF2268" w:rsidRDefault="00390C2D" w:rsidP="004F47BA">
      <w:pPr>
        <w:spacing w:line="360" w:lineRule="auto"/>
        <w:jc w:val="both"/>
        <w:rPr>
          <w:rFonts w:ascii="Palatino Linotype" w:hAnsi="Palatino Linotype"/>
          <w:b/>
        </w:rPr>
      </w:pPr>
      <w:r w:rsidRPr="00CF2268">
        <w:rPr>
          <w:rFonts w:ascii="Palatino Linotype" w:hAnsi="Palatino Linotype"/>
          <w:b/>
        </w:rPr>
        <w:t xml:space="preserve">INFORMACIÓN CONFIDENCIAL, CLASIFICACIÓN DE LA. </w:t>
      </w:r>
      <w:r w:rsidRPr="00CF2268">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55BA0" w:rsidRPr="00CF2268" w:rsidRDefault="00626372" w:rsidP="004F47BA">
      <w:pPr>
        <w:spacing w:line="360" w:lineRule="auto"/>
        <w:jc w:val="center"/>
        <w:rPr>
          <w:rFonts w:ascii="Palatino Linotype" w:hAnsi="Palatino Linotype"/>
        </w:rPr>
      </w:pPr>
      <w:r w:rsidRPr="00CF2268">
        <w:rPr>
          <w:rFonts w:ascii="Palatino Linotype" w:hAnsi="Palatino Linotype"/>
          <w:b/>
        </w:rPr>
        <w:lastRenderedPageBreak/>
        <w:t>ÍNDICE</w:t>
      </w:r>
      <w:r w:rsidRPr="00CF226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954224" w:rsidRDefault="00A55BA0" w:rsidP="004F47BA">
          <w:pPr>
            <w:pStyle w:val="TtulodeTDC"/>
            <w:spacing w:before="0" w:line="360" w:lineRule="auto"/>
            <w:rPr>
              <w:color w:val="000000" w:themeColor="text1"/>
              <w:szCs w:val="24"/>
            </w:rPr>
          </w:pPr>
        </w:p>
        <w:p w:rsidR="00AD2A13" w:rsidRPr="00AD2A13" w:rsidRDefault="00A55BA0" w:rsidP="004F47BA">
          <w:pPr>
            <w:pStyle w:val="TDC1"/>
            <w:tabs>
              <w:tab w:val="right" w:leader="dot" w:pos="8779"/>
            </w:tabs>
            <w:spacing w:after="0" w:line="360" w:lineRule="auto"/>
            <w:rPr>
              <w:rFonts w:ascii="Palatino Linotype" w:hAnsi="Palatino Linotype"/>
              <w:b/>
              <w:noProof/>
              <w:sz w:val="22"/>
              <w:szCs w:val="22"/>
              <w:lang w:val="es-MX" w:eastAsia="es-MX"/>
            </w:rPr>
          </w:pPr>
          <w:r w:rsidRPr="00AD2A13">
            <w:rPr>
              <w:rFonts w:ascii="Palatino Linotype" w:hAnsi="Palatino Linotype"/>
              <w:b/>
              <w:color w:val="000000" w:themeColor="text1"/>
            </w:rPr>
            <w:fldChar w:fldCharType="begin"/>
          </w:r>
          <w:r w:rsidRPr="00AD2A13">
            <w:rPr>
              <w:rFonts w:ascii="Palatino Linotype" w:hAnsi="Palatino Linotype"/>
              <w:b/>
              <w:color w:val="000000" w:themeColor="text1"/>
            </w:rPr>
            <w:instrText xml:space="preserve"> TOC \o "1-3" \h \z \u </w:instrText>
          </w:r>
          <w:r w:rsidRPr="00AD2A13">
            <w:rPr>
              <w:rFonts w:ascii="Palatino Linotype" w:hAnsi="Palatino Linotype"/>
              <w:b/>
              <w:color w:val="000000" w:themeColor="text1"/>
            </w:rPr>
            <w:fldChar w:fldCharType="separate"/>
          </w:r>
          <w:hyperlink w:anchor="_Toc29467407" w:history="1">
            <w:r w:rsidR="00AD2A13" w:rsidRPr="00AD2A13">
              <w:rPr>
                <w:rStyle w:val="Hipervnculo"/>
                <w:rFonts w:ascii="Palatino Linotype" w:hAnsi="Palatino Linotype"/>
                <w:b/>
                <w:noProof/>
              </w:rPr>
              <w:t>ANTECEDENTES</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_Toc29467407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10" w:history="1">
            <w:r w:rsidR="00AD2A13" w:rsidRPr="00AD2A13">
              <w:rPr>
                <w:rStyle w:val="Hipervnculo"/>
                <w:rFonts w:ascii="Palatino Linotype" w:hAnsi="Palatino Linotype"/>
                <w:b/>
                <w:noProof/>
              </w:rPr>
              <w:t>CONSIDERANDO</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_Toc29467410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7</w:t>
            </w:r>
            <w:r w:rsidR="00AD2A13" w:rsidRPr="00AD2A13">
              <w:rPr>
                <w:rFonts w:ascii="Palatino Linotype" w:hAnsi="Palatino Linotype"/>
                <w:b/>
                <w:noProof/>
                <w:webHidden/>
              </w:rPr>
              <w:fldChar w:fldCharType="end"/>
            </w:r>
          </w:hyperlink>
        </w:p>
        <w:p w:rsidR="00AD2A13" w:rsidRPr="00AD2A13" w:rsidRDefault="007469AC" w:rsidP="004F47BA">
          <w:pPr>
            <w:pStyle w:val="TDC2"/>
            <w:spacing w:after="0" w:line="360" w:lineRule="auto"/>
            <w:rPr>
              <w:rFonts w:ascii="Palatino Linotype" w:hAnsi="Palatino Linotype"/>
              <w:b/>
              <w:noProof/>
              <w:sz w:val="22"/>
              <w:szCs w:val="22"/>
              <w:lang w:val="es-MX" w:eastAsia="es-MX"/>
            </w:rPr>
          </w:pPr>
          <w:hyperlink w:anchor="_Toc29467411" w:history="1">
            <w:r w:rsidR="00AD2A13" w:rsidRPr="00AD2A13">
              <w:rPr>
                <w:rStyle w:val="Hipervnculo"/>
                <w:rFonts w:ascii="Palatino Linotype" w:hAnsi="Palatino Linotype"/>
                <w:b/>
                <w:noProof/>
              </w:rPr>
              <w:t>PRIMERO. De la competencia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_Toc29467411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7</w:t>
            </w:r>
            <w:r w:rsidR="00AD2A13" w:rsidRPr="00AD2A13">
              <w:rPr>
                <w:rFonts w:ascii="Palatino Linotype" w:hAnsi="Palatino Linotype"/>
                <w:b/>
                <w:noProof/>
                <w:webHidden/>
              </w:rPr>
              <w:fldChar w:fldCharType="end"/>
            </w:r>
          </w:hyperlink>
        </w:p>
        <w:p w:rsidR="00AD2A13" w:rsidRPr="00AD2A13" w:rsidRDefault="007469AC" w:rsidP="004F47BA">
          <w:pPr>
            <w:pStyle w:val="TDC2"/>
            <w:spacing w:after="0" w:line="360" w:lineRule="auto"/>
            <w:rPr>
              <w:rFonts w:ascii="Palatino Linotype" w:hAnsi="Palatino Linotype"/>
              <w:b/>
              <w:noProof/>
              <w:sz w:val="22"/>
              <w:szCs w:val="22"/>
              <w:lang w:val="es-MX" w:eastAsia="es-MX"/>
            </w:rPr>
          </w:pPr>
          <w:hyperlink w:anchor="_Toc29467412" w:history="1">
            <w:r w:rsidR="00AD2A13" w:rsidRPr="00AD2A13">
              <w:rPr>
                <w:rStyle w:val="Hipervnculo"/>
                <w:rFonts w:ascii="Palatino Linotype" w:hAnsi="Palatino Linotype"/>
                <w:b/>
                <w:noProof/>
              </w:rPr>
              <w:t>SEGUNDO. De la oportunidad y procedencia.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_Toc29467412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7</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13" w:history="1">
            <w:r w:rsidR="00AD2A13" w:rsidRPr="00AD2A13">
              <w:rPr>
                <w:rStyle w:val="Hipervnculo"/>
                <w:rFonts w:ascii="Palatino Linotype" w:eastAsia="Calibri" w:hAnsi="Palatino Linotype" w:cs="Times New Roman"/>
                <w:b/>
                <w:bCs/>
                <w:noProof/>
                <w:lang w:val="es-ES"/>
              </w:rPr>
              <w:t>TERCERO. Del planteamiento de la litis.</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_Toc29467413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10</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14" w:history="1">
            <w:r w:rsidR="00AD2A13" w:rsidRPr="00AD2A13">
              <w:rPr>
                <w:rStyle w:val="Hipervnculo"/>
                <w:rFonts w:ascii="Palatino Linotype" w:eastAsia="MS Gothic" w:hAnsi="Palatino Linotype"/>
                <w:b/>
                <w:noProof/>
              </w:rPr>
              <w:t xml:space="preserve">CUARTO. </w:t>
            </w:r>
            <w:r w:rsidR="00AD2A13" w:rsidRPr="00AD2A13">
              <w:rPr>
                <w:rStyle w:val="Hipervnculo"/>
                <w:rFonts w:ascii="Palatino Linotype" w:eastAsia="MS Gothic" w:hAnsi="Palatino Linotype" w:cs="Times New Roman"/>
                <w:b/>
                <w:noProof/>
              </w:rPr>
              <w:t>Del estudio y resolución del asunto.</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_Toc29467414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11</w:t>
            </w:r>
            <w:r w:rsidR="00AD2A13" w:rsidRPr="00AD2A13">
              <w:rPr>
                <w:rFonts w:ascii="Palatino Linotype" w:hAnsi="Palatino Linotype"/>
                <w:b/>
                <w:noProof/>
                <w:webHidden/>
              </w:rPr>
              <w:fldChar w:fldCharType="end"/>
            </w:r>
          </w:hyperlink>
        </w:p>
        <w:p w:rsidR="00AD2A13" w:rsidRPr="00AD2A13" w:rsidRDefault="007469AC" w:rsidP="004F47BA">
          <w:pPr>
            <w:pStyle w:val="TDC2"/>
            <w:tabs>
              <w:tab w:val="left" w:pos="440"/>
            </w:tabs>
            <w:spacing w:after="0" w:line="360" w:lineRule="auto"/>
            <w:rPr>
              <w:rFonts w:ascii="Palatino Linotype" w:hAnsi="Palatino Linotype"/>
              <w:b/>
              <w:noProof/>
              <w:sz w:val="22"/>
              <w:szCs w:val="22"/>
              <w:lang w:val="es-MX" w:eastAsia="es-MX"/>
            </w:rPr>
          </w:pPr>
          <w:hyperlink w:anchor="_Toc29467415" w:history="1">
            <w:r w:rsidR="00AD2A13" w:rsidRPr="00AD2A13">
              <w:rPr>
                <w:rStyle w:val="Hipervnculo"/>
                <w:rFonts w:ascii="Palatino Linotype" w:hAnsi="Palatino Linotype"/>
                <w:b/>
                <w:noProof/>
              </w:rPr>
              <w:t>I.</w:t>
            </w:r>
            <w:r w:rsidR="00AD2A13" w:rsidRPr="00AD2A13">
              <w:rPr>
                <w:rFonts w:ascii="Palatino Linotype" w:hAnsi="Palatino Linotype"/>
                <w:b/>
                <w:noProof/>
                <w:sz w:val="22"/>
                <w:szCs w:val="22"/>
                <w:lang w:val="es-MX" w:eastAsia="es-MX"/>
              </w:rPr>
              <w:tab/>
            </w:r>
            <w:r w:rsidR="00AD2A13" w:rsidRPr="00AD2A13">
              <w:rPr>
                <w:rStyle w:val="Hipervnculo"/>
                <w:rFonts w:ascii="Palatino Linotype" w:eastAsia="MS Gothic" w:hAnsi="Palatino Linotype" w:cs="Times New Roman"/>
                <w:b/>
                <w:noProof/>
              </w:rPr>
              <w:t>Del deber de las autoridades de promover, respetar, proteger y garantizar el derecho de acceso a la información pública.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_Toc29467415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11</w:t>
            </w:r>
            <w:r w:rsidR="00AD2A13" w:rsidRPr="00AD2A13">
              <w:rPr>
                <w:rFonts w:ascii="Palatino Linotype" w:hAnsi="Palatino Linotype"/>
                <w:b/>
                <w:noProof/>
                <w:webHidden/>
              </w:rPr>
              <w:fldChar w:fldCharType="end"/>
            </w:r>
          </w:hyperlink>
        </w:p>
        <w:p w:rsidR="00AD2A13" w:rsidRPr="00AD2A13" w:rsidRDefault="007469AC" w:rsidP="004F47BA">
          <w:pPr>
            <w:pStyle w:val="TDC2"/>
            <w:tabs>
              <w:tab w:val="left" w:pos="660"/>
            </w:tabs>
            <w:spacing w:after="0" w:line="360" w:lineRule="auto"/>
            <w:rPr>
              <w:rFonts w:ascii="Palatino Linotype" w:hAnsi="Palatino Linotype"/>
              <w:b/>
              <w:noProof/>
              <w:sz w:val="22"/>
              <w:szCs w:val="22"/>
              <w:lang w:val="es-MX" w:eastAsia="es-MX"/>
            </w:rPr>
          </w:pPr>
          <w:hyperlink w:anchor="_Toc29467416" w:history="1">
            <w:r w:rsidR="00AD2A13" w:rsidRPr="00AD2A13">
              <w:rPr>
                <w:rStyle w:val="Hipervnculo"/>
                <w:rFonts w:ascii="Palatino Linotype" w:eastAsia="MS Gothic" w:hAnsi="Palatino Linotype" w:cs="Times New Roman"/>
                <w:b/>
                <w:noProof/>
              </w:rPr>
              <w:t>II.</w:t>
            </w:r>
            <w:r w:rsidR="00AD2A13" w:rsidRPr="00AD2A13">
              <w:rPr>
                <w:rFonts w:ascii="Palatino Linotype" w:hAnsi="Palatino Linotype"/>
                <w:b/>
                <w:noProof/>
                <w:sz w:val="22"/>
                <w:szCs w:val="22"/>
                <w:lang w:val="es-MX" w:eastAsia="es-MX"/>
              </w:rPr>
              <w:tab/>
            </w:r>
            <w:r w:rsidR="00AD2A13" w:rsidRPr="00AD2A13">
              <w:rPr>
                <w:rStyle w:val="Hipervnculo"/>
                <w:rFonts w:ascii="Palatino Linotype" w:eastAsia="MS Gothic" w:hAnsi="Palatino Linotype" w:cs="Times New Roman"/>
                <w:b/>
                <w:noProof/>
              </w:rPr>
              <w:t>De la naturaleza de la información solicitada.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_Toc29467416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13</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17" w:history="1">
            <w:r w:rsidR="00AD2A13" w:rsidRPr="00AD2A13">
              <w:rPr>
                <w:rStyle w:val="Hipervnculo"/>
                <w:rFonts w:ascii="Palatino Linotype" w:eastAsia="MS Gothic" w:hAnsi="Palatino Linotype"/>
                <w:b/>
                <w:noProof/>
              </w:rPr>
              <w:t>QUINTO. De la Versión Pública.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_Toc29467417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29</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left" w:pos="440"/>
              <w:tab w:val="right" w:leader="dot" w:pos="8779"/>
            </w:tabs>
            <w:spacing w:after="0" w:line="360" w:lineRule="auto"/>
            <w:rPr>
              <w:rFonts w:ascii="Palatino Linotype" w:hAnsi="Palatino Linotype"/>
              <w:b/>
              <w:noProof/>
              <w:sz w:val="22"/>
              <w:szCs w:val="22"/>
              <w:lang w:val="es-MX" w:eastAsia="es-MX"/>
            </w:rPr>
          </w:pPr>
          <w:hyperlink w:anchor="_Toc29467418" w:history="1">
            <w:r w:rsidR="00AD2A13" w:rsidRPr="00AD2A13">
              <w:rPr>
                <w:rStyle w:val="Hipervnculo"/>
                <w:rFonts w:ascii="Palatino Linotype" w:hAnsi="Palatino Linotype"/>
                <w:b/>
                <w:noProof/>
              </w:rPr>
              <w:t>I.</w:t>
            </w:r>
            <w:r w:rsidR="00AD2A13" w:rsidRPr="00AD2A13">
              <w:rPr>
                <w:rFonts w:ascii="Palatino Linotype" w:hAnsi="Palatino Linotype"/>
                <w:b/>
                <w:noProof/>
                <w:sz w:val="22"/>
                <w:szCs w:val="22"/>
                <w:lang w:val="es-MX" w:eastAsia="es-MX"/>
              </w:rPr>
              <w:tab/>
            </w:r>
            <w:r w:rsidR="00AD2A13" w:rsidRPr="00AD2A13">
              <w:rPr>
                <w:rStyle w:val="Hipervnculo"/>
                <w:rFonts w:ascii="Palatino Linotype" w:hAnsi="Palatino Linotype"/>
                <w:b/>
                <w:noProof/>
              </w:rPr>
              <w:t>Requisitos previos.</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_Toc29467418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31</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19" w:history="1">
            <w:r w:rsidR="00AD2A13" w:rsidRPr="00AD2A13">
              <w:rPr>
                <w:rStyle w:val="Hipervnculo"/>
                <w:rFonts w:ascii="Palatino Linotype" w:hAnsi="Palatino Linotype"/>
                <w:b/>
                <w:noProof/>
              </w:rPr>
              <w:t>II. Supuestos de clasificación</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_Toc29467419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32</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left" w:pos="660"/>
              <w:tab w:val="right" w:leader="dot" w:pos="8779"/>
            </w:tabs>
            <w:spacing w:after="0" w:line="360" w:lineRule="auto"/>
            <w:rPr>
              <w:rFonts w:ascii="Palatino Linotype" w:hAnsi="Palatino Linotype"/>
              <w:b/>
              <w:noProof/>
              <w:sz w:val="22"/>
              <w:szCs w:val="22"/>
              <w:lang w:val="es-MX" w:eastAsia="es-MX"/>
            </w:rPr>
          </w:pPr>
          <w:hyperlink w:anchor="_Toc29467420" w:history="1">
            <w:r w:rsidR="00AD2A13" w:rsidRPr="00AD2A13">
              <w:rPr>
                <w:rStyle w:val="Hipervnculo"/>
                <w:rFonts w:ascii="Palatino Linotype" w:hAnsi="Palatino Linotype"/>
                <w:b/>
                <w:noProof/>
              </w:rPr>
              <w:t>III.</w:t>
            </w:r>
            <w:r w:rsidR="00AD2A13" w:rsidRPr="00AD2A13">
              <w:rPr>
                <w:rFonts w:ascii="Palatino Linotype" w:hAnsi="Palatino Linotype"/>
                <w:b/>
                <w:noProof/>
                <w:sz w:val="22"/>
                <w:szCs w:val="22"/>
                <w:lang w:val="es-MX" w:eastAsia="es-MX"/>
              </w:rPr>
              <w:tab/>
            </w:r>
            <w:r w:rsidR="00AD2A13" w:rsidRPr="00AD2A13">
              <w:rPr>
                <w:rStyle w:val="Hipervnculo"/>
                <w:rFonts w:ascii="Palatino Linotype" w:hAnsi="Palatino Linotype"/>
                <w:b/>
                <w:noProof/>
              </w:rPr>
              <w:t>La intervención del Comité de Transparencia.</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_Toc29467420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34</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left" w:pos="440"/>
              <w:tab w:val="right" w:leader="dot" w:pos="8779"/>
            </w:tabs>
            <w:spacing w:after="0" w:line="360" w:lineRule="auto"/>
            <w:rPr>
              <w:rFonts w:ascii="Palatino Linotype" w:hAnsi="Palatino Linotype"/>
              <w:b/>
              <w:noProof/>
              <w:sz w:val="22"/>
              <w:szCs w:val="22"/>
              <w:lang w:val="es-MX" w:eastAsia="es-MX"/>
            </w:rPr>
          </w:pPr>
          <w:hyperlink w:anchor="_Toc29467421" w:history="1">
            <w:r w:rsidR="00AD2A13" w:rsidRPr="00AD2A13">
              <w:rPr>
                <w:rStyle w:val="Hipervnculo"/>
                <w:rFonts w:ascii="Palatino Linotype" w:hAnsi="Palatino Linotype"/>
                <w:b/>
                <w:noProof/>
              </w:rPr>
              <w:t>a)</w:t>
            </w:r>
            <w:r w:rsidR="00AD2A13" w:rsidRPr="00AD2A13">
              <w:rPr>
                <w:rFonts w:ascii="Palatino Linotype" w:hAnsi="Palatino Linotype"/>
                <w:b/>
                <w:noProof/>
                <w:sz w:val="22"/>
                <w:szCs w:val="22"/>
                <w:lang w:val="es-MX" w:eastAsia="es-MX"/>
              </w:rPr>
              <w:tab/>
            </w:r>
            <w:r w:rsidR="00AD2A13" w:rsidRPr="00AD2A13">
              <w:rPr>
                <w:rStyle w:val="Hipervnculo"/>
                <w:rFonts w:ascii="Palatino Linotype" w:hAnsi="Palatino Linotype"/>
                <w:b/>
                <w:noProof/>
              </w:rPr>
              <w:t>Formalidades para emitir el acuerdo de clasificación.</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_Toc29467421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34</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22" w:history="1">
            <w:r w:rsidR="00AD2A13" w:rsidRPr="00AD2A13">
              <w:rPr>
                <w:rStyle w:val="Hipervnculo"/>
                <w:rFonts w:ascii="Palatino Linotype" w:hAnsi="Palatino Linotype"/>
                <w:b/>
                <w:noProof/>
              </w:rPr>
              <w:t>b) Requisitos de fondo del acuerdo de clasificación.</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_Toc29467422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35</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23" w:history="1">
            <w:r w:rsidR="00AD2A13" w:rsidRPr="00AD2A13">
              <w:rPr>
                <w:rStyle w:val="Hipervnculo"/>
                <w:rFonts w:ascii="Palatino Linotype" w:hAnsi="Palatino Linotype"/>
                <w:b/>
                <w:noProof/>
              </w:rPr>
              <w:t>IV. Condiciones especiales de la clasificación de la información como confidencial.</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_Toc29467423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39</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24" w:history="1">
            <w:r w:rsidR="00AD2A13" w:rsidRPr="00AD2A13">
              <w:rPr>
                <w:rStyle w:val="Hipervnculo"/>
                <w:rFonts w:ascii="Palatino Linotype" w:eastAsia="MS Gothic" w:hAnsi="Palatino Linotype" w:cs="Times New Roman"/>
                <w:b/>
                <w:noProof/>
                <w:lang w:val="es-MX" w:eastAsia="en-US"/>
              </w:rPr>
              <w:t>IV.I. Del consentimiento.</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_Toc29467424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39</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25" w:history="1">
            <w:r w:rsidR="00AD2A13" w:rsidRPr="00AD2A13">
              <w:rPr>
                <w:rStyle w:val="Hipervnculo"/>
                <w:rFonts w:ascii="Palatino Linotype" w:eastAsia="MS Gothic" w:hAnsi="Palatino Linotype" w:cstheme="majorBidi"/>
                <w:b/>
                <w:noProof/>
                <w:lang w:val="es-MX" w:eastAsia="en-US"/>
              </w:rPr>
              <w:t>SEXTO. Vista a los órganos de control interno.</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_Toc29467425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41</w:t>
            </w:r>
            <w:r w:rsidR="00AD2A13" w:rsidRPr="00AD2A13">
              <w:rPr>
                <w:rFonts w:ascii="Palatino Linotype" w:hAnsi="Palatino Linotype"/>
                <w:b/>
                <w:noProof/>
                <w:webHidden/>
              </w:rPr>
              <w:fldChar w:fldCharType="end"/>
            </w:r>
          </w:hyperlink>
        </w:p>
        <w:p w:rsidR="00AD2A13" w:rsidRPr="00AD2A13" w:rsidRDefault="007469AC" w:rsidP="004F47BA">
          <w:pPr>
            <w:pStyle w:val="TDC1"/>
            <w:tabs>
              <w:tab w:val="right" w:leader="dot" w:pos="8779"/>
            </w:tabs>
            <w:spacing w:after="0" w:line="360" w:lineRule="auto"/>
            <w:rPr>
              <w:rFonts w:ascii="Palatino Linotype" w:hAnsi="Palatino Linotype"/>
              <w:b/>
              <w:noProof/>
              <w:sz w:val="22"/>
              <w:szCs w:val="22"/>
              <w:lang w:val="es-MX" w:eastAsia="es-MX"/>
            </w:rPr>
          </w:pPr>
          <w:hyperlink w:anchor="_Toc29467426" w:history="1">
            <w:r w:rsidR="00AD2A13" w:rsidRPr="00AD2A13">
              <w:rPr>
                <w:rStyle w:val="Hipervnculo"/>
                <w:rFonts w:ascii="Palatino Linotype" w:eastAsia="Calibri" w:hAnsi="Palatino Linotype" w:cstheme="majorBidi"/>
                <w:b/>
                <w:noProof/>
                <w:lang w:val="es-ES"/>
              </w:rPr>
              <w:t>R E S O L U T I V O S</w:t>
            </w:r>
            <w:r w:rsidR="00AD2A13" w:rsidRPr="00AD2A13">
              <w:rPr>
                <w:rFonts w:ascii="Palatino Linotype" w:hAnsi="Palatino Linotype"/>
                <w:b/>
                <w:noProof/>
                <w:webHidden/>
              </w:rPr>
              <w:tab/>
            </w:r>
            <w:r w:rsidR="00AD2A13" w:rsidRPr="00AD2A13">
              <w:rPr>
                <w:rFonts w:ascii="Palatino Linotype" w:hAnsi="Palatino Linotype"/>
                <w:b/>
                <w:noProof/>
                <w:webHidden/>
              </w:rPr>
              <w:fldChar w:fldCharType="begin"/>
            </w:r>
            <w:r w:rsidR="00AD2A13" w:rsidRPr="00AD2A13">
              <w:rPr>
                <w:rFonts w:ascii="Palatino Linotype" w:hAnsi="Palatino Linotype"/>
                <w:b/>
                <w:noProof/>
                <w:webHidden/>
              </w:rPr>
              <w:instrText xml:space="preserve"> PAGEREF _Toc29467426 \h </w:instrText>
            </w:r>
            <w:r w:rsidR="00AD2A13" w:rsidRPr="00AD2A13">
              <w:rPr>
                <w:rFonts w:ascii="Palatino Linotype" w:hAnsi="Palatino Linotype"/>
                <w:b/>
                <w:noProof/>
                <w:webHidden/>
              </w:rPr>
            </w:r>
            <w:r w:rsidR="00AD2A13" w:rsidRPr="00AD2A13">
              <w:rPr>
                <w:rFonts w:ascii="Palatino Linotype" w:hAnsi="Palatino Linotype"/>
                <w:b/>
                <w:noProof/>
                <w:webHidden/>
              </w:rPr>
              <w:fldChar w:fldCharType="separate"/>
            </w:r>
            <w:r w:rsidR="00F53BC2">
              <w:rPr>
                <w:rFonts w:ascii="Palatino Linotype" w:hAnsi="Palatino Linotype"/>
                <w:b/>
                <w:noProof/>
                <w:webHidden/>
              </w:rPr>
              <w:t>44</w:t>
            </w:r>
            <w:r w:rsidR="00AD2A13" w:rsidRPr="00AD2A13">
              <w:rPr>
                <w:rFonts w:ascii="Palatino Linotype" w:hAnsi="Palatino Linotype"/>
                <w:b/>
                <w:noProof/>
                <w:webHidden/>
              </w:rPr>
              <w:fldChar w:fldCharType="end"/>
            </w:r>
          </w:hyperlink>
        </w:p>
        <w:p w:rsidR="00D056CA" w:rsidRPr="00CF2268" w:rsidRDefault="00A55BA0" w:rsidP="004F47BA">
          <w:pPr>
            <w:spacing w:line="360" w:lineRule="auto"/>
            <w:rPr>
              <w:rFonts w:ascii="Palatino Linotype" w:hAnsi="Palatino Linotype"/>
              <w:bCs/>
              <w:lang w:val="es-ES"/>
            </w:rPr>
          </w:pPr>
          <w:r w:rsidRPr="00AD2A13">
            <w:rPr>
              <w:rFonts w:ascii="Palatino Linotype" w:hAnsi="Palatino Linotype"/>
              <w:b/>
              <w:bCs/>
              <w:color w:val="000000" w:themeColor="text1"/>
              <w:lang w:val="es-ES"/>
            </w:rPr>
            <w:fldChar w:fldCharType="end"/>
          </w:r>
        </w:p>
      </w:sdtContent>
    </w:sdt>
    <w:p w:rsidR="00102EAA" w:rsidRPr="00CF2268" w:rsidRDefault="00102EAA" w:rsidP="004F47BA">
      <w:pPr>
        <w:spacing w:line="360" w:lineRule="auto"/>
        <w:jc w:val="both"/>
        <w:rPr>
          <w:rFonts w:ascii="Palatino Linotype" w:hAnsi="Palatino Linotype"/>
        </w:rPr>
      </w:pPr>
    </w:p>
    <w:p w:rsidR="00A55BA0" w:rsidRPr="00CF2268" w:rsidRDefault="00A55BA0" w:rsidP="004F47BA">
      <w:pPr>
        <w:spacing w:line="360" w:lineRule="auto"/>
        <w:jc w:val="both"/>
        <w:rPr>
          <w:rFonts w:ascii="Palatino Linotype" w:hAnsi="Palatino Linotype"/>
        </w:rPr>
      </w:pPr>
      <w:r w:rsidRPr="00CF226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60A26">
        <w:rPr>
          <w:rFonts w:ascii="Palatino Linotype" w:hAnsi="Palatino Linotype"/>
        </w:rPr>
        <w:t>de fecha quince (15</w:t>
      </w:r>
      <w:r w:rsidR="00423CD7" w:rsidRPr="00CF2268">
        <w:rPr>
          <w:rFonts w:ascii="Palatino Linotype" w:hAnsi="Palatino Linotype"/>
        </w:rPr>
        <w:t>) de</w:t>
      </w:r>
      <w:r w:rsidR="00760A26">
        <w:rPr>
          <w:rFonts w:ascii="Palatino Linotype" w:hAnsi="Palatino Linotype"/>
        </w:rPr>
        <w:t xml:space="preserve"> enero</w:t>
      </w:r>
      <w:r w:rsidR="00423CD7" w:rsidRPr="00CF2268">
        <w:rPr>
          <w:rFonts w:ascii="Palatino Linotype" w:hAnsi="Palatino Linotype"/>
        </w:rPr>
        <w:t xml:space="preserve"> </w:t>
      </w:r>
      <w:r w:rsidR="00760A26">
        <w:rPr>
          <w:rFonts w:ascii="Palatino Linotype" w:hAnsi="Palatino Linotype"/>
        </w:rPr>
        <w:t>de dos mil veinte</w:t>
      </w:r>
      <w:r w:rsidR="00C3012D" w:rsidRPr="00CF2268">
        <w:rPr>
          <w:rFonts w:ascii="Palatino Linotype" w:hAnsi="Palatino Linotype"/>
        </w:rPr>
        <w:t xml:space="preserve">. </w:t>
      </w:r>
    </w:p>
    <w:p w:rsidR="00A55BA0" w:rsidRDefault="00A55BA0" w:rsidP="004F47BA">
      <w:pPr>
        <w:spacing w:line="360" w:lineRule="auto"/>
        <w:jc w:val="both"/>
        <w:rPr>
          <w:rFonts w:ascii="Palatino Linotype" w:hAnsi="Palatino Linotype"/>
        </w:rPr>
      </w:pPr>
      <w:r w:rsidRPr="00CF2268">
        <w:rPr>
          <w:rFonts w:ascii="Palatino Linotype" w:hAnsi="Palatino Linotype"/>
          <w:b/>
        </w:rPr>
        <w:t>VISTO</w:t>
      </w:r>
      <w:r w:rsidRPr="00CF2268">
        <w:rPr>
          <w:rFonts w:ascii="Palatino Linotype" w:hAnsi="Palatino Linotype"/>
        </w:rPr>
        <w:t xml:space="preserve"> el expediente electrónico formado con motivo del recurso de revisión </w:t>
      </w:r>
      <w:r w:rsidRPr="00CF2268">
        <w:rPr>
          <w:rFonts w:ascii="Palatino Linotype" w:hAnsi="Palatino Linotype" w:cs="Arial"/>
          <w:b/>
          <w:bCs/>
        </w:rPr>
        <w:t>0</w:t>
      </w:r>
      <w:r w:rsidR="00591EB0">
        <w:rPr>
          <w:rFonts w:ascii="Palatino Linotype" w:hAnsi="Palatino Linotype" w:cs="Arial"/>
          <w:b/>
          <w:bCs/>
        </w:rPr>
        <w:t>8243</w:t>
      </w:r>
      <w:r w:rsidR="00C3012D" w:rsidRPr="00CF2268">
        <w:rPr>
          <w:rFonts w:ascii="Palatino Linotype" w:hAnsi="Palatino Linotype" w:cs="Arial"/>
          <w:b/>
          <w:bCs/>
        </w:rPr>
        <w:t>/INFOEM/IP/RR/2019</w:t>
      </w:r>
      <w:r w:rsidRPr="00CF2268">
        <w:rPr>
          <w:rFonts w:ascii="Palatino Linotype" w:hAnsi="Palatino Linotype" w:cs="Arial"/>
          <w:b/>
          <w:bCs/>
        </w:rPr>
        <w:t xml:space="preserve">, </w:t>
      </w:r>
      <w:r w:rsidR="00EA6AD4" w:rsidRPr="00CF2268">
        <w:rPr>
          <w:rFonts w:ascii="Palatino Linotype" w:hAnsi="Palatino Linotype"/>
        </w:rPr>
        <w:t xml:space="preserve">promovido por </w:t>
      </w:r>
      <w:r w:rsidR="001C1C8F" w:rsidRPr="001C1C8F">
        <w:rPr>
          <w:rFonts w:ascii="Palatino Linotype" w:hAnsi="Palatino Linotype"/>
          <w:b/>
          <w:highlight w:val="black"/>
        </w:rPr>
        <w:t>---------------------------------------------</w:t>
      </w:r>
      <w:r w:rsidRPr="00CF2268">
        <w:rPr>
          <w:rFonts w:ascii="Palatino Linotype" w:hAnsi="Palatino Linotype"/>
          <w:b/>
        </w:rPr>
        <w:t xml:space="preserve">, </w:t>
      </w:r>
      <w:r w:rsidRPr="00CF2268">
        <w:rPr>
          <w:rFonts w:ascii="Palatino Linotype" w:hAnsi="Palatino Linotype" w:cs="Arial"/>
        </w:rPr>
        <w:t xml:space="preserve">en su calidad de </w:t>
      </w:r>
      <w:r w:rsidRPr="00CF2268">
        <w:rPr>
          <w:rFonts w:ascii="Palatino Linotype" w:hAnsi="Palatino Linotype" w:cs="Arial"/>
          <w:b/>
        </w:rPr>
        <w:t>RECURRENTE</w:t>
      </w:r>
      <w:r w:rsidRPr="00CF2268">
        <w:rPr>
          <w:rFonts w:ascii="Palatino Linotype" w:hAnsi="Palatino Linotype" w:cs="Arial"/>
        </w:rPr>
        <w:t>, en contra de la</w:t>
      </w:r>
      <w:r w:rsidR="00277C08" w:rsidRPr="00CF2268">
        <w:rPr>
          <w:rFonts w:ascii="Palatino Linotype" w:hAnsi="Palatino Linotype" w:cs="Arial"/>
        </w:rPr>
        <w:t xml:space="preserve"> falta de</w:t>
      </w:r>
      <w:r w:rsidRPr="00CF2268">
        <w:rPr>
          <w:rFonts w:ascii="Palatino Linotype" w:hAnsi="Palatino Linotype" w:cs="Arial"/>
        </w:rPr>
        <w:t xml:space="preserve"> respuesta de</w:t>
      </w:r>
      <w:r w:rsidR="00F6593F" w:rsidRPr="00CF2268">
        <w:rPr>
          <w:rFonts w:ascii="Palatino Linotype" w:hAnsi="Palatino Linotype" w:cs="Arial"/>
        </w:rPr>
        <w:t xml:space="preserve">l </w:t>
      </w:r>
      <w:r w:rsidR="00591EB0">
        <w:rPr>
          <w:rFonts w:ascii="Palatino Linotype" w:hAnsi="Palatino Linotype" w:cs="Arial"/>
          <w:b/>
        </w:rPr>
        <w:t xml:space="preserve">Ayuntamiento de Ecatepec de Morelos </w:t>
      </w:r>
      <w:r w:rsidR="00F6593F" w:rsidRPr="00CF2268">
        <w:rPr>
          <w:rFonts w:ascii="Palatino Linotype" w:hAnsi="Palatino Linotype" w:cs="Arial"/>
          <w:b/>
        </w:rPr>
        <w:t xml:space="preserve"> </w:t>
      </w:r>
      <w:r w:rsidRPr="00CF2268">
        <w:rPr>
          <w:rFonts w:ascii="Palatino Linotype" w:hAnsi="Palatino Linotype"/>
        </w:rPr>
        <w:t>en lo sucesivo el</w:t>
      </w:r>
      <w:r w:rsidRPr="00CF2268">
        <w:rPr>
          <w:rFonts w:ascii="Palatino Linotype" w:hAnsi="Palatino Linotype"/>
          <w:b/>
        </w:rPr>
        <w:t xml:space="preserve"> SUJETO OBLIGADO, </w:t>
      </w:r>
      <w:r w:rsidRPr="00CF2268">
        <w:rPr>
          <w:rFonts w:ascii="Palatino Linotype" w:hAnsi="Palatino Linotype"/>
        </w:rPr>
        <w:t xml:space="preserve">se procede a dictar la presente resolución, con base en los siguientes: </w:t>
      </w:r>
    </w:p>
    <w:p w:rsidR="004F47BA" w:rsidRPr="00CF2268" w:rsidRDefault="004F47BA" w:rsidP="004F47BA">
      <w:pPr>
        <w:spacing w:line="360" w:lineRule="auto"/>
        <w:jc w:val="both"/>
        <w:rPr>
          <w:rFonts w:ascii="Palatino Linotype" w:hAnsi="Palatino Linotype"/>
        </w:rPr>
      </w:pPr>
    </w:p>
    <w:p w:rsidR="00A55BA0" w:rsidRPr="00CF2268" w:rsidRDefault="00A55BA0" w:rsidP="004F47BA">
      <w:pPr>
        <w:pStyle w:val="Ttulo1"/>
        <w:spacing w:before="0" w:line="360" w:lineRule="auto"/>
        <w:jc w:val="center"/>
        <w:rPr>
          <w:szCs w:val="24"/>
        </w:rPr>
      </w:pPr>
      <w:bookmarkStart w:id="0" w:name="_Toc29467407"/>
      <w:r w:rsidRPr="00CF2268">
        <w:rPr>
          <w:szCs w:val="24"/>
        </w:rPr>
        <w:t>ANTECEDENTES</w:t>
      </w:r>
      <w:bookmarkEnd w:id="0"/>
    </w:p>
    <w:p w:rsidR="00EA6AD4" w:rsidRPr="00CF2268" w:rsidRDefault="00EA6AD4" w:rsidP="004F47BA">
      <w:pPr>
        <w:spacing w:line="360" w:lineRule="auto"/>
        <w:rPr>
          <w:rFonts w:ascii="Palatino Linotype" w:hAnsi="Palatino Linotype"/>
          <w:lang w:val="es-MX" w:eastAsia="en-US"/>
        </w:rPr>
      </w:pPr>
    </w:p>
    <w:p w:rsidR="004F35F2" w:rsidRDefault="00591EB0" w:rsidP="004F47BA">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 día treinta</w:t>
      </w:r>
      <w:r w:rsidR="00760A26">
        <w:rPr>
          <w:rFonts w:ascii="Palatino Linotype" w:eastAsia="Calibri" w:hAnsi="Palatino Linotype" w:cs="Arial"/>
          <w:lang w:val="es-ES"/>
        </w:rPr>
        <w:t xml:space="preserve"> </w:t>
      </w:r>
      <w:r w:rsidR="00A55BA0" w:rsidRPr="00CF2268">
        <w:rPr>
          <w:rFonts w:ascii="Palatino Linotype" w:eastAsia="Calibri" w:hAnsi="Palatino Linotype" w:cs="Arial"/>
          <w:lang w:val="es-ES"/>
        </w:rPr>
        <w:t>(</w:t>
      </w:r>
      <w:r>
        <w:rPr>
          <w:rFonts w:ascii="Palatino Linotype" w:eastAsia="Calibri" w:hAnsi="Palatino Linotype" w:cs="Arial"/>
          <w:lang w:val="es-ES"/>
        </w:rPr>
        <w:t>30</w:t>
      </w:r>
      <w:r w:rsidR="00760A26">
        <w:rPr>
          <w:rFonts w:ascii="Palatino Linotype" w:eastAsia="Calibri" w:hAnsi="Palatino Linotype" w:cs="Arial"/>
          <w:lang w:val="es-ES"/>
        </w:rPr>
        <w:t>) de septiembre</w:t>
      </w:r>
      <w:r w:rsidR="00F6593F" w:rsidRPr="00CF2268">
        <w:rPr>
          <w:rFonts w:ascii="Palatino Linotype" w:eastAsia="Calibri" w:hAnsi="Palatino Linotype" w:cs="Arial"/>
          <w:lang w:val="es-ES"/>
        </w:rPr>
        <w:t xml:space="preserve"> </w:t>
      </w:r>
      <w:r w:rsidR="0030660D" w:rsidRPr="00CF2268">
        <w:rPr>
          <w:rFonts w:ascii="Palatino Linotype" w:eastAsia="Calibri" w:hAnsi="Palatino Linotype" w:cs="Arial"/>
          <w:lang w:val="es-ES"/>
        </w:rPr>
        <w:t>d</w:t>
      </w:r>
      <w:r w:rsidR="00A55BA0" w:rsidRPr="00CF2268">
        <w:rPr>
          <w:rFonts w:ascii="Palatino Linotype" w:eastAsia="Calibri" w:hAnsi="Palatino Linotype" w:cs="Arial"/>
          <w:lang w:val="es-ES"/>
        </w:rPr>
        <w:t xml:space="preserve">e dos mil </w:t>
      </w:r>
      <w:r w:rsidR="00B819AE" w:rsidRPr="00CF2268">
        <w:rPr>
          <w:rFonts w:ascii="Palatino Linotype" w:eastAsia="Calibri" w:hAnsi="Palatino Linotype" w:cs="Arial"/>
          <w:lang w:val="es-ES"/>
        </w:rPr>
        <w:t>dieci</w:t>
      </w:r>
      <w:r w:rsidR="00F1006A" w:rsidRPr="00CF2268">
        <w:rPr>
          <w:rFonts w:ascii="Palatino Linotype" w:eastAsia="Calibri" w:hAnsi="Palatino Linotype" w:cs="Arial"/>
          <w:lang w:val="es-ES"/>
        </w:rPr>
        <w:t>nueve</w:t>
      </w:r>
      <w:r w:rsidR="00A55BA0" w:rsidRPr="00CF2268">
        <w:rPr>
          <w:rFonts w:ascii="Palatino Linotype" w:eastAsia="Calibri" w:hAnsi="Palatino Linotype" w:cs="Arial"/>
          <w:lang w:val="es-ES"/>
        </w:rPr>
        <w:t>,</w:t>
      </w:r>
      <w:r w:rsidR="00A55BA0" w:rsidRPr="00CF2268">
        <w:rPr>
          <w:rFonts w:ascii="Palatino Linotype" w:eastAsia="Calibri" w:hAnsi="Palatino Linotype" w:cs="Times New Roman"/>
          <w:lang w:val="es-ES"/>
        </w:rPr>
        <w:t xml:space="preserve"> se</w:t>
      </w:r>
      <w:r w:rsidR="00A55BA0" w:rsidRPr="00CF2268">
        <w:rPr>
          <w:rFonts w:ascii="Palatino Linotype" w:hAnsi="Palatino Linotype"/>
          <w:b/>
        </w:rPr>
        <w:t xml:space="preserve"> </w:t>
      </w:r>
      <w:r w:rsidR="00A55BA0" w:rsidRPr="00CF2268">
        <w:rPr>
          <w:rFonts w:ascii="Palatino Linotype" w:hAnsi="Palatino Linotype"/>
        </w:rPr>
        <w:t xml:space="preserve">presentó </w:t>
      </w:r>
      <w:r w:rsidR="00A55BA0" w:rsidRPr="00CF2268">
        <w:rPr>
          <w:rFonts w:ascii="Palatino Linotype" w:eastAsia="Calibri" w:hAnsi="Palatino Linotype" w:cs="Arial"/>
          <w:lang w:val="es-ES"/>
        </w:rPr>
        <w:t xml:space="preserve">ante el </w:t>
      </w:r>
      <w:r w:rsidR="00A55BA0" w:rsidRPr="00CF2268">
        <w:rPr>
          <w:rFonts w:ascii="Palatino Linotype" w:eastAsia="Calibri" w:hAnsi="Palatino Linotype" w:cs="Arial"/>
          <w:b/>
          <w:lang w:val="es-ES"/>
        </w:rPr>
        <w:t>SUJETO OBLIGADO,</w:t>
      </w:r>
      <w:r w:rsidR="00A55BA0" w:rsidRPr="00CF2268">
        <w:rPr>
          <w:rFonts w:ascii="Palatino Linotype" w:eastAsia="Calibri" w:hAnsi="Palatino Linotype" w:cs="Arial"/>
        </w:rPr>
        <w:t xml:space="preserve"> vía </w:t>
      </w:r>
      <w:r w:rsidR="00A55BA0" w:rsidRPr="00CF2268">
        <w:rPr>
          <w:rFonts w:ascii="Palatino Linotype" w:eastAsia="Calibri" w:hAnsi="Palatino Linotype" w:cs="Arial"/>
          <w:lang w:val="es-ES"/>
        </w:rPr>
        <w:t xml:space="preserve">Sistema de Acceso a la Información Mexiquense </w:t>
      </w:r>
      <w:r w:rsidR="00A55BA0" w:rsidRPr="00CF2268">
        <w:rPr>
          <w:rFonts w:ascii="Palatino Linotype" w:eastAsia="Calibri" w:hAnsi="Palatino Linotype" w:cs="Arial"/>
          <w:b/>
          <w:lang w:val="es-ES"/>
        </w:rPr>
        <w:t>(SAIMEX),</w:t>
      </w:r>
      <w:r w:rsidR="00A55BA0" w:rsidRPr="00CF2268">
        <w:rPr>
          <w:rFonts w:ascii="Palatino Linotype" w:eastAsia="Calibri" w:hAnsi="Palatino Linotype" w:cs="Arial"/>
          <w:lang w:val="es-ES"/>
        </w:rPr>
        <w:t xml:space="preserve"> la solicitud de información pública registrada con el número</w:t>
      </w:r>
      <w:r>
        <w:rPr>
          <w:rFonts w:ascii="Palatino Linotype" w:eastAsia="Calibri" w:hAnsi="Palatino Linotype" w:cs="Arial"/>
          <w:b/>
          <w:bCs/>
        </w:rPr>
        <w:t xml:space="preserve"> </w:t>
      </w:r>
      <w:r w:rsidRPr="00591EB0">
        <w:rPr>
          <w:rFonts w:ascii="Palatino Linotype" w:eastAsia="Calibri" w:hAnsi="Palatino Linotype" w:cs="Arial"/>
          <w:b/>
          <w:bCs/>
        </w:rPr>
        <w:t>00598/ECATEPEC/IP/2019</w:t>
      </w:r>
      <w:r w:rsidR="00A55BA0" w:rsidRPr="00CF2268">
        <w:rPr>
          <w:rFonts w:ascii="Palatino Linotype" w:eastAsia="Calibri" w:hAnsi="Palatino Linotype" w:cs="Arial"/>
          <w:lang w:val="es-ES"/>
        </w:rPr>
        <w:t>, mediante la cual requirió:</w:t>
      </w:r>
    </w:p>
    <w:p w:rsidR="004F47BA" w:rsidRPr="00CF2268" w:rsidRDefault="004F47BA" w:rsidP="004F47BA">
      <w:pPr>
        <w:pStyle w:val="Prrafodelista"/>
        <w:spacing w:line="360" w:lineRule="auto"/>
        <w:ind w:left="0"/>
        <w:jc w:val="both"/>
        <w:rPr>
          <w:rFonts w:ascii="Palatino Linotype" w:eastAsia="Calibri" w:hAnsi="Palatino Linotype" w:cs="Arial"/>
          <w:lang w:val="es-ES"/>
        </w:rPr>
      </w:pPr>
    </w:p>
    <w:p w:rsidR="00A55BA0" w:rsidRPr="00CF2268" w:rsidRDefault="00423CD7" w:rsidP="004F47BA">
      <w:pPr>
        <w:spacing w:line="360" w:lineRule="auto"/>
        <w:ind w:left="851" w:right="709"/>
        <w:jc w:val="both"/>
        <w:rPr>
          <w:rFonts w:ascii="Palatino Linotype" w:eastAsia="Times New Roman" w:hAnsi="Palatino Linotype" w:cs="Times New Roman"/>
          <w:i/>
          <w:lang w:val="es-MX" w:eastAsia="es-MX"/>
        </w:rPr>
      </w:pPr>
      <w:r w:rsidRPr="00CF2268">
        <w:rPr>
          <w:rFonts w:ascii="Palatino Linotype" w:eastAsia="Calibri" w:hAnsi="Palatino Linotype" w:cs="Times New Roman"/>
          <w:i/>
          <w:color w:val="000000"/>
          <w:lang w:eastAsia="en-US"/>
        </w:rPr>
        <w:t>“</w:t>
      </w:r>
      <w:r w:rsidR="00591EB0" w:rsidRPr="00591EB0">
        <w:rPr>
          <w:rFonts w:ascii="Palatino Linotype" w:eastAsia="Calibri" w:hAnsi="Palatino Linotype" w:cs="Times New Roman"/>
          <w:i/>
          <w:color w:val="000000"/>
          <w:lang w:eastAsia="en-US"/>
        </w:rPr>
        <w:t xml:space="preserve">Desglose de gastos realizados en la logística, organización y realización de eventos públicos (tales como renta o compra de sillas, mesas, carpas, audio y sonido, </w:t>
      </w:r>
      <w:proofErr w:type="spellStart"/>
      <w:r w:rsidR="00591EB0" w:rsidRPr="00591EB0">
        <w:rPr>
          <w:rFonts w:ascii="Palatino Linotype" w:eastAsia="Calibri" w:hAnsi="Palatino Linotype" w:cs="Times New Roman"/>
          <w:i/>
          <w:color w:val="000000"/>
          <w:lang w:eastAsia="en-US"/>
        </w:rPr>
        <w:t>vinilonas</w:t>
      </w:r>
      <w:proofErr w:type="spellEnd"/>
      <w:r w:rsidR="00591EB0" w:rsidRPr="00591EB0">
        <w:rPr>
          <w:rFonts w:ascii="Palatino Linotype" w:eastAsia="Calibri" w:hAnsi="Palatino Linotype" w:cs="Times New Roman"/>
          <w:i/>
          <w:color w:val="000000"/>
          <w:lang w:eastAsia="en-US"/>
        </w:rPr>
        <w:t>, salones; así como contratación de presentaciones artísticas, servicio de alimentación, etcétera) en actos encabezados por el Presidente Municipal y/o la Presidenta Honoraria del DIF Municipal, en acciones como el Informe de los 100 Días, entrega de becas, canastas alimentarias, apoyos funcionales y programas asistenciales, ferias turísticas, fiestas patronales, ceremonias cívicas y fiestas patrias, en el periodo comprendido entre el 1 de enero de 2019 al</w:t>
      </w:r>
      <w:r w:rsidR="00CB321E">
        <w:rPr>
          <w:rFonts w:ascii="Palatino Linotype" w:eastAsia="Calibri" w:hAnsi="Palatino Linotype" w:cs="Times New Roman"/>
          <w:i/>
          <w:color w:val="000000"/>
          <w:lang w:eastAsia="en-US"/>
        </w:rPr>
        <w:t xml:space="preserve"> 30 de septiembre de 2019</w:t>
      </w:r>
      <w:r w:rsidR="00760A26" w:rsidRPr="00760A26">
        <w:rPr>
          <w:rFonts w:ascii="Palatino Linotype" w:eastAsia="Calibri" w:hAnsi="Palatino Linotype" w:cs="Times New Roman"/>
          <w:i/>
          <w:color w:val="000000"/>
          <w:lang w:eastAsia="en-US"/>
        </w:rPr>
        <w:t>.</w:t>
      </w:r>
      <w:r w:rsidR="00A55BA0" w:rsidRPr="00CF2268">
        <w:rPr>
          <w:rFonts w:ascii="Palatino Linotype" w:hAnsi="Palatino Linotype"/>
          <w:i/>
        </w:rPr>
        <w:t>” (Sic)</w:t>
      </w:r>
    </w:p>
    <w:p w:rsidR="00A55BA0" w:rsidRPr="00CF2268" w:rsidRDefault="00A55BA0" w:rsidP="004F47BA">
      <w:pPr>
        <w:pStyle w:val="Prrafodelista"/>
        <w:spacing w:line="360" w:lineRule="auto"/>
        <w:ind w:left="0" w:right="34"/>
        <w:jc w:val="both"/>
        <w:rPr>
          <w:rFonts w:ascii="Palatino Linotype" w:hAnsi="Palatino Linotype" w:cs="Arial"/>
          <w:i/>
        </w:rPr>
      </w:pPr>
    </w:p>
    <w:p w:rsidR="004F35F2" w:rsidRPr="00CF2268" w:rsidRDefault="004F35F2" w:rsidP="004F47BA">
      <w:pPr>
        <w:pStyle w:val="Prrafodelista"/>
        <w:numPr>
          <w:ilvl w:val="0"/>
          <w:numId w:val="1"/>
        </w:numPr>
        <w:spacing w:line="360" w:lineRule="auto"/>
        <w:ind w:left="0" w:firstLine="0"/>
        <w:jc w:val="both"/>
        <w:rPr>
          <w:rFonts w:ascii="Palatino Linotype" w:hAnsi="Palatino Linotype" w:cs="Arial"/>
          <w:i/>
        </w:rPr>
      </w:pPr>
      <w:r w:rsidRPr="00CF2268">
        <w:rPr>
          <w:rFonts w:ascii="Palatino Linotype" w:hAnsi="Palatino Linotype" w:cs="Arial"/>
        </w:rPr>
        <w:t>Se hace constar que se señaló como modalida</w:t>
      </w:r>
      <w:r w:rsidR="00EA6AD4" w:rsidRPr="00CF2268">
        <w:rPr>
          <w:rFonts w:ascii="Palatino Linotype" w:hAnsi="Palatino Linotype" w:cs="Arial"/>
        </w:rPr>
        <w:t xml:space="preserve">d de entrega de la información </w:t>
      </w:r>
      <w:r w:rsidRPr="00CF2268">
        <w:rPr>
          <w:rFonts w:ascii="Palatino Linotype" w:hAnsi="Palatino Linotype" w:cs="Arial"/>
        </w:rPr>
        <w:t xml:space="preserve">a través del Sistema de Acceso a la Información Mexiquense </w:t>
      </w:r>
      <w:r w:rsidRPr="00CF2268">
        <w:rPr>
          <w:rFonts w:ascii="Palatino Linotype" w:hAnsi="Palatino Linotype" w:cs="Arial"/>
          <w:b/>
        </w:rPr>
        <w:t xml:space="preserve">(SAIMEX). </w:t>
      </w:r>
    </w:p>
    <w:p w:rsidR="00423CD7" w:rsidRPr="00CF2268" w:rsidRDefault="00423CD7" w:rsidP="004F47BA">
      <w:pPr>
        <w:pStyle w:val="Prrafodelista"/>
        <w:spacing w:line="360" w:lineRule="auto"/>
        <w:ind w:left="0"/>
        <w:jc w:val="both"/>
        <w:rPr>
          <w:rFonts w:ascii="Palatino Linotype" w:hAnsi="Palatino Linotype" w:cs="Arial"/>
          <w:i/>
        </w:rPr>
      </w:pPr>
    </w:p>
    <w:p w:rsidR="00D369A5" w:rsidRPr="00CF2268" w:rsidRDefault="00D369A5" w:rsidP="004F47BA">
      <w:pPr>
        <w:pStyle w:val="Prrafodelista"/>
        <w:numPr>
          <w:ilvl w:val="0"/>
          <w:numId w:val="1"/>
        </w:numPr>
        <w:spacing w:line="360" w:lineRule="auto"/>
        <w:ind w:left="426" w:hanging="426"/>
        <w:jc w:val="both"/>
        <w:rPr>
          <w:rFonts w:ascii="Palatino Linotype" w:hAnsi="Palatino Linotype" w:cs="Arial"/>
          <w:i/>
        </w:rPr>
      </w:pPr>
      <w:r w:rsidRPr="00CF2268">
        <w:rPr>
          <w:rFonts w:ascii="Palatino Linotype" w:hAnsi="Palatino Linotype" w:cs="Arial"/>
        </w:rPr>
        <w:t xml:space="preserve">El </w:t>
      </w:r>
      <w:r w:rsidR="0060674E" w:rsidRPr="00CF2268">
        <w:rPr>
          <w:rFonts w:ascii="Palatino Linotype" w:hAnsi="Palatino Linotype" w:cs="Arial"/>
          <w:b/>
        </w:rPr>
        <w:t xml:space="preserve">SUJETO OBLIGADO </w:t>
      </w:r>
      <w:r w:rsidR="0060674E" w:rsidRPr="00CF2268">
        <w:rPr>
          <w:rFonts w:ascii="Palatino Linotype" w:hAnsi="Palatino Linotype" w:cs="Arial"/>
        </w:rPr>
        <w:t>no dio</w:t>
      </w:r>
      <w:r w:rsidRPr="00CF2268">
        <w:rPr>
          <w:rFonts w:ascii="Palatino Linotype" w:hAnsi="Palatino Linotype" w:cs="Arial"/>
        </w:rPr>
        <w:t xml:space="preserve"> respuest</w:t>
      </w:r>
      <w:r w:rsidR="00D32C76" w:rsidRPr="00CF2268">
        <w:rPr>
          <w:rFonts w:ascii="Palatino Linotype" w:hAnsi="Palatino Linotype" w:cs="Arial"/>
        </w:rPr>
        <w:t xml:space="preserve">a a la solicitud de información. </w:t>
      </w:r>
    </w:p>
    <w:p w:rsidR="00D369A5" w:rsidRPr="00CF2268" w:rsidRDefault="00D369A5" w:rsidP="004F47BA">
      <w:pPr>
        <w:pStyle w:val="Prrafodelista"/>
        <w:spacing w:line="360" w:lineRule="auto"/>
        <w:ind w:left="426"/>
        <w:jc w:val="both"/>
        <w:rPr>
          <w:rFonts w:ascii="Palatino Linotype" w:hAnsi="Palatino Linotype" w:cs="Arial"/>
          <w:i/>
        </w:rPr>
      </w:pPr>
      <w:r w:rsidRPr="00CF2268">
        <w:rPr>
          <w:rFonts w:ascii="Palatino Linotype" w:hAnsi="Palatino Linotype" w:cs="Arial"/>
        </w:rPr>
        <w:t xml:space="preserve"> </w:t>
      </w:r>
    </w:p>
    <w:p w:rsidR="00D32C76" w:rsidRPr="00CF2268" w:rsidRDefault="00A55BA0" w:rsidP="004F47BA">
      <w:pPr>
        <w:pStyle w:val="Prrafodelista"/>
        <w:numPr>
          <w:ilvl w:val="0"/>
          <w:numId w:val="1"/>
        </w:numPr>
        <w:spacing w:line="360" w:lineRule="auto"/>
        <w:ind w:left="0" w:firstLine="0"/>
        <w:jc w:val="both"/>
        <w:rPr>
          <w:rFonts w:ascii="Palatino Linotype" w:hAnsi="Palatino Linotype" w:cs="Arial"/>
          <w:i/>
        </w:rPr>
      </w:pPr>
      <w:r w:rsidRPr="00CF2268">
        <w:rPr>
          <w:rFonts w:ascii="Palatino Linotype" w:eastAsia="Calibri" w:hAnsi="Palatino Linotype" w:cs="Arial"/>
          <w:lang w:val="es-AR"/>
        </w:rPr>
        <w:t>El</w:t>
      </w:r>
      <w:r w:rsidR="00591EB0">
        <w:rPr>
          <w:rFonts w:ascii="Palatino Linotype" w:eastAsia="Times New Roman" w:hAnsi="Palatino Linotype" w:cs="Arial"/>
          <w:lang w:val="es-ES"/>
        </w:rPr>
        <w:t xml:space="preserve"> día veintitrés</w:t>
      </w:r>
      <w:r w:rsidR="00D32C76" w:rsidRPr="00CF2268">
        <w:rPr>
          <w:rFonts w:ascii="Palatino Linotype" w:eastAsia="Times New Roman" w:hAnsi="Palatino Linotype" w:cs="Arial"/>
          <w:lang w:val="es-ES"/>
        </w:rPr>
        <w:t xml:space="preserve"> </w:t>
      </w:r>
      <w:r w:rsidRPr="00CF2268">
        <w:rPr>
          <w:rFonts w:ascii="Palatino Linotype" w:eastAsia="Times New Roman" w:hAnsi="Palatino Linotype" w:cs="Arial"/>
          <w:lang w:val="es-ES"/>
        </w:rPr>
        <w:t>(</w:t>
      </w:r>
      <w:r w:rsidR="00591EB0">
        <w:rPr>
          <w:rFonts w:ascii="Palatino Linotype" w:eastAsia="Times New Roman" w:hAnsi="Palatino Linotype" w:cs="Arial"/>
          <w:lang w:val="es-ES"/>
        </w:rPr>
        <w:t>23</w:t>
      </w:r>
      <w:r w:rsidR="00284A07" w:rsidRPr="00CF2268">
        <w:rPr>
          <w:rFonts w:ascii="Palatino Linotype" w:eastAsia="Times New Roman" w:hAnsi="Palatino Linotype" w:cs="Arial"/>
          <w:lang w:val="es-ES"/>
        </w:rPr>
        <w:t>) de</w:t>
      </w:r>
      <w:r w:rsidR="00760A26">
        <w:rPr>
          <w:rFonts w:ascii="Palatino Linotype" w:eastAsia="Times New Roman" w:hAnsi="Palatino Linotype" w:cs="Arial"/>
          <w:lang w:val="es-ES"/>
        </w:rPr>
        <w:t xml:space="preserve"> octubre </w:t>
      </w:r>
      <w:r w:rsidR="00F1006A" w:rsidRPr="00CF2268">
        <w:rPr>
          <w:rFonts w:ascii="Palatino Linotype" w:eastAsia="Times New Roman" w:hAnsi="Palatino Linotype" w:cs="Arial"/>
          <w:lang w:val="es-ES"/>
        </w:rPr>
        <w:t>dos mil diecinueve</w:t>
      </w:r>
      <w:r w:rsidRPr="00CF2268">
        <w:rPr>
          <w:rFonts w:ascii="Palatino Linotype" w:eastAsia="Times New Roman" w:hAnsi="Palatino Linotype" w:cs="Arial"/>
          <w:lang w:val="es-ES"/>
        </w:rPr>
        <w:t>, el particular interpuso el recurso de revisión, en contra de la</w:t>
      </w:r>
      <w:r w:rsidR="00321228" w:rsidRPr="00CF2268">
        <w:rPr>
          <w:rFonts w:ascii="Palatino Linotype" w:eastAsia="Times New Roman" w:hAnsi="Palatino Linotype" w:cs="Arial"/>
          <w:lang w:val="es-ES"/>
        </w:rPr>
        <w:t xml:space="preserve"> falta de</w:t>
      </w:r>
      <w:r w:rsidRPr="00CF2268">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CF2268" w:rsidRDefault="00A55BA0" w:rsidP="004F47BA">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7789570"/>
      <w:bookmarkStart w:id="39" w:name="_Toc23421003"/>
      <w:bookmarkStart w:id="40" w:name="_Toc23424682"/>
      <w:bookmarkStart w:id="41" w:name="_Toc23427100"/>
      <w:bookmarkStart w:id="42" w:name="_Toc29467306"/>
      <w:bookmarkStart w:id="43" w:name="_Toc29467408"/>
      <w:r w:rsidRPr="00CF2268">
        <w:rPr>
          <w:rStyle w:val="Ttulo2Car"/>
          <w:rFonts w:ascii="Palatino Linotype" w:hAnsi="Palatino Linotype"/>
          <w:b/>
          <w:color w:val="auto"/>
          <w:sz w:val="24"/>
          <w:szCs w:val="24"/>
          <w:lang w:val="es-ES"/>
        </w:rPr>
        <w:t>Acto impugnado</w:t>
      </w:r>
      <w:r w:rsidRPr="00CF2268">
        <w:rPr>
          <w:rStyle w:val="Ttulo2Car"/>
          <w:rFonts w:ascii="Palatino Linotype" w:hAnsi="Palatino Linotype"/>
          <w:b/>
          <w:i/>
          <w:color w:val="auto"/>
          <w:sz w:val="24"/>
          <w:szCs w:val="24"/>
          <w:lang w:val="es-ES"/>
        </w:rPr>
        <w:t>:</w:t>
      </w:r>
      <w:bookmarkEnd w:id="1"/>
      <w:bookmarkEnd w:id="2"/>
      <w:bookmarkEnd w:id="3"/>
      <w:r w:rsidRPr="00CF2268">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CF2268">
        <w:rPr>
          <w:rStyle w:val="Ttulo2Car"/>
          <w:rFonts w:ascii="Palatino Linotype" w:hAnsi="Palatino Linotype"/>
          <w:i/>
          <w:color w:val="auto"/>
          <w:sz w:val="24"/>
          <w:szCs w:val="24"/>
          <w:lang w:val="es-ES"/>
        </w:rPr>
        <w:t>“</w:t>
      </w:r>
      <w:bookmarkEnd w:id="12"/>
      <w:bookmarkEnd w:id="13"/>
      <w:bookmarkEnd w:id="14"/>
      <w:r w:rsidR="00591EB0" w:rsidRPr="00591EB0">
        <w:rPr>
          <w:rStyle w:val="Ttulo2Car"/>
          <w:rFonts w:ascii="Palatino Linotype" w:hAnsi="Palatino Linotype"/>
          <w:i/>
          <w:color w:val="auto"/>
          <w:sz w:val="24"/>
          <w:szCs w:val="24"/>
          <w:lang w:val="es-ES"/>
        </w:rPr>
        <w:t>El sujeto obligado ha sido omiso para otorgar una respuesta a pesar de haberse cum</w:t>
      </w:r>
      <w:r w:rsidR="00591EB0">
        <w:rPr>
          <w:rStyle w:val="Ttulo2Car"/>
          <w:rFonts w:ascii="Palatino Linotype" w:hAnsi="Palatino Linotype"/>
          <w:i/>
          <w:color w:val="auto"/>
          <w:sz w:val="24"/>
          <w:szCs w:val="24"/>
          <w:lang w:val="es-ES"/>
        </w:rPr>
        <w:t>plido el periodo fijado por ley</w:t>
      </w:r>
      <w:r w:rsidR="00F6593F" w:rsidRPr="00CF2268">
        <w:rPr>
          <w:rStyle w:val="Ttulo2Car"/>
          <w:rFonts w:ascii="Palatino Linotype" w:hAnsi="Palatino Linotype"/>
          <w:i/>
          <w:color w:val="auto"/>
          <w:sz w:val="24"/>
          <w:szCs w:val="24"/>
          <w:lang w:val="es-ES"/>
        </w:rPr>
        <w:t>.</w:t>
      </w:r>
      <w:r w:rsidRPr="00CF2268">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CF2268">
        <w:rPr>
          <w:rFonts w:ascii="Palatino Linotype" w:eastAsia="Calibri" w:hAnsi="Palatino Linotype" w:cs="Arial"/>
          <w:i/>
          <w:lang w:val="es-ES"/>
        </w:rPr>
        <w:t xml:space="preserve">(Sic); </w:t>
      </w:r>
    </w:p>
    <w:p w:rsidR="00A55BA0" w:rsidRPr="00CF2268" w:rsidRDefault="00A55BA0" w:rsidP="004F47BA">
      <w:pPr>
        <w:pStyle w:val="Prrafodelista"/>
        <w:spacing w:line="360" w:lineRule="auto"/>
        <w:ind w:right="34"/>
        <w:jc w:val="both"/>
        <w:rPr>
          <w:rFonts w:ascii="Palatino Linotype" w:hAnsi="Palatino Linotype" w:cs="Arial"/>
          <w:i/>
        </w:rPr>
      </w:pPr>
    </w:p>
    <w:p w:rsidR="00A55BA0" w:rsidRPr="00CF2268" w:rsidRDefault="00A55BA0" w:rsidP="004F47BA">
      <w:pPr>
        <w:spacing w:line="360" w:lineRule="auto"/>
        <w:ind w:left="426" w:right="34"/>
        <w:jc w:val="both"/>
        <w:rPr>
          <w:rFonts w:ascii="Palatino Linotype" w:eastAsiaTheme="majorEastAsia" w:hAnsi="Palatino Linotype" w:cstheme="majorBidi"/>
          <w:b/>
          <w:lang w:val="es-ES"/>
        </w:rPr>
      </w:pPr>
      <w:bookmarkStart w:id="44" w:name="_Toc462307685"/>
      <w:bookmarkStart w:id="45" w:name="_Toc472427087"/>
      <w:bookmarkStart w:id="46" w:name="_Toc472500654"/>
      <w:bookmarkStart w:id="47" w:name="_Toc475015153"/>
      <w:bookmarkStart w:id="48" w:name="_Toc476078668"/>
      <w:bookmarkStart w:id="49" w:name="_Toc476675984"/>
      <w:bookmarkStart w:id="50" w:name="_Toc477345125"/>
      <w:bookmarkStart w:id="51" w:name="_Toc477345203"/>
      <w:bookmarkStart w:id="52" w:name="_Toc480987169"/>
      <w:bookmarkStart w:id="53" w:name="_Toc480996302"/>
      <w:bookmarkStart w:id="54" w:name="_Toc485145204"/>
      <w:bookmarkStart w:id="55" w:name="_Toc492489254"/>
      <w:bookmarkStart w:id="56" w:name="_Toc492590384"/>
      <w:bookmarkStart w:id="57" w:name="_Toc536106255"/>
      <w:bookmarkStart w:id="58" w:name="_Toc536106963"/>
      <w:bookmarkStart w:id="59" w:name="_Toc496807000"/>
      <w:bookmarkStart w:id="60" w:name="_Toc496807890"/>
      <w:bookmarkStart w:id="61" w:name="_Toc498528854"/>
      <w:bookmarkStart w:id="62" w:name="_Toc498528942"/>
      <w:bookmarkStart w:id="63" w:name="_Toc499059265"/>
      <w:bookmarkStart w:id="64" w:name="_Toc499658726"/>
      <w:bookmarkStart w:id="65" w:name="_Toc499659073"/>
      <w:bookmarkStart w:id="66" w:name="_Toc499810484"/>
      <w:bookmarkStart w:id="67" w:name="_Toc500414596"/>
      <w:bookmarkStart w:id="68" w:name="_Toc500414653"/>
      <w:bookmarkStart w:id="69" w:name="_Toc503366328"/>
      <w:bookmarkStart w:id="70" w:name="_Toc503891594"/>
      <w:bookmarkStart w:id="71" w:name="_Toc504069532"/>
      <w:bookmarkStart w:id="72" w:name="_Toc504500687"/>
      <w:bookmarkStart w:id="73" w:name="_Toc526438769"/>
      <w:bookmarkStart w:id="74" w:name="_Toc526438810"/>
      <w:bookmarkStart w:id="75" w:name="_Toc526438925"/>
      <w:bookmarkStart w:id="76" w:name="_Toc5885561"/>
      <w:bookmarkStart w:id="77" w:name="_Toc5885860"/>
      <w:bookmarkStart w:id="78" w:name="_Toc5886194"/>
      <w:bookmarkStart w:id="79" w:name="_Toc5890451"/>
      <w:bookmarkStart w:id="80" w:name="_Toc7789571"/>
      <w:bookmarkStart w:id="81" w:name="_Toc23421004"/>
      <w:bookmarkStart w:id="82" w:name="_Toc23424683"/>
      <w:bookmarkStart w:id="83" w:name="_Toc23427101"/>
      <w:bookmarkStart w:id="84" w:name="_Toc29467307"/>
      <w:bookmarkStart w:id="85" w:name="_Toc29467409"/>
      <w:r w:rsidRPr="00CF2268">
        <w:rPr>
          <w:rStyle w:val="Ttulo2Car"/>
          <w:rFonts w:ascii="Palatino Linotype" w:hAnsi="Palatino Linotype"/>
          <w:b/>
          <w:color w:val="auto"/>
          <w:sz w:val="24"/>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C3012D" w:rsidRPr="00CF2268">
        <w:rPr>
          <w:rStyle w:val="Ttulo2Car"/>
          <w:rFonts w:ascii="Palatino Linotype" w:hAnsi="Palatino Linotype"/>
          <w:b/>
          <w:color w:val="auto"/>
          <w:sz w:val="24"/>
          <w:szCs w:val="24"/>
          <w:lang w:val="es-ES"/>
        </w:rPr>
        <w:t xml:space="preserve"> </w:t>
      </w:r>
      <w:r w:rsidR="00EA6AD4" w:rsidRPr="00CF2268">
        <w:rPr>
          <w:rFonts w:ascii="Palatino Linotype" w:hAnsi="Palatino Linotype"/>
          <w:i/>
        </w:rPr>
        <w:t>“</w:t>
      </w:r>
      <w:r w:rsidR="00591EB0" w:rsidRPr="00591EB0">
        <w:rPr>
          <w:rFonts w:ascii="Palatino Linotype" w:hAnsi="Palatino Linotype"/>
          <w:i/>
        </w:rPr>
        <w:t>Luego de 17 días hábiles transcurridos, el sujeto obligado no ha dado respuesta</w:t>
      </w:r>
      <w:r w:rsidR="00591EB0">
        <w:rPr>
          <w:rFonts w:ascii="Palatino Linotype" w:hAnsi="Palatino Linotype"/>
          <w:i/>
        </w:rPr>
        <w:t xml:space="preserve"> a la solicitud correspondiente</w:t>
      </w:r>
      <w:r w:rsidR="00DF15A1" w:rsidRPr="00DF15A1">
        <w:rPr>
          <w:rFonts w:ascii="Palatino Linotype" w:hAnsi="Palatino Linotype"/>
          <w:i/>
        </w:rPr>
        <w:t>.</w:t>
      </w:r>
      <w:r w:rsidR="00D32C76" w:rsidRPr="00CF2268">
        <w:rPr>
          <w:rFonts w:ascii="Palatino Linotype" w:hAnsi="Palatino Linotype"/>
          <w:i/>
        </w:rPr>
        <w:t>”</w:t>
      </w:r>
      <w:r w:rsidRPr="00CF2268">
        <w:rPr>
          <w:rFonts w:ascii="Palatino Linotype" w:hAnsi="Palatino Linotype" w:cs="Arial"/>
          <w:i/>
        </w:rPr>
        <w:t>(Sic)</w:t>
      </w:r>
    </w:p>
    <w:p w:rsidR="00A55BA0" w:rsidRPr="00CF2268" w:rsidRDefault="00A55BA0" w:rsidP="004F47BA">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Times New Roman" w:hAnsi="Palatino Linotype" w:cs="Arial"/>
          <w:lang w:val="es-ES"/>
        </w:rPr>
        <w:t xml:space="preserve">Se registró el recurso de revisión bajo el número de expediente </w:t>
      </w:r>
      <w:r w:rsidRPr="00CF2268">
        <w:rPr>
          <w:rFonts w:ascii="Palatino Linotype" w:hAnsi="Palatino Linotype" w:cs="Arial"/>
          <w:bCs/>
        </w:rPr>
        <w:t xml:space="preserve">al rubro indicado, asimismo con fundamento en lo dispuesto por el </w:t>
      </w:r>
      <w:r w:rsidRPr="00CF2268">
        <w:rPr>
          <w:rFonts w:ascii="Palatino Linotype" w:eastAsia="Calibri" w:hAnsi="Palatino Linotype" w:cs="Arial"/>
          <w:lang w:val="es-ES"/>
        </w:rPr>
        <w:t xml:space="preserve">artículo 185 fracción I de la </w:t>
      </w:r>
      <w:r w:rsidRPr="00CF2268">
        <w:rPr>
          <w:rFonts w:ascii="Palatino Linotype" w:eastAsia="Calibri" w:hAnsi="Palatino Linotype" w:cs="Arial"/>
          <w:b/>
          <w:lang w:val="es-ES"/>
        </w:rPr>
        <w:t xml:space="preserve">Ley de Transparencia y Acceso a la Información Pública del Estado de México y Municipios </w:t>
      </w:r>
      <w:r w:rsidRPr="00CF2268">
        <w:rPr>
          <w:rFonts w:ascii="Palatino Linotype" w:eastAsia="Times New Roman" w:hAnsi="Palatino Linotype" w:cs="Arial"/>
          <w:lang w:val="es-ES"/>
        </w:rPr>
        <w:t xml:space="preserve">se turnó al </w:t>
      </w:r>
      <w:r w:rsidRPr="00CF2268">
        <w:rPr>
          <w:rFonts w:ascii="Palatino Linotype" w:eastAsia="Times New Roman" w:hAnsi="Palatino Linotype" w:cs="Arial"/>
          <w:b/>
          <w:lang w:val="es-ES"/>
        </w:rPr>
        <w:t xml:space="preserve">Comisionado José Guadalupe Luna Hernández, </w:t>
      </w:r>
      <w:r w:rsidRPr="00CF2268">
        <w:rPr>
          <w:rFonts w:ascii="Palatino Linotype" w:eastAsia="Times New Roman" w:hAnsi="Palatino Linotype" w:cs="Arial"/>
          <w:lang w:val="es-ES"/>
        </w:rPr>
        <w:t xml:space="preserve">con el objeto de </w:t>
      </w:r>
      <w:r w:rsidRPr="00CF2268">
        <w:rPr>
          <w:rFonts w:ascii="Palatino Linotype" w:eastAsia="Times New Roman" w:hAnsi="Palatino Linotype" w:cs="Arial"/>
          <w:lang w:val="es-MX"/>
        </w:rPr>
        <w:t>su análisis.</w:t>
      </w:r>
    </w:p>
    <w:p w:rsidR="00A55BA0" w:rsidRPr="00CF2268" w:rsidRDefault="00A55BA0" w:rsidP="004F47BA">
      <w:pPr>
        <w:pStyle w:val="Prrafodelista"/>
        <w:spacing w:line="360" w:lineRule="auto"/>
        <w:rPr>
          <w:rFonts w:ascii="Palatino Linotype" w:hAnsi="Palatino Linotype"/>
          <w:i/>
          <w:color w:val="000000"/>
        </w:rPr>
      </w:pPr>
    </w:p>
    <w:p w:rsidR="00A279A3" w:rsidRPr="00CF2268" w:rsidRDefault="00A55BA0" w:rsidP="004F47BA">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Calibri" w:hAnsi="Palatino Linotype" w:cs="Arial"/>
          <w:lang w:val="es-ES"/>
        </w:rPr>
        <w:t>El Comisionado Ponente con fundamento en lo dispuesto por el artículo 185 fracción II de la ley de la materia, a través d</w:t>
      </w:r>
      <w:r w:rsidR="004C37B1" w:rsidRPr="00CF2268">
        <w:rPr>
          <w:rFonts w:ascii="Palatino Linotype" w:eastAsia="Calibri" w:hAnsi="Palatino Linotype" w:cs="Arial"/>
          <w:lang w:val="es-ES"/>
        </w:rPr>
        <w:t>el acuerd</w:t>
      </w:r>
      <w:r w:rsidR="00591EB0">
        <w:rPr>
          <w:rFonts w:ascii="Palatino Linotype" w:eastAsia="Calibri" w:hAnsi="Palatino Linotype" w:cs="Arial"/>
          <w:lang w:val="es-ES"/>
        </w:rPr>
        <w:t>o de admisión de veintinueve</w:t>
      </w:r>
      <w:r w:rsidR="00B531A1">
        <w:rPr>
          <w:rFonts w:ascii="Palatino Linotype" w:eastAsia="Calibri" w:hAnsi="Palatino Linotype" w:cs="Arial"/>
          <w:lang w:val="es-ES"/>
        </w:rPr>
        <w:t xml:space="preserve"> </w:t>
      </w:r>
      <w:r w:rsidRPr="00CF2268">
        <w:rPr>
          <w:rFonts w:ascii="Palatino Linotype" w:eastAsia="Calibri" w:hAnsi="Palatino Linotype" w:cs="Arial"/>
          <w:lang w:val="es-ES"/>
        </w:rPr>
        <w:t>(</w:t>
      </w:r>
      <w:r w:rsidR="00591EB0">
        <w:rPr>
          <w:rFonts w:ascii="Palatino Linotype" w:eastAsia="Calibri" w:hAnsi="Palatino Linotype" w:cs="Arial"/>
          <w:lang w:val="es-ES"/>
        </w:rPr>
        <w:t>29</w:t>
      </w:r>
      <w:r w:rsidR="004C37B1" w:rsidRPr="00CF2268">
        <w:rPr>
          <w:rFonts w:ascii="Palatino Linotype" w:eastAsia="Calibri" w:hAnsi="Palatino Linotype" w:cs="Arial"/>
          <w:lang w:val="es-ES"/>
        </w:rPr>
        <w:t>) de</w:t>
      </w:r>
      <w:r w:rsidR="00591EB0">
        <w:rPr>
          <w:rFonts w:ascii="Palatino Linotype" w:eastAsia="Calibri" w:hAnsi="Palatino Linotype" w:cs="Arial"/>
          <w:lang w:val="es-ES"/>
        </w:rPr>
        <w:t xml:space="preserve"> octubre</w:t>
      </w:r>
      <w:r w:rsidR="00B531A1">
        <w:rPr>
          <w:rFonts w:ascii="Palatino Linotype" w:eastAsia="Calibri" w:hAnsi="Palatino Linotype" w:cs="Arial"/>
          <w:lang w:val="es-ES"/>
        </w:rPr>
        <w:t xml:space="preserve"> </w:t>
      </w:r>
      <w:r w:rsidR="00030E8B" w:rsidRPr="00CF2268">
        <w:rPr>
          <w:rFonts w:ascii="Palatino Linotype" w:eastAsia="Calibri" w:hAnsi="Palatino Linotype" w:cs="Arial"/>
          <w:lang w:val="es-ES"/>
        </w:rPr>
        <w:t xml:space="preserve">de </w:t>
      </w:r>
      <w:r w:rsidRPr="00CF2268">
        <w:rPr>
          <w:rFonts w:ascii="Palatino Linotype" w:eastAsia="Calibri" w:hAnsi="Palatino Linotype" w:cs="Arial"/>
          <w:lang w:val="es-ES"/>
        </w:rPr>
        <w:t>dos mil dieci</w:t>
      </w:r>
      <w:r w:rsidR="00C3012D" w:rsidRPr="00CF2268">
        <w:rPr>
          <w:rFonts w:ascii="Palatino Linotype" w:eastAsia="Calibri" w:hAnsi="Palatino Linotype" w:cs="Arial"/>
          <w:lang w:val="es-ES"/>
        </w:rPr>
        <w:t>nueve</w:t>
      </w:r>
      <w:r w:rsidRPr="00CF2268">
        <w:rPr>
          <w:rFonts w:ascii="Palatino Linotype" w:eastAsia="Calibri" w:hAnsi="Palatino Linotype" w:cs="Arial"/>
          <w:lang w:val="es-ES"/>
        </w:rPr>
        <w:t xml:space="preserve">, puso a disposición de las partes el expediente electrónico </w:t>
      </w:r>
      <w:r w:rsidRPr="00CF2268">
        <w:rPr>
          <w:rFonts w:ascii="Palatino Linotype" w:eastAsia="Calibri" w:hAnsi="Palatino Linotype" w:cs="Arial"/>
        </w:rPr>
        <w:t xml:space="preserve">vía </w:t>
      </w:r>
      <w:r w:rsidRPr="00CF2268">
        <w:rPr>
          <w:rFonts w:ascii="Palatino Linotype" w:eastAsia="Calibri" w:hAnsi="Palatino Linotype" w:cs="Arial"/>
          <w:lang w:val="es-ES"/>
        </w:rPr>
        <w:t xml:space="preserve">Sistema de Acceso a la Información Mexiquense </w:t>
      </w:r>
      <w:r w:rsidRPr="00CF2268">
        <w:rPr>
          <w:rFonts w:ascii="Palatino Linotype" w:eastAsia="Calibri" w:hAnsi="Palatino Linotype" w:cs="Arial"/>
          <w:b/>
          <w:lang w:val="es-ES"/>
        </w:rPr>
        <w:t xml:space="preserve">SAIMEX </w:t>
      </w:r>
      <w:r w:rsidRPr="00CF226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F2268">
        <w:rPr>
          <w:rFonts w:ascii="Palatino Linotype" w:eastAsia="Calibri" w:hAnsi="Palatino Linotype" w:cs="Arial"/>
          <w:b/>
          <w:lang w:val="es-ES"/>
        </w:rPr>
        <w:t>SUJETO OBLIGADO</w:t>
      </w:r>
      <w:r w:rsidRPr="00CF2268">
        <w:rPr>
          <w:rFonts w:ascii="Palatino Linotype" w:eastAsia="Calibri" w:hAnsi="Palatino Linotype" w:cs="Arial"/>
          <w:lang w:val="es-ES"/>
        </w:rPr>
        <w:t xml:space="preserve"> presentará el Informe Justificado procedente.  </w:t>
      </w:r>
    </w:p>
    <w:p w:rsidR="00A279A3" w:rsidRPr="00CF2268" w:rsidRDefault="00A279A3" w:rsidP="004F47BA">
      <w:pPr>
        <w:pStyle w:val="Prrafodelista"/>
        <w:spacing w:line="360" w:lineRule="auto"/>
        <w:rPr>
          <w:rFonts w:ascii="Palatino Linotype" w:eastAsia="MS Mincho" w:hAnsi="Palatino Linotype" w:cs="Times New Roman"/>
          <w:color w:val="000000"/>
        </w:rPr>
      </w:pPr>
    </w:p>
    <w:p w:rsidR="00A279A3" w:rsidRPr="004F47BA" w:rsidRDefault="00A279A3" w:rsidP="004F47BA">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MS Mincho" w:hAnsi="Palatino Linotype" w:cs="Times New Roman"/>
          <w:color w:val="000000"/>
        </w:rPr>
        <w:t xml:space="preserve">El </w:t>
      </w:r>
      <w:r w:rsidRPr="00CF2268">
        <w:rPr>
          <w:rFonts w:ascii="Palatino Linotype" w:eastAsia="Calibri" w:hAnsi="Palatino Linotype" w:cs="Times New Roman"/>
          <w:lang w:val="es-ES"/>
        </w:rPr>
        <w:t xml:space="preserve"> </w:t>
      </w:r>
      <w:r w:rsidRPr="00CF2268">
        <w:rPr>
          <w:rFonts w:ascii="Palatino Linotype" w:eastAsia="Calibri" w:hAnsi="Palatino Linotype" w:cs="Times New Roman"/>
          <w:b/>
          <w:lang w:val="es-ES"/>
        </w:rPr>
        <w:t xml:space="preserve">SUJETO OBLIGADO </w:t>
      </w:r>
      <w:r w:rsidRPr="00CF2268">
        <w:rPr>
          <w:rFonts w:ascii="Palatino Linotype" w:eastAsia="Calibri" w:hAnsi="Palatino Linotype" w:cs="Times New Roman"/>
          <w:lang w:val="es-ES"/>
        </w:rPr>
        <w:t xml:space="preserve">fue omiso de enviar el </w:t>
      </w:r>
      <w:r w:rsidRPr="00CF2268">
        <w:rPr>
          <w:rFonts w:ascii="Palatino Linotype" w:eastAsia="MS Mincho" w:hAnsi="Palatino Linotype" w:cs="Times New Roman"/>
        </w:rPr>
        <w:t>informe justificado</w:t>
      </w:r>
      <w:r w:rsidRPr="00CF2268">
        <w:rPr>
          <w:rFonts w:ascii="Palatino Linotype" w:eastAsia="Calibri" w:hAnsi="Palatino Linotype" w:cs="Times New Roman"/>
          <w:lang w:val="es-ES"/>
        </w:rPr>
        <w:t xml:space="preserve"> en el término de siete días hábiles para manifestar lo que a derecho le asistiera y conviniera, asimismo, dejó de justificar las razones o motivos que lo llevaron a emitir la respuesta que ahora se impugna, generando con esta omisión un  perjuicio en su contra </w:t>
      </w:r>
      <w:r w:rsidRPr="00CF2268">
        <w:rPr>
          <w:rFonts w:ascii="Palatino Linotype" w:eastAsia="Calibri" w:hAnsi="Palatino Linotype" w:cs="Arial"/>
          <w:lang w:val="es-ES"/>
        </w:rPr>
        <w:t>si consideramos lo que al respecto ha señalado la autoridad jurisdiccional al emitir el siguiente criterio:</w:t>
      </w:r>
    </w:p>
    <w:p w:rsidR="004F47BA" w:rsidRPr="00BE4D69" w:rsidRDefault="004F47BA" w:rsidP="004F47BA">
      <w:pPr>
        <w:pStyle w:val="Prrafodelista"/>
        <w:spacing w:line="360" w:lineRule="auto"/>
        <w:ind w:left="0"/>
        <w:jc w:val="both"/>
        <w:rPr>
          <w:rFonts w:ascii="Palatino Linotype" w:hAnsi="Palatino Linotype"/>
          <w:i/>
          <w:color w:val="000000"/>
        </w:rPr>
      </w:pPr>
    </w:p>
    <w:p w:rsidR="00A279A3" w:rsidRDefault="00BE4D69" w:rsidP="004F47BA">
      <w:pPr>
        <w:spacing w:line="360" w:lineRule="auto"/>
        <w:ind w:left="567" w:right="567"/>
        <w:contextualSpacing/>
        <w:jc w:val="both"/>
        <w:rPr>
          <w:rFonts w:ascii="Palatino Linotype" w:eastAsia="Calibri" w:hAnsi="Palatino Linotype" w:cs="Arial"/>
          <w:i/>
          <w:lang w:val="es-ES"/>
        </w:rPr>
      </w:pPr>
      <w:r>
        <w:rPr>
          <w:rFonts w:ascii="Palatino Linotype" w:eastAsia="Calibri" w:hAnsi="Palatino Linotype" w:cs="Arial"/>
          <w:b/>
          <w:i/>
          <w:lang w:val="es-ES"/>
        </w:rPr>
        <w:t>“</w:t>
      </w:r>
      <w:r w:rsidR="00A279A3" w:rsidRPr="00CF2268">
        <w:rPr>
          <w:rFonts w:ascii="Palatino Linotype" w:eastAsia="Calibri" w:hAnsi="Palatino Linotype" w:cs="Arial"/>
          <w:b/>
          <w:i/>
          <w:lang w:val="es-ES"/>
        </w:rPr>
        <w:t xml:space="preserve">QUEJA, RECURSO DE. LA OMISION DE RENDIR EL INFORME RESPECTIVO NO IMPIDE QUE SE RESUELVA. </w:t>
      </w:r>
      <w:r w:rsidR="00A279A3" w:rsidRPr="00CF2268">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eastAsia="Calibri" w:hAnsi="Palatino Linotype" w:cs="Arial"/>
          <w:i/>
          <w:lang w:val="es-ES"/>
        </w:rPr>
        <w:t>”</w:t>
      </w:r>
    </w:p>
    <w:p w:rsidR="004F47BA" w:rsidRPr="00BE4D69" w:rsidRDefault="004F47BA" w:rsidP="004F47BA">
      <w:pPr>
        <w:spacing w:line="360" w:lineRule="auto"/>
        <w:ind w:right="567"/>
        <w:contextualSpacing/>
        <w:jc w:val="both"/>
        <w:rPr>
          <w:rFonts w:ascii="Palatino Linotype" w:eastAsia="Calibri" w:hAnsi="Palatino Linotype" w:cs="Times New Roman"/>
          <w:strike/>
          <w:lang w:val="es-ES"/>
        </w:rPr>
      </w:pPr>
    </w:p>
    <w:p w:rsidR="00A279A3" w:rsidRPr="00BE4D69" w:rsidRDefault="00A279A3" w:rsidP="004F47BA">
      <w:pPr>
        <w:pStyle w:val="Prrafodelista"/>
        <w:numPr>
          <w:ilvl w:val="0"/>
          <w:numId w:val="1"/>
        </w:numPr>
        <w:spacing w:line="360" w:lineRule="auto"/>
        <w:ind w:left="0" w:firstLine="0"/>
        <w:jc w:val="both"/>
        <w:rPr>
          <w:rFonts w:ascii="Palatino Linotype" w:eastAsia="Times New Roman" w:hAnsi="Palatino Linotype" w:cs="Times New Roman"/>
        </w:rPr>
      </w:pPr>
      <w:r w:rsidRPr="00BE4D69">
        <w:rPr>
          <w:rFonts w:ascii="Palatino Linotype" w:eastAsia="Times New Roman" w:hAnsi="Palatino Linotype" w:cs="Arial"/>
          <w:color w:val="222222"/>
          <w:lang w:val="es-ES" w:eastAsia="es-MX"/>
        </w:rPr>
        <w:t>Por lo cual se indica que, l</w:t>
      </w:r>
      <w:r w:rsidRPr="00BE4D69">
        <w:rPr>
          <w:rFonts w:ascii="Palatino Linotype" w:eastAsia="MS Mincho" w:hAnsi="Palatino Linotype" w:cs="Times New Roman"/>
        </w:rPr>
        <w:t xml:space="preserve">a falta de informe justificado no impide que este Órgano Garante conozca y resuelva el recurso de revisión, solo propicia que el </w:t>
      </w:r>
      <w:r w:rsidRPr="00BE4D69">
        <w:rPr>
          <w:rFonts w:ascii="Palatino Linotype" w:eastAsia="MS Mincho" w:hAnsi="Palatino Linotype" w:cs="Times New Roman"/>
          <w:b/>
        </w:rPr>
        <w:t>SUJETO</w:t>
      </w:r>
      <w:r w:rsidRPr="00BE4D69">
        <w:rPr>
          <w:rFonts w:ascii="Palatino Linotype" w:eastAsia="MS Mincho" w:hAnsi="Palatino Linotype" w:cs="Times New Roman"/>
        </w:rPr>
        <w:t xml:space="preserve"> </w:t>
      </w:r>
      <w:r w:rsidRPr="00BE4D69">
        <w:rPr>
          <w:rFonts w:ascii="Palatino Linotype" w:eastAsia="MS Mincho" w:hAnsi="Palatino Linotype" w:cs="Times New Roman"/>
          <w:b/>
        </w:rPr>
        <w:t>OBLIGADO</w:t>
      </w:r>
      <w:r w:rsidRPr="00BE4D69">
        <w:rPr>
          <w:rFonts w:ascii="Palatino Linotype" w:eastAsia="MS Mincho" w:hAnsi="Palatino Linotype" w:cs="Times New Roman"/>
        </w:rPr>
        <w:t xml:space="preserve"> pierda la oportunidad de justificar su respuesta y manifestar lo que a su derecho convenga.</w:t>
      </w:r>
    </w:p>
    <w:p w:rsidR="004C37B1" w:rsidRPr="00CF2268" w:rsidRDefault="004C37B1" w:rsidP="004F47BA">
      <w:pPr>
        <w:pStyle w:val="Prrafodelista"/>
        <w:spacing w:line="360" w:lineRule="auto"/>
        <w:rPr>
          <w:rFonts w:ascii="Palatino Linotype" w:hAnsi="Palatino Linotype"/>
          <w:i/>
          <w:color w:val="000000"/>
        </w:rPr>
      </w:pPr>
    </w:p>
    <w:p w:rsidR="001A3336" w:rsidRPr="00CF2268" w:rsidRDefault="00A55BA0" w:rsidP="004F47BA">
      <w:pPr>
        <w:pStyle w:val="Prrafodelista"/>
        <w:numPr>
          <w:ilvl w:val="0"/>
          <w:numId w:val="1"/>
        </w:numPr>
        <w:spacing w:line="360" w:lineRule="auto"/>
        <w:ind w:left="0" w:firstLine="0"/>
        <w:jc w:val="both"/>
        <w:rPr>
          <w:rFonts w:ascii="Palatino Linotype" w:eastAsia="Calibri" w:hAnsi="Palatino Linotype" w:cs="Arial"/>
          <w:lang w:val="es-ES"/>
        </w:rPr>
      </w:pPr>
      <w:r w:rsidRPr="00CF2268">
        <w:rPr>
          <w:rFonts w:ascii="Palatino Linotype" w:hAnsi="Palatino Linotype"/>
        </w:rPr>
        <w:t>El Comisionado Ponente decretó el cierre de instrucción</w:t>
      </w:r>
      <w:r w:rsidRPr="00CF2268">
        <w:rPr>
          <w:rFonts w:ascii="Palatino Linotype" w:hAnsi="Palatino Linotype" w:cs="Arial"/>
        </w:rPr>
        <w:t xml:space="preserve"> </w:t>
      </w:r>
      <w:r w:rsidR="00C3012D" w:rsidRPr="00CF2268">
        <w:rPr>
          <w:rFonts w:ascii="Palatino Linotype" w:hAnsi="Palatino Linotype"/>
        </w:rPr>
        <w:t>medi</w:t>
      </w:r>
      <w:r w:rsidR="00591EB0">
        <w:rPr>
          <w:rFonts w:ascii="Palatino Linotype" w:hAnsi="Palatino Linotype"/>
        </w:rPr>
        <w:t>ante acuerdo de fecha diez (10</w:t>
      </w:r>
      <w:r w:rsidR="001A3336" w:rsidRPr="00CF2268">
        <w:rPr>
          <w:rFonts w:ascii="Palatino Linotype" w:hAnsi="Palatino Linotype"/>
        </w:rPr>
        <w:t>) de</w:t>
      </w:r>
      <w:r w:rsidR="00A65F61">
        <w:rPr>
          <w:rFonts w:ascii="Palatino Linotype" w:hAnsi="Palatino Linotype"/>
        </w:rPr>
        <w:t xml:space="preserve"> enero</w:t>
      </w:r>
      <w:r w:rsidR="005230B1" w:rsidRPr="00CF2268">
        <w:rPr>
          <w:rFonts w:ascii="Palatino Linotype" w:hAnsi="Palatino Linotype"/>
        </w:rPr>
        <w:t xml:space="preserve"> </w:t>
      </w:r>
      <w:r w:rsidR="00C3012D" w:rsidRPr="00CF2268">
        <w:rPr>
          <w:rFonts w:ascii="Palatino Linotype" w:hAnsi="Palatino Linotype"/>
        </w:rPr>
        <w:t>de dos mil</w:t>
      </w:r>
      <w:r w:rsidR="00A65F61">
        <w:rPr>
          <w:rFonts w:ascii="Palatino Linotype" w:hAnsi="Palatino Linotype"/>
        </w:rPr>
        <w:t xml:space="preserve"> veinte</w:t>
      </w:r>
      <w:r w:rsidRPr="00CF2268">
        <w:rPr>
          <w:rFonts w:ascii="Palatino Linotype" w:hAnsi="Palatino Linotype"/>
        </w:rPr>
        <w:t xml:space="preserve">, </w:t>
      </w:r>
      <w:r w:rsidRPr="00CF2268">
        <w:rPr>
          <w:rFonts w:ascii="Palatino Linotype" w:hAnsi="Palatino Linotype" w:cs="Arial"/>
        </w:rPr>
        <w:t>por lo que, ordenó turnar el expediente a resolución, mis</w:t>
      </w:r>
      <w:r w:rsidR="001A3336" w:rsidRPr="00CF2268">
        <w:rPr>
          <w:rFonts w:ascii="Palatino Linotype" w:hAnsi="Palatino Linotype" w:cs="Arial"/>
        </w:rPr>
        <w:t>ma que ahora se pronuncia.</w:t>
      </w:r>
    </w:p>
    <w:p w:rsidR="001A3336" w:rsidRPr="00CF2268" w:rsidRDefault="001A3336" w:rsidP="004F47BA">
      <w:pPr>
        <w:pStyle w:val="Prrafodelista"/>
        <w:spacing w:line="360" w:lineRule="auto"/>
        <w:rPr>
          <w:rFonts w:ascii="Palatino Linotype" w:eastAsia="Calibri" w:hAnsi="Palatino Linotype" w:cs="Arial"/>
          <w:lang w:val="es-ES"/>
        </w:rPr>
      </w:pPr>
    </w:p>
    <w:p w:rsidR="00F1006A" w:rsidRDefault="00591EB0" w:rsidP="004F47BA">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 día diez (10</w:t>
      </w:r>
      <w:r w:rsidR="001A3336" w:rsidRPr="00CF2268">
        <w:rPr>
          <w:rFonts w:ascii="Palatino Linotype" w:eastAsia="Calibri" w:hAnsi="Palatino Linotype" w:cs="Arial"/>
          <w:lang w:val="es-ES"/>
        </w:rPr>
        <w:t>) de</w:t>
      </w:r>
      <w:r w:rsidR="00A65F61">
        <w:rPr>
          <w:rFonts w:ascii="Palatino Linotype" w:eastAsia="Calibri" w:hAnsi="Palatino Linotype" w:cs="Arial"/>
          <w:lang w:val="es-ES"/>
        </w:rPr>
        <w:t xml:space="preserve"> enero</w:t>
      </w:r>
      <w:r w:rsidR="00EA6AD4" w:rsidRPr="00CF2268">
        <w:rPr>
          <w:rFonts w:ascii="Palatino Linotype" w:eastAsia="Calibri" w:hAnsi="Palatino Linotype" w:cs="Arial"/>
          <w:lang w:val="es-ES"/>
        </w:rPr>
        <w:t xml:space="preserve"> </w:t>
      </w:r>
      <w:r w:rsidR="00A65F61">
        <w:rPr>
          <w:rFonts w:ascii="Palatino Linotype" w:eastAsia="Calibri" w:hAnsi="Palatino Linotype" w:cs="Arial"/>
          <w:lang w:val="es-ES"/>
        </w:rPr>
        <w:t>de dos mil veinte</w:t>
      </w:r>
      <w:r w:rsidR="001A3336" w:rsidRPr="00CF2268">
        <w:rPr>
          <w:rFonts w:ascii="Palatino Linotype" w:eastAsia="Calibri" w:hAnsi="Palatino Linotype" w:cs="Arial"/>
          <w:lang w:val="es-ES"/>
        </w:rPr>
        <w:t xml:space="preser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r w:rsidR="0090479E">
        <w:rPr>
          <w:rFonts w:ascii="Palatino Linotype" w:eastAsia="Calibri" w:hAnsi="Palatino Linotype" w:cs="Arial"/>
          <w:lang w:val="es-ES"/>
        </w:rPr>
        <w:t>------------------------------------------------------------------------------------------------------------</w:t>
      </w:r>
    </w:p>
    <w:p w:rsidR="0090479E" w:rsidRPr="0090479E" w:rsidRDefault="0090479E" w:rsidP="004F47BA">
      <w:pPr>
        <w:pStyle w:val="Prrafodelista"/>
        <w:spacing w:line="360" w:lineRule="auto"/>
        <w:rPr>
          <w:rFonts w:ascii="Palatino Linotype" w:eastAsia="Calibri" w:hAnsi="Palatino Linotype" w:cs="Arial"/>
          <w:lang w:val="es-ES"/>
        </w:rPr>
      </w:pPr>
    </w:p>
    <w:p w:rsidR="0090479E" w:rsidRDefault="0090479E" w:rsidP="004F47BA">
      <w:pPr>
        <w:pStyle w:val="Prrafodelista"/>
        <w:spacing w:line="360" w:lineRule="auto"/>
        <w:ind w:left="0"/>
        <w:jc w:val="both"/>
        <w:rPr>
          <w:rFonts w:ascii="Palatino Linotype" w:eastAsia="Calibri" w:hAnsi="Palatino Linotype" w:cs="Arial"/>
          <w:lang w:val="es-ES"/>
        </w:rPr>
      </w:pPr>
    </w:p>
    <w:p w:rsidR="0090479E" w:rsidRDefault="0090479E" w:rsidP="004F47BA">
      <w:pPr>
        <w:pStyle w:val="Prrafodelista"/>
        <w:spacing w:line="360" w:lineRule="auto"/>
        <w:ind w:left="0"/>
        <w:jc w:val="both"/>
        <w:rPr>
          <w:rFonts w:ascii="Palatino Linotype" w:eastAsia="Calibri" w:hAnsi="Palatino Linotype" w:cs="Arial"/>
          <w:lang w:val="es-ES"/>
        </w:rPr>
      </w:pPr>
    </w:p>
    <w:p w:rsidR="0090479E" w:rsidRPr="00CF2268" w:rsidRDefault="0090479E" w:rsidP="004F47BA">
      <w:pPr>
        <w:pStyle w:val="Prrafodelista"/>
        <w:spacing w:line="360" w:lineRule="auto"/>
        <w:ind w:left="0"/>
        <w:jc w:val="both"/>
        <w:rPr>
          <w:rFonts w:ascii="Palatino Linotype" w:eastAsia="Calibri" w:hAnsi="Palatino Linotype" w:cs="Arial"/>
          <w:lang w:val="es-ES"/>
        </w:rPr>
      </w:pPr>
    </w:p>
    <w:p w:rsidR="00A55BA0" w:rsidRDefault="00A55BA0" w:rsidP="004F47BA">
      <w:pPr>
        <w:pStyle w:val="Ttulo1"/>
        <w:spacing w:before="0" w:line="360" w:lineRule="auto"/>
        <w:jc w:val="center"/>
        <w:rPr>
          <w:szCs w:val="24"/>
        </w:rPr>
      </w:pPr>
      <w:bookmarkStart w:id="86" w:name="_Toc29467410"/>
      <w:r w:rsidRPr="00CF2268">
        <w:rPr>
          <w:szCs w:val="24"/>
        </w:rPr>
        <w:t>CONSIDERANDO</w:t>
      </w:r>
      <w:bookmarkEnd w:id="86"/>
    </w:p>
    <w:p w:rsidR="004F47BA" w:rsidRPr="004F47BA" w:rsidRDefault="004F47BA" w:rsidP="004F47BA">
      <w:pPr>
        <w:rPr>
          <w:lang w:val="es-MX" w:eastAsia="en-US"/>
        </w:rPr>
      </w:pPr>
    </w:p>
    <w:p w:rsidR="00A55BA0" w:rsidRDefault="00A55BA0" w:rsidP="004F47BA">
      <w:pPr>
        <w:pStyle w:val="Ttulo2"/>
        <w:spacing w:before="0" w:line="360" w:lineRule="auto"/>
        <w:rPr>
          <w:rFonts w:ascii="Palatino Linotype" w:hAnsi="Palatino Linotype"/>
          <w:b/>
          <w:color w:val="auto"/>
          <w:sz w:val="24"/>
          <w:szCs w:val="24"/>
        </w:rPr>
      </w:pPr>
      <w:bookmarkStart w:id="87" w:name="_Toc29467411"/>
      <w:r w:rsidRPr="00CF2268">
        <w:rPr>
          <w:rFonts w:ascii="Palatino Linotype" w:hAnsi="Palatino Linotype"/>
          <w:b/>
          <w:color w:val="auto"/>
          <w:sz w:val="24"/>
          <w:szCs w:val="24"/>
        </w:rPr>
        <w:t>PRIMERO. De la competencia</w:t>
      </w:r>
      <w:bookmarkEnd w:id="87"/>
    </w:p>
    <w:p w:rsidR="004F47BA" w:rsidRPr="004F47BA" w:rsidRDefault="004F47BA" w:rsidP="004F47BA">
      <w:pPr>
        <w:rPr>
          <w:lang w:val="es-MX" w:eastAsia="en-US"/>
        </w:rPr>
      </w:pPr>
    </w:p>
    <w:p w:rsidR="00FE5913" w:rsidRPr="00737FD6" w:rsidRDefault="00A55BA0" w:rsidP="004F47BA">
      <w:pPr>
        <w:pStyle w:val="Prrafodelista"/>
        <w:numPr>
          <w:ilvl w:val="0"/>
          <w:numId w:val="1"/>
        </w:numPr>
        <w:tabs>
          <w:tab w:val="left" w:pos="0"/>
        </w:tabs>
        <w:spacing w:line="360" w:lineRule="auto"/>
        <w:ind w:left="0" w:firstLine="0"/>
        <w:jc w:val="both"/>
        <w:rPr>
          <w:rFonts w:ascii="Palatino Linotype" w:hAnsi="Palatino Linotype"/>
        </w:rPr>
      </w:pPr>
      <w:r w:rsidRPr="00CF226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2268">
        <w:rPr>
          <w:rFonts w:ascii="Palatino Linotype" w:eastAsia="Calibri" w:hAnsi="Palatino Linotype" w:cs="Times New Roman"/>
          <w:b/>
          <w:lang w:val="es-ES"/>
        </w:rPr>
        <w:t>Constitución Política de los Estados Unidos Mexicanos</w:t>
      </w:r>
      <w:r w:rsidRPr="00CF2268">
        <w:rPr>
          <w:rFonts w:ascii="Palatino Linotype" w:eastAsia="Calibri" w:hAnsi="Palatino Linotype" w:cs="Times New Roman"/>
          <w:lang w:val="es-ES"/>
        </w:rPr>
        <w:t xml:space="preserve">; 5, párrafos </w:t>
      </w:r>
      <w:r w:rsidRPr="00CF2268">
        <w:rPr>
          <w:rFonts w:ascii="Palatino Linotype" w:hAnsi="Palatino Linotype" w:cs="Arial"/>
          <w:bCs/>
          <w:color w:val="222222"/>
          <w:lang w:val="es-ES"/>
        </w:rPr>
        <w:t>vigésimo</w:t>
      </w:r>
      <w:r w:rsidR="005230B1" w:rsidRPr="00CF2268">
        <w:rPr>
          <w:rFonts w:ascii="Palatino Linotype" w:hAnsi="Palatino Linotype" w:cs="Arial"/>
          <w:bCs/>
          <w:color w:val="222222"/>
          <w:lang w:val="es-ES"/>
        </w:rPr>
        <w:t xml:space="preserve"> segundo</w:t>
      </w:r>
      <w:r w:rsidRPr="00CF2268">
        <w:rPr>
          <w:rFonts w:ascii="Palatino Linotype" w:hAnsi="Palatino Linotype" w:cs="Arial"/>
          <w:bCs/>
          <w:color w:val="222222"/>
          <w:lang w:val="es-ES"/>
        </w:rPr>
        <w:t>, vigésimo</w:t>
      </w:r>
      <w:r w:rsidR="005230B1" w:rsidRPr="00CF2268">
        <w:rPr>
          <w:rFonts w:ascii="Palatino Linotype" w:hAnsi="Palatino Linotype" w:cs="Arial"/>
          <w:bCs/>
          <w:color w:val="222222"/>
          <w:lang w:val="es-ES"/>
        </w:rPr>
        <w:t xml:space="preserve"> tercero y vigésimo cuarto </w:t>
      </w:r>
      <w:r w:rsidRPr="00CF2268">
        <w:rPr>
          <w:rFonts w:ascii="Palatino Linotype" w:eastAsia="Calibri" w:hAnsi="Palatino Linotype" w:cs="Times New Roman"/>
          <w:lang w:val="es-ES"/>
        </w:rPr>
        <w:t xml:space="preserve">fracciones IV y V de la </w:t>
      </w:r>
      <w:r w:rsidRPr="00CF2268">
        <w:rPr>
          <w:rFonts w:ascii="Palatino Linotype" w:eastAsia="Calibri" w:hAnsi="Palatino Linotype" w:cs="Times New Roman"/>
          <w:b/>
          <w:lang w:val="es-ES"/>
        </w:rPr>
        <w:t>Constitución Política del Estado Libre y Soberano de México</w:t>
      </w:r>
      <w:r w:rsidRPr="00CF2268">
        <w:rPr>
          <w:rFonts w:ascii="Palatino Linotype" w:eastAsia="Calibri" w:hAnsi="Palatino Linotype" w:cs="Times New Roman"/>
          <w:lang w:val="es-ES"/>
        </w:rPr>
        <w:t xml:space="preserve">; artículos 1, 2 fracción II, 13, 29, 36 fracciones I y II, 176, 178, 179, 181 párrafo tercero y 185 </w:t>
      </w:r>
      <w:r w:rsidRPr="00CF2268">
        <w:rPr>
          <w:rFonts w:ascii="Palatino Linotype" w:eastAsia="Calibri" w:hAnsi="Palatino Linotype" w:cs="Arial"/>
          <w:lang w:val="es-ES"/>
        </w:rPr>
        <w:t xml:space="preserve">de la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eastAsia="Calibri" w:hAnsi="Palatino Linotype" w:cs="Arial"/>
          <w:lang w:val="es-ES"/>
        </w:rPr>
        <w:t xml:space="preserve">; y 7, 9 fracciones I y XXIV, y 11 del </w:t>
      </w:r>
      <w:r w:rsidRPr="00CF226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F2268">
        <w:rPr>
          <w:rFonts w:ascii="Palatino Linotype" w:hAnsi="Palatino Linotype"/>
        </w:rPr>
        <w:t>.</w:t>
      </w:r>
    </w:p>
    <w:p w:rsidR="00A55BA0" w:rsidRPr="00CF2268" w:rsidRDefault="00A55BA0" w:rsidP="004F47BA">
      <w:pPr>
        <w:pStyle w:val="Ttulo2"/>
        <w:spacing w:before="0" w:line="360" w:lineRule="auto"/>
        <w:rPr>
          <w:rFonts w:ascii="Palatino Linotype" w:hAnsi="Palatino Linotype"/>
          <w:b/>
          <w:color w:val="auto"/>
          <w:sz w:val="24"/>
          <w:szCs w:val="24"/>
        </w:rPr>
      </w:pPr>
      <w:bookmarkStart w:id="88" w:name="_Toc29467412"/>
      <w:r w:rsidRPr="00CF2268">
        <w:rPr>
          <w:rFonts w:ascii="Palatino Linotype" w:hAnsi="Palatino Linotype"/>
          <w:b/>
          <w:color w:val="auto"/>
          <w:sz w:val="24"/>
          <w:szCs w:val="24"/>
        </w:rPr>
        <w:t>SEGUNDO. De la oportunidad y procedencia.</w:t>
      </w:r>
      <w:bookmarkEnd w:id="88"/>
    </w:p>
    <w:p w:rsidR="00FE5913" w:rsidRPr="00CF2268" w:rsidRDefault="00FE5913" w:rsidP="004F47BA">
      <w:pPr>
        <w:spacing w:line="360" w:lineRule="auto"/>
        <w:rPr>
          <w:rFonts w:ascii="Palatino Linotype" w:hAnsi="Palatino Linotype"/>
          <w:lang w:val="es-MX" w:eastAsia="en-US"/>
        </w:rPr>
      </w:pPr>
    </w:p>
    <w:p w:rsidR="001A4CD6" w:rsidRPr="00CF2268" w:rsidRDefault="001A4CD6" w:rsidP="004F47BA">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CF2268">
        <w:rPr>
          <w:rFonts w:ascii="Palatino Linotype" w:eastAsia="Calibri" w:hAnsi="Palatino Linotype" w:cs="Arial"/>
          <w:lang w:val="es-ES"/>
        </w:rPr>
        <w:t>178</w:t>
      </w:r>
      <w:r w:rsidRPr="00CF2268">
        <w:rPr>
          <w:rFonts w:ascii="Palatino Linotype" w:eastAsia="Calibri" w:hAnsi="Palatino Linotype" w:cs="Arial"/>
          <w:lang w:val="es-ES"/>
        </w:rPr>
        <w:t xml:space="preserve"> describe la procedencia del recurso de revisión, asimismo señala que el plazo del </w:t>
      </w:r>
      <w:r w:rsidRPr="00CF2268">
        <w:rPr>
          <w:rFonts w:ascii="Palatino Linotype" w:eastAsia="Calibri" w:hAnsi="Palatino Linotype" w:cs="Arial"/>
          <w:b/>
          <w:lang w:val="es-ES"/>
        </w:rPr>
        <w:t>SUJETO OBLIGADO</w:t>
      </w:r>
      <w:r w:rsidRPr="00CF226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CF2268" w:rsidRDefault="001A4CD6" w:rsidP="004F47BA">
      <w:pPr>
        <w:pStyle w:val="Prrafodelista"/>
        <w:spacing w:line="360" w:lineRule="auto"/>
        <w:ind w:left="0"/>
        <w:jc w:val="both"/>
        <w:rPr>
          <w:rFonts w:ascii="Palatino Linotype" w:eastAsia="Times New Roman" w:hAnsi="Palatino Linotype" w:cs="Arial"/>
          <w:color w:val="000000"/>
        </w:rPr>
      </w:pPr>
    </w:p>
    <w:p w:rsidR="001A4CD6" w:rsidRPr="00CF2268" w:rsidRDefault="001A4CD6" w:rsidP="004F47BA">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Por ende, se constituye la figura jurídica de la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F2268">
        <w:rPr>
          <w:rFonts w:ascii="Palatino Linotype" w:eastAsia="Calibri" w:hAnsi="Palatino Linotype" w:cs="Arial"/>
          <w:b/>
          <w:lang w:val="es-ES"/>
        </w:rPr>
        <w:t>178</w:t>
      </w:r>
      <w:r w:rsidRPr="00CF2268">
        <w:rPr>
          <w:rFonts w:ascii="Palatino Linotype" w:eastAsia="Calibri" w:hAnsi="Palatino Linotype" w:cs="Arial"/>
          <w:lang w:val="es-ES"/>
        </w:rPr>
        <w:t xml:space="preserve"> segundo párrafo de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eastAsia="Calibri" w:hAnsi="Palatino Linotype" w:cs="Times New Roman"/>
          <w:color w:val="000000"/>
          <w:shd w:val="clear" w:color="auto" w:fill="FFFFFF"/>
          <w:lang w:val="es-MX" w:eastAsia="en-US"/>
        </w:rPr>
        <w:t xml:space="preserve">, que dispone; ante la falta de respuesta del </w:t>
      </w:r>
      <w:r w:rsidRPr="00CF2268">
        <w:rPr>
          <w:rFonts w:ascii="Palatino Linotype" w:eastAsia="Calibri" w:hAnsi="Palatino Linotype" w:cs="Times New Roman"/>
          <w:b/>
          <w:color w:val="000000"/>
          <w:shd w:val="clear" w:color="auto" w:fill="FFFFFF"/>
          <w:lang w:val="es-MX" w:eastAsia="en-US"/>
        </w:rPr>
        <w:t>SUJETO OBLIGADO,</w:t>
      </w:r>
      <w:r w:rsidRPr="00CF2268">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F2268">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CF2268" w:rsidRDefault="001A4CD6" w:rsidP="004F47BA">
      <w:pPr>
        <w:pStyle w:val="Prrafodelista"/>
        <w:spacing w:line="360" w:lineRule="auto"/>
        <w:ind w:left="0"/>
        <w:rPr>
          <w:rFonts w:ascii="Palatino Linotype" w:eastAsia="Times New Roman" w:hAnsi="Palatino Linotype" w:cs="Arial"/>
          <w:color w:val="000000"/>
        </w:rPr>
      </w:pPr>
    </w:p>
    <w:p w:rsidR="001A4CD6" w:rsidRPr="0090479E" w:rsidRDefault="001A4CD6" w:rsidP="004F47BA">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Por lo que, tratándose de la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que señala:</w:t>
      </w:r>
    </w:p>
    <w:p w:rsidR="0090479E" w:rsidRPr="0090479E" w:rsidRDefault="0090479E" w:rsidP="004F47BA">
      <w:pPr>
        <w:pStyle w:val="Prrafodelista"/>
        <w:spacing w:line="360" w:lineRule="auto"/>
        <w:rPr>
          <w:rFonts w:ascii="Palatino Linotype" w:eastAsia="Times New Roman" w:hAnsi="Palatino Linotype" w:cs="Arial"/>
          <w:color w:val="000000"/>
        </w:rPr>
      </w:pPr>
    </w:p>
    <w:p w:rsidR="0090479E" w:rsidRDefault="0090479E" w:rsidP="004F47BA">
      <w:pPr>
        <w:pStyle w:val="Prrafodelista"/>
        <w:spacing w:line="360" w:lineRule="auto"/>
        <w:ind w:left="0"/>
        <w:jc w:val="both"/>
        <w:rPr>
          <w:rFonts w:ascii="Palatino Linotype" w:eastAsia="Times New Roman" w:hAnsi="Palatino Linotype" w:cs="Arial"/>
          <w:color w:val="000000"/>
        </w:rPr>
      </w:pPr>
    </w:p>
    <w:p w:rsidR="004F47BA" w:rsidRDefault="004F47BA" w:rsidP="004F47BA">
      <w:pPr>
        <w:pStyle w:val="Prrafodelista"/>
        <w:spacing w:line="360" w:lineRule="auto"/>
        <w:ind w:left="0"/>
        <w:jc w:val="both"/>
        <w:rPr>
          <w:rFonts w:ascii="Palatino Linotype" w:eastAsia="Times New Roman" w:hAnsi="Palatino Linotype" w:cs="Arial"/>
          <w:color w:val="000000"/>
        </w:rPr>
      </w:pPr>
    </w:p>
    <w:p w:rsidR="004F47BA" w:rsidRPr="00CF2268" w:rsidRDefault="004F47BA" w:rsidP="004F47BA">
      <w:pPr>
        <w:pStyle w:val="Prrafodelista"/>
        <w:spacing w:line="360" w:lineRule="auto"/>
        <w:ind w:left="0"/>
        <w:jc w:val="both"/>
        <w:rPr>
          <w:rFonts w:ascii="Palatino Linotype" w:eastAsia="Times New Roman" w:hAnsi="Palatino Linotype" w:cs="Arial"/>
          <w:color w:val="000000"/>
        </w:rPr>
      </w:pPr>
    </w:p>
    <w:p w:rsidR="001A4CD6" w:rsidRPr="00BE4D69" w:rsidRDefault="00BE4D69" w:rsidP="004F47BA">
      <w:pPr>
        <w:spacing w:line="360" w:lineRule="auto"/>
        <w:ind w:left="567" w:right="567"/>
        <w:jc w:val="center"/>
        <w:rPr>
          <w:rFonts w:ascii="Palatino Linotype" w:eastAsia="Calibri" w:hAnsi="Palatino Linotype" w:cs="Arial"/>
          <w:b/>
          <w:sz w:val="22"/>
          <w:szCs w:val="22"/>
          <w:lang w:val="es-ES"/>
        </w:rPr>
      </w:pPr>
      <w:r>
        <w:rPr>
          <w:rFonts w:ascii="Palatino Linotype" w:eastAsia="Calibri" w:hAnsi="Palatino Linotype" w:cs="Arial"/>
          <w:b/>
          <w:sz w:val="22"/>
          <w:szCs w:val="22"/>
          <w:lang w:val="es-ES"/>
        </w:rPr>
        <w:t>“</w:t>
      </w:r>
      <w:r w:rsidR="001A4CD6" w:rsidRPr="00BE4D69">
        <w:rPr>
          <w:rFonts w:ascii="Palatino Linotype" w:eastAsia="Calibri" w:hAnsi="Palatino Linotype" w:cs="Arial"/>
          <w:b/>
          <w:sz w:val="22"/>
          <w:szCs w:val="22"/>
          <w:lang w:val="es-ES"/>
        </w:rPr>
        <w:t>Criterio 0001-15</w:t>
      </w:r>
    </w:p>
    <w:p w:rsidR="00F20397" w:rsidRDefault="001A4CD6" w:rsidP="004F47BA">
      <w:pPr>
        <w:spacing w:line="360" w:lineRule="auto"/>
        <w:ind w:left="851" w:right="567"/>
        <w:jc w:val="both"/>
        <w:rPr>
          <w:rFonts w:ascii="Palatino Linotype" w:eastAsia="Calibri" w:hAnsi="Palatino Linotype" w:cs="Arial"/>
          <w:i/>
          <w:sz w:val="22"/>
          <w:szCs w:val="22"/>
          <w:lang w:val="es-ES"/>
        </w:rPr>
      </w:pPr>
      <w:r w:rsidRPr="00BE4D69">
        <w:rPr>
          <w:rFonts w:ascii="Palatino Linotype" w:eastAsia="Calibri" w:hAnsi="Palatino Linotype" w:cs="Arial"/>
          <w:b/>
          <w:i/>
          <w:sz w:val="22"/>
          <w:szCs w:val="22"/>
          <w:lang w:val="es-ES"/>
        </w:rPr>
        <w:t>NEGATIVA FICTA. PLAZO PARA INTERPONER EL RECURSO DE REVISIÓN TRATÁNDOSE DE.</w:t>
      </w:r>
      <w:r w:rsidRPr="00BE4D69">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BE4D69">
        <w:rPr>
          <w:rFonts w:ascii="Palatino Linotype" w:eastAsia="Calibri" w:hAnsi="Palatino Linotype" w:cs="Arial"/>
          <w:i/>
          <w:sz w:val="22"/>
          <w:szCs w:val="22"/>
          <w:lang w:val="es-ES"/>
        </w:rPr>
        <w:t>”</w:t>
      </w:r>
    </w:p>
    <w:p w:rsidR="004F47BA" w:rsidRPr="00BE4D69" w:rsidRDefault="004F47BA" w:rsidP="004F47BA">
      <w:pPr>
        <w:spacing w:line="360" w:lineRule="auto"/>
        <w:ind w:right="567"/>
        <w:jc w:val="both"/>
        <w:rPr>
          <w:rFonts w:ascii="Palatino Linotype" w:eastAsia="Calibri" w:hAnsi="Palatino Linotype" w:cs="Arial"/>
          <w:i/>
          <w:sz w:val="22"/>
          <w:szCs w:val="22"/>
          <w:lang w:val="es-ES"/>
        </w:rPr>
      </w:pPr>
    </w:p>
    <w:p w:rsidR="005230B1" w:rsidRDefault="001A4CD6" w:rsidP="004F47BA">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CF2268">
        <w:rPr>
          <w:rFonts w:ascii="Palatino Linotype" w:eastAsia="Times New Roman" w:hAnsi="Palatino Linotype" w:cs="Arial"/>
          <w:color w:val="000000" w:themeColor="text1"/>
          <w:lang w:val="es-ES" w:eastAsia="es-MX"/>
        </w:rPr>
        <w:t>Lo anterior, se explica porque la ausencia de una respuesta en la solicitud constituye un acto que vulnera el derecho de manera continua y actualizable</w:t>
      </w:r>
      <w:r w:rsidR="005230B1" w:rsidRPr="00CF2268">
        <w:rPr>
          <w:rFonts w:ascii="Palatino Linotype" w:eastAsia="Times New Roman" w:hAnsi="Palatino Linotype" w:cs="Arial"/>
          <w:color w:val="000000" w:themeColor="text1"/>
          <w:lang w:val="es-ES" w:eastAsia="es-MX"/>
        </w:rPr>
        <w:t xml:space="preserve"> momento a momento</w:t>
      </w:r>
      <w:r w:rsidRPr="00CF2268">
        <w:rPr>
          <w:rFonts w:ascii="Palatino Linotype" w:eastAsia="Times New Roman" w:hAnsi="Palatino Linotype" w:cs="Arial"/>
          <w:color w:val="000000" w:themeColor="text1"/>
          <w:lang w:val="es-ES" w:eastAsia="es-MX"/>
        </w:rPr>
        <w:t xml:space="preserve">, no se emita la respuesta a la que esté impuesto el </w:t>
      </w:r>
      <w:r w:rsidRPr="00CF2268">
        <w:rPr>
          <w:rFonts w:ascii="Palatino Linotype" w:eastAsia="Times New Roman" w:hAnsi="Palatino Linotype" w:cs="Arial"/>
          <w:b/>
          <w:color w:val="000000" w:themeColor="text1"/>
          <w:lang w:val="es-ES" w:eastAsia="es-MX"/>
        </w:rPr>
        <w:t>SUJETO OBLIGADO</w:t>
      </w:r>
      <w:r w:rsidRPr="00CF2268">
        <w:rPr>
          <w:rFonts w:ascii="Palatino Linotype" w:eastAsia="Times New Roman" w:hAnsi="Palatino Linotype" w:cs="Arial"/>
          <w:color w:val="000000" w:themeColor="text1"/>
          <w:lang w:val="es-ES" w:eastAsia="es-MX"/>
        </w:rPr>
        <w:t>.</w:t>
      </w:r>
    </w:p>
    <w:p w:rsidR="00A65F61" w:rsidRPr="00A65F61" w:rsidRDefault="00A65F61" w:rsidP="004F47BA">
      <w:pPr>
        <w:pStyle w:val="Prrafodelista"/>
        <w:spacing w:line="360" w:lineRule="auto"/>
        <w:ind w:left="0"/>
        <w:jc w:val="both"/>
        <w:rPr>
          <w:rFonts w:ascii="Palatino Linotype" w:eastAsia="Times New Roman" w:hAnsi="Palatino Linotype" w:cs="Arial"/>
          <w:color w:val="000000" w:themeColor="text1"/>
          <w:lang w:val="es-ES" w:eastAsia="es-MX"/>
        </w:rPr>
      </w:pPr>
    </w:p>
    <w:p w:rsidR="00F20397" w:rsidRPr="00BE4D69" w:rsidRDefault="001A4CD6" w:rsidP="004F47BA">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CF2268">
        <w:rPr>
          <w:rFonts w:ascii="Palatino Linotype" w:hAnsi="Palatino Linotype"/>
        </w:rPr>
        <w:t>Por consiguiente, tratándose</w:t>
      </w:r>
      <w:r w:rsidRPr="00CF2268">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782400" w:rsidRPr="00CF2268" w:rsidRDefault="00EA0917" w:rsidP="004F47BA">
      <w:pPr>
        <w:pStyle w:val="Prrafodelista"/>
        <w:tabs>
          <w:tab w:val="left" w:pos="4185"/>
        </w:tabs>
        <w:spacing w:line="360" w:lineRule="auto"/>
        <w:rPr>
          <w:rFonts w:ascii="Palatino Linotype" w:hAnsi="Palatino Linotype"/>
        </w:rPr>
      </w:pPr>
      <w:bookmarkStart w:id="89" w:name="_Toc445745137"/>
      <w:bookmarkStart w:id="90" w:name="_Toc447699318"/>
      <w:bookmarkStart w:id="91" w:name="_Toc452379730"/>
      <w:bookmarkStart w:id="92" w:name="_Toc459195482"/>
      <w:bookmarkStart w:id="93" w:name="_Toc461555892"/>
      <w:bookmarkStart w:id="94" w:name="_Toc462307689"/>
      <w:bookmarkStart w:id="95" w:name="_Toc473628138"/>
      <w:r w:rsidRPr="00CF2268">
        <w:rPr>
          <w:rFonts w:ascii="Palatino Linotype" w:hAnsi="Palatino Linotype"/>
        </w:rPr>
        <w:tab/>
      </w:r>
    </w:p>
    <w:p w:rsidR="00027009" w:rsidRDefault="0054193B" w:rsidP="004F47BA">
      <w:pPr>
        <w:keepNext/>
        <w:keepLines/>
        <w:spacing w:line="360" w:lineRule="auto"/>
        <w:outlineLvl w:val="0"/>
        <w:rPr>
          <w:rFonts w:ascii="Palatino Linotype" w:eastAsia="Calibri" w:hAnsi="Palatino Linotype" w:cs="Times New Roman"/>
          <w:b/>
          <w:bCs/>
          <w:lang w:val="es-ES"/>
        </w:rPr>
      </w:pPr>
      <w:bookmarkStart w:id="96" w:name="_Toc29467413"/>
      <w:r w:rsidRPr="00CF2268">
        <w:rPr>
          <w:rFonts w:ascii="Palatino Linotype" w:eastAsia="Calibri" w:hAnsi="Palatino Linotype" w:cs="Times New Roman"/>
          <w:b/>
          <w:bCs/>
          <w:lang w:val="es-ES"/>
        </w:rPr>
        <w:t>TERCERO</w:t>
      </w:r>
      <w:r w:rsidR="00B549FD" w:rsidRPr="00CF2268">
        <w:rPr>
          <w:rFonts w:ascii="Palatino Linotype" w:eastAsia="Calibri" w:hAnsi="Palatino Linotype" w:cs="Times New Roman"/>
          <w:b/>
          <w:bCs/>
          <w:lang w:val="es-ES"/>
        </w:rPr>
        <w:t xml:space="preserve">. </w:t>
      </w:r>
      <w:r w:rsidR="00A55BA0" w:rsidRPr="00CF2268">
        <w:rPr>
          <w:rFonts w:ascii="Palatino Linotype" w:eastAsia="Calibri" w:hAnsi="Palatino Linotype" w:cs="Times New Roman"/>
          <w:b/>
          <w:bCs/>
          <w:lang w:val="es-ES"/>
        </w:rPr>
        <w:t xml:space="preserve">Del planteamiento de la </w:t>
      </w:r>
      <w:proofErr w:type="spellStart"/>
      <w:r w:rsidR="00A55BA0" w:rsidRPr="00CF2268">
        <w:rPr>
          <w:rFonts w:ascii="Palatino Linotype" w:eastAsia="Calibri" w:hAnsi="Palatino Linotype" w:cs="Times New Roman"/>
          <w:b/>
          <w:bCs/>
          <w:lang w:val="es-ES"/>
        </w:rPr>
        <w:t>litis</w:t>
      </w:r>
      <w:proofErr w:type="spellEnd"/>
      <w:r w:rsidR="00A55BA0" w:rsidRPr="00CF2268">
        <w:rPr>
          <w:rFonts w:ascii="Palatino Linotype" w:eastAsia="Calibri" w:hAnsi="Palatino Linotype" w:cs="Times New Roman"/>
          <w:b/>
          <w:bCs/>
          <w:lang w:val="es-ES"/>
        </w:rPr>
        <w:t>.</w:t>
      </w:r>
      <w:bookmarkEnd w:id="96"/>
      <w:r w:rsidR="00A55BA0" w:rsidRPr="00CF2268">
        <w:rPr>
          <w:rFonts w:ascii="Palatino Linotype" w:eastAsia="Calibri" w:hAnsi="Palatino Linotype" w:cs="Times New Roman"/>
          <w:b/>
          <w:bCs/>
          <w:lang w:val="es-ES"/>
        </w:rPr>
        <w:t xml:space="preserve"> </w:t>
      </w:r>
    </w:p>
    <w:p w:rsidR="004F47BA" w:rsidRPr="00CF2268" w:rsidRDefault="004F47BA" w:rsidP="004F47BA">
      <w:pPr>
        <w:keepNext/>
        <w:keepLines/>
        <w:spacing w:line="360" w:lineRule="auto"/>
        <w:outlineLvl w:val="0"/>
        <w:rPr>
          <w:rFonts w:ascii="Palatino Linotype" w:eastAsia="Calibri" w:hAnsi="Palatino Linotype" w:cs="Times New Roman"/>
          <w:b/>
          <w:bCs/>
          <w:lang w:val="es-ES"/>
        </w:rPr>
      </w:pPr>
    </w:p>
    <w:bookmarkEnd w:id="89"/>
    <w:bookmarkEnd w:id="90"/>
    <w:bookmarkEnd w:id="91"/>
    <w:bookmarkEnd w:id="92"/>
    <w:bookmarkEnd w:id="93"/>
    <w:bookmarkEnd w:id="94"/>
    <w:bookmarkEnd w:id="95"/>
    <w:p w:rsidR="00A55BA0" w:rsidRPr="00DF15A1" w:rsidRDefault="00A55BA0" w:rsidP="004F47BA">
      <w:pPr>
        <w:pStyle w:val="Prrafodelista"/>
        <w:numPr>
          <w:ilvl w:val="0"/>
          <w:numId w:val="1"/>
        </w:numPr>
        <w:spacing w:line="360" w:lineRule="auto"/>
        <w:ind w:left="0" w:firstLine="0"/>
        <w:jc w:val="both"/>
        <w:rPr>
          <w:rFonts w:ascii="Palatino Linotype" w:hAnsi="Palatino Linotype"/>
          <w:i/>
        </w:rPr>
      </w:pPr>
      <w:r w:rsidRPr="00CF2268">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hAnsi="Palatino Linotype" w:cs="Arial"/>
        </w:rPr>
        <w:t xml:space="preserve"> y determinar la confirmación; revocación o modificación; </w:t>
      </w:r>
      <w:proofErr w:type="spellStart"/>
      <w:r w:rsidRPr="00CF2268">
        <w:rPr>
          <w:rFonts w:ascii="Palatino Linotype" w:hAnsi="Palatino Linotype" w:cs="Arial"/>
        </w:rPr>
        <w:t>desechamiento</w:t>
      </w:r>
      <w:proofErr w:type="spellEnd"/>
      <w:r w:rsidRPr="00CF2268">
        <w:rPr>
          <w:rFonts w:ascii="Palatino Linotype" w:hAnsi="Palatino Linotype" w:cs="Arial"/>
        </w:rPr>
        <w:t xml:space="preserve"> o sobreseimiento; y en su caso ordenar la entrega de la información, respecto a las respuestas o falta de ellas de los Sujetos Obligados. </w:t>
      </w:r>
    </w:p>
    <w:p w:rsidR="00DF15A1" w:rsidRPr="00DF15A1" w:rsidRDefault="00DF15A1" w:rsidP="004F47BA">
      <w:pPr>
        <w:pStyle w:val="Prrafodelista"/>
        <w:spacing w:line="360" w:lineRule="auto"/>
        <w:ind w:left="0"/>
        <w:jc w:val="both"/>
        <w:rPr>
          <w:rFonts w:ascii="Palatino Linotype" w:hAnsi="Palatino Linotype"/>
          <w:i/>
        </w:rPr>
      </w:pPr>
    </w:p>
    <w:p w:rsidR="00BE68C3" w:rsidRPr="004F47BA" w:rsidRDefault="00A55BA0" w:rsidP="004F47BA">
      <w:pPr>
        <w:pStyle w:val="Prrafodelista"/>
        <w:numPr>
          <w:ilvl w:val="0"/>
          <w:numId w:val="1"/>
        </w:numPr>
        <w:spacing w:line="360" w:lineRule="auto"/>
        <w:ind w:left="0" w:firstLine="0"/>
        <w:jc w:val="both"/>
        <w:rPr>
          <w:rFonts w:ascii="Palatino Linotype" w:hAnsi="Palatino Linotype"/>
          <w:i/>
        </w:rPr>
      </w:pPr>
      <w:bookmarkStart w:id="97" w:name="_Toc454968928"/>
      <w:bookmarkStart w:id="98" w:name="_Toc455743517"/>
      <w:bookmarkStart w:id="99" w:name="_Toc458016386"/>
      <w:bookmarkStart w:id="100" w:name="_Toc461555893"/>
      <w:bookmarkStart w:id="101" w:name="_Toc462307690"/>
      <w:bookmarkStart w:id="102" w:name="_Toc475005143"/>
      <w:r w:rsidRPr="00CF2268">
        <w:rPr>
          <w:rFonts w:ascii="Palatino Linotype" w:hAnsi="Palatino Linotype" w:cs="Arial"/>
        </w:rPr>
        <w:t xml:space="preserve">De las constancias </w:t>
      </w:r>
      <w:r w:rsidR="00FC2245" w:rsidRPr="00CF2268">
        <w:rPr>
          <w:rFonts w:ascii="Palatino Linotype" w:hAnsi="Palatino Linotype" w:cs="Arial"/>
        </w:rPr>
        <w:t xml:space="preserve">que obran </w:t>
      </w:r>
      <w:r w:rsidRPr="00CF2268">
        <w:rPr>
          <w:rFonts w:ascii="Palatino Linotype" w:hAnsi="Palatino Linotype" w:cs="Arial"/>
        </w:rPr>
        <w:t>en el expediente al rubro indicado, se desprende que</w:t>
      </w:r>
      <w:r w:rsidR="00FC2245" w:rsidRPr="00CF2268">
        <w:rPr>
          <w:rFonts w:ascii="Palatino Linotype" w:eastAsia="Times New Roman" w:hAnsi="Palatino Linotype"/>
        </w:rPr>
        <w:t xml:space="preserve"> la</w:t>
      </w:r>
      <w:r w:rsidR="00360495" w:rsidRPr="00CF2268">
        <w:rPr>
          <w:rFonts w:ascii="Palatino Linotype" w:eastAsia="Times New Roman" w:hAnsi="Palatino Linotype"/>
        </w:rPr>
        <w:t xml:space="preserve"> parte solicitante </w:t>
      </w:r>
      <w:r w:rsidR="00FC2245" w:rsidRPr="00CF2268">
        <w:rPr>
          <w:rFonts w:ascii="Palatino Linotype" w:eastAsia="Times New Roman" w:hAnsi="Palatino Linotype"/>
        </w:rPr>
        <w:t>solicitó</w:t>
      </w:r>
      <w:r w:rsidR="00360495" w:rsidRPr="00CF2268">
        <w:rPr>
          <w:rFonts w:ascii="Palatino Linotype" w:hAnsi="Palatino Linotype"/>
          <w:color w:val="000000"/>
        </w:rPr>
        <w:t xml:space="preserve"> </w:t>
      </w:r>
      <w:r w:rsidR="00591EB0">
        <w:rPr>
          <w:rFonts w:ascii="Palatino Linotype" w:hAnsi="Palatino Linotype"/>
          <w:color w:val="000000"/>
        </w:rPr>
        <w:t>diversa información relacionada con los gastos erogados por concepto de logística, organización y eventos públicos en actos encabezados por el Presidente Municipal y la Presidenta honoraria del Sistema Municipal para el Desarrollo Integral de la Familia</w:t>
      </w:r>
      <w:r w:rsidR="0054193B" w:rsidRPr="00A65F61">
        <w:rPr>
          <w:rFonts w:ascii="Palatino Linotype" w:eastAsia="Times New Roman" w:hAnsi="Palatino Linotype"/>
        </w:rPr>
        <w:t xml:space="preserve">, solicitud que de acuerdo a las constancias que obran en el Sistema de Acceso a la Información Mexiquense </w:t>
      </w:r>
      <w:r w:rsidR="0054193B" w:rsidRPr="00A65F61">
        <w:rPr>
          <w:rFonts w:ascii="Palatino Linotype" w:eastAsia="Times New Roman" w:hAnsi="Palatino Linotype"/>
          <w:b/>
        </w:rPr>
        <w:t>(SAIMEX)</w:t>
      </w:r>
      <w:r w:rsidR="0054193B" w:rsidRPr="00A65F61">
        <w:rPr>
          <w:rFonts w:ascii="Palatino Linotype" w:eastAsia="Times New Roman" w:hAnsi="Palatino Linotype"/>
        </w:rPr>
        <w:t xml:space="preserve">, no fue atendida por el </w:t>
      </w:r>
      <w:r w:rsidR="0054193B" w:rsidRPr="00A65F61">
        <w:rPr>
          <w:rFonts w:ascii="Palatino Linotype" w:eastAsia="Times New Roman" w:hAnsi="Palatino Linotype"/>
          <w:b/>
        </w:rPr>
        <w:t>SUJETO OBLIGADO</w:t>
      </w:r>
      <w:r w:rsidR="00271A96" w:rsidRPr="00A65F61">
        <w:rPr>
          <w:rFonts w:ascii="Palatino Linotype" w:eastAsia="Times New Roman" w:hAnsi="Palatino Linotype"/>
          <w:b/>
        </w:rPr>
        <w:t xml:space="preserve"> </w:t>
      </w:r>
      <w:r w:rsidR="00271A96" w:rsidRPr="00A65F61">
        <w:rPr>
          <w:rFonts w:ascii="Palatino Linotype" w:eastAsia="Times New Roman" w:hAnsi="Palatino Linotype"/>
        </w:rPr>
        <w:t xml:space="preserve">razón por la que el particular se duele e interpone el presente recurso de revisión, </w:t>
      </w:r>
      <w:r w:rsidR="00032F2E" w:rsidRPr="00A65F61">
        <w:rPr>
          <w:rFonts w:ascii="Palatino Linotype" w:hAnsi="Palatino Linotype"/>
        </w:rPr>
        <w:t>argumentado como razone</w:t>
      </w:r>
      <w:r w:rsidR="00C04CD2" w:rsidRPr="00A65F61">
        <w:rPr>
          <w:rFonts w:ascii="Palatino Linotype" w:hAnsi="Palatino Linotype"/>
        </w:rPr>
        <w:t xml:space="preserve">s o motivos de inconformidad </w:t>
      </w:r>
      <w:r w:rsidR="00BE68C3" w:rsidRPr="00A65F61">
        <w:rPr>
          <w:rFonts w:ascii="Palatino Linotype" w:hAnsi="Palatino Linotype"/>
        </w:rPr>
        <w:t>la f</w:t>
      </w:r>
      <w:r w:rsidR="00271A96" w:rsidRPr="00A65F61">
        <w:rPr>
          <w:rFonts w:ascii="Palatino Linotype" w:hAnsi="Palatino Linotype"/>
        </w:rPr>
        <w:t>alta de tramite a su solicitud.</w:t>
      </w:r>
    </w:p>
    <w:p w:rsidR="004F47BA" w:rsidRPr="00A65F61" w:rsidRDefault="004F47BA" w:rsidP="004F47BA">
      <w:pPr>
        <w:pStyle w:val="Prrafodelista"/>
        <w:spacing w:line="360" w:lineRule="auto"/>
        <w:ind w:left="0"/>
        <w:jc w:val="both"/>
        <w:rPr>
          <w:rFonts w:ascii="Palatino Linotype" w:hAnsi="Palatino Linotype"/>
          <w:i/>
        </w:rPr>
      </w:pPr>
    </w:p>
    <w:p w:rsidR="00360495" w:rsidRPr="00CF2268" w:rsidRDefault="005A480C" w:rsidP="004F47BA">
      <w:pPr>
        <w:numPr>
          <w:ilvl w:val="0"/>
          <w:numId w:val="1"/>
        </w:numPr>
        <w:spacing w:line="360" w:lineRule="auto"/>
        <w:ind w:left="0" w:right="49" w:firstLine="0"/>
        <w:contextualSpacing/>
        <w:jc w:val="both"/>
        <w:rPr>
          <w:rFonts w:ascii="Palatino Linotype" w:eastAsia="MS Mincho" w:hAnsi="Palatino Linotype" w:cs="Arial"/>
        </w:rPr>
      </w:pPr>
      <w:r w:rsidRPr="00CF2268">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CF2268">
        <w:rPr>
          <w:rFonts w:ascii="Palatino Linotype" w:eastAsia="MS Mincho" w:hAnsi="Palatino Linotype" w:cs="Times New Roman"/>
          <w:b/>
        </w:rPr>
        <w:t>fracciones I, VII y XI, de la Ley de Transparencia y Acceso a la Información Pública del Estado de México y Municipio</w:t>
      </w:r>
      <w:r w:rsidRPr="00CF2268">
        <w:rPr>
          <w:rFonts w:ascii="Palatino Linotype" w:eastAsia="MS Mincho" w:hAnsi="Palatino Linotype" w:cs="Times New Roman"/>
        </w:rPr>
        <w:t>.</w:t>
      </w:r>
    </w:p>
    <w:p w:rsidR="003136E0" w:rsidRPr="00CF2268" w:rsidRDefault="002572AE" w:rsidP="004F47BA">
      <w:pPr>
        <w:pStyle w:val="Ttulo1"/>
        <w:spacing w:before="0" w:line="360" w:lineRule="auto"/>
        <w:rPr>
          <w:rFonts w:eastAsia="MS Gothic" w:cs="Times New Roman"/>
          <w:szCs w:val="24"/>
        </w:rPr>
      </w:pPr>
      <w:bookmarkStart w:id="103" w:name="_Toc29467414"/>
      <w:bookmarkStart w:id="104" w:name="_Toc499659080"/>
      <w:r w:rsidRPr="00CF2268">
        <w:rPr>
          <w:rFonts w:eastAsia="MS Gothic"/>
          <w:szCs w:val="24"/>
        </w:rPr>
        <w:t>CUARTO</w:t>
      </w:r>
      <w:r w:rsidR="00D61911" w:rsidRPr="00CF2268">
        <w:rPr>
          <w:rFonts w:eastAsia="MS Gothic"/>
          <w:szCs w:val="24"/>
        </w:rPr>
        <w:t>.</w:t>
      </w:r>
      <w:r w:rsidR="005A480C" w:rsidRPr="00CF2268">
        <w:rPr>
          <w:rFonts w:eastAsia="MS Gothic"/>
          <w:szCs w:val="24"/>
        </w:rPr>
        <w:t xml:space="preserve"> </w:t>
      </w:r>
      <w:r w:rsidR="00390C2D" w:rsidRPr="00CF2268">
        <w:rPr>
          <w:rFonts w:eastAsia="MS Gothic" w:cs="Times New Roman"/>
          <w:szCs w:val="24"/>
        </w:rPr>
        <w:t>Del estudio y resolución del asunto</w:t>
      </w:r>
      <w:r w:rsidR="001A3336" w:rsidRPr="00CF2268">
        <w:rPr>
          <w:rFonts w:eastAsia="MS Gothic" w:cs="Times New Roman"/>
          <w:szCs w:val="24"/>
        </w:rPr>
        <w:t>.</w:t>
      </w:r>
      <w:bookmarkEnd w:id="103"/>
    </w:p>
    <w:p w:rsidR="00390C2D" w:rsidRPr="00CF2268" w:rsidRDefault="00390C2D" w:rsidP="004F47BA">
      <w:pPr>
        <w:keepNext/>
        <w:keepLines/>
        <w:spacing w:line="360" w:lineRule="auto"/>
        <w:outlineLvl w:val="1"/>
        <w:rPr>
          <w:rFonts w:ascii="Palatino Linotype" w:eastAsia="MS Gothic" w:hAnsi="Palatino Linotype" w:cs="Times New Roman"/>
          <w:b/>
        </w:rPr>
      </w:pPr>
    </w:p>
    <w:p w:rsidR="00390C2D" w:rsidRPr="00CF2268" w:rsidRDefault="00390C2D" w:rsidP="004F47BA">
      <w:pPr>
        <w:pStyle w:val="Prrafodelista"/>
        <w:keepNext/>
        <w:keepLines/>
        <w:numPr>
          <w:ilvl w:val="1"/>
          <w:numId w:val="1"/>
        </w:numPr>
        <w:spacing w:line="360" w:lineRule="auto"/>
        <w:ind w:left="0" w:firstLine="0"/>
        <w:outlineLvl w:val="1"/>
        <w:rPr>
          <w:rFonts w:ascii="Palatino Linotype" w:eastAsia="MS Gothic" w:hAnsi="Palatino Linotype" w:cs="Times New Roman"/>
          <w:b/>
        </w:rPr>
      </w:pPr>
      <w:bookmarkStart w:id="105" w:name="_Toc498528948"/>
      <w:bookmarkStart w:id="106" w:name="_Toc536105844"/>
      <w:bookmarkStart w:id="107" w:name="_Toc29467415"/>
      <w:r w:rsidRPr="00CF2268">
        <w:rPr>
          <w:rFonts w:ascii="Palatino Linotype" w:eastAsia="MS Gothic" w:hAnsi="Palatino Linotype" w:cs="Times New Roman"/>
          <w:b/>
        </w:rPr>
        <w:t>Del deber de las autoridades de promover, respetar, proteger y garantizar el derecho de acceso a la información pública.</w:t>
      </w:r>
      <w:bookmarkEnd w:id="105"/>
      <w:bookmarkEnd w:id="106"/>
      <w:bookmarkEnd w:id="107"/>
      <w:r w:rsidRPr="00CF2268">
        <w:rPr>
          <w:rFonts w:ascii="Palatino Linotype" w:eastAsia="MS Gothic" w:hAnsi="Palatino Linotype" w:cs="Times New Roman"/>
          <w:b/>
        </w:rPr>
        <w:t xml:space="preserve"> </w:t>
      </w:r>
    </w:p>
    <w:p w:rsidR="00390C2D" w:rsidRPr="00CF2268" w:rsidRDefault="00390C2D" w:rsidP="004F47BA">
      <w:pPr>
        <w:pStyle w:val="Prrafodelista"/>
        <w:spacing w:line="360" w:lineRule="auto"/>
        <w:rPr>
          <w:rFonts w:ascii="Palatino Linotype" w:eastAsia="MS Mincho" w:hAnsi="Palatino Linotype" w:cs="Arial"/>
        </w:rPr>
      </w:pPr>
    </w:p>
    <w:p w:rsidR="00390C2D" w:rsidRPr="00CF2268" w:rsidRDefault="00390C2D" w:rsidP="004F47B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CF2268">
        <w:rPr>
          <w:rFonts w:ascii="Palatino Linotype" w:hAnsi="Palatino Linotype"/>
        </w:rPr>
        <w:t xml:space="preserve">Es menester precisar que este </w:t>
      </w:r>
      <w:r w:rsidRPr="00CF2268">
        <w:rPr>
          <w:rFonts w:ascii="Palatino Linotype" w:eastAsia="MS Mincho" w:hAnsi="Palatino Linotype" w:cs="Times New Roman"/>
          <w:color w:val="000000"/>
        </w:rPr>
        <w:t xml:space="preserve">Órgano Garante parte de que </w:t>
      </w:r>
      <w:r w:rsidRPr="00CF226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F2268">
        <w:rPr>
          <w:rFonts w:ascii="Palatino Linotype" w:eastAsia="Times New Roman" w:hAnsi="Palatino Linotype" w:cs="Arial"/>
          <w:color w:val="000000"/>
        </w:rPr>
        <w:t xml:space="preserve"> </w:t>
      </w:r>
      <w:r w:rsidRPr="00CF2268">
        <w:rPr>
          <w:rFonts w:ascii="Palatino Linotype" w:eastAsia="Times New Roman" w:hAnsi="Palatino Linotype" w:cs="Arial"/>
          <w:b/>
          <w:color w:val="000000"/>
        </w:rPr>
        <w:t>SUJETO OBLIGADO</w:t>
      </w:r>
      <w:r w:rsidRPr="00CF226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2268">
        <w:rPr>
          <w:rFonts w:ascii="Palatino Linotype" w:eastAsia="Times New Roman" w:hAnsi="Palatino Linotype" w:cs="Arial"/>
          <w:b/>
          <w:color w:val="000000"/>
        </w:rPr>
        <w:t xml:space="preserve">Constitución Política de los Estados Unidos Mexicanos </w:t>
      </w:r>
      <w:r w:rsidRPr="00CF2268">
        <w:rPr>
          <w:rFonts w:ascii="Palatino Linotype" w:eastAsia="Times New Roman" w:hAnsi="Palatino Linotype" w:cs="Arial"/>
          <w:color w:val="000000"/>
        </w:rPr>
        <w:t xml:space="preserve">al señalar la obligación de “promover, </w:t>
      </w:r>
      <w:r w:rsidRPr="00CF2268">
        <w:rPr>
          <w:rFonts w:ascii="Palatino Linotype" w:eastAsia="Times New Roman" w:hAnsi="Palatino Linotype" w:cs="Arial"/>
          <w:b/>
          <w:color w:val="000000"/>
        </w:rPr>
        <w:t>respetar</w:t>
      </w:r>
      <w:r w:rsidRPr="00CF2268">
        <w:rPr>
          <w:rFonts w:ascii="Palatino Linotype" w:eastAsia="Times New Roman" w:hAnsi="Palatino Linotype" w:cs="Arial"/>
          <w:color w:val="000000"/>
        </w:rPr>
        <w:t xml:space="preserve">, proteger y </w:t>
      </w:r>
      <w:r w:rsidRPr="00CF2268">
        <w:rPr>
          <w:rFonts w:ascii="Palatino Linotype" w:eastAsia="Times New Roman" w:hAnsi="Palatino Linotype" w:cs="Arial"/>
          <w:b/>
          <w:color w:val="000000"/>
        </w:rPr>
        <w:t>garantizar</w:t>
      </w:r>
      <w:r w:rsidRPr="00CF2268">
        <w:rPr>
          <w:rFonts w:ascii="Palatino Linotype" w:eastAsia="Times New Roman" w:hAnsi="Palatino Linotype" w:cs="Arial"/>
          <w:color w:val="000000"/>
        </w:rPr>
        <w:t xml:space="preserve"> los derechos humanos”, entre los cuales se encuentra dicho derecho. </w:t>
      </w:r>
    </w:p>
    <w:p w:rsidR="00390C2D" w:rsidRPr="00CF2268" w:rsidRDefault="00390C2D" w:rsidP="004F47BA">
      <w:pPr>
        <w:pStyle w:val="Prrafodelista"/>
        <w:spacing w:line="360" w:lineRule="auto"/>
        <w:ind w:left="0" w:right="49"/>
        <w:jc w:val="both"/>
        <w:rPr>
          <w:rFonts w:ascii="Palatino Linotype" w:eastAsia="MS Mincho" w:hAnsi="Palatino Linotype" w:cs="Times New Roman"/>
          <w:color w:val="000000"/>
        </w:rPr>
      </w:pPr>
    </w:p>
    <w:p w:rsidR="00390C2D" w:rsidRPr="00CF2268" w:rsidRDefault="00390C2D" w:rsidP="004F47BA">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 xml:space="preserve">Definiendo el Derecho de Acceso a la Información Pública como: </w:t>
      </w:r>
      <w:r w:rsidRPr="00CF2268">
        <w:rPr>
          <w:rFonts w:ascii="Palatino Linotype" w:hAnsi="Palatino Linotype"/>
          <w:i/>
          <w:color w:val="000000"/>
        </w:rPr>
        <w:t>La igualdad de oportunidades para recibir, buscar e impartir información</w:t>
      </w:r>
      <w:r w:rsidRPr="00CF2268">
        <w:rPr>
          <w:rStyle w:val="Refdenotaalpie"/>
          <w:rFonts w:ascii="Palatino Linotype" w:hAnsi="Palatino Linotype"/>
          <w:i/>
          <w:color w:val="000000"/>
        </w:rPr>
        <w:footnoteReference w:id="1"/>
      </w:r>
      <w:r w:rsidRPr="00CF226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F2268">
        <w:rPr>
          <w:rStyle w:val="Refdenotaalpie"/>
          <w:rFonts w:ascii="Palatino Linotype" w:hAnsi="Palatino Linotype"/>
          <w:i/>
          <w:color w:val="000000"/>
        </w:rPr>
        <w:footnoteReference w:id="2"/>
      </w:r>
      <w:r w:rsidRPr="00CF2268">
        <w:rPr>
          <w:rFonts w:ascii="Palatino Linotype" w:hAnsi="Palatino Linotype"/>
          <w:color w:val="000000"/>
        </w:rPr>
        <w:t>que se constituye como una herramienta fundamental para ejercer</w:t>
      </w:r>
      <w:r w:rsidRPr="00CF226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F2268">
        <w:rPr>
          <w:rStyle w:val="Refdenotaalpie"/>
          <w:rFonts w:ascii="Palatino Linotype" w:hAnsi="Palatino Linotype"/>
          <w:i/>
          <w:color w:val="000000"/>
        </w:rPr>
        <w:footnoteReference w:id="3"/>
      </w:r>
      <w:r w:rsidRPr="00CF2268">
        <w:rPr>
          <w:rFonts w:ascii="Palatino Linotype" w:hAnsi="Palatino Linotype"/>
          <w:color w:val="000000"/>
        </w:rPr>
        <w:t>fomentando</w:t>
      </w:r>
      <w:r w:rsidRPr="00CF2268">
        <w:rPr>
          <w:rFonts w:ascii="Palatino Linotype" w:hAnsi="Palatino Linotype"/>
          <w:i/>
          <w:color w:val="000000"/>
        </w:rPr>
        <w:t xml:space="preserve"> la transparencia de las actividades estatales y </w:t>
      </w:r>
      <w:r w:rsidRPr="00CF2268">
        <w:rPr>
          <w:rFonts w:ascii="Palatino Linotype" w:hAnsi="Palatino Linotype"/>
          <w:color w:val="000000"/>
        </w:rPr>
        <w:t>promoviendo</w:t>
      </w:r>
      <w:r w:rsidRPr="00CF2268">
        <w:rPr>
          <w:rFonts w:ascii="Palatino Linotype" w:hAnsi="Palatino Linotype"/>
          <w:i/>
          <w:color w:val="000000"/>
        </w:rPr>
        <w:t xml:space="preserve"> la responsabilidad de los funcionarios sobre su gestión pública,</w:t>
      </w:r>
      <w:r w:rsidRPr="00CF2268">
        <w:rPr>
          <w:rStyle w:val="Refdenotaalpie"/>
          <w:rFonts w:ascii="Palatino Linotype" w:hAnsi="Palatino Linotype"/>
          <w:i/>
          <w:color w:val="000000"/>
        </w:rPr>
        <w:footnoteReference w:id="4"/>
      </w:r>
      <w:r w:rsidRPr="00CF2268">
        <w:rPr>
          <w:rFonts w:ascii="Palatino Linotype" w:hAnsi="Palatino Linotype"/>
          <w:color w:val="000000"/>
        </w:rPr>
        <w:t>que permite</w:t>
      </w:r>
      <w:r w:rsidRPr="00CF226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CF2268" w:rsidRDefault="00390C2D" w:rsidP="004F47BA">
      <w:pPr>
        <w:pStyle w:val="Prrafodelista"/>
        <w:spacing w:line="360" w:lineRule="auto"/>
        <w:rPr>
          <w:rFonts w:ascii="Palatino Linotype" w:eastAsia="Times New Roman" w:hAnsi="Palatino Linotype"/>
        </w:rPr>
      </w:pPr>
    </w:p>
    <w:p w:rsidR="00390C2D" w:rsidRPr="00CF2268" w:rsidRDefault="00390C2D" w:rsidP="004F47BA">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CF2268">
        <w:rPr>
          <w:rFonts w:ascii="Palatino Linotype" w:eastAsia="Times New Roman" w:hAnsi="Palatino Linotype"/>
        </w:rPr>
        <w:t>.</w:t>
      </w:r>
    </w:p>
    <w:p w:rsidR="00390C2D" w:rsidRPr="00CF2268" w:rsidRDefault="00390C2D" w:rsidP="004F47BA">
      <w:pPr>
        <w:pStyle w:val="Prrafodelista"/>
        <w:spacing w:line="360" w:lineRule="auto"/>
        <w:rPr>
          <w:rFonts w:ascii="Palatino Linotype" w:eastAsia="Times New Roman" w:hAnsi="Palatino Linotype"/>
        </w:rPr>
      </w:pPr>
    </w:p>
    <w:p w:rsidR="00390C2D" w:rsidRPr="00CA7C08" w:rsidRDefault="00390C2D" w:rsidP="004F47BA">
      <w:pPr>
        <w:pStyle w:val="Prrafodelista"/>
        <w:numPr>
          <w:ilvl w:val="0"/>
          <w:numId w:val="1"/>
        </w:numPr>
        <w:spacing w:line="360" w:lineRule="auto"/>
        <w:ind w:left="0" w:firstLine="0"/>
        <w:jc w:val="both"/>
        <w:rPr>
          <w:rFonts w:ascii="Palatino Linotype" w:hAnsi="Palatino Linotype"/>
          <w:i/>
        </w:rPr>
      </w:pPr>
      <w:r w:rsidRPr="00CF2268">
        <w:rPr>
          <w:rFonts w:ascii="Palatino Linotype" w:eastAsia="Times New Roman" w:hAnsi="Palatino Linotype"/>
        </w:rPr>
        <w:t>En el caso con</w:t>
      </w:r>
      <w:r w:rsidR="005A480C" w:rsidRPr="00CF2268">
        <w:rPr>
          <w:rFonts w:ascii="Palatino Linotype" w:eastAsia="Times New Roman" w:hAnsi="Palatino Linotype"/>
        </w:rPr>
        <w:t>creto que nos ocupa analizar, la</w:t>
      </w:r>
      <w:r w:rsidR="00AA7E43" w:rsidRPr="00CF2268">
        <w:rPr>
          <w:rFonts w:ascii="Palatino Linotype" w:eastAsia="Times New Roman" w:hAnsi="Palatino Linotype"/>
        </w:rPr>
        <w:t xml:space="preserve"> parte recurrente </w:t>
      </w:r>
      <w:r w:rsidR="002F5CDE" w:rsidRPr="00CF2268">
        <w:rPr>
          <w:rFonts w:ascii="Palatino Linotype" w:eastAsia="Times New Roman" w:hAnsi="Palatino Linotype"/>
        </w:rPr>
        <w:t>solicitó</w:t>
      </w:r>
      <w:r w:rsidR="000E2E37" w:rsidRPr="00CF2268">
        <w:rPr>
          <w:rFonts w:ascii="Palatino Linotype" w:eastAsia="Times New Roman" w:hAnsi="Palatino Linotype"/>
        </w:rPr>
        <w:t xml:space="preserve"> </w:t>
      </w:r>
      <w:r w:rsidR="005A480C" w:rsidRPr="00CF2268">
        <w:rPr>
          <w:rFonts w:ascii="Palatino Linotype" w:eastAsia="Times New Roman" w:hAnsi="Palatino Linotype"/>
        </w:rPr>
        <w:t xml:space="preserve">información diversa sobre </w:t>
      </w:r>
      <w:r w:rsidR="00591EB0">
        <w:rPr>
          <w:rFonts w:ascii="Palatino Linotype" w:eastAsia="Times New Roman" w:hAnsi="Palatino Linotype"/>
        </w:rPr>
        <w:t>montos erogados por concepto de logística, organización y realización de eventos públicos encabezados por el Presidente Municipal y la Presidenta Honoraria del Sistema para el Desarrollo Integral de la Familia Municipal</w:t>
      </w:r>
      <w:r w:rsidRPr="00CF2268">
        <w:rPr>
          <w:rFonts w:ascii="Palatino Linotype" w:eastAsia="Times New Roman" w:hAnsi="Palatino Linotype"/>
        </w:rPr>
        <w:t xml:space="preserve">, solicitud que no fue atendida por el </w:t>
      </w:r>
      <w:r w:rsidRPr="00CF2268">
        <w:rPr>
          <w:rFonts w:ascii="Palatino Linotype" w:eastAsia="Times New Roman" w:hAnsi="Palatino Linotype"/>
          <w:b/>
        </w:rPr>
        <w:t>SUJETO OBLIGA</w:t>
      </w:r>
      <w:r w:rsidR="00737FD6">
        <w:rPr>
          <w:rFonts w:ascii="Palatino Linotype" w:eastAsia="Times New Roman" w:hAnsi="Palatino Linotype"/>
          <w:b/>
        </w:rPr>
        <w:t>D</w:t>
      </w:r>
      <w:r w:rsidR="001D1A33" w:rsidRPr="00CF2268">
        <w:rPr>
          <w:rFonts w:ascii="Palatino Linotype" w:eastAsia="Times New Roman" w:hAnsi="Palatino Linotype"/>
          <w:b/>
        </w:rPr>
        <w:t>O</w:t>
      </w:r>
      <w:r w:rsidR="001D1A33" w:rsidRPr="00CF2268">
        <w:rPr>
          <w:rFonts w:ascii="Palatino Linotype" w:eastAsia="Times New Roman" w:hAnsi="Palatino Linotype"/>
        </w:rPr>
        <w:t>, en ese sentido la actuación d</w:t>
      </w:r>
      <w:r w:rsidR="00AA7E43" w:rsidRPr="00CF2268">
        <w:rPr>
          <w:rFonts w:ascii="Palatino Linotype" w:eastAsia="Times New Roman" w:hAnsi="Palatino Linotype"/>
        </w:rPr>
        <w:t xml:space="preserve">el </w:t>
      </w:r>
      <w:r w:rsidR="00737FD6">
        <w:rPr>
          <w:rFonts w:ascii="Palatino Linotype" w:eastAsia="Times New Roman" w:hAnsi="Palatino Linotype"/>
          <w:b/>
        </w:rPr>
        <w:t>Ayuntamiento de Ecatepec de Morelos</w:t>
      </w:r>
      <w:r w:rsidR="00CA7C08">
        <w:rPr>
          <w:rFonts w:ascii="Palatino Linotype" w:hAnsi="Palatino Linotype"/>
          <w:i/>
        </w:rPr>
        <w:t xml:space="preserve"> </w:t>
      </w:r>
      <w:r w:rsidRPr="00CA7C08">
        <w:rPr>
          <w:rFonts w:ascii="Palatino Linotype" w:hAnsi="Palatino Linotype" w:cs="Arial"/>
        </w:rPr>
        <w:t>constituye una afectación al derecho humano de acceso a la información pública del particular, toda vez que incumple</w:t>
      </w:r>
      <w:r w:rsidR="001D1A33" w:rsidRPr="00CA7C08">
        <w:rPr>
          <w:rFonts w:ascii="Palatino Linotype" w:hAnsi="Palatino Linotype" w:cs="Arial"/>
        </w:rPr>
        <w:t>,</w:t>
      </w:r>
      <w:r w:rsidRPr="00CA7C08">
        <w:rPr>
          <w:rFonts w:ascii="Palatino Linotype" w:hAnsi="Palatino Linotype" w:cs="Arial"/>
        </w:rPr>
        <w:t xml:space="preserve"> al no entregar la información.</w:t>
      </w:r>
    </w:p>
    <w:p w:rsidR="00390C2D" w:rsidRPr="00CF2268" w:rsidRDefault="00390C2D" w:rsidP="004F47BA">
      <w:pPr>
        <w:pStyle w:val="Prrafodelista"/>
        <w:spacing w:line="360" w:lineRule="auto"/>
        <w:rPr>
          <w:rFonts w:ascii="Palatino Linotype" w:hAnsi="Palatino Linotype" w:cs="Arial"/>
        </w:rPr>
      </w:pPr>
    </w:p>
    <w:p w:rsidR="00390C2D" w:rsidRPr="00CF2268" w:rsidRDefault="00390C2D" w:rsidP="004F47BA">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390C2D" w:rsidRPr="00CF2268" w:rsidRDefault="00390C2D" w:rsidP="004F47BA">
      <w:pPr>
        <w:pStyle w:val="Prrafodelista"/>
        <w:spacing w:line="360" w:lineRule="auto"/>
        <w:rPr>
          <w:rFonts w:ascii="Palatino Linotype" w:eastAsia="Times New Roman" w:hAnsi="Palatino Linotype"/>
        </w:rPr>
      </w:pPr>
    </w:p>
    <w:p w:rsidR="00484252" w:rsidRDefault="00390C2D" w:rsidP="004F47BA">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 xml:space="preserve">Es así que la </w:t>
      </w:r>
      <w:r w:rsidRPr="00CF2268">
        <w:rPr>
          <w:rFonts w:ascii="Palatino Linotype" w:eastAsia="Times New Roman" w:hAnsi="Palatino Linotype"/>
          <w:b/>
        </w:rPr>
        <w:t xml:space="preserve">Ley de Transparencia y Acceso a la Información Pública del Estado de México y Municipios, </w:t>
      </w:r>
      <w:r w:rsidRPr="00CF226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F2268">
        <w:rPr>
          <w:rFonts w:ascii="Palatino Linotype" w:eastAsia="Times New Roman" w:hAnsi="Palatino Linotype"/>
          <w:b/>
        </w:rPr>
        <w:t xml:space="preserve"> </w:t>
      </w:r>
      <w:r w:rsidRPr="00CF2268">
        <w:rPr>
          <w:rFonts w:ascii="Palatino Linotype" w:eastAsia="Times New Roman" w:hAnsi="Palatino Linotype"/>
        </w:rPr>
        <w:t xml:space="preserve">establece que </w:t>
      </w:r>
      <w:r w:rsidRPr="00CF2268">
        <w:rPr>
          <w:rFonts w:ascii="Palatino Linotype" w:eastAsia="Times New Roman" w:hAnsi="Palatino Linotype"/>
          <w:i/>
        </w:rPr>
        <w:t>el recurso de revisión es la garantía secundaria mediante la cual se pretende reparar cualquier posible afectación al derecho de acceso a la información pública</w:t>
      </w:r>
      <w:r w:rsidRPr="00CF2268">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F47BA" w:rsidRPr="004F47BA" w:rsidRDefault="004F47BA" w:rsidP="004F47BA">
      <w:pPr>
        <w:pStyle w:val="Prrafodelista"/>
        <w:spacing w:line="360" w:lineRule="auto"/>
        <w:ind w:left="0"/>
        <w:jc w:val="both"/>
        <w:rPr>
          <w:rFonts w:ascii="Palatino Linotype" w:eastAsia="Times New Roman" w:hAnsi="Palatino Linotype"/>
        </w:rPr>
      </w:pPr>
    </w:p>
    <w:p w:rsidR="00390C2D" w:rsidRDefault="00390C2D" w:rsidP="004F47BA">
      <w:pPr>
        <w:pStyle w:val="Prrafodelista"/>
        <w:keepNext/>
        <w:keepLines/>
        <w:numPr>
          <w:ilvl w:val="0"/>
          <w:numId w:val="2"/>
        </w:numPr>
        <w:spacing w:line="360" w:lineRule="auto"/>
        <w:ind w:left="0" w:firstLine="0"/>
        <w:outlineLvl w:val="1"/>
        <w:rPr>
          <w:rFonts w:ascii="Palatino Linotype" w:eastAsia="MS Gothic" w:hAnsi="Palatino Linotype" w:cs="Times New Roman"/>
          <w:b/>
        </w:rPr>
      </w:pPr>
      <w:bookmarkStart w:id="108" w:name="_Toc536105845"/>
      <w:bookmarkStart w:id="109" w:name="_Toc29467416"/>
      <w:r w:rsidRPr="00CF2268">
        <w:rPr>
          <w:rFonts w:ascii="Palatino Linotype" w:eastAsia="MS Gothic" w:hAnsi="Palatino Linotype" w:cs="Times New Roman"/>
          <w:b/>
        </w:rPr>
        <w:t>De la naturale</w:t>
      </w:r>
      <w:r w:rsidR="00352BB2" w:rsidRPr="00CF2268">
        <w:rPr>
          <w:rFonts w:ascii="Palatino Linotype" w:eastAsia="MS Gothic" w:hAnsi="Palatino Linotype" w:cs="Times New Roman"/>
          <w:b/>
        </w:rPr>
        <w:t>za de la información solicitada.</w:t>
      </w:r>
      <w:bookmarkEnd w:id="108"/>
      <w:bookmarkEnd w:id="109"/>
      <w:r w:rsidR="00352BB2" w:rsidRPr="00CF2268">
        <w:rPr>
          <w:rFonts w:ascii="Palatino Linotype" w:eastAsia="MS Gothic" w:hAnsi="Palatino Linotype" w:cs="Times New Roman"/>
          <w:b/>
        </w:rPr>
        <w:t xml:space="preserve"> </w:t>
      </w:r>
    </w:p>
    <w:p w:rsidR="004F47BA" w:rsidRPr="004F47BA" w:rsidRDefault="004F47BA" w:rsidP="004F47BA">
      <w:pPr>
        <w:pStyle w:val="Prrafodelista"/>
        <w:keepNext/>
        <w:keepLines/>
        <w:spacing w:line="360" w:lineRule="auto"/>
        <w:ind w:left="0"/>
        <w:outlineLvl w:val="1"/>
        <w:rPr>
          <w:rFonts w:ascii="Palatino Linotype" w:eastAsia="MS Gothic" w:hAnsi="Palatino Linotype" w:cs="Times New Roman"/>
          <w:b/>
        </w:rPr>
      </w:pPr>
    </w:p>
    <w:p w:rsidR="00F40A44" w:rsidRPr="00CF2268" w:rsidRDefault="000E015D" w:rsidP="004F47BA">
      <w:pPr>
        <w:numPr>
          <w:ilvl w:val="0"/>
          <w:numId w:val="1"/>
        </w:numPr>
        <w:spacing w:line="360" w:lineRule="auto"/>
        <w:ind w:left="0" w:firstLine="0"/>
        <w:contextualSpacing/>
        <w:jc w:val="both"/>
        <w:rPr>
          <w:rFonts w:ascii="Palatino Linotype" w:eastAsia="MS Mincho" w:hAnsi="Palatino Linotype" w:cs="Arial"/>
          <w:i/>
          <w:lang w:val="es-MX"/>
        </w:rPr>
      </w:pPr>
      <w:r w:rsidRPr="00CF2268">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F2268">
        <w:rPr>
          <w:rFonts w:ascii="Palatino Linotype" w:eastAsia="Calibri" w:hAnsi="Palatino Linotype" w:cs="Arial"/>
          <w:b/>
          <w:lang w:val="es-ES" w:eastAsia="en-US"/>
        </w:rPr>
        <w:t>Ley de Transparencia y Acceso a la Información Pública del Estado de México y Municipios</w:t>
      </w:r>
      <w:r w:rsidRPr="00CF2268">
        <w:rPr>
          <w:rFonts w:ascii="Palatino Linotype" w:eastAsia="Times New Roman" w:hAnsi="Palatino Linotype" w:cs="Arial"/>
          <w:lang w:val="es-ES" w:eastAsia="es-MX"/>
        </w:rPr>
        <w:t>.</w:t>
      </w:r>
    </w:p>
    <w:p w:rsidR="00F40A44" w:rsidRPr="00CF2268" w:rsidRDefault="00F40A44" w:rsidP="004F47BA">
      <w:pPr>
        <w:spacing w:line="360" w:lineRule="auto"/>
        <w:contextualSpacing/>
        <w:jc w:val="both"/>
        <w:rPr>
          <w:rFonts w:ascii="Palatino Linotype" w:eastAsia="MS Mincho" w:hAnsi="Palatino Linotype" w:cs="Arial"/>
          <w:i/>
          <w:lang w:val="es-MX"/>
        </w:rPr>
      </w:pPr>
    </w:p>
    <w:p w:rsidR="00F40A44" w:rsidRPr="004F47BA" w:rsidRDefault="00F40A44" w:rsidP="004F47BA">
      <w:pPr>
        <w:numPr>
          <w:ilvl w:val="0"/>
          <w:numId w:val="1"/>
        </w:numPr>
        <w:spacing w:line="360" w:lineRule="auto"/>
        <w:ind w:left="0" w:firstLine="0"/>
        <w:contextualSpacing/>
        <w:jc w:val="both"/>
        <w:rPr>
          <w:rFonts w:ascii="Palatino Linotype" w:eastAsia="MS Mincho" w:hAnsi="Palatino Linotype" w:cs="Arial"/>
          <w:i/>
          <w:lang w:val="es-MX"/>
        </w:rPr>
      </w:pPr>
      <w:r w:rsidRPr="00CF2268">
        <w:rPr>
          <w:rFonts w:ascii="Palatino Linotype" w:eastAsia="MS Mincho" w:hAnsi="Palatino Linotype" w:cs="Times New Roman"/>
        </w:rPr>
        <w:t>Así, la Ley de Transparencia establece como uno de</w:t>
      </w:r>
      <w:r w:rsidR="005A480C" w:rsidRPr="00CF2268">
        <w:rPr>
          <w:rFonts w:ascii="Palatino Linotype" w:eastAsia="MS Mincho" w:hAnsi="Palatino Linotype" w:cs="Times New Roman"/>
        </w:rPr>
        <w:t xml:space="preserve"> sus objetivos </w:t>
      </w:r>
      <w:r w:rsidRPr="00CF2268">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CF2268">
        <w:rPr>
          <w:rFonts w:ascii="Palatino Linotype" w:eastAsia="MS Mincho" w:hAnsi="Palatino Linotype" w:cs="Times New Roman"/>
        </w:rPr>
        <w:t>n</w:t>
      </w:r>
      <w:r w:rsidRPr="00CF2268">
        <w:rPr>
          <w:rFonts w:ascii="Palatino Linotype" w:eastAsia="MS Mincho" w:hAnsi="Palatino Linotype" w:cs="Times New Roman"/>
        </w:rPr>
        <w:t>sparentar la gestión pública y mejora la toma decisiones, a través de la difusión de la información que obra en poder de los Sujetos Obligados.</w:t>
      </w:r>
    </w:p>
    <w:p w:rsidR="004F47BA" w:rsidRPr="00CF2268" w:rsidRDefault="004F47BA" w:rsidP="004F47BA">
      <w:pPr>
        <w:spacing w:line="360" w:lineRule="auto"/>
        <w:contextualSpacing/>
        <w:jc w:val="both"/>
        <w:rPr>
          <w:rFonts w:ascii="Palatino Linotype" w:eastAsia="MS Mincho" w:hAnsi="Palatino Linotype" w:cs="Arial"/>
          <w:i/>
          <w:lang w:val="es-MX"/>
        </w:rPr>
      </w:pPr>
    </w:p>
    <w:p w:rsidR="00682861" w:rsidRPr="00CF2268" w:rsidRDefault="00682861" w:rsidP="004F47BA">
      <w:pPr>
        <w:pStyle w:val="Prrafodelista"/>
        <w:numPr>
          <w:ilvl w:val="0"/>
          <w:numId w:val="1"/>
        </w:numPr>
        <w:spacing w:line="360" w:lineRule="auto"/>
        <w:ind w:left="0" w:firstLine="0"/>
        <w:jc w:val="both"/>
        <w:rPr>
          <w:rFonts w:ascii="Palatino Linotype" w:eastAsia="Calibri" w:hAnsi="Palatino Linotype" w:cs="Times New Roman"/>
        </w:rPr>
      </w:pPr>
      <w:r w:rsidRPr="00CF2268">
        <w:rPr>
          <w:rFonts w:ascii="Palatino Linotype" w:eastAsia="Calibri" w:hAnsi="Palatino Linotype" w:cs="Times New Roman"/>
        </w:rPr>
        <w:t xml:space="preserve">Establecido lo anterior, resulta evidente que las razones o motivos de inconformidad hechos valer en el recurso de revisión resultan </w:t>
      </w:r>
      <w:r w:rsidRPr="00CF2268">
        <w:rPr>
          <w:rFonts w:ascii="Palatino Linotype" w:eastAsia="Calibri" w:hAnsi="Palatino Linotype" w:cs="Times New Roman"/>
          <w:b/>
        </w:rPr>
        <w:t>fundadas y procedentes</w:t>
      </w:r>
      <w:r w:rsidRPr="00CF2268">
        <w:rPr>
          <w:rFonts w:ascii="Palatino Linotype" w:eastAsia="Calibri" w:hAnsi="Palatino Linotype" w:cs="Times New Roman"/>
        </w:rPr>
        <w:t xml:space="preserve">, debido a que el </w:t>
      </w:r>
      <w:r w:rsidRPr="00CF2268">
        <w:rPr>
          <w:rFonts w:ascii="Palatino Linotype" w:eastAsia="Calibri" w:hAnsi="Palatino Linotype" w:cs="Times New Roman"/>
          <w:b/>
        </w:rPr>
        <w:t>SUJETO OBLIGADO</w:t>
      </w:r>
      <w:r w:rsidRPr="00CF2268">
        <w:rPr>
          <w:rFonts w:ascii="Palatino Linotype" w:eastAsia="Calibri" w:hAnsi="Palatino Linotype" w:cs="Times New Roman"/>
        </w:rPr>
        <w:t xml:space="preserve"> fue omiso en responder la solicitud de información en cuestión. </w:t>
      </w:r>
    </w:p>
    <w:p w:rsidR="00682861" w:rsidRPr="00CF2268" w:rsidRDefault="00682861" w:rsidP="004F47BA">
      <w:pPr>
        <w:pStyle w:val="Prrafodelista"/>
        <w:spacing w:line="360" w:lineRule="auto"/>
        <w:ind w:left="0"/>
        <w:jc w:val="both"/>
        <w:rPr>
          <w:rFonts w:ascii="Palatino Linotype" w:eastAsia="Calibri" w:hAnsi="Palatino Linotype" w:cs="Times New Roman"/>
        </w:rPr>
      </w:pPr>
    </w:p>
    <w:p w:rsidR="00682861" w:rsidRPr="00CF2268" w:rsidRDefault="00682861" w:rsidP="004F47BA">
      <w:pPr>
        <w:pStyle w:val="Prrafodelista"/>
        <w:numPr>
          <w:ilvl w:val="0"/>
          <w:numId w:val="1"/>
        </w:numPr>
        <w:spacing w:line="360" w:lineRule="auto"/>
        <w:ind w:left="0" w:firstLine="0"/>
        <w:jc w:val="both"/>
        <w:rPr>
          <w:rFonts w:ascii="Palatino Linotype" w:eastAsia="Calibri" w:hAnsi="Palatino Linotype" w:cs="Times New Roman"/>
        </w:rPr>
      </w:pPr>
      <w:r w:rsidRPr="00CF2268">
        <w:rPr>
          <w:rFonts w:ascii="Palatino Linotype" w:eastAsia="Calibri" w:hAnsi="Palatino Linotype" w:cs="Times New Roman"/>
        </w:rPr>
        <w:t>Dicha omisión implica un incumplimiento de las obligaciones que la Ley de Transparencia y Acceso a la Información</w:t>
      </w:r>
      <w:r w:rsidR="00725184" w:rsidRPr="00CF2268">
        <w:rPr>
          <w:rFonts w:ascii="Palatino Linotype" w:eastAsia="Calibri" w:hAnsi="Palatino Linotype" w:cs="Times New Roman"/>
        </w:rPr>
        <w:t xml:space="preserve"> del Estado de México y Municipios</w:t>
      </w:r>
      <w:r w:rsidRPr="00CF2268">
        <w:rPr>
          <w:rFonts w:ascii="Palatino Linotype" w:eastAsia="Calibri" w:hAnsi="Palatino Linotype" w:cs="Times New Roman"/>
        </w:rPr>
        <w:t xml:space="preserve"> le impone</w:t>
      </w:r>
      <w:r w:rsidR="005A480C" w:rsidRPr="00CF2268">
        <w:rPr>
          <w:rFonts w:ascii="Palatino Linotype" w:eastAsia="Calibri" w:hAnsi="Palatino Linotype" w:cs="Times New Roman"/>
        </w:rPr>
        <w:t xml:space="preserve"> a la</w:t>
      </w:r>
      <w:r w:rsidR="00725184" w:rsidRPr="00CF2268">
        <w:rPr>
          <w:rFonts w:ascii="Palatino Linotype" w:eastAsia="Calibri" w:hAnsi="Palatino Linotype" w:cs="Times New Roman"/>
        </w:rPr>
        <w:t xml:space="preserve"> </w:t>
      </w:r>
      <w:r w:rsidR="005A480C" w:rsidRPr="00CF2268">
        <w:rPr>
          <w:rFonts w:ascii="Palatino Linotype" w:eastAsia="Calibri" w:hAnsi="Palatino Linotype" w:cs="Times New Roman"/>
          <w:b/>
        </w:rPr>
        <w:t xml:space="preserve">Secretaria de Cultura </w:t>
      </w:r>
      <w:r w:rsidRPr="00CF2268">
        <w:rPr>
          <w:rFonts w:ascii="Palatino Linotype" w:eastAsia="Calibri" w:hAnsi="Palatino Linotype" w:cs="Times New Roman"/>
        </w:rPr>
        <w:t>como sujeto obligado,</w:t>
      </w:r>
      <w:r w:rsidR="00725184" w:rsidRPr="00CF2268">
        <w:rPr>
          <w:rFonts w:ascii="Palatino Linotype" w:eastAsia="Calibri" w:hAnsi="Palatino Linotype" w:cs="Times New Roman"/>
        </w:rPr>
        <w:t xml:space="preserve"> de conformidad con </w:t>
      </w:r>
      <w:r w:rsidRPr="00CF2268">
        <w:rPr>
          <w:rFonts w:ascii="Palatino Linotype" w:eastAsia="Calibri" w:hAnsi="Palatino Linotype" w:cs="Times New Roman"/>
        </w:rPr>
        <w:t>el artículo 23 fracción I</w:t>
      </w:r>
      <w:r w:rsidR="00725184" w:rsidRPr="00CF2268">
        <w:rPr>
          <w:rFonts w:ascii="Palatino Linotype" w:eastAsia="Calibri" w:hAnsi="Palatino Linotype" w:cs="Times New Roman"/>
        </w:rPr>
        <w:t>V, que a la letra dice:</w:t>
      </w:r>
    </w:p>
    <w:p w:rsidR="003A32FF" w:rsidRPr="00CF2268" w:rsidRDefault="003A32FF" w:rsidP="004F47BA">
      <w:pPr>
        <w:pStyle w:val="Prrafodelista"/>
        <w:spacing w:line="360" w:lineRule="auto"/>
        <w:jc w:val="both"/>
        <w:rPr>
          <w:rFonts w:ascii="Palatino Linotype" w:eastAsia="Calibri" w:hAnsi="Palatino Linotype" w:cs="Times New Roman"/>
        </w:rPr>
      </w:pPr>
    </w:p>
    <w:p w:rsidR="005912AA" w:rsidRPr="00BE4D69" w:rsidRDefault="003A32FF" w:rsidP="004F47BA">
      <w:pPr>
        <w:pStyle w:val="Prrafodelista"/>
        <w:spacing w:line="360" w:lineRule="auto"/>
        <w:ind w:left="567" w:right="567"/>
        <w:jc w:val="both"/>
        <w:rPr>
          <w:rFonts w:ascii="Palatino Linotype" w:eastAsia="Calibri" w:hAnsi="Palatino Linotype" w:cs="Times New Roman"/>
          <w:bCs/>
          <w:i/>
          <w:sz w:val="22"/>
          <w:szCs w:val="22"/>
        </w:rPr>
      </w:pPr>
      <w:r w:rsidRPr="00BE4D69">
        <w:rPr>
          <w:rFonts w:ascii="Palatino Linotype" w:eastAsia="Calibri" w:hAnsi="Palatino Linotype" w:cs="Times New Roman"/>
          <w:b/>
          <w:bCs/>
          <w:i/>
          <w:sz w:val="22"/>
          <w:szCs w:val="22"/>
        </w:rPr>
        <w:t>“Artículo 23.</w:t>
      </w:r>
      <w:r w:rsidRPr="00BE4D69">
        <w:rPr>
          <w:rFonts w:ascii="Palatino Linotype" w:eastAsia="Calibri" w:hAnsi="Palatino Linotype" w:cs="Times New Roman"/>
          <w:bCs/>
          <w:i/>
          <w:sz w:val="22"/>
          <w:szCs w:val="22"/>
        </w:rPr>
        <w:t xml:space="preserve"> Son sujetos obligados a transparentar y permitir el acceso a su información y proteger los datos per</w:t>
      </w:r>
      <w:r w:rsidR="005912AA" w:rsidRPr="00BE4D69">
        <w:rPr>
          <w:rFonts w:ascii="Palatino Linotype" w:eastAsia="Calibri" w:hAnsi="Palatino Linotype" w:cs="Times New Roman"/>
          <w:bCs/>
          <w:i/>
          <w:sz w:val="22"/>
          <w:szCs w:val="22"/>
        </w:rPr>
        <w:t xml:space="preserve">sonales que obren en su poder: </w:t>
      </w:r>
    </w:p>
    <w:p w:rsidR="005912AA" w:rsidRPr="00BE4D69" w:rsidRDefault="005912AA" w:rsidP="004F47BA">
      <w:pPr>
        <w:pStyle w:val="Prrafodelista"/>
        <w:spacing w:line="360" w:lineRule="auto"/>
        <w:ind w:left="567" w:right="567"/>
        <w:jc w:val="both"/>
        <w:rPr>
          <w:rFonts w:ascii="Palatino Linotype" w:hAnsi="Palatino Linotype"/>
          <w:sz w:val="22"/>
          <w:szCs w:val="22"/>
        </w:rPr>
      </w:pPr>
      <w:r w:rsidRPr="00BE4D69">
        <w:rPr>
          <w:rFonts w:ascii="Palatino Linotype" w:hAnsi="Palatino Linotype"/>
          <w:sz w:val="22"/>
          <w:szCs w:val="22"/>
        </w:rPr>
        <w:t>(…)</w:t>
      </w:r>
    </w:p>
    <w:p w:rsidR="005912AA" w:rsidRPr="00BE4D69" w:rsidRDefault="005912AA" w:rsidP="004F47BA">
      <w:pPr>
        <w:pStyle w:val="Prrafodelista"/>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 xml:space="preserve"> IV. Los ayuntamientos y las dependencias, organismos, órganos y entidades de la administración municipal;</w:t>
      </w:r>
    </w:p>
    <w:p w:rsidR="003A32FF" w:rsidRPr="00BE4D69" w:rsidRDefault="005912AA" w:rsidP="004F47BA">
      <w:pPr>
        <w:pStyle w:val="Prrafodelista"/>
        <w:spacing w:line="360" w:lineRule="auto"/>
        <w:ind w:left="567" w:right="567"/>
        <w:jc w:val="both"/>
        <w:rPr>
          <w:rFonts w:ascii="Palatino Linotype" w:eastAsia="Calibri" w:hAnsi="Palatino Linotype" w:cs="Times New Roman"/>
          <w:bCs/>
          <w:i/>
          <w:sz w:val="22"/>
          <w:szCs w:val="22"/>
        </w:rPr>
      </w:pPr>
      <w:r w:rsidRPr="00BE4D69">
        <w:rPr>
          <w:rFonts w:ascii="Palatino Linotype" w:eastAsia="Calibri" w:hAnsi="Palatino Linotype" w:cs="Times New Roman"/>
          <w:b/>
          <w:bCs/>
          <w:i/>
          <w:sz w:val="22"/>
          <w:szCs w:val="22"/>
        </w:rPr>
        <w:t>(…)</w:t>
      </w:r>
      <w:r w:rsidR="003A32FF" w:rsidRPr="00BE4D69">
        <w:rPr>
          <w:rFonts w:ascii="Palatino Linotype" w:eastAsia="Calibri" w:hAnsi="Palatino Linotype" w:cs="Times New Roman"/>
          <w:b/>
          <w:bCs/>
          <w:i/>
          <w:sz w:val="22"/>
          <w:szCs w:val="22"/>
        </w:rPr>
        <w:t>”</w:t>
      </w:r>
    </w:p>
    <w:p w:rsidR="00682861" w:rsidRPr="00CF2268" w:rsidRDefault="00682861" w:rsidP="004F47BA">
      <w:pPr>
        <w:pStyle w:val="Prrafodelista"/>
        <w:spacing w:line="360" w:lineRule="auto"/>
        <w:rPr>
          <w:rFonts w:ascii="Palatino Linotype" w:eastAsia="Calibri" w:hAnsi="Palatino Linotype" w:cs="Times New Roman"/>
        </w:rPr>
      </w:pPr>
    </w:p>
    <w:p w:rsidR="004F47BA" w:rsidRDefault="00FB7901" w:rsidP="004F47BA">
      <w:pPr>
        <w:pStyle w:val="Prrafodelista"/>
        <w:numPr>
          <w:ilvl w:val="0"/>
          <w:numId w:val="1"/>
        </w:numPr>
        <w:spacing w:line="360" w:lineRule="auto"/>
        <w:ind w:left="0" w:right="49" w:firstLine="0"/>
        <w:jc w:val="both"/>
        <w:rPr>
          <w:rFonts w:ascii="Palatino Linotype" w:hAnsi="Palatino Linotype" w:cs="Arial"/>
        </w:rPr>
      </w:pPr>
      <w:r w:rsidRPr="00CF2268">
        <w:rPr>
          <w:rFonts w:ascii="Palatino Linotype" w:hAnsi="Palatino Linotype" w:cs="Arial"/>
          <w:color w:val="000000" w:themeColor="text1"/>
        </w:rPr>
        <w:t xml:space="preserve">Así, por otro lado </w:t>
      </w:r>
      <w:r w:rsidRPr="00CF2268">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CF2268">
        <w:rPr>
          <w:rFonts w:ascii="Palatino Linotype" w:eastAsia="Times New Roman" w:hAnsi="Palatino Linotype" w:cs="Times New Roman"/>
          <w:b/>
          <w:lang w:val="es-MX" w:eastAsia="es-MX"/>
        </w:rPr>
        <w:t>SUJETOS OBLIGADOS</w:t>
      </w:r>
      <w:r w:rsidRPr="00CF2268">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4F47BA" w:rsidRPr="004F47BA" w:rsidRDefault="004F47BA" w:rsidP="004F47BA">
      <w:pPr>
        <w:pStyle w:val="Prrafodelista"/>
        <w:spacing w:line="360" w:lineRule="auto"/>
        <w:ind w:left="0" w:right="49"/>
        <w:jc w:val="both"/>
        <w:rPr>
          <w:rFonts w:ascii="Palatino Linotype" w:hAnsi="Palatino Linotype" w:cs="Arial"/>
        </w:rPr>
      </w:pPr>
    </w:p>
    <w:p w:rsidR="00FB7901" w:rsidRPr="00BE4D69" w:rsidRDefault="00FB7901" w:rsidP="004F47BA">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i/>
          <w:sz w:val="22"/>
          <w:szCs w:val="22"/>
          <w:lang w:val="es-ES"/>
        </w:rPr>
        <w:t>“</w:t>
      </w:r>
      <w:r w:rsidRPr="00BE4D69">
        <w:rPr>
          <w:rFonts w:ascii="Palatino Linotype" w:eastAsia="Times New Roman" w:hAnsi="Palatino Linotype" w:cs="Times New Roman"/>
          <w:b/>
          <w:i/>
          <w:sz w:val="22"/>
          <w:szCs w:val="22"/>
          <w:lang w:val="es-ES"/>
        </w:rPr>
        <w:t>Artículo 4.</w:t>
      </w:r>
      <w:r w:rsidRPr="00BE4D69">
        <w:rPr>
          <w:rFonts w:ascii="Palatino Linotype" w:eastAsia="Times New Roman" w:hAnsi="Palatino Linotype" w:cs="Times New Roman"/>
          <w:i/>
          <w:sz w:val="22"/>
          <w:szCs w:val="22"/>
          <w:lang w:val="es-ES"/>
        </w:rPr>
        <w:t xml:space="preserve"> (…)</w:t>
      </w:r>
    </w:p>
    <w:p w:rsidR="00FB7901" w:rsidRPr="004F47BA" w:rsidRDefault="00FB7901" w:rsidP="004F47BA">
      <w:pPr>
        <w:spacing w:line="360" w:lineRule="auto"/>
        <w:ind w:left="567" w:right="567"/>
        <w:jc w:val="both"/>
        <w:rPr>
          <w:rFonts w:ascii="Palatino Linotype" w:eastAsia="Times New Roman" w:hAnsi="Palatino Linotype" w:cs="Times New Roman"/>
          <w:i/>
          <w:sz w:val="12"/>
          <w:szCs w:val="22"/>
          <w:lang w:val="es-ES"/>
        </w:rPr>
      </w:pPr>
    </w:p>
    <w:p w:rsidR="00FB7901" w:rsidRPr="00BE4D69" w:rsidRDefault="00FB7901" w:rsidP="004F47BA">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BE4D69">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BE4D69">
        <w:rPr>
          <w:rFonts w:ascii="Palatino Linotype" w:eastAsia="Times New Roman" w:hAnsi="Palatino Linotype" w:cs="Times New Roman"/>
          <w:b/>
          <w:i/>
          <w:sz w:val="22"/>
          <w:szCs w:val="22"/>
          <w:lang w:val="es-ES"/>
        </w:rPr>
        <w:t>principio de máxima publicidad</w:t>
      </w:r>
      <w:r w:rsidRPr="00BE4D69">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BE4D69" w:rsidRDefault="00FB7901" w:rsidP="004F47BA">
      <w:pPr>
        <w:spacing w:line="360" w:lineRule="auto"/>
        <w:ind w:left="567" w:right="567"/>
        <w:jc w:val="both"/>
        <w:rPr>
          <w:rFonts w:ascii="Palatino Linotype" w:eastAsia="Times New Roman" w:hAnsi="Palatino Linotype" w:cs="Times New Roman"/>
          <w:i/>
          <w:sz w:val="22"/>
          <w:szCs w:val="22"/>
          <w:lang w:val="es-ES"/>
        </w:rPr>
      </w:pPr>
    </w:p>
    <w:p w:rsidR="00FB7901" w:rsidRPr="00BE4D69" w:rsidRDefault="00FB7901" w:rsidP="004F47BA">
      <w:pPr>
        <w:spacing w:line="360" w:lineRule="auto"/>
        <w:ind w:left="567" w:right="567"/>
        <w:jc w:val="both"/>
        <w:rPr>
          <w:rFonts w:ascii="Palatino Linotype" w:eastAsia="Times New Roman" w:hAnsi="Palatino Linotype" w:cs="Times New Roman"/>
          <w:b/>
          <w:i/>
          <w:sz w:val="22"/>
          <w:szCs w:val="22"/>
          <w:lang w:val="es-ES"/>
        </w:rPr>
      </w:pPr>
      <w:r w:rsidRPr="00BE4D69">
        <w:rPr>
          <w:rFonts w:ascii="Palatino Linotype" w:eastAsia="Times New Roman" w:hAnsi="Palatino Linotype" w:cs="Times New Roman"/>
          <w:b/>
          <w:i/>
          <w:sz w:val="22"/>
          <w:szCs w:val="22"/>
          <w:lang w:val="es-ES"/>
        </w:rPr>
        <w:t>(…)</w:t>
      </w:r>
    </w:p>
    <w:p w:rsidR="00FB7901" w:rsidRPr="00BE4D69" w:rsidRDefault="00FB7901" w:rsidP="004F47BA">
      <w:pPr>
        <w:spacing w:line="360" w:lineRule="auto"/>
        <w:ind w:right="567"/>
        <w:jc w:val="both"/>
        <w:rPr>
          <w:rFonts w:ascii="Palatino Linotype" w:eastAsia="Times New Roman" w:hAnsi="Palatino Linotype" w:cs="Times New Roman"/>
          <w:sz w:val="22"/>
          <w:szCs w:val="22"/>
          <w:lang w:val="es-ES"/>
        </w:rPr>
      </w:pPr>
    </w:p>
    <w:p w:rsidR="00FB7901" w:rsidRPr="00BE4D69" w:rsidRDefault="00FB7901" w:rsidP="004F47BA">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i/>
          <w:sz w:val="22"/>
          <w:szCs w:val="22"/>
          <w:lang w:val="es-ES"/>
        </w:rPr>
        <w:t>(Énfasis añadido)</w:t>
      </w:r>
    </w:p>
    <w:p w:rsidR="00FB7901" w:rsidRPr="00CF2268" w:rsidRDefault="00FB7901" w:rsidP="004F47BA">
      <w:pPr>
        <w:spacing w:line="360" w:lineRule="auto"/>
        <w:ind w:right="567"/>
        <w:jc w:val="both"/>
        <w:rPr>
          <w:rFonts w:ascii="Palatino Linotype" w:eastAsia="Times New Roman" w:hAnsi="Palatino Linotype" w:cs="Times New Roman"/>
          <w:i/>
          <w:lang w:val="es-ES"/>
        </w:rPr>
      </w:pPr>
    </w:p>
    <w:p w:rsidR="00FB7901" w:rsidRPr="00CF2268" w:rsidRDefault="00FB7901" w:rsidP="004F47BA">
      <w:pPr>
        <w:numPr>
          <w:ilvl w:val="0"/>
          <w:numId w:val="1"/>
        </w:numPr>
        <w:spacing w:line="360" w:lineRule="auto"/>
        <w:ind w:left="0" w:right="49" w:firstLine="0"/>
        <w:contextualSpacing/>
        <w:jc w:val="both"/>
        <w:rPr>
          <w:rFonts w:ascii="Palatino Linotype" w:hAnsi="Palatino Linotype" w:cs="Arial"/>
        </w:rPr>
      </w:pPr>
      <w:r w:rsidRPr="00CF2268">
        <w:rPr>
          <w:rFonts w:ascii="Palatino Linotype" w:hAnsi="Palatino Linotype" w:cs="Arial"/>
        </w:rPr>
        <w:t xml:space="preserve">En ese sentido, no debe de pasar de vista para el </w:t>
      </w:r>
      <w:r w:rsidRPr="00CF2268">
        <w:rPr>
          <w:rFonts w:ascii="Palatino Linotype" w:hAnsi="Palatino Linotype" w:cs="Arial"/>
          <w:b/>
        </w:rPr>
        <w:t>SUJETO OBLIGADO</w:t>
      </w:r>
      <w:r w:rsidRPr="00CF2268">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CF2268" w:rsidRDefault="00FB7901" w:rsidP="004F47BA">
      <w:pPr>
        <w:spacing w:line="360" w:lineRule="auto"/>
        <w:ind w:right="49"/>
        <w:contextualSpacing/>
        <w:jc w:val="both"/>
        <w:rPr>
          <w:rFonts w:ascii="Palatino Linotype" w:hAnsi="Palatino Linotype" w:cs="Arial"/>
        </w:rPr>
      </w:pPr>
    </w:p>
    <w:p w:rsidR="00FB7901" w:rsidRPr="00BE4D69" w:rsidRDefault="00FB7901" w:rsidP="004F47BA">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w:t>
      </w:r>
      <w:r w:rsidRPr="00BE4D69">
        <w:rPr>
          <w:rFonts w:ascii="Palatino Linotype" w:hAnsi="Palatino Linotype"/>
          <w:b/>
          <w:i/>
          <w:sz w:val="22"/>
          <w:szCs w:val="22"/>
        </w:rPr>
        <w:t>Artículo 8.</w:t>
      </w:r>
      <w:r w:rsidRPr="00BE4D69">
        <w:rPr>
          <w:rFonts w:ascii="Palatino Linotype" w:hAnsi="Palatino Linotype"/>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BE4D69" w:rsidRDefault="00FB7901" w:rsidP="004F47BA">
      <w:pPr>
        <w:spacing w:line="360" w:lineRule="auto"/>
        <w:ind w:left="567" w:right="567"/>
        <w:jc w:val="both"/>
        <w:rPr>
          <w:rFonts w:ascii="Palatino Linotype" w:hAnsi="Palatino Linotype"/>
          <w:i/>
          <w:sz w:val="22"/>
          <w:szCs w:val="22"/>
        </w:rPr>
      </w:pPr>
    </w:p>
    <w:p w:rsidR="00FB7901" w:rsidRPr="00BE4D69" w:rsidRDefault="00FB7901" w:rsidP="004F47BA">
      <w:pPr>
        <w:spacing w:line="360" w:lineRule="auto"/>
        <w:ind w:left="567" w:right="567"/>
        <w:jc w:val="both"/>
        <w:rPr>
          <w:rFonts w:ascii="Palatino Linotype" w:hAnsi="Palatino Linotype"/>
          <w:i/>
          <w:sz w:val="22"/>
          <w:szCs w:val="22"/>
        </w:rPr>
      </w:pPr>
      <w:r w:rsidRPr="00BE4D69">
        <w:rPr>
          <w:rFonts w:ascii="Palatino Linotype" w:hAnsi="Palatino Linotype"/>
          <w:b/>
          <w:i/>
          <w:sz w:val="22"/>
          <w:szCs w:val="22"/>
        </w:rPr>
        <w:t>En la aplicación e interpretación de la presente Ley deberá prevalecer el principio de máxima publicidad,</w:t>
      </w:r>
      <w:r w:rsidRPr="00BE4D69">
        <w:rPr>
          <w:rFonts w:ascii="Palatino Linotype" w:hAnsi="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B7901" w:rsidRPr="00BE4D69" w:rsidRDefault="00FB7901" w:rsidP="004F47BA">
      <w:pPr>
        <w:spacing w:line="360" w:lineRule="auto"/>
        <w:ind w:left="567" w:right="567"/>
        <w:jc w:val="both"/>
        <w:rPr>
          <w:rFonts w:ascii="Palatino Linotype" w:hAnsi="Palatino Linotype"/>
          <w:i/>
          <w:sz w:val="22"/>
          <w:szCs w:val="22"/>
        </w:rPr>
      </w:pPr>
    </w:p>
    <w:p w:rsidR="00FB7901" w:rsidRPr="00BE4D69" w:rsidRDefault="00FB7901" w:rsidP="004F47BA">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Para el caso de la interpretación se podrá tomar en cuenta los criterios, determinaciones y opiniones de los organismos nacionales e internacionales, en materia de transparencia y el derecho de acceso a la información.”</w:t>
      </w:r>
    </w:p>
    <w:p w:rsidR="00FB7901" w:rsidRPr="00BE4D69" w:rsidRDefault="00FB7901" w:rsidP="004F47BA">
      <w:pPr>
        <w:spacing w:line="360" w:lineRule="auto"/>
        <w:ind w:left="567" w:right="567"/>
        <w:jc w:val="both"/>
        <w:rPr>
          <w:rFonts w:ascii="Palatino Linotype" w:hAnsi="Palatino Linotype"/>
          <w:i/>
          <w:sz w:val="22"/>
          <w:szCs w:val="22"/>
        </w:rPr>
      </w:pPr>
    </w:p>
    <w:p w:rsidR="00FB7901" w:rsidRPr="00BE4D69" w:rsidRDefault="00FB7901" w:rsidP="004F47BA">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(Énfasis añadido)</w:t>
      </w:r>
    </w:p>
    <w:p w:rsidR="00FB7901" w:rsidRPr="00CF2268" w:rsidRDefault="00FB7901" w:rsidP="004F47BA">
      <w:pPr>
        <w:spacing w:line="360" w:lineRule="auto"/>
        <w:ind w:left="567" w:right="567"/>
        <w:jc w:val="both"/>
        <w:rPr>
          <w:rFonts w:ascii="Palatino Linotype" w:hAnsi="Palatino Linotype"/>
          <w:i/>
        </w:rPr>
      </w:pPr>
    </w:p>
    <w:p w:rsidR="00FB7901" w:rsidRPr="00CF2268" w:rsidRDefault="00FB7901" w:rsidP="004F47BA">
      <w:pPr>
        <w:numPr>
          <w:ilvl w:val="0"/>
          <w:numId w:val="1"/>
        </w:numPr>
        <w:spacing w:line="360" w:lineRule="auto"/>
        <w:ind w:left="0" w:right="49" w:firstLine="0"/>
        <w:contextualSpacing/>
        <w:jc w:val="both"/>
        <w:rPr>
          <w:rFonts w:ascii="Palatino Linotype" w:eastAsia="MS Mincho" w:hAnsi="Palatino Linotype" w:cs="Arial"/>
        </w:rPr>
      </w:pPr>
      <w:r w:rsidRPr="00CF2268">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CF2268" w:rsidRDefault="00FB7901" w:rsidP="004F47BA">
      <w:pPr>
        <w:spacing w:line="360" w:lineRule="auto"/>
        <w:ind w:right="49"/>
        <w:contextualSpacing/>
        <w:jc w:val="both"/>
        <w:rPr>
          <w:rFonts w:ascii="Palatino Linotype" w:eastAsia="MS Mincho" w:hAnsi="Palatino Linotype" w:cs="Arial"/>
        </w:rPr>
      </w:pPr>
    </w:p>
    <w:p w:rsidR="00FB7901" w:rsidRPr="00BE4D69" w:rsidRDefault="00BE4D69" w:rsidP="004F47BA">
      <w:pPr>
        <w:spacing w:line="360" w:lineRule="auto"/>
        <w:ind w:left="567" w:right="567"/>
        <w:contextualSpacing/>
        <w:jc w:val="both"/>
        <w:rPr>
          <w:rFonts w:ascii="Palatino Linotype" w:hAnsi="Palatino Linotype"/>
          <w:i/>
          <w:sz w:val="22"/>
          <w:szCs w:val="22"/>
        </w:rPr>
      </w:pPr>
      <w:r>
        <w:rPr>
          <w:rFonts w:ascii="Palatino Linotype" w:hAnsi="Palatino Linotype"/>
          <w:b/>
          <w:i/>
          <w:sz w:val="22"/>
          <w:szCs w:val="22"/>
        </w:rPr>
        <w:t>“</w:t>
      </w:r>
      <w:r w:rsidR="00FB7901" w:rsidRPr="00BE4D69">
        <w:rPr>
          <w:rFonts w:ascii="Palatino Linotype" w:hAnsi="Palatino Linotype"/>
          <w:b/>
          <w:i/>
          <w:sz w:val="22"/>
          <w:szCs w:val="22"/>
        </w:rPr>
        <w:t xml:space="preserve">Artículo 12. </w:t>
      </w:r>
      <w:r w:rsidR="00FB7901" w:rsidRPr="00BE4D69">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rsidR="00FB7901" w:rsidRPr="00BE4D69" w:rsidRDefault="00FB7901" w:rsidP="004F47BA">
      <w:pPr>
        <w:spacing w:line="360" w:lineRule="auto"/>
        <w:ind w:left="567" w:right="567"/>
        <w:contextualSpacing/>
        <w:jc w:val="both"/>
        <w:rPr>
          <w:rFonts w:ascii="Palatino Linotype" w:hAnsi="Palatino Linotype"/>
          <w:i/>
          <w:sz w:val="22"/>
          <w:szCs w:val="22"/>
        </w:rPr>
      </w:pPr>
    </w:p>
    <w:p w:rsidR="00FB7901" w:rsidRPr="00BE4D69" w:rsidRDefault="00FB7901" w:rsidP="004F47BA">
      <w:pPr>
        <w:spacing w:line="360" w:lineRule="auto"/>
        <w:ind w:left="567" w:right="567"/>
        <w:contextualSpacing/>
        <w:jc w:val="both"/>
        <w:rPr>
          <w:rFonts w:ascii="Palatino Linotype" w:hAnsi="Palatino Linotype"/>
          <w:i/>
          <w:sz w:val="22"/>
          <w:szCs w:val="22"/>
        </w:rPr>
      </w:pPr>
      <w:r w:rsidRPr="00BE4D69">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CA7C08">
        <w:rPr>
          <w:rFonts w:ascii="Palatino Linotype" w:hAnsi="Palatino Linotype"/>
          <w:i/>
          <w:sz w:val="22"/>
          <w:szCs w:val="22"/>
        </w:rPr>
        <w:t>”</w:t>
      </w:r>
    </w:p>
    <w:p w:rsidR="00FB7901" w:rsidRPr="00CF2268" w:rsidRDefault="00FB7901" w:rsidP="004F47BA">
      <w:pPr>
        <w:spacing w:line="360" w:lineRule="auto"/>
        <w:rPr>
          <w:rFonts w:ascii="Palatino Linotype" w:eastAsia="Calibri" w:hAnsi="Palatino Linotype" w:cs="Times New Roman"/>
        </w:rPr>
      </w:pPr>
    </w:p>
    <w:p w:rsidR="0090479E" w:rsidRDefault="003409F8" w:rsidP="004F47BA">
      <w:pPr>
        <w:pStyle w:val="Prrafodelista"/>
        <w:numPr>
          <w:ilvl w:val="0"/>
          <w:numId w:val="1"/>
        </w:numPr>
        <w:spacing w:line="360" w:lineRule="auto"/>
        <w:ind w:left="0" w:right="51" w:firstLine="0"/>
        <w:jc w:val="both"/>
        <w:rPr>
          <w:rFonts w:ascii="Palatino Linotype" w:eastAsia="Calibri" w:hAnsi="Palatino Linotype" w:cs="Arial"/>
          <w:lang w:val="es-ES"/>
        </w:rPr>
      </w:pPr>
      <w:r w:rsidRPr="003409F8">
        <w:rPr>
          <w:rFonts w:ascii="Palatino Linotype" w:eastAsia="Calibri" w:hAnsi="Palatino Linotype" w:cs="Arial"/>
          <w:lang w:val="es-ES"/>
        </w:rPr>
        <w:t xml:space="preserve">Lo anterior se robustece con el criterio </w:t>
      </w:r>
      <w:r w:rsidRPr="003409F8">
        <w:rPr>
          <w:rFonts w:ascii="Palatino Linotype" w:eastAsia="Calibri"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409F8">
        <w:rPr>
          <w:rFonts w:ascii="Palatino Linotype" w:eastAsia="Calibri" w:hAnsi="Palatino Linotype" w:cs="Arial"/>
          <w:lang w:val="es-ES"/>
        </w:rPr>
        <w:t>cuyo rubro y texto dispone:</w:t>
      </w:r>
    </w:p>
    <w:p w:rsidR="004F47BA" w:rsidRPr="004F47BA" w:rsidRDefault="004F47BA" w:rsidP="004F47BA">
      <w:pPr>
        <w:pStyle w:val="Prrafodelista"/>
        <w:spacing w:line="360" w:lineRule="auto"/>
        <w:ind w:left="0" w:right="51"/>
        <w:jc w:val="both"/>
        <w:rPr>
          <w:rFonts w:ascii="Palatino Linotype" w:eastAsia="Calibri" w:hAnsi="Palatino Linotype" w:cs="Arial"/>
          <w:lang w:val="es-ES"/>
        </w:rPr>
      </w:pPr>
    </w:p>
    <w:p w:rsidR="003409F8" w:rsidRPr="003409F8" w:rsidRDefault="003409F8" w:rsidP="004F47BA">
      <w:pPr>
        <w:autoSpaceDE w:val="0"/>
        <w:autoSpaceDN w:val="0"/>
        <w:adjustRightInd w:val="0"/>
        <w:spacing w:line="360" w:lineRule="auto"/>
        <w:ind w:left="851" w:right="900"/>
        <w:jc w:val="both"/>
        <w:rPr>
          <w:rFonts w:ascii="Palatino Linotype" w:eastAsia="Calibri" w:hAnsi="Palatino Linotype" w:cs="Arial"/>
          <w:b/>
          <w:i/>
          <w:sz w:val="22"/>
          <w:szCs w:val="22"/>
          <w:lang w:val="es-MX" w:eastAsia="es-MX"/>
        </w:rPr>
      </w:pPr>
      <w:r w:rsidRPr="003409F8">
        <w:rPr>
          <w:rFonts w:ascii="Palatino Linotype" w:eastAsia="Calibri" w:hAnsi="Palatino Linotype" w:cs="Arial"/>
          <w:i/>
          <w:sz w:val="22"/>
          <w:szCs w:val="22"/>
          <w:lang w:val="es-MX" w:eastAsia="es-MX"/>
        </w:rPr>
        <w:t>“</w:t>
      </w:r>
      <w:r w:rsidRPr="003409F8">
        <w:rPr>
          <w:rFonts w:ascii="Palatino Linotype" w:eastAsia="Calibri" w:hAnsi="Palatino Linotype" w:cs="Arial"/>
          <w:b/>
          <w:i/>
          <w:sz w:val="22"/>
          <w:szCs w:val="22"/>
          <w:lang w:val="es-MX" w:eastAsia="es-MX"/>
        </w:rPr>
        <w:t>CRITERIO 0002-11</w:t>
      </w:r>
    </w:p>
    <w:p w:rsidR="003409F8" w:rsidRPr="003409F8" w:rsidRDefault="003409F8" w:rsidP="004F47BA">
      <w:pPr>
        <w:autoSpaceDE w:val="0"/>
        <w:autoSpaceDN w:val="0"/>
        <w:adjustRightInd w:val="0"/>
        <w:spacing w:line="360" w:lineRule="auto"/>
        <w:ind w:left="851" w:right="900"/>
        <w:jc w:val="both"/>
        <w:rPr>
          <w:rFonts w:ascii="Palatino Linotype" w:eastAsia="Calibri" w:hAnsi="Palatino Linotype" w:cs="Arial"/>
          <w:i/>
          <w:sz w:val="22"/>
          <w:szCs w:val="22"/>
          <w:lang w:val="es-MX" w:eastAsia="es-MX"/>
        </w:rPr>
      </w:pPr>
      <w:r w:rsidRPr="003409F8">
        <w:rPr>
          <w:rFonts w:ascii="Palatino Linotype" w:eastAsia="Calibri" w:hAnsi="Palatino Linotype" w:cs="Arial"/>
          <w:b/>
          <w:i/>
          <w:sz w:val="22"/>
          <w:szCs w:val="22"/>
          <w:u w:val="single"/>
          <w:lang w:val="es-MX" w:eastAsia="es-MX"/>
        </w:rPr>
        <w:t xml:space="preserve">INFORMACIÓN PÚBLICA, CONCEPTO DE, EN MATERIA DE TRANSPARENCIA. INTERPRETACIÓN TEMÁTICA DE LOS ARTÍCULOS 2 2, FRACCIÓN </w:t>
      </w:r>
      <w:r w:rsidRPr="003409F8">
        <w:rPr>
          <w:rFonts w:ascii="Palatino Linotype" w:eastAsia="Calibri" w:hAnsi="Palatino Linotype" w:cs="Arial"/>
          <w:b/>
          <w:bCs/>
          <w:i/>
          <w:sz w:val="22"/>
          <w:szCs w:val="22"/>
          <w:u w:val="single"/>
          <w:lang w:val="es-MX" w:eastAsia="es-MX"/>
        </w:rPr>
        <w:t xml:space="preserve">V, XV, Y XVI, </w:t>
      </w:r>
      <w:r w:rsidRPr="003409F8">
        <w:rPr>
          <w:rFonts w:ascii="Palatino Linotype" w:eastAsia="Calibri" w:hAnsi="Palatino Linotype" w:cs="Arial"/>
          <w:b/>
          <w:i/>
          <w:sz w:val="22"/>
          <w:szCs w:val="22"/>
          <w:u w:val="single"/>
          <w:lang w:val="es-MX" w:eastAsia="es-MX"/>
        </w:rPr>
        <w:t>32, 4,11 Y 41.</w:t>
      </w:r>
      <w:r w:rsidRPr="003409F8">
        <w:rPr>
          <w:rFonts w:ascii="Palatino Linotype" w:eastAsia="Calibr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09F8" w:rsidRDefault="003409F8" w:rsidP="004F47BA">
      <w:pPr>
        <w:autoSpaceDE w:val="0"/>
        <w:autoSpaceDN w:val="0"/>
        <w:adjustRightInd w:val="0"/>
        <w:spacing w:line="360" w:lineRule="auto"/>
        <w:ind w:left="851" w:right="900"/>
        <w:jc w:val="both"/>
        <w:rPr>
          <w:rFonts w:ascii="Palatino Linotype" w:eastAsia="Calibri" w:hAnsi="Palatino Linotype" w:cs="Arial"/>
          <w:i/>
          <w:sz w:val="22"/>
          <w:szCs w:val="22"/>
          <w:lang w:val="es-MX" w:eastAsia="es-MX"/>
        </w:rPr>
      </w:pPr>
      <w:r w:rsidRPr="003409F8">
        <w:rPr>
          <w:rFonts w:ascii="Palatino Linotype" w:eastAsia="Calibri" w:hAnsi="Palatino Linotype" w:cs="Arial"/>
          <w:i/>
          <w:sz w:val="22"/>
          <w:szCs w:val="22"/>
          <w:lang w:val="es-MX" w:eastAsia="es-MX"/>
        </w:rPr>
        <w:t>En consecuencia el acceso a la información se refiere a que se cumplan cualquiera de los siguientes tres supuestos:</w:t>
      </w:r>
    </w:p>
    <w:p w:rsidR="004F47BA" w:rsidRPr="003409F8" w:rsidRDefault="004F47BA" w:rsidP="004F47BA">
      <w:pPr>
        <w:autoSpaceDE w:val="0"/>
        <w:autoSpaceDN w:val="0"/>
        <w:adjustRightInd w:val="0"/>
        <w:spacing w:line="360" w:lineRule="auto"/>
        <w:ind w:left="851" w:right="900"/>
        <w:jc w:val="both"/>
        <w:rPr>
          <w:rFonts w:ascii="Palatino Linotype" w:eastAsia="Calibri" w:hAnsi="Palatino Linotype" w:cs="Arial"/>
          <w:i/>
          <w:sz w:val="22"/>
          <w:szCs w:val="22"/>
          <w:lang w:val="es-MX" w:eastAsia="es-MX"/>
        </w:rPr>
      </w:pPr>
    </w:p>
    <w:p w:rsidR="003409F8" w:rsidRDefault="003409F8" w:rsidP="004F47BA">
      <w:pPr>
        <w:numPr>
          <w:ilvl w:val="0"/>
          <w:numId w:val="16"/>
        </w:numPr>
        <w:autoSpaceDE w:val="0"/>
        <w:autoSpaceDN w:val="0"/>
        <w:adjustRightInd w:val="0"/>
        <w:spacing w:line="360" w:lineRule="auto"/>
        <w:ind w:left="1134" w:right="900" w:hanging="283"/>
        <w:jc w:val="both"/>
        <w:rPr>
          <w:rFonts w:ascii="Palatino Linotype" w:eastAsia="Calibri" w:hAnsi="Palatino Linotype" w:cs="Arial"/>
          <w:b/>
          <w:i/>
          <w:sz w:val="22"/>
          <w:szCs w:val="22"/>
          <w:u w:val="single"/>
          <w:lang w:val="es-MX" w:eastAsia="es-MX"/>
        </w:rPr>
      </w:pPr>
      <w:r w:rsidRPr="003409F8">
        <w:rPr>
          <w:rFonts w:ascii="Palatino Linotype" w:eastAsia="Calibr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4F47BA" w:rsidRPr="003409F8" w:rsidRDefault="004F47BA" w:rsidP="004F47BA">
      <w:pPr>
        <w:autoSpaceDE w:val="0"/>
        <w:autoSpaceDN w:val="0"/>
        <w:adjustRightInd w:val="0"/>
        <w:spacing w:line="360" w:lineRule="auto"/>
        <w:ind w:left="1134" w:right="900"/>
        <w:jc w:val="both"/>
        <w:rPr>
          <w:rFonts w:ascii="Palatino Linotype" w:eastAsia="Calibri" w:hAnsi="Palatino Linotype" w:cs="Arial"/>
          <w:b/>
          <w:i/>
          <w:sz w:val="22"/>
          <w:szCs w:val="22"/>
          <w:u w:val="single"/>
          <w:lang w:val="es-MX" w:eastAsia="es-MX"/>
        </w:rPr>
      </w:pPr>
    </w:p>
    <w:p w:rsidR="003409F8" w:rsidRDefault="003409F8" w:rsidP="004F47BA">
      <w:pPr>
        <w:numPr>
          <w:ilvl w:val="0"/>
          <w:numId w:val="16"/>
        </w:numPr>
        <w:autoSpaceDE w:val="0"/>
        <w:autoSpaceDN w:val="0"/>
        <w:adjustRightInd w:val="0"/>
        <w:spacing w:line="360" w:lineRule="auto"/>
        <w:ind w:left="1134" w:right="900" w:hanging="283"/>
        <w:jc w:val="both"/>
        <w:rPr>
          <w:rFonts w:ascii="Palatino Linotype" w:eastAsia="Calibri" w:hAnsi="Palatino Linotype" w:cs="Arial"/>
          <w:i/>
          <w:sz w:val="22"/>
          <w:szCs w:val="22"/>
          <w:lang w:val="es-MX" w:eastAsia="es-MX"/>
        </w:rPr>
      </w:pPr>
      <w:r w:rsidRPr="003409F8">
        <w:rPr>
          <w:rFonts w:ascii="Palatino Linotype" w:eastAsia="Calibri"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4F47BA" w:rsidRDefault="004F47BA" w:rsidP="004F47BA">
      <w:pPr>
        <w:pStyle w:val="Prrafodelista"/>
        <w:rPr>
          <w:rFonts w:ascii="Palatino Linotype" w:eastAsia="Calibri" w:hAnsi="Palatino Linotype" w:cs="Arial"/>
          <w:i/>
          <w:sz w:val="22"/>
          <w:szCs w:val="22"/>
          <w:lang w:val="es-MX" w:eastAsia="es-MX"/>
        </w:rPr>
      </w:pPr>
    </w:p>
    <w:p w:rsidR="004F47BA" w:rsidRPr="003409F8" w:rsidRDefault="004F47BA" w:rsidP="004F47BA">
      <w:pPr>
        <w:autoSpaceDE w:val="0"/>
        <w:autoSpaceDN w:val="0"/>
        <w:adjustRightInd w:val="0"/>
        <w:spacing w:line="360" w:lineRule="auto"/>
        <w:ind w:left="1134" w:right="900"/>
        <w:jc w:val="both"/>
        <w:rPr>
          <w:rFonts w:ascii="Palatino Linotype" w:eastAsia="Calibri" w:hAnsi="Palatino Linotype" w:cs="Arial"/>
          <w:i/>
          <w:sz w:val="22"/>
          <w:szCs w:val="22"/>
          <w:lang w:val="es-MX" w:eastAsia="es-MX"/>
        </w:rPr>
      </w:pPr>
    </w:p>
    <w:p w:rsidR="003409F8" w:rsidRPr="004F47BA" w:rsidRDefault="003409F8" w:rsidP="004F47BA">
      <w:pPr>
        <w:numPr>
          <w:ilvl w:val="0"/>
          <w:numId w:val="16"/>
        </w:numPr>
        <w:autoSpaceDE w:val="0"/>
        <w:autoSpaceDN w:val="0"/>
        <w:adjustRightInd w:val="0"/>
        <w:spacing w:line="360" w:lineRule="auto"/>
        <w:ind w:left="1134" w:right="900" w:hanging="283"/>
        <w:jc w:val="both"/>
        <w:rPr>
          <w:rFonts w:ascii="Palatino Linotype" w:eastAsia="Calibri" w:hAnsi="Palatino Linotype" w:cs="Arial"/>
          <w:i/>
          <w:sz w:val="20"/>
          <w:szCs w:val="20"/>
          <w:lang w:val="es-MX" w:eastAsia="es-MX"/>
        </w:rPr>
      </w:pPr>
      <w:r w:rsidRPr="003409F8">
        <w:rPr>
          <w:rFonts w:ascii="Palatino Linotype" w:eastAsia="Calibri"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4F47BA" w:rsidRPr="003409F8" w:rsidRDefault="004F47BA" w:rsidP="004F47BA">
      <w:pPr>
        <w:autoSpaceDE w:val="0"/>
        <w:autoSpaceDN w:val="0"/>
        <w:adjustRightInd w:val="0"/>
        <w:spacing w:line="360" w:lineRule="auto"/>
        <w:ind w:right="900"/>
        <w:jc w:val="both"/>
        <w:rPr>
          <w:rFonts w:ascii="Palatino Linotype" w:eastAsia="Calibri" w:hAnsi="Palatino Linotype" w:cs="Arial"/>
          <w:i/>
          <w:sz w:val="20"/>
          <w:szCs w:val="20"/>
          <w:lang w:val="es-MX" w:eastAsia="es-MX"/>
        </w:rPr>
      </w:pPr>
    </w:p>
    <w:p w:rsidR="005912AA" w:rsidRPr="00CF2268" w:rsidRDefault="00036903" w:rsidP="004F47BA">
      <w:pPr>
        <w:pStyle w:val="Prrafodelista"/>
        <w:numPr>
          <w:ilvl w:val="0"/>
          <w:numId w:val="1"/>
        </w:numPr>
        <w:spacing w:line="360" w:lineRule="auto"/>
        <w:ind w:left="0" w:firstLine="0"/>
        <w:jc w:val="both"/>
        <w:rPr>
          <w:rFonts w:ascii="Palatino Linotype" w:eastAsia="MS Mincho" w:hAnsi="Palatino Linotype" w:cs="Times New Roman"/>
          <w:lang w:val="es-MX" w:eastAsia="en-US"/>
        </w:rPr>
      </w:pPr>
      <w:r w:rsidRPr="00CF2268">
        <w:rPr>
          <w:rFonts w:ascii="Palatino Linotype" w:eastAsia="Calibri" w:hAnsi="Palatino Linotype" w:cs="Times New Roman"/>
        </w:rPr>
        <w:t xml:space="preserve">Así las cosas, para determinar la fuente obligacional del </w:t>
      </w:r>
      <w:r w:rsidRPr="00CF2268">
        <w:rPr>
          <w:rFonts w:ascii="Palatino Linotype" w:eastAsia="Calibri" w:hAnsi="Palatino Linotype" w:cs="Times New Roman"/>
          <w:b/>
        </w:rPr>
        <w:t>SUJETO OBLIGADO</w:t>
      </w:r>
      <w:r w:rsidRPr="00CF2268">
        <w:rPr>
          <w:rFonts w:ascii="Palatino Linotype" w:eastAsia="Calibri" w:hAnsi="Palatino Linotype" w:cs="Times New Roman"/>
        </w:rPr>
        <w:t xml:space="preserve"> es necesario entrar al estudio de la información solicitada por lo que</w:t>
      </w:r>
      <w:r w:rsidR="005912AA" w:rsidRPr="00CF2268">
        <w:rPr>
          <w:rFonts w:ascii="Palatino Linotype" w:eastAsia="Calibri" w:hAnsi="Palatino Linotype" w:cs="Times New Roman"/>
        </w:rPr>
        <w:t xml:space="preserve"> es necesario recordar que la parte </w:t>
      </w:r>
      <w:r w:rsidR="005912AA" w:rsidRPr="00CF2268">
        <w:rPr>
          <w:rFonts w:ascii="Palatino Linotype" w:eastAsia="Calibri" w:hAnsi="Palatino Linotype" w:cs="Times New Roman"/>
          <w:b/>
        </w:rPr>
        <w:t xml:space="preserve">RECURRENTE </w:t>
      </w:r>
      <w:r w:rsidRPr="00CF2268">
        <w:rPr>
          <w:rFonts w:ascii="Palatino Linotype" w:eastAsia="MS Mincho" w:hAnsi="Palatino Linotype" w:cs="Arial"/>
          <w:lang w:val="es-MX"/>
        </w:rPr>
        <w:t xml:space="preserve"> </w:t>
      </w:r>
      <w:r w:rsidR="005912AA" w:rsidRPr="00CF2268">
        <w:rPr>
          <w:rFonts w:ascii="Palatino Linotype" w:eastAsia="MS Mincho" w:hAnsi="Palatino Linotype" w:cs="Arial"/>
          <w:lang w:val="es-MX"/>
        </w:rPr>
        <w:t xml:space="preserve">solicitó acceso a: </w:t>
      </w:r>
    </w:p>
    <w:p w:rsidR="005912AA" w:rsidRPr="00CF2268" w:rsidRDefault="005912AA" w:rsidP="004F47BA">
      <w:pPr>
        <w:pStyle w:val="Prrafodelista"/>
        <w:spacing w:line="360" w:lineRule="auto"/>
        <w:ind w:left="0"/>
        <w:jc w:val="both"/>
        <w:rPr>
          <w:rFonts w:ascii="Palatino Linotype" w:eastAsia="MS Mincho" w:hAnsi="Palatino Linotype" w:cs="Times New Roman"/>
          <w:lang w:val="es-MX" w:eastAsia="en-US"/>
        </w:rPr>
      </w:pPr>
    </w:p>
    <w:p w:rsidR="002A46D3" w:rsidRDefault="002A46D3" w:rsidP="004F47BA">
      <w:pPr>
        <w:pStyle w:val="Prrafodelista"/>
        <w:numPr>
          <w:ilvl w:val="0"/>
          <w:numId w:val="13"/>
        </w:numPr>
        <w:spacing w:line="360" w:lineRule="auto"/>
        <w:ind w:left="709" w:right="709" w:hanging="283"/>
        <w:jc w:val="both"/>
        <w:rPr>
          <w:rFonts w:ascii="Palatino Linotype" w:eastAsia="Calibri" w:hAnsi="Palatino Linotype" w:cs="Times New Roman"/>
          <w:b/>
          <w:color w:val="000000"/>
          <w:lang w:eastAsia="en-US"/>
        </w:rPr>
      </w:pPr>
      <w:r>
        <w:rPr>
          <w:rFonts w:ascii="Palatino Linotype" w:eastAsia="Calibri" w:hAnsi="Palatino Linotype" w:cs="Times New Roman"/>
          <w:b/>
          <w:color w:val="000000"/>
          <w:lang w:eastAsia="en-US"/>
        </w:rPr>
        <w:t>Gastos realizados por concepto de logística, organización y realización de eventos públicos  en actos encabezados  por:</w:t>
      </w:r>
    </w:p>
    <w:p w:rsidR="002A46D3" w:rsidRDefault="002A46D3" w:rsidP="004F47BA">
      <w:pPr>
        <w:pStyle w:val="Prrafodelista"/>
        <w:spacing w:line="360" w:lineRule="auto"/>
        <w:ind w:left="709" w:right="709"/>
        <w:jc w:val="both"/>
        <w:rPr>
          <w:rFonts w:ascii="Palatino Linotype" w:eastAsia="Calibri" w:hAnsi="Palatino Linotype" w:cs="Times New Roman"/>
          <w:b/>
          <w:color w:val="000000"/>
          <w:lang w:eastAsia="en-US"/>
        </w:rPr>
      </w:pPr>
    </w:p>
    <w:p w:rsidR="002A46D3" w:rsidRDefault="002A46D3" w:rsidP="004F47BA">
      <w:pPr>
        <w:pStyle w:val="Prrafodelista"/>
        <w:numPr>
          <w:ilvl w:val="0"/>
          <w:numId w:val="15"/>
        </w:numPr>
        <w:spacing w:line="360" w:lineRule="auto"/>
        <w:ind w:right="709"/>
        <w:jc w:val="both"/>
        <w:rPr>
          <w:rFonts w:ascii="Palatino Linotype" w:eastAsia="Calibri" w:hAnsi="Palatino Linotype" w:cs="Times New Roman"/>
          <w:b/>
          <w:color w:val="000000"/>
          <w:lang w:eastAsia="en-US"/>
        </w:rPr>
      </w:pPr>
      <w:r>
        <w:rPr>
          <w:rFonts w:ascii="Palatino Linotype" w:eastAsia="Calibri" w:hAnsi="Palatino Linotype" w:cs="Times New Roman"/>
          <w:b/>
          <w:color w:val="000000"/>
          <w:lang w:eastAsia="en-US"/>
        </w:rPr>
        <w:t>El Presidente Municipal</w:t>
      </w:r>
      <w:r w:rsidR="003409F8">
        <w:rPr>
          <w:rFonts w:ascii="Palatino Linotype" w:eastAsia="Calibri" w:hAnsi="Palatino Linotype" w:cs="Times New Roman"/>
          <w:b/>
          <w:color w:val="000000"/>
          <w:lang w:eastAsia="en-US"/>
        </w:rPr>
        <w:t>.</w:t>
      </w:r>
    </w:p>
    <w:p w:rsidR="000049C1" w:rsidRDefault="002A46D3" w:rsidP="004F47BA">
      <w:pPr>
        <w:pStyle w:val="Prrafodelista"/>
        <w:numPr>
          <w:ilvl w:val="0"/>
          <w:numId w:val="15"/>
        </w:numPr>
        <w:spacing w:line="360" w:lineRule="auto"/>
        <w:ind w:right="709"/>
        <w:jc w:val="both"/>
        <w:rPr>
          <w:rFonts w:ascii="Palatino Linotype" w:eastAsia="Calibri" w:hAnsi="Palatino Linotype" w:cs="Times New Roman"/>
          <w:b/>
          <w:color w:val="000000"/>
          <w:lang w:eastAsia="en-US"/>
        </w:rPr>
      </w:pPr>
      <w:r>
        <w:rPr>
          <w:rFonts w:ascii="Palatino Linotype" w:eastAsia="Calibri" w:hAnsi="Palatino Linotype" w:cs="Times New Roman"/>
          <w:b/>
          <w:color w:val="000000"/>
          <w:lang w:eastAsia="en-US"/>
        </w:rPr>
        <w:t xml:space="preserve">La Presidenta Honiara del Sistema Municipal para  el Desarrollo Integral de la Familia de Ecatepec de Morales. </w:t>
      </w:r>
    </w:p>
    <w:p w:rsidR="002A46D3" w:rsidRPr="002A46D3" w:rsidRDefault="002A46D3" w:rsidP="004F47BA">
      <w:pPr>
        <w:pStyle w:val="Prrafodelista"/>
        <w:spacing w:line="360" w:lineRule="auto"/>
        <w:ind w:left="1069" w:right="709"/>
        <w:jc w:val="both"/>
        <w:rPr>
          <w:rFonts w:ascii="Palatino Linotype" w:eastAsia="Calibri" w:hAnsi="Palatino Linotype" w:cs="Times New Roman"/>
          <w:b/>
          <w:color w:val="000000"/>
          <w:lang w:eastAsia="en-US"/>
        </w:rPr>
      </w:pPr>
    </w:p>
    <w:p w:rsidR="00F3186C" w:rsidRPr="00F3186C" w:rsidRDefault="00EF3351" w:rsidP="004F47BA">
      <w:pPr>
        <w:pStyle w:val="Prrafodelista"/>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CF2268">
        <w:rPr>
          <w:rFonts w:ascii="Palatino Linotype" w:eastAsia="MS Mincho" w:hAnsi="Palatino Linotype" w:cs="Times New Roman"/>
          <w:lang w:val="es-MX" w:eastAsia="en-US"/>
        </w:rPr>
        <w:t xml:space="preserve">Precisado lo anterior, </w:t>
      </w:r>
      <w:r w:rsidR="00F3186C">
        <w:rPr>
          <w:rFonts w:ascii="Palatino Linotype" w:eastAsia="MS Mincho" w:hAnsi="Palatino Linotype" w:cs="Times New Roman"/>
          <w:lang w:val="es-MX" w:eastAsia="en-US"/>
        </w:rPr>
        <w:t xml:space="preserve"> y previo al estudio de la naturaleza de la información solicitada </w:t>
      </w:r>
      <w:r w:rsidRPr="00CF2268">
        <w:rPr>
          <w:rFonts w:ascii="Palatino Linotype" w:eastAsia="MS Mincho" w:hAnsi="Palatino Linotype" w:cs="Times New Roman"/>
          <w:lang w:val="es-MX" w:eastAsia="en-US"/>
        </w:rPr>
        <w:t>es oportuno</w:t>
      </w:r>
      <w:r w:rsidR="002A46D3">
        <w:rPr>
          <w:rFonts w:ascii="Palatino Linotype" w:eastAsia="MS Mincho" w:hAnsi="Palatino Linotype" w:cs="Times New Roman"/>
          <w:lang w:val="es-MX" w:eastAsia="en-US"/>
        </w:rPr>
        <w:t xml:space="preserve"> señalar que de conformidad con lo que establece el </w:t>
      </w:r>
      <w:r w:rsidR="002A46D3" w:rsidRPr="002A46D3">
        <w:rPr>
          <w:rFonts w:ascii="Palatino Linotype" w:hAnsi="Palatino Linotype"/>
        </w:rPr>
        <w:t>Padrón de Sujetos Obligados en Materia de Transparencia Y Acceso a la Información Pública del Estado de México y Municipios</w:t>
      </w:r>
      <w:r w:rsidR="002A46D3">
        <w:t xml:space="preserve">, </w:t>
      </w:r>
      <w:r w:rsidR="002A46D3">
        <w:rPr>
          <w:rFonts w:ascii="Palatino Linotype" w:eastAsia="MS Mincho" w:hAnsi="Palatino Linotype" w:cs="Times New Roman"/>
          <w:lang w:val="es-MX" w:eastAsia="en-US"/>
        </w:rPr>
        <w:t xml:space="preserve">mismo que en el inciso B)  denominado </w:t>
      </w:r>
      <w:r w:rsidR="002A46D3">
        <w:rPr>
          <w:rFonts w:ascii="Palatino Linotype" w:eastAsia="MS Mincho" w:hAnsi="Palatino Linotype" w:cs="Times New Roman"/>
          <w:b/>
          <w:lang w:val="es-MX" w:eastAsia="en-US"/>
        </w:rPr>
        <w:t xml:space="preserve">Sistemas Municipales para el Desarrollo Integral de la Familia, </w:t>
      </w:r>
      <w:r w:rsidR="002A46D3">
        <w:rPr>
          <w:rFonts w:ascii="Palatino Linotype" w:eastAsia="MS Mincho" w:hAnsi="Palatino Linotype" w:cs="Times New Roman"/>
          <w:lang w:val="es-MX" w:eastAsia="en-US"/>
        </w:rPr>
        <w:t xml:space="preserve">establece como </w:t>
      </w:r>
      <w:r w:rsidR="002A46D3">
        <w:rPr>
          <w:rFonts w:ascii="Palatino Linotype" w:eastAsia="MS Mincho" w:hAnsi="Palatino Linotype" w:cs="Times New Roman"/>
          <w:b/>
          <w:lang w:val="es-MX" w:eastAsia="en-US"/>
        </w:rPr>
        <w:t xml:space="preserve">SUJETO OBLIGADO </w:t>
      </w:r>
      <w:r w:rsidR="002A46D3">
        <w:rPr>
          <w:rFonts w:ascii="Palatino Linotype" w:eastAsia="MS Mincho" w:hAnsi="Palatino Linotype" w:cs="Times New Roman"/>
          <w:lang w:val="es-MX" w:eastAsia="en-US"/>
        </w:rPr>
        <w:t xml:space="preserve">diverso al </w:t>
      </w:r>
      <w:r w:rsidR="00F3186C" w:rsidRPr="00F3186C">
        <w:rPr>
          <w:rFonts w:ascii="Palatino Linotype" w:hAnsi="Palatino Linotype"/>
        </w:rPr>
        <w:t>Sistema Municipal para el Desarrollo Integral de la Familia de Ecatepec de Morelos</w:t>
      </w:r>
      <w:r w:rsidR="00F3186C">
        <w:rPr>
          <w:rFonts w:ascii="Palatino Linotype" w:eastAsia="MS Mincho" w:hAnsi="Palatino Linotype" w:cs="Times New Roman"/>
          <w:lang w:val="es-MX" w:eastAsia="en-US"/>
        </w:rPr>
        <w:t xml:space="preserve"> como a continuación se observa: </w:t>
      </w:r>
    </w:p>
    <w:p w:rsidR="00F3186C" w:rsidRPr="00F3186C" w:rsidRDefault="00F3186C" w:rsidP="004F47BA">
      <w:pPr>
        <w:pStyle w:val="Prrafodelista"/>
        <w:widowControl w:val="0"/>
        <w:autoSpaceDE w:val="0"/>
        <w:autoSpaceDN w:val="0"/>
        <w:adjustRightInd w:val="0"/>
        <w:spacing w:line="360" w:lineRule="auto"/>
        <w:ind w:left="0"/>
        <w:jc w:val="center"/>
        <w:rPr>
          <w:rFonts w:ascii="Palatino Linotype" w:eastAsia="MS Mincho" w:hAnsi="Palatino Linotype" w:cs="Times New Roman"/>
          <w:lang w:eastAsia="es-ES_tradnl"/>
        </w:rPr>
      </w:pPr>
      <w:r>
        <w:rPr>
          <w:noProof/>
          <w:lang w:val="es-MX" w:eastAsia="es-MX"/>
        </w:rPr>
        <mc:AlternateContent>
          <mc:Choice Requires="wps">
            <w:drawing>
              <wp:anchor distT="0" distB="0" distL="114300" distR="114300" simplePos="0" relativeHeight="251661312" behindDoc="0" locked="0" layoutInCell="1" allowOverlap="1" wp14:anchorId="565EB1F8" wp14:editId="09DE4DF0">
                <wp:simplePos x="0" y="0"/>
                <wp:positionH relativeFrom="column">
                  <wp:posOffset>1539240</wp:posOffset>
                </wp:positionH>
                <wp:positionV relativeFrom="paragraph">
                  <wp:posOffset>5396230</wp:posOffset>
                </wp:positionV>
                <wp:extent cx="3200400" cy="346075"/>
                <wp:effectExtent l="0" t="0" r="19050" b="15875"/>
                <wp:wrapNone/>
                <wp:docPr id="3" name="Rectángulo 3"/>
                <wp:cNvGraphicFramePr/>
                <a:graphic xmlns:a="http://schemas.openxmlformats.org/drawingml/2006/main">
                  <a:graphicData uri="http://schemas.microsoft.com/office/word/2010/wordprocessingShape">
                    <wps:wsp>
                      <wps:cNvSpPr/>
                      <wps:spPr>
                        <a:xfrm>
                          <a:off x="0" y="0"/>
                          <a:ext cx="3200400" cy="3460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33E32" id="Rectángulo 3" o:spid="_x0000_s1026" style="position:absolute;margin-left:121.2pt;margin-top:424.9pt;width:252pt;height:2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DbgIAAMoEAAAOAAAAZHJzL2Uyb0RvYy54bWysVNtu2zAMfR+wfxD0vjq3XmbUKYIWGQYU&#10;bbF26DMjy7YASdQkJU73N/uW/dgo2Wm7bk/D8qCQ4hEpHh36/GJvNNtJHxTaik+PJpxJK7BWtq34&#10;14f1hzPOQgRbg0YrK/4kA79Yvn933rtSzrBDXUvPKIkNZe8q3sXoyqIIopMGwhE6aSnYoDcQyfVt&#10;UXvoKbvRxWwyOSl69LXzKGQItHs1BPky528aKeJt0wQZma443S3m1ed1k9ZieQ5l68F1SozXgH+4&#10;hQFlqehzqiuIwLZe/ZHKKOExYBOPBJoCm0YJmXugbqaTN93cd+Bk7oXICe6ZpvD/0oqb3Z1nqq74&#10;nDMLhp7oC5H284dttxrZPBHUu1AS7t7d+dELZKZu94036Z/6YPtM6tMzqXIfmaDNOT3TYkLcC4rN&#10;FyeT0+OUtHg57XyInyQaloyKe6qfuYTddYgD9ABJxSyulda0D6W2rCfVzU5zfiD9NBoilTKOOgq2&#10;5Qx0S8IU0eeUAbWq0/F0Ovh2c6k92wGJY72e0G+82W+wVPsKQjfgcijBoDQqkna1MhU/S4cPp7VN&#10;UZnVN3aQKBxIS9YG6ydi3eMgx+DEWlGRawjxDjzpj9iimYq3tDQaqUUcLc469N//tp/wJAuKctaT&#10;nqn9b1vwkjP92ZJgPk4XizQA2Vkcn87I8a8jm9cRuzWXSKxMaXqdyGbCR30wG4/mkUZvlapSCKyg&#10;2gPRo3MZhzmj4RVytcowEr2DeG3vnUjJE0+J3of9I3g3vn8k5dzgQftQvpHBgE0nLa62ERuVNfLC&#10;K2krOTQwWWXjcKeJfO1n1MsnaPkLAAD//wMAUEsDBBQABgAIAAAAIQCeAtlH3wAAAAsBAAAPAAAA&#10;ZHJzL2Rvd25yZXYueG1sTI9LT8MwEITvSPwHa5G4UafB6iONUyFETxyAUomrG2+TqH7Jdtrw71lO&#10;cNzdmdlv6u1kDbtgTIN3EuazAhi61uvBdRIOn7uHFbCUldPKeIcSvjHBtrm9qVWl/dV94GWfO0Yh&#10;LlVKQp9zqDhPbY9WpZkP6Oh28tGqTGPsuI7qSuHW8LIoFtyqwdGHXgV87rE970dLGMG8Bz2+nQ9f&#10;82kXX/RrUt1Syvu76WkDLOOU/8Twi08eaIjp6EenEzMSSlEKkkpYiTV1IMVSLGhzlLAuxCPwpub/&#10;OzQ/AAAA//8DAFBLAQItABQABgAIAAAAIQC2gziS/gAAAOEBAAATAAAAAAAAAAAAAAAAAAAAAABb&#10;Q29udGVudF9UeXBlc10ueG1sUEsBAi0AFAAGAAgAAAAhADj9If/WAAAAlAEAAAsAAAAAAAAAAAAA&#10;AAAALwEAAF9yZWxzLy5yZWxzUEsBAi0AFAAGAAgAAAAhAP9e5wNuAgAAygQAAA4AAAAAAAAAAAAA&#10;AAAALgIAAGRycy9lMm9Eb2MueG1sUEsBAi0AFAAGAAgAAAAhAJ4C2UffAAAACwEAAA8AAAAAAAAA&#10;AAAAAAAAyAQAAGRycy9kb3ducmV2LnhtbFBLBQYAAAAABAAEAPMAAADUBQAAAAA=&#10;" filled="f" strokecolor="red" strokeweight="1pt"/>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1272540</wp:posOffset>
                </wp:positionH>
                <wp:positionV relativeFrom="paragraph">
                  <wp:posOffset>33655</wp:posOffset>
                </wp:positionV>
                <wp:extent cx="3200400" cy="1047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200400" cy="104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E3C49" id="Rectángulo 2" o:spid="_x0000_s1026" style="position:absolute;margin-left:100.2pt;margin-top:2.65pt;width:252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DrmwIAAIcFAAAOAAAAZHJzL2Uyb0RvYy54bWysVMFu2zAMvQ/YPwi6L3aydN2MOkWQIsOA&#10;oi3aDj0rshQbkEVNUuJkf7Nv2Y+Vkmw36IodhvkgiyL5KD6RvLg8tIrshXUN6JJOJzklQnOoGr0t&#10;6ffH9YfPlDjPdMUUaFHSo3D0cvH+3UVnCjGDGlQlLEEQ7YrOlLT23hRZ5ngtWuYmYIRGpQTbMo+i&#10;3WaVZR2ityqb5fmnrANbGQtcOIenV0lJFxFfSsH9rZROeKJKinfzcbVx3YQ1W1ywYmuZqRveX4P9&#10;wy1a1mgMOkJdMc/IzjZ/QLUNt+BA+gmHNgMpGy5iDpjNNH+VzUPNjIi5IDnOjDS5/wfLb/Z3ljRV&#10;SWeUaNbiE90jab9/6e1OAZkFgjrjCrR7MHe2lxxuQ7YHadvwxzzIIZJ6HEkVB084Hn7EZ5rnyD1H&#10;3TSfn5+fBdDsxdtY578KaEnYlNRi/Mgl2187n0wHkxBMw7pRCs9ZoXRYHaimCmdRsNvNSlmyZ/ji&#10;63WOXx/uxAyDB9csZJZyiTt/VCLB3guJpODtZ/EmsRzFCMs4F9pPk6pmlUjRzk6DhQIOHjFTpREw&#10;IEu85YjdAwyWCWTATnn39sFVxGoenfO/XSw5jx4xMmg/OreNBvsWgMKs+sjJfiApURNY2kB1xJKx&#10;kHrJGb5u8N2umfN3zGLz4FPjQPC3uEgFXUmh31FSg/351nmwx5pGLSUdNmNJ3Y8ds4IS9U1jtX+Z&#10;zuehe6MwPzufoWBPNZtTjd61K8DXn+LoMTxug71Xw1ZaaJ9wbixDVFQxzTF2Sbm3g7DyaUjg5OFi&#10;uYxm2LGG+Wv9YHgAD6yGunw8PDFr+uL1WPY3MDQuK17VcLINnhqWOw+yiQX+wmvPN3Z7LJx+MoVx&#10;cipHq5f5uXgGAAD//wMAUEsDBBQABgAIAAAAIQCemlLm2wAAAAgBAAAPAAAAZHJzL2Rvd25yZXYu&#10;eG1sTI/BTsMwEETvSPyDtZW4USdQaBXiVAjREwdoqcR1G7tJVHtt2U4b/p7lBMfRm52dqdeTs+Js&#10;Yho8KSjnBQhDrdcDdQr2n5vbFYiUkTRaT0bBt0mwbq6vaqy0v9DWnHe5ExxCqUIFfc6hkjK1vXGY&#10;5j4YYnb00WFmGTupI1443Fl5VxSP0uFA/KHHYF560552o+MawX4EPb6f9l/ltImv+i1ht1TqZjY9&#10;P4HIZsp/ZvitzzfQcKeDH0knYRVw+oKtCh7uQTBfFgvWBwblCmRTy/8Dmh8AAAD//wMAUEsBAi0A&#10;FAAGAAgAAAAhALaDOJL+AAAA4QEAABMAAAAAAAAAAAAAAAAAAAAAAFtDb250ZW50X1R5cGVzXS54&#10;bWxQSwECLQAUAAYACAAAACEAOP0h/9YAAACUAQAACwAAAAAAAAAAAAAAAAAvAQAAX3JlbHMvLnJl&#10;bHNQSwECLQAUAAYACAAAACEAYZ3A65sCAACHBQAADgAAAAAAAAAAAAAAAAAuAgAAZHJzL2Uyb0Rv&#10;Yy54bWxQSwECLQAUAAYACAAAACEAnppS5tsAAAAIAQAADwAAAAAAAAAAAAAAAAD1BAAAZHJzL2Rv&#10;d25yZXYueG1sUEsFBgAAAAAEAAQA8wAAAP0FAAAAAA==&#10;" filled="f" strokecolor="red" strokeweight="1pt"/>
            </w:pict>
          </mc:Fallback>
        </mc:AlternateContent>
      </w:r>
      <w:r>
        <w:rPr>
          <w:noProof/>
          <w:lang w:val="es-MX" w:eastAsia="es-MX"/>
        </w:rPr>
        <w:drawing>
          <wp:inline distT="0" distB="0" distL="0" distR="0" wp14:anchorId="529B4057" wp14:editId="27ACE2E0">
            <wp:extent cx="4038600" cy="574723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33" t="6978" r="34805" b="14442"/>
                    <a:stretch/>
                  </pic:blipFill>
                  <pic:spPr bwMode="auto">
                    <a:xfrm>
                      <a:off x="0" y="0"/>
                      <a:ext cx="4054208" cy="5769451"/>
                    </a:xfrm>
                    <a:prstGeom prst="rect">
                      <a:avLst/>
                    </a:prstGeom>
                    <a:ln>
                      <a:noFill/>
                    </a:ln>
                    <a:extLst>
                      <a:ext uri="{53640926-AAD7-44D8-BBD7-CCE9431645EC}">
                        <a14:shadowObscured xmlns:a14="http://schemas.microsoft.com/office/drawing/2010/main"/>
                      </a:ext>
                    </a:extLst>
                  </pic:spPr>
                </pic:pic>
              </a:graphicData>
            </a:graphic>
          </wp:inline>
        </w:drawing>
      </w:r>
    </w:p>
    <w:p w:rsidR="00F3186C" w:rsidRPr="00F3186C" w:rsidRDefault="00F3186C" w:rsidP="004F47BA">
      <w:pPr>
        <w:pStyle w:val="Prrafodelista"/>
        <w:widowControl w:val="0"/>
        <w:autoSpaceDE w:val="0"/>
        <w:autoSpaceDN w:val="0"/>
        <w:adjustRightInd w:val="0"/>
        <w:spacing w:line="360" w:lineRule="auto"/>
        <w:ind w:left="0"/>
        <w:jc w:val="both"/>
        <w:rPr>
          <w:rFonts w:ascii="Palatino Linotype" w:eastAsia="MS Mincho" w:hAnsi="Palatino Linotype" w:cs="Times New Roman"/>
          <w:lang w:eastAsia="es-ES_tradnl"/>
        </w:rPr>
      </w:pPr>
    </w:p>
    <w:p w:rsidR="00F3186C" w:rsidRDefault="00F3186C" w:rsidP="004F47BA">
      <w:pPr>
        <w:pStyle w:val="Prrafodelista"/>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Pr>
          <w:rFonts w:ascii="Palatino Linotype" w:eastAsia="MS Mincho" w:hAnsi="Palatino Linotype" w:cs="Times New Roman"/>
          <w:lang w:val="es-MX" w:eastAsia="en-US"/>
        </w:rPr>
        <w:t>Dicha situación, implica que el Ayuntamiento de Ecatepec de Morelos, se encuentre imposibilitad</w:t>
      </w:r>
      <w:r w:rsidR="003409F8">
        <w:rPr>
          <w:rFonts w:ascii="Palatino Linotype" w:eastAsia="MS Mincho" w:hAnsi="Palatino Linotype" w:cs="Times New Roman"/>
          <w:lang w:val="es-MX" w:eastAsia="en-US"/>
        </w:rPr>
        <w:t>o para otorgar la información,</w:t>
      </w:r>
      <w:r>
        <w:rPr>
          <w:rFonts w:ascii="Palatino Linotype" w:eastAsia="MS Mincho" w:hAnsi="Palatino Linotype" w:cs="Times New Roman"/>
          <w:lang w:val="es-MX" w:eastAsia="en-US"/>
        </w:rPr>
        <w:t xml:space="preserve"> por lo que se dejan a salvo los</w:t>
      </w:r>
      <w:r w:rsidR="003409F8">
        <w:rPr>
          <w:rFonts w:ascii="Palatino Linotype" w:eastAsia="MS Mincho" w:hAnsi="Palatino Linotype" w:cs="Times New Roman"/>
          <w:lang w:val="es-MX" w:eastAsia="en-US"/>
        </w:rPr>
        <w:t xml:space="preserve"> derechos del solicitante para realizar </w:t>
      </w:r>
      <w:r>
        <w:rPr>
          <w:rFonts w:ascii="Palatino Linotype" w:eastAsia="MS Mincho" w:hAnsi="Palatino Linotype" w:cs="Times New Roman"/>
          <w:lang w:val="es-MX" w:eastAsia="en-US"/>
        </w:rPr>
        <w:t>solicitud de información</w:t>
      </w:r>
      <w:r w:rsidR="003409F8">
        <w:rPr>
          <w:rFonts w:ascii="Palatino Linotype" w:eastAsia="MS Mincho" w:hAnsi="Palatino Linotype" w:cs="Times New Roman"/>
          <w:lang w:val="es-MX" w:eastAsia="en-US"/>
        </w:rPr>
        <w:t xml:space="preserve"> </w:t>
      </w:r>
      <w:r>
        <w:rPr>
          <w:rFonts w:ascii="Palatino Linotype" w:eastAsia="MS Mincho" w:hAnsi="Palatino Linotype" w:cs="Times New Roman"/>
          <w:lang w:val="es-MX" w:eastAsia="en-US"/>
        </w:rPr>
        <w:t xml:space="preserve">ante el </w:t>
      </w:r>
      <w:r w:rsidRPr="00F3186C">
        <w:rPr>
          <w:rFonts w:ascii="Palatino Linotype" w:hAnsi="Palatino Linotype"/>
        </w:rPr>
        <w:t>Sistema Municipal para el Desarrollo Integral de la Familia de Ecatepec de Morelos</w:t>
      </w:r>
      <w:r>
        <w:rPr>
          <w:rFonts w:ascii="Palatino Linotype" w:eastAsia="MS Mincho" w:hAnsi="Palatino Linotype" w:cs="Times New Roman"/>
          <w:lang w:val="es-MX" w:eastAsia="en-US"/>
        </w:rPr>
        <w:t>.</w:t>
      </w:r>
    </w:p>
    <w:p w:rsidR="003409F8" w:rsidRPr="003409F8" w:rsidRDefault="003409F8" w:rsidP="004F47BA">
      <w:pPr>
        <w:pStyle w:val="Prrafodelista"/>
        <w:widowControl w:val="0"/>
        <w:autoSpaceDE w:val="0"/>
        <w:autoSpaceDN w:val="0"/>
        <w:adjustRightInd w:val="0"/>
        <w:spacing w:line="360" w:lineRule="auto"/>
        <w:ind w:left="0"/>
        <w:jc w:val="both"/>
        <w:rPr>
          <w:rFonts w:ascii="Palatino Linotype" w:eastAsia="MS Mincho" w:hAnsi="Palatino Linotype" w:cs="Times New Roman"/>
          <w:lang w:eastAsia="es-ES_tradnl"/>
        </w:rPr>
      </w:pPr>
    </w:p>
    <w:p w:rsidR="003409F8" w:rsidRDefault="00F3186C" w:rsidP="004F47BA">
      <w:pPr>
        <w:pStyle w:val="Prrafodelista"/>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Pr>
          <w:rFonts w:ascii="Palatino Linotype" w:eastAsia="MS Mincho" w:hAnsi="Palatino Linotype" w:cs="Times New Roman"/>
          <w:lang w:eastAsia="es-ES_tradnl"/>
        </w:rPr>
        <w:t xml:space="preserve">Consecuentemente, y por cuanto hace a la información del Presidente Municipal,  es necesario señalar </w:t>
      </w:r>
      <w:r w:rsidR="003409F8" w:rsidRPr="00CB321E">
        <w:rPr>
          <w:rFonts w:ascii="Palatino Linotype" w:eastAsia="MS Mincho" w:hAnsi="Palatino Linotype" w:cs="Times New Roman"/>
          <w:lang w:val="es-MX" w:eastAsia="en-US"/>
        </w:rPr>
        <w:t xml:space="preserve">que la Tesorería Municipal es el área encargada de realizar las erogaciones requeridas por el Ayuntamiento, por lo que </w:t>
      </w:r>
      <w:r w:rsidR="003409F8" w:rsidRPr="00CB321E">
        <w:rPr>
          <w:rFonts w:ascii="Palatino Linotype" w:eastAsia="MS Mincho" w:hAnsi="Palatino Linotype" w:cs="Arial"/>
        </w:rPr>
        <w:t xml:space="preserve">la materia elemental de la solicitud de acceso a la información pública, es referente a facturas, así  debemos primeramente </w:t>
      </w:r>
      <w:r w:rsidR="00CB321E">
        <w:rPr>
          <w:rFonts w:ascii="Palatino Linotype" w:eastAsia="MS Mincho" w:hAnsi="Palatino Linotype" w:cs="Arial"/>
        </w:rPr>
        <w:t xml:space="preserve">mencionar a </w:t>
      </w:r>
      <w:r w:rsidR="003409F8" w:rsidRPr="00CB321E">
        <w:rPr>
          <w:rFonts w:ascii="Palatino Linotype" w:eastAsia="MS Mincho" w:hAnsi="Palatino Linotype" w:cs="Arial"/>
        </w:rPr>
        <w:t xml:space="preserve">que nos referimos por </w:t>
      </w:r>
      <w:r w:rsidR="00CB321E">
        <w:rPr>
          <w:rFonts w:ascii="Palatino Linotype" w:eastAsia="MS Mincho" w:hAnsi="Palatino Linotype" w:cs="Arial"/>
          <w:b/>
        </w:rPr>
        <w:t>“factura”</w:t>
      </w:r>
      <w:r w:rsidR="003409F8" w:rsidRPr="00CB321E">
        <w:rPr>
          <w:rFonts w:ascii="Palatino Linotype" w:eastAsia="MS Mincho" w:hAnsi="Palatino Linotype" w:cs="Arial"/>
          <w:b/>
        </w:rPr>
        <w:t xml:space="preserve"> </w:t>
      </w:r>
      <w:r w:rsidR="003409F8" w:rsidRPr="00CB321E">
        <w:rPr>
          <w:rFonts w:ascii="Palatino Linotype" w:eastAsia="MS Mincho" w:hAnsi="Palatino Linotype" w:cs="Arial"/>
        </w:rPr>
        <w:t xml:space="preserve"> de conformidad con e</w:t>
      </w:r>
      <w:r w:rsidR="003409F8" w:rsidRPr="00CB321E">
        <w:rPr>
          <w:rFonts w:ascii="Palatino Linotype" w:eastAsia="MS Mincho" w:hAnsi="Palatino Linotype" w:cs="Times New Roman"/>
        </w:rPr>
        <w:t>l Glosario de Términos Hacendarios que emite el Instituto Hacendario del Estado de México, a lo siguiente:</w:t>
      </w:r>
    </w:p>
    <w:p w:rsidR="004F47BA" w:rsidRPr="00CB321E" w:rsidRDefault="004F47BA" w:rsidP="004F47BA">
      <w:pPr>
        <w:pStyle w:val="Prrafodelista"/>
        <w:widowControl w:val="0"/>
        <w:autoSpaceDE w:val="0"/>
        <w:autoSpaceDN w:val="0"/>
        <w:adjustRightInd w:val="0"/>
        <w:spacing w:line="360" w:lineRule="auto"/>
        <w:ind w:left="0"/>
        <w:jc w:val="both"/>
        <w:rPr>
          <w:rFonts w:ascii="Palatino Linotype" w:eastAsia="MS Mincho" w:hAnsi="Palatino Linotype" w:cs="Times New Roman"/>
          <w:lang w:eastAsia="es-ES_tradnl"/>
        </w:rPr>
      </w:pPr>
    </w:p>
    <w:p w:rsidR="003409F8" w:rsidRPr="003409F8" w:rsidRDefault="003409F8" w:rsidP="004F47BA">
      <w:pPr>
        <w:autoSpaceDE w:val="0"/>
        <w:autoSpaceDN w:val="0"/>
        <w:adjustRightInd w:val="0"/>
        <w:spacing w:line="360" w:lineRule="auto"/>
        <w:ind w:left="851" w:right="902"/>
        <w:jc w:val="both"/>
        <w:rPr>
          <w:rFonts w:ascii="Palatino Linotype" w:eastAsia="MS Mincho" w:hAnsi="Palatino Linotype" w:cs="Arial"/>
          <w:b/>
          <w:i/>
          <w:sz w:val="22"/>
          <w:szCs w:val="22"/>
        </w:rPr>
      </w:pPr>
      <w:r w:rsidRPr="003409F8">
        <w:rPr>
          <w:rFonts w:ascii="Palatino Linotype" w:eastAsia="MS Mincho" w:hAnsi="Palatino Linotype" w:cs="Arial"/>
          <w:i/>
          <w:sz w:val="22"/>
          <w:szCs w:val="22"/>
        </w:rPr>
        <w:t>“</w:t>
      </w:r>
      <w:r w:rsidRPr="003409F8">
        <w:rPr>
          <w:rFonts w:ascii="Palatino Linotype" w:eastAsia="MS Mincho" w:hAnsi="Palatino Linotype" w:cs="Arial"/>
          <w:b/>
          <w:i/>
          <w:sz w:val="22"/>
          <w:szCs w:val="22"/>
        </w:rPr>
        <w:t>FACTURA</w:t>
      </w:r>
    </w:p>
    <w:p w:rsidR="003409F8" w:rsidRDefault="003409F8" w:rsidP="004F47BA">
      <w:pPr>
        <w:autoSpaceDE w:val="0"/>
        <w:autoSpaceDN w:val="0"/>
        <w:adjustRightInd w:val="0"/>
        <w:spacing w:line="360" w:lineRule="auto"/>
        <w:ind w:left="851" w:right="902"/>
        <w:jc w:val="both"/>
        <w:rPr>
          <w:rFonts w:ascii="Palatino Linotype" w:eastAsia="MS Mincho" w:hAnsi="Palatino Linotype" w:cs="Arial"/>
          <w:i/>
          <w:sz w:val="22"/>
          <w:szCs w:val="22"/>
        </w:rPr>
      </w:pPr>
      <w:r w:rsidRPr="003409F8">
        <w:rPr>
          <w:rFonts w:ascii="Palatino Linotype" w:eastAsia="MS Mincho" w:hAnsi="Palatino Linotype" w:cs="Arial"/>
          <w:i/>
          <w:sz w:val="22"/>
          <w:szCs w:val="22"/>
        </w:rPr>
        <w:t>Es el documento fiscal que emite la persona física o moral para comprobar la venta o adquisición de un bien y/o servicio.” (Sic)</w:t>
      </w:r>
    </w:p>
    <w:p w:rsidR="004F47BA" w:rsidRPr="003409F8" w:rsidRDefault="004F47BA" w:rsidP="004F47BA">
      <w:pPr>
        <w:autoSpaceDE w:val="0"/>
        <w:autoSpaceDN w:val="0"/>
        <w:adjustRightInd w:val="0"/>
        <w:spacing w:line="360" w:lineRule="auto"/>
        <w:ind w:right="902"/>
        <w:jc w:val="both"/>
        <w:rPr>
          <w:rFonts w:ascii="Palatino Linotype" w:eastAsia="MS Mincho" w:hAnsi="Palatino Linotype" w:cs="Arial"/>
          <w:i/>
          <w:sz w:val="22"/>
          <w:szCs w:val="22"/>
        </w:rPr>
      </w:pPr>
    </w:p>
    <w:p w:rsidR="003409F8" w:rsidRPr="00CB321E" w:rsidRDefault="003409F8" w:rsidP="004F47BA">
      <w:pPr>
        <w:pStyle w:val="Prrafodelista"/>
        <w:numPr>
          <w:ilvl w:val="0"/>
          <w:numId w:val="1"/>
        </w:numPr>
        <w:spacing w:line="360" w:lineRule="auto"/>
        <w:ind w:left="0" w:firstLine="0"/>
        <w:jc w:val="both"/>
        <w:rPr>
          <w:rFonts w:ascii="Palatino Linotype" w:eastAsia="MS Mincho" w:hAnsi="Palatino Linotype" w:cs="Arial"/>
        </w:rPr>
      </w:pPr>
      <w:r w:rsidRPr="00CB321E">
        <w:rPr>
          <w:rFonts w:ascii="Palatino Linotype" w:eastAsia="MS Mincho" w:hAnsi="Palatino Linotype" w:cs="Arial"/>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3409F8" w:rsidRPr="003409F8" w:rsidRDefault="003409F8" w:rsidP="004F47BA">
      <w:pPr>
        <w:spacing w:line="360" w:lineRule="auto"/>
        <w:contextualSpacing/>
        <w:jc w:val="both"/>
        <w:rPr>
          <w:rFonts w:ascii="Palatino Linotype" w:eastAsia="MS Mincho" w:hAnsi="Palatino Linotype" w:cs="Arial"/>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rPr>
      </w:pPr>
      <w:r w:rsidRPr="003409F8">
        <w:rPr>
          <w:rFonts w:ascii="Palatino Linotype" w:eastAsia="MS Mincho" w:hAnsi="Palatino Linotype" w:cs="Arial"/>
        </w:rPr>
        <w:t>Al respecto, conviene precisar que en el cumplimiento de los principios que rigen la función pública, la Constitución Política del Estado Libre y Soberano de México en su artículo 129 señala que l</w:t>
      </w:r>
      <w:r w:rsidRPr="003409F8">
        <w:rPr>
          <w:rFonts w:ascii="Palatino Linotype" w:eastAsia="MS Mincho"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3409F8" w:rsidRPr="003409F8" w:rsidRDefault="003409F8" w:rsidP="004F47BA">
      <w:pPr>
        <w:spacing w:line="360" w:lineRule="auto"/>
        <w:ind w:left="720"/>
        <w:contextualSpacing/>
        <w:rPr>
          <w:rFonts w:ascii="Palatino Linotype" w:eastAsia="MS Mincho" w:hAnsi="Palatino Linotype" w:cs="Arial"/>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rPr>
      </w:pPr>
      <w:r w:rsidRPr="003409F8">
        <w:rPr>
          <w:rFonts w:ascii="Palatino Linotype" w:eastAsia="MS Mincho" w:hAnsi="Palatino Linotype" w:cs="Arial"/>
          <w:color w:val="000000"/>
        </w:rPr>
        <w:t>Asimismo, señala que todos los pagos se harán mediante orden escrita en la que se expresará la partida del presupuesto a cargo de la cual se realizan.</w:t>
      </w:r>
    </w:p>
    <w:p w:rsidR="003409F8" w:rsidRPr="003409F8" w:rsidRDefault="003409F8" w:rsidP="004F47BA">
      <w:pPr>
        <w:spacing w:line="360" w:lineRule="auto"/>
        <w:ind w:left="720"/>
        <w:contextualSpacing/>
        <w:rPr>
          <w:rFonts w:ascii="Palatino Linotype" w:eastAsia="MS Mincho" w:hAnsi="Palatino Linotype" w:cs="Arial"/>
        </w:rPr>
      </w:pPr>
    </w:p>
    <w:p w:rsidR="003409F8" w:rsidRPr="003409F8" w:rsidRDefault="003409F8" w:rsidP="004F47BA">
      <w:pPr>
        <w:numPr>
          <w:ilvl w:val="0"/>
          <w:numId w:val="17"/>
        </w:numPr>
        <w:spacing w:line="360" w:lineRule="auto"/>
        <w:ind w:left="0" w:right="49" w:firstLine="0"/>
        <w:contextualSpacing/>
        <w:jc w:val="both"/>
        <w:rPr>
          <w:rFonts w:ascii="Palatino Linotype" w:eastAsia="MS Mincho" w:hAnsi="Palatino Linotype" w:cs="Arial"/>
        </w:rPr>
      </w:pPr>
      <w:r w:rsidRPr="003409F8">
        <w:rPr>
          <w:rFonts w:ascii="Palatino Linotype" w:eastAsia="MS Mincho" w:hAnsi="Palatino Linotype" w:cs="Arial"/>
        </w:rPr>
        <w:t>Como se ha dicho anteriormente</w:t>
      </w:r>
      <w:r w:rsidRPr="003409F8">
        <w:rPr>
          <w:rFonts w:ascii="Palatino Linotype" w:eastAsia="MS Mincho" w:hAnsi="Palatino Linotype" w:cs="Arial"/>
          <w:b/>
        </w:rPr>
        <w:t>, es atribución del Tesorero Municipal la de llevar los registros contables, financieros y administrativos de los ingresos, egresos e inventarios</w:t>
      </w:r>
      <w:r w:rsidRPr="003409F8">
        <w:rPr>
          <w:rFonts w:ascii="Palatino Linotype" w:eastAsia="MS Mincho" w:hAnsi="Palatino Linotype" w:cs="Arial"/>
        </w:rPr>
        <w:t>.</w:t>
      </w:r>
    </w:p>
    <w:p w:rsidR="003409F8" w:rsidRPr="003409F8" w:rsidRDefault="003409F8" w:rsidP="004F47BA">
      <w:pPr>
        <w:spacing w:line="360" w:lineRule="auto"/>
        <w:ind w:right="49"/>
        <w:contextualSpacing/>
        <w:jc w:val="both"/>
        <w:rPr>
          <w:rFonts w:ascii="Palatino Linotype" w:eastAsia="MS Mincho" w:hAnsi="Palatino Linotype" w:cs="Arial"/>
        </w:rPr>
      </w:pPr>
    </w:p>
    <w:p w:rsidR="003409F8" w:rsidRPr="003409F8" w:rsidRDefault="003409F8" w:rsidP="004F47BA">
      <w:pPr>
        <w:numPr>
          <w:ilvl w:val="0"/>
          <w:numId w:val="17"/>
        </w:numPr>
        <w:spacing w:line="360" w:lineRule="auto"/>
        <w:ind w:left="0" w:right="49" w:firstLine="0"/>
        <w:contextualSpacing/>
        <w:jc w:val="both"/>
        <w:rPr>
          <w:rFonts w:ascii="Palatino Linotype" w:eastAsia="MS Mincho" w:hAnsi="Palatino Linotype" w:cs="Arial"/>
        </w:rPr>
      </w:pPr>
      <w:r w:rsidRPr="003409F8">
        <w:rPr>
          <w:rFonts w:ascii="Palatino Linotype" w:eastAsia="MS Mincho" w:hAnsi="Palatino Linotype" w:cs="Arial"/>
        </w:rPr>
        <w:t>Aunado a lo anterior, los artículos</w:t>
      </w:r>
      <w:r w:rsidR="00CB321E">
        <w:rPr>
          <w:rFonts w:ascii="Palatino Linotype" w:eastAsia="MS Mincho" w:hAnsi="Palatino Linotype" w:cs="Arial"/>
        </w:rPr>
        <w:t xml:space="preserve"> 312, 342, 343, 344, </w:t>
      </w:r>
      <w:r w:rsidRPr="003409F8">
        <w:rPr>
          <w:rFonts w:ascii="Palatino Linotype" w:eastAsia="MS Mincho" w:hAnsi="Palatino Linotype" w:cs="Arial"/>
        </w:rPr>
        <w:t>345</w:t>
      </w:r>
      <w:r w:rsidR="00CB321E">
        <w:rPr>
          <w:rFonts w:ascii="Palatino Linotype" w:eastAsia="MS Mincho" w:hAnsi="Palatino Linotype" w:cs="Arial"/>
        </w:rPr>
        <w:t xml:space="preserve"> y 350</w:t>
      </w:r>
      <w:r w:rsidRPr="003409F8">
        <w:rPr>
          <w:rFonts w:ascii="Palatino Linotype" w:eastAsia="MS Mincho" w:hAnsi="Palatino Linotype" w:cs="Arial"/>
        </w:rPr>
        <w:t xml:space="preserve"> del Código Financiero del Estado de México y Municipios disponen el sistema y las políticas que deben seguirse para llevar el registro contable y presupuestal de las operaciones financieras, en los siguientes términos:</w:t>
      </w:r>
    </w:p>
    <w:p w:rsidR="003409F8" w:rsidRPr="003409F8" w:rsidRDefault="003409F8" w:rsidP="004F47BA">
      <w:pPr>
        <w:spacing w:line="360" w:lineRule="auto"/>
        <w:ind w:right="49"/>
        <w:contextualSpacing/>
        <w:jc w:val="both"/>
        <w:rPr>
          <w:rFonts w:ascii="Palatino Linotype" w:eastAsia="MS Mincho" w:hAnsi="Palatino Linotype" w:cs="Arial"/>
          <w:i/>
        </w:rPr>
      </w:pPr>
    </w:p>
    <w:p w:rsidR="00CB321E" w:rsidRPr="00CB321E" w:rsidRDefault="00CB321E" w:rsidP="004F47BA">
      <w:pPr>
        <w:autoSpaceDE w:val="0"/>
        <w:autoSpaceDN w:val="0"/>
        <w:adjustRightInd w:val="0"/>
        <w:spacing w:line="360" w:lineRule="auto"/>
        <w:ind w:left="851" w:right="902"/>
        <w:jc w:val="both"/>
        <w:rPr>
          <w:rFonts w:ascii="Palatino Linotype" w:eastAsia="Times New Roman" w:hAnsi="Palatino Linotype" w:cs="Bookman Old Style"/>
          <w:i/>
          <w:color w:val="000000"/>
          <w:sz w:val="22"/>
          <w:szCs w:val="22"/>
          <w:lang w:val="es-ES"/>
        </w:rPr>
      </w:pPr>
      <w:r w:rsidRPr="00CB321E">
        <w:rPr>
          <w:rFonts w:ascii="Palatino Linotype" w:eastAsia="Times New Roman" w:hAnsi="Palatino Linotype" w:cs="Bookman Old Style"/>
          <w:b/>
          <w:bCs/>
          <w:i/>
          <w:color w:val="000000"/>
          <w:sz w:val="22"/>
          <w:szCs w:val="22"/>
          <w:lang w:val="es-ES"/>
        </w:rPr>
        <w:t xml:space="preserve">“Artículo 312.- </w:t>
      </w:r>
      <w:r w:rsidRPr="00CB321E">
        <w:rPr>
          <w:rFonts w:ascii="Palatino Linotype" w:eastAsia="Times New Roman" w:hAnsi="Palatino Linotype" w:cs="Bookman Old Style"/>
          <w:i/>
          <w:color w:val="000000"/>
          <w:sz w:val="22"/>
          <w:szCs w:val="22"/>
          <w:lang w:val="es-ES"/>
        </w:rPr>
        <w:t xml:space="preserve">Las dependencias y entidades públicas </w:t>
      </w:r>
      <w:r w:rsidRPr="00CB321E">
        <w:rPr>
          <w:rFonts w:ascii="Palatino Linotype" w:eastAsia="Times New Roman" w:hAnsi="Palatino Linotype" w:cs="Bookman Old Style"/>
          <w:b/>
          <w:i/>
          <w:color w:val="000000"/>
          <w:sz w:val="22"/>
          <w:szCs w:val="22"/>
          <w:lang w:val="es-ES"/>
        </w:rPr>
        <w:t xml:space="preserve">deberán cuidar bajo su responsabilidad que los pagos que se efectúen con cargo a sus presupuestos aprobados </w:t>
      </w:r>
      <w:r w:rsidRPr="00CB321E">
        <w:rPr>
          <w:rFonts w:ascii="Palatino Linotype" w:eastAsia="Times New Roman" w:hAnsi="Palatino Linotype" w:cs="Bookman Old Style"/>
          <w:i/>
          <w:color w:val="000000"/>
          <w:sz w:val="22"/>
          <w:szCs w:val="22"/>
          <w:lang w:val="es-ES"/>
        </w:rPr>
        <w:t xml:space="preserve">se realicen con sujeción a los siguientes requisitos: </w:t>
      </w:r>
    </w:p>
    <w:p w:rsidR="00CB321E" w:rsidRPr="00CB321E" w:rsidRDefault="00CB321E" w:rsidP="004F47BA">
      <w:pPr>
        <w:autoSpaceDE w:val="0"/>
        <w:autoSpaceDN w:val="0"/>
        <w:adjustRightInd w:val="0"/>
        <w:spacing w:line="360" w:lineRule="auto"/>
        <w:ind w:left="851" w:right="902"/>
        <w:jc w:val="both"/>
        <w:rPr>
          <w:rFonts w:ascii="Palatino Linotype" w:eastAsia="Times New Roman" w:hAnsi="Palatino Linotype" w:cs="Bookman Old Style"/>
          <w:i/>
          <w:color w:val="000000"/>
          <w:sz w:val="22"/>
          <w:szCs w:val="22"/>
          <w:lang w:val="es-ES"/>
        </w:rPr>
      </w:pPr>
      <w:r w:rsidRPr="00CB321E">
        <w:rPr>
          <w:rFonts w:ascii="Palatino Linotype" w:eastAsia="Times New Roman" w:hAnsi="Palatino Linotype" w:cs="Bookman Old Style"/>
          <w:bCs/>
          <w:i/>
          <w:color w:val="000000"/>
          <w:sz w:val="22"/>
          <w:szCs w:val="22"/>
          <w:lang w:val="es-ES"/>
        </w:rPr>
        <w:t>(…)</w:t>
      </w:r>
    </w:p>
    <w:p w:rsidR="00CB321E" w:rsidRPr="00CB321E" w:rsidRDefault="00CB321E" w:rsidP="004F47BA">
      <w:pPr>
        <w:autoSpaceDE w:val="0"/>
        <w:autoSpaceDN w:val="0"/>
        <w:adjustRightInd w:val="0"/>
        <w:spacing w:line="360" w:lineRule="auto"/>
        <w:ind w:left="851" w:right="902"/>
        <w:jc w:val="both"/>
        <w:rPr>
          <w:rFonts w:ascii="Palatino Linotype" w:eastAsia="Times New Roman" w:hAnsi="Palatino Linotype" w:cs="Bookman Old Style"/>
          <w:i/>
          <w:color w:val="000000"/>
          <w:sz w:val="22"/>
          <w:szCs w:val="22"/>
          <w:lang w:val="es-ES"/>
        </w:rPr>
      </w:pPr>
      <w:r w:rsidRPr="00CB321E">
        <w:rPr>
          <w:rFonts w:ascii="Palatino Linotype" w:eastAsia="Times New Roman" w:hAnsi="Palatino Linotype" w:cs="Bookman Old Style"/>
          <w:b/>
          <w:bCs/>
          <w:i/>
          <w:color w:val="000000"/>
          <w:sz w:val="22"/>
          <w:szCs w:val="22"/>
          <w:lang w:val="es-ES"/>
        </w:rPr>
        <w:t xml:space="preserve">III. </w:t>
      </w:r>
      <w:r w:rsidRPr="00CB321E">
        <w:rPr>
          <w:rFonts w:ascii="Palatino Linotype" w:eastAsia="Times New Roman" w:hAnsi="Palatino Linotype" w:cs="Bookman Old Style"/>
          <w:i/>
          <w:color w:val="000000"/>
          <w:sz w:val="22"/>
          <w:szCs w:val="22"/>
          <w:lang w:val="es-ES"/>
        </w:rPr>
        <w:t xml:space="preserve">Que se encuentren </w:t>
      </w:r>
      <w:r w:rsidRPr="00CB321E">
        <w:rPr>
          <w:rFonts w:ascii="Palatino Linotype" w:eastAsia="Times New Roman" w:hAnsi="Palatino Linotype" w:cs="Bookman Old Style"/>
          <w:b/>
          <w:i/>
          <w:color w:val="000000"/>
          <w:sz w:val="22"/>
          <w:szCs w:val="22"/>
          <w:lang w:val="es-ES"/>
        </w:rPr>
        <w:t>debidamente justificados y comprobados con los documentos originales respectivos</w:t>
      </w:r>
      <w:r w:rsidRPr="00CB321E">
        <w:rPr>
          <w:rFonts w:ascii="Palatino Linotype" w:eastAsia="Times New Roman" w:hAnsi="Palatino Linotype" w:cs="Bookman Old Style"/>
          <w:color w:val="000000"/>
          <w:sz w:val="22"/>
          <w:szCs w:val="22"/>
          <w:lang w:val="es-ES"/>
        </w:rPr>
        <w:t>,</w:t>
      </w:r>
      <w:r w:rsidRPr="00CB321E">
        <w:rPr>
          <w:rFonts w:ascii="Palatino Linotype" w:eastAsia="Times New Roman" w:hAnsi="Palatino Linotype" w:cs="Bookman Old Style"/>
          <w:i/>
          <w:color w:val="000000"/>
          <w:sz w:val="22"/>
          <w:szCs w:val="22"/>
          <w:lang w:val="es-ES"/>
        </w:rPr>
        <w:t xml:space="preserve"> entendiéndose por justificantes las disposiciones y documentos legales que determinen la obligación de hacer un pago y por </w:t>
      </w:r>
      <w:r w:rsidRPr="00CB321E">
        <w:rPr>
          <w:rFonts w:ascii="Palatino Linotype" w:eastAsia="Times New Roman" w:hAnsi="Palatino Linotype" w:cs="Bookman Old Style"/>
          <w:b/>
          <w:i/>
          <w:color w:val="000000"/>
          <w:sz w:val="22"/>
          <w:szCs w:val="22"/>
          <w:lang w:val="es-ES"/>
        </w:rPr>
        <w:t>comprobantes, los documentos que demuestren la entrega de los bienes y servicios y el pago en dinero correspondiente</w:t>
      </w:r>
      <w:r w:rsidRPr="00CB321E">
        <w:rPr>
          <w:rFonts w:ascii="Palatino Linotype" w:eastAsia="Times New Roman" w:hAnsi="Palatino Linotype" w:cs="Bookman Old Style"/>
          <w:i/>
          <w:color w:val="000000"/>
          <w:sz w:val="22"/>
          <w:szCs w:val="22"/>
          <w:lang w:val="es-ES"/>
        </w:rPr>
        <w:t>.</w:t>
      </w:r>
    </w:p>
    <w:p w:rsidR="00CB321E" w:rsidRDefault="00CB321E" w:rsidP="004F47BA">
      <w:pPr>
        <w:spacing w:line="360" w:lineRule="auto"/>
        <w:ind w:left="851" w:right="850"/>
        <w:jc w:val="both"/>
        <w:rPr>
          <w:rFonts w:ascii="Palatino Linotype" w:eastAsia="MS Mincho" w:hAnsi="Palatino Linotype" w:cs="Arial"/>
          <w:bCs/>
          <w:i/>
          <w:color w:val="000000"/>
          <w:sz w:val="22"/>
          <w:szCs w:val="22"/>
        </w:rPr>
      </w:pPr>
    </w:p>
    <w:p w:rsidR="003409F8" w:rsidRPr="003409F8" w:rsidRDefault="003409F8" w:rsidP="004F47BA">
      <w:pPr>
        <w:spacing w:line="360" w:lineRule="auto"/>
        <w:ind w:left="851" w:right="850"/>
        <w:jc w:val="both"/>
        <w:rPr>
          <w:rFonts w:ascii="Palatino Linotype" w:eastAsia="MS Mincho" w:hAnsi="Palatino Linotype" w:cs="Times New Roman"/>
          <w:b/>
          <w:i/>
          <w:sz w:val="22"/>
          <w:szCs w:val="22"/>
        </w:rPr>
      </w:pPr>
      <w:r w:rsidRPr="003409F8">
        <w:rPr>
          <w:rFonts w:ascii="Palatino Linotype" w:eastAsia="MS Mincho" w:hAnsi="Palatino Linotype" w:cs="Times New Roman"/>
          <w:b/>
          <w:i/>
          <w:sz w:val="22"/>
          <w:szCs w:val="22"/>
        </w:rPr>
        <w:t>Artículo 342.-</w:t>
      </w:r>
      <w:r w:rsidRPr="003409F8">
        <w:rPr>
          <w:rFonts w:ascii="Palatino Linotype" w:eastAsia="MS Mincho" w:hAnsi="Palatino Linotype" w:cs="Times New Roman"/>
          <w:i/>
          <w:sz w:val="22"/>
          <w:szCs w:val="22"/>
        </w:rPr>
        <w:t xml:space="preserve"> </w:t>
      </w:r>
      <w:r w:rsidRPr="003409F8">
        <w:rPr>
          <w:rFonts w:ascii="Palatino Linotype" w:eastAsia="MS Mincho" w:hAnsi="Palatino Linotype" w:cs="Times New Roman"/>
          <w:b/>
          <w:i/>
          <w:sz w:val="22"/>
          <w:szCs w:val="22"/>
        </w:rPr>
        <w:t xml:space="preserve">El registro contable del efecto patrimonial y presupuestal de las operaciones financieras, se realizará conforme al sistema y a las disposiciones que se aprueben en materia </w:t>
      </w:r>
      <w:r w:rsidRPr="003409F8">
        <w:rPr>
          <w:rFonts w:ascii="Palatino Linotype" w:eastAsia="MS Mincho" w:hAnsi="Palatino Linotype" w:cs="Times New Roman"/>
          <w:i/>
          <w:sz w:val="22"/>
          <w:szCs w:val="22"/>
        </w:rPr>
        <w:t xml:space="preserve">de </w:t>
      </w:r>
      <w:r w:rsidRPr="003409F8">
        <w:rPr>
          <w:rFonts w:ascii="Palatino Linotype" w:eastAsia="MS Mincho" w:hAnsi="Palatino Linotype" w:cs="Arial"/>
          <w:i/>
          <w:color w:val="000000"/>
          <w:sz w:val="22"/>
          <w:szCs w:val="22"/>
        </w:rPr>
        <w:t>planeación</w:t>
      </w:r>
      <w:r w:rsidRPr="003409F8">
        <w:rPr>
          <w:rFonts w:ascii="Palatino Linotype" w:eastAsia="MS Mincho" w:hAnsi="Palatino Linotype" w:cs="Times New Roman"/>
          <w:i/>
          <w:sz w:val="22"/>
          <w:szCs w:val="22"/>
        </w:rPr>
        <w:t>,</w:t>
      </w:r>
      <w:r w:rsidRPr="003409F8">
        <w:rPr>
          <w:rFonts w:ascii="Palatino Linotype" w:eastAsia="MS Mincho" w:hAnsi="Palatino Linotype" w:cs="Times New Roman"/>
          <w:b/>
          <w:i/>
          <w:sz w:val="22"/>
          <w:szCs w:val="22"/>
        </w:rPr>
        <w:t xml:space="preserve"> programación, </w:t>
      </w:r>
      <w:proofErr w:type="spellStart"/>
      <w:r w:rsidRPr="003409F8">
        <w:rPr>
          <w:rFonts w:ascii="Palatino Linotype" w:eastAsia="MS Mincho" w:hAnsi="Palatino Linotype" w:cs="Times New Roman"/>
          <w:b/>
          <w:i/>
          <w:sz w:val="22"/>
          <w:szCs w:val="22"/>
        </w:rPr>
        <w:t>presupuestación</w:t>
      </w:r>
      <w:proofErr w:type="spellEnd"/>
      <w:r w:rsidRPr="003409F8">
        <w:rPr>
          <w:rFonts w:ascii="Palatino Linotype" w:eastAsia="MS Mincho" w:hAnsi="Palatino Linotype" w:cs="Times New Roman"/>
          <w:i/>
          <w:sz w:val="22"/>
          <w:szCs w:val="22"/>
        </w:rPr>
        <w:t xml:space="preserve">, evaluación y </w:t>
      </w:r>
      <w:r w:rsidRPr="003409F8">
        <w:rPr>
          <w:rFonts w:ascii="Palatino Linotype" w:eastAsia="MS Mincho" w:hAnsi="Palatino Linotype" w:cs="Arial"/>
          <w:b/>
          <w:i/>
          <w:color w:val="000000"/>
          <w:sz w:val="22"/>
          <w:szCs w:val="22"/>
        </w:rPr>
        <w:t>contabilidad</w:t>
      </w:r>
      <w:r w:rsidRPr="003409F8">
        <w:rPr>
          <w:rFonts w:ascii="Palatino Linotype" w:eastAsia="MS Mincho" w:hAnsi="Palatino Linotype" w:cs="Times New Roman"/>
          <w:b/>
          <w:i/>
          <w:sz w:val="22"/>
          <w:szCs w:val="22"/>
        </w:rPr>
        <w:t xml:space="preserve"> gubernamental.</w:t>
      </w:r>
      <w:r w:rsidRPr="003409F8">
        <w:rPr>
          <w:rFonts w:ascii="Palatino Linotype" w:eastAsia="MS Mincho" w:hAnsi="Palatino Linotype" w:cs="Times New Roman"/>
          <w:i/>
          <w:sz w:val="22"/>
          <w:szCs w:val="22"/>
        </w:rPr>
        <w:t xml:space="preserve"> </w:t>
      </w:r>
    </w:p>
    <w:p w:rsidR="003409F8" w:rsidRPr="003409F8" w:rsidRDefault="003409F8" w:rsidP="004F47BA">
      <w:pPr>
        <w:spacing w:line="360" w:lineRule="auto"/>
        <w:ind w:left="851" w:right="850"/>
        <w:jc w:val="both"/>
        <w:rPr>
          <w:rFonts w:ascii="Palatino Linotype" w:eastAsia="MS Mincho" w:hAnsi="Palatino Linotype" w:cs="Times New Roman"/>
          <w:b/>
          <w:i/>
          <w:sz w:val="22"/>
          <w:szCs w:val="22"/>
        </w:rPr>
      </w:pPr>
      <w:r w:rsidRPr="003409F8">
        <w:rPr>
          <w:rFonts w:ascii="Palatino Linotype" w:eastAsia="MS Mincho" w:hAnsi="Palatino Linotype" w:cs="Arial"/>
          <w:b/>
          <w:bCs/>
          <w:i/>
          <w:color w:val="000000"/>
          <w:sz w:val="22"/>
          <w:szCs w:val="22"/>
        </w:rPr>
        <w:t>(…)</w:t>
      </w:r>
    </w:p>
    <w:p w:rsidR="003409F8" w:rsidRPr="003409F8" w:rsidRDefault="003409F8" w:rsidP="004F47BA">
      <w:pPr>
        <w:spacing w:line="360" w:lineRule="auto"/>
        <w:ind w:left="851" w:right="850"/>
        <w:jc w:val="both"/>
        <w:rPr>
          <w:rFonts w:ascii="Palatino Linotype" w:eastAsia="MS Mincho" w:hAnsi="Palatino Linotype" w:cs="Times New Roman"/>
          <w:i/>
          <w:sz w:val="22"/>
          <w:szCs w:val="22"/>
        </w:rPr>
      </w:pPr>
      <w:r w:rsidRPr="003409F8">
        <w:rPr>
          <w:rFonts w:ascii="Palatino Linotype" w:eastAsia="MS Mincho" w:hAnsi="Palatino Linotype" w:cs="Times New Roman"/>
          <w:b/>
          <w:i/>
          <w:sz w:val="22"/>
          <w:szCs w:val="22"/>
        </w:rPr>
        <w:t>Artículo 343.-</w:t>
      </w:r>
      <w:r w:rsidRPr="003409F8">
        <w:rPr>
          <w:rFonts w:ascii="Palatino Linotype" w:eastAsia="MS Mincho" w:hAnsi="Palatino Linotype" w:cs="Times New Roman"/>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3409F8" w:rsidRDefault="003409F8" w:rsidP="004F47BA">
      <w:pPr>
        <w:spacing w:line="360" w:lineRule="auto"/>
        <w:ind w:left="851" w:right="850"/>
        <w:jc w:val="both"/>
        <w:rPr>
          <w:rFonts w:ascii="Palatino Linotype" w:eastAsia="MS Mincho" w:hAnsi="Palatino Linotype" w:cs="Times New Roman"/>
          <w:i/>
          <w:sz w:val="22"/>
          <w:szCs w:val="22"/>
        </w:rPr>
      </w:pPr>
      <w:r w:rsidRPr="003409F8">
        <w:rPr>
          <w:rFonts w:ascii="Palatino Linotype" w:eastAsia="MS Mincho" w:hAnsi="Palatino Linotype" w:cs="Times New Roman"/>
          <w:i/>
          <w:sz w:val="22"/>
          <w:szCs w:val="22"/>
        </w:rPr>
        <w:t xml:space="preserve">El sistema de contabilidad sobre base acumulativa total se sustentará en los postulados básicos y el marco conceptual de la contabilidad gubernamental. </w:t>
      </w:r>
    </w:p>
    <w:p w:rsidR="00CB321E" w:rsidRPr="003409F8" w:rsidRDefault="00CB321E" w:rsidP="004F47BA">
      <w:pPr>
        <w:spacing w:line="360" w:lineRule="auto"/>
        <w:ind w:right="850"/>
        <w:jc w:val="both"/>
        <w:rPr>
          <w:rFonts w:ascii="Palatino Linotype" w:eastAsia="MS Mincho" w:hAnsi="Palatino Linotype" w:cs="Times New Roman"/>
          <w:i/>
          <w:sz w:val="22"/>
          <w:szCs w:val="22"/>
        </w:rPr>
      </w:pPr>
    </w:p>
    <w:p w:rsidR="003409F8" w:rsidRPr="003409F8" w:rsidRDefault="003409F8" w:rsidP="004F47BA">
      <w:pPr>
        <w:spacing w:line="360" w:lineRule="auto"/>
        <w:ind w:left="851" w:right="850"/>
        <w:jc w:val="both"/>
        <w:rPr>
          <w:rFonts w:ascii="Palatino Linotype" w:eastAsia="MS Mincho" w:hAnsi="Palatino Linotype" w:cs="Times New Roman"/>
          <w:i/>
          <w:sz w:val="22"/>
          <w:szCs w:val="22"/>
        </w:rPr>
      </w:pPr>
      <w:r w:rsidRPr="003409F8">
        <w:rPr>
          <w:rFonts w:ascii="Palatino Linotype" w:eastAsia="MS Mincho" w:hAnsi="Palatino Linotype" w:cs="Times New Roman"/>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409F8">
        <w:rPr>
          <w:rFonts w:ascii="Palatino Linotype" w:eastAsia="MS Mincho" w:hAnsi="Palatino Linotype" w:cs="Times New Roman"/>
          <w:i/>
          <w:sz w:val="22"/>
          <w:szCs w:val="22"/>
        </w:rPr>
        <w:t xml:space="preserve">en el caso de los Municipios se hará por la Tesorería. </w:t>
      </w:r>
    </w:p>
    <w:p w:rsidR="003409F8" w:rsidRPr="003409F8" w:rsidRDefault="003409F8" w:rsidP="004F47BA">
      <w:pPr>
        <w:autoSpaceDE w:val="0"/>
        <w:autoSpaceDN w:val="0"/>
        <w:adjustRightInd w:val="0"/>
        <w:spacing w:line="360" w:lineRule="auto"/>
        <w:ind w:left="851" w:right="51"/>
        <w:jc w:val="both"/>
        <w:rPr>
          <w:rFonts w:ascii="Palatino Linotype" w:eastAsia="MS Mincho" w:hAnsi="Palatino Linotype" w:cs="Times New Roman"/>
          <w:i/>
          <w:sz w:val="22"/>
          <w:szCs w:val="22"/>
        </w:rPr>
      </w:pPr>
      <w:r w:rsidRPr="003409F8">
        <w:rPr>
          <w:rFonts w:ascii="Palatino Linotype" w:eastAsia="MS Mincho" w:hAnsi="Palatino Linotype" w:cs="Times New Roman"/>
          <w:i/>
          <w:sz w:val="22"/>
          <w:szCs w:val="22"/>
        </w:rPr>
        <w:t xml:space="preserve">Derogado. </w:t>
      </w:r>
    </w:p>
    <w:p w:rsidR="003409F8" w:rsidRPr="003409F8" w:rsidRDefault="003409F8" w:rsidP="004F47BA">
      <w:pPr>
        <w:spacing w:line="360" w:lineRule="auto"/>
        <w:ind w:left="851" w:right="850"/>
        <w:jc w:val="both"/>
        <w:rPr>
          <w:rFonts w:ascii="Palatino Linotype" w:eastAsia="MS Mincho" w:hAnsi="Palatino Linotype" w:cs="Times New Roman"/>
          <w:i/>
          <w:sz w:val="22"/>
          <w:szCs w:val="22"/>
        </w:rPr>
      </w:pPr>
      <w:r w:rsidRPr="003409F8">
        <w:rPr>
          <w:rFonts w:ascii="Palatino Linotype" w:eastAsia="MS Mincho" w:hAnsi="Palatino Linotype" w:cs="Times New Roman"/>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409F8">
        <w:rPr>
          <w:rFonts w:ascii="Palatino Linotype" w:eastAsia="MS Mincho" w:hAnsi="Palatino Linotype" w:cs="Times New Roman"/>
          <w:i/>
          <w:sz w:val="22"/>
          <w:szCs w:val="22"/>
        </w:rPr>
        <w:t xml:space="preserve"> a partir del ejercicio presupuestal siguiente al que corresponda, en el caso de los municipios se hará por la Tesorería. </w:t>
      </w:r>
    </w:p>
    <w:p w:rsidR="003409F8" w:rsidRDefault="003409F8" w:rsidP="004F47BA">
      <w:pPr>
        <w:autoSpaceDE w:val="0"/>
        <w:autoSpaceDN w:val="0"/>
        <w:adjustRightInd w:val="0"/>
        <w:spacing w:line="360" w:lineRule="auto"/>
        <w:ind w:left="851" w:right="51"/>
        <w:jc w:val="both"/>
        <w:rPr>
          <w:rFonts w:ascii="Palatino Linotype" w:eastAsia="MS Mincho" w:hAnsi="Palatino Linotype" w:cs="Times New Roman"/>
          <w:i/>
          <w:sz w:val="22"/>
          <w:szCs w:val="22"/>
        </w:rPr>
      </w:pPr>
      <w:r w:rsidRPr="003409F8">
        <w:rPr>
          <w:rFonts w:ascii="Palatino Linotype" w:eastAsia="MS Mincho" w:hAnsi="Palatino Linotype" w:cs="Times New Roman"/>
          <w:i/>
          <w:sz w:val="22"/>
          <w:szCs w:val="22"/>
        </w:rPr>
        <w:t>(…)</w:t>
      </w:r>
    </w:p>
    <w:p w:rsidR="004F47BA" w:rsidRPr="003409F8" w:rsidRDefault="004F47BA" w:rsidP="004F47BA">
      <w:pPr>
        <w:autoSpaceDE w:val="0"/>
        <w:autoSpaceDN w:val="0"/>
        <w:adjustRightInd w:val="0"/>
        <w:spacing w:line="360" w:lineRule="auto"/>
        <w:ind w:left="851" w:right="51"/>
        <w:jc w:val="both"/>
        <w:rPr>
          <w:rFonts w:ascii="Palatino Linotype" w:eastAsia="MS Mincho" w:hAnsi="Palatino Linotype" w:cs="Times New Roman"/>
          <w:i/>
          <w:sz w:val="22"/>
          <w:szCs w:val="22"/>
        </w:rPr>
      </w:pPr>
    </w:p>
    <w:p w:rsidR="003409F8" w:rsidRPr="003409F8" w:rsidRDefault="004F47BA" w:rsidP="004F47BA">
      <w:pPr>
        <w:spacing w:line="360" w:lineRule="auto"/>
        <w:ind w:left="851" w:right="850"/>
        <w:jc w:val="both"/>
        <w:rPr>
          <w:rFonts w:ascii="Palatino Linotype" w:eastAsia="MS Mincho" w:hAnsi="Palatino Linotype" w:cs="Times New Roman"/>
          <w:i/>
          <w:sz w:val="22"/>
          <w:szCs w:val="22"/>
        </w:rPr>
      </w:pPr>
      <w:r>
        <w:rPr>
          <w:rFonts w:ascii="Palatino Linotype" w:eastAsia="MS Mincho" w:hAnsi="Palatino Linotype" w:cs="Times New Roman"/>
          <w:b/>
          <w:i/>
          <w:sz w:val="22"/>
          <w:szCs w:val="22"/>
        </w:rPr>
        <w:t>“</w:t>
      </w:r>
      <w:r w:rsidR="003409F8" w:rsidRPr="003409F8">
        <w:rPr>
          <w:rFonts w:ascii="Palatino Linotype" w:eastAsia="MS Mincho" w:hAnsi="Palatino Linotype" w:cs="Times New Roman"/>
          <w:b/>
          <w:i/>
          <w:sz w:val="22"/>
          <w:szCs w:val="22"/>
        </w:rPr>
        <w:t>Artículo 345.-</w:t>
      </w:r>
      <w:r w:rsidR="003409F8" w:rsidRPr="003409F8">
        <w:rPr>
          <w:rFonts w:ascii="Palatino Linotype" w:eastAsia="MS Mincho" w:hAnsi="Palatino Linotype" w:cs="Times New Roman"/>
          <w:i/>
          <w:sz w:val="22"/>
          <w:szCs w:val="22"/>
        </w:rPr>
        <w:t xml:space="preserve"> </w:t>
      </w:r>
      <w:r w:rsidR="003409F8" w:rsidRPr="003409F8">
        <w:rPr>
          <w:rFonts w:ascii="Palatino Linotype" w:eastAsia="MS Mincho" w:hAnsi="Palatino Linotype" w:cs="Times New Roman"/>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003409F8" w:rsidRPr="003409F8">
        <w:rPr>
          <w:rFonts w:ascii="Palatino Linotype" w:eastAsia="MS Mincho" w:hAnsi="Palatino Linotype" w:cs="Times New Roman"/>
          <w:i/>
          <w:sz w:val="22"/>
          <w:szCs w:val="22"/>
        </w:rPr>
        <w:t xml:space="preserve">, la remitirán en un plazo que no excederá de seis meses al Archivo Contable Gubernamental. </w:t>
      </w:r>
      <w:r w:rsidR="003409F8" w:rsidRPr="003409F8">
        <w:rPr>
          <w:rFonts w:ascii="Palatino Linotype" w:eastAsia="MS Mincho" w:hAnsi="Palatino Linotype" w:cs="Times New Roman"/>
          <w:b/>
          <w:i/>
          <w:sz w:val="22"/>
          <w:szCs w:val="22"/>
        </w:rPr>
        <w:t>Tratándose de los comprobantes fiscales digitales, estos deberán estar agregados en forma electrónica en cada póliza de registro contable</w:t>
      </w:r>
      <w:r w:rsidR="003409F8" w:rsidRPr="003409F8">
        <w:rPr>
          <w:rFonts w:ascii="Palatino Linotype" w:eastAsia="MS Mincho" w:hAnsi="Palatino Linotype" w:cs="Times New Roman"/>
          <w:i/>
          <w:sz w:val="22"/>
          <w:szCs w:val="22"/>
        </w:rPr>
        <w:t xml:space="preserve">. </w:t>
      </w:r>
    </w:p>
    <w:p w:rsidR="00CB321E" w:rsidRDefault="003409F8" w:rsidP="004F47BA">
      <w:pPr>
        <w:spacing w:line="360" w:lineRule="auto"/>
        <w:ind w:left="851" w:right="850"/>
        <w:jc w:val="both"/>
        <w:rPr>
          <w:rFonts w:ascii="Palatino Linotype" w:eastAsia="MS Mincho" w:hAnsi="Palatino Linotype" w:cs="Arial"/>
          <w:bCs/>
          <w:i/>
          <w:color w:val="000000"/>
          <w:sz w:val="22"/>
          <w:szCs w:val="22"/>
        </w:rPr>
      </w:pPr>
      <w:r w:rsidRPr="003409F8">
        <w:rPr>
          <w:rFonts w:ascii="Palatino Linotype" w:eastAsia="MS Mincho" w:hAnsi="Palatino Linotype" w:cs="Times New Roman"/>
          <w:i/>
          <w:sz w:val="22"/>
          <w:szCs w:val="22"/>
        </w:rPr>
        <w:t>El plazo señalado en el párrafo anterior, empezará a contar a partir de la publicación en el Periódico Oficial, del decreto correspondiente.</w:t>
      </w:r>
      <w:r w:rsidRPr="003409F8">
        <w:rPr>
          <w:rFonts w:ascii="Palatino Linotype" w:eastAsia="MS Mincho" w:hAnsi="Palatino Linotype" w:cs="Arial"/>
          <w:bCs/>
          <w:i/>
          <w:color w:val="000000"/>
          <w:sz w:val="22"/>
          <w:szCs w:val="22"/>
        </w:rPr>
        <w:t xml:space="preserve"> </w:t>
      </w:r>
      <w:r w:rsidR="004F47BA">
        <w:rPr>
          <w:rFonts w:ascii="Palatino Linotype" w:eastAsia="MS Mincho" w:hAnsi="Palatino Linotype" w:cs="Arial"/>
          <w:bCs/>
          <w:i/>
          <w:color w:val="000000"/>
          <w:sz w:val="22"/>
          <w:szCs w:val="22"/>
        </w:rPr>
        <w:t>“</w:t>
      </w:r>
    </w:p>
    <w:p w:rsidR="004F47BA" w:rsidRDefault="004F47BA" w:rsidP="004F47BA">
      <w:pPr>
        <w:spacing w:line="360" w:lineRule="auto"/>
        <w:ind w:left="851" w:right="850"/>
        <w:jc w:val="both"/>
        <w:rPr>
          <w:rFonts w:ascii="Palatino Linotype" w:eastAsia="MS Mincho" w:hAnsi="Palatino Linotype" w:cs="Arial"/>
          <w:bCs/>
          <w:i/>
          <w:color w:val="000000"/>
          <w:sz w:val="22"/>
          <w:szCs w:val="22"/>
        </w:rPr>
      </w:pPr>
    </w:p>
    <w:p w:rsidR="00CB321E" w:rsidRDefault="004F47BA" w:rsidP="004F47BA">
      <w:pPr>
        <w:spacing w:line="360" w:lineRule="auto"/>
        <w:ind w:left="851" w:right="900"/>
        <w:jc w:val="both"/>
        <w:rPr>
          <w:rFonts w:ascii="Palatino Linotype" w:eastAsia="Times New Roman" w:hAnsi="Palatino Linotype" w:cs="Times New Roman"/>
          <w:i/>
          <w:sz w:val="22"/>
          <w:szCs w:val="22"/>
          <w:lang w:val="es-ES"/>
        </w:rPr>
      </w:pPr>
      <w:r>
        <w:rPr>
          <w:rFonts w:ascii="Palatino Linotype" w:eastAsia="Times New Roman" w:hAnsi="Palatino Linotype" w:cs="Times New Roman"/>
          <w:b/>
          <w:i/>
          <w:sz w:val="22"/>
          <w:szCs w:val="22"/>
          <w:lang w:val="es-ES"/>
        </w:rPr>
        <w:t>“</w:t>
      </w:r>
      <w:r w:rsidR="00CB321E" w:rsidRPr="00CB321E">
        <w:rPr>
          <w:rFonts w:ascii="Palatino Linotype" w:eastAsia="Times New Roman" w:hAnsi="Palatino Linotype" w:cs="Times New Roman"/>
          <w:b/>
          <w:i/>
          <w:sz w:val="22"/>
          <w:szCs w:val="22"/>
          <w:lang w:val="es-ES"/>
        </w:rPr>
        <w:t>Artículo 350</w:t>
      </w:r>
      <w:r w:rsidR="00CB321E" w:rsidRPr="00CB321E">
        <w:rPr>
          <w:rFonts w:ascii="Palatino Linotype" w:eastAsia="Times New Roman" w:hAnsi="Palatino Linotype" w:cs="Times New Roman"/>
          <w:i/>
          <w:sz w:val="22"/>
          <w:szCs w:val="22"/>
          <w:lang w:val="es-ES"/>
        </w:rPr>
        <w:t xml:space="preserve">.- Mensualmente dentro de los primeros veinte días hábiles, la Secretaría y las Tesorerías, enviarán para su análisis y evaluación al Órgano Superior de Fiscalización del Estado de México, la siguiente información: </w:t>
      </w:r>
    </w:p>
    <w:p w:rsidR="004F47BA" w:rsidRPr="00CB321E" w:rsidRDefault="004F47BA" w:rsidP="004F47BA">
      <w:pPr>
        <w:spacing w:line="360" w:lineRule="auto"/>
        <w:ind w:left="851" w:right="900"/>
        <w:jc w:val="both"/>
        <w:rPr>
          <w:rFonts w:ascii="Palatino Linotype" w:eastAsia="Times New Roman" w:hAnsi="Palatino Linotype" w:cs="Times New Roman"/>
          <w:i/>
          <w:sz w:val="22"/>
          <w:szCs w:val="22"/>
          <w:lang w:val="es-ES"/>
        </w:rPr>
      </w:pPr>
    </w:p>
    <w:p w:rsidR="00CB321E" w:rsidRPr="00CB321E" w:rsidRDefault="00CB321E" w:rsidP="004F47BA">
      <w:pPr>
        <w:spacing w:line="360" w:lineRule="auto"/>
        <w:ind w:left="851" w:right="900"/>
        <w:jc w:val="both"/>
        <w:rPr>
          <w:rFonts w:ascii="Palatino Linotype" w:eastAsia="Times New Roman" w:hAnsi="Palatino Linotype" w:cs="Times New Roman"/>
          <w:i/>
          <w:sz w:val="22"/>
          <w:szCs w:val="22"/>
          <w:lang w:val="es-ES"/>
        </w:rPr>
      </w:pPr>
      <w:r w:rsidRPr="00CB321E">
        <w:rPr>
          <w:rFonts w:ascii="Palatino Linotype" w:eastAsia="Times New Roman" w:hAnsi="Palatino Linotype" w:cs="Times New Roman"/>
          <w:i/>
          <w:sz w:val="22"/>
          <w:szCs w:val="22"/>
          <w:lang w:val="es-ES"/>
        </w:rPr>
        <w:t xml:space="preserve">I. Información patrimonial. </w:t>
      </w:r>
    </w:p>
    <w:p w:rsidR="00CB321E" w:rsidRPr="00CB321E" w:rsidRDefault="00CB321E" w:rsidP="004F47BA">
      <w:pPr>
        <w:spacing w:line="360" w:lineRule="auto"/>
        <w:ind w:left="851" w:right="900"/>
        <w:jc w:val="both"/>
        <w:rPr>
          <w:rFonts w:ascii="Palatino Linotype" w:eastAsia="Times New Roman" w:hAnsi="Palatino Linotype" w:cs="Times New Roman"/>
          <w:b/>
          <w:i/>
          <w:sz w:val="22"/>
          <w:szCs w:val="22"/>
          <w:lang w:val="es-ES"/>
        </w:rPr>
      </w:pPr>
      <w:r w:rsidRPr="00CB321E">
        <w:rPr>
          <w:rFonts w:ascii="Palatino Linotype" w:eastAsia="Times New Roman" w:hAnsi="Palatino Linotype" w:cs="Times New Roman"/>
          <w:b/>
          <w:i/>
          <w:sz w:val="22"/>
          <w:szCs w:val="22"/>
          <w:lang w:val="es-ES"/>
        </w:rPr>
        <w:t xml:space="preserve">II. Información presupuestal. </w:t>
      </w:r>
    </w:p>
    <w:p w:rsidR="00CB321E" w:rsidRPr="00CB321E" w:rsidRDefault="00CB321E" w:rsidP="004F47BA">
      <w:pPr>
        <w:spacing w:line="360" w:lineRule="auto"/>
        <w:ind w:left="851" w:right="900"/>
        <w:jc w:val="both"/>
        <w:rPr>
          <w:rFonts w:ascii="Palatino Linotype" w:eastAsia="Times New Roman" w:hAnsi="Palatino Linotype" w:cs="Times New Roman"/>
          <w:i/>
          <w:sz w:val="22"/>
          <w:szCs w:val="22"/>
          <w:lang w:val="es-ES"/>
        </w:rPr>
      </w:pPr>
      <w:r w:rsidRPr="00CB321E">
        <w:rPr>
          <w:rFonts w:ascii="Palatino Linotype" w:eastAsia="Times New Roman" w:hAnsi="Palatino Linotype" w:cs="Times New Roman"/>
          <w:i/>
          <w:sz w:val="22"/>
          <w:szCs w:val="22"/>
          <w:lang w:val="es-ES"/>
        </w:rPr>
        <w:t>III. Información de la obra pública.</w:t>
      </w:r>
    </w:p>
    <w:p w:rsidR="003409F8" w:rsidRPr="003409F8" w:rsidRDefault="00CB321E" w:rsidP="004F47BA">
      <w:pPr>
        <w:spacing w:line="360" w:lineRule="auto"/>
        <w:ind w:left="851" w:right="900"/>
        <w:jc w:val="both"/>
        <w:rPr>
          <w:rFonts w:ascii="Palatino Linotype" w:eastAsia="Times New Roman" w:hAnsi="Palatino Linotype" w:cs="Times New Roman"/>
          <w:i/>
          <w:sz w:val="22"/>
          <w:szCs w:val="22"/>
          <w:lang w:val="es-ES"/>
        </w:rPr>
      </w:pPr>
      <w:r>
        <w:rPr>
          <w:rFonts w:ascii="Palatino Linotype" w:eastAsia="Times New Roman" w:hAnsi="Palatino Linotype" w:cs="Times New Roman"/>
          <w:i/>
          <w:sz w:val="22"/>
          <w:szCs w:val="22"/>
          <w:lang w:val="es-ES"/>
        </w:rPr>
        <w:t>IV. Información de nómina</w:t>
      </w:r>
      <w:proofErr w:type="gramStart"/>
      <w:r>
        <w:rPr>
          <w:rFonts w:ascii="Palatino Linotype" w:eastAsia="Times New Roman" w:hAnsi="Palatino Linotype" w:cs="Times New Roman"/>
          <w:i/>
          <w:sz w:val="22"/>
          <w:szCs w:val="22"/>
          <w:lang w:val="es-ES"/>
        </w:rPr>
        <w:t>.</w:t>
      </w:r>
      <w:r w:rsidR="003409F8" w:rsidRPr="003409F8">
        <w:rPr>
          <w:rFonts w:ascii="Palatino Linotype" w:eastAsia="MS Mincho" w:hAnsi="Palatino Linotype" w:cs="Arial"/>
          <w:bCs/>
          <w:i/>
          <w:color w:val="000000"/>
          <w:sz w:val="22"/>
          <w:szCs w:val="22"/>
        </w:rPr>
        <w:t>“</w:t>
      </w:r>
      <w:proofErr w:type="gramEnd"/>
      <w:r w:rsidR="003409F8" w:rsidRPr="003409F8">
        <w:rPr>
          <w:rFonts w:ascii="Palatino Linotype" w:eastAsia="MS Mincho" w:hAnsi="Palatino Linotype" w:cs="Arial"/>
          <w:i/>
          <w:sz w:val="22"/>
          <w:szCs w:val="22"/>
        </w:rPr>
        <w:t>(Sic)</w:t>
      </w:r>
      <w:r w:rsidR="003409F8" w:rsidRPr="003409F8">
        <w:rPr>
          <w:rFonts w:ascii="Palatino Linotype" w:eastAsia="MS Mincho" w:hAnsi="Palatino Linotype" w:cs="Arial"/>
          <w:bCs/>
          <w:i/>
          <w:color w:val="000000"/>
          <w:sz w:val="22"/>
          <w:szCs w:val="22"/>
        </w:rPr>
        <w:t xml:space="preserve"> </w:t>
      </w:r>
    </w:p>
    <w:p w:rsidR="003409F8" w:rsidRPr="003409F8" w:rsidRDefault="003409F8" w:rsidP="004F47BA">
      <w:pPr>
        <w:spacing w:line="360" w:lineRule="auto"/>
        <w:ind w:left="851" w:right="850"/>
        <w:jc w:val="both"/>
        <w:rPr>
          <w:rFonts w:ascii="Palatino Linotype" w:eastAsia="MS Mincho" w:hAnsi="Palatino Linotype" w:cs="Arial"/>
          <w:bCs/>
          <w:i/>
          <w:color w:val="000000"/>
          <w:sz w:val="22"/>
          <w:szCs w:val="22"/>
        </w:rPr>
      </w:pPr>
      <w:r w:rsidRPr="003409F8">
        <w:rPr>
          <w:rFonts w:ascii="Palatino Linotype" w:eastAsia="MS Mincho" w:hAnsi="Palatino Linotype" w:cs="Arial"/>
          <w:bCs/>
          <w:i/>
          <w:color w:val="000000"/>
          <w:sz w:val="22"/>
          <w:szCs w:val="22"/>
        </w:rPr>
        <w:t>(Énfasis añadido)</w:t>
      </w:r>
    </w:p>
    <w:p w:rsidR="003409F8" w:rsidRPr="003409F8" w:rsidRDefault="003409F8" w:rsidP="004F47BA">
      <w:pPr>
        <w:tabs>
          <w:tab w:val="left" w:pos="0"/>
        </w:tabs>
        <w:spacing w:line="360" w:lineRule="auto"/>
        <w:ind w:right="49"/>
        <w:contextualSpacing/>
        <w:jc w:val="both"/>
        <w:rPr>
          <w:rFonts w:ascii="Palatino Linotype" w:eastAsia="MS Mincho" w:hAnsi="Palatino Linotype" w:cs="Times New Roman"/>
          <w:lang w:val="es-MX" w:eastAsia="en-US"/>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rPr>
        <w:t>De una interpretación sistemática de los artículos transcritos, se desprende primeramente que el</w:t>
      </w:r>
      <w:r w:rsidRPr="003409F8">
        <w:rPr>
          <w:rFonts w:ascii="Palatino Linotype" w:eastAsia="MS Mincho"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3409F8">
        <w:rPr>
          <w:rFonts w:ascii="Palatino Linotype" w:eastAsia="MS Mincho" w:hAnsi="Palatino Linotype" w:cs="Arial"/>
          <w:bCs/>
          <w:color w:val="000000"/>
        </w:rPr>
        <w:t>presupuestación</w:t>
      </w:r>
      <w:proofErr w:type="spellEnd"/>
      <w:r w:rsidRPr="003409F8">
        <w:rPr>
          <w:rFonts w:ascii="Palatino Linotype" w:eastAsia="MS Mincho" w:hAnsi="Palatino Linotype" w:cs="Arial"/>
          <w:bCs/>
          <w:color w:val="000000"/>
        </w:rPr>
        <w:t>, evaluación y contabilidad gubernamental.</w:t>
      </w:r>
    </w:p>
    <w:p w:rsidR="003409F8" w:rsidRPr="0090479E" w:rsidRDefault="003409F8" w:rsidP="004F47BA">
      <w:pPr>
        <w:spacing w:line="360" w:lineRule="auto"/>
        <w:contextualSpacing/>
        <w:jc w:val="both"/>
        <w:rPr>
          <w:rFonts w:ascii="Palatino Linotype" w:eastAsia="MS Mincho" w:hAnsi="Palatino Linotype" w:cs="Arial"/>
          <w:bCs/>
          <w:color w:val="000000"/>
          <w:sz w:val="32"/>
        </w:rPr>
      </w:pPr>
    </w:p>
    <w:p w:rsidR="003409F8" w:rsidRPr="0090479E"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409F8">
        <w:rPr>
          <w:rFonts w:ascii="Palatino Linotype" w:eastAsia="MS Mincho"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3409F8">
        <w:rPr>
          <w:rFonts w:ascii="Palatino Linotype" w:eastAsia="MS Mincho" w:hAnsi="Palatino Linotype" w:cs="Arial"/>
          <w:lang w:eastAsia="es-MX"/>
        </w:rPr>
        <w:t>Presupuestación</w:t>
      </w:r>
      <w:proofErr w:type="spellEnd"/>
      <w:r w:rsidRPr="003409F8">
        <w:rPr>
          <w:rFonts w:ascii="Palatino Linotype" w:eastAsia="MS Mincho"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0479E" w:rsidRPr="003409F8" w:rsidRDefault="0090479E" w:rsidP="004F47BA">
      <w:pPr>
        <w:spacing w:line="360" w:lineRule="auto"/>
        <w:contextualSpacing/>
        <w:jc w:val="both"/>
        <w:rPr>
          <w:rFonts w:ascii="Palatino Linotype" w:eastAsia="MS Mincho" w:hAnsi="Palatino Linotype" w:cs="Arial"/>
          <w:bCs/>
          <w:color w:val="000000"/>
        </w:rPr>
      </w:pPr>
    </w:p>
    <w:p w:rsidR="003409F8" w:rsidRPr="003409F8" w:rsidRDefault="003409F8" w:rsidP="004F47BA">
      <w:pPr>
        <w:spacing w:line="360" w:lineRule="auto"/>
        <w:ind w:firstLine="708"/>
        <w:jc w:val="both"/>
        <w:rPr>
          <w:rFonts w:ascii="Palatino Linotype" w:eastAsia="MS Mincho" w:hAnsi="Palatino Linotype" w:cs="Arial"/>
          <w:b/>
          <w:i/>
          <w:sz w:val="22"/>
          <w:szCs w:val="22"/>
          <w:lang w:eastAsia="es-MX"/>
        </w:rPr>
      </w:pPr>
      <w:r w:rsidRPr="003409F8">
        <w:rPr>
          <w:rFonts w:ascii="Palatino Linotype" w:eastAsia="MS Mincho" w:hAnsi="Palatino Linotype" w:cs="Arial"/>
          <w:b/>
          <w:i/>
          <w:lang w:eastAsia="es-MX"/>
        </w:rPr>
        <w:t>“</w:t>
      </w:r>
      <w:r w:rsidRPr="003409F8">
        <w:rPr>
          <w:rFonts w:ascii="Palatino Linotype" w:eastAsia="MS Mincho" w:hAnsi="Palatino Linotype" w:cs="Arial"/>
          <w:b/>
          <w:i/>
          <w:sz w:val="22"/>
          <w:szCs w:val="22"/>
          <w:lang w:eastAsia="es-MX"/>
        </w:rPr>
        <w:t xml:space="preserve">REGISTRO CONTABLE </w:t>
      </w:r>
    </w:p>
    <w:p w:rsidR="003409F8" w:rsidRPr="003409F8" w:rsidRDefault="003409F8" w:rsidP="004F47BA">
      <w:pPr>
        <w:spacing w:line="360" w:lineRule="auto"/>
        <w:ind w:left="851" w:right="899"/>
        <w:jc w:val="both"/>
        <w:rPr>
          <w:rFonts w:ascii="Palatino Linotype" w:eastAsia="MS Mincho" w:hAnsi="Palatino Linotype" w:cs="Arial"/>
          <w:i/>
          <w:sz w:val="22"/>
          <w:szCs w:val="22"/>
        </w:rPr>
      </w:pPr>
      <w:r w:rsidRPr="003409F8">
        <w:rPr>
          <w:rFonts w:ascii="Palatino Linotype" w:eastAsia="MS Mincho" w:hAnsi="Palatino Linotype" w:cs="Arial"/>
          <w:i/>
          <w:sz w:val="22"/>
          <w:szCs w:val="22"/>
          <w:lang w:eastAsia="es-MX"/>
        </w:rPr>
        <w:t xml:space="preserve">Asiento que se realiza en los libros de contabilidad de las actividades relacionadas con el ingreso y egresos de un ente económico.” </w:t>
      </w:r>
      <w:r w:rsidRPr="003409F8">
        <w:rPr>
          <w:rFonts w:ascii="Palatino Linotype" w:eastAsia="MS Mincho" w:hAnsi="Palatino Linotype" w:cs="Arial"/>
          <w:i/>
          <w:sz w:val="22"/>
          <w:szCs w:val="22"/>
        </w:rPr>
        <w:t>(Sic)</w:t>
      </w:r>
    </w:p>
    <w:p w:rsidR="003409F8" w:rsidRDefault="003409F8" w:rsidP="004F47BA">
      <w:pPr>
        <w:spacing w:line="360" w:lineRule="auto"/>
        <w:ind w:left="851" w:right="899"/>
        <w:jc w:val="both"/>
        <w:rPr>
          <w:rFonts w:ascii="Palatino Linotype" w:eastAsia="MS Mincho" w:hAnsi="Palatino Linotype" w:cs="Arial"/>
          <w:i/>
          <w:sz w:val="22"/>
          <w:szCs w:val="22"/>
          <w:lang w:eastAsia="es-MX"/>
        </w:rPr>
      </w:pPr>
    </w:p>
    <w:p w:rsidR="004F47BA" w:rsidRDefault="004F47BA" w:rsidP="004F47BA">
      <w:pPr>
        <w:spacing w:line="360" w:lineRule="auto"/>
        <w:ind w:left="851" w:right="899"/>
        <w:jc w:val="both"/>
        <w:rPr>
          <w:rFonts w:ascii="Palatino Linotype" w:eastAsia="MS Mincho" w:hAnsi="Palatino Linotype" w:cs="Arial"/>
          <w:i/>
          <w:sz w:val="22"/>
          <w:szCs w:val="22"/>
          <w:lang w:eastAsia="es-MX"/>
        </w:rPr>
      </w:pPr>
    </w:p>
    <w:p w:rsidR="004F47BA" w:rsidRDefault="004F47BA" w:rsidP="004F47BA">
      <w:pPr>
        <w:spacing w:line="360" w:lineRule="auto"/>
        <w:ind w:left="851" w:right="899"/>
        <w:jc w:val="both"/>
        <w:rPr>
          <w:rFonts w:ascii="Palatino Linotype" w:eastAsia="MS Mincho" w:hAnsi="Palatino Linotype" w:cs="Arial"/>
          <w:i/>
          <w:sz w:val="22"/>
          <w:szCs w:val="22"/>
          <w:lang w:eastAsia="es-MX"/>
        </w:rPr>
      </w:pPr>
    </w:p>
    <w:p w:rsidR="004F47BA" w:rsidRDefault="004F47BA" w:rsidP="004F47BA">
      <w:pPr>
        <w:spacing w:line="360" w:lineRule="auto"/>
        <w:ind w:left="851" w:right="899"/>
        <w:jc w:val="both"/>
        <w:rPr>
          <w:rFonts w:ascii="Palatino Linotype" w:eastAsia="MS Mincho" w:hAnsi="Palatino Linotype" w:cs="Arial"/>
          <w:i/>
          <w:sz w:val="22"/>
          <w:szCs w:val="22"/>
          <w:lang w:eastAsia="es-MX"/>
        </w:rPr>
      </w:pPr>
    </w:p>
    <w:p w:rsidR="0090479E" w:rsidRPr="003409F8" w:rsidRDefault="0090479E" w:rsidP="004F47BA">
      <w:pPr>
        <w:spacing w:line="360" w:lineRule="auto"/>
        <w:ind w:left="851" w:right="899"/>
        <w:jc w:val="both"/>
        <w:rPr>
          <w:rFonts w:ascii="Palatino Linotype" w:eastAsia="MS Mincho" w:hAnsi="Palatino Linotype" w:cs="Arial"/>
          <w:i/>
          <w:sz w:val="22"/>
          <w:szCs w:val="22"/>
          <w:lang w:eastAsia="es-MX"/>
        </w:rPr>
      </w:pPr>
    </w:p>
    <w:p w:rsidR="003409F8" w:rsidRPr="003409F8" w:rsidRDefault="003409F8" w:rsidP="004F47BA">
      <w:pPr>
        <w:spacing w:line="360" w:lineRule="auto"/>
        <w:ind w:right="899" w:firstLine="708"/>
        <w:jc w:val="both"/>
        <w:rPr>
          <w:rFonts w:ascii="Palatino Linotype" w:eastAsia="MS Mincho" w:hAnsi="Palatino Linotype" w:cs="Arial"/>
          <w:b/>
          <w:i/>
          <w:sz w:val="22"/>
          <w:szCs w:val="22"/>
          <w:lang w:eastAsia="es-MX"/>
        </w:rPr>
      </w:pPr>
      <w:r w:rsidRPr="003409F8">
        <w:rPr>
          <w:rFonts w:ascii="Palatino Linotype" w:eastAsia="MS Mincho" w:hAnsi="Palatino Linotype" w:cs="Arial"/>
          <w:b/>
          <w:i/>
          <w:sz w:val="22"/>
          <w:szCs w:val="22"/>
          <w:lang w:eastAsia="es-MX"/>
        </w:rPr>
        <w:t>“REGISTRO PRESUPUESTARIO</w:t>
      </w:r>
    </w:p>
    <w:p w:rsidR="003409F8" w:rsidRPr="003409F8" w:rsidRDefault="003409F8" w:rsidP="004F47BA">
      <w:pPr>
        <w:spacing w:line="360" w:lineRule="auto"/>
        <w:ind w:left="708" w:right="899"/>
        <w:jc w:val="both"/>
        <w:rPr>
          <w:rFonts w:ascii="Palatino Linotype" w:eastAsia="MS Mincho" w:hAnsi="Palatino Linotype" w:cs="Arial"/>
          <w:i/>
          <w:sz w:val="22"/>
          <w:szCs w:val="22"/>
        </w:rPr>
      </w:pPr>
      <w:r w:rsidRPr="003409F8">
        <w:rPr>
          <w:rFonts w:ascii="Palatino Linotype" w:eastAsia="MS Mincho"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3409F8">
        <w:rPr>
          <w:rFonts w:ascii="Palatino Linotype" w:eastAsia="MS Mincho" w:hAnsi="Palatino Linotype" w:cs="Arial"/>
          <w:i/>
          <w:sz w:val="22"/>
          <w:szCs w:val="22"/>
        </w:rPr>
        <w:t>(Sic)</w:t>
      </w:r>
    </w:p>
    <w:p w:rsidR="003409F8" w:rsidRPr="003409F8" w:rsidRDefault="003409F8" w:rsidP="004F47BA">
      <w:pPr>
        <w:spacing w:line="360" w:lineRule="auto"/>
        <w:ind w:left="708" w:right="899"/>
        <w:jc w:val="both"/>
        <w:rPr>
          <w:rFonts w:ascii="Palatino Linotype" w:eastAsia="MS Mincho" w:hAnsi="Palatino Linotype" w:cs="Arial"/>
          <w:i/>
          <w:sz w:val="22"/>
          <w:szCs w:val="22"/>
          <w:lang w:eastAsia="es-MX"/>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bCs/>
          <w:color w:val="000000"/>
        </w:rPr>
        <w:t>Por otra parte, se establece que el sistema de contabilidad sobre base acumulativa total se sustentará en los principios de contabilidad gubernamental.</w:t>
      </w:r>
    </w:p>
    <w:p w:rsidR="003409F8" w:rsidRPr="003409F8" w:rsidRDefault="003409F8" w:rsidP="004F47BA">
      <w:pPr>
        <w:spacing w:line="360" w:lineRule="auto"/>
        <w:contextualSpacing/>
        <w:jc w:val="both"/>
        <w:rPr>
          <w:rFonts w:ascii="Palatino Linotype" w:eastAsia="MS Mincho" w:hAnsi="Palatino Linotype" w:cs="Arial"/>
          <w:bCs/>
          <w:color w:val="000000"/>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3409F8" w:rsidRPr="003409F8" w:rsidRDefault="003409F8" w:rsidP="004F47BA">
      <w:pPr>
        <w:spacing w:line="360" w:lineRule="auto"/>
        <w:ind w:left="720"/>
        <w:contextualSpacing/>
        <w:rPr>
          <w:rFonts w:ascii="Palatino Linotype" w:eastAsia="MS Mincho" w:hAnsi="Palatino Linotype" w:cs="Arial"/>
          <w:bCs/>
          <w:color w:val="000000"/>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lang w:eastAsia="es-MX"/>
        </w:rPr>
        <w:t xml:space="preserve">Correlativo a lo anterior, es preciso referir una definición de </w:t>
      </w:r>
      <w:r w:rsidRPr="003409F8">
        <w:rPr>
          <w:rFonts w:ascii="Palatino Linotype" w:eastAsia="MS Mincho" w:hAnsi="Palatino Linotype" w:cs="Arial"/>
          <w:i/>
          <w:lang w:eastAsia="es-MX"/>
        </w:rPr>
        <w:t>póliza contable</w:t>
      </w:r>
      <w:r w:rsidRPr="003409F8">
        <w:rPr>
          <w:rFonts w:ascii="Palatino Linotype" w:eastAsia="MS Mincho" w:hAnsi="Palatino Linotype" w:cs="Arial"/>
          <w:lang w:eastAsia="es-MX"/>
        </w:rPr>
        <w:t xml:space="preserve">, la cual, primeramente, no está definida en el Código Financiero del Estado de México y Municipios; no obstante, los ya mencionados Glosarios la definen como: </w:t>
      </w:r>
    </w:p>
    <w:p w:rsidR="003409F8" w:rsidRPr="003409F8" w:rsidRDefault="003409F8" w:rsidP="004F47BA">
      <w:pPr>
        <w:spacing w:line="360" w:lineRule="auto"/>
        <w:contextualSpacing/>
        <w:jc w:val="both"/>
        <w:rPr>
          <w:rFonts w:ascii="Palatino Linotype" w:eastAsia="MS Mincho" w:hAnsi="Palatino Linotype" w:cs="Arial"/>
          <w:bCs/>
          <w:color w:val="000000"/>
        </w:rPr>
      </w:pPr>
    </w:p>
    <w:p w:rsidR="003409F8" w:rsidRPr="003409F8" w:rsidRDefault="003409F8" w:rsidP="004F47BA">
      <w:pPr>
        <w:spacing w:line="360" w:lineRule="auto"/>
        <w:ind w:left="567" w:right="618"/>
        <w:jc w:val="both"/>
        <w:rPr>
          <w:rFonts w:ascii="Palatino Linotype" w:eastAsia="MS Mincho" w:hAnsi="Palatino Linotype" w:cs="Arial"/>
          <w:b/>
          <w:i/>
          <w:sz w:val="22"/>
          <w:szCs w:val="22"/>
          <w:lang w:eastAsia="es-MX"/>
        </w:rPr>
      </w:pPr>
      <w:r w:rsidRPr="003409F8">
        <w:rPr>
          <w:rFonts w:ascii="Palatino Linotype" w:eastAsia="MS Mincho" w:hAnsi="Palatino Linotype" w:cs="Arial"/>
          <w:i/>
          <w:sz w:val="22"/>
          <w:szCs w:val="22"/>
          <w:lang w:eastAsia="es-MX"/>
        </w:rPr>
        <w:t>“</w:t>
      </w:r>
      <w:r w:rsidRPr="003409F8">
        <w:rPr>
          <w:rFonts w:ascii="Palatino Linotype" w:eastAsia="MS Mincho" w:hAnsi="Palatino Linotype" w:cs="Arial"/>
          <w:b/>
          <w:i/>
          <w:sz w:val="22"/>
          <w:szCs w:val="22"/>
          <w:lang w:eastAsia="es-MX"/>
        </w:rPr>
        <w:t>PÓLIZA CONTABLE</w:t>
      </w:r>
    </w:p>
    <w:p w:rsidR="003409F8" w:rsidRPr="003409F8" w:rsidRDefault="003409F8" w:rsidP="004F47BA">
      <w:pPr>
        <w:spacing w:line="360" w:lineRule="auto"/>
        <w:ind w:left="567" w:right="618"/>
        <w:jc w:val="both"/>
        <w:rPr>
          <w:rFonts w:ascii="Palatino Linotype" w:eastAsia="MS Mincho" w:hAnsi="Palatino Linotype" w:cs="Arial"/>
          <w:i/>
          <w:sz w:val="22"/>
          <w:szCs w:val="22"/>
          <w:lang w:eastAsia="es-MX"/>
        </w:rPr>
      </w:pPr>
      <w:r w:rsidRPr="003409F8">
        <w:rPr>
          <w:rFonts w:ascii="Palatino Linotype" w:eastAsia="MS Mincho"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3409F8">
        <w:rPr>
          <w:rFonts w:ascii="Palatino Linotype" w:eastAsia="MS Mincho" w:hAnsi="Palatino Linotype" w:cs="Arial"/>
          <w:i/>
          <w:sz w:val="22"/>
          <w:szCs w:val="22"/>
          <w:lang w:eastAsia="es-MX"/>
        </w:rPr>
        <w:t>sic</w:t>
      </w:r>
      <w:proofErr w:type="gramEnd"/>
      <w:r w:rsidRPr="003409F8">
        <w:rPr>
          <w:rFonts w:ascii="Palatino Linotype" w:eastAsia="MS Mincho" w:hAnsi="Palatino Linotype" w:cs="Arial"/>
          <w:i/>
          <w:sz w:val="22"/>
          <w:szCs w:val="22"/>
          <w:lang w:eastAsia="es-MX"/>
        </w:rPr>
        <w:t>)</w:t>
      </w:r>
    </w:p>
    <w:p w:rsidR="003409F8" w:rsidRPr="003409F8" w:rsidRDefault="003409F8" w:rsidP="004F47BA">
      <w:pPr>
        <w:spacing w:line="360" w:lineRule="auto"/>
        <w:ind w:left="567" w:right="618"/>
        <w:jc w:val="both"/>
        <w:rPr>
          <w:rFonts w:ascii="Palatino Linotype" w:eastAsia="MS Mincho" w:hAnsi="Palatino Linotype" w:cs="Arial"/>
          <w:i/>
          <w:sz w:val="22"/>
          <w:szCs w:val="22"/>
          <w:lang w:eastAsia="es-MX"/>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lang w:eastAsia="es-MX"/>
        </w:rPr>
      </w:pPr>
      <w:r w:rsidRPr="003409F8">
        <w:rPr>
          <w:rFonts w:ascii="Palatino Linotype" w:eastAsia="MS Mincho" w:hAnsi="Palatino Linotype" w:cs="Arial"/>
          <w:lang w:eastAsia="es-MX"/>
        </w:rPr>
        <w:t xml:space="preserve">Así, se advierte que la </w:t>
      </w:r>
      <w:r w:rsidRPr="003409F8">
        <w:rPr>
          <w:rFonts w:ascii="Palatino Linotype" w:eastAsia="MS Mincho" w:hAnsi="Palatino Linotype" w:cs="Arial"/>
          <w:i/>
          <w:lang w:eastAsia="es-MX"/>
        </w:rPr>
        <w:t>póliza contable</w:t>
      </w:r>
      <w:r w:rsidRPr="003409F8">
        <w:rPr>
          <w:rFonts w:ascii="Palatino Linotype" w:eastAsia="MS Mincho" w:hAnsi="Palatino Linotype" w:cs="Arial"/>
          <w:lang w:eastAsia="es-MX"/>
        </w:rPr>
        <w:t xml:space="preserve"> constituye un registro contable y presupuestal con el que cuentan los Municipios para el registro de sus operaciones relacionadas con sus ingresos y egresos </w:t>
      </w:r>
      <w:r w:rsidRPr="003409F8">
        <w:rPr>
          <w:rFonts w:ascii="Palatino Linotype" w:eastAsia="MS Mincho" w:hAnsi="Palatino Linotype" w:cs="Arial"/>
          <w:b/>
          <w:lang w:eastAsia="es-MX"/>
        </w:rPr>
        <w:t>y se anexan los documentos o comprobantes que justifiquen las anotaciones y cantidades en ellas registradas</w:t>
      </w:r>
      <w:r w:rsidRPr="003409F8">
        <w:rPr>
          <w:rFonts w:ascii="Palatino Linotype" w:eastAsia="MS Mincho" w:hAnsi="Palatino Linotype" w:cs="Arial"/>
          <w:lang w:eastAsia="es-MX"/>
        </w:rPr>
        <w:t>, lo que permite la identificación plena de dichas operaciones.</w:t>
      </w:r>
    </w:p>
    <w:p w:rsidR="003409F8" w:rsidRPr="003409F8" w:rsidRDefault="003409F8" w:rsidP="004F47BA">
      <w:pPr>
        <w:spacing w:line="360" w:lineRule="auto"/>
        <w:contextualSpacing/>
        <w:jc w:val="both"/>
        <w:rPr>
          <w:rFonts w:ascii="Palatino Linotype" w:eastAsia="MS Mincho" w:hAnsi="Palatino Linotype" w:cs="Arial"/>
          <w:lang w:eastAsia="es-MX"/>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lang w:eastAsia="es-MX"/>
        </w:rPr>
      </w:pPr>
      <w:r w:rsidRPr="003409F8">
        <w:rPr>
          <w:rFonts w:ascii="Palatino Linotype" w:eastAsia="MS Mincho" w:hAnsi="Palatino Linotype" w:cs="Arial"/>
          <w:lang w:eastAsia="es-MX"/>
        </w:rPr>
        <w:t xml:space="preserve">En este sentido, existen diversos tipos de pólizas contables de acuerdo a las operaciones realizadas, dentro de las cuales, encontramos las llamadas </w:t>
      </w:r>
      <w:r w:rsidRPr="003409F8">
        <w:rPr>
          <w:rFonts w:ascii="Palatino Linotype" w:eastAsia="MS Mincho" w:hAnsi="Palatino Linotype" w:cs="Arial"/>
          <w:i/>
          <w:lang w:eastAsia="es-MX"/>
        </w:rPr>
        <w:t>pólizas de egresos</w:t>
      </w:r>
      <w:r w:rsidRPr="003409F8">
        <w:rPr>
          <w:rFonts w:ascii="Palatino Linotype" w:eastAsia="MS Mincho" w:hAnsi="Palatino Linotype" w:cs="Arial"/>
          <w:lang w:eastAsia="es-MX"/>
        </w:rPr>
        <w:t xml:space="preserve">, en las cuales se anotan diariamente las operaciones que representan egresos, es decir, salidas de dinero para </w:t>
      </w:r>
      <w:r w:rsidRPr="003409F8">
        <w:rPr>
          <w:rFonts w:ascii="Palatino Linotype" w:eastAsia="MS Mincho" w:hAnsi="Palatino Linotype" w:cs="Arial"/>
          <w:b/>
          <w:lang w:eastAsia="es-MX"/>
        </w:rPr>
        <w:t>EL SUJETO OBLIGADO</w:t>
      </w:r>
      <w:r w:rsidRPr="003409F8">
        <w:rPr>
          <w:rFonts w:ascii="Palatino Linotype" w:eastAsia="MS Mincho" w:hAnsi="Palatino Linotype" w:cs="Arial"/>
          <w:lang w:eastAsia="es-MX"/>
        </w:rPr>
        <w:t xml:space="preserve">, la cual además, debe encontrarse acompañada de las documentales que sirven de soporte de dicho movimiento. </w:t>
      </w:r>
    </w:p>
    <w:p w:rsidR="003409F8" w:rsidRPr="003409F8" w:rsidRDefault="003409F8" w:rsidP="004F47BA">
      <w:pPr>
        <w:spacing w:line="360" w:lineRule="auto"/>
        <w:ind w:left="720"/>
        <w:contextualSpacing/>
        <w:rPr>
          <w:rFonts w:ascii="Palatino Linotype" w:eastAsia="MS Mincho" w:hAnsi="Palatino Linotype" w:cs="Arial"/>
          <w:lang w:eastAsia="es-MX"/>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lang w:eastAsia="es-MX"/>
        </w:rPr>
      </w:pPr>
      <w:r w:rsidRPr="003409F8">
        <w:rPr>
          <w:rFonts w:ascii="Palatino Linotype" w:eastAsia="MS Mincho" w:hAnsi="Palatino Linotype" w:cs="Arial"/>
          <w:bCs/>
          <w:color w:val="000000"/>
        </w:rPr>
        <w:t xml:space="preserve">En este sentido, los Lineamientos para la Integración del Informe Mensual </w:t>
      </w:r>
      <w:r w:rsidRPr="003409F8">
        <w:rPr>
          <w:rFonts w:ascii="Palatino Linotype" w:eastAsia="MS Mincho" w:hAnsi="Palatino Linotype" w:cs="Arial"/>
        </w:rPr>
        <w:t xml:space="preserve">emitidos por el Órgano Superior de Fiscalización del Estado de México del año 2019, contienen los formatos e información que debe ser proporcionada para la integración de los informes mensuales en el Disco 5, que se entregan a éste, siendo uno de ellos la información relativa a las </w:t>
      </w:r>
      <w:r w:rsidRPr="003409F8">
        <w:rPr>
          <w:rFonts w:ascii="Palatino Linotype" w:eastAsia="MS Mincho" w:hAnsi="Palatino Linotype" w:cs="Arial"/>
          <w:i/>
        </w:rPr>
        <w:t xml:space="preserve">pólizas de ingresos, póliza de diario, póliza de egresos, póliza cheque y póliza de cuentas por pagar, </w:t>
      </w:r>
      <w:r w:rsidRPr="003409F8">
        <w:rPr>
          <w:rFonts w:ascii="Palatino Linotype" w:eastAsia="MS Mincho"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3409F8">
        <w:rPr>
          <w:rFonts w:ascii="Palatino Linotype" w:eastAsia="MS Mincho" w:hAnsi="Palatino Linotype" w:cs="Arial"/>
        </w:rPr>
        <w:t>txt</w:t>
      </w:r>
      <w:proofErr w:type="spellEnd"/>
      <w:r w:rsidRPr="003409F8">
        <w:rPr>
          <w:rFonts w:ascii="Palatino Linotype" w:eastAsia="MS Mincho" w:hAnsi="Palatino Linotype" w:cs="Arial"/>
        </w:rPr>
        <w:t>)”, d</w:t>
      </w:r>
      <w:r w:rsidRPr="003409F8">
        <w:rPr>
          <w:rFonts w:ascii="Palatino Linotype" w:eastAsia="MS Mincho" w:hAnsi="Palatino Linotype" w:cs="Arial"/>
          <w:bCs/>
        </w:rPr>
        <w:t xml:space="preserve">e tal manera que, dichos formatos constituyen un soporte documental de que la información solicitada por el hoy </w:t>
      </w:r>
      <w:r w:rsidRPr="003409F8">
        <w:rPr>
          <w:rFonts w:ascii="Palatino Linotype" w:eastAsia="MS Mincho" w:hAnsi="Palatino Linotype" w:cs="Arial"/>
          <w:b/>
          <w:bCs/>
        </w:rPr>
        <w:t>RECURRENTE</w:t>
      </w:r>
      <w:r w:rsidRPr="003409F8">
        <w:rPr>
          <w:rFonts w:ascii="Palatino Linotype" w:eastAsia="MS Mincho" w:hAnsi="Palatino Linotype" w:cs="Arial"/>
          <w:bCs/>
        </w:rPr>
        <w:t xml:space="preserve"> obra en los archivos del </w:t>
      </w:r>
      <w:r w:rsidRPr="003409F8">
        <w:rPr>
          <w:rFonts w:ascii="Palatino Linotype" w:eastAsia="MS Mincho" w:hAnsi="Palatino Linotype" w:cs="Arial"/>
          <w:b/>
          <w:bCs/>
        </w:rPr>
        <w:t>SUJETO OBLIGADO</w:t>
      </w:r>
      <w:r w:rsidRPr="003409F8">
        <w:rPr>
          <w:rFonts w:ascii="Palatino Linotype" w:eastAsia="MS Mincho" w:hAnsi="Palatino Linotype" w:cs="Arial"/>
          <w:bCs/>
        </w:rPr>
        <w:t xml:space="preserve">, insertando a manera de referencia, el formato correspondiente de 2019: </w:t>
      </w:r>
    </w:p>
    <w:p w:rsidR="003409F8" w:rsidRPr="003409F8" w:rsidRDefault="003409F8" w:rsidP="004F47BA">
      <w:pPr>
        <w:spacing w:line="360" w:lineRule="auto"/>
        <w:contextualSpacing/>
        <w:jc w:val="both"/>
        <w:rPr>
          <w:rFonts w:ascii="Palatino Linotype" w:eastAsia="MS Mincho" w:hAnsi="Palatino Linotype" w:cs="Arial"/>
          <w:lang w:eastAsia="es-MX"/>
        </w:rPr>
      </w:pPr>
    </w:p>
    <w:p w:rsidR="003409F8" w:rsidRDefault="003409F8" w:rsidP="004F47BA">
      <w:pPr>
        <w:spacing w:line="360" w:lineRule="auto"/>
        <w:jc w:val="both"/>
        <w:rPr>
          <w:rFonts w:ascii="Palatino Linotype" w:eastAsia="MS Mincho" w:hAnsi="Palatino Linotype" w:cs="Arial"/>
          <w:bCs/>
          <w:color w:val="000000"/>
        </w:rPr>
      </w:pPr>
      <w:r w:rsidRPr="003409F8">
        <w:rPr>
          <w:rFonts w:ascii="Calibri" w:eastAsia="Calibri" w:hAnsi="Calibri" w:cs="Times New Roman"/>
          <w:noProof/>
          <w:sz w:val="22"/>
          <w:szCs w:val="22"/>
          <w:lang w:val="es-MX" w:eastAsia="es-MX"/>
        </w:rPr>
        <w:drawing>
          <wp:inline distT="0" distB="0" distL="0" distR="0" wp14:anchorId="0F8B6859" wp14:editId="5C74F1B1">
            <wp:extent cx="5743575" cy="2362200"/>
            <wp:effectExtent l="0" t="0" r="952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l="60930" t="30476" r="7332" b="46288"/>
                    <a:stretch>
                      <a:fillRect/>
                    </a:stretch>
                  </pic:blipFill>
                  <pic:spPr bwMode="auto">
                    <a:xfrm>
                      <a:off x="0" y="0"/>
                      <a:ext cx="5743575" cy="2362200"/>
                    </a:xfrm>
                    <a:prstGeom prst="rect">
                      <a:avLst/>
                    </a:prstGeom>
                    <a:noFill/>
                    <a:ln>
                      <a:noFill/>
                    </a:ln>
                  </pic:spPr>
                </pic:pic>
              </a:graphicData>
            </a:graphic>
          </wp:inline>
        </w:drawing>
      </w:r>
    </w:p>
    <w:p w:rsidR="004F47BA" w:rsidRPr="003409F8" w:rsidRDefault="004F47BA" w:rsidP="004F47BA">
      <w:pPr>
        <w:spacing w:line="360" w:lineRule="auto"/>
        <w:jc w:val="both"/>
        <w:rPr>
          <w:rFonts w:ascii="Palatino Linotype" w:eastAsia="MS Mincho" w:hAnsi="Palatino Linotype" w:cs="Arial"/>
          <w:bCs/>
          <w:color w:val="000000"/>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3409F8" w:rsidRPr="003409F8" w:rsidRDefault="003409F8" w:rsidP="004F47BA">
      <w:pPr>
        <w:spacing w:line="360" w:lineRule="auto"/>
        <w:contextualSpacing/>
        <w:jc w:val="both"/>
        <w:rPr>
          <w:rFonts w:ascii="Palatino Linotype" w:eastAsia="MS Mincho" w:hAnsi="Palatino Linotype" w:cs="Arial"/>
          <w:bCs/>
          <w:color w:val="000000"/>
        </w:rPr>
      </w:pPr>
    </w:p>
    <w:p w:rsidR="003409F8" w:rsidRP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bCs/>
          <w:color w:val="000000"/>
        </w:rPr>
        <w:t xml:space="preserve">Sin ser óbice de lo mencionado, es de señalar que la información que es entregada al </w:t>
      </w:r>
      <w:r w:rsidRPr="003409F8">
        <w:rPr>
          <w:rFonts w:ascii="Palatino Linotype" w:eastAsia="MS Mincho" w:hAnsi="Palatino Linotype" w:cs="Arial"/>
        </w:rPr>
        <w:t>Órgano Superior de Fiscalización del Estado de México,</w:t>
      </w:r>
      <w:r w:rsidRPr="003409F8">
        <w:rPr>
          <w:rFonts w:ascii="Palatino Linotype" w:eastAsia="MS Mincho"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3409F8" w:rsidRPr="003409F8" w:rsidRDefault="003409F8" w:rsidP="004F47BA">
      <w:pPr>
        <w:spacing w:line="360" w:lineRule="auto"/>
        <w:ind w:left="720"/>
        <w:contextualSpacing/>
        <w:rPr>
          <w:rFonts w:ascii="Palatino Linotype" w:eastAsia="MS Mincho" w:hAnsi="Palatino Linotype" w:cs="Arial"/>
          <w:bCs/>
          <w:color w:val="000000"/>
        </w:rPr>
      </w:pPr>
    </w:p>
    <w:p w:rsidR="003409F8" w:rsidRDefault="003409F8" w:rsidP="004F47BA">
      <w:pPr>
        <w:numPr>
          <w:ilvl w:val="0"/>
          <w:numId w:val="17"/>
        </w:numPr>
        <w:spacing w:line="360" w:lineRule="auto"/>
        <w:ind w:left="0" w:firstLine="0"/>
        <w:contextualSpacing/>
        <w:jc w:val="both"/>
        <w:rPr>
          <w:rFonts w:ascii="Palatino Linotype" w:eastAsia="MS Mincho" w:hAnsi="Palatino Linotype" w:cs="Arial"/>
          <w:bCs/>
          <w:color w:val="000000"/>
        </w:rPr>
      </w:pPr>
      <w:r w:rsidRPr="003409F8">
        <w:rPr>
          <w:rFonts w:ascii="Palatino Linotype" w:eastAsia="MS Mincho" w:hAnsi="Palatino Linotype" w:cs="Arial"/>
          <w:bCs/>
          <w:color w:val="000000"/>
        </w:rPr>
        <w:t xml:space="preserve">Cabe destacar, que el ordenamiento legal en cita refiere que todo registro contable y presupuestal </w:t>
      </w:r>
      <w:r w:rsidRPr="003409F8">
        <w:rPr>
          <w:rFonts w:ascii="Palatino Linotype" w:eastAsia="MS Mincho" w:hAnsi="Palatino Linotype" w:cs="Arial"/>
          <w:b/>
          <w:bCs/>
          <w:color w:val="000000"/>
        </w:rPr>
        <w:t>deberá estar soportado con los documentos comprobatorios originales</w:t>
      </w:r>
      <w:r w:rsidRPr="003409F8">
        <w:rPr>
          <w:rFonts w:ascii="Palatino Linotype" w:eastAsia="MS Mincho" w:hAnsi="Palatino Linotype" w:cs="Arial"/>
          <w:bCs/>
          <w:color w:val="000000"/>
        </w:rPr>
        <w:t xml:space="preserve">,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por lo que es dable ordenar el o los documentos donde conste o se aprecie el pago por los conceptos señalados por el ente recurrido mediante respuesta. </w:t>
      </w:r>
    </w:p>
    <w:p w:rsidR="004F47BA" w:rsidRPr="003409F8" w:rsidRDefault="004F47BA" w:rsidP="004F47BA">
      <w:pPr>
        <w:spacing w:line="360" w:lineRule="auto"/>
        <w:contextualSpacing/>
        <w:jc w:val="both"/>
        <w:rPr>
          <w:rFonts w:ascii="Palatino Linotype" w:eastAsia="MS Mincho" w:hAnsi="Palatino Linotype" w:cs="Arial"/>
          <w:bCs/>
          <w:color w:val="000000"/>
        </w:rPr>
      </w:pPr>
    </w:p>
    <w:p w:rsidR="004F47BA" w:rsidRDefault="00A22B98" w:rsidP="004F47BA">
      <w:pPr>
        <w:pStyle w:val="Ttulo1"/>
        <w:spacing w:before="0" w:line="360" w:lineRule="auto"/>
        <w:rPr>
          <w:rFonts w:eastAsia="MS Gothic"/>
        </w:rPr>
      </w:pPr>
      <w:bookmarkStart w:id="110" w:name="_Toc511647815"/>
      <w:bookmarkStart w:id="111" w:name="_Toc29467417"/>
      <w:r w:rsidRPr="00CF2268">
        <w:rPr>
          <w:rFonts w:eastAsia="MS Gothic"/>
        </w:rPr>
        <w:t>QUINTO</w:t>
      </w:r>
      <w:r w:rsidR="003B5405" w:rsidRPr="00CF2268">
        <w:rPr>
          <w:rFonts w:eastAsia="MS Gothic"/>
        </w:rPr>
        <w:t>. De la Versión Pública</w:t>
      </w:r>
      <w:bookmarkEnd w:id="110"/>
      <w:r w:rsidRPr="00CF2268">
        <w:rPr>
          <w:rFonts w:eastAsia="MS Gothic"/>
        </w:rPr>
        <w:t>.</w:t>
      </w:r>
      <w:bookmarkEnd w:id="111"/>
    </w:p>
    <w:p w:rsidR="004F47BA" w:rsidRPr="004F47BA" w:rsidRDefault="004F47BA" w:rsidP="004F47BA">
      <w:pPr>
        <w:rPr>
          <w:lang w:val="es-MX" w:eastAsia="en-US"/>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lang w:val="es-ES"/>
        </w:rPr>
      </w:pPr>
      <w:r w:rsidRPr="00CF2268">
        <w:rPr>
          <w:rFonts w:ascii="Palatino Linotype" w:eastAsia="MS Gothic" w:hAnsi="Palatino Linotype" w:cs="Times New Roman"/>
          <w:b/>
        </w:rPr>
        <w:t xml:space="preserve"> </w:t>
      </w:r>
      <w:r w:rsidRPr="00CF2268">
        <w:rPr>
          <w:rFonts w:ascii="Palatino Linotype" w:hAnsi="Palatino Linotype" w:cs="Arial"/>
          <w:color w:val="000000" w:themeColor="text1"/>
        </w:rPr>
        <w:t xml:space="preserve">Así mismo debe destacarse que debido a la naturaleza de </w:t>
      </w:r>
      <w:r w:rsidRPr="00CF2268">
        <w:rPr>
          <w:rFonts w:ascii="Palatino Linotype" w:hAnsi="Palatino Linotype"/>
          <w:color w:val="000000" w:themeColor="text1"/>
        </w:rPr>
        <w:t xml:space="preserve">la información solicitada, </w:t>
      </w:r>
      <w:r w:rsidR="002E4617">
        <w:rPr>
          <w:rFonts w:ascii="Palatino Linotype" w:hAnsi="Palatino Linotype"/>
          <w:color w:val="000000" w:themeColor="text1"/>
        </w:rPr>
        <w:t xml:space="preserve"> esto es,  los oficios, circulares o memorandos pudieren obrar</w:t>
      </w:r>
      <w:r w:rsidRPr="00CF2268">
        <w:rPr>
          <w:rFonts w:ascii="Palatino Linotype" w:hAnsi="Palatino Linotype"/>
          <w:color w:val="000000" w:themeColor="text1"/>
        </w:rPr>
        <w:t xml:space="preserve"> datos personales susceptibles de protegerse, </w:t>
      </w:r>
      <w:r w:rsidRPr="00CF2268">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CF2268" w:rsidRDefault="003B5405" w:rsidP="004F47BA">
      <w:pPr>
        <w:shd w:val="clear" w:color="auto" w:fill="FFFFFF"/>
        <w:spacing w:line="360" w:lineRule="auto"/>
        <w:contextualSpacing/>
        <w:jc w:val="both"/>
        <w:rPr>
          <w:rFonts w:ascii="Palatino Linotype" w:eastAsia="Times New Roman" w:hAnsi="Palatino Linotype" w:cs="Arial"/>
          <w:color w:val="000000" w:themeColor="text1"/>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000000" w:themeColor="text1"/>
        </w:rPr>
      </w:pPr>
      <w:r w:rsidRPr="00CF2268">
        <w:rPr>
          <w:rFonts w:ascii="Palatino Linotype" w:hAnsi="Palatino Linotype" w:cs="Arial"/>
          <w:color w:val="000000" w:themeColor="text1"/>
        </w:rPr>
        <w:t>L</w:t>
      </w:r>
      <w:r w:rsidRPr="00CF2268">
        <w:rPr>
          <w:rFonts w:ascii="Palatino Linotype" w:hAnsi="Palatino Linotype"/>
          <w:color w:val="000000" w:themeColor="text1"/>
        </w:rPr>
        <w:t>a</w:t>
      </w:r>
      <w:r w:rsidRPr="00CF2268">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F2268">
        <w:rPr>
          <w:rFonts w:ascii="Palatino Linotype" w:hAnsi="Palatino Linotype"/>
          <w:vertAlign w:val="superscript"/>
        </w:rPr>
        <w:footnoteReference w:id="5"/>
      </w:r>
      <w:r w:rsidRPr="00CF2268">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F2268">
        <w:rPr>
          <w:rFonts w:ascii="Palatino Linotype" w:hAnsi="Palatino Linotype"/>
          <w:vertAlign w:val="superscript"/>
        </w:rPr>
        <w:footnoteReference w:id="6"/>
      </w:r>
      <w:r w:rsidRPr="00CF2268">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CF2268" w:rsidRDefault="003B5405" w:rsidP="004F47BA">
      <w:pPr>
        <w:spacing w:line="360" w:lineRule="auto"/>
        <w:contextualSpacing/>
        <w:jc w:val="both"/>
        <w:rPr>
          <w:rFonts w:ascii="Palatino Linotype" w:hAnsi="Palatino Linotype"/>
        </w:rPr>
      </w:pPr>
    </w:p>
    <w:p w:rsidR="003B5405" w:rsidRDefault="003B5405" w:rsidP="004F47BA">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F47BA" w:rsidRPr="00CF2268" w:rsidRDefault="004F47BA" w:rsidP="004F47BA">
      <w:pPr>
        <w:spacing w:line="360" w:lineRule="auto"/>
        <w:contextualSpacing/>
        <w:jc w:val="both"/>
        <w:rPr>
          <w:rFonts w:ascii="Palatino Linotype" w:hAnsi="Palatino Linotype"/>
        </w:rPr>
      </w:pPr>
    </w:p>
    <w:p w:rsidR="00AE0E81" w:rsidRDefault="003B5405" w:rsidP="004F47BA">
      <w:pPr>
        <w:pStyle w:val="Ttulo1"/>
        <w:numPr>
          <w:ilvl w:val="1"/>
          <w:numId w:val="1"/>
        </w:numPr>
        <w:spacing w:before="0" w:line="360" w:lineRule="auto"/>
        <w:ind w:left="0" w:firstLine="0"/>
        <w:rPr>
          <w:szCs w:val="24"/>
        </w:rPr>
      </w:pPr>
      <w:bookmarkStart w:id="112" w:name="_Toc29467418"/>
      <w:r w:rsidRPr="00CF2268">
        <w:rPr>
          <w:szCs w:val="24"/>
        </w:rPr>
        <w:t>Requisitos previos</w:t>
      </w:r>
      <w:r w:rsidR="00AE0E81" w:rsidRPr="00CF2268">
        <w:rPr>
          <w:szCs w:val="24"/>
        </w:rPr>
        <w:t>.</w:t>
      </w:r>
      <w:bookmarkEnd w:id="112"/>
    </w:p>
    <w:p w:rsidR="004F47BA" w:rsidRPr="004F47BA" w:rsidRDefault="004F47BA" w:rsidP="004F47BA">
      <w:pPr>
        <w:rPr>
          <w:lang w:val="es-MX" w:eastAsia="en-US"/>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rPr>
        <w:t>Los</w:t>
      </w:r>
      <w:r w:rsidRPr="00CF2268">
        <w:rPr>
          <w:rFonts w:ascii="Palatino Linotype" w:hAnsi="Palatino Linotype" w:cs="Arial"/>
          <w:color w:val="000000" w:themeColor="text1"/>
        </w:rPr>
        <w:t xml:space="preserve"> </w:t>
      </w:r>
      <w:r w:rsidRPr="00CF2268">
        <w:rPr>
          <w:rFonts w:ascii="Palatino Linotype" w:hAnsi="Palatino Linotype"/>
        </w:rPr>
        <w:t>artículos</w:t>
      </w:r>
      <w:r w:rsidRPr="00CF2268">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F2268">
        <w:rPr>
          <w:rFonts w:ascii="Palatino Linotype" w:hAnsi="Palatino Linotype" w:cs="Arial"/>
          <w:b/>
          <w:color w:val="000000" w:themeColor="text1"/>
        </w:rPr>
        <w:t xml:space="preserve">no se puede hacer un acuerdo para clasificar de manera general todos los documentos de un expediente o área,  </w:t>
      </w:r>
      <w:r w:rsidRPr="00CF226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4F47BA" w:rsidRPr="00CF2268" w:rsidRDefault="004F47BA" w:rsidP="004F47BA">
      <w:pPr>
        <w:spacing w:line="360" w:lineRule="auto"/>
        <w:contextualSpacing/>
        <w:jc w:val="both"/>
        <w:rPr>
          <w:rFonts w:ascii="Palatino Linotype" w:hAnsi="Palatino Linotype" w:cs="Arial"/>
          <w:color w:val="000000" w:themeColor="text1"/>
        </w:rPr>
      </w:pPr>
    </w:p>
    <w:p w:rsidR="008C0190" w:rsidRDefault="008C0190" w:rsidP="004F47BA">
      <w:pPr>
        <w:pStyle w:val="Ttulo1"/>
        <w:spacing w:before="0" w:line="360" w:lineRule="auto"/>
        <w:rPr>
          <w:szCs w:val="24"/>
        </w:rPr>
      </w:pPr>
      <w:bookmarkStart w:id="113" w:name="_Toc29467419"/>
      <w:r w:rsidRPr="00CF2268">
        <w:rPr>
          <w:szCs w:val="24"/>
        </w:rPr>
        <w:t xml:space="preserve">II. </w:t>
      </w:r>
      <w:r w:rsidR="003B5405" w:rsidRPr="00CF2268">
        <w:rPr>
          <w:szCs w:val="24"/>
        </w:rPr>
        <w:t>Supuestos de clasificación</w:t>
      </w:r>
      <w:bookmarkEnd w:id="113"/>
    </w:p>
    <w:p w:rsidR="004F47BA" w:rsidRPr="004F47BA" w:rsidRDefault="004F47BA" w:rsidP="004F47BA">
      <w:pPr>
        <w:rPr>
          <w:lang w:val="es-MX" w:eastAsia="en-US"/>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E4617" w:rsidRPr="00CF2268" w:rsidRDefault="002E4617" w:rsidP="004F47BA">
      <w:pPr>
        <w:spacing w:line="360" w:lineRule="auto"/>
        <w:contextualSpacing/>
        <w:jc w:val="both"/>
        <w:rPr>
          <w:rFonts w:ascii="Palatino Linotype" w:hAnsi="Palatino Linotype" w:cs="Arial"/>
          <w:color w:val="000000" w:themeColor="text1"/>
        </w:rPr>
      </w:pPr>
    </w:p>
    <w:p w:rsidR="003B5405" w:rsidRPr="00CF2268" w:rsidRDefault="003B5405" w:rsidP="004F47BA">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 </w:t>
      </w:r>
      <w:r w:rsidRPr="00CF2268">
        <w:rPr>
          <w:rFonts w:ascii="Palatino Linotype" w:hAnsi="Palatino Linotype" w:cs="Bookman Old Style"/>
          <w:i/>
          <w:color w:val="000000"/>
        </w:rPr>
        <w:t xml:space="preserve">Se refiera a la información privada y los datos personales concernientes a una persona física o </w:t>
      </w:r>
      <w:proofErr w:type="gramStart"/>
      <w:r w:rsidRPr="00CF2268">
        <w:rPr>
          <w:rFonts w:ascii="Palatino Linotype" w:hAnsi="Palatino Linotype" w:cs="Bookman Old Style"/>
          <w:i/>
          <w:color w:val="000000"/>
        </w:rPr>
        <w:t>jurídico</w:t>
      </w:r>
      <w:proofErr w:type="gramEnd"/>
      <w:r w:rsidRPr="00CF2268">
        <w:rPr>
          <w:rFonts w:ascii="Palatino Linotype" w:hAnsi="Palatino Linotype" w:cs="Bookman Old Style"/>
          <w:i/>
          <w:color w:val="000000"/>
        </w:rPr>
        <w:t xml:space="preserve"> colectiva identificada o identificable; </w:t>
      </w:r>
    </w:p>
    <w:p w:rsidR="003B5405" w:rsidRPr="00CF2268" w:rsidRDefault="003B5405" w:rsidP="004F47BA">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II. </w:t>
      </w:r>
      <w:r w:rsidRPr="00CF226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CF2268" w:rsidRDefault="003B5405" w:rsidP="004F47BA">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III. </w:t>
      </w:r>
      <w:r w:rsidRPr="00CF2268">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CF2268" w:rsidRDefault="003B5405" w:rsidP="004F47BA">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Default="003B5405" w:rsidP="004F47BA">
      <w:pPr>
        <w:widowControl w:val="0"/>
        <w:autoSpaceDE w:val="0"/>
        <w:autoSpaceDN w:val="0"/>
        <w:adjustRightInd w:val="0"/>
        <w:spacing w:line="360" w:lineRule="auto"/>
        <w:ind w:left="567" w:right="567"/>
        <w:jc w:val="both"/>
        <w:rPr>
          <w:rFonts w:ascii="Palatino Linotype" w:hAnsi="Palatino Linotype" w:cs="Bookman Old Style"/>
          <w:i/>
          <w:color w:val="000000"/>
        </w:rPr>
      </w:pPr>
      <w:r w:rsidRPr="00CF2268">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4F47BA" w:rsidRPr="00CF2268" w:rsidRDefault="004F47BA" w:rsidP="004F47BA">
      <w:pPr>
        <w:widowControl w:val="0"/>
        <w:autoSpaceDE w:val="0"/>
        <w:autoSpaceDN w:val="0"/>
        <w:adjustRightInd w:val="0"/>
        <w:spacing w:line="360" w:lineRule="auto"/>
        <w:ind w:left="567" w:right="567"/>
        <w:jc w:val="both"/>
        <w:rPr>
          <w:rFonts w:ascii="Palatino Linotype" w:hAnsi="Palatino Linotype" w:cs="Times"/>
          <w:i/>
          <w:color w:val="000000"/>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Como consecuencia de lo anterior, el </w:t>
      </w:r>
      <w:r w:rsidRPr="00CF2268">
        <w:rPr>
          <w:rFonts w:ascii="Palatino Linotype" w:hAnsi="Palatino Linotype" w:cs="Arial"/>
          <w:b/>
          <w:color w:val="000000" w:themeColor="text1"/>
        </w:rPr>
        <w:t>SUJETO OBLIGADO</w:t>
      </w:r>
      <w:r w:rsidRPr="00CF2268">
        <w:rPr>
          <w:rFonts w:ascii="Palatino Linotype" w:hAnsi="Palatino Linotype" w:cs="Arial"/>
          <w:color w:val="000000" w:themeColor="text1"/>
        </w:rPr>
        <w:t xml:space="preserve"> debe identificar claramente el tipo de información y hacer un juicio de subsunción o encaje</w:t>
      </w:r>
      <w:r w:rsidRPr="00CF2268">
        <w:rPr>
          <w:rFonts w:ascii="Palatino Linotype" w:hAnsi="Palatino Linotype"/>
          <w:vertAlign w:val="superscript"/>
        </w:rPr>
        <w:footnoteReference w:id="7"/>
      </w:r>
      <w:r w:rsidRPr="00CF226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CF2268" w:rsidRDefault="003B5405" w:rsidP="004F47BA">
      <w:pPr>
        <w:spacing w:line="360" w:lineRule="auto"/>
        <w:contextualSpacing/>
        <w:rPr>
          <w:rFonts w:ascii="Palatino Linotype" w:hAnsi="Palatino Linotype" w:cs="Arial"/>
          <w:color w:val="000000" w:themeColor="text1"/>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CF2268" w:rsidRDefault="003B5405" w:rsidP="004F47BA">
      <w:pPr>
        <w:spacing w:line="360" w:lineRule="auto"/>
        <w:contextualSpacing/>
        <w:rPr>
          <w:rFonts w:ascii="Palatino Linotype" w:hAnsi="Palatino Linotype" w:cs="Arial"/>
          <w:color w:val="000000" w:themeColor="text1"/>
        </w:rPr>
      </w:pPr>
    </w:p>
    <w:p w:rsidR="00D056CA" w:rsidRPr="00CF2268" w:rsidRDefault="003B5405" w:rsidP="004F47BA">
      <w:pPr>
        <w:pStyle w:val="Ttulo1"/>
        <w:numPr>
          <w:ilvl w:val="0"/>
          <w:numId w:val="2"/>
        </w:numPr>
        <w:spacing w:before="0" w:line="360" w:lineRule="auto"/>
        <w:ind w:left="0" w:firstLine="0"/>
        <w:rPr>
          <w:szCs w:val="24"/>
        </w:rPr>
      </w:pPr>
      <w:bookmarkStart w:id="114" w:name="_Toc29467420"/>
      <w:r w:rsidRPr="00CF2268">
        <w:rPr>
          <w:szCs w:val="24"/>
        </w:rPr>
        <w:t>La intervención del Comité de Transparencia.</w:t>
      </w:r>
      <w:bookmarkEnd w:id="114"/>
    </w:p>
    <w:p w:rsidR="00D056CA" w:rsidRPr="00CF2268" w:rsidRDefault="00D056CA" w:rsidP="004F47BA">
      <w:pPr>
        <w:spacing w:line="360" w:lineRule="auto"/>
        <w:rPr>
          <w:rFonts w:ascii="Palatino Linotype" w:hAnsi="Palatino Linotype"/>
          <w:lang w:val="es-MX" w:eastAsia="en-US"/>
        </w:rPr>
      </w:pPr>
    </w:p>
    <w:p w:rsidR="003B5405" w:rsidRDefault="003B5405" w:rsidP="004F47BA">
      <w:pPr>
        <w:pStyle w:val="Ttulo1"/>
        <w:numPr>
          <w:ilvl w:val="0"/>
          <w:numId w:val="4"/>
        </w:numPr>
        <w:spacing w:before="0" w:line="360" w:lineRule="auto"/>
        <w:ind w:left="0" w:firstLine="0"/>
        <w:rPr>
          <w:szCs w:val="24"/>
        </w:rPr>
      </w:pPr>
      <w:bookmarkStart w:id="115" w:name="_Toc29467421"/>
      <w:r w:rsidRPr="00CF2268">
        <w:rPr>
          <w:szCs w:val="24"/>
        </w:rPr>
        <w:t>Formalidades para emitir el acuerdo de clasificación.</w:t>
      </w:r>
      <w:bookmarkEnd w:id="115"/>
    </w:p>
    <w:p w:rsidR="004F47BA" w:rsidRPr="004F47BA" w:rsidRDefault="004F47BA" w:rsidP="004F47BA">
      <w:pPr>
        <w:rPr>
          <w:lang w:val="es-MX" w:eastAsia="en-US"/>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Times New Roman"/>
          <w:lang w:eastAsia="es-ES_tradnl"/>
        </w:rPr>
      </w:pPr>
      <w:r w:rsidRPr="00CF2268">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F2268">
        <w:rPr>
          <w:rFonts w:ascii="Palatino Linotype" w:hAnsi="Palatino Linotype"/>
        </w:rPr>
        <w:t xml:space="preserve">la fracción III del numeral Segundo de los </w:t>
      </w:r>
      <w:r w:rsidRPr="00CF2268">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F2268">
        <w:rPr>
          <w:rFonts w:ascii="Palatino Linotype" w:hAnsi="Palatino Linotype"/>
        </w:rPr>
        <w:t xml:space="preserve"> </w:t>
      </w:r>
      <w:r w:rsidRPr="00CF2268">
        <w:rPr>
          <w:rFonts w:ascii="Palatino Linotype" w:hAnsi="Palatino Linotype" w:cs="Arial"/>
          <w:color w:val="000000" w:themeColor="text1"/>
        </w:rPr>
        <w:t xml:space="preserve">cuenta con las facultades para </w:t>
      </w:r>
      <w:r w:rsidRPr="00CF2268">
        <w:rPr>
          <w:rFonts w:ascii="Palatino Linotype" w:hAnsi="Palatino Linotype" w:cs="Arial"/>
          <w:b/>
          <w:color w:val="000000" w:themeColor="text1"/>
        </w:rPr>
        <w:t>confirmar, modificar o revocar</w:t>
      </w:r>
      <w:r w:rsidRPr="00CF2268">
        <w:rPr>
          <w:rFonts w:ascii="Palatino Linotype" w:hAnsi="Palatino Linotype" w:cs="Arial"/>
          <w:color w:val="000000" w:themeColor="text1"/>
        </w:rPr>
        <w:t xml:space="preserve"> la clasificación de la información que ha hecho el titular del área que administra la información. Por lo tanto, el Comité </w:t>
      </w:r>
      <w:r w:rsidRPr="00CF2268">
        <w:rPr>
          <w:rFonts w:ascii="Palatino Linotype" w:hAnsi="Palatino Linotype" w:cs="Arial"/>
          <w:b/>
          <w:color w:val="000000" w:themeColor="text1"/>
        </w:rPr>
        <w:t>no aprueba</w:t>
      </w:r>
      <w:r w:rsidRPr="00CF2268">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CF2268" w:rsidRDefault="003B5405" w:rsidP="004F47BA">
      <w:pPr>
        <w:spacing w:line="360" w:lineRule="auto"/>
        <w:contextualSpacing/>
        <w:jc w:val="both"/>
        <w:rPr>
          <w:rFonts w:ascii="Palatino Linotype" w:eastAsia="Times New Roman" w:hAnsi="Palatino Linotype" w:cs="Times New Roman"/>
          <w:lang w:eastAsia="es-ES_tradnl"/>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F2268">
        <w:rPr>
          <w:rFonts w:ascii="Palatino Linotype" w:hAnsi="Palatino Linotype" w:cs="Arial"/>
          <w:b/>
          <w:color w:val="000000" w:themeColor="text1"/>
        </w:rPr>
        <w:t>el acto reúna con los requisitos elementales</w:t>
      </w:r>
      <w:r w:rsidRPr="00CF226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Default="003B5405" w:rsidP="004F47BA">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F47BA" w:rsidRPr="00CF2268" w:rsidRDefault="004F47BA" w:rsidP="004F47BA">
      <w:pPr>
        <w:spacing w:line="360" w:lineRule="auto"/>
        <w:contextualSpacing/>
        <w:jc w:val="both"/>
        <w:rPr>
          <w:rFonts w:ascii="Palatino Linotype" w:hAnsi="Palatino Linotype"/>
        </w:rPr>
      </w:pPr>
    </w:p>
    <w:p w:rsidR="003B5405" w:rsidRDefault="00D056CA" w:rsidP="004F47BA">
      <w:pPr>
        <w:pStyle w:val="Ttulo1"/>
        <w:spacing w:before="0" w:line="360" w:lineRule="auto"/>
        <w:rPr>
          <w:szCs w:val="24"/>
        </w:rPr>
      </w:pPr>
      <w:r w:rsidRPr="00CF2268">
        <w:rPr>
          <w:szCs w:val="24"/>
        </w:rPr>
        <w:t xml:space="preserve">b) </w:t>
      </w:r>
      <w:bookmarkStart w:id="116" w:name="_Toc29467422"/>
      <w:r w:rsidR="003B5405" w:rsidRPr="00CF2268">
        <w:rPr>
          <w:szCs w:val="24"/>
        </w:rPr>
        <w:t>Requisitos de fondo del acuerdo de clasificación</w:t>
      </w:r>
      <w:r w:rsidRPr="00CF2268">
        <w:rPr>
          <w:szCs w:val="24"/>
        </w:rPr>
        <w:t>.</w:t>
      </w:r>
      <w:bookmarkEnd w:id="116"/>
    </w:p>
    <w:p w:rsidR="004F47BA" w:rsidRPr="004F47BA" w:rsidRDefault="004F47BA" w:rsidP="004F47BA">
      <w:pPr>
        <w:rPr>
          <w:lang w:val="es-MX" w:eastAsia="en-US"/>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CF2268" w:rsidRDefault="003B5405" w:rsidP="004F47BA">
      <w:pPr>
        <w:spacing w:line="360" w:lineRule="auto"/>
        <w:contextualSpacing/>
        <w:jc w:val="both"/>
        <w:rPr>
          <w:rFonts w:ascii="Palatino Linotype" w:hAnsi="Palatino Linotype" w:cs="Arial"/>
          <w:color w:val="000000" w:themeColor="text1"/>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CF2268" w:rsidRDefault="003B5405" w:rsidP="004F47BA">
      <w:pPr>
        <w:spacing w:line="360" w:lineRule="auto"/>
        <w:contextualSpacing/>
        <w:jc w:val="both"/>
        <w:rPr>
          <w:rFonts w:ascii="Palatino Linotype" w:hAnsi="Palatino Linotype"/>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F2268">
        <w:rPr>
          <w:rFonts w:ascii="Palatino Linotype" w:eastAsia="Times New Roman" w:hAnsi="Palatino Linotype"/>
          <w:vertAlign w:val="superscript"/>
        </w:rPr>
        <w:footnoteReference w:id="8"/>
      </w:r>
    </w:p>
    <w:p w:rsidR="003B5405" w:rsidRPr="00CF2268" w:rsidRDefault="003B5405" w:rsidP="004F47BA">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CF2268" w:rsidRDefault="003B5405" w:rsidP="004F47BA">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b/>
          <w:i/>
          <w:color w:val="000000"/>
          <w:sz w:val="22"/>
          <w:szCs w:val="22"/>
        </w:rPr>
        <w:t>FUNDAMENTACIÓN Y MOTIVACIÓN.</w:t>
      </w:r>
      <w:r w:rsidRPr="00CF2268">
        <w:rPr>
          <w:rFonts w:ascii="Palatino Linotype" w:hAnsi="Palatino Linotype" w:cs="Arial"/>
          <w:i/>
          <w:color w:val="000000"/>
          <w:sz w:val="22"/>
          <w:szCs w:val="22"/>
        </w:rPr>
        <w:t xml:space="preserve"> </w:t>
      </w:r>
      <w:r w:rsidRPr="00CF2268">
        <w:rPr>
          <w:rFonts w:ascii="Palatino Linotype" w:hAnsi="Palatino Linotype" w:cs="Arial"/>
          <w:b/>
          <w:i/>
          <w:color w:val="000000"/>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SEGUNDO TRIBUNAL COLEGIADO DEL SEXTO CIRCUITO.</w:t>
      </w: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 xml:space="preserve">Revisión fiscal 103/88. Instituto Mexicano del Seguro Social. 18 de octubre de 1988. Unanimidad de votos. Ponente: Arnoldo Nájera Virgen. Secretario: Alejandro </w:t>
      </w:r>
      <w:proofErr w:type="spellStart"/>
      <w:r w:rsidRPr="00CF2268">
        <w:rPr>
          <w:rFonts w:ascii="Palatino Linotype" w:hAnsi="Palatino Linotype" w:cs="Arial"/>
          <w:i/>
          <w:color w:val="000000"/>
          <w:sz w:val="22"/>
          <w:szCs w:val="22"/>
        </w:rPr>
        <w:t>Esponda</w:t>
      </w:r>
      <w:proofErr w:type="spellEnd"/>
      <w:r w:rsidRPr="00CF2268">
        <w:rPr>
          <w:rFonts w:ascii="Palatino Linotype" w:hAnsi="Palatino Linotype" w:cs="Arial"/>
          <w:i/>
          <w:color w:val="000000"/>
          <w:sz w:val="22"/>
          <w:szCs w:val="22"/>
        </w:rPr>
        <w:t xml:space="preserve"> Rincón.</w:t>
      </w: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 xml:space="preserve">Amparo en revisión 333/88. </w:t>
      </w:r>
      <w:proofErr w:type="spellStart"/>
      <w:r w:rsidRPr="00CF2268">
        <w:rPr>
          <w:rFonts w:ascii="Palatino Linotype" w:hAnsi="Palatino Linotype" w:cs="Arial"/>
          <w:i/>
          <w:color w:val="000000"/>
          <w:sz w:val="22"/>
          <w:szCs w:val="22"/>
        </w:rPr>
        <w:t>Adilia</w:t>
      </w:r>
      <w:proofErr w:type="spellEnd"/>
      <w:r w:rsidRPr="00CF2268">
        <w:rPr>
          <w:rFonts w:ascii="Palatino Linotype" w:hAnsi="Palatino Linotype" w:cs="Arial"/>
          <w:i/>
          <w:color w:val="000000"/>
          <w:sz w:val="22"/>
          <w:szCs w:val="22"/>
        </w:rPr>
        <w:t xml:space="preserve"> Romero. 26 de octubre de 1988. Unanimidad de votos. Ponente: Arnoldo Nájera Virgen. Secretario: Enrique Crispín Campos Ramírez.</w:t>
      </w:r>
    </w:p>
    <w:p w:rsidR="003B5405" w:rsidRPr="00CF2268" w:rsidRDefault="003B5405" w:rsidP="004F47BA">
      <w:pPr>
        <w:spacing w:line="360" w:lineRule="auto"/>
        <w:ind w:left="851"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 xml:space="preserve">Amparo en revisión 597/95. Emilio Maurer Bretón. 15 de noviembre de 1995. Unanimidad de votos. Ponente: Clementina Ramírez Moguel </w:t>
      </w:r>
      <w:proofErr w:type="spellStart"/>
      <w:r w:rsidRPr="00CF2268">
        <w:rPr>
          <w:rFonts w:ascii="Palatino Linotype" w:hAnsi="Palatino Linotype" w:cs="Arial"/>
          <w:i/>
          <w:color w:val="000000"/>
          <w:sz w:val="22"/>
          <w:szCs w:val="22"/>
        </w:rPr>
        <w:t>Goyzueta</w:t>
      </w:r>
      <w:proofErr w:type="spellEnd"/>
      <w:r w:rsidRPr="00CF2268">
        <w:rPr>
          <w:rFonts w:ascii="Palatino Linotype" w:hAnsi="Palatino Linotype" w:cs="Arial"/>
          <w:i/>
          <w:color w:val="000000"/>
          <w:sz w:val="22"/>
          <w:szCs w:val="22"/>
        </w:rPr>
        <w:t>. Secretario: Gonzalo Carrera Molina.</w:t>
      </w:r>
    </w:p>
    <w:p w:rsidR="003B5405" w:rsidRPr="00CF2268" w:rsidRDefault="003B5405" w:rsidP="004F47BA">
      <w:pPr>
        <w:spacing w:line="360" w:lineRule="auto"/>
        <w:ind w:left="851" w:right="618"/>
        <w:contextualSpacing/>
        <w:jc w:val="both"/>
        <w:rPr>
          <w:rFonts w:ascii="Palatino Linotype" w:hAnsi="Palatino Linotype" w:cs="Arial"/>
          <w:i/>
          <w:color w:val="000000"/>
        </w:rPr>
      </w:pPr>
      <w:r w:rsidRPr="00CF2268">
        <w:rPr>
          <w:rFonts w:ascii="Palatino Linotype" w:hAnsi="Palatino Linotype" w:cs="Arial"/>
          <w:i/>
          <w:color w:val="000000"/>
          <w:sz w:val="22"/>
          <w:szCs w:val="22"/>
        </w:rPr>
        <w:t xml:space="preserve">Amparo directo 7/96. Pedro Vicente López Miro. 21 de febrero de 1996. Unanimidad de votos. Ponente: María Eugenia Estela Martínez Cardiel. Secretario: Enrique </w:t>
      </w:r>
      <w:proofErr w:type="spellStart"/>
      <w:r w:rsidRPr="00CF2268">
        <w:rPr>
          <w:rFonts w:ascii="Palatino Linotype" w:hAnsi="Palatino Linotype" w:cs="Arial"/>
          <w:i/>
          <w:color w:val="000000"/>
          <w:sz w:val="22"/>
          <w:szCs w:val="22"/>
        </w:rPr>
        <w:t>Baigts</w:t>
      </w:r>
      <w:proofErr w:type="spellEnd"/>
      <w:r w:rsidRPr="00CF2268">
        <w:rPr>
          <w:rFonts w:ascii="Palatino Linotype" w:hAnsi="Palatino Linotype" w:cs="Arial"/>
          <w:i/>
          <w:color w:val="000000"/>
          <w:sz w:val="22"/>
          <w:szCs w:val="22"/>
        </w:rPr>
        <w:t xml:space="preserve"> Muñoz</w:t>
      </w:r>
      <w:r w:rsidRPr="00CF2268">
        <w:rPr>
          <w:rFonts w:ascii="Palatino Linotype" w:hAnsi="Palatino Linotype" w:cs="Arial"/>
          <w:i/>
          <w:color w:val="000000"/>
        </w:rPr>
        <w:t>.</w:t>
      </w:r>
    </w:p>
    <w:p w:rsidR="003B5405" w:rsidRPr="00CF2268" w:rsidRDefault="003B5405" w:rsidP="004F47BA">
      <w:pPr>
        <w:spacing w:line="360" w:lineRule="auto"/>
        <w:contextualSpacing/>
        <w:jc w:val="both"/>
        <w:rPr>
          <w:rFonts w:ascii="Palatino Linotype" w:hAnsi="Palatino Linotype" w:cs="Arial"/>
          <w:i/>
          <w:color w:val="000000"/>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CF2268" w:rsidRDefault="003B5405" w:rsidP="004F47BA">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CF2268" w:rsidRDefault="003B5405" w:rsidP="004F47BA">
      <w:pPr>
        <w:spacing w:line="360" w:lineRule="auto"/>
        <w:contextualSpacing/>
        <w:rPr>
          <w:rFonts w:ascii="Palatino Linotype" w:eastAsia="Times New Roman" w:hAnsi="Palatino Linotype" w:cs="Arial"/>
          <w:color w:val="222222"/>
          <w:lang w:eastAsia="es-MX"/>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CF2268" w:rsidRDefault="003B5405" w:rsidP="004F47BA">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4F47B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 xml:space="preserve">Ahora bien, </w:t>
      </w:r>
      <w:r w:rsidRPr="00CF2268">
        <w:rPr>
          <w:rFonts w:ascii="Palatino Linotype" w:eastAsia="Times New Roman" w:hAnsi="Palatino Linotype" w:cs="Arial"/>
          <w:b/>
          <w:color w:val="222222"/>
          <w:lang w:eastAsia="es-MX"/>
        </w:rPr>
        <w:t>para cada caso además de fundar y motivar</w:t>
      </w:r>
      <w:r w:rsidRPr="00CF2268">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F2268">
        <w:rPr>
          <w:rFonts w:ascii="Palatino Linotype" w:hAnsi="Palatino Linotype"/>
        </w:rPr>
        <w:t xml:space="preserve"> </w:t>
      </w:r>
      <w:r w:rsidRPr="00CF2268">
        <w:rPr>
          <w:rFonts w:ascii="Palatino Linotype" w:eastAsia="Times New Roman" w:hAnsi="Palatino Linotype" w:cs="Arial"/>
          <w:color w:val="222222"/>
          <w:lang w:eastAsia="es-MX"/>
        </w:rPr>
        <w:t>datos personales</w:t>
      </w:r>
      <w:r w:rsidRPr="00CF2268">
        <w:rPr>
          <w:rFonts w:ascii="Palatino Linotype" w:eastAsia="Times New Roman" w:hAnsi="Palatino Linotype"/>
          <w:vertAlign w:val="superscript"/>
        </w:rPr>
        <w:footnoteReference w:id="9"/>
      </w:r>
      <w:r w:rsidRPr="00CF2268">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F2268">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CF2268" w:rsidRDefault="003B5405" w:rsidP="004F47BA">
      <w:pPr>
        <w:spacing w:line="360" w:lineRule="auto"/>
        <w:contextualSpacing/>
        <w:rPr>
          <w:rFonts w:ascii="Palatino Linotype" w:eastAsia="Times New Roman" w:hAnsi="Palatino Linotype" w:cs="Arial"/>
          <w:color w:val="222222"/>
          <w:lang w:eastAsia="es-MX"/>
        </w:rPr>
      </w:pPr>
    </w:p>
    <w:p w:rsidR="00DE32F8" w:rsidRDefault="003B5405" w:rsidP="004F47BA">
      <w:pPr>
        <w:numPr>
          <w:ilvl w:val="0"/>
          <w:numId w:val="1"/>
        </w:numPr>
        <w:spacing w:line="360" w:lineRule="auto"/>
        <w:ind w:left="0" w:firstLine="0"/>
        <w:contextualSpacing/>
        <w:jc w:val="both"/>
        <w:rPr>
          <w:rFonts w:ascii="Palatino Linotype" w:eastAsia="Calibri" w:hAnsi="Palatino Linotype" w:cs="Arial"/>
          <w:lang w:val="es-ES" w:eastAsia="es-MX"/>
        </w:rPr>
      </w:pPr>
      <w:r w:rsidRPr="00CF226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F47BA" w:rsidRPr="004F47BA" w:rsidRDefault="004F47BA" w:rsidP="004F47BA">
      <w:pPr>
        <w:spacing w:line="360" w:lineRule="auto"/>
        <w:contextualSpacing/>
        <w:jc w:val="both"/>
        <w:rPr>
          <w:rFonts w:ascii="Palatino Linotype" w:eastAsia="Calibri" w:hAnsi="Palatino Linotype" w:cs="Arial"/>
          <w:lang w:val="es-ES" w:eastAsia="es-MX"/>
        </w:rPr>
      </w:pPr>
    </w:p>
    <w:p w:rsidR="00DE32F8" w:rsidRPr="004F47BA" w:rsidRDefault="00DE32F8" w:rsidP="004F47BA">
      <w:pPr>
        <w:pStyle w:val="Ttulo1"/>
        <w:spacing w:before="0" w:line="360" w:lineRule="auto"/>
        <w:rPr>
          <w:szCs w:val="24"/>
        </w:rPr>
      </w:pPr>
      <w:bookmarkStart w:id="117" w:name="_Toc5711929"/>
      <w:bookmarkStart w:id="118" w:name="_Toc29467423"/>
      <w:r w:rsidRPr="00CF2268">
        <w:rPr>
          <w:szCs w:val="24"/>
        </w:rPr>
        <w:t>IV. Condiciones especiales de la clasificación de la información como confidencial.</w:t>
      </w:r>
      <w:bookmarkEnd w:id="117"/>
      <w:bookmarkEnd w:id="118"/>
    </w:p>
    <w:p w:rsidR="00DE32F8" w:rsidRPr="00CF2268" w:rsidRDefault="00DE32F8" w:rsidP="004F47BA">
      <w:pPr>
        <w:keepNext/>
        <w:keepLines/>
        <w:spacing w:line="360" w:lineRule="auto"/>
        <w:outlineLvl w:val="0"/>
        <w:rPr>
          <w:rFonts w:ascii="Palatino Linotype" w:eastAsia="MS Gothic" w:hAnsi="Palatino Linotype" w:cs="Times New Roman"/>
          <w:b/>
          <w:color w:val="000000"/>
          <w:lang w:val="es-MX" w:eastAsia="en-US"/>
        </w:rPr>
      </w:pPr>
      <w:bookmarkStart w:id="119" w:name="_Toc5711930"/>
      <w:bookmarkStart w:id="120" w:name="_Toc29467424"/>
      <w:r w:rsidRPr="00CF2268">
        <w:rPr>
          <w:rFonts w:ascii="Palatino Linotype" w:eastAsia="MS Gothic" w:hAnsi="Palatino Linotype" w:cs="Times New Roman"/>
          <w:b/>
          <w:color w:val="000000"/>
          <w:lang w:val="es-MX" w:eastAsia="en-US"/>
        </w:rPr>
        <w:t>IV.I. Del consentimiento.</w:t>
      </w:r>
      <w:bookmarkEnd w:id="119"/>
      <w:bookmarkEnd w:id="120"/>
    </w:p>
    <w:p w:rsidR="00DE32F8" w:rsidRPr="00CF2268" w:rsidRDefault="00DE32F8" w:rsidP="004F47BA">
      <w:pPr>
        <w:spacing w:line="360" w:lineRule="auto"/>
        <w:rPr>
          <w:rFonts w:ascii="Palatino Linotype" w:eastAsia="MS Mincho" w:hAnsi="Palatino Linotype" w:cs="Times New Roman"/>
          <w:lang w:val="es-MX" w:eastAsia="en-US"/>
        </w:rPr>
      </w:pPr>
    </w:p>
    <w:p w:rsidR="00DE32F8" w:rsidRPr="00CF2268" w:rsidRDefault="00DE32F8" w:rsidP="004F47BA">
      <w:pPr>
        <w:numPr>
          <w:ilvl w:val="0"/>
          <w:numId w:val="1"/>
        </w:numPr>
        <w:spacing w:line="360" w:lineRule="auto"/>
        <w:ind w:left="0" w:right="49" w:firstLine="0"/>
        <w:contextualSpacing/>
        <w:jc w:val="both"/>
        <w:rPr>
          <w:rFonts w:ascii="Palatino Linotype" w:eastAsia="MS Mincho" w:hAnsi="Palatino Linotype" w:cs="Arial"/>
          <w:color w:val="000000"/>
        </w:rPr>
      </w:pPr>
      <w:r w:rsidRPr="00CF2268">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CF2268" w:rsidRDefault="00DE32F8" w:rsidP="004F47BA">
      <w:pPr>
        <w:spacing w:line="360" w:lineRule="auto"/>
        <w:ind w:left="426" w:right="49" w:hanging="426"/>
        <w:contextualSpacing/>
        <w:jc w:val="both"/>
        <w:rPr>
          <w:rFonts w:ascii="Palatino Linotype" w:eastAsia="MS Mincho" w:hAnsi="Palatino Linotype" w:cs="Arial"/>
          <w:color w:val="000000"/>
        </w:rPr>
      </w:pPr>
    </w:p>
    <w:p w:rsidR="00DE32F8" w:rsidRPr="00CF2268" w:rsidRDefault="00DE32F8" w:rsidP="004F47BA">
      <w:pPr>
        <w:spacing w:line="360" w:lineRule="auto"/>
        <w:ind w:left="567" w:right="567"/>
        <w:contextualSpacing/>
        <w:jc w:val="both"/>
        <w:rPr>
          <w:rFonts w:ascii="Palatino Linotype" w:eastAsia="MS Mincho" w:hAnsi="Palatino Linotype" w:cs="Arial"/>
          <w:bCs/>
          <w:i/>
          <w:color w:val="000000"/>
          <w:lang w:val="es-MX"/>
        </w:rPr>
      </w:pPr>
      <w:r w:rsidRPr="00CF2268">
        <w:rPr>
          <w:rFonts w:ascii="Palatino Linotype" w:eastAsia="MS Mincho" w:hAnsi="Palatino Linotype" w:cs="Arial"/>
          <w:bCs/>
          <w:i/>
          <w:color w:val="000000"/>
          <w:lang w:val="es-MX"/>
        </w:rPr>
        <w:t>I.</w:t>
      </w:r>
      <w:r w:rsidRPr="00CF2268">
        <w:rPr>
          <w:rFonts w:ascii="Palatino Linotype" w:eastAsia="MS Mincho" w:hAnsi="Palatino Linotype" w:cs="Arial"/>
          <w:i/>
          <w:color w:val="000000"/>
          <w:lang w:val="es-MX"/>
        </w:rPr>
        <w:t xml:space="preserve"> La información se encuentre en registros públicos o fuentes de acceso público;</w:t>
      </w:r>
    </w:p>
    <w:p w:rsidR="00DE32F8" w:rsidRPr="00CF2268" w:rsidRDefault="00DE32F8" w:rsidP="004F47BA">
      <w:pPr>
        <w:spacing w:line="360" w:lineRule="auto"/>
        <w:ind w:left="567" w:right="567"/>
        <w:contextualSpacing/>
        <w:jc w:val="both"/>
        <w:rPr>
          <w:rFonts w:ascii="Palatino Linotype" w:eastAsia="MS Mincho" w:hAnsi="Palatino Linotype" w:cs="Arial"/>
          <w:bCs/>
          <w:i/>
          <w:color w:val="000000"/>
          <w:lang w:val="es-MX"/>
        </w:rPr>
      </w:pPr>
      <w:r w:rsidRPr="00CF2268">
        <w:rPr>
          <w:rFonts w:ascii="Palatino Linotype" w:eastAsia="MS Mincho" w:hAnsi="Palatino Linotype" w:cs="Arial"/>
          <w:bCs/>
          <w:i/>
          <w:color w:val="000000"/>
          <w:lang w:val="es-MX"/>
        </w:rPr>
        <w:t xml:space="preserve">II. </w:t>
      </w:r>
      <w:r w:rsidRPr="00CF2268">
        <w:rPr>
          <w:rFonts w:ascii="Palatino Linotype" w:eastAsia="MS Mincho" w:hAnsi="Palatino Linotype" w:cs="Arial"/>
          <w:i/>
          <w:color w:val="000000"/>
          <w:lang w:val="es-MX"/>
        </w:rPr>
        <w:t>Por Ley tenga el carácter de pública;</w:t>
      </w:r>
    </w:p>
    <w:p w:rsidR="00DE32F8" w:rsidRPr="00CF2268" w:rsidRDefault="00DE32F8" w:rsidP="004F47BA">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III. </w:t>
      </w:r>
      <w:r w:rsidRPr="00CF2268">
        <w:rPr>
          <w:rFonts w:ascii="Palatino Linotype" w:eastAsia="MS Mincho" w:hAnsi="Palatino Linotype" w:cs="Arial"/>
          <w:i/>
          <w:color w:val="000000"/>
          <w:lang w:val="es-MX"/>
        </w:rPr>
        <w:t xml:space="preserve">Exista una orden judicial; </w:t>
      </w:r>
    </w:p>
    <w:p w:rsidR="00DE32F8" w:rsidRPr="00CF2268" w:rsidRDefault="00DE32F8" w:rsidP="004F47BA">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IV. </w:t>
      </w:r>
      <w:r w:rsidRPr="00CF2268">
        <w:rPr>
          <w:rFonts w:ascii="Palatino Linotype" w:eastAsia="MS Mincho" w:hAnsi="Palatino Linotype" w:cs="Arial"/>
          <w:i/>
          <w:color w:val="000000"/>
          <w:lang w:val="es-MX"/>
        </w:rPr>
        <w:t xml:space="preserve">Por razones de seguridad pública, o para proteger los derechos de terceros, se requiera su publicación; o </w:t>
      </w:r>
    </w:p>
    <w:p w:rsidR="004C0ACD" w:rsidRPr="00CF2268" w:rsidRDefault="00DE32F8" w:rsidP="004F47BA">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V. </w:t>
      </w:r>
      <w:r w:rsidRPr="00CF2268">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C0ACD" w:rsidRPr="004C0ACD" w:rsidRDefault="004C0ACD" w:rsidP="004F47BA">
      <w:pPr>
        <w:spacing w:line="360" w:lineRule="auto"/>
        <w:rPr>
          <w:rFonts w:ascii="Palatino Linotype" w:eastAsia="Calibri" w:hAnsi="Palatino Linotype" w:cs="Arial"/>
          <w:lang w:val="es-ES" w:eastAsia="es-MX"/>
        </w:rPr>
      </w:pPr>
    </w:p>
    <w:p w:rsidR="003B5405" w:rsidRDefault="003B5405" w:rsidP="004F47BA">
      <w:pPr>
        <w:numPr>
          <w:ilvl w:val="0"/>
          <w:numId w:val="1"/>
        </w:numPr>
        <w:spacing w:line="360" w:lineRule="auto"/>
        <w:ind w:left="0" w:firstLine="0"/>
        <w:contextualSpacing/>
        <w:jc w:val="both"/>
        <w:rPr>
          <w:rFonts w:ascii="Palatino Linotype" w:hAnsi="Palatino Linotype" w:cs="Arial"/>
        </w:rPr>
      </w:pPr>
      <w:r w:rsidRPr="00CF2268">
        <w:rPr>
          <w:rFonts w:ascii="Palatino Linotype" w:eastAsia="Calibri" w:hAnsi="Palatino Linotype" w:cs="Arial"/>
          <w:lang w:val="es-ES" w:eastAsia="es-MX"/>
        </w:rPr>
        <w:t>De las consideraciones señaladas los Sujetos Obligados  deberán de elaborar las</w:t>
      </w:r>
      <w:r w:rsidRPr="00CF2268">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5317E" w:rsidRPr="0035317E" w:rsidRDefault="0035317E" w:rsidP="004F47BA">
      <w:pPr>
        <w:spacing w:line="360" w:lineRule="auto"/>
        <w:contextualSpacing/>
        <w:jc w:val="both"/>
        <w:rPr>
          <w:rFonts w:ascii="Palatino Linotype" w:hAnsi="Palatino Linotype" w:cs="Arial"/>
        </w:rPr>
      </w:pPr>
    </w:p>
    <w:p w:rsidR="003B5405" w:rsidRPr="00CF2268" w:rsidRDefault="00A22B98" w:rsidP="004F47BA">
      <w:pPr>
        <w:keepNext/>
        <w:keepLines/>
        <w:spacing w:line="360" w:lineRule="auto"/>
        <w:outlineLvl w:val="0"/>
        <w:rPr>
          <w:rFonts w:ascii="Palatino Linotype" w:eastAsia="MS Gothic" w:hAnsi="Palatino Linotype" w:cstheme="majorBidi"/>
          <w:b/>
          <w:lang w:val="es-MX" w:eastAsia="en-US"/>
        </w:rPr>
      </w:pPr>
      <w:bookmarkStart w:id="121" w:name="_Toc511647816"/>
      <w:bookmarkStart w:id="122" w:name="_Toc29467425"/>
      <w:r w:rsidRPr="00CF2268">
        <w:rPr>
          <w:rFonts w:ascii="Palatino Linotype" w:eastAsia="MS Gothic" w:hAnsi="Palatino Linotype" w:cstheme="majorBidi"/>
          <w:b/>
          <w:lang w:val="es-MX" w:eastAsia="en-US"/>
        </w:rPr>
        <w:t>SEXTO</w:t>
      </w:r>
      <w:r w:rsidR="003B5405" w:rsidRPr="00CF2268">
        <w:rPr>
          <w:rFonts w:ascii="Palatino Linotype" w:eastAsia="MS Gothic" w:hAnsi="Palatino Linotype" w:cstheme="majorBidi"/>
          <w:b/>
          <w:lang w:val="es-MX" w:eastAsia="en-US"/>
        </w:rPr>
        <w:t>. Vista a los órganos de control interno</w:t>
      </w:r>
      <w:bookmarkEnd w:id="121"/>
      <w:r w:rsidR="003B5405" w:rsidRPr="00CF2268">
        <w:rPr>
          <w:rFonts w:ascii="Palatino Linotype" w:eastAsia="MS Gothic" w:hAnsi="Palatino Linotype" w:cstheme="majorBidi"/>
          <w:b/>
          <w:lang w:val="es-MX" w:eastAsia="en-US"/>
        </w:rPr>
        <w:t>.</w:t>
      </w:r>
      <w:bookmarkEnd w:id="122"/>
    </w:p>
    <w:p w:rsidR="003B5405" w:rsidRPr="00CF2268" w:rsidRDefault="003B5405" w:rsidP="004F47BA">
      <w:pPr>
        <w:keepNext/>
        <w:keepLines/>
        <w:spacing w:line="360" w:lineRule="auto"/>
        <w:outlineLvl w:val="1"/>
        <w:rPr>
          <w:rFonts w:ascii="Palatino Linotype" w:eastAsia="MS Gothic" w:hAnsi="Palatino Linotype" w:cs="Times New Roman"/>
          <w:b/>
        </w:rPr>
      </w:pPr>
    </w:p>
    <w:p w:rsidR="003B5405" w:rsidRPr="00CF2268" w:rsidRDefault="003B5405" w:rsidP="004F47BA">
      <w:pPr>
        <w:numPr>
          <w:ilvl w:val="0"/>
          <w:numId w:val="1"/>
        </w:numPr>
        <w:spacing w:line="360" w:lineRule="auto"/>
        <w:ind w:left="0" w:firstLine="0"/>
        <w:contextualSpacing/>
        <w:jc w:val="both"/>
        <w:rPr>
          <w:rFonts w:ascii="Palatino Linotype" w:hAnsi="Palatino Linotype"/>
        </w:rPr>
      </w:pPr>
      <w:bookmarkStart w:id="123" w:name="_Toc447183492"/>
      <w:bookmarkStart w:id="124" w:name="_Toc450120667"/>
      <w:bookmarkStart w:id="125" w:name="_Toc461555895"/>
      <w:r w:rsidRPr="00CF2268">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2268">
        <w:rPr>
          <w:rFonts w:ascii="Palatino Linotype" w:hAnsi="Palatino Linotype"/>
          <w:b/>
        </w:rPr>
        <w:t>SUJETO OBLIGADO</w:t>
      </w:r>
      <w:r w:rsidRPr="00CF2268">
        <w:rPr>
          <w:rFonts w:ascii="Palatino Linotype" w:hAnsi="Palatino Linotype"/>
        </w:rPr>
        <w:t>.</w:t>
      </w:r>
    </w:p>
    <w:p w:rsidR="003B5405" w:rsidRPr="00CF2268" w:rsidRDefault="003B5405" w:rsidP="004F47BA">
      <w:pPr>
        <w:spacing w:line="360" w:lineRule="auto"/>
        <w:contextualSpacing/>
        <w:rPr>
          <w:rFonts w:ascii="Palatino Linotype" w:eastAsia="Calibri" w:hAnsi="Palatino Linotype" w:cs="Arial"/>
          <w:lang w:val="es-ES"/>
        </w:rPr>
      </w:pPr>
    </w:p>
    <w:p w:rsidR="003B5405" w:rsidRPr="00CF2268" w:rsidRDefault="003B5405" w:rsidP="004F47BA">
      <w:pPr>
        <w:numPr>
          <w:ilvl w:val="0"/>
          <w:numId w:val="1"/>
        </w:numPr>
        <w:spacing w:line="360" w:lineRule="auto"/>
        <w:ind w:left="0" w:firstLine="0"/>
        <w:contextualSpacing/>
        <w:jc w:val="both"/>
        <w:rPr>
          <w:rFonts w:ascii="Palatino Linotype" w:eastAsia="MS Mincho" w:hAnsi="Palatino Linotype" w:cs="Times New Roman"/>
        </w:rPr>
      </w:pPr>
      <w:r w:rsidRPr="00CF2268">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3B5405" w:rsidRPr="00CF2268" w:rsidRDefault="003B5405" w:rsidP="004F47BA">
      <w:pPr>
        <w:spacing w:line="360" w:lineRule="auto"/>
        <w:contextualSpacing/>
        <w:jc w:val="both"/>
        <w:rPr>
          <w:rFonts w:ascii="Palatino Linotype" w:eastAsia="MS Mincho" w:hAnsi="Palatino Linotype" w:cs="Times New Roman"/>
        </w:rPr>
      </w:pPr>
    </w:p>
    <w:p w:rsidR="003B5405" w:rsidRPr="00CF2268" w:rsidRDefault="003B5405" w:rsidP="004F47BA">
      <w:pPr>
        <w:numPr>
          <w:ilvl w:val="0"/>
          <w:numId w:val="1"/>
        </w:numPr>
        <w:spacing w:line="360" w:lineRule="auto"/>
        <w:ind w:left="0" w:firstLine="0"/>
        <w:contextualSpacing/>
        <w:jc w:val="both"/>
        <w:rPr>
          <w:rFonts w:ascii="Palatino Linotype" w:eastAsia="MS Mincho" w:hAnsi="Palatino Linotype" w:cs="Times New Roman"/>
        </w:rPr>
      </w:pPr>
      <w:r w:rsidRPr="00CF2268">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CF2268" w:rsidRPr="00CF2268" w:rsidRDefault="00CF2268" w:rsidP="004F47BA">
      <w:pPr>
        <w:spacing w:line="360" w:lineRule="auto"/>
        <w:contextualSpacing/>
        <w:jc w:val="both"/>
        <w:rPr>
          <w:rFonts w:ascii="Palatino Linotype" w:eastAsia="MS Mincho" w:hAnsi="Palatino Linotype" w:cs="Times New Roman"/>
        </w:rPr>
      </w:pPr>
    </w:p>
    <w:p w:rsidR="003B5405" w:rsidRPr="00CF2268" w:rsidRDefault="00CF2268"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b/>
          <w:i/>
        </w:rPr>
        <w:t>Artículo 36.</w:t>
      </w:r>
      <w:r w:rsidR="003B5405" w:rsidRPr="00CF2268">
        <w:rPr>
          <w:rFonts w:ascii="Palatino Linotype" w:eastAsia="MS Mincho" w:hAnsi="Palatino Linotype" w:cs="Times New Roman"/>
          <w:i/>
        </w:rPr>
        <w:t xml:space="preserve"> El Instituto tendrá, en el ámbito de su competencia, las siguientes atribuciones:</w:t>
      </w:r>
    </w:p>
    <w:p w:rsidR="003B5405" w:rsidRP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p>
    <w:p w:rsidR="003B5405" w:rsidRP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 xml:space="preserve">X. Hacer del conocimiento del órgano de control interno o equivalente de cada Sujeto Obligado las infracciones a esta Ley; </w:t>
      </w:r>
    </w:p>
    <w:p w:rsid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p>
    <w:p w:rsidR="004F47BA" w:rsidRPr="004F47BA" w:rsidRDefault="004F47BA" w:rsidP="004F47BA">
      <w:pPr>
        <w:spacing w:line="360" w:lineRule="auto"/>
        <w:ind w:left="567" w:right="567"/>
        <w:contextualSpacing/>
        <w:jc w:val="both"/>
        <w:rPr>
          <w:rFonts w:ascii="Palatino Linotype" w:eastAsia="MS Mincho" w:hAnsi="Palatino Linotype" w:cs="Times New Roman"/>
          <w:i/>
          <w:sz w:val="12"/>
        </w:rPr>
      </w:pPr>
    </w:p>
    <w:p w:rsidR="003B5405" w:rsidRPr="00CF2268" w:rsidRDefault="003B5405" w:rsidP="004F47BA">
      <w:pPr>
        <w:numPr>
          <w:ilvl w:val="0"/>
          <w:numId w:val="1"/>
        </w:numPr>
        <w:spacing w:line="360" w:lineRule="auto"/>
        <w:ind w:left="0" w:firstLine="0"/>
        <w:contextualSpacing/>
        <w:jc w:val="both"/>
        <w:rPr>
          <w:rFonts w:ascii="Palatino Linotype" w:eastAsia="MS Mincho" w:hAnsi="Palatino Linotype" w:cs="Arial"/>
        </w:rPr>
      </w:pPr>
      <w:r w:rsidRPr="00CF2268">
        <w:rPr>
          <w:rFonts w:ascii="Palatino Linotype" w:eastAsia="MS Mincho" w:hAnsi="Palatino Linotype" w:cs="Times New Roman"/>
        </w:rPr>
        <w:t xml:space="preserve">Asimismo, este Pleno hará del conocimiento del órgano de control de este Instituto de las infracciones en que el </w:t>
      </w:r>
      <w:r w:rsidRPr="00CF2268">
        <w:rPr>
          <w:rFonts w:ascii="Palatino Linotype" w:eastAsia="MS Mincho" w:hAnsi="Palatino Linotype" w:cs="Times New Roman"/>
          <w:b/>
        </w:rPr>
        <w:t>SUJETO OBLIGADO</w:t>
      </w:r>
      <w:r w:rsidRPr="00CF226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CF2268">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3B5405" w:rsidRPr="004F47BA" w:rsidRDefault="003B5405" w:rsidP="004F47BA">
      <w:pPr>
        <w:spacing w:line="360" w:lineRule="auto"/>
        <w:contextualSpacing/>
        <w:jc w:val="both"/>
        <w:rPr>
          <w:rFonts w:ascii="Palatino Linotype" w:eastAsia="MS Mincho" w:hAnsi="Palatino Linotype" w:cs="Arial"/>
          <w:sz w:val="10"/>
        </w:rPr>
      </w:pPr>
    </w:p>
    <w:p w:rsidR="003B5405" w:rsidRP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Pr="00CF2268">
        <w:rPr>
          <w:rFonts w:ascii="Palatino Linotype" w:eastAsia="MS Mincho" w:hAnsi="Palatino Linotype" w:cs="Times New Roman"/>
          <w:b/>
          <w:i/>
        </w:rPr>
        <w:t>Artículo 222.</w:t>
      </w:r>
      <w:r w:rsidRPr="00CF226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CF2268" w:rsidRDefault="00CF2268"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p>
    <w:p w:rsidR="003B5405" w:rsidRPr="00CF2268" w:rsidRDefault="003B5405" w:rsidP="004F47BA">
      <w:pPr>
        <w:spacing w:line="360" w:lineRule="auto"/>
        <w:ind w:left="567" w:right="567"/>
        <w:contextualSpacing/>
        <w:jc w:val="both"/>
        <w:rPr>
          <w:rFonts w:ascii="Palatino Linotype" w:eastAsia="MS Mincho" w:hAnsi="Palatino Linotype" w:cs="Times New Roman"/>
          <w:b/>
          <w:i/>
        </w:rPr>
      </w:pPr>
      <w:r w:rsidRPr="00CF2268">
        <w:rPr>
          <w:rFonts w:ascii="Palatino Linotype" w:eastAsia="MS Mincho" w:hAnsi="Palatino Linotype" w:cs="Times New Roman"/>
          <w:b/>
          <w:i/>
        </w:rPr>
        <w:t>I. Cualquier acto u omisión que provoque la suspensión o deficiencia en la atención de las solicitudes de información;</w:t>
      </w:r>
    </w:p>
    <w:p w:rsidR="003B5405" w:rsidRP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b/>
          <w:i/>
        </w:rPr>
        <w:t>II. La falta de respuesta a las solicitudes de información en los plazos señalados en la normatividad aplicable</w:t>
      </w:r>
      <w:r w:rsidRPr="00CF2268">
        <w:rPr>
          <w:rFonts w:ascii="Palatino Linotype" w:eastAsia="MS Mincho" w:hAnsi="Palatino Linotype" w:cs="Times New Roman"/>
          <w:i/>
        </w:rPr>
        <w:t>;</w:t>
      </w:r>
    </w:p>
    <w:p w:rsidR="003B5405" w:rsidRPr="00CF2268" w:rsidRDefault="00CF2268"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p>
    <w:p w:rsidR="003B5405" w:rsidRPr="00CF2268" w:rsidRDefault="003B5405"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Pr="00CF2268">
        <w:rPr>
          <w:rFonts w:ascii="Palatino Linotype" w:eastAsia="MS Mincho" w:hAnsi="Palatino Linotype" w:cs="Times New Roman"/>
          <w:b/>
          <w:i/>
        </w:rPr>
        <w:t>Artículo 223.</w:t>
      </w:r>
      <w:r w:rsidRPr="00CF226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B5405" w:rsidRDefault="00CF2268" w:rsidP="004F47BA">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p>
    <w:p w:rsidR="0090479E" w:rsidRPr="00CF2268" w:rsidRDefault="0090479E" w:rsidP="004F47BA">
      <w:pPr>
        <w:spacing w:line="360" w:lineRule="auto"/>
        <w:ind w:left="567" w:right="567"/>
        <w:contextualSpacing/>
        <w:jc w:val="both"/>
        <w:rPr>
          <w:rFonts w:ascii="Palatino Linotype" w:eastAsia="MS Mincho" w:hAnsi="Palatino Linotype" w:cs="Times New Roman"/>
          <w:i/>
        </w:rPr>
      </w:pPr>
    </w:p>
    <w:p w:rsidR="003B5405" w:rsidRPr="0090479E" w:rsidRDefault="003B5405" w:rsidP="004F47BA">
      <w:pPr>
        <w:numPr>
          <w:ilvl w:val="0"/>
          <w:numId w:val="1"/>
        </w:numPr>
        <w:spacing w:line="360" w:lineRule="auto"/>
        <w:ind w:left="0" w:firstLine="0"/>
        <w:contextualSpacing/>
        <w:jc w:val="both"/>
        <w:rPr>
          <w:rFonts w:ascii="Palatino Linotype" w:hAnsi="Palatino Linotype"/>
        </w:rPr>
      </w:pPr>
      <w:r w:rsidRPr="00CF2268">
        <w:rPr>
          <w:rFonts w:ascii="Palatino Linotype" w:eastAsia="Calibri" w:hAnsi="Palatino Linotype" w:cs="Arial"/>
          <w:color w:val="000000"/>
          <w:lang w:val="es-ES" w:eastAsia="es-MX"/>
        </w:rPr>
        <w:t xml:space="preserve">Por lo que es menester en este asunto, </w:t>
      </w:r>
      <w:r w:rsidRPr="00CF226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CF2268" w:rsidRDefault="003B5405" w:rsidP="004F47BA">
      <w:pPr>
        <w:spacing w:line="360" w:lineRule="auto"/>
        <w:contextualSpacing/>
        <w:rPr>
          <w:rFonts w:ascii="Palatino Linotype" w:hAnsi="Palatino Linotype"/>
          <w:lang w:val="es-ES"/>
        </w:rPr>
      </w:pPr>
    </w:p>
    <w:p w:rsidR="00A22B98" w:rsidRPr="00D0389F" w:rsidRDefault="004F47BA" w:rsidP="004F47BA">
      <w:pPr>
        <w:numPr>
          <w:ilvl w:val="0"/>
          <w:numId w:val="1"/>
        </w:numPr>
        <w:spacing w:line="360" w:lineRule="auto"/>
        <w:ind w:left="0" w:firstLine="0"/>
        <w:contextualSpacing/>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15134</wp:posOffset>
                </wp:positionH>
                <wp:positionV relativeFrom="paragraph">
                  <wp:posOffset>1445168</wp:posOffset>
                </wp:positionV>
                <wp:extent cx="5496449" cy="2260879"/>
                <wp:effectExtent l="19050" t="19050" r="28575" b="25400"/>
                <wp:wrapNone/>
                <wp:docPr id="6" name="Conector recto 6"/>
                <wp:cNvGraphicFramePr/>
                <a:graphic xmlns:a="http://schemas.openxmlformats.org/drawingml/2006/main">
                  <a:graphicData uri="http://schemas.microsoft.com/office/word/2010/wordprocessingShape">
                    <wps:wsp>
                      <wps:cNvCnPr/>
                      <wps:spPr>
                        <a:xfrm>
                          <a:off x="0" y="0"/>
                          <a:ext cx="5496449" cy="226087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2ABA0"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13.8pt" to="434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NpxAEAANYDAAAOAAAAZHJzL2Uyb0RvYy54bWysU9uO0zAQfUfiHyy/0ySllDZqug9dwQuC&#10;issHeJ1xY8k3jU2T/j1jt5tdARIC8eLYnjnH58xMdneTNewMGLV3HW8WNWfgpO+1O3X829d3rzac&#10;xSRcL4x30PELRH63f/liN4YWln7wpgdkROJiO4aODymFtqqiHMCKuPABHAWVRysSHfFU9ShGYrem&#10;Wtb1uho99gG9hBjp9v4a5PvCrxTI9EmpCImZjpO2VFYs60Neq/1OtCcUYdDyJkP8gwortKNHZ6p7&#10;kQT7jvoXKqsl+uhVWkhvK6+UllA8kJum/snNl0EEKF6oODHMZYr/j1Z+PB+R6b7ja86csNSiAzVK&#10;Jo8M84etc43GEFtKPbgj3k4xHDEbnhTa/CUrbCp1vcx1hSkxSZdvVtv1arXlTFJsuVzXm7fbzFo9&#10;wQPG9B68ZXnTcaNdNi5acf4Q0zX1MSVfG8fGjr/eNHVpYZX1XRWVXboYuKZ9BkXuSENT6MpcwcEg&#10;OwuaCCEluNTctBhH2RmmtDEzsP4z8JafoVBm7m/AM6K87F2awVY7j797PU2PktU1n0r5zHfePvj+&#10;UnpVAjQ8pdq3Qc/T+fxc4E+/4/4HAAAA//8DAFBLAwQUAAYACAAAACEA1ABk4N4AAAAJAQAADwAA&#10;AGRycy9kb3ducmV2LnhtbEyPQUvEMBCF74L/IYzgzU2t2i216SJCEbzsuopes83YFptJSdJt9987&#10;ntzT8HiPb94rN4sdxBF96B0puF0lIJAaZ3pqFXy81zc5iBA1GT04QgUnDLCpLi9KXRg30xse97EV&#10;DKFQaAVdjGMhZWg6tDqs3IjE3rfzVkeWvpXG65nhdpBpkmTS6p74Q6dHfO6w+dlPVkE6b09f9JpM&#10;qW128cV/1uvtrlbq+mp5egQRcYn/Yfirz9Wh4k4HN5EJYmDGPQf5pOsMBPt5lvO2g4KH/C4DWZXy&#10;fEH1CwAA//8DAFBLAQItABQABgAIAAAAIQC2gziS/gAAAOEBAAATAAAAAAAAAAAAAAAAAAAAAABb&#10;Q29udGVudF9UeXBlc10ueG1sUEsBAi0AFAAGAAgAAAAhADj9If/WAAAAlAEAAAsAAAAAAAAAAAAA&#10;AAAALwEAAF9yZWxzLy5yZWxzUEsBAi0AFAAGAAgAAAAhABKSU2nEAQAA1gMAAA4AAAAAAAAAAAAA&#10;AAAALgIAAGRycy9lMm9Eb2MueG1sUEsBAi0AFAAGAAgAAAAhANQAZODeAAAACQEAAA8AAAAAAAAA&#10;AAAAAAAAHgQAAGRycy9kb3ducmV2LnhtbFBLBQYAAAAABAAEAPMAAAApBQAAAAA=&#10;" strokecolor="#5b9bd5 [3204]" strokeweight="3pt">
                <v:stroke joinstyle="miter"/>
              </v:line>
            </w:pict>
          </mc:Fallback>
        </mc:AlternateContent>
      </w:r>
      <w:r w:rsidR="003B5405" w:rsidRPr="00CF2268">
        <w:rPr>
          <w:rFonts w:ascii="Palatino Linotype" w:eastAsia="Calibri" w:hAnsi="Palatino Linotype" w:cs="Arial"/>
          <w:lang w:val="es-ES"/>
        </w:rPr>
        <w:t>P</w:t>
      </w:r>
      <w:r w:rsidR="003B5405" w:rsidRPr="00CF2268">
        <w:rPr>
          <w:rFonts w:ascii="Palatino Linotype" w:eastAsia="Times New Roman" w:hAnsi="Palatino Linotype" w:cs="Arial"/>
          <w:lang w:val="es-ES"/>
        </w:rPr>
        <w:t xml:space="preserve">or lo anteriormente expuesto, resultan  fundadas las razones o motivos de </w:t>
      </w:r>
      <w:r w:rsidR="003B5405" w:rsidRPr="00CF2268">
        <w:rPr>
          <w:rFonts w:ascii="Palatino Linotype" w:hAnsi="Palatino Linotype" w:cs="Arial"/>
        </w:rPr>
        <w:t xml:space="preserve">inconformidad hechos valer por el </w:t>
      </w:r>
      <w:r w:rsidR="003B5405" w:rsidRPr="00CF2268">
        <w:rPr>
          <w:rFonts w:ascii="Palatino Linotype" w:hAnsi="Palatino Linotype" w:cs="Arial"/>
          <w:b/>
        </w:rPr>
        <w:t>RECURRENTE</w:t>
      </w:r>
      <w:r w:rsidR="003B5405" w:rsidRPr="00CF2268">
        <w:rPr>
          <w:rFonts w:ascii="Palatino Linotype" w:hAnsi="Palatino Linotype" w:cs="Arial"/>
        </w:rPr>
        <w:t>, toda vez que</w:t>
      </w:r>
      <w:r w:rsidR="003B5405" w:rsidRPr="00CF2268">
        <w:rPr>
          <w:rFonts w:ascii="Palatino Linotype" w:eastAsia="Times New Roman" w:hAnsi="Palatino Linotype" w:cs="Times New Roman"/>
        </w:rPr>
        <w:t xml:space="preserve"> se actualizan las hipótesis de procedencia</w:t>
      </w:r>
      <w:r w:rsidR="003B5405" w:rsidRPr="00CF2268">
        <w:rPr>
          <w:rFonts w:ascii="Palatino Linotype" w:eastAsia="Times New Roman" w:hAnsi="Palatino Linotype" w:cs="Times New Roman"/>
          <w:b/>
        </w:rPr>
        <w:t xml:space="preserve"> </w:t>
      </w:r>
      <w:r w:rsidR="003B5405" w:rsidRPr="00CF2268">
        <w:rPr>
          <w:rFonts w:ascii="Palatino Linotype" w:eastAsia="Times New Roman" w:hAnsi="Palatino Linotype" w:cs="Arial"/>
          <w:color w:val="222222"/>
          <w:lang w:eastAsia="es-MX"/>
        </w:rPr>
        <w:t xml:space="preserve">contenidas en </w:t>
      </w:r>
      <w:r w:rsidR="003B5405" w:rsidRPr="00CF2268">
        <w:rPr>
          <w:rFonts w:ascii="Palatino Linotype" w:eastAsia="Times New Roman" w:hAnsi="Palatino Linotype" w:cs="Arial"/>
          <w:color w:val="222222"/>
          <w:lang w:val="es-ES" w:eastAsia="es-MX"/>
        </w:rPr>
        <w:t xml:space="preserve">el artículo 179, fracciones VII y XI de la </w:t>
      </w:r>
      <w:r w:rsidR="003B5405" w:rsidRPr="00CF2268">
        <w:rPr>
          <w:rFonts w:ascii="Palatino Linotype" w:eastAsia="Calibri" w:hAnsi="Palatino Linotype" w:cs="Arial"/>
          <w:b/>
          <w:lang w:val="es-ES"/>
        </w:rPr>
        <w:t>Ley de Transparencia y Acceso a la Información Pública del Estado de México y Municipios</w:t>
      </w:r>
      <w:r w:rsidR="00A22B98" w:rsidRPr="00CF2268">
        <w:rPr>
          <w:rFonts w:ascii="Palatino Linotype" w:eastAsia="Times New Roman" w:hAnsi="Palatino Linotype" w:cs="Arial"/>
          <w:color w:val="222222"/>
          <w:lang w:val="es-ES" w:eastAsia="es-MX"/>
        </w:rPr>
        <w:t>.</w:t>
      </w:r>
    </w:p>
    <w:p w:rsidR="00D0389F" w:rsidRDefault="00D0389F" w:rsidP="004F47BA">
      <w:pPr>
        <w:pStyle w:val="Prrafodelista"/>
        <w:spacing w:line="360" w:lineRule="auto"/>
        <w:rPr>
          <w:rFonts w:ascii="Palatino Linotype" w:hAnsi="Palatino Linotype"/>
        </w:rPr>
      </w:pPr>
    </w:p>
    <w:p w:rsidR="00D0389F" w:rsidRDefault="00D0389F" w:rsidP="004F47BA">
      <w:pPr>
        <w:spacing w:line="360" w:lineRule="auto"/>
        <w:contextualSpacing/>
        <w:jc w:val="both"/>
        <w:rPr>
          <w:rFonts w:ascii="Palatino Linotype" w:hAnsi="Palatino Linotype"/>
        </w:rPr>
      </w:pPr>
    </w:p>
    <w:p w:rsidR="00D0389F" w:rsidRDefault="00D0389F" w:rsidP="004F47BA">
      <w:pPr>
        <w:spacing w:line="360" w:lineRule="auto"/>
        <w:contextualSpacing/>
        <w:jc w:val="both"/>
        <w:rPr>
          <w:rFonts w:ascii="Palatino Linotype" w:hAnsi="Palatino Linotype"/>
        </w:rPr>
      </w:pPr>
    </w:p>
    <w:p w:rsidR="004F47BA" w:rsidRDefault="004F47BA" w:rsidP="004F47BA">
      <w:pPr>
        <w:spacing w:line="360" w:lineRule="auto"/>
        <w:contextualSpacing/>
        <w:jc w:val="both"/>
        <w:rPr>
          <w:rFonts w:ascii="Palatino Linotype" w:hAnsi="Palatino Linotype"/>
        </w:rPr>
      </w:pPr>
    </w:p>
    <w:p w:rsidR="004F47BA" w:rsidRDefault="004F47BA" w:rsidP="004F47BA">
      <w:pPr>
        <w:spacing w:line="360" w:lineRule="auto"/>
        <w:contextualSpacing/>
        <w:jc w:val="both"/>
        <w:rPr>
          <w:rFonts w:ascii="Palatino Linotype" w:hAnsi="Palatino Linotype"/>
        </w:rPr>
      </w:pPr>
    </w:p>
    <w:p w:rsidR="004F47BA" w:rsidRDefault="004F47BA" w:rsidP="004F47BA">
      <w:pPr>
        <w:spacing w:line="360" w:lineRule="auto"/>
        <w:contextualSpacing/>
        <w:jc w:val="both"/>
        <w:rPr>
          <w:rFonts w:ascii="Palatino Linotype" w:hAnsi="Palatino Linotype"/>
        </w:rPr>
      </w:pPr>
    </w:p>
    <w:p w:rsidR="00D0389F" w:rsidRPr="00CF2268" w:rsidRDefault="00D0389F" w:rsidP="004F47BA">
      <w:pPr>
        <w:spacing w:line="360" w:lineRule="auto"/>
        <w:contextualSpacing/>
        <w:jc w:val="both"/>
        <w:rPr>
          <w:rFonts w:ascii="Palatino Linotype" w:hAnsi="Palatino Linotype"/>
        </w:rPr>
      </w:pPr>
    </w:p>
    <w:p w:rsidR="003B5405" w:rsidRDefault="003B5405" w:rsidP="004F47BA">
      <w:pPr>
        <w:keepNext/>
        <w:keepLines/>
        <w:spacing w:line="360" w:lineRule="auto"/>
        <w:jc w:val="center"/>
        <w:outlineLvl w:val="0"/>
        <w:rPr>
          <w:rFonts w:ascii="Palatino Linotype" w:eastAsia="Calibri" w:hAnsi="Palatino Linotype" w:cstheme="majorBidi"/>
          <w:b/>
          <w:lang w:val="es-ES"/>
        </w:rPr>
      </w:pPr>
      <w:r w:rsidRPr="00CF2268">
        <w:rPr>
          <w:rFonts w:ascii="Palatino Linotype" w:eastAsia="Calibri" w:hAnsi="Palatino Linotype" w:cstheme="majorBidi"/>
          <w:b/>
          <w:lang w:val="es-ES"/>
        </w:rPr>
        <w:t xml:space="preserve"> </w:t>
      </w:r>
      <w:bookmarkStart w:id="126" w:name="_Toc511647817"/>
      <w:bookmarkStart w:id="127" w:name="_Toc29467426"/>
      <w:r w:rsidRPr="00CF2268">
        <w:rPr>
          <w:rFonts w:ascii="Palatino Linotype" w:eastAsia="Calibri" w:hAnsi="Palatino Linotype" w:cstheme="majorBidi"/>
          <w:b/>
          <w:lang w:val="es-ES"/>
        </w:rPr>
        <w:t>R E S O L U T I V O S</w:t>
      </w:r>
      <w:bookmarkEnd w:id="123"/>
      <w:bookmarkEnd w:id="124"/>
      <w:bookmarkEnd w:id="125"/>
      <w:bookmarkEnd w:id="126"/>
      <w:bookmarkEnd w:id="127"/>
      <w:r w:rsidRPr="00CF2268">
        <w:rPr>
          <w:rFonts w:ascii="Palatino Linotype" w:eastAsia="Calibri" w:hAnsi="Palatino Linotype" w:cstheme="majorBidi"/>
          <w:b/>
          <w:lang w:val="es-ES"/>
        </w:rPr>
        <w:t xml:space="preserve"> </w:t>
      </w:r>
    </w:p>
    <w:p w:rsidR="004F47BA" w:rsidRPr="004F47BA" w:rsidRDefault="004F47BA" w:rsidP="004F47BA">
      <w:pPr>
        <w:keepNext/>
        <w:keepLines/>
        <w:spacing w:line="360" w:lineRule="auto"/>
        <w:jc w:val="center"/>
        <w:outlineLvl w:val="0"/>
        <w:rPr>
          <w:rFonts w:ascii="Palatino Linotype" w:eastAsia="Calibri" w:hAnsi="Palatino Linotype" w:cstheme="majorBidi"/>
          <w:b/>
          <w:lang w:val="es-ES"/>
        </w:rPr>
      </w:pPr>
    </w:p>
    <w:p w:rsidR="00AE0E81" w:rsidRDefault="003B5405" w:rsidP="004F47BA">
      <w:pPr>
        <w:spacing w:line="360" w:lineRule="auto"/>
        <w:jc w:val="both"/>
        <w:rPr>
          <w:rFonts w:ascii="Palatino Linotype" w:eastAsia="Times New Roman" w:hAnsi="Palatino Linotype" w:cs="Arial"/>
          <w:lang w:val="es-ES"/>
        </w:rPr>
      </w:pPr>
      <w:r w:rsidRPr="00CF2268">
        <w:rPr>
          <w:rFonts w:ascii="Palatino Linotype" w:eastAsia="Times New Roman" w:hAnsi="Palatino Linotype" w:cs="Arial"/>
          <w:b/>
        </w:rPr>
        <w:t>PRIMERO</w:t>
      </w:r>
      <w:r w:rsidRPr="00CF2268">
        <w:rPr>
          <w:rFonts w:ascii="Palatino Linotype" w:eastAsia="Times New Roman" w:hAnsi="Palatino Linotype" w:cs="Arial"/>
          <w:lang w:val="es-ES"/>
        </w:rPr>
        <w:t>. Resultan fundadas las razones y motivos de inconformidad hechos valer</w:t>
      </w:r>
      <w:r w:rsidR="00AE0E81" w:rsidRPr="00CF2268">
        <w:rPr>
          <w:rFonts w:ascii="Palatino Linotype" w:eastAsia="Times New Roman" w:hAnsi="Palatino Linotype" w:cs="Arial"/>
          <w:lang w:val="es-ES"/>
        </w:rPr>
        <w:t xml:space="preserve"> en el recurso de revisión </w:t>
      </w:r>
      <w:r w:rsidR="00CB321E">
        <w:rPr>
          <w:rFonts w:ascii="Palatino Linotype" w:eastAsia="Times New Roman" w:hAnsi="Palatino Linotype" w:cs="Arial"/>
          <w:b/>
          <w:lang w:val="es-ES"/>
        </w:rPr>
        <w:t>08243</w:t>
      </w:r>
      <w:r w:rsidR="00AE0E81" w:rsidRPr="00CF2268">
        <w:rPr>
          <w:rFonts w:ascii="Palatino Linotype" w:eastAsia="Times New Roman" w:hAnsi="Palatino Linotype" w:cs="Arial"/>
          <w:b/>
          <w:lang w:val="es-ES"/>
        </w:rPr>
        <w:t xml:space="preserve">/INFOEM/IP/RR/2019 </w:t>
      </w:r>
      <w:r w:rsidR="00AE0E81" w:rsidRPr="00CF2268">
        <w:rPr>
          <w:rFonts w:ascii="Palatino Linotype" w:eastAsia="Times New Roman" w:hAnsi="Palatino Linotype" w:cs="Arial"/>
          <w:lang w:val="es-ES"/>
        </w:rPr>
        <w:t xml:space="preserve">en términos de los considerandos </w:t>
      </w:r>
      <w:r w:rsidR="00116813" w:rsidRPr="00CF2268">
        <w:rPr>
          <w:rFonts w:ascii="Palatino Linotype" w:eastAsia="Times New Roman" w:hAnsi="Palatino Linotype" w:cs="Arial"/>
          <w:b/>
          <w:lang w:val="es-ES"/>
        </w:rPr>
        <w:t xml:space="preserve">CUARTO y </w:t>
      </w:r>
      <w:r w:rsidR="00AE0E81" w:rsidRPr="00CF2268">
        <w:rPr>
          <w:rFonts w:ascii="Palatino Linotype" w:eastAsia="Times New Roman" w:hAnsi="Palatino Linotype" w:cs="Arial"/>
          <w:b/>
          <w:lang w:val="es-ES"/>
        </w:rPr>
        <w:t>QUINTO</w:t>
      </w:r>
      <w:r w:rsidR="00D056CA" w:rsidRPr="00CF2268">
        <w:rPr>
          <w:rFonts w:ascii="Palatino Linotype" w:eastAsia="Times New Roman" w:hAnsi="Palatino Linotype" w:cs="Arial"/>
          <w:b/>
          <w:lang w:val="es-ES"/>
        </w:rPr>
        <w:t xml:space="preserve"> </w:t>
      </w:r>
      <w:r w:rsidR="00AE0E81" w:rsidRPr="00CF2268">
        <w:rPr>
          <w:rFonts w:ascii="Palatino Linotype" w:eastAsia="Times New Roman" w:hAnsi="Palatino Linotype" w:cs="Arial"/>
          <w:lang w:val="es-ES"/>
        </w:rPr>
        <w:t xml:space="preserve">de la presente resolución. </w:t>
      </w:r>
    </w:p>
    <w:p w:rsidR="004F47BA" w:rsidRPr="004F47BA" w:rsidRDefault="004F47BA" w:rsidP="004F47BA">
      <w:pPr>
        <w:spacing w:line="360" w:lineRule="auto"/>
        <w:jc w:val="both"/>
        <w:rPr>
          <w:rFonts w:ascii="Palatino Linotype" w:eastAsia="Times New Roman" w:hAnsi="Palatino Linotype" w:cs="Arial"/>
          <w:sz w:val="8"/>
          <w:lang w:val="es-ES"/>
        </w:rPr>
      </w:pPr>
    </w:p>
    <w:p w:rsidR="003B5405" w:rsidRDefault="00AE0E81" w:rsidP="004F47BA">
      <w:pPr>
        <w:spacing w:line="360" w:lineRule="auto"/>
        <w:jc w:val="both"/>
        <w:rPr>
          <w:rFonts w:ascii="Palatino Linotype" w:eastAsia="Calibri" w:hAnsi="Palatino Linotype" w:cs="Arial"/>
          <w:lang w:val="es-ES"/>
        </w:rPr>
      </w:pPr>
      <w:r w:rsidRPr="00CF2268">
        <w:rPr>
          <w:rFonts w:ascii="Palatino Linotype" w:eastAsia="Times New Roman" w:hAnsi="Palatino Linotype" w:cs="Arial"/>
          <w:lang w:val="es-ES"/>
        </w:rPr>
        <w:t xml:space="preserve"> </w:t>
      </w:r>
      <w:bookmarkStart w:id="128" w:name="_Toc503891607"/>
      <w:bookmarkStart w:id="129" w:name="_Toc511647757"/>
      <w:bookmarkStart w:id="130" w:name="_Toc511647818"/>
      <w:bookmarkStart w:id="131" w:name="_Toc477891768"/>
      <w:bookmarkStart w:id="132" w:name="_Toc477891858"/>
      <w:bookmarkStart w:id="133" w:name="_Toc481576259"/>
      <w:bookmarkStart w:id="134" w:name="_Toc492590391"/>
      <w:bookmarkStart w:id="135" w:name="_Toc462653937"/>
      <w:bookmarkStart w:id="136" w:name="_Toc453696502"/>
      <w:bookmarkStart w:id="137" w:name="_Toc454301155"/>
      <w:r w:rsidR="003B5405" w:rsidRPr="00CF2268">
        <w:rPr>
          <w:rFonts w:ascii="Palatino Linotype" w:eastAsiaTheme="majorEastAsia" w:hAnsi="Palatino Linotype" w:cstheme="majorBidi"/>
          <w:b/>
        </w:rPr>
        <w:t>SEGUNDO.</w:t>
      </w:r>
      <w:bookmarkEnd w:id="128"/>
      <w:bookmarkEnd w:id="129"/>
      <w:bookmarkEnd w:id="130"/>
      <w:r w:rsidR="003B5405" w:rsidRPr="00CF2268">
        <w:rPr>
          <w:rFonts w:ascii="Palatino Linotype" w:eastAsiaTheme="majorEastAsia" w:hAnsi="Palatino Linotype" w:cstheme="majorBidi"/>
          <w:b/>
        </w:rPr>
        <w:t xml:space="preserve"> </w:t>
      </w:r>
      <w:bookmarkEnd w:id="131"/>
      <w:bookmarkEnd w:id="132"/>
      <w:bookmarkEnd w:id="133"/>
      <w:bookmarkEnd w:id="134"/>
      <w:bookmarkEnd w:id="135"/>
      <w:bookmarkEnd w:id="136"/>
      <w:bookmarkEnd w:id="137"/>
      <w:r w:rsidR="003B5405" w:rsidRPr="00CF2268">
        <w:rPr>
          <w:rFonts w:ascii="Palatino Linotype" w:eastAsia="Calibri" w:hAnsi="Palatino Linotype" w:cs="Arial"/>
          <w:lang w:val="es-ES"/>
        </w:rPr>
        <w:t>Se</w:t>
      </w:r>
      <w:r w:rsidR="003B5405" w:rsidRPr="00CF2268">
        <w:rPr>
          <w:rFonts w:ascii="Palatino Linotype" w:eastAsia="Calibri" w:hAnsi="Palatino Linotype" w:cs="Arial"/>
          <w:b/>
          <w:lang w:val="es-ES"/>
        </w:rPr>
        <w:t xml:space="preserve"> ORDENA </w:t>
      </w:r>
      <w:r w:rsidR="00407060" w:rsidRPr="00CF2268">
        <w:rPr>
          <w:rFonts w:ascii="Palatino Linotype" w:eastAsia="Calibri" w:hAnsi="Palatino Linotype" w:cs="Arial"/>
          <w:lang w:val="es-ES"/>
        </w:rPr>
        <w:t xml:space="preserve">al </w:t>
      </w:r>
      <w:r w:rsidR="00CB321E">
        <w:rPr>
          <w:rFonts w:ascii="Palatino Linotype" w:eastAsia="Calibri" w:hAnsi="Palatino Linotype" w:cs="Arial"/>
          <w:b/>
          <w:lang w:val="es-ES"/>
        </w:rPr>
        <w:t xml:space="preserve">Ayuntamiento de Ecatepec de Morelos </w:t>
      </w:r>
      <w:r w:rsidR="00407060" w:rsidRPr="00CF2268">
        <w:rPr>
          <w:rFonts w:ascii="Palatino Linotype" w:eastAsia="Calibri" w:hAnsi="Palatino Linotype" w:cs="Arial"/>
          <w:b/>
          <w:lang w:val="es-ES"/>
        </w:rPr>
        <w:t xml:space="preserve"> </w:t>
      </w:r>
      <w:r w:rsidR="003B5405" w:rsidRPr="00CF2268">
        <w:rPr>
          <w:rFonts w:ascii="Palatino Linotype" w:eastAsia="Calibri" w:hAnsi="Palatino Linotype" w:cs="Arial"/>
          <w:lang w:val="es-ES"/>
        </w:rPr>
        <w:t>e</w:t>
      </w:r>
      <w:r w:rsidR="003B5405" w:rsidRPr="00CF2268">
        <w:rPr>
          <w:rFonts w:ascii="Palatino Linotype" w:eastAsia="Times New Roman" w:hAnsi="Palatino Linotype" w:cs="Arial"/>
          <w:lang w:val="es-ES"/>
        </w:rPr>
        <w:t xml:space="preserve">ntregar vía </w:t>
      </w:r>
      <w:r w:rsidR="003B5405" w:rsidRPr="00CF2268">
        <w:rPr>
          <w:rFonts w:ascii="Palatino Linotype" w:eastAsia="Times New Roman" w:hAnsi="Palatino Linotype" w:cs="Arial"/>
        </w:rPr>
        <w:t>Sistema de Acceso a Información Mexiquense (SAIMEX)</w:t>
      </w:r>
      <w:r w:rsidR="00116813" w:rsidRPr="00CF2268">
        <w:rPr>
          <w:rFonts w:ascii="Palatino Linotype" w:eastAsia="Times New Roman" w:hAnsi="Palatino Linotype" w:cs="Arial"/>
          <w:lang w:val="es-ES"/>
        </w:rPr>
        <w:t>, de ser el caso en</w:t>
      </w:r>
      <w:r w:rsidR="003B5405" w:rsidRPr="00CF2268">
        <w:rPr>
          <w:rFonts w:ascii="Palatino Linotype" w:eastAsia="Times New Roman" w:hAnsi="Palatino Linotype" w:cs="Arial"/>
          <w:lang w:val="es-ES"/>
        </w:rPr>
        <w:t xml:space="preserve"> versión pública</w:t>
      </w:r>
      <w:r w:rsidR="00116813" w:rsidRPr="00CF2268">
        <w:rPr>
          <w:rFonts w:ascii="Palatino Linotype" w:eastAsia="Times New Roman" w:hAnsi="Palatino Linotype" w:cs="Arial"/>
          <w:lang w:val="es-ES"/>
        </w:rPr>
        <w:t>, los documentos</w:t>
      </w:r>
      <w:r w:rsidR="003B5405" w:rsidRPr="00CF2268">
        <w:rPr>
          <w:rFonts w:ascii="Palatino Linotype" w:eastAsia="Times New Roman" w:hAnsi="Palatino Linotype" w:cs="Arial"/>
          <w:lang w:val="es-ES"/>
        </w:rPr>
        <w:t xml:space="preserve"> </w:t>
      </w:r>
      <w:r w:rsidR="00116813" w:rsidRPr="00CF2268">
        <w:rPr>
          <w:rFonts w:ascii="Palatino Linotype" w:eastAsia="Times New Roman" w:hAnsi="Palatino Linotype" w:cs="Arial"/>
          <w:lang w:val="es-ES"/>
        </w:rPr>
        <w:t xml:space="preserve">en donde </w:t>
      </w:r>
      <w:r w:rsidR="003B5405" w:rsidRPr="00CF2268">
        <w:rPr>
          <w:rFonts w:ascii="Palatino Linotype" w:eastAsia="Times New Roman" w:hAnsi="Palatino Linotype" w:cs="Arial"/>
          <w:lang w:val="es-ES"/>
        </w:rPr>
        <w:t xml:space="preserve">conste la </w:t>
      </w:r>
      <w:r w:rsidRPr="00CF2268">
        <w:rPr>
          <w:rFonts w:ascii="Palatino Linotype" w:eastAsia="Calibri" w:hAnsi="Palatino Linotype" w:cs="Arial"/>
          <w:lang w:val="es-ES"/>
        </w:rPr>
        <w:t xml:space="preserve">siguiente información: </w:t>
      </w:r>
    </w:p>
    <w:p w:rsidR="004F47BA" w:rsidRPr="004F47BA" w:rsidRDefault="004F47BA" w:rsidP="004F47BA">
      <w:pPr>
        <w:spacing w:line="360" w:lineRule="auto"/>
        <w:jc w:val="both"/>
        <w:rPr>
          <w:rFonts w:ascii="Palatino Linotype" w:eastAsia="Calibri" w:hAnsi="Palatino Linotype" w:cs="Arial"/>
          <w:sz w:val="8"/>
          <w:lang w:val="es-ES"/>
        </w:rPr>
      </w:pPr>
    </w:p>
    <w:p w:rsidR="00CB321E" w:rsidRPr="004F47BA" w:rsidRDefault="00CB321E" w:rsidP="004F47BA">
      <w:pPr>
        <w:pStyle w:val="Prrafodelista"/>
        <w:numPr>
          <w:ilvl w:val="0"/>
          <w:numId w:val="9"/>
        </w:numPr>
        <w:spacing w:line="360" w:lineRule="auto"/>
        <w:ind w:left="567" w:right="709" w:firstLine="0"/>
        <w:jc w:val="both"/>
        <w:rPr>
          <w:rFonts w:ascii="Palatino Linotype" w:eastAsia="Times New Roman" w:hAnsi="Palatino Linotype" w:cs="Tahoma"/>
          <w:b/>
          <w:bCs/>
          <w:iCs/>
          <w:color w:val="FF0000"/>
          <w:sz w:val="22"/>
          <w:szCs w:val="22"/>
          <w:lang w:val="es-ES"/>
        </w:rPr>
      </w:pPr>
      <w:r w:rsidRPr="004F47BA">
        <w:rPr>
          <w:rFonts w:ascii="Palatino Linotype" w:eastAsia="Calibri" w:hAnsi="Palatino Linotype" w:cs="Arial"/>
          <w:b/>
          <w:color w:val="000000" w:themeColor="text1"/>
          <w:sz w:val="22"/>
          <w:szCs w:val="22"/>
          <w:lang w:val="es-MX" w:eastAsia="en-US"/>
        </w:rPr>
        <w:t>Gastos por concepto de logística, organización y realización de eventos públicos encabezados por el Presidente Municipal del primero</w:t>
      </w:r>
      <w:r w:rsidR="00D0389F" w:rsidRPr="004F47BA">
        <w:rPr>
          <w:rFonts w:ascii="Palatino Linotype" w:eastAsia="Calibri" w:hAnsi="Palatino Linotype" w:cs="Arial"/>
          <w:b/>
          <w:color w:val="000000" w:themeColor="text1"/>
          <w:sz w:val="22"/>
          <w:szCs w:val="22"/>
          <w:lang w:val="es-MX" w:eastAsia="en-US"/>
        </w:rPr>
        <w:t xml:space="preserve"> (1)</w:t>
      </w:r>
      <w:r w:rsidRPr="004F47BA">
        <w:rPr>
          <w:rFonts w:ascii="Palatino Linotype" w:eastAsia="Calibri" w:hAnsi="Palatino Linotype" w:cs="Arial"/>
          <w:b/>
          <w:color w:val="000000" w:themeColor="text1"/>
          <w:sz w:val="22"/>
          <w:szCs w:val="22"/>
          <w:lang w:val="es-MX" w:eastAsia="en-US"/>
        </w:rPr>
        <w:t xml:space="preserve"> de enero al treinta</w:t>
      </w:r>
      <w:r w:rsidR="00D0389F" w:rsidRPr="004F47BA">
        <w:rPr>
          <w:rFonts w:ascii="Palatino Linotype" w:eastAsia="Calibri" w:hAnsi="Palatino Linotype" w:cs="Arial"/>
          <w:b/>
          <w:color w:val="000000" w:themeColor="text1"/>
          <w:sz w:val="22"/>
          <w:szCs w:val="22"/>
          <w:lang w:val="es-MX" w:eastAsia="en-US"/>
        </w:rPr>
        <w:t xml:space="preserve"> (30)</w:t>
      </w:r>
      <w:r w:rsidRPr="004F47BA">
        <w:rPr>
          <w:rFonts w:ascii="Palatino Linotype" w:eastAsia="Calibri" w:hAnsi="Palatino Linotype" w:cs="Arial"/>
          <w:b/>
          <w:color w:val="000000" w:themeColor="text1"/>
          <w:sz w:val="22"/>
          <w:szCs w:val="22"/>
          <w:lang w:val="es-MX" w:eastAsia="en-US"/>
        </w:rPr>
        <w:t xml:space="preserve"> de septiembre de dos mil diecinueve</w:t>
      </w:r>
      <w:r w:rsidR="007F17F9">
        <w:rPr>
          <w:rFonts w:ascii="Palatino Linotype" w:eastAsia="Calibri" w:hAnsi="Palatino Linotype" w:cs="Arial"/>
          <w:b/>
          <w:sz w:val="22"/>
          <w:szCs w:val="22"/>
          <w:lang w:val="es-MX" w:eastAsia="en-US"/>
        </w:rPr>
        <w:t>.</w:t>
      </w:r>
      <w:bookmarkStart w:id="138" w:name="_GoBack"/>
      <w:bookmarkEnd w:id="138"/>
    </w:p>
    <w:p w:rsidR="0026116A" w:rsidRPr="004F47BA" w:rsidRDefault="0026116A" w:rsidP="004F47BA">
      <w:pPr>
        <w:spacing w:line="360" w:lineRule="auto"/>
        <w:ind w:left="567" w:right="709"/>
        <w:jc w:val="both"/>
        <w:rPr>
          <w:rFonts w:ascii="Palatino Linotype" w:eastAsia="Times New Roman" w:hAnsi="Palatino Linotype" w:cs="Tahoma"/>
          <w:b/>
          <w:bCs/>
          <w:iCs/>
          <w:color w:val="FF0000"/>
          <w:sz w:val="8"/>
          <w:highlight w:val="yellow"/>
        </w:rPr>
      </w:pPr>
    </w:p>
    <w:p w:rsidR="00CA19C4" w:rsidRDefault="003B5405" w:rsidP="004F47BA">
      <w:pPr>
        <w:spacing w:line="360" w:lineRule="auto"/>
        <w:jc w:val="both"/>
        <w:rPr>
          <w:rFonts w:ascii="Palatino Linotype" w:eastAsia="Calibri" w:hAnsi="Palatino Linotype" w:cs="Arial"/>
          <w:lang w:val="es-ES"/>
        </w:rPr>
      </w:pPr>
      <w:bookmarkStart w:id="139" w:name="_Toc503891610"/>
      <w:bookmarkStart w:id="140" w:name="_Toc453696503"/>
      <w:bookmarkStart w:id="141" w:name="_Toc454301156"/>
      <w:bookmarkStart w:id="142" w:name="_Toc462653938"/>
      <w:bookmarkStart w:id="143" w:name="_Toc477891769"/>
      <w:bookmarkStart w:id="144" w:name="_Toc477891859"/>
      <w:bookmarkStart w:id="145" w:name="_Toc481576260"/>
      <w:bookmarkStart w:id="146" w:name="_Toc492590392"/>
      <w:r w:rsidRPr="00CF226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CF2268">
        <w:rPr>
          <w:rFonts w:ascii="Palatino Linotype" w:eastAsia="Calibri" w:hAnsi="Palatino Linotype" w:cs="Arial"/>
        </w:rPr>
        <w:t>len y se po</w:t>
      </w:r>
      <w:r w:rsidR="00D0389F">
        <w:rPr>
          <w:rFonts w:ascii="Palatino Linotype" w:eastAsia="Calibri" w:hAnsi="Palatino Linotype" w:cs="Arial"/>
        </w:rPr>
        <w:t>nga a disposición del RECURRENTE</w:t>
      </w:r>
      <w:r w:rsidRPr="00CF2268">
        <w:rPr>
          <w:rFonts w:ascii="Palatino Linotype" w:eastAsia="Calibri" w:hAnsi="Palatino Linotype" w:cs="Arial"/>
          <w:lang w:val="es-ES"/>
        </w:rPr>
        <w:t>.</w:t>
      </w:r>
    </w:p>
    <w:p w:rsidR="004F47BA" w:rsidRPr="004F47BA" w:rsidRDefault="004F47BA" w:rsidP="004F47BA">
      <w:pPr>
        <w:spacing w:line="360" w:lineRule="auto"/>
        <w:jc w:val="both"/>
        <w:rPr>
          <w:rFonts w:ascii="Palatino Linotype" w:eastAsia="Calibri" w:hAnsi="Palatino Linotype" w:cs="Arial"/>
          <w:sz w:val="10"/>
          <w:lang w:val="es-ES"/>
        </w:rPr>
      </w:pPr>
    </w:p>
    <w:p w:rsidR="0090479E" w:rsidRDefault="003B5405" w:rsidP="004F47BA">
      <w:pPr>
        <w:tabs>
          <w:tab w:val="left" w:pos="8080"/>
        </w:tabs>
        <w:spacing w:line="360" w:lineRule="auto"/>
        <w:ind w:right="49"/>
        <w:jc w:val="both"/>
        <w:rPr>
          <w:rFonts w:ascii="Palatino Linotype" w:hAnsi="Palatino Linotype"/>
          <w:shd w:val="clear" w:color="auto" w:fill="FFFFFF"/>
        </w:rPr>
      </w:pPr>
      <w:bookmarkStart w:id="147" w:name="_Toc511647758"/>
      <w:bookmarkStart w:id="148" w:name="_Toc511647819"/>
      <w:r w:rsidRPr="00CF2268">
        <w:rPr>
          <w:rFonts w:ascii="Palatino Linotype" w:eastAsiaTheme="majorEastAsia" w:hAnsi="Palatino Linotype" w:cstheme="majorBidi"/>
          <w:b/>
        </w:rPr>
        <w:t>TERCERO.</w:t>
      </w:r>
      <w:bookmarkEnd w:id="139"/>
      <w:bookmarkEnd w:id="147"/>
      <w:bookmarkEnd w:id="148"/>
      <w:r w:rsidRPr="00CF2268">
        <w:rPr>
          <w:rFonts w:ascii="Palatino Linotype" w:eastAsiaTheme="majorEastAsia" w:hAnsi="Palatino Linotype" w:cstheme="majorBidi"/>
          <w:b/>
        </w:rPr>
        <w:t xml:space="preserve"> </w:t>
      </w:r>
      <w:bookmarkEnd w:id="140"/>
      <w:bookmarkEnd w:id="141"/>
      <w:bookmarkEnd w:id="142"/>
      <w:bookmarkEnd w:id="143"/>
      <w:bookmarkEnd w:id="144"/>
      <w:bookmarkEnd w:id="145"/>
      <w:bookmarkEnd w:id="146"/>
      <w:r w:rsidRPr="00CF2268">
        <w:rPr>
          <w:rFonts w:ascii="Palatino Linotype" w:eastAsia="Palatino Linotype" w:hAnsi="Palatino Linotype" w:cs="Palatino Linotype"/>
          <w:b/>
        </w:rPr>
        <w:t xml:space="preserve">Notifíquese </w:t>
      </w:r>
      <w:r w:rsidRPr="00CF2268">
        <w:rPr>
          <w:rFonts w:ascii="Palatino Linotype" w:eastAsia="Palatino Linotype" w:hAnsi="Palatino Linotype" w:cs="Palatino Linotype"/>
        </w:rPr>
        <w:t xml:space="preserve">al Titular de la Unidad de Transparencia del </w:t>
      </w:r>
      <w:r w:rsidRPr="00CF2268">
        <w:rPr>
          <w:rFonts w:ascii="Palatino Linotype" w:eastAsia="Palatino Linotype" w:hAnsi="Palatino Linotype" w:cs="Palatino Linotype"/>
          <w:b/>
        </w:rPr>
        <w:t>SUJETO OBLIGADO</w:t>
      </w:r>
      <w:r w:rsidRPr="00CF22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F2268">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4F47BA" w:rsidRPr="004F47BA" w:rsidRDefault="004F47BA" w:rsidP="004F47BA">
      <w:pPr>
        <w:tabs>
          <w:tab w:val="left" w:pos="8080"/>
        </w:tabs>
        <w:spacing w:line="360" w:lineRule="auto"/>
        <w:ind w:right="49"/>
        <w:jc w:val="both"/>
        <w:rPr>
          <w:rFonts w:ascii="Palatino Linotype" w:hAnsi="Palatino Linotype"/>
          <w:sz w:val="6"/>
          <w:shd w:val="clear" w:color="auto" w:fill="FFFFFF"/>
        </w:rPr>
      </w:pPr>
    </w:p>
    <w:p w:rsidR="0090479E" w:rsidRPr="0090479E" w:rsidRDefault="0090479E" w:rsidP="004F47BA">
      <w:pPr>
        <w:tabs>
          <w:tab w:val="left" w:pos="8080"/>
        </w:tabs>
        <w:spacing w:line="360" w:lineRule="auto"/>
        <w:ind w:right="49"/>
        <w:jc w:val="both"/>
        <w:rPr>
          <w:rFonts w:ascii="Palatino Linotype" w:hAnsi="Palatino Linotype"/>
          <w:sz w:val="4"/>
          <w:shd w:val="clear" w:color="auto" w:fill="FFFFFF"/>
        </w:rPr>
      </w:pPr>
    </w:p>
    <w:p w:rsidR="003B5405" w:rsidRDefault="003B5405" w:rsidP="004F47BA">
      <w:pPr>
        <w:tabs>
          <w:tab w:val="left" w:pos="8080"/>
        </w:tabs>
        <w:spacing w:line="360" w:lineRule="auto"/>
        <w:ind w:right="49"/>
        <w:jc w:val="both"/>
        <w:rPr>
          <w:rFonts w:ascii="Palatino Linotype" w:eastAsia="Times New Roman" w:hAnsi="Palatino Linotype" w:cs="Times New Roman"/>
          <w:lang w:val="es-ES" w:eastAsia="es-MX"/>
        </w:rPr>
      </w:pPr>
      <w:bookmarkStart w:id="149" w:name="_Toc492590393"/>
      <w:bookmarkStart w:id="150" w:name="_Toc503891611"/>
      <w:bookmarkStart w:id="151" w:name="_Toc511647759"/>
      <w:bookmarkStart w:id="152" w:name="_Toc511647820"/>
      <w:r w:rsidRPr="00CF2268">
        <w:rPr>
          <w:rFonts w:ascii="Palatino Linotype" w:eastAsiaTheme="majorEastAsia" w:hAnsi="Palatino Linotype" w:cstheme="majorBidi"/>
          <w:b/>
        </w:rPr>
        <w:t xml:space="preserve">CUARTO. </w:t>
      </w:r>
      <w:r w:rsidRPr="00CF2268">
        <w:rPr>
          <w:rFonts w:ascii="Palatino Linotype" w:eastAsiaTheme="majorEastAsia" w:hAnsi="Palatino Linotype" w:cstheme="majorBidi"/>
        </w:rPr>
        <w:t>Notifíquese</w:t>
      </w:r>
      <w:bookmarkEnd w:id="149"/>
      <w:bookmarkEnd w:id="150"/>
      <w:bookmarkEnd w:id="151"/>
      <w:bookmarkEnd w:id="152"/>
      <w:r w:rsidR="00670B10" w:rsidRPr="00CF2268">
        <w:rPr>
          <w:rFonts w:ascii="Palatino Linotype" w:eastAsiaTheme="majorEastAsia" w:hAnsi="Palatino Linotype" w:cstheme="majorBidi"/>
        </w:rPr>
        <w:t xml:space="preserve"> a</w:t>
      </w:r>
      <w:r w:rsidR="00AE0E81" w:rsidRPr="00CF2268">
        <w:rPr>
          <w:rFonts w:ascii="Palatino Linotype" w:eastAsiaTheme="majorEastAsia" w:hAnsi="Palatino Linotype" w:cstheme="majorBidi"/>
        </w:rPr>
        <w:t xml:space="preserve"> </w:t>
      </w:r>
      <w:r w:rsidR="001C1C8F" w:rsidRPr="001C1C8F">
        <w:rPr>
          <w:rFonts w:ascii="Palatino Linotype" w:eastAsia="Calibri" w:hAnsi="Palatino Linotype" w:cs="Arial"/>
          <w:b/>
          <w:highlight w:val="black"/>
        </w:rPr>
        <w:t>----------------------------------------------</w:t>
      </w:r>
      <w:r w:rsidR="00AD2A13" w:rsidRPr="00CF2268">
        <w:rPr>
          <w:rFonts w:ascii="Palatino Linotype" w:eastAsiaTheme="majorEastAsia" w:hAnsi="Palatino Linotype" w:cstheme="majorBidi"/>
        </w:rPr>
        <w:t xml:space="preserve"> </w:t>
      </w:r>
      <w:r w:rsidRPr="00CF2268">
        <w:rPr>
          <w:rFonts w:ascii="Palatino Linotype" w:eastAsiaTheme="majorEastAsia" w:hAnsi="Palatino Linotype" w:cstheme="majorBidi"/>
        </w:rPr>
        <w:t>la presente</w:t>
      </w:r>
      <w:r w:rsidR="00670B10" w:rsidRPr="00CF2268">
        <w:rPr>
          <w:rFonts w:ascii="Palatino Linotype" w:eastAsia="Times New Roman" w:hAnsi="Palatino Linotype" w:cs="Times New Roman"/>
          <w:lang w:val="es-ES" w:eastAsia="es-MX"/>
        </w:rPr>
        <w:t xml:space="preserve"> resolución</w:t>
      </w:r>
      <w:r w:rsidR="00102EAA" w:rsidRPr="00CF2268">
        <w:rPr>
          <w:rFonts w:ascii="Palatino Linotype" w:eastAsia="Times New Roman" w:hAnsi="Palatino Linotype" w:cs="Times New Roman"/>
          <w:lang w:val="es-ES" w:eastAsia="es-MX"/>
        </w:rPr>
        <w:t>.</w:t>
      </w:r>
      <w:r w:rsidR="00A22B98" w:rsidRPr="00CF2268">
        <w:rPr>
          <w:rFonts w:ascii="Palatino Linotype" w:eastAsia="Times New Roman" w:hAnsi="Palatino Linotype" w:cs="Times New Roman"/>
          <w:lang w:val="es-ES" w:eastAsia="es-MX"/>
        </w:rPr>
        <w:t xml:space="preserve"> </w:t>
      </w:r>
    </w:p>
    <w:p w:rsidR="004F47BA" w:rsidRPr="004F47BA" w:rsidRDefault="004F47BA" w:rsidP="004F47BA">
      <w:pPr>
        <w:tabs>
          <w:tab w:val="left" w:pos="8080"/>
        </w:tabs>
        <w:spacing w:line="360" w:lineRule="auto"/>
        <w:ind w:right="49"/>
        <w:jc w:val="both"/>
        <w:rPr>
          <w:rFonts w:ascii="Palatino Linotype" w:eastAsia="Times New Roman" w:hAnsi="Palatino Linotype" w:cs="Times New Roman"/>
          <w:sz w:val="8"/>
          <w:lang w:val="es-ES" w:eastAsia="es-MX"/>
        </w:rPr>
      </w:pPr>
    </w:p>
    <w:p w:rsidR="0090479E" w:rsidRPr="0090479E" w:rsidRDefault="0090479E" w:rsidP="004F47BA">
      <w:pPr>
        <w:tabs>
          <w:tab w:val="left" w:pos="8080"/>
        </w:tabs>
        <w:spacing w:line="360" w:lineRule="auto"/>
        <w:ind w:right="49"/>
        <w:jc w:val="both"/>
        <w:rPr>
          <w:rFonts w:ascii="Palatino Linotype" w:eastAsia="Times New Roman" w:hAnsi="Palatino Linotype" w:cs="Arial"/>
          <w:b/>
          <w:sz w:val="2"/>
          <w:lang w:val="es-ES"/>
        </w:rPr>
      </w:pPr>
    </w:p>
    <w:p w:rsidR="003B5405" w:rsidRDefault="003B5405" w:rsidP="004F47BA">
      <w:pPr>
        <w:shd w:val="clear" w:color="auto" w:fill="FFFFFF"/>
        <w:spacing w:line="360" w:lineRule="auto"/>
        <w:jc w:val="both"/>
        <w:rPr>
          <w:rFonts w:ascii="Palatino Linotype" w:eastAsia="Times New Roman" w:hAnsi="Palatino Linotype" w:cs="Times New Roman"/>
          <w:lang w:val="es-ES" w:eastAsia="es-MX"/>
        </w:rPr>
      </w:pPr>
      <w:r w:rsidRPr="00CF2268">
        <w:rPr>
          <w:rFonts w:ascii="Palatino Linotype" w:eastAsia="Calibri" w:hAnsi="Palatino Linotype" w:cs="Times New Roman"/>
          <w:b/>
          <w:lang w:val="es-MX" w:eastAsia="en-US"/>
        </w:rPr>
        <w:t>QUINTO.</w:t>
      </w:r>
      <w:r w:rsidRPr="00CF2268">
        <w:rPr>
          <w:rFonts w:ascii="Palatino Linotype" w:eastAsia="Calibri" w:hAnsi="Palatino Linotype" w:cs="Times New Roman"/>
          <w:lang w:val="es-MX" w:eastAsia="en-US"/>
        </w:rPr>
        <w:t xml:space="preserve"> </w:t>
      </w:r>
      <w:r w:rsidRPr="00CF2268">
        <w:rPr>
          <w:rFonts w:ascii="Palatino Linotype" w:eastAsia="Times New Roman" w:hAnsi="Palatino Linotype" w:cs="Times New Roman"/>
          <w:lang w:val="es-ES" w:eastAsia="es-MX"/>
        </w:rPr>
        <w:t>Se hace del conocimiento de</w:t>
      </w:r>
      <w:r w:rsidR="00AD2A13" w:rsidRPr="00AD2A13">
        <w:rPr>
          <w:rFonts w:ascii="Palatino Linotype" w:eastAsia="Calibri" w:hAnsi="Palatino Linotype" w:cs="Arial"/>
          <w:b/>
        </w:rPr>
        <w:t xml:space="preserve"> </w:t>
      </w:r>
      <w:r w:rsidR="001C1C8F" w:rsidRPr="001C1C8F">
        <w:rPr>
          <w:rFonts w:ascii="Palatino Linotype" w:eastAsia="Calibri" w:hAnsi="Palatino Linotype" w:cs="Arial"/>
          <w:b/>
          <w:highlight w:val="black"/>
        </w:rPr>
        <w:t>-------------------------</w:t>
      </w:r>
      <w:r w:rsidR="001C1C8F">
        <w:rPr>
          <w:rFonts w:ascii="Palatino Linotype" w:eastAsia="Calibri" w:hAnsi="Palatino Linotype" w:cs="Arial"/>
          <w:b/>
          <w:highlight w:val="black"/>
        </w:rPr>
        <w:t>--</w:t>
      </w:r>
      <w:r w:rsidR="001C1C8F" w:rsidRPr="001C1C8F">
        <w:rPr>
          <w:rFonts w:ascii="Palatino Linotype" w:eastAsia="Calibri" w:hAnsi="Palatino Linotype" w:cs="Arial"/>
          <w:b/>
          <w:highlight w:val="black"/>
        </w:rPr>
        <w:t>-----------------</w:t>
      </w:r>
      <w:r w:rsidR="00670B10" w:rsidRPr="00CF2268">
        <w:rPr>
          <w:rFonts w:ascii="Palatino Linotype" w:eastAsiaTheme="majorEastAsia" w:hAnsi="Palatino Linotype" w:cstheme="majorBidi"/>
          <w:b/>
        </w:rPr>
        <w:t xml:space="preserve"> </w:t>
      </w:r>
      <w:r w:rsidRPr="00CF2268">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F2268">
        <w:rPr>
          <w:rFonts w:ascii="Palatino Linotype" w:eastAsia="Times New Roman" w:hAnsi="Palatino Linotype" w:cs="Times New Roman"/>
          <w:bCs/>
          <w:lang w:val="es-ES" w:eastAsia="es-MX"/>
        </w:rPr>
        <w:t>vía juicio de amparo</w:t>
      </w:r>
      <w:r w:rsidRPr="00CF2268">
        <w:rPr>
          <w:rFonts w:ascii="Palatino Linotype" w:eastAsia="Times New Roman" w:hAnsi="Palatino Linotype" w:cs="Times New Roman"/>
          <w:lang w:val="es-ES" w:eastAsia="es-MX"/>
        </w:rPr>
        <w:t> en los términos de las leyes aplicables.</w:t>
      </w:r>
    </w:p>
    <w:p w:rsidR="004F47BA" w:rsidRPr="004F47BA" w:rsidRDefault="004F47BA" w:rsidP="004F47BA">
      <w:pPr>
        <w:shd w:val="clear" w:color="auto" w:fill="FFFFFF"/>
        <w:spacing w:line="360" w:lineRule="auto"/>
        <w:jc w:val="both"/>
        <w:rPr>
          <w:rFonts w:ascii="Palatino Linotype" w:eastAsia="Times New Roman" w:hAnsi="Palatino Linotype" w:cs="Times New Roman"/>
          <w:sz w:val="10"/>
          <w:lang w:val="es-ES" w:eastAsia="es-MX"/>
        </w:rPr>
      </w:pPr>
    </w:p>
    <w:p w:rsidR="003B5405" w:rsidRDefault="003B5405" w:rsidP="004F47BA">
      <w:pPr>
        <w:spacing w:line="360" w:lineRule="auto"/>
        <w:jc w:val="both"/>
        <w:rPr>
          <w:rFonts w:ascii="Palatino Linotype" w:eastAsia="MS Mincho" w:hAnsi="Palatino Linotype" w:cs="Times New Roman"/>
        </w:rPr>
      </w:pPr>
      <w:r w:rsidRPr="00CF2268">
        <w:rPr>
          <w:rFonts w:ascii="Palatino Linotype" w:eastAsia="Calibri" w:hAnsi="Palatino Linotype" w:cs="Times New Roman"/>
          <w:b/>
          <w:lang w:val="es-MX" w:eastAsia="en-US"/>
        </w:rPr>
        <w:t>SEXTO.</w:t>
      </w:r>
      <w:r w:rsidRPr="00CF2268">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70B10" w:rsidRPr="00CF2268">
        <w:rPr>
          <w:rFonts w:ascii="Palatino Linotype" w:eastAsia="MS Mincho" w:hAnsi="Palatino Linotype" w:cs="Times New Roman"/>
          <w:b/>
        </w:rPr>
        <w:t>SEXTO</w:t>
      </w:r>
      <w:r w:rsidR="00D056CA" w:rsidRPr="00CF2268">
        <w:rPr>
          <w:rFonts w:ascii="Palatino Linotype" w:eastAsia="MS Mincho" w:hAnsi="Palatino Linotype" w:cs="Times New Roman"/>
          <w:b/>
        </w:rPr>
        <w:t xml:space="preserve"> </w:t>
      </w:r>
      <w:r w:rsidRPr="00CF2268">
        <w:rPr>
          <w:rFonts w:ascii="Palatino Linotype" w:eastAsia="MS Mincho" w:hAnsi="Palatino Linotype" w:cs="Times New Roman"/>
        </w:rPr>
        <w:t xml:space="preserve">de la presente resolución. </w:t>
      </w:r>
    </w:p>
    <w:p w:rsidR="003B5405" w:rsidRPr="004F47BA" w:rsidRDefault="003B5405" w:rsidP="004F47BA">
      <w:pPr>
        <w:spacing w:line="360" w:lineRule="auto"/>
        <w:rPr>
          <w:rFonts w:ascii="Palatino Linotype" w:hAnsi="Palatino Linotype"/>
          <w:sz w:val="8"/>
          <w:lang w:val="es-ES"/>
        </w:rPr>
      </w:pPr>
    </w:p>
    <w:p w:rsidR="003B5405" w:rsidRPr="00CF2268" w:rsidRDefault="003B5405" w:rsidP="004F47BA">
      <w:pPr>
        <w:spacing w:line="360" w:lineRule="auto"/>
        <w:ind w:firstLine="1"/>
        <w:jc w:val="both"/>
        <w:rPr>
          <w:rFonts w:ascii="Palatino Linotype" w:hAnsi="Palatino Linotype"/>
        </w:rPr>
      </w:pPr>
      <w:r w:rsidRPr="00CF2268">
        <w:rPr>
          <w:rFonts w:ascii="Palatino Linotype" w:hAnsi="Palatino Linotype"/>
        </w:rPr>
        <w:t xml:space="preserve">ASÍ LO RESUELVE, </w:t>
      </w:r>
      <w:r w:rsidRPr="0090479E">
        <w:rPr>
          <w:rFonts w:ascii="Palatino Linotype" w:hAnsi="Palatino Linotype"/>
        </w:rPr>
        <w:t>POR UNANIMIDAD DE VOTOS</w:t>
      </w:r>
      <w:r w:rsidRPr="00CF2268">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w:t>
      </w:r>
      <w:r w:rsidR="00957099">
        <w:rPr>
          <w:rFonts w:ascii="Palatino Linotype" w:hAnsi="Palatino Linotype"/>
        </w:rPr>
        <w:t xml:space="preserve"> JOSÉ GUADALUPE LUNA HERNÁNDEZ;</w:t>
      </w:r>
      <w:r w:rsidRPr="00CF2268">
        <w:rPr>
          <w:rFonts w:ascii="Palatino Linotype" w:hAnsi="Palatino Linotype"/>
        </w:rPr>
        <w:t xml:space="preserve"> JAVIER MARTÍNEZ CRUZ</w:t>
      </w:r>
      <w:r w:rsidR="00957099">
        <w:rPr>
          <w:rFonts w:ascii="Palatino Linotype" w:hAnsi="Palatino Linotype"/>
        </w:rPr>
        <w:t xml:space="preserve"> Y LUIS GUSTAVO PARRA NORIEGA</w:t>
      </w:r>
      <w:r w:rsidRPr="00CF2268">
        <w:rPr>
          <w:rFonts w:ascii="Palatino Linotype" w:hAnsi="Palatino Linotype"/>
        </w:rPr>
        <w:t xml:space="preserve"> EN LA </w:t>
      </w:r>
      <w:r w:rsidR="0090479E">
        <w:rPr>
          <w:rFonts w:ascii="Palatino Linotype" w:hAnsi="Palatino Linotype"/>
        </w:rPr>
        <w:t>PRIMERA</w:t>
      </w:r>
      <w:r w:rsidRPr="00CF2268">
        <w:rPr>
          <w:rFonts w:ascii="Palatino Linotype" w:hAnsi="Palatino Linotype"/>
        </w:rPr>
        <w:t xml:space="preserve"> SESIÓN ORDINARIA CELEBRADA EL DÍA </w:t>
      </w:r>
      <w:r w:rsidR="0090479E">
        <w:rPr>
          <w:rFonts w:ascii="Palatino Linotype" w:hAnsi="Palatino Linotype"/>
        </w:rPr>
        <w:t>QUINCE (15</w:t>
      </w:r>
      <w:r w:rsidRPr="00CF2268">
        <w:rPr>
          <w:rFonts w:ascii="Palatino Linotype" w:hAnsi="Palatino Linotype"/>
        </w:rPr>
        <w:t xml:space="preserve">) DE </w:t>
      </w:r>
      <w:r w:rsidR="0090479E">
        <w:rPr>
          <w:rFonts w:ascii="Palatino Linotype" w:hAnsi="Palatino Linotype"/>
        </w:rPr>
        <w:t xml:space="preserve"> ENERO DE DOS MIL VEINTE</w:t>
      </w:r>
      <w:r w:rsidRPr="00CF2268">
        <w:rPr>
          <w:rFonts w:ascii="Palatino Linotype" w:hAnsi="Palatino Linotype"/>
        </w:rPr>
        <w:t>, ANTE EL SECRETARIO TÉCNICO DEL PLENO, ALEXIS TAPIA RAMÍREZ.</w:t>
      </w:r>
    </w:p>
    <w:p w:rsidR="003B5405" w:rsidRDefault="003B5405" w:rsidP="004F47BA">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F53BC2" w:rsidRPr="00EF1BE4" w:rsidTr="009A0361">
        <w:trPr>
          <w:jc w:val="center"/>
        </w:trPr>
        <w:tc>
          <w:tcPr>
            <w:tcW w:w="10368" w:type="dxa"/>
            <w:gridSpan w:val="2"/>
          </w:tcPr>
          <w:p w:rsidR="00F53BC2" w:rsidRPr="00EF1BE4" w:rsidRDefault="00F53BC2" w:rsidP="009A0361">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F53BC2" w:rsidRPr="00EF1BE4" w:rsidTr="009A0361">
              <w:trPr>
                <w:jc w:val="center"/>
              </w:trPr>
              <w:tc>
                <w:tcPr>
                  <w:tcW w:w="10365" w:type="dxa"/>
                  <w:gridSpan w:val="2"/>
                  <w:shd w:val="clear" w:color="auto" w:fill="auto"/>
                </w:tcPr>
                <w:p w:rsidR="00F53BC2" w:rsidRPr="00EF1BE4"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Zulema Martínez Sánchez</w:t>
                  </w: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color w:val="000000" w:themeColor="text1"/>
                    </w:rPr>
                    <w:t>Comisionada Presidenta</w:t>
                  </w: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 xml:space="preserve">(RÚBRICA) </w:t>
                  </w:r>
                </w:p>
              </w:tc>
            </w:tr>
            <w:tr w:rsidR="00F53BC2" w:rsidRPr="00EF1BE4" w:rsidTr="009A0361">
              <w:trPr>
                <w:jc w:val="center"/>
              </w:trPr>
              <w:tc>
                <w:tcPr>
                  <w:tcW w:w="5182" w:type="dxa"/>
                  <w:shd w:val="clear" w:color="auto" w:fill="auto"/>
                </w:tcPr>
                <w:p w:rsidR="00F53BC2"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 xml:space="preserve">Eva </w:t>
                  </w:r>
                  <w:proofErr w:type="spellStart"/>
                  <w:r w:rsidRPr="00EF1BE4">
                    <w:rPr>
                      <w:rFonts w:ascii="Palatino Linotype" w:hAnsi="Palatino Linotype" w:cs="Arial"/>
                      <w:b/>
                      <w:color w:val="000000" w:themeColor="text1"/>
                    </w:rPr>
                    <w:t>Abaid</w:t>
                  </w:r>
                  <w:proofErr w:type="spellEnd"/>
                  <w:r w:rsidRPr="00EF1BE4">
                    <w:rPr>
                      <w:rFonts w:ascii="Palatino Linotype" w:hAnsi="Palatino Linotype" w:cs="Arial"/>
                      <w:b/>
                      <w:color w:val="000000" w:themeColor="text1"/>
                    </w:rPr>
                    <w:t xml:space="preserve"> </w:t>
                  </w:r>
                  <w:proofErr w:type="spellStart"/>
                  <w:r w:rsidRPr="00EF1BE4">
                    <w:rPr>
                      <w:rFonts w:ascii="Palatino Linotype" w:hAnsi="Palatino Linotype" w:cs="Arial"/>
                      <w:b/>
                      <w:color w:val="000000" w:themeColor="text1"/>
                    </w:rPr>
                    <w:t>Yapur</w:t>
                  </w:r>
                  <w:proofErr w:type="spellEnd"/>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Comisionada</w:t>
                  </w: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c>
                <w:tcPr>
                  <w:tcW w:w="5183" w:type="dxa"/>
                  <w:shd w:val="clear" w:color="auto" w:fill="auto"/>
                </w:tcPr>
                <w:p w:rsidR="00F53BC2"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José Guadalupe Luna Hernández</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r>
            <w:tr w:rsidR="00F53BC2" w:rsidRPr="00EF1BE4" w:rsidTr="009A0361">
              <w:trPr>
                <w:jc w:val="center"/>
              </w:trPr>
              <w:tc>
                <w:tcPr>
                  <w:tcW w:w="5182" w:type="dxa"/>
                  <w:shd w:val="clear" w:color="auto" w:fill="auto"/>
                </w:tcPr>
                <w:p w:rsidR="00F53BC2" w:rsidRPr="00EF1BE4" w:rsidRDefault="00F53BC2" w:rsidP="009A0361">
                  <w:pPr>
                    <w:spacing w:line="360" w:lineRule="auto"/>
                    <w:rPr>
                      <w:rFonts w:ascii="Palatino Linotype" w:hAnsi="Palatino Linotype" w:cs="Arial"/>
                      <w:b/>
                      <w:color w:val="000000" w:themeColor="text1"/>
                    </w:rPr>
                  </w:pPr>
                </w:p>
                <w:p w:rsidR="00F53BC2" w:rsidRDefault="00F53BC2" w:rsidP="009A0361">
                  <w:pPr>
                    <w:spacing w:line="360" w:lineRule="auto"/>
                    <w:jc w:val="center"/>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Javier Martínez Cruz</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b/>
                      <w:color w:val="000000" w:themeColor="text1"/>
                    </w:rPr>
                    <w:t>(RÚBRICA)</w:t>
                  </w:r>
                </w:p>
              </w:tc>
              <w:tc>
                <w:tcPr>
                  <w:tcW w:w="5183" w:type="dxa"/>
                  <w:shd w:val="clear" w:color="auto" w:fill="auto"/>
                </w:tcPr>
                <w:p w:rsidR="00F53BC2" w:rsidRPr="00EF1BE4" w:rsidRDefault="00F53BC2" w:rsidP="009A0361">
                  <w:pPr>
                    <w:spacing w:line="360" w:lineRule="auto"/>
                    <w:rPr>
                      <w:rFonts w:ascii="Palatino Linotype" w:hAnsi="Palatino Linotype" w:cs="Arial"/>
                      <w:b/>
                      <w:color w:val="000000" w:themeColor="text1"/>
                    </w:rPr>
                  </w:pPr>
                </w:p>
                <w:p w:rsidR="00F53BC2"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Luis Gustavo Parra Noriega</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r>
            <w:tr w:rsidR="00F53BC2" w:rsidRPr="00EF1BE4" w:rsidTr="009A0361">
              <w:trPr>
                <w:jc w:val="center"/>
              </w:trPr>
              <w:tc>
                <w:tcPr>
                  <w:tcW w:w="10365" w:type="dxa"/>
                  <w:gridSpan w:val="2"/>
                  <w:shd w:val="clear" w:color="auto" w:fill="auto"/>
                </w:tcPr>
                <w:p w:rsidR="00F53BC2" w:rsidRPr="00EF1BE4" w:rsidRDefault="00F53BC2" w:rsidP="009A0361">
                  <w:pPr>
                    <w:spacing w:line="360" w:lineRule="auto"/>
                    <w:rPr>
                      <w:rFonts w:ascii="Palatino Linotype" w:hAnsi="Palatino Linotype" w:cs="Arial"/>
                      <w:b/>
                      <w:color w:val="000000" w:themeColor="text1"/>
                    </w:rPr>
                  </w:pPr>
                </w:p>
                <w:p w:rsidR="00F53BC2" w:rsidRPr="00EF1BE4" w:rsidRDefault="00F53BC2" w:rsidP="009A0361">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Alexis Tapia Ramírez</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Secretario Técnico del Pleno</w:t>
                  </w:r>
                </w:p>
                <w:p w:rsidR="00F53BC2" w:rsidRPr="00EF1BE4" w:rsidRDefault="00F53BC2" w:rsidP="009A0361">
                  <w:pPr>
                    <w:spacing w:line="360" w:lineRule="auto"/>
                    <w:jc w:val="center"/>
                    <w:rPr>
                      <w:rFonts w:ascii="Palatino Linotype" w:hAnsi="Palatino Linotype" w:cs="Arial"/>
                      <w:color w:val="000000" w:themeColor="text1"/>
                    </w:rPr>
                  </w:pPr>
                  <w:r w:rsidRPr="00EF1BE4">
                    <w:rPr>
                      <w:rFonts w:ascii="Palatino Linotype" w:hAnsi="Palatino Linotype" w:cs="Arial"/>
                      <w:b/>
                      <w:color w:val="000000" w:themeColor="text1"/>
                    </w:rPr>
                    <w:t>(RÚBRICA)</w:t>
                  </w:r>
                  <w:r w:rsidRPr="00EF1BE4">
                    <w:rPr>
                      <w:rFonts w:ascii="Palatino Linotype" w:hAnsi="Palatino Linotype" w:cs="Arial"/>
                      <w:color w:val="000000" w:themeColor="text1"/>
                    </w:rPr>
                    <w:t xml:space="preserve"> </w:t>
                  </w:r>
                </w:p>
              </w:tc>
            </w:tr>
          </w:tbl>
          <w:p w:rsidR="00F53BC2" w:rsidRPr="00EF1BE4" w:rsidRDefault="00F53BC2" w:rsidP="009A0361">
            <w:pPr>
              <w:spacing w:line="360" w:lineRule="auto"/>
              <w:jc w:val="both"/>
              <w:rPr>
                <w:rFonts w:ascii="Palatino Linotype" w:hAnsi="Palatino Linotype" w:cs="Arial"/>
                <w:color w:val="000000" w:themeColor="text1"/>
                <w:lang w:val="es-ES"/>
              </w:rPr>
            </w:pPr>
          </w:p>
        </w:tc>
      </w:tr>
      <w:tr w:rsidR="00F53BC2" w:rsidRPr="00EF1BE4" w:rsidTr="009A0361">
        <w:trPr>
          <w:jc w:val="center"/>
        </w:trPr>
        <w:tc>
          <w:tcPr>
            <w:tcW w:w="5184" w:type="dxa"/>
            <w:hideMark/>
          </w:tcPr>
          <w:p w:rsidR="00F53BC2" w:rsidRPr="00EF1BE4" w:rsidRDefault="00F53BC2" w:rsidP="009A0361">
            <w:pPr>
              <w:spacing w:line="360" w:lineRule="auto"/>
              <w:jc w:val="both"/>
              <w:rPr>
                <w:rFonts w:ascii="Palatino Linotype" w:hAnsi="Palatino Linotype" w:cs="Arial"/>
                <w:color w:val="000000" w:themeColor="text1"/>
                <w:lang w:val="es-ES"/>
              </w:rPr>
            </w:pPr>
          </w:p>
        </w:tc>
        <w:tc>
          <w:tcPr>
            <w:tcW w:w="5184" w:type="dxa"/>
          </w:tcPr>
          <w:p w:rsidR="00F53BC2" w:rsidRPr="00EF1BE4" w:rsidRDefault="00F53BC2" w:rsidP="009A0361">
            <w:pPr>
              <w:spacing w:line="360" w:lineRule="auto"/>
              <w:jc w:val="center"/>
              <w:rPr>
                <w:rFonts w:ascii="Palatino Linotype" w:hAnsi="Palatino Linotype" w:cs="Arial"/>
                <w:b/>
                <w:color w:val="000000" w:themeColor="text1"/>
              </w:rPr>
            </w:pPr>
          </w:p>
        </w:tc>
      </w:tr>
    </w:tbl>
    <w:p w:rsidR="0090479E" w:rsidRPr="00CF2268" w:rsidRDefault="0090479E" w:rsidP="004F47BA">
      <w:pPr>
        <w:spacing w:line="360" w:lineRule="auto"/>
        <w:jc w:val="both"/>
        <w:rPr>
          <w:rFonts w:ascii="Palatino Linotype" w:hAnsi="Palatino Linotype" w:cs="Arial"/>
        </w:rPr>
      </w:pPr>
    </w:p>
    <w:p w:rsidR="007A397F" w:rsidRPr="00F53BC2" w:rsidRDefault="003B5405" w:rsidP="004F47BA">
      <w:pPr>
        <w:spacing w:line="360" w:lineRule="auto"/>
        <w:jc w:val="both"/>
        <w:rPr>
          <w:rFonts w:ascii="Palatino Linotype" w:hAnsi="Palatino Linotype" w:cs="Arial"/>
          <w:bCs/>
        </w:rPr>
      </w:pPr>
      <w:r w:rsidRPr="00CF2268">
        <w:rPr>
          <w:rFonts w:ascii="Palatino Linotype" w:hAnsi="Palatino Linotype" w:cs="Arial"/>
        </w:rPr>
        <w:t>Esta hoja corresponde a la resoluci</w:t>
      </w:r>
      <w:r w:rsidR="00D056CA" w:rsidRPr="00CF2268">
        <w:rPr>
          <w:rFonts w:ascii="Palatino Linotype" w:hAnsi="Palatino Linotype" w:cs="Arial"/>
        </w:rPr>
        <w:t>ón de fecha</w:t>
      </w:r>
      <w:r w:rsidR="00AD2A13">
        <w:rPr>
          <w:rFonts w:ascii="Palatino Linotype" w:hAnsi="Palatino Linotype" w:cs="Arial"/>
        </w:rPr>
        <w:t xml:space="preserve"> quince (15</w:t>
      </w:r>
      <w:r w:rsidR="00F26C97">
        <w:rPr>
          <w:rFonts w:ascii="Palatino Linotype" w:hAnsi="Palatino Linotype" w:cs="Arial"/>
        </w:rPr>
        <w:t>)</w:t>
      </w:r>
      <w:r w:rsidRPr="00CF2268">
        <w:rPr>
          <w:rFonts w:ascii="Palatino Linotype" w:hAnsi="Palatino Linotype" w:cs="Arial"/>
        </w:rPr>
        <w:t xml:space="preserve"> de</w:t>
      </w:r>
      <w:r w:rsidR="00AD2A13">
        <w:rPr>
          <w:rFonts w:ascii="Palatino Linotype" w:hAnsi="Palatino Linotype" w:cs="Arial"/>
        </w:rPr>
        <w:t xml:space="preserve"> enero de dos mil veinte,</w:t>
      </w:r>
      <w:r w:rsidRPr="00CF2268">
        <w:rPr>
          <w:rFonts w:ascii="Palatino Linotype" w:hAnsi="Palatino Linotype" w:cs="Arial"/>
        </w:rPr>
        <w:t xml:space="preserve"> emitida en el recurso de revisión </w:t>
      </w:r>
      <w:r w:rsidR="0090479E">
        <w:rPr>
          <w:rFonts w:ascii="Palatino Linotype" w:hAnsi="Palatino Linotype" w:cs="Arial"/>
          <w:b/>
          <w:bCs/>
        </w:rPr>
        <w:t>08243</w:t>
      </w:r>
      <w:r w:rsidR="00D056CA" w:rsidRPr="00CF2268">
        <w:rPr>
          <w:rFonts w:ascii="Palatino Linotype" w:hAnsi="Palatino Linotype" w:cs="Arial"/>
          <w:b/>
          <w:bCs/>
        </w:rPr>
        <w:t>/INFOEM/IP/RR/2019</w:t>
      </w:r>
      <w:bookmarkEnd w:id="97"/>
      <w:bookmarkEnd w:id="98"/>
      <w:bookmarkEnd w:id="99"/>
      <w:bookmarkEnd w:id="100"/>
      <w:bookmarkEnd w:id="101"/>
      <w:bookmarkEnd w:id="102"/>
      <w:bookmarkEnd w:id="104"/>
    </w:p>
    <w:sectPr w:rsidR="007A397F" w:rsidRPr="00F53BC2" w:rsidSect="001A4CD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13" w:rsidRDefault="006B7F13">
      <w:r>
        <w:separator/>
      </w:r>
    </w:p>
  </w:endnote>
  <w:endnote w:type="continuationSeparator" w:id="0">
    <w:p w:rsidR="006B7F13" w:rsidRDefault="006B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3186C" w:rsidRPr="00883450" w:rsidRDefault="00F3186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69AC">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69AC">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F3186C" w:rsidRDefault="00F318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6C" w:rsidRPr="00883450" w:rsidRDefault="00F3186C"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69AC" w:rsidRPr="007469A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69AC" w:rsidRPr="007469AC">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13" w:rsidRDefault="006B7F13">
      <w:r>
        <w:separator/>
      </w:r>
    </w:p>
  </w:footnote>
  <w:footnote w:type="continuationSeparator" w:id="0">
    <w:p w:rsidR="006B7F13" w:rsidRDefault="006B7F13">
      <w:r>
        <w:continuationSeparator/>
      </w:r>
    </w:p>
  </w:footnote>
  <w:footnote w:id="1">
    <w:p w:rsidR="00F3186C" w:rsidRDefault="00F3186C" w:rsidP="00390C2D">
      <w:pPr>
        <w:pStyle w:val="Textonotapie"/>
      </w:pPr>
      <w:r>
        <w:rPr>
          <w:rStyle w:val="Refdenotaalpie"/>
        </w:rPr>
        <w:footnoteRef/>
      </w:r>
      <w:r>
        <w:t xml:space="preserve"> Convención Americana sobre Derechos Humanos. Artículo 13.</w:t>
      </w:r>
    </w:p>
  </w:footnote>
  <w:footnote w:id="2">
    <w:p w:rsidR="00F3186C" w:rsidRDefault="00F3186C" w:rsidP="00390C2D">
      <w:pPr>
        <w:pStyle w:val="Textonotapie"/>
      </w:pPr>
      <w:r>
        <w:rPr>
          <w:rStyle w:val="Refdenotaalpie"/>
        </w:rPr>
        <w:footnoteRef/>
      </w:r>
      <w:r>
        <w:t xml:space="preserve"> Constitución Política de los Estados Unidos Mexicanos. Artículo sexto, sección A, fracción I.</w:t>
      </w:r>
    </w:p>
  </w:footnote>
  <w:footnote w:id="3">
    <w:p w:rsidR="00F3186C" w:rsidRDefault="00F3186C"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3186C" w:rsidRDefault="00F3186C" w:rsidP="00390C2D">
      <w:pPr>
        <w:pStyle w:val="Textonotapie"/>
      </w:pPr>
      <w:r>
        <w:rPr>
          <w:rStyle w:val="Refdenotaalpie"/>
        </w:rPr>
        <w:footnoteRef/>
      </w:r>
      <w:r>
        <w:t xml:space="preserve"> Ibídem. </w:t>
      </w:r>
      <w:proofErr w:type="spellStart"/>
      <w:r>
        <w:t>Parr</w:t>
      </w:r>
      <w:proofErr w:type="spellEnd"/>
      <w:r>
        <w:t>. 87.</w:t>
      </w:r>
    </w:p>
  </w:footnote>
  <w:footnote w:id="5">
    <w:p w:rsidR="00F3186C" w:rsidRPr="00034B44" w:rsidRDefault="00F3186C"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F3186C" w:rsidRPr="00034B44" w:rsidRDefault="00F3186C"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F3186C" w:rsidRPr="00034B44" w:rsidRDefault="00F3186C"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F3186C" w:rsidRPr="00034B44" w:rsidRDefault="00F3186C"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3186C" w:rsidRPr="00034B44" w:rsidRDefault="00F3186C"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3186C" w:rsidRPr="00034B44" w:rsidRDefault="00F3186C"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F3186C" w:rsidRPr="00034B44" w:rsidRDefault="00F3186C"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F3186C" w:rsidRPr="00034B44" w:rsidRDefault="00F3186C"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3186C" w:rsidRPr="00034B44" w:rsidRDefault="00F3186C" w:rsidP="003B5405">
      <w:pPr>
        <w:pStyle w:val="Textonotapie"/>
        <w:jc w:val="both"/>
        <w:rPr>
          <w:rFonts w:ascii="Palatino Linotype" w:hAnsi="Palatino Linotype"/>
          <w:sz w:val="18"/>
        </w:rPr>
      </w:pPr>
      <w:r w:rsidRPr="00034B44">
        <w:rPr>
          <w:rFonts w:ascii="Palatino Linotype" w:hAnsi="Palatino Linotype"/>
          <w:sz w:val="18"/>
        </w:rPr>
        <w:t xml:space="preserve"> (…)</w:t>
      </w:r>
    </w:p>
    <w:p w:rsidR="00F3186C" w:rsidRPr="00034B44" w:rsidRDefault="00F3186C"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6C" w:rsidRDefault="00F3186C">
    <w:pPr>
      <w:pStyle w:val="Encabezado"/>
    </w:pPr>
  </w:p>
  <w:p w:rsidR="00F3186C" w:rsidRDefault="00F3186C">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F3186C" w:rsidRPr="00EF13C1" w:rsidTr="00626372">
      <w:trPr>
        <w:trHeight w:val="138"/>
      </w:trPr>
      <w:tc>
        <w:tcPr>
          <w:tcW w:w="2835" w:type="dxa"/>
          <w:vAlign w:val="center"/>
        </w:tcPr>
        <w:p w:rsidR="00F3186C" w:rsidRPr="00EF13C1" w:rsidRDefault="00F3186C"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F3186C" w:rsidRPr="00EF13C1" w:rsidRDefault="00F3186C" w:rsidP="001A4CD6">
          <w:pPr>
            <w:pStyle w:val="Encabezado"/>
            <w:rPr>
              <w:rFonts w:ascii="Palatino Linotype" w:hAnsi="Palatino Linotype"/>
              <w:b/>
              <w:sz w:val="22"/>
              <w:szCs w:val="22"/>
            </w:rPr>
          </w:pPr>
          <w:r>
            <w:rPr>
              <w:rFonts w:ascii="Palatino Linotype" w:hAnsi="Palatino Linotype" w:cs="Arial"/>
              <w:b/>
              <w:bCs/>
              <w:sz w:val="22"/>
              <w:szCs w:val="22"/>
              <w:lang w:eastAsia="es-MX"/>
            </w:rPr>
            <w:t>08243/INFOEM/IP/RR/2019</w:t>
          </w:r>
        </w:p>
      </w:tc>
    </w:tr>
    <w:tr w:rsidR="00F3186C" w:rsidRPr="00EF13C1" w:rsidTr="00626372">
      <w:trPr>
        <w:gridAfter w:val="1"/>
        <w:wAfter w:w="284" w:type="dxa"/>
        <w:trHeight w:val="321"/>
      </w:trPr>
      <w:tc>
        <w:tcPr>
          <w:tcW w:w="2835" w:type="dxa"/>
          <w:vAlign w:val="center"/>
        </w:tcPr>
        <w:p w:rsidR="00F3186C" w:rsidRPr="00EF13C1" w:rsidRDefault="00F3186C"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F3186C" w:rsidRPr="00EF13C1" w:rsidRDefault="00F3186C" w:rsidP="007F04D0">
          <w:pPr>
            <w:pStyle w:val="Encabezado"/>
            <w:ind w:right="21"/>
            <w:rPr>
              <w:rFonts w:ascii="Palatino Linotype" w:hAnsi="Palatino Linotype"/>
              <w:b/>
              <w:sz w:val="22"/>
              <w:szCs w:val="22"/>
            </w:rPr>
          </w:pPr>
          <w:r>
            <w:rPr>
              <w:rFonts w:ascii="Palatino Linotype" w:hAnsi="Palatino Linotype"/>
              <w:b/>
              <w:sz w:val="22"/>
              <w:szCs w:val="22"/>
            </w:rPr>
            <w:t xml:space="preserve">Ayuntamiento de Ecatepec de Morelos  </w:t>
          </w:r>
        </w:p>
      </w:tc>
    </w:tr>
    <w:tr w:rsidR="00F3186C" w:rsidRPr="00EF13C1" w:rsidTr="00626372">
      <w:trPr>
        <w:trHeight w:val="321"/>
      </w:trPr>
      <w:tc>
        <w:tcPr>
          <w:tcW w:w="2835" w:type="dxa"/>
          <w:vAlign w:val="center"/>
        </w:tcPr>
        <w:p w:rsidR="00F3186C" w:rsidRPr="00EF13C1" w:rsidRDefault="00F3186C"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F3186C" w:rsidRPr="00EF13C1" w:rsidRDefault="00F3186C"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3186C" w:rsidRDefault="00F3186C"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6C" w:rsidRDefault="00F3186C"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F3186C" w:rsidRPr="00182113" w:rsidTr="00626372">
      <w:trPr>
        <w:trHeight w:val="138"/>
      </w:trPr>
      <w:tc>
        <w:tcPr>
          <w:tcW w:w="2532" w:type="dxa"/>
          <w:vAlign w:val="center"/>
        </w:tcPr>
        <w:p w:rsidR="00F3186C" w:rsidRPr="00182113" w:rsidRDefault="00F3186C"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F3186C" w:rsidRPr="005143E6" w:rsidRDefault="00F3186C" w:rsidP="00626372">
          <w:pPr>
            <w:pStyle w:val="Encabezado"/>
            <w:rPr>
              <w:rFonts w:ascii="Palatino Linotype" w:hAnsi="Palatino Linotype" w:cs="Arial"/>
              <w:b/>
              <w:bCs/>
              <w:lang w:eastAsia="es-MX"/>
            </w:rPr>
          </w:pPr>
          <w:r>
            <w:rPr>
              <w:rFonts w:ascii="Palatino Linotype" w:hAnsi="Palatino Linotype" w:cs="Arial"/>
              <w:b/>
              <w:bCs/>
              <w:lang w:eastAsia="es-MX"/>
            </w:rPr>
            <w:t>08243/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F3186C" w:rsidRPr="00182113" w:rsidTr="00626372">
      <w:trPr>
        <w:trHeight w:val="227"/>
      </w:trPr>
      <w:tc>
        <w:tcPr>
          <w:tcW w:w="2532" w:type="dxa"/>
          <w:vAlign w:val="center"/>
        </w:tcPr>
        <w:p w:rsidR="00F3186C" w:rsidRPr="00182113" w:rsidRDefault="00F3186C"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F3186C" w:rsidRPr="00182113" w:rsidRDefault="00F3186C" w:rsidP="001C1C8F">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1C1C8F" w:rsidRPr="00D846B5">
            <w:rPr>
              <w:rFonts w:ascii="Palatino Linotype" w:hAnsi="Palatino Linotype"/>
              <w:b/>
              <w:sz w:val="22"/>
              <w:szCs w:val="22"/>
              <w:highlight w:val="black"/>
            </w:rPr>
            <w:t>-----------------------------------------------</w:t>
          </w:r>
          <w:r>
            <w:rPr>
              <w:rFonts w:ascii="Palatino Linotype" w:hAnsi="Palatino Linotype"/>
              <w:b/>
              <w:sz w:val="22"/>
              <w:szCs w:val="22"/>
            </w:rPr>
            <w:t xml:space="preserve">  </w:t>
          </w:r>
        </w:p>
      </w:tc>
    </w:tr>
    <w:tr w:rsidR="00F3186C" w:rsidRPr="00182113" w:rsidTr="00626372">
      <w:trPr>
        <w:trHeight w:val="232"/>
      </w:trPr>
      <w:tc>
        <w:tcPr>
          <w:tcW w:w="2532" w:type="dxa"/>
          <w:vAlign w:val="center"/>
        </w:tcPr>
        <w:p w:rsidR="00F3186C" w:rsidRPr="00182113" w:rsidRDefault="00F3186C"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F3186C" w:rsidRPr="00182113" w:rsidRDefault="00F3186C" w:rsidP="00DF15A1">
          <w:pPr>
            <w:pStyle w:val="Encabezado"/>
            <w:rPr>
              <w:rFonts w:ascii="Palatino Linotype" w:hAnsi="Palatino Linotype"/>
              <w:b/>
              <w:sz w:val="22"/>
              <w:szCs w:val="22"/>
            </w:rPr>
          </w:pPr>
          <w:r>
            <w:rPr>
              <w:rFonts w:ascii="Palatino Linotype" w:hAnsi="Palatino Linotype"/>
              <w:b/>
              <w:sz w:val="22"/>
              <w:szCs w:val="22"/>
            </w:rPr>
            <w:t xml:space="preserve">Ayuntamiento de Ecatepec de Morelos                        </w:t>
          </w:r>
        </w:p>
      </w:tc>
    </w:tr>
    <w:tr w:rsidR="00F3186C" w:rsidRPr="00182113" w:rsidTr="00626372">
      <w:trPr>
        <w:trHeight w:val="320"/>
      </w:trPr>
      <w:tc>
        <w:tcPr>
          <w:tcW w:w="2532" w:type="dxa"/>
          <w:vAlign w:val="center"/>
        </w:tcPr>
        <w:p w:rsidR="00F3186C" w:rsidRPr="00182113" w:rsidRDefault="00F3186C"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F3186C" w:rsidRPr="00182113" w:rsidRDefault="00F3186C"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3186C" w:rsidRDefault="00F318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0412388"/>
    <w:multiLevelType w:val="hybridMultilevel"/>
    <w:tmpl w:val="75E075D0"/>
    <w:lvl w:ilvl="0" w:tplc="29AAC9C6">
      <w:start w:val="1"/>
      <w:numFmt w:val="lowerLetter"/>
      <w:lvlText w:val="%1)"/>
      <w:lvlJc w:val="left"/>
      <w:pPr>
        <w:ind w:left="1070" w:hanging="360"/>
      </w:pPr>
      <w:rPr>
        <w:rFonts w:hint="default"/>
        <w:b/>
        <w:color w:val="000000" w:themeColor="text1"/>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20E776A4"/>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6">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4A1BEF"/>
    <w:multiLevelType w:val="hybridMultilevel"/>
    <w:tmpl w:val="EE9089CC"/>
    <w:lvl w:ilvl="0" w:tplc="D0087AF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577202FA"/>
    <w:multiLevelType w:val="hybridMultilevel"/>
    <w:tmpl w:val="1EE497A8"/>
    <w:lvl w:ilvl="0" w:tplc="0D5CD388">
      <w:start w:val="1"/>
      <w:numFmt w:val="decimal"/>
      <w:lvlText w:val="%1."/>
      <w:lvlJc w:val="left"/>
      <w:pPr>
        <w:ind w:left="360" w:hanging="360"/>
      </w:pPr>
      <w:rPr>
        <w:rFonts w:ascii="Palatino Linotype" w:hAnsi="Palatino Linotype" w:hint="default"/>
        <w:b/>
        <w:i w:val="0"/>
        <w:caps w:val="0"/>
        <w:smallCaps w:val="0"/>
        <w:strike w:val="0"/>
        <w:dstrike w:val="0"/>
        <w:outline w:val="0"/>
        <w:emboss w:val="0"/>
        <w:imprint w:val="0"/>
        <w:spacing w:val="0"/>
        <w:w w:val="100"/>
        <w:kern w:val="0"/>
        <w:position w:val="0"/>
        <w:sz w:val="24"/>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A3356E"/>
    <w:multiLevelType w:val="hybridMultilevel"/>
    <w:tmpl w:val="75CCAAF2"/>
    <w:lvl w:ilvl="0" w:tplc="AC06EFA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73AB2D11"/>
    <w:multiLevelType w:val="hybridMultilevel"/>
    <w:tmpl w:val="ACB2CE8E"/>
    <w:lvl w:ilvl="0" w:tplc="92F2ED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C214A60"/>
    <w:multiLevelType w:val="hybridMultilevel"/>
    <w:tmpl w:val="EE9455D2"/>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5">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11"/>
  </w:num>
  <w:num w:numId="6">
    <w:abstractNumId w:val="13"/>
  </w:num>
  <w:num w:numId="7">
    <w:abstractNumId w:val="15"/>
  </w:num>
  <w:num w:numId="8">
    <w:abstractNumId w:val="10"/>
  </w:num>
  <w:num w:numId="9">
    <w:abstractNumId w:val="2"/>
  </w:num>
  <w:num w:numId="10">
    <w:abstractNumId w:val="9"/>
  </w:num>
  <w:num w:numId="11">
    <w:abstractNumId w:val="8"/>
  </w:num>
  <w:num w:numId="12">
    <w:abstractNumId w:val="3"/>
  </w:num>
  <w:num w:numId="13">
    <w:abstractNumId w:val="14"/>
  </w:num>
  <w:num w:numId="14">
    <w:abstractNumId w:val="12"/>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49C1"/>
    <w:rsid w:val="00005369"/>
    <w:rsid w:val="00013A13"/>
    <w:rsid w:val="00027009"/>
    <w:rsid w:val="00030E8B"/>
    <w:rsid w:val="00031242"/>
    <w:rsid w:val="00032F2E"/>
    <w:rsid w:val="000342A6"/>
    <w:rsid w:val="000365FB"/>
    <w:rsid w:val="00036903"/>
    <w:rsid w:val="000415A8"/>
    <w:rsid w:val="00050B8A"/>
    <w:rsid w:val="00057777"/>
    <w:rsid w:val="00063D00"/>
    <w:rsid w:val="000775DA"/>
    <w:rsid w:val="00096913"/>
    <w:rsid w:val="00096CF8"/>
    <w:rsid w:val="000A333C"/>
    <w:rsid w:val="000B0798"/>
    <w:rsid w:val="000C3801"/>
    <w:rsid w:val="000D275B"/>
    <w:rsid w:val="000D67F6"/>
    <w:rsid w:val="000D696D"/>
    <w:rsid w:val="000E015D"/>
    <w:rsid w:val="000E14D4"/>
    <w:rsid w:val="000E1EF5"/>
    <w:rsid w:val="000E2E37"/>
    <w:rsid w:val="000F0A44"/>
    <w:rsid w:val="00102EAA"/>
    <w:rsid w:val="001052C0"/>
    <w:rsid w:val="00116626"/>
    <w:rsid w:val="00116813"/>
    <w:rsid w:val="0012041F"/>
    <w:rsid w:val="00124C4E"/>
    <w:rsid w:val="00127424"/>
    <w:rsid w:val="00134074"/>
    <w:rsid w:val="00140B3D"/>
    <w:rsid w:val="00155F00"/>
    <w:rsid w:val="001570F2"/>
    <w:rsid w:val="001649AD"/>
    <w:rsid w:val="00170177"/>
    <w:rsid w:val="00174213"/>
    <w:rsid w:val="001754A5"/>
    <w:rsid w:val="00183FCE"/>
    <w:rsid w:val="00196F45"/>
    <w:rsid w:val="001A3336"/>
    <w:rsid w:val="001A4CD6"/>
    <w:rsid w:val="001B413D"/>
    <w:rsid w:val="001B7001"/>
    <w:rsid w:val="001C1C8F"/>
    <w:rsid w:val="001C65D7"/>
    <w:rsid w:val="001D1A33"/>
    <w:rsid w:val="001D67DC"/>
    <w:rsid w:val="001E4669"/>
    <w:rsid w:val="001F3FE7"/>
    <w:rsid w:val="00213898"/>
    <w:rsid w:val="00214E34"/>
    <w:rsid w:val="00220341"/>
    <w:rsid w:val="00235D16"/>
    <w:rsid w:val="002572AE"/>
    <w:rsid w:val="0026116A"/>
    <w:rsid w:val="002612E8"/>
    <w:rsid w:val="00271A96"/>
    <w:rsid w:val="00277C08"/>
    <w:rsid w:val="00277D13"/>
    <w:rsid w:val="00284A07"/>
    <w:rsid w:val="0028587E"/>
    <w:rsid w:val="00297670"/>
    <w:rsid w:val="002A00B1"/>
    <w:rsid w:val="002A46D3"/>
    <w:rsid w:val="002B4574"/>
    <w:rsid w:val="002C37C0"/>
    <w:rsid w:val="002C37EC"/>
    <w:rsid w:val="002C4F3C"/>
    <w:rsid w:val="002D1192"/>
    <w:rsid w:val="002D278B"/>
    <w:rsid w:val="002E362D"/>
    <w:rsid w:val="002E4617"/>
    <w:rsid w:val="002E6484"/>
    <w:rsid w:val="002F5CDE"/>
    <w:rsid w:val="00304E51"/>
    <w:rsid w:val="0030660D"/>
    <w:rsid w:val="003132CD"/>
    <w:rsid w:val="003136E0"/>
    <w:rsid w:val="00313EC3"/>
    <w:rsid w:val="00320852"/>
    <w:rsid w:val="00321228"/>
    <w:rsid w:val="00330268"/>
    <w:rsid w:val="003312A6"/>
    <w:rsid w:val="0033422D"/>
    <w:rsid w:val="00337251"/>
    <w:rsid w:val="003409F8"/>
    <w:rsid w:val="00340AD2"/>
    <w:rsid w:val="00341755"/>
    <w:rsid w:val="00352BB2"/>
    <w:rsid w:val="0035317E"/>
    <w:rsid w:val="00360495"/>
    <w:rsid w:val="00362AB1"/>
    <w:rsid w:val="003632AD"/>
    <w:rsid w:val="00364BB0"/>
    <w:rsid w:val="0037251D"/>
    <w:rsid w:val="00375D11"/>
    <w:rsid w:val="003778F9"/>
    <w:rsid w:val="00390C2D"/>
    <w:rsid w:val="00395565"/>
    <w:rsid w:val="003968B6"/>
    <w:rsid w:val="003A232D"/>
    <w:rsid w:val="003A32FF"/>
    <w:rsid w:val="003A6589"/>
    <w:rsid w:val="003B2A0B"/>
    <w:rsid w:val="003B5405"/>
    <w:rsid w:val="003B5933"/>
    <w:rsid w:val="003B6664"/>
    <w:rsid w:val="003B779D"/>
    <w:rsid w:val="003B7AAB"/>
    <w:rsid w:val="003C71AF"/>
    <w:rsid w:val="003D0081"/>
    <w:rsid w:val="003D454E"/>
    <w:rsid w:val="003D50AD"/>
    <w:rsid w:val="003D6A00"/>
    <w:rsid w:val="003D6EA6"/>
    <w:rsid w:val="003E56C5"/>
    <w:rsid w:val="003F02C3"/>
    <w:rsid w:val="003F14E5"/>
    <w:rsid w:val="003F52C1"/>
    <w:rsid w:val="003F609D"/>
    <w:rsid w:val="003F61D7"/>
    <w:rsid w:val="00407060"/>
    <w:rsid w:val="00414324"/>
    <w:rsid w:val="00423161"/>
    <w:rsid w:val="00423CD7"/>
    <w:rsid w:val="00431D34"/>
    <w:rsid w:val="00433076"/>
    <w:rsid w:val="00451617"/>
    <w:rsid w:val="004618F0"/>
    <w:rsid w:val="00464FF4"/>
    <w:rsid w:val="00484252"/>
    <w:rsid w:val="004C0ACD"/>
    <w:rsid w:val="004C37B1"/>
    <w:rsid w:val="004C4ECE"/>
    <w:rsid w:val="004C5004"/>
    <w:rsid w:val="004C7AFF"/>
    <w:rsid w:val="004D199B"/>
    <w:rsid w:val="004E6F73"/>
    <w:rsid w:val="004F27AC"/>
    <w:rsid w:val="004F35F2"/>
    <w:rsid w:val="004F47BA"/>
    <w:rsid w:val="00506433"/>
    <w:rsid w:val="005143E6"/>
    <w:rsid w:val="00521689"/>
    <w:rsid w:val="005230B1"/>
    <w:rsid w:val="005260B7"/>
    <w:rsid w:val="00531380"/>
    <w:rsid w:val="00537EB4"/>
    <w:rsid w:val="0054193B"/>
    <w:rsid w:val="005474DE"/>
    <w:rsid w:val="005507DA"/>
    <w:rsid w:val="00556554"/>
    <w:rsid w:val="00557FCA"/>
    <w:rsid w:val="0057083E"/>
    <w:rsid w:val="00570E89"/>
    <w:rsid w:val="00571AD4"/>
    <w:rsid w:val="00584752"/>
    <w:rsid w:val="005912AA"/>
    <w:rsid w:val="00591EB0"/>
    <w:rsid w:val="00591F77"/>
    <w:rsid w:val="005A1F06"/>
    <w:rsid w:val="005A480C"/>
    <w:rsid w:val="005A4CDF"/>
    <w:rsid w:val="005A6276"/>
    <w:rsid w:val="005B144F"/>
    <w:rsid w:val="005B36DA"/>
    <w:rsid w:val="005C625A"/>
    <w:rsid w:val="005D3E69"/>
    <w:rsid w:val="005E0AF0"/>
    <w:rsid w:val="005F66AD"/>
    <w:rsid w:val="006041B2"/>
    <w:rsid w:val="006057F0"/>
    <w:rsid w:val="0060674E"/>
    <w:rsid w:val="00614478"/>
    <w:rsid w:val="00621484"/>
    <w:rsid w:val="006255DB"/>
    <w:rsid w:val="00626372"/>
    <w:rsid w:val="00642B78"/>
    <w:rsid w:val="00644D79"/>
    <w:rsid w:val="006450A5"/>
    <w:rsid w:val="00657122"/>
    <w:rsid w:val="0065791F"/>
    <w:rsid w:val="00657E73"/>
    <w:rsid w:val="00660563"/>
    <w:rsid w:val="00664309"/>
    <w:rsid w:val="0066430C"/>
    <w:rsid w:val="00664711"/>
    <w:rsid w:val="00670B10"/>
    <w:rsid w:val="006728A5"/>
    <w:rsid w:val="006730E3"/>
    <w:rsid w:val="00682861"/>
    <w:rsid w:val="006844BF"/>
    <w:rsid w:val="00694D7C"/>
    <w:rsid w:val="0069522F"/>
    <w:rsid w:val="00695A9A"/>
    <w:rsid w:val="006B064E"/>
    <w:rsid w:val="006B7F13"/>
    <w:rsid w:val="006C18B1"/>
    <w:rsid w:val="006D1038"/>
    <w:rsid w:val="006D4306"/>
    <w:rsid w:val="006E5427"/>
    <w:rsid w:val="0070173D"/>
    <w:rsid w:val="0070584B"/>
    <w:rsid w:val="00725184"/>
    <w:rsid w:val="007372B5"/>
    <w:rsid w:val="00737FD6"/>
    <w:rsid w:val="00745ED5"/>
    <w:rsid w:val="007469AC"/>
    <w:rsid w:val="007514F8"/>
    <w:rsid w:val="007557A7"/>
    <w:rsid w:val="0076038C"/>
    <w:rsid w:val="00760A26"/>
    <w:rsid w:val="0076759F"/>
    <w:rsid w:val="00770E83"/>
    <w:rsid w:val="007744EC"/>
    <w:rsid w:val="00780382"/>
    <w:rsid w:val="00782400"/>
    <w:rsid w:val="00795AA6"/>
    <w:rsid w:val="007A397F"/>
    <w:rsid w:val="007A7BA0"/>
    <w:rsid w:val="007C6A9C"/>
    <w:rsid w:val="007D3C23"/>
    <w:rsid w:val="007E3A20"/>
    <w:rsid w:val="007F04D0"/>
    <w:rsid w:val="007F07AA"/>
    <w:rsid w:val="007F1095"/>
    <w:rsid w:val="007F17F9"/>
    <w:rsid w:val="0080717D"/>
    <w:rsid w:val="00810274"/>
    <w:rsid w:val="00820CDA"/>
    <w:rsid w:val="00854EE8"/>
    <w:rsid w:val="00855BBD"/>
    <w:rsid w:val="00894D37"/>
    <w:rsid w:val="008B55C9"/>
    <w:rsid w:val="008B6081"/>
    <w:rsid w:val="008C0190"/>
    <w:rsid w:val="008C15B3"/>
    <w:rsid w:val="008C185F"/>
    <w:rsid w:val="008C35D2"/>
    <w:rsid w:val="008C791C"/>
    <w:rsid w:val="008D11FB"/>
    <w:rsid w:val="008D53C3"/>
    <w:rsid w:val="008E3975"/>
    <w:rsid w:val="008E5D89"/>
    <w:rsid w:val="0090479E"/>
    <w:rsid w:val="00920129"/>
    <w:rsid w:val="0093070D"/>
    <w:rsid w:val="0093578E"/>
    <w:rsid w:val="009534EB"/>
    <w:rsid w:val="00954224"/>
    <w:rsid w:val="009554B3"/>
    <w:rsid w:val="00957099"/>
    <w:rsid w:val="00966FDA"/>
    <w:rsid w:val="009B0783"/>
    <w:rsid w:val="009C08C8"/>
    <w:rsid w:val="009C36E7"/>
    <w:rsid w:val="009C60DF"/>
    <w:rsid w:val="009D2081"/>
    <w:rsid w:val="009E1EE6"/>
    <w:rsid w:val="00A12BB4"/>
    <w:rsid w:val="00A22B98"/>
    <w:rsid w:val="00A279A3"/>
    <w:rsid w:val="00A35F34"/>
    <w:rsid w:val="00A40DC7"/>
    <w:rsid w:val="00A42530"/>
    <w:rsid w:val="00A50C56"/>
    <w:rsid w:val="00A55BA0"/>
    <w:rsid w:val="00A65F61"/>
    <w:rsid w:val="00A91238"/>
    <w:rsid w:val="00A924CA"/>
    <w:rsid w:val="00AA7E43"/>
    <w:rsid w:val="00AB7CB4"/>
    <w:rsid w:val="00AC41C5"/>
    <w:rsid w:val="00AC459D"/>
    <w:rsid w:val="00AC4B8B"/>
    <w:rsid w:val="00AC5F1B"/>
    <w:rsid w:val="00AC7839"/>
    <w:rsid w:val="00AD2A13"/>
    <w:rsid w:val="00AD2B94"/>
    <w:rsid w:val="00AE0E81"/>
    <w:rsid w:val="00AF625F"/>
    <w:rsid w:val="00B02118"/>
    <w:rsid w:val="00B05E35"/>
    <w:rsid w:val="00B05E5E"/>
    <w:rsid w:val="00B10CAF"/>
    <w:rsid w:val="00B12265"/>
    <w:rsid w:val="00B12AE4"/>
    <w:rsid w:val="00B154D3"/>
    <w:rsid w:val="00B3038C"/>
    <w:rsid w:val="00B35EBF"/>
    <w:rsid w:val="00B36555"/>
    <w:rsid w:val="00B448B8"/>
    <w:rsid w:val="00B531A1"/>
    <w:rsid w:val="00B549FD"/>
    <w:rsid w:val="00B56971"/>
    <w:rsid w:val="00B74FFD"/>
    <w:rsid w:val="00B819AE"/>
    <w:rsid w:val="00B87585"/>
    <w:rsid w:val="00B9083A"/>
    <w:rsid w:val="00B96B07"/>
    <w:rsid w:val="00B97052"/>
    <w:rsid w:val="00BA15D4"/>
    <w:rsid w:val="00BA5158"/>
    <w:rsid w:val="00BB31FC"/>
    <w:rsid w:val="00BC2BB0"/>
    <w:rsid w:val="00BC54E8"/>
    <w:rsid w:val="00BD6F10"/>
    <w:rsid w:val="00BE4D69"/>
    <w:rsid w:val="00BE68C3"/>
    <w:rsid w:val="00BF7E3A"/>
    <w:rsid w:val="00C04C51"/>
    <w:rsid w:val="00C04CD2"/>
    <w:rsid w:val="00C13FA3"/>
    <w:rsid w:val="00C272E0"/>
    <w:rsid w:val="00C3012D"/>
    <w:rsid w:val="00C37052"/>
    <w:rsid w:val="00C567E1"/>
    <w:rsid w:val="00C64C18"/>
    <w:rsid w:val="00C75A85"/>
    <w:rsid w:val="00C86A73"/>
    <w:rsid w:val="00C92950"/>
    <w:rsid w:val="00CA19C4"/>
    <w:rsid w:val="00CA544A"/>
    <w:rsid w:val="00CA7C08"/>
    <w:rsid w:val="00CB321E"/>
    <w:rsid w:val="00CC54B0"/>
    <w:rsid w:val="00CD0893"/>
    <w:rsid w:val="00CE0A58"/>
    <w:rsid w:val="00CE3BFC"/>
    <w:rsid w:val="00CF2268"/>
    <w:rsid w:val="00D004ED"/>
    <w:rsid w:val="00D0389F"/>
    <w:rsid w:val="00D056CA"/>
    <w:rsid w:val="00D22701"/>
    <w:rsid w:val="00D26A5E"/>
    <w:rsid w:val="00D32C76"/>
    <w:rsid w:val="00D369A5"/>
    <w:rsid w:val="00D5202C"/>
    <w:rsid w:val="00D53C1F"/>
    <w:rsid w:val="00D61911"/>
    <w:rsid w:val="00D67925"/>
    <w:rsid w:val="00D755DC"/>
    <w:rsid w:val="00D846B5"/>
    <w:rsid w:val="00D92653"/>
    <w:rsid w:val="00D93E60"/>
    <w:rsid w:val="00D97046"/>
    <w:rsid w:val="00DB7A2C"/>
    <w:rsid w:val="00DC272F"/>
    <w:rsid w:val="00DE32F8"/>
    <w:rsid w:val="00DE4FDA"/>
    <w:rsid w:val="00DF15A1"/>
    <w:rsid w:val="00DF7495"/>
    <w:rsid w:val="00DF7C29"/>
    <w:rsid w:val="00E054BC"/>
    <w:rsid w:val="00E132D6"/>
    <w:rsid w:val="00E507DF"/>
    <w:rsid w:val="00E50C1A"/>
    <w:rsid w:val="00E55DA2"/>
    <w:rsid w:val="00E67006"/>
    <w:rsid w:val="00E76F13"/>
    <w:rsid w:val="00E80F95"/>
    <w:rsid w:val="00E907AC"/>
    <w:rsid w:val="00EA0917"/>
    <w:rsid w:val="00EA6AD4"/>
    <w:rsid w:val="00EB7FA4"/>
    <w:rsid w:val="00EC1084"/>
    <w:rsid w:val="00EC140B"/>
    <w:rsid w:val="00EC2375"/>
    <w:rsid w:val="00EC74E4"/>
    <w:rsid w:val="00ED1D6D"/>
    <w:rsid w:val="00ED56BC"/>
    <w:rsid w:val="00EE1F37"/>
    <w:rsid w:val="00EF12E0"/>
    <w:rsid w:val="00EF3351"/>
    <w:rsid w:val="00EF6C1C"/>
    <w:rsid w:val="00F03A8E"/>
    <w:rsid w:val="00F06C8F"/>
    <w:rsid w:val="00F1006A"/>
    <w:rsid w:val="00F16490"/>
    <w:rsid w:val="00F20397"/>
    <w:rsid w:val="00F21D21"/>
    <w:rsid w:val="00F26C97"/>
    <w:rsid w:val="00F3186C"/>
    <w:rsid w:val="00F325BD"/>
    <w:rsid w:val="00F37D52"/>
    <w:rsid w:val="00F40862"/>
    <w:rsid w:val="00F40A44"/>
    <w:rsid w:val="00F44F53"/>
    <w:rsid w:val="00F53BC2"/>
    <w:rsid w:val="00F60843"/>
    <w:rsid w:val="00F6593F"/>
    <w:rsid w:val="00F74474"/>
    <w:rsid w:val="00F81EC7"/>
    <w:rsid w:val="00F84A98"/>
    <w:rsid w:val="00F878A8"/>
    <w:rsid w:val="00F9687E"/>
    <w:rsid w:val="00F97E34"/>
    <w:rsid w:val="00FA0EEA"/>
    <w:rsid w:val="00FB70AB"/>
    <w:rsid w:val="00FB7901"/>
    <w:rsid w:val="00FC2245"/>
    <w:rsid w:val="00FD4193"/>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212">
      <w:bodyDiv w:val="1"/>
      <w:marLeft w:val="0"/>
      <w:marRight w:val="0"/>
      <w:marTop w:val="0"/>
      <w:marBottom w:val="0"/>
      <w:divBdr>
        <w:top w:val="none" w:sz="0" w:space="0" w:color="auto"/>
        <w:left w:val="none" w:sz="0" w:space="0" w:color="auto"/>
        <w:bottom w:val="none" w:sz="0" w:space="0" w:color="auto"/>
        <w:right w:val="none" w:sz="0" w:space="0" w:color="auto"/>
      </w:divBdr>
    </w:div>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219631017">
      <w:bodyDiv w:val="1"/>
      <w:marLeft w:val="0"/>
      <w:marRight w:val="0"/>
      <w:marTop w:val="0"/>
      <w:marBottom w:val="0"/>
      <w:divBdr>
        <w:top w:val="none" w:sz="0" w:space="0" w:color="auto"/>
        <w:left w:val="none" w:sz="0" w:space="0" w:color="auto"/>
        <w:bottom w:val="none" w:sz="0" w:space="0" w:color="auto"/>
        <w:right w:val="none" w:sz="0" w:space="0" w:color="auto"/>
      </w:divBdr>
    </w:div>
    <w:div w:id="301421251">
      <w:bodyDiv w:val="1"/>
      <w:marLeft w:val="0"/>
      <w:marRight w:val="0"/>
      <w:marTop w:val="0"/>
      <w:marBottom w:val="0"/>
      <w:divBdr>
        <w:top w:val="none" w:sz="0" w:space="0" w:color="auto"/>
        <w:left w:val="none" w:sz="0" w:space="0" w:color="auto"/>
        <w:bottom w:val="none" w:sz="0" w:space="0" w:color="auto"/>
        <w:right w:val="none" w:sz="0" w:space="0" w:color="auto"/>
      </w:divBdr>
    </w:div>
    <w:div w:id="363598780">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586156319">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67146762">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65AC-4656-4577-A2AE-7A3D2662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46</Pages>
  <Words>9372</Words>
  <Characters>51547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11</cp:revision>
  <cp:lastPrinted>2020-01-20T23:23:00Z</cp:lastPrinted>
  <dcterms:created xsi:type="dcterms:W3CDTF">2020-01-10T18:00:00Z</dcterms:created>
  <dcterms:modified xsi:type="dcterms:W3CDTF">2020-02-04T18:09:00Z</dcterms:modified>
</cp:coreProperties>
</file>