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F8AB7B" w14:textId="7BD77010" w:rsidR="00152F29" w:rsidRPr="00676AC4" w:rsidRDefault="00F95F7E" w:rsidP="00676AC4">
      <w:pPr>
        <w:spacing w:line="360" w:lineRule="auto"/>
        <w:jc w:val="center"/>
        <w:rPr>
          <w:rFonts w:ascii="Palatino Linotype" w:hAnsi="Palatino Linotype"/>
          <w:b/>
        </w:rPr>
      </w:pPr>
      <w:r w:rsidRPr="00676AC4">
        <w:rPr>
          <w:rFonts w:ascii="Palatino Linotype" w:hAnsi="Palatino Linotype"/>
          <w:b/>
        </w:rPr>
        <w:t>LÍNEAS ARGUMENTATIVAS.</w:t>
      </w:r>
    </w:p>
    <w:p w14:paraId="11716811" w14:textId="77777777" w:rsidR="005E0318" w:rsidRPr="00676AC4" w:rsidRDefault="005E0318" w:rsidP="00676AC4">
      <w:pPr>
        <w:spacing w:line="360" w:lineRule="auto"/>
        <w:jc w:val="center"/>
        <w:rPr>
          <w:rFonts w:ascii="Palatino Linotype" w:hAnsi="Palatino Linotype"/>
          <w:b/>
        </w:rPr>
      </w:pPr>
    </w:p>
    <w:p w14:paraId="74140C3E" w14:textId="77777777" w:rsidR="00E50EE7" w:rsidRPr="00676AC4" w:rsidRDefault="00E50EE7" w:rsidP="00676AC4">
      <w:pPr>
        <w:spacing w:line="360" w:lineRule="auto"/>
        <w:jc w:val="both"/>
        <w:rPr>
          <w:rFonts w:ascii="Palatino Linotype" w:eastAsia="Arial Unicode MS" w:hAnsi="Palatino Linotype" w:cs="Arial"/>
        </w:rPr>
      </w:pPr>
      <w:r w:rsidRPr="00676AC4">
        <w:rPr>
          <w:rFonts w:ascii="Palatino Linotype" w:eastAsia="Arial Unicode MS" w:hAnsi="Palatino Linotype" w:cs="Arial"/>
          <w:b/>
        </w:rPr>
        <w:t>DEBERES DE LAS AUTORIDADES</w:t>
      </w:r>
      <w:r w:rsidRPr="00676AC4">
        <w:rPr>
          <w:rFonts w:ascii="Palatino Linotype" w:eastAsia="Arial Unicode MS" w:hAnsi="Palatino Linotype" w:cs="Arial"/>
        </w:rPr>
        <w:t>. El derecho de acceso a la información pública es un derecho humano constitucionalmente reconocido en consecuencia todas las autoridades en el ámbito de sus competencias tienen la obligación de respetarlo, protegerlo y garantizarlo.</w:t>
      </w:r>
    </w:p>
    <w:p w14:paraId="4026A9E0" w14:textId="77777777" w:rsidR="00E50EE7" w:rsidRPr="00676AC4" w:rsidRDefault="00E50EE7" w:rsidP="00676AC4">
      <w:pPr>
        <w:spacing w:line="360" w:lineRule="auto"/>
        <w:contextualSpacing/>
        <w:jc w:val="both"/>
        <w:rPr>
          <w:rFonts w:ascii="Palatino Linotype" w:eastAsia="Calibri" w:hAnsi="Palatino Linotype" w:cs="Times New Roman"/>
          <w:b/>
        </w:rPr>
      </w:pPr>
    </w:p>
    <w:p w14:paraId="264FB9E3" w14:textId="7A13BB03" w:rsidR="00E50EE7" w:rsidRPr="00676AC4" w:rsidRDefault="00E50EE7" w:rsidP="00676AC4">
      <w:pPr>
        <w:spacing w:line="360" w:lineRule="auto"/>
        <w:jc w:val="both"/>
        <w:rPr>
          <w:rFonts w:ascii="Palatino Linotype" w:eastAsia="Calibri" w:hAnsi="Palatino Linotype" w:cs="Times New Roman"/>
        </w:rPr>
      </w:pPr>
      <w:r w:rsidRPr="00676AC4">
        <w:rPr>
          <w:rFonts w:ascii="Palatino Linotype" w:eastAsia="Calibri" w:hAnsi="Palatino Linotype" w:cs="Times New Roman"/>
          <w:b/>
        </w:rPr>
        <w:t>DE LA GARANTÍA DE PROPORCIONAR LA INFORMACIÓN PÚBLICA GUBERNAMENTAL.</w:t>
      </w:r>
      <w:r w:rsidRPr="00676AC4">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61FA4E82" w14:textId="77777777" w:rsidR="00676B11" w:rsidRPr="00676AC4" w:rsidRDefault="00676B11" w:rsidP="00676AC4">
      <w:pPr>
        <w:spacing w:line="360" w:lineRule="auto"/>
        <w:jc w:val="both"/>
        <w:rPr>
          <w:rFonts w:ascii="Palatino Linotype" w:eastAsia="Calibri" w:hAnsi="Palatino Linotype" w:cs="Times New Roman"/>
        </w:rPr>
      </w:pPr>
    </w:p>
    <w:p w14:paraId="637E6199" w14:textId="62F6A37E" w:rsidR="00E50EE7" w:rsidRPr="00676AC4" w:rsidRDefault="00676B11" w:rsidP="00676AC4">
      <w:pPr>
        <w:spacing w:line="360" w:lineRule="auto"/>
        <w:jc w:val="both"/>
        <w:rPr>
          <w:rFonts w:ascii="Palatino Linotype" w:eastAsia="Times New Roman" w:hAnsi="Palatino Linotype" w:cs="Arial"/>
          <w:noProof/>
          <w:color w:val="000000" w:themeColor="text1"/>
          <w:lang w:val="es-MX"/>
        </w:rPr>
      </w:pPr>
      <w:r w:rsidRPr="00676AC4">
        <w:rPr>
          <w:rFonts w:ascii="Palatino Linotype" w:eastAsia="MS Mincho" w:hAnsi="Palatino Linotype" w:cs="Arial"/>
          <w:b/>
          <w:noProof/>
          <w:color w:val="000000" w:themeColor="text1"/>
          <w:lang w:val="es-MX"/>
        </w:rPr>
        <w:t>DOCUMENTOS GENERADOS POR LOS SUJETOS OBLIGADOS EN EJERCICIO DE SUS ATRIBUCIONES, LA INFORMACIÓN PÚBLICA SE ENCUENTRA CONTENIDA EN LOS</w:t>
      </w:r>
      <w:r w:rsidRPr="00676AC4">
        <w:rPr>
          <w:rFonts w:ascii="Palatino Linotype" w:eastAsia="MS Mincho" w:hAnsi="Palatino Linotype" w:cs="Arial"/>
          <w:noProof/>
          <w:color w:val="000000" w:themeColor="text1"/>
          <w:lang w:val="es-MX"/>
        </w:rPr>
        <w:t>. L</w:t>
      </w:r>
      <w:r w:rsidRPr="00676AC4">
        <w:rPr>
          <w:rFonts w:ascii="Palatino Linotype" w:eastAsia="Times New Roman" w:hAnsi="Palatino Linotype" w:cs="Arial"/>
          <w:noProof/>
          <w:color w:val="000000" w:themeColor="text1"/>
          <w:lang w:val="es-MX"/>
        </w:rPr>
        <w:t>a materia elemental del acceso a la información pública, consiste en que la información solicitada conste en un soporte documental en cualquiera de sus formas, a saber: expedientes, estudios, actas, resoluciones, oficios, acuerdos, circulares, contratos, convenios, estadísticas o bien cualquier registro en posesión de los Sujetos Obligados, sin importar su fuente o fecha de elaboración; los que podrán estar en medios escritos, impresos, sonoros, visuales, electrónicos, informáticos u holográficos.</w:t>
      </w:r>
      <w:r w:rsidRPr="00676AC4">
        <w:rPr>
          <w:rFonts w:ascii="Palatino Linotype" w:eastAsia="MS Mincho" w:hAnsi="Palatino Linotype" w:cs="Arial"/>
          <w:noProof/>
          <w:color w:val="000000" w:themeColor="text1"/>
          <w:lang w:val="es-MX"/>
        </w:rPr>
        <w:t xml:space="preserve"> </w:t>
      </w:r>
      <w:r w:rsidRPr="00676AC4">
        <w:rPr>
          <w:rFonts w:ascii="Palatino Linotype" w:eastAsia="Times New Roman" w:hAnsi="Palatino Linotype" w:cs="Arial"/>
          <w:noProof/>
          <w:color w:val="000000" w:themeColor="text1"/>
          <w:lang w:val="es-MX"/>
        </w:rPr>
        <w:t xml:space="preserve">Por otra parte, en estricta </w:t>
      </w:r>
      <w:r w:rsidRPr="00676AC4">
        <w:rPr>
          <w:rFonts w:ascii="Palatino Linotype" w:eastAsia="Times New Roman" w:hAnsi="Palatino Linotype" w:cs="Arial"/>
          <w:noProof/>
          <w:color w:val="000000" w:themeColor="text1"/>
          <w:lang w:val="es-MX"/>
        </w:rPr>
        <w:lastRenderedPageBreak/>
        <w:t>aplicación a lo dispuesto por el artículo 12 de la Ley de la materia, la autoridad señalada como responsable sólo tiene el deber de entregar la información solicitada en los términos en que la hubiese generado, posea o administre; esto es, no tiene el deber de procesarla o resumirla, ni realizar cálculos o investigaciones, en su intención de satisfacer el derecho de acceso a la información pública de los particulares.</w:t>
      </w:r>
    </w:p>
    <w:p w14:paraId="2AEB03EC" w14:textId="77777777" w:rsidR="00BF5C6A" w:rsidRPr="00676AC4" w:rsidRDefault="00BF5C6A" w:rsidP="00676AC4">
      <w:pPr>
        <w:spacing w:line="360" w:lineRule="auto"/>
        <w:jc w:val="both"/>
        <w:rPr>
          <w:rFonts w:ascii="Palatino Linotype" w:eastAsia="Times New Roman" w:hAnsi="Palatino Linotype" w:cs="Arial"/>
          <w:noProof/>
          <w:color w:val="000000" w:themeColor="text1"/>
          <w:lang w:val="es-MX"/>
        </w:rPr>
      </w:pPr>
    </w:p>
    <w:p w14:paraId="5E769421" w14:textId="668219C0" w:rsidR="00BF5C6A" w:rsidRPr="00676AC4" w:rsidRDefault="00BF5C6A" w:rsidP="00676AC4">
      <w:pPr>
        <w:spacing w:line="360" w:lineRule="auto"/>
        <w:jc w:val="both"/>
        <w:rPr>
          <w:rFonts w:ascii="Palatino Linotype" w:hAnsi="Palatino Linotype"/>
        </w:rPr>
      </w:pPr>
      <w:r w:rsidRPr="00676AC4">
        <w:rPr>
          <w:rFonts w:ascii="Palatino Linotype" w:hAnsi="Palatino Linotype"/>
          <w:b/>
        </w:rPr>
        <w:t>NEGATIVA FICTA, NO EXISTE PLAZO PERENTORIO PARA INTERPONER EL RECURSO.</w:t>
      </w:r>
      <w:r w:rsidRPr="00676AC4">
        <w:rPr>
          <w:rFonts w:ascii="Palatino Linotype" w:hAnsi="Palatino Linotype"/>
        </w:rPr>
        <w:t xml:space="preserve"> Tratándose de negativa ficta no existe plazo para la interposición del recurso de revisión por tratarse de una afectación continua al Derecho de Acceso a la Información Pública.</w:t>
      </w:r>
    </w:p>
    <w:p w14:paraId="2822C53A" w14:textId="4920A629" w:rsidR="00BF5C6A" w:rsidRPr="00676AC4" w:rsidRDefault="00BF5C6A" w:rsidP="00676AC4">
      <w:pPr>
        <w:spacing w:line="360" w:lineRule="auto"/>
        <w:jc w:val="both"/>
        <w:rPr>
          <w:rFonts w:ascii="Palatino Linotype" w:hAnsi="Palatino Linotype"/>
        </w:rPr>
      </w:pPr>
      <w:r w:rsidRPr="00676AC4">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14:anchorId="04934791" wp14:editId="68A6105E">
                <wp:simplePos x="0" y="0"/>
                <wp:positionH relativeFrom="column">
                  <wp:posOffset>5715</wp:posOffset>
                </wp:positionH>
                <wp:positionV relativeFrom="paragraph">
                  <wp:posOffset>52706</wp:posOffset>
                </wp:positionV>
                <wp:extent cx="5581650" cy="4000500"/>
                <wp:effectExtent l="38100" t="19050" r="76200" b="95250"/>
                <wp:wrapNone/>
                <wp:docPr id="16" name="Conector recto 16"/>
                <wp:cNvGraphicFramePr/>
                <a:graphic xmlns:a="http://schemas.openxmlformats.org/drawingml/2006/main">
                  <a:graphicData uri="http://schemas.microsoft.com/office/word/2010/wordprocessingShape">
                    <wps:wsp>
                      <wps:cNvCnPr/>
                      <wps:spPr>
                        <a:xfrm>
                          <a:off x="0" y="0"/>
                          <a:ext cx="5581650" cy="40005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F9DCD1B" id="Conector recto 1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4.15pt" to="439.95pt,3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" strokecolor="#4f81bd [3204]" strokeweight="2pt">
                <v:shadow on="t" color="black" opacity="24903f" origin=",.5" offset="0,.55556mm"/>
              </v:line>
            </w:pict>
          </mc:Fallback>
        </mc:AlternateContent>
      </w:r>
    </w:p>
    <w:p w14:paraId="7BFA9FC2" w14:textId="77777777" w:rsidR="00BF5C6A" w:rsidRPr="00676AC4" w:rsidRDefault="00BF5C6A" w:rsidP="00676AC4">
      <w:pPr>
        <w:spacing w:line="360" w:lineRule="auto"/>
        <w:jc w:val="both"/>
        <w:rPr>
          <w:rFonts w:ascii="Palatino Linotype" w:eastAsia="Times New Roman" w:hAnsi="Palatino Linotype" w:cs="Arial"/>
          <w:noProof/>
          <w:color w:val="000000" w:themeColor="text1"/>
          <w:lang w:val="es-MX"/>
        </w:rPr>
      </w:pPr>
    </w:p>
    <w:p w14:paraId="65895935" w14:textId="57E78DF4" w:rsidR="00FF11E8" w:rsidRPr="00676AC4" w:rsidRDefault="00FF11E8" w:rsidP="00676AC4">
      <w:pPr>
        <w:spacing w:line="360" w:lineRule="auto"/>
        <w:rPr>
          <w:rFonts w:ascii="Palatino Linotype" w:eastAsia="Times New Roman" w:hAnsi="Palatino Linotype" w:cs="Times New Roman"/>
          <w:b/>
          <w:u w:val="single"/>
        </w:rPr>
      </w:pPr>
    </w:p>
    <w:p w14:paraId="58F95D3D" w14:textId="77777777" w:rsidR="00BF5C6A" w:rsidRPr="00676AC4" w:rsidRDefault="00BF5C6A" w:rsidP="00676AC4">
      <w:pPr>
        <w:spacing w:line="360" w:lineRule="auto"/>
        <w:ind w:left="142"/>
        <w:jc w:val="center"/>
        <w:rPr>
          <w:rFonts w:ascii="Palatino Linotype" w:eastAsia="Times New Roman" w:hAnsi="Palatino Linotype" w:cs="Times New Roman"/>
          <w:b/>
        </w:rPr>
      </w:pPr>
    </w:p>
    <w:p w14:paraId="1016E6D2" w14:textId="77777777" w:rsidR="00BF5C6A" w:rsidRPr="00676AC4" w:rsidRDefault="00BF5C6A" w:rsidP="00676AC4">
      <w:pPr>
        <w:spacing w:line="360" w:lineRule="auto"/>
        <w:ind w:left="142"/>
        <w:jc w:val="center"/>
        <w:rPr>
          <w:rFonts w:ascii="Palatino Linotype" w:eastAsia="Times New Roman" w:hAnsi="Palatino Linotype" w:cs="Times New Roman"/>
          <w:b/>
        </w:rPr>
      </w:pPr>
    </w:p>
    <w:p w14:paraId="2B6EF0BD" w14:textId="77777777" w:rsidR="00BF5C6A" w:rsidRPr="00676AC4" w:rsidRDefault="00BF5C6A" w:rsidP="00676AC4">
      <w:pPr>
        <w:spacing w:line="360" w:lineRule="auto"/>
        <w:ind w:left="142"/>
        <w:jc w:val="center"/>
        <w:rPr>
          <w:rFonts w:ascii="Palatino Linotype" w:eastAsia="Times New Roman" w:hAnsi="Palatino Linotype" w:cs="Times New Roman"/>
          <w:b/>
        </w:rPr>
      </w:pPr>
    </w:p>
    <w:p w14:paraId="26F8AB66" w14:textId="77777777" w:rsidR="00BF5C6A" w:rsidRPr="00676AC4" w:rsidRDefault="00BF5C6A" w:rsidP="00676AC4">
      <w:pPr>
        <w:spacing w:line="360" w:lineRule="auto"/>
        <w:ind w:left="142"/>
        <w:jc w:val="center"/>
        <w:rPr>
          <w:rFonts w:ascii="Palatino Linotype" w:eastAsia="Times New Roman" w:hAnsi="Palatino Linotype" w:cs="Times New Roman"/>
          <w:b/>
        </w:rPr>
      </w:pPr>
    </w:p>
    <w:p w14:paraId="622AEB51" w14:textId="77777777" w:rsidR="00BF5C6A" w:rsidRPr="00676AC4" w:rsidRDefault="00BF5C6A" w:rsidP="00676AC4">
      <w:pPr>
        <w:spacing w:line="360" w:lineRule="auto"/>
        <w:ind w:left="142"/>
        <w:jc w:val="center"/>
        <w:rPr>
          <w:rFonts w:ascii="Palatino Linotype" w:eastAsia="Times New Roman" w:hAnsi="Palatino Linotype" w:cs="Times New Roman"/>
          <w:b/>
        </w:rPr>
      </w:pPr>
    </w:p>
    <w:p w14:paraId="416328F2" w14:textId="77777777" w:rsidR="00BF5C6A" w:rsidRPr="00676AC4" w:rsidRDefault="00BF5C6A" w:rsidP="00676AC4">
      <w:pPr>
        <w:spacing w:line="360" w:lineRule="auto"/>
        <w:ind w:left="142"/>
        <w:jc w:val="center"/>
        <w:rPr>
          <w:rFonts w:ascii="Palatino Linotype" w:eastAsia="Times New Roman" w:hAnsi="Palatino Linotype" w:cs="Times New Roman"/>
          <w:b/>
        </w:rPr>
      </w:pPr>
    </w:p>
    <w:p w14:paraId="26AF5172" w14:textId="77777777" w:rsidR="00BF5C6A" w:rsidRPr="00676AC4" w:rsidRDefault="00BF5C6A" w:rsidP="00676AC4">
      <w:pPr>
        <w:spacing w:line="360" w:lineRule="auto"/>
        <w:ind w:left="142"/>
        <w:jc w:val="center"/>
        <w:rPr>
          <w:rFonts w:ascii="Palatino Linotype" w:eastAsia="Times New Roman" w:hAnsi="Palatino Linotype" w:cs="Times New Roman"/>
          <w:b/>
        </w:rPr>
      </w:pPr>
    </w:p>
    <w:p w14:paraId="6F613237" w14:textId="77777777" w:rsidR="00BF5C6A" w:rsidRPr="00676AC4" w:rsidRDefault="00BF5C6A" w:rsidP="00676AC4">
      <w:pPr>
        <w:spacing w:line="360" w:lineRule="auto"/>
        <w:rPr>
          <w:rFonts w:ascii="Palatino Linotype" w:eastAsia="Times New Roman" w:hAnsi="Palatino Linotype" w:cs="Times New Roman"/>
          <w:b/>
        </w:rPr>
      </w:pPr>
    </w:p>
    <w:p w14:paraId="31137936" w14:textId="6A3E3416" w:rsidR="00BC61B2" w:rsidRPr="00676AC4" w:rsidRDefault="00A20B1F" w:rsidP="00676AC4">
      <w:pPr>
        <w:spacing w:line="360" w:lineRule="auto"/>
        <w:ind w:left="142"/>
        <w:jc w:val="center"/>
        <w:rPr>
          <w:rFonts w:ascii="Palatino Linotype" w:eastAsia="Times New Roman" w:hAnsi="Palatino Linotype" w:cs="Times New Roman"/>
          <w:b/>
        </w:rPr>
      </w:pPr>
      <w:r w:rsidRPr="00676AC4">
        <w:rPr>
          <w:rFonts w:ascii="Palatino Linotype" w:eastAsia="Times New Roman" w:hAnsi="Palatino Linotype" w:cs="Times New Roman"/>
          <w:b/>
        </w:rPr>
        <w:lastRenderedPageBreak/>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263F0817" w:rsidR="00DA7E2F" w:rsidRPr="00676AC4" w:rsidRDefault="00DA7E2F" w:rsidP="00676AC4">
          <w:pPr>
            <w:pStyle w:val="TtulodeTDC"/>
            <w:spacing w:before="0" w:line="360" w:lineRule="auto"/>
            <w:rPr>
              <w:szCs w:val="24"/>
            </w:rPr>
          </w:pPr>
        </w:p>
        <w:p w14:paraId="3D5E8D3C" w14:textId="5DF07EB4" w:rsidR="001D1B50" w:rsidRPr="00676AC4" w:rsidRDefault="00DA7E2F" w:rsidP="00676AC4">
          <w:pPr>
            <w:pStyle w:val="TDC1"/>
            <w:spacing w:after="0"/>
            <w:rPr>
              <w:rFonts w:ascii="Palatino Linotype" w:hAnsi="Palatino Linotype"/>
              <w:noProof/>
              <w:lang w:val="es-MX" w:eastAsia="es-MX"/>
            </w:rPr>
          </w:pPr>
          <w:r w:rsidRPr="00676AC4">
            <w:rPr>
              <w:rFonts w:ascii="Palatino Linotype" w:hAnsi="Palatino Linotype"/>
            </w:rPr>
            <w:fldChar w:fldCharType="begin"/>
          </w:r>
          <w:r w:rsidRPr="00676AC4">
            <w:rPr>
              <w:rFonts w:ascii="Palatino Linotype" w:hAnsi="Palatino Linotype"/>
            </w:rPr>
            <w:instrText xml:space="preserve"> TOC \o "1-3" \h \z \u </w:instrText>
          </w:r>
          <w:r w:rsidRPr="00676AC4">
            <w:rPr>
              <w:rFonts w:ascii="Palatino Linotype" w:hAnsi="Palatino Linotype"/>
            </w:rPr>
            <w:fldChar w:fldCharType="separate"/>
          </w:r>
          <w:hyperlink w:anchor="_Toc17043961" w:history="1">
            <w:r w:rsidR="001D1B50" w:rsidRPr="00676AC4">
              <w:rPr>
                <w:rStyle w:val="Hipervnculo"/>
                <w:rFonts w:ascii="Palatino Linotype" w:hAnsi="Palatino Linotype"/>
                <w:b/>
                <w:noProof/>
              </w:rPr>
              <w:t>ANTECEDENTES</w:t>
            </w:r>
            <w:r w:rsidR="001D1B50" w:rsidRPr="00676AC4">
              <w:rPr>
                <w:rFonts w:ascii="Palatino Linotype" w:hAnsi="Palatino Linotype"/>
                <w:noProof/>
                <w:webHidden/>
              </w:rPr>
              <w:tab/>
            </w:r>
            <w:r w:rsidR="001D1B50" w:rsidRPr="00676AC4">
              <w:rPr>
                <w:rFonts w:ascii="Palatino Linotype" w:hAnsi="Palatino Linotype"/>
                <w:noProof/>
                <w:webHidden/>
              </w:rPr>
              <w:fldChar w:fldCharType="begin"/>
            </w:r>
            <w:r w:rsidR="001D1B50" w:rsidRPr="00676AC4">
              <w:rPr>
                <w:rFonts w:ascii="Palatino Linotype" w:hAnsi="Palatino Linotype"/>
                <w:noProof/>
                <w:webHidden/>
              </w:rPr>
              <w:instrText xml:space="preserve"> PAGEREF _Toc17043961 \h </w:instrText>
            </w:r>
            <w:r w:rsidR="001D1B50" w:rsidRPr="00676AC4">
              <w:rPr>
                <w:rFonts w:ascii="Palatino Linotype" w:hAnsi="Palatino Linotype"/>
                <w:noProof/>
                <w:webHidden/>
              </w:rPr>
            </w:r>
            <w:r w:rsidR="001D1B50" w:rsidRPr="00676AC4">
              <w:rPr>
                <w:rFonts w:ascii="Palatino Linotype" w:hAnsi="Palatino Linotype"/>
                <w:noProof/>
                <w:webHidden/>
              </w:rPr>
              <w:fldChar w:fldCharType="separate"/>
            </w:r>
            <w:r w:rsidR="00E11297">
              <w:rPr>
                <w:rFonts w:ascii="Palatino Linotype" w:hAnsi="Palatino Linotype"/>
                <w:noProof/>
                <w:webHidden/>
              </w:rPr>
              <w:t>4</w:t>
            </w:r>
            <w:r w:rsidR="001D1B50" w:rsidRPr="00676AC4">
              <w:rPr>
                <w:rFonts w:ascii="Palatino Linotype" w:hAnsi="Palatino Linotype"/>
                <w:noProof/>
                <w:webHidden/>
              </w:rPr>
              <w:fldChar w:fldCharType="end"/>
            </w:r>
          </w:hyperlink>
        </w:p>
        <w:p w14:paraId="6F5CFAAE" w14:textId="5959A0BA" w:rsidR="001D1B50" w:rsidRPr="00676AC4" w:rsidRDefault="00660452" w:rsidP="00676AC4">
          <w:pPr>
            <w:pStyle w:val="TDC1"/>
            <w:spacing w:after="0"/>
            <w:rPr>
              <w:rFonts w:ascii="Palatino Linotype" w:hAnsi="Palatino Linotype"/>
              <w:noProof/>
              <w:lang w:val="es-MX" w:eastAsia="es-MX"/>
            </w:rPr>
          </w:pPr>
          <w:hyperlink w:anchor="_Toc17043962" w:history="1">
            <w:r w:rsidR="001D1B50" w:rsidRPr="00676AC4">
              <w:rPr>
                <w:rStyle w:val="Hipervnculo"/>
                <w:rFonts w:ascii="Palatino Linotype" w:hAnsi="Palatino Linotype"/>
                <w:b/>
                <w:noProof/>
              </w:rPr>
              <w:t>CONSIDERANDO</w:t>
            </w:r>
            <w:r w:rsidR="001D1B50" w:rsidRPr="00676AC4">
              <w:rPr>
                <w:rFonts w:ascii="Palatino Linotype" w:hAnsi="Palatino Linotype"/>
                <w:noProof/>
                <w:webHidden/>
              </w:rPr>
              <w:tab/>
            </w:r>
            <w:r w:rsidR="001D1B50" w:rsidRPr="00676AC4">
              <w:rPr>
                <w:rFonts w:ascii="Palatino Linotype" w:hAnsi="Palatino Linotype"/>
                <w:noProof/>
                <w:webHidden/>
              </w:rPr>
              <w:fldChar w:fldCharType="begin"/>
            </w:r>
            <w:r w:rsidR="001D1B50" w:rsidRPr="00676AC4">
              <w:rPr>
                <w:rFonts w:ascii="Palatino Linotype" w:hAnsi="Palatino Linotype"/>
                <w:noProof/>
                <w:webHidden/>
              </w:rPr>
              <w:instrText xml:space="preserve"> PAGEREF _Toc17043962 \h </w:instrText>
            </w:r>
            <w:r w:rsidR="001D1B50" w:rsidRPr="00676AC4">
              <w:rPr>
                <w:rFonts w:ascii="Palatino Linotype" w:hAnsi="Palatino Linotype"/>
                <w:noProof/>
                <w:webHidden/>
              </w:rPr>
            </w:r>
            <w:r w:rsidR="001D1B50" w:rsidRPr="00676AC4">
              <w:rPr>
                <w:rFonts w:ascii="Palatino Linotype" w:hAnsi="Palatino Linotype"/>
                <w:noProof/>
                <w:webHidden/>
              </w:rPr>
              <w:fldChar w:fldCharType="separate"/>
            </w:r>
            <w:r w:rsidR="00E11297">
              <w:rPr>
                <w:rFonts w:ascii="Palatino Linotype" w:hAnsi="Palatino Linotype"/>
                <w:noProof/>
                <w:webHidden/>
              </w:rPr>
              <w:t>7</w:t>
            </w:r>
            <w:r w:rsidR="001D1B50" w:rsidRPr="00676AC4">
              <w:rPr>
                <w:rFonts w:ascii="Palatino Linotype" w:hAnsi="Palatino Linotype"/>
                <w:noProof/>
                <w:webHidden/>
              </w:rPr>
              <w:fldChar w:fldCharType="end"/>
            </w:r>
          </w:hyperlink>
        </w:p>
        <w:p w14:paraId="5D09D4C7" w14:textId="60B87BEF" w:rsidR="001D1B50" w:rsidRPr="00676AC4" w:rsidRDefault="00660452" w:rsidP="00676AC4">
          <w:pPr>
            <w:pStyle w:val="TDC2"/>
            <w:ind w:left="0"/>
            <w:rPr>
              <w:rFonts w:ascii="Palatino Linotype" w:hAnsi="Palatino Linotype"/>
              <w:noProof/>
              <w:lang w:val="es-MX" w:eastAsia="es-MX"/>
            </w:rPr>
          </w:pPr>
          <w:hyperlink w:anchor="_Toc17043963" w:history="1">
            <w:r w:rsidR="001D1B50" w:rsidRPr="00676AC4">
              <w:rPr>
                <w:rStyle w:val="Hipervnculo"/>
                <w:rFonts w:ascii="Palatino Linotype" w:hAnsi="Palatino Linotype"/>
                <w:b/>
                <w:noProof/>
              </w:rPr>
              <w:t>PRIMERO. De la competencia.</w:t>
            </w:r>
            <w:r w:rsidR="001D1B50" w:rsidRPr="00676AC4">
              <w:rPr>
                <w:rFonts w:ascii="Palatino Linotype" w:hAnsi="Palatino Linotype"/>
                <w:noProof/>
                <w:webHidden/>
              </w:rPr>
              <w:tab/>
            </w:r>
            <w:r w:rsidR="001D1B50" w:rsidRPr="00676AC4">
              <w:rPr>
                <w:rFonts w:ascii="Palatino Linotype" w:hAnsi="Palatino Linotype"/>
                <w:noProof/>
                <w:webHidden/>
              </w:rPr>
              <w:fldChar w:fldCharType="begin"/>
            </w:r>
            <w:r w:rsidR="001D1B50" w:rsidRPr="00676AC4">
              <w:rPr>
                <w:rFonts w:ascii="Palatino Linotype" w:hAnsi="Palatino Linotype"/>
                <w:noProof/>
                <w:webHidden/>
              </w:rPr>
              <w:instrText xml:space="preserve"> PAGEREF _Toc17043963 \h </w:instrText>
            </w:r>
            <w:r w:rsidR="001D1B50" w:rsidRPr="00676AC4">
              <w:rPr>
                <w:rFonts w:ascii="Palatino Linotype" w:hAnsi="Palatino Linotype"/>
                <w:noProof/>
                <w:webHidden/>
              </w:rPr>
            </w:r>
            <w:r w:rsidR="001D1B50" w:rsidRPr="00676AC4">
              <w:rPr>
                <w:rFonts w:ascii="Palatino Linotype" w:hAnsi="Palatino Linotype"/>
                <w:noProof/>
                <w:webHidden/>
              </w:rPr>
              <w:fldChar w:fldCharType="separate"/>
            </w:r>
            <w:r w:rsidR="00E11297">
              <w:rPr>
                <w:rFonts w:ascii="Palatino Linotype" w:hAnsi="Palatino Linotype"/>
                <w:noProof/>
                <w:webHidden/>
              </w:rPr>
              <w:t>7</w:t>
            </w:r>
            <w:r w:rsidR="001D1B50" w:rsidRPr="00676AC4">
              <w:rPr>
                <w:rFonts w:ascii="Palatino Linotype" w:hAnsi="Palatino Linotype"/>
                <w:noProof/>
                <w:webHidden/>
              </w:rPr>
              <w:fldChar w:fldCharType="end"/>
            </w:r>
          </w:hyperlink>
        </w:p>
        <w:p w14:paraId="5D34C1F7" w14:textId="6EFC595C" w:rsidR="001D1B50" w:rsidRPr="00676AC4" w:rsidRDefault="00660452" w:rsidP="00676AC4">
          <w:pPr>
            <w:pStyle w:val="TDC2"/>
            <w:ind w:left="0"/>
            <w:rPr>
              <w:rFonts w:ascii="Palatino Linotype" w:hAnsi="Palatino Linotype"/>
              <w:noProof/>
              <w:lang w:val="es-MX" w:eastAsia="es-MX"/>
            </w:rPr>
          </w:pPr>
          <w:hyperlink w:anchor="_Toc17043964" w:history="1">
            <w:r w:rsidR="001D1B50" w:rsidRPr="00676AC4">
              <w:rPr>
                <w:rStyle w:val="Hipervnculo"/>
                <w:rFonts w:ascii="Palatino Linotype" w:hAnsi="Palatino Linotype"/>
                <w:b/>
                <w:noProof/>
              </w:rPr>
              <w:t>SEGUNDO. De la oportunidad y procedencia.</w:t>
            </w:r>
            <w:r w:rsidR="001D1B50" w:rsidRPr="00676AC4">
              <w:rPr>
                <w:rFonts w:ascii="Palatino Linotype" w:hAnsi="Palatino Linotype"/>
                <w:noProof/>
                <w:webHidden/>
              </w:rPr>
              <w:tab/>
            </w:r>
            <w:r w:rsidR="001D1B50" w:rsidRPr="00676AC4">
              <w:rPr>
                <w:rFonts w:ascii="Palatino Linotype" w:hAnsi="Palatino Linotype"/>
                <w:noProof/>
                <w:webHidden/>
              </w:rPr>
              <w:fldChar w:fldCharType="begin"/>
            </w:r>
            <w:r w:rsidR="001D1B50" w:rsidRPr="00676AC4">
              <w:rPr>
                <w:rFonts w:ascii="Palatino Linotype" w:hAnsi="Palatino Linotype"/>
                <w:noProof/>
                <w:webHidden/>
              </w:rPr>
              <w:instrText xml:space="preserve"> PAGEREF _Toc17043964 \h </w:instrText>
            </w:r>
            <w:r w:rsidR="001D1B50" w:rsidRPr="00676AC4">
              <w:rPr>
                <w:rFonts w:ascii="Palatino Linotype" w:hAnsi="Palatino Linotype"/>
                <w:noProof/>
                <w:webHidden/>
              </w:rPr>
            </w:r>
            <w:r w:rsidR="001D1B50" w:rsidRPr="00676AC4">
              <w:rPr>
                <w:rFonts w:ascii="Palatino Linotype" w:hAnsi="Palatino Linotype"/>
                <w:noProof/>
                <w:webHidden/>
              </w:rPr>
              <w:fldChar w:fldCharType="separate"/>
            </w:r>
            <w:r w:rsidR="00E11297">
              <w:rPr>
                <w:rFonts w:ascii="Palatino Linotype" w:hAnsi="Palatino Linotype"/>
                <w:noProof/>
                <w:webHidden/>
              </w:rPr>
              <w:t>8</w:t>
            </w:r>
            <w:r w:rsidR="001D1B50" w:rsidRPr="00676AC4">
              <w:rPr>
                <w:rFonts w:ascii="Palatino Linotype" w:hAnsi="Palatino Linotype"/>
                <w:noProof/>
                <w:webHidden/>
              </w:rPr>
              <w:fldChar w:fldCharType="end"/>
            </w:r>
          </w:hyperlink>
        </w:p>
        <w:p w14:paraId="4C01FB3E" w14:textId="1381B770" w:rsidR="001D1B50" w:rsidRPr="00676AC4" w:rsidRDefault="00660452" w:rsidP="00676AC4">
          <w:pPr>
            <w:pStyle w:val="TDC1"/>
            <w:spacing w:after="0"/>
            <w:rPr>
              <w:rFonts w:ascii="Palatino Linotype" w:hAnsi="Palatino Linotype"/>
              <w:noProof/>
              <w:lang w:val="es-MX" w:eastAsia="es-MX"/>
            </w:rPr>
          </w:pPr>
          <w:hyperlink w:anchor="_Toc17043965" w:history="1">
            <w:r w:rsidR="001D1B50" w:rsidRPr="00676AC4">
              <w:rPr>
                <w:rStyle w:val="Hipervnculo"/>
                <w:rFonts w:ascii="Palatino Linotype" w:hAnsi="Palatino Linotype"/>
                <w:b/>
                <w:noProof/>
              </w:rPr>
              <w:t>TERCERO. Del planteamiento de la Litis.</w:t>
            </w:r>
            <w:r w:rsidR="001D1B50" w:rsidRPr="00676AC4">
              <w:rPr>
                <w:rFonts w:ascii="Palatino Linotype" w:hAnsi="Palatino Linotype"/>
                <w:noProof/>
                <w:webHidden/>
              </w:rPr>
              <w:tab/>
            </w:r>
            <w:r w:rsidR="001D1B50" w:rsidRPr="00676AC4">
              <w:rPr>
                <w:rFonts w:ascii="Palatino Linotype" w:hAnsi="Palatino Linotype"/>
                <w:noProof/>
                <w:webHidden/>
              </w:rPr>
              <w:fldChar w:fldCharType="begin"/>
            </w:r>
            <w:r w:rsidR="001D1B50" w:rsidRPr="00676AC4">
              <w:rPr>
                <w:rFonts w:ascii="Palatino Linotype" w:hAnsi="Palatino Linotype"/>
                <w:noProof/>
                <w:webHidden/>
              </w:rPr>
              <w:instrText xml:space="preserve"> PAGEREF _Toc17043965 \h </w:instrText>
            </w:r>
            <w:r w:rsidR="001D1B50" w:rsidRPr="00676AC4">
              <w:rPr>
                <w:rFonts w:ascii="Palatino Linotype" w:hAnsi="Palatino Linotype"/>
                <w:noProof/>
                <w:webHidden/>
              </w:rPr>
            </w:r>
            <w:r w:rsidR="001D1B50" w:rsidRPr="00676AC4">
              <w:rPr>
                <w:rFonts w:ascii="Palatino Linotype" w:hAnsi="Palatino Linotype"/>
                <w:noProof/>
                <w:webHidden/>
              </w:rPr>
              <w:fldChar w:fldCharType="separate"/>
            </w:r>
            <w:r w:rsidR="00E11297">
              <w:rPr>
                <w:rFonts w:ascii="Palatino Linotype" w:hAnsi="Palatino Linotype"/>
                <w:noProof/>
                <w:webHidden/>
              </w:rPr>
              <w:t>11</w:t>
            </w:r>
            <w:r w:rsidR="001D1B50" w:rsidRPr="00676AC4">
              <w:rPr>
                <w:rFonts w:ascii="Palatino Linotype" w:hAnsi="Palatino Linotype"/>
                <w:noProof/>
                <w:webHidden/>
              </w:rPr>
              <w:fldChar w:fldCharType="end"/>
            </w:r>
          </w:hyperlink>
        </w:p>
        <w:p w14:paraId="0310638D" w14:textId="2BC16496" w:rsidR="001D1B50" w:rsidRPr="00676AC4" w:rsidRDefault="00660452" w:rsidP="00676AC4">
          <w:pPr>
            <w:pStyle w:val="TDC1"/>
            <w:spacing w:after="0"/>
            <w:rPr>
              <w:rFonts w:ascii="Palatino Linotype" w:hAnsi="Palatino Linotype"/>
              <w:noProof/>
              <w:lang w:val="es-MX" w:eastAsia="es-MX"/>
            </w:rPr>
          </w:pPr>
          <w:hyperlink w:anchor="_Toc17043966" w:history="1">
            <w:r w:rsidR="001D1B50" w:rsidRPr="00676AC4">
              <w:rPr>
                <w:rStyle w:val="Hipervnculo"/>
                <w:rFonts w:ascii="Palatino Linotype" w:eastAsia="MS Gothic" w:hAnsi="Palatino Linotype" w:cstheme="majorBidi"/>
                <w:b/>
                <w:noProof/>
              </w:rPr>
              <w:t>CUARTO. Del estudio y resolución del recurso de revisión.</w:t>
            </w:r>
            <w:r w:rsidR="001D1B50" w:rsidRPr="00676AC4">
              <w:rPr>
                <w:rFonts w:ascii="Palatino Linotype" w:hAnsi="Palatino Linotype"/>
                <w:noProof/>
                <w:webHidden/>
              </w:rPr>
              <w:tab/>
            </w:r>
            <w:r w:rsidR="001D1B50" w:rsidRPr="00676AC4">
              <w:rPr>
                <w:rFonts w:ascii="Palatino Linotype" w:hAnsi="Palatino Linotype"/>
                <w:noProof/>
                <w:webHidden/>
              </w:rPr>
              <w:fldChar w:fldCharType="begin"/>
            </w:r>
            <w:r w:rsidR="001D1B50" w:rsidRPr="00676AC4">
              <w:rPr>
                <w:rFonts w:ascii="Palatino Linotype" w:hAnsi="Palatino Linotype"/>
                <w:noProof/>
                <w:webHidden/>
              </w:rPr>
              <w:instrText xml:space="preserve"> PAGEREF _Toc17043966 \h </w:instrText>
            </w:r>
            <w:r w:rsidR="001D1B50" w:rsidRPr="00676AC4">
              <w:rPr>
                <w:rFonts w:ascii="Palatino Linotype" w:hAnsi="Palatino Linotype"/>
                <w:noProof/>
                <w:webHidden/>
              </w:rPr>
            </w:r>
            <w:r w:rsidR="001D1B50" w:rsidRPr="00676AC4">
              <w:rPr>
                <w:rFonts w:ascii="Palatino Linotype" w:hAnsi="Palatino Linotype"/>
                <w:noProof/>
                <w:webHidden/>
              </w:rPr>
              <w:fldChar w:fldCharType="separate"/>
            </w:r>
            <w:r w:rsidR="00E11297">
              <w:rPr>
                <w:rFonts w:ascii="Palatino Linotype" w:hAnsi="Palatino Linotype"/>
                <w:noProof/>
                <w:webHidden/>
              </w:rPr>
              <w:t>12</w:t>
            </w:r>
            <w:r w:rsidR="001D1B50" w:rsidRPr="00676AC4">
              <w:rPr>
                <w:rFonts w:ascii="Palatino Linotype" w:hAnsi="Palatino Linotype"/>
                <w:noProof/>
                <w:webHidden/>
              </w:rPr>
              <w:fldChar w:fldCharType="end"/>
            </w:r>
          </w:hyperlink>
        </w:p>
        <w:p w14:paraId="26C7CC86" w14:textId="76D38208" w:rsidR="001D1B50" w:rsidRPr="00676AC4" w:rsidRDefault="00660452" w:rsidP="00676AC4">
          <w:pPr>
            <w:pStyle w:val="TDC1"/>
            <w:spacing w:after="0"/>
            <w:rPr>
              <w:rFonts w:ascii="Palatino Linotype" w:hAnsi="Palatino Linotype"/>
              <w:noProof/>
              <w:lang w:val="es-MX" w:eastAsia="es-MX"/>
            </w:rPr>
          </w:pPr>
          <w:hyperlink w:anchor="_Toc17043967" w:history="1">
            <w:r w:rsidR="001D1B50" w:rsidRPr="00676AC4">
              <w:rPr>
                <w:rStyle w:val="Hipervnculo"/>
                <w:rFonts w:ascii="Palatino Linotype" w:eastAsia="MS Gothic" w:hAnsi="Palatino Linotype" w:cstheme="majorBidi"/>
                <w:b/>
                <w:noProof/>
              </w:rPr>
              <w:t>a) Fuente Obligacional.</w:t>
            </w:r>
            <w:r w:rsidR="001D1B50" w:rsidRPr="00676AC4">
              <w:rPr>
                <w:rFonts w:ascii="Palatino Linotype" w:hAnsi="Palatino Linotype"/>
                <w:noProof/>
                <w:webHidden/>
              </w:rPr>
              <w:tab/>
            </w:r>
            <w:r w:rsidR="001D1B50" w:rsidRPr="00676AC4">
              <w:rPr>
                <w:rFonts w:ascii="Palatino Linotype" w:hAnsi="Palatino Linotype"/>
                <w:noProof/>
                <w:webHidden/>
              </w:rPr>
              <w:fldChar w:fldCharType="begin"/>
            </w:r>
            <w:r w:rsidR="001D1B50" w:rsidRPr="00676AC4">
              <w:rPr>
                <w:rFonts w:ascii="Palatino Linotype" w:hAnsi="Palatino Linotype"/>
                <w:noProof/>
                <w:webHidden/>
              </w:rPr>
              <w:instrText xml:space="preserve"> PAGEREF _Toc17043967 \h </w:instrText>
            </w:r>
            <w:r w:rsidR="001D1B50" w:rsidRPr="00676AC4">
              <w:rPr>
                <w:rFonts w:ascii="Palatino Linotype" w:hAnsi="Palatino Linotype"/>
                <w:noProof/>
                <w:webHidden/>
              </w:rPr>
            </w:r>
            <w:r w:rsidR="001D1B50" w:rsidRPr="00676AC4">
              <w:rPr>
                <w:rFonts w:ascii="Palatino Linotype" w:hAnsi="Palatino Linotype"/>
                <w:noProof/>
                <w:webHidden/>
              </w:rPr>
              <w:fldChar w:fldCharType="separate"/>
            </w:r>
            <w:r w:rsidR="00E11297">
              <w:rPr>
                <w:rFonts w:ascii="Palatino Linotype" w:hAnsi="Palatino Linotype"/>
                <w:noProof/>
                <w:webHidden/>
              </w:rPr>
              <w:t>13</w:t>
            </w:r>
            <w:r w:rsidR="001D1B50" w:rsidRPr="00676AC4">
              <w:rPr>
                <w:rFonts w:ascii="Palatino Linotype" w:hAnsi="Palatino Linotype"/>
                <w:noProof/>
                <w:webHidden/>
              </w:rPr>
              <w:fldChar w:fldCharType="end"/>
            </w:r>
          </w:hyperlink>
        </w:p>
        <w:p w14:paraId="59FE0247" w14:textId="4AA35FBF" w:rsidR="001D1B50" w:rsidRPr="00676AC4" w:rsidRDefault="00660452" w:rsidP="00676AC4">
          <w:pPr>
            <w:pStyle w:val="TDC1"/>
            <w:spacing w:after="0"/>
            <w:rPr>
              <w:rFonts w:ascii="Palatino Linotype" w:hAnsi="Palatino Linotype"/>
              <w:noProof/>
              <w:lang w:val="es-MX" w:eastAsia="es-MX"/>
            </w:rPr>
          </w:pPr>
          <w:hyperlink w:anchor="_Toc17043968" w:history="1">
            <w:r w:rsidR="001D1B50" w:rsidRPr="00676AC4">
              <w:rPr>
                <w:rStyle w:val="Hipervnculo"/>
                <w:rFonts w:ascii="Palatino Linotype" w:eastAsia="MS Gothic" w:hAnsi="Palatino Linotype" w:cstheme="majorBidi"/>
                <w:b/>
                <w:noProof/>
              </w:rPr>
              <w:t>a)</w:t>
            </w:r>
            <w:r w:rsidR="001D1B50" w:rsidRPr="00676AC4">
              <w:rPr>
                <w:rFonts w:ascii="Palatino Linotype" w:hAnsi="Palatino Linotype"/>
                <w:noProof/>
                <w:lang w:val="es-MX" w:eastAsia="es-MX"/>
              </w:rPr>
              <w:tab/>
            </w:r>
            <w:r w:rsidR="001D1B50" w:rsidRPr="00676AC4">
              <w:rPr>
                <w:rStyle w:val="Hipervnculo"/>
                <w:rFonts w:ascii="Palatino Linotype" w:eastAsia="MS Gothic" w:hAnsi="Palatino Linotype" w:cstheme="majorBidi"/>
                <w:b/>
                <w:noProof/>
              </w:rPr>
              <w:t>De la información solicitada y la respuesta del Sujeto Obligado.</w:t>
            </w:r>
            <w:r w:rsidR="001D1B50" w:rsidRPr="00676AC4">
              <w:rPr>
                <w:rFonts w:ascii="Palatino Linotype" w:hAnsi="Palatino Linotype"/>
                <w:noProof/>
                <w:webHidden/>
              </w:rPr>
              <w:tab/>
            </w:r>
            <w:r w:rsidR="001D1B50" w:rsidRPr="00676AC4">
              <w:rPr>
                <w:rFonts w:ascii="Palatino Linotype" w:hAnsi="Palatino Linotype"/>
                <w:noProof/>
                <w:webHidden/>
              </w:rPr>
              <w:fldChar w:fldCharType="begin"/>
            </w:r>
            <w:r w:rsidR="001D1B50" w:rsidRPr="00676AC4">
              <w:rPr>
                <w:rFonts w:ascii="Palatino Linotype" w:hAnsi="Palatino Linotype"/>
                <w:noProof/>
                <w:webHidden/>
              </w:rPr>
              <w:instrText xml:space="preserve"> PAGEREF _Toc17043968 \h </w:instrText>
            </w:r>
            <w:r w:rsidR="001D1B50" w:rsidRPr="00676AC4">
              <w:rPr>
                <w:rFonts w:ascii="Palatino Linotype" w:hAnsi="Palatino Linotype"/>
                <w:noProof/>
                <w:webHidden/>
              </w:rPr>
            </w:r>
            <w:r w:rsidR="001D1B50" w:rsidRPr="00676AC4">
              <w:rPr>
                <w:rFonts w:ascii="Palatino Linotype" w:hAnsi="Palatino Linotype"/>
                <w:noProof/>
                <w:webHidden/>
              </w:rPr>
              <w:fldChar w:fldCharType="separate"/>
            </w:r>
            <w:r w:rsidR="00E11297">
              <w:rPr>
                <w:rFonts w:ascii="Palatino Linotype" w:hAnsi="Palatino Linotype"/>
                <w:noProof/>
                <w:webHidden/>
              </w:rPr>
              <w:t>15</w:t>
            </w:r>
            <w:r w:rsidR="001D1B50" w:rsidRPr="00676AC4">
              <w:rPr>
                <w:rFonts w:ascii="Palatino Linotype" w:hAnsi="Palatino Linotype"/>
                <w:noProof/>
                <w:webHidden/>
              </w:rPr>
              <w:fldChar w:fldCharType="end"/>
            </w:r>
          </w:hyperlink>
        </w:p>
        <w:p w14:paraId="00AA4739" w14:textId="32C6B7B0" w:rsidR="001D1B50" w:rsidRPr="00676AC4" w:rsidRDefault="00660452" w:rsidP="00676AC4">
          <w:pPr>
            <w:pStyle w:val="TDC1"/>
            <w:spacing w:after="0"/>
            <w:rPr>
              <w:rFonts w:ascii="Palatino Linotype" w:hAnsi="Palatino Linotype"/>
              <w:noProof/>
              <w:lang w:val="es-MX" w:eastAsia="es-MX"/>
            </w:rPr>
          </w:pPr>
          <w:hyperlink w:anchor="_Toc17043969" w:history="1">
            <w:r w:rsidR="001D1B50" w:rsidRPr="00676AC4">
              <w:rPr>
                <w:rStyle w:val="Hipervnculo"/>
                <w:rFonts w:ascii="Palatino Linotype" w:hAnsi="Palatino Linotype" w:cs="Times New Roman"/>
                <w:b/>
                <w:noProof/>
                <w:lang w:eastAsia="es-ES_tradnl"/>
              </w:rPr>
              <w:t xml:space="preserve">QUINTO. </w:t>
            </w:r>
            <w:r w:rsidR="001D1B50" w:rsidRPr="00676AC4">
              <w:rPr>
                <w:rStyle w:val="Hipervnculo"/>
                <w:rFonts w:ascii="Palatino Linotype" w:hAnsi="Palatino Linotype"/>
                <w:b/>
                <w:noProof/>
              </w:rPr>
              <w:t xml:space="preserve"> De la elaboración de la versión pública.</w:t>
            </w:r>
            <w:r w:rsidR="001D1B50" w:rsidRPr="00676AC4">
              <w:rPr>
                <w:rFonts w:ascii="Palatino Linotype" w:hAnsi="Palatino Linotype"/>
                <w:noProof/>
                <w:webHidden/>
              </w:rPr>
              <w:tab/>
            </w:r>
            <w:r w:rsidR="001D1B50" w:rsidRPr="00676AC4">
              <w:rPr>
                <w:rFonts w:ascii="Palatino Linotype" w:hAnsi="Palatino Linotype"/>
                <w:noProof/>
                <w:webHidden/>
              </w:rPr>
              <w:fldChar w:fldCharType="begin"/>
            </w:r>
            <w:r w:rsidR="001D1B50" w:rsidRPr="00676AC4">
              <w:rPr>
                <w:rFonts w:ascii="Palatino Linotype" w:hAnsi="Palatino Linotype"/>
                <w:noProof/>
                <w:webHidden/>
              </w:rPr>
              <w:instrText xml:space="preserve"> PAGEREF _Toc17043969 \h </w:instrText>
            </w:r>
            <w:r w:rsidR="001D1B50" w:rsidRPr="00676AC4">
              <w:rPr>
                <w:rFonts w:ascii="Palatino Linotype" w:hAnsi="Palatino Linotype"/>
                <w:noProof/>
                <w:webHidden/>
              </w:rPr>
            </w:r>
            <w:r w:rsidR="001D1B50" w:rsidRPr="00676AC4">
              <w:rPr>
                <w:rFonts w:ascii="Palatino Linotype" w:hAnsi="Palatino Linotype"/>
                <w:noProof/>
                <w:webHidden/>
              </w:rPr>
              <w:fldChar w:fldCharType="separate"/>
            </w:r>
            <w:r w:rsidR="00E11297">
              <w:rPr>
                <w:rFonts w:ascii="Palatino Linotype" w:hAnsi="Palatino Linotype"/>
                <w:noProof/>
                <w:webHidden/>
              </w:rPr>
              <w:t>31</w:t>
            </w:r>
            <w:r w:rsidR="001D1B50" w:rsidRPr="00676AC4">
              <w:rPr>
                <w:rFonts w:ascii="Palatino Linotype" w:hAnsi="Palatino Linotype"/>
                <w:noProof/>
                <w:webHidden/>
              </w:rPr>
              <w:fldChar w:fldCharType="end"/>
            </w:r>
          </w:hyperlink>
        </w:p>
        <w:p w14:paraId="1F7AF8A0" w14:textId="4322C65B" w:rsidR="001D1B50" w:rsidRPr="00676AC4" w:rsidRDefault="00660452" w:rsidP="00676AC4">
          <w:pPr>
            <w:pStyle w:val="TDC1"/>
            <w:spacing w:after="0"/>
            <w:rPr>
              <w:rFonts w:ascii="Palatino Linotype" w:hAnsi="Palatino Linotype"/>
              <w:noProof/>
              <w:lang w:val="es-MX" w:eastAsia="es-MX"/>
            </w:rPr>
          </w:pPr>
          <w:hyperlink w:anchor="_Toc17043970" w:history="1">
            <w:r w:rsidR="001D1B50" w:rsidRPr="00676AC4">
              <w:rPr>
                <w:rStyle w:val="Hipervnculo"/>
                <w:rFonts w:ascii="Palatino Linotype" w:hAnsi="Palatino Linotype" w:cs="Times New Roman"/>
                <w:b/>
                <w:noProof/>
              </w:rPr>
              <w:t>I.</w:t>
            </w:r>
            <w:r w:rsidR="001D1B50" w:rsidRPr="00676AC4">
              <w:rPr>
                <w:rFonts w:ascii="Palatino Linotype" w:hAnsi="Palatino Linotype"/>
                <w:noProof/>
                <w:lang w:val="es-MX" w:eastAsia="es-MX"/>
              </w:rPr>
              <w:tab/>
            </w:r>
            <w:r w:rsidR="001D1B50" w:rsidRPr="00676AC4">
              <w:rPr>
                <w:rStyle w:val="Hipervnculo"/>
                <w:rFonts w:ascii="Palatino Linotype" w:hAnsi="Palatino Linotype" w:cs="Times New Roman"/>
                <w:b/>
                <w:noProof/>
                <w:lang w:eastAsia="es-ES_tradnl"/>
              </w:rPr>
              <w:t xml:space="preserve">Del </w:t>
            </w:r>
            <w:r w:rsidR="001D1B50" w:rsidRPr="00676AC4">
              <w:rPr>
                <w:rStyle w:val="Hipervnculo"/>
                <w:rFonts w:ascii="Palatino Linotype" w:hAnsi="Palatino Linotype"/>
                <w:b/>
                <w:noProof/>
              </w:rPr>
              <w:t>análisis de los datos susceptibles de ser protegidos.</w:t>
            </w:r>
            <w:r w:rsidR="001D1B50" w:rsidRPr="00676AC4">
              <w:rPr>
                <w:rFonts w:ascii="Palatino Linotype" w:hAnsi="Palatino Linotype"/>
                <w:noProof/>
                <w:webHidden/>
              </w:rPr>
              <w:tab/>
            </w:r>
            <w:r w:rsidR="001D1B50" w:rsidRPr="00676AC4">
              <w:rPr>
                <w:rFonts w:ascii="Palatino Linotype" w:hAnsi="Palatino Linotype"/>
                <w:noProof/>
                <w:webHidden/>
              </w:rPr>
              <w:fldChar w:fldCharType="begin"/>
            </w:r>
            <w:r w:rsidR="001D1B50" w:rsidRPr="00676AC4">
              <w:rPr>
                <w:rFonts w:ascii="Palatino Linotype" w:hAnsi="Palatino Linotype"/>
                <w:noProof/>
                <w:webHidden/>
              </w:rPr>
              <w:instrText xml:space="preserve"> PAGEREF _Toc17043970 \h </w:instrText>
            </w:r>
            <w:r w:rsidR="001D1B50" w:rsidRPr="00676AC4">
              <w:rPr>
                <w:rFonts w:ascii="Palatino Linotype" w:hAnsi="Palatino Linotype"/>
                <w:noProof/>
                <w:webHidden/>
              </w:rPr>
            </w:r>
            <w:r w:rsidR="001D1B50" w:rsidRPr="00676AC4">
              <w:rPr>
                <w:rFonts w:ascii="Palatino Linotype" w:hAnsi="Palatino Linotype"/>
                <w:noProof/>
                <w:webHidden/>
              </w:rPr>
              <w:fldChar w:fldCharType="separate"/>
            </w:r>
            <w:r w:rsidR="00E11297">
              <w:rPr>
                <w:rFonts w:ascii="Palatino Linotype" w:hAnsi="Palatino Linotype"/>
                <w:noProof/>
                <w:webHidden/>
              </w:rPr>
              <w:t>37</w:t>
            </w:r>
            <w:r w:rsidR="001D1B50" w:rsidRPr="00676AC4">
              <w:rPr>
                <w:rFonts w:ascii="Palatino Linotype" w:hAnsi="Palatino Linotype"/>
                <w:noProof/>
                <w:webHidden/>
              </w:rPr>
              <w:fldChar w:fldCharType="end"/>
            </w:r>
          </w:hyperlink>
        </w:p>
        <w:p w14:paraId="4BA0DE54" w14:textId="2CD10398" w:rsidR="001D1B50" w:rsidRPr="00676AC4" w:rsidRDefault="00660452" w:rsidP="00676AC4">
          <w:pPr>
            <w:pStyle w:val="TDC1"/>
            <w:spacing w:after="0"/>
            <w:rPr>
              <w:rFonts w:ascii="Palatino Linotype" w:hAnsi="Palatino Linotype"/>
              <w:noProof/>
              <w:lang w:val="es-MX" w:eastAsia="es-MX"/>
            </w:rPr>
          </w:pPr>
          <w:hyperlink w:anchor="_Toc17043971" w:history="1">
            <w:r w:rsidR="001D1B50" w:rsidRPr="00676AC4">
              <w:rPr>
                <w:rStyle w:val="Hipervnculo"/>
                <w:rFonts w:ascii="Palatino Linotype" w:hAnsi="Palatino Linotype" w:cs="Times New Roman"/>
                <w:b/>
                <w:bCs/>
                <w:noProof/>
              </w:rPr>
              <w:t>a)</w:t>
            </w:r>
            <w:r w:rsidR="001D1B50" w:rsidRPr="00676AC4">
              <w:rPr>
                <w:rFonts w:ascii="Palatino Linotype" w:hAnsi="Palatino Linotype"/>
                <w:noProof/>
                <w:lang w:val="es-MX" w:eastAsia="es-MX"/>
              </w:rPr>
              <w:tab/>
            </w:r>
            <w:r w:rsidR="001D1B50" w:rsidRPr="00676AC4">
              <w:rPr>
                <w:rStyle w:val="Hipervnculo"/>
                <w:rFonts w:ascii="Palatino Linotype" w:eastAsia="Times New Roman" w:hAnsi="Palatino Linotype" w:cs="Arial"/>
                <w:b/>
                <w:bCs/>
                <w:noProof/>
              </w:rPr>
              <w:t>Registro Federal de Contribuyentes (RFC)</w:t>
            </w:r>
            <w:r w:rsidR="001D1B50" w:rsidRPr="00676AC4">
              <w:rPr>
                <w:rFonts w:ascii="Palatino Linotype" w:hAnsi="Palatino Linotype"/>
                <w:noProof/>
                <w:webHidden/>
              </w:rPr>
              <w:tab/>
            </w:r>
            <w:r w:rsidR="001D1B50" w:rsidRPr="00676AC4">
              <w:rPr>
                <w:rFonts w:ascii="Palatino Linotype" w:hAnsi="Palatino Linotype"/>
                <w:noProof/>
                <w:webHidden/>
              </w:rPr>
              <w:fldChar w:fldCharType="begin"/>
            </w:r>
            <w:r w:rsidR="001D1B50" w:rsidRPr="00676AC4">
              <w:rPr>
                <w:rFonts w:ascii="Palatino Linotype" w:hAnsi="Palatino Linotype"/>
                <w:noProof/>
                <w:webHidden/>
              </w:rPr>
              <w:instrText xml:space="preserve"> PAGEREF _Toc17043971 \h </w:instrText>
            </w:r>
            <w:r w:rsidR="001D1B50" w:rsidRPr="00676AC4">
              <w:rPr>
                <w:rFonts w:ascii="Palatino Linotype" w:hAnsi="Palatino Linotype"/>
                <w:noProof/>
                <w:webHidden/>
              </w:rPr>
            </w:r>
            <w:r w:rsidR="001D1B50" w:rsidRPr="00676AC4">
              <w:rPr>
                <w:rFonts w:ascii="Palatino Linotype" w:hAnsi="Palatino Linotype"/>
                <w:noProof/>
                <w:webHidden/>
              </w:rPr>
              <w:fldChar w:fldCharType="separate"/>
            </w:r>
            <w:r w:rsidR="00E11297">
              <w:rPr>
                <w:rFonts w:ascii="Palatino Linotype" w:hAnsi="Palatino Linotype"/>
                <w:noProof/>
                <w:webHidden/>
              </w:rPr>
              <w:t>37</w:t>
            </w:r>
            <w:r w:rsidR="001D1B50" w:rsidRPr="00676AC4">
              <w:rPr>
                <w:rFonts w:ascii="Palatino Linotype" w:hAnsi="Palatino Linotype"/>
                <w:noProof/>
                <w:webHidden/>
              </w:rPr>
              <w:fldChar w:fldCharType="end"/>
            </w:r>
          </w:hyperlink>
        </w:p>
        <w:p w14:paraId="757E1770" w14:textId="71D15568" w:rsidR="001D1B50" w:rsidRPr="00676AC4" w:rsidRDefault="00660452" w:rsidP="00676AC4">
          <w:pPr>
            <w:pStyle w:val="TDC1"/>
            <w:spacing w:after="0"/>
            <w:rPr>
              <w:rFonts w:ascii="Palatino Linotype" w:hAnsi="Palatino Linotype"/>
              <w:noProof/>
              <w:lang w:val="es-MX" w:eastAsia="es-MX"/>
            </w:rPr>
          </w:pPr>
          <w:hyperlink w:anchor="_Toc17043972" w:history="1">
            <w:r w:rsidR="001D1B50" w:rsidRPr="00676AC4">
              <w:rPr>
                <w:rStyle w:val="Hipervnculo"/>
                <w:rFonts w:ascii="Palatino Linotype" w:eastAsia="Times New Roman" w:hAnsi="Palatino Linotype" w:cs="Times New Roman"/>
                <w:b/>
                <w:bCs/>
                <w:noProof/>
              </w:rPr>
              <w:t>b)</w:t>
            </w:r>
            <w:r w:rsidR="001D1B50" w:rsidRPr="00676AC4">
              <w:rPr>
                <w:rFonts w:ascii="Palatino Linotype" w:hAnsi="Palatino Linotype"/>
                <w:noProof/>
                <w:lang w:val="es-MX" w:eastAsia="es-MX"/>
              </w:rPr>
              <w:tab/>
            </w:r>
            <w:r w:rsidR="001D1B50" w:rsidRPr="00676AC4">
              <w:rPr>
                <w:rStyle w:val="Hipervnculo"/>
                <w:rFonts w:ascii="Palatino Linotype" w:eastAsia="Times New Roman" w:hAnsi="Palatino Linotype" w:cs="Arial"/>
                <w:b/>
                <w:bCs/>
                <w:noProof/>
              </w:rPr>
              <w:t>Clave Única de Registro de Población (CURP)</w:t>
            </w:r>
            <w:r w:rsidR="001D1B50" w:rsidRPr="00676AC4">
              <w:rPr>
                <w:rStyle w:val="Hipervnculo"/>
                <w:rFonts w:ascii="Palatino Linotype" w:eastAsia="Times New Roman" w:hAnsi="Palatino Linotype" w:cs="Arial"/>
                <w:noProof/>
              </w:rPr>
              <w:t>.</w:t>
            </w:r>
            <w:r w:rsidR="001D1B50" w:rsidRPr="00676AC4">
              <w:rPr>
                <w:rFonts w:ascii="Palatino Linotype" w:hAnsi="Palatino Linotype"/>
                <w:noProof/>
                <w:webHidden/>
              </w:rPr>
              <w:tab/>
            </w:r>
            <w:r w:rsidR="001D1B50" w:rsidRPr="00676AC4">
              <w:rPr>
                <w:rFonts w:ascii="Palatino Linotype" w:hAnsi="Palatino Linotype"/>
                <w:noProof/>
                <w:webHidden/>
              </w:rPr>
              <w:fldChar w:fldCharType="begin"/>
            </w:r>
            <w:r w:rsidR="001D1B50" w:rsidRPr="00676AC4">
              <w:rPr>
                <w:rFonts w:ascii="Palatino Linotype" w:hAnsi="Palatino Linotype"/>
                <w:noProof/>
                <w:webHidden/>
              </w:rPr>
              <w:instrText xml:space="preserve"> PAGEREF _Toc17043972 \h </w:instrText>
            </w:r>
            <w:r w:rsidR="001D1B50" w:rsidRPr="00676AC4">
              <w:rPr>
                <w:rFonts w:ascii="Palatino Linotype" w:hAnsi="Palatino Linotype"/>
                <w:noProof/>
                <w:webHidden/>
              </w:rPr>
            </w:r>
            <w:r w:rsidR="001D1B50" w:rsidRPr="00676AC4">
              <w:rPr>
                <w:rFonts w:ascii="Palatino Linotype" w:hAnsi="Palatino Linotype"/>
                <w:noProof/>
                <w:webHidden/>
              </w:rPr>
              <w:fldChar w:fldCharType="separate"/>
            </w:r>
            <w:r w:rsidR="00E11297">
              <w:rPr>
                <w:rFonts w:ascii="Palatino Linotype" w:hAnsi="Palatino Linotype"/>
                <w:noProof/>
                <w:webHidden/>
              </w:rPr>
              <w:t>39</w:t>
            </w:r>
            <w:r w:rsidR="001D1B50" w:rsidRPr="00676AC4">
              <w:rPr>
                <w:rFonts w:ascii="Palatino Linotype" w:hAnsi="Palatino Linotype"/>
                <w:noProof/>
                <w:webHidden/>
              </w:rPr>
              <w:fldChar w:fldCharType="end"/>
            </w:r>
          </w:hyperlink>
        </w:p>
        <w:p w14:paraId="015620D2" w14:textId="28D09589" w:rsidR="001D1B50" w:rsidRPr="00676AC4" w:rsidRDefault="00660452" w:rsidP="00676AC4">
          <w:pPr>
            <w:pStyle w:val="TDC1"/>
            <w:spacing w:after="0"/>
            <w:rPr>
              <w:rFonts w:ascii="Palatino Linotype" w:hAnsi="Palatino Linotype"/>
              <w:noProof/>
              <w:lang w:val="es-MX" w:eastAsia="es-MX"/>
            </w:rPr>
          </w:pPr>
          <w:hyperlink w:anchor="_Toc17043973" w:history="1">
            <w:r w:rsidR="001D1B50" w:rsidRPr="00676AC4">
              <w:rPr>
                <w:rStyle w:val="Hipervnculo"/>
                <w:rFonts w:ascii="Palatino Linotype" w:eastAsia="Times New Roman" w:hAnsi="Palatino Linotype" w:cs="Times New Roman"/>
                <w:b/>
                <w:bCs/>
                <w:noProof/>
              </w:rPr>
              <w:t>c)</w:t>
            </w:r>
            <w:r w:rsidR="001D1B50" w:rsidRPr="00676AC4">
              <w:rPr>
                <w:rFonts w:ascii="Palatino Linotype" w:hAnsi="Palatino Linotype"/>
                <w:noProof/>
                <w:lang w:val="es-MX" w:eastAsia="es-MX"/>
              </w:rPr>
              <w:tab/>
            </w:r>
            <w:r w:rsidR="001D1B50" w:rsidRPr="00676AC4">
              <w:rPr>
                <w:rStyle w:val="Hipervnculo"/>
                <w:rFonts w:ascii="Palatino Linotype" w:eastAsia="Times New Roman" w:hAnsi="Palatino Linotype" w:cs="Arial"/>
                <w:b/>
                <w:bCs/>
                <w:noProof/>
              </w:rPr>
              <w:t>Clave de identificación del Instituto de Seguridad Social del Estado de México y Municipios.</w:t>
            </w:r>
            <w:r w:rsidR="001D1B50" w:rsidRPr="00676AC4">
              <w:rPr>
                <w:rFonts w:ascii="Palatino Linotype" w:hAnsi="Palatino Linotype"/>
                <w:noProof/>
                <w:webHidden/>
              </w:rPr>
              <w:tab/>
            </w:r>
            <w:r w:rsidR="001D1B50" w:rsidRPr="00676AC4">
              <w:rPr>
                <w:rFonts w:ascii="Palatino Linotype" w:hAnsi="Palatino Linotype"/>
                <w:noProof/>
                <w:webHidden/>
              </w:rPr>
              <w:fldChar w:fldCharType="begin"/>
            </w:r>
            <w:r w:rsidR="001D1B50" w:rsidRPr="00676AC4">
              <w:rPr>
                <w:rFonts w:ascii="Palatino Linotype" w:hAnsi="Palatino Linotype"/>
                <w:noProof/>
                <w:webHidden/>
              </w:rPr>
              <w:instrText xml:space="preserve"> PAGEREF _Toc17043973 \h </w:instrText>
            </w:r>
            <w:r w:rsidR="001D1B50" w:rsidRPr="00676AC4">
              <w:rPr>
                <w:rFonts w:ascii="Palatino Linotype" w:hAnsi="Palatino Linotype"/>
                <w:noProof/>
                <w:webHidden/>
              </w:rPr>
            </w:r>
            <w:r w:rsidR="001D1B50" w:rsidRPr="00676AC4">
              <w:rPr>
                <w:rFonts w:ascii="Palatino Linotype" w:hAnsi="Palatino Linotype"/>
                <w:noProof/>
                <w:webHidden/>
              </w:rPr>
              <w:fldChar w:fldCharType="separate"/>
            </w:r>
            <w:r w:rsidR="00E11297">
              <w:rPr>
                <w:rFonts w:ascii="Palatino Linotype" w:hAnsi="Palatino Linotype"/>
                <w:noProof/>
                <w:webHidden/>
              </w:rPr>
              <w:t>43</w:t>
            </w:r>
            <w:r w:rsidR="001D1B50" w:rsidRPr="00676AC4">
              <w:rPr>
                <w:rFonts w:ascii="Palatino Linotype" w:hAnsi="Palatino Linotype"/>
                <w:noProof/>
                <w:webHidden/>
              </w:rPr>
              <w:fldChar w:fldCharType="end"/>
            </w:r>
          </w:hyperlink>
        </w:p>
        <w:p w14:paraId="6035D8F3" w14:textId="494E6D00" w:rsidR="001D1B50" w:rsidRPr="00676AC4" w:rsidRDefault="00660452" w:rsidP="00676AC4">
          <w:pPr>
            <w:pStyle w:val="TDC1"/>
            <w:spacing w:after="0"/>
            <w:rPr>
              <w:rFonts w:ascii="Palatino Linotype" w:hAnsi="Palatino Linotype"/>
              <w:noProof/>
              <w:lang w:val="es-MX" w:eastAsia="es-MX"/>
            </w:rPr>
          </w:pPr>
          <w:hyperlink w:anchor="_Toc17043974" w:history="1">
            <w:r w:rsidR="001D1B50" w:rsidRPr="00676AC4">
              <w:rPr>
                <w:rStyle w:val="Hipervnculo"/>
                <w:rFonts w:ascii="Palatino Linotype" w:eastAsia="Times New Roman" w:hAnsi="Palatino Linotype" w:cs="Times New Roman"/>
                <w:b/>
                <w:bCs/>
                <w:noProof/>
              </w:rPr>
              <w:t>d)</w:t>
            </w:r>
            <w:r w:rsidR="001D1B50" w:rsidRPr="00676AC4">
              <w:rPr>
                <w:rFonts w:ascii="Palatino Linotype" w:hAnsi="Palatino Linotype"/>
                <w:noProof/>
                <w:lang w:val="es-MX" w:eastAsia="es-MX"/>
              </w:rPr>
              <w:tab/>
            </w:r>
            <w:r w:rsidR="001D1B50" w:rsidRPr="00676AC4">
              <w:rPr>
                <w:rStyle w:val="Hipervnculo"/>
                <w:rFonts w:ascii="Palatino Linotype" w:eastAsia="Times New Roman" w:hAnsi="Palatino Linotype" w:cs="Arial"/>
                <w:b/>
                <w:bCs/>
                <w:noProof/>
              </w:rPr>
              <w:t>P</w:t>
            </w:r>
            <w:r w:rsidR="001D1B50" w:rsidRPr="00676AC4">
              <w:rPr>
                <w:rStyle w:val="Hipervnculo"/>
                <w:rFonts w:ascii="Palatino Linotype" w:eastAsia="Calibri" w:hAnsi="Palatino Linotype" w:cs="Tahoma"/>
                <w:b/>
                <w:bCs/>
                <w:iCs/>
                <w:noProof/>
              </w:rPr>
              <w:t>réstamos o descuentos de carácter personal.</w:t>
            </w:r>
            <w:r w:rsidR="001D1B50" w:rsidRPr="00676AC4">
              <w:rPr>
                <w:rFonts w:ascii="Palatino Linotype" w:hAnsi="Palatino Linotype"/>
                <w:noProof/>
                <w:webHidden/>
              </w:rPr>
              <w:tab/>
            </w:r>
            <w:r w:rsidR="001D1B50" w:rsidRPr="00676AC4">
              <w:rPr>
                <w:rFonts w:ascii="Palatino Linotype" w:hAnsi="Palatino Linotype"/>
                <w:noProof/>
                <w:webHidden/>
              </w:rPr>
              <w:fldChar w:fldCharType="begin"/>
            </w:r>
            <w:r w:rsidR="001D1B50" w:rsidRPr="00676AC4">
              <w:rPr>
                <w:rFonts w:ascii="Palatino Linotype" w:hAnsi="Palatino Linotype"/>
                <w:noProof/>
                <w:webHidden/>
              </w:rPr>
              <w:instrText xml:space="preserve"> PAGEREF _Toc17043974 \h </w:instrText>
            </w:r>
            <w:r w:rsidR="001D1B50" w:rsidRPr="00676AC4">
              <w:rPr>
                <w:rFonts w:ascii="Palatino Linotype" w:hAnsi="Palatino Linotype"/>
                <w:noProof/>
                <w:webHidden/>
              </w:rPr>
            </w:r>
            <w:r w:rsidR="001D1B50" w:rsidRPr="00676AC4">
              <w:rPr>
                <w:rFonts w:ascii="Palatino Linotype" w:hAnsi="Palatino Linotype"/>
                <w:noProof/>
                <w:webHidden/>
              </w:rPr>
              <w:fldChar w:fldCharType="separate"/>
            </w:r>
            <w:r w:rsidR="00E11297">
              <w:rPr>
                <w:rFonts w:ascii="Palatino Linotype" w:hAnsi="Palatino Linotype"/>
                <w:noProof/>
                <w:webHidden/>
              </w:rPr>
              <w:t>44</w:t>
            </w:r>
            <w:r w:rsidR="001D1B50" w:rsidRPr="00676AC4">
              <w:rPr>
                <w:rFonts w:ascii="Palatino Linotype" w:hAnsi="Palatino Linotype"/>
                <w:noProof/>
                <w:webHidden/>
              </w:rPr>
              <w:fldChar w:fldCharType="end"/>
            </w:r>
          </w:hyperlink>
        </w:p>
        <w:p w14:paraId="0CD0D91E" w14:textId="1F2F3BEE" w:rsidR="001D1B50" w:rsidRPr="00676AC4" w:rsidRDefault="00660452" w:rsidP="00676AC4">
          <w:pPr>
            <w:pStyle w:val="TDC1"/>
            <w:spacing w:after="0"/>
            <w:rPr>
              <w:rFonts w:ascii="Palatino Linotype" w:hAnsi="Palatino Linotype"/>
              <w:noProof/>
              <w:lang w:val="es-MX" w:eastAsia="es-MX"/>
            </w:rPr>
          </w:pPr>
          <w:hyperlink w:anchor="_Toc17043975" w:history="1">
            <w:r w:rsidR="001D1B50" w:rsidRPr="00676AC4">
              <w:rPr>
                <w:rStyle w:val="Hipervnculo"/>
                <w:rFonts w:ascii="Palatino Linotype" w:eastAsia="MS Mincho" w:hAnsi="Palatino Linotype" w:cstheme="majorBidi"/>
                <w:b/>
                <w:noProof/>
              </w:rPr>
              <w:t>SEXTO.</w:t>
            </w:r>
            <w:r w:rsidR="001D1B50" w:rsidRPr="00676AC4">
              <w:rPr>
                <w:rStyle w:val="Hipervnculo"/>
                <w:rFonts w:ascii="Palatino Linotype" w:eastAsia="MS Gothic" w:hAnsi="Palatino Linotype" w:cs="Times New Roman"/>
                <w:b/>
                <w:noProof/>
              </w:rPr>
              <w:t xml:space="preserve"> Vista a los Órganos de Control Interno.</w:t>
            </w:r>
            <w:r w:rsidR="001D1B50" w:rsidRPr="00676AC4">
              <w:rPr>
                <w:rFonts w:ascii="Palatino Linotype" w:hAnsi="Palatino Linotype"/>
                <w:noProof/>
                <w:webHidden/>
              </w:rPr>
              <w:tab/>
            </w:r>
            <w:r w:rsidR="001D1B50" w:rsidRPr="00676AC4">
              <w:rPr>
                <w:rFonts w:ascii="Palatino Linotype" w:hAnsi="Palatino Linotype"/>
                <w:noProof/>
                <w:webHidden/>
              </w:rPr>
              <w:fldChar w:fldCharType="begin"/>
            </w:r>
            <w:r w:rsidR="001D1B50" w:rsidRPr="00676AC4">
              <w:rPr>
                <w:rFonts w:ascii="Palatino Linotype" w:hAnsi="Palatino Linotype"/>
                <w:noProof/>
                <w:webHidden/>
              </w:rPr>
              <w:instrText xml:space="preserve"> PAGEREF _Toc17043975 \h </w:instrText>
            </w:r>
            <w:r w:rsidR="001D1B50" w:rsidRPr="00676AC4">
              <w:rPr>
                <w:rFonts w:ascii="Palatino Linotype" w:hAnsi="Palatino Linotype"/>
                <w:noProof/>
                <w:webHidden/>
              </w:rPr>
            </w:r>
            <w:r w:rsidR="001D1B50" w:rsidRPr="00676AC4">
              <w:rPr>
                <w:rFonts w:ascii="Palatino Linotype" w:hAnsi="Palatino Linotype"/>
                <w:noProof/>
                <w:webHidden/>
              </w:rPr>
              <w:fldChar w:fldCharType="separate"/>
            </w:r>
            <w:r w:rsidR="00E11297">
              <w:rPr>
                <w:rFonts w:ascii="Palatino Linotype" w:hAnsi="Palatino Linotype"/>
                <w:noProof/>
                <w:webHidden/>
              </w:rPr>
              <w:t>46</w:t>
            </w:r>
            <w:r w:rsidR="001D1B50" w:rsidRPr="00676AC4">
              <w:rPr>
                <w:rFonts w:ascii="Palatino Linotype" w:hAnsi="Palatino Linotype"/>
                <w:noProof/>
                <w:webHidden/>
              </w:rPr>
              <w:fldChar w:fldCharType="end"/>
            </w:r>
          </w:hyperlink>
        </w:p>
        <w:p w14:paraId="432615FC" w14:textId="62A4E697" w:rsidR="001D1B50" w:rsidRPr="00676AC4" w:rsidRDefault="00660452" w:rsidP="00676AC4">
          <w:pPr>
            <w:pStyle w:val="TDC1"/>
            <w:spacing w:after="0"/>
            <w:rPr>
              <w:rFonts w:ascii="Palatino Linotype" w:hAnsi="Palatino Linotype"/>
              <w:noProof/>
              <w:lang w:val="es-MX" w:eastAsia="es-MX"/>
            </w:rPr>
          </w:pPr>
          <w:hyperlink w:anchor="_Toc17043976" w:history="1">
            <w:r w:rsidR="001D1B50" w:rsidRPr="00676AC4">
              <w:rPr>
                <w:rStyle w:val="Hipervnculo"/>
                <w:rFonts w:ascii="Palatino Linotype" w:hAnsi="Palatino Linotype"/>
                <w:b/>
                <w:noProof/>
              </w:rPr>
              <w:t>R E S O L U T I V O S</w:t>
            </w:r>
            <w:r w:rsidR="001D1B50" w:rsidRPr="00676AC4">
              <w:rPr>
                <w:rFonts w:ascii="Palatino Linotype" w:hAnsi="Palatino Linotype"/>
                <w:noProof/>
                <w:webHidden/>
              </w:rPr>
              <w:tab/>
            </w:r>
            <w:r w:rsidR="001D1B50" w:rsidRPr="00676AC4">
              <w:rPr>
                <w:rFonts w:ascii="Palatino Linotype" w:hAnsi="Palatino Linotype"/>
                <w:noProof/>
                <w:webHidden/>
              </w:rPr>
              <w:fldChar w:fldCharType="begin"/>
            </w:r>
            <w:r w:rsidR="001D1B50" w:rsidRPr="00676AC4">
              <w:rPr>
                <w:rFonts w:ascii="Palatino Linotype" w:hAnsi="Palatino Linotype"/>
                <w:noProof/>
                <w:webHidden/>
              </w:rPr>
              <w:instrText xml:space="preserve"> PAGEREF _Toc17043976 \h </w:instrText>
            </w:r>
            <w:r w:rsidR="001D1B50" w:rsidRPr="00676AC4">
              <w:rPr>
                <w:rFonts w:ascii="Palatino Linotype" w:hAnsi="Palatino Linotype"/>
                <w:noProof/>
                <w:webHidden/>
              </w:rPr>
            </w:r>
            <w:r w:rsidR="001D1B50" w:rsidRPr="00676AC4">
              <w:rPr>
                <w:rFonts w:ascii="Palatino Linotype" w:hAnsi="Palatino Linotype"/>
                <w:noProof/>
                <w:webHidden/>
              </w:rPr>
              <w:fldChar w:fldCharType="separate"/>
            </w:r>
            <w:r w:rsidR="00E11297">
              <w:rPr>
                <w:rFonts w:ascii="Palatino Linotype" w:hAnsi="Palatino Linotype"/>
                <w:noProof/>
                <w:webHidden/>
              </w:rPr>
              <w:t>49</w:t>
            </w:r>
            <w:r w:rsidR="001D1B50" w:rsidRPr="00676AC4">
              <w:rPr>
                <w:rFonts w:ascii="Palatino Linotype" w:hAnsi="Palatino Linotype"/>
                <w:noProof/>
                <w:webHidden/>
              </w:rPr>
              <w:fldChar w:fldCharType="end"/>
            </w:r>
          </w:hyperlink>
        </w:p>
        <w:p w14:paraId="07A9A973" w14:textId="04AEB4E6" w:rsidR="00DA7E2F" w:rsidRPr="00676AC4" w:rsidRDefault="00DA7E2F" w:rsidP="00676AC4">
          <w:pPr>
            <w:spacing w:line="360" w:lineRule="auto"/>
            <w:rPr>
              <w:rFonts w:ascii="Palatino Linotype" w:hAnsi="Palatino Linotype"/>
            </w:rPr>
          </w:pPr>
          <w:r w:rsidRPr="00676AC4">
            <w:rPr>
              <w:rFonts w:ascii="Palatino Linotype" w:hAnsi="Palatino Linotype"/>
              <w:b/>
              <w:bCs/>
              <w:lang w:val="es-ES"/>
            </w:rPr>
            <w:fldChar w:fldCharType="end"/>
          </w:r>
        </w:p>
      </w:sdtContent>
    </w:sdt>
    <w:p w14:paraId="336F557A" w14:textId="77777777" w:rsidR="00BF5C6A" w:rsidRPr="00676AC4" w:rsidRDefault="00BF5C6A" w:rsidP="00676AC4">
      <w:pPr>
        <w:tabs>
          <w:tab w:val="left" w:pos="3465"/>
        </w:tabs>
        <w:spacing w:line="360" w:lineRule="auto"/>
        <w:jc w:val="both"/>
        <w:rPr>
          <w:rFonts w:ascii="Palatino Linotype" w:hAnsi="Palatino Linotype"/>
        </w:rPr>
      </w:pPr>
    </w:p>
    <w:p w14:paraId="73F7F940" w14:textId="58E5BC8C" w:rsidR="00662C69" w:rsidRPr="00676AC4" w:rsidRDefault="009B11D6" w:rsidP="00676AC4">
      <w:pPr>
        <w:tabs>
          <w:tab w:val="left" w:pos="3465"/>
        </w:tabs>
        <w:spacing w:line="360" w:lineRule="auto"/>
        <w:jc w:val="both"/>
        <w:rPr>
          <w:rFonts w:ascii="Palatino Linotype" w:hAnsi="Palatino Linotype"/>
        </w:rPr>
      </w:pPr>
      <w:r w:rsidRPr="00676AC4">
        <w:rPr>
          <w:rFonts w:ascii="Palatino Linotype" w:hAnsi="Palatino Linotype"/>
        </w:rPr>
        <w:lastRenderedPageBreak/>
        <w:t>R</w:t>
      </w:r>
      <w:r w:rsidR="00662C69" w:rsidRPr="00676AC4">
        <w:rPr>
          <w:rFonts w:ascii="Palatino Linotype" w:hAnsi="Palatino Linotype"/>
        </w:rPr>
        <w:t>esolución del Pleno del Instituto de Transparencia, Acceso a la Información Pública y Protección de Datos Personales del Estado de México y Mun</w:t>
      </w:r>
      <w:r w:rsidR="000D5A1D" w:rsidRPr="00676AC4">
        <w:rPr>
          <w:rFonts w:ascii="Palatino Linotype" w:hAnsi="Palatino Linotype"/>
        </w:rPr>
        <w:t>icipios, con</w:t>
      </w:r>
      <w:r w:rsidR="00662C69" w:rsidRPr="00676AC4">
        <w:rPr>
          <w:rFonts w:ascii="Palatino Linotype" w:hAnsi="Palatino Linotype"/>
        </w:rPr>
        <w:t xml:space="preserve"> </w:t>
      </w:r>
      <w:r w:rsidR="00485DB6" w:rsidRPr="00676AC4">
        <w:rPr>
          <w:rFonts w:ascii="Palatino Linotype" w:hAnsi="Palatino Linotype"/>
        </w:rPr>
        <w:t xml:space="preserve">domicilio </w:t>
      </w:r>
      <w:r w:rsidR="00662C69" w:rsidRPr="00676AC4">
        <w:rPr>
          <w:rFonts w:ascii="Palatino Linotype" w:hAnsi="Palatino Linotype"/>
        </w:rPr>
        <w:t xml:space="preserve">en Metepec, Estado de México; de </w:t>
      </w:r>
      <w:r w:rsidR="00676AC4">
        <w:rPr>
          <w:rFonts w:ascii="Palatino Linotype" w:hAnsi="Palatino Linotype"/>
        </w:rPr>
        <w:t>fecha veintiocho (28</w:t>
      </w:r>
      <w:r w:rsidR="00BF5C6A" w:rsidRPr="00676AC4">
        <w:rPr>
          <w:rFonts w:ascii="Palatino Linotype" w:hAnsi="Palatino Linotype"/>
        </w:rPr>
        <w:t xml:space="preserve">) </w:t>
      </w:r>
      <w:r w:rsidR="00DE22C4" w:rsidRPr="00676AC4">
        <w:rPr>
          <w:rFonts w:ascii="Palatino Linotype" w:hAnsi="Palatino Linotype"/>
        </w:rPr>
        <w:t xml:space="preserve">de </w:t>
      </w:r>
      <w:r w:rsidR="00BF5C6A" w:rsidRPr="00676AC4">
        <w:rPr>
          <w:rFonts w:ascii="Palatino Linotype" w:hAnsi="Palatino Linotype"/>
        </w:rPr>
        <w:t>agosto</w:t>
      </w:r>
      <w:r w:rsidR="00DE22C4" w:rsidRPr="00676AC4">
        <w:rPr>
          <w:rFonts w:ascii="Palatino Linotype" w:hAnsi="Palatino Linotype"/>
        </w:rPr>
        <w:t xml:space="preserve"> de dos mil diecinueve. </w:t>
      </w:r>
    </w:p>
    <w:p w14:paraId="1323A68C" w14:textId="77777777" w:rsidR="005E0318" w:rsidRPr="00676AC4" w:rsidRDefault="005E0318" w:rsidP="00676AC4">
      <w:pPr>
        <w:tabs>
          <w:tab w:val="left" w:pos="3465"/>
        </w:tabs>
        <w:spacing w:line="360" w:lineRule="auto"/>
        <w:jc w:val="both"/>
        <w:rPr>
          <w:rFonts w:ascii="Palatino Linotype" w:hAnsi="Palatino Linotype"/>
        </w:rPr>
      </w:pPr>
    </w:p>
    <w:p w14:paraId="02C1324E" w14:textId="21D59988" w:rsidR="00662C69" w:rsidRPr="00676AC4" w:rsidRDefault="00662C69" w:rsidP="00676AC4">
      <w:pPr>
        <w:pStyle w:val="Encabezado"/>
        <w:spacing w:line="360" w:lineRule="auto"/>
        <w:jc w:val="both"/>
        <w:rPr>
          <w:rFonts w:ascii="Palatino Linotype" w:hAnsi="Palatino Linotype"/>
          <w:b/>
        </w:rPr>
      </w:pPr>
      <w:r w:rsidRPr="00676AC4">
        <w:rPr>
          <w:rFonts w:ascii="Palatino Linotype" w:hAnsi="Palatino Linotype"/>
          <w:b/>
        </w:rPr>
        <w:t>VISTO</w:t>
      </w:r>
      <w:r w:rsidRPr="00676AC4">
        <w:rPr>
          <w:rFonts w:ascii="Palatino Linotype" w:hAnsi="Palatino Linotype"/>
        </w:rPr>
        <w:t xml:space="preserve"> el expediente electrónico for</w:t>
      </w:r>
      <w:r w:rsidR="00D37494" w:rsidRPr="00676AC4">
        <w:rPr>
          <w:rFonts w:ascii="Palatino Linotype" w:hAnsi="Palatino Linotype"/>
        </w:rPr>
        <w:t>mado con motivo del</w:t>
      </w:r>
      <w:r w:rsidRPr="00676AC4">
        <w:rPr>
          <w:rFonts w:ascii="Palatino Linotype" w:hAnsi="Palatino Linotype"/>
        </w:rPr>
        <w:t xml:space="preserve"> recurso de revisión </w:t>
      </w:r>
      <w:r w:rsidR="00D33B74" w:rsidRPr="00676AC4">
        <w:rPr>
          <w:rFonts w:ascii="Palatino Linotype" w:hAnsi="Palatino Linotype" w:cs="Arial"/>
          <w:b/>
          <w:bCs/>
          <w:lang w:eastAsia="es-MX"/>
        </w:rPr>
        <w:t>0</w:t>
      </w:r>
      <w:r w:rsidR="003F10EF" w:rsidRPr="00676AC4">
        <w:rPr>
          <w:rFonts w:ascii="Palatino Linotype" w:hAnsi="Palatino Linotype" w:cs="Arial"/>
          <w:b/>
          <w:bCs/>
          <w:lang w:eastAsia="es-MX"/>
        </w:rPr>
        <w:t>5</w:t>
      </w:r>
      <w:r w:rsidR="008C6F22" w:rsidRPr="00676AC4">
        <w:rPr>
          <w:rFonts w:ascii="Palatino Linotype" w:hAnsi="Palatino Linotype" w:cs="Arial"/>
          <w:b/>
          <w:bCs/>
          <w:lang w:eastAsia="es-MX"/>
        </w:rPr>
        <w:t>43</w:t>
      </w:r>
      <w:r w:rsidR="003F10EF" w:rsidRPr="00676AC4">
        <w:rPr>
          <w:rFonts w:ascii="Palatino Linotype" w:hAnsi="Palatino Linotype" w:cs="Arial"/>
          <w:b/>
          <w:bCs/>
          <w:lang w:eastAsia="es-MX"/>
        </w:rPr>
        <w:t>3</w:t>
      </w:r>
      <w:r w:rsidR="00786163" w:rsidRPr="00676AC4">
        <w:rPr>
          <w:rFonts w:ascii="Palatino Linotype" w:hAnsi="Palatino Linotype" w:cs="Arial"/>
          <w:b/>
          <w:bCs/>
          <w:lang w:eastAsia="es-MX"/>
        </w:rPr>
        <w:t>/</w:t>
      </w:r>
      <w:r w:rsidR="001A3FE6" w:rsidRPr="00676AC4">
        <w:rPr>
          <w:rFonts w:ascii="Palatino Linotype" w:hAnsi="Palatino Linotype" w:cs="Arial"/>
          <w:b/>
          <w:bCs/>
          <w:lang w:eastAsia="es-MX"/>
        </w:rPr>
        <w:t>INFOEM/IP/RR</w:t>
      </w:r>
      <w:r w:rsidR="00B92D19" w:rsidRPr="00676AC4">
        <w:rPr>
          <w:rFonts w:ascii="Palatino Linotype" w:hAnsi="Palatino Linotype" w:cs="Arial"/>
          <w:b/>
          <w:bCs/>
          <w:lang w:eastAsia="es-MX"/>
        </w:rPr>
        <w:t>/2019</w:t>
      </w:r>
      <w:r w:rsidR="00AF3D59" w:rsidRPr="00676AC4">
        <w:rPr>
          <w:rFonts w:ascii="Palatino Linotype" w:hAnsi="Palatino Linotype" w:cs="Arial"/>
          <w:b/>
          <w:bCs/>
        </w:rPr>
        <w:t>;</w:t>
      </w:r>
      <w:r w:rsidR="00335BFE" w:rsidRPr="00676AC4">
        <w:rPr>
          <w:rFonts w:ascii="Palatino Linotype" w:hAnsi="Palatino Linotype" w:cs="Arial"/>
          <w:b/>
          <w:bCs/>
        </w:rPr>
        <w:t xml:space="preserve"> </w:t>
      </w:r>
      <w:r w:rsidRPr="00676AC4">
        <w:rPr>
          <w:rFonts w:ascii="Palatino Linotype" w:hAnsi="Palatino Linotype"/>
        </w:rPr>
        <w:t>promovido por</w:t>
      </w:r>
      <w:r w:rsidR="008C6F22" w:rsidRPr="00676AC4">
        <w:rPr>
          <w:rFonts w:ascii="Palatino Linotype" w:hAnsi="Palatino Linotype"/>
          <w:bCs/>
        </w:rPr>
        <w:t xml:space="preserve"> </w:t>
      </w:r>
      <w:r w:rsidR="00582AFB" w:rsidRPr="00582AFB">
        <w:rPr>
          <w:rFonts w:ascii="Palatino Linotype" w:hAnsi="Palatino Linotype"/>
          <w:b/>
          <w:highlight w:val="black"/>
        </w:rPr>
        <w:t>-------------</w:t>
      </w:r>
      <w:r w:rsidR="00582AFB">
        <w:rPr>
          <w:rFonts w:ascii="Palatino Linotype" w:hAnsi="Palatino Linotype"/>
          <w:b/>
          <w:highlight w:val="black"/>
        </w:rPr>
        <w:t xml:space="preserve">  </w:t>
      </w:r>
      <w:r w:rsidR="00582AFB" w:rsidRPr="00582AFB">
        <w:rPr>
          <w:rFonts w:ascii="Palatino Linotype" w:hAnsi="Palatino Linotype"/>
          <w:b/>
          <w:highlight w:val="black"/>
        </w:rPr>
        <w:t>--------------------</w:t>
      </w:r>
      <w:r w:rsidR="00786163" w:rsidRPr="00676AC4">
        <w:rPr>
          <w:rFonts w:ascii="Palatino Linotype" w:hAnsi="Palatino Linotype"/>
          <w:bCs/>
        </w:rPr>
        <w:t>, en lo sucesivo será identificado en su calidad de</w:t>
      </w:r>
      <w:r w:rsidR="00786163" w:rsidRPr="00676AC4">
        <w:rPr>
          <w:rFonts w:ascii="Palatino Linotype" w:eastAsia="MS Mincho" w:hAnsi="Palatino Linotype" w:cs="Arial"/>
        </w:rPr>
        <w:t xml:space="preserve"> </w:t>
      </w:r>
      <w:r w:rsidR="00786163" w:rsidRPr="00676AC4">
        <w:rPr>
          <w:rFonts w:ascii="Palatino Linotype" w:eastAsia="MS Mincho" w:hAnsi="Palatino Linotype" w:cs="Arial"/>
          <w:b/>
        </w:rPr>
        <w:t>RECURRENTE</w:t>
      </w:r>
      <w:r w:rsidRPr="00676AC4">
        <w:rPr>
          <w:rFonts w:ascii="Palatino Linotype" w:hAnsi="Palatino Linotype" w:cs="Arial"/>
        </w:rPr>
        <w:t xml:space="preserve">, en contra </w:t>
      </w:r>
      <w:r w:rsidR="000D5A1D" w:rsidRPr="00676AC4">
        <w:rPr>
          <w:rFonts w:ascii="Palatino Linotype" w:hAnsi="Palatino Linotype" w:cs="Arial"/>
        </w:rPr>
        <w:t xml:space="preserve">de </w:t>
      </w:r>
      <w:r w:rsidR="009C0E5E" w:rsidRPr="00676AC4">
        <w:rPr>
          <w:rFonts w:ascii="Palatino Linotype" w:hAnsi="Palatino Linotype" w:cs="Arial"/>
        </w:rPr>
        <w:t>la</w:t>
      </w:r>
      <w:r w:rsidR="00BF5C6A" w:rsidRPr="00676AC4">
        <w:rPr>
          <w:rFonts w:ascii="Palatino Linotype" w:hAnsi="Palatino Linotype" w:cs="Arial"/>
        </w:rPr>
        <w:t xml:space="preserve"> falta de</w:t>
      </w:r>
      <w:r w:rsidR="009C0E5E" w:rsidRPr="00676AC4">
        <w:rPr>
          <w:rFonts w:ascii="Palatino Linotype" w:hAnsi="Palatino Linotype" w:cs="Arial"/>
        </w:rPr>
        <w:t xml:space="preserve"> respuesta del </w:t>
      </w:r>
      <w:r w:rsidR="00786163" w:rsidRPr="00676AC4">
        <w:rPr>
          <w:rFonts w:ascii="Palatino Linotype" w:hAnsi="Palatino Linotype"/>
          <w:b/>
          <w:bCs/>
          <w:color w:val="000000"/>
        </w:rPr>
        <w:t xml:space="preserve">Ayuntamiento </w:t>
      </w:r>
      <w:r w:rsidR="008C6F22" w:rsidRPr="00676AC4">
        <w:rPr>
          <w:rFonts w:ascii="Palatino Linotype" w:hAnsi="Palatino Linotype"/>
          <w:b/>
          <w:bCs/>
          <w:color w:val="000000"/>
        </w:rPr>
        <w:t>de Valle de Chalco Solidaridad</w:t>
      </w:r>
      <w:r w:rsidR="0036073F" w:rsidRPr="00676AC4">
        <w:rPr>
          <w:rFonts w:ascii="Palatino Linotype" w:hAnsi="Palatino Linotype"/>
          <w:b/>
        </w:rPr>
        <w:t xml:space="preserve">, </w:t>
      </w:r>
      <w:r w:rsidRPr="00676AC4">
        <w:rPr>
          <w:rFonts w:ascii="Palatino Linotype" w:hAnsi="Palatino Linotype"/>
        </w:rPr>
        <w:t>en lo sucesivo el</w:t>
      </w:r>
      <w:r w:rsidRPr="00676AC4">
        <w:rPr>
          <w:rFonts w:ascii="Palatino Linotype" w:hAnsi="Palatino Linotype"/>
          <w:b/>
        </w:rPr>
        <w:t xml:space="preserve"> SUJETO OBLIGADO</w:t>
      </w:r>
      <w:r w:rsidRPr="00676AC4">
        <w:rPr>
          <w:rFonts w:ascii="Palatino Linotype" w:hAnsi="Palatino Linotype"/>
        </w:rPr>
        <w:t>, se procede a dictar la presente resolución, con base en los siguientes:</w:t>
      </w:r>
    </w:p>
    <w:p w14:paraId="59B8F1D8" w14:textId="77777777" w:rsidR="005E0318" w:rsidRPr="00676AC4" w:rsidRDefault="005E0318" w:rsidP="00676AC4">
      <w:pPr>
        <w:spacing w:line="360" w:lineRule="auto"/>
        <w:jc w:val="both"/>
        <w:rPr>
          <w:rFonts w:ascii="Palatino Linotype" w:hAnsi="Palatino Linotype"/>
          <w:b/>
        </w:rPr>
      </w:pPr>
    </w:p>
    <w:p w14:paraId="769E1410" w14:textId="5740327F" w:rsidR="00587366" w:rsidRPr="00676AC4" w:rsidRDefault="00662C69" w:rsidP="00676AC4">
      <w:pPr>
        <w:pStyle w:val="Ttulo1"/>
        <w:spacing w:before="0" w:line="360" w:lineRule="auto"/>
        <w:jc w:val="center"/>
        <w:rPr>
          <w:b/>
          <w:szCs w:val="24"/>
        </w:rPr>
      </w:pPr>
      <w:bookmarkStart w:id="0" w:name="_Toc461555884"/>
      <w:bookmarkStart w:id="1" w:name="_Toc466371847"/>
      <w:bookmarkStart w:id="2" w:name="_Toc17043961"/>
      <w:r w:rsidRPr="00676AC4">
        <w:rPr>
          <w:b/>
          <w:szCs w:val="24"/>
        </w:rPr>
        <w:t>ANTECEDENTES</w:t>
      </w:r>
      <w:bookmarkEnd w:id="0"/>
      <w:bookmarkEnd w:id="1"/>
      <w:bookmarkEnd w:id="2"/>
    </w:p>
    <w:p w14:paraId="73AB233F" w14:textId="77777777" w:rsidR="005E0318" w:rsidRPr="00676AC4" w:rsidRDefault="005E0318" w:rsidP="00676AC4">
      <w:pPr>
        <w:spacing w:line="360" w:lineRule="auto"/>
        <w:rPr>
          <w:rFonts w:ascii="Palatino Linotype" w:hAnsi="Palatino Linotype"/>
          <w:lang w:val="es-MX" w:eastAsia="en-US"/>
        </w:rPr>
      </w:pPr>
    </w:p>
    <w:p w14:paraId="402A4C0A" w14:textId="14F42A93" w:rsidR="00D9392E" w:rsidRPr="00676AC4" w:rsidRDefault="00B438BF" w:rsidP="00676AC4">
      <w:pPr>
        <w:pStyle w:val="Prrafodelista"/>
        <w:numPr>
          <w:ilvl w:val="0"/>
          <w:numId w:val="1"/>
        </w:numPr>
        <w:spacing w:line="360" w:lineRule="auto"/>
        <w:ind w:left="0" w:firstLine="0"/>
        <w:jc w:val="both"/>
        <w:rPr>
          <w:rFonts w:ascii="Palatino Linotype" w:eastAsia="Calibri" w:hAnsi="Palatino Linotype" w:cs="Arial"/>
          <w:lang w:val="es-ES"/>
        </w:rPr>
      </w:pPr>
      <w:r w:rsidRPr="00676AC4">
        <w:rPr>
          <w:rFonts w:ascii="Palatino Linotype" w:eastAsia="Calibri" w:hAnsi="Palatino Linotype" w:cs="Arial"/>
          <w:lang w:val="es-ES"/>
        </w:rPr>
        <w:t xml:space="preserve">El día </w:t>
      </w:r>
      <w:r w:rsidR="008C6F22" w:rsidRPr="00676AC4">
        <w:rPr>
          <w:rFonts w:ascii="Palatino Linotype" w:eastAsia="Calibri" w:hAnsi="Palatino Linotype" w:cs="Arial"/>
          <w:lang w:val="es-ES"/>
        </w:rPr>
        <w:t xml:space="preserve">veintiuno </w:t>
      </w:r>
      <w:r w:rsidR="00786163" w:rsidRPr="00676AC4">
        <w:rPr>
          <w:rFonts w:ascii="Palatino Linotype" w:eastAsia="Calibri" w:hAnsi="Palatino Linotype" w:cs="Arial"/>
          <w:lang w:val="es-ES"/>
        </w:rPr>
        <w:t>(</w:t>
      </w:r>
      <w:r w:rsidR="008C6F22" w:rsidRPr="00676AC4">
        <w:rPr>
          <w:rFonts w:ascii="Palatino Linotype" w:eastAsia="Calibri" w:hAnsi="Palatino Linotype" w:cs="Arial"/>
          <w:lang w:val="es-ES"/>
        </w:rPr>
        <w:t>21</w:t>
      </w:r>
      <w:r w:rsidR="00EC31A0" w:rsidRPr="00676AC4">
        <w:rPr>
          <w:rFonts w:ascii="Palatino Linotype" w:eastAsia="Calibri" w:hAnsi="Palatino Linotype" w:cs="Arial"/>
          <w:lang w:val="es-ES"/>
        </w:rPr>
        <w:t xml:space="preserve">) de </w:t>
      </w:r>
      <w:r w:rsidR="00786163" w:rsidRPr="00676AC4">
        <w:rPr>
          <w:rFonts w:ascii="Palatino Linotype" w:eastAsia="Calibri" w:hAnsi="Palatino Linotype" w:cs="Arial"/>
          <w:lang w:val="es-ES"/>
        </w:rPr>
        <w:t>mayo</w:t>
      </w:r>
      <w:r w:rsidR="00B92D19" w:rsidRPr="00676AC4">
        <w:rPr>
          <w:rFonts w:ascii="Palatino Linotype" w:eastAsia="Calibri" w:hAnsi="Palatino Linotype" w:cs="Arial"/>
          <w:lang w:val="es-ES"/>
        </w:rPr>
        <w:t xml:space="preserve"> de dos mil diecinueve</w:t>
      </w:r>
      <w:r w:rsidR="00D9392E" w:rsidRPr="00676AC4">
        <w:rPr>
          <w:rFonts w:ascii="Palatino Linotype" w:hAnsi="Palatino Linotype"/>
          <w:bCs/>
        </w:rPr>
        <w:t xml:space="preserve">, </w:t>
      </w:r>
      <w:r w:rsidR="00D9392E" w:rsidRPr="00676AC4">
        <w:rPr>
          <w:rFonts w:ascii="Palatino Linotype" w:eastAsia="Calibri" w:hAnsi="Palatino Linotype" w:cs="Arial"/>
          <w:lang w:val="es-ES"/>
        </w:rPr>
        <w:t xml:space="preserve">se presentó ante el </w:t>
      </w:r>
      <w:r w:rsidR="00D96BE8" w:rsidRPr="00676AC4">
        <w:rPr>
          <w:rFonts w:ascii="Palatino Linotype" w:eastAsia="Calibri" w:hAnsi="Palatino Linotype" w:cs="Arial"/>
          <w:b/>
          <w:lang w:val="es-ES"/>
        </w:rPr>
        <w:t>Sujeto Obligado</w:t>
      </w:r>
      <w:r w:rsidR="00D96BE8" w:rsidRPr="00676AC4">
        <w:rPr>
          <w:rFonts w:ascii="Palatino Linotype" w:eastAsia="Calibri" w:hAnsi="Palatino Linotype" w:cs="Arial"/>
        </w:rPr>
        <w:t xml:space="preserve"> </w:t>
      </w:r>
      <w:r w:rsidR="00D9392E" w:rsidRPr="00676AC4">
        <w:rPr>
          <w:rFonts w:ascii="Palatino Linotype" w:eastAsia="Calibri" w:hAnsi="Palatino Linotype" w:cs="Arial"/>
        </w:rPr>
        <w:t xml:space="preserve">vía </w:t>
      </w:r>
      <w:r w:rsidR="00D9392E" w:rsidRPr="00676AC4">
        <w:rPr>
          <w:rFonts w:ascii="Palatino Linotype" w:eastAsia="Calibri" w:hAnsi="Palatino Linotype" w:cs="Arial"/>
          <w:lang w:val="es-ES"/>
        </w:rPr>
        <w:t xml:space="preserve">Sistema de Acceso a la Información Mexiquense </w:t>
      </w:r>
      <w:r w:rsidR="00D9392E" w:rsidRPr="00676AC4">
        <w:rPr>
          <w:rFonts w:ascii="Palatino Linotype" w:eastAsia="Calibri" w:hAnsi="Palatino Linotype" w:cs="Arial"/>
          <w:b/>
          <w:lang w:val="es-ES"/>
        </w:rPr>
        <w:t>SAIMEX</w:t>
      </w:r>
      <w:r w:rsidR="00D9392E" w:rsidRPr="00676AC4">
        <w:rPr>
          <w:rFonts w:ascii="Palatino Linotype" w:eastAsia="Calibri" w:hAnsi="Palatino Linotype" w:cs="Arial"/>
          <w:lang w:val="es-ES"/>
        </w:rPr>
        <w:t xml:space="preserve">, la solicitud de información pública registrada con el número </w:t>
      </w:r>
      <w:r w:rsidR="00D33B74" w:rsidRPr="00676AC4">
        <w:rPr>
          <w:rFonts w:ascii="Palatino Linotype" w:hAnsi="Palatino Linotype"/>
          <w:b/>
          <w:bCs/>
          <w:color w:val="000000" w:themeColor="text1"/>
        </w:rPr>
        <w:t>00</w:t>
      </w:r>
      <w:r w:rsidR="008C6F22" w:rsidRPr="00676AC4">
        <w:rPr>
          <w:rFonts w:ascii="Palatino Linotype" w:hAnsi="Palatino Linotype"/>
          <w:b/>
          <w:bCs/>
          <w:color w:val="000000" w:themeColor="text1"/>
        </w:rPr>
        <w:t>340</w:t>
      </w:r>
      <w:r w:rsidRPr="00676AC4">
        <w:rPr>
          <w:rFonts w:ascii="Palatino Linotype" w:hAnsi="Palatino Linotype"/>
          <w:b/>
          <w:bCs/>
          <w:color w:val="000000" w:themeColor="text1"/>
        </w:rPr>
        <w:t>/</w:t>
      </w:r>
      <w:r w:rsidR="008C6F22" w:rsidRPr="00676AC4">
        <w:rPr>
          <w:rFonts w:ascii="Palatino Linotype" w:hAnsi="Palatino Linotype"/>
          <w:b/>
          <w:bCs/>
          <w:color w:val="000000" w:themeColor="text1"/>
        </w:rPr>
        <w:t>VACHASO</w:t>
      </w:r>
      <w:r w:rsidRPr="00676AC4">
        <w:rPr>
          <w:rFonts w:ascii="Palatino Linotype" w:hAnsi="Palatino Linotype"/>
          <w:b/>
          <w:bCs/>
          <w:color w:val="000000" w:themeColor="text1"/>
        </w:rPr>
        <w:t>/</w:t>
      </w:r>
      <w:r w:rsidR="00B92D19" w:rsidRPr="00676AC4">
        <w:rPr>
          <w:rFonts w:ascii="Palatino Linotype" w:hAnsi="Palatino Linotype"/>
          <w:b/>
          <w:bCs/>
          <w:color w:val="000000" w:themeColor="text1"/>
        </w:rPr>
        <w:t>IP/2019</w:t>
      </w:r>
      <w:r w:rsidR="00E17F3A" w:rsidRPr="00676AC4">
        <w:rPr>
          <w:rFonts w:ascii="Palatino Linotype" w:hAnsi="Palatino Linotype"/>
          <w:b/>
          <w:bCs/>
          <w:color w:val="000000" w:themeColor="text1"/>
        </w:rPr>
        <w:t>,</w:t>
      </w:r>
      <w:r w:rsidR="00D9392E" w:rsidRPr="00676AC4">
        <w:rPr>
          <w:rFonts w:ascii="Palatino Linotype" w:eastAsia="Calibri" w:hAnsi="Palatino Linotype" w:cs="Arial"/>
          <w:lang w:val="es-ES"/>
        </w:rPr>
        <w:t xml:space="preserve"> </w:t>
      </w:r>
      <w:r w:rsidR="00B92D19" w:rsidRPr="00676AC4">
        <w:rPr>
          <w:rFonts w:ascii="Palatino Linotype" w:eastAsia="Calibri" w:hAnsi="Palatino Linotype" w:cs="Arial"/>
          <w:lang w:val="es-ES"/>
        </w:rPr>
        <w:t>m</w:t>
      </w:r>
      <w:r w:rsidR="00D9392E" w:rsidRPr="00676AC4">
        <w:rPr>
          <w:rFonts w:ascii="Palatino Linotype" w:eastAsia="Calibri" w:hAnsi="Palatino Linotype" w:cs="Arial"/>
          <w:lang w:val="es-ES"/>
        </w:rPr>
        <w:t xml:space="preserve">ediante la cual </w:t>
      </w:r>
      <w:r w:rsidR="00A133FA" w:rsidRPr="00676AC4">
        <w:rPr>
          <w:rFonts w:ascii="Palatino Linotype" w:eastAsia="Calibri" w:hAnsi="Palatino Linotype" w:cs="Arial"/>
          <w:lang w:val="es-ES"/>
        </w:rPr>
        <w:t xml:space="preserve">se </w:t>
      </w:r>
      <w:r w:rsidR="00D9392E" w:rsidRPr="00676AC4">
        <w:rPr>
          <w:rFonts w:ascii="Palatino Linotype" w:eastAsia="Calibri" w:hAnsi="Palatino Linotype" w:cs="Arial"/>
          <w:lang w:val="es-ES"/>
        </w:rPr>
        <w:t>solicitó:</w:t>
      </w:r>
    </w:p>
    <w:p w14:paraId="780D2256" w14:textId="77777777" w:rsidR="00D9392E" w:rsidRPr="00676AC4" w:rsidRDefault="00D9392E" w:rsidP="00676AC4">
      <w:pPr>
        <w:spacing w:line="360" w:lineRule="auto"/>
        <w:jc w:val="both"/>
        <w:rPr>
          <w:rFonts w:ascii="Palatino Linotype" w:hAnsi="Palatino Linotype"/>
          <w:i/>
          <w:color w:val="000000"/>
        </w:rPr>
      </w:pPr>
    </w:p>
    <w:p w14:paraId="49E3FBB0" w14:textId="385EC6B5" w:rsidR="009C0E5E" w:rsidRPr="00676AC4" w:rsidRDefault="009C0E5E" w:rsidP="00676AC4">
      <w:pPr>
        <w:spacing w:line="360" w:lineRule="auto"/>
        <w:ind w:left="567" w:right="616"/>
        <w:contextualSpacing/>
        <w:jc w:val="both"/>
        <w:rPr>
          <w:rFonts w:ascii="Palatino Linotype" w:eastAsia="Calibri" w:hAnsi="Palatino Linotype" w:cs="Arial"/>
          <w:i/>
          <w:lang w:val="es-ES"/>
        </w:rPr>
      </w:pPr>
      <w:r w:rsidRPr="00676AC4">
        <w:rPr>
          <w:rFonts w:ascii="Palatino Linotype" w:eastAsia="Calibri" w:hAnsi="Palatino Linotype" w:cs="Arial"/>
          <w:i/>
        </w:rPr>
        <w:t>“</w:t>
      </w:r>
      <w:r w:rsidR="008C6F22" w:rsidRPr="00676AC4">
        <w:rPr>
          <w:rFonts w:ascii="Palatino Linotype" w:hAnsi="Palatino Linotype"/>
          <w:i/>
          <w:color w:val="000000"/>
        </w:rPr>
        <w:t>Con fundamento jurídico en el artículo 6 de la Constitución Política de los Estados Unidos Mexicanos y del artículo 5 de la Constitución Política del Estado Libre y Soberano de México que tutelan el derecho de acceso a la información pública así como del artículo 23, Fracción IV, Capítulo II de la Ley de Transparencia y Acceso a la Información Pública del Estado de México y Municipios, tenemos a bien solicitar: a). Contrato laboral entre el Ayuntamiento de Valle de Chalco Solidaridad y el C. Marco Antonio Vilchis Lara . b). Recibos de nómina del servidor público señalado en el inciso a desde su ingreso al Ayuntamiento de Valle de Chalco Solidaridad con corte al 15 de mayo de 2019. Agradecemos su pronta respuesta</w:t>
      </w:r>
      <w:r w:rsidR="00B92D19" w:rsidRPr="00676AC4">
        <w:rPr>
          <w:rFonts w:ascii="Palatino Linotype" w:hAnsi="Palatino Linotype"/>
          <w:i/>
          <w:color w:val="000000"/>
        </w:rPr>
        <w:t xml:space="preserve">”. </w:t>
      </w:r>
      <w:r w:rsidRPr="00676AC4">
        <w:rPr>
          <w:rFonts w:ascii="Palatino Linotype" w:eastAsia="Calibri" w:hAnsi="Palatino Linotype" w:cs="Arial"/>
          <w:i/>
        </w:rPr>
        <w:t xml:space="preserve"> (</w:t>
      </w:r>
      <w:proofErr w:type="gramStart"/>
      <w:r w:rsidRPr="00676AC4">
        <w:rPr>
          <w:rFonts w:ascii="Palatino Linotype" w:eastAsia="Calibri" w:hAnsi="Palatino Linotype" w:cs="Arial"/>
          <w:i/>
        </w:rPr>
        <w:t>sic</w:t>
      </w:r>
      <w:proofErr w:type="gramEnd"/>
      <w:r w:rsidRPr="00676AC4">
        <w:rPr>
          <w:rFonts w:ascii="Palatino Linotype" w:eastAsia="Calibri" w:hAnsi="Palatino Linotype" w:cs="Arial"/>
          <w:i/>
        </w:rPr>
        <w:t>)</w:t>
      </w:r>
    </w:p>
    <w:p w14:paraId="4F3FDF4B" w14:textId="77777777" w:rsidR="001A023E" w:rsidRPr="00676AC4" w:rsidRDefault="001A023E" w:rsidP="00676AC4">
      <w:pPr>
        <w:pStyle w:val="Prrafodelista"/>
        <w:spacing w:line="360" w:lineRule="auto"/>
        <w:ind w:left="0"/>
        <w:jc w:val="both"/>
        <w:rPr>
          <w:rFonts w:ascii="Palatino Linotype" w:hAnsi="Palatino Linotype"/>
        </w:rPr>
      </w:pPr>
    </w:p>
    <w:p w14:paraId="4878FBB0" w14:textId="77BD6BDE" w:rsidR="005D11DD" w:rsidRPr="00676AC4" w:rsidRDefault="005D11DD" w:rsidP="00676AC4">
      <w:pPr>
        <w:pStyle w:val="Prrafodelista"/>
        <w:numPr>
          <w:ilvl w:val="0"/>
          <w:numId w:val="1"/>
        </w:numPr>
        <w:spacing w:line="360" w:lineRule="auto"/>
        <w:ind w:left="0" w:firstLine="0"/>
        <w:jc w:val="both"/>
        <w:rPr>
          <w:rFonts w:ascii="Palatino Linotype" w:hAnsi="Palatino Linotype"/>
        </w:rPr>
      </w:pPr>
      <w:r w:rsidRPr="00676AC4">
        <w:rPr>
          <w:rFonts w:ascii="Palatino Linotype" w:hAnsi="Palatino Linotype"/>
        </w:rPr>
        <w:t xml:space="preserve">Se hace constar que se señaló como modalidad de entrega de la información: a través del Sistema de Acceso a la Información Mexiquense </w:t>
      </w:r>
      <w:r w:rsidRPr="00676AC4">
        <w:rPr>
          <w:rFonts w:ascii="Palatino Linotype" w:hAnsi="Palatino Linotype"/>
          <w:b/>
        </w:rPr>
        <w:t>(SAIMEX)</w:t>
      </w:r>
      <w:r w:rsidRPr="00676AC4">
        <w:rPr>
          <w:rFonts w:ascii="Palatino Linotype" w:hAnsi="Palatino Linotype"/>
        </w:rPr>
        <w:t>.</w:t>
      </w:r>
    </w:p>
    <w:p w14:paraId="07007439" w14:textId="77777777" w:rsidR="005D11DD" w:rsidRPr="00676AC4" w:rsidRDefault="005D11DD" w:rsidP="00676AC4">
      <w:pPr>
        <w:pStyle w:val="Prrafodelista"/>
        <w:spacing w:line="360" w:lineRule="auto"/>
        <w:ind w:left="284"/>
        <w:jc w:val="both"/>
        <w:rPr>
          <w:rFonts w:ascii="Palatino Linotype" w:hAnsi="Palatino Linotype"/>
        </w:rPr>
      </w:pPr>
    </w:p>
    <w:p w14:paraId="76857774" w14:textId="7E6815AF" w:rsidR="000169F3" w:rsidRPr="00676AC4" w:rsidRDefault="000169F3" w:rsidP="00676AC4">
      <w:pPr>
        <w:pStyle w:val="Prrafodelista"/>
        <w:numPr>
          <w:ilvl w:val="0"/>
          <w:numId w:val="1"/>
        </w:numPr>
        <w:spacing w:line="360" w:lineRule="auto"/>
        <w:ind w:left="0" w:firstLine="0"/>
        <w:jc w:val="both"/>
        <w:rPr>
          <w:rFonts w:ascii="Palatino Linotype" w:hAnsi="Palatino Linotype"/>
          <w:b/>
          <w:i/>
        </w:rPr>
      </w:pPr>
      <w:r w:rsidRPr="00676AC4">
        <w:rPr>
          <w:rFonts w:ascii="Palatino Linotype" w:eastAsia="Times New Roman" w:hAnsi="Palatino Linotype" w:cs="Arial"/>
          <w:lang w:val="es-ES"/>
        </w:rPr>
        <w:t xml:space="preserve">El </w:t>
      </w:r>
      <w:r w:rsidRPr="00676AC4">
        <w:rPr>
          <w:rFonts w:ascii="Palatino Linotype" w:eastAsia="Times New Roman" w:hAnsi="Palatino Linotype" w:cs="Arial"/>
          <w:b/>
          <w:bCs/>
          <w:lang w:val="es-ES"/>
        </w:rPr>
        <w:t xml:space="preserve">SUJETO OBLIGADO </w:t>
      </w:r>
      <w:r w:rsidRPr="00676AC4">
        <w:rPr>
          <w:rFonts w:ascii="Palatino Linotype" w:eastAsia="Times New Roman" w:hAnsi="Palatino Linotype" w:cs="Arial"/>
          <w:lang w:val="es-ES"/>
        </w:rPr>
        <w:t xml:space="preserve">no proporcionó respuesta a la solicitud de información. </w:t>
      </w:r>
    </w:p>
    <w:p w14:paraId="7944A25C" w14:textId="77777777" w:rsidR="000169F3" w:rsidRPr="00676AC4" w:rsidRDefault="000169F3" w:rsidP="00676AC4">
      <w:pPr>
        <w:pStyle w:val="Prrafodelista"/>
        <w:spacing w:line="360" w:lineRule="auto"/>
        <w:rPr>
          <w:rFonts w:ascii="Palatino Linotype" w:eastAsia="Times New Roman" w:hAnsi="Palatino Linotype" w:cs="Arial"/>
          <w:lang w:val="es-ES"/>
        </w:rPr>
      </w:pPr>
    </w:p>
    <w:p w14:paraId="3134B91E" w14:textId="7966EF6E" w:rsidR="00DB2BCC" w:rsidRPr="00676AC4" w:rsidRDefault="000169F3" w:rsidP="00676AC4">
      <w:pPr>
        <w:pStyle w:val="Prrafodelista"/>
        <w:numPr>
          <w:ilvl w:val="0"/>
          <w:numId w:val="1"/>
        </w:numPr>
        <w:spacing w:line="360" w:lineRule="auto"/>
        <w:ind w:left="0" w:firstLine="0"/>
        <w:jc w:val="both"/>
        <w:rPr>
          <w:rFonts w:ascii="Palatino Linotype" w:hAnsi="Palatino Linotype"/>
          <w:b/>
          <w:i/>
        </w:rPr>
      </w:pPr>
      <w:r w:rsidRPr="00676AC4">
        <w:rPr>
          <w:rFonts w:ascii="Palatino Linotype" w:eastAsia="Times New Roman" w:hAnsi="Palatino Linotype" w:cs="Arial"/>
          <w:lang w:val="es-ES"/>
        </w:rPr>
        <w:t xml:space="preserve">El </w:t>
      </w:r>
      <w:r w:rsidR="001A023E" w:rsidRPr="00676AC4">
        <w:rPr>
          <w:rFonts w:ascii="Palatino Linotype" w:eastAsia="Times New Roman" w:hAnsi="Palatino Linotype" w:cs="Arial"/>
          <w:lang w:val="es-ES"/>
        </w:rPr>
        <w:t xml:space="preserve">día </w:t>
      </w:r>
      <w:r w:rsidR="008C6F22" w:rsidRPr="00676AC4">
        <w:rPr>
          <w:rFonts w:ascii="Palatino Linotype" w:eastAsia="Times New Roman" w:hAnsi="Palatino Linotype" w:cs="Arial"/>
          <w:lang w:val="es-ES"/>
        </w:rPr>
        <w:t>trece</w:t>
      </w:r>
      <w:r w:rsidR="00524EF4" w:rsidRPr="00676AC4">
        <w:rPr>
          <w:rFonts w:ascii="Palatino Linotype" w:eastAsia="Times New Roman" w:hAnsi="Palatino Linotype" w:cs="Arial"/>
          <w:lang w:val="es-ES"/>
        </w:rPr>
        <w:t xml:space="preserve"> </w:t>
      </w:r>
      <w:r w:rsidR="00585F00" w:rsidRPr="00676AC4">
        <w:rPr>
          <w:rFonts w:ascii="Palatino Linotype" w:eastAsia="Times New Roman" w:hAnsi="Palatino Linotype" w:cs="Arial"/>
          <w:lang w:val="es-ES"/>
        </w:rPr>
        <w:t>(</w:t>
      </w:r>
      <w:r w:rsidR="00C6111E" w:rsidRPr="00676AC4">
        <w:rPr>
          <w:rFonts w:ascii="Palatino Linotype" w:eastAsia="Times New Roman" w:hAnsi="Palatino Linotype" w:cs="Arial"/>
          <w:lang w:val="es-ES"/>
        </w:rPr>
        <w:t>1</w:t>
      </w:r>
      <w:r w:rsidR="008C6F22" w:rsidRPr="00676AC4">
        <w:rPr>
          <w:rFonts w:ascii="Palatino Linotype" w:eastAsia="Times New Roman" w:hAnsi="Palatino Linotype" w:cs="Arial"/>
          <w:lang w:val="es-ES"/>
        </w:rPr>
        <w:t>3</w:t>
      </w:r>
      <w:r w:rsidR="001A023E" w:rsidRPr="00676AC4">
        <w:rPr>
          <w:rFonts w:ascii="Palatino Linotype" w:eastAsia="Times New Roman" w:hAnsi="Palatino Linotype" w:cs="Arial"/>
          <w:lang w:val="es-ES"/>
        </w:rPr>
        <w:t xml:space="preserve">) de </w:t>
      </w:r>
      <w:r w:rsidRPr="00676AC4">
        <w:rPr>
          <w:rFonts w:ascii="Palatino Linotype" w:eastAsia="Times New Roman" w:hAnsi="Palatino Linotype" w:cs="Arial"/>
          <w:lang w:val="es-ES"/>
        </w:rPr>
        <w:t>junio</w:t>
      </w:r>
      <w:r w:rsidR="00C6111E" w:rsidRPr="00676AC4">
        <w:rPr>
          <w:rFonts w:ascii="Palatino Linotype" w:eastAsia="Times New Roman" w:hAnsi="Palatino Linotype" w:cs="Arial"/>
          <w:lang w:val="es-ES"/>
        </w:rPr>
        <w:t xml:space="preserve"> dos</w:t>
      </w:r>
      <w:r w:rsidR="00585F00" w:rsidRPr="00676AC4">
        <w:rPr>
          <w:rFonts w:ascii="Palatino Linotype" w:eastAsia="Times New Roman" w:hAnsi="Palatino Linotype" w:cs="Arial"/>
          <w:lang w:val="es-ES"/>
        </w:rPr>
        <w:t xml:space="preserve"> mil </w:t>
      </w:r>
      <w:r w:rsidR="007D4258" w:rsidRPr="00676AC4">
        <w:rPr>
          <w:rFonts w:ascii="Palatino Linotype" w:eastAsia="Times New Roman" w:hAnsi="Palatino Linotype" w:cs="Arial"/>
          <w:lang w:val="es-ES"/>
        </w:rPr>
        <w:t xml:space="preserve">diecinueve </w:t>
      </w:r>
      <w:r w:rsidR="00094830" w:rsidRPr="00676AC4">
        <w:rPr>
          <w:rFonts w:ascii="Palatino Linotype" w:eastAsia="Times New Roman" w:hAnsi="Palatino Linotype" w:cs="Arial"/>
          <w:lang w:val="es-ES"/>
        </w:rPr>
        <w:t>el recurrente</w:t>
      </w:r>
      <w:r w:rsidR="001A023E" w:rsidRPr="00676AC4">
        <w:rPr>
          <w:rFonts w:ascii="Palatino Linotype" w:eastAsia="Times New Roman" w:hAnsi="Palatino Linotype" w:cs="Arial"/>
          <w:lang w:val="es-ES"/>
        </w:rPr>
        <w:t xml:space="preserve"> interpuso </w:t>
      </w:r>
      <w:r w:rsidR="00585F00" w:rsidRPr="00676AC4">
        <w:rPr>
          <w:rFonts w:ascii="Palatino Linotype" w:eastAsia="Times New Roman" w:hAnsi="Palatino Linotype" w:cs="Arial"/>
          <w:lang w:val="es-ES"/>
        </w:rPr>
        <w:t xml:space="preserve">recurso de revisión, en contra de </w:t>
      </w:r>
      <w:r w:rsidR="00C6111E" w:rsidRPr="00676AC4">
        <w:rPr>
          <w:rFonts w:ascii="Palatino Linotype" w:eastAsia="Times New Roman" w:hAnsi="Palatino Linotype" w:cs="Arial"/>
          <w:lang w:val="es-ES"/>
        </w:rPr>
        <w:t>la respuesta</w:t>
      </w:r>
      <w:r w:rsidR="00585F00" w:rsidRPr="00676AC4">
        <w:rPr>
          <w:rFonts w:ascii="Palatino Linotype" w:eastAsia="Times New Roman" w:hAnsi="Palatino Linotype" w:cs="Arial"/>
          <w:lang w:val="es-ES"/>
        </w:rPr>
        <w:t xml:space="preserve"> anteriormente referida, señalando como:</w:t>
      </w:r>
    </w:p>
    <w:p w14:paraId="52EDD3FE" w14:textId="77777777" w:rsidR="00AC68C4" w:rsidRPr="00676AC4" w:rsidRDefault="00AC68C4" w:rsidP="00676AC4">
      <w:pPr>
        <w:pStyle w:val="Prrafodelista"/>
        <w:spacing w:line="360" w:lineRule="auto"/>
        <w:ind w:left="0"/>
        <w:jc w:val="both"/>
        <w:rPr>
          <w:rFonts w:ascii="Palatino Linotype" w:hAnsi="Palatino Linotype"/>
          <w:b/>
          <w:i/>
        </w:rPr>
      </w:pPr>
    </w:p>
    <w:p w14:paraId="509F210C" w14:textId="4448EC06" w:rsidR="009C0E5E" w:rsidRPr="00676AC4" w:rsidRDefault="009C0E5E" w:rsidP="00676AC4">
      <w:pPr>
        <w:spacing w:line="360" w:lineRule="auto"/>
        <w:ind w:left="567" w:right="616"/>
        <w:jc w:val="both"/>
        <w:rPr>
          <w:rFonts w:ascii="Palatino Linotype" w:eastAsiaTheme="majorEastAsia" w:hAnsi="Palatino Linotype" w:cstheme="majorBidi"/>
          <w:b/>
          <w:i/>
          <w:lang w:val="es-ES"/>
        </w:rPr>
      </w:pPr>
      <w:bookmarkStart w:id="3" w:name="_Toc475015152"/>
      <w:bookmarkStart w:id="4" w:name="_Toc476078667"/>
      <w:bookmarkStart w:id="5" w:name="_Toc476675983"/>
      <w:bookmarkStart w:id="6" w:name="_Toc477345124"/>
      <w:bookmarkStart w:id="7" w:name="_Toc477345202"/>
      <w:bookmarkStart w:id="8" w:name="_Toc480987168"/>
      <w:bookmarkStart w:id="9" w:name="_Toc480996301"/>
      <w:bookmarkStart w:id="10" w:name="_Toc485145203"/>
      <w:bookmarkStart w:id="11" w:name="_Toc526438768"/>
      <w:bookmarkStart w:id="12" w:name="_Toc526438809"/>
      <w:bookmarkStart w:id="13" w:name="_Toc526438924"/>
      <w:bookmarkStart w:id="14" w:name="_Toc492489253"/>
      <w:bookmarkStart w:id="15" w:name="_Toc492590383"/>
      <w:bookmarkStart w:id="16" w:name="_Toc496806999"/>
      <w:bookmarkStart w:id="17" w:name="_Toc496807889"/>
      <w:bookmarkStart w:id="18" w:name="_Toc498528853"/>
      <w:bookmarkStart w:id="19" w:name="_Toc498528941"/>
      <w:bookmarkStart w:id="20" w:name="_Toc499059264"/>
      <w:bookmarkStart w:id="21" w:name="_Toc499658725"/>
      <w:bookmarkStart w:id="22" w:name="_Toc499659072"/>
      <w:bookmarkStart w:id="23" w:name="_Toc499810483"/>
      <w:bookmarkStart w:id="24" w:name="_Toc500414595"/>
      <w:bookmarkStart w:id="25" w:name="_Toc500414652"/>
      <w:bookmarkStart w:id="26" w:name="_Toc503366327"/>
      <w:bookmarkStart w:id="27" w:name="_Toc503891593"/>
      <w:bookmarkStart w:id="28" w:name="_Toc504069531"/>
      <w:bookmarkStart w:id="29" w:name="_Toc504500686"/>
      <w:r w:rsidRPr="00676AC4">
        <w:rPr>
          <w:rFonts w:ascii="Palatino Linotype" w:eastAsiaTheme="majorEastAsia" w:hAnsi="Palatino Linotype" w:cstheme="majorBidi"/>
          <w:b/>
          <w:lang w:val="es-ES"/>
        </w:rPr>
        <w:t>Acto impugnado</w:t>
      </w:r>
      <w:r w:rsidRPr="00676AC4">
        <w:rPr>
          <w:rFonts w:ascii="Palatino Linotype" w:eastAsiaTheme="majorEastAsia" w:hAnsi="Palatino Linotype" w:cstheme="majorBidi"/>
          <w:b/>
          <w:i/>
          <w:lang w:val="es-ES"/>
        </w:rPr>
        <w:t xml:space="preserve">: </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00C665F8" w:rsidRPr="00676AC4">
        <w:rPr>
          <w:rFonts w:ascii="Palatino Linotype" w:eastAsiaTheme="majorEastAsia" w:hAnsi="Palatino Linotype" w:cstheme="majorBidi"/>
          <w:i/>
          <w:lang w:val="es-ES"/>
        </w:rPr>
        <w:t>“</w:t>
      </w:r>
      <w:r w:rsidR="008C6F22" w:rsidRPr="00676AC4">
        <w:rPr>
          <w:rFonts w:ascii="Palatino Linotype" w:eastAsiaTheme="majorEastAsia" w:hAnsi="Palatino Linotype" w:cstheme="majorBidi"/>
          <w:i/>
        </w:rPr>
        <w:t>La falta de respuesta a una solicitud de acceso a la información</w:t>
      </w:r>
      <w:r w:rsidR="005123D2" w:rsidRPr="00676AC4">
        <w:rPr>
          <w:rFonts w:ascii="Palatino Linotype" w:eastAsiaTheme="majorEastAsia" w:hAnsi="Palatino Linotype" w:cstheme="majorBidi"/>
          <w:i/>
        </w:rPr>
        <w:t>”</w:t>
      </w:r>
      <w:r w:rsidR="007D4258" w:rsidRPr="00676AC4">
        <w:rPr>
          <w:rFonts w:ascii="Palatino Linotype" w:eastAsiaTheme="majorEastAsia" w:hAnsi="Palatino Linotype" w:cstheme="majorBidi"/>
          <w:i/>
        </w:rPr>
        <w:t>.</w:t>
      </w:r>
      <w:r w:rsidR="005123D2" w:rsidRPr="00676AC4">
        <w:rPr>
          <w:rFonts w:ascii="Palatino Linotype" w:eastAsiaTheme="majorEastAsia" w:hAnsi="Palatino Linotype" w:cstheme="majorBidi"/>
          <w:i/>
        </w:rPr>
        <w:t xml:space="preserve"> (Sic) </w:t>
      </w:r>
    </w:p>
    <w:p w14:paraId="03C3B748" w14:textId="77777777" w:rsidR="009C0E5E" w:rsidRPr="00676AC4" w:rsidRDefault="009C0E5E" w:rsidP="00676AC4">
      <w:pPr>
        <w:spacing w:line="360" w:lineRule="auto"/>
        <w:ind w:left="567" w:right="616"/>
        <w:contextualSpacing/>
        <w:jc w:val="both"/>
        <w:rPr>
          <w:rFonts w:ascii="Palatino Linotype" w:hAnsi="Palatino Linotype" w:cs="Arial"/>
          <w:i/>
        </w:rPr>
      </w:pPr>
    </w:p>
    <w:p w14:paraId="065B0A8B" w14:textId="02B9339D" w:rsidR="009C0E5E" w:rsidRPr="00676AC4" w:rsidRDefault="009C0E5E" w:rsidP="00676AC4">
      <w:pPr>
        <w:spacing w:line="360" w:lineRule="auto"/>
        <w:ind w:left="567" w:right="616"/>
        <w:jc w:val="both"/>
        <w:rPr>
          <w:rFonts w:ascii="Palatino Linotype" w:eastAsiaTheme="majorEastAsia" w:hAnsi="Palatino Linotype" w:cstheme="majorBidi"/>
          <w:i/>
        </w:rPr>
      </w:pPr>
      <w:bookmarkStart w:id="30" w:name="_Toc462307685"/>
      <w:bookmarkStart w:id="31" w:name="_Toc472427087"/>
      <w:bookmarkStart w:id="32" w:name="_Toc472500654"/>
      <w:bookmarkStart w:id="33" w:name="_Toc475015153"/>
      <w:bookmarkStart w:id="34" w:name="_Toc476078668"/>
      <w:bookmarkStart w:id="35" w:name="_Toc476675984"/>
      <w:bookmarkStart w:id="36" w:name="_Toc477345125"/>
      <w:bookmarkStart w:id="37" w:name="_Toc477345203"/>
      <w:bookmarkStart w:id="38" w:name="_Toc480987169"/>
      <w:bookmarkStart w:id="39" w:name="_Toc480996302"/>
      <w:bookmarkStart w:id="40" w:name="_Toc485145204"/>
      <w:bookmarkStart w:id="41" w:name="_Toc492489254"/>
      <w:bookmarkStart w:id="42" w:name="_Toc492590384"/>
      <w:bookmarkStart w:id="43" w:name="_Toc496807000"/>
      <w:bookmarkStart w:id="44" w:name="_Toc496807890"/>
      <w:bookmarkStart w:id="45" w:name="_Toc498528854"/>
      <w:bookmarkStart w:id="46" w:name="_Toc498528942"/>
      <w:bookmarkStart w:id="47" w:name="_Toc499059265"/>
      <w:bookmarkStart w:id="48" w:name="_Toc499658726"/>
      <w:bookmarkStart w:id="49" w:name="_Toc499659073"/>
      <w:bookmarkStart w:id="50" w:name="_Toc499810484"/>
      <w:bookmarkStart w:id="51" w:name="_Toc500414596"/>
      <w:bookmarkStart w:id="52" w:name="_Toc500414653"/>
      <w:bookmarkStart w:id="53" w:name="_Toc503366328"/>
      <w:bookmarkStart w:id="54" w:name="_Toc503891594"/>
      <w:bookmarkStart w:id="55" w:name="_Toc504069532"/>
      <w:bookmarkStart w:id="56" w:name="_Toc504500687"/>
      <w:bookmarkStart w:id="57" w:name="_Toc526438769"/>
      <w:bookmarkStart w:id="58" w:name="_Toc526438810"/>
      <w:bookmarkStart w:id="59" w:name="_Toc526438925"/>
      <w:r w:rsidRPr="00676AC4">
        <w:rPr>
          <w:rFonts w:ascii="Palatino Linotype" w:eastAsiaTheme="majorEastAsia" w:hAnsi="Palatino Linotype" w:cstheme="majorBidi"/>
          <w:b/>
          <w:lang w:val="es-ES"/>
        </w:rPr>
        <w:t>Razones o Motivos de inconformidad</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00C665F8" w:rsidRPr="00676AC4">
        <w:rPr>
          <w:rFonts w:ascii="Palatino Linotype" w:eastAsiaTheme="majorEastAsia" w:hAnsi="Palatino Linotype" w:cstheme="majorBidi"/>
          <w:b/>
          <w:lang w:val="es-ES"/>
        </w:rPr>
        <w:t>:</w:t>
      </w:r>
      <w:r w:rsidR="00C665F8" w:rsidRPr="00676AC4">
        <w:rPr>
          <w:rFonts w:ascii="Palatino Linotype" w:eastAsiaTheme="majorEastAsia" w:hAnsi="Palatino Linotype" w:cstheme="majorBidi"/>
          <w:lang w:val="es-ES"/>
        </w:rPr>
        <w:t xml:space="preserve"> “</w:t>
      </w:r>
      <w:r w:rsidR="008C6F22" w:rsidRPr="00676AC4">
        <w:rPr>
          <w:rFonts w:ascii="Palatino Linotype" w:eastAsiaTheme="majorEastAsia" w:hAnsi="Palatino Linotype" w:cstheme="majorBidi"/>
          <w:i/>
        </w:rPr>
        <w:t>En términos del artículo 179 de la Ley de Transparencia Local en su fracción VII se interpone el presente Recurso de Revisión en virtud de que al haber transcurrido 17 días hábiles, el sujeto obligado no ha brindado respuesta a la solicitud de acceso a la información</w:t>
      </w:r>
      <w:r w:rsidR="007D4258" w:rsidRPr="00676AC4">
        <w:rPr>
          <w:rFonts w:ascii="Palatino Linotype" w:eastAsiaTheme="majorEastAsia" w:hAnsi="Palatino Linotype" w:cstheme="majorBidi"/>
          <w:i/>
        </w:rPr>
        <w:t xml:space="preserve">”. </w:t>
      </w:r>
      <w:r w:rsidR="00C665F8" w:rsidRPr="00676AC4">
        <w:rPr>
          <w:rFonts w:ascii="Palatino Linotype" w:eastAsiaTheme="majorEastAsia" w:hAnsi="Palatino Linotype" w:cstheme="majorBidi"/>
          <w:i/>
        </w:rPr>
        <w:t>(Sic)</w:t>
      </w:r>
    </w:p>
    <w:p w14:paraId="2145DB10" w14:textId="77777777" w:rsidR="0041336F" w:rsidRPr="00676AC4" w:rsidRDefault="0041336F" w:rsidP="00676AC4">
      <w:pPr>
        <w:pStyle w:val="Prrafodelista"/>
        <w:spacing w:line="360" w:lineRule="auto"/>
        <w:ind w:left="0"/>
        <w:jc w:val="both"/>
        <w:rPr>
          <w:rFonts w:ascii="Palatino Linotype" w:hAnsi="Palatino Linotype"/>
          <w:i/>
          <w:color w:val="000000"/>
        </w:rPr>
      </w:pPr>
    </w:p>
    <w:p w14:paraId="001C45C2" w14:textId="7BD686A7" w:rsidR="001A023E" w:rsidRPr="00676AC4" w:rsidRDefault="00585F00" w:rsidP="00676AC4">
      <w:pPr>
        <w:pStyle w:val="Prrafodelista"/>
        <w:numPr>
          <w:ilvl w:val="0"/>
          <w:numId w:val="1"/>
        </w:numPr>
        <w:spacing w:line="360" w:lineRule="auto"/>
        <w:ind w:left="0" w:firstLine="0"/>
        <w:jc w:val="both"/>
        <w:rPr>
          <w:rFonts w:ascii="Palatino Linotype" w:hAnsi="Palatino Linotype"/>
          <w:i/>
          <w:color w:val="000000"/>
        </w:rPr>
      </w:pPr>
      <w:r w:rsidRPr="00676AC4">
        <w:rPr>
          <w:rFonts w:ascii="Palatino Linotype" w:eastAsia="Times New Roman" w:hAnsi="Palatino Linotype" w:cs="Arial"/>
          <w:lang w:val="es-ES"/>
        </w:rPr>
        <w:t xml:space="preserve">Se registró el recurso de revisión bajo el número de expediente </w:t>
      </w:r>
      <w:r w:rsidRPr="00676AC4">
        <w:rPr>
          <w:rFonts w:ascii="Palatino Linotype" w:hAnsi="Palatino Linotype" w:cs="Arial"/>
          <w:bCs/>
        </w:rPr>
        <w:t xml:space="preserve">al rubro indicado, asimismo con fundamento en lo dispuesto por el </w:t>
      </w:r>
      <w:r w:rsidRPr="00676AC4">
        <w:rPr>
          <w:rFonts w:ascii="Palatino Linotype" w:eastAsia="Calibri" w:hAnsi="Palatino Linotype" w:cs="Arial"/>
          <w:lang w:val="es-ES"/>
        </w:rPr>
        <w:t xml:space="preserve">artículo 185 fracción I de la Ley de Transparencia y Acceso a la Información Pública del Estado de México y Municipios </w:t>
      </w:r>
      <w:r w:rsidRPr="00676AC4">
        <w:rPr>
          <w:rFonts w:ascii="Palatino Linotype" w:eastAsia="Times New Roman" w:hAnsi="Palatino Linotype" w:cs="Arial"/>
          <w:lang w:val="es-ES"/>
        </w:rPr>
        <w:t xml:space="preserve">se turnó al Comisionado José Guadalupe Luna Hernández con el objeto de </w:t>
      </w:r>
      <w:r w:rsidRPr="00676AC4">
        <w:rPr>
          <w:rFonts w:ascii="Palatino Linotype" w:eastAsia="Times New Roman" w:hAnsi="Palatino Linotype" w:cs="Arial"/>
          <w:lang w:val="es-MX"/>
        </w:rPr>
        <w:t>su análisis.</w:t>
      </w:r>
    </w:p>
    <w:p w14:paraId="5239869B" w14:textId="77777777" w:rsidR="00585F00" w:rsidRPr="00676AC4" w:rsidRDefault="00585F00" w:rsidP="00676AC4">
      <w:pPr>
        <w:pStyle w:val="Prrafodelista"/>
        <w:spacing w:line="360" w:lineRule="auto"/>
        <w:ind w:left="0"/>
        <w:rPr>
          <w:rFonts w:ascii="Palatino Linotype" w:eastAsia="Calibri" w:hAnsi="Palatino Linotype" w:cs="Arial"/>
          <w:lang w:val="es-ES"/>
        </w:rPr>
      </w:pPr>
    </w:p>
    <w:p w14:paraId="56B355A5" w14:textId="7C2C2D54" w:rsidR="00585F00" w:rsidRPr="00676AC4" w:rsidRDefault="00585F00" w:rsidP="00676AC4">
      <w:pPr>
        <w:pStyle w:val="Prrafodelista"/>
        <w:numPr>
          <w:ilvl w:val="0"/>
          <w:numId w:val="1"/>
        </w:numPr>
        <w:spacing w:line="360" w:lineRule="auto"/>
        <w:ind w:left="0" w:firstLine="0"/>
        <w:jc w:val="both"/>
        <w:rPr>
          <w:rFonts w:ascii="Palatino Linotype" w:hAnsi="Palatino Linotype"/>
          <w:i/>
          <w:color w:val="000000"/>
        </w:rPr>
      </w:pPr>
      <w:r w:rsidRPr="00676AC4">
        <w:rPr>
          <w:rFonts w:ascii="Palatino Linotype" w:eastAsia="Calibri" w:hAnsi="Palatino Linotype" w:cs="Arial"/>
          <w:lang w:val="es-ES"/>
        </w:rPr>
        <w:t xml:space="preserve">El Comisionado Ponente con fundamento en lo dispuesto por el artículo 185 fracción II de la ley de la materia, a través </w:t>
      </w:r>
      <w:r w:rsidR="00F76F97" w:rsidRPr="00676AC4">
        <w:rPr>
          <w:rFonts w:ascii="Palatino Linotype" w:eastAsia="Calibri" w:hAnsi="Palatino Linotype" w:cs="Arial"/>
          <w:lang w:val="es-ES"/>
        </w:rPr>
        <w:t>del ac</w:t>
      </w:r>
      <w:r w:rsidR="009C08E7" w:rsidRPr="00676AC4">
        <w:rPr>
          <w:rFonts w:ascii="Palatino Linotype" w:eastAsia="Calibri" w:hAnsi="Palatino Linotype" w:cs="Arial"/>
          <w:lang w:val="es-ES"/>
        </w:rPr>
        <w:t xml:space="preserve">uerdo de admisión de fecha </w:t>
      </w:r>
      <w:r w:rsidR="000169F3" w:rsidRPr="00676AC4">
        <w:rPr>
          <w:rFonts w:ascii="Palatino Linotype" w:eastAsia="Calibri" w:hAnsi="Palatino Linotype" w:cs="Arial"/>
          <w:lang w:val="es-ES"/>
        </w:rPr>
        <w:t>dieci</w:t>
      </w:r>
      <w:r w:rsidR="008C6F22" w:rsidRPr="00676AC4">
        <w:rPr>
          <w:rFonts w:ascii="Palatino Linotype" w:eastAsia="Calibri" w:hAnsi="Palatino Linotype" w:cs="Arial"/>
          <w:lang w:val="es-ES"/>
        </w:rPr>
        <w:t>nueve</w:t>
      </w:r>
      <w:r w:rsidR="009C0E5E" w:rsidRPr="00676AC4">
        <w:rPr>
          <w:rFonts w:ascii="Palatino Linotype" w:eastAsia="Calibri" w:hAnsi="Palatino Linotype" w:cs="Arial"/>
          <w:lang w:val="es-ES"/>
        </w:rPr>
        <w:t xml:space="preserve"> </w:t>
      </w:r>
      <w:r w:rsidRPr="00676AC4">
        <w:rPr>
          <w:rFonts w:ascii="Palatino Linotype" w:eastAsia="Calibri" w:hAnsi="Palatino Linotype" w:cs="Arial"/>
          <w:lang w:val="es-ES"/>
        </w:rPr>
        <w:t>(</w:t>
      </w:r>
      <w:r w:rsidR="000169F3" w:rsidRPr="00676AC4">
        <w:rPr>
          <w:rFonts w:ascii="Palatino Linotype" w:eastAsia="Calibri" w:hAnsi="Palatino Linotype" w:cs="Arial"/>
          <w:lang w:val="es-ES"/>
        </w:rPr>
        <w:t>1</w:t>
      </w:r>
      <w:r w:rsidR="008C6F22" w:rsidRPr="00676AC4">
        <w:rPr>
          <w:rFonts w:ascii="Palatino Linotype" w:eastAsia="Calibri" w:hAnsi="Palatino Linotype" w:cs="Arial"/>
          <w:lang w:val="es-ES"/>
        </w:rPr>
        <w:t>9</w:t>
      </w:r>
      <w:r w:rsidRPr="00676AC4">
        <w:rPr>
          <w:rFonts w:ascii="Palatino Linotype" w:eastAsia="Calibri" w:hAnsi="Palatino Linotype" w:cs="Arial"/>
          <w:lang w:val="es-ES"/>
        </w:rPr>
        <w:t>) de</w:t>
      </w:r>
      <w:r w:rsidR="0041336F" w:rsidRPr="00676AC4">
        <w:rPr>
          <w:rFonts w:ascii="Palatino Linotype" w:eastAsia="Calibri" w:hAnsi="Palatino Linotype" w:cs="Arial"/>
          <w:lang w:val="es-ES"/>
        </w:rPr>
        <w:t xml:space="preserve"> </w:t>
      </w:r>
      <w:r w:rsidR="000169F3" w:rsidRPr="00676AC4">
        <w:rPr>
          <w:rFonts w:ascii="Palatino Linotype" w:eastAsia="Calibri" w:hAnsi="Palatino Linotype" w:cs="Arial"/>
          <w:lang w:val="es-ES"/>
        </w:rPr>
        <w:t>junio</w:t>
      </w:r>
      <w:r w:rsidR="009C08E7" w:rsidRPr="00676AC4">
        <w:rPr>
          <w:rFonts w:ascii="Palatino Linotype" w:eastAsia="Calibri" w:hAnsi="Palatino Linotype" w:cs="Arial"/>
          <w:lang w:val="es-ES"/>
        </w:rPr>
        <w:t xml:space="preserve"> </w:t>
      </w:r>
      <w:r w:rsidRPr="00676AC4">
        <w:rPr>
          <w:rFonts w:ascii="Palatino Linotype" w:eastAsia="Calibri" w:hAnsi="Palatino Linotype" w:cs="Arial"/>
          <w:lang w:val="es-ES"/>
        </w:rPr>
        <w:t>de dos mil dieci</w:t>
      </w:r>
      <w:r w:rsidR="007D4258" w:rsidRPr="00676AC4">
        <w:rPr>
          <w:rFonts w:ascii="Palatino Linotype" w:eastAsia="Calibri" w:hAnsi="Palatino Linotype" w:cs="Arial"/>
          <w:lang w:val="es-ES"/>
        </w:rPr>
        <w:t>nueve</w:t>
      </w:r>
      <w:r w:rsidRPr="00676AC4">
        <w:rPr>
          <w:rFonts w:ascii="Palatino Linotype" w:eastAsia="Calibri" w:hAnsi="Palatino Linotype" w:cs="Arial"/>
          <w:lang w:val="es-ES"/>
        </w:rPr>
        <w:t xml:space="preserve">, puso a disposición de las partes el expediente electrónico </w:t>
      </w:r>
      <w:r w:rsidRPr="00676AC4">
        <w:rPr>
          <w:rFonts w:ascii="Palatino Linotype" w:eastAsia="Calibri" w:hAnsi="Palatino Linotype" w:cs="Arial"/>
        </w:rPr>
        <w:t xml:space="preserve">vía </w:t>
      </w:r>
      <w:r w:rsidRPr="00676AC4">
        <w:rPr>
          <w:rFonts w:ascii="Palatino Linotype" w:eastAsia="Calibri" w:hAnsi="Palatino Linotype" w:cs="Arial"/>
          <w:lang w:val="es-ES"/>
        </w:rPr>
        <w:t xml:space="preserve">Sistema de Acceso a la Información Mexiquense </w:t>
      </w:r>
      <w:r w:rsidR="009C08E7" w:rsidRPr="00676AC4">
        <w:rPr>
          <w:rFonts w:ascii="Palatino Linotype" w:eastAsia="Calibri" w:hAnsi="Palatino Linotype" w:cs="Arial"/>
          <w:b/>
          <w:lang w:val="es-ES"/>
        </w:rPr>
        <w:t>(</w:t>
      </w:r>
      <w:r w:rsidRPr="00676AC4">
        <w:rPr>
          <w:rFonts w:ascii="Palatino Linotype" w:eastAsia="Calibri" w:hAnsi="Palatino Linotype" w:cs="Arial"/>
          <w:b/>
          <w:lang w:val="es-ES"/>
        </w:rPr>
        <w:t>SAIMEX</w:t>
      </w:r>
      <w:r w:rsidR="009C08E7" w:rsidRPr="00676AC4">
        <w:rPr>
          <w:rFonts w:ascii="Palatino Linotype" w:eastAsia="Calibri" w:hAnsi="Palatino Linotype" w:cs="Arial"/>
          <w:b/>
          <w:lang w:val="es-ES"/>
        </w:rPr>
        <w:t>)</w:t>
      </w:r>
      <w:r w:rsidRPr="00676AC4">
        <w:rPr>
          <w:rFonts w:ascii="Palatino Linotype" w:eastAsia="Calibri" w:hAnsi="Palatino Linotype" w:cs="Arial"/>
          <w:b/>
          <w:lang w:val="es-ES"/>
        </w:rPr>
        <w:t xml:space="preserve"> </w:t>
      </w:r>
      <w:r w:rsidRPr="00676AC4">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00D96BE8" w:rsidRPr="00676AC4">
        <w:rPr>
          <w:rFonts w:ascii="Palatino Linotype" w:eastAsia="Calibri" w:hAnsi="Palatino Linotype" w:cs="Arial"/>
          <w:b/>
          <w:lang w:val="es-ES"/>
        </w:rPr>
        <w:t>Sujeto Obligado</w:t>
      </w:r>
      <w:r w:rsidR="00D96BE8" w:rsidRPr="00676AC4">
        <w:rPr>
          <w:rFonts w:ascii="Palatino Linotype" w:eastAsia="Calibri" w:hAnsi="Palatino Linotype" w:cs="Arial"/>
          <w:lang w:val="es-ES"/>
        </w:rPr>
        <w:t xml:space="preserve"> </w:t>
      </w:r>
      <w:r w:rsidR="009C08E7" w:rsidRPr="00676AC4">
        <w:rPr>
          <w:rFonts w:ascii="Palatino Linotype" w:eastAsia="Calibri" w:hAnsi="Palatino Linotype" w:cs="Arial"/>
          <w:lang w:val="es-ES"/>
        </w:rPr>
        <w:t>presentara</w:t>
      </w:r>
      <w:r w:rsidRPr="00676AC4">
        <w:rPr>
          <w:rFonts w:ascii="Palatino Linotype" w:eastAsia="Calibri" w:hAnsi="Palatino Linotype" w:cs="Arial"/>
          <w:lang w:val="es-ES"/>
        </w:rPr>
        <w:t xml:space="preserve"> el Informe Justificado procedente.    </w:t>
      </w:r>
    </w:p>
    <w:p w14:paraId="345B4596" w14:textId="77777777" w:rsidR="00293D6D" w:rsidRPr="00676AC4" w:rsidRDefault="00293D6D" w:rsidP="00676AC4">
      <w:pPr>
        <w:pStyle w:val="Prrafodelista"/>
        <w:spacing w:line="360" w:lineRule="auto"/>
        <w:ind w:left="0"/>
        <w:jc w:val="both"/>
        <w:rPr>
          <w:rFonts w:ascii="Palatino Linotype" w:hAnsi="Palatino Linotype"/>
          <w:i/>
          <w:color w:val="000000"/>
        </w:rPr>
      </w:pPr>
    </w:p>
    <w:p w14:paraId="0FDE72F3" w14:textId="165DEA94" w:rsidR="00434B23" w:rsidRPr="00676AC4" w:rsidRDefault="008C6F22" w:rsidP="00676AC4">
      <w:pPr>
        <w:pStyle w:val="Prrafodelista"/>
        <w:numPr>
          <w:ilvl w:val="0"/>
          <w:numId w:val="1"/>
        </w:numPr>
        <w:spacing w:line="360" w:lineRule="auto"/>
        <w:ind w:left="0" w:firstLine="0"/>
        <w:jc w:val="both"/>
        <w:rPr>
          <w:rFonts w:ascii="Palatino Linotype" w:hAnsi="Palatino Linotype"/>
          <w:i/>
          <w:color w:val="000000"/>
        </w:rPr>
      </w:pPr>
      <w:r w:rsidRPr="00676AC4">
        <w:rPr>
          <w:rFonts w:ascii="Palatino Linotype" w:eastAsia="Calibri" w:hAnsi="Palatino Linotype" w:cs="Arial"/>
          <w:lang w:val="es-ES"/>
        </w:rPr>
        <w:t xml:space="preserve">Cabe precisar que el </w:t>
      </w:r>
      <w:r w:rsidRPr="00676AC4">
        <w:rPr>
          <w:rFonts w:ascii="Palatino Linotype" w:eastAsia="Calibri" w:hAnsi="Palatino Linotype" w:cs="Arial"/>
          <w:b/>
          <w:bCs/>
          <w:lang w:val="es-ES"/>
        </w:rPr>
        <w:t xml:space="preserve">Sujeto Obligado </w:t>
      </w:r>
      <w:r w:rsidRPr="00676AC4">
        <w:rPr>
          <w:rFonts w:ascii="Palatino Linotype" w:eastAsia="Calibri" w:hAnsi="Palatino Linotype" w:cs="Arial"/>
          <w:lang w:val="es-ES"/>
        </w:rPr>
        <w:t>no proporcionó su informe justificado</w:t>
      </w:r>
      <w:r w:rsidR="00171E99" w:rsidRPr="00676AC4">
        <w:rPr>
          <w:rFonts w:ascii="Palatino Linotype" w:eastAsia="Calibri" w:hAnsi="Palatino Linotype" w:cs="Arial"/>
          <w:lang w:val="es-ES"/>
        </w:rPr>
        <w:t xml:space="preserve"> y por su parte el particular, no realizó manifestaciones al respecto. </w:t>
      </w:r>
    </w:p>
    <w:p w14:paraId="6EBFC780" w14:textId="77777777" w:rsidR="00A036B3" w:rsidRPr="00676AC4" w:rsidRDefault="00A036B3" w:rsidP="00676AC4">
      <w:pPr>
        <w:pStyle w:val="Prrafodelista"/>
        <w:spacing w:line="360" w:lineRule="auto"/>
        <w:ind w:left="0"/>
        <w:jc w:val="both"/>
        <w:rPr>
          <w:rFonts w:ascii="Palatino Linotype" w:hAnsi="Palatino Linotype"/>
          <w:i/>
          <w:color w:val="000000"/>
        </w:rPr>
      </w:pPr>
    </w:p>
    <w:p w14:paraId="3199D0AA" w14:textId="0AC878AA" w:rsidR="00AC68C4" w:rsidRPr="00676AC4" w:rsidRDefault="00871E33" w:rsidP="00676AC4">
      <w:pPr>
        <w:pStyle w:val="Prrafodelista"/>
        <w:numPr>
          <w:ilvl w:val="0"/>
          <w:numId w:val="1"/>
        </w:numPr>
        <w:spacing w:line="360" w:lineRule="auto"/>
        <w:ind w:left="0" w:firstLine="0"/>
        <w:jc w:val="both"/>
        <w:rPr>
          <w:rFonts w:ascii="Palatino Linotype" w:hAnsi="Palatino Linotype"/>
          <w:b/>
        </w:rPr>
      </w:pPr>
      <w:r w:rsidRPr="00676AC4">
        <w:rPr>
          <w:rFonts w:ascii="Palatino Linotype" w:hAnsi="Palatino Linotype" w:cs="Arial"/>
        </w:rPr>
        <w:t xml:space="preserve">Por acuerdo de fecha </w:t>
      </w:r>
      <w:r w:rsidR="00D6322E" w:rsidRPr="00676AC4">
        <w:rPr>
          <w:rFonts w:ascii="Palatino Linotype" w:hAnsi="Palatino Linotype" w:cs="Arial"/>
        </w:rPr>
        <w:t xml:space="preserve">veinte </w:t>
      </w:r>
      <w:r w:rsidRPr="00676AC4">
        <w:rPr>
          <w:rFonts w:ascii="Palatino Linotype" w:hAnsi="Palatino Linotype" w:cs="Arial"/>
        </w:rPr>
        <w:t>(</w:t>
      </w:r>
      <w:r w:rsidR="00D6322E" w:rsidRPr="00676AC4">
        <w:rPr>
          <w:rFonts w:ascii="Palatino Linotype" w:hAnsi="Palatino Linotype" w:cs="Arial"/>
        </w:rPr>
        <w:t>20</w:t>
      </w:r>
      <w:r w:rsidRPr="00676AC4">
        <w:rPr>
          <w:rFonts w:ascii="Palatino Linotype" w:hAnsi="Palatino Linotype" w:cs="Arial"/>
        </w:rPr>
        <w:t xml:space="preserve">) de </w:t>
      </w:r>
      <w:r w:rsidR="00D6322E" w:rsidRPr="00676AC4">
        <w:rPr>
          <w:rFonts w:ascii="Palatino Linotype" w:hAnsi="Palatino Linotype" w:cs="Arial"/>
        </w:rPr>
        <w:t>agosto</w:t>
      </w:r>
      <w:r w:rsidRPr="00676AC4">
        <w:rPr>
          <w:rFonts w:ascii="Palatino Linotype" w:hAnsi="Palatino Linotype" w:cs="Arial"/>
        </w:rPr>
        <w:t xml:space="preserve"> de dos mil diecinueve, por instrucciones del </w:t>
      </w:r>
      <w:r w:rsidRPr="00676AC4">
        <w:rPr>
          <w:rFonts w:ascii="Palatino Linotype" w:hAnsi="Palatino Linotype"/>
        </w:rPr>
        <w:t xml:space="preserve">Comisionado Ponente se decretó el cierre de instrucción y </w:t>
      </w:r>
      <w:r w:rsidR="0041336F" w:rsidRPr="00676AC4">
        <w:rPr>
          <w:rFonts w:ascii="Palatino Linotype" w:hAnsi="Palatino Linotype" w:cs="Arial"/>
        </w:rPr>
        <w:t>se solicitó la ampliación del plazo a efecto de realizar un mejor estudio del asunto, por lo que no h</w:t>
      </w:r>
      <w:r w:rsidR="00417313" w:rsidRPr="00676AC4">
        <w:rPr>
          <w:rFonts w:ascii="Palatino Linotype" w:hAnsi="Palatino Linotype" w:cs="Arial"/>
        </w:rPr>
        <w:t xml:space="preserve">abiendo más que hacer constar, </w:t>
      </w:r>
      <w:r w:rsidRPr="00676AC4">
        <w:rPr>
          <w:rFonts w:ascii="Palatino Linotype" w:hAnsi="Palatino Linotype" w:cs="Arial"/>
        </w:rPr>
        <w:t xml:space="preserve">se ordenó turnar el expediente a resolución, misma </w:t>
      </w:r>
      <w:r w:rsidR="00347B02" w:rsidRPr="00676AC4">
        <w:rPr>
          <w:rFonts w:ascii="Palatino Linotype" w:hAnsi="Palatino Linotype" w:cs="Arial"/>
        </w:rPr>
        <w:t>que a continuación se pronuncia.</w:t>
      </w:r>
    </w:p>
    <w:p w14:paraId="480AE04F" w14:textId="77777777" w:rsidR="000169F3" w:rsidRPr="00676AC4" w:rsidRDefault="000169F3" w:rsidP="00676AC4">
      <w:pPr>
        <w:pStyle w:val="Prrafodelista"/>
        <w:spacing w:line="360" w:lineRule="auto"/>
        <w:ind w:left="0"/>
        <w:jc w:val="both"/>
        <w:rPr>
          <w:rFonts w:ascii="Palatino Linotype" w:hAnsi="Palatino Linotype"/>
          <w:b/>
        </w:rPr>
      </w:pPr>
    </w:p>
    <w:p w14:paraId="51E91971" w14:textId="3C9245D9" w:rsidR="00585F00" w:rsidRPr="00676AC4" w:rsidRDefault="00585F00" w:rsidP="00676AC4">
      <w:pPr>
        <w:pStyle w:val="Ttulo1"/>
        <w:spacing w:before="0" w:line="360" w:lineRule="auto"/>
        <w:jc w:val="center"/>
        <w:rPr>
          <w:b/>
          <w:szCs w:val="24"/>
        </w:rPr>
      </w:pPr>
      <w:bookmarkStart w:id="60" w:name="_Toc491791302"/>
      <w:bookmarkStart w:id="61" w:name="_Toc17043962"/>
      <w:r w:rsidRPr="00676AC4">
        <w:rPr>
          <w:b/>
          <w:szCs w:val="24"/>
        </w:rPr>
        <w:t>CONSIDERANDO</w:t>
      </w:r>
      <w:bookmarkEnd w:id="60"/>
      <w:bookmarkEnd w:id="61"/>
    </w:p>
    <w:p w14:paraId="7681ED66" w14:textId="77777777" w:rsidR="00585F00" w:rsidRPr="00676AC4" w:rsidRDefault="00585F00" w:rsidP="00676AC4">
      <w:pPr>
        <w:spacing w:line="360" w:lineRule="auto"/>
        <w:rPr>
          <w:rFonts w:ascii="Palatino Linotype" w:hAnsi="Palatino Linotype"/>
          <w:lang w:val="es-MX" w:eastAsia="en-US"/>
        </w:rPr>
      </w:pPr>
    </w:p>
    <w:p w14:paraId="717D4ABA" w14:textId="30EA7072" w:rsidR="00585F00" w:rsidRPr="00676AC4" w:rsidRDefault="00585F00" w:rsidP="00676AC4">
      <w:pPr>
        <w:pStyle w:val="Ttulo2"/>
        <w:spacing w:before="0" w:line="360" w:lineRule="auto"/>
        <w:rPr>
          <w:rFonts w:ascii="Palatino Linotype" w:hAnsi="Palatino Linotype"/>
          <w:b/>
          <w:color w:val="auto"/>
          <w:sz w:val="24"/>
          <w:szCs w:val="24"/>
        </w:rPr>
      </w:pPr>
      <w:bookmarkStart w:id="62" w:name="_Toc491791303"/>
      <w:bookmarkStart w:id="63" w:name="_Toc17043963"/>
      <w:r w:rsidRPr="00676AC4">
        <w:rPr>
          <w:rFonts w:ascii="Palatino Linotype" w:hAnsi="Palatino Linotype"/>
          <w:b/>
          <w:color w:val="auto"/>
          <w:sz w:val="24"/>
          <w:szCs w:val="24"/>
        </w:rPr>
        <w:t>PRIMERO. De la competencia</w:t>
      </w:r>
      <w:bookmarkEnd w:id="62"/>
      <w:r w:rsidR="00293D6D" w:rsidRPr="00676AC4">
        <w:rPr>
          <w:rFonts w:ascii="Palatino Linotype" w:hAnsi="Palatino Linotype"/>
          <w:b/>
          <w:color w:val="auto"/>
          <w:sz w:val="24"/>
          <w:szCs w:val="24"/>
        </w:rPr>
        <w:t>.</w:t>
      </w:r>
      <w:bookmarkEnd w:id="63"/>
    </w:p>
    <w:p w14:paraId="6EA8B854" w14:textId="77777777" w:rsidR="00585F00" w:rsidRPr="00676AC4" w:rsidRDefault="00585F00" w:rsidP="00676AC4">
      <w:pPr>
        <w:spacing w:line="360" w:lineRule="auto"/>
        <w:rPr>
          <w:rFonts w:ascii="Palatino Linotype" w:hAnsi="Palatino Linotype"/>
          <w:lang w:val="es-MX" w:eastAsia="en-US"/>
        </w:rPr>
      </w:pPr>
    </w:p>
    <w:p w14:paraId="15A5F746" w14:textId="7FB37C50" w:rsidR="00357253" w:rsidRPr="00676AC4" w:rsidRDefault="00357253" w:rsidP="00676AC4">
      <w:pPr>
        <w:pStyle w:val="Prrafodelista"/>
        <w:numPr>
          <w:ilvl w:val="0"/>
          <w:numId w:val="1"/>
        </w:numPr>
        <w:spacing w:line="360" w:lineRule="auto"/>
        <w:ind w:left="0" w:firstLine="0"/>
        <w:jc w:val="both"/>
        <w:rPr>
          <w:rFonts w:ascii="Palatino Linotype" w:eastAsia="Calibri" w:hAnsi="Palatino Linotype" w:cs="Times New Roman"/>
          <w:lang w:val="es-ES"/>
        </w:rPr>
      </w:pPr>
      <w:r w:rsidRPr="00676AC4">
        <w:rPr>
          <w:rFonts w:ascii="Palatino Linotype" w:eastAsia="Calibri" w:hAnsi="Palatino Linotype" w:cs="Times New Roman"/>
          <w:lang w:val="es-ES"/>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vigésimo</w:t>
      </w:r>
      <w:r w:rsidR="000169F3" w:rsidRPr="00676AC4">
        <w:rPr>
          <w:rFonts w:ascii="Palatino Linotype" w:eastAsia="Calibri" w:hAnsi="Palatino Linotype" w:cs="Times New Roman"/>
          <w:lang w:val="es-ES"/>
        </w:rPr>
        <w:t xml:space="preserve"> segundo, vigésimo tercero y vigésimo cuarto</w:t>
      </w:r>
      <w:r w:rsidRPr="00676AC4">
        <w:rPr>
          <w:rFonts w:ascii="Palatino Linotype" w:eastAsia="Calibri" w:hAnsi="Palatino Linotype" w:cs="Times New Roman"/>
          <w:lang w:val="es-ES"/>
        </w:rPr>
        <w:t xml:space="preserve"> fracciones IV y V de la Constitución Política del Estado Libre y Soberano de México; artículos 1, 2 fracción II, 13, 29, 36 fracciones I y II, 176, 178, 179, 181 párrafo tercero y 185 </w:t>
      </w:r>
      <w:r w:rsidRPr="00676AC4">
        <w:rPr>
          <w:rFonts w:ascii="Palatino Linotype" w:eastAsia="Calibri" w:hAnsi="Palatino Linotype" w:cs="Arial"/>
          <w:lang w:val="es-ES"/>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A2AC03F" w14:textId="77777777" w:rsidR="001F5AF8" w:rsidRPr="00676AC4" w:rsidRDefault="001F5AF8" w:rsidP="00676AC4">
      <w:pPr>
        <w:pStyle w:val="Prrafodelista"/>
        <w:spacing w:line="360" w:lineRule="auto"/>
        <w:ind w:left="426"/>
        <w:jc w:val="both"/>
        <w:rPr>
          <w:rFonts w:ascii="Palatino Linotype" w:eastAsia="Calibri" w:hAnsi="Palatino Linotype" w:cs="Times New Roman"/>
          <w:b/>
          <w:lang w:val="es-ES"/>
        </w:rPr>
      </w:pPr>
    </w:p>
    <w:p w14:paraId="23C784AF" w14:textId="77777777" w:rsidR="00585F00" w:rsidRPr="00676AC4" w:rsidRDefault="00585F00" w:rsidP="00676AC4">
      <w:pPr>
        <w:pStyle w:val="Ttulo2"/>
        <w:spacing w:before="0" w:line="360" w:lineRule="auto"/>
        <w:rPr>
          <w:rFonts w:ascii="Palatino Linotype" w:hAnsi="Palatino Linotype"/>
          <w:b/>
          <w:color w:val="auto"/>
          <w:sz w:val="24"/>
          <w:szCs w:val="24"/>
        </w:rPr>
      </w:pPr>
      <w:bookmarkStart w:id="64" w:name="_Toc491791304"/>
      <w:bookmarkStart w:id="65" w:name="_Toc17043964"/>
      <w:r w:rsidRPr="00676AC4">
        <w:rPr>
          <w:rFonts w:ascii="Palatino Linotype" w:hAnsi="Palatino Linotype"/>
          <w:b/>
          <w:color w:val="auto"/>
          <w:sz w:val="24"/>
          <w:szCs w:val="24"/>
        </w:rPr>
        <w:t>SEGUNDO. De la oportunidad y procedencia.</w:t>
      </w:r>
      <w:bookmarkEnd w:id="64"/>
      <w:bookmarkEnd w:id="65"/>
    </w:p>
    <w:p w14:paraId="46BC18EE" w14:textId="77777777" w:rsidR="00361A0C" w:rsidRPr="00676AC4" w:rsidRDefault="00361A0C" w:rsidP="00676AC4">
      <w:pPr>
        <w:spacing w:line="360" w:lineRule="auto"/>
        <w:rPr>
          <w:rFonts w:ascii="Palatino Linotype" w:hAnsi="Palatino Linotype"/>
          <w:lang w:val="es-MX" w:eastAsia="en-US"/>
        </w:rPr>
      </w:pPr>
    </w:p>
    <w:p w14:paraId="0A439F20" w14:textId="77777777" w:rsidR="000169F3" w:rsidRPr="00676AC4" w:rsidRDefault="000169F3" w:rsidP="00676AC4">
      <w:pPr>
        <w:numPr>
          <w:ilvl w:val="0"/>
          <w:numId w:val="1"/>
        </w:numPr>
        <w:tabs>
          <w:tab w:val="left" w:pos="0"/>
        </w:tabs>
        <w:spacing w:line="360" w:lineRule="auto"/>
        <w:ind w:left="0" w:firstLine="0"/>
        <w:contextualSpacing/>
        <w:jc w:val="both"/>
        <w:rPr>
          <w:rFonts w:ascii="Palatino Linotype" w:eastAsia="Calibri" w:hAnsi="Palatino Linotype" w:cs="Arial"/>
          <w:i/>
        </w:rPr>
      </w:pPr>
      <w:r w:rsidRPr="00676AC4">
        <w:rPr>
          <w:rFonts w:ascii="Palatino Linotype" w:eastAsia="Calibri" w:hAnsi="Palatino Linotype" w:cs="Arial"/>
        </w:rPr>
        <w:t>La Ley de Transparencia y Acceso a la Información Pública del Estado de México y Municipios, en su artículo 166 establece; “(…)</w:t>
      </w:r>
      <w:r w:rsidRPr="00676AC4">
        <w:rPr>
          <w:rFonts w:ascii="Palatino Linotype" w:eastAsia="Calibri" w:hAnsi="Palatino Linotype" w:cs="Arial"/>
          <w:i/>
        </w:rPr>
        <w:t xml:space="preserve"> cuando el Sujeto Obligado, no entregue la respuesta a la solicitud dentro del plazo previsto en la Ley, la solicitud se entenderá negada y el solicitante podrá interponer el recurso de revisión previsto en este ordenamiento (…)”</w:t>
      </w:r>
    </w:p>
    <w:p w14:paraId="5F3C57E7" w14:textId="77777777" w:rsidR="000169F3" w:rsidRPr="00676AC4" w:rsidRDefault="000169F3" w:rsidP="00676AC4">
      <w:pPr>
        <w:tabs>
          <w:tab w:val="left" w:pos="0"/>
        </w:tabs>
        <w:spacing w:line="360" w:lineRule="auto"/>
        <w:contextualSpacing/>
        <w:jc w:val="both"/>
        <w:rPr>
          <w:rFonts w:ascii="Palatino Linotype" w:eastAsia="Calibri" w:hAnsi="Palatino Linotype" w:cs="Arial"/>
        </w:rPr>
      </w:pPr>
      <w:r w:rsidRPr="00676AC4">
        <w:rPr>
          <w:rFonts w:ascii="Palatino Linotype" w:eastAsia="Calibri" w:hAnsi="Palatino Linotype" w:cs="Arial"/>
        </w:rPr>
        <w:t xml:space="preserve"> </w:t>
      </w:r>
    </w:p>
    <w:p w14:paraId="29052B7C" w14:textId="77777777" w:rsidR="000169F3" w:rsidRPr="00676AC4" w:rsidRDefault="000169F3" w:rsidP="00676AC4">
      <w:pPr>
        <w:numPr>
          <w:ilvl w:val="0"/>
          <w:numId w:val="1"/>
        </w:numPr>
        <w:tabs>
          <w:tab w:val="left" w:pos="0"/>
        </w:tabs>
        <w:spacing w:line="360" w:lineRule="auto"/>
        <w:ind w:left="0" w:firstLine="0"/>
        <w:contextualSpacing/>
        <w:jc w:val="both"/>
        <w:rPr>
          <w:rFonts w:ascii="Palatino Linotype" w:eastAsia="Calibri" w:hAnsi="Palatino Linotype" w:cs="Arial"/>
        </w:rPr>
      </w:pPr>
      <w:r w:rsidRPr="00676AC4">
        <w:rPr>
          <w:rFonts w:ascii="Palatino Linotype" w:eastAsia="Calibri" w:hAnsi="Palatino Linotype" w:cs="Arial"/>
        </w:rPr>
        <w:t xml:space="preserve">Es decir, el plazo legal para poder emitir una respuesta es de 15 días, por lo que una vez transcurrido dicho plazo, sin que exista una respuesta por parte del </w:t>
      </w:r>
      <w:r w:rsidRPr="00676AC4">
        <w:rPr>
          <w:rFonts w:ascii="Palatino Linotype" w:eastAsia="Calibri" w:hAnsi="Palatino Linotype" w:cs="Arial"/>
          <w:b/>
        </w:rPr>
        <w:t>Sujeto Obligado</w:t>
      </w:r>
      <w:r w:rsidRPr="00676AC4">
        <w:rPr>
          <w:rFonts w:ascii="Palatino Linotype" w:eastAsia="Calibri" w:hAnsi="Palatino Linotype" w:cs="Arial"/>
        </w:rPr>
        <w:t xml:space="preserve">, la solicitud de información se entenderá negada y como consecuencia el particular podrá interponer el recurso de revisión.  </w:t>
      </w:r>
    </w:p>
    <w:p w14:paraId="46620379" w14:textId="77777777" w:rsidR="000169F3" w:rsidRPr="00676AC4" w:rsidRDefault="000169F3" w:rsidP="00676AC4">
      <w:pPr>
        <w:tabs>
          <w:tab w:val="left" w:pos="0"/>
        </w:tabs>
        <w:spacing w:line="360" w:lineRule="auto"/>
        <w:contextualSpacing/>
        <w:jc w:val="both"/>
        <w:rPr>
          <w:rFonts w:ascii="Palatino Linotype" w:eastAsia="Calibri" w:hAnsi="Palatino Linotype" w:cs="Arial"/>
        </w:rPr>
      </w:pPr>
    </w:p>
    <w:p w14:paraId="392C011D" w14:textId="77777777" w:rsidR="000169F3" w:rsidRPr="00676AC4" w:rsidRDefault="000169F3" w:rsidP="00676AC4">
      <w:pPr>
        <w:numPr>
          <w:ilvl w:val="0"/>
          <w:numId w:val="1"/>
        </w:numPr>
        <w:tabs>
          <w:tab w:val="left" w:pos="0"/>
        </w:tabs>
        <w:spacing w:line="360" w:lineRule="auto"/>
        <w:ind w:left="0" w:firstLine="0"/>
        <w:contextualSpacing/>
        <w:jc w:val="both"/>
        <w:rPr>
          <w:rFonts w:ascii="Palatino Linotype" w:eastAsia="Calibri" w:hAnsi="Palatino Linotype" w:cs="Arial"/>
        </w:rPr>
      </w:pPr>
      <w:r w:rsidRPr="00676AC4">
        <w:rPr>
          <w:rFonts w:ascii="Palatino Linotype" w:eastAsia="Calibri" w:hAnsi="Palatino Linotype" w:cs="Arial"/>
        </w:rPr>
        <w:t xml:space="preserve">En el mismo sentido, el artículo 178 establece; </w:t>
      </w:r>
      <w:r w:rsidRPr="00676AC4">
        <w:rPr>
          <w:rFonts w:ascii="Palatino Linotype" w:eastAsia="Calibri" w:hAnsi="Palatino Linotype" w:cs="Arial"/>
          <w:i/>
        </w:rPr>
        <w:t>“(…) a falta de respuesta del Sujeto Obligado, dentro de los plazos establecidos por esta Ley, a una solicitud de acceso a la información pública, el recurso podrá ser interpuesto en cualquier momento (…)”.</w:t>
      </w:r>
    </w:p>
    <w:p w14:paraId="68338C4D" w14:textId="77777777" w:rsidR="000169F3" w:rsidRPr="00676AC4" w:rsidRDefault="000169F3" w:rsidP="00676AC4">
      <w:pPr>
        <w:tabs>
          <w:tab w:val="left" w:pos="0"/>
        </w:tabs>
        <w:spacing w:line="360" w:lineRule="auto"/>
        <w:contextualSpacing/>
        <w:jc w:val="both"/>
        <w:rPr>
          <w:rFonts w:ascii="Palatino Linotype" w:eastAsia="Calibri" w:hAnsi="Palatino Linotype" w:cs="Arial"/>
        </w:rPr>
      </w:pPr>
    </w:p>
    <w:p w14:paraId="1C9A4CDA" w14:textId="77777777" w:rsidR="000169F3" w:rsidRPr="00676AC4" w:rsidRDefault="000169F3" w:rsidP="00676AC4">
      <w:pPr>
        <w:numPr>
          <w:ilvl w:val="0"/>
          <w:numId w:val="1"/>
        </w:numPr>
        <w:tabs>
          <w:tab w:val="left" w:pos="0"/>
        </w:tabs>
        <w:spacing w:line="360" w:lineRule="auto"/>
        <w:ind w:left="0" w:right="49" w:firstLine="0"/>
        <w:contextualSpacing/>
        <w:jc w:val="both"/>
        <w:rPr>
          <w:rFonts w:ascii="Palatino Linotype" w:eastAsia="Calibri" w:hAnsi="Palatino Linotype" w:cs="Arial"/>
        </w:rPr>
      </w:pPr>
      <w:r w:rsidRPr="00676AC4">
        <w:rPr>
          <w:rFonts w:ascii="Palatino Linotype" w:eastAsia="Calibri" w:hAnsi="Palatino Linotype" w:cs="Arial"/>
        </w:rPr>
        <w:t>Sirviendo de apoyo a lo anterior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negativa ficta, que señala:</w:t>
      </w:r>
    </w:p>
    <w:p w14:paraId="668309BB" w14:textId="77777777" w:rsidR="000169F3" w:rsidRPr="00676AC4" w:rsidRDefault="000169F3" w:rsidP="00676AC4">
      <w:pPr>
        <w:tabs>
          <w:tab w:val="left" w:pos="0"/>
        </w:tabs>
        <w:spacing w:line="360" w:lineRule="auto"/>
        <w:contextualSpacing/>
        <w:jc w:val="both"/>
        <w:rPr>
          <w:rFonts w:ascii="Palatino Linotype" w:eastAsia="Calibri" w:hAnsi="Palatino Linotype" w:cs="Arial"/>
        </w:rPr>
      </w:pPr>
    </w:p>
    <w:p w14:paraId="4C193029" w14:textId="77777777" w:rsidR="000169F3" w:rsidRPr="00676AC4" w:rsidRDefault="000169F3" w:rsidP="00676AC4">
      <w:pPr>
        <w:tabs>
          <w:tab w:val="left" w:pos="0"/>
        </w:tabs>
        <w:spacing w:line="360" w:lineRule="auto"/>
        <w:contextualSpacing/>
        <w:jc w:val="center"/>
        <w:rPr>
          <w:rFonts w:ascii="Palatino Linotype" w:eastAsia="Calibri" w:hAnsi="Palatino Linotype" w:cs="Arial"/>
        </w:rPr>
      </w:pPr>
      <w:r w:rsidRPr="00676AC4">
        <w:rPr>
          <w:rFonts w:ascii="Palatino Linotype" w:eastAsia="Calibri" w:hAnsi="Palatino Linotype" w:cs="Arial"/>
        </w:rPr>
        <w:t>“Criterio 0001-15</w:t>
      </w:r>
    </w:p>
    <w:p w14:paraId="7D597DF1" w14:textId="77777777" w:rsidR="000169F3" w:rsidRPr="00676AC4" w:rsidRDefault="000169F3" w:rsidP="00676AC4">
      <w:pPr>
        <w:tabs>
          <w:tab w:val="left" w:pos="0"/>
          <w:tab w:val="left" w:pos="8080"/>
        </w:tabs>
        <w:spacing w:line="360" w:lineRule="auto"/>
        <w:ind w:left="567" w:right="616"/>
        <w:contextualSpacing/>
        <w:jc w:val="both"/>
        <w:rPr>
          <w:rFonts w:ascii="Palatino Linotype" w:eastAsia="Calibri" w:hAnsi="Palatino Linotype" w:cs="Arial"/>
        </w:rPr>
      </w:pPr>
      <w:r w:rsidRPr="00676AC4">
        <w:rPr>
          <w:rFonts w:ascii="Palatino Linotype" w:eastAsia="Calibri" w:hAnsi="Palatino Linotype" w:cs="Arial"/>
          <w:b/>
        </w:rPr>
        <w:t>NEGATIVA FICTA. PLAZO PARA INTERPONER EL RECURSO DE REVISIÓN TRATÁNDOSE DE</w:t>
      </w:r>
      <w:r w:rsidRPr="00676AC4">
        <w:rPr>
          <w:rFonts w:ascii="Palatino Linotype" w:eastAsia="Calibri" w:hAnsi="Palatino Linotype" w:cs="Arial"/>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6D4179B7" w14:textId="77777777" w:rsidR="000169F3" w:rsidRPr="00676AC4" w:rsidRDefault="000169F3" w:rsidP="00676AC4">
      <w:pPr>
        <w:tabs>
          <w:tab w:val="left" w:pos="0"/>
          <w:tab w:val="left" w:pos="8080"/>
        </w:tabs>
        <w:spacing w:line="360" w:lineRule="auto"/>
        <w:ind w:left="567" w:right="616"/>
        <w:contextualSpacing/>
        <w:jc w:val="both"/>
        <w:rPr>
          <w:rFonts w:ascii="Palatino Linotype" w:eastAsia="Calibri" w:hAnsi="Palatino Linotype" w:cs="Arial"/>
        </w:rPr>
      </w:pPr>
    </w:p>
    <w:p w14:paraId="03E7425E" w14:textId="77777777" w:rsidR="000169F3" w:rsidRPr="00676AC4" w:rsidRDefault="000169F3" w:rsidP="00676AC4">
      <w:pPr>
        <w:numPr>
          <w:ilvl w:val="0"/>
          <w:numId w:val="1"/>
        </w:numPr>
        <w:tabs>
          <w:tab w:val="left" w:pos="0"/>
        </w:tabs>
        <w:spacing w:line="360" w:lineRule="auto"/>
        <w:ind w:left="0" w:firstLine="0"/>
        <w:contextualSpacing/>
        <w:jc w:val="both"/>
        <w:rPr>
          <w:rFonts w:ascii="Palatino Linotype" w:eastAsia="Calibri" w:hAnsi="Palatino Linotype" w:cs="Arial"/>
        </w:rPr>
      </w:pPr>
      <w:r w:rsidRPr="00676AC4">
        <w:rPr>
          <w:rFonts w:ascii="Palatino Linotype" w:eastAsia="Calibri" w:hAnsi="Palatino Linotype" w:cs="Arial"/>
        </w:rPr>
        <w:t xml:space="preserve">De tal manera que, ante la falta de respuesta del </w:t>
      </w:r>
      <w:r w:rsidRPr="00676AC4">
        <w:rPr>
          <w:rFonts w:ascii="Palatino Linotype" w:eastAsia="Calibri" w:hAnsi="Palatino Linotype" w:cs="Arial"/>
          <w:b/>
        </w:rPr>
        <w:t>Sujeto Obligado</w:t>
      </w:r>
      <w:r w:rsidRPr="00676AC4">
        <w:rPr>
          <w:rFonts w:ascii="Palatino Linotype" w:eastAsia="Calibri" w:hAnsi="Palatino Linotype" w:cs="Arial"/>
        </w:rPr>
        <w:t xml:space="preserve">, se constituye la figura jurídica de la </w:t>
      </w:r>
      <w:r w:rsidRPr="00676AC4">
        <w:rPr>
          <w:rFonts w:ascii="Palatino Linotype" w:eastAsia="Calibri" w:hAnsi="Palatino Linotype" w:cs="Arial"/>
          <w:b/>
          <w:i/>
        </w:rPr>
        <w:t>negativa ficta</w:t>
      </w:r>
      <w:r w:rsidRPr="00676AC4">
        <w:rPr>
          <w:rFonts w:ascii="Palatino Linotype" w:eastAsia="Calibri" w:hAnsi="Palatino Linotype" w:cs="Arial"/>
        </w:rPr>
        <w:t xml:space="preserve">, cuya esencia es; atribuir un efecto negativo al silencio de la autoridad administrativa frente a las instancias y solicitudes que hagan los particulares, actualizándose el supuesto de procedencia que contempla la fracción VII del artículo 179 de Ley de Transparencia y Acceso a la Información Pública del Estado de México y Municipios. </w:t>
      </w:r>
    </w:p>
    <w:p w14:paraId="59E9BE61" w14:textId="77777777" w:rsidR="000169F3" w:rsidRPr="00676AC4" w:rsidRDefault="000169F3" w:rsidP="00676AC4">
      <w:pPr>
        <w:tabs>
          <w:tab w:val="left" w:pos="0"/>
        </w:tabs>
        <w:spacing w:line="360" w:lineRule="auto"/>
        <w:contextualSpacing/>
        <w:jc w:val="both"/>
        <w:rPr>
          <w:rFonts w:ascii="Palatino Linotype" w:eastAsia="Calibri" w:hAnsi="Palatino Linotype" w:cs="Arial"/>
        </w:rPr>
      </w:pPr>
    </w:p>
    <w:p w14:paraId="77396BD9" w14:textId="40903916" w:rsidR="000169F3" w:rsidRPr="00676AC4" w:rsidRDefault="000169F3" w:rsidP="00676AC4">
      <w:pPr>
        <w:numPr>
          <w:ilvl w:val="0"/>
          <w:numId w:val="1"/>
        </w:numPr>
        <w:tabs>
          <w:tab w:val="left" w:pos="0"/>
        </w:tabs>
        <w:spacing w:line="360" w:lineRule="auto"/>
        <w:ind w:left="0" w:firstLine="0"/>
        <w:contextualSpacing/>
        <w:jc w:val="both"/>
        <w:rPr>
          <w:rFonts w:ascii="Palatino Linotype" w:eastAsia="Calibri" w:hAnsi="Palatino Linotype" w:cs="Arial"/>
          <w:b/>
        </w:rPr>
      </w:pPr>
      <w:r w:rsidRPr="00676AC4">
        <w:rPr>
          <w:rFonts w:ascii="Palatino Linotype" w:eastAsia="Calibri" w:hAnsi="Palatino Linotype" w:cs="Arial"/>
        </w:rPr>
        <w:t xml:space="preserve">La ausencia de una respuesta en la solicitud, constituye un acto que vulnera el derecho de manera continua y actualizable cada día en tanto no se emita la respuesta a la que esté impuesto el </w:t>
      </w:r>
      <w:r w:rsidRPr="00676AC4">
        <w:rPr>
          <w:rFonts w:ascii="Palatino Linotype" w:eastAsia="Calibri" w:hAnsi="Palatino Linotype" w:cs="Arial"/>
          <w:b/>
        </w:rPr>
        <w:t xml:space="preserve">Sujeto Obligado </w:t>
      </w:r>
      <w:r w:rsidRPr="00676AC4">
        <w:rPr>
          <w:rFonts w:ascii="Palatino Linotype" w:eastAsia="Calibri" w:hAnsi="Palatino Linotype" w:cs="Arial"/>
        </w:rPr>
        <w:t xml:space="preserve">y genera la incertidumbre jurídica del gobernado. </w:t>
      </w:r>
    </w:p>
    <w:p w14:paraId="058F8970" w14:textId="77777777" w:rsidR="000169F3" w:rsidRPr="00676AC4" w:rsidRDefault="000169F3" w:rsidP="00676AC4">
      <w:pPr>
        <w:pStyle w:val="Prrafodelista"/>
        <w:spacing w:line="360" w:lineRule="auto"/>
        <w:rPr>
          <w:rFonts w:ascii="Palatino Linotype" w:eastAsia="Calibri" w:hAnsi="Palatino Linotype" w:cs="Arial"/>
          <w:b/>
        </w:rPr>
      </w:pPr>
    </w:p>
    <w:p w14:paraId="6E983D90" w14:textId="77777777" w:rsidR="000169F3" w:rsidRPr="00676AC4" w:rsidRDefault="000169F3" w:rsidP="00676AC4">
      <w:pPr>
        <w:numPr>
          <w:ilvl w:val="0"/>
          <w:numId w:val="1"/>
        </w:numPr>
        <w:tabs>
          <w:tab w:val="left" w:pos="0"/>
        </w:tabs>
        <w:spacing w:line="360" w:lineRule="auto"/>
        <w:ind w:left="0" w:firstLine="0"/>
        <w:contextualSpacing/>
        <w:jc w:val="both"/>
        <w:rPr>
          <w:rFonts w:ascii="Palatino Linotype" w:eastAsia="Calibri" w:hAnsi="Palatino Linotype" w:cs="Arial"/>
          <w:b/>
        </w:rPr>
      </w:pPr>
      <w:r w:rsidRPr="00676AC4">
        <w:rPr>
          <w:rFonts w:ascii="Palatino Linotype" w:eastAsia="Calibri" w:hAnsi="Palatino Linotype" w:cs="Arial"/>
        </w:rPr>
        <w:t xml:space="preserve">Cabe mencionar que el recurrente proporcionó un seudónimo, no obstante, lo anterior, no es motivo para desechar las solicitudes de acceso a la información pública, conforme a lo previsto en el artículo 155, penúltimo párrafo de la Ley de Transparencia y Acceso a la Información Pública del Estado de México y Municipios que señala lo siguiente: </w:t>
      </w:r>
    </w:p>
    <w:p w14:paraId="617EC023" w14:textId="77777777" w:rsidR="000169F3" w:rsidRPr="00676AC4" w:rsidRDefault="000169F3" w:rsidP="00676AC4">
      <w:pPr>
        <w:tabs>
          <w:tab w:val="left" w:pos="0"/>
        </w:tabs>
        <w:spacing w:line="360" w:lineRule="auto"/>
        <w:contextualSpacing/>
        <w:jc w:val="both"/>
        <w:rPr>
          <w:rFonts w:ascii="Palatino Linotype" w:eastAsia="Calibri" w:hAnsi="Palatino Linotype" w:cs="Arial"/>
          <w:b/>
        </w:rPr>
      </w:pPr>
    </w:p>
    <w:p w14:paraId="70EB5126" w14:textId="7243FDAD" w:rsidR="000169F3" w:rsidRPr="00676AC4" w:rsidRDefault="000169F3" w:rsidP="00676AC4">
      <w:pPr>
        <w:tabs>
          <w:tab w:val="left" w:pos="567"/>
        </w:tabs>
        <w:spacing w:line="360" w:lineRule="auto"/>
        <w:ind w:left="567" w:right="616"/>
        <w:jc w:val="both"/>
        <w:rPr>
          <w:rFonts w:ascii="Palatino Linotype" w:eastAsia="Calibri" w:hAnsi="Palatino Linotype" w:cs="Arial"/>
          <w:lang w:val="es-ES"/>
        </w:rPr>
      </w:pPr>
      <w:r w:rsidRPr="00676AC4">
        <w:rPr>
          <w:rFonts w:ascii="Palatino Linotype" w:eastAsia="Calibri" w:hAnsi="Palatino Linotype" w:cs="Arial"/>
          <w:lang w:val="es-ES"/>
        </w:rPr>
        <w:t>“</w:t>
      </w:r>
      <w:r w:rsidRPr="00676AC4">
        <w:rPr>
          <w:rFonts w:ascii="Palatino Linotype" w:eastAsia="Calibri" w:hAnsi="Palatino Linotype" w:cs="Arial"/>
          <w:b/>
          <w:lang w:val="es-ES"/>
        </w:rPr>
        <w:t>Artículo 155</w:t>
      </w:r>
      <w:r w:rsidRPr="00676AC4">
        <w:rPr>
          <w:rFonts w:ascii="Palatino Linotype" w:eastAsia="Calibri" w:hAnsi="Palatino Linotype" w:cs="Arial"/>
          <w:lang w:val="es-ES"/>
        </w:rPr>
        <w:t xml:space="preserve">. (…) Las </w:t>
      </w:r>
      <w:r w:rsidRPr="00676AC4">
        <w:rPr>
          <w:rFonts w:ascii="Palatino Linotype" w:eastAsia="Calibri" w:hAnsi="Palatino Linotype" w:cs="Arial"/>
          <w:bCs/>
          <w:lang w:val="es-ES"/>
        </w:rPr>
        <w:t xml:space="preserve">solicitudes anónimas, </w:t>
      </w:r>
      <w:r w:rsidRPr="00676AC4">
        <w:rPr>
          <w:rFonts w:ascii="Palatino Linotype" w:eastAsia="Calibri" w:hAnsi="Palatino Linotype" w:cs="Arial"/>
          <w:lang w:val="es-ES"/>
        </w:rPr>
        <w:t xml:space="preserve">con nombre incompleto o </w:t>
      </w:r>
      <w:r w:rsidRPr="00676AC4">
        <w:rPr>
          <w:rFonts w:ascii="Palatino Linotype" w:eastAsia="Calibri" w:hAnsi="Palatino Linotype" w:cs="Arial"/>
          <w:b/>
          <w:bCs/>
          <w:lang w:val="es-ES"/>
        </w:rPr>
        <w:t>seudónimo</w:t>
      </w:r>
      <w:r w:rsidRPr="00676AC4">
        <w:rPr>
          <w:rFonts w:ascii="Palatino Linotype" w:eastAsia="Calibri" w:hAnsi="Palatino Linotype" w:cs="Arial"/>
          <w:b/>
          <w:lang w:val="es-ES"/>
        </w:rPr>
        <w:t xml:space="preserve"> </w:t>
      </w:r>
      <w:r w:rsidRPr="00676AC4">
        <w:rPr>
          <w:rFonts w:ascii="Palatino Linotype" w:eastAsia="Calibri" w:hAnsi="Palatino Linotype" w:cs="Arial"/>
          <w:lang w:val="es-ES"/>
        </w:rPr>
        <w:t>serán procedentes para su trámite por parte del sujeto obligado ante quien se presente. No podrá requerirse información adicional con motivo del nombre proporcionado por el solicitante”.</w:t>
      </w:r>
    </w:p>
    <w:p w14:paraId="0E951F9C" w14:textId="77777777" w:rsidR="000169F3" w:rsidRPr="00676AC4" w:rsidRDefault="000169F3" w:rsidP="00676AC4">
      <w:pPr>
        <w:numPr>
          <w:ilvl w:val="0"/>
          <w:numId w:val="1"/>
        </w:numPr>
        <w:tabs>
          <w:tab w:val="left" w:pos="0"/>
        </w:tabs>
        <w:spacing w:line="360" w:lineRule="auto"/>
        <w:ind w:left="0" w:firstLine="0"/>
        <w:contextualSpacing/>
        <w:jc w:val="both"/>
        <w:rPr>
          <w:rFonts w:ascii="Palatino Linotype" w:eastAsia="Calibri" w:hAnsi="Palatino Linotype" w:cs="Arial"/>
          <w:b/>
        </w:rPr>
      </w:pPr>
      <w:r w:rsidRPr="00676AC4">
        <w:rPr>
          <w:rFonts w:ascii="Palatino Linotype" w:eastAsia="Calibri" w:hAnsi="Palatino Linotype" w:cs="Arial"/>
        </w:rPr>
        <w:t>En el mismo orden de ideas,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14:paraId="40F0DD74" w14:textId="77777777" w:rsidR="00D15EC8" w:rsidRPr="00676AC4" w:rsidRDefault="00D15EC8" w:rsidP="00676AC4">
      <w:pPr>
        <w:pStyle w:val="Prrafodelista"/>
        <w:spacing w:line="360" w:lineRule="auto"/>
        <w:ind w:left="0"/>
        <w:jc w:val="both"/>
        <w:rPr>
          <w:rFonts w:ascii="Palatino Linotype" w:hAnsi="Palatino Linotype"/>
        </w:rPr>
      </w:pPr>
    </w:p>
    <w:p w14:paraId="4D675EC6" w14:textId="05A5EB5D" w:rsidR="00361A0C" w:rsidRPr="00676AC4" w:rsidRDefault="00361A0C" w:rsidP="00676AC4">
      <w:pPr>
        <w:pStyle w:val="Ttulo1"/>
        <w:spacing w:before="0" w:line="360" w:lineRule="auto"/>
        <w:rPr>
          <w:b/>
          <w:szCs w:val="24"/>
        </w:rPr>
      </w:pPr>
      <w:bookmarkStart w:id="66" w:name="_Toc495427545"/>
      <w:bookmarkStart w:id="67" w:name="_Toc17043965"/>
      <w:r w:rsidRPr="00676AC4">
        <w:rPr>
          <w:b/>
          <w:color w:val="000000" w:themeColor="text1"/>
          <w:szCs w:val="24"/>
        </w:rPr>
        <w:t xml:space="preserve">TERCERO. </w:t>
      </w:r>
      <w:r w:rsidRPr="00676AC4">
        <w:rPr>
          <w:b/>
          <w:szCs w:val="24"/>
        </w:rPr>
        <w:t>De</w:t>
      </w:r>
      <w:bookmarkEnd w:id="66"/>
      <w:r w:rsidR="00792E8A" w:rsidRPr="00676AC4">
        <w:rPr>
          <w:b/>
          <w:szCs w:val="24"/>
        </w:rPr>
        <w:t>l planteamiento de la Litis.</w:t>
      </w:r>
      <w:bookmarkEnd w:id="67"/>
      <w:r w:rsidR="00792E8A" w:rsidRPr="00676AC4">
        <w:rPr>
          <w:b/>
          <w:szCs w:val="24"/>
        </w:rPr>
        <w:t xml:space="preserve"> </w:t>
      </w:r>
    </w:p>
    <w:p w14:paraId="4D81B520" w14:textId="77777777" w:rsidR="00361A0C" w:rsidRPr="00676AC4" w:rsidRDefault="00361A0C" w:rsidP="00676AC4">
      <w:pPr>
        <w:spacing w:line="360" w:lineRule="auto"/>
        <w:rPr>
          <w:rFonts w:ascii="Palatino Linotype" w:hAnsi="Palatino Linotype"/>
          <w:lang w:val="es-MX" w:eastAsia="en-US"/>
        </w:rPr>
      </w:pPr>
    </w:p>
    <w:p w14:paraId="645DC6B0" w14:textId="2E96CF2F" w:rsidR="00293D6D" w:rsidRPr="00676AC4" w:rsidRDefault="00CB3C89" w:rsidP="00676AC4">
      <w:pPr>
        <w:pStyle w:val="Prrafodelista"/>
        <w:numPr>
          <w:ilvl w:val="0"/>
          <w:numId w:val="1"/>
        </w:numPr>
        <w:spacing w:line="360" w:lineRule="auto"/>
        <w:ind w:left="0" w:firstLine="0"/>
        <w:jc w:val="both"/>
        <w:rPr>
          <w:rFonts w:ascii="Palatino Linotype" w:hAnsi="Palatino Linotype" w:cs="Arial"/>
        </w:rPr>
      </w:pPr>
      <w:r w:rsidRPr="00676AC4">
        <w:rPr>
          <w:rFonts w:ascii="Palatino Linotype" w:hAnsi="Palatino Linotype" w:cs="Arial"/>
        </w:rPr>
        <w:t xml:space="preserve">El recurso revisión tiene como finalidad reparar cualquier posible afectación al derecho de acceso a la información pública en términos del Título Octavo de la Ley de </w:t>
      </w:r>
      <w:r w:rsidRPr="00676AC4">
        <w:rPr>
          <w:rFonts w:ascii="Palatino Linotype" w:eastAsia="Calibri" w:hAnsi="Palatino Linotype" w:cs="Arial"/>
        </w:rPr>
        <w:t>Transparencia, Acceso a la Información Pública del Estado de México y Municipios</w:t>
      </w:r>
      <w:r w:rsidRPr="00676AC4">
        <w:rPr>
          <w:rFonts w:ascii="Palatino Linotype" w:hAnsi="Palatino Linotype" w:cs="Arial"/>
        </w:rPr>
        <w:t xml:space="preserve">, y determinar la confirmación; revocación o modificación; </w:t>
      </w:r>
      <w:proofErr w:type="spellStart"/>
      <w:r w:rsidRPr="00676AC4">
        <w:rPr>
          <w:rFonts w:ascii="Palatino Linotype" w:hAnsi="Palatino Linotype" w:cs="Arial"/>
        </w:rPr>
        <w:t>desechamiento</w:t>
      </w:r>
      <w:proofErr w:type="spellEnd"/>
      <w:r w:rsidRPr="00676AC4">
        <w:rPr>
          <w:rFonts w:ascii="Palatino Linotype" w:hAnsi="Palatino Linotype" w:cs="Arial"/>
        </w:rPr>
        <w:t xml:space="preserve"> o sobreseimiento; y en su caso ordenar la entrega de la información </w:t>
      </w:r>
      <w:r w:rsidR="00C2038C" w:rsidRPr="00676AC4">
        <w:rPr>
          <w:rFonts w:ascii="Palatino Linotype" w:hAnsi="Palatino Linotype" w:cs="Arial"/>
        </w:rPr>
        <w:t xml:space="preserve">con </w:t>
      </w:r>
      <w:r w:rsidRPr="00676AC4">
        <w:rPr>
          <w:rFonts w:ascii="Palatino Linotype" w:hAnsi="Palatino Linotype" w:cs="Arial"/>
        </w:rPr>
        <w:t xml:space="preserve">respecto a la respuesta emitida por el </w:t>
      </w:r>
      <w:r w:rsidR="00DB2BCC" w:rsidRPr="00676AC4">
        <w:rPr>
          <w:rFonts w:ascii="Palatino Linotype" w:hAnsi="Palatino Linotype" w:cs="Arial"/>
          <w:b/>
        </w:rPr>
        <w:t>Sujeto</w:t>
      </w:r>
      <w:r w:rsidR="00DB2BCC" w:rsidRPr="00676AC4">
        <w:rPr>
          <w:rFonts w:ascii="Palatino Linotype" w:hAnsi="Palatino Linotype" w:cs="Arial"/>
        </w:rPr>
        <w:t xml:space="preserve"> </w:t>
      </w:r>
      <w:r w:rsidR="00DB2BCC" w:rsidRPr="00676AC4">
        <w:rPr>
          <w:rFonts w:ascii="Palatino Linotype" w:hAnsi="Palatino Linotype" w:cs="Arial"/>
          <w:b/>
        </w:rPr>
        <w:t>Obligado</w:t>
      </w:r>
      <w:r w:rsidR="00D01487" w:rsidRPr="00676AC4">
        <w:rPr>
          <w:rFonts w:ascii="Palatino Linotype" w:hAnsi="Palatino Linotype" w:cs="Arial"/>
        </w:rPr>
        <w:t>.</w:t>
      </w:r>
    </w:p>
    <w:p w14:paraId="1004B411" w14:textId="77777777" w:rsidR="00293D6D" w:rsidRPr="00676AC4" w:rsidRDefault="00293D6D" w:rsidP="00676AC4">
      <w:pPr>
        <w:pStyle w:val="Prrafodelista"/>
        <w:spacing w:line="360" w:lineRule="auto"/>
        <w:ind w:left="0"/>
        <w:jc w:val="both"/>
        <w:rPr>
          <w:rFonts w:ascii="Palatino Linotype" w:hAnsi="Palatino Linotype" w:cs="Arial"/>
        </w:rPr>
      </w:pPr>
    </w:p>
    <w:p w14:paraId="46E4843D" w14:textId="68E351AF" w:rsidR="00186E9D" w:rsidRPr="00676AC4" w:rsidRDefault="00ED5AF4" w:rsidP="00676AC4">
      <w:pPr>
        <w:pStyle w:val="Prrafodelista"/>
        <w:numPr>
          <w:ilvl w:val="0"/>
          <w:numId w:val="1"/>
        </w:numPr>
        <w:spacing w:line="360" w:lineRule="auto"/>
        <w:ind w:left="0" w:firstLine="0"/>
        <w:jc w:val="both"/>
        <w:rPr>
          <w:rFonts w:ascii="Palatino Linotype" w:hAnsi="Palatino Linotype" w:cs="Arial"/>
        </w:rPr>
      </w:pPr>
      <w:r w:rsidRPr="00676AC4">
        <w:rPr>
          <w:rFonts w:ascii="Palatino Linotype" w:eastAsia="Calibri" w:hAnsi="Palatino Linotype" w:cs="Arial"/>
          <w:color w:val="000000" w:themeColor="text1"/>
          <w:lang w:val="es-MX" w:eastAsia="en-US"/>
        </w:rPr>
        <w:t>Ahora bien, del caso concreto y d</w:t>
      </w:r>
      <w:r w:rsidR="008A59AC" w:rsidRPr="00676AC4">
        <w:rPr>
          <w:rFonts w:ascii="Palatino Linotype" w:eastAsia="Calibri" w:hAnsi="Palatino Linotype" w:cs="Arial"/>
          <w:color w:val="000000" w:themeColor="text1"/>
          <w:lang w:val="es-MX" w:eastAsia="en-US"/>
        </w:rPr>
        <w:t xml:space="preserve">erivado del razonamiento lógico-jurídico de las constancias que obran en el expediente </w:t>
      </w:r>
      <w:r w:rsidRPr="00676AC4">
        <w:rPr>
          <w:rFonts w:ascii="Palatino Linotype" w:eastAsia="Calibri" w:hAnsi="Palatino Linotype" w:cs="Arial"/>
          <w:color w:val="000000" w:themeColor="text1"/>
          <w:lang w:val="es-MX" w:eastAsia="en-US"/>
        </w:rPr>
        <w:t xml:space="preserve">electrónico </w:t>
      </w:r>
      <w:r w:rsidR="008A59AC" w:rsidRPr="00676AC4">
        <w:rPr>
          <w:rFonts w:ascii="Palatino Linotype" w:eastAsia="Calibri" w:hAnsi="Palatino Linotype" w:cs="Arial"/>
          <w:color w:val="000000" w:themeColor="text1"/>
          <w:lang w:val="es-MX" w:eastAsia="en-US"/>
        </w:rPr>
        <w:t>al ru</w:t>
      </w:r>
      <w:r w:rsidR="00D01487" w:rsidRPr="00676AC4">
        <w:rPr>
          <w:rFonts w:ascii="Palatino Linotype" w:eastAsia="Calibri" w:hAnsi="Palatino Linotype" w:cs="Arial"/>
          <w:color w:val="000000" w:themeColor="text1"/>
          <w:lang w:val="es-MX" w:eastAsia="en-US"/>
        </w:rPr>
        <w:t>br</w:t>
      </w:r>
      <w:r w:rsidR="00D15EC8" w:rsidRPr="00676AC4">
        <w:rPr>
          <w:rFonts w:ascii="Palatino Linotype" w:eastAsia="Calibri" w:hAnsi="Palatino Linotype" w:cs="Arial"/>
          <w:color w:val="000000" w:themeColor="text1"/>
          <w:lang w:val="es-MX" w:eastAsia="en-US"/>
        </w:rPr>
        <w:t>o indicado, es de señalar que el</w:t>
      </w:r>
      <w:r w:rsidR="00D01487" w:rsidRPr="00676AC4">
        <w:rPr>
          <w:rFonts w:ascii="Palatino Linotype" w:eastAsia="Calibri" w:hAnsi="Palatino Linotype" w:cs="Arial"/>
          <w:color w:val="000000" w:themeColor="text1"/>
          <w:lang w:val="es-MX" w:eastAsia="en-US"/>
        </w:rPr>
        <w:t xml:space="preserve"> </w:t>
      </w:r>
      <w:r w:rsidR="008A59AC" w:rsidRPr="00676AC4">
        <w:rPr>
          <w:rFonts w:ascii="Palatino Linotype" w:hAnsi="Palatino Linotype" w:cs="Arial"/>
          <w:color w:val="000000" w:themeColor="text1"/>
        </w:rPr>
        <w:t xml:space="preserve">ahora recurrente, </w:t>
      </w:r>
      <w:r w:rsidR="00CA6623" w:rsidRPr="00676AC4">
        <w:rPr>
          <w:rFonts w:ascii="Palatino Linotype" w:hAnsi="Palatino Linotype" w:cs="Arial"/>
          <w:color w:val="000000" w:themeColor="text1"/>
        </w:rPr>
        <w:t xml:space="preserve">solicitó </w:t>
      </w:r>
      <w:r w:rsidR="00186E9D" w:rsidRPr="00676AC4">
        <w:rPr>
          <w:rFonts w:ascii="Palatino Linotype" w:hAnsi="Palatino Linotype" w:cs="Arial"/>
          <w:color w:val="000000" w:themeColor="text1"/>
        </w:rPr>
        <w:t xml:space="preserve">conocer del </w:t>
      </w:r>
      <w:r w:rsidR="0010027B" w:rsidRPr="00676AC4">
        <w:rPr>
          <w:rFonts w:ascii="Palatino Linotype" w:hAnsi="Palatino Linotype" w:cs="Arial"/>
          <w:b/>
          <w:color w:val="000000" w:themeColor="text1"/>
        </w:rPr>
        <w:t>Ayuntamiento de</w:t>
      </w:r>
      <w:r w:rsidR="00627556" w:rsidRPr="00676AC4">
        <w:rPr>
          <w:rFonts w:ascii="Palatino Linotype" w:hAnsi="Palatino Linotype" w:cs="Arial"/>
          <w:b/>
          <w:color w:val="000000" w:themeColor="text1"/>
        </w:rPr>
        <w:t xml:space="preserve"> </w:t>
      </w:r>
      <w:r w:rsidR="00E661B4" w:rsidRPr="00676AC4">
        <w:rPr>
          <w:rFonts w:ascii="Palatino Linotype" w:hAnsi="Palatino Linotype" w:cs="Arial"/>
          <w:b/>
          <w:color w:val="000000" w:themeColor="text1"/>
        </w:rPr>
        <w:t>Valle de Chalco Solidaridad</w:t>
      </w:r>
      <w:r w:rsidR="00186E9D" w:rsidRPr="00676AC4">
        <w:rPr>
          <w:rFonts w:ascii="Palatino Linotype" w:hAnsi="Palatino Linotype" w:cs="Arial"/>
          <w:color w:val="000000" w:themeColor="text1"/>
        </w:rPr>
        <w:t>, la información relativa a</w:t>
      </w:r>
      <w:r w:rsidR="00E661B4" w:rsidRPr="00676AC4">
        <w:rPr>
          <w:rFonts w:ascii="Palatino Linotype" w:hAnsi="Palatino Linotype" w:cs="Arial"/>
          <w:color w:val="000000" w:themeColor="text1"/>
        </w:rPr>
        <w:t>l</w:t>
      </w:r>
      <w:r w:rsidR="00186E9D" w:rsidRPr="00676AC4">
        <w:rPr>
          <w:rFonts w:ascii="Palatino Linotype" w:hAnsi="Palatino Linotype" w:cs="Arial"/>
          <w:color w:val="000000" w:themeColor="text1"/>
        </w:rPr>
        <w:t>:</w:t>
      </w:r>
    </w:p>
    <w:p w14:paraId="2A10A0EA" w14:textId="77777777" w:rsidR="00186E9D" w:rsidRPr="00676AC4" w:rsidRDefault="00186E9D" w:rsidP="00676AC4">
      <w:pPr>
        <w:spacing w:line="360" w:lineRule="auto"/>
        <w:rPr>
          <w:rFonts w:ascii="Palatino Linotype" w:hAnsi="Palatino Linotype" w:cs="Arial"/>
        </w:rPr>
      </w:pPr>
    </w:p>
    <w:p w14:paraId="73C18AFA" w14:textId="77777777" w:rsidR="00E661B4" w:rsidRPr="00676AC4" w:rsidRDefault="00E661B4" w:rsidP="00676AC4">
      <w:pPr>
        <w:pStyle w:val="Prrafodelista"/>
        <w:numPr>
          <w:ilvl w:val="0"/>
          <w:numId w:val="20"/>
        </w:numPr>
        <w:spacing w:line="360" w:lineRule="auto"/>
        <w:ind w:left="567" w:right="616" w:hanging="11"/>
        <w:jc w:val="both"/>
        <w:rPr>
          <w:rFonts w:ascii="Palatino Linotype" w:hAnsi="Palatino Linotype"/>
          <w:b/>
          <w:bCs/>
        </w:rPr>
      </w:pPr>
      <w:r w:rsidRPr="00676AC4">
        <w:rPr>
          <w:rFonts w:ascii="Palatino Linotype" w:hAnsi="Palatino Linotype"/>
          <w:b/>
          <w:bCs/>
        </w:rPr>
        <w:t>Contrato laboral entre el Ayuntamiento de Valle de Chalco Solidaridad y el C. Marco Antonio Vilchis Lara.</w:t>
      </w:r>
    </w:p>
    <w:p w14:paraId="62FD81F1" w14:textId="77777777" w:rsidR="00E661B4" w:rsidRPr="00676AC4" w:rsidRDefault="00E661B4" w:rsidP="00676AC4">
      <w:pPr>
        <w:pStyle w:val="Prrafodelista"/>
        <w:numPr>
          <w:ilvl w:val="0"/>
          <w:numId w:val="20"/>
        </w:numPr>
        <w:spacing w:line="360" w:lineRule="auto"/>
        <w:ind w:left="567" w:right="616" w:hanging="11"/>
        <w:jc w:val="both"/>
        <w:rPr>
          <w:rFonts w:ascii="Palatino Linotype" w:hAnsi="Palatino Linotype"/>
          <w:b/>
          <w:bCs/>
        </w:rPr>
      </w:pPr>
      <w:r w:rsidRPr="00676AC4">
        <w:rPr>
          <w:rFonts w:ascii="Palatino Linotype" w:hAnsi="Palatino Linotype"/>
          <w:b/>
          <w:bCs/>
        </w:rPr>
        <w:t xml:space="preserve">Recibos de nómina del servidor público señalado en el inciso a desde su ingreso al Ayuntamiento de Valle de Chalco Solidaridad con corte al 15 de mayo de 2019. </w:t>
      </w:r>
    </w:p>
    <w:p w14:paraId="60B3CBFF" w14:textId="77777777" w:rsidR="000169F3" w:rsidRPr="00676AC4" w:rsidRDefault="000169F3" w:rsidP="00676AC4">
      <w:pPr>
        <w:pStyle w:val="Prrafodelista"/>
        <w:spacing w:line="360" w:lineRule="auto"/>
        <w:ind w:left="567"/>
        <w:jc w:val="both"/>
        <w:rPr>
          <w:rFonts w:ascii="Palatino Linotype" w:hAnsi="Palatino Linotype" w:cs="Arial"/>
        </w:rPr>
      </w:pPr>
    </w:p>
    <w:p w14:paraId="45C0DB2A" w14:textId="6ECA42DA" w:rsidR="00D42C16" w:rsidRPr="00676AC4" w:rsidRDefault="00792E8A" w:rsidP="00676AC4">
      <w:pPr>
        <w:pStyle w:val="Prrafodelista"/>
        <w:numPr>
          <w:ilvl w:val="0"/>
          <w:numId w:val="1"/>
        </w:numPr>
        <w:spacing w:line="360" w:lineRule="auto"/>
        <w:ind w:left="0" w:firstLine="0"/>
        <w:jc w:val="both"/>
        <w:rPr>
          <w:rFonts w:ascii="Palatino Linotype" w:hAnsi="Palatino Linotype" w:cs="Arial"/>
        </w:rPr>
      </w:pPr>
      <w:r w:rsidRPr="00676AC4">
        <w:rPr>
          <w:rFonts w:ascii="Palatino Linotype" w:hAnsi="Palatino Linotype"/>
        </w:rPr>
        <w:t>El</w:t>
      </w:r>
      <w:r w:rsidR="00B12503" w:rsidRPr="00676AC4">
        <w:rPr>
          <w:rFonts w:ascii="Palatino Linotype" w:hAnsi="Palatino Linotype"/>
        </w:rPr>
        <w:t xml:space="preserve"> </w:t>
      </w:r>
      <w:r w:rsidR="00DB2BCC" w:rsidRPr="00676AC4">
        <w:rPr>
          <w:rFonts w:ascii="Palatino Linotype" w:hAnsi="Palatino Linotype"/>
          <w:b/>
        </w:rPr>
        <w:t>Sujeto Obligado</w:t>
      </w:r>
      <w:r w:rsidR="00B12503" w:rsidRPr="00676AC4">
        <w:rPr>
          <w:rFonts w:ascii="Palatino Linotype" w:hAnsi="Palatino Linotype"/>
        </w:rPr>
        <w:t>,</w:t>
      </w:r>
      <w:r w:rsidR="000169F3" w:rsidRPr="00676AC4">
        <w:rPr>
          <w:rFonts w:ascii="Palatino Linotype" w:hAnsi="Palatino Linotype"/>
        </w:rPr>
        <w:t xml:space="preserve"> no proporcionó respuesta a la solicitud de información, y es por ello</w:t>
      </w:r>
      <w:r w:rsidR="00E661B4" w:rsidRPr="00676AC4">
        <w:rPr>
          <w:rFonts w:ascii="Palatino Linotype" w:hAnsi="Palatino Linotype"/>
        </w:rPr>
        <w:t xml:space="preserve"> </w:t>
      </w:r>
      <w:r w:rsidR="000169F3" w:rsidRPr="00676AC4">
        <w:rPr>
          <w:rFonts w:ascii="Palatino Linotype" w:hAnsi="Palatino Linotype"/>
        </w:rPr>
        <w:t>que</w:t>
      </w:r>
      <w:r w:rsidR="00E661B4" w:rsidRPr="00676AC4">
        <w:rPr>
          <w:rFonts w:ascii="Palatino Linotype" w:hAnsi="Palatino Linotype"/>
        </w:rPr>
        <w:t>,</w:t>
      </w:r>
      <w:r w:rsidR="000169F3" w:rsidRPr="00676AC4">
        <w:rPr>
          <w:rFonts w:ascii="Palatino Linotype" w:hAnsi="Palatino Linotype"/>
        </w:rPr>
        <w:t xml:space="preserve"> el particular </w:t>
      </w:r>
      <w:r w:rsidRPr="00676AC4">
        <w:rPr>
          <w:rFonts w:ascii="Palatino Linotype" w:eastAsia="MS Mincho" w:hAnsi="Palatino Linotype" w:cs="Times New Roman"/>
        </w:rPr>
        <w:t xml:space="preserve">interpuso recurso de revisión señalando que </w:t>
      </w:r>
      <w:r w:rsidR="000169F3" w:rsidRPr="00676AC4">
        <w:rPr>
          <w:rFonts w:ascii="Palatino Linotype" w:eastAsia="MS Mincho" w:hAnsi="Palatino Linotype" w:cs="Times New Roman"/>
        </w:rPr>
        <w:t xml:space="preserve">no se le había proporcionado la información requerida. </w:t>
      </w:r>
    </w:p>
    <w:p w14:paraId="60738939" w14:textId="77777777" w:rsidR="00E661B4" w:rsidRPr="00676AC4" w:rsidRDefault="00E661B4" w:rsidP="00676AC4">
      <w:pPr>
        <w:pStyle w:val="Prrafodelista"/>
        <w:spacing w:line="360" w:lineRule="auto"/>
        <w:ind w:left="0"/>
        <w:jc w:val="both"/>
        <w:rPr>
          <w:rFonts w:ascii="Palatino Linotype" w:hAnsi="Palatino Linotype" w:cs="Arial"/>
        </w:rPr>
      </w:pPr>
    </w:p>
    <w:p w14:paraId="71426139" w14:textId="4B643C6D" w:rsidR="007E673B" w:rsidRPr="00676AC4" w:rsidRDefault="007E673B" w:rsidP="00676AC4">
      <w:pPr>
        <w:pStyle w:val="Prrafodelista"/>
        <w:numPr>
          <w:ilvl w:val="0"/>
          <w:numId w:val="1"/>
        </w:numPr>
        <w:tabs>
          <w:tab w:val="left" w:pos="66"/>
          <w:tab w:val="left" w:pos="142"/>
        </w:tabs>
        <w:spacing w:line="360" w:lineRule="auto"/>
        <w:ind w:left="0" w:right="49" w:firstLine="0"/>
        <w:jc w:val="both"/>
        <w:rPr>
          <w:rFonts w:ascii="Palatino Linotype" w:eastAsia="MS Mincho" w:hAnsi="Palatino Linotype" w:cs="Times New Roman"/>
        </w:rPr>
      </w:pPr>
      <w:r w:rsidRPr="00676AC4">
        <w:rPr>
          <w:rFonts w:ascii="Palatino Linotype" w:eastAsia="MS Mincho" w:hAnsi="Palatino Linotype" w:cs="Times New Roman"/>
        </w:rPr>
        <w:t xml:space="preserve">De todo lo anterior, esta Ponencia procede al estudio de las actuaciones de las partes dentro del expediente objeto de la presente resolución. </w:t>
      </w:r>
    </w:p>
    <w:p w14:paraId="5F6F10F1" w14:textId="77777777" w:rsidR="00E661B4" w:rsidRPr="00676AC4" w:rsidRDefault="00E661B4" w:rsidP="00676AC4">
      <w:pPr>
        <w:pStyle w:val="Prrafodelista"/>
        <w:tabs>
          <w:tab w:val="left" w:pos="66"/>
          <w:tab w:val="left" w:pos="142"/>
        </w:tabs>
        <w:spacing w:line="360" w:lineRule="auto"/>
        <w:ind w:left="0" w:right="49"/>
        <w:jc w:val="both"/>
        <w:rPr>
          <w:rFonts w:ascii="Palatino Linotype" w:eastAsia="MS Mincho" w:hAnsi="Palatino Linotype" w:cs="Times New Roman"/>
        </w:rPr>
      </w:pPr>
    </w:p>
    <w:p w14:paraId="6FD5FF5D" w14:textId="77777777" w:rsidR="007E673B" w:rsidRPr="00676AC4" w:rsidRDefault="007E673B" w:rsidP="00676AC4">
      <w:pPr>
        <w:keepNext/>
        <w:keepLines/>
        <w:spacing w:line="360" w:lineRule="auto"/>
        <w:outlineLvl w:val="0"/>
        <w:rPr>
          <w:rFonts w:ascii="Palatino Linotype" w:eastAsia="MS Gothic" w:hAnsi="Palatino Linotype" w:cstheme="majorBidi"/>
          <w:b/>
        </w:rPr>
      </w:pPr>
      <w:bookmarkStart w:id="68" w:name="_Toc12448138"/>
      <w:bookmarkStart w:id="69" w:name="_Toc13586839"/>
      <w:bookmarkStart w:id="70" w:name="_Toc17043966"/>
      <w:r w:rsidRPr="00676AC4">
        <w:rPr>
          <w:rFonts w:ascii="Palatino Linotype" w:eastAsia="MS Gothic" w:hAnsi="Palatino Linotype" w:cstheme="majorBidi"/>
          <w:b/>
        </w:rPr>
        <w:t>CUARTO. Del estudio y resolución del recurso de revisión.</w:t>
      </w:r>
      <w:bookmarkEnd w:id="68"/>
      <w:bookmarkEnd w:id="69"/>
      <w:bookmarkEnd w:id="70"/>
    </w:p>
    <w:p w14:paraId="7705C3B5" w14:textId="77777777" w:rsidR="007E673B" w:rsidRPr="00676AC4" w:rsidRDefault="007E673B" w:rsidP="00676AC4">
      <w:pPr>
        <w:spacing w:line="360" w:lineRule="auto"/>
        <w:rPr>
          <w:rFonts w:ascii="Palatino Linotype" w:hAnsi="Palatino Linotype" w:cs="Arial"/>
        </w:rPr>
      </w:pPr>
    </w:p>
    <w:p w14:paraId="4E24641B" w14:textId="64265974" w:rsidR="007E673B" w:rsidRPr="00676AC4" w:rsidRDefault="007E673B" w:rsidP="00676AC4">
      <w:pPr>
        <w:pStyle w:val="Prrafodelista"/>
        <w:numPr>
          <w:ilvl w:val="0"/>
          <w:numId w:val="1"/>
        </w:numPr>
        <w:tabs>
          <w:tab w:val="left" w:pos="66"/>
        </w:tabs>
        <w:spacing w:line="360" w:lineRule="auto"/>
        <w:ind w:left="0" w:firstLine="0"/>
        <w:jc w:val="both"/>
        <w:rPr>
          <w:rFonts w:ascii="Palatino Linotype" w:eastAsia="MS Mincho" w:hAnsi="Palatino Linotype" w:cs="Arial"/>
          <w:i/>
        </w:rPr>
      </w:pPr>
      <w:r w:rsidRPr="00676AC4">
        <w:rPr>
          <w:rFonts w:ascii="Palatino Linotype" w:hAnsi="Palatino Linotype" w:cs="Arial"/>
        </w:rPr>
        <w:t xml:space="preserve">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w:t>
      </w:r>
      <w:r w:rsidRPr="00676AC4">
        <w:rPr>
          <w:rFonts w:ascii="Palatino Linotype" w:eastAsia="Calibri" w:hAnsi="Palatino Linotype" w:cs="Arial"/>
          <w:lang w:val="es-ES"/>
        </w:rPr>
        <w:t>Ley de Transparencia y Acceso a la Información Pública del Estado de México y Municipios</w:t>
      </w:r>
      <w:r w:rsidRPr="00676AC4">
        <w:rPr>
          <w:rFonts w:ascii="Palatino Linotype" w:eastAsia="Times New Roman" w:hAnsi="Palatino Linotype" w:cs="Arial"/>
          <w:lang w:val="es-ES" w:eastAsia="es-MX"/>
        </w:rPr>
        <w:t>.</w:t>
      </w:r>
    </w:p>
    <w:p w14:paraId="2E42958D" w14:textId="77777777" w:rsidR="00676B11" w:rsidRPr="00676AC4" w:rsidRDefault="00676B11" w:rsidP="00676AC4">
      <w:pPr>
        <w:pStyle w:val="Prrafodelista"/>
        <w:tabs>
          <w:tab w:val="left" w:pos="66"/>
        </w:tabs>
        <w:spacing w:line="360" w:lineRule="auto"/>
        <w:ind w:left="0"/>
        <w:jc w:val="both"/>
        <w:rPr>
          <w:rFonts w:ascii="Palatino Linotype" w:eastAsia="MS Mincho" w:hAnsi="Palatino Linotype" w:cs="Arial"/>
          <w:i/>
        </w:rPr>
      </w:pPr>
    </w:p>
    <w:p w14:paraId="2C84D01D" w14:textId="77777777" w:rsidR="007E673B" w:rsidRPr="00676AC4" w:rsidRDefault="007E673B" w:rsidP="00676AC4">
      <w:pPr>
        <w:pStyle w:val="Prrafodelista"/>
        <w:keepNext/>
        <w:keepLines/>
        <w:spacing w:line="360" w:lineRule="auto"/>
        <w:ind w:left="0"/>
        <w:outlineLvl w:val="0"/>
        <w:rPr>
          <w:rFonts w:ascii="Palatino Linotype" w:eastAsia="MS Gothic" w:hAnsi="Palatino Linotype" w:cstheme="majorBidi"/>
          <w:b/>
        </w:rPr>
      </w:pPr>
      <w:bookmarkStart w:id="71" w:name="_Toc12448139"/>
      <w:bookmarkStart w:id="72" w:name="_Toc13586840"/>
      <w:bookmarkStart w:id="73" w:name="_Toc17043967"/>
      <w:r w:rsidRPr="00676AC4">
        <w:rPr>
          <w:rFonts w:ascii="Palatino Linotype" w:eastAsia="MS Gothic" w:hAnsi="Palatino Linotype" w:cstheme="majorBidi"/>
          <w:b/>
        </w:rPr>
        <w:t>a) Fuente Obligacional.</w:t>
      </w:r>
      <w:bookmarkEnd w:id="71"/>
      <w:bookmarkEnd w:id="72"/>
      <w:bookmarkEnd w:id="73"/>
      <w:r w:rsidRPr="00676AC4">
        <w:rPr>
          <w:rFonts w:ascii="Palatino Linotype" w:eastAsia="MS Gothic" w:hAnsi="Palatino Linotype" w:cstheme="majorBidi"/>
          <w:b/>
        </w:rPr>
        <w:t xml:space="preserve"> </w:t>
      </w:r>
    </w:p>
    <w:p w14:paraId="7E30A9A5" w14:textId="77777777" w:rsidR="007E673B" w:rsidRPr="00676AC4" w:rsidRDefault="007E673B" w:rsidP="00676AC4">
      <w:pPr>
        <w:spacing w:line="360" w:lineRule="auto"/>
        <w:rPr>
          <w:rFonts w:ascii="Palatino Linotype" w:eastAsia="MS Mincho" w:hAnsi="Palatino Linotype" w:cs="Times New Roman"/>
        </w:rPr>
      </w:pPr>
    </w:p>
    <w:p w14:paraId="2BE9193A" w14:textId="77777777" w:rsidR="007E673B" w:rsidRPr="00676AC4" w:rsidRDefault="007E673B" w:rsidP="00676AC4">
      <w:pPr>
        <w:numPr>
          <w:ilvl w:val="0"/>
          <w:numId w:val="1"/>
        </w:numPr>
        <w:spacing w:line="360" w:lineRule="auto"/>
        <w:ind w:left="0" w:right="49" w:firstLine="0"/>
        <w:contextualSpacing/>
        <w:jc w:val="both"/>
        <w:rPr>
          <w:rFonts w:ascii="Palatino Linotype" w:eastAsia="MS Mincho" w:hAnsi="Palatino Linotype" w:cs="Times New Roman"/>
        </w:rPr>
      </w:pPr>
      <w:r w:rsidRPr="00676AC4">
        <w:rPr>
          <w:rFonts w:ascii="Palatino Linotype" w:eastAsia="MS Mincho" w:hAnsi="Palatino Linotype" w:cs="Times New Roman"/>
        </w:rPr>
        <w:t xml:space="preserve">El Derecho de Acceso a la Información Pública es un Derecho Humano reconocido en el Pacto de Derechos Civiles y Políticos en su artículo 19.2; en la Convención Americana sobre Derechos Humanos en su </w:t>
      </w:r>
      <w:r w:rsidRPr="00676AC4">
        <w:rPr>
          <w:rFonts w:ascii="Palatino Linotype" w:eastAsia="MS Mincho" w:hAnsi="Palatino Linotype" w:cstheme="majorBidi"/>
        </w:rPr>
        <w:t xml:space="preserve">artículo 13.1; en el artículo sexto de la Constitución Política de los Estados Unidos Mexicanos y en el artículo quinto de la Particular del Estado de México. </w:t>
      </w:r>
    </w:p>
    <w:p w14:paraId="28798A55" w14:textId="77777777" w:rsidR="007E673B" w:rsidRPr="00676AC4" w:rsidRDefault="007E673B" w:rsidP="00676AC4">
      <w:pPr>
        <w:spacing w:line="360" w:lineRule="auto"/>
        <w:ind w:right="49"/>
        <w:contextualSpacing/>
        <w:jc w:val="both"/>
        <w:rPr>
          <w:rFonts w:ascii="Palatino Linotype" w:eastAsia="MS Mincho" w:hAnsi="Palatino Linotype" w:cs="Times New Roman"/>
          <w:highlight w:val="yellow"/>
        </w:rPr>
      </w:pPr>
    </w:p>
    <w:p w14:paraId="3501FF4E" w14:textId="3C353A86" w:rsidR="007E673B" w:rsidRPr="00676AC4" w:rsidRDefault="007E673B" w:rsidP="00676AC4">
      <w:pPr>
        <w:numPr>
          <w:ilvl w:val="0"/>
          <w:numId w:val="1"/>
        </w:numPr>
        <w:spacing w:line="360" w:lineRule="auto"/>
        <w:ind w:left="0" w:right="49" w:firstLine="0"/>
        <w:contextualSpacing/>
        <w:jc w:val="both"/>
        <w:rPr>
          <w:rFonts w:ascii="Palatino Linotype" w:eastAsia="MS Mincho" w:hAnsi="Palatino Linotype" w:cs="Times New Roman"/>
        </w:rPr>
      </w:pPr>
      <w:r w:rsidRPr="00676AC4">
        <w:rPr>
          <w:rFonts w:ascii="Palatino Linotype" w:eastAsia="MS Mincho" w:hAnsi="Palatino Linotype" w:cs="Times New Roman"/>
        </w:rPr>
        <w:t xml:space="preserve">El </w:t>
      </w:r>
      <w:r w:rsidRPr="00676AC4">
        <w:rPr>
          <w:rFonts w:ascii="Palatino Linotype" w:eastAsia="MS Mincho" w:hAnsi="Palatino Linotype" w:cs="Times New Roman"/>
          <w:b/>
        </w:rPr>
        <w:t>Sujeto Obligado</w:t>
      </w:r>
      <w:r w:rsidRPr="00676AC4">
        <w:rPr>
          <w:rFonts w:ascii="Palatino Linotype" w:eastAsia="MS Mincho" w:hAnsi="Palatino Linotype" w:cs="Times New Roman"/>
        </w:rPr>
        <w:t xml:space="preserve"> debe ser cuidadoso del debido cumplimiento de las obligaciones constitucionales que se le imponen </w:t>
      </w:r>
      <w:r w:rsidRPr="00676AC4">
        <w:rPr>
          <w:rFonts w:ascii="Palatino Linotype" w:eastAsia="MS Mincho" w:hAnsi="Palatino Linotype" w:cstheme="majorBidi"/>
        </w:rPr>
        <w:t>según lo dispone el tercer párrafo del artículo primero de la Constitución Política de los Estados Unidos Mexicanos</w:t>
      </w:r>
      <w:r w:rsidRPr="00676AC4">
        <w:rPr>
          <w:rFonts w:ascii="Palatino Linotype" w:eastAsia="MS Mincho" w:hAnsi="Palatino Linotype" w:cstheme="majorBidi"/>
          <w:b/>
        </w:rPr>
        <w:t xml:space="preserve"> </w:t>
      </w:r>
      <w:r w:rsidRPr="00676AC4">
        <w:rPr>
          <w:rFonts w:ascii="Palatino Linotype" w:eastAsia="MS Mincho" w:hAnsi="Palatino Linotype" w:cstheme="majorBidi"/>
        </w:rPr>
        <w:t xml:space="preserve">al señalar la obligación de </w:t>
      </w:r>
      <w:r w:rsidRPr="00676AC4">
        <w:rPr>
          <w:rFonts w:ascii="Palatino Linotype" w:eastAsia="MS Mincho" w:hAnsi="Palatino Linotype" w:cstheme="majorBidi"/>
          <w:i/>
        </w:rPr>
        <w:t xml:space="preserve">“promover, respetar, proteger y garantizar los derechos humanos”, </w:t>
      </w:r>
      <w:r w:rsidRPr="00676AC4">
        <w:rPr>
          <w:rFonts w:ascii="Palatino Linotype" w:eastAsia="MS Mincho" w:hAnsi="Palatino Linotype" w:cstheme="majorBidi"/>
        </w:rPr>
        <w:t>entre los cuales se encuentra dicho derecho.</w:t>
      </w:r>
    </w:p>
    <w:p w14:paraId="611305D6" w14:textId="77777777" w:rsidR="00E661B4" w:rsidRPr="00676AC4" w:rsidRDefault="00E661B4" w:rsidP="00676AC4">
      <w:pPr>
        <w:spacing w:line="360" w:lineRule="auto"/>
        <w:ind w:right="49"/>
        <w:contextualSpacing/>
        <w:jc w:val="both"/>
        <w:rPr>
          <w:rFonts w:ascii="Palatino Linotype" w:eastAsia="MS Mincho" w:hAnsi="Palatino Linotype" w:cs="Times New Roman"/>
        </w:rPr>
      </w:pPr>
    </w:p>
    <w:p w14:paraId="6FA450A6" w14:textId="0E8138DC" w:rsidR="007E673B" w:rsidRPr="00676AC4" w:rsidRDefault="007E673B" w:rsidP="00676AC4">
      <w:pPr>
        <w:numPr>
          <w:ilvl w:val="0"/>
          <w:numId w:val="1"/>
        </w:numPr>
        <w:spacing w:line="360" w:lineRule="auto"/>
        <w:ind w:left="0" w:right="49" w:firstLine="0"/>
        <w:contextualSpacing/>
        <w:jc w:val="both"/>
        <w:rPr>
          <w:rFonts w:ascii="Palatino Linotype" w:eastAsia="MS Mincho" w:hAnsi="Palatino Linotype" w:cstheme="majorBidi"/>
          <w:i/>
          <w:lang w:val="es-ES"/>
        </w:rPr>
      </w:pPr>
      <w:r w:rsidRPr="00676AC4">
        <w:rPr>
          <w:rFonts w:ascii="Palatino Linotype" w:eastAsia="MS Mincho" w:hAnsi="Palatino Linotype" w:cstheme="majorBidi"/>
        </w:rPr>
        <w:t xml:space="preserve">Por cuanto hace al contenido del artículo 6 segundo párrafo, apartado A. fracción I </w:t>
      </w:r>
      <w:r w:rsidRPr="00676AC4">
        <w:rPr>
          <w:rFonts w:ascii="Palatino Linotype" w:eastAsia="MS Mincho" w:hAnsi="Palatino Linotype" w:cstheme="majorBidi"/>
          <w:lang w:val="es-ES"/>
        </w:rPr>
        <w:t xml:space="preserve">de la Constitución Política de los Estados Unidos Mexicanos el cual establece </w:t>
      </w:r>
      <w:r w:rsidRPr="00676AC4">
        <w:rPr>
          <w:rFonts w:ascii="Palatino Linotype" w:eastAsia="MS Mincho" w:hAnsi="Palatino Linotype" w:cstheme="majorBidi"/>
        </w:rPr>
        <w:t xml:space="preserve">que </w:t>
      </w:r>
      <w:r w:rsidRPr="00676AC4">
        <w:rPr>
          <w:rFonts w:ascii="Palatino Linotype" w:eastAsia="MS Mincho" w:hAnsi="Palatino Linotype" w:cstheme="majorBidi"/>
          <w:i/>
          <w:lang w:val="es-ES"/>
        </w:rPr>
        <w:t xml:space="preserve">“Toda la información en posesión de cualquier autoridad (…) que reciba y ejerza recursos públicos o realice actos de autoridad en el ámbito federal, estatal y municipal, </w:t>
      </w:r>
      <w:r w:rsidRPr="00676AC4">
        <w:rPr>
          <w:rFonts w:ascii="Palatino Linotype" w:eastAsia="MS Mincho" w:hAnsi="Palatino Linotype" w:cstheme="majorBidi"/>
          <w:b/>
          <w:i/>
          <w:lang w:val="es-ES"/>
        </w:rPr>
        <w:t>es pública</w:t>
      </w:r>
      <w:r w:rsidRPr="00676AC4">
        <w:rPr>
          <w:rFonts w:ascii="Palatino Linotype" w:eastAsia="MS Mincho" w:hAnsi="Palatino Linotype" w:cstheme="majorBidi"/>
          <w:i/>
          <w:lang w:val="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DB6D6A9" w14:textId="77777777" w:rsidR="007E673B" w:rsidRPr="00676AC4" w:rsidRDefault="007E673B" w:rsidP="00676AC4">
      <w:pPr>
        <w:numPr>
          <w:ilvl w:val="0"/>
          <w:numId w:val="1"/>
        </w:numPr>
        <w:spacing w:line="360" w:lineRule="auto"/>
        <w:ind w:left="0" w:right="49" w:firstLine="0"/>
        <w:contextualSpacing/>
        <w:jc w:val="both"/>
        <w:rPr>
          <w:rFonts w:ascii="Palatino Linotype" w:eastAsia="MS Mincho" w:hAnsi="Palatino Linotype" w:cstheme="majorBidi"/>
          <w:i/>
        </w:rPr>
      </w:pPr>
      <w:r w:rsidRPr="00676AC4">
        <w:rPr>
          <w:rFonts w:ascii="Palatino Linotype" w:eastAsia="MS Mincho" w:hAnsi="Palatino Linotype" w:cstheme="majorBidi"/>
        </w:rPr>
        <w:t xml:space="preserve">Luego entonces, el acceso a la información pública es el derecho humano por medio del cual se puede solicitar información pública que </w:t>
      </w:r>
      <w:r w:rsidRPr="00676AC4">
        <w:rPr>
          <w:rFonts w:ascii="Palatino Linotype" w:eastAsia="MS Mincho" w:hAnsi="Palatino Linotype" w:cstheme="majorBidi"/>
          <w:i/>
        </w:rPr>
        <w:t>generen, administren o posean las autoridades</w:t>
      </w:r>
      <w:r w:rsidRPr="00676AC4">
        <w:rPr>
          <w:rFonts w:ascii="Palatino Linotype" w:eastAsia="MS Mincho" w:hAnsi="Palatino Linotype" w:cstheme="majorBidi"/>
        </w:rPr>
        <w:t>, quienes están obligados a documentar todo acto que derive sus facultades, atribuciones y competencias, siempre prevaleciendo el principio de máxima publicidad.</w:t>
      </w:r>
    </w:p>
    <w:p w14:paraId="3A55C9AB" w14:textId="77777777" w:rsidR="007E673B" w:rsidRPr="00676AC4" w:rsidRDefault="007E673B" w:rsidP="00676AC4">
      <w:pPr>
        <w:spacing w:line="360" w:lineRule="auto"/>
        <w:ind w:right="49"/>
        <w:contextualSpacing/>
        <w:jc w:val="both"/>
        <w:rPr>
          <w:rFonts w:ascii="Palatino Linotype" w:eastAsia="MS Mincho" w:hAnsi="Palatino Linotype" w:cstheme="majorBidi"/>
          <w:i/>
        </w:rPr>
      </w:pPr>
    </w:p>
    <w:p w14:paraId="08266869" w14:textId="77777777" w:rsidR="007E673B" w:rsidRPr="00676AC4" w:rsidRDefault="007E673B" w:rsidP="00676AC4">
      <w:pPr>
        <w:numPr>
          <w:ilvl w:val="0"/>
          <w:numId w:val="1"/>
        </w:numPr>
        <w:spacing w:line="360" w:lineRule="auto"/>
        <w:ind w:left="0" w:right="49" w:firstLine="0"/>
        <w:contextualSpacing/>
        <w:jc w:val="both"/>
        <w:rPr>
          <w:rFonts w:ascii="Palatino Linotype" w:eastAsia="MS Mincho" w:hAnsi="Palatino Linotype" w:cs="Times New Roman"/>
        </w:rPr>
      </w:pPr>
      <w:r w:rsidRPr="00676AC4">
        <w:rPr>
          <w:rFonts w:ascii="Palatino Linotype" w:eastAsia="MS Mincho" w:hAnsi="Palatino Linotype" w:cs="Times New Roman"/>
        </w:rPr>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sujetos obligados la que contribuirá al logro de este fin. </w:t>
      </w:r>
    </w:p>
    <w:p w14:paraId="44803BF7" w14:textId="77777777" w:rsidR="007E673B" w:rsidRPr="00676AC4" w:rsidRDefault="007E673B" w:rsidP="00676AC4">
      <w:pPr>
        <w:spacing w:line="360" w:lineRule="auto"/>
        <w:ind w:left="426" w:right="49"/>
        <w:contextualSpacing/>
        <w:jc w:val="both"/>
        <w:rPr>
          <w:rFonts w:ascii="Palatino Linotype" w:eastAsia="MS Mincho" w:hAnsi="Palatino Linotype" w:cs="Times New Roman"/>
          <w:highlight w:val="yellow"/>
        </w:rPr>
      </w:pPr>
    </w:p>
    <w:p w14:paraId="068958F0" w14:textId="77777777" w:rsidR="007E673B" w:rsidRPr="00676AC4" w:rsidRDefault="007E673B" w:rsidP="00676AC4">
      <w:pPr>
        <w:numPr>
          <w:ilvl w:val="0"/>
          <w:numId w:val="1"/>
        </w:numPr>
        <w:spacing w:line="360" w:lineRule="auto"/>
        <w:ind w:left="0" w:right="49" w:firstLine="0"/>
        <w:contextualSpacing/>
        <w:jc w:val="both"/>
        <w:rPr>
          <w:rFonts w:ascii="Palatino Linotype" w:eastAsia="MS Mincho" w:hAnsi="Palatino Linotype" w:cs="Times New Roman"/>
          <w:i/>
        </w:rPr>
      </w:pPr>
      <w:r w:rsidRPr="00676AC4">
        <w:rPr>
          <w:rFonts w:ascii="Palatino Linotype" w:eastAsia="MS Mincho" w:hAnsi="Palatino Linotype" w:cs="Times New Roman"/>
        </w:rPr>
        <w:t xml:space="preserve">De acuerdo con el artículo 4 de la Ley en la materia, señala que </w:t>
      </w:r>
      <w:r w:rsidRPr="00676AC4">
        <w:rPr>
          <w:rFonts w:ascii="Palatino Linotype" w:eastAsia="MS Mincho" w:hAnsi="Palatino Linotype" w:cs="Times New Roman"/>
          <w:i/>
        </w:rPr>
        <w:t>“el derecho humano de acceso a la información pública es la prerrogativa de las personas para buscar, difundir, investigar, recabar, recibir y solicitar información pública, sin necesidad ni interés jurídico. Toda información generada, obtenida, adquirida, transformada, administrada o en posesión de los sujetos obligados es pública y accesible de manera permanente a cualquier persona (…)”.</w:t>
      </w:r>
    </w:p>
    <w:p w14:paraId="5E25995F" w14:textId="77777777" w:rsidR="007E673B" w:rsidRPr="00676AC4" w:rsidRDefault="007E673B" w:rsidP="00676AC4">
      <w:pPr>
        <w:spacing w:line="360" w:lineRule="auto"/>
        <w:ind w:right="49"/>
        <w:contextualSpacing/>
        <w:jc w:val="both"/>
        <w:rPr>
          <w:rFonts w:ascii="Palatino Linotype" w:eastAsia="MS Mincho" w:hAnsi="Palatino Linotype" w:cs="Times New Roman"/>
          <w:i/>
        </w:rPr>
      </w:pPr>
    </w:p>
    <w:p w14:paraId="6379B577" w14:textId="77777777" w:rsidR="007E673B" w:rsidRPr="00676AC4" w:rsidRDefault="007E673B" w:rsidP="00676AC4">
      <w:pPr>
        <w:numPr>
          <w:ilvl w:val="0"/>
          <w:numId w:val="1"/>
        </w:numPr>
        <w:spacing w:line="360" w:lineRule="auto"/>
        <w:ind w:left="0" w:right="49" w:firstLine="0"/>
        <w:contextualSpacing/>
        <w:jc w:val="both"/>
        <w:rPr>
          <w:rFonts w:ascii="Palatino Linotype" w:eastAsia="MS Mincho" w:hAnsi="Palatino Linotype" w:cs="Times New Roman"/>
        </w:rPr>
      </w:pPr>
      <w:r w:rsidRPr="00676AC4">
        <w:rPr>
          <w:rFonts w:ascii="Palatino Linotype" w:eastAsia="MS Mincho" w:hAnsi="Palatino Linotype" w:cs="Times New Roman"/>
        </w:rPr>
        <w:t xml:space="preserve">Asimismo, en el artículo 18 de la Ley en comento, los </w:t>
      </w:r>
      <w:r w:rsidRPr="00676AC4">
        <w:rPr>
          <w:rFonts w:ascii="Palatino Linotype" w:eastAsia="MS Mincho" w:hAnsi="Palatino Linotype" w:cs="Times New Roman"/>
          <w:b/>
          <w:bCs/>
        </w:rPr>
        <w:t>Sujetos Obligados</w:t>
      </w:r>
      <w:r w:rsidRPr="00676AC4">
        <w:rPr>
          <w:rFonts w:ascii="Palatino Linotype" w:eastAsia="MS Mincho" w:hAnsi="Palatino Linotype" w:cs="Times New Roman"/>
        </w:rPr>
        <w:t xml:space="preserve"> cuentan con la obligación de documentar todos los actos que deriven de sus atribuciones, funciones y competencia, desde su origen, la eventual publicidad y reutilización de la información que generen. </w:t>
      </w:r>
    </w:p>
    <w:p w14:paraId="4F337BE8" w14:textId="77777777" w:rsidR="007E673B" w:rsidRPr="00676AC4" w:rsidRDefault="007E673B" w:rsidP="00676AC4">
      <w:pPr>
        <w:pStyle w:val="Prrafodelista"/>
        <w:spacing w:line="360" w:lineRule="auto"/>
        <w:rPr>
          <w:rFonts w:ascii="Palatino Linotype" w:eastAsia="MS Mincho" w:hAnsi="Palatino Linotype" w:cs="Times New Roman"/>
          <w:highlight w:val="yellow"/>
        </w:rPr>
      </w:pPr>
    </w:p>
    <w:p w14:paraId="05255FC8" w14:textId="77777777" w:rsidR="007E673B" w:rsidRPr="00676AC4" w:rsidRDefault="007E673B" w:rsidP="00676AC4">
      <w:pPr>
        <w:numPr>
          <w:ilvl w:val="0"/>
          <w:numId w:val="1"/>
        </w:numPr>
        <w:spacing w:line="360" w:lineRule="auto"/>
        <w:ind w:left="0" w:right="49" w:firstLine="0"/>
        <w:contextualSpacing/>
        <w:jc w:val="both"/>
        <w:rPr>
          <w:rFonts w:ascii="Palatino Linotype" w:eastAsia="MS Mincho" w:hAnsi="Palatino Linotype" w:cs="Times New Roman"/>
        </w:rPr>
      </w:pPr>
      <w:r w:rsidRPr="00676AC4">
        <w:rPr>
          <w:rFonts w:ascii="Palatino Linotype" w:eastAsia="MS Mincho" w:hAnsi="Palatino Linotype" w:cs="Times New Roman"/>
        </w:rPr>
        <w:t>Por lo que, toda la información que sea generada, poseída y administrada por el</w:t>
      </w:r>
      <w:r w:rsidRPr="00676AC4">
        <w:rPr>
          <w:rFonts w:ascii="Palatino Linotype" w:eastAsia="MS Mincho" w:hAnsi="Palatino Linotype" w:cs="Times New Roman"/>
          <w:b/>
        </w:rPr>
        <w:t xml:space="preserve"> Sujeto Obligado,</w:t>
      </w:r>
      <w:r w:rsidRPr="00676AC4">
        <w:rPr>
          <w:rFonts w:ascii="Palatino Linotype" w:eastAsia="MS Mincho" w:hAnsi="Palatino Linotype" w:cs="Times New Roman"/>
        </w:rPr>
        <w:t xml:space="preserve"> es pública y accesible de manera permanente a cualquier persona, privilegiando en todo momento el principio de “máxima publicidad” de la misma. </w:t>
      </w:r>
    </w:p>
    <w:p w14:paraId="66B4F0A7" w14:textId="77777777" w:rsidR="007E673B" w:rsidRPr="00676AC4" w:rsidRDefault="007E673B" w:rsidP="00676AC4">
      <w:pPr>
        <w:spacing w:line="360" w:lineRule="auto"/>
        <w:ind w:right="49"/>
        <w:contextualSpacing/>
        <w:jc w:val="both"/>
        <w:rPr>
          <w:rFonts w:ascii="Palatino Linotype" w:eastAsia="MS Mincho" w:hAnsi="Palatino Linotype" w:cs="Times New Roman"/>
        </w:rPr>
      </w:pPr>
    </w:p>
    <w:p w14:paraId="51ABFBFD" w14:textId="37DC4228" w:rsidR="007E673B" w:rsidRPr="00676AC4" w:rsidRDefault="007E673B" w:rsidP="00676AC4">
      <w:pPr>
        <w:pStyle w:val="Prrafodelista"/>
        <w:keepNext/>
        <w:keepLines/>
        <w:numPr>
          <w:ilvl w:val="0"/>
          <w:numId w:val="8"/>
        </w:numPr>
        <w:spacing w:line="360" w:lineRule="auto"/>
        <w:ind w:left="426"/>
        <w:outlineLvl w:val="0"/>
        <w:rPr>
          <w:rFonts w:ascii="Palatino Linotype" w:eastAsia="MS Gothic" w:hAnsi="Palatino Linotype" w:cstheme="majorBidi"/>
          <w:b/>
        </w:rPr>
      </w:pPr>
      <w:bookmarkStart w:id="74" w:name="_Toc12448140"/>
      <w:bookmarkStart w:id="75" w:name="_Toc13586841"/>
      <w:bookmarkStart w:id="76" w:name="_Toc17043968"/>
      <w:r w:rsidRPr="00676AC4">
        <w:rPr>
          <w:rFonts w:ascii="Palatino Linotype" w:eastAsia="MS Gothic" w:hAnsi="Palatino Linotype" w:cstheme="majorBidi"/>
          <w:b/>
        </w:rPr>
        <w:t>De la información solicitada y la respuesta del Sujeto Obligado.</w:t>
      </w:r>
      <w:bookmarkEnd w:id="74"/>
      <w:bookmarkEnd w:id="75"/>
      <w:bookmarkEnd w:id="76"/>
      <w:r w:rsidRPr="00676AC4">
        <w:rPr>
          <w:rFonts w:ascii="Palatino Linotype" w:eastAsia="MS Gothic" w:hAnsi="Palatino Linotype" w:cstheme="majorBidi"/>
          <w:b/>
        </w:rPr>
        <w:t xml:space="preserve"> </w:t>
      </w:r>
    </w:p>
    <w:p w14:paraId="5230DEB2" w14:textId="77777777" w:rsidR="007E673B" w:rsidRPr="00676AC4" w:rsidRDefault="007E673B" w:rsidP="00676AC4">
      <w:pPr>
        <w:keepNext/>
        <w:keepLines/>
        <w:spacing w:line="360" w:lineRule="auto"/>
        <w:ind w:left="360"/>
        <w:outlineLvl w:val="0"/>
        <w:rPr>
          <w:rFonts w:ascii="Palatino Linotype" w:eastAsia="MS Gothic" w:hAnsi="Palatino Linotype" w:cstheme="majorBidi"/>
          <w:b/>
        </w:rPr>
      </w:pPr>
    </w:p>
    <w:p w14:paraId="4E594820" w14:textId="77777777" w:rsidR="007E673B" w:rsidRPr="00676AC4" w:rsidRDefault="007E673B" w:rsidP="00676AC4">
      <w:pPr>
        <w:numPr>
          <w:ilvl w:val="0"/>
          <w:numId w:val="1"/>
        </w:numPr>
        <w:spacing w:line="360" w:lineRule="auto"/>
        <w:ind w:left="0" w:right="49" w:firstLine="0"/>
        <w:contextualSpacing/>
        <w:jc w:val="both"/>
        <w:rPr>
          <w:rFonts w:ascii="Palatino Linotype" w:eastAsia="MS Mincho" w:hAnsi="Palatino Linotype" w:cs="Times New Roman"/>
        </w:rPr>
      </w:pPr>
      <w:r w:rsidRPr="00676AC4">
        <w:rPr>
          <w:rFonts w:ascii="Palatino Linotype" w:eastAsia="MS Mincho" w:hAnsi="Palatino Linotype" w:cs="Times New Roman"/>
        </w:rPr>
        <w:t xml:space="preserve">Para proceder al análisis del presente asunto, es necesario recapitular lo que el particular requirió del </w:t>
      </w:r>
      <w:r w:rsidRPr="00676AC4">
        <w:rPr>
          <w:rFonts w:ascii="Palatino Linotype" w:eastAsia="MS Mincho" w:hAnsi="Palatino Linotype" w:cs="Times New Roman"/>
          <w:b/>
          <w:bCs/>
        </w:rPr>
        <w:t>Sujeto Obligado</w:t>
      </w:r>
      <w:r w:rsidRPr="00676AC4">
        <w:rPr>
          <w:rFonts w:ascii="Palatino Linotype" w:eastAsia="MS Mincho" w:hAnsi="Palatino Linotype" w:cs="Times New Roman"/>
        </w:rPr>
        <w:t xml:space="preserve">, siendo lo siguiente: </w:t>
      </w:r>
    </w:p>
    <w:p w14:paraId="19D5915C" w14:textId="77777777" w:rsidR="007E673B" w:rsidRPr="00676AC4" w:rsidRDefault="007E673B" w:rsidP="00676AC4">
      <w:pPr>
        <w:spacing w:line="360" w:lineRule="auto"/>
        <w:ind w:right="616"/>
        <w:contextualSpacing/>
        <w:jc w:val="both"/>
        <w:rPr>
          <w:rFonts w:ascii="Palatino Linotype" w:eastAsia="MS Mincho" w:hAnsi="Palatino Linotype" w:cs="Arial"/>
          <w:i/>
          <w:highlight w:val="yellow"/>
        </w:rPr>
      </w:pPr>
    </w:p>
    <w:p w14:paraId="6668D9B6" w14:textId="3D6C725C" w:rsidR="00E661B4" w:rsidRPr="00676AC4" w:rsidRDefault="00E661B4" w:rsidP="00676AC4">
      <w:pPr>
        <w:pStyle w:val="Prrafodelista"/>
        <w:numPr>
          <w:ilvl w:val="0"/>
          <w:numId w:val="21"/>
        </w:numPr>
        <w:spacing w:line="360" w:lineRule="auto"/>
        <w:ind w:left="567" w:right="616" w:firstLine="0"/>
        <w:jc w:val="both"/>
        <w:rPr>
          <w:rFonts w:ascii="Palatino Linotype" w:hAnsi="Palatino Linotype"/>
          <w:b/>
          <w:bCs/>
        </w:rPr>
      </w:pPr>
      <w:r w:rsidRPr="00676AC4">
        <w:rPr>
          <w:rFonts w:ascii="Palatino Linotype" w:hAnsi="Palatino Linotype"/>
          <w:b/>
          <w:bCs/>
        </w:rPr>
        <w:t>Contrato laboral entre el Ayuntamiento de Valle de Chalco Solidaridad y el C. Marco Antonio Vilchis Lara.</w:t>
      </w:r>
    </w:p>
    <w:p w14:paraId="046C16A2" w14:textId="77777777" w:rsidR="00E661B4" w:rsidRPr="00676AC4" w:rsidRDefault="00E661B4" w:rsidP="00676AC4">
      <w:pPr>
        <w:pStyle w:val="Prrafodelista"/>
        <w:spacing w:line="360" w:lineRule="auto"/>
        <w:ind w:left="567" w:right="616"/>
        <w:jc w:val="both"/>
        <w:rPr>
          <w:rFonts w:ascii="Palatino Linotype" w:hAnsi="Palatino Linotype"/>
          <w:b/>
          <w:bCs/>
        </w:rPr>
      </w:pPr>
    </w:p>
    <w:p w14:paraId="5F75134D" w14:textId="77777777" w:rsidR="00E661B4" w:rsidRPr="00676AC4" w:rsidRDefault="00E661B4" w:rsidP="00676AC4">
      <w:pPr>
        <w:pStyle w:val="Prrafodelista"/>
        <w:numPr>
          <w:ilvl w:val="0"/>
          <w:numId w:val="21"/>
        </w:numPr>
        <w:spacing w:line="360" w:lineRule="auto"/>
        <w:ind w:left="567" w:right="616" w:firstLine="0"/>
        <w:jc w:val="both"/>
        <w:rPr>
          <w:rFonts w:ascii="Palatino Linotype" w:hAnsi="Palatino Linotype"/>
          <w:b/>
          <w:bCs/>
        </w:rPr>
      </w:pPr>
      <w:r w:rsidRPr="00676AC4">
        <w:rPr>
          <w:rFonts w:ascii="Palatino Linotype" w:hAnsi="Palatino Linotype"/>
          <w:b/>
          <w:bCs/>
        </w:rPr>
        <w:t xml:space="preserve">Recibos de nómina del servidor público señalado en el inciso a desde su ingreso al Ayuntamiento de Valle de Chalco Solidaridad con corte al 15 de mayo de 2019. </w:t>
      </w:r>
    </w:p>
    <w:p w14:paraId="29853C87" w14:textId="77777777" w:rsidR="007E673B" w:rsidRPr="00676AC4" w:rsidRDefault="007E673B" w:rsidP="00676AC4">
      <w:pPr>
        <w:spacing w:line="360" w:lineRule="auto"/>
        <w:ind w:right="49"/>
        <w:jc w:val="both"/>
        <w:rPr>
          <w:rFonts w:ascii="Palatino Linotype" w:eastAsia="MS Mincho" w:hAnsi="Palatino Linotype" w:cs="Times New Roman"/>
        </w:rPr>
      </w:pPr>
    </w:p>
    <w:p w14:paraId="7F62D61C" w14:textId="0BB4F048" w:rsidR="00E661B4" w:rsidRPr="00676AC4" w:rsidRDefault="007E673B" w:rsidP="00676AC4">
      <w:pPr>
        <w:pStyle w:val="Prrafodelista"/>
        <w:numPr>
          <w:ilvl w:val="0"/>
          <w:numId w:val="1"/>
        </w:numPr>
        <w:spacing w:line="360" w:lineRule="auto"/>
        <w:ind w:left="0" w:right="49" w:firstLine="0"/>
        <w:jc w:val="both"/>
        <w:rPr>
          <w:rFonts w:ascii="Palatino Linotype" w:hAnsi="Palatino Linotype"/>
          <w:noProof/>
          <w:lang w:val="es-MX" w:eastAsia="es-MX"/>
        </w:rPr>
      </w:pPr>
      <w:r w:rsidRPr="00676AC4">
        <w:rPr>
          <w:rFonts w:ascii="Palatino Linotype" w:eastAsia="MS Mincho" w:hAnsi="Palatino Linotype" w:cs="Times New Roman"/>
        </w:rPr>
        <w:t>Atento a lo anterior,</w:t>
      </w:r>
      <w:r w:rsidRPr="00676AC4">
        <w:rPr>
          <w:rFonts w:ascii="Palatino Linotype" w:hAnsi="Palatino Linotype" w:cs="Arial"/>
          <w:b/>
        </w:rPr>
        <w:t xml:space="preserve"> </w:t>
      </w:r>
      <w:r w:rsidRPr="00676AC4">
        <w:rPr>
          <w:rFonts w:ascii="Palatino Linotype" w:hAnsi="Palatino Linotype" w:cs="Arial"/>
        </w:rPr>
        <w:t xml:space="preserve">el </w:t>
      </w:r>
      <w:r w:rsidR="00210373" w:rsidRPr="00676AC4">
        <w:rPr>
          <w:rFonts w:ascii="Palatino Linotype" w:hAnsi="Palatino Linotype" w:cs="Arial"/>
          <w:b/>
        </w:rPr>
        <w:t>Sujeto Obligado</w:t>
      </w:r>
      <w:r w:rsidR="00245143" w:rsidRPr="00676AC4">
        <w:rPr>
          <w:rFonts w:ascii="Palatino Linotype" w:hAnsi="Palatino Linotype" w:cs="Arial"/>
        </w:rPr>
        <w:t xml:space="preserve"> </w:t>
      </w:r>
      <w:r w:rsidR="00D42C16" w:rsidRPr="00676AC4">
        <w:rPr>
          <w:rFonts w:ascii="Palatino Linotype" w:hAnsi="Palatino Linotype" w:cs="Arial"/>
        </w:rPr>
        <w:t xml:space="preserve">no proporcionó respuesta a la solicitud del particular, </w:t>
      </w:r>
      <w:r w:rsidR="00E661B4" w:rsidRPr="00676AC4">
        <w:rPr>
          <w:rFonts w:ascii="Palatino Linotype" w:hAnsi="Palatino Linotype" w:cs="Arial"/>
        </w:rPr>
        <w:t xml:space="preserve">ni tampoco rindió su informe justificado. </w:t>
      </w:r>
    </w:p>
    <w:p w14:paraId="3772B9B2" w14:textId="77777777" w:rsidR="00E661B4" w:rsidRPr="00676AC4" w:rsidRDefault="00E661B4" w:rsidP="00676AC4">
      <w:pPr>
        <w:pStyle w:val="Prrafodelista"/>
        <w:spacing w:line="360" w:lineRule="auto"/>
        <w:ind w:left="0" w:right="49"/>
        <w:jc w:val="both"/>
        <w:rPr>
          <w:rFonts w:ascii="Palatino Linotype" w:hAnsi="Palatino Linotype"/>
          <w:noProof/>
          <w:lang w:val="es-MX" w:eastAsia="es-MX"/>
        </w:rPr>
      </w:pPr>
    </w:p>
    <w:p w14:paraId="0AE8453D" w14:textId="14EBE2FE" w:rsidR="00E661B4" w:rsidRPr="00676AC4" w:rsidRDefault="00E661B4" w:rsidP="00676AC4">
      <w:pPr>
        <w:pStyle w:val="Prrafodelista"/>
        <w:numPr>
          <w:ilvl w:val="0"/>
          <w:numId w:val="1"/>
        </w:numPr>
        <w:spacing w:line="360" w:lineRule="auto"/>
        <w:ind w:left="0" w:right="49" w:firstLine="0"/>
        <w:jc w:val="both"/>
        <w:rPr>
          <w:rFonts w:ascii="Palatino Linotype" w:hAnsi="Palatino Linotype"/>
          <w:noProof/>
          <w:lang w:val="es-MX" w:eastAsia="es-MX"/>
        </w:rPr>
      </w:pPr>
      <w:r w:rsidRPr="00676AC4">
        <w:rPr>
          <w:rFonts w:ascii="Palatino Linotype" w:hAnsi="Palatino Linotype"/>
          <w:noProof/>
          <w:lang w:val="es-MX" w:eastAsia="es-MX"/>
        </w:rPr>
        <w:t xml:space="preserve">Cabe precisar que </w:t>
      </w:r>
      <w:r w:rsidR="008E2804" w:rsidRPr="00676AC4">
        <w:rPr>
          <w:rFonts w:ascii="Palatino Linotype" w:hAnsi="Palatino Linotype"/>
          <w:noProof/>
          <w:lang w:val="es-MX" w:eastAsia="es-MX"/>
        </w:rPr>
        <w:t xml:space="preserve">del estudio realizado por esta Ponencia en la plataforma de Información Pública de Oficio Mexiquense (IPOMEX), en la fracción VII del Directorio de todos los servidores públicos, no se advierten registros del servidor público referido en la solicitud de información, sin embargo, toda vez que el </w:t>
      </w:r>
      <w:r w:rsidR="008E2804" w:rsidRPr="00676AC4">
        <w:rPr>
          <w:rFonts w:ascii="Palatino Linotype" w:hAnsi="Palatino Linotype"/>
          <w:b/>
          <w:bCs/>
          <w:noProof/>
          <w:lang w:val="es-MX" w:eastAsia="es-MX"/>
        </w:rPr>
        <w:t xml:space="preserve">Sujeto Obligado </w:t>
      </w:r>
      <w:r w:rsidR="008E2804" w:rsidRPr="00676AC4">
        <w:rPr>
          <w:rFonts w:ascii="Palatino Linotype" w:hAnsi="Palatino Linotype"/>
          <w:noProof/>
          <w:lang w:val="es-MX" w:eastAsia="es-MX"/>
        </w:rPr>
        <w:t>no se pronunció en sentido afirmativo o negativo respecto al servidor público y del mismo modo, en los requerimientos girados por la autoridad obligada, una de las áreas no emitió respuesta al respecto al respecto, es menester ordenar la búsqueda exhaustiva y razonable en los archivos de todas las áreas que integran el Ayuntamiento, con la finalidad, en primer lugar; de dar atención a la solicitud de información y en segundo; proporcionar la información requerida.</w:t>
      </w:r>
    </w:p>
    <w:p w14:paraId="3B42311E" w14:textId="77777777" w:rsidR="008E2804" w:rsidRPr="00676AC4" w:rsidRDefault="008E2804" w:rsidP="00676AC4">
      <w:pPr>
        <w:spacing w:line="360" w:lineRule="auto"/>
        <w:rPr>
          <w:rFonts w:ascii="Palatino Linotype" w:hAnsi="Palatino Linotype"/>
          <w:noProof/>
          <w:lang w:val="es-MX" w:eastAsia="es-MX"/>
        </w:rPr>
      </w:pPr>
    </w:p>
    <w:p w14:paraId="7C53F09A" w14:textId="0BC0F99F" w:rsidR="008E2804" w:rsidRPr="00676AC4" w:rsidRDefault="008E2804" w:rsidP="00676AC4">
      <w:pPr>
        <w:pStyle w:val="Prrafodelista"/>
        <w:numPr>
          <w:ilvl w:val="0"/>
          <w:numId w:val="1"/>
        </w:numPr>
        <w:spacing w:line="360" w:lineRule="auto"/>
        <w:ind w:left="0" w:right="49" w:firstLine="0"/>
        <w:jc w:val="both"/>
        <w:rPr>
          <w:rFonts w:ascii="Palatino Linotype" w:hAnsi="Palatino Linotype"/>
          <w:noProof/>
          <w:lang w:val="es-MX" w:eastAsia="es-MX"/>
        </w:rPr>
      </w:pPr>
      <w:r w:rsidRPr="00676AC4">
        <w:rPr>
          <w:rFonts w:ascii="Palatino Linotype" w:hAnsi="Palatino Linotype"/>
          <w:noProof/>
          <w:lang w:val="es-MX" w:eastAsia="es-MX"/>
        </w:rPr>
        <w:t>Ahora</w:t>
      </w:r>
      <w:r w:rsidR="00FE613E" w:rsidRPr="00676AC4">
        <w:rPr>
          <w:rFonts w:ascii="Palatino Linotype" w:hAnsi="Palatino Linotype"/>
          <w:noProof/>
          <w:lang w:val="es-MX" w:eastAsia="es-MX"/>
        </w:rPr>
        <w:t xml:space="preserve"> bien, relativo al caso concreto que nos ocupa, se tiene que el artículo 5 de la Ley del Trabajo de los Servidores Públicos del Estado y Municipios, señala que;</w:t>
      </w:r>
    </w:p>
    <w:p w14:paraId="05350575" w14:textId="77777777" w:rsidR="00FE613E" w:rsidRPr="00676AC4" w:rsidRDefault="00FE613E" w:rsidP="00676AC4">
      <w:pPr>
        <w:pStyle w:val="Prrafodelista"/>
        <w:spacing w:line="360" w:lineRule="auto"/>
        <w:ind w:left="0" w:right="49"/>
        <w:jc w:val="both"/>
        <w:rPr>
          <w:rFonts w:ascii="Palatino Linotype" w:hAnsi="Palatino Linotype"/>
          <w:b/>
          <w:bCs/>
          <w:noProof/>
          <w:lang w:val="es-MX" w:eastAsia="es-MX"/>
        </w:rPr>
      </w:pPr>
    </w:p>
    <w:p w14:paraId="68FF8251" w14:textId="3F7A41E3" w:rsidR="00FE613E" w:rsidRPr="00676AC4" w:rsidRDefault="00FE613E" w:rsidP="00676AC4">
      <w:pPr>
        <w:pStyle w:val="Prrafodelista"/>
        <w:spacing w:line="360" w:lineRule="auto"/>
        <w:ind w:left="567" w:right="616"/>
        <w:jc w:val="both"/>
        <w:rPr>
          <w:rFonts w:ascii="Palatino Linotype" w:hAnsi="Palatino Linotype"/>
        </w:rPr>
      </w:pPr>
      <w:r w:rsidRPr="00676AC4">
        <w:rPr>
          <w:rFonts w:ascii="Palatino Linotype" w:hAnsi="Palatino Linotype"/>
          <w:b/>
          <w:bCs/>
        </w:rPr>
        <w:t>ARTÍCULO 5.-</w:t>
      </w:r>
      <w:r w:rsidRPr="00676AC4">
        <w:rPr>
          <w:rFonts w:ascii="Palatino Linotype" w:hAnsi="Palatino Linotype"/>
        </w:rPr>
        <w:t xml:space="preserve"> La relación de trabajo entre las instituciones públicas y sus servidores públicos se entiende establecida </w:t>
      </w:r>
      <w:r w:rsidRPr="00676AC4">
        <w:rPr>
          <w:rFonts w:ascii="Palatino Linotype" w:hAnsi="Palatino Linotype"/>
          <w:b/>
          <w:bCs/>
        </w:rPr>
        <w:t xml:space="preserve">mediante nombramiento, formato único de movimiento de personal, contrato o por cualquier otro acto que tenga como consecuencia la prestación personal subordinada del servicio y la percepción de un sueldo. </w:t>
      </w:r>
      <w:r w:rsidRPr="00676AC4">
        <w:rPr>
          <w:rFonts w:ascii="Palatino Linotype" w:hAnsi="Palatino Linotype"/>
        </w:rPr>
        <w:t>Para los efectos de esta ley, las instituciones públicas estarán representadas por sus titulares.</w:t>
      </w:r>
    </w:p>
    <w:p w14:paraId="08511EB9" w14:textId="77777777" w:rsidR="00FE613E" w:rsidRPr="00676AC4" w:rsidRDefault="00FE613E" w:rsidP="00676AC4">
      <w:pPr>
        <w:pStyle w:val="Prrafodelista"/>
        <w:spacing w:line="360" w:lineRule="auto"/>
        <w:ind w:left="0" w:right="49"/>
        <w:jc w:val="both"/>
        <w:rPr>
          <w:rFonts w:ascii="Palatino Linotype" w:hAnsi="Palatino Linotype"/>
        </w:rPr>
      </w:pPr>
    </w:p>
    <w:p w14:paraId="15C227C6" w14:textId="2BCA558E" w:rsidR="00FE613E" w:rsidRPr="00676AC4" w:rsidRDefault="00FE613E" w:rsidP="00676AC4">
      <w:pPr>
        <w:pStyle w:val="Prrafodelista"/>
        <w:numPr>
          <w:ilvl w:val="0"/>
          <w:numId w:val="1"/>
        </w:numPr>
        <w:spacing w:line="360" w:lineRule="auto"/>
        <w:ind w:left="0" w:right="49" w:firstLine="0"/>
        <w:jc w:val="both"/>
        <w:rPr>
          <w:rFonts w:ascii="Palatino Linotype" w:hAnsi="Palatino Linotype"/>
          <w:noProof/>
          <w:lang w:val="es-MX" w:eastAsia="es-MX"/>
        </w:rPr>
      </w:pPr>
      <w:r w:rsidRPr="00676AC4">
        <w:rPr>
          <w:rFonts w:ascii="Palatino Linotype" w:hAnsi="Palatino Linotype"/>
          <w:noProof/>
          <w:lang w:val="es-MX" w:eastAsia="es-MX"/>
        </w:rPr>
        <w:t xml:space="preserve">En el mismo sentido, el artículo 45 de la Ley referida, establece que los servidores públicos prestarán sus servicios mediante nombramiento, contrato o formato único de Movimientos de Personal, expedidos por quien estuviere facultado legalmente para extenderlos, asimismo, en su artículo 48, señala que para iniciar la prestación de los servicios se requiere; </w:t>
      </w:r>
      <w:r w:rsidRPr="00676AC4">
        <w:rPr>
          <w:rFonts w:ascii="Palatino Linotype" w:hAnsi="Palatino Linotype"/>
          <w:b/>
          <w:bCs/>
          <w:noProof/>
          <w:lang w:val="es-MX" w:eastAsia="es-MX"/>
        </w:rPr>
        <w:t xml:space="preserve">I. Tener conferido el nombramiento, contrato respectivo o formato único de Movimientos de Personal, II. Rendir protesta de ley en caso de nombramiento; y III. Tomar posesión del cargo. </w:t>
      </w:r>
    </w:p>
    <w:p w14:paraId="0C40FA43" w14:textId="77777777" w:rsidR="00FE613E" w:rsidRPr="00676AC4" w:rsidRDefault="00FE613E" w:rsidP="00676AC4">
      <w:pPr>
        <w:pStyle w:val="Prrafodelista"/>
        <w:spacing w:line="360" w:lineRule="auto"/>
        <w:ind w:left="0" w:right="49"/>
        <w:jc w:val="both"/>
        <w:rPr>
          <w:rFonts w:ascii="Palatino Linotype" w:hAnsi="Palatino Linotype"/>
          <w:noProof/>
          <w:lang w:val="es-MX" w:eastAsia="es-MX"/>
        </w:rPr>
      </w:pPr>
    </w:p>
    <w:p w14:paraId="7CEA5CD3" w14:textId="6C733C0E" w:rsidR="002D29BB" w:rsidRPr="00676AC4" w:rsidRDefault="00FE613E" w:rsidP="00676AC4">
      <w:pPr>
        <w:pStyle w:val="Prrafodelista"/>
        <w:numPr>
          <w:ilvl w:val="0"/>
          <w:numId w:val="1"/>
        </w:numPr>
        <w:spacing w:line="360" w:lineRule="auto"/>
        <w:ind w:left="0" w:right="49" w:firstLine="0"/>
        <w:jc w:val="both"/>
        <w:rPr>
          <w:rFonts w:ascii="Palatino Linotype" w:hAnsi="Palatino Linotype"/>
          <w:noProof/>
          <w:lang w:val="es-MX" w:eastAsia="es-MX"/>
        </w:rPr>
      </w:pPr>
      <w:r w:rsidRPr="00676AC4">
        <w:rPr>
          <w:rFonts w:ascii="Palatino Linotype" w:hAnsi="Palatino Linotype"/>
          <w:noProof/>
          <w:lang w:val="es-MX" w:eastAsia="es-MX"/>
        </w:rPr>
        <w:t xml:space="preserve">Es menester precisar que los nombramientos, contratos o formato único de Movimientos de Personal de los servidores públicos, deberán contener diversos datos, los cuales se establecen de igual manera en la Ley del Trabajo de los Servidores Públicos del Estado y  Municipios, </w:t>
      </w:r>
      <w:r w:rsidR="002D29BB" w:rsidRPr="00676AC4">
        <w:rPr>
          <w:rFonts w:ascii="Palatino Linotype" w:hAnsi="Palatino Linotype"/>
          <w:noProof/>
          <w:lang w:val="es-MX" w:eastAsia="es-MX"/>
        </w:rPr>
        <w:t xml:space="preserve"> los cuales son; </w:t>
      </w:r>
    </w:p>
    <w:p w14:paraId="2B5CA22E" w14:textId="77777777" w:rsidR="002D29BB" w:rsidRPr="00676AC4" w:rsidRDefault="002D29BB" w:rsidP="00676AC4">
      <w:pPr>
        <w:pStyle w:val="Prrafodelista"/>
        <w:spacing w:line="360" w:lineRule="auto"/>
        <w:rPr>
          <w:rFonts w:ascii="Palatino Linotype" w:hAnsi="Palatino Linotype"/>
          <w:noProof/>
          <w:lang w:val="es-MX" w:eastAsia="es-MX"/>
        </w:rPr>
      </w:pPr>
    </w:p>
    <w:p w14:paraId="2E64C48A" w14:textId="77777777" w:rsidR="002D29BB" w:rsidRPr="00676AC4" w:rsidRDefault="002D29BB" w:rsidP="00676AC4">
      <w:pPr>
        <w:pStyle w:val="Prrafodelista"/>
        <w:spacing w:line="360" w:lineRule="auto"/>
        <w:ind w:left="567" w:right="616"/>
        <w:jc w:val="both"/>
        <w:rPr>
          <w:rFonts w:ascii="Palatino Linotype" w:hAnsi="Palatino Linotype"/>
        </w:rPr>
      </w:pPr>
      <w:r w:rsidRPr="00676AC4">
        <w:rPr>
          <w:rFonts w:ascii="Palatino Linotype" w:hAnsi="Palatino Linotype"/>
          <w:b/>
          <w:bCs/>
        </w:rPr>
        <w:t>ARTÍCULO 49.-</w:t>
      </w:r>
      <w:r w:rsidRPr="00676AC4">
        <w:rPr>
          <w:rFonts w:ascii="Palatino Linotype" w:hAnsi="Palatino Linotype"/>
        </w:rPr>
        <w:t xml:space="preserve"> Los nombramientos, contratos o formato único de Movimientos de Personal de los servidores públicos deberán contener: </w:t>
      </w:r>
    </w:p>
    <w:p w14:paraId="7AE65789" w14:textId="52DE355F" w:rsidR="002D29BB" w:rsidRPr="00676AC4" w:rsidRDefault="002D29BB" w:rsidP="00676AC4">
      <w:pPr>
        <w:spacing w:line="360" w:lineRule="auto"/>
        <w:ind w:left="567" w:right="616"/>
        <w:jc w:val="both"/>
        <w:rPr>
          <w:rFonts w:ascii="Palatino Linotype" w:hAnsi="Palatino Linotype"/>
        </w:rPr>
      </w:pPr>
      <w:r w:rsidRPr="00676AC4">
        <w:rPr>
          <w:rFonts w:ascii="Palatino Linotype" w:hAnsi="Palatino Linotype"/>
        </w:rPr>
        <w:t xml:space="preserve">I. Nombre completo del servidor público; </w:t>
      </w:r>
    </w:p>
    <w:p w14:paraId="25883E6F" w14:textId="77777777" w:rsidR="002D29BB" w:rsidRPr="00676AC4" w:rsidRDefault="002D29BB" w:rsidP="00676AC4">
      <w:pPr>
        <w:spacing w:line="360" w:lineRule="auto"/>
        <w:ind w:left="567"/>
        <w:rPr>
          <w:rFonts w:ascii="Palatino Linotype" w:hAnsi="Palatino Linotype"/>
        </w:rPr>
      </w:pPr>
      <w:r w:rsidRPr="00676AC4">
        <w:rPr>
          <w:rFonts w:ascii="Palatino Linotype" w:hAnsi="Palatino Linotype"/>
        </w:rPr>
        <w:t xml:space="preserve">II. Cargo para el que es designado, fecha de inicio de sus servicios y lugar de adscripción; </w:t>
      </w:r>
    </w:p>
    <w:p w14:paraId="210D43AE" w14:textId="77777777" w:rsidR="002D29BB" w:rsidRPr="00676AC4" w:rsidRDefault="002D29BB" w:rsidP="00676AC4">
      <w:pPr>
        <w:spacing w:line="360" w:lineRule="auto"/>
        <w:ind w:left="567"/>
        <w:rPr>
          <w:rFonts w:ascii="Palatino Linotype" w:hAnsi="Palatino Linotype"/>
        </w:rPr>
      </w:pPr>
      <w:r w:rsidRPr="00676AC4">
        <w:rPr>
          <w:rFonts w:ascii="Palatino Linotype" w:hAnsi="Palatino Linotype"/>
        </w:rPr>
        <w:t xml:space="preserve">III. Carácter del nombramiento, ya sea de servidores públicos generales o de confianza, así como la temporalidad del mismo; </w:t>
      </w:r>
    </w:p>
    <w:p w14:paraId="7567B043" w14:textId="77777777" w:rsidR="002D29BB" w:rsidRPr="00676AC4" w:rsidRDefault="002D29BB" w:rsidP="00676AC4">
      <w:pPr>
        <w:spacing w:line="360" w:lineRule="auto"/>
        <w:ind w:left="567"/>
        <w:rPr>
          <w:rFonts w:ascii="Palatino Linotype" w:hAnsi="Palatino Linotype"/>
        </w:rPr>
      </w:pPr>
      <w:r w:rsidRPr="00676AC4">
        <w:rPr>
          <w:rFonts w:ascii="Palatino Linotype" w:hAnsi="Palatino Linotype"/>
        </w:rPr>
        <w:t>IV. Remuneración correspondiente al puesto;</w:t>
      </w:r>
    </w:p>
    <w:p w14:paraId="65DA6055" w14:textId="05AE88C8" w:rsidR="002D29BB" w:rsidRPr="00676AC4" w:rsidRDefault="002D29BB" w:rsidP="00676AC4">
      <w:pPr>
        <w:spacing w:line="360" w:lineRule="auto"/>
        <w:ind w:left="567"/>
        <w:rPr>
          <w:rFonts w:ascii="Palatino Linotype" w:hAnsi="Palatino Linotype"/>
        </w:rPr>
      </w:pPr>
      <w:r w:rsidRPr="00676AC4">
        <w:rPr>
          <w:rFonts w:ascii="Palatino Linotype" w:hAnsi="Palatino Linotype"/>
        </w:rPr>
        <w:t xml:space="preserve"> V. Jornada de trabajo; </w:t>
      </w:r>
    </w:p>
    <w:p w14:paraId="15074AFF" w14:textId="77777777" w:rsidR="002D29BB" w:rsidRPr="00676AC4" w:rsidRDefault="002D29BB" w:rsidP="00676AC4">
      <w:pPr>
        <w:spacing w:line="360" w:lineRule="auto"/>
        <w:ind w:left="567"/>
        <w:rPr>
          <w:rFonts w:ascii="Palatino Linotype" w:hAnsi="Palatino Linotype"/>
        </w:rPr>
      </w:pPr>
      <w:r w:rsidRPr="00676AC4">
        <w:rPr>
          <w:rFonts w:ascii="Palatino Linotype" w:hAnsi="Palatino Linotype"/>
        </w:rPr>
        <w:t xml:space="preserve">VI. Derogada; </w:t>
      </w:r>
    </w:p>
    <w:p w14:paraId="1BD3E749" w14:textId="13C2035A" w:rsidR="002D29BB" w:rsidRPr="00676AC4" w:rsidRDefault="002D29BB" w:rsidP="00676AC4">
      <w:pPr>
        <w:spacing w:line="360" w:lineRule="auto"/>
        <w:ind w:left="567"/>
        <w:rPr>
          <w:rFonts w:ascii="Palatino Linotype" w:hAnsi="Palatino Linotype"/>
          <w:noProof/>
          <w:lang w:val="es-MX" w:eastAsia="es-MX"/>
        </w:rPr>
      </w:pPr>
      <w:r w:rsidRPr="00676AC4">
        <w:rPr>
          <w:rFonts w:ascii="Palatino Linotype" w:hAnsi="Palatino Linotype"/>
        </w:rPr>
        <w:t>VII. Firma del servidor público autorizado para emitir el nombramiento, contrato o formato único de Movimientos de Personal, así como el fundamento legal de esa atribución.</w:t>
      </w:r>
    </w:p>
    <w:p w14:paraId="0CFD4CAD" w14:textId="77777777" w:rsidR="002D29BB" w:rsidRPr="00676AC4" w:rsidRDefault="002D29BB" w:rsidP="00676AC4">
      <w:pPr>
        <w:pStyle w:val="Prrafodelista"/>
        <w:spacing w:line="360" w:lineRule="auto"/>
        <w:rPr>
          <w:rFonts w:ascii="Palatino Linotype" w:hAnsi="Palatino Linotype"/>
          <w:noProof/>
          <w:lang w:val="es-MX" w:eastAsia="es-MX"/>
        </w:rPr>
      </w:pPr>
    </w:p>
    <w:p w14:paraId="2119E89C" w14:textId="5343B00C" w:rsidR="002D29BB" w:rsidRPr="00676AC4" w:rsidRDefault="002D29BB" w:rsidP="00676AC4">
      <w:pPr>
        <w:pStyle w:val="Prrafodelista"/>
        <w:numPr>
          <w:ilvl w:val="0"/>
          <w:numId w:val="1"/>
        </w:numPr>
        <w:spacing w:line="360" w:lineRule="auto"/>
        <w:ind w:left="0" w:right="49" w:firstLine="0"/>
        <w:jc w:val="both"/>
        <w:rPr>
          <w:rFonts w:ascii="Palatino Linotype" w:hAnsi="Palatino Linotype"/>
          <w:noProof/>
          <w:lang w:val="es-MX" w:eastAsia="es-MX"/>
        </w:rPr>
      </w:pPr>
      <w:r w:rsidRPr="00676AC4">
        <w:rPr>
          <w:rFonts w:ascii="Palatino Linotype" w:hAnsi="Palatino Linotype"/>
          <w:noProof/>
          <w:lang w:val="es-MX" w:eastAsia="es-MX"/>
        </w:rPr>
        <w:t xml:space="preserve">Por su parte, la Ley de Transparencia y Acceso a la Información Pública del Estado de México y Municipios, señala en su artículo 92, fracción XX como una de las </w:t>
      </w:r>
      <w:r w:rsidRPr="00676AC4">
        <w:rPr>
          <w:rFonts w:ascii="Palatino Linotype" w:hAnsi="Palatino Linotype"/>
          <w:b/>
          <w:bCs/>
          <w:noProof/>
          <w:lang w:val="es-MX" w:eastAsia="es-MX"/>
        </w:rPr>
        <w:t xml:space="preserve">Obligaciones de Transparencia Comunes </w:t>
      </w:r>
      <w:r w:rsidRPr="00676AC4">
        <w:rPr>
          <w:rFonts w:ascii="Palatino Linotype" w:hAnsi="Palatino Linotype"/>
          <w:noProof/>
          <w:lang w:val="es-MX" w:eastAsia="es-MX"/>
        </w:rPr>
        <w:t>la siguiente;</w:t>
      </w:r>
    </w:p>
    <w:p w14:paraId="316C0D5E" w14:textId="77777777" w:rsidR="002D29BB" w:rsidRPr="00676AC4" w:rsidRDefault="002D29BB" w:rsidP="00676AC4">
      <w:pPr>
        <w:pStyle w:val="Prrafodelista"/>
        <w:spacing w:line="360" w:lineRule="auto"/>
        <w:ind w:left="0" w:right="49"/>
        <w:jc w:val="both"/>
        <w:rPr>
          <w:rFonts w:ascii="Palatino Linotype" w:hAnsi="Palatino Linotype"/>
          <w:noProof/>
          <w:lang w:val="es-MX" w:eastAsia="es-MX"/>
        </w:rPr>
      </w:pPr>
    </w:p>
    <w:p w14:paraId="72120092" w14:textId="50E59D8C" w:rsidR="002D29BB" w:rsidRPr="00676AC4" w:rsidRDefault="002D29BB" w:rsidP="00676AC4">
      <w:pPr>
        <w:pStyle w:val="Prrafodelista"/>
        <w:spacing w:line="360" w:lineRule="auto"/>
        <w:ind w:left="567" w:right="616"/>
        <w:jc w:val="both"/>
        <w:rPr>
          <w:rFonts w:ascii="Palatino Linotype" w:hAnsi="Palatino Linotype"/>
        </w:rPr>
      </w:pPr>
      <w:r w:rsidRPr="00676AC4">
        <w:rPr>
          <w:rFonts w:ascii="Palatino Linotype" w:hAnsi="Palatino Linotype"/>
          <w:b/>
          <w:bCs/>
        </w:rPr>
        <w:t>Artículo 92.</w:t>
      </w:r>
      <w:r w:rsidRPr="00676AC4">
        <w:rPr>
          <w:rFonts w:ascii="Palatino Linotype" w:hAnsi="Palatino Linotype"/>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3D9DA2E" w14:textId="646B94CC" w:rsidR="002D29BB" w:rsidRPr="00676AC4" w:rsidRDefault="002D29BB" w:rsidP="00676AC4">
      <w:pPr>
        <w:pStyle w:val="Prrafodelista"/>
        <w:spacing w:line="360" w:lineRule="auto"/>
        <w:ind w:left="567" w:right="616"/>
        <w:jc w:val="both"/>
        <w:rPr>
          <w:rFonts w:ascii="Palatino Linotype" w:hAnsi="Palatino Linotype"/>
        </w:rPr>
      </w:pPr>
      <w:r w:rsidRPr="00676AC4">
        <w:rPr>
          <w:rFonts w:ascii="Palatino Linotype" w:hAnsi="Palatino Linotype"/>
        </w:rPr>
        <w:t>[…]</w:t>
      </w:r>
    </w:p>
    <w:p w14:paraId="354FF859" w14:textId="0E383113" w:rsidR="002D29BB" w:rsidRPr="00676AC4" w:rsidRDefault="002D29BB" w:rsidP="00676AC4">
      <w:pPr>
        <w:pStyle w:val="Prrafodelista"/>
        <w:spacing w:line="360" w:lineRule="auto"/>
        <w:ind w:left="567" w:right="616"/>
        <w:jc w:val="both"/>
        <w:rPr>
          <w:rFonts w:ascii="Palatino Linotype" w:hAnsi="Palatino Linotype"/>
          <w:b/>
          <w:bCs/>
        </w:rPr>
      </w:pPr>
      <w:r w:rsidRPr="00676AC4">
        <w:rPr>
          <w:rFonts w:ascii="Palatino Linotype" w:hAnsi="Palatino Linotype"/>
          <w:b/>
          <w:bCs/>
        </w:rPr>
        <w:t>XX. Las condiciones generales de trabajo, contratos o convenios que regulen las relaciones laborales del personal de base o de confianza, así como los recursos públicos económicos, en especie o donativos, que sean entregados a los Sindicatos y ejerzan como recursos públicos;</w:t>
      </w:r>
    </w:p>
    <w:p w14:paraId="1CBF6D03" w14:textId="30F0165E" w:rsidR="002D29BB" w:rsidRPr="00676AC4" w:rsidRDefault="002D29BB" w:rsidP="00676AC4">
      <w:pPr>
        <w:pStyle w:val="Prrafodelista"/>
        <w:spacing w:line="360" w:lineRule="auto"/>
        <w:ind w:left="567" w:right="616"/>
        <w:jc w:val="both"/>
        <w:rPr>
          <w:rFonts w:ascii="Palatino Linotype" w:hAnsi="Palatino Linotype"/>
          <w:noProof/>
          <w:lang w:val="es-MX" w:eastAsia="es-MX"/>
        </w:rPr>
      </w:pPr>
      <w:r w:rsidRPr="00676AC4">
        <w:rPr>
          <w:rFonts w:ascii="Palatino Linotype" w:hAnsi="Palatino Linotype"/>
        </w:rPr>
        <w:t>[…]</w:t>
      </w:r>
    </w:p>
    <w:p w14:paraId="02226EFD" w14:textId="77777777" w:rsidR="002D29BB" w:rsidRPr="00676AC4" w:rsidRDefault="002D29BB" w:rsidP="00676AC4">
      <w:pPr>
        <w:pStyle w:val="Prrafodelista"/>
        <w:spacing w:line="360" w:lineRule="auto"/>
        <w:ind w:left="0" w:right="49"/>
        <w:jc w:val="both"/>
        <w:rPr>
          <w:rFonts w:ascii="Palatino Linotype" w:hAnsi="Palatino Linotype"/>
          <w:noProof/>
          <w:lang w:val="es-MX" w:eastAsia="es-MX"/>
        </w:rPr>
      </w:pPr>
    </w:p>
    <w:p w14:paraId="298A4870" w14:textId="24FD47B4" w:rsidR="00B66AC4" w:rsidRPr="00676AC4" w:rsidRDefault="002D29BB" w:rsidP="00676AC4">
      <w:pPr>
        <w:pStyle w:val="Prrafodelista"/>
        <w:numPr>
          <w:ilvl w:val="0"/>
          <w:numId w:val="1"/>
        </w:numPr>
        <w:spacing w:line="360" w:lineRule="auto"/>
        <w:ind w:left="0" w:right="49" w:firstLine="0"/>
        <w:jc w:val="both"/>
        <w:rPr>
          <w:rFonts w:ascii="Palatino Linotype" w:hAnsi="Palatino Linotype"/>
          <w:noProof/>
          <w:lang w:val="es-MX" w:eastAsia="es-MX"/>
        </w:rPr>
      </w:pPr>
      <w:r w:rsidRPr="00676AC4">
        <w:rPr>
          <w:rFonts w:ascii="Palatino Linotype" w:hAnsi="Palatino Linotype"/>
          <w:noProof/>
          <w:lang w:val="es-MX" w:eastAsia="es-MX"/>
        </w:rPr>
        <w:t xml:space="preserve">Es entonces que se tiene que, el </w:t>
      </w:r>
      <w:r w:rsidRPr="00676AC4">
        <w:rPr>
          <w:rFonts w:ascii="Palatino Linotype" w:hAnsi="Palatino Linotype"/>
          <w:b/>
          <w:bCs/>
          <w:noProof/>
          <w:lang w:val="es-MX" w:eastAsia="es-MX"/>
        </w:rPr>
        <w:t xml:space="preserve">nombramiento, contrato o formato único de Movimientos de Personal </w:t>
      </w:r>
      <w:r w:rsidRPr="00676AC4">
        <w:rPr>
          <w:rFonts w:ascii="Palatino Linotype" w:hAnsi="Palatino Linotype"/>
          <w:noProof/>
          <w:lang w:val="es-MX" w:eastAsia="es-MX"/>
        </w:rPr>
        <w:t xml:space="preserve"> es el documento mediante el cual se entiende como establecida la relación laboral entre una institución pública y el servidor público, lo que obliga a éste a cumplir con los deberes inherentes al puesto especificado en el mismo y a sus consecuencias, pues es una formalización del trabajo. Cualquiera de los documentos señalados es un requisito indispensable para que el servidor público preste sus servicios dentro de las instituciones públicas, y toda vez que el servicio que se presta </w:t>
      </w:r>
      <w:r w:rsidR="00B66AC4" w:rsidRPr="00676AC4">
        <w:rPr>
          <w:rFonts w:ascii="Palatino Linotype" w:hAnsi="Palatino Linotype"/>
          <w:noProof/>
          <w:lang w:val="es-MX" w:eastAsia="es-MX"/>
        </w:rPr>
        <w:t xml:space="preserve">dentro </w:t>
      </w:r>
      <w:r w:rsidRPr="00676AC4">
        <w:rPr>
          <w:rFonts w:ascii="Palatino Linotype" w:hAnsi="Palatino Linotype"/>
          <w:noProof/>
          <w:lang w:val="es-MX" w:eastAsia="es-MX"/>
        </w:rPr>
        <w:t>de las mismas es de naturaleza pública, cuentan con obligaciones de transparencia</w:t>
      </w:r>
      <w:r w:rsidR="00B66AC4" w:rsidRPr="00676AC4">
        <w:rPr>
          <w:rFonts w:ascii="Palatino Linotype" w:hAnsi="Palatino Linotype"/>
          <w:noProof/>
          <w:lang w:val="es-MX" w:eastAsia="es-MX"/>
        </w:rPr>
        <w:t xml:space="preserve"> comunes</w:t>
      </w:r>
      <w:r w:rsidRPr="00676AC4">
        <w:rPr>
          <w:rFonts w:ascii="Palatino Linotype" w:hAnsi="Palatino Linotype"/>
          <w:noProof/>
          <w:lang w:val="es-MX" w:eastAsia="es-MX"/>
        </w:rPr>
        <w:t xml:space="preserve"> reconocidas en la ley de la materia</w:t>
      </w:r>
      <w:r w:rsidR="00B66AC4" w:rsidRPr="00676AC4">
        <w:rPr>
          <w:rFonts w:ascii="Palatino Linotype" w:hAnsi="Palatino Linotype"/>
          <w:noProof/>
          <w:lang w:val="es-MX" w:eastAsia="es-MX"/>
        </w:rPr>
        <w:t xml:space="preserve">, aunado a que la Ley del Trabajo de los Servidores Públicos del Estado de México, señala que las instituciones o dependencias públicas tienen la obligación de conservar y exhibir en el proceso los documentos relativos a los contratos, nombramiento o formatos únicos, lo que permite que los particulares a través del derecho de acceso a la información pública accedan a los documentos que obren en los archivos de los </w:t>
      </w:r>
      <w:r w:rsidR="00B66AC4" w:rsidRPr="00676AC4">
        <w:rPr>
          <w:rFonts w:ascii="Palatino Linotype" w:hAnsi="Palatino Linotype"/>
          <w:b/>
          <w:bCs/>
          <w:noProof/>
          <w:lang w:val="es-MX" w:eastAsia="es-MX"/>
        </w:rPr>
        <w:t>Sujetos Obligados</w:t>
      </w:r>
      <w:r w:rsidR="00B66AC4" w:rsidRPr="00676AC4">
        <w:rPr>
          <w:rFonts w:ascii="Palatino Linotype" w:hAnsi="Palatino Linotype"/>
          <w:noProof/>
          <w:lang w:val="es-MX" w:eastAsia="es-MX"/>
        </w:rPr>
        <w:t>,</w:t>
      </w:r>
      <w:r w:rsidR="00B66AC4" w:rsidRPr="00676AC4">
        <w:rPr>
          <w:rFonts w:ascii="Palatino Linotype" w:hAnsi="Palatino Linotype"/>
          <w:b/>
          <w:bCs/>
          <w:noProof/>
          <w:lang w:val="es-MX" w:eastAsia="es-MX"/>
        </w:rPr>
        <w:t xml:space="preserve"> </w:t>
      </w:r>
      <w:r w:rsidR="00B66AC4" w:rsidRPr="00676AC4">
        <w:rPr>
          <w:rFonts w:ascii="Palatino Linotype" w:hAnsi="Palatino Linotype"/>
          <w:noProof/>
          <w:lang w:val="es-MX" w:eastAsia="es-MX"/>
        </w:rPr>
        <w:t xml:space="preserve">por lo que resulta </w:t>
      </w:r>
      <w:r w:rsidRPr="00676AC4">
        <w:rPr>
          <w:rFonts w:ascii="Palatino Linotype" w:hAnsi="Palatino Linotype"/>
          <w:noProof/>
          <w:lang w:val="es-MX" w:eastAsia="es-MX"/>
        </w:rPr>
        <w:t xml:space="preserve">dable ordenar la búsqueda exhaustiva y razonable de la información concerniente al </w:t>
      </w:r>
      <w:r w:rsidRPr="00676AC4">
        <w:rPr>
          <w:rFonts w:ascii="Palatino Linotype" w:hAnsi="Palatino Linotype"/>
          <w:b/>
          <w:bCs/>
          <w:noProof/>
          <w:lang w:val="es-MX" w:eastAsia="es-MX"/>
        </w:rPr>
        <w:t>nombramiento, contrato o formato único de Movimientos de Personal del servidor público referido en la solicitud de información</w:t>
      </w:r>
      <w:r w:rsidR="00B66AC4" w:rsidRPr="00676AC4">
        <w:rPr>
          <w:rFonts w:ascii="Palatino Linotype" w:hAnsi="Palatino Linotype"/>
          <w:b/>
          <w:bCs/>
          <w:noProof/>
          <w:lang w:val="es-MX" w:eastAsia="es-MX"/>
        </w:rPr>
        <w:t xml:space="preserve">. </w:t>
      </w:r>
    </w:p>
    <w:p w14:paraId="14295D09" w14:textId="66B78586" w:rsidR="002D29BB" w:rsidRPr="00676AC4" w:rsidRDefault="002D29BB" w:rsidP="00676AC4">
      <w:pPr>
        <w:pStyle w:val="Prrafodelista"/>
        <w:spacing w:line="360" w:lineRule="auto"/>
        <w:ind w:left="0" w:right="49"/>
        <w:jc w:val="both"/>
        <w:rPr>
          <w:rFonts w:ascii="Palatino Linotype" w:hAnsi="Palatino Linotype"/>
          <w:noProof/>
          <w:lang w:val="es-MX" w:eastAsia="es-MX"/>
        </w:rPr>
      </w:pPr>
      <w:r w:rsidRPr="00676AC4">
        <w:rPr>
          <w:rFonts w:ascii="Palatino Linotype" w:hAnsi="Palatino Linotype"/>
          <w:noProof/>
          <w:lang w:val="es-MX" w:eastAsia="es-MX"/>
        </w:rPr>
        <w:t xml:space="preserve"> </w:t>
      </w:r>
    </w:p>
    <w:p w14:paraId="430D58B1" w14:textId="77777777" w:rsidR="00B66AC4" w:rsidRPr="00676AC4" w:rsidRDefault="00B66AC4" w:rsidP="00676AC4">
      <w:pPr>
        <w:pStyle w:val="Prrafodelista"/>
        <w:numPr>
          <w:ilvl w:val="0"/>
          <w:numId w:val="1"/>
        </w:numPr>
        <w:tabs>
          <w:tab w:val="left" w:pos="851"/>
        </w:tabs>
        <w:spacing w:line="360" w:lineRule="auto"/>
        <w:ind w:left="0" w:right="49" w:firstLine="0"/>
        <w:jc w:val="both"/>
        <w:rPr>
          <w:rFonts w:ascii="Palatino Linotype" w:eastAsia="Calibri" w:hAnsi="Palatino Linotype" w:cs="Times New Roman"/>
        </w:rPr>
      </w:pPr>
      <w:r w:rsidRPr="00676AC4">
        <w:rPr>
          <w:rFonts w:ascii="Palatino Linotype" w:hAnsi="Palatino Linotype"/>
          <w:noProof/>
          <w:lang w:val="es-MX" w:eastAsia="es-MX"/>
        </w:rPr>
        <w:t xml:space="preserve">Ahora bien, respecto a los recibos de nómina solicitados, se advierte que </w:t>
      </w:r>
      <w:r w:rsidRPr="00676AC4">
        <w:rPr>
          <w:rFonts w:ascii="Palatino Linotype" w:eastAsia="MS Mincho" w:hAnsi="Palatino Linotype" w:cs="Times New Roman"/>
        </w:rPr>
        <w:t xml:space="preserve">si bien es cierto en nuestra legislación no se contempla como tal una definición de nómina, el Glosario de Términos Usuales de Finanzas Públicas del Centro de Estudios de las Finanzas Públicas de la Cámara de Diputados del H. Congreso de la Unión, </w:t>
      </w:r>
      <w:r w:rsidRPr="00676AC4">
        <w:rPr>
          <w:rFonts w:ascii="Palatino Linotype" w:hAnsi="Palatino Linotype" w:cs="Arial"/>
          <w:lang w:eastAsia="es-MX"/>
        </w:rPr>
        <w:t xml:space="preserve">emitido por el Instituto Nacional de Administración Pública, A.C. y el Glosario de Términos para el Proceso de Planeación, Programación, </w:t>
      </w:r>
      <w:proofErr w:type="spellStart"/>
      <w:r w:rsidRPr="00676AC4">
        <w:rPr>
          <w:rFonts w:ascii="Palatino Linotype" w:hAnsi="Palatino Linotype" w:cs="Arial"/>
          <w:lang w:eastAsia="es-MX"/>
        </w:rPr>
        <w:t>Presupuestación</w:t>
      </w:r>
      <w:proofErr w:type="spellEnd"/>
      <w:r w:rsidRPr="00676AC4">
        <w:rPr>
          <w:rFonts w:ascii="Palatino Linotype" w:hAnsi="Palatino Linotype" w:cs="Arial"/>
          <w:lang w:eastAsia="es-MX"/>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7210664C" w14:textId="77777777" w:rsidR="00B66AC4" w:rsidRPr="00676AC4" w:rsidRDefault="00B66AC4" w:rsidP="00676AC4">
      <w:pPr>
        <w:tabs>
          <w:tab w:val="left" w:pos="851"/>
        </w:tabs>
        <w:spacing w:line="360" w:lineRule="auto"/>
        <w:ind w:right="49"/>
        <w:jc w:val="both"/>
        <w:rPr>
          <w:rFonts w:ascii="Palatino Linotype" w:eastAsia="Calibri" w:hAnsi="Palatino Linotype" w:cs="Times New Roman"/>
        </w:rPr>
      </w:pPr>
    </w:p>
    <w:p w14:paraId="7A31764E" w14:textId="77777777" w:rsidR="00B66AC4" w:rsidRPr="00676AC4" w:rsidRDefault="00B66AC4" w:rsidP="00676AC4">
      <w:pPr>
        <w:autoSpaceDE w:val="0"/>
        <w:autoSpaceDN w:val="0"/>
        <w:adjustRightInd w:val="0"/>
        <w:spacing w:line="360" w:lineRule="auto"/>
        <w:ind w:left="851" w:right="567"/>
        <w:jc w:val="both"/>
        <w:rPr>
          <w:rFonts w:ascii="Palatino Linotype" w:hAnsi="Palatino Linotype" w:cs="Arial"/>
          <w:iCs/>
          <w:lang w:eastAsia="es-MX"/>
        </w:rPr>
      </w:pPr>
      <w:r w:rsidRPr="00676AC4">
        <w:rPr>
          <w:rFonts w:ascii="Palatino Linotype" w:hAnsi="Palatino Linotype" w:cs="Arial"/>
          <w:b/>
          <w:bCs/>
          <w:iCs/>
          <w:lang w:eastAsia="es-MX"/>
        </w:rPr>
        <w:t xml:space="preserve">NÓMINA: </w:t>
      </w:r>
      <w:r w:rsidRPr="00676AC4">
        <w:rPr>
          <w:rFonts w:ascii="Palatino Linotype" w:hAnsi="Palatino Linotype" w:cs="Arial"/>
          <w:iCs/>
          <w:lang w:eastAsia="es-MX"/>
        </w:rPr>
        <w:t>Listado general de los trabajadores de una institución, en</w:t>
      </w:r>
      <w:r w:rsidRPr="00676AC4">
        <w:rPr>
          <w:rFonts w:ascii="Palatino Linotype" w:hAnsi="Palatino Linotype" w:cs="Arial"/>
          <w:b/>
          <w:bCs/>
          <w:iCs/>
          <w:lang w:eastAsia="es-MX"/>
        </w:rPr>
        <w:t xml:space="preserve"> </w:t>
      </w:r>
      <w:r w:rsidRPr="00676AC4">
        <w:rPr>
          <w:rFonts w:ascii="Palatino Linotype" w:hAnsi="Palatino Linotype" w:cs="Arial"/>
          <w:iCs/>
          <w:lang w:eastAsia="es-MX"/>
        </w:rPr>
        <w:t>el cual se asientan las percepciones brutas, deducciones y</w:t>
      </w:r>
      <w:r w:rsidRPr="00676AC4">
        <w:rPr>
          <w:rFonts w:ascii="Palatino Linotype" w:hAnsi="Palatino Linotype" w:cs="Arial"/>
          <w:b/>
          <w:bCs/>
          <w:iCs/>
          <w:lang w:eastAsia="es-MX"/>
        </w:rPr>
        <w:t xml:space="preserve"> </w:t>
      </w:r>
      <w:r w:rsidRPr="00676AC4">
        <w:rPr>
          <w:rFonts w:ascii="Palatino Linotype" w:hAnsi="Palatino Linotype" w:cs="Arial"/>
          <w:iCs/>
          <w:lang w:eastAsia="es-MX"/>
        </w:rPr>
        <w:t>alcance neto de las mismas; la nómina es utilizada para</w:t>
      </w:r>
      <w:r w:rsidRPr="00676AC4">
        <w:rPr>
          <w:rFonts w:ascii="Palatino Linotype" w:hAnsi="Palatino Linotype" w:cs="Arial"/>
          <w:b/>
          <w:bCs/>
          <w:iCs/>
          <w:lang w:eastAsia="es-MX"/>
        </w:rPr>
        <w:t xml:space="preserve"> </w:t>
      </w:r>
      <w:r w:rsidRPr="00676AC4">
        <w:rPr>
          <w:rFonts w:ascii="Palatino Linotype" w:hAnsi="Palatino Linotype" w:cs="Arial"/>
          <w:iCs/>
          <w:lang w:eastAsia="es-MX"/>
        </w:rPr>
        <w:t>efectuar los pagos periódicos (semanales, quincenales o</w:t>
      </w:r>
      <w:r w:rsidRPr="00676AC4">
        <w:rPr>
          <w:rFonts w:ascii="Palatino Linotype" w:hAnsi="Palatino Linotype" w:cs="Arial"/>
          <w:b/>
          <w:bCs/>
          <w:iCs/>
          <w:lang w:eastAsia="es-MX"/>
        </w:rPr>
        <w:t xml:space="preserve"> </w:t>
      </w:r>
      <w:r w:rsidRPr="00676AC4">
        <w:rPr>
          <w:rFonts w:ascii="Palatino Linotype" w:hAnsi="Palatino Linotype" w:cs="Arial"/>
          <w:iCs/>
          <w:lang w:eastAsia="es-MX"/>
        </w:rPr>
        <w:t>mensuales) a los trabajadores por concepto de sueldos y</w:t>
      </w:r>
      <w:r w:rsidRPr="00676AC4">
        <w:rPr>
          <w:rFonts w:ascii="Palatino Linotype" w:hAnsi="Palatino Linotype" w:cs="Arial"/>
          <w:b/>
          <w:bCs/>
          <w:iCs/>
          <w:lang w:eastAsia="es-MX"/>
        </w:rPr>
        <w:t xml:space="preserve"> </w:t>
      </w:r>
      <w:r w:rsidRPr="00676AC4">
        <w:rPr>
          <w:rFonts w:ascii="Palatino Linotype" w:hAnsi="Palatino Linotype" w:cs="Arial"/>
          <w:iCs/>
          <w:lang w:eastAsia="es-MX"/>
        </w:rPr>
        <w:t>salarios.</w:t>
      </w:r>
    </w:p>
    <w:p w14:paraId="5694828C" w14:textId="77777777" w:rsidR="00B66AC4" w:rsidRPr="00676AC4" w:rsidRDefault="00B66AC4" w:rsidP="00676AC4">
      <w:pPr>
        <w:autoSpaceDE w:val="0"/>
        <w:autoSpaceDN w:val="0"/>
        <w:adjustRightInd w:val="0"/>
        <w:spacing w:line="360" w:lineRule="auto"/>
        <w:ind w:left="851" w:right="567"/>
        <w:jc w:val="both"/>
        <w:rPr>
          <w:rFonts w:ascii="Palatino Linotype" w:hAnsi="Palatino Linotype" w:cs="Arial"/>
          <w:iCs/>
          <w:lang w:eastAsia="es-MX"/>
        </w:rPr>
      </w:pPr>
    </w:p>
    <w:p w14:paraId="1A612A93" w14:textId="77777777" w:rsidR="00B66AC4" w:rsidRPr="00676AC4" w:rsidRDefault="00B66AC4" w:rsidP="00676AC4">
      <w:pPr>
        <w:numPr>
          <w:ilvl w:val="0"/>
          <w:numId w:val="1"/>
        </w:numPr>
        <w:spacing w:line="360" w:lineRule="auto"/>
        <w:ind w:left="0" w:right="49" w:firstLine="0"/>
        <w:contextualSpacing/>
        <w:jc w:val="both"/>
        <w:rPr>
          <w:rFonts w:ascii="Palatino Linotype" w:eastAsia="MS Mincho" w:hAnsi="Palatino Linotype" w:cs="Times New Roman"/>
        </w:rPr>
      </w:pPr>
      <w:r w:rsidRPr="00676AC4">
        <w:rPr>
          <w:rFonts w:ascii="Palatino Linotype" w:eastAsia="MS Mincho" w:hAnsi="Palatino Linotype" w:cs="Times New Roman"/>
        </w:rPr>
        <w:t xml:space="preserve">Relativo al tema, resulta necesario traer a colación que el artículo 147 de la Constitución Política del Estado Libre y Soberano de México, establece que los trabajadores al servicio del Estado y los miembros de los Ayuntamientos, recibirán una remuneración adecuada e irrenunciable por el desempeño de su empleo, cargo no comisión que será determinada en el presupuesto de egresos que corresponda. </w:t>
      </w:r>
    </w:p>
    <w:p w14:paraId="1CAB0A98" w14:textId="77777777" w:rsidR="00B66AC4" w:rsidRPr="00676AC4" w:rsidRDefault="00B66AC4" w:rsidP="00676AC4">
      <w:pPr>
        <w:spacing w:line="360" w:lineRule="auto"/>
        <w:ind w:right="49"/>
        <w:contextualSpacing/>
        <w:jc w:val="both"/>
        <w:rPr>
          <w:rFonts w:ascii="Palatino Linotype" w:eastAsia="MS Mincho" w:hAnsi="Palatino Linotype" w:cs="Times New Roman"/>
        </w:rPr>
      </w:pPr>
    </w:p>
    <w:p w14:paraId="68C21DBE" w14:textId="77777777" w:rsidR="00B66AC4" w:rsidRPr="00676AC4" w:rsidRDefault="00B66AC4" w:rsidP="00676AC4">
      <w:pPr>
        <w:numPr>
          <w:ilvl w:val="0"/>
          <w:numId w:val="1"/>
        </w:numPr>
        <w:spacing w:line="360" w:lineRule="auto"/>
        <w:ind w:left="0" w:right="49" w:firstLine="0"/>
        <w:contextualSpacing/>
        <w:jc w:val="both"/>
        <w:rPr>
          <w:rFonts w:ascii="Palatino Linotype" w:eastAsia="MS Mincho" w:hAnsi="Palatino Linotype" w:cs="Times New Roman"/>
        </w:rPr>
      </w:pPr>
      <w:r w:rsidRPr="00676AC4">
        <w:rPr>
          <w:rFonts w:ascii="Palatino Linotype" w:eastAsia="MS Mincho" w:hAnsi="Palatino Linotype" w:cs="Times New Roman"/>
        </w:rPr>
        <w:t xml:space="preserve">En el mismo sentido, el Código Financiero del Estado de México y Municipios, en su artículo 3° fracción XXXXII estipula lo siguiente: </w:t>
      </w:r>
    </w:p>
    <w:p w14:paraId="79FBE886" w14:textId="77777777" w:rsidR="00B66AC4" w:rsidRPr="00676AC4" w:rsidRDefault="00B66AC4" w:rsidP="00676AC4">
      <w:pPr>
        <w:pStyle w:val="Prrafodelista"/>
        <w:spacing w:line="360" w:lineRule="auto"/>
        <w:rPr>
          <w:rFonts w:ascii="Palatino Linotype" w:eastAsia="MS Mincho" w:hAnsi="Palatino Linotype" w:cs="Times New Roman"/>
        </w:rPr>
      </w:pPr>
    </w:p>
    <w:p w14:paraId="5014491A" w14:textId="77777777" w:rsidR="00B66AC4" w:rsidRPr="00676AC4" w:rsidRDefault="00B66AC4" w:rsidP="00676AC4">
      <w:pPr>
        <w:pStyle w:val="Prrafodelista"/>
        <w:spacing w:line="360" w:lineRule="auto"/>
        <w:ind w:left="567" w:right="567"/>
        <w:jc w:val="both"/>
        <w:rPr>
          <w:rFonts w:ascii="Palatino Linotype" w:eastAsia="MS Mincho" w:hAnsi="Palatino Linotype" w:cs="Times New Roman"/>
        </w:rPr>
      </w:pPr>
      <w:r w:rsidRPr="00676AC4">
        <w:rPr>
          <w:rFonts w:ascii="Palatino Linotype" w:eastAsia="MS Mincho" w:hAnsi="Palatino Linotype" w:cs="Times New Roman"/>
        </w:rPr>
        <w:t>Artículo 3° […] XXXII. Remuneración: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35453DFE" w14:textId="77777777" w:rsidR="00B66AC4" w:rsidRPr="00676AC4" w:rsidRDefault="00B66AC4" w:rsidP="00676AC4">
      <w:pPr>
        <w:spacing w:line="360" w:lineRule="auto"/>
        <w:ind w:right="49"/>
        <w:contextualSpacing/>
        <w:jc w:val="both"/>
        <w:rPr>
          <w:rFonts w:ascii="Palatino Linotype" w:eastAsia="MS Mincho" w:hAnsi="Palatino Linotype" w:cs="Times New Roman"/>
        </w:rPr>
      </w:pPr>
    </w:p>
    <w:p w14:paraId="3C68010E" w14:textId="77777777" w:rsidR="00B66AC4" w:rsidRPr="00676AC4" w:rsidRDefault="00B66AC4" w:rsidP="00676AC4">
      <w:pPr>
        <w:numPr>
          <w:ilvl w:val="0"/>
          <w:numId w:val="1"/>
        </w:numPr>
        <w:spacing w:line="360" w:lineRule="auto"/>
        <w:ind w:left="0" w:right="49" w:firstLine="0"/>
        <w:contextualSpacing/>
        <w:jc w:val="both"/>
        <w:rPr>
          <w:rFonts w:ascii="Palatino Linotype" w:eastAsia="MS Mincho" w:hAnsi="Palatino Linotype" w:cs="Times New Roman"/>
        </w:rPr>
      </w:pPr>
      <w:r w:rsidRPr="00676AC4">
        <w:rPr>
          <w:rFonts w:ascii="Palatino Linotype" w:eastAsia="MS Mincho" w:hAnsi="Palatino Linotype" w:cs="Times New Roman"/>
        </w:rPr>
        <w:t xml:space="preserve">Ahora bien, tratándose de servidores públicos de los Municipios de la Ley del Trabajo de los Servidores Públicos del Estado y Municipios, en sus artículos 71 y 220-K, fracciones II y IV y su penúltimo párrafo establecen: </w:t>
      </w:r>
    </w:p>
    <w:p w14:paraId="7CFD505F" w14:textId="77777777" w:rsidR="00B66AC4" w:rsidRPr="00676AC4" w:rsidRDefault="00B66AC4" w:rsidP="00676AC4">
      <w:pPr>
        <w:spacing w:line="360" w:lineRule="auto"/>
        <w:ind w:right="49"/>
        <w:contextualSpacing/>
        <w:jc w:val="both"/>
        <w:rPr>
          <w:rFonts w:ascii="Palatino Linotype" w:eastAsia="MS Mincho" w:hAnsi="Palatino Linotype" w:cs="Times New Roman"/>
        </w:rPr>
      </w:pPr>
    </w:p>
    <w:p w14:paraId="1D0147FF" w14:textId="77777777" w:rsidR="00B66AC4" w:rsidRPr="00676AC4" w:rsidRDefault="00B66AC4" w:rsidP="00676AC4">
      <w:pPr>
        <w:tabs>
          <w:tab w:val="left" w:pos="4962"/>
        </w:tabs>
        <w:spacing w:line="360" w:lineRule="auto"/>
        <w:ind w:left="567" w:right="567"/>
        <w:jc w:val="both"/>
        <w:rPr>
          <w:rFonts w:ascii="Palatino Linotype" w:hAnsi="Palatino Linotype" w:cs="Tahoma"/>
          <w:iCs/>
        </w:rPr>
      </w:pPr>
      <w:r w:rsidRPr="00676AC4">
        <w:rPr>
          <w:rFonts w:ascii="Palatino Linotype" w:hAnsi="Palatino Linotype" w:cs="Tahoma"/>
          <w:b/>
          <w:bCs/>
          <w:iCs/>
        </w:rPr>
        <w:t>ARTÍCULO 71.</w:t>
      </w:r>
      <w:r w:rsidRPr="00676AC4">
        <w:rPr>
          <w:rFonts w:ascii="Palatino Linotype" w:hAnsi="Palatino Linotype" w:cs="Tahoma"/>
          <w:iCs/>
        </w:rPr>
        <w:t xml:space="preserve"> El sueldo es la retribución que la institución pública debe pagar al servidor público por los servicios prestados.</w:t>
      </w:r>
      <w:r w:rsidRPr="00676AC4">
        <w:rPr>
          <w:rFonts w:ascii="Palatino Linotype" w:hAnsi="Palatino Linotype" w:cs="Tahoma"/>
          <w:iCs/>
        </w:rPr>
        <w:cr/>
      </w:r>
    </w:p>
    <w:p w14:paraId="5533C24D" w14:textId="77777777" w:rsidR="00B66AC4" w:rsidRPr="00676AC4" w:rsidRDefault="00B66AC4" w:rsidP="00676AC4">
      <w:pPr>
        <w:tabs>
          <w:tab w:val="left" w:pos="4962"/>
        </w:tabs>
        <w:spacing w:line="360" w:lineRule="auto"/>
        <w:ind w:left="567" w:right="567"/>
        <w:jc w:val="both"/>
        <w:rPr>
          <w:rFonts w:ascii="Palatino Linotype" w:hAnsi="Palatino Linotype" w:cs="Tahoma"/>
          <w:iCs/>
        </w:rPr>
      </w:pPr>
      <w:r w:rsidRPr="00676AC4">
        <w:rPr>
          <w:rFonts w:ascii="Palatino Linotype" w:hAnsi="Palatino Linotype" w:cs="Tahoma"/>
          <w:b/>
          <w:bCs/>
          <w:iCs/>
        </w:rPr>
        <w:t>ARTÍCULO 220 K.-</w:t>
      </w:r>
      <w:r w:rsidRPr="00676AC4">
        <w:rPr>
          <w:rFonts w:ascii="Palatino Linotype" w:hAnsi="Palatino Linotype" w:cs="Tahoma"/>
          <w:iCs/>
        </w:rPr>
        <w:t xml:space="preserve"> La institución o dependencia pública tiene la obligación de conservar y exhibir en el proceso los documentos que a continuación se precisan:</w:t>
      </w:r>
    </w:p>
    <w:p w14:paraId="3DB1D472" w14:textId="77777777" w:rsidR="00B66AC4" w:rsidRPr="00676AC4" w:rsidRDefault="00B66AC4" w:rsidP="00676AC4">
      <w:pPr>
        <w:tabs>
          <w:tab w:val="left" w:pos="4962"/>
        </w:tabs>
        <w:spacing w:line="360" w:lineRule="auto"/>
        <w:ind w:left="567" w:right="567"/>
        <w:jc w:val="both"/>
        <w:rPr>
          <w:rFonts w:ascii="Palatino Linotype" w:hAnsi="Palatino Linotype" w:cs="Tahoma"/>
          <w:iCs/>
        </w:rPr>
      </w:pPr>
      <w:r w:rsidRPr="00676AC4">
        <w:rPr>
          <w:rFonts w:ascii="Palatino Linotype" w:hAnsi="Palatino Linotype" w:cs="Tahoma"/>
          <w:iCs/>
        </w:rPr>
        <w:t>I. Contratos, Nombramientos o Formato Único de Movimientos de Personal, cuando no exista Convenio de condiciones generales de trabajo aplicable;</w:t>
      </w:r>
    </w:p>
    <w:p w14:paraId="6A2FF666" w14:textId="77777777" w:rsidR="00B66AC4" w:rsidRPr="00676AC4" w:rsidRDefault="00B66AC4" w:rsidP="00676AC4">
      <w:pPr>
        <w:tabs>
          <w:tab w:val="left" w:pos="4962"/>
        </w:tabs>
        <w:spacing w:line="360" w:lineRule="auto"/>
        <w:ind w:left="567" w:right="567"/>
        <w:jc w:val="both"/>
        <w:rPr>
          <w:rFonts w:ascii="Palatino Linotype" w:hAnsi="Palatino Linotype" w:cs="Tahoma"/>
          <w:b/>
          <w:iCs/>
          <w:u w:val="single"/>
        </w:rPr>
      </w:pPr>
      <w:r w:rsidRPr="00676AC4">
        <w:rPr>
          <w:rFonts w:ascii="Palatino Linotype" w:hAnsi="Palatino Linotype" w:cs="Tahoma"/>
          <w:b/>
          <w:iCs/>
        </w:rPr>
        <w:t>II. Recibos de pagos de salarios</w:t>
      </w:r>
      <w:r w:rsidRPr="00676AC4">
        <w:rPr>
          <w:rFonts w:ascii="Palatino Linotype" w:hAnsi="Palatino Linotype" w:cs="Tahoma"/>
          <w:b/>
          <w:iCs/>
          <w:u w:val="single"/>
        </w:rPr>
        <w:t xml:space="preserve"> o las constancias documentales del pago de salario cuando sea por depósito o mediante información electrónica;</w:t>
      </w:r>
    </w:p>
    <w:p w14:paraId="4D0C90DA" w14:textId="77777777" w:rsidR="00B66AC4" w:rsidRPr="00676AC4" w:rsidRDefault="00B66AC4" w:rsidP="00676AC4">
      <w:pPr>
        <w:tabs>
          <w:tab w:val="left" w:pos="4962"/>
        </w:tabs>
        <w:spacing w:line="360" w:lineRule="auto"/>
        <w:ind w:left="567" w:right="567"/>
        <w:jc w:val="both"/>
        <w:rPr>
          <w:rFonts w:ascii="Palatino Linotype" w:hAnsi="Palatino Linotype" w:cs="Tahoma"/>
          <w:iCs/>
        </w:rPr>
      </w:pPr>
      <w:r w:rsidRPr="00676AC4">
        <w:rPr>
          <w:rFonts w:ascii="Palatino Linotype" w:hAnsi="Palatino Linotype" w:cs="Tahoma"/>
          <w:iCs/>
        </w:rPr>
        <w:t>III. Controles de asistencia o la información magnética o electrónica de asistencia de los servidores públicos;</w:t>
      </w:r>
    </w:p>
    <w:p w14:paraId="761DE750" w14:textId="77777777" w:rsidR="00B66AC4" w:rsidRPr="00676AC4" w:rsidRDefault="00B66AC4" w:rsidP="00676AC4">
      <w:pPr>
        <w:tabs>
          <w:tab w:val="left" w:pos="4962"/>
        </w:tabs>
        <w:spacing w:line="360" w:lineRule="auto"/>
        <w:ind w:left="567" w:right="567"/>
        <w:jc w:val="both"/>
        <w:rPr>
          <w:rFonts w:ascii="Palatino Linotype" w:hAnsi="Palatino Linotype" w:cs="Tahoma"/>
          <w:iCs/>
        </w:rPr>
      </w:pPr>
      <w:r w:rsidRPr="00676AC4">
        <w:rPr>
          <w:rFonts w:ascii="Palatino Linotype" w:hAnsi="Palatino Linotype" w:cs="Tahoma"/>
          <w:b/>
          <w:iCs/>
        </w:rPr>
        <w:t xml:space="preserve">IV. Recibos </w:t>
      </w:r>
      <w:r w:rsidRPr="00676AC4">
        <w:rPr>
          <w:rFonts w:ascii="Palatino Linotype" w:hAnsi="Palatino Linotype" w:cs="Tahoma"/>
          <w:b/>
          <w:iCs/>
          <w:u w:val="single"/>
        </w:rPr>
        <w:t>o las constancias de depósito o del medio de información magnética o electrónica que sean utilizadas para el pago de salarios, prima vacacional, aguinaldo y demás prestaciones establecidas en la presente ley;</w:t>
      </w:r>
      <w:r w:rsidRPr="00676AC4">
        <w:rPr>
          <w:rFonts w:ascii="Palatino Linotype" w:hAnsi="Palatino Linotype" w:cs="Tahoma"/>
          <w:iCs/>
        </w:rPr>
        <w:t xml:space="preserve"> y</w:t>
      </w:r>
    </w:p>
    <w:p w14:paraId="743FEC62" w14:textId="77777777" w:rsidR="00B66AC4" w:rsidRPr="00676AC4" w:rsidRDefault="00B66AC4" w:rsidP="00676AC4">
      <w:pPr>
        <w:tabs>
          <w:tab w:val="left" w:pos="4962"/>
        </w:tabs>
        <w:spacing w:line="360" w:lineRule="auto"/>
        <w:ind w:left="567" w:right="567"/>
        <w:jc w:val="both"/>
        <w:rPr>
          <w:rFonts w:ascii="Palatino Linotype" w:hAnsi="Palatino Linotype" w:cs="Tahoma"/>
          <w:iCs/>
        </w:rPr>
      </w:pPr>
      <w:r w:rsidRPr="00676AC4">
        <w:rPr>
          <w:rFonts w:ascii="Palatino Linotype" w:hAnsi="Palatino Linotype" w:cs="Tahoma"/>
          <w:iCs/>
        </w:rPr>
        <w:t>V. Los demás que señalen las leyes.</w:t>
      </w:r>
    </w:p>
    <w:p w14:paraId="535C6369" w14:textId="77777777" w:rsidR="00B66AC4" w:rsidRPr="00676AC4" w:rsidRDefault="00B66AC4" w:rsidP="00676AC4">
      <w:pPr>
        <w:tabs>
          <w:tab w:val="left" w:pos="8222"/>
          <w:tab w:val="left" w:pos="8789"/>
        </w:tabs>
        <w:spacing w:line="360" w:lineRule="auto"/>
        <w:ind w:left="567" w:right="567"/>
        <w:jc w:val="both"/>
        <w:rPr>
          <w:rFonts w:ascii="Palatino Linotype" w:eastAsia="Times New Roman" w:hAnsi="Palatino Linotype"/>
          <w:bCs/>
          <w:iCs/>
        </w:rPr>
      </w:pPr>
      <w:r w:rsidRPr="00676AC4">
        <w:rPr>
          <w:rFonts w:ascii="Palatino Linotype" w:eastAsia="Times New Roman" w:hAnsi="Palatino Linotype"/>
          <w:bCs/>
          <w:iCs/>
        </w:rPr>
        <w:t xml:space="preserve">Los documentos señalados en la fracción I de este artículo, deberán conservarse mientras dure la relación laboral y hasta un año después; los señalados por las fracciones </w:t>
      </w:r>
      <w:r w:rsidRPr="00676AC4">
        <w:rPr>
          <w:rFonts w:ascii="Palatino Linotype" w:eastAsia="Times New Roman" w:hAnsi="Palatino Linotype"/>
          <w:b/>
          <w:bCs/>
          <w:iCs/>
        </w:rPr>
        <w:t>II, III, IV durante el último año y un año después de que se extinga la relación laboral,</w:t>
      </w:r>
      <w:r w:rsidRPr="00676AC4">
        <w:rPr>
          <w:rFonts w:ascii="Palatino Linotype" w:eastAsia="Times New Roman" w:hAnsi="Palatino Linotype"/>
          <w:bCs/>
          <w:iCs/>
        </w:rPr>
        <w:t xml:space="preserve">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1A5E9E12" w14:textId="77777777" w:rsidR="00B66AC4" w:rsidRPr="00676AC4" w:rsidRDefault="00B66AC4" w:rsidP="00676AC4">
      <w:pPr>
        <w:tabs>
          <w:tab w:val="left" w:pos="8222"/>
          <w:tab w:val="left" w:pos="8789"/>
        </w:tabs>
        <w:spacing w:line="360" w:lineRule="auto"/>
        <w:ind w:left="567" w:right="567"/>
        <w:jc w:val="both"/>
        <w:rPr>
          <w:rFonts w:ascii="Palatino Linotype" w:eastAsia="Times New Roman" w:hAnsi="Palatino Linotype"/>
          <w:bCs/>
          <w:iCs/>
        </w:rPr>
      </w:pPr>
      <w:r w:rsidRPr="00676AC4">
        <w:rPr>
          <w:rFonts w:ascii="Palatino Linotype" w:eastAsia="Times New Roman" w:hAnsi="Palatino Linotype"/>
          <w:bCs/>
          <w:iCs/>
        </w:rPr>
        <w:t>El incumplimiento por lo dispuesto por este artículo, establecerá la presunción de ser ciertos los hechos que el actor exprese en su demanda, en relación con tales documentos, salvo prueba en contrario.” (Sic)</w:t>
      </w:r>
    </w:p>
    <w:p w14:paraId="3AE2D3BC" w14:textId="77777777" w:rsidR="00B66AC4" w:rsidRPr="00676AC4" w:rsidRDefault="00B66AC4" w:rsidP="00676AC4">
      <w:pPr>
        <w:tabs>
          <w:tab w:val="left" w:pos="8222"/>
          <w:tab w:val="left" w:pos="8789"/>
        </w:tabs>
        <w:spacing w:line="360" w:lineRule="auto"/>
        <w:ind w:left="567" w:right="567"/>
        <w:jc w:val="both"/>
        <w:rPr>
          <w:rFonts w:ascii="Palatino Linotype" w:eastAsia="Times New Roman" w:hAnsi="Palatino Linotype"/>
          <w:bCs/>
          <w:iCs/>
        </w:rPr>
      </w:pPr>
      <w:r w:rsidRPr="00676AC4">
        <w:rPr>
          <w:rFonts w:ascii="Palatino Linotype" w:eastAsia="Times New Roman" w:hAnsi="Palatino Linotype"/>
          <w:bCs/>
          <w:iCs/>
        </w:rPr>
        <w:t>[Énfasis añadido]</w:t>
      </w:r>
    </w:p>
    <w:p w14:paraId="2AE199CE" w14:textId="77777777" w:rsidR="00B66AC4" w:rsidRPr="00676AC4" w:rsidRDefault="00B66AC4" w:rsidP="00676AC4">
      <w:pPr>
        <w:tabs>
          <w:tab w:val="left" w:pos="8222"/>
          <w:tab w:val="left" w:pos="8789"/>
        </w:tabs>
        <w:spacing w:line="360" w:lineRule="auto"/>
        <w:ind w:left="567" w:right="567"/>
        <w:jc w:val="both"/>
        <w:rPr>
          <w:rFonts w:ascii="Palatino Linotype" w:eastAsia="Times New Roman" w:hAnsi="Palatino Linotype"/>
          <w:bCs/>
          <w:iCs/>
        </w:rPr>
      </w:pPr>
    </w:p>
    <w:p w14:paraId="2BD64AC1" w14:textId="77777777" w:rsidR="00B66AC4" w:rsidRPr="00676AC4" w:rsidRDefault="00B66AC4" w:rsidP="00676AC4">
      <w:pPr>
        <w:numPr>
          <w:ilvl w:val="0"/>
          <w:numId w:val="1"/>
        </w:numPr>
        <w:spacing w:line="360" w:lineRule="auto"/>
        <w:ind w:left="0" w:right="49" w:firstLine="0"/>
        <w:contextualSpacing/>
        <w:jc w:val="both"/>
        <w:rPr>
          <w:rFonts w:ascii="Palatino Linotype" w:eastAsia="MS Mincho" w:hAnsi="Palatino Linotype" w:cs="Times New Roman"/>
        </w:rPr>
      </w:pPr>
      <w:r w:rsidRPr="00676AC4">
        <w:rPr>
          <w:rFonts w:ascii="Palatino Linotype" w:eastAsia="MS Mincho" w:hAnsi="Palatino Linotype" w:cs="Times New Roman"/>
        </w:rPr>
        <w:t xml:space="preserve">De lo anterior, se advierte que toda institución pública o dependencia del Estado de México debe conservar las constancias documentales del pago de salario, prima vacacional, aguinaldo y demás prestaciones legales de acuerdo con la forma en que se haya realizado, es decir, en efectivo, cheque, depósito, transferencia u otra, durante el último año y un año después de que se extingue la relación laboral a través de los sistemas de digitalización o de información magnética o electrónica.  </w:t>
      </w:r>
    </w:p>
    <w:p w14:paraId="56FE9C90" w14:textId="77777777" w:rsidR="00B66AC4" w:rsidRPr="00676AC4" w:rsidRDefault="00B66AC4" w:rsidP="00676AC4">
      <w:pPr>
        <w:spacing w:line="360" w:lineRule="auto"/>
        <w:ind w:right="49"/>
        <w:contextualSpacing/>
        <w:jc w:val="both"/>
        <w:rPr>
          <w:rFonts w:ascii="Palatino Linotype" w:eastAsia="MS Mincho" w:hAnsi="Palatino Linotype" w:cs="Times New Roman"/>
        </w:rPr>
      </w:pPr>
    </w:p>
    <w:p w14:paraId="3F02B012" w14:textId="309CDD94" w:rsidR="00B66AC4" w:rsidRDefault="00B66AC4" w:rsidP="00676AC4">
      <w:pPr>
        <w:numPr>
          <w:ilvl w:val="0"/>
          <w:numId w:val="1"/>
        </w:numPr>
        <w:spacing w:line="360" w:lineRule="auto"/>
        <w:ind w:left="0" w:right="49" w:firstLine="0"/>
        <w:contextualSpacing/>
        <w:jc w:val="both"/>
        <w:rPr>
          <w:rFonts w:ascii="Palatino Linotype" w:eastAsia="MS Mincho" w:hAnsi="Palatino Linotype" w:cs="Times New Roman"/>
        </w:rPr>
      </w:pPr>
      <w:r w:rsidRPr="00676AC4">
        <w:rPr>
          <w:rFonts w:ascii="Palatino Linotype" w:eastAsia="MS Mincho" w:hAnsi="Palatino Linotype" w:cs="Times New Roman"/>
        </w:rPr>
        <w:t xml:space="preserve">En el mismo sentido, la Ley del Trabajo de los Servidores Públicos del Estado y Municipios al referirse a los comprobantes que las instituciones públicas realizan para documentar el pago de salarios, la prima vacacional, el aguinaldo o las demás prestaciones, son denominados </w:t>
      </w:r>
      <w:r w:rsidRPr="00676AC4">
        <w:rPr>
          <w:rFonts w:ascii="Palatino Linotype" w:eastAsia="MS Mincho" w:hAnsi="Palatino Linotype" w:cs="Times New Roman"/>
          <w:b/>
          <w:bCs/>
        </w:rPr>
        <w:t>“recibos o comprobantes de pago”</w:t>
      </w:r>
      <w:r w:rsidRPr="00676AC4">
        <w:rPr>
          <w:rFonts w:ascii="Palatino Linotype" w:eastAsia="MS Mincho" w:hAnsi="Palatino Linotype" w:cs="Times New Roman"/>
        </w:rPr>
        <w:t>, los cuales constituyen un instrumento mediante el cual el Sujeto</w:t>
      </w:r>
      <w:r w:rsidRPr="00676AC4">
        <w:rPr>
          <w:rFonts w:ascii="Palatino Linotype" w:eastAsia="MS Mincho" w:hAnsi="Palatino Linotype" w:cs="Times New Roman"/>
          <w:b/>
          <w:bCs/>
        </w:rPr>
        <w:t xml:space="preserve"> Obligado </w:t>
      </w:r>
      <w:r w:rsidRPr="00676AC4">
        <w:rPr>
          <w:rFonts w:ascii="Palatino Linotype" w:eastAsia="MS Mincho" w:hAnsi="Palatino Linotype" w:cs="Times New Roman"/>
        </w:rPr>
        <w:t xml:space="preserve">acredita las remuneraciones al personal. </w:t>
      </w:r>
    </w:p>
    <w:p w14:paraId="007F1C95" w14:textId="77777777" w:rsidR="00676AC4" w:rsidRPr="00676AC4" w:rsidRDefault="00676AC4" w:rsidP="00676AC4">
      <w:pPr>
        <w:spacing w:line="360" w:lineRule="auto"/>
        <w:ind w:right="49"/>
        <w:contextualSpacing/>
        <w:jc w:val="both"/>
        <w:rPr>
          <w:rFonts w:ascii="Palatino Linotype" w:eastAsia="MS Mincho" w:hAnsi="Palatino Linotype" w:cs="Times New Roman"/>
        </w:rPr>
      </w:pPr>
    </w:p>
    <w:p w14:paraId="6529848B" w14:textId="77777777" w:rsidR="00B66AC4" w:rsidRPr="00676AC4" w:rsidRDefault="00B66AC4" w:rsidP="00676AC4">
      <w:pPr>
        <w:numPr>
          <w:ilvl w:val="0"/>
          <w:numId w:val="1"/>
        </w:numPr>
        <w:spacing w:line="360" w:lineRule="auto"/>
        <w:ind w:left="0" w:right="49" w:firstLine="0"/>
        <w:contextualSpacing/>
        <w:jc w:val="both"/>
        <w:rPr>
          <w:rFonts w:ascii="Palatino Linotype" w:eastAsia="MS Mincho" w:hAnsi="Palatino Linotype" w:cs="Times New Roman"/>
        </w:rPr>
      </w:pPr>
      <w:r w:rsidRPr="00676AC4">
        <w:rPr>
          <w:rFonts w:ascii="Palatino Linotype" w:eastAsia="MS Mincho" w:hAnsi="Palatino Linotype" w:cs="Times New Roman"/>
        </w:rPr>
        <w:t xml:space="preserve">En conclusión, todos los servidores públicos tienen el derecho a recibir remuneraciones irrenunciables por el desempeño de un empleo, cargo o comisión, en función de las responsabilidades asumidas; remuneraciones que según el texto constitucional serán </w:t>
      </w:r>
      <w:r w:rsidRPr="00676AC4">
        <w:rPr>
          <w:rFonts w:ascii="Palatino Linotype" w:eastAsia="MS Mincho" w:hAnsi="Palatino Linotype" w:cs="Times New Roman"/>
          <w:b/>
          <w:bCs/>
        </w:rPr>
        <w:t xml:space="preserve">públicas. </w:t>
      </w:r>
    </w:p>
    <w:p w14:paraId="04CEC448" w14:textId="77777777" w:rsidR="00B66AC4" w:rsidRPr="00676AC4" w:rsidRDefault="00B66AC4" w:rsidP="00676AC4">
      <w:pPr>
        <w:spacing w:line="360" w:lineRule="auto"/>
        <w:ind w:right="49"/>
        <w:contextualSpacing/>
        <w:jc w:val="both"/>
        <w:rPr>
          <w:rFonts w:ascii="Palatino Linotype" w:eastAsia="MS Mincho" w:hAnsi="Palatino Linotype" w:cs="Times New Roman"/>
        </w:rPr>
      </w:pPr>
    </w:p>
    <w:p w14:paraId="0B4CB455" w14:textId="77777777" w:rsidR="00B66AC4" w:rsidRPr="00676AC4" w:rsidRDefault="00B66AC4" w:rsidP="00676AC4">
      <w:pPr>
        <w:numPr>
          <w:ilvl w:val="0"/>
          <w:numId w:val="1"/>
        </w:numPr>
        <w:spacing w:line="360" w:lineRule="auto"/>
        <w:ind w:left="0" w:right="49" w:firstLine="0"/>
        <w:contextualSpacing/>
        <w:jc w:val="both"/>
        <w:rPr>
          <w:rFonts w:ascii="Palatino Linotype" w:eastAsia="MS Mincho" w:hAnsi="Palatino Linotype" w:cs="Times New Roman"/>
        </w:rPr>
      </w:pPr>
      <w:r w:rsidRPr="00676AC4">
        <w:rPr>
          <w:rFonts w:ascii="Palatino Linotype" w:eastAsia="Calibri" w:hAnsi="Palatino Linotype" w:cs="Arial"/>
          <w:color w:val="000000"/>
          <w:shd w:val="clear" w:color="auto" w:fill="FFFFFF"/>
        </w:rPr>
        <w:t xml:space="preserve">Sirve de apoyo a lo anterior por analogía, los criterios 01/2003 y 002/2003 emitidos por el Comité de Acceso a la Información y Protección de Datos Personales de la Suprema Corte de Justicia de la Nación que a continuación se citan: </w:t>
      </w:r>
    </w:p>
    <w:p w14:paraId="18AEE0DF" w14:textId="77777777" w:rsidR="00B66AC4" w:rsidRPr="00676AC4" w:rsidRDefault="00B66AC4" w:rsidP="00676AC4">
      <w:pPr>
        <w:spacing w:line="360" w:lineRule="auto"/>
        <w:ind w:right="49"/>
        <w:contextualSpacing/>
        <w:jc w:val="both"/>
        <w:rPr>
          <w:rFonts w:ascii="Palatino Linotype" w:eastAsia="MS Mincho" w:hAnsi="Palatino Linotype" w:cs="Times New Roman"/>
        </w:rPr>
      </w:pPr>
    </w:p>
    <w:p w14:paraId="07F58323" w14:textId="77777777" w:rsidR="00B66AC4" w:rsidRPr="00676AC4" w:rsidRDefault="00B66AC4" w:rsidP="00676AC4">
      <w:pPr>
        <w:tabs>
          <w:tab w:val="left" w:pos="851"/>
        </w:tabs>
        <w:spacing w:line="360" w:lineRule="auto"/>
        <w:ind w:left="567" w:right="567"/>
        <w:contextualSpacing/>
        <w:jc w:val="center"/>
        <w:rPr>
          <w:rFonts w:ascii="Palatino Linotype" w:eastAsia="Calibri" w:hAnsi="Palatino Linotype" w:cs="Arial"/>
          <w:b/>
          <w:iCs/>
          <w:color w:val="000000"/>
          <w:shd w:val="clear" w:color="auto" w:fill="FFFFFF"/>
        </w:rPr>
      </w:pPr>
      <w:r w:rsidRPr="00676AC4">
        <w:rPr>
          <w:rFonts w:ascii="Palatino Linotype" w:eastAsia="Calibri" w:hAnsi="Palatino Linotype" w:cs="Arial"/>
          <w:b/>
          <w:iCs/>
          <w:color w:val="000000"/>
          <w:shd w:val="clear" w:color="auto" w:fill="FFFFFF"/>
        </w:rPr>
        <w:t>Criterio 01/2003.</w:t>
      </w:r>
    </w:p>
    <w:p w14:paraId="70B48B10" w14:textId="77777777" w:rsidR="00B66AC4" w:rsidRPr="00676AC4" w:rsidRDefault="00B66AC4" w:rsidP="00676AC4">
      <w:pPr>
        <w:tabs>
          <w:tab w:val="left" w:pos="851"/>
        </w:tabs>
        <w:spacing w:line="360" w:lineRule="auto"/>
        <w:ind w:left="567" w:right="567"/>
        <w:contextualSpacing/>
        <w:jc w:val="both"/>
        <w:rPr>
          <w:rFonts w:ascii="Palatino Linotype" w:eastAsia="Calibri" w:hAnsi="Palatino Linotype" w:cs="Arial"/>
          <w:iCs/>
          <w:color w:val="000000"/>
          <w:shd w:val="clear" w:color="auto" w:fill="FFFFFF"/>
        </w:rPr>
      </w:pPr>
      <w:r w:rsidRPr="00676AC4">
        <w:rPr>
          <w:rFonts w:ascii="Palatino Linotype" w:eastAsia="Calibri" w:hAnsi="Palatino Linotype" w:cs="Arial"/>
          <w:b/>
          <w:iCs/>
          <w:color w:val="000000"/>
          <w:shd w:val="clear" w:color="auto" w:fill="FFFFFF"/>
        </w:rPr>
        <w:t>“INGRESOS DE LOS SERVIDORES PÚBLICOS. CONSTITUYEN INFORMACIÓN PÚBLICA AÚN CUANDO SU DIFUSIÓN PUEDE AFECTAR LA VIDA O LA SEGURIDAD DE AQUELLOS</w:t>
      </w:r>
      <w:r w:rsidRPr="00676AC4">
        <w:rPr>
          <w:rFonts w:ascii="Palatino Linotype" w:eastAsia="Calibri" w:hAnsi="Palatino Linotype" w:cs="Arial"/>
          <w:iCs/>
          <w:color w:val="000000"/>
          <w:shd w:val="clear" w:color="auto" w:fill="FFFFFF"/>
        </w:rPr>
        <w:t>.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14:paraId="5947CB3D" w14:textId="77777777" w:rsidR="00B66AC4" w:rsidRPr="00676AC4" w:rsidRDefault="00B66AC4" w:rsidP="00676AC4">
      <w:pPr>
        <w:tabs>
          <w:tab w:val="left" w:pos="851"/>
        </w:tabs>
        <w:spacing w:line="360" w:lineRule="auto"/>
        <w:ind w:left="567" w:right="567"/>
        <w:contextualSpacing/>
        <w:jc w:val="both"/>
        <w:rPr>
          <w:rFonts w:ascii="Palatino Linotype" w:eastAsia="Calibri" w:hAnsi="Palatino Linotype" w:cs="Arial"/>
          <w:iCs/>
          <w:color w:val="000000"/>
          <w:shd w:val="clear" w:color="auto" w:fill="FFFFFF"/>
        </w:rPr>
      </w:pPr>
      <w:r w:rsidRPr="00676AC4">
        <w:rPr>
          <w:rFonts w:ascii="Palatino Linotype" w:eastAsia="Calibri" w:hAnsi="Palatino Linotype" w:cs="Arial"/>
          <w:iCs/>
          <w:color w:val="000000"/>
          <w:shd w:val="clear" w:color="auto" w:fill="FFFFFF"/>
        </w:rPr>
        <w:t>Clasificación de información 2/2003-A, derivada de la solicitud presentada por Laura Carrillo Anaya.- 24 de septiembre de 2003, Unanimidad de votos…”</w:t>
      </w:r>
    </w:p>
    <w:p w14:paraId="324CC8B0" w14:textId="77777777" w:rsidR="00B66AC4" w:rsidRPr="00676AC4" w:rsidRDefault="00B66AC4" w:rsidP="00676AC4">
      <w:pPr>
        <w:tabs>
          <w:tab w:val="left" w:pos="851"/>
        </w:tabs>
        <w:spacing w:line="360" w:lineRule="auto"/>
        <w:ind w:left="851" w:right="616"/>
        <w:contextualSpacing/>
        <w:jc w:val="both"/>
        <w:rPr>
          <w:rFonts w:ascii="Palatino Linotype" w:eastAsia="Calibri" w:hAnsi="Palatino Linotype" w:cs="Arial"/>
          <w:i/>
          <w:color w:val="000000"/>
          <w:shd w:val="clear" w:color="auto" w:fill="FFFFFF"/>
        </w:rPr>
      </w:pPr>
    </w:p>
    <w:p w14:paraId="46BBE67F" w14:textId="77777777" w:rsidR="00B66AC4" w:rsidRPr="00676AC4" w:rsidRDefault="00B66AC4" w:rsidP="00676AC4">
      <w:pPr>
        <w:tabs>
          <w:tab w:val="left" w:pos="851"/>
        </w:tabs>
        <w:spacing w:line="360" w:lineRule="auto"/>
        <w:ind w:left="567" w:right="567"/>
        <w:contextualSpacing/>
        <w:jc w:val="center"/>
        <w:rPr>
          <w:rFonts w:ascii="Palatino Linotype" w:eastAsia="Calibri" w:hAnsi="Palatino Linotype" w:cs="Arial"/>
          <w:b/>
          <w:iCs/>
          <w:color w:val="000000"/>
          <w:shd w:val="clear" w:color="auto" w:fill="FFFFFF"/>
        </w:rPr>
      </w:pPr>
      <w:r w:rsidRPr="00676AC4">
        <w:rPr>
          <w:rFonts w:ascii="Palatino Linotype" w:eastAsia="Calibri" w:hAnsi="Palatino Linotype" w:cs="Arial"/>
          <w:b/>
          <w:iCs/>
          <w:color w:val="000000"/>
          <w:shd w:val="clear" w:color="auto" w:fill="FFFFFF"/>
        </w:rPr>
        <w:t>Criterio 02/2003.</w:t>
      </w:r>
    </w:p>
    <w:p w14:paraId="318678D2" w14:textId="77777777" w:rsidR="00B66AC4" w:rsidRPr="00676AC4" w:rsidRDefault="00B66AC4" w:rsidP="00676AC4">
      <w:pPr>
        <w:tabs>
          <w:tab w:val="left" w:pos="851"/>
        </w:tabs>
        <w:spacing w:line="360" w:lineRule="auto"/>
        <w:ind w:left="567" w:right="567"/>
        <w:contextualSpacing/>
        <w:jc w:val="both"/>
        <w:rPr>
          <w:rFonts w:ascii="Palatino Linotype" w:eastAsia="Calibri" w:hAnsi="Palatino Linotype" w:cs="Arial"/>
          <w:iCs/>
          <w:color w:val="000000"/>
          <w:shd w:val="clear" w:color="auto" w:fill="FFFFFF"/>
        </w:rPr>
      </w:pPr>
      <w:r w:rsidRPr="00676AC4">
        <w:rPr>
          <w:rFonts w:ascii="Palatino Linotype" w:eastAsia="Calibri" w:hAnsi="Palatino Linotype" w:cs="Arial"/>
          <w:b/>
          <w:iCs/>
          <w:color w:val="000000"/>
          <w:shd w:val="clear" w:color="auto" w:fill="FFFFFF"/>
        </w:rPr>
        <w:t>“INGRESOS DE LOS SERVIDORES PÚBLICOS, SON INFORMACIÓN PÚBLICA AÚN CUANDO CONSTITUYEN DATOS PERSONALES QUE SE REFIEREN AL PATRIMONIO DE AQUÉLLOS.</w:t>
      </w:r>
      <w:r w:rsidRPr="00676AC4">
        <w:rPr>
          <w:rFonts w:ascii="Palatino Linotype" w:eastAsia="Calibri" w:hAnsi="Palatino Linotype" w:cs="Arial"/>
          <w:iCs/>
          <w:color w:val="000000"/>
          <w:shd w:val="clear" w:color="auto" w:fill="FFFFFF"/>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 para su difusión no se requiere consentimiento de aquellos, 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p>
    <w:p w14:paraId="0ED5CC3C" w14:textId="77777777" w:rsidR="00B66AC4" w:rsidRPr="00676AC4" w:rsidRDefault="00B66AC4" w:rsidP="00676AC4">
      <w:pPr>
        <w:tabs>
          <w:tab w:val="left" w:pos="851"/>
        </w:tabs>
        <w:spacing w:line="360" w:lineRule="auto"/>
        <w:ind w:left="567" w:right="567"/>
        <w:contextualSpacing/>
        <w:jc w:val="both"/>
        <w:rPr>
          <w:rFonts w:ascii="Palatino Linotype" w:eastAsia="Calibri" w:hAnsi="Palatino Linotype" w:cs="Arial"/>
          <w:iCs/>
          <w:color w:val="000000"/>
          <w:shd w:val="clear" w:color="auto" w:fill="FFFFFF"/>
        </w:rPr>
      </w:pPr>
      <w:r w:rsidRPr="00676AC4">
        <w:rPr>
          <w:rFonts w:ascii="Palatino Linotype" w:eastAsia="Calibri" w:hAnsi="Palatino Linotype" w:cs="Arial"/>
          <w:iCs/>
          <w:color w:val="000000"/>
          <w:shd w:val="clear" w:color="auto" w:fill="FFFFFF"/>
        </w:rPr>
        <w:t>Clasificación de información 2/2003-A, derivada de la solicitud presentada por Laura Carrillo Anaya.- 24 de septiembre de 2003, Unanimidad de votos.”</w:t>
      </w:r>
    </w:p>
    <w:p w14:paraId="3B08D943" w14:textId="77777777" w:rsidR="00B66AC4" w:rsidRPr="00676AC4" w:rsidRDefault="00B66AC4" w:rsidP="00676AC4">
      <w:pPr>
        <w:tabs>
          <w:tab w:val="left" w:pos="851"/>
        </w:tabs>
        <w:spacing w:line="360" w:lineRule="auto"/>
        <w:ind w:right="567"/>
        <w:contextualSpacing/>
        <w:jc w:val="both"/>
        <w:rPr>
          <w:rFonts w:ascii="Palatino Linotype" w:eastAsia="Calibri" w:hAnsi="Palatino Linotype" w:cs="Arial"/>
          <w:iCs/>
          <w:color w:val="000000"/>
          <w:shd w:val="clear" w:color="auto" w:fill="FFFFFF"/>
        </w:rPr>
      </w:pPr>
    </w:p>
    <w:p w14:paraId="5D83B368" w14:textId="77777777" w:rsidR="00B66AC4" w:rsidRPr="00676AC4" w:rsidRDefault="00B66AC4" w:rsidP="00676AC4">
      <w:pPr>
        <w:numPr>
          <w:ilvl w:val="0"/>
          <w:numId w:val="1"/>
        </w:numPr>
        <w:spacing w:line="360" w:lineRule="auto"/>
        <w:ind w:left="0" w:right="49" w:firstLine="0"/>
        <w:contextualSpacing/>
        <w:jc w:val="both"/>
        <w:rPr>
          <w:rFonts w:ascii="Palatino Linotype" w:eastAsia="MS Mincho" w:hAnsi="Palatino Linotype" w:cs="Times New Roman"/>
        </w:rPr>
      </w:pPr>
      <w:r w:rsidRPr="00676AC4">
        <w:rPr>
          <w:rFonts w:ascii="Palatino Linotype" w:eastAsia="MS Mincho" w:hAnsi="Palatino Linotype" w:cs="Times New Roman"/>
        </w:rPr>
        <w:t xml:space="preserve">Esto es, en razón de que las remuneraciones señaladas en párrafos anteriores son pagadas mediante la aplicación de fondos públicos, dichas erogaciones son fiscalizadas por la Legislatura a través del Órgano Superior de Fiscalización, para ello el artículo 61 de la Constitución Política del Estado Libre y Soberano de México, establece las facultades y obligaciones de la Legislatura de las cuales podemos resaltar las siguientes: </w:t>
      </w:r>
    </w:p>
    <w:p w14:paraId="20869558" w14:textId="77777777" w:rsidR="00B66AC4" w:rsidRPr="00676AC4" w:rsidRDefault="00B66AC4" w:rsidP="00676AC4">
      <w:pPr>
        <w:spacing w:line="360" w:lineRule="auto"/>
        <w:ind w:right="49"/>
        <w:contextualSpacing/>
        <w:jc w:val="both"/>
        <w:rPr>
          <w:rFonts w:ascii="Palatino Linotype" w:eastAsia="MS Mincho" w:hAnsi="Palatino Linotype" w:cs="Times New Roman"/>
        </w:rPr>
      </w:pPr>
    </w:p>
    <w:p w14:paraId="661C0E68" w14:textId="77777777" w:rsidR="00B66AC4" w:rsidRPr="00676AC4" w:rsidRDefault="00B66AC4" w:rsidP="00676AC4">
      <w:pPr>
        <w:pStyle w:val="Prrafodelista"/>
        <w:spacing w:line="360" w:lineRule="auto"/>
        <w:ind w:left="360" w:right="567"/>
        <w:jc w:val="both"/>
        <w:rPr>
          <w:rFonts w:ascii="Palatino Linotype" w:eastAsia="Times New Roman" w:hAnsi="Palatino Linotype" w:cs="Arial"/>
          <w:b/>
          <w:iCs/>
          <w:lang w:val="es-ES"/>
        </w:rPr>
      </w:pPr>
      <w:r w:rsidRPr="00676AC4">
        <w:rPr>
          <w:rFonts w:ascii="Palatino Linotype" w:eastAsia="Times New Roman" w:hAnsi="Palatino Linotype" w:cs="Arial"/>
          <w:b/>
          <w:iCs/>
          <w:lang w:val="es-ES"/>
        </w:rPr>
        <w:t xml:space="preserve">Artículo 61. </w:t>
      </w:r>
      <w:r w:rsidRPr="00676AC4">
        <w:rPr>
          <w:rFonts w:ascii="Palatino Linotype" w:eastAsia="Times New Roman" w:hAnsi="Palatino Linotype" w:cs="Arial"/>
          <w:bCs/>
          <w:iCs/>
          <w:lang w:val="es-ES"/>
        </w:rPr>
        <w:t xml:space="preserve">[…] </w:t>
      </w:r>
    </w:p>
    <w:p w14:paraId="5D61A9E2" w14:textId="77777777" w:rsidR="00B66AC4" w:rsidRPr="00676AC4" w:rsidRDefault="00B66AC4" w:rsidP="00676AC4">
      <w:pPr>
        <w:pStyle w:val="Prrafodelista"/>
        <w:spacing w:line="360" w:lineRule="auto"/>
        <w:ind w:left="360" w:right="567"/>
        <w:jc w:val="both"/>
        <w:rPr>
          <w:rFonts w:ascii="Palatino Linotype" w:eastAsia="Times New Roman" w:hAnsi="Palatino Linotype" w:cs="Arial"/>
          <w:b/>
          <w:iCs/>
          <w:lang w:val="es-ES"/>
        </w:rPr>
      </w:pPr>
    </w:p>
    <w:p w14:paraId="06BF37D8" w14:textId="77777777" w:rsidR="00B66AC4" w:rsidRPr="00676AC4" w:rsidRDefault="00B66AC4" w:rsidP="00676AC4">
      <w:pPr>
        <w:pStyle w:val="Prrafodelista"/>
        <w:autoSpaceDE w:val="0"/>
        <w:autoSpaceDN w:val="0"/>
        <w:adjustRightInd w:val="0"/>
        <w:spacing w:line="360" w:lineRule="auto"/>
        <w:ind w:left="360" w:right="567"/>
        <w:jc w:val="both"/>
        <w:rPr>
          <w:rFonts w:ascii="Palatino Linotype" w:hAnsi="Palatino Linotype" w:cs="Bookman Old Style"/>
          <w:iCs/>
        </w:rPr>
      </w:pPr>
      <w:r w:rsidRPr="00676AC4">
        <w:rPr>
          <w:rFonts w:ascii="Palatino Linotype" w:hAnsi="Palatino Linotype" w:cs="Bookman Old Style"/>
          <w:iCs/>
        </w:rPr>
        <w:t xml:space="preserve">XXXIII. Revisar, por conducto del </w:t>
      </w:r>
      <w:r w:rsidRPr="00676AC4">
        <w:rPr>
          <w:rFonts w:ascii="Palatino Linotype" w:hAnsi="Palatino Linotype" w:cs="Bookman Old Style"/>
          <w:b/>
          <w:iCs/>
        </w:rPr>
        <w:t>Órgano Superior de Fiscalización del Estado de México</w:t>
      </w:r>
      <w:r w:rsidRPr="00676AC4">
        <w:rPr>
          <w:rFonts w:ascii="Palatino Linotype" w:hAnsi="Palatino Linotype" w:cs="Bookman Old Style"/>
          <w:iCs/>
        </w:rPr>
        <w:t>,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14:paraId="70CE0CCB" w14:textId="77777777" w:rsidR="00B66AC4" w:rsidRPr="00676AC4" w:rsidRDefault="00B66AC4" w:rsidP="00676AC4">
      <w:pPr>
        <w:pStyle w:val="Prrafodelista"/>
        <w:autoSpaceDE w:val="0"/>
        <w:autoSpaceDN w:val="0"/>
        <w:adjustRightInd w:val="0"/>
        <w:spacing w:line="360" w:lineRule="auto"/>
        <w:ind w:left="360" w:right="567"/>
        <w:jc w:val="both"/>
        <w:rPr>
          <w:rFonts w:ascii="Palatino Linotype" w:hAnsi="Palatino Linotype" w:cs="Bookman Old Style"/>
          <w:iCs/>
        </w:rPr>
      </w:pPr>
      <w:r w:rsidRPr="00676AC4">
        <w:rPr>
          <w:rFonts w:ascii="Palatino Linotype" w:hAnsi="Palatino Linotype" w:cs="Bookman Old Style"/>
          <w:iCs/>
        </w:rPr>
        <w:t xml:space="preserve">[…] </w:t>
      </w:r>
    </w:p>
    <w:p w14:paraId="2BCDB1D9" w14:textId="77777777" w:rsidR="00B66AC4" w:rsidRPr="00676AC4" w:rsidRDefault="00B66AC4" w:rsidP="00676AC4">
      <w:pPr>
        <w:pStyle w:val="Prrafodelista"/>
        <w:autoSpaceDE w:val="0"/>
        <w:autoSpaceDN w:val="0"/>
        <w:adjustRightInd w:val="0"/>
        <w:spacing w:line="360" w:lineRule="auto"/>
        <w:ind w:left="360" w:right="567"/>
        <w:jc w:val="both"/>
        <w:rPr>
          <w:rFonts w:ascii="Palatino Linotype" w:hAnsi="Palatino Linotype" w:cs="Bookman Old Style"/>
          <w:iCs/>
        </w:rPr>
      </w:pPr>
      <w:r w:rsidRPr="00676AC4">
        <w:rPr>
          <w:rFonts w:ascii="Palatino Linotype" w:hAnsi="Palatino Linotype" w:cs="Bookman Old Style"/>
          <w:iCs/>
        </w:rPr>
        <w:t xml:space="preserve">XXXIV. Fiscalizar la administración de los ingresos y egresos del Estado y de los Municipios, que incluyen a los Poderes Públicos, organismos autónomos, organismos auxiliares, fideicomisos públicos o privados y demás entes públicos que manejen recursos del Estado y Municipios, a través del </w:t>
      </w:r>
      <w:r w:rsidRPr="00676AC4">
        <w:rPr>
          <w:rFonts w:ascii="Palatino Linotype" w:hAnsi="Palatino Linotype" w:cs="Bookman Old Style"/>
          <w:b/>
          <w:iCs/>
        </w:rPr>
        <w:t>Órgano Superior de Fiscalización</w:t>
      </w:r>
      <w:r w:rsidRPr="00676AC4">
        <w:rPr>
          <w:rFonts w:ascii="Palatino Linotype" w:hAnsi="Palatino Linotype" w:cs="Bookman Old Style"/>
          <w:iCs/>
        </w:rPr>
        <w:t>.”</w:t>
      </w:r>
    </w:p>
    <w:p w14:paraId="0D2C8D1B" w14:textId="77777777" w:rsidR="00B66AC4" w:rsidRPr="00676AC4" w:rsidRDefault="00B66AC4" w:rsidP="00676AC4">
      <w:pPr>
        <w:pStyle w:val="Prrafodelista"/>
        <w:autoSpaceDE w:val="0"/>
        <w:autoSpaceDN w:val="0"/>
        <w:adjustRightInd w:val="0"/>
        <w:spacing w:line="360" w:lineRule="auto"/>
        <w:ind w:left="360" w:right="567"/>
        <w:jc w:val="both"/>
        <w:rPr>
          <w:rFonts w:ascii="Palatino Linotype" w:hAnsi="Palatino Linotype" w:cs="Bookman Old Style"/>
          <w:iCs/>
        </w:rPr>
      </w:pPr>
    </w:p>
    <w:p w14:paraId="012DEBED" w14:textId="77777777" w:rsidR="00B66AC4" w:rsidRPr="00676AC4" w:rsidRDefault="00B66AC4" w:rsidP="00676AC4">
      <w:pPr>
        <w:pStyle w:val="Prrafodelista"/>
        <w:autoSpaceDE w:val="0"/>
        <w:autoSpaceDN w:val="0"/>
        <w:adjustRightInd w:val="0"/>
        <w:spacing w:line="360" w:lineRule="auto"/>
        <w:ind w:left="360" w:right="567"/>
        <w:jc w:val="both"/>
        <w:rPr>
          <w:rFonts w:ascii="Palatino Linotype" w:hAnsi="Palatino Linotype" w:cs="Bookman Old Style"/>
          <w:iCs/>
        </w:rPr>
      </w:pPr>
      <w:r w:rsidRPr="00676AC4">
        <w:rPr>
          <w:rFonts w:ascii="Palatino Linotype" w:hAnsi="Palatino Linotype" w:cs="Bookman Old Style"/>
          <w:iCs/>
        </w:rPr>
        <w:t>[Énfasis añadido]</w:t>
      </w:r>
    </w:p>
    <w:p w14:paraId="59C08F87" w14:textId="77777777" w:rsidR="00B66AC4" w:rsidRPr="00676AC4" w:rsidRDefault="00B66AC4" w:rsidP="00676AC4">
      <w:pPr>
        <w:spacing w:line="360" w:lineRule="auto"/>
        <w:ind w:right="49"/>
        <w:contextualSpacing/>
        <w:jc w:val="both"/>
        <w:rPr>
          <w:rFonts w:ascii="Palatino Linotype" w:eastAsia="MS Mincho" w:hAnsi="Palatino Linotype" w:cs="Times New Roman"/>
        </w:rPr>
      </w:pPr>
    </w:p>
    <w:p w14:paraId="4B4F233B" w14:textId="77777777" w:rsidR="00B66AC4" w:rsidRPr="00676AC4" w:rsidRDefault="00B66AC4" w:rsidP="00676AC4">
      <w:pPr>
        <w:numPr>
          <w:ilvl w:val="0"/>
          <w:numId w:val="1"/>
        </w:numPr>
        <w:spacing w:line="360" w:lineRule="auto"/>
        <w:ind w:left="0" w:right="49" w:firstLine="0"/>
        <w:contextualSpacing/>
        <w:jc w:val="both"/>
        <w:rPr>
          <w:rFonts w:ascii="Palatino Linotype" w:eastAsia="MS Mincho" w:hAnsi="Palatino Linotype" w:cs="Times New Roman"/>
        </w:rPr>
      </w:pPr>
      <w:r w:rsidRPr="00676AC4">
        <w:rPr>
          <w:rFonts w:ascii="Palatino Linotype" w:eastAsia="MS Mincho" w:hAnsi="Palatino Linotype" w:cs="Times New Roman"/>
        </w:rPr>
        <w:t xml:space="preserve">Ahora bien,  la Ley de Fiscalización Superior del Estado de México tiene por objeto establecer disposiciones encaminadas a fiscalizar, auditar y revisar las cuentas y actos relativos a la aplicación de los recursos públicos del Estado de México y Municipios; y en este sentido para dar cumplimiento a dicho ordenamiento, las Tesorerías Municipales y la Secretaria de Finanzas mensualmente enviarán para su análisis al Órgano Superior de Fiscalización de la Legislatura el documento denominado  </w:t>
      </w:r>
      <w:r w:rsidRPr="00676AC4">
        <w:rPr>
          <w:rFonts w:ascii="Palatino Linotype" w:eastAsia="MS Mincho" w:hAnsi="Palatino Linotype" w:cs="Times New Roman"/>
          <w:b/>
          <w:bCs/>
        </w:rPr>
        <w:t>Informe Mensual</w:t>
      </w:r>
      <w:r w:rsidRPr="00676AC4">
        <w:rPr>
          <w:rFonts w:ascii="Palatino Linotype" w:eastAsia="MS Mincho" w:hAnsi="Palatino Linotype" w:cs="Times New Roman"/>
        </w:rPr>
        <w:t xml:space="preserve">, para ello el artículo 32 de la ley en cita establece: </w:t>
      </w:r>
    </w:p>
    <w:p w14:paraId="36077709" w14:textId="77777777" w:rsidR="00B66AC4" w:rsidRPr="00676AC4" w:rsidRDefault="00B66AC4" w:rsidP="00676AC4">
      <w:pPr>
        <w:spacing w:line="360" w:lineRule="auto"/>
        <w:ind w:right="49"/>
        <w:contextualSpacing/>
        <w:jc w:val="both"/>
        <w:rPr>
          <w:rFonts w:ascii="Palatino Linotype" w:eastAsia="MS Mincho" w:hAnsi="Palatino Linotype" w:cs="Times New Roman"/>
        </w:rPr>
      </w:pPr>
    </w:p>
    <w:p w14:paraId="576E5DA0" w14:textId="056870EF" w:rsidR="00B66AC4" w:rsidRPr="00676AC4" w:rsidRDefault="00B66AC4" w:rsidP="00676AC4">
      <w:pPr>
        <w:pStyle w:val="Prrafodelista"/>
        <w:tabs>
          <w:tab w:val="left" w:pos="7797"/>
        </w:tabs>
        <w:autoSpaceDE w:val="0"/>
        <w:autoSpaceDN w:val="0"/>
        <w:adjustRightInd w:val="0"/>
        <w:spacing w:line="360" w:lineRule="auto"/>
        <w:ind w:left="567" w:right="567"/>
        <w:jc w:val="both"/>
        <w:rPr>
          <w:rFonts w:ascii="Palatino Linotype" w:hAnsi="Palatino Linotype" w:cs="Bookman Old Style"/>
          <w:b/>
          <w:iCs/>
        </w:rPr>
      </w:pPr>
      <w:r w:rsidRPr="00676AC4">
        <w:rPr>
          <w:rFonts w:ascii="Palatino Linotype" w:hAnsi="Palatino Linotype" w:cs="Bookman Old Style"/>
          <w:b/>
          <w:iCs/>
        </w:rPr>
        <w:t xml:space="preserve">Artículo 32. </w:t>
      </w:r>
      <w:r w:rsidRPr="00676AC4">
        <w:rPr>
          <w:rFonts w:ascii="Palatino Linotype" w:hAnsi="Palatino Linotype" w:cs="Bookman Old Style"/>
          <w:bCs/>
          <w:iCs/>
        </w:rPr>
        <w:t xml:space="preserve">[…] </w:t>
      </w:r>
      <w:r w:rsidRPr="00676AC4">
        <w:rPr>
          <w:rFonts w:ascii="Palatino Linotype" w:hAnsi="Palatino Linotype" w:cs="Bookman Old Style"/>
          <w:iCs/>
        </w:rPr>
        <w:t xml:space="preserve">Los Presidentes Municipales presentarán a la Legislatura las cuentas públicas anuales de sus respectivos municipios, del ejercicio fiscal inmediato anterior, dentro de los quince primeros días del mes de marzo de cada año; asimismo, </w:t>
      </w:r>
      <w:r w:rsidRPr="00676AC4">
        <w:rPr>
          <w:rFonts w:ascii="Palatino Linotype" w:hAnsi="Palatino Linotype" w:cs="Bookman Old Style"/>
          <w:b/>
          <w:iCs/>
        </w:rPr>
        <w:t>los informes mensuales</w:t>
      </w:r>
      <w:r w:rsidRPr="00676AC4">
        <w:rPr>
          <w:rFonts w:ascii="Palatino Linotype" w:hAnsi="Palatino Linotype" w:cs="Bookman Old Style"/>
          <w:iCs/>
        </w:rPr>
        <w:t xml:space="preserve"> los deberán presentar dentro de los veinte días posteriores al término del mes correspondiente […] </w:t>
      </w:r>
    </w:p>
    <w:p w14:paraId="400A964C" w14:textId="77777777" w:rsidR="00B66AC4" w:rsidRPr="00676AC4" w:rsidRDefault="00B66AC4" w:rsidP="00676AC4">
      <w:pPr>
        <w:spacing w:line="360" w:lineRule="auto"/>
        <w:ind w:right="49"/>
        <w:contextualSpacing/>
        <w:jc w:val="both"/>
        <w:rPr>
          <w:rFonts w:ascii="Palatino Linotype" w:eastAsia="MS Mincho" w:hAnsi="Palatino Linotype" w:cs="Times New Roman"/>
        </w:rPr>
      </w:pPr>
    </w:p>
    <w:p w14:paraId="7134ACE9" w14:textId="77777777" w:rsidR="00B66AC4" w:rsidRPr="00676AC4" w:rsidRDefault="00B66AC4" w:rsidP="00676AC4">
      <w:pPr>
        <w:numPr>
          <w:ilvl w:val="0"/>
          <w:numId w:val="1"/>
        </w:numPr>
        <w:spacing w:line="360" w:lineRule="auto"/>
        <w:ind w:left="0" w:right="49" w:firstLine="0"/>
        <w:contextualSpacing/>
        <w:jc w:val="both"/>
        <w:rPr>
          <w:rFonts w:ascii="Palatino Linotype" w:eastAsia="MS Mincho" w:hAnsi="Palatino Linotype" w:cs="Times New Roman"/>
        </w:rPr>
      </w:pPr>
      <w:r w:rsidRPr="00676AC4">
        <w:rPr>
          <w:rFonts w:ascii="Palatino Linotype" w:eastAsia="MS Mincho" w:hAnsi="Palatino Linotype" w:cs="Times New Roman"/>
        </w:rPr>
        <w:t xml:space="preserve">Es entonces que se tiene que el Órgano Superior de Fiscalización del Estado de México (OSFEM), emite anualmente una herramienta para elaborar y presentar los informes mensuales, denominado </w:t>
      </w:r>
      <w:r w:rsidRPr="00676AC4">
        <w:rPr>
          <w:rFonts w:ascii="Palatino Linotype" w:eastAsia="MS Mincho" w:hAnsi="Palatino Linotype" w:cs="Times New Roman"/>
          <w:b/>
          <w:bCs/>
        </w:rPr>
        <w:t>“Lineamientos para la Integración del Informe Mensual”</w:t>
      </w:r>
      <w:r w:rsidRPr="00676AC4">
        <w:rPr>
          <w:rFonts w:ascii="Palatino Linotype" w:eastAsia="MS Mincho" w:hAnsi="Palatino Linotype" w:cs="Times New Roman"/>
        </w:rPr>
        <w:t xml:space="preserve">, cuyo objetivo es establecer las especificaciones necesarias para que las entidades fiscales elaboren y presentes los referidos informes. </w:t>
      </w:r>
    </w:p>
    <w:p w14:paraId="0CDA558B" w14:textId="77777777" w:rsidR="00B66AC4" w:rsidRPr="00676AC4" w:rsidRDefault="00B66AC4" w:rsidP="00676AC4">
      <w:pPr>
        <w:spacing w:line="360" w:lineRule="auto"/>
        <w:ind w:right="49"/>
        <w:contextualSpacing/>
        <w:jc w:val="both"/>
        <w:rPr>
          <w:rFonts w:ascii="Palatino Linotype" w:eastAsia="MS Mincho" w:hAnsi="Palatino Linotype" w:cs="Times New Roman"/>
        </w:rPr>
      </w:pPr>
    </w:p>
    <w:p w14:paraId="2F106261" w14:textId="77777777" w:rsidR="00B66AC4" w:rsidRPr="00676AC4" w:rsidRDefault="00B66AC4" w:rsidP="00676AC4">
      <w:pPr>
        <w:numPr>
          <w:ilvl w:val="0"/>
          <w:numId w:val="1"/>
        </w:numPr>
        <w:spacing w:line="360" w:lineRule="auto"/>
        <w:ind w:left="0" w:right="49" w:firstLine="0"/>
        <w:contextualSpacing/>
        <w:jc w:val="both"/>
        <w:rPr>
          <w:rFonts w:ascii="Palatino Linotype" w:eastAsia="MS Mincho" w:hAnsi="Palatino Linotype" w:cs="Times New Roman"/>
        </w:rPr>
      </w:pPr>
      <w:r w:rsidRPr="00676AC4">
        <w:rPr>
          <w:rFonts w:ascii="Palatino Linotype" w:eastAsia="MS Mincho" w:hAnsi="Palatino Linotype" w:cs="Times New Roman"/>
        </w:rPr>
        <w:t xml:space="preserve">Los Lineamientos son de observancia general para todos los servidores públicos de las entidades fiscalizables de la administración pública municipal que desempeñen un empleo, cargo o comisión y que manejen recursos públicos; en atención a ello, el informe mensual deberá ser presentado al Órgano Superior de Fiscalización dentro de los veinte (20) días hábiles posteriores al mes correspondiente. </w:t>
      </w:r>
    </w:p>
    <w:p w14:paraId="229AF583" w14:textId="77777777" w:rsidR="00B66AC4" w:rsidRPr="00676AC4" w:rsidRDefault="00B66AC4" w:rsidP="00676AC4">
      <w:pPr>
        <w:pStyle w:val="Prrafodelista"/>
        <w:spacing w:line="360" w:lineRule="auto"/>
        <w:rPr>
          <w:rFonts w:ascii="Palatino Linotype" w:eastAsia="MS Mincho" w:hAnsi="Palatino Linotype" w:cs="Times New Roman"/>
        </w:rPr>
      </w:pPr>
    </w:p>
    <w:p w14:paraId="2DC96700" w14:textId="77777777" w:rsidR="00B66AC4" w:rsidRPr="00676AC4" w:rsidRDefault="00B66AC4" w:rsidP="00676AC4">
      <w:pPr>
        <w:numPr>
          <w:ilvl w:val="0"/>
          <w:numId w:val="1"/>
        </w:numPr>
        <w:spacing w:line="360" w:lineRule="auto"/>
        <w:ind w:left="0" w:right="49" w:firstLine="0"/>
        <w:contextualSpacing/>
        <w:jc w:val="both"/>
        <w:rPr>
          <w:rFonts w:ascii="Palatino Linotype" w:eastAsia="MS Mincho" w:hAnsi="Palatino Linotype" w:cs="Times New Roman"/>
        </w:rPr>
      </w:pPr>
      <w:r w:rsidRPr="00676AC4">
        <w:rPr>
          <w:rFonts w:ascii="Palatino Linotype" w:eastAsia="MS Mincho" w:hAnsi="Palatino Linotype" w:cs="Times New Roman"/>
        </w:rPr>
        <w:t>La integración del Informe Mensual se detallará en seis (06) discos, los cuales son;</w:t>
      </w:r>
    </w:p>
    <w:p w14:paraId="22813E9F" w14:textId="77777777" w:rsidR="00B66AC4" w:rsidRPr="00676AC4" w:rsidRDefault="00B66AC4" w:rsidP="00676AC4">
      <w:pPr>
        <w:pStyle w:val="Prrafodelista"/>
        <w:spacing w:line="360" w:lineRule="auto"/>
        <w:rPr>
          <w:rFonts w:ascii="Palatino Linotype" w:eastAsia="MS Mincho" w:hAnsi="Palatino Linotype" w:cs="Times New Roman"/>
        </w:rPr>
      </w:pPr>
    </w:p>
    <w:p w14:paraId="534C2883" w14:textId="77777777" w:rsidR="00B66AC4" w:rsidRPr="00676AC4" w:rsidRDefault="00B66AC4" w:rsidP="00676AC4">
      <w:pPr>
        <w:pStyle w:val="Prrafodelista"/>
        <w:autoSpaceDE w:val="0"/>
        <w:autoSpaceDN w:val="0"/>
        <w:adjustRightInd w:val="0"/>
        <w:spacing w:line="360" w:lineRule="auto"/>
        <w:ind w:left="567" w:right="616"/>
        <w:jc w:val="both"/>
        <w:rPr>
          <w:rFonts w:ascii="Palatino Linotype" w:hAnsi="Palatino Linotype" w:cs="Arial"/>
          <w:iCs/>
        </w:rPr>
      </w:pPr>
      <w:r w:rsidRPr="00676AC4">
        <w:rPr>
          <w:rFonts w:ascii="Palatino Linotype" w:hAnsi="Palatino Linotype" w:cs="Arial"/>
          <w:b/>
          <w:iCs/>
        </w:rPr>
        <w:t>Disco 1.-</w:t>
      </w:r>
      <w:r w:rsidRPr="00676AC4">
        <w:rPr>
          <w:rFonts w:ascii="Palatino Linotype" w:hAnsi="Palatino Linotype" w:cs="Arial"/>
          <w:iCs/>
        </w:rPr>
        <w:t xml:space="preserve"> Información Patrimonial (Contable y Administrativa) y para el Sistema Electrónico Auditor (Archivos </w:t>
      </w:r>
      <w:proofErr w:type="spellStart"/>
      <w:r w:rsidRPr="00676AC4">
        <w:rPr>
          <w:rFonts w:ascii="Palatino Linotype" w:hAnsi="Palatino Linotype" w:cs="Arial"/>
          <w:iCs/>
        </w:rPr>
        <w:t>txt</w:t>
      </w:r>
      <w:proofErr w:type="spellEnd"/>
      <w:r w:rsidRPr="00676AC4">
        <w:rPr>
          <w:rFonts w:ascii="Palatino Linotype" w:hAnsi="Palatino Linotype" w:cs="Arial"/>
          <w:iCs/>
        </w:rPr>
        <w:t>).</w:t>
      </w:r>
    </w:p>
    <w:p w14:paraId="2BBAFFC2" w14:textId="77777777" w:rsidR="00B66AC4" w:rsidRPr="00676AC4" w:rsidRDefault="00B66AC4" w:rsidP="00676AC4">
      <w:pPr>
        <w:pStyle w:val="Prrafodelista"/>
        <w:autoSpaceDE w:val="0"/>
        <w:autoSpaceDN w:val="0"/>
        <w:adjustRightInd w:val="0"/>
        <w:spacing w:line="360" w:lineRule="auto"/>
        <w:ind w:left="567" w:right="616"/>
        <w:jc w:val="both"/>
        <w:rPr>
          <w:rFonts w:ascii="Palatino Linotype" w:hAnsi="Palatino Linotype" w:cs="Arial"/>
          <w:iCs/>
        </w:rPr>
      </w:pPr>
      <w:r w:rsidRPr="00676AC4">
        <w:rPr>
          <w:rFonts w:ascii="Palatino Linotype" w:hAnsi="Palatino Linotype" w:cs="Arial"/>
          <w:b/>
          <w:iCs/>
        </w:rPr>
        <w:t>Disco 2.-</w:t>
      </w:r>
      <w:r w:rsidRPr="00676AC4">
        <w:rPr>
          <w:rFonts w:ascii="Palatino Linotype" w:hAnsi="Palatino Linotype" w:cs="Arial"/>
          <w:iCs/>
        </w:rPr>
        <w:t xml:space="preserve"> Información Presupuestal, de Bienes Muebles e Inmuebles y de Recaudación de Predio y Agua.</w:t>
      </w:r>
    </w:p>
    <w:p w14:paraId="3FF28AF8" w14:textId="77777777" w:rsidR="00B66AC4" w:rsidRPr="00676AC4" w:rsidRDefault="00B66AC4" w:rsidP="00676AC4">
      <w:pPr>
        <w:pStyle w:val="Prrafodelista"/>
        <w:autoSpaceDE w:val="0"/>
        <w:autoSpaceDN w:val="0"/>
        <w:adjustRightInd w:val="0"/>
        <w:spacing w:line="360" w:lineRule="auto"/>
        <w:ind w:left="567" w:right="616"/>
        <w:jc w:val="both"/>
        <w:rPr>
          <w:rFonts w:ascii="Palatino Linotype" w:hAnsi="Palatino Linotype" w:cs="Arial"/>
          <w:iCs/>
        </w:rPr>
      </w:pPr>
      <w:r w:rsidRPr="00676AC4">
        <w:rPr>
          <w:rFonts w:ascii="Palatino Linotype" w:hAnsi="Palatino Linotype" w:cs="Arial"/>
          <w:b/>
          <w:iCs/>
        </w:rPr>
        <w:t xml:space="preserve">Disco 3.- </w:t>
      </w:r>
      <w:r w:rsidRPr="00676AC4">
        <w:rPr>
          <w:rFonts w:ascii="Palatino Linotype" w:hAnsi="Palatino Linotype" w:cs="Arial"/>
          <w:iCs/>
        </w:rPr>
        <w:t>Información de Obra.</w:t>
      </w:r>
    </w:p>
    <w:p w14:paraId="56CA2F99" w14:textId="77777777" w:rsidR="00B66AC4" w:rsidRPr="00676AC4" w:rsidRDefault="00B66AC4" w:rsidP="00676AC4">
      <w:pPr>
        <w:pStyle w:val="Prrafodelista"/>
        <w:autoSpaceDE w:val="0"/>
        <w:autoSpaceDN w:val="0"/>
        <w:adjustRightInd w:val="0"/>
        <w:spacing w:line="360" w:lineRule="auto"/>
        <w:ind w:left="567" w:right="616"/>
        <w:jc w:val="both"/>
        <w:rPr>
          <w:rFonts w:ascii="Palatino Linotype" w:hAnsi="Palatino Linotype" w:cs="Arial"/>
          <w:b/>
          <w:iCs/>
        </w:rPr>
      </w:pPr>
      <w:r w:rsidRPr="00676AC4">
        <w:rPr>
          <w:rFonts w:ascii="Palatino Linotype" w:hAnsi="Palatino Linotype" w:cs="Arial"/>
          <w:b/>
          <w:iCs/>
        </w:rPr>
        <w:t>Disco 4.- Información de Nómina.</w:t>
      </w:r>
    </w:p>
    <w:p w14:paraId="2590E2D1" w14:textId="77777777" w:rsidR="00B66AC4" w:rsidRPr="00676AC4" w:rsidRDefault="00B66AC4" w:rsidP="00676AC4">
      <w:pPr>
        <w:pStyle w:val="Prrafodelista"/>
        <w:autoSpaceDE w:val="0"/>
        <w:autoSpaceDN w:val="0"/>
        <w:adjustRightInd w:val="0"/>
        <w:spacing w:line="360" w:lineRule="auto"/>
        <w:ind w:left="567" w:right="616"/>
        <w:jc w:val="both"/>
        <w:rPr>
          <w:rFonts w:ascii="Palatino Linotype" w:hAnsi="Palatino Linotype" w:cs="Arial"/>
          <w:iCs/>
        </w:rPr>
      </w:pPr>
      <w:r w:rsidRPr="00676AC4">
        <w:rPr>
          <w:rFonts w:ascii="Palatino Linotype" w:hAnsi="Palatino Linotype" w:cs="Arial"/>
          <w:b/>
          <w:iCs/>
        </w:rPr>
        <w:t>Disco 5.-</w:t>
      </w:r>
      <w:r w:rsidRPr="00676AC4">
        <w:rPr>
          <w:rFonts w:ascii="Palatino Linotype" w:hAnsi="Palatino Linotype" w:cs="Arial"/>
          <w:iCs/>
        </w:rPr>
        <w:t xml:space="preserve"> Imágenes Digitalizadas.</w:t>
      </w:r>
    </w:p>
    <w:p w14:paraId="17341B6E" w14:textId="7C278DAA" w:rsidR="00B66AC4" w:rsidRPr="00676AC4" w:rsidRDefault="00B66AC4" w:rsidP="00676AC4">
      <w:pPr>
        <w:pStyle w:val="Prrafodelista"/>
        <w:autoSpaceDE w:val="0"/>
        <w:autoSpaceDN w:val="0"/>
        <w:adjustRightInd w:val="0"/>
        <w:spacing w:line="360" w:lineRule="auto"/>
        <w:ind w:left="567" w:right="616"/>
        <w:jc w:val="both"/>
        <w:rPr>
          <w:rFonts w:ascii="Palatino Linotype" w:hAnsi="Palatino Linotype" w:cs="Arial"/>
          <w:iCs/>
        </w:rPr>
      </w:pPr>
      <w:r w:rsidRPr="00676AC4">
        <w:rPr>
          <w:rFonts w:ascii="Palatino Linotype" w:hAnsi="Palatino Linotype" w:cs="Arial"/>
          <w:b/>
          <w:iCs/>
        </w:rPr>
        <w:t>Disco 6.-</w:t>
      </w:r>
      <w:r w:rsidRPr="00676AC4">
        <w:rPr>
          <w:rFonts w:ascii="Palatino Linotype" w:hAnsi="Palatino Linotype" w:cs="Arial"/>
          <w:iCs/>
        </w:rPr>
        <w:t xml:space="preserve"> Información de Evaluación de Programas (Archivo de texto plano .</w:t>
      </w:r>
      <w:proofErr w:type="spellStart"/>
      <w:r w:rsidRPr="00676AC4">
        <w:rPr>
          <w:rFonts w:ascii="Palatino Linotype" w:hAnsi="Palatino Linotype" w:cs="Arial"/>
          <w:iCs/>
        </w:rPr>
        <w:t>txt</w:t>
      </w:r>
      <w:proofErr w:type="spellEnd"/>
      <w:r w:rsidRPr="00676AC4">
        <w:rPr>
          <w:rFonts w:ascii="Palatino Linotype" w:hAnsi="Palatino Linotype" w:cs="Arial"/>
          <w:iCs/>
        </w:rPr>
        <w:t xml:space="preserve"> y PDF).</w:t>
      </w:r>
    </w:p>
    <w:p w14:paraId="450CF66B" w14:textId="12C1434A" w:rsidR="00B66AC4" w:rsidRPr="00676AC4" w:rsidRDefault="00B66AC4" w:rsidP="00676AC4">
      <w:pPr>
        <w:numPr>
          <w:ilvl w:val="0"/>
          <w:numId w:val="1"/>
        </w:numPr>
        <w:spacing w:line="360" w:lineRule="auto"/>
        <w:ind w:left="0" w:right="49" w:firstLine="0"/>
        <w:contextualSpacing/>
        <w:jc w:val="both"/>
        <w:rPr>
          <w:rFonts w:ascii="Palatino Linotype" w:eastAsia="MS Mincho" w:hAnsi="Palatino Linotype" w:cs="Times New Roman"/>
        </w:rPr>
      </w:pPr>
      <w:r w:rsidRPr="00676AC4">
        <w:rPr>
          <w:rFonts w:ascii="Palatino Linotype" w:eastAsia="MS Mincho" w:hAnsi="Palatino Linotype" w:cs="Times New Roman"/>
        </w:rPr>
        <w:t xml:space="preserve">De lo anterior, se advierte que el análisis que nos ocupa estudiar es específicamente lo relativo al </w:t>
      </w:r>
      <w:r w:rsidRPr="00676AC4">
        <w:rPr>
          <w:rFonts w:ascii="Palatino Linotype" w:eastAsia="MS Mincho" w:hAnsi="Palatino Linotype" w:cs="Times New Roman"/>
          <w:b/>
          <w:bCs/>
        </w:rPr>
        <w:t>Disco 4.- Información de Nómina</w:t>
      </w:r>
      <w:r w:rsidRPr="00676AC4">
        <w:rPr>
          <w:rFonts w:ascii="Palatino Linotype" w:eastAsia="MS Mincho" w:hAnsi="Palatino Linotype" w:cs="Times New Roman"/>
        </w:rPr>
        <w:t xml:space="preserve">, el cual describe cómo debe llevarse a cabo la presentación de la información de la nómina y qué documentos o archivos debe contener, los cuales son los siguientes;  </w:t>
      </w:r>
    </w:p>
    <w:p w14:paraId="1B3F25C8" w14:textId="77777777" w:rsidR="00B66AC4" w:rsidRPr="00676AC4" w:rsidRDefault="00B66AC4" w:rsidP="00676AC4">
      <w:pPr>
        <w:spacing w:line="360" w:lineRule="auto"/>
        <w:ind w:right="49"/>
        <w:contextualSpacing/>
        <w:jc w:val="both"/>
        <w:rPr>
          <w:rFonts w:ascii="Palatino Linotype" w:eastAsia="MS Mincho" w:hAnsi="Palatino Linotype" w:cs="Times New Roman"/>
        </w:rPr>
      </w:pPr>
    </w:p>
    <w:p w14:paraId="1D564E33" w14:textId="77777777" w:rsidR="00B66AC4" w:rsidRPr="00676AC4" w:rsidRDefault="00B66AC4" w:rsidP="00676AC4">
      <w:pPr>
        <w:spacing w:line="360" w:lineRule="auto"/>
        <w:ind w:left="567" w:right="567"/>
        <w:contextualSpacing/>
        <w:jc w:val="both"/>
        <w:rPr>
          <w:rFonts w:ascii="Palatino Linotype" w:eastAsia="MS Mincho" w:hAnsi="Palatino Linotype" w:cs="Times New Roman"/>
        </w:rPr>
      </w:pPr>
      <w:r w:rsidRPr="00676AC4">
        <w:rPr>
          <w:rFonts w:ascii="Palatino Linotype" w:hAnsi="Palatino Linotype"/>
          <w:noProof/>
          <w:lang w:val="es-MX" w:eastAsia="es-MX"/>
        </w:rPr>
        <mc:AlternateContent>
          <mc:Choice Requires="wps">
            <w:drawing>
              <wp:anchor distT="0" distB="0" distL="114300" distR="114300" simplePos="0" relativeHeight="251663360" behindDoc="0" locked="0" layoutInCell="1" allowOverlap="1" wp14:anchorId="2CEE9712" wp14:editId="58265731">
                <wp:simplePos x="0" y="0"/>
                <wp:positionH relativeFrom="column">
                  <wp:posOffset>672465</wp:posOffset>
                </wp:positionH>
                <wp:positionV relativeFrom="paragraph">
                  <wp:posOffset>2797175</wp:posOffset>
                </wp:positionV>
                <wp:extent cx="2781300" cy="571500"/>
                <wp:effectExtent l="19050" t="19050" r="19050" b="19050"/>
                <wp:wrapNone/>
                <wp:docPr id="13" name="Rectángulo 13"/>
                <wp:cNvGraphicFramePr/>
                <a:graphic xmlns:a="http://schemas.openxmlformats.org/drawingml/2006/main">
                  <a:graphicData uri="http://schemas.microsoft.com/office/word/2010/wordprocessingShape">
                    <wps:wsp>
                      <wps:cNvSpPr/>
                      <wps:spPr>
                        <a:xfrm>
                          <a:off x="0" y="0"/>
                          <a:ext cx="2781300" cy="571500"/>
                        </a:xfrm>
                        <a:prstGeom prst="rect">
                          <a:avLst/>
                        </a:prstGeom>
                        <a:no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242B26C3" id="Rectángulo 13" o:spid="_x0000_s1026" style="position:absolute;margin-left:52.95pt;margin-top:220.25pt;width:219pt;height:4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" filled="f" strokecolor="#c00000" strokeweight="3pt"/>
            </w:pict>
          </mc:Fallback>
        </mc:AlternateContent>
      </w:r>
      <w:r w:rsidRPr="00676AC4">
        <w:rPr>
          <w:rFonts w:ascii="Palatino Linotype" w:hAnsi="Palatino Linotype"/>
          <w:noProof/>
          <w:lang w:val="es-MX" w:eastAsia="es-MX"/>
        </w:rPr>
        <w:drawing>
          <wp:inline distT="0" distB="0" distL="0" distR="0" wp14:anchorId="51EBE1D8" wp14:editId="6143FCA6">
            <wp:extent cx="4838700" cy="39719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1744" t="20631" r="33952" b="25667"/>
                    <a:stretch/>
                  </pic:blipFill>
                  <pic:spPr bwMode="auto">
                    <a:xfrm>
                      <a:off x="0" y="0"/>
                      <a:ext cx="4838700" cy="3971925"/>
                    </a:xfrm>
                    <a:prstGeom prst="rect">
                      <a:avLst/>
                    </a:prstGeom>
                    <a:ln>
                      <a:noFill/>
                    </a:ln>
                    <a:extLst>
                      <a:ext uri="{53640926-AAD7-44D8-BBD7-CCE9431645EC}">
                        <a14:shadowObscured xmlns:a14="http://schemas.microsoft.com/office/drawing/2010/main"/>
                      </a:ext>
                    </a:extLst>
                  </pic:spPr>
                </pic:pic>
              </a:graphicData>
            </a:graphic>
          </wp:inline>
        </w:drawing>
      </w:r>
    </w:p>
    <w:p w14:paraId="1302C083" w14:textId="77777777" w:rsidR="00B66AC4" w:rsidRPr="00676AC4" w:rsidRDefault="00B66AC4" w:rsidP="00676AC4">
      <w:pPr>
        <w:spacing w:line="360" w:lineRule="auto"/>
        <w:ind w:left="567" w:right="567"/>
        <w:contextualSpacing/>
        <w:jc w:val="both"/>
        <w:rPr>
          <w:rFonts w:ascii="Palatino Linotype" w:eastAsia="MS Mincho" w:hAnsi="Palatino Linotype" w:cs="Times New Roman"/>
        </w:rPr>
      </w:pPr>
    </w:p>
    <w:p w14:paraId="6BA02E17" w14:textId="77777777" w:rsidR="00B66AC4" w:rsidRPr="00676AC4" w:rsidRDefault="00B66AC4" w:rsidP="00676AC4">
      <w:pPr>
        <w:numPr>
          <w:ilvl w:val="0"/>
          <w:numId w:val="1"/>
        </w:numPr>
        <w:spacing w:line="360" w:lineRule="auto"/>
        <w:ind w:left="0" w:right="49" w:firstLine="0"/>
        <w:contextualSpacing/>
        <w:jc w:val="both"/>
        <w:rPr>
          <w:rFonts w:ascii="Palatino Linotype" w:eastAsia="MS Mincho" w:hAnsi="Palatino Linotype" w:cs="Times New Roman"/>
        </w:rPr>
      </w:pPr>
      <w:r w:rsidRPr="00676AC4">
        <w:rPr>
          <w:rFonts w:ascii="Palatino Linotype" w:eastAsia="MS Mincho" w:hAnsi="Palatino Linotype" w:cs="Times New Roman"/>
        </w:rPr>
        <w:t xml:space="preserve">Es entonces que, como se observó, el Disco referido contiene todo lo relativo a la nómina y con ello sus comprobantes, documentos que deben obrar en los archivos del </w:t>
      </w:r>
      <w:r w:rsidRPr="00676AC4">
        <w:rPr>
          <w:rFonts w:ascii="Palatino Linotype" w:eastAsia="MS Mincho" w:hAnsi="Palatino Linotype" w:cs="Times New Roman"/>
          <w:b/>
          <w:bCs/>
        </w:rPr>
        <w:t>Sujeto Obligado</w:t>
      </w:r>
      <w:r w:rsidRPr="00676AC4">
        <w:rPr>
          <w:rFonts w:ascii="Palatino Linotype" w:eastAsia="MS Mincho" w:hAnsi="Palatino Linotype" w:cs="Times New Roman"/>
        </w:rPr>
        <w:t>, pues éstos lo generan quincenalmente y lo remiten mensualmente al Órgano Superior de Fiscalización del Estado de México (OSFEM).</w:t>
      </w:r>
    </w:p>
    <w:p w14:paraId="7B1513A6" w14:textId="77777777" w:rsidR="00B66AC4" w:rsidRPr="00676AC4" w:rsidRDefault="00B66AC4" w:rsidP="00676AC4">
      <w:pPr>
        <w:spacing w:line="360" w:lineRule="auto"/>
        <w:ind w:right="49"/>
        <w:contextualSpacing/>
        <w:jc w:val="both"/>
        <w:rPr>
          <w:rFonts w:ascii="Palatino Linotype" w:eastAsia="MS Mincho" w:hAnsi="Palatino Linotype" w:cs="Times New Roman"/>
        </w:rPr>
      </w:pPr>
    </w:p>
    <w:p w14:paraId="3CB95494" w14:textId="7453A66F" w:rsidR="00B66AC4" w:rsidRPr="00676AC4" w:rsidRDefault="00B66AC4" w:rsidP="00676AC4">
      <w:pPr>
        <w:numPr>
          <w:ilvl w:val="0"/>
          <w:numId w:val="1"/>
        </w:numPr>
        <w:spacing w:line="360" w:lineRule="auto"/>
        <w:ind w:left="0" w:right="49" w:firstLine="0"/>
        <w:contextualSpacing/>
        <w:jc w:val="both"/>
        <w:rPr>
          <w:rFonts w:ascii="Palatino Linotype" w:eastAsia="MS Mincho" w:hAnsi="Palatino Linotype" w:cs="Times New Roman"/>
        </w:rPr>
      </w:pPr>
      <w:r w:rsidRPr="00676AC4">
        <w:rPr>
          <w:rFonts w:ascii="Palatino Linotype" w:eastAsia="MS Mincho" w:hAnsi="Palatino Linotype" w:cs="Times New Roman"/>
        </w:rPr>
        <w:t xml:space="preserve">De lo anteriormente expuesto este Instituto advierte que, de acuerdo con la naturaleza de la información solicitada, es de interés general y de alcance público, en atención a lo dispuesto por el artículo 23 fracción IV y penúltimo párrafo de la Ley de Transparencia y Acceso a la Información Pública del Estado de México y Municipios, el cual </w:t>
      </w:r>
      <w:r w:rsidR="001D1B50" w:rsidRPr="00676AC4">
        <w:rPr>
          <w:rFonts w:ascii="Palatino Linotype" w:eastAsia="MS Mincho" w:hAnsi="Palatino Linotype" w:cs="Times New Roman"/>
        </w:rPr>
        <w:t xml:space="preserve">establece que </w:t>
      </w:r>
      <w:r w:rsidR="001D1B50" w:rsidRPr="00676AC4">
        <w:rPr>
          <w:rFonts w:ascii="Palatino Linotype" w:hAnsi="Palatino Linotype"/>
          <w:b/>
          <w:bCs/>
          <w:u w:val="single"/>
        </w:rPr>
        <w:t xml:space="preserve">los </w:t>
      </w:r>
      <w:r w:rsidRPr="00676AC4">
        <w:rPr>
          <w:rFonts w:ascii="Palatino Linotype" w:hAnsi="Palatino Linotype"/>
          <w:b/>
          <w:bCs/>
          <w:u w:val="single"/>
        </w:rPr>
        <w:t>sujetos obligados deberán hacer pública toda aquella información relativa a los montos y las personas a quienes entreguen</w:t>
      </w:r>
      <w:r w:rsidRPr="00676AC4">
        <w:rPr>
          <w:rFonts w:ascii="Palatino Linotype" w:hAnsi="Palatino Linotype"/>
        </w:rPr>
        <w:t>, por cualquier motivo, recursos públicos, así como los informes que dichas personas les entreguen sobre el uso y destino de dichos recursos.</w:t>
      </w:r>
    </w:p>
    <w:p w14:paraId="4A4392C6" w14:textId="77777777" w:rsidR="001D1B50" w:rsidRPr="00676AC4" w:rsidRDefault="001D1B50" w:rsidP="00676AC4">
      <w:pPr>
        <w:pStyle w:val="Prrafodelista"/>
        <w:spacing w:line="360" w:lineRule="auto"/>
        <w:rPr>
          <w:rFonts w:ascii="Palatino Linotype" w:eastAsia="MS Mincho" w:hAnsi="Palatino Linotype" w:cs="Times New Roman"/>
        </w:rPr>
      </w:pPr>
    </w:p>
    <w:p w14:paraId="1D62A055" w14:textId="77777777" w:rsidR="001D1B50" w:rsidRPr="00676AC4" w:rsidRDefault="001D1B50" w:rsidP="00676AC4">
      <w:pPr>
        <w:pStyle w:val="Ttulo1"/>
        <w:spacing w:before="0" w:line="360" w:lineRule="auto"/>
        <w:rPr>
          <w:b/>
          <w:color w:val="000000" w:themeColor="text1"/>
          <w:szCs w:val="24"/>
        </w:rPr>
      </w:pPr>
      <w:bookmarkStart w:id="77" w:name="_Toc521949107"/>
      <w:bookmarkStart w:id="78" w:name="_Toc522209067"/>
      <w:bookmarkStart w:id="79" w:name="_Toc523908140"/>
      <w:bookmarkStart w:id="80" w:name="_Toc11834466"/>
      <w:bookmarkStart w:id="81" w:name="_Toc12448142"/>
      <w:bookmarkStart w:id="82" w:name="_Toc17043969"/>
      <w:r w:rsidRPr="00676AC4">
        <w:rPr>
          <w:rFonts w:cs="Times New Roman"/>
          <w:b/>
          <w:color w:val="000000" w:themeColor="text1"/>
          <w:szCs w:val="24"/>
          <w:lang w:eastAsia="es-ES_tradnl"/>
        </w:rPr>
        <w:t xml:space="preserve">QUINTO. </w:t>
      </w:r>
      <w:r w:rsidRPr="00676AC4">
        <w:rPr>
          <w:b/>
          <w:color w:val="000000" w:themeColor="text1"/>
          <w:szCs w:val="24"/>
        </w:rPr>
        <w:t xml:space="preserve"> De la elaboración de la versión pública</w:t>
      </w:r>
      <w:bookmarkEnd w:id="77"/>
      <w:bookmarkEnd w:id="78"/>
      <w:bookmarkEnd w:id="79"/>
      <w:r w:rsidRPr="00676AC4">
        <w:rPr>
          <w:b/>
          <w:color w:val="000000" w:themeColor="text1"/>
          <w:szCs w:val="24"/>
        </w:rPr>
        <w:t>.</w:t>
      </w:r>
      <w:bookmarkEnd w:id="80"/>
      <w:bookmarkEnd w:id="81"/>
      <w:bookmarkEnd w:id="82"/>
      <w:r w:rsidRPr="00676AC4">
        <w:rPr>
          <w:b/>
          <w:color w:val="000000" w:themeColor="text1"/>
          <w:szCs w:val="24"/>
        </w:rPr>
        <w:t xml:space="preserve"> </w:t>
      </w:r>
    </w:p>
    <w:p w14:paraId="6BAD8DA8" w14:textId="77777777" w:rsidR="001D1B50" w:rsidRPr="00676AC4" w:rsidRDefault="001D1B50" w:rsidP="00676AC4">
      <w:pPr>
        <w:pStyle w:val="Prrafodelista"/>
        <w:tabs>
          <w:tab w:val="left" w:pos="426"/>
        </w:tabs>
        <w:spacing w:line="360" w:lineRule="auto"/>
        <w:ind w:left="0"/>
        <w:jc w:val="both"/>
        <w:rPr>
          <w:rFonts w:ascii="Palatino Linotype" w:eastAsia="MS Mincho" w:hAnsi="Palatino Linotype" w:cs="Arial"/>
          <w:color w:val="000000" w:themeColor="text1"/>
        </w:rPr>
      </w:pPr>
    </w:p>
    <w:p w14:paraId="7C204962" w14:textId="4C588772" w:rsidR="001D1B50" w:rsidRPr="00676AC4" w:rsidRDefault="001D1B50" w:rsidP="00676AC4">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676AC4">
        <w:rPr>
          <w:rFonts w:ascii="Palatino Linotype" w:eastAsia="Times New Roman" w:hAnsi="Palatino Linotype" w:cs="Arial"/>
          <w:color w:val="000000"/>
        </w:rPr>
        <w:t>Debe destacarse que, debido a la naturaleza de la información solicitada</w:t>
      </w:r>
      <w:r w:rsidRPr="00676AC4">
        <w:rPr>
          <w:rFonts w:ascii="Palatino Linotype" w:eastAsia="Times New Roman" w:hAnsi="Palatino Linotype" w:cs="Arial"/>
          <w:b/>
          <w:color w:val="000000"/>
        </w:rPr>
        <w:t xml:space="preserve">, </w:t>
      </w:r>
      <w:r w:rsidRPr="00676AC4">
        <w:rPr>
          <w:rFonts w:ascii="Palatino Linotype" w:eastAsia="Times New Roman" w:hAnsi="Palatino Linotype" w:cs="Arial"/>
          <w:color w:val="000000"/>
        </w:rPr>
        <w:t>eventualmente pudiera obrar datos personales susceptibles de protegerse, los cuales su exposición vulneraría la esfera más íntima del servidor público.</w:t>
      </w:r>
    </w:p>
    <w:p w14:paraId="0E8A43D6" w14:textId="77777777" w:rsidR="001D1B50" w:rsidRPr="00676AC4" w:rsidRDefault="001D1B50" w:rsidP="00676AC4">
      <w:pPr>
        <w:pStyle w:val="Prrafodelista"/>
        <w:spacing w:line="360" w:lineRule="auto"/>
        <w:ind w:left="0" w:right="49"/>
        <w:jc w:val="both"/>
        <w:rPr>
          <w:rFonts w:ascii="Palatino Linotype" w:eastAsia="Times New Roman" w:hAnsi="Palatino Linotype" w:cs="Arial"/>
          <w:color w:val="000000"/>
        </w:rPr>
      </w:pPr>
    </w:p>
    <w:p w14:paraId="7DAC2F68" w14:textId="77777777" w:rsidR="001D1B50" w:rsidRPr="00676AC4" w:rsidRDefault="001D1B50" w:rsidP="00676AC4">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676AC4">
        <w:rPr>
          <w:rFonts w:ascii="Palatino Linotype" w:eastAsia="Times New Roman" w:hAnsi="Palatino Linotype" w:cs="Arial"/>
          <w:color w:val="000000"/>
        </w:rPr>
        <w:t xml:space="preserve"> Es por ello que, este Instituto de Transparencia, Acceso a la Información Pública y Protección de Datos Personales del Estado de México tiene el deber de velar por la protección de los datos personales aun tratándose de servidores públicos y en su caso generar la </w:t>
      </w:r>
      <w:r w:rsidRPr="00676AC4">
        <w:rPr>
          <w:rFonts w:ascii="Palatino Linotype" w:eastAsia="Times New Roman" w:hAnsi="Palatino Linotype" w:cs="Arial"/>
          <w:b/>
          <w:color w:val="000000"/>
          <w:u w:val="single"/>
        </w:rPr>
        <w:t>versión pública</w:t>
      </w:r>
      <w:r w:rsidRPr="00676AC4">
        <w:rPr>
          <w:rFonts w:ascii="Palatino Linotype" w:eastAsia="Times New Roman" w:hAnsi="Palatino Linotype" w:cs="Arial"/>
          <w:color w:val="000000"/>
        </w:rPr>
        <w:t xml:space="preserve"> del documento por las consideraciones que se estimen pertinentes.</w:t>
      </w:r>
    </w:p>
    <w:p w14:paraId="51A39DE5" w14:textId="77777777" w:rsidR="001D1B50" w:rsidRPr="00676AC4" w:rsidRDefault="001D1B50" w:rsidP="00676AC4">
      <w:pPr>
        <w:pStyle w:val="Prrafodelista"/>
        <w:tabs>
          <w:tab w:val="left" w:pos="0"/>
        </w:tabs>
        <w:spacing w:line="360" w:lineRule="auto"/>
        <w:ind w:left="0" w:right="49"/>
        <w:jc w:val="both"/>
        <w:rPr>
          <w:rFonts w:ascii="Palatino Linotype" w:eastAsia="MS Mincho" w:hAnsi="Palatino Linotype" w:cs="Times New Roman"/>
          <w:lang w:val="es-ES"/>
        </w:rPr>
      </w:pPr>
    </w:p>
    <w:p w14:paraId="0CED3070" w14:textId="77777777" w:rsidR="001D1B50" w:rsidRPr="00676AC4" w:rsidRDefault="001D1B50" w:rsidP="00676AC4">
      <w:pPr>
        <w:numPr>
          <w:ilvl w:val="0"/>
          <w:numId w:val="1"/>
        </w:numPr>
        <w:spacing w:line="360" w:lineRule="auto"/>
        <w:ind w:left="0" w:right="49" w:firstLine="0"/>
        <w:contextualSpacing/>
        <w:jc w:val="both"/>
        <w:rPr>
          <w:rFonts w:ascii="Palatino Linotype" w:eastAsia="Times New Roman" w:hAnsi="Palatino Linotype" w:cs="Arial"/>
          <w:color w:val="000000"/>
        </w:rPr>
      </w:pPr>
      <w:r w:rsidRPr="00676AC4">
        <w:rPr>
          <w:rFonts w:ascii="Palatino Linotype" w:eastAsia="Times New Roman" w:hAnsi="Palatino Linotype" w:cs="Arial"/>
          <w:color w:val="000000"/>
        </w:rPr>
        <w:t xml:space="preserve">Cabe precisar que, la clasificación total o parcial de la información requerida, mediante solicitud de acceso a la información pública, constituye una restricción al derecho humano de acceso a la información. Actualmente, el grave problema que enfrentamos son los acuerdos de clasificación de la información que emiten los </w:t>
      </w:r>
      <w:r w:rsidRPr="00676AC4">
        <w:rPr>
          <w:rFonts w:ascii="Palatino Linotype" w:eastAsia="Times New Roman" w:hAnsi="Palatino Linotype" w:cs="Arial"/>
          <w:b/>
          <w:color w:val="000000"/>
        </w:rPr>
        <w:t>Sujetos Obligados</w:t>
      </w:r>
      <w:r w:rsidRPr="00676AC4">
        <w:rPr>
          <w:rFonts w:ascii="Palatino Linotype" w:eastAsia="Times New Roman" w:hAnsi="Palatino Linotype" w:cs="Arial"/>
          <w:color w:val="000000"/>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0267EECA" w14:textId="77777777" w:rsidR="001D1B50" w:rsidRPr="00676AC4" w:rsidRDefault="001D1B50" w:rsidP="00676AC4">
      <w:pPr>
        <w:spacing w:line="360" w:lineRule="auto"/>
        <w:ind w:right="49"/>
        <w:contextualSpacing/>
        <w:jc w:val="both"/>
        <w:rPr>
          <w:rFonts w:ascii="Palatino Linotype" w:eastAsia="Times New Roman" w:hAnsi="Palatino Linotype" w:cs="Arial"/>
          <w:color w:val="000000"/>
        </w:rPr>
      </w:pPr>
    </w:p>
    <w:tbl>
      <w:tblPr>
        <w:tblStyle w:val="Tabladecuadrcula6concolores-nfasis3"/>
        <w:tblW w:w="0" w:type="auto"/>
        <w:tblLook w:val="04A0" w:firstRow="1" w:lastRow="0" w:firstColumn="1" w:lastColumn="0" w:noHBand="0" w:noVBand="1"/>
      </w:tblPr>
      <w:tblGrid>
        <w:gridCol w:w="1836"/>
        <w:gridCol w:w="6941"/>
      </w:tblGrid>
      <w:tr w:rsidR="001D1B50" w:rsidRPr="00676AC4" w14:paraId="4A07AC01" w14:textId="77777777" w:rsidTr="00112E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68407467" w14:textId="77777777" w:rsidR="001D1B50" w:rsidRPr="00676AC4" w:rsidRDefault="001D1B50" w:rsidP="00676AC4">
            <w:pPr>
              <w:spacing w:line="360" w:lineRule="auto"/>
              <w:rPr>
                <w:rFonts w:ascii="Palatino Linotype" w:hAnsi="Palatino Linotype"/>
                <w:bCs w:val="0"/>
                <w:sz w:val="24"/>
                <w:szCs w:val="24"/>
              </w:rPr>
            </w:pPr>
            <w:r w:rsidRPr="00676AC4">
              <w:rPr>
                <w:rFonts w:ascii="Palatino Linotype" w:hAnsi="Palatino Linotype" w:cstheme="majorBidi"/>
                <w:bCs w:val="0"/>
                <w:color w:val="auto"/>
                <w:sz w:val="24"/>
                <w:szCs w:val="24"/>
              </w:rPr>
              <w:t>a) Requisitos previos.</w:t>
            </w:r>
          </w:p>
        </w:tc>
        <w:tc>
          <w:tcPr>
            <w:tcW w:w="6990" w:type="dxa"/>
            <w:hideMark/>
          </w:tcPr>
          <w:p w14:paraId="0BBE7608" w14:textId="77777777" w:rsidR="001D1B50" w:rsidRPr="00676AC4" w:rsidRDefault="001D1B50" w:rsidP="00676AC4">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4"/>
                <w:szCs w:val="24"/>
              </w:rPr>
            </w:pPr>
            <w:r w:rsidRPr="00676AC4">
              <w:rPr>
                <w:rFonts w:ascii="Palatino Linotype" w:eastAsia="Times New Roman"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24C2B686" w14:textId="77777777" w:rsidR="001D1B50" w:rsidRPr="00676AC4" w:rsidRDefault="001D1B50" w:rsidP="00676AC4">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4"/>
                <w:szCs w:val="24"/>
              </w:rPr>
            </w:pPr>
            <w:r w:rsidRPr="00676AC4">
              <w:rPr>
                <w:rFonts w:ascii="Palatino Linotype" w:eastAsia="Times New Roman" w:hAnsi="Palatino Linotype" w:cs="Arial"/>
                <w:b w:val="0"/>
                <w:bCs w:val="0"/>
                <w:color w:val="000000"/>
                <w:sz w:val="24"/>
                <w:szCs w:val="24"/>
              </w:rPr>
              <w:t>Al hacerlo tienen que precisar de qué información se trata, señalando el supuesto de clasificación (confidencialidad o reserva).</w:t>
            </w:r>
          </w:p>
          <w:p w14:paraId="5CE0ED32" w14:textId="77777777" w:rsidR="001D1B50" w:rsidRPr="00676AC4" w:rsidRDefault="001D1B50" w:rsidP="00676AC4">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4"/>
                <w:szCs w:val="24"/>
              </w:rPr>
            </w:pPr>
            <w:r w:rsidRPr="00676AC4">
              <w:rPr>
                <w:rFonts w:ascii="Palatino Linotype" w:eastAsia="Times New Roman" w:hAnsi="Palatino Linotype" w:cs="Arial"/>
                <w:b w:val="0"/>
                <w:bCs w:val="0"/>
                <w:color w:val="000000"/>
                <w:sz w:val="24"/>
                <w:szCs w:val="24"/>
              </w:rPr>
              <w:t>Además, se debe señalar el procedimiento, de los tres que establecen los artículos 132 y 106 de la Ley Estatal y General, respectivamente.</w:t>
            </w:r>
          </w:p>
          <w:p w14:paraId="3BF8920C" w14:textId="77777777" w:rsidR="001D1B50" w:rsidRPr="00676AC4" w:rsidRDefault="001D1B50" w:rsidP="00676AC4">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676AC4">
              <w:rPr>
                <w:rFonts w:ascii="Palatino Linotype" w:eastAsia="Times New Roman" w:hAnsi="Palatino Linotype" w:cs="Arial"/>
                <w:b w:val="0"/>
                <w:bCs w:val="0"/>
                <w:color w:val="000000"/>
                <w:sz w:val="24"/>
                <w:szCs w:val="24"/>
              </w:rPr>
              <w:t xml:space="preserve">El último de estos requisitos previos consiste en que no se pueden emitir acuerdos de carácter general ni particular, esto es, </w:t>
            </w:r>
            <w:r w:rsidRPr="00676AC4">
              <w:rPr>
                <w:rFonts w:ascii="Palatino Linotype" w:eastAsia="Times New Roman" w:hAnsi="Palatino Linotype" w:cs="Arial"/>
                <w:b w:val="0"/>
                <w:bCs w:val="0"/>
                <w:color w:val="000000"/>
                <w:sz w:val="24"/>
                <w:szCs w:val="24"/>
                <w:u w:val="single"/>
              </w:rPr>
              <w:t>no se puede hacer un acuerdo para clasificar de manera general todos los documentos de un expediente o área, sin</w:t>
            </w:r>
            <w:r w:rsidRPr="00676AC4">
              <w:rPr>
                <w:rFonts w:ascii="Palatino Linotype" w:eastAsia="Times New Roman"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1D1B50" w:rsidRPr="00676AC4" w14:paraId="6B2AE575" w14:textId="77777777" w:rsidTr="00112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235E6D72" w14:textId="77777777" w:rsidR="001D1B50" w:rsidRPr="00676AC4" w:rsidRDefault="001D1B50" w:rsidP="00676AC4">
            <w:pPr>
              <w:spacing w:line="360" w:lineRule="auto"/>
              <w:rPr>
                <w:rFonts w:ascii="Palatino Linotype" w:hAnsi="Palatino Linotype"/>
                <w:bCs w:val="0"/>
                <w:sz w:val="24"/>
                <w:szCs w:val="24"/>
              </w:rPr>
            </w:pPr>
            <w:r w:rsidRPr="00676AC4">
              <w:rPr>
                <w:rFonts w:ascii="Palatino Linotype" w:hAnsi="Palatino Linotype" w:cstheme="majorBidi"/>
                <w:bCs w:val="0"/>
                <w:color w:val="auto"/>
                <w:sz w:val="24"/>
                <w:szCs w:val="24"/>
              </w:rPr>
              <w:t>b) Supuestos de clasificación.</w:t>
            </w:r>
          </w:p>
        </w:tc>
        <w:tc>
          <w:tcPr>
            <w:tcW w:w="6990" w:type="dxa"/>
            <w:hideMark/>
          </w:tcPr>
          <w:p w14:paraId="78996209" w14:textId="77777777" w:rsidR="001D1B50" w:rsidRPr="00676AC4" w:rsidRDefault="001D1B50" w:rsidP="00676AC4">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rPr>
            </w:pPr>
            <w:r w:rsidRPr="00676AC4">
              <w:rPr>
                <w:rFonts w:ascii="Palatino Linotype" w:eastAsia="Times New Roman" w:hAnsi="Palatino Linotype" w:cs="Arial"/>
                <w:color w:val="000000"/>
                <w:sz w:val="24"/>
                <w:szCs w:val="24"/>
              </w:rPr>
              <w:t>Las disposiciones constitucionales y legales en la materia establecen los dos supuestos generales para clasificar la información: por reserva y por confidencialidad.</w:t>
            </w:r>
          </w:p>
          <w:p w14:paraId="2F52F93E" w14:textId="77777777" w:rsidR="001D1B50" w:rsidRPr="00676AC4" w:rsidRDefault="001D1B50" w:rsidP="00676AC4">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rPr>
            </w:pPr>
            <w:r w:rsidRPr="00676AC4">
              <w:rPr>
                <w:rFonts w:ascii="Palatino Linotype" w:eastAsia="Times New Roman" w:hAnsi="Palatino Linotype" w:cs="Arial"/>
                <w:color w:val="000000"/>
                <w:sz w:val="24"/>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1D3090AC" w14:textId="77777777" w:rsidR="001D1B50" w:rsidRPr="00676AC4" w:rsidRDefault="001D1B50" w:rsidP="00676AC4">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676AC4">
              <w:rPr>
                <w:rFonts w:ascii="Palatino Linotype" w:eastAsia="Times New Roman" w:hAnsi="Palatino Linotype" w:cs="Arial"/>
                <w:color w:val="000000"/>
                <w:sz w:val="24"/>
                <w:szCs w:val="24"/>
              </w:rPr>
              <w:t xml:space="preserve">El </w:t>
            </w:r>
            <w:r w:rsidRPr="00676AC4">
              <w:rPr>
                <w:rFonts w:ascii="Palatino Linotype" w:eastAsia="Times New Roman" w:hAnsi="Palatino Linotype" w:cs="Arial"/>
                <w:b/>
                <w:color w:val="000000"/>
                <w:sz w:val="24"/>
                <w:szCs w:val="24"/>
              </w:rPr>
              <w:t>Sujeto Obligado</w:t>
            </w:r>
            <w:r w:rsidRPr="00676AC4">
              <w:rPr>
                <w:rFonts w:ascii="Palatino Linotype" w:eastAsia="Times New Roman"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1D1B50" w:rsidRPr="00676AC4" w14:paraId="0963D09E" w14:textId="77777777" w:rsidTr="00112EBC">
        <w:tc>
          <w:tcPr>
            <w:cnfStyle w:val="001000000000" w:firstRow="0" w:lastRow="0" w:firstColumn="1" w:lastColumn="0" w:oddVBand="0" w:evenVBand="0" w:oddHBand="0" w:evenHBand="0" w:firstRowFirstColumn="0" w:firstRowLastColumn="0" w:lastRowFirstColumn="0" w:lastRowLastColumn="0"/>
            <w:tcW w:w="1838" w:type="dxa"/>
            <w:hideMark/>
          </w:tcPr>
          <w:p w14:paraId="67B1A493" w14:textId="77777777" w:rsidR="001D1B50" w:rsidRPr="00676AC4" w:rsidRDefault="001D1B50" w:rsidP="00676AC4">
            <w:pPr>
              <w:spacing w:line="360" w:lineRule="auto"/>
              <w:rPr>
                <w:rFonts w:ascii="Palatino Linotype" w:hAnsi="Palatino Linotype"/>
                <w:bCs w:val="0"/>
                <w:sz w:val="24"/>
                <w:szCs w:val="24"/>
              </w:rPr>
            </w:pPr>
            <w:r w:rsidRPr="00676AC4">
              <w:rPr>
                <w:rFonts w:ascii="Palatino Linotype" w:hAnsi="Palatino Linotype" w:cstheme="majorBidi"/>
                <w:bCs w:val="0"/>
                <w:color w:val="auto"/>
                <w:sz w:val="24"/>
                <w:szCs w:val="24"/>
              </w:rPr>
              <w:t>c) Formalidades para emitir el acuerdo de clasificación.</w:t>
            </w:r>
          </w:p>
        </w:tc>
        <w:tc>
          <w:tcPr>
            <w:tcW w:w="6990" w:type="dxa"/>
            <w:hideMark/>
          </w:tcPr>
          <w:p w14:paraId="25038AF9" w14:textId="77777777" w:rsidR="001D1B50" w:rsidRPr="00676AC4" w:rsidRDefault="001D1B50" w:rsidP="00676AC4">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4"/>
                <w:szCs w:val="24"/>
              </w:rPr>
            </w:pPr>
            <w:r w:rsidRPr="00676AC4">
              <w:rPr>
                <w:rFonts w:ascii="Palatino Linotype" w:eastAsia="Times New Roman"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13F737B2" w14:textId="77777777" w:rsidR="001D1B50" w:rsidRPr="00676AC4" w:rsidRDefault="001D1B50" w:rsidP="00676AC4">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4"/>
                <w:szCs w:val="24"/>
              </w:rPr>
            </w:pPr>
            <w:r w:rsidRPr="00676AC4">
              <w:rPr>
                <w:rFonts w:ascii="Palatino Linotype" w:eastAsia="Times New Roman" w:hAnsi="Palatino Linotype" w:cs="Arial"/>
                <w:color w:val="000000"/>
                <w:sz w:val="24"/>
                <w:szCs w:val="24"/>
              </w:rPr>
              <w:t xml:space="preserve">Es necesario que </w:t>
            </w:r>
            <w:r w:rsidRPr="00676AC4">
              <w:rPr>
                <w:rFonts w:ascii="Palatino Linotype" w:eastAsia="Times New Roman" w:hAnsi="Palatino Linotype" w:cs="Arial"/>
                <w:b/>
                <w:color w:val="000000"/>
                <w:sz w:val="24"/>
                <w:szCs w:val="24"/>
                <w:u w:val="single"/>
              </w:rPr>
              <w:t>el acto reúna con los requisitos elementales</w:t>
            </w:r>
            <w:r w:rsidRPr="00676AC4">
              <w:rPr>
                <w:rFonts w:ascii="Palatino Linotype" w:eastAsia="Times New Roman" w:hAnsi="Palatino Linotype" w:cs="Arial"/>
                <w:color w:val="000000"/>
                <w:sz w:val="24"/>
                <w:szCs w:val="24"/>
              </w:rPr>
              <w:t>, entre ellos, que la autoridad que va a emitir el acto de autoridad sea la legalmente facultada para ello.</w:t>
            </w:r>
          </w:p>
          <w:p w14:paraId="0E2054D9" w14:textId="77777777" w:rsidR="001D1B50" w:rsidRPr="00676AC4" w:rsidRDefault="001D1B50" w:rsidP="00676AC4">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676AC4">
              <w:rPr>
                <w:rFonts w:ascii="Palatino Linotype" w:eastAsia="Times New Roman" w:hAnsi="Palatino Linotype" w:cs="Arial"/>
                <w:color w:val="000000"/>
                <w:sz w:val="24"/>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1D1B50" w:rsidRPr="00676AC4" w14:paraId="4F751D52" w14:textId="77777777" w:rsidTr="00112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546F153" w14:textId="77777777" w:rsidR="001D1B50" w:rsidRPr="00676AC4" w:rsidRDefault="001D1B50" w:rsidP="00676AC4">
            <w:pPr>
              <w:spacing w:line="360" w:lineRule="auto"/>
              <w:rPr>
                <w:rFonts w:ascii="Palatino Linotype" w:hAnsi="Palatino Linotype"/>
                <w:b w:val="0"/>
                <w:sz w:val="24"/>
                <w:szCs w:val="24"/>
              </w:rPr>
            </w:pPr>
          </w:p>
          <w:p w14:paraId="1DA4D246" w14:textId="77777777" w:rsidR="001D1B50" w:rsidRPr="00676AC4" w:rsidRDefault="001D1B50" w:rsidP="00676AC4">
            <w:pPr>
              <w:spacing w:line="360" w:lineRule="auto"/>
              <w:jc w:val="both"/>
              <w:rPr>
                <w:rFonts w:ascii="Palatino Linotype" w:hAnsi="Palatino Linotype"/>
                <w:bCs w:val="0"/>
                <w:sz w:val="24"/>
                <w:szCs w:val="24"/>
              </w:rPr>
            </w:pPr>
            <w:r w:rsidRPr="00676AC4">
              <w:rPr>
                <w:rFonts w:ascii="Palatino Linotype" w:eastAsia="Times New Roman" w:hAnsi="Palatino Linotype" w:cs="Arial"/>
                <w:bCs w:val="0"/>
                <w:color w:val="000000"/>
                <w:sz w:val="24"/>
                <w:szCs w:val="24"/>
              </w:rPr>
              <w:t xml:space="preserve">d) Requisitos de fondo del acuerdo de clasificación. </w:t>
            </w:r>
          </w:p>
        </w:tc>
        <w:tc>
          <w:tcPr>
            <w:tcW w:w="6990" w:type="dxa"/>
            <w:hideMark/>
          </w:tcPr>
          <w:p w14:paraId="57238817" w14:textId="77777777" w:rsidR="001D1B50" w:rsidRPr="00676AC4" w:rsidRDefault="001D1B50" w:rsidP="00676AC4">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rPr>
            </w:pPr>
            <w:r w:rsidRPr="00676AC4">
              <w:rPr>
                <w:rFonts w:ascii="Palatino Linotype" w:eastAsia="Times New Roman"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676AC4">
              <w:rPr>
                <w:rFonts w:ascii="Palatino Linotype" w:eastAsia="Times New Roman" w:hAnsi="Palatino Linotype" w:cs="Arial"/>
                <w:b/>
                <w:color w:val="000000"/>
                <w:sz w:val="24"/>
                <w:szCs w:val="24"/>
              </w:rPr>
              <w:t>Sujetos Obligados</w:t>
            </w:r>
            <w:r w:rsidRPr="00676AC4">
              <w:rPr>
                <w:rFonts w:ascii="Palatino Linotype" w:eastAsia="Times New Roman" w:hAnsi="Palatino Linotype" w:cs="Arial"/>
                <w:color w:val="000000"/>
                <w:sz w:val="24"/>
                <w:szCs w:val="24"/>
              </w:rPr>
              <w:t xml:space="preserve">, por lo que deberán fundar y motivar debidamente la clasificación. </w:t>
            </w:r>
          </w:p>
          <w:p w14:paraId="0928D132" w14:textId="77777777" w:rsidR="001D1B50" w:rsidRPr="00676AC4" w:rsidRDefault="001D1B50" w:rsidP="00676AC4">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rPr>
            </w:pPr>
            <w:r w:rsidRPr="00676AC4">
              <w:rPr>
                <w:rFonts w:ascii="Palatino Linotype" w:eastAsia="Times New Roman" w:hAnsi="Palatino Linotype" w:cs="Arial"/>
                <w:color w:val="000000"/>
                <w:sz w:val="24"/>
                <w:szCs w:val="24"/>
              </w:rPr>
              <w:t xml:space="preserve">De lo anterior, se desprende que para una correcta </w:t>
            </w:r>
            <w:r w:rsidRPr="00676AC4">
              <w:rPr>
                <w:rFonts w:ascii="Palatino Linotype" w:eastAsia="Times New Roman" w:hAnsi="Palatino Linotype" w:cs="Arial"/>
                <w:b/>
                <w:color w:val="000000"/>
                <w:sz w:val="24"/>
                <w:szCs w:val="24"/>
              </w:rPr>
              <w:t>clasificación total o parcial</w:t>
            </w:r>
            <w:r w:rsidRPr="00676AC4">
              <w:rPr>
                <w:rFonts w:ascii="Palatino Linotype" w:eastAsia="Times New Roman"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DEE21C9" w14:textId="77777777" w:rsidR="001D1B50" w:rsidRPr="00676AC4" w:rsidRDefault="001D1B50" w:rsidP="00676AC4">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rPr>
            </w:pPr>
            <w:r w:rsidRPr="00676AC4">
              <w:rPr>
                <w:rFonts w:ascii="Palatino Linotype" w:eastAsia="Times New Roman" w:hAnsi="Palatino Linotype" w:cs="Arial"/>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39305D2" w14:textId="77777777" w:rsidR="001D1B50" w:rsidRPr="00676AC4" w:rsidRDefault="001D1B50" w:rsidP="00676AC4">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rPr>
            </w:pPr>
            <w:r w:rsidRPr="00676AC4">
              <w:rPr>
                <w:rFonts w:ascii="Palatino Linotype" w:eastAsia="Times New Roman"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14:paraId="2A530F0D" w14:textId="77777777" w:rsidR="001D1B50" w:rsidRPr="00676AC4" w:rsidRDefault="001D1B50" w:rsidP="00676AC4">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rPr>
            </w:pPr>
            <w:r w:rsidRPr="00676AC4">
              <w:rPr>
                <w:rFonts w:ascii="Palatino Linotype" w:eastAsia="Times New Roman" w:hAnsi="Palatino Linotype" w:cs="Arial"/>
                <w:color w:val="000000"/>
                <w:sz w:val="24"/>
                <w:szCs w:val="24"/>
              </w:rPr>
              <w:t xml:space="preserve">Ahora bien, </w:t>
            </w:r>
            <w:r w:rsidRPr="00676AC4">
              <w:rPr>
                <w:rFonts w:ascii="Palatino Linotype" w:eastAsia="Times New Roman" w:hAnsi="Palatino Linotype" w:cs="Arial"/>
                <w:b/>
                <w:color w:val="000000"/>
                <w:sz w:val="24"/>
                <w:szCs w:val="24"/>
                <w:u w:val="single"/>
              </w:rPr>
              <w:t>para cada caso además de fundar y motivar</w:t>
            </w:r>
            <w:r w:rsidRPr="00676AC4">
              <w:rPr>
                <w:rFonts w:ascii="Palatino Linotype" w:eastAsia="Times New Roman" w:hAnsi="Palatino Linotype" w:cs="Arial"/>
                <w:color w:val="000000"/>
                <w:sz w:val="24"/>
                <w:szCs w:val="24"/>
              </w:rPr>
              <w:t xml:space="preserve">, se debe identificar con claridad que datos contenidos en las documentales que son susceptibles de suprimirse, por ejemplo; </w:t>
            </w:r>
            <w:r w:rsidRPr="00676AC4">
              <w:rPr>
                <w:rFonts w:ascii="Palatino Linotype" w:eastAsia="Times New Roman"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1D1B50" w:rsidRPr="00676AC4" w14:paraId="3FB036B9" w14:textId="77777777" w:rsidTr="00112EBC">
        <w:tc>
          <w:tcPr>
            <w:cnfStyle w:val="001000000000" w:firstRow="0" w:lastRow="0" w:firstColumn="1" w:lastColumn="0" w:oddVBand="0" w:evenVBand="0" w:oddHBand="0" w:evenHBand="0" w:firstRowFirstColumn="0" w:firstRowLastColumn="0" w:lastRowFirstColumn="0" w:lastRowLastColumn="0"/>
            <w:tcW w:w="1838" w:type="dxa"/>
          </w:tcPr>
          <w:p w14:paraId="5AF2A416" w14:textId="77777777" w:rsidR="001D1B50" w:rsidRPr="00676AC4" w:rsidRDefault="001D1B50" w:rsidP="00676AC4">
            <w:pPr>
              <w:spacing w:line="360" w:lineRule="auto"/>
              <w:ind w:right="49"/>
              <w:jc w:val="both"/>
              <w:rPr>
                <w:rFonts w:ascii="Palatino Linotype" w:eastAsia="Times New Roman" w:hAnsi="Palatino Linotype" w:cs="Arial"/>
                <w:color w:val="auto"/>
                <w:sz w:val="24"/>
                <w:szCs w:val="24"/>
              </w:rPr>
            </w:pPr>
            <w:r w:rsidRPr="00676AC4">
              <w:rPr>
                <w:rFonts w:ascii="Palatino Linotype" w:eastAsia="MS Gothic" w:hAnsi="Palatino Linotype" w:cs="Times New Roman"/>
                <w:b w:val="0"/>
                <w:color w:val="auto"/>
                <w:sz w:val="24"/>
                <w:szCs w:val="24"/>
              </w:rPr>
              <w:t>e)</w:t>
            </w:r>
            <w:r w:rsidRPr="00676AC4">
              <w:rPr>
                <w:rFonts w:ascii="Palatino Linotype" w:eastAsia="MS Gothic" w:hAnsi="Palatino Linotype" w:cs="Times New Roman"/>
                <w:bCs w:val="0"/>
                <w:color w:val="auto"/>
                <w:sz w:val="24"/>
                <w:szCs w:val="24"/>
              </w:rPr>
              <w:t xml:space="preserve"> Condiciones especiales de la clasificación de la información como confidencial.</w:t>
            </w:r>
            <w:r w:rsidRPr="00676AC4">
              <w:rPr>
                <w:rFonts w:ascii="Palatino Linotype" w:eastAsia="MS Gothic" w:hAnsi="Palatino Linotype" w:cs="Times New Roman"/>
                <w:b w:val="0"/>
                <w:color w:val="auto"/>
                <w:sz w:val="24"/>
                <w:szCs w:val="24"/>
              </w:rPr>
              <w:t xml:space="preserve"> </w:t>
            </w:r>
          </w:p>
          <w:p w14:paraId="298DBCE8" w14:textId="77777777" w:rsidR="001D1B50" w:rsidRPr="00676AC4" w:rsidRDefault="001D1B50" w:rsidP="00676AC4">
            <w:pPr>
              <w:spacing w:line="360" w:lineRule="auto"/>
              <w:rPr>
                <w:rFonts w:ascii="Palatino Linotype" w:hAnsi="Palatino Linotype"/>
                <w:sz w:val="24"/>
                <w:szCs w:val="24"/>
              </w:rPr>
            </w:pPr>
          </w:p>
        </w:tc>
        <w:tc>
          <w:tcPr>
            <w:tcW w:w="6990" w:type="dxa"/>
            <w:hideMark/>
          </w:tcPr>
          <w:p w14:paraId="3D94CCC0" w14:textId="77777777" w:rsidR="001D1B50" w:rsidRPr="00676AC4" w:rsidRDefault="001D1B50" w:rsidP="00676AC4">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4"/>
                <w:szCs w:val="24"/>
              </w:rPr>
            </w:pPr>
            <w:r w:rsidRPr="00676AC4">
              <w:rPr>
                <w:rFonts w:ascii="Palatino Linotype" w:eastAsia="Times New Roman"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w:t>
            </w:r>
          </w:p>
          <w:p w14:paraId="107FABA2" w14:textId="77777777" w:rsidR="001D1B50" w:rsidRPr="00676AC4" w:rsidRDefault="001D1B50" w:rsidP="00676AC4">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4"/>
                <w:szCs w:val="24"/>
              </w:rPr>
            </w:pPr>
            <w:r w:rsidRPr="00676AC4">
              <w:rPr>
                <w:rFonts w:ascii="Palatino Linotype" w:eastAsia="Times New Roman"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0CE81D14" w14:textId="77777777" w:rsidR="001D1B50" w:rsidRPr="00676AC4" w:rsidRDefault="001D1B50" w:rsidP="00676AC4">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676AC4">
              <w:rPr>
                <w:rFonts w:ascii="Palatino Linotype" w:eastAsia="Times New Roman" w:hAnsi="Palatino Linotype" w:cs="Arial"/>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6630225C" w14:textId="77777777" w:rsidR="001D1B50" w:rsidRPr="00676AC4" w:rsidRDefault="001D1B50" w:rsidP="00676AC4">
      <w:pPr>
        <w:tabs>
          <w:tab w:val="left" w:pos="1134"/>
        </w:tabs>
        <w:spacing w:line="360" w:lineRule="auto"/>
        <w:rPr>
          <w:rFonts w:ascii="Palatino Linotype" w:eastAsia="MS Mincho" w:hAnsi="Palatino Linotype" w:cs="Times New Roman"/>
          <w:highlight w:val="yellow"/>
        </w:rPr>
      </w:pPr>
    </w:p>
    <w:p w14:paraId="5FA30461" w14:textId="77777777" w:rsidR="001D1B50" w:rsidRPr="00676AC4" w:rsidRDefault="001D1B50" w:rsidP="00676AC4">
      <w:pPr>
        <w:pStyle w:val="Ttulo1"/>
        <w:numPr>
          <w:ilvl w:val="0"/>
          <w:numId w:val="25"/>
        </w:numPr>
        <w:spacing w:before="0" w:line="360" w:lineRule="auto"/>
        <w:rPr>
          <w:b/>
          <w:color w:val="000000" w:themeColor="text1"/>
          <w:szCs w:val="24"/>
        </w:rPr>
      </w:pPr>
      <w:bookmarkStart w:id="83" w:name="_Toc12448143"/>
      <w:bookmarkStart w:id="84" w:name="_Toc17043970"/>
      <w:r w:rsidRPr="00676AC4">
        <w:rPr>
          <w:rFonts w:cs="Times New Roman"/>
          <w:b/>
          <w:color w:val="000000" w:themeColor="text1"/>
          <w:szCs w:val="24"/>
          <w:lang w:eastAsia="es-ES_tradnl"/>
        </w:rPr>
        <w:t xml:space="preserve">Del </w:t>
      </w:r>
      <w:r w:rsidRPr="00676AC4">
        <w:rPr>
          <w:b/>
          <w:color w:val="000000" w:themeColor="text1"/>
          <w:szCs w:val="24"/>
        </w:rPr>
        <w:t>análisis de los datos susceptibles de ser protegidos.</w:t>
      </w:r>
      <w:bookmarkEnd w:id="83"/>
      <w:bookmarkEnd w:id="84"/>
      <w:r w:rsidRPr="00676AC4">
        <w:rPr>
          <w:b/>
          <w:color w:val="000000" w:themeColor="text1"/>
          <w:szCs w:val="24"/>
        </w:rPr>
        <w:t xml:space="preserve"> </w:t>
      </w:r>
    </w:p>
    <w:p w14:paraId="0BEBD8BB" w14:textId="77777777" w:rsidR="001D1B50" w:rsidRPr="00676AC4" w:rsidRDefault="001D1B50" w:rsidP="00676AC4">
      <w:pPr>
        <w:tabs>
          <w:tab w:val="left" w:pos="1134"/>
        </w:tabs>
        <w:spacing w:line="360" w:lineRule="auto"/>
        <w:rPr>
          <w:rFonts w:ascii="Palatino Linotype" w:eastAsia="MS Mincho" w:hAnsi="Palatino Linotype" w:cs="Times New Roman"/>
          <w:highlight w:val="yellow"/>
        </w:rPr>
      </w:pPr>
    </w:p>
    <w:p w14:paraId="71E62917" w14:textId="59E0B77C" w:rsidR="001D1B50" w:rsidRPr="00676AC4" w:rsidRDefault="001D1B50" w:rsidP="00676AC4">
      <w:pPr>
        <w:numPr>
          <w:ilvl w:val="0"/>
          <w:numId w:val="1"/>
        </w:numPr>
        <w:spacing w:line="360" w:lineRule="auto"/>
        <w:ind w:left="0" w:right="49" w:firstLine="0"/>
        <w:contextualSpacing/>
        <w:jc w:val="both"/>
        <w:rPr>
          <w:rFonts w:ascii="Palatino Linotype" w:eastAsia="Times New Roman" w:hAnsi="Palatino Linotype" w:cs="Arial"/>
          <w:color w:val="000000"/>
        </w:rPr>
      </w:pPr>
      <w:r w:rsidRPr="00676AC4">
        <w:rPr>
          <w:rFonts w:ascii="Palatino Linotype" w:eastAsia="Times New Roman" w:hAnsi="Palatino Linotype" w:cs="Arial"/>
          <w:color w:val="000000"/>
        </w:rPr>
        <w:t xml:space="preserve">Bajo lo anterior, es importante analizar los datos personales susceptibles de ser protegido, que pudieran estar contenidos en el </w:t>
      </w:r>
      <w:r w:rsidRPr="00676AC4">
        <w:rPr>
          <w:rFonts w:ascii="Palatino Linotype" w:eastAsia="Times New Roman" w:hAnsi="Palatino Linotype" w:cs="Arial"/>
          <w:b/>
          <w:bCs/>
          <w:color w:val="000000"/>
        </w:rPr>
        <w:t xml:space="preserve">nombramiento, contrato o formato único de Movimientos de Personal o en los recibos de nómina </w:t>
      </w:r>
      <w:r w:rsidRPr="00676AC4">
        <w:rPr>
          <w:rFonts w:ascii="Palatino Linotype" w:eastAsia="Times New Roman" w:hAnsi="Palatino Linotype" w:cs="Arial"/>
          <w:color w:val="000000"/>
        </w:rPr>
        <w:t xml:space="preserve">de la persona referida en la solicitud de información, tales como </w:t>
      </w:r>
      <w:r w:rsidRPr="00676AC4">
        <w:rPr>
          <w:rFonts w:ascii="Palatino Linotype" w:eastAsia="Times New Roman" w:hAnsi="Palatino Linotype" w:cs="Arial"/>
          <w:b/>
          <w:bCs/>
          <w:color w:val="000000"/>
        </w:rPr>
        <w:t xml:space="preserve">Registro Federal de Contribuyentes (RFC)¸ </w:t>
      </w:r>
      <w:r w:rsidRPr="00676AC4">
        <w:rPr>
          <w:rFonts w:ascii="Palatino Linotype" w:eastAsia="Times New Roman" w:hAnsi="Palatino Linotype" w:cs="Arial"/>
          <w:color w:val="000000"/>
        </w:rPr>
        <w:t xml:space="preserve">la </w:t>
      </w:r>
      <w:r w:rsidRPr="00676AC4">
        <w:rPr>
          <w:rFonts w:ascii="Palatino Linotype" w:eastAsia="Times New Roman" w:hAnsi="Palatino Linotype" w:cs="Arial"/>
          <w:b/>
          <w:bCs/>
          <w:color w:val="000000"/>
        </w:rPr>
        <w:t>Clave Única de Registro de Población (CURP)</w:t>
      </w:r>
      <w:r w:rsidRPr="00676AC4">
        <w:rPr>
          <w:rFonts w:ascii="Palatino Linotype" w:eastAsia="Times New Roman" w:hAnsi="Palatino Linotype" w:cs="Arial"/>
          <w:color w:val="000000"/>
        </w:rPr>
        <w:t xml:space="preserve">, la </w:t>
      </w:r>
      <w:r w:rsidRPr="00676AC4">
        <w:rPr>
          <w:rFonts w:ascii="Palatino Linotype" w:eastAsia="Times New Roman" w:hAnsi="Palatino Linotype" w:cs="Arial"/>
          <w:b/>
          <w:bCs/>
          <w:color w:val="000000"/>
        </w:rPr>
        <w:t xml:space="preserve">Clave de </w:t>
      </w:r>
      <w:proofErr w:type="spellStart"/>
      <w:r w:rsidRPr="00676AC4">
        <w:rPr>
          <w:rFonts w:ascii="Palatino Linotype" w:eastAsia="Times New Roman" w:hAnsi="Palatino Linotype" w:cs="Arial"/>
          <w:b/>
          <w:bCs/>
          <w:color w:val="000000"/>
        </w:rPr>
        <w:t>ISSEMyM</w:t>
      </w:r>
      <w:proofErr w:type="spellEnd"/>
      <w:r w:rsidRPr="00676AC4">
        <w:rPr>
          <w:rFonts w:ascii="Palatino Linotype" w:eastAsia="Times New Roman" w:hAnsi="Palatino Linotype" w:cs="Arial"/>
          <w:b/>
          <w:bCs/>
          <w:color w:val="000000"/>
        </w:rPr>
        <w:t xml:space="preserve"> </w:t>
      </w:r>
      <w:r w:rsidRPr="00676AC4">
        <w:rPr>
          <w:rFonts w:ascii="Palatino Linotype" w:eastAsia="Times New Roman" w:hAnsi="Palatino Linotype" w:cs="Arial"/>
          <w:color w:val="000000"/>
        </w:rPr>
        <w:t xml:space="preserve">u análogos, </w:t>
      </w:r>
      <w:r w:rsidRPr="00676AC4">
        <w:rPr>
          <w:rFonts w:ascii="Palatino Linotype" w:eastAsia="Times New Roman" w:hAnsi="Palatino Linotype" w:cs="Arial"/>
          <w:b/>
          <w:bCs/>
          <w:color w:val="000000"/>
        </w:rPr>
        <w:t xml:space="preserve">préstamos o descuentos </w:t>
      </w:r>
      <w:r w:rsidRPr="00676AC4">
        <w:rPr>
          <w:rFonts w:ascii="Palatino Linotype" w:eastAsia="Times New Roman" w:hAnsi="Palatino Linotype" w:cs="Arial"/>
          <w:color w:val="000000"/>
        </w:rPr>
        <w:t xml:space="preserve">realizados al servidor público y la </w:t>
      </w:r>
      <w:r w:rsidRPr="00676AC4">
        <w:rPr>
          <w:rFonts w:ascii="Palatino Linotype" w:eastAsia="Times New Roman" w:hAnsi="Palatino Linotype" w:cs="Arial"/>
          <w:b/>
          <w:bCs/>
          <w:color w:val="000000"/>
        </w:rPr>
        <w:t xml:space="preserve">clave interbancaria de depósito. </w:t>
      </w:r>
    </w:p>
    <w:p w14:paraId="25C3492C" w14:textId="77777777" w:rsidR="001D1B50" w:rsidRPr="00676AC4" w:rsidRDefault="001D1B50" w:rsidP="00676AC4">
      <w:pPr>
        <w:spacing w:line="360" w:lineRule="auto"/>
        <w:ind w:right="49"/>
        <w:contextualSpacing/>
        <w:jc w:val="both"/>
        <w:rPr>
          <w:rFonts w:ascii="Palatino Linotype" w:eastAsia="Times New Roman" w:hAnsi="Palatino Linotype" w:cs="Arial"/>
          <w:b/>
          <w:bCs/>
          <w:color w:val="000000"/>
        </w:rPr>
      </w:pPr>
    </w:p>
    <w:p w14:paraId="4FDAF387" w14:textId="77777777" w:rsidR="001D1B50" w:rsidRPr="00676AC4" w:rsidRDefault="001D1B50" w:rsidP="00676AC4">
      <w:pPr>
        <w:pStyle w:val="Ttulo1"/>
        <w:numPr>
          <w:ilvl w:val="0"/>
          <w:numId w:val="26"/>
        </w:numPr>
        <w:spacing w:before="0" w:line="360" w:lineRule="auto"/>
        <w:rPr>
          <w:b/>
          <w:color w:val="000000" w:themeColor="text1"/>
          <w:szCs w:val="24"/>
        </w:rPr>
      </w:pPr>
      <w:bookmarkStart w:id="85" w:name="_Toc12448144"/>
      <w:bookmarkStart w:id="86" w:name="_Toc17043971"/>
      <w:r w:rsidRPr="00676AC4">
        <w:rPr>
          <w:rFonts w:eastAsia="Times New Roman" w:cs="Arial"/>
          <w:b/>
          <w:bCs/>
          <w:color w:val="000000"/>
          <w:szCs w:val="24"/>
        </w:rPr>
        <w:t>Registro Federal de Contribuyentes (RFC)</w:t>
      </w:r>
      <w:bookmarkEnd w:id="85"/>
      <w:bookmarkEnd w:id="86"/>
    </w:p>
    <w:p w14:paraId="1DBD5404" w14:textId="77777777" w:rsidR="001D1B50" w:rsidRPr="00676AC4" w:rsidRDefault="001D1B50" w:rsidP="00676AC4">
      <w:pPr>
        <w:spacing w:line="360" w:lineRule="auto"/>
        <w:ind w:right="49"/>
        <w:contextualSpacing/>
        <w:jc w:val="both"/>
        <w:rPr>
          <w:rFonts w:ascii="Palatino Linotype" w:eastAsia="Times New Roman" w:hAnsi="Palatino Linotype" w:cs="Arial"/>
          <w:color w:val="000000"/>
        </w:rPr>
      </w:pPr>
    </w:p>
    <w:p w14:paraId="034CEC5B" w14:textId="77777777" w:rsidR="001D1B50" w:rsidRPr="00676AC4" w:rsidRDefault="001D1B50" w:rsidP="00676AC4">
      <w:pPr>
        <w:numPr>
          <w:ilvl w:val="0"/>
          <w:numId w:val="1"/>
        </w:numPr>
        <w:spacing w:line="360" w:lineRule="auto"/>
        <w:ind w:left="0" w:right="49" w:firstLine="0"/>
        <w:contextualSpacing/>
        <w:jc w:val="both"/>
        <w:rPr>
          <w:rFonts w:ascii="Palatino Linotype" w:eastAsia="MS Mincho" w:hAnsi="Palatino Linotype" w:cs="Times New Roman"/>
        </w:rPr>
      </w:pPr>
      <w:r w:rsidRPr="00676AC4">
        <w:rPr>
          <w:rFonts w:ascii="Palatino Linotype" w:eastAsia="Times New Roman" w:hAnsi="Palatino Linotype" w:cs="Arial"/>
          <w:color w:val="000000"/>
        </w:rPr>
        <w:t xml:space="preserve">El Registro Federal de Contribuyentes (RFC) es una clave alfanumérica que se compone de trece (13) caracteres. De acuerdo con la Comisión Nacional para la Protección y Defensa de los Usuarios de Servicios Financieros (CONDUSEF), los dos primeros caracteres, corresponden al apellido paterno, el tercero a la inicial del apellido materno y el cuarto al primero nombre, seguido del año de nacimiento, mes y día, los tres últimos dígitos son la </w:t>
      </w:r>
      <w:proofErr w:type="spellStart"/>
      <w:r w:rsidRPr="00676AC4">
        <w:rPr>
          <w:rFonts w:ascii="Palatino Linotype" w:eastAsia="Times New Roman" w:hAnsi="Palatino Linotype" w:cs="Arial"/>
          <w:color w:val="000000"/>
        </w:rPr>
        <w:t>homoclave</w:t>
      </w:r>
      <w:proofErr w:type="spellEnd"/>
      <w:r w:rsidRPr="00676AC4">
        <w:rPr>
          <w:rFonts w:ascii="Palatino Linotype" w:eastAsia="Times New Roman" w:hAnsi="Palatino Linotype" w:cs="Arial"/>
          <w:color w:val="000000"/>
        </w:rPr>
        <w:t xml:space="preserve"> que es asignada por el Servicio de Administración Tributaria (SAT). </w:t>
      </w:r>
    </w:p>
    <w:p w14:paraId="39141CCD" w14:textId="77777777" w:rsidR="001D1B50" w:rsidRPr="00676AC4" w:rsidRDefault="001D1B50" w:rsidP="00676AC4">
      <w:pPr>
        <w:spacing w:line="360" w:lineRule="auto"/>
        <w:ind w:right="49"/>
        <w:contextualSpacing/>
        <w:jc w:val="both"/>
        <w:rPr>
          <w:rFonts w:ascii="Palatino Linotype" w:eastAsia="MS Mincho" w:hAnsi="Palatino Linotype" w:cs="Times New Roman"/>
        </w:rPr>
      </w:pPr>
    </w:p>
    <w:p w14:paraId="53A1B1BA" w14:textId="77777777" w:rsidR="001D1B50" w:rsidRPr="00676AC4" w:rsidRDefault="001D1B50" w:rsidP="00676AC4">
      <w:pPr>
        <w:numPr>
          <w:ilvl w:val="0"/>
          <w:numId w:val="1"/>
        </w:numPr>
        <w:spacing w:line="360" w:lineRule="auto"/>
        <w:ind w:left="0" w:right="49" w:firstLine="0"/>
        <w:contextualSpacing/>
        <w:jc w:val="both"/>
        <w:rPr>
          <w:rFonts w:ascii="Palatino Linotype" w:eastAsia="MS Mincho" w:hAnsi="Palatino Linotype" w:cs="Times New Roman"/>
        </w:rPr>
      </w:pPr>
      <w:r w:rsidRPr="00676AC4">
        <w:rPr>
          <w:rFonts w:ascii="Palatino Linotype" w:eastAsia="MS Mincho" w:hAnsi="Palatino Linotype" w:cs="Times New Roman"/>
        </w:rPr>
        <w:t xml:space="preserve">Las personas físicas obligadas a presentar declaraciones o expedir comprobantes fiscales, deberán solicitar su inscripción en el Registro Federal de Contribuyentes. La clave del RFC es el medio por el cual el Servicio de Administración Tributaria exige y vigila el cumplimiento de las obligaciones fiscales de los contribuyentes, además que identifica como contribuyentes a las personas físicas o morales en nuestro país. </w:t>
      </w:r>
    </w:p>
    <w:p w14:paraId="7D2C0176" w14:textId="77777777" w:rsidR="001D1B50" w:rsidRPr="00676AC4" w:rsidRDefault="001D1B50" w:rsidP="00676AC4">
      <w:pPr>
        <w:pStyle w:val="Prrafodelista"/>
        <w:spacing w:line="360" w:lineRule="auto"/>
        <w:rPr>
          <w:rFonts w:ascii="Palatino Linotype" w:eastAsia="MS Mincho" w:hAnsi="Palatino Linotype" w:cs="Times New Roman"/>
        </w:rPr>
      </w:pPr>
    </w:p>
    <w:p w14:paraId="1C41045B" w14:textId="77777777" w:rsidR="001D1B50" w:rsidRPr="00676AC4" w:rsidRDefault="001D1B50" w:rsidP="00676AC4">
      <w:pPr>
        <w:numPr>
          <w:ilvl w:val="0"/>
          <w:numId w:val="1"/>
        </w:numPr>
        <w:spacing w:line="360" w:lineRule="auto"/>
        <w:ind w:left="0" w:right="49" w:firstLine="0"/>
        <w:contextualSpacing/>
        <w:jc w:val="both"/>
        <w:rPr>
          <w:rFonts w:ascii="Palatino Linotype" w:eastAsia="MS Mincho" w:hAnsi="Palatino Linotype" w:cs="Times New Roman"/>
        </w:rPr>
      </w:pPr>
      <w:r w:rsidRPr="00676AC4">
        <w:rPr>
          <w:rFonts w:ascii="Palatino Linotype" w:eastAsia="MS Mincho" w:hAnsi="Palatino Linotype" w:cs="Times New Roman"/>
        </w:rPr>
        <w:t xml:space="preserve">Del mismo modo, el Registro Federal de Contribuyentes permite tener acceso a programas sociales o becas, obtención de créditos y apoyos, apertura cuentas bancarias, participar en Afores, e incluso es un requisito indispensable para realizar el trámite de ingreso a un empleo. </w:t>
      </w:r>
    </w:p>
    <w:p w14:paraId="0550CD89" w14:textId="77777777" w:rsidR="001D1B50" w:rsidRPr="00676AC4" w:rsidRDefault="001D1B50" w:rsidP="00676AC4">
      <w:pPr>
        <w:pStyle w:val="Prrafodelista"/>
        <w:spacing w:line="360" w:lineRule="auto"/>
        <w:rPr>
          <w:rFonts w:ascii="Palatino Linotype" w:eastAsia="MS Mincho" w:hAnsi="Palatino Linotype" w:cs="Times New Roman"/>
        </w:rPr>
      </w:pPr>
    </w:p>
    <w:p w14:paraId="07E9B646" w14:textId="77777777" w:rsidR="001D1B50" w:rsidRPr="00676AC4" w:rsidRDefault="001D1B50" w:rsidP="00676AC4">
      <w:pPr>
        <w:numPr>
          <w:ilvl w:val="0"/>
          <w:numId w:val="1"/>
        </w:numPr>
        <w:spacing w:line="360" w:lineRule="auto"/>
        <w:ind w:left="0" w:right="49" w:firstLine="0"/>
        <w:contextualSpacing/>
        <w:jc w:val="both"/>
        <w:rPr>
          <w:rFonts w:ascii="Palatino Linotype" w:eastAsia="MS Mincho" w:hAnsi="Palatino Linotype" w:cs="Times New Roman"/>
        </w:rPr>
      </w:pPr>
      <w:r w:rsidRPr="00676AC4">
        <w:rPr>
          <w:rFonts w:ascii="Palatino Linotype" w:eastAsia="MS Mincho" w:hAnsi="Palatino Linotype" w:cs="Times New Roman"/>
        </w:rPr>
        <w:t>De lo anteriormente expuesto, el Registro Federal de Contribuyentes, es un dato personal concerniente a una persona física identificada o identificable, cuya exposición vulneraría la esfera privada del servidor público, e incluso pudiese dar pauta a la configuración de un delito fiscal.</w:t>
      </w:r>
    </w:p>
    <w:p w14:paraId="2C024311" w14:textId="77777777" w:rsidR="001D1B50" w:rsidRPr="00676AC4" w:rsidRDefault="001D1B50" w:rsidP="00676AC4">
      <w:pPr>
        <w:pStyle w:val="Prrafodelista"/>
        <w:spacing w:line="360" w:lineRule="auto"/>
        <w:rPr>
          <w:rFonts w:ascii="Palatino Linotype" w:eastAsia="MS Mincho" w:hAnsi="Palatino Linotype" w:cs="Times New Roman"/>
        </w:rPr>
      </w:pPr>
    </w:p>
    <w:p w14:paraId="6DD3C062" w14:textId="77777777" w:rsidR="001D1B50" w:rsidRPr="00676AC4" w:rsidRDefault="001D1B50" w:rsidP="00676AC4">
      <w:pPr>
        <w:numPr>
          <w:ilvl w:val="0"/>
          <w:numId w:val="1"/>
        </w:numPr>
        <w:spacing w:line="360" w:lineRule="auto"/>
        <w:ind w:left="0" w:right="49" w:firstLine="0"/>
        <w:contextualSpacing/>
        <w:jc w:val="both"/>
        <w:rPr>
          <w:rFonts w:ascii="Palatino Linotype" w:eastAsia="MS Mincho" w:hAnsi="Palatino Linotype" w:cs="Times New Roman"/>
        </w:rPr>
      </w:pPr>
      <w:r w:rsidRPr="00676AC4">
        <w:rPr>
          <w:rFonts w:ascii="Palatino Linotype" w:eastAsia="MS Mincho" w:hAnsi="Palatino Linotype" w:cs="Times New Roman"/>
        </w:rPr>
        <w:t xml:space="preserve">En el mismo sentido, resulta aplicable el Criterio 19/17 emitido por el Instituto Nacional de Transparencia, Acceso a la Información, y Protección de Datos Personales, en el cual se señala lo siguiente; </w:t>
      </w:r>
    </w:p>
    <w:p w14:paraId="6F886E4D" w14:textId="77777777" w:rsidR="001D1B50" w:rsidRPr="00676AC4" w:rsidRDefault="001D1B50" w:rsidP="00676AC4">
      <w:pPr>
        <w:pStyle w:val="Prrafodelista"/>
        <w:spacing w:line="360" w:lineRule="auto"/>
        <w:rPr>
          <w:rFonts w:ascii="Palatino Linotype" w:eastAsia="MS Mincho" w:hAnsi="Palatino Linotype" w:cs="Times New Roman"/>
        </w:rPr>
      </w:pPr>
    </w:p>
    <w:p w14:paraId="5FFC862B" w14:textId="77777777" w:rsidR="001D1B50" w:rsidRPr="00676AC4" w:rsidRDefault="001D1B50" w:rsidP="00676AC4">
      <w:pPr>
        <w:shd w:val="clear" w:color="auto" w:fill="FFFFFF" w:themeFill="background1"/>
        <w:spacing w:line="360" w:lineRule="auto"/>
        <w:ind w:left="567" w:right="567"/>
        <w:jc w:val="both"/>
        <w:rPr>
          <w:rFonts w:ascii="Palatino Linotype" w:eastAsia="Calibri" w:hAnsi="Palatino Linotype" w:cs="Tahoma"/>
          <w:bCs/>
        </w:rPr>
      </w:pPr>
      <w:r w:rsidRPr="00676AC4">
        <w:rPr>
          <w:rFonts w:ascii="Palatino Linotype" w:eastAsia="Calibri" w:hAnsi="Palatino Linotype" w:cs="Tahoma"/>
        </w:rPr>
        <w:t>“</w:t>
      </w:r>
      <w:r w:rsidRPr="00676AC4">
        <w:rPr>
          <w:rFonts w:ascii="Palatino Linotype" w:eastAsia="Calibri" w:hAnsi="Palatino Linotype" w:cs="Tahoma"/>
          <w:b/>
          <w:bCs/>
        </w:rPr>
        <w:t>Registro Federal de Contribuyentes (RFC) de personas físicas.</w:t>
      </w:r>
      <w:r w:rsidRPr="00676AC4">
        <w:rPr>
          <w:rFonts w:ascii="Palatino Linotype" w:eastAsia="Calibri" w:hAnsi="Palatino Linotype" w:cs="Tahoma"/>
          <w:bCs/>
        </w:rPr>
        <w:t xml:space="preserve"> El RFC es una clave de carácter fiscal, única e irrepetible, que permite identificar al titular, su edad y fecha de nacimiento, por lo que es un dato personal de carácter confidencial.”</w:t>
      </w:r>
    </w:p>
    <w:p w14:paraId="75B405BF" w14:textId="77777777" w:rsidR="001D1B50" w:rsidRPr="00676AC4" w:rsidRDefault="001D1B50" w:rsidP="00676AC4">
      <w:pPr>
        <w:shd w:val="clear" w:color="auto" w:fill="FFFFFF" w:themeFill="background1"/>
        <w:spacing w:line="360" w:lineRule="auto"/>
        <w:ind w:left="567" w:right="567"/>
        <w:jc w:val="both"/>
        <w:rPr>
          <w:rFonts w:ascii="Palatino Linotype" w:eastAsia="Calibri" w:hAnsi="Palatino Linotype" w:cs="Tahoma"/>
          <w:bCs/>
        </w:rPr>
      </w:pPr>
    </w:p>
    <w:p w14:paraId="164D6055" w14:textId="77777777" w:rsidR="001D1B50" w:rsidRPr="00676AC4" w:rsidRDefault="001D1B50" w:rsidP="00676AC4">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iCs/>
        </w:rPr>
      </w:pPr>
      <w:r w:rsidRPr="00676AC4">
        <w:rPr>
          <w:rFonts w:ascii="Palatino Linotype" w:eastAsia="MS Mincho" w:hAnsi="Palatino Linotype" w:cs="Arial"/>
          <w:iCs/>
        </w:rPr>
        <w:t xml:space="preserve">Por lo anterior, la exposición del Registro Federal de Contribuyentes de los servidores públicos, no abona a la transparencia en cuanto a la transparencia y ejercicio de recursos públicos, ni tampoco guarda relación con el desempeño laboral de los mismos, de tal forma que es susceptible de ser clasificado bajo la modalidad de confidencial. </w:t>
      </w:r>
    </w:p>
    <w:p w14:paraId="31755EBE" w14:textId="77777777" w:rsidR="001D1B50" w:rsidRPr="00676AC4" w:rsidRDefault="001D1B50" w:rsidP="00676AC4">
      <w:pPr>
        <w:tabs>
          <w:tab w:val="left" w:pos="0"/>
          <w:tab w:val="left" w:pos="426"/>
        </w:tabs>
        <w:spacing w:line="360" w:lineRule="auto"/>
        <w:ind w:right="49"/>
        <w:contextualSpacing/>
        <w:jc w:val="both"/>
        <w:rPr>
          <w:rFonts w:ascii="Palatino Linotype" w:eastAsia="MS Mincho" w:hAnsi="Palatino Linotype" w:cs="Arial"/>
          <w:iCs/>
        </w:rPr>
      </w:pPr>
    </w:p>
    <w:p w14:paraId="7EC06BE5" w14:textId="77777777" w:rsidR="001D1B50" w:rsidRPr="00676AC4" w:rsidRDefault="001D1B50" w:rsidP="00676AC4">
      <w:pPr>
        <w:pStyle w:val="Ttulo1"/>
        <w:numPr>
          <w:ilvl w:val="0"/>
          <w:numId w:val="26"/>
        </w:numPr>
        <w:spacing w:before="0" w:line="360" w:lineRule="auto"/>
        <w:rPr>
          <w:rFonts w:eastAsia="Times New Roman" w:cs="Arial"/>
          <w:color w:val="000000"/>
          <w:szCs w:val="24"/>
        </w:rPr>
      </w:pPr>
      <w:bookmarkStart w:id="87" w:name="_Toc12448145"/>
      <w:bookmarkStart w:id="88" w:name="_Toc17043972"/>
      <w:r w:rsidRPr="00676AC4">
        <w:rPr>
          <w:rFonts w:eastAsia="Times New Roman" w:cs="Arial"/>
          <w:b/>
          <w:bCs/>
          <w:color w:val="000000"/>
          <w:szCs w:val="24"/>
        </w:rPr>
        <w:t>Clave Única de Registro de Población (CURP)</w:t>
      </w:r>
      <w:r w:rsidRPr="00676AC4">
        <w:rPr>
          <w:rFonts w:eastAsia="Times New Roman" w:cs="Arial"/>
          <w:color w:val="000000"/>
          <w:szCs w:val="24"/>
        </w:rPr>
        <w:t>.</w:t>
      </w:r>
      <w:bookmarkEnd w:id="87"/>
      <w:bookmarkEnd w:id="88"/>
    </w:p>
    <w:p w14:paraId="36F83E55" w14:textId="77777777" w:rsidR="001D1B50" w:rsidRPr="00676AC4" w:rsidRDefault="001D1B50" w:rsidP="00676AC4">
      <w:pPr>
        <w:spacing w:line="360" w:lineRule="auto"/>
        <w:rPr>
          <w:rFonts w:ascii="Palatino Linotype" w:hAnsi="Palatino Linotype"/>
        </w:rPr>
      </w:pPr>
    </w:p>
    <w:p w14:paraId="6C7C0C62" w14:textId="77777777" w:rsidR="001D1B50" w:rsidRPr="00676AC4" w:rsidRDefault="001D1B50" w:rsidP="00676AC4">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iCs/>
        </w:rPr>
      </w:pPr>
      <w:r w:rsidRPr="00676AC4">
        <w:rPr>
          <w:rFonts w:ascii="Palatino Linotype" w:eastAsia="MS Mincho" w:hAnsi="Palatino Linotype" w:cs="Arial"/>
          <w:iCs/>
        </w:rPr>
        <w:t xml:space="preserve">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 </w:t>
      </w:r>
    </w:p>
    <w:p w14:paraId="6DF3ECB5" w14:textId="77777777" w:rsidR="001D1B50" w:rsidRPr="00676AC4" w:rsidRDefault="001D1B50" w:rsidP="00676AC4">
      <w:pPr>
        <w:tabs>
          <w:tab w:val="left" w:pos="851"/>
        </w:tabs>
        <w:spacing w:line="360" w:lineRule="auto"/>
        <w:ind w:left="284" w:right="49"/>
        <w:contextualSpacing/>
        <w:jc w:val="both"/>
        <w:rPr>
          <w:rFonts w:ascii="Palatino Linotype" w:eastAsia="MS Mincho" w:hAnsi="Palatino Linotype" w:cs="Arial"/>
          <w:iCs/>
        </w:rPr>
      </w:pPr>
      <w:r w:rsidRPr="00676AC4">
        <w:rPr>
          <w:rFonts w:ascii="Palatino Linotype" w:hAnsi="Palatino Linotype"/>
          <w:noProof/>
          <w:lang w:val="es-MX" w:eastAsia="es-MX"/>
        </w:rPr>
        <w:drawing>
          <wp:inline distT="0" distB="0" distL="0" distR="0" wp14:anchorId="2500A56D" wp14:editId="24D7126D">
            <wp:extent cx="5295900" cy="51244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5748" t="8269" r="41254" b="18082"/>
                    <a:stretch/>
                  </pic:blipFill>
                  <pic:spPr bwMode="auto">
                    <a:xfrm>
                      <a:off x="0" y="0"/>
                      <a:ext cx="5295900" cy="5124450"/>
                    </a:xfrm>
                    <a:prstGeom prst="rect">
                      <a:avLst/>
                    </a:prstGeom>
                    <a:ln>
                      <a:noFill/>
                    </a:ln>
                    <a:extLst>
                      <a:ext uri="{53640926-AAD7-44D8-BBD7-CCE9431645EC}">
                        <a14:shadowObscured xmlns:a14="http://schemas.microsoft.com/office/drawing/2010/main"/>
                      </a:ext>
                    </a:extLst>
                  </pic:spPr>
                </pic:pic>
              </a:graphicData>
            </a:graphic>
          </wp:inline>
        </w:drawing>
      </w:r>
    </w:p>
    <w:p w14:paraId="41CCC52E" w14:textId="77777777" w:rsidR="001D1B50" w:rsidRPr="00676AC4" w:rsidRDefault="001D1B50" w:rsidP="00676AC4">
      <w:pPr>
        <w:tabs>
          <w:tab w:val="left" w:pos="851"/>
        </w:tabs>
        <w:spacing w:line="360" w:lineRule="auto"/>
        <w:ind w:left="284" w:right="49"/>
        <w:contextualSpacing/>
        <w:jc w:val="both"/>
        <w:rPr>
          <w:rFonts w:ascii="Palatino Linotype" w:eastAsia="MS Mincho" w:hAnsi="Palatino Linotype" w:cs="Arial"/>
          <w:iCs/>
        </w:rPr>
      </w:pPr>
    </w:p>
    <w:p w14:paraId="7633577C" w14:textId="4CD92445" w:rsidR="00676AC4" w:rsidRDefault="001D1B50" w:rsidP="00676AC4">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iCs/>
        </w:rPr>
      </w:pPr>
      <w:r w:rsidRPr="00676AC4">
        <w:rPr>
          <w:rFonts w:ascii="Palatino Linotype" w:eastAsia="MS Mincho" w:hAnsi="Palatino Linotype" w:cs="Arial"/>
          <w:iCs/>
        </w:rPr>
        <w:t xml:space="preserve">Es 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14:paraId="41515A86" w14:textId="77777777" w:rsidR="00676AC4" w:rsidRPr="00676AC4" w:rsidRDefault="00676AC4" w:rsidP="00676AC4">
      <w:pPr>
        <w:tabs>
          <w:tab w:val="left" w:pos="0"/>
          <w:tab w:val="left" w:pos="426"/>
        </w:tabs>
        <w:spacing w:line="360" w:lineRule="auto"/>
        <w:ind w:right="49"/>
        <w:contextualSpacing/>
        <w:jc w:val="both"/>
        <w:rPr>
          <w:rFonts w:ascii="Palatino Linotype" w:eastAsia="MS Mincho" w:hAnsi="Palatino Linotype" w:cs="Arial"/>
          <w:iCs/>
        </w:rPr>
      </w:pPr>
    </w:p>
    <w:p w14:paraId="759B1BA2" w14:textId="77777777" w:rsidR="001D1B50" w:rsidRPr="00676AC4" w:rsidRDefault="001D1B50" w:rsidP="00676AC4">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iCs/>
        </w:rPr>
      </w:pPr>
      <w:r w:rsidRPr="00676AC4">
        <w:rPr>
          <w:rFonts w:ascii="Palatino Linotype" w:eastAsia="MS Mincho" w:hAnsi="Palatino Linotype" w:cs="Arial"/>
          <w:iCs/>
        </w:rPr>
        <w:t xml:space="preserve">Entre las características de la CURP, se encuentra: </w:t>
      </w:r>
    </w:p>
    <w:p w14:paraId="5A8004BE" w14:textId="77777777" w:rsidR="001D1B50" w:rsidRPr="00676AC4" w:rsidRDefault="001D1B50" w:rsidP="00676AC4">
      <w:pPr>
        <w:tabs>
          <w:tab w:val="left" w:pos="0"/>
          <w:tab w:val="left" w:pos="426"/>
        </w:tabs>
        <w:spacing w:line="360" w:lineRule="auto"/>
        <w:ind w:right="49"/>
        <w:contextualSpacing/>
        <w:jc w:val="both"/>
        <w:rPr>
          <w:rFonts w:ascii="Palatino Linotype" w:eastAsia="MS Mincho" w:hAnsi="Palatino Linotype" w:cs="Arial"/>
          <w:iCs/>
        </w:rPr>
      </w:pPr>
    </w:p>
    <w:p w14:paraId="7C42E6A1" w14:textId="77777777" w:rsidR="001D1B50" w:rsidRPr="00676AC4" w:rsidRDefault="001D1B50" w:rsidP="00676AC4">
      <w:pPr>
        <w:tabs>
          <w:tab w:val="left" w:pos="426"/>
          <w:tab w:val="left" w:pos="567"/>
        </w:tabs>
        <w:spacing w:line="360" w:lineRule="auto"/>
        <w:ind w:left="567" w:right="567"/>
        <w:contextualSpacing/>
        <w:jc w:val="both"/>
        <w:rPr>
          <w:rFonts w:ascii="Palatino Linotype" w:eastAsia="MS Mincho" w:hAnsi="Palatino Linotype" w:cs="Arial"/>
          <w:iCs/>
        </w:rPr>
      </w:pPr>
      <w:r w:rsidRPr="00676AC4">
        <w:rPr>
          <w:rFonts w:ascii="Palatino Linotype" w:eastAsia="MS Mincho" w:hAnsi="Palatino Linotype" w:cs="Arial"/>
          <w:b/>
          <w:bCs/>
          <w:iCs/>
        </w:rPr>
        <w:t xml:space="preserve">Composición. </w:t>
      </w:r>
      <w:r w:rsidRPr="00676AC4">
        <w:rPr>
          <w:rFonts w:ascii="Palatino Linotype" w:eastAsia="MS Mincho" w:hAnsi="Palatino Linotype" w:cs="Arial"/>
          <w:iCs/>
        </w:rPr>
        <w:t>Alfanumérica.</w:t>
      </w:r>
    </w:p>
    <w:p w14:paraId="2D96A720" w14:textId="77777777" w:rsidR="001D1B50" w:rsidRPr="00676AC4" w:rsidRDefault="001D1B50" w:rsidP="00676AC4">
      <w:pPr>
        <w:tabs>
          <w:tab w:val="left" w:pos="426"/>
          <w:tab w:val="left" w:pos="567"/>
        </w:tabs>
        <w:spacing w:line="360" w:lineRule="auto"/>
        <w:ind w:left="567" w:right="567"/>
        <w:contextualSpacing/>
        <w:jc w:val="both"/>
        <w:rPr>
          <w:rFonts w:ascii="Palatino Linotype" w:eastAsia="MS Mincho" w:hAnsi="Palatino Linotype" w:cs="Arial"/>
          <w:iCs/>
        </w:rPr>
      </w:pPr>
      <w:r w:rsidRPr="00676AC4">
        <w:rPr>
          <w:rFonts w:ascii="Palatino Linotype" w:eastAsia="MS Mincho" w:hAnsi="Palatino Linotype" w:cs="Arial"/>
          <w:b/>
          <w:bCs/>
          <w:iCs/>
        </w:rPr>
        <w:t xml:space="preserve">Longitud. </w:t>
      </w:r>
      <w:r w:rsidRPr="00676AC4">
        <w:rPr>
          <w:rFonts w:ascii="Palatino Linotype" w:eastAsia="MS Mincho" w:hAnsi="Palatino Linotype" w:cs="Arial"/>
          <w:iCs/>
        </w:rPr>
        <w:t xml:space="preserve"> 18 caracteres.</w:t>
      </w:r>
    </w:p>
    <w:p w14:paraId="07963B30" w14:textId="77777777" w:rsidR="001D1B50" w:rsidRPr="00676AC4" w:rsidRDefault="001D1B50" w:rsidP="00676AC4">
      <w:pPr>
        <w:tabs>
          <w:tab w:val="left" w:pos="426"/>
          <w:tab w:val="left" w:pos="567"/>
        </w:tabs>
        <w:spacing w:line="360" w:lineRule="auto"/>
        <w:ind w:left="567" w:right="567"/>
        <w:contextualSpacing/>
        <w:jc w:val="both"/>
        <w:rPr>
          <w:rFonts w:ascii="Palatino Linotype" w:eastAsia="MS Mincho" w:hAnsi="Palatino Linotype" w:cs="Arial"/>
          <w:iCs/>
        </w:rPr>
      </w:pPr>
      <w:r w:rsidRPr="00676AC4">
        <w:rPr>
          <w:rFonts w:ascii="Palatino Linotype" w:eastAsia="MS Mincho" w:hAnsi="Palatino Linotype" w:cs="Arial"/>
          <w:b/>
          <w:bCs/>
          <w:iCs/>
        </w:rPr>
        <w:t xml:space="preserve">Naturaleza. </w:t>
      </w:r>
      <w:r w:rsidRPr="00676AC4">
        <w:rPr>
          <w:rFonts w:ascii="Palatino Linotype" w:eastAsia="MS Mincho" w:hAnsi="Palatino Linotype" w:cs="Arial"/>
          <w:iCs/>
        </w:rPr>
        <w:t>Biunívoca.</w:t>
      </w:r>
    </w:p>
    <w:p w14:paraId="29695BA2" w14:textId="77777777" w:rsidR="001D1B50" w:rsidRPr="00676AC4" w:rsidRDefault="001D1B50" w:rsidP="00676AC4">
      <w:pPr>
        <w:tabs>
          <w:tab w:val="left" w:pos="426"/>
          <w:tab w:val="left" w:pos="567"/>
        </w:tabs>
        <w:spacing w:line="360" w:lineRule="auto"/>
        <w:ind w:left="567" w:right="567"/>
        <w:contextualSpacing/>
        <w:jc w:val="both"/>
        <w:rPr>
          <w:rFonts w:ascii="Palatino Linotype" w:eastAsia="MS Mincho" w:hAnsi="Palatino Linotype" w:cs="Arial"/>
          <w:iCs/>
        </w:rPr>
      </w:pPr>
      <w:r w:rsidRPr="00676AC4">
        <w:rPr>
          <w:rFonts w:ascii="Palatino Linotype" w:eastAsia="MS Mincho" w:hAnsi="Palatino Linotype" w:cs="Arial"/>
          <w:b/>
          <w:bCs/>
          <w:iCs/>
        </w:rPr>
        <w:t xml:space="preserve">Universalidad. </w:t>
      </w:r>
      <w:r w:rsidRPr="00676AC4">
        <w:rPr>
          <w:rFonts w:ascii="Palatino Linotype" w:eastAsia="MS Mincho" w:hAnsi="Palatino Linotype" w:cs="Arial"/>
          <w:iCs/>
        </w:rPr>
        <w:t>Se asigna a todas las personas que conforman la población.</w:t>
      </w:r>
    </w:p>
    <w:p w14:paraId="49ED1C5C" w14:textId="77777777" w:rsidR="001D1B50" w:rsidRPr="00676AC4" w:rsidRDefault="001D1B50" w:rsidP="00676AC4">
      <w:pPr>
        <w:tabs>
          <w:tab w:val="left" w:pos="426"/>
          <w:tab w:val="left" w:pos="567"/>
        </w:tabs>
        <w:spacing w:line="360" w:lineRule="auto"/>
        <w:ind w:left="567" w:right="567"/>
        <w:contextualSpacing/>
        <w:jc w:val="both"/>
        <w:rPr>
          <w:rFonts w:ascii="Palatino Linotype" w:eastAsia="MS Mincho" w:hAnsi="Palatino Linotype" w:cs="Arial"/>
          <w:b/>
          <w:bCs/>
          <w:iCs/>
          <w:u w:val="single"/>
        </w:rPr>
      </w:pPr>
      <w:r w:rsidRPr="00676AC4">
        <w:rPr>
          <w:rFonts w:ascii="Palatino Linotype" w:eastAsia="MS Mincho" w:hAnsi="Palatino Linotype" w:cs="Arial"/>
          <w:b/>
          <w:bCs/>
          <w:iCs/>
        </w:rPr>
        <w:t xml:space="preserve">Verificabilidad. </w:t>
      </w:r>
      <w:r w:rsidRPr="00676AC4">
        <w:rPr>
          <w:rFonts w:ascii="Palatino Linotype" w:eastAsia="MS Mincho" w:hAnsi="Palatino Linotype" w:cs="Arial"/>
          <w:b/>
          <w:bCs/>
          <w:iCs/>
          <w:u w:val="single"/>
        </w:rPr>
        <w:t xml:space="preserve">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  </w:t>
      </w:r>
    </w:p>
    <w:p w14:paraId="2865CC57" w14:textId="77777777" w:rsidR="001D1B50" w:rsidRPr="00676AC4" w:rsidRDefault="001D1B50" w:rsidP="00676AC4">
      <w:pPr>
        <w:tabs>
          <w:tab w:val="left" w:pos="426"/>
          <w:tab w:val="left" w:pos="567"/>
        </w:tabs>
        <w:spacing w:line="360" w:lineRule="auto"/>
        <w:ind w:left="567" w:right="567"/>
        <w:contextualSpacing/>
        <w:jc w:val="both"/>
        <w:rPr>
          <w:rFonts w:ascii="Palatino Linotype" w:eastAsia="MS Mincho" w:hAnsi="Palatino Linotype" w:cs="Arial"/>
          <w:b/>
          <w:bCs/>
          <w:iCs/>
          <w:u w:val="single"/>
        </w:rPr>
      </w:pPr>
    </w:p>
    <w:p w14:paraId="5D0B9DBE" w14:textId="44D66D5E" w:rsidR="001D1B50" w:rsidRPr="00676AC4" w:rsidRDefault="001D1B50" w:rsidP="00676AC4">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i/>
        </w:rPr>
      </w:pPr>
      <w:r w:rsidRPr="00676AC4">
        <w:rPr>
          <w:rFonts w:ascii="Palatino Linotype" w:eastAsia="MS Mincho" w:hAnsi="Palatino Linotype" w:cs="Arial"/>
          <w:iCs/>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14:paraId="690A949A" w14:textId="77777777" w:rsidR="00676AC4" w:rsidRPr="00676AC4" w:rsidRDefault="00676AC4" w:rsidP="00676AC4">
      <w:pPr>
        <w:tabs>
          <w:tab w:val="left" w:pos="0"/>
          <w:tab w:val="left" w:pos="426"/>
        </w:tabs>
        <w:spacing w:line="360" w:lineRule="auto"/>
        <w:ind w:right="49"/>
        <w:contextualSpacing/>
        <w:jc w:val="both"/>
        <w:rPr>
          <w:rFonts w:ascii="Palatino Linotype" w:eastAsia="MS Mincho" w:hAnsi="Palatino Linotype" w:cs="Arial"/>
          <w:i/>
        </w:rPr>
      </w:pPr>
    </w:p>
    <w:p w14:paraId="21AF6801" w14:textId="77777777" w:rsidR="001D1B50" w:rsidRPr="00676AC4" w:rsidRDefault="001D1B50" w:rsidP="00676AC4">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iCs/>
        </w:rPr>
      </w:pPr>
      <w:r w:rsidRPr="00676AC4">
        <w:rPr>
          <w:rFonts w:ascii="Palatino Linotype" w:eastAsia="MS Mincho" w:hAnsi="Palatino Linotype" w:cs="Arial"/>
          <w:iCs/>
        </w:rPr>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14:paraId="6135AA01" w14:textId="77777777" w:rsidR="001D1B50" w:rsidRPr="00676AC4" w:rsidRDefault="001D1B50" w:rsidP="00676AC4">
      <w:pPr>
        <w:pStyle w:val="Prrafodelista"/>
        <w:spacing w:line="360" w:lineRule="auto"/>
        <w:rPr>
          <w:rFonts w:ascii="Palatino Linotype" w:eastAsia="MS Mincho" w:hAnsi="Palatino Linotype" w:cs="Arial"/>
          <w:iCs/>
        </w:rPr>
      </w:pPr>
    </w:p>
    <w:p w14:paraId="62C7D8AE" w14:textId="77777777" w:rsidR="001D1B50" w:rsidRPr="00676AC4" w:rsidRDefault="001D1B50" w:rsidP="00676AC4">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iCs/>
        </w:rPr>
      </w:pPr>
      <w:r w:rsidRPr="00676AC4">
        <w:rPr>
          <w:rFonts w:ascii="Palatino Linotype" w:eastAsia="MS Mincho" w:hAnsi="Palatino Linotype" w:cs="Arial"/>
          <w:iCs/>
        </w:rPr>
        <w:t xml:space="preserve">Ante ello, resulta aplicable el Criterio 18/17 emitido por el Instituto Nacional de Transparencia, Acceso a la Información y Protección de Datos Personales, que a la literalidad señala: </w:t>
      </w:r>
    </w:p>
    <w:p w14:paraId="27D06FC4" w14:textId="77777777" w:rsidR="001D1B50" w:rsidRPr="00676AC4" w:rsidRDefault="001D1B50" w:rsidP="00676AC4">
      <w:pPr>
        <w:pStyle w:val="Prrafodelista"/>
        <w:spacing w:line="360" w:lineRule="auto"/>
        <w:rPr>
          <w:rFonts w:ascii="Palatino Linotype" w:eastAsia="MS Mincho" w:hAnsi="Palatino Linotype" w:cs="Arial"/>
          <w:iCs/>
        </w:rPr>
      </w:pPr>
    </w:p>
    <w:p w14:paraId="025C82E8" w14:textId="77777777" w:rsidR="001D1B50" w:rsidRPr="00676AC4" w:rsidRDefault="001D1B50" w:rsidP="00676AC4">
      <w:pPr>
        <w:shd w:val="clear" w:color="auto" w:fill="FFFFFF" w:themeFill="background1"/>
        <w:spacing w:line="360" w:lineRule="auto"/>
        <w:ind w:left="567" w:right="567"/>
        <w:jc w:val="both"/>
        <w:rPr>
          <w:rFonts w:ascii="Palatino Linotype" w:eastAsia="Calibri" w:hAnsi="Palatino Linotype" w:cs="Tahoma"/>
          <w:bCs/>
        </w:rPr>
      </w:pPr>
      <w:r w:rsidRPr="00676AC4">
        <w:rPr>
          <w:rFonts w:ascii="Palatino Linotype" w:eastAsia="Calibri" w:hAnsi="Palatino Linotype" w:cs="Tahoma"/>
        </w:rPr>
        <w:t>“</w:t>
      </w:r>
      <w:r w:rsidRPr="00676AC4">
        <w:rPr>
          <w:rFonts w:ascii="Palatino Linotype" w:eastAsia="Calibri" w:hAnsi="Palatino Linotype" w:cs="Tahoma"/>
          <w:b/>
          <w:bCs/>
        </w:rPr>
        <w:t xml:space="preserve">Clave Única de Registro de Población (CURP). </w:t>
      </w:r>
      <w:r w:rsidRPr="00676AC4">
        <w:rPr>
          <w:rFonts w:ascii="Palatino Linotype" w:eastAsia="Calibri" w:hAnsi="Palatino Linotype" w:cs="Tahoma"/>
          <w:bC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 </w:t>
      </w:r>
    </w:p>
    <w:p w14:paraId="3216A372" w14:textId="77777777" w:rsidR="001D1B50" w:rsidRPr="00676AC4" w:rsidRDefault="001D1B50" w:rsidP="00676AC4">
      <w:pPr>
        <w:shd w:val="clear" w:color="auto" w:fill="FFFFFF" w:themeFill="background1"/>
        <w:spacing w:line="360" w:lineRule="auto"/>
        <w:ind w:left="567" w:right="567"/>
        <w:jc w:val="both"/>
        <w:rPr>
          <w:rFonts w:ascii="Palatino Linotype" w:eastAsia="Calibri" w:hAnsi="Palatino Linotype" w:cs="Tahoma"/>
          <w:bCs/>
        </w:rPr>
      </w:pPr>
    </w:p>
    <w:p w14:paraId="298929DB" w14:textId="77777777" w:rsidR="001D1B50" w:rsidRPr="00676AC4" w:rsidRDefault="001D1B50" w:rsidP="00676AC4">
      <w:pPr>
        <w:pStyle w:val="Ttulo1"/>
        <w:numPr>
          <w:ilvl w:val="0"/>
          <w:numId w:val="26"/>
        </w:numPr>
        <w:spacing w:before="0" w:line="360" w:lineRule="auto"/>
        <w:rPr>
          <w:rFonts w:eastAsia="Times New Roman" w:cs="Arial"/>
          <w:b/>
          <w:bCs/>
          <w:color w:val="000000"/>
          <w:szCs w:val="24"/>
        </w:rPr>
      </w:pPr>
      <w:bookmarkStart w:id="89" w:name="_Toc12448146"/>
      <w:bookmarkStart w:id="90" w:name="_Toc17043973"/>
      <w:r w:rsidRPr="00676AC4">
        <w:rPr>
          <w:rFonts w:eastAsia="Times New Roman" w:cs="Arial"/>
          <w:b/>
          <w:bCs/>
          <w:color w:val="000000"/>
          <w:szCs w:val="24"/>
        </w:rPr>
        <w:t>Clave de identificación del Instituto de Seguridad Social del Estado de México y Municipios.</w:t>
      </w:r>
      <w:bookmarkEnd w:id="89"/>
      <w:bookmarkEnd w:id="90"/>
      <w:r w:rsidRPr="00676AC4">
        <w:rPr>
          <w:rFonts w:eastAsia="Times New Roman" w:cs="Arial"/>
          <w:b/>
          <w:bCs/>
          <w:color w:val="000000"/>
          <w:szCs w:val="24"/>
        </w:rPr>
        <w:t xml:space="preserve"> </w:t>
      </w:r>
    </w:p>
    <w:p w14:paraId="0E176E15" w14:textId="77777777" w:rsidR="001D1B50" w:rsidRPr="00676AC4" w:rsidRDefault="001D1B50" w:rsidP="00676AC4">
      <w:pPr>
        <w:spacing w:line="360" w:lineRule="auto"/>
        <w:rPr>
          <w:rFonts w:ascii="Palatino Linotype" w:hAnsi="Palatino Linotype"/>
        </w:rPr>
      </w:pPr>
    </w:p>
    <w:p w14:paraId="33E6E5F5" w14:textId="77777777" w:rsidR="001D1B50" w:rsidRPr="00676AC4" w:rsidRDefault="001D1B50" w:rsidP="00676AC4">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i/>
        </w:rPr>
      </w:pPr>
      <w:r w:rsidRPr="00676AC4">
        <w:rPr>
          <w:rFonts w:ascii="Palatino Linotype" w:eastAsia="MS Mincho" w:hAnsi="Palatino Linotype" w:cs="Arial"/>
          <w:iCs/>
        </w:rPr>
        <w:t xml:space="preserve">El Instituto de Seguridad Social del Estado de México y Municipios (ISSEMYM), es un organismo público descentralizo, con personalidad jurídica y órganos de gobierno propios, el cual otorgará las prestaciones y servicios que establece la Ley de Seguridad Social para los Servidores Públicos del Estado de México y Municipios. </w:t>
      </w:r>
    </w:p>
    <w:p w14:paraId="3C10C909" w14:textId="77777777" w:rsidR="001D1B50" w:rsidRPr="00676AC4" w:rsidRDefault="001D1B50" w:rsidP="00676AC4">
      <w:pPr>
        <w:tabs>
          <w:tab w:val="left" w:pos="0"/>
          <w:tab w:val="left" w:pos="426"/>
        </w:tabs>
        <w:spacing w:line="360" w:lineRule="auto"/>
        <w:ind w:right="49"/>
        <w:contextualSpacing/>
        <w:jc w:val="both"/>
        <w:rPr>
          <w:rFonts w:ascii="Palatino Linotype" w:eastAsia="MS Mincho" w:hAnsi="Palatino Linotype" w:cs="Arial"/>
          <w:i/>
        </w:rPr>
      </w:pPr>
    </w:p>
    <w:p w14:paraId="6AFD40B9" w14:textId="77777777" w:rsidR="001D1B50" w:rsidRPr="00676AC4" w:rsidRDefault="001D1B50" w:rsidP="00676AC4">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rPr>
      </w:pPr>
      <w:r w:rsidRPr="00676AC4">
        <w:rPr>
          <w:rFonts w:ascii="Palatino Linotype" w:eastAsia="MS Mincho" w:hAnsi="Palatino Linotype" w:cs="Arial"/>
        </w:rPr>
        <w:t xml:space="preserve">El artículo 9 de la Ley citada en el párrafo anterior, señala que el Instituto expedirá a los derechohabientes documento de identificación para facilitarles el acceso a las prestaciones que les corresponden conforme a Ley, dicho medio de identificación se materializa a través de una credencial expedida por el Instituto a sus derechohabientes, la cual será de naturaleza personal e intransferible y la cual deberá ser presentada siempre que se requiera un servicio de salud y demás prestaciones que brinda el organismo. </w:t>
      </w:r>
    </w:p>
    <w:p w14:paraId="10A8ECF9" w14:textId="77777777" w:rsidR="001D1B50" w:rsidRPr="00676AC4" w:rsidRDefault="001D1B50" w:rsidP="00676AC4">
      <w:pPr>
        <w:tabs>
          <w:tab w:val="left" w:pos="0"/>
          <w:tab w:val="left" w:pos="426"/>
        </w:tabs>
        <w:spacing w:line="360" w:lineRule="auto"/>
        <w:ind w:right="49"/>
        <w:contextualSpacing/>
        <w:jc w:val="both"/>
        <w:rPr>
          <w:rFonts w:ascii="Palatino Linotype" w:eastAsia="MS Mincho" w:hAnsi="Palatino Linotype" w:cs="Arial"/>
        </w:rPr>
      </w:pPr>
    </w:p>
    <w:p w14:paraId="3B97D85C" w14:textId="77777777" w:rsidR="001D1B50" w:rsidRPr="00676AC4" w:rsidRDefault="001D1B50" w:rsidP="00676AC4">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rPr>
      </w:pPr>
      <w:r w:rsidRPr="00676AC4">
        <w:rPr>
          <w:rFonts w:ascii="Palatino Linotype" w:eastAsia="MS Mincho" w:hAnsi="Palatino Linotype" w:cs="Arial"/>
        </w:rPr>
        <w:t xml:space="preserve">Entre los elementos que integra la credencial expedida se encuentra la Clave </w:t>
      </w:r>
      <w:proofErr w:type="spellStart"/>
      <w:r w:rsidRPr="00676AC4">
        <w:rPr>
          <w:rFonts w:ascii="Palatino Linotype" w:eastAsia="MS Mincho" w:hAnsi="Palatino Linotype" w:cs="Arial"/>
        </w:rPr>
        <w:t>ISSEMyM</w:t>
      </w:r>
      <w:proofErr w:type="spellEnd"/>
      <w:r w:rsidRPr="00676AC4">
        <w:rPr>
          <w:rFonts w:ascii="Palatino Linotype" w:eastAsia="MS Mincho" w:hAnsi="Palatino Linotype" w:cs="Arial"/>
        </w:rPr>
        <w:t xml:space="preserve">, la cual permite identificar al servidor público que actualmente labora o laboró en alguna institución pública y que tenga vigente su derecho a recibir las prestaciones. </w:t>
      </w:r>
    </w:p>
    <w:p w14:paraId="4B541B56" w14:textId="77777777" w:rsidR="001D1B50" w:rsidRPr="00676AC4" w:rsidRDefault="001D1B50" w:rsidP="00676AC4">
      <w:pPr>
        <w:tabs>
          <w:tab w:val="left" w:pos="0"/>
          <w:tab w:val="left" w:pos="426"/>
        </w:tabs>
        <w:spacing w:line="360" w:lineRule="auto"/>
        <w:ind w:right="49"/>
        <w:contextualSpacing/>
        <w:jc w:val="both"/>
        <w:rPr>
          <w:rFonts w:ascii="Palatino Linotype" w:eastAsia="MS Mincho" w:hAnsi="Palatino Linotype" w:cs="Arial"/>
        </w:rPr>
      </w:pPr>
    </w:p>
    <w:p w14:paraId="74A98AE1" w14:textId="77777777" w:rsidR="001D1B50" w:rsidRPr="00676AC4" w:rsidRDefault="001D1B50" w:rsidP="00676AC4">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rPr>
      </w:pPr>
      <w:r w:rsidRPr="00676AC4">
        <w:rPr>
          <w:rFonts w:ascii="Palatino Linotype" w:eastAsia="MS Mincho" w:hAnsi="Palatino Linotype" w:cs="Arial"/>
        </w:rPr>
        <w:t xml:space="preserve">Como se advierte, este número asignado a los derechohabientes en un dato personal que permite la identificación de la persona que goza de las prestaciones que otorga la Institución y de qué prestaciones ha hecho uso. Es de destacar, que el Derecho de Seguridad Social es un derecho conferido a los trabajadores, cuyo objetivo es garantizar la salud, la asistencia médica, la protección de los medios de subsistencia y los servicios sociales necesarios, áreas que pertenecen a la esfera privada del individuo y que, su exposición no abona a la transparencia ni rendición de cuentas o el correcto ejercicio de las funciones desempeñadas por los servidores públicos, por el contrario su exhibición si provoca una transgresión a la vida pública e intimidad de la persona. </w:t>
      </w:r>
    </w:p>
    <w:p w14:paraId="2741D55F" w14:textId="77777777" w:rsidR="001D1B50" w:rsidRPr="0000558B" w:rsidRDefault="001D1B50" w:rsidP="00676AC4">
      <w:pPr>
        <w:pStyle w:val="Prrafodelista"/>
        <w:spacing w:line="360" w:lineRule="auto"/>
        <w:rPr>
          <w:rFonts w:ascii="Palatino Linotype" w:eastAsia="MS Mincho" w:hAnsi="Palatino Linotype" w:cs="Arial"/>
          <w:sz w:val="12"/>
        </w:rPr>
      </w:pPr>
    </w:p>
    <w:p w14:paraId="23A36C43" w14:textId="77777777" w:rsidR="001D1B50" w:rsidRPr="00676AC4" w:rsidRDefault="001D1B50" w:rsidP="00676AC4">
      <w:pPr>
        <w:pStyle w:val="Ttulo1"/>
        <w:numPr>
          <w:ilvl w:val="0"/>
          <w:numId w:val="26"/>
        </w:numPr>
        <w:spacing w:before="0" w:line="360" w:lineRule="auto"/>
        <w:rPr>
          <w:rFonts w:eastAsia="Times New Roman" w:cs="Arial"/>
          <w:b/>
          <w:bCs/>
          <w:color w:val="000000"/>
          <w:szCs w:val="24"/>
        </w:rPr>
      </w:pPr>
      <w:bookmarkStart w:id="91" w:name="_Toc12448147"/>
      <w:bookmarkStart w:id="92" w:name="_Toc17043974"/>
      <w:r w:rsidRPr="00676AC4">
        <w:rPr>
          <w:rFonts w:eastAsia="Times New Roman" w:cs="Arial"/>
          <w:b/>
          <w:bCs/>
          <w:color w:val="000000"/>
          <w:szCs w:val="24"/>
        </w:rPr>
        <w:t>P</w:t>
      </w:r>
      <w:r w:rsidRPr="00676AC4">
        <w:rPr>
          <w:rFonts w:eastAsia="Calibri" w:cs="Tahoma"/>
          <w:b/>
          <w:bCs/>
          <w:iCs/>
          <w:szCs w:val="24"/>
        </w:rPr>
        <w:t>réstamos o descuentos de carácter personal.</w:t>
      </w:r>
      <w:bookmarkEnd w:id="91"/>
      <w:bookmarkEnd w:id="92"/>
      <w:r w:rsidRPr="00676AC4">
        <w:rPr>
          <w:rFonts w:eastAsia="Calibri" w:cs="Tahoma"/>
          <w:b/>
          <w:bCs/>
          <w:iCs/>
          <w:szCs w:val="24"/>
        </w:rPr>
        <w:t xml:space="preserve"> </w:t>
      </w:r>
    </w:p>
    <w:p w14:paraId="4F7D1C82" w14:textId="77777777" w:rsidR="001D1B50" w:rsidRPr="00676AC4" w:rsidRDefault="001D1B50" w:rsidP="00676AC4">
      <w:pPr>
        <w:pStyle w:val="Prrafodelista"/>
        <w:spacing w:line="360" w:lineRule="auto"/>
        <w:rPr>
          <w:rFonts w:ascii="Palatino Linotype" w:eastAsia="MS Mincho" w:hAnsi="Palatino Linotype" w:cs="Arial"/>
          <w:sz w:val="12"/>
        </w:rPr>
      </w:pPr>
    </w:p>
    <w:p w14:paraId="0DBB7CB9" w14:textId="77777777" w:rsidR="001D1B50" w:rsidRPr="00676AC4" w:rsidRDefault="001D1B50" w:rsidP="00676AC4">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rPr>
      </w:pPr>
      <w:r w:rsidRPr="00676AC4">
        <w:rPr>
          <w:rFonts w:ascii="Palatino Linotype" w:eastAsia="MS Mincho" w:hAnsi="Palatino Linotype" w:cs="Arial"/>
        </w:rPr>
        <w:t xml:space="preserve"> Para entender los límites y alcances de esta restricción, es oportuno traer a colación lo establecido por el artículo 84 de la Ley del Trabajo de los Servidores Públicos del Estado y Municipios, el cual señala que: </w:t>
      </w:r>
    </w:p>
    <w:p w14:paraId="6CAC8259" w14:textId="77777777" w:rsidR="001D1B50" w:rsidRPr="00676AC4" w:rsidRDefault="001D1B50" w:rsidP="00676AC4">
      <w:pPr>
        <w:tabs>
          <w:tab w:val="left" w:pos="142"/>
          <w:tab w:val="left" w:pos="426"/>
        </w:tabs>
        <w:spacing w:line="360" w:lineRule="auto"/>
        <w:ind w:left="567" w:right="616"/>
        <w:contextualSpacing/>
        <w:jc w:val="both"/>
        <w:rPr>
          <w:rFonts w:ascii="Palatino Linotype" w:eastAsia="MS Mincho" w:hAnsi="Palatino Linotype" w:cs="Arial"/>
        </w:rPr>
      </w:pPr>
    </w:p>
    <w:p w14:paraId="31117290" w14:textId="77777777" w:rsidR="001D1B50" w:rsidRPr="00676AC4" w:rsidRDefault="001D1B50" w:rsidP="00676AC4">
      <w:pPr>
        <w:tabs>
          <w:tab w:val="left" w:pos="142"/>
          <w:tab w:val="left" w:pos="426"/>
        </w:tabs>
        <w:spacing w:line="360" w:lineRule="auto"/>
        <w:ind w:left="567" w:right="616"/>
        <w:contextualSpacing/>
        <w:jc w:val="both"/>
        <w:rPr>
          <w:rFonts w:ascii="Palatino Linotype" w:hAnsi="Palatino Linotype"/>
        </w:rPr>
      </w:pPr>
      <w:r w:rsidRPr="00676AC4">
        <w:rPr>
          <w:rFonts w:ascii="Palatino Linotype" w:hAnsi="Palatino Linotype"/>
          <w:b/>
          <w:bCs/>
        </w:rPr>
        <w:t>ARTÍCULO 84.</w:t>
      </w:r>
      <w:r w:rsidRPr="00676AC4">
        <w:rPr>
          <w:rFonts w:ascii="Palatino Linotype" w:hAnsi="Palatino Linotype"/>
        </w:rPr>
        <w:t xml:space="preserve"> Sólo podrán hacerse retenciones, descuentos o deducciones al sueldo de los servidores públicos por concepto de: </w:t>
      </w:r>
    </w:p>
    <w:p w14:paraId="0564DD40" w14:textId="77777777" w:rsidR="001D1B50" w:rsidRPr="00676AC4" w:rsidRDefault="001D1B50" w:rsidP="00676AC4">
      <w:pPr>
        <w:tabs>
          <w:tab w:val="left" w:pos="142"/>
          <w:tab w:val="left" w:pos="426"/>
        </w:tabs>
        <w:spacing w:line="360" w:lineRule="auto"/>
        <w:ind w:left="567" w:right="616"/>
        <w:jc w:val="both"/>
        <w:rPr>
          <w:rFonts w:ascii="Palatino Linotype" w:hAnsi="Palatino Linotype"/>
        </w:rPr>
      </w:pPr>
      <w:r w:rsidRPr="00676AC4">
        <w:rPr>
          <w:rFonts w:ascii="Palatino Linotype" w:hAnsi="Palatino Linotype"/>
        </w:rPr>
        <w:t xml:space="preserve">I. Gravámenes fiscales relacionados con el sueldo; </w:t>
      </w:r>
    </w:p>
    <w:p w14:paraId="0988990D" w14:textId="77777777" w:rsidR="001D1B50" w:rsidRPr="00676AC4" w:rsidRDefault="001D1B50" w:rsidP="00676AC4">
      <w:pPr>
        <w:tabs>
          <w:tab w:val="left" w:pos="142"/>
        </w:tabs>
        <w:spacing w:line="360" w:lineRule="auto"/>
        <w:ind w:left="567" w:right="616"/>
        <w:jc w:val="both"/>
        <w:rPr>
          <w:rFonts w:ascii="Palatino Linotype" w:hAnsi="Palatino Linotype"/>
        </w:rPr>
      </w:pPr>
      <w:r w:rsidRPr="00676AC4">
        <w:rPr>
          <w:rFonts w:ascii="Palatino Linotype" w:hAnsi="Palatino Linotype"/>
        </w:rPr>
        <w:t xml:space="preserve">II. Deudas contraídas con las instituciones públicas o dependencias por concepto de anticipos de sueldo, pagos hechos con exceso, errores o pérdidas debidamente comprobados; </w:t>
      </w:r>
    </w:p>
    <w:p w14:paraId="58642F0F" w14:textId="77777777" w:rsidR="001D1B50" w:rsidRPr="00676AC4" w:rsidRDefault="001D1B50" w:rsidP="00676AC4">
      <w:pPr>
        <w:tabs>
          <w:tab w:val="left" w:pos="142"/>
        </w:tabs>
        <w:spacing w:line="360" w:lineRule="auto"/>
        <w:ind w:left="567" w:right="616"/>
        <w:jc w:val="both"/>
        <w:rPr>
          <w:rFonts w:ascii="Palatino Linotype" w:hAnsi="Palatino Linotype"/>
        </w:rPr>
      </w:pPr>
      <w:r w:rsidRPr="00676AC4">
        <w:rPr>
          <w:rFonts w:ascii="Palatino Linotype" w:hAnsi="Palatino Linotype"/>
        </w:rPr>
        <w:t xml:space="preserve">III. Cuotas sindicales; </w:t>
      </w:r>
    </w:p>
    <w:p w14:paraId="166E3A27" w14:textId="77777777" w:rsidR="001D1B50" w:rsidRPr="00676AC4" w:rsidRDefault="001D1B50" w:rsidP="00676AC4">
      <w:pPr>
        <w:tabs>
          <w:tab w:val="left" w:pos="142"/>
        </w:tabs>
        <w:spacing w:line="360" w:lineRule="auto"/>
        <w:ind w:left="567" w:right="616"/>
        <w:jc w:val="both"/>
        <w:rPr>
          <w:rFonts w:ascii="Palatino Linotype" w:hAnsi="Palatino Linotype"/>
        </w:rPr>
      </w:pPr>
      <w:r w:rsidRPr="00676AC4">
        <w:rPr>
          <w:rFonts w:ascii="Palatino Linotype" w:hAnsi="Palatino Linotype"/>
        </w:rPr>
        <w:t xml:space="preserve">IV. Cuotas de aportación a fondos para la constitución de cooperativas y de cajas de ahorro, siempre que el servidor público hubiese manifestado previamente, de manera expresa, su conformidad; </w:t>
      </w:r>
    </w:p>
    <w:p w14:paraId="1DB9ACA2" w14:textId="77777777" w:rsidR="001D1B50" w:rsidRPr="00676AC4" w:rsidRDefault="001D1B50" w:rsidP="00676AC4">
      <w:pPr>
        <w:tabs>
          <w:tab w:val="left" w:pos="142"/>
        </w:tabs>
        <w:spacing w:line="360" w:lineRule="auto"/>
        <w:ind w:left="567" w:right="616"/>
        <w:jc w:val="both"/>
        <w:rPr>
          <w:rFonts w:ascii="Palatino Linotype" w:hAnsi="Palatino Linotype"/>
        </w:rPr>
      </w:pPr>
      <w:r w:rsidRPr="00676AC4">
        <w:rPr>
          <w:rFonts w:ascii="Palatino Linotype" w:hAnsi="Palatino Linotype"/>
        </w:rPr>
        <w:t xml:space="preserve">V. Descuentos ordenados por el Instituto de Seguridad Social del Estado de México y Municipios, con motivo de cuotas y obligaciones contraídas con éste por los servidores públicos; </w:t>
      </w:r>
    </w:p>
    <w:p w14:paraId="77207ABF" w14:textId="77777777" w:rsidR="001D1B50" w:rsidRPr="00676AC4" w:rsidRDefault="001D1B50" w:rsidP="00676AC4">
      <w:pPr>
        <w:tabs>
          <w:tab w:val="left" w:pos="142"/>
        </w:tabs>
        <w:spacing w:line="360" w:lineRule="auto"/>
        <w:ind w:left="567" w:right="616"/>
        <w:jc w:val="both"/>
        <w:rPr>
          <w:rFonts w:ascii="Palatino Linotype" w:hAnsi="Palatino Linotype"/>
        </w:rPr>
      </w:pPr>
      <w:r w:rsidRPr="00676AC4">
        <w:rPr>
          <w:rFonts w:ascii="Palatino Linotype" w:hAnsi="Palatino Linotype"/>
        </w:rPr>
        <w:t xml:space="preserve">VI. Obligaciones a cargo del servidor público con las que haya consentido, derivadas de la adquisición o del uso de habitaciones consideradas como de interés social; </w:t>
      </w:r>
    </w:p>
    <w:p w14:paraId="3411DE8F" w14:textId="77777777" w:rsidR="001D1B50" w:rsidRPr="00676AC4" w:rsidRDefault="001D1B50" w:rsidP="00676AC4">
      <w:pPr>
        <w:tabs>
          <w:tab w:val="left" w:pos="142"/>
        </w:tabs>
        <w:spacing w:line="360" w:lineRule="auto"/>
        <w:ind w:left="567" w:right="616"/>
        <w:jc w:val="both"/>
        <w:rPr>
          <w:rFonts w:ascii="Palatino Linotype" w:hAnsi="Palatino Linotype"/>
        </w:rPr>
      </w:pPr>
      <w:r w:rsidRPr="00676AC4">
        <w:rPr>
          <w:rFonts w:ascii="Palatino Linotype" w:hAnsi="Palatino Linotype"/>
        </w:rPr>
        <w:t xml:space="preserve">VII. Faltas de puntualidad o de asistencia injustificadas; </w:t>
      </w:r>
    </w:p>
    <w:p w14:paraId="2C93E074" w14:textId="77777777" w:rsidR="001D1B50" w:rsidRPr="00676AC4" w:rsidRDefault="001D1B50" w:rsidP="00676AC4">
      <w:pPr>
        <w:tabs>
          <w:tab w:val="left" w:pos="142"/>
        </w:tabs>
        <w:spacing w:line="360" w:lineRule="auto"/>
        <w:ind w:left="567" w:right="616"/>
        <w:jc w:val="both"/>
        <w:rPr>
          <w:rFonts w:ascii="Palatino Linotype" w:hAnsi="Palatino Linotype"/>
        </w:rPr>
      </w:pPr>
      <w:r w:rsidRPr="00676AC4">
        <w:rPr>
          <w:rFonts w:ascii="Palatino Linotype" w:hAnsi="Palatino Linotype"/>
        </w:rPr>
        <w:t xml:space="preserve">VIII. Pensiones alimenticias ordenadas por la autoridad judicial; o </w:t>
      </w:r>
    </w:p>
    <w:p w14:paraId="40168713" w14:textId="77777777" w:rsidR="001D1B50" w:rsidRPr="00676AC4" w:rsidRDefault="001D1B50" w:rsidP="00676AC4">
      <w:pPr>
        <w:tabs>
          <w:tab w:val="left" w:pos="142"/>
        </w:tabs>
        <w:spacing w:line="360" w:lineRule="auto"/>
        <w:ind w:left="567" w:right="616"/>
        <w:jc w:val="both"/>
        <w:rPr>
          <w:rFonts w:ascii="Palatino Linotype" w:hAnsi="Palatino Linotype"/>
        </w:rPr>
      </w:pPr>
      <w:r w:rsidRPr="00676AC4">
        <w:rPr>
          <w:rFonts w:ascii="Palatino Linotype" w:hAnsi="Palatino Linotype"/>
        </w:rPr>
        <w:t xml:space="preserve">IX. Cualquier otro convenido con instituciones de servicios y aceptado por el servidor público. </w:t>
      </w:r>
    </w:p>
    <w:p w14:paraId="3B48C1F0" w14:textId="77777777" w:rsidR="001D1B50" w:rsidRPr="00676AC4" w:rsidRDefault="001D1B50" w:rsidP="00676AC4">
      <w:pPr>
        <w:tabs>
          <w:tab w:val="left" w:pos="142"/>
        </w:tabs>
        <w:spacing w:line="360" w:lineRule="auto"/>
        <w:ind w:left="567" w:right="616"/>
        <w:jc w:val="both"/>
        <w:rPr>
          <w:rFonts w:ascii="Palatino Linotype" w:hAnsi="Palatino Linotype"/>
        </w:rPr>
      </w:pPr>
    </w:p>
    <w:p w14:paraId="7144EC73" w14:textId="77777777" w:rsidR="001D1B50" w:rsidRPr="00676AC4" w:rsidRDefault="001D1B50" w:rsidP="00676AC4">
      <w:pPr>
        <w:tabs>
          <w:tab w:val="left" w:pos="142"/>
        </w:tabs>
        <w:spacing w:line="360" w:lineRule="auto"/>
        <w:ind w:left="567" w:right="616"/>
        <w:jc w:val="both"/>
        <w:rPr>
          <w:rFonts w:ascii="Palatino Linotype" w:eastAsia="MS Mincho" w:hAnsi="Palatino Linotype" w:cs="Arial"/>
        </w:rPr>
      </w:pPr>
      <w:r w:rsidRPr="00676AC4">
        <w:rPr>
          <w:rFonts w:ascii="Palatino Linotype" w:hAnsi="Palatino Linotype"/>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7C2FF6ED" w14:textId="77777777" w:rsidR="001D1B50" w:rsidRPr="00676AC4" w:rsidRDefault="001D1B50" w:rsidP="00676AC4">
      <w:pPr>
        <w:tabs>
          <w:tab w:val="left" w:pos="0"/>
          <w:tab w:val="left" w:pos="426"/>
        </w:tabs>
        <w:spacing w:line="360" w:lineRule="auto"/>
        <w:ind w:right="49"/>
        <w:contextualSpacing/>
        <w:jc w:val="both"/>
        <w:rPr>
          <w:rFonts w:ascii="Palatino Linotype" w:eastAsia="MS Mincho" w:hAnsi="Palatino Linotype" w:cs="Arial"/>
          <w:sz w:val="12"/>
        </w:rPr>
      </w:pPr>
    </w:p>
    <w:p w14:paraId="5720EBBD" w14:textId="77777777" w:rsidR="001D1B50" w:rsidRPr="00676AC4" w:rsidRDefault="001D1B50" w:rsidP="00676AC4">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rPr>
      </w:pPr>
      <w:r w:rsidRPr="00676AC4">
        <w:rPr>
          <w:rFonts w:ascii="Palatino Linotype" w:eastAsia="MS Mincho" w:hAnsi="Palatino Linotype" w:cs="Arial"/>
        </w:rPr>
        <w:t xml:space="preserve">Como se observa la Ley en mérito establece claramente cuáles son los descuentos o gravámenes que se relacionan con las obligaciones adquiridas como servidores públicos y aquellos que únicamente inciden en su vida privada. De este modo, los descuentos que no se relacionen con el gasto público o con el ejercicio de sus funciones, es información de carácter confidencial.  </w:t>
      </w:r>
    </w:p>
    <w:p w14:paraId="693CD6ED" w14:textId="77777777" w:rsidR="00E661B4" w:rsidRPr="00676AC4" w:rsidRDefault="00E661B4" w:rsidP="00676AC4">
      <w:pPr>
        <w:spacing w:line="360" w:lineRule="auto"/>
        <w:ind w:right="49"/>
        <w:jc w:val="both"/>
        <w:rPr>
          <w:rFonts w:ascii="Palatino Linotype" w:hAnsi="Palatino Linotype"/>
          <w:noProof/>
          <w:sz w:val="12"/>
          <w:lang w:val="es-MX" w:eastAsia="es-MX"/>
        </w:rPr>
      </w:pPr>
    </w:p>
    <w:p w14:paraId="1E972165" w14:textId="0338AF10" w:rsidR="00B61B1F" w:rsidRPr="00676AC4" w:rsidRDefault="001D1B50" w:rsidP="00676AC4">
      <w:pPr>
        <w:keepNext/>
        <w:keepLines/>
        <w:tabs>
          <w:tab w:val="left" w:pos="0"/>
        </w:tabs>
        <w:spacing w:line="360" w:lineRule="auto"/>
        <w:outlineLvl w:val="0"/>
        <w:rPr>
          <w:rFonts w:ascii="Palatino Linotype" w:eastAsia="MS Gothic" w:hAnsi="Palatino Linotype" w:cs="Times New Roman"/>
          <w:b/>
        </w:rPr>
      </w:pPr>
      <w:bookmarkStart w:id="93" w:name="_Toc5789608"/>
      <w:bookmarkStart w:id="94" w:name="_Toc5699677"/>
      <w:bookmarkStart w:id="95" w:name="_Toc17043975"/>
      <w:r w:rsidRPr="00676AC4">
        <w:rPr>
          <w:rFonts w:ascii="Palatino Linotype" w:eastAsia="MS Mincho" w:hAnsi="Palatino Linotype" w:cstheme="majorBidi"/>
          <w:b/>
        </w:rPr>
        <w:t>SEXTO</w:t>
      </w:r>
      <w:r w:rsidR="00B61B1F" w:rsidRPr="00676AC4">
        <w:rPr>
          <w:rFonts w:ascii="Palatino Linotype" w:eastAsia="MS Mincho" w:hAnsi="Palatino Linotype" w:cstheme="majorBidi"/>
          <w:b/>
        </w:rPr>
        <w:t>.</w:t>
      </w:r>
      <w:r w:rsidR="00B61B1F" w:rsidRPr="00676AC4">
        <w:rPr>
          <w:rFonts w:ascii="Palatino Linotype" w:eastAsia="MS Gothic" w:hAnsi="Palatino Linotype" w:cs="Times New Roman"/>
          <w:b/>
        </w:rPr>
        <w:t xml:space="preserve"> Vista a los Órganos de Control Interno.</w:t>
      </w:r>
      <w:bookmarkEnd w:id="93"/>
      <w:bookmarkEnd w:id="94"/>
      <w:bookmarkEnd w:id="95"/>
    </w:p>
    <w:p w14:paraId="26E8E24E" w14:textId="77777777" w:rsidR="00B61B1F" w:rsidRPr="00676AC4" w:rsidRDefault="00B61B1F" w:rsidP="00676AC4">
      <w:pPr>
        <w:pStyle w:val="Prrafodelista"/>
        <w:spacing w:line="360" w:lineRule="auto"/>
        <w:ind w:left="0"/>
        <w:jc w:val="both"/>
        <w:rPr>
          <w:rFonts w:ascii="Palatino Linotype" w:hAnsi="Palatino Linotype"/>
          <w:sz w:val="12"/>
        </w:rPr>
      </w:pPr>
    </w:p>
    <w:p w14:paraId="2E2DA68D" w14:textId="45C3E2C0" w:rsidR="00B61B1F" w:rsidRDefault="00B61B1F" w:rsidP="0000558B">
      <w:pPr>
        <w:pStyle w:val="Prrafodelista"/>
        <w:numPr>
          <w:ilvl w:val="0"/>
          <w:numId w:val="1"/>
        </w:numPr>
        <w:spacing w:line="360" w:lineRule="auto"/>
        <w:ind w:left="0" w:firstLine="0"/>
        <w:jc w:val="both"/>
        <w:rPr>
          <w:rFonts w:ascii="Palatino Linotype" w:hAnsi="Palatino Linotype"/>
        </w:rPr>
      </w:pPr>
      <w:r w:rsidRPr="00676AC4">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676AC4">
        <w:rPr>
          <w:rFonts w:ascii="Palatino Linotype" w:hAnsi="Palatino Linotype"/>
          <w:b/>
        </w:rPr>
        <w:t>Sujeto Obligado</w:t>
      </w:r>
      <w:r w:rsidRPr="00676AC4">
        <w:rPr>
          <w:rFonts w:ascii="Palatino Linotype" w:hAnsi="Palatino Linotype"/>
        </w:rPr>
        <w:t>.</w:t>
      </w:r>
    </w:p>
    <w:p w14:paraId="06DECC8D" w14:textId="77777777" w:rsidR="0000558B" w:rsidRPr="0000558B" w:rsidRDefault="0000558B" w:rsidP="0000558B">
      <w:pPr>
        <w:pStyle w:val="Prrafodelista"/>
        <w:spacing w:line="360" w:lineRule="auto"/>
        <w:ind w:left="0"/>
        <w:jc w:val="both"/>
        <w:rPr>
          <w:rFonts w:ascii="Palatino Linotype" w:hAnsi="Palatino Linotype"/>
        </w:rPr>
      </w:pPr>
    </w:p>
    <w:p w14:paraId="285B3C67" w14:textId="77777777" w:rsidR="00B61B1F" w:rsidRPr="00676AC4" w:rsidRDefault="00B61B1F" w:rsidP="00676AC4">
      <w:pPr>
        <w:pStyle w:val="Prrafodelista"/>
        <w:numPr>
          <w:ilvl w:val="0"/>
          <w:numId w:val="1"/>
        </w:numPr>
        <w:spacing w:line="360" w:lineRule="auto"/>
        <w:ind w:left="0" w:firstLine="0"/>
        <w:jc w:val="both"/>
        <w:rPr>
          <w:rFonts w:ascii="Palatino Linotype" w:hAnsi="Palatino Linotype"/>
        </w:rPr>
      </w:pPr>
      <w:r w:rsidRPr="00676AC4">
        <w:rPr>
          <w:rFonts w:ascii="Palatino Linotype" w:hAnsi="Palatino Linotype"/>
        </w:rPr>
        <w:t>Por ello, es conveniente señalar la fracción X, del artículo 36, de la Ley de Transparencia y Acceso a la Información Pública del Estado de México y Municipios, que establece:</w:t>
      </w:r>
    </w:p>
    <w:p w14:paraId="4F28F257" w14:textId="77777777" w:rsidR="00B61B1F" w:rsidRPr="00676AC4" w:rsidRDefault="00B61B1F" w:rsidP="00676AC4">
      <w:pPr>
        <w:pStyle w:val="Prrafodelista"/>
        <w:spacing w:line="360" w:lineRule="auto"/>
        <w:ind w:left="0"/>
        <w:jc w:val="both"/>
        <w:rPr>
          <w:rFonts w:ascii="Palatino Linotype" w:hAnsi="Palatino Linotype"/>
          <w:sz w:val="12"/>
        </w:rPr>
      </w:pPr>
    </w:p>
    <w:p w14:paraId="70E5D2E9" w14:textId="77777777" w:rsidR="00B61B1F" w:rsidRPr="00676AC4" w:rsidRDefault="00B61B1F" w:rsidP="00676AC4">
      <w:pPr>
        <w:spacing w:line="360" w:lineRule="auto"/>
        <w:ind w:left="567" w:right="567"/>
        <w:contextualSpacing/>
        <w:jc w:val="both"/>
        <w:rPr>
          <w:rFonts w:ascii="Palatino Linotype" w:hAnsi="Palatino Linotype"/>
        </w:rPr>
      </w:pPr>
      <w:r w:rsidRPr="00676AC4">
        <w:rPr>
          <w:rFonts w:ascii="Palatino Linotype" w:hAnsi="Palatino Linotype"/>
          <w:b/>
        </w:rPr>
        <w:t>“Artículo 36</w:t>
      </w:r>
      <w:r w:rsidRPr="00676AC4">
        <w:rPr>
          <w:rFonts w:ascii="Palatino Linotype" w:hAnsi="Palatino Linotype"/>
        </w:rPr>
        <w:t>. El Instituto tendrá, en el ámbito de su competencia, las siguientes atribuciones: (…)</w:t>
      </w:r>
    </w:p>
    <w:p w14:paraId="3BD936A5" w14:textId="77777777" w:rsidR="00B61B1F" w:rsidRPr="00676AC4" w:rsidRDefault="00B61B1F" w:rsidP="00676AC4">
      <w:pPr>
        <w:spacing w:line="360" w:lineRule="auto"/>
        <w:ind w:left="567" w:right="567"/>
        <w:contextualSpacing/>
        <w:jc w:val="both"/>
        <w:rPr>
          <w:rFonts w:ascii="Palatino Linotype" w:hAnsi="Palatino Linotype"/>
        </w:rPr>
      </w:pPr>
    </w:p>
    <w:p w14:paraId="1712377A" w14:textId="77777777" w:rsidR="00B61B1F" w:rsidRPr="00676AC4" w:rsidRDefault="00B61B1F" w:rsidP="00676AC4">
      <w:pPr>
        <w:spacing w:line="360" w:lineRule="auto"/>
        <w:ind w:left="567" w:right="567"/>
        <w:contextualSpacing/>
        <w:jc w:val="both"/>
        <w:rPr>
          <w:rFonts w:ascii="Palatino Linotype" w:hAnsi="Palatino Linotype"/>
          <w:b/>
        </w:rPr>
      </w:pPr>
      <w:r w:rsidRPr="00676AC4">
        <w:rPr>
          <w:rFonts w:ascii="Palatino Linotype" w:hAnsi="Palatino Linotype"/>
          <w:b/>
        </w:rPr>
        <w:t xml:space="preserve">X. Hacer del conocimiento del órgano de control interno o equivalente de cada Sujeto Obligado las infracciones a esta Ley;  </w:t>
      </w:r>
      <w:r w:rsidRPr="00676AC4">
        <w:rPr>
          <w:rFonts w:ascii="Palatino Linotype" w:hAnsi="Palatino Linotype"/>
        </w:rPr>
        <w:t>(…)”</w:t>
      </w:r>
    </w:p>
    <w:p w14:paraId="30E70D80" w14:textId="77777777" w:rsidR="00B61B1F" w:rsidRPr="00676AC4" w:rsidRDefault="00B61B1F" w:rsidP="00676AC4">
      <w:pPr>
        <w:spacing w:line="360" w:lineRule="auto"/>
        <w:ind w:right="567"/>
        <w:contextualSpacing/>
        <w:jc w:val="both"/>
        <w:rPr>
          <w:rFonts w:ascii="Palatino Linotype" w:hAnsi="Palatino Linotype"/>
          <w:i/>
          <w:sz w:val="12"/>
        </w:rPr>
      </w:pPr>
    </w:p>
    <w:p w14:paraId="2AFDBA99" w14:textId="77777777" w:rsidR="00B61B1F" w:rsidRPr="00676AC4" w:rsidRDefault="00B61B1F" w:rsidP="00676AC4">
      <w:pPr>
        <w:pStyle w:val="Prrafodelista"/>
        <w:numPr>
          <w:ilvl w:val="0"/>
          <w:numId w:val="1"/>
        </w:numPr>
        <w:spacing w:line="360" w:lineRule="auto"/>
        <w:ind w:left="0" w:firstLine="0"/>
        <w:jc w:val="both"/>
        <w:rPr>
          <w:rFonts w:ascii="Palatino Linotype" w:eastAsia="MS Mincho" w:hAnsi="Palatino Linotype" w:cs="Arial"/>
        </w:rPr>
      </w:pPr>
      <w:r w:rsidRPr="00676AC4">
        <w:rPr>
          <w:rFonts w:ascii="Palatino Linotype" w:hAnsi="Palatino Linotype"/>
        </w:rPr>
        <w:t xml:space="preserve">Asimismo, este Pleno hará del conocimiento del órgano de control de este Instituto de las infracciones en que el </w:t>
      </w:r>
      <w:r w:rsidRPr="00676AC4">
        <w:rPr>
          <w:rFonts w:ascii="Palatino Linotype" w:hAnsi="Palatino Linotype"/>
          <w:b/>
        </w:rPr>
        <w:t>Sujeto Obligado</w:t>
      </w:r>
      <w:r w:rsidRPr="00676AC4">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676AC4">
        <w:rPr>
          <w:rFonts w:ascii="Palatino Linotype" w:eastAsia="MS Mincho" w:hAnsi="Palatino Linotype" w:cs="Arial"/>
        </w:rPr>
        <w:t>en la Ley de Transparencia Acceso a la Información Pública del Estado de México y Municipios específicamente en sus artículos 222 y 223 que señalan lo siguiente:</w:t>
      </w:r>
    </w:p>
    <w:p w14:paraId="62EC43EA" w14:textId="77777777" w:rsidR="00B61B1F" w:rsidRPr="00676AC4" w:rsidRDefault="00B61B1F" w:rsidP="00676AC4">
      <w:pPr>
        <w:pStyle w:val="Prrafodelista"/>
        <w:spacing w:line="360" w:lineRule="auto"/>
        <w:ind w:left="0"/>
        <w:jc w:val="both"/>
        <w:rPr>
          <w:rFonts w:ascii="Palatino Linotype" w:eastAsia="MS Mincho" w:hAnsi="Palatino Linotype" w:cs="Arial"/>
          <w:iCs/>
          <w:sz w:val="14"/>
        </w:rPr>
      </w:pPr>
    </w:p>
    <w:p w14:paraId="1CF65B06" w14:textId="77777777" w:rsidR="00B61B1F" w:rsidRPr="00676AC4" w:rsidRDefault="00B61B1F" w:rsidP="00676AC4">
      <w:pPr>
        <w:spacing w:line="360" w:lineRule="auto"/>
        <w:ind w:left="567" w:right="567"/>
        <w:contextualSpacing/>
        <w:jc w:val="both"/>
        <w:rPr>
          <w:rFonts w:ascii="Palatino Linotype" w:hAnsi="Palatino Linotype"/>
          <w:iCs/>
        </w:rPr>
      </w:pPr>
      <w:r w:rsidRPr="00676AC4">
        <w:rPr>
          <w:rFonts w:ascii="Palatino Linotype" w:hAnsi="Palatino Linotype"/>
          <w:iCs/>
        </w:rPr>
        <w:t>“</w:t>
      </w:r>
      <w:r w:rsidRPr="00676AC4">
        <w:rPr>
          <w:rFonts w:ascii="Palatino Linotype" w:hAnsi="Palatino Linotype"/>
          <w:b/>
          <w:bCs/>
          <w:iCs/>
        </w:rPr>
        <w:t xml:space="preserve">Artículo 190. </w:t>
      </w:r>
      <w:r w:rsidRPr="00676AC4">
        <w:rPr>
          <w:rFonts w:ascii="Palatino Linotype" w:hAnsi="Palatino Linotype"/>
          <w:iCs/>
        </w:rPr>
        <w:t>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20EC80D" w14:textId="77777777" w:rsidR="00B61B1F" w:rsidRPr="00676AC4" w:rsidRDefault="00B61B1F" w:rsidP="00676AC4">
      <w:pPr>
        <w:spacing w:line="360" w:lineRule="auto"/>
        <w:ind w:left="567" w:right="567"/>
        <w:contextualSpacing/>
        <w:jc w:val="both"/>
        <w:rPr>
          <w:rFonts w:ascii="Palatino Linotype" w:hAnsi="Palatino Linotype"/>
          <w:iCs/>
          <w:sz w:val="12"/>
        </w:rPr>
      </w:pPr>
    </w:p>
    <w:p w14:paraId="7C1D7083" w14:textId="77777777" w:rsidR="00B61B1F" w:rsidRPr="00676AC4" w:rsidRDefault="00B61B1F" w:rsidP="00676AC4">
      <w:pPr>
        <w:spacing w:line="360" w:lineRule="auto"/>
        <w:ind w:left="567" w:right="567"/>
        <w:contextualSpacing/>
        <w:jc w:val="both"/>
        <w:rPr>
          <w:rFonts w:ascii="Palatino Linotype" w:hAnsi="Palatino Linotype"/>
          <w:iCs/>
        </w:rPr>
      </w:pPr>
      <w:r w:rsidRPr="00676AC4">
        <w:rPr>
          <w:rFonts w:ascii="Palatino Linotype" w:hAnsi="Palatino Linotype"/>
          <w:b/>
          <w:iCs/>
        </w:rPr>
        <w:t>Artículo 222.</w:t>
      </w:r>
      <w:r w:rsidRPr="00676AC4">
        <w:rPr>
          <w:rFonts w:ascii="Palatino Linotype" w:hAnsi="Palatino Linotype"/>
          <w:iCs/>
        </w:rPr>
        <w:t xml:space="preserve"> Son causas de responsabilidad administrativa de los servidores públicos de los sujetos obligados, por incumplimiento de las obligaciones establecidas en la materia de la presente Ley, las siguientes:</w:t>
      </w:r>
    </w:p>
    <w:p w14:paraId="107250F9" w14:textId="77777777" w:rsidR="00B61B1F" w:rsidRPr="00676AC4" w:rsidRDefault="00B61B1F" w:rsidP="00676AC4">
      <w:pPr>
        <w:spacing w:line="360" w:lineRule="auto"/>
        <w:ind w:left="567" w:right="567"/>
        <w:contextualSpacing/>
        <w:jc w:val="both"/>
        <w:rPr>
          <w:rFonts w:ascii="Palatino Linotype" w:hAnsi="Palatino Linotype"/>
          <w:iCs/>
        </w:rPr>
      </w:pPr>
      <w:r w:rsidRPr="00676AC4">
        <w:rPr>
          <w:rFonts w:ascii="Palatino Linotype" w:hAnsi="Palatino Linotype"/>
          <w:iCs/>
        </w:rPr>
        <w:t>…</w:t>
      </w:r>
    </w:p>
    <w:p w14:paraId="0C990BD8" w14:textId="77777777" w:rsidR="00B61B1F" w:rsidRPr="00676AC4" w:rsidRDefault="00B61B1F" w:rsidP="00676AC4">
      <w:pPr>
        <w:spacing w:line="360" w:lineRule="auto"/>
        <w:ind w:left="567" w:right="567"/>
        <w:contextualSpacing/>
        <w:jc w:val="both"/>
        <w:rPr>
          <w:rFonts w:ascii="Palatino Linotype" w:hAnsi="Palatino Linotype"/>
          <w:iCs/>
        </w:rPr>
      </w:pPr>
      <w:r w:rsidRPr="00676AC4">
        <w:rPr>
          <w:rFonts w:ascii="Palatino Linotype" w:hAnsi="Palatino Linotype"/>
          <w:iCs/>
        </w:rPr>
        <w:t>I. Cualquier acto u omisión que provoque la suspensión o deficiencia en la atención de las solicitudes de información;</w:t>
      </w:r>
    </w:p>
    <w:p w14:paraId="66681776" w14:textId="77777777" w:rsidR="00B61B1F" w:rsidRPr="00676AC4" w:rsidRDefault="00B61B1F" w:rsidP="00676AC4">
      <w:pPr>
        <w:spacing w:line="360" w:lineRule="auto"/>
        <w:ind w:left="567" w:right="567"/>
        <w:contextualSpacing/>
        <w:jc w:val="both"/>
        <w:rPr>
          <w:rFonts w:ascii="Palatino Linotype" w:hAnsi="Palatino Linotype"/>
          <w:iCs/>
        </w:rPr>
      </w:pPr>
      <w:r w:rsidRPr="00676AC4">
        <w:rPr>
          <w:rFonts w:ascii="Palatino Linotype" w:hAnsi="Palatino Linotype"/>
          <w:iCs/>
        </w:rPr>
        <w:t>II. La falta de respuesta a las solicitudes de información en los plazos señalados en la normatividad aplicable;</w:t>
      </w:r>
    </w:p>
    <w:p w14:paraId="4258FA56" w14:textId="77777777" w:rsidR="00B61B1F" w:rsidRPr="00676AC4" w:rsidRDefault="00B61B1F" w:rsidP="00676AC4">
      <w:pPr>
        <w:spacing w:line="360" w:lineRule="auto"/>
        <w:ind w:left="567" w:right="567"/>
        <w:contextualSpacing/>
        <w:jc w:val="both"/>
        <w:rPr>
          <w:rFonts w:ascii="Palatino Linotype" w:hAnsi="Palatino Linotype"/>
          <w:iCs/>
        </w:rPr>
      </w:pPr>
      <w:r w:rsidRPr="00676AC4">
        <w:rPr>
          <w:rFonts w:ascii="Palatino Linotype" w:hAnsi="Palatino Linotype"/>
          <w:iCs/>
        </w:rPr>
        <w:t>…</w:t>
      </w:r>
    </w:p>
    <w:p w14:paraId="6A88815E" w14:textId="77777777" w:rsidR="00B61B1F" w:rsidRPr="00676AC4" w:rsidRDefault="00B61B1F" w:rsidP="00676AC4">
      <w:pPr>
        <w:spacing w:line="360" w:lineRule="auto"/>
        <w:ind w:left="567" w:right="567"/>
        <w:contextualSpacing/>
        <w:jc w:val="both"/>
        <w:rPr>
          <w:rFonts w:ascii="Palatino Linotype" w:hAnsi="Palatino Linotype"/>
          <w:iCs/>
          <w:sz w:val="12"/>
        </w:rPr>
      </w:pPr>
    </w:p>
    <w:p w14:paraId="11D7E1F8" w14:textId="77777777" w:rsidR="00B61B1F" w:rsidRPr="00676AC4" w:rsidRDefault="00B61B1F" w:rsidP="00676AC4">
      <w:pPr>
        <w:spacing w:line="360" w:lineRule="auto"/>
        <w:ind w:left="567" w:right="567"/>
        <w:contextualSpacing/>
        <w:jc w:val="both"/>
        <w:rPr>
          <w:rFonts w:ascii="Palatino Linotype" w:hAnsi="Palatino Linotype"/>
          <w:iCs/>
        </w:rPr>
      </w:pPr>
      <w:r w:rsidRPr="00676AC4">
        <w:rPr>
          <w:rFonts w:ascii="Palatino Linotype" w:hAnsi="Palatino Linotype"/>
          <w:b/>
          <w:iCs/>
        </w:rPr>
        <w:t>Artículo 223.</w:t>
      </w:r>
      <w:r w:rsidRPr="00676AC4">
        <w:rPr>
          <w:rFonts w:ascii="Palatino Linotype" w:hAnsi="Palatino Linotype"/>
          <w:iCs/>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2204B35F" w14:textId="77777777" w:rsidR="00B61B1F" w:rsidRPr="00676AC4" w:rsidRDefault="00B61B1F" w:rsidP="00676AC4">
      <w:pPr>
        <w:pStyle w:val="Prrafodelista"/>
        <w:spacing w:line="360" w:lineRule="auto"/>
        <w:ind w:left="0" w:right="49"/>
        <w:jc w:val="both"/>
        <w:rPr>
          <w:rFonts w:ascii="Palatino Linotype" w:eastAsia="MS Mincho" w:hAnsi="Palatino Linotype" w:cs="Times New Roman"/>
          <w:sz w:val="12"/>
        </w:rPr>
      </w:pPr>
    </w:p>
    <w:p w14:paraId="600866C5" w14:textId="2C04F213" w:rsidR="00B61B1F" w:rsidRPr="00676AC4" w:rsidRDefault="00B61B1F" w:rsidP="00676AC4">
      <w:pPr>
        <w:pStyle w:val="Prrafodelista"/>
        <w:numPr>
          <w:ilvl w:val="0"/>
          <w:numId w:val="1"/>
        </w:numPr>
        <w:spacing w:line="360" w:lineRule="auto"/>
        <w:ind w:left="0" w:right="49" w:firstLine="0"/>
        <w:jc w:val="both"/>
        <w:rPr>
          <w:rFonts w:ascii="Palatino Linotype" w:eastAsia="MS Mincho" w:hAnsi="Palatino Linotype" w:cs="Times New Roman"/>
        </w:rPr>
      </w:pPr>
      <w:r w:rsidRPr="00676AC4">
        <w:rPr>
          <w:rFonts w:ascii="Palatino Linotype" w:eastAsia="MS Mincho" w:hAnsi="Palatino Linotype" w:cs="Times New Roman"/>
        </w:rPr>
        <w:t xml:space="preserve">Para lo anterior, se tiene que, en el presente caso, el </w:t>
      </w:r>
      <w:r w:rsidRPr="00676AC4">
        <w:rPr>
          <w:rFonts w:ascii="Palatino Linotype" w:eastAsia="MS Mincho" w:hAnsi="Palatino Linotype" w:cs="Times New Roman"/>
          <w:b/>
          <w:bCs/>
        </w:rPr>
        <w:t>Sujeto Obligado no proporcionó respuesta en el plazo establecido para tal efecto</w:t>
      </w:r>
      <w:r w:rsidRPr="00676AC4">
        <w:rPr>
          <w:rFonts w:ascii="Palatino Linotype" w:eastAsia="MS Mincho" w:hAnsi="Palatino Linotype" w:cs="Times New Roman"/>
        </w:rPr>
        <w:t xml:space="preserve">, </w:t>
      </w:r>
      <w:r w:rsidRPr="00676AC4">
        <w:rPr>
          <w:rFonts w:ascii="Palatino Linotype" w:eastAsia="MS Mincho" w:hAnsi="Palatino Linotype" w:cs="Times New Roman"/>
          <w:b/>
          <w:bCs/>
        </w:rPr>
        <w:t xml:space="preserve">retrasando con esto la obtención de una respuesta que colmara la solicitud de información del particular, vulnerando el derecho de acceso a la información pública, asimismo, </w:t>
      </w:r>
      <w:r w:rsidR="001D1B50" w:rsidRPr="00676AC4">
        <w:rPr>
          <w:rFonts w:ascii="Palatino Linotype" w:eastAsia="MS Mincho" w:hAnsi="Palatino Linotype" w:cs="Times New Roman"/>
          <w:b/>
          <w:bCs/>
        </w:rPr>
        <w:t xml:space="preserve">no rindió su informe justificado, mediante el cual pretendiera subsanar la omisión de su respuesta. </w:t>
      </w:r>
      <w:r w:rsidRPr="00676AC4">
        <w:rPr>
          <w:rFonts w:ascii="Palatino Linotype" w:eastAsia="MS Mincho" w:hAnsi="Palatino Linotype" w:cs="Times New Roman"/>
          <w:b/>
          <w:bCs/>
        </w:rPr>
        <w:t xml:space="preserve"> </w:t>
      </w:r>
    </w:p>
    <w:p w14:paraId="301BFC8B" w14:textId="77777777" w:rsidR="00676AC4" w:rsidRPr="00676AC4" w:rsidRDefault="00676AC4" w:rsidP="00676AC4">
      <w:pPr>
        <w:spacing w:line="360" w:lineRule="auto"/>
        <w:ind w:right="49"/>
        <w:jc w:val="both"/>
        <w:rPr>
          <w:rFonts w:ascii="Palatino Linotype" w:eastAsia="MS Mincho" w:hAnsi="Palatino Linotype" w:cs="Times New Roman"/>
        </w:rPr>
      </w:pPr>
    </w:p>
    <w:p w14:paraId="5AE9676F" w14:textId="062E01B0" w:rsidR="00BF5C6A" w:rsidRPr="00676AC4" w:rsidRDefault="007518DD" w:rsidP="00676AC4">
      <w:pPr>
        <w:pStyle w:val="Prrafodelista"/>
        <w:numPr>
          <w:ilvl w:val="0"/>
          <w:numId w:val="1"/>
        </w:numPr>
        <w:spacing w:line="360" w:lineRule="auto"/>
        <w:ind w:left="0" w:firstLine="0"/>
        <w:jc w:val="both"/>
        <w:rPr>
          <w:rFonts w:ascii="Palatino Linotype" w:eastAsia="Calibri" w:hAnsi="Palatino Linotype" w:cs="Times New Roman"/>
        </w:rPr>
      </w:pPr>
      <w:r w:rsidRPr="00676AC4">
        <w:rPr>
          <w:rFonts w:ascii="Palatino Linotype" w:eastAsia="Calibri" w:hAnsi="Palatino Linotype" w:cs="Times New Roman"/>
        </w:rPr>
        <w:t>Por</w:t>
      </w:r>
      <w:r w:rsidR="00676B11" w:rsidRPr="00676AC4">
        <w:rPr>
          <w:rFonts w:ascii="Palatino Linotype" w:eastAsia="Calibri" w:hAnsi="Palatino Linotype" w:cs="Times New Roman"/>
        </w:rPr>
        <w:t xml:space="preserve"> todo</w:t>
      </w:r>
      <w:r w:rsidRPr="00676AC4">
        <w:rPr>
          <w:rFonts w:ascii="Palatino Linotype" w:eastAsia="Calibri" w:hAnsi="Palatino Linotype" w:cs="Times New Roman"/>
        </w:rPr>
        <w:t xml:space="preserve"> lo anteriormente expuesto y fundado, este </w:t>
      </w:r>
      <w:r w:rsidRPr="00676AC4">
        <w:rPr>
          <w:rFonts w:ascii="Palatino Linotype" w:eastAsia="Calibri" w:hAnsi="Palatino Linotype" w:cs="Times New Roman"/>
          <w:b/>
          <w:bCs/>
        </w:rPr>
        <w:t>ÓRGANO GARANTE</w:t>
      </w:r>
      <w:bookmarkStart w:id="96" w:name="_Toc466371865"/>
      <w:bookmarkStart w:id="97" w:name="_Toc466377653"/>
      <w:r w:rsidR="002366DC" w:rsidRPr="00676AC4">
        <w:rPr>
          <w:rFonts w:ascii="Palatino Linotype" w:eastAsia="Calibri" w:hAnsi="Palatino Linotype" w:cs="Times New Roman"/>
        </w:rPr>
        <w:t xml:space="preserve"> emite los siguientes:</w:t>
      </w:r>
    </w:p>
    <w:p w14:paraId="2FE75EDB" w14:textId="4FAE6535" w:rsidR="005E0318" w:rsidRPr="00676AC4" w:rsidRDefault="008A59AC" w:rsidP="00676AC4">
      <w:pPr>
        <w:pStyle w:val="Ttulo1"/>
        <w:spacing w:before="0" w:line="360" w:lineRule="auto"/>
        <w:jc w:val="center"/>
        <w:rPr>
          <w:b/>
          <w:color w:val="000000" w:themeColor="text1"/>
          <w:szCs w:val="24"/>
        </w:rPr>
      </w:pPr>
      <w:bookmarkStart w:id="98" w:name="_Toc495427547"/>
      <w:bookmarkStart w:id="99" w:name="_Toc535405813"/>
      <w:bookmarkStart w:id="100" w:name="_Toc17043976"/>
      <w:r w:rsidRPr="00676AC4">
        <w:rPr>
          <w:b/>
          <w:color w:val="000000" w:themeColor="text1"/>
          <w:szCs w:val="24"/>
        </w:rPr>
        <w:t>R E S O L U T I V O S</w:t>
      </w:r>
      <w:bookmarkEnd w:id="96"/>
      <w:bookmarkEnd w:id="97"/>
      <w:bookmarkEnd w:id="98"/>
      <w:bookmarkEnd w:id="99"/>
      <w:bookmarkEnd w:id="100"/>
    </w:p>
    <w:p w14:paraId="6305E57C" w14:textId="77777777" w:rsidR="00AE6884" w:rsidRPr="00676AC4" w:rsidRDefault="00AE6884" w:rsidP="00676AC4">
      <w:pPr>
        <w:spacing w:line="360" w:lineRule="auto"/>
        <w:rPr>
          <w:rFonts w:ascii="Palatino Linotype" w:hAnsi="Palatino Linotype"/>
          <w:lang w:val="es-ES"/>
        </w:rPr>
      </w:pPr>
    </w:p>
    <w:p w14:paraId="1C3BE42F" w14:textId="7108AB58" w:rsidR="00AC701D" w:rsidRPr="00676AC4" w:rsidRDefault="00AC701D" w:rsidP="00676AC4">
      <w:pPr>
        <w:spacing w:line="360" w:lineRule="auto"/>
        <w:jc w:val="both"/>
        <w:rPr>
          <w:rFonts w:ascii="Palatino Linotype" w:hAnsi="Palatino Linotype" w:cs="Arial"/>
          <w:b/>
          <w:bCs/>
        </w:rPr>
      </w:pPr>
      <w:r w:rsidRPr="00676AC4">
        <w:rPr>
          <w:rFonts w:ascii="Palatino Linotype" w:eastAsia="Times New Roman" w:hAnsi="Palatino Linotype" w:cs="Arial"/>
          <w:b/>
        </w:rPr>
        <w:t xml:space="preserve">PRIMERO. </w:t>
      </w:r>
      <w:r w:rsidRPr="00676AC4">
        <w:rPr>
          <w:rFonts w:ascii="Palatino Linotype" w:eastAsia="Times New Roman" w:hAnsi="Palatino Linotype" w:cs="Arial"/>
        </w:rPr>
        <w:t>Resultan fundadas las</w:t>
      </w:r>
      <w:r w:rsidRPr="00676AC4">
        <w:rPr>
          <w:rFonts w:ascii="Palatino Linotype" w:eastAsia="Times New Roman" w:hAnsi="Palatino Linotype" w:cs="Arial"/>
          <w:b/>
        </w:rPr>
        <w:t xml:space="preserve"> </w:t>
      </w:r>
      <w:r w:rsidRPr="00676AC4">
        <w:rPr>
          <w:rFonts w:ascii="Palatino Linotype" w:eastAsia="Times New Roman" w:hAnsi="Palatino Linotype" w:cs="Arial"/>
          <w:lang w:val="es-ES"/>
        </w:rPr>
        <w:t xml:space="preserve">razones o motivos de inconformidad hechos valer </w:t>
      </w:r>
      <w:r w:rsidRPr="00676AC4">
        <w:rPr>
          <w:rFonts w:ascii="Palatino Linotype" w:eastAsia="Calibri" w:hAnsi="Palatino Linotype" w:cs="Arial"/>
          <w:lang w:val="es-ES"/>
        </w:rPr>
        <w:t xml:space="preserve">en el recurso de revisión </w:t>
      </w:r>
      <w:r w:rsidRPr="00676AC4">
        <w:rPr>
          <w:rFonts w:ascii="Palatino Linotype" w:hAnsi="Palatino Linotype" w:cs="Arial"/>
          <w:b/>
          <w:bCs/>
        </w:rPr>
        <w:t>0</w:t>
      </w:r>
      <w:r w:rsidR="007D786E" w:rsidRPr="00676AC4">
        <w:rPr>
          <w:rFonts w:ascii="Palatino Linotype" w:hAnsi="Palatino Linotype" w:cs="Arial"/>
          <w:b/>
          <w:bCs/>
        </w:rPr>
        <w:t>5</w:t>
      </w:r>
      <w:r w:rsidR="001D1B50" w:rsidRPr="00676AC4">
        <w:rPr>
          <w:rFonts w:ascii="Palatino Linotype" w:hAnsi="Palatino Linotype" w:cs="Arial"/>
          <w:b/>
          <w:bCs/>
        </w:rPr>
        <w:t>433</w:t>
      </w:r>
      <w:r w:rsidRPr="00676AC4">
        <w:rPr>
          <w:rFonts w:ascii="Palatino Linotype" w:hAnsi="Palatino Linotype" w:cs="Arial"/>
          <w:b/>
          <w:bCs/>
        </w:rPr>
        <w:t>/INFOEM/IP/RR/</w:t>
      </w:r>
      <w:r w:rsidR="00094830" w:rsidRPr="00676AC4">
        <w:rPr>
          <w:rFonts w:ascii="Palatino Linotype" w:hAnsi="Palatino Linotype" w:cs="Arial"/>
          <w:b/>
          <w:bCs/>
        </w:rPr>
        <w:t>2019</w:t>
      </w:r>
      <w:r w:rsidR="00094830" w:rsidRPr="00676AC4">
        <w:rPr>
          <w:rFonts w:ascii="Palatino Linotype" w:hAnsi="Palatino Linotype" w:cs="Arial"/>
        </w:rPr>
        <w:t>, en</w:t>
      </w:r>
      <w:r w:rsidRPr="00676AC4">
        <w:rPr>
          <w:rFonts w:ascii="Palatino Linotype" w:hAnsi="Palatino Linotype" w:cs="Arial"/>
          <w:bCs/>
        </w:rPr>
        <w:t xml:space="preserve"> términos de los </w:t>
      </w:r>
      <w:r w:rsidRPr="00676AC4">
        <w:rPr>
          <w:rFonts w:ascii="Palatino Linotype" w:hAnsi="Palatino Linotype" w:cs="Arial"/>
          <w:b/>
          <w:bCs/>
        </w:rPr>
        <w:t>Considerandos</w:t>
      </w:r>
      <w:r w:rsidRPr="00676AC4">
        <w:rPr>
          <w:rFonts w:ascii="Palatino Linotype" w:hAnsi="Palatino Linotype" w:cs="Arial"/>
          <w:bCs/>
        </w:rPr>
        <w:t xml:space="preserve"> </w:t>
      </w:r>
      <w:r w:rsidRPr="00676AC4">
        <w:rPr>
          <w:rFonts w:ascii="Palatino Linotype" w:hAnsi="Palatino Linotype" w:cs="Arial"/>
          <w:b/>
          <w:bCs/>
        </w:rPr>
        <w:t xml:space="preserve">CUARTO </w:t>
      </w:r>
      <w:r w:rsidR="001D1B50" w:rsidRPr="00676AC4">
        <w:rPr>
          <w:rFonts w:ascii="Palatino Linotype" w:hAnsi="Palatino Linotype" w:cs="Arial"/>
          <w:b/>
          <w:bCs/>
        </w:rPr>
        <w:t xml:space="preserve">y QUINTO </w:t>
      </w:r>
      <w:r w:rsidRPr="00676AC4">
        <w:rPr>
          <w:rFonts w:ascii="Palatino Linotype" w:hAnsi="Palatino Linotype" w:cs="Arial"/>
          <w:bCs/>
        </w:rPr>
        <w:t>de la presente resolución.</w:t>
      </w:r>
    </w:p>
    <w:p w14:paraId="0489365E" w14:textId="77777777" w:rsidR="007D786E" w:rsidRPr="00676AC4" w:rsidRDefault="007D786E" w:rsidP="00676AC4">
      <w:pPr>
        <w:spacing w:line="360" w:lineRule="auto"/>
        <w:jc w:val="both"/>
        <w:rPr>
          <w:rFonts w:ascii="Palatino Linotype" w:eastAsia="Times New Roman" w:hAnsi="Palatino Linotype" w:cs="Times New Roman"/>
        </w:rPr>
      </w:pPr>
    </w:p>
    <w:p w14:paraId="04FA3845" w14:textId="5292A657" w:rsidR="00094830" w:rsidRPr="00676AC4" w:rsidRDefault="00AC701D" w:rsidP="00676AC4">
      <w:pPr>
        <w:spacing w:line="360" w:lineRule="auto"/>
        <w:jc w:val="both"/>
        <w:rPr>
          <w:rFonts w:ascii="Palatino Linotype" w:hAnsi="Palatino Linotype" w:cs="Arial"/>
          <w:bCs/>
        </w:rPr>
      </w:pPr>
      <w:bookmarkStart w:id="101" w:name="_Toc477891768"/>
      <w:bookmarkStart w:id="102" w:name="_Toc477891858"/>
      <w:bookmarkStart w:id="103" w:name="_Toc481576259"/>
      <w:bookmarkStart w:id="104" w:name="_Toc492590391"/>
      <w:bookmarkStart w:id="105" w:name="_Toc462653937"/>
      <w:bookmarkStart w:id="106" w:name="_Toc453696502"/>
      <w:bookmarkStart w:id="107" w:name="_Toc454301155"/>
      <w:r w:rsidRPr="00676AC4">
        <w:rPr>
          <w:rFonts w:ascii="Palatino Linotype" w:hAnsi="Palatino Linotype"/>
          <w:b/>
        </w:rPr>
        <w:t>SEGUNDO.</w:t>
      </w:r>
      <w:r w:rsidRPr="00676AC4">
        <w:rPr>
          <w:rStyle w:val="Ttulo2Car"/>
          <w:rFonts w:ascii="Palatino Linotype" w:hAnsi="Palatino Linotype"/>
          <w:b/>
          <w:sz w:val="24"/>
          <w:szCs w:val="24"/>
        </w:rPr>
        <w:t xml:space="preserve"> </w:t>
      </w:r>
      <w:bookmarkEnd w:id="101"/>
      <w:bookmarkEnd w:id="102"/>
      <w:bookmarkEnd w:id="103"/>
      <w:bookmarkEnd w:id="104"/>
      <w:bookmarkEnd w:id="105"/>
      <w:bookmarkEnd w:id="106"/>
      <w:bookmarkEnd w:id="107"/>
      <w:r w:rsidRPr="00676AC4">
        <w:rPr>
          <w:rFonts w:ascii="Palatino Linotype" w:eastAsia="Calibri" w:hAnsi="Palatino Linotype" w:cs="Arial"/>
          <w:lang w:val="es-ES"/>
        </w:rPr>
        <w:t>Se</w:t>
      </w:r>
      <w:r w:rsidRPr="00676AC4">
        <w:rPr>
          <w:rFonts w:ascii="Palatino Linotype" w:eastAsia="Calibri" w:hAnsi="Palatino Linotype" w:cs="Arial"/>
          <w:b/>
          <w:lang w:val="es-ES"/>
        </w:rPr>
        <w:t xml:space="preserve"> </w:t>
      </w:r>
      <w:r w:rsidR="00B61B1F" w:rsidRPr="00676AC4">
        <w:rPr>
          <w:rFonts w:ascii="Palatino Linotype" w:eastAsia="Calibri" w:hAnsi="Palatino Linotype" w:cs="Arial"/>
          <w:b/>
          <w:lang w:val="es-ES"/>
        </w:rPr>
        <w:t xml:space="preserve">ORDENA </w:t>
      </w:r>
      <w:r w:rsidR="00B61B1F" w:rsidRPr="00676AC4">
        <w:rPr>
          <w:rFonts w:ascii="Palatino Linotype" w:eastAsia="Calibri" w:hAnsi="Palatino Linotype" w:cs="Arial"/>
          <w:bCs/>
          <w:lang w:val="es-ES"/>
        </w:rPr>
        <w:t xml:space="preserve">al </w:t>
      </w:r>
      <w:r w:rsidRPr="00676AC4">
        <w:rPr>
          <w:rFonts w:ascii="Palatino Linotype" w:hAnsi="Palatino Linotype" w:cs="Arial"/>
          <w:b/>
        </w:rPr>
        <w:t>Ayuntamiento de</w:t>
      </w:r>
      <w:r w:rsidR="00B61B1F" w:rsidRPr="00676AC4">
        <w:rPr>
          <w:rFonts w:ascii="Palatino Linotype" w:hAnsi="Palatino Linotype" w:cs="Arial"/>
          <w:b/>
        </w:rPr>
        <w:t xml:space="preserve"> </w:t>
      </w:r>
      <w:r w:rsidR="001D1B50" w:rsidRPr="00676AC4">
        <w:rPr>
          <w:rFonts w:ascii="Palatino Linotype" w:hAnsi="Palatino Linotype" w:cs="Arial"/>
          <w:b/>
        </w:rPr>
        <w:t>Valle de Chalco Solidaridad</w:t>
      </w:r>
      <w:r w:rsidR="00B61B1F" w:rsidRPr="00676AC4">
        <w:rPr>
          <w:rFonts w:ascii="Palatino Linotype" w:hAnsi="Palatino Linotype" w:cs="Arial"/>
          <w:b/>
        </w:rPr>
        <w:t xml:space="preserve"> </w:t>
      </w:r>
      <w:r w:rsidR="00B61B1F" w:rsidRPr="00676AC4">
        <w:rPr>
          <w:rFonts w:ascii="Palatino Linotype" w:eastAsia="Calibri" w:hAnsi="Palatino Linotype" w:cs="Arial"/>
          <w:lang w:val="es-ES"/>
        </w:rPr>
        <w:t xml:space="preserve">hacer entrega </w:t>
      </w:r>
      <w:r w:rsidRPr="00676AC4">
        <w:rPr>
          <w:rFonts w:ascii="Palatino Linotype" w:eastAsia="Times New Roman" w:hAnsi="Palatino Linotype" w:cs="Arial"/>
          <w:lang w:val="es-ES"/>
        </w:rPr>
        <w:t>vía Sistema de Acceso a la Información Mexiquense</w:t>
      </w:r>
      <w:r w:rsidR="00B61B1F" w:rsidRPr="00676AC4">
        <w:rPr>
          <w:rFonts w:ascii="Palatino Linotype" w:eastAsia="Times New Roman" w:hAnsi="Palatino Linotype" w:cs="Arial"/>
          <w:lang w:val="es-ES"/>
        </w:rPr>
        <w:t xml:space="preserve"> </w:t>
      </w:r>
      <w:r w:rsidRPr="00676AC4">
        <w:rPr>
          <w:rFonts w:ascii="Palatino Linotype" w:eastAsia="Times New Roman" w:hAnsi="Palatino Linotype" w:cs="Arial"/>
          <w:lang w:val="es-ES"/>
        </w:rPr>
        <w:t>(SAIMEX),</w:t>
      </w:r>
      <w:r w:rsidR="00D6322E" w:rsidRPr="00676AC4">
        <w:rPr>
          <w:rFonts w:ascii="Palatino Linotype" w:eastAsia="Times New Roman" w:hAnsi="Palatino Linotype" w:cs="Arial"/>
          <w:lang w:val="es-ES"/>
        </w:rPr>
        <w:t xml:space="preserve"> </w:t>
      </w:r>
      <w:r w:rsidR="00D6322E" w:rsidRPr="00676AC4">
        <w:rPr>
          <w:rFonts w:ascii="Palatino Linotype" w:eastAsia="Times New Roman" w:hAnsi="Palatino Linotype" w:cs="Arial"/>
          <w:bCs/>
          <w:lang w:val="es-ES"/>
        </w:rPr>
        <w:t>en versión pública</w:t>
      </w:r>
      <w:r w:rsidRPr="00676AC4">
        <w:rPr>
          <w:rFonts w:ascii="Palatino Linotype" w:eastAsia="Times New Roman" w:hAnsi="Palatino Linotype" w:cs="Arial"/>
          <w:lang w:val="es-ES"/>
        </w:rPr>
        <w:t xml:space="preserve"> la siguiente </w:t>
      </w:r>
      <w:r w:rsidRPr="00676AC4">
        <w:rPr>
          <w:rFonts w:ascii="Palatino Linotype" w:hAnsi="Palatino Linotype" w:cs="Arial"/>
          <w:bCs/>
        </w:rPr>
        <w:t>información:</w:t>
      </w:r>
    </w:p>
    <w:p w14:paraId="4967F04A" w14:textId="77777777" w:rsidR="001D1B50" w:rsidRPr="00676AC4" w:rsidRDefault="001D1B50" w:rsidP="00676AC4">
      <w:pPr>
        <w:spacing w:line="360" w:lineRule="auto"/>
        <w:jc w:val="both"/>
        <w:rPr>
          <w:rFonts w:ascii="Palatino Linotype" w:eastAsia="Calibri" w:hAnsi="Palatino Linotype" w:cs="Arial"/>
          <w:bCs/>
          <w:lang w:val="es-ES"/>
        </w:rPr>
      </w:pPr>
    </w:p>
    <w:p w14:paraId="788EFF54" w14:textId="2513F86B" w:rsidR="00094830" w:rsidRPr="00676AC4" w:rsidRDefault="001D1B50" w:rsidP="00676AC4">
      <w:pPr>
        <w:pStyle w:val="Prrafodelista"/>
        <w:numPr>
          <w:ilvl w:val="0"/>
          <w:numId w:val="27"/>
        </w:numPr>
        <w:spacing w:line="360" w:lineRule="auto"/>
        <w:ind w:left="284" w:right="616" w:hanging="349"/>
        <w:jc w:val="both"/>
        <w:rPr>
          <w:rFonts w:ascii="Palatino Linotype" w:hAnsi="Palatino Linotype" w:cs="Arial"/>
          <w:b/>
        </w:rPr>
      </w:pPr>
      <w:r w:rsidRPr="00676AC4">
        <w:rPr>
          <w:rFonts w:ascii="Palatino Linotype" w:hAnsi="Palatino Linotype" w:cs="Arial"/>
          <w:b/>
        </w:rPr>
        <w:t>Del Servidor Público referido en la solicitud de información 00340/VACHASO/IP/2019</w:t>
      </w:r>
      <w:r w:rsidR="0023384A" w:rsidRPr="00676AC4">
        <w:rPr>
          <w:rFonts w:ascii="Palatino Linotype" w:hAnsi="Palatino Linotype" w:cs="Arial"/>
          <w:b/>
        </w:rPr>
        <w:t>:</w:t>
      </w:r>
    </w:p>
    <w:p w14:paraId="7168524E" w14:textId="77777777" w:rsidR="001D1B50" w:rsidRPr="00676AC4" w:rsidRDefault="001D1B50" w:rsidP="00676AC4">
      <w:pPr>
        <w:spacing w:line="360" w:lineRule="auto"/>
        <w:ind w:left="567" w:right="616"/>
        <w:jc w:val="both"/>
        <w:rPr>
          <w:rFonts w:ascii="Palatino Linotype" w:hAnsi="Palatino Linotype" w:cs="Arial"/>
          <w:b/>
        </w:rPr>
      </w:pPr>
    </w:p>
    <w:p w14:paraId="764B27A1" w14:textId="46A6B5E5" w:rsidR="001D1B50" w:rsidRPr="00676AC4" w:rsidRDefault="001D1B50" w:rsidP="00676AC4">
      <w:pPr>
        <w:pStyle w:val="Prrafodelista"/>
        <w:numPr>
          <w:ilvl w:val="0"/>
          <w:numId w:val="19"/>
        </w:numPr>
        <w:spacing w:line="360" w:lineRule="auto"/>
        <w:ind w:right="616" w:hanging="11"/>
        <w:jc w:val="both"/>
        <w:rPr>
          <w:rFonts w:ascii="Palatino Linotype" w:hAnsi="Palatino Linotype"/>
          <w:b/>
          <w:bCs/>
        </w:rPr>
      </w:pPr>
      <w:r w:rsidRPr="00676AC4">
        <w:rPr>
          <w:rFonts w:ascii="Palatino Linotype" w:hAnsi="Palatino Linotype"/>
          <w:b/>
          <w:bCs/>
        </w:rPr>
        <w:t>Nombramiento, contrato o formato ún</w:t>
      </w:r>
      <w:r w:rsidR="0023384A" w:rsidRPr="00676AC4">
        <w:rPr>
          <w:rFonts w:ascii="Palatino Linotype" w:hAnsi="Palatino Linotype"/>
          <w:b/>
          <w:bCs/>
        </w:rPr>
        <w:t>ico de Movimientos de Personal; y</w:t>
      </w:r>
    </w:p>
    <w:p w14:paraId="7B7E66B4" w14:textId="1F4B9D10" w:rsidR="00AC701D" w:rsidRPr="00676AC4" w:rsidRDefault="001D1B50" w:rsidP="00676AC4">
      <w:pPr>
        <w:pStyle w:val="Prrafodelista"/>
        <w:numPr>
          <w:ilvl w:val="0"/>
          <w:numId w:val="19"/>
        </w:numPr>
        <w:spacing w:line="360" w:lineRule="auto"/>
        <w:ind w:right="616" w:hanging="11"/>
        <w:jc w:val="both"/>
        <w:rPr>
          <w:rFonts w:ascii="Palatino Linotype" w:hAnsi="Palatino Linotype"/>
          <w:b/>
          <w:bCs/>
        </w:rPr>
      </w:pPr>
      <w:r w:rsidRPr="00676AC4">
        <w:rPr>
          <w:rFonts w:ascii="Palatino Linotype" w:hAnsi="Palatino Linotype"/>
          <w:b/>
          <w:bCs/>
        </w:rPr>
        <w:t>Recibos de nómina desde su ingreso al servicio público hasta el día quince (15) de mayo de</w:t>
      </w:r>
      <w:r w:rsidR="0023384A" w:rsidRPr="00676AC4">
        <w:rPr>
          <w:rFonts w:ascii="Palatino Linotype" w:hAnsi="Palatino Linotype"/>
          <w:b/>
          <w:bCs/>
        </w:rPr>
        <w:t>l año dos mil diecinueve.</w:t>
      </w:r>
    </w:p>
    <w:p w14:paraId="1D7E5F7B" w14:textId="623381F9" w:rsidR="001D1B50" w:rsidRPr="00676AC4" w:rsidRDefault="001D1B50" w:rsidP="00676AC4">
      <w:pPr>
        <w:spacing w:line="360" w:lineRule="auto"/>
        <w:ind w:right="616"/>
        <w:jc w:val="both"/>
        <w:rPr>
          <w:rFonts w:ascii="Palatino Linotype" w:hAnsi="Palatino Linotype"/>
          <w:b/>
          <w:bCs/>
        </w:rPr>
      </w:pPr>
    </w:p>
    <w:p w14:paraId="507C8649" w14:textId="6AE26F00" w:rsidR="001D1B50" w:rsidRPr="00676AC4" w:rsidRDefault="001D1B50" w:rsidP="00676AC4">
      <w:pPr>
        <w:spacing w:line="360" w:lineRule="auto"/>
        <w:jc w:val="both"/>
        <w:rPr>
          <w:rFonts w:ascii="Palatino Linotype" w:hAnsi="Palatino Linotype"/>
          <w:b/>
        </w:rPr>
      </w:pPr>
      <w:r w:rsidRPr="00676AC4">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6D7576" w:rsidRPr="00676AC4">
        <w:rPr>
          <w:rFonts w:ascii="Palatino Linotype" w:hAnsi="Palatino Linotype"/>
          <w:b/>
        </w:rPr>
        <w:t>l RECURRENTE.</w:t>
      </w:r>
    </w:p>
    <w:p w14:paraId="5542AA95" w14:textId="77777777" w:rsidR="001D1B50" w:rsidRPr="0000558B" w:rsidRDefault="001D1B50" w:rsidP="00676AC4">
      <w:pPr>
        <w:spacing w:line="360" w:lineRule="auto"/>
        <w:jc w:val="both"/>
        <w:rPr>
          <w:rFonts w:ascii="Palatino Linotype" w:hAnsi="Palatino Linotype"/>
          <w:b/>
          <w:sz w:val="12"/>
        </w:rPr>
      </w:pPr>
    </w:p>
    <w:p w14:paraId="2A0C4318" w14:textId="05AB3E28" w:rsidR="001D1B50" w:rsidRPr="00676AC4" w:rsidRDefault="001D1B50" w:rsidP="00676AC4">
      <w:pPr>
        <w:pStyle w:val="Prrafodelista"/>
        <w:tabs>
          <w:tab w:val="left" w:pos="426"/>
        </w:tabs>
        <w:spacing w:line="360" w:lineRule="auto"/>
        <w:ind w:left="0"/>
        <w:jc w:val="both"/>
        <w:rPr>
          <w:rFonts w:ascii="Palatino Linotype" w:eastAsia="MS Mincho" w:hAnsi="Palatino Linotype" w:cs="Arial"/>
          <w:color w:val="000000" w:themeColor="text1"/>
        </w:rPr>
      </w:pPr>
      <w:r w:rsidRPr="00676AC4">
        <w:rPr>
          <w:rFonts w:ascii="Palatino Linotype" w:eastAsia="MS Mincho" w:hAnsi="Palatino Linotype" w:cs="Arial"/>
          <w:color w:val="000000" w:themeColor="text1"/>
        </w:rPr>
        <w:t xml:space="preserve">De ser el caso que la persona referida en la solicitud de información </w:t>
      </w:r>
      <w:r w:rsidRPr="00676AC4">
        <w:rPr>
          <w:rFonts w:ascii="Palatino Linotype" w:hAnsi="Palatino Linotype" w:cs="Arial"/>
          <w:b/>
        </w:rPr>
        <w:t xml:space="preserve">00340/VACHASO/IP/2019 no </w:t>
      </w:r>
      <w:r w:rsidRPr="00676AC4">
        <w:rPr>
          <w:rFonts w:ascii="Palatino Linotype" w:eastAsia="MS Mincho" w:hAnsi="Palatino Linotype" w:cs="Times New Roman"/>
        </w:rPr>
        <w:t xml:space="preserve">preste </w:t>
      </w:r>
      <w:r w:rsidR="00D6322E" w:rsidRPr="00676AC4">
        <w:rPr>
          <w:rFonts w:ascii="Palatino Linotype" w:eastAsia="MS Mincho" w:hAnsi="Palatino Linotype" w:cs="Times New Roman"/>
        </w:rPr>
        <w:t xml:space="preserve">sus </w:t>
      </w:r>
      <w:r w:rsidRPr="00676AC4">
        <w:rPr>
          <w:rFonts w:ascii="Palatino Linotype" w:eastAsia="MS Mincho" w:hAnsi="Palatino Linotype" w:cs="Times New Roman"/>
        </w:rPr>
        <w:t xml:space="preserve">servicios dentro de la administración pública municipal, el </w:t>
      </w:r>
      <w:r w:rsidRPr="00676AC4">
        <w:rPr>
          <w:rFonts w:ascii="Palatino Linotype" w:eastAsia="MS Mincho" w:hAnsi="Palatino Linotype" w:cs="Times New Roman"/>
          <w:b/>
          <w:bCs/>
        </w:rPr>
        <w:t>Sujeto Obligado</w:t>
      </w:r>
      <w:r w:rsidRPr="00676AC4">
        <w:rPr>
          <w:rFonts w:ascii="Palatino Linotype" w:eastAsia="MS Mincho" w:hAnsi="Palatino Linotype" w:cs="Times New Roman"/>
        </w:rPr>
        <w:t xml:space="preserve"> deberá de expresar de manera fundada y motivada las razones por las cuales no cuenta con la información solicitada.  </w:t>
      </w:r>
    </w:p>
    <w:p w14:paraId="47AB2632" w14:textId="77777777" w:rsidR="00AC701D" w:rsidRPr="0000558B" w:rsidRDefault="00AC701D" w:rsidP="00676AC4">
      <w:pPr>
        <w:spacing w:line="360" w:lineRule="auto"/>
        <w:jc w:val="both"/>
        <w:rPr>
          <w:rFonts w:ascii="Palatino Linotype" w:eastAsia="Calibri" w:hAnsi="Palatino Linotype" w:cs="Arial"/>
          <w:sz w:val="12"/>
          <w:lang w:val="es-ES"/>
        </w:rPr>
      </w:pPr>
    </w:p>
    <w:p w14:paraId="0BE526AE" w14:textId="77777777" w:rsidR="00AC701D" w:rsidRPr="00676AC4" w:rsidRDefault="00AC701D" w:rsidP="00676AC4">
      <w:pPr>
        <w:tabs>
          <w:tab w:val="left" w:pos="8080"/>
        </w:tabs>
        <w:spacing w:line="360" w:lineRule="auto"/>
        <w:ind w:right="49"/>
        <w:contextualSpacing/>
        <w:jc w:val="both"/>
        <w:rPr>
          <w:rFonts w:ascii="Palatino Linotype" w:eastAsia="Palatino Linotype" w:hAnsi="Palatino Linotype" w:cs="Palatino Linotype"/>
          <w:b/>
        </w:rPr>
      </w:pPr>
      <w:bookmarkStart w:id="108" w:name="_Toc460947013"/>
      <w:r w:rsidRPr="00676AC4">
        <w:rPr>
          <w:rFonts w:ascii="Palatino Linotype" w:eastAsia="Palatino Linotype" w:hAnsi="Palatino Linotype" w:cs="Palatino Linotype"/>
          <w:b/>
        </w:rPr>
        <w:t xml:space="preserve">TERCERO. Notifíquese </w:t>
      </w:r>
      <w:r w:rsidRPr="00676AC4">
        <w:rPr>
          <w:rFonts w:ascii="Palatino Linotype" w:eastAsia="Palatino Linotype" w:hAnsi="Palatino Linotype" w:cs="Palatino Linotype"/>
        </w:rPr>
        <w:t xml:space="preserve">al Titular de la Unidad de Transparencia del </w:t>
      </w:r>
      <w:r w:rsidRPr="00676AC4">
        <w:rPr>
          <w:rFonts w:ascii="Palatino Linotype" w:eastAsia="Palatino Linotype" w:hAnsi="Palatino Linotype" w:cs="Palatino Linotype"/>
          <w:b/>
        </w:rPr>
        <w:t>SUJETO OBLIGADO</w:t>
      </w:r>
      <w:r w:rsidRPr="00676AC4">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676AC4">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7109A4DE" w14:textId="77777777" w:rsidR="00AC701D" w:rsidRPr="0000558B" w:rsidRDefault="00AC701D" w:rsidP="00676AC4">
      <w:pPr>
        <w:shd w:val="clear" w:color="auto" w:fill="FFFFFF"/>
        <w:spacing w:line="360" w:lineRule="auto"/>
        <w:jc w:val="both"/>
        <w:rPr>
          <w:rFonts w:ascii="Palatino Linotype" w:eastAsia="Times New Roman" w:hAnsi="Palatino Linotype" w:cs="Arial"/>
          <w:b/>
          <w:sz w:val="12"/>
        </w:rPr>
      </w:pPr>
    </w:p>
    <w:p w14:paraId="1A06D9AD" w14:textId="1B1A10C8" w:rsidR="00AC701D" w:rsidRPr="00676AC4" w:rsidRDefault="00AC701D" w:rsidP="00676AC4">
      <w:pPr>
        <w:shd w:val="clear" w:color="auto" w:fill="FFFFFF"/>
        <w:spacing w:line="360" w:lineRule="auto"/>
        <w:jc w:val="both"/>
        <w:rPr>
          <w:rFonts w:ascii="Palatino Linotype" w:hAnsi="Palatino Linotype"/>
        </w:rPr>
      </w:pPr>
      <w:r w:rsidRPr="00676AC4">
        <w:rPr>
          <w:rFonts w:ascii="Palatino Linotype" w:eastAsia="Times New Roman" w:hAnsi="Palatino Linotype" w:cs="Arial"/>
          <w:b/>
        </w:rPr>
        <w:t xml:space="preserve">CUARTO. </w:t>
      </w:r>
      <w:r w:rsidRPr="00676AC4">
        <w:rPr>
          <w:rFonts w:ascii="Palatino Linotype" w:eastAsia="Times New Roman" w:hAnsi="Palatino Linotype" w:cs="Times New Roman"/>
          <w:b/>
          <w:bCs/>
          <w:color w:val="222222"/>
          <w:lang w:val="es-ES"/>
        </w:rPr>
        <w:t>Notifíquese a</w:t>
      </w:r>
      <w:r w:rsidRPr="00676AC4">
        <w:rPr>
          <w:rFonts w:ascii="Palatino Linotype" w:hAnsi="Palatino Linotype"/>
          <w:b/>
        </w:rPr>
        <w:t xml:space="preserve"> </w:t>
      </w:r>
      <w:r w:rsidR="00582AFB" w:rsidRPr="00582AFB">
        <w:rPr>
          <w:rFonts w:ascii="Palatino Linotype" w:hAnsi="Palatino Linotype"/>
          <w:b/>
          <w:highlight w:val="black"/>
        </w:rPr>
        <w:t>---------------------------------------------</w:t>
      </w:r>
      <w:r w:rsidRPr="00676AC4">
        <w:rPr>
          <w:rFonts w:ascii="Palatino Linotype" w:hAnsi="Palatino Linotype"/>
          <w:b/>
        </w:rPr>
        <w:t xml:space="preserve"> </w:t>
      </w:r>
      <w:r w:rsidRPr="00676AC4">
        <w:rPr>
          <w:rFonts w:ascii="Palatino Linotype" w:hAnsi="Palatino Linotype"/>
        </w:rPr>
        <w:t>la presente resolución</w:t>
      </w:r>
      <w:r w:rsidR="00D6322E" w:rsidRPr="00676AC4">
        <w:rPr>
          <w:rFonts w:ascii="Palatino Linotype" w:hAnsi="Palatino Linotype"/>
        </w:rPr>
        <w:t>.</w:t>
      </w:r>
    </w:p>
    <w:p w14:paraId="13D99399" w14:textId="77777777" w:rsidR="00AC701D" w:rsidRPr="0000558B" w:rsidRDefault="00AC701D" w:rsidP="00676AC4">
      <w:pPr>
        <w:shd w:val="clear" w:color="auto" w:fill="FFFFFF"/>
        <w:spacing w:line="360" w:lineRule="auto"/>
        <w:jc w:val="both"/>
        <w:rPr>
          <w:rFonts w:ascii="Palatino Linotype" w:hAnsi="Palatino Linotype"/>
          <w:sz w:val="12"/>
        </w:rPr>
      </w:pPr>
    </w:p>
    <w:bookmarkEnd w:id="108"/>
    <w:p w14:paraId="1D000E94" w14:textId="793645BB" w:rsidR="00AC701D" w:rsidRPr="00676AC4" w:rsidRDefault="00AC701D" w:rsidP="00676AC4">
      <w:pPr>
        <w:spacing w:line="360" w:lineRule="auto"/>
        <w:jc w:val="both"/>
        <w:rPr>
          <w:rFonts w:ascii="Palatino Linotype" w:eastAsia="MS Mincho" w:hAnsi="Palatino Linotype" w:cs="Times New Roman"/>
          <w:lang w:val="es-ES"/>
        </w:rPr>
      </w:pPr>
      <w:r w:rsidRPr="00676AC4">
        <w:rPr>
          <w:rFonts w:ascii="Palatino Linotype" w:eastAsia="MS Mincho" w:hAnsi="Palatino Linotype" w:cs="Times New Roman"/>
          <w:b/>
          <w:lang w:val="es-MX"/>
        </w:rPr>
        <w:t>QUINTO.</w:t>
      </w:r>
      <w:r w:rsidRPr="00676AC4">
        <w:rPr>
          <w:rFonts w:ascii="Palatino Linotype" w:eastAsia="MS Mincho" w:hAnsi="Palatino Linotype" w:cs="Times New Roman"/>
          <w:lang w:val="es-MX"/>
        </w:rPr>
        <w:t xml:space="preserve"> </w:t>
      </w:r>
      <w:r w:rsidRPr="00676AC4">
        <w:rPr>
          <w:rFonts w:ascii="Palatino Linotype" w:eastAsia="MS Mincho" w:hAnsi="Palatino Linotype" w:cs="Times New Roman"/>
          <w:lang w:val="es-ES"/>
        </w:rPr>
        <w:t xml:space="preserve">Se hace del conocimiento de </w:t>
      </w:r>
      <w:r w:rsidR="00582AFB" w:rsidRPr="00582AFB">
        <w:rPr>
          <w:rFonts w:ascii="Palatino Linotype" w:hAnsi="Palatino Linotype"/>
          <w:b/>
          <w:highlight w:val="black"/>
        </w:rPr>
        <w:t>--------------------------------------------</w:t>
      </w:r>
      <w:bookmarkStart w:id="109" w:name="_GoBack"/>
      <w:bookmarkEnd w:id="109"/>
      <w:r w:rsidR="00094830" w:rsidRPr="00676AC4">
        <w:rPr>
          <w:rFonts w:ascii="Palatino Linotype" w:hAnsi="Palatino Linotype"/>
          <w:b/>
        </w:rPr>
        <w:t xml:space="preserve"> </w:t>
      </w:r>
      <w:r w:rsidRPr="00676AC4">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676AC4">
        <w:rPr>
          <w:rFonts w:ascii="Palatino Linotype" w:eastAsia="MS Mincho" w:hAnsi="Palatino Linotype" w:cs="Times New Roman"/>
          <w:bCs/>
          <w:lang w:val="es-ES"/>
        </w:rPr>
        <w:t>vía juicio de amparo</w:t>
      </w:r>
      <w:r w:rsidRPr="00676AC4">
        <w:rPr>
          <w:rFonts w:ascii="Palatino Linotype" w:eastAsia="MS Mincho" w:hAnsi="Palatino Linotype" w:cs="Times New Roman"/>
          <w:lang w:val="es-ES"/>
        </w:rPr>
        <w:t> en los términos de las leyes aplicables.</w:t>
      </w:r>
    </w:p>
    <w:p w14:paraId="4864934F" w14:textId="77777777" w:rsidR="00BF5C6A" w:rsidRPr="0000558B" w:rsidRDefault="00BF5C6A" w:rsidP="00676AC4">
      <w:pPr>
        <w:spacing w:line="360" w:lineRule="auto"/>
        <w:jc w:val="both"/>
        <w:rPr>
          <w:rFonts w:ascii="Palatino Linotype" w:eastAsia="MS Mincho" w:hAnsi="Palatino Linotype" w:cs="Times New Roman"/>
          <w:sz w:val="12"/>
          <w:lang w:val="es-ES"/>
        </w:rPr>
      </w:pPr>
    </w:p>
    <w:p w14:paraId="4C3B44EA" w14:textId="7F33357A" w:rsidR="00BF5C6A" w:rsidRPr="00676AC4" w:rsidRDefault="00BF5C6A" w:rsidP="00676AC4">
      <w:pPr>
        <w:spacing w:line="360" w:lineRule="auto"/>
        <w:jc w:val="both"/>
        <w:rPr>
          <w:rFonts w:ascii="Palatino Linotype" w:eastAsia="MS Mincho" w:hAnsi="Palatino Linotype" w:cs="Times New Roman"/>
        </w:rPr>
      </w:pPr>
      <w:r w:rsidRPr="00676AC4">
        <w:rPr>
          <w:rFonts w:ascii="Palatino Linotype" w:eastAsia="MS Mincho" w:hAnsi="Palatino Linotype" w:cs="Times New Roman"/>
          <w:b/>
        </w:rPr>
        <w:t xml:space="preserve">SEXTO. </w:t>
      </w:r>
      <w:r w:rsidRPr="00676AC4">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676AC4">
        <w:rPr>
          <w:rFonts w:ascii="Palatino Linotype" w:eastAsia="MS Mincho" w:hAnsi="Palatino Linotype" w:cs="Times New Roman"/>
          <w:b/>
        </w:rPr>
        <w:t xml:space="preserve">Considerando </w:t>
      </w:r>
      <w:r w:rsidR="001D1B50" w:rsidRPr="00676AC4">
        <w:rPr>
          <w:rFonts w:ascii="Palatino Linotype" w:eastAsia="MS Mincho" w:hAnsi="Palatino Linotype" w:cs="Times New Roman"/>
          <w:b/>
        </w:rPr>
        <w:t>SEXTO</w:t>
      </w:r>
      <w:r w:rsidRPr="00676AC4">
        <w:rPr>
          <w:rFonts w:ascii="Palatino Linotype" w:eastAsia="MS Mincho" w:hAnsi="Palatino Linotype" w:cs="Times New Roman"/>
        </w:rPr>
        <w:t>.</w:t>
      </w:r>
    </w:p>
    <w:p w14:paraId="3BAF9339" w14:textId="77777777" w:rsidR="00E50EE7" w:rsidRPr="0000558B" w:rsidRDefault="00E50EE7" w:rsidP="00676AC4">
      <w:pPr>
        <w:spacing w:line="360" w:lineRule="auto"/>
        <w:jc w:val="both"/>
        <w:rPr>
          <w:rFonts w:ascii="Palatino Linotype" w:eastAsia="MS Mincho" w:hAnsi="Palatino Linotype" w:cs="Times New Roman"/>
          <w:sz w:val="12"/>
          <w:lang w:val="es-ES"/>
        </w:rPr>
      </w:pPr>
    </w:p>
    <w:p w14:paraId="5C8D9640" w14:textId="36E4FDAA" w:rsidR="00676B11" w:rsidRPr="00676AC4" w:rsidRDefault="00E50EE7" w:rsidP="00676AC4">
      <w:pPr>
        <w:spacing w:line="360" w:lineRule="auto"/>
        <w:ind w:right="49"/>
        <w:jc w:val="both"/>
        <w:rPr>
          <w:rFonts w:ascii="Palatino Linotype" w:hAnsi="Palatino Linotype" w:cs="Arial"/>
        </w:rPr>
      </w:pPr>
      <w:r w:rsidRPr="00676AC4">
        <w:rPr>
          <w:rFonts w:ascii="Palatino Linotype" w:hAnsi="Palatino Linotype" w:cs="Arial"/>
        </w:rPr>
        <w:t>ASÍ LO RESUELVE, POR UNANIMIDAD DE VOTOS, EL PLENO DEL</w:t>
      </w:r>
      <w:r w:rsidRPr="00676AC4">
        <w:rPr>
          <w:rFonts w:ascii="Palatino Linotype" w:eastAsia="Arial Unicode MS" w:hAnsi="Palatino Linotype" w:cs="Arial"/>
        </w:rPr>
        <w:t xml:space="preserve"> INSTITUTO DE TRANSPARENCIA, ACCESO A LA INFORMACIÓN PÚBLICA Y PROTECCIÓN DE DATOS PERSONALES DEL ESTADO DE MÉXICO Y MUNICIPIOS</w:t>
      </w:r>
      <w:r w:rsidRPr="00676AC4">
        <w:rPr>
          <w:rFonts w:ascii="Palatino Linotype" w:hAnsi="Palatino Linotype" w:cs="Arial"/>
        </w:rPr>
        <w:t>, CONFORMADO POR LOS COMISIONADOS ZULEMA MARTÍNEZ SÁNCHEZ; EVA ABAID YAPUR; JOSÉ GUADALUPE LUNA HERNÁNDEZ; JAVIER MARTÍNEZ CRUZ Y LUIS GUSTA</w:t>
      </w:r>
      <w:r w:rsidR="00F37702">
        <w:rPr>
          <w:rFonts w:ascii="Palatino Linotype" w:hAnsi="Palatino Linotype" w:cs="Arial"/>
        </w:rPr>
        <w:t xml:space="preserve">VO PARRA NORIEGA; EN LA TRIGÉSIMA PRIMERA </w:t>
      </w:r>
      <w:r w:rsidRPr="00676AC4">
        <w:rPr>
          <w:rFonts w:ascii="Palatino Linotype" w:hAnsi="Palatino Linotype" w:cs="Arial"/>
        </w:rPr>
        <w:t>SESIÓN O</w:t>
      </w:r>
      <w:r w:rsidR="0000558B">
        <w:rPr>
          <w:rFonts w:ascii="Palatino Linotype" w:hAnsi="Palatino Linotype" w:cs="Arial"/>
        </w:rPr>
        <w:t xml:space="preserve">RDINARIA CELEBRADA EL VEINTIOCHO DE AGOSTO </w:t>
      </w:r>
      <w:r w:rsidRPr="00676AC4">
        <w:rPr>
          <w:rFonts w:ascii="Palatino Linotype" w:hAnsi="Palatino Linotype" w:cs="Arial"/>
        </w:rPr>
        <w:t>DE DOS MIL DIECINUEVE ANTE EL SECRETARIO TÉCNICO DEL PLENO, ALEXIS TAPIA RAMÍREZ.</w:t>
      </w:r>
    </w:p>
    <w:tbl>
      <w:tblPr>
        <w:tblStyle w:val="Tablaconcuadrcula111"/>
        <w:tblW w:w="903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9"/>
        <w:gridCol w:w="4736"/>
      </w:tblGrid>
      <w:tr w:rsidR="00D12C15" w:rsidRPr="00676AC4" w14:paraId="116AF8F2" w14:textId="77777777" w:rsidTr="0000558B">
        <w:trPr>
          <w:trHeight w:val="1606"/>
        </w:trPr>
        <w:tc>
          <w:tcPr>
            <w:tcW w:w="9035" w:type="dxa"/>
            <w:gridSpan w:val="2"/>
            <w:vAlign w:val="center"/>
          </w:tcPr>
          <w:p w14:paraId="4E78E556" w14:textId="77777777" w:rsidR="0000558B" w:rsidRDefault="0000558B" w:rsidP="0000558B">
            <w:pPr>
              <w:spacing w:line="360" w:lineRule="auto"/>
              <w:rPr>
                <w:rFonts w:ascii="Palatino Linotype" w:hAnsi="Palatino Linotype" w:cs="Times New Roman"/>
                <w:b/>
                <w:color w:val="000000"/>
              </w:rPr>
            </w:pPr>
          </w:p>
          <w:p w14:paraId="089764D1" w14:textId="77777777" w:rsidR="0000558B" w:rsidRDefault="0000558B" w:rsidP="0000558B">
            <w:pPr>
              <w:spacing w:line="360" w:lineRule="auto"/>
              <w:rPr>
                <w:rFonts w:ascii="Palatino Linotype" w:hAnsi="Palatino Linotype" w:cs="Times New Roman"/>
                <w:b/>
                <w:color w:val="000000"/>
              </w:rPr>
            </w:pPr>
          </w:p>
          <w:p w14:paraId="21788261" w14:textId="77777777" w:rsidR="0000558B" w:rsidRPr="0000558B" w:rsidRDefault="0000558B" w:rsidP="0000558B">
            <w:pPr>
              <w:spacing w:line="360" w:lineRule="auto"/>
              <w:rPr>
                <w:rFonts w:ascii="Palatino Linotype" w:hAnsi="Palatino Linotype" w:cs="Times New Roman"/>
                <w:b/>
                <w:color w:val="000000"/>
                <w:sz w:val="40"/>
              </w:rPr>
            </w:pPr>
          </w:p>
          <w:p w14:paraId="5289D36E" w14:textId="77777777" w:rsidR="00D12C15" w:rsidRPr="00676AC4" w:rsidRDefault="00D12C15" w:rsidP="0000558B">
            <w:pPr>
              <w:spacing w:line="360" w:lineRule="auto"/>
              <w:jc w:val="center"/>
              <w:rPr>
                <w:rFonts w:ascii="Palatino Linotype" w:hAnsi="Palatino Linotype" w:cs="Times New Roman"/>
                <w:b/>
                <w:color w:val="000000"/>
              </w:rPr>
            </w:pPr>
            <w:r w:rsidRPr="00676AC4">
              <w:rPr>
                <w:rFonts w:ascii="Palatino Linotype" w:hAnsi="Palatino Linotype" w:cs="Times New Roman"/>
                <w:b/>
                <w:color w:val="000000"/>
              </w:rPr>
              <w:t>Zulema Martínez Sánchez</w:t>
            </w:r>
          </w:p>
          <w:p w14:paraId="0C80FCBA" w14:textId="77777777" w:rsidR="00D12C15" w:rsidRPr="00676AC4" w:rsidRDefault="00D12C15" w:rsidP="00676AC4">
            <w:pPr>
              <w:spacing w:line="360" w:lineRule="auto"/>
              <w:jc w:val="center"/>
              <w:rPr>
                <w:rFonts w:ascii="Palatino Linotype" w:hAnsi="Palatino Linotype" w:cs="Times New Roman"/>
                <w:color w:val="000000"/>
              </w:rPr>
            </w:pPr>
            <w:r w:rsidRPr="00676AC4">
              <w:rPr>
                <w:rFonts w:ascii="Palatino Linotype" w:hAnsi="Palatino Linotype" w:cs="Times New Roman"/>
                <w:color w:val="000000"/>
              </w:rPr>
              <w:t>Comisionada Presidenta</w:t>
            </w:r>
          </w:p>
          <w:p w14:paraId="4B6C3646" w14:textId="77777777" w:rsidR="00D12C15" w:rsidRPr="00676AC4" w:rsidRDefault="00D12C15" w:rsidP="00676AC4">
            <w:pPr>
              <w:spacing w:line="360" w:lineRule="auto"/>
              <w:jc w:val="center"/>
              <w:rPr>
                <w:rFonts w:ascii="Palatino Linotype" w:hAnsi="Palatino Linotype" w:cs="Times New Roman"/>
                <w:color w:val="000000"/>
              </w:rPr>
            </w:pPr>
            <w:r w:rsidRPr="00676AC4">
              <w:rPr>
                <w:rFonts w:ascii="Palatino Linotype" w:hAnsi="Palatino Linotype" w:cs="Times New Roman"/>
                <w:color w:val="000000"/>
              </w:rPr>
              <w:t>(Rúbrica)</w:t>
            </w:r>
          </w:p>
        </w:tc>
      </w:tr>
      <w:tr w:rsidR="00D12C15" w:rsidRPr="00676AC4" w14:paraId="5E4292CB" w14:textId="77777777" w:rsidTr="0000558B">
        <w:trPr>
          <w:trHeight w:val="1916"/>
        </w:trPr>
        <w:tc>
          <w:tcPr>
            <w:tcW w:w="4299" w:type="dxa"/>
            <w:vAlign w:val="center"/>
          </w:tcPr>
          <w:p w14:paraId="57D62302" w14:textId="77777777" w:rsidR="00D12C15" w:rsidRPr="00676AC4" w:rsidRDefault="00D12C15" w:rsidP="00676AC4">
            <w:pPr>
              <w:spacing w:line="360" w:lineRule="auto"/>
              <w:rPr>
                <w:rFonts w:ascii="Palatino Linotype" w:hAnsi="Palatino Linotype" w:cs="Times New Roman"/>
                <w:b/>
                <w:color w:val="000000"/>
              </w:rPr>
            </w:pPr>
          </w:p>
          <w:p w14:paraId="59EA9F68" w14:textId="77777777" w:rsidR="0000558B" w:rsidRDefault="0000558B" w:rsidP="00676AC4">
            <w:pPr>
              <w:spacing w:line="360" w:lineRule="auto"/>
              <w:jc w:val="center"/>
              <w:rPr>
                <w:rFonts w:ascii="Palatino Linotype" w:hAnsi="Palatino Linotype" w:cs="Times New Roman"/>
                <w:b/>
                <w:color w:val="000000"/>
              </w:rPr>
            </w:pPr>
          </w:p>
          <w:p w14:paraId="425C47E2" w14:textId="77777777" w:rsidR="00D12C15" w:rsidRPr="00676AC4" w:rsidRDefault="00D12C15" w:rsidP="00676AC4">
            <w:pPr>
              <w:spacing w:line="360" w:lineRule="auto"/>
              <w:jc w:val="center"/>
              <w:rPr>
                <w:rFonts w:ascii="Palatino Linotype" w:hAnsi="Palatino Linotype" w:cs="Times New Roman"/>
                <w:b/>
                <w:color w:val="000000"/>
              </w:rPr>
            </w:pPr>
            <w:r w:rsidRPr="00676AC4">
              <w:rPr>
                <w:rFonts w:ascii="Palatino Linotype" w:hAnsi="Palatino Linotype" w:cs="Times New Roman"/>
                <w:b/>
                <w:color w:val="000000"/>
              </w:rPr>
              <w:t xml:space="preserve">Eva </w:t>
            </w:r>
            <w:proofErr w:type="spellStart"/>
            <w:r w:rsidRPr="00676AC4">
              <w:rPr>
                <w:rFonts w:ascii="Palatino Linotype" w:hAnsi="Palatino Linotype" w:cs="Times New Roman"/>
                <w:b/>
                <w:color w:val="000000"/>
              </w:rPr>
              <w:t>Abaid</w:t>
            </w:r>
            <w:proofErr w:type="spellEnd"/>
            <w:r w:rsidRPr="00676AC4">
              <w:rPr>
                <w:rFonts w:ascii="Palatino Linotype" w:hAnsi="Palatino Linotype" w:cs="Times New Roman"/>
                <w:b/>
                <w:color w:val="000000"/>
              </w:rPr>
              <w:t xml:space="preserve"> </w:t>
            </w:r>
            <w:proofErr w:type="spellStart"/>
            <w:r w:rsidRPr="00676AC4">
              <w:rPr>
                <w:rFonts w:ascii="Palatino Linotype" w:hAnsi="Palatino Linotype" w:cs="Times New Roman"/>
                <w:b/>
                <w:color w:val="000000"/>
              </w:rPr>
              <w:t>Yapur</w:t>
            </w:r>
            <w:proofErr w:type="spellEnd"/>
          </w:p>
          <w:p w14:paraId="693E882F" w14:textId="77777777" w:rsidR="00D12C15" w:rsidRPr="00676AC4" w:rsidRDefault="00D12C15" w:rsidP="00676AC4">
            <w:pPr>
              <w:spacing w:line="360" w:lineRule="auto"/>
              <w:jc w:val="center"/>
              <w:rPr>
                <w:rFonts w:ascii="Palatino Linotype" w:hAnsi="Palatino Linotype" w:cs="Times New Roman"/>
                <w:color w:val="000000"/>
              </w:rPr>
            </w:pPr>
            <w:r w:rsidRPr="00676AC4">
              <w:rPr>
                <w:rFonts w:ascii="Palatino Linotype" w:hAnsi="Palatino Linotype" w:cs="Times New Roman"/>
                <w:color w:val="000000"/>
              </w:rPr>
              <w:t>Comisionada</w:t>
            </w:r>
          </w:p>
          <w:p w14:paraId="1EFB602C" w14:textId="77777777" w:rsidR="00D12C15" w:rsidRPr="00676AC4" w:rsidRDefault="00D12C15" w:rsidP="00676AC4">
            <w:pPr>
              <w:spacing w:line="360" w:lineRule="auto"/>
              <w:jc w:val="center"/>
              <w:rPr>
                <w:rFonts w:ascii="Palatino Linotype" w:hAnsi="Palatino Linotype" w:cs="Times New Roman"/>
                <w:color w:val="000000"/>
              </w:rPr>
            </w:pPr>
            <w:r w:rsidRPr="00676AC4">
              <w:rPr>
                <w:rFonts w:ascii="Palatino Linotype" w:hAnsi="Palatino Linotype" w:cs="Times New Roman"/>
                <w:color w:val="000000"/>
              </w:rPr>
              <w:t>(Rúbrica)</w:t>
            </w:r>
          </w:p>
        </w:tc>
        <w:tc>
          <w:tcPr>
            <w:tcW w:w="4735" w:type="dxa"/>
            <w:vAlign w:val="center"/>
          </w:tcPr>
          <w:p w14:paraId="2FE02C26" w14:textId="77777777" w:rsidR="00D12C15" w:rsidRPr="00676AC4" w:rsidRDefault="00D12C15" w:rsidP="00676AC4">
            <w:pPr>
              <w:spacing w:line="360" w:lineRule="auto"/>
              <w:rPr>
                <w:rFonts w:ascii="Palatino Linotype" w:hAnsi="Palatino Linotype" w:cs="Times New Roman"/>
                <w:b/>
                <w:color w:val="000000"/>
              </w:rPr>
            </w:pPr>
          </w:p>
          <w:p w14:paraId="18F242CF" w14:textId="77777777" w:rsidR="0000558B" w:rsidRDefault="0000558B" w:rsidP="00676AC4">
            <w:pPr>
              <w:spacing w:line="360" w:lineRule="auto"/>
              <w:jc w:val="center"/>
              <w:rPr>
                <w:rFonts w:ascii="Palatino Linotype" w:hAnsi="Palatino Linotype" w:cs="Times New Roman"/>
                <w:b/>
                <w:color w:val="000000"/>
              </w:rPr>
            </w:pPr>
          </w:p>
          <w:p w14:paraId="71A71047" w14:textId="77777777" w:rsidR="00D12C15" w:rsidRPr="00676AC4" w:rsidRDefault="00D12C15" w:rsidP="00676AC4">
            <w:pPr>
              <w:spacing w:line="360" w:lineRule="auto"/>
              <w:jc w:val="center"/>
              <w:rPr>
                <w:rFonts w:ascii="Palatino Linotype" w:hAnsi="Palatino Linotype" w:cs="Times New Roman"/>
                <w:b/>
                <w:color w:val="000000"/>
              </w:rPr>
            </w:pPr>
            <w:r w:rsidRPr="00676AC4">
              <w:rPr>
                <w:rFonts w:ascii="Palatino Linotype" w:hAnsi="Palatino Linotype" w:cs="Times New Roman"/>
                <w:b/>
                <w:color w:val="000000"/>
              </w:rPr>
              <w:t>José Guadalupe Luna Hernández</w:t>
            </w:r>
          </w:p>
          <w:p w14:paraId="31287592" w14:textId="77777777" w:rsidR="00D12C15" w:rsidRPr="00676AC4" w:rsidRDefault="00D12C15" w:rsidP="00676AC4">
            <w:pPr>
              <w:spacing w:line="360" w:lineRule="auto"/>
              <w:jc w:val="center"/>
              <w:rPr>
                <w:rFonts w:ascii="Palatino Linotype" w:hAnsi="Palatino Linotype" w:cs="Times New Roman"/>
                <w:color w:val="000000"/>
              </w:rPr>
            </w:pPr>
            <w:r w:rsidRPr="00676AC4">
              <w:rPr>
                <w:rFonts w:ascii="Palatino Linotype" w:hAnsi="Palatino Linotype" w:cs="Times New Roman"/>
                <w:color w:val="000000"/>
              </w:rPr>
              <w:t>Comisionado</w:t>
            </w:r>
          </w:p>
          <w:p w14:paraId="78332C97" w14:textId="77777777" w:rsidR="00D12C15" w:rsidRPr="00676AC4" w:rsidRDefault="00D12C15" w:rsidP="00676AC4">
            <w:pPr>
              <w:spacing w:line="360" w:lineRule="auto"/>
              <w:jc w:val="center"/>
              <w:rPr>
                <w:rFonts w:ascii="Palatino Linotype" w:hAnsi="Palatino Linotype" w:cs="Times New Roman"/>
                <w:color w:val="000000"/>
              </w:rPr>
            </w:pPr>
            <w:r w:rsidRPr="00676AC4">
              <w:rPr>
                <w:rFonts w:ascii="Palatino Linotype" w:hAnsi="Palatino Linotype" w:cs="Times New Roman"/>
                <w:color w:val="000000"/>
              </w:rPr>
              <w:t>(Rúbrica)</w:t>
            </w:r>
          </w:p>
        </w:tc>
      </w:tr>
      <w:tr w:rsidR="00D12C15" w:rsidRPr="00676AC4" w14:paraId="48B3204B" w14:textId="77777777" w:rsidTr="0000558B">
        <w:trPr>
          <w:trHeight w:val="1994"/>
        </w:trPr>
        <w:tc>
          <w:tcPr>
            <w:tcW w:w="4299" w:type="dxa"/>
            <w:vAlign w:val="center"/>
          </w:tcPr>
          <w:p w14:paraId="2159D67C" w14:textId="77777777" w:rsidR="00D12C15" w:rsidRPr="00676AC4" w:rsidRDefault="00D12C15" w:rsidP="00676AC4">
            <w:pPr>
              <w:spacing w:line="360" w:lineRule="auto"/>
              <w:rPr>
                <w:rFonts w:ascii="Palatino Linotype" w:hAnsi="Palatino Linotype" w:cs="Times New Roman"/>
                <w:b/>
                <w:color w:val="000000"/>
              </w:rPr>
            </w:pPr>
          </w:p>
          <w:p w14:paraId="6DCCEFDF" w14:textId="77777777" w:rsidR="00D12C15" w:rsidRPr="00676AC4" w:rsidRDefault="00D12C15" w:rsidP="00676AC4">
            <w:pPr>
              <w:spacing w:line="360" w:lineRule="auto"/>
              <w:jc w:val="center"/>
              <w:rPr>
                <w:rFonts w:ascii="Palatino Linotype" w:hAnsi="Palatino Linotype" w:cs="Times New Roman"/>
                <w:b/>
                <w:color w:val="000000"/>
              </w:rPr>
            </w:pPr>
            <w:r w:rsidRPr="00676AC4">
              <w:rPr>
                <w:rFonts w:ascii="Palatino Linotype" w:hAnsi="Palatino Linotype" w:cs="Times New Roman"/>
                <w:b/>
                <w:color w:val="000000"/>
              </w:rPr>
              <w:t>Javier Martínez Cruz</w:t>
            </w:r>
          </w:p>
          <w:p w14:paraId="6A1B2064" w14:textId="77777777" w:rsidR="00D12C15" w:rsidRPr="00676AC4" w:rsidRDefault="00D12C15" w:rsidP="00676AC4">
            <w:pPr>
              <w:spacing w:line="360" w:lineRule="auto"/>
              <w:jc w:val="center"/>
              <w:rPr>
                <w:rFonts w:ascii="Palatino Linotype" w:hAnsi="Palatino Linotype" w:cs="Times New Roman"/>
                <w:color w:val="000000"/>
              </w:rPr>
            </w:pPr>
            <w:r w:rsidRPr="00676AC4">
              <w:rPr>
                <w:rFonts w:ascii="Palatino Linotype" w:hAnsi="Palatino Linotype" w:cs="Times New Roman"/>
                <w:color w:val="000000"/>
              </w:rPr>
              <w:t>Comisionado</w:t>
            </w:r>
          </w:p>
          <w:p w14:paraId="2DB68933" w14:textId="77777777" w:rsidR="00D12C15" w:rsidRPr="00676AC4" w:rsidRDefault="00D12C15" w:rsidP="00676AC4">
            <w:pPr>
              <w:spacing w:line="360" w:lineRule="auto"/>
              <w:jc w:val="center"/>
              <w:rPr>
                <w:rFonts w:ascii="Palatino Linotype" w:hAnsi="Palatino Linotype" w:cs="Times New Roman"/>
                <w:color w:val="000000"/>
              </w:rPr>
            </w:pPr>
            <w:r w:rsidRPr="00676AC4">
              <w:rPr>
                <w:rFonts w:ascii="Palatino Linotype" w:hAnsi="Palatino Linotype" w:cs="Times New Roman"/>
                <w:color w:val="000000"/>
              </w:rPr>
              <w:t>(Rúbrica)</w:t>
            </w:r>
          </w:p>
        </w:tc>
        <w:tc>
          <w:tcPr>
            <w:tcW w:w="4735" w:type="dxa"/>
            <w:vAlign w:val="center"/>
          </w:tcPr>
          <w:p w14:paraId="460A6FF7" w14:textId="77777777" w:rsidR="00D12C15" w:rsidRPr="00676AC4" w:rsidRDefault="00D12C15" w:rsidP="00676AC4">
            <w:pPr>
              <w:spacing w:line="360" w:lineRule="auto"/>
              <w:rPr>
                <w:rFonts w:ascii="Palatino Linotype" w:hAnsi="Palatino Linotype" w:cs="Times New Roman"/>
                <w:b/>
                <w:color w:val="000000"/>
              </w:rPr>
            </w:pPr>
          </w:p>
          <w:p w14:paraId="524BC487" w14:textId="77777777" w:rsidR="00D12C15" w:rsidRPr="00676AC4" w:rsidRDefault="00D12C15" w:rsidP="00676AC4">
            <w:pPr>
              <w:spacing w:line="360" w:lineRule="auto"/>
              <w:jc w:val="center"/>
              <w:rPr>
                <w:rFonts w:ascii="Palatino Linotype" w:hAnsi="Palatino Linotype" w:cs="Times New Roman"/>
                <w:b/>
                <w:color w:val="000000"/>
              </w:rPr>
            </w:pPr>
            <w:r w:rsidRPr="00676AC4">
              <w:rPr>
                <w:rFonts w:ascii="Palatino Linotype" w:hAnsi="Palatino Linotype" w:cs="Times New Roman"/>
                <w:b/>
                <w:color w:val="000000"/>
              </w:rPr>
              <w:t>Luis Gustavo Parra Noriega</w:t>
            </w:r>
          </w:p>
          <w:p w14:paraId="3FBF5120" w14:textId="77777777" w:rsidR="00D12C15" w:rsidRPr="00676AC4" w:rsidRDefault="00D12C15" w:rsidP="00676AC4">
            <w:pPr>
              <w:spacing w:line="360" w:lineRule="auto"/>
              <w:jc w:val="center"/>
              <w:rPr>
                <w:rFonts w:ascii="Palatino Linotype" w:hAnsi="Palatino Linotype" w:cs="Times New Roman"/>
                <w:color w:val="000000"/>
              </w:rPr>
            </w:pPr>
            <w:r w:rsidRPr="00676AC4">
              <w:rPr>
                <w:rFonts w:ascii="Palatino Linotype" w:hAnsi="Palatino Linotype" w:cs="Times New Roman"/>
                <w:color w:val="000000"/>
              </w:rPr>
              <w:t>Comisionado</w:t>
            </w:r>
          </w:p>
          <w:p w14:paraId="2998098D" w14:textId="77777777" w:rsidR="00D12C15" w:rsidRPr="00676AC4" w:rsidRDefault="00D12C15" w:rsidP="00676AC4">
            <w:pPr>
              <w:spacing w:line="360" w:lineRule="auto"/>
              <w:jc w:val="center"/>
              <w:rPr>
                <w:rFonts w:ascii="Palatino Linotype" w:hAnsi="Palatino Linotype" w:cs="Times New Roman"/>
                <w:color w:val="000000"/>
              </w:rPr>
            </w:pPr>
            <w:r w:rsidRPr="00676AC4">
              <w:rPr>
                <w:rFonts w:ascii="Palatino Linotype" w:hAnsi="Palatino Linotype" w:cs="Times New Roman"/>
                <w:color w:val="000000"/>
              </w:rPr>
              <w:t>(Rúbrica)</w:t>
            </w:r>
          </w:p>
        </w:tc>
      </w:tr>
      <w:tr w:rsidR="00D12C15" w:rsidRPr="00676AC4" w14:paraId="0299DCCF" w14:textId="77777777" w:rsidTr="0000558B">
        <w:trPr>
          <w:trHeight w:val="2556"/>
        </w:trPr>
        <w:tc>
          <w:tcPr>
            <w:tcW w:w="9035" w:type="dxa"/>
            <w:gridSpan w:val="2"/>
            <w:vAlign w:val="center"/>
          </w:tcPr>
          <w:p w14:paraId="24A96492" w14:textId="77777777" w:rsidR="00CF33E5" w:rsidRPr="00676AC4" w:rsidRDefault="00CF33E5" w:rsidP="0000558B">
            <w:pPr>
              <w:spacing w:line="360" w:lineRule="auto"/>
              <w:rPr>
                <w:rFonts w:ascii="Palatino Linotype" w:hAnsi="Palatino Linotype" w:cs="Times New Roman"/>
                <w:b/>
                <w:color w:val="000000"/>
              </w:rPr>
            </w:pPr>
          </w:p>
          <w:p w14:paraId="11840BF6" w14:textId="77777777" w:rsidR="00CF33E5" w:rsidRPr="00676AC4" w:rsidRDefault="00CF33E5" w:rsidP="00676AC4">
            <w:pPr>
              <w:spacing w:line="360" w:lineRule="auto"/>
              <w:jc w:val="center"/>
              <w:rPr>
                <w:rFonts w:ascii="Palatino Linotype" w:hAnsi="Palatino Linotype" w:cs="Times New Roman"/>
                <w:b/>
                <w:color w:val="000000"/>
              </w:rPr>
            </w:pPr>
          </w:p>
          <w:p w14:paraId="290D574F" w14:textId="37A149CA" w:rsidR="00D12C15" w:rsidRPr="00676AC4" w:rsidRDefault="00D12C15" w:rsidP="00676AC4">
            <w:pPr>
              <w:spacing w:line="360" w:lineRule="auto"/>
              <w:jc w:val="center"/>
              <w:rPr>
                <w:rFonts w:ascii="Palatino Linotype" w:hAnsi="Palatino Linotype" w:cs="Times New Roman"/>
                <w:b/>
                <w:color w:val="000000"/>
              </w:rPr>
            </w:pPr>
            <w:r w:rsidRPr="00676AC4">
              <w:rPr>
                <w:rFonts w:ascii="Palatino Linotype" w:hAnsi="Palatino Linotype" w:cs="Times New Roman"/>
                <w:b/>
                <w:color w:val="000000"/>
              </w:rPr>
              <w:t>Alexis Tapia Ramírez</w:t>
            </w:r>
          </w:p>
          <w:p w14:paraId="7FDB337C" w14:textId="77777777" w:rsidR="00D12C15" w:rsidRPr="00676AC4" w:rsidRDefault="00D12C15" w:rsidP="00676AC4">
            <w:pPr>
              <w:spacing w:line="360" w:lineRule="auto"/>
              <w:jc w:val="center"/>
              <w:rPr>
                <w:rFonts w:ascii="Palatino Linotype" w:hAnsi="Palatino Linotype" w:cs="Times New Roman"/>
                <w:color w:val="000000"/>
              </w:rPr>
            </w:pPr>
            <w:r w:rsidRPr="00676AC4">
              <w:rPr>
                <w:rFonts w:ascii="Palatino Linotype" w:hAnsi="Palatino Linotype" w:cs="Times New Roman"/>
                <w:color w:val="000000"/>
              </w:rPr>
              <w:t>Secretario Técnico del Pleno</w:t>
            </w:r>
          </w:p>
          <w:p w14:paraId="6526C9BF" w14:textId="1514F929" w:rsidR="00D12C15" w:rsidRPr="00676AC4" w:rsidRDefault="00D12C15" w:rsidP="00676AC4">
            <w:pPr>
              <w:spacing w:line="360" w:lineRule="auto"/>
              <w:jc w:val="center"/>
              <w:rPr>
                <w:rFonts w:ascii="Palatino Linotype" w:hAnsi="Palatino Linotype" w:cs="Times New Roman"/>
                <w:color w:val="000000"/>
              </w:rPr>
            </w:pPr>
            <w:r w:rsidRPr="00676AC4">
              <w:rPr>
                <w:rFonts w:ascii="Palatino Linotype" w:hAnsi="Palatino Linotype" w:cs="Times New Roman"/>
                <w:color w:val="000000"/>
              </w:rPr>
              <w:t>(Rúbrica)</w:t>
            </w:r>
          </w:p>
          <w:p w14:paraId="60A7602D" w14:textId="77777777" w:rsidR="00451019" w:rsidRPr="00676AC4" w:rsidRDefault="00451019" w:rsidP="00676AC4">
            <w:pPr>
              <w:spacing w:line="360" w:lineRule="auto"/>
              <w:jc w:val="center"/>
              <w:rPr>
                <w:rFonts w:ascii="Palatino Linotype" w:hAnsi="Palatino Linotype" w:cs="Times New Roman"/>
                <w:color w:val="000000"/>
              </w:rPr>
            </w:pPr>
          </w:p>
          <w:p w14:paraId="4089D414" w14:textId="697C2028" w:rsidR="00D12C15" w:rsidRPr="00676AC4" w:rsidRDefault="00D12C15" w:rsidP="00676AC4">
            <w:pPr>
              <w:spacing w:line="360" w:lineRule="auto"/>
              <w:jc w:val="both"/>
              <w:rPr>
                <w:rFonts w:ascii="Palatino Linotype" w:hAnsi="Palatino Linotype" w:cs="Arial"/>
                <w:bCs/>
              </w:rPr>
            </w:pPr>
            <w:r w:rsidRPr="00676AC4">
              <w:rPr>
                <w:rFonts w:ascii="Palatino Linotype" w:hAnsi="Palatino Linotype" w:cs="Arial"/>
              </w:rPr>
              <w:t>Esta hoja corre</w:t>
            </w:r>
            <w:r w:rsidR="0000558B">
              <w:rPr>
                <w:rFonts w:ascii="Palatino Linotype" w:hAnsi="Palatino Linotype" w:cs="Arial"/>
              </w:rPr>
              <w:t xml:space="preserve">sponde a la resolución de fecha veintiocho </w:t>
            </w:r>
            <w:r w:rsidRPr="00676AC4">
              <w:rPr>
                <w:rFonts w:ascii="Palatino Linotype" w:hAnsi="Palatino Linotype" w:cs="Arial"/>
              </w:rPr>
              <w:t>(</w:t>
            </w:r>
            <w:r w:rsidR="0000558B">
              <w:rPr>
                <w:rFonts w:ascii="Palatino Linotype" w:hAnsi="Palatino Linotype" w:cs="Arial"/>
              </w:rPr>
              <w:t>28</w:t>
            </w:r>
            <w:r w:rsidRPr="00676AC4">
              <w:rPr>
                <w:rFonts w:ascii="Palatino Linotype" w:hAnsi="Palatino Linotype" w:cs="Arial"/>
              </w:rPr>
              <w:t xml:space="preserve">) de </w:t>
            </w:r>
            <w:r w:rsidR="00BF5C6A" w:rsidRPr="00676AC4">
              <w:rPr>
                <w:rFonts w:ascii="Palatino Linotype" w:hAnsi="Palatino Linotype" w:cs="Arial"/>
              </w:rPr>
              <w:t>agosto</w:t>
            </w:r>
            <w:r w:rsidRPr="00676AC4">
              <w:rPr>
                <w:rFonts w:ascii="Palatino Linotype" w:hAnsi="Palatino Linotype" w:cs="Arial"/>
              </w:rPr>
              <w:t xml:space="preserve"> de dos mil diecinueve, emitida en </w:t>
            </w:r>
            <w:r w:rsidR="00BF5C6A" w:rsidRPr="00676AC4">
              <w:rPr>
                <w:rFonts w:ascii="Palatino Linotype" w:hAnsi="Palatino Linotype" w:cs="Arial"/>
              </w:rPr>
              <w:t>el recurso</w:t>
            </w:r>
            <w:r w:rsidRPr="00676AC4">
              <w:rPr>
                <w:rFonts w:ascii="Palatino Linotype" w:hAnsi="Palatino Linotype" w:cs="Arial"/>
              </w:rPr>
              <w:t xml:space="preserve"> de revisión </w:t>
            </w:r>
            <w:r w:rsidRPr="00676AC4">
              <w:rPr>
                <w:rFonts w:ascii="Palatino Linotype" w:hAnsi="Palatino Linotype" w:cs="Arial"/>
                <w:b/>
              </w:rPr>
              <w:t>0</w:t>
            </w:r>
            <w:r w:rsidR="001D1B50" w:rsidRPr="00676AC4">
              <w:rPr>
                <w:rFonts w:ascii="Palatino Linotype" w:hAnsi="Palatino Linotype" w:cs="Arial"/>
                <w:b/>
              </w:rPr>
              <w:t>5433</w:t>
            </w:r>
            <w:r w:rsidRPr="00676AC4">
              <w:rPr>
                <w:rFonts w:ascii="Palatino Linotype" w:hAnsi="Palatino Linotype" w:cs="Arial"/>
                <w:b/>
              </w:rPr>
              <w:t>/INFOEM/IP/RR/201</w:t>
            </w:r>
            <w:r w:rsidR="00567334" w:rsidRPr="00676AC4">
              <w:rPr>
                <w:rFonts w:ascii="Palatino Linotype" w:hAnsi="Palatino Linotype" w:cs="Arial"/>
                <w:b/>
              </w:rPr>
              <w:t>9</w:t>
            </w:r>
            <w:r w:rsidRPr="00676AC4">
              <w:rPr>
                <w:rFonts w:ascii="Palatino Linotype" w:hAnsi="Palatino Linotype" w:cs="Arial"/>
                <w:b/>
              </w:rPr>
              <w:t>.</w:t>
            </w:r>
          </w:p>
        </w:tc>
      </w:tr>
    </w:tbl>
    <w:p w14:paraId="4283D3F5" w14:textId="77777777" w:rsidR="00BB5CA9" w:rsidRPr="0000558B" w:rsidRDefault="00BB5CA9" w:rsidP="0000558B">
      <w:pPr>
        <w:rPr>
          <w:rFonts w:ascii="Palatino Linotype" w:eastAsia="Calibri" w:hAnsi="Palatino Linotype" w:cs="Times New Roman"/>
          <w:lang w:val="es-ES" w:eastAsia="en-US"/>
        </w:rPr>
      </w:pPr>
    </w:p>
    <w:sectPr w:rsidR="00BB5CA9" w:rsidRPr="0000558B" w:rsidSect="00D67430">
      <w:headerReference w:type="default" r:id="rId10"/>
      <w:footerReference w:type="default" r:id="rId11"/>
      <w:headerReference w:type="first" r:id="rId12"/>
      <w:footerReference w:type="first" r:id="rId13"/>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12C2F6" w14:textId="77777777" w:rsidR="002F5BE7" w:rsidRDefault="002F5BE7" w:rsidP="00587366">
      <w:r>
        <w:separator/>
      </w:r>
    </w:p>
  </w:endnote>
  <w:endnote w:type="continuationSeparator" w:id="0">
    <w:p w14:paraId="09D44FDC" w14:textId="77777777" w:rsidR="002F5BE7" w:rsidRDefault="002F5BE7"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28048419"/>
      <w:docPartObj>
        <w:docPartGallery w:val="Page Numbers (Bottom of Page)"/>
        <w:docPartUnique/>
      </w:docPartObj>
    </w:sdtPr>
    <w:sdtEndPr/>
    <w:sdtContent>
      <w:sdt>
        <w:sdtPr>
          <w:rPr>
            <w:rFonts w:ascii="Palatino Linotype" w:hAnsi="Palatino Linotype"/>
            <w:sz w:val="28"/>
          </w:rPr>
          <w:id w:val="-1818949391"/>
          <w:docPartObj>
            <w:docPartGallery w:val="Page Numbers (Top of Page)"/>
            <w:docPartUnique/>
          </w:docPartObj>
        </w:sdtPr>
        <w:sdtEndPr/>
        <w:sdtContent>
          <w:p w14:paraId="187818B4" w14:textId="246A4717" w:rsidR="00AC701D" w:rsidRPr="00883450" w:rsidRDefault="00AC701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60452">
              <w:rPr>
                <w:rFonts w:ascii="Palatino Linotype" w:hAnsi="Palatino Linotype"/>
                <w:b/>
                <w:bCs/>
                <w:noProof/>
                <w:sz w:val="22"/>
                <w:szCs w:val="20"/>
              </w:rPr>
              <w:t>52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60452">
              <w:rPr>
                <w:rFonts w:ascii="Palatino Linotype" w:hAnsi="Palatino Linotype"/>
                <w:b/>
                <w:bCs/>
                <w:noProof/>
                <w:sz w:val="22"/>
                <w:szCs w:val="20"/>
              </w:rPr>
              <w:t>52</w:t>
            </w:r>
            <w:r w:rsidRPr="00883450">
              <w:rPr>
                <w:rFonts w:ascii="Palatino Linotype" w:hAnsi="Palatino Linotype"/>
                <w:b/>
                <w:bCs/>
                <w:sz w:val="22"/>
                <w:szCs w:val="20"/>
              </w:rPr>
              <w:fldChar w:fldCharType="end"/>
            </w:r>
          </w:p>
        </w:sdtContent>
      </w:sdt>
    </w:sdtContent>
  </w:sdt>
  <w:p w14:paraId="6243EC1B" w14:textId="77777777" w:rsidR="00AC701D" w:rsidRDefault="00AC701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3E7B7" w14:textId="1CC37EC5" w:rsidR="00AC701D" w:rsidRPr="00044C3F" w:rsidRDefault="00AC701D" w:rsidP="00044C3F">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82AFB" w:rsidRPr="00582AFB">
      <w:rPr>
        <w:rFonts w:ascii="Palatino Linotype" w:hAnsi="Palatino Linotype"/>
        <w:noProof/>
        <w:sz w:val="22"/>
        <w:szCs w:val="22"/>
        <w:lang w:val="es-ES"/>
      </w:rPr>
      <w:t>1</w:t>
    </w:r>
    <w:r w:rsidRPr="00883450">
      <w:rPr>
        <w:rFonts w:ascii="Palatino Linotype" w:hAnsi="Palatino Linotype"/>
        <w:sz w:val="22"/>
        <w:szCs w:val="22"/>
      </w:rPr>
      <w:fldChar w:fldCharType="end"/>
    </w:r>
    <w:r w:rsidR="00E11297">
      <w:rPr>
        <w:rFonts w:ascii="Palatino Linotype" w:hAnsi="Palatino Linotype"/>
        <w:sz w:val="22"/>
        <w:szCs w:val="22"/>
        <w:lang w:val="es-ES"/>
      </w:rPr>
      <w:t xml:space="preserve"> de 52</w:t>
    </w:r>
  </w:p>
  <w:p w14:paraId="7AA35A9E" w14:textId="77777777" w:rsidR="00AC701D" w:rsidRDefault="00AC701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7BCFDA" w14:textId="77777777" w:rsidR="002F5BE7" w:rsidRDefault="002F5BE7" w:rsidP="00587366">
      <w:r>
        <w:separator/>
      </w:r>
    </w:p>
  </w:footnote>
  <w:footnote w:type="continuationSeparator" w:id="0">
    <w:p w14:paraId="1FA89412" w14:textId="77777777" w:rsidR="002F5BE7" w:rsidRDefault="002F5BE7"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AC701D" w:rsidRDefault="00AC701D" w:rsidP="001C6012">
    <w:pPr>
      <w:pStyle w:val="Encabezado"/>
      <w:tabs>
        <w:tab w:val="clear" w:pos="4252"/>
        <w:tab w:val="clear" w:pos="8504"/>
        <w:tab w:val="left" w:pos="8460"/>
      </w:tabs>
    </w:pPr>
    <w:r>
      <w:tab/>
    </w:r>
  </w:p>
  <w:p w14:paraId="64F5F23E" w14:textId="390690E5" w:rsidR="00AC701D" w:rsidRDefault="00AC701D">
    <w:pPr>
      <w:pStyle w:val="Encabezado"/>
    </w:pPr>
  </w:p>
  <w:tbl>
    <w:tblPr>
      <w:tblStyle w:val="Tablaconcuadrcula"/>
      <w:tblW w:w="6355" w:type="dxa"/>
      <w:tblInd w:w="2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7"/>
      <w:gridCol w:w="3828"/>
    </w:tblGrid>
    <w:tr w:rsidR="00AC701D" w:rsidRPr="00674A46" w14:paraId="07F2896E" w14:textId="77777777" w:rsidTr="00BF5C6A">
      <w:trPr>
        <w:trHeight w:val="138"/>
      </w:trPr>
      <w:tc>
        <w:tcPr>
          <w:tcW w:w="2527" w:type="dxa"/>
          <w:vAlign w:val="center"/>
        </w:tcPr>
        <w:p w14:paraId="4A5B1974" w14:textId="47DA07E6" w:rsidR="00AC701D" w:rsidRPr="00674A46" w:rsidRDefault="00AC701D" w:rsidP="00B92D19">
          <w:pPr>
            <w:ind w:right="34"/>
            <w:rPr>
              <w:rFonts w:ascii="Palatino Linotype" w:hAnsi="Palatino Linotype"/>
              <w:b/>
              <w:sz w:val="22"/>
              <w:szCs w:val="22"/>
            </w:rPr>
          </w:pPr>
          <w:r>
            <w:rPr>
              <w:rFonts w:ascii="Palatino Linotype" w:hAnsi="Palatino Linotype"/>
              <w:b/>
              <w:sz w:val="22"/>
              <w:szCs w:val="22"/>
            </w:rPr>
            <w:t>Recurso de Revisión</w:t>
          </w:r>
          <w:r w:rsidRPr="00674A46">
            <w:rPr>
              <w:rFonts w:ascii="Palatino Linotype" w:hAnsi="Palatino Linotype"/>
              <w:b/>
              <w:sz w:val="22"/>
              <w:szCs w:val="22"/>
            </w:rPr>
            <w:t>:</w:t>
          </w:r>
        </w:p>
      </w:tc>
      <w:tc>
        <w:tcPr>
          <w:tcW w:w="3828" w:type="dxa"/>
          <w:vAlign w:val="center"/>
        </w:tcPr>
        <w:p w14:paraId="3A05B4B6" w14:textId="5B363D6A" w:rsidR="00AC701D" w:rsidRPr="00674A46" w:rsidRDefault="00AC701D" w:rsidP="00BF5C6A">
          <w:pPr>
            <w:pStyle w:val="Encabezado"/>
            <w:jc w:val="right"/>
            <w:rPr>
              <w:rFonts w:ascii="Palatino Linotype" w:hAnsi="Palatino Linotype"/>
              <w:b/>
              <w:sz w:val="22"/>
              <w:szCs w:val="22"/>
            </w:rPr>
          </w:pPr>
          <w:r>
            <w:rPr>
              <w:rFonts w:ascii="Palatino Linotype" w:hAnsi="Palatino Linotype" w:cs="Arial"/>
              <w:b/>
              <w:bCs/>
              <w:sz w:val="22"/>
              <w:szCs w:val="22"/>
              <w:lang w:eastAsia="es-MX"/>
            </w:rPr>
            <w:t>0</w:t>
          </w:r>
          <w:r w:rsidR="003F10EF">
            <w:rPr>
              <w:rFonts w:ascii="Palatino Linotype" w:hAnsi="Palatino Linotype" w:cs="Arial"/>
              <w:b/>
              <w:bCs/>
              <w:sz w:val="22"/>
              <w:szCs w:val="22"/>
              <w:lang w:eastAsia="es-MX"/>
            </w:rPr>
            <w:t>5</w:t>
          </w:r>
          <w:r w:rsidR="008C6F22">
            <w:rPr>
              <w:rFonts w:ascii="Palatino Linotype" w:hAnsi="Palatino Linotype" w:cs="Arial"/>
              <w:b/>
              <w:bCs/>
              <w:sz w:val="22"/>
              <w:szCs w:val="22"/>
              <w:lang w:eastAsia="es-MX"/>
            </w:rPr>
            <w:t>43</w:t>
          </w:r>
          <w:r w:rsidR="003F10EF">
            <w:rPr>
              <w:rFonts w:ascii="Palatino Linotype" w:hAnsi="Palatino Linotype" w:cs="Arial"/>
              <w:b/>
              <w:bCs/>
              <w:sz w:val="22"/>
              <w:szCs w:val="22"/>
              <w:lang w:eastAsia="es-MX"/>
            </w:rPr>
            <w:t>3</w:t>
          </w:r>
          <w:r>
            <w:rPr>
              <w:rFonts w:ascii="Palatino Linotype" w:hAnsi="Palatino Linotype" w:cs="Arial"/>
              <w:b/>
              <w:bCs/>
              <w:sz w:val="22"/>
              <w:szCs w:val="22"/>
              <w:lang w:eastAsia="es-MX"/>
            </w:rPr>
            <w:t>/INFOEM/IP/RR/2019</w:t>
          </w:r>
        </w:p>
      </w:tc>
    </w:tr>
    <w:tr w:rsidR="00AC701D" w:rsidRPr="00674A46" w14:paraId="1B5D8690" w14:textId="77777777" w:rsidTr="00BF5C6A">
      <w:trPr>
        <w:trHeight w:val="134"/>
      </w:trPr>
      <w:tc>
        <w:tcPr>
          <w:tcW w:w="2527" w:type="dxa"/>
          <w:vAlign w:val="center"/>
        </w:tcPr>
        <w:p w14:paraId="3903F2C6" w14:textId="52474648" w:rsidR="00AC701D" w:rsidRPr="00674A46" w:rsidRDefault="00AC701D" w:rsidP="00B92D19">
          <w:pPr>
            <w:ind w:right="34"/>
            <w:rPr>
              <w:rFonts w:ascii="Palatino Linotype" w:hAnsi="Palatino Linotype"/>
              <w:b/>
              <w:sz w:val="22"/>
              <w:szCs w:val="22"/>
            </w:rPr>
          </w:pPr>
          <w:r>
            <w:rPr>
              <w:rFonts w:ascii="Palatino Linotype" w:hAnsi="Palatino Linotype"/>
              <w:b/>
              <w:sz w:val="22"/>
              <w:szCs w:val="22"/>
            </w:rPr>
            <w:t>Sujeto Obligado</w:t>
          </w:r>
          <w:r w:rsidRPr="00674A46">
            <w:rPr>
              <w:rFonts w:ascii="Palatino Linotype" w:hAnsi="Palatino Linotype"/>
              <w:b/>
              <w:sz w:val="22"/>
              <w:szCs w:val="22"/>
            </w:rPr>
            <w:t>:</w:t>
          </w:r>
        </w:p>
      </w:tc>
      <w:tc>
        <w:tcPr>
          <w:tcW w:w="3828" w:type="dxa"/>
          <w:vAlign w:val="center"/>
        </w:tcPr>
        <w:p w14:paraId="03C799A2" w14:textId="2B188BF1" w:rsidR="00AC701D" w:rsidRPr="00B75F20" w:rsidRDefault="00AC701D" w:rsidP="00BF5C6A">
          <w:pPr>
            <w:pStyle w:val="Encabezado"/>
            <w:ind w:left="-111"/>
            <w:jc w:val="right"/>
            <w:rPr>
              <w:rFonts w:ascii="Palatino Linotype" w:hAnsi="Palatino Linotype"/>
              <w:b/>
              <w:sz w:val="22"/>
              <w:szCs w:val="22"/>
            </w:rPr>
          </w:pPr>
          <w:r>
            <w:rPr>
              <w:rFonts w:ascii="Palatino Linotype" w:hAnsi="Palatino Linotype"/>
              <w:b/>
              <w:bCs/>
              <w:color w:val="000000"/>
              <w:sz w:val="22"/>
              <w:szCs w:val="22"/>
            </w:rPr>
            <w:t xml:space="preserve">Ayuntamiento de </w:t>
          </w:r>
          <w:r w:rsidR="008C6F22">
            <w:rPr>
              <w:rFonts w:ascii="Palatino Linotype" w:hAnsi="Palatino Linotype"/>
              <w:b/>
              <w:bCs/>
              <w:color w:val="000000"/>
              <w:sz w:val="22"/>
              <w:szCs w:val="22"/>
            </w:rPr>
            <w:t>Valle de Chalco Solidaridad</w:t>
          </w:r>
          <w:r>
            <w:rPr>
              <w:rFonts w:ascii="Palatino Linotype" w:hAnsi="Palatino Linotype"/>
              <w:b/>
              <w:bCs/>
              <w:color w:val="000000"/>
              <w:sz w:val="22"/>
              <w:szCs w:val="22"/>
            </w:rPr>
            <w:t xml:space="preserve"> </w:t>
          </w:r>
        </w:p>
      </w:tc>
    </w:tr>
    <w:tr w:rsidR="00AC701D" w:rsidRPr="00674A46" w14:paraId="095EB01B" w14:textId="77777777" w:rsidTr="00BF5C6A">
      <w:trPr>
        <w:trHeight w:val="321"/>
      </w:trPr>
      <w:tc>
        <w:tcPr>
          <w:tcW w:w="2527" w:type="dxa"/>
          <w:vAlign w:val="center"/>
        </w:tcPr>
        <w:p w14:paraId="6E000A51" w14:textId="67FB312B" w:rsidR="00AC701D" w:rsidRPr="00674A46" w:rsidRDefault="00AC701D" w:rsidP="00B92D19">
          <w:pPr>
            <w:ind w:right="34"/>
            <w:rPr>
              <w:rFonts w:ascii="Palatino Linotype" w:hAnsi="Palatino Linotype"/>
              <w:b/>
              <w:sz w:val="22"/>
              <w:szCs w:val="22"/>
            </w:rPr>
          </w:pPr>
          <w:r>
            <w:rPr>
              <w:rFonts w:ascii="Palatino Linotype" w:hAnsi="Palatino Linotype"/>
              <w:b/>
              <w:sz w:val="22"/>
              <w:szCs w:val="22"/>
            </w:rPr>
            <w:t>Comisionado Ponente</w:t>
          </w:r>
          <w:r w:rsidRPr="00674A46">
            <w:rPr>
              <w:rFonts w:ascii="Palatino Linotype" w:hAnsi="Palatino Linotype"/>
              <w:b/>
              <w:sz w:val="22"/>
              <w:szCs w:val="22"/>
            </w:rPr>
            <w:t>:</w:t>
          </w:r>
        </w:p>
      </w:tc>
      <w:tc>
        <w:tcPr>
          <w:tcW w:w="3828" w:type="dxa"/>
          <w:vAlign w:val="center"/>
        </w:tcPr>
        <w:p w14:paraId="07560085" w14:textId="05E7D8A2" w:rsidR="00AC701D" w:rsidRPr="00674A46" w:rsidRDefault="00AC701D" w:rsidP="00BF5C6A">
          <w:pPr>
            <w:pStyle w:val="Encabezado"/>
            <w:jc w:val="right"/>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AC701D" w:rsidRDefault="00AC701D"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AC701D" w:rsidRDefault="00AC701D" w:rsidP="00472C41">
    <w:pPr>
      <w:pStyle w:val="Encabezado"/>
      <w:tabs>
        <w:tab w:val="clear" w:pos="4252"/>
        <w:tab w:val="clear" w:pos="8504"/>
        <w:tab w:val="left" w:pos="3103"/>
      </w:tabs>
    </w:pPr>
    <w:r>
      <w:tab/>
    </w:r>
  </w:p>
  <w:tbl>
    <w:tblPr>
      <w:tblStyle w:val="Tablaconcuadrcula"/>
      <w:tblW w:w="6125" w:type="dxa"/>
      <w:tblInd w:w="2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81"/>
      <w:gridCol w:w="3544"/>
    </w:tblGrid>
    <w:tr w:rsidR="00AC701D" w:rsidRPr="00674A46" w14:paraId="0A3256F2" w14:textId="77777777" w:rsidTr="008C6F22">
      <w:trPr>
        <w:trHeight w:val="138"/>
      </w:trPr>
      <w:tc>
        <w:tcPr>
          <w:tcW w:w="2581" w:type="dxa"/>
          <w:vAlign w:val="center"/>
        </w:tcPr>
        <w:p w14:paraId="3D80769D" w14:textId="623C8B64" w:rsidR="00AC701D" w:rsidRPr="00674A46" w:rsidRDefault="00AC701D" w:rsidP="001A0A78">
          <w:pPr>
            <w:rPr>
              <w:rFonts w:ascii="Palatino Linotype" w:hAnsi="Palatino Linotype"/>
              <w:b/>
              <w:sz w:val="22"/>
              <w:szCs w:val="22"/>
            </w:rPr>
          </w:pPr>
          <w:r>
            <w:rPr>
              <w:rFonts w:ascii="Palatino Linotype" w:hAnsi="Palatino Linotype"/>
              <w:b/>
              <w:sz w:val="22"/>
              <w:szCs w:val="22"/>
            </w:rPr>
            <w:t>Recurso de Revisión</w:t>
          </w:r>
          <w:r w:rsidRPr="00674A46">
            <w:rPr>
              <w:rFonts w:ascii="Palatino Linotype" w:hAnsi="Palatino Linotype"/>
              <w:b/>
              <w:sz w:val="22"/>
              <w:szCs w:val="22"/>
            </w:rPr>
            <w:t>:</w:t>
          </w:r>
        </w:p>
      </w:tc>
      <w:tc>
        <w:tcPr>
          <w:tcW w:w="3544" w:type="dxa"/>
          <w:vAlign w:val="center"/>
        </w:tcPr>
        <w:p w14:paraId="0453495E" w14:textId="22E7F612" w:rsidR="00AC701D" w:rsidRPr="00674A46" w:rsidRDefault="00AC701D" w:rsidP="00BF5C6A">
          <w:pPr>
            <w:pStyle w:val="Encabezado"/>
            <w:jc w:val="right"/>
            <w:rPr>
              <w:rFonts w:ascii="Palatino Linotype" w:hAnsi="Palatino Linotype"/>
              <w:b/>
              <w:sz w:val="22"/>
              <w:szCs w:val="22"/>
            </w:rPr>
          </w:pPr>
          <w:r>
            <w:rPr>
              <w:rFonts w:ascii="Palatino Linotype" w:hAnsi="Palatino Linotype" w:cs="Arial"/>
              <w:b/>
              <w:bCs/>
              <w:sz w:val="22"/>
              <w:szCs w:val="22"/>
              <w:lang w:eastAsia="es-MX"/>
            </w:rPr>
            <w:t>0</w:t>
          </w:r>
          <w:r w:rsidR="003F10EF">
            <w:rPr>
              <w:rFonts w:ascii="Palatino Linotype" w:hAnsi="Palatino Linotype" w:cs="Arial"/>
              <w:b/>
              <w:bCs/>
              <w:sz w:val="22"/>
              <w:szCs w:val="22"/>
              <w:lang w:eastAsia="es-MX"/>
            </w:rPr>
            <w:t>5</w:t>
          </w:r>
          <w:r w:rsidR="008C6F22">
            <w:rPr>
              <w:rFonts w:ascii="Palatino Linotype" w:hAnsi="Palatino Linotype" w:cs="Arial"/>
              <w:b/>
              <w:bCs/>
              <w:sz w:val="22"/>
              <w:szCs w:val="22"/>
              <w:lang w:eastAsia="es-MX"/>
            </w:rPr>
            <w:t>433</w:t>
          </w:r>
          <w:r>
            <w:rPr>
              <w:rFonts w:ascii="Palatino Linotype" w:hAnsi="Palatino Linotype" w:cs="Arial"/>
              <w:b/>
              <w:bCs/>
              <w:sz w:val="22"/>
              <w:szCs w:val="22"/>
              <w:lang w:eastAsia="es-MX"/>
            </w:rPr>
            <w:t>/INFOEM/IP/RR/2019</w:t>
          </w:r>
        </w:p>
      </w:tc>
    </w:tr>
    <w:tr w:rsidR="00AC701D" w:rsidRPr="00B75F20" w14:paraId="128C8B3C" w14:textId="77777777" w:rsidTr="008C6F22">
      <w:trPr>
        <w:trHeight w:val="233"/>
      </w:trPr>
      <w:tc>
        <w:tcPr>
          <w:tcW w:w="2581" w:type="dxa"/>
          <w:vAlign w:val="center"/>
        </w:tcPr>
        <w:p w14:paraId="483E3371" w14:textId="62E76E46" w:rsidR="00AC701D" w:rsidRPr="00674A46" w:rsidRDefault="00AC701D" w:rsidP="008C6F22">
          <w:pPr>
            <w:rPr>
              <w:rFonts w:ascii="Palatino Linotype" w:hAnsi="Palatino Linotype"/>
              <w:b/>
              <w:sz w:val="22"/>
              <w:szCs w:val="22"/>
            </w:rPr>
          </w:pPr>
          <w:r>
            <w:rPr>
              <w:rFonts w:ascii="Palatino Linotype" w:hAnsi="Palatino Linotype"/>
              <w:b/>
              <w:sz w:val="22"/>
              <w:szCs w:val="22"/>
            </w:rPr>
            <w:t>Recurrente</w:t>
          </w:r>
          <w:r w:rsidRPr="00674A46">
            <w:rPr>
              <w:rFonts w:ascii="Palatino Linotype" w:hAnsi="Palatino Linotype"/>
              <w:b/>
              <w:sz w:val="22"/>
              <w:szCs w:val="22"/>
            </w:rPr>
            <w:t>:</w:t>
          </w:r>
        </w:p>
      </w:tc>
      <w:tc>
        <w:tcPr>
          <w:tcW w:w="3544" w:type="dxa"/>
        </w:tcPr>
        <w:p w14:paraId="1548525E" w14:textId="073A2F74" w:rsidR="00AC701D" w:rsidRPr="00B75F20" w:rsidRDefault="00582AFB" w:rsidP="008C6F22">
          <w:pPr>
            <w:pStyle w:val="Encabezado"/>
            <w:jc w:val="right"/>
            <w:rPr>
              <w:rFonts w:ascii="Palatino Linotype" w:hAnsi="Palatino Linotype"/>
              <w:b/>
              <w:sz w:val="22"/>
              <w:szCs w:val="22"/>
            </w:rPr>
          </w:pPr>
          <w:r w:rsidRPr="00582AFB">
            <w:rPr>
              <w:rFonts w:ascii="Palatino Linotype" w:hAnsi="Palatino Linotype"/>
              <w:b/>
              <w:sz w:val="22"/>
              <w:szCs w:val="22"/>
              <w:highlight w:val="black"/>
            </w:rPr>
            <w:t>---------------------------------------------</w:t>
          </w:r>
        </w:p>
      </w:tc>
    </w:tr>
    <w:tr w:rsidR="00AC701D" w:rsidRPr="00674A46" w14:paraId="41BE0704" w14:textId="77777777" w:rsidTr="008C6F22">
      <w:trPr>
        <w:trHeight w:val="321"/>
      </w:trPr>
      <w:tc>
        <w:tcPr>
          <w:tcW w:w="2581" w:type="dxa"/>
          <w:vAlign w:val="center"/>
        </w:tcPr>
        <w:p w14:paraId="34C64148" w14:textId="73AF0E3C" w:rsidR="00AC701D" w:rsidRPr="00674A46" w:rsidRDefault="00AC701D" w:rsidP="008C6F22">
          <w:pPr>
            <w:rPr>
              <w:rFonts w:ascii="Palatino Linotype" w:hAnsi="Palatino Linotype"/>
              <w:b/>
              <w:sz w:val="22"/>
              <w:szCs w:val="22"/>
            </w:rPr>
          </w:pPr>
          <w:r>
            <w:rPr>
              <w:rFonts w:ascii="Palatino Linotype" w:hAnsi="Palatino Linotype"/>
              <w:b/>
              <w:sz w:val="22"/>
              <w:szCs w:val="22"/>
            </w:rPr>
            <w:t xml:space="preserve">Sujeto </w:t>
          </w:r>
          <w:r w:rsidR="0082362C">
            <w:rPr>
              <w:rFonts w:ascii="Palatino Linotype" w:hAnsi="Palatino Linotype"/>
              <w:b/>
              <w:sz w:val="22"/>
              <w:szCs w:val="22"/>
            </w:rPr>
            <w:t>o</w:t>
          </w:r>
          <w:r w:rsidR="008C6F22">
            <w:rPr>
              <w:rFonts w:ascii="Palatino Linotype" w:hAnsi="Palatino Linotype"/>
              <w:b/>
              <w:sz w:val="22"/>
              <w:szCs w:val="22"/>
            </w:rPr>
            <w:t>b</w:t>
          </w:r>
          <w:r>
            <w:rPr>
              <w:rFonts w:ascii="Palatino Linotype" w:hAnsi="Palatino Linotype"/>
              <w:b/>
              <w:sz w:val="22"/>
              <w:szCs w:val="22"/>
            </w:rPr>
            <w:t>ligado</w:t>
          </w:r>
          <w:r w:rsidRPr="00674A46">
            <w:rPr>
              <w:rFonts w:ascii="Palatino Linotype" w:hAnsi="Palatino Linotype"/>
              <w:b/>
              <w:sz w:val="22"/>
              <w:szCs w:val="22"/>
            </w:rPr>
            <w:t>:</w:t>
          </w:r>
        </w:p>
      </w:tc>
      <w:tc>
        <w:tcPr>
          <w:tcW w:w="3544" w:type="dxa"/>
          <w:vAlign w:val="center"/>
        </w:tcPr>
        <w:p w14:paraId="34C341BF" w14:textId="367D1403" w:rsidR="00AC701D" w:rsidRPr="00674A46" w:rsidRDefault="00AC701D" w:rsidP="008C6F22">
          <w:pPr>
            <w:pStyle w:val="Encabezado"/>
            <w:ind w:left="-170"/>
            <w:jc w:val="right"/>
            <w:rPr>
              <w:rFonts w:ascii="Palatino Linotype" w:hAnsi="Palatino Linotype"/>
              <w:b/>
              <w:sz w:val="22"/>
              <w:szCs w:val="22"/>
            </w:rPr>
          </w:pPr>
          <w:r>
            <w:rPr>
              <w:rFonts w:ascii="Palatino Linotype" w:hAnsi="Palatino Linotype"/>
              <w:b/>
              <w:bCs/>
              <w:color w:val="000000"/>
              <w:sz w:val="22"/>
              <w:szCs w:val="22"/>
            </w:rPr>
            <w:t xml:space="preserve">Ayuntamiento de </w:t>
          </w:r>
          <w:r w:rsidR="008C6F22">
            <w:rPr>
              <w:rFonts w:ascii="Palatino Linotype" w:hAnsi="Palatino Linotype"/>
              <w:b/>
              <w:bCs/>
              <w:color w:val="000000"/>
              <w:sz w:val="22"/>
              <w:szCs w:val="22"/>
            </w:rPr>
            <w:t>Valle de Chalco Solidaridad</w:t>
          </w:r>
        </w:p>
      </w:tc>
    </w:tr>
    <w:tr w:rsidR="00AC701D" w:rsidRPr="00674A46" w14:paraId="0C8B6193" w14:textId="77777777" w:rsidTr="008C6F22">
      <w:trPr>
        <w:trHeight w:val="321"/>
      </w:trPr>
      <w:tc>
        <w:tcPr>
          <w:tcW w:w="2581" w:type="dxa"/>
          <w:vAlign w:val="center"/>
        </w:tcPr>
        <w:p w14:paraId="321FFAFF" w14:textId="73D4C75C" w:rsidR="00AC701D" w:rsidRPr="00674A46" w:rsidRDefault="00AC701D" w:rsidP="001A0A78">
          <w:pPr>
            <w:rPr>
              <w:rFonts w:ascii="Palatino Linotype" w:hAnsi="Palatino Linotype"/>
              <w:b/>
              <w:sz w:val="22"/>
              <w:szCs w:val="22"/>
            </w:rPr>
          </w:pPr>
          <w:r>
            <w:rPr>
              <w:rFonts w:ascii="Palatino Linotype" w:hAnsi="Palatino Linotype"/>
              <w:b/>
              <w:sz w:val="22"/>
              <w:szCs w:val="22"/>
            </w:rPr>
            <w:t>Comisionado Ponente</w:t>
          </w:r>
          <w:r w:rsidRPr="00674A46">
            <w:rPr>
              <w:rFonts w:ascii="Palatino Linotype" w:hAnsi="Palatino Linotype"/>
              <w:b/>
              <w:sz w:val="22"/>
              <w:szCs w:val="22"/>
            </w:rPr>
            <w:t>:</w:t>
          </w:r>
        </w:p>
      </w:tc>
      <w:tc>
        <w:tcPr>
          <w:tcW w:w="3544" w:type="dxa"/>
          <w:vAlign w:val="center"/>
        </w:tcPr>
        <w:p w14:paraId="0FECDA9D" w14:textId="77777777" w:rsidR="00AC701D" w:rsidRPr="00674A46" w:rsidRDefault="00AC701D" w:rsidP="00BF5C6A">
          <w:pPr>
            <w:pStyle w:val="Encabezado"/>
            <w:ind w:left="-286"/>
            <w:jc w:val="right"/>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AC701D" w:rsidRDefault="00AC701D"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A4E8F"/>
    <w:multiLevelType w:val="hybridMultilevel"/>
    <w:tmpl w:val="952E7676"/>
    <w:lvl w:ilvl="0" w:tplc="CBAAC1BA">
      <w:start w:val="1"/>
      <w:numFmt w:val="upperRoman"/>
      <w:lvlText w:val="%1."/>
      <w:lvlJc w:val="left"/>
      <w:pPr>
        <w:ind w:left="927" w:hanging="720"/>
      </w:pPr>
      <w:rPr>
        <w:rFonts w:hint="default"/>
      </w:rPr>
    </w:lvl>
    <w:lvl w:ilvl="1" w:tplc="080A0019" w:tentative="1">
      <w:start w:val="1"/>
      <w:numFmt w:val="lowerLetter"/>
      <w:lvlText w:val="%2."/>
      <w:lvlJc w:val="left"/>
      <w:pPr>
        <w:ind w:left="1287" w:hanging="360"/>
      </w:pPr>
    </w:lvl>
    <w:lvl w:ilvl="2" w:tplc="080A001B" w:tentative="1">
      <w:start w:val="1"/>
      <w:numFmt w:val="lowerRoman"/>
      <w:lvlText w:val="%3."/>
      <w:lvlJc w:val="right"/>
      <w:pPr>
        <w:ind w:left="2007" w:hanging="180"/>
      </w:pPr>
    </w:lvl>
    <w:lvl w:ilvl="3" w:tplc="080A000F" w:tentative="1">
      <w:start w:val="1"/>
      <w:numFmt w:val="decimal"/>
      <w:lvlText w:val="%4."/>
      <w:lvlJc w:val="left"/>
      <w:pPr>
        <w:ind w:left="2727" w:hanging="360"/>
      </w:pPr>
    </w:lvl>
    <w:lvl w:ilvl="4" w:tplc="080A0019" w:tentative="1">
      <w:start w:val="1"/>
      <w:numFmt w:val="lowerLetter"/>
      <w:lvlText w:val="%5."/>
      <w:lvlJc w:val="left"/>
      <w:pPr>
        <w:ind w:left="3447" w:hanging="360"/>
      </w:pPr>
    </w:lvl>
    <w:lvl w:ilvl="5" w:tplc="080A001B" w:tentative="1">
      <w:start w:val="1"/>
      <w:numFmt w:val="lowerRoman"/>
      <w:lvlText w:val="%6."/>
      <w:lvlJc w:val="right"/>
      <w:pPr>
        <w:ind w:left="4167" w:hanging="180"/>
      </w:pPr>
    </w:lvl>
    <w:lvl w:ilvl="6" w:tplc="080A000F" w:tentative="1">
      <w:start w:val="1"/>
      <w:numFmt w:val="decimal"/>
      <w:lvlText w:val="%7."/>
      <w:lvlJc w:val="left"/>
      <w:pPr>
        <w:ind w:left="4887" w:hanging="360"/>
      </w:pPr>
    </w:lvl>
    <w:lvl w:ilvl="7" w:tplc="080A0019" w:tentative="1">
      <w:start w:val="1"/>
      <w:numFmt w:val="lowerLetter"/>
      <w:lvlText w:val="%8."/>
      <w:lvlJc w:val="left"/>
      <w:pPr>
        <w:ind w:left="5607" w:hanging="360"/>
      </w:pPr>
    </w:lvl>
    <w:lvl w:ilvl="8" w:tplc="080A001B" w:tentative="1">
      <w:start w:val="1"/>
      <w:numFmt w:val="lowerRoman"/>
      <w:lvlText w:val="%9."/>
      <w:lvlJc w:val="right"/>
      <w:pPr>
        <w:ind w:left="6327" w:hanging="180"/>
      </w:pPr>
    </w:lvl>
  </w:abstractNum>
  <w:abstractNum w:abstractNumId="1">
    <w:nsid w:val="0D9006A9"/>
    <w:multiLevelType w:val="multilevel"/>
    <w:tmpl w:val="9F064572"/>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1369638F"/>
    <w:multiLevelType w:val="hybridMultilevel"/>
    <w:tmpl w:val="960827E6"/>
    <w:lvl w:ilvl="0" w:tplc="080A0017">
      <w:start w:val="1"/>
      <w:numFmt w:val="lowerLetter"/>
      <w:lvlText w:val="%1)"/>
      <w:lvlJc w:val="left"/>
      <w:pPr>
        <w:ind w:left="720" w:hanging="360"/>
      </w:pPr>
    </w:lvl>
    <w:lvl w:ilvl="1" w:tplc="2C0AD7B4">
      <w:numFmt w:val="bullet"/>
      <w:lvlText w:val=""/>
      <w:lvlJc w:val="left"/>
      <w:pPr>
        <w:ind w:left="1440" w:hanging="360"/>
      </w:pPr>
      <w:rPr>
        <w:rFonts w:ascii="Symbol" w:eastAsiaTheme="minorEastAsia" w:hAnsi="Symbol" w:cstheme="minorBidi"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D587F8B"/>
    <w:multiLevelType w:val="hybridMultilevel"/>
    <w:tmpl w:val="A3C89D3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nsid w:val="255858D8"/>
    <w:multiLevelType w:val="hybridMultilevel"/>
    <w:tmpl w:val="960827E6"/>
    <w:lvl w:ilvl="0" w:tplc="080A0017">
      <w:start w:val="1"/>
      <w:numFmt w:val="lowerLetter"/>
      <w:lvlText w:val="%1)"/>
      <w:lvlJc w:val="left"/>
      <w:pPr>
        <w:ind w:left="720" w:hanging="360"/>
      </w:pPr>
    </w:lvl>
    <w:lvl w:ilvl="1" w:tplc="2C0AD7B4">
      <w:numFmt w:val="bullet"/>
      <w:lvlText w:val=""/>
      <w:lvlJc w:val="left"/>
      <w:pPr>
        <w:ind w:left="1440" w:hanging="360"/>
      </w:pPr>
      <w:rPr>
        <w:rFonts w:ascii="Symbol" w:eastAsiaTheme="minorEastAsia" w:hAnsi="Symbol" w:cstheme="minorBidi"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7A77EA8"/>
    <w:multiLevelType w:val="hybridMultilevel"/>
    <w:tmpl w:val="C4AA32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A4557A3"/>
    <w:multiLevelType w:val="hybridMultilevel"/>
    <w:tmpl w:val="0E540212"/>
    <w:lvl w:ilvl="0" w:tplc="AF668C6A">
      <w:start w:val="1"/>
      <w:numFmt w:val="lowerLetter"/>
      <w:lvlText w:val="%1)"/>
      <w:lvlJc w:val="left"/>
      <w:pPr>
        <w:ind w:left="720" w:hanging="360"/>
      </w:pPr>
      <w:rPr>
        <w:rFonts w:cs="Times New Roman"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nsid w:val="337E36F2"/>
    <w:multiLevelType w:val="hybridMultilevel"/>
    <w:tmpl w:val="528AF9A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nsid w:val="34317490"/>
    <w:multiLevelType w:val="hybridMultilevel"/>
    <w:tmpl w:val="A566DA98"/>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92753F6"/>
    <w:multiLevelType w:val="hybridMultilevel"/>
    <w:tmpl w:val="CDC6BB0E"/>
    <w:lvl w:ilvl="0" w:tplc="DBC0F55E">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A575831"/>
    <w:multiLevelType w:val="hybridMultilevel"/>
    <w:tmpl w:val="256E7AFA"/>
    <w:lvl w:ilvl="0" w:tplc="080A0001">
      <w:start w:val="1"/>
      <w:numFmt w:val="bullet"/>
      <w:lvlText w:val=""/>
      <w:lvlJc w:val="left"/>
      <w:pPr>
        <w:ind w:left="1287" w:hanging="360"/>
      </w:pPr>
      <w:rPr>
        <w:rFonts w:ascii="Symbol" w:hAnsi="Symbol" w:hint="default"/>
      </w:rPr>
    </w:lvl>
    <w:lvl w:ilvl="1" w:tplc="5AB2DB92">
      <w:numFmt w:val="bullet"/>
      <w:lvlText w:val=""/>
      <w:lvlJc w:val="left"/>
      <w:pPr>
        <w:ind w:left="2007" w:hanging="360"/>
      </w:pPr>
      <w:rPr>
        <w:rFonts w:ascii="Symbol" w:eastAsiaTheme="minorEastAsia" w:hAnsi="Symbol" w:cstheme="minorBidi"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nsid w:val="440C4B2B"/>
    <w:multiLevelType w:val="hybridMultilevel"/>
    <w:tmpl w:val="E13C5EBE"/>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nsid w:val="4BB11761"/>
    <w:multiLevelType w:val="hybridMultilevel"/>
    <w:tmpl w:val="602A96B2"/>
    <w:lvl w:ilvl="0" w:tplc="24400FE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DD33C62"/>
    <w:multiLevelType w:val="hybridMultilevel"/>
    <w:tmpl w:val="1DEA112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5E300F2"/>
    <w:multiLevelType w:val="hybridMultilevel"/>
    <w:tmpl w:val="C070349A"/>
    <w:lvl w:ilvl="0" w:tplc="BC104A2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9E36C13"/>
    <w:multiLevelType w:val="hybridMultilevel"/>
    <w:tmpl w:val="B56A50A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E2856BD"/>
    <w:multiLevelType w:val="hybridMultilevel"/>
    <w:tmpl w:val="1DEA112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F3E702D"/>
    <w:multiLevelType w:val="hybridMultilevel"/>
    <w:tmpl w:val="5B507524"/>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1">
    <w:nsid w:val="74331070"/>
    <w:multiLevelType w:val="hybridMultilevel"/>
    <w:tmpl w:val="BA747A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70136A0"/>
    <w:multiLevelType w:val="hybridMultilevel"/>
    <w:tmpl w:val="3470F41A"/>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85118FA"/>
    <w:multiLevelType w:val="hybridMultilevel"/>
    <w:tmpl w:val="0C42C1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4">
    <w:nsid w:val="7BF0689B"/>
    <w:multiLevelType w:val="hybridMultilevel"/>
    <w:tmpl w:val="960827E6"/>
    <w:lvl w:ilvl="0" w:tplc="080A0017">
      <w:start w:val="1"/>
      <w:numFmt w:val="lowerLetter"/>
      <w:lvlText w:val="%1)"/>
      <w:lvlJc w:val="left"/>
      <w:pPr>
        <w:ind w:left="720" w:hanging="360"/>
      </w:pPr>
    </w:lvl>
    <w:lvl w:ilvl="1" w:tplc="2C0AD7B4">
      <w:numFmt w:val="bullet"/>
      <w:lvlText w:val=""/>
      <w:lvlJc w:val="left"/>
      <w:pPr>
        <w:ind w:left="1440" w:hanging="360"/>
      </w:pPr>
      <w:rPr>
        <w:rFonts w:ascii="Symbol" w:eastAsiaTheme="minorEastAsia" w:hAnsi="Symbol" w:cstheme="minorBidi"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abstractNum w:abstractNumId="26">
    <w:nsid w:val="7F7040AD"/>
    <w:multiLevelType w:val="hybridMultilevel"/>
    <w:tmpl w:val="FB3CD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25"/>
  </w:num>
  <w:num w:numId="4">
    <w:abstractNumId w:val="7"/>
  </w:num>
  <w:num w:numId="5">
    <w:abstractNumId w:val="26"/>
  </w:num>
  <w:num w:numId="6">
    <w:abstractNumId w:val="8"/>
  </w:num>
  <w:num w:numId="7">
    <w:abstractNumId w:val="13"/>
  </w:num>
  <w:num w:numId="8">
    <w:abstractNumId w:val="2"/>
  </w:num>
  <w:num w:numId="9">
    <w:abstractNumId w:val="22"/>
  </w:num>
  <w:num w:numId="10">
    <w:abstractNumId w:val="0"/>
  </w:num>
  <w:num w:numId="11">
    <w:abstractNumId w:val="11"/>
  </w:num>
  <w:num w:numId="12">
    <w:abstractNumId w:val="21"/>
  </w:num>
  <w:num w:numId="13">
    <w:abstractNumId w:val="23"/>
  </w:num>
  <w:num w:numId="14">
    <w:abstractNumId w:val="3"/>
  </w:num>
  <w:num w:numId="15">
    <w:abstractNumId w:val="20"/>
  </w:num>
  <w:num w:numId="16">
    <w:abstractNumId w:val="5"/>
  </w:num>
  <w:num w:numId="17">
    <w:abstractNumId w:val="24"/>
  </w:num>
  <w:num w:numId="18">
    <w:abstractNumId w:val="17"/>
  </w:num>
  <w:num w:numId="19">
    <w:abstractNumId w:val="4"/>
  </w:num>
  <w:num w:numId="20">
    <w:abstractNumId w:val="19"/>
  </w:num>
  <w:num w:numId="21">
    <w:abstractNumId w:val="15"/>
  </w:num>
  <w:num w:numId="22">
    <w:abstractNumId w:val="16"/>
  </w:num>
  <w:num w:numId="23">
    <w:abstractNumId w:val="18"/>
  </w:num>
  <w:num w:numId="24">
    <w:abstractNumId w:val="12"/>
  </w:num>
  <w:num w:numId="25">
    <w:abstractNumId w:val="10"/>
  </w:num>
  <w:num w:numId="26">
    <w:abstractNumId w:val="6"/>
  </w:num>
  <w:num w:numId="27">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310F"/>
    <w:rsid w:val="00003A05"/>
    <w:rsid w:val="00003D65"/>
    <w:rsid w:val="0000407F"/>
    <w:rsid w:val="0000558B"/>
    <w:rsid w:val="000058E3"/>
    <w:rsid w:val="00007E8A"/>
    <w:rsid w:val="0001106B"/>
    <w:rsid w:val="00011199"/>
    <w:rsid w:val="000120C5"/>
    <w:rsid w:val="00012472"/>
    <w:rsid w:val="0001398B"/>
    <w:rsid w:val="000169F3"/>
    <w:rsid w:val="00017127"/>
    <w:rsid w:val="00017D30"/>
    <w:rsid w:val="000203D3"/>
    <w:rsid w:val="000211F8"/>
    <w:rsid w:val="00024F35"/>
    <w:rsid w:val="0003063D"/>
    <w:rsid w:val="000319FD"/>
    <w:rsid w:val="00031F10"/>
    <w:rsid w:val="00032493"/>
    <w:rsid w:val="0004072A"/>
    <w:rsid w:val="0004193F"/>
    <w:rsid w:val="00042380"/>
    <w:rsid w:val="000439C9"/>
    <w:rsid w:val="000444FF"/>
    <w:rsid w:val="00044C3F"/>
    <w:rsid w:val="0004686A"/>
    <w:rsid w:val="000468E2"/>
    <w:rsid w:val="0005237C"/>
    <w:rsid w:val="00052A3C"/>
    <w:rsid w:val="00053ABC"/>
    <w:rsid w:val="00053BA4"/>
    <w:rsid w:val="00053CE6"/>
    <w:rsid w:val="000540ED"/>
    <w:rsid w:val="00054A03"/>
    <w:rsid w:val="00056A79"/>
    <w:rsid w:val="000570F8"/>
    <w:rsid w:val="00061344"/>
    <w:rsid w:val="00061C19"/>
    <w:rsid w:val="00062648"/>
    <w:rsid w:val="000631D9"/>
    <w:rsid w:val="0006407E"/>
    <w:rsid w:val="00064A37"/>
    <w:rsid w:val="00064B95"/>
    <w:rsid w:val="0006594F"/>
    <w:rsid w:val="0007192E"/>
    <w:rsid w:val="00072930"/>
    <w:rsid w:val="000753EA"/>
    <w:rsid w:val="000800AC"/>
    <w:rsid w:val="0008230A"/>
    <w:rsid w:val="00082D11"/>
    <w:rsid w:val="00082F81"/>
    <w:rsid w:val="00084E04"/>
    <w:rsid w:val="0008542A"/>
    <w:rsid w:val="00086D80"/>
    <w:rsid w:val="00090D6F"/>
    <w:rsid w:val="00094830"/>
    <w:rsid w:val="000A1F70"/>
    <w:rsid w:val="000A24C0"/>
    <w:rsid w:val="000A3F90"/>
    <w:rsid w:val="000A4E44"/>
    <w:rsid w:val="000A5CBA"/>
    <w:rsid w:val="000A6A31"/>
    <w:rsid w:val="000A77ED"/>
    <w:rsid w:val="000B0370"/>
    <w:rsid w:val="000B0A5E"/>
    <w:rsid w:val="000B5AB1"/>
    <w:rsid w:val="000B5D79"/>
    <w:rsid w:val="000B6D31"/>
    <w:rsid w:val="000C0061"/>
    <w:rsid w:val="000C0663"/>
    <w:rsid w:val="000C10B9"/>
    <w:rsid w:val="000C1D19"/>
    <w:rsid w:val="000C2E5F"/>
    <w:rsid w:val="000C3423"/>
    <w:rsid w:val="000C3861"/>
    <w:rsid w:val="000C4A8E"/>
    <w:rsid w:val="000C5A04"/>
    <w:rsid w:val="000C5AF7"/>
    <w:rsid w:val="000D009C"/>
    <w:rsid w:val="000D0855"/>
    <w:rsid w:val="000D1E0F"/>
    <w:rsid w:val="000D3275"/>
    <w:rsid w:val="000D5A1D"/>
    <w:rsid w:val="000D7369"/>
    <w:rsid w:val="000E07DC"/>
    <w:rsid w:val="000E088B"/>
    <w:rsid w:val="000E2665"/>
    <w:rsid w:val="000E6436"/>
    <w:rsid w:val="000E77B8"/>
    <w:rsid w:val="000F191E"/>
    <w:rsid w:val="000F2EDD"/>
    <w:rsid w:val="000F34CB"/>
    <w:rsid w:val="000F37A8"/>
    <w:rsid w:val="000F475C"/>
    <w:rsid w:val="000F4907"/>
    <w:rsid w:val="000F5D21"/>
    <w:rsid w:val="000F6D7E"/>
    <w:rsid w:val="00100187"/>
    <w:rsid w:val="0010027B"/>
    <w:rsid w:val="00100DDD"/>
    <w:rsid w:val="0010268C"/>
    <w:rsid w:val="00102D65"/>
    <w:rsid w:val="00103888"/>
    <w:rsid w:val="00107499"/>
    <w:rsid w:val="00107557"/>
    <w:rsid w:val="0011001E"/>
    <w:rsid w:val="0011167C"/>
    <w:rsid w:val="00112B02"/>
    <w:rsid w:val="001133D2"/>
    <w:rsid w:val="00113BD3"/>
    <w:rsid w:val="00114A21"/>
    <w:rsid w:val="0012006D"/>
    <w:rsid w:val="00122F8F"/>
    <w:rsid w:val="00123CC9"/>
    <w:rsid w:val="001250B4"/>
    <w:rsid w:val="001253D1"/>
    <w:rsid w:val="001318D2"/>
    <w:rsid w:val="00132C06"/>
    <w:rsid w:val="00133B79"/>
    <w:rsid w:val="00133CE5"/>
    <w:rsid w:val="001352E5"/>
    <w:rsid w:val="0013673A"/>
    <w:rsid w:val="00137846"/>
    <w:rsid w:val="00140D44"/>
    <w:rsid w:val="00142B79"/>
    <w:rsid w:val="001436BB"/>
    <w:rsid w:val="0014481A"/>
    <w:rsid w:val="001459C8"/>
    <w:rsid w:val="001467E4"/>
    <w:rsid w:val="00147864"/>
    <w:rsid w:val="00152ADF"/>
    <w:rsid w:val="00152F29"/>
    <w:rsid w:val="00153833"/>
    <w:rsid w:val="00154304"/>
    <w:rsid w:val="0015466E"/>
    <w:rsid w:val="00154765"/>
    <w:rsid w:val="00154EF0"/>
    <w:rsid w:val="00155490"/>
    <w:rsid w:val="00155E0F"/>
    <w:rsid w:val="00156A23"/>
    <w:rsid w:val="00157BA9"/>
    <w:rsid w:val="00163780"/>
    <w:rsid w:val="00163B1F"/>
    <w:rsid w:val="001648EE"/>
    <w:rsid w:val="00164B65"/>
    <w:rsid w:val="00166794"/>
    <w:rsid w:val="00170D28"/>
    <w:rsid w:val="00171E99"/>
    <w:rsid w:val="00173DDB"/>
    <w:rsid w:val="0017532B"/>
    <w:rsid w:val="0017653A"/>
    <w:rsid w:val="001775DF"/>
    <w:rsid w:val="0018435D"/>
    <w:rsid w:val="00184881"/>
    <w:rsid w:val="001854E7"/>
    <w:rsid w:val="0018629C"/>
    <w:rsid w:val="00186E9D"/>
    <w:rsid w:val="00190999"/>
    <w:rsid w:val="0019160F"/>
    <w:rsid w:val="001923D6"/>
    <w:rsid w:val="00192E4B"/>
    <w:rsid w:val="001972CC"/>
    <w:rsid w:val="001A023E"/>
    <w:rsid w:val="001A0A78"/>
    <w:rsid w:val="001A1188"/>
    <w:rsid w:val="001A138D"/>
    <w:rsid w:val="001A1C40"/>
    <w:rsid w:val="001A27F6"/>
    <w:rsid w:val="001A2857"/>
    <w:rsid w:val="001A2A89"/>
    <w:rsid w:val="001A3634"/>
    <w:rsid w:val="001A3FE6"/>
    <w:rsid w:val="001A4A80"/>
    <w:rsid w:val="001A4D5D"/>
    <w:rsid w:val="001A61E1"/>
    <w:rsid w:val="001A6C1E"/>
    <w:rsid w:val="001A70E7"/>
    <w:rsid w:val="001A7367"/>
    <w:rsid w:val="001B2129"/>
    <w:rsid w:val="001B34DA"/>
    <w:rsid w:val="001B3659"/>
    <w:rsid w:val="001B40F3"/>
    <w:rsid w:val="001B53A0"/>
    <w:rsid w:val="001B5F70"/>
    <w:rsid w:val="001B6845"/>
    <w:rsid w:val="001B770B"/>
    <w:rsid w:val="001C0AED"/>
    <w:rsid w:val="001C13B1"/>
    <w:rsid w:val="001C1C2A"/>
    <w:rsid w:val="001C1CDE"/>
    <w:rsid w:val="001C2037"/>
    <w:rsid w:val="001C2713"/>
    <w:rsid w:val="001C2EF3"/>
    <w:rsid w:val="001C34D6"/>
    <w:rsid w:val="001C3898"/>
    <w:rsid w:val="001C3DB4"/>
    <w:rsid w:val="001C4179"/>
    <w:rsid w:val="001C54A9"/>
    <w:rsid w:val="001C6012"/>
    <w:rsid w:val="001C67B0"/>
    <w:rsid w:val="001C79FA"/>
    <w:rsid w:val="001D07C9"/>
    <w:rsid w:val="001D1B50"/>
    <w:rsid w:val="001D393C"/>
    <w:rsid w:val="001D3AB5"/>
    <w:rsid w:val="001D5C7D"/>
    <w:rsid w:val="001D7873"/>
    <w:rsid w:val="001D7E82"/>
    <w:rsid w:val="001E0AD2"/>
    <w:rsid w:val="001E3F91"/>
    <w:rsid w:val="001E6822"/>
    <w:rsid w:val="001E74A5"/>
    <w:rsid w:val="001E7B9E"/>
    <w:rsid w:val="001F025B"/>
    <w:rsid w:val="001F1169"/>
    <w:rsid w:val="001F4299"/>
    <w:rsid w:val="001F50CB"/>
    <w:rsid w:val="001F5AF8"/>
    <w:rsid w:val="001F783F"/>
    <w:rsid w:val="001F7DE2"/>
    <w:rsid w:val="002031F3"/>
    <w:rsid w:val="00207415"/>
    <w:rsid w:val="00210373"/>
    <w:rsid w:val="002111FF"/>
    <w:rsid w:val="00211229"/>
    <w:rsid w:val="00212C9C"/>
    <w:rsid w:val="00213108"/>
    <w:rsid w:val="0021331A"/>
    <w:rsid w:val="002140A6"/>
    <w:rsid w:val="0021453E"/>
    <w:rsid w:val="0021475E"/>
    <w:rsid w:val="00215841"/>
    <w:rsid w:val="002179AC"/>
    <w:rsid w:val="0022022D"/>
    <w:rsid w:val="00220794"/>
    <w:rsid w:val="00220ADB"/>
    <w:rsid w:val="002217BA"/>
    <w:rsid w:val="00221A02"/>
    <w:rsid w:val="00221E74"/>
    <w:rsid w:val="00223507"/>
    <w:rsid w:val="0022353C"/>
    <w:rsid w:val="00230170"/>
    <w:rsid w:val="002305CF"/>
    <w:rsid w:val="0023384A"/>
    <w:rsid w:val="002345FF"/>
    <w:rsid w:val="00234A2F"/>
    <w:rsid w:val="002366DC"/>
    <w:rsid w:val="00237611"/>
    <w:rsid w:val="0024046D"/>
    <w:rsid w:val="00241FD2"/>
    <w:rsid w:val="00244476"/>
    <w:rsid w:val="00245143"/>
    <w:rsid w:val="00245DD2"/>
    <w:rsid w:val="0024659E"/>
    <w:rsid w:val="00252A20"/>
    <w:rsid w:val="00252B41"/>
    <w:rsid w:val="0025518C"/>
    <w:rsid w:val="0025524F"/>
    <w:rsid w:val="00260C1D"/>
    <w:rsid w:val="00261001"/>
    <w:rsid w:val="00261D84"/>
    <w:rsid w:val="00264D02"/>
    <w:rsid w:val="0026500D"/>
    <w:rsid w:val="00265CD7"/>
    <w:rsid w:val="002665BD"/>
    <w:rsid w:val="00271B06"/>
    <w:rsid w:val="00273013"/>
    <w:rsid w:val="00273C37"/>
    <w:rsid w:val="0027430D"/>
    <w:rsid w:val="00274F7F"/>
    <w:rsid w:val="00277A35"/>
    <w:rsid w:val="00280994"/>
    <w:rsid w:val="002871EB"/>
    <w:rsid w:val="002879B1"/>
    <w:rsid w:val="00290631"/>
    <w:rsid w:val="00293AAD"/>
    <w:rsid w:val="00293D6D"/>
    <w:rsid w:val="002A07F4"/>
    <w:rsid w:val="002A229B"/>
    <w:rsid w:val="002A2974"/>
    <w:rsid w:val="002A35B6"/>
    <w:rsid w:val="002A61A7"/>
    <w:rsid w:val="002A6ED0"/>
    <w:rsid w:val="002A7537"/>
    <w:rsid w:val="002A7BA1"/>
    <w:rsid w:val="002B085C"/>
    <w:rsid w:val="002B284F"/>
    <w:rsid w:val="002B2A2E"/>
    <w:rsid w:val="002B2F59"/>
    <w:rsid w:val="002B4D21"/>
    <w:rsid w:val="002C0074"/>
    <w:rsid w:val="002C0804"/>
    <w:rsid w:val="002C2D44"/>
    <w:rsid w:val="002C4715"/>
    <w:rsid w:val="002C4780"/>
    <w:rsid w:val="002C47ED"/>
    <w:rsid w:val="002C481B"/>
    <w:rsid w:val="002C484A"/>
    <w:rsid w:val="002C570D"/>
    <w:rsid w:val="002C6DB3"/>
    <w:rsid w:val="002D0E3D"/>
    <w:rsid w:val="002D10C8"/>
    <w:rsid w:val="002D1A38"/>
    <w:rsid w:val="002D20DA"/>
    <w:rsid w:val="002D29BB"/>
    <w:rsid w:val="002D2E16"/>
    <w:rsid w:val="002D373C"/>
    <w:rsid w:val="002D3F95"/>
    <w:rsid w:val="002D59F1"/>
    <w:rsid w:val="002E1FA2"/>
    <w:rsid w:val="002E482C"/>
    <w:rsid w:val="002E4A6D"/>
    <w:rsid w:val="002E5399"/>
    <w:rsid w:val="002E6531"/>
    <w:rsid w:val="002E689B"/>
    <w:rsid w:val="002E6CFE"/>
    <w:rsid w:val="002E74CE"/>
    <w:rsid w:val="002E76AC"/>
    <w:rsid w:val="002E7AD0"/>
    <w:rsid w:val="002F1871"/>
    <w:rsid w:val="002F287A"/>
    <w:rsid w:val="002F3672"/>
    <w:rsid w:val="002F5BE7"/>
    <w:rsid w:val="002F72FA"/>
    <w:rsid w:val="003007E0"/>
    <w:rsid w:val="0030150B"/>
    <w:rsid w:val="00301B41"/>
    <w:rsid w:val="00301D47"/>
    <w:rsid w:val="003030B1"/>
    <w:rsid w:val="00303717"/>
    <w:rsid w:val="00304013"/>
    <w:rsid w:val="00304137"/>
    <w:rsid w:val="003046AA"/>
    <w:rsid w:val="003049F3"/>
    <w:rsid w:val="00305F6D"/>
    <w:rsid w:val="003064B8"/>
    <w:rsid w:val="00307227"/>
    <w:rsid w:val="003105D0"/>
    <w:rsid w:val="003105D6"/>
    <w:rsid w:val="00310D66"/>
    <w:rsid w:val="003116A6"/>
    <w:rsid w:val="00312733"/>
    <w:rsid w:val="00313AF4"/>
    <w:rsid w:val="0031434A"/>
    <w:rsid w:val="00314975"/>
    <w:rsid w:val="00316065"/>
    <w:rsid w:val="00317883"/>
    <w:rsid w:val="00317EFF"/>
    <w:rsid w:val="003208D6"/>
    <w:rsid w:val="00321AA3"/>
    <w:rsid w:val="00321FC2"/>
    <w:rsid w:val="00323895"/>
    <w:rsid w:val="0032464F"/>
    <w:rsid w:val="00325208"/>
    <w:rsid w:val="00327D79"/>
    <w:rsid w:val="00332E6B"/>
    <w:rsid w:val="00333BE8"/>
    <w:rsid w:val="003347EA"/>
    <w:rsid w:val="00335BFE"/>
    <w:rsid w:val="0033608B"/>
    <w:rsid w:val="00336D64"/>
    <w:rsid w:val="00337941"/>
    <w:rsid w:val="003407D0"/>
    <w:rsid w:val="00343BE0"/>
    <w:rsid w:val="00345B79"/>
    <w:rsid w:val="00345D0F"/>
    <w:rsid w:val="00346885"/>
    <w:rsid w:val="003472B3"/>
    <w:rsid w:val="00347B02"/>
    <w:rsid w:val="00350A12"/>
    <w:rsid w:val="0035104F"/>
    <w:rsid w:val="00355AEE"/>
    <w:rsid w:val="00355D3B"/>
    <w:rsid w:val="00357253"/>
    <w:rsid w:val="0036073F"/>
    <w:rsid w:val="00361A0C"/>
    <w:rsid w:val="003629EE"/>
    <w:rsid w:val="003641F0"/>
    <w:rsid w:val="003643B3"/>
    <w:rsid w:val="003656E5"/>
    <w:rsid w:val="00370BB1"/>
    <w:rsid w:val="003721B2"/>
    <w:rsid w:val="00372328"/>
    <w:rsid w:val="0037428A"/>
    <w:rsid w:val="003762FD"/>
    <w:rsid w:val="0037725A"/>
    <w:rsid w:val="00377CC8"/>
    <w:rsid w:val="0038145C"/>
    <w:rsid w:val="00383E66"/>
    <w:rsid w:val="00386DD9"/>
    <w:rsid w:val="00387DC9"/>
    <w:rsid w:val="0039193E"/>
    <w:rsid w:val="00391ADA"/>
    <w:rsid w:val="00391F80"/>
    <w:rsid w:val="00392CDB"/>
    <w:rsid w:val="00392FB4"/>
    <w:rsid w:val="0039380F"/>
    <w:rsid w:val="00393B71"/>
    <w:rsid w:val="00394095"/>
    <w:rsid w:val="003940F6"/>
    <w:rsid w:val="00396545"/>
    <w:rsid w:val="00396F71"/>
    <w:rsid w:val="003A01A6"/>
    <w:rsid w:val="003A04FF"/>
    <w:rsid w:val="003A1B01"/>
    <w:rsid w:val="003A2029"/>
    <w:rsid w:val="003A48F1"/>
    <w:rsid w:val="003A6417"/>
    <w:rsid w:val="003A65FE"/>
    <w:rsid w:val="003A6A5A"/>
    <w:rsid w:val="003A7221"/>
    <w:rsid w:val="003A730E"/>
    <w:rsid w:val="003B2856"/>
    <w:rsid w:val="003B2A0D"/>
    <w:rsid w:val="003B45B6"/>
    <w:rsid w:val="003B50CD"/>
    <w:rsid w:val="003B55AD"/>
    <w:rsid w:val="003B565C"/>
    <w:rsid w:val="003B7421"/>
    <w:rsid w:val="003B7EC4"/>
    <w:rsid w:val="003C3086"/>
    <w:rsid w:val="003C7282"/>
    <w:rsid w:val="003C72EF"/>
    <w:rsid w:val="003D00D5"/>
    <w:rsid w:val="003D181D"/>
    <w:rsid w:val="003D20C4"/>
    <w:rsid w:val="003D3C1A"/>
    <w:rsid w:val="003D4188"/>
    <w:rsid w:val="003D46D0"/>
    <w:rsid w:val="003D5C82"/>
    <w:rsid w:val="003E4A3B"/>
    <w:rsid w:val="003E5E39"/>
    <w:rsid w:val="003E6679"/>
    <w:rsid w:val="003E6D0F"/>
    <w:rsid w:val="003E712E"/>
    <w:rsid w:val="003F10EF"/>
    <w:rsid w:val="003F140F"/>
    <w:rsid w:val="003F15DB"/>
    <w:rsid w:val="003F2702"/>
    <w:rsid w:val="003F2778"/>
    <w:rsid w:val="003F36A4"/>
    <w:rsid w:val="003F70CA"/>
    <w:rsid w:val="00400071"/>
    <w:rsid w:val="0040137F"/>
    <w:rsid w:val="00402179"/>
    <w:rsid w:val="0040278D"/>
    <w:rsid w:val="00406EED"/>
    <w:rsid w:val="00411BFE"/>
    <w:rsid w:val="00412E24"/>
    <w:rsid w:val="0041336F"/>
    <w:rsid w:val="00413903"/>
    <w:rsid w:val="00413DAD"/>
    <w:rsid w:val="00414836"/>
    <w:rsid w:val="00416727"/>
    <w:rsid w:val="00417313"/>
    <w:rsid w:val="0042068A"/>
    <w:rsid w:val="0042437A"/>
    <w:rsid w:val="00424E72"/>
    <w:rsid w:val="00426D7C"/>
    <w:rsid w:val="004300ED"/>
    <w:rsid w:val="00431687"/>
    <w:rsid w:val="00432B72"/>
    <w:rsid w:val="00433016"/>
    <w:rsid w:val="004342F1"/>
    <w:rsid w:val="004349C0"/>
    <w:rsid w:val="00434B23"/>
    <w:rsid w:val="00434FD0"/>
    <w:rsid w:val="00437701"/>
    <w:rsid w:val="00437702"/>
    <w:rsid w:val="004401B5"/>
    <w:rsid w:val="00440800"/>
    <w:rsid w:val="00442393"/>
    <w:rsid w:val="004436D7"/>
    <w:rsid w:val="00443DCB"/>
    <w:rsid w:val="00443DEB"/>
    <w:rsid w:val="00444891"/>
    <w:rsid w:val="0044535B"/>
    <w:rsid w:val="00445FDA"/>
    <w:rsid w:val="00447F0D"/>
    <w:rsid w:val="00450A5F"/>
    <w:rsid w:val="00451019"/>
    <w:rsid w:val="00451514"/>
    <w:rsid w:val="0045209F"/>
    <w:rsid w:val="00453BB4"/>
    <w:rsid w:val="004550A7"/>
    <w:rsid w:val="00456317"/>
    <w:rsid w:val="00456348"/>
    <w:rsid w:val="004613B1"/>
    <w:rsid w:val="00461513"/>
    <w:rsid w:val="0046231E"/>
    <w:rsid w:val="004635E2"/>
    <w:rsid w:val="00464CB6"/>
    <w:rsid w:val="0046566E"/>
    <w:rsid w:val="0047025A"/>
    <w:rsid w:val="0047081C"/>
    <w:rsid w:val="00470D94"/>
    <w:rsid w:val="00472C41"/>
    <w:rsid w:val="00473115"/>
    <w:rsid w:val="00474477"/>
    <w:rsid w:val="004764CB"/>
    <w:rsid w:val="00476730"/>
    <w:rsid w:val="004769A5"/>
    <w:rsid w:val="004803A2"/>
    <w:rsid w:val="00481A7B"/>
    <w:rsid w:val="004821D6"/>
    <w:rsid w:val="00482BFE"/>
    <w:rsid w:val="0048386B"/>
    <w:rsid w:val="00483C14"/>
    <w:rsid w:val="004855CE"/>
    <w:rsid w:val="00485DB6"/>
    <w:rsid w:val="0048658E"/>
    <w:rsid w:val="0048752D"/>
    <w:rsid w:val="0049098C"/>
    <w:rsid w:val="00491C96"/>
    <w:rsid w:val="004923B6"/>
    <w:rsid w:val="00492B82"/>
    <w:rsid w:val="00493175"/>
    <w:rsid w:val="00494294"/>
    <w:rsid w:val="00495611"/>
    <w:rsid w:val="00496359"/>
    <w:rsid w:val="00496B38"/>
    <w:rsid w:val="00496C48"/>
    <w:rsid w:val="00497897"/>
    <w:rsid w:val="004A069F"/>
    <w:rsid w:val="004A14BE"/>
    <w:rsid w:val="004A1821"/>
    <w:rsid w:val="004A2BF5"/>
    <w:rsid w:val="004A3085"/>
    <w:rsid w:val="004A4BD5"/>
    <w:rsid w:val="004A4CFD"/>
    <w:rsid w:val="004A6390"/>
    <w:rsid w:val="004A6426"/>
    <w:rsid w:val="004A677C"/>
    <w:rsid w:val="004A6E25"/>
    <w:rsid w:val="004B176B"/>
    <w:rsid w:val="004B293C"/>
    <w:rsid w:val="004B3D59"/>
    <w:rsid w:val="004B58EA"/>
    <w:rsid w:val="004B5B76"/>
    <w:rsid w:val="004B73EF"/>
    <w:rsid w:val="004C20F2"/>
    <w:rsid w:val="004C251E"/>
    <w:rsid w:val="004C3F25"/>
    <w:rsid w:val="004C525E"/>
    <w:rsid w:val="004C67E2"/>
    <w:rsid w:val="004C7A27"/>
    <w:rsid w:val="004D0490"/>
    <w:rsid w:val="004D12F1"/>
    <w:rsid w:val="004D1805"/>
    <w:rsid w:val="004D1CB6"/>
    <w:rsid w:val="004D257A"/>
    <w:rsid w:val="004D2875"/>
    <w:rsid w:val="004D3142"/>
    <w:rsid w:val="004D3FB4"/>
    <w:rsid w:val="004D45E7"/>
    <w:rsid w:val="004D52DD"/>
    <w:rsid w:val="004D68F8"/>
    <w:rsid w:val="004D6D19"/>
    <w:rsid w:val="004D71C0"/>
    <w:rsid w:val="004E11D8"/>
    <w:rsid w:val="004E219E"/>
    <w:rsid w:val="004E34A5"/>
    <w:rsid w:val="004E3C72"/>
    <w:rsid w:val="004E4879"/>
    <w:rsid w:val="004E5988"/>
    <w:rsid w:val="004E6E3A"/>
    <w:rsid w:val="004F0C96"/>
    <w:rsid w:val="004F28A0"/>
    <w:rsid w:val="004F44C7"/>
    <w:rsid w:val="004F489F"/>
    <w:rsid w:val="004F4958"/>
    <w:rsid w:val="004F5219"/>
    <w:rsid w:val="004F624D"/>
    <w:rsid w:val="004F766F"/>
    <w:rsid w:val="004F78B7"/>
    <w:rsid w:val="004F7944"/>
    <w:rsid w:val="00500224"/>
    <w:rsid w:val="00502BB2"/>
    <w:rsid w:val="00503166"/>
    <w:rsid w:val="00503F93"/>
    <w:rsid w:val="005041C2"/>
    <w:rsid w:val="00504E8F"/>
    <w:rsid w:val="00504F9A"/>
    <w:rsid w:val="00505CA0"/>
    <w:rsid w:val="00506DDD"/>
    <w:rsid w:val="00507C08"/>
    <w:rsid w:val="00507D18"/>
    <w:rsid w:val="0051016E"/>
    <w:rsid w:val="00511612"/>
    <w:rsid w:val="00511A30"/>
    <w:rsid w:val="00511C0A"/>
    <w:rsid w:val="005123D2"/>
    <w:rsid w:val="00512F22"/>
    <w:rsid w:val="005150CE"/>
    <w:rsid w:val="00516603"/>
    <w:rsid w:val="005167B1"/>
    <w:rsid w:val="00517A46"/>
    <w:rsid w:val="00517D20"/>
    <w:rsid w:val="005215EE"/>
    <w:rsid w:val="00521F15"/>
    <w:rsid w:val="00522599"/>
    <w:rsid w:val="00522F5F"/>
    <w:rsid w:val="005248B9"/>
    <w:rsid w:val="00524EF4"/>
    <w:rsid w:val="005255D3"/>
    <w:rsid w:val="005257BD"/>
    <w:rsid w:val="00526446"/>
    <w:rsid w:val="00527495"/>
    <w:rsid w:val="00527E7A"/>
    <w:rsid w:val="00531594"/>
    <w:rsid w:val="00537E2C"/>
    <w:rsid w:val="005407F0"/>
    <w:rsid w:val="00542797"/>
    <w:rsid w:val="00542B3A"/>
    <w:rsid w:val="005434E0"/>
    <w:rsid w:val="00544AB9"/>
    <w:rsid w:val="00544EC9"/>
    <w:rsid w:val="00546FBD"/>
    <w:rsid w:val="00551A9B"/>
    <w:rsid w:val="005520BF"/>
    <w:rsid w:val="00552213"/>
    <w:rsid w:val="005534B3"/>
    <w:rsid w:val="0055544F"/>
    <w:rsid w:val="00556B04"/>
    <w:rsid w:val="00562B0A"/>
    <w:rsid w:val="00562CCE"/>
    <w:rsid w:val="00565D93"/>
    <w:rsid w:val="005661C1"/>
    <w:rsid w:val="005669D6"/>
    <w:rsid w:val="00566C3D"/>
    <w:rsid w:val="00567334"/>
    <w:rsid w:val="00567998"/>
    <w:rsid w:val="00571419"/>
    <w:rsid w:val="00571BF2"/>
    <w:rsid w:val="005759CD"/>
    <w:rsid w:val="00576995"/>
    <w:rsid w:val="00577884"/>
    <w:rsid w:val="00580873"/>
    <w:rsid w:val="00581C0F"/>
    <w:rsid w:val="00582919"/>
    <w:rsid w:val="00582AFB"/>
    <w:rsid w:val="005846BD"/>
    <w:rsid w:val="005849B2"/>
    <w:rsid w:val="00585F00"/>
    <w:rsid w:val="00587366"/>
    <w:rsid w:val="0058757A"/>
    <w:rsid w:val="00590037"/>
    <w:rsid w:val="00590516"/>
    <w:rsid w:val="005908F1"/>
    <w:rsid w:val="00593476"/>
    <w:rsid w:val="00594A43"/>
    <w:rsid w:val="00595511"/>
    <w:rsid w:val="00596B4D"/>
    <w:rsid w:val="005A06D5"/>
    <w:rsid w:val="005A228F"/>
    <w:rsid w:val="005A2A65"/>
    <w:rsid w:val="005A2F65"/>
    <w:rsid w:val="005A3513"/>
    <w:rsid w:val="005A3BD7"/>
    <w:rsid w:val="005A60E1"/>
    <w:rsid w:val="005A76FE"/>
    <w:rsid w:val="005A786F"/>
    <w:rsid w:val="005B169C"/>
    <w:rsid w:val="005B2DD1"/>
    <w:rsid w:val="005B3A49"/>
    <w:rsid w:val="005B5C9F"/>
    <w:rsid w:val="005B5CF7"/>
    <w:rsid w:val="005B6459"/>
    <w:rsid w:val="005B6ADF"/>
    <w:rsid w:val="005B773D"/>
    <w:rsid w:val="005B7C5D"/>
    <w:rsid w:val="005C1A74"/>
    <w:rsid w:val="005C3294"/>
    <w:rsid w:val="005C347F"/>
    <w:rsid w:val="005C6F55"/>
    <w:rsid w:val="005C6FD9"/>
    <w:rsid w:val="005C7039"/>
    <w:rsid w:val="005D11DD"/>
    <w:rsid w:val="005D27DD"/>
    <w:rsid w:val="005D3493"/>
    <w:rsid w:val="005D3DD3"/>
    <w:rsid w:val="005D622E"/>
    <w:rsid w:val="005E0318"/>
    <w:rsid w:val="005E11D5"/>
    <w:rsid w:val="005E2296"/>
    <w:rsid w:val="005E34D4"/>
    <w:rsid w:val="005E3AE2"/>
    <w:rsid w:val="005E3FDE"/>
    <w:rsid w:val="005E55F2"/>
    <w:rsid w:val="005E5F08"/>
    <w:rsid w:val="005E68FC"/>
    <w:rsid w:val="005F460B"/>
    <w:rsid w:val="005F487C"/>
    <w:rsid w:val="005F53A4"/>
    <w:rsid w:val="005F5FE1"/>
    <w:rsid w:val="005F62B2"/>
    <w:rsid w:val="005F715E"/>
    <w:rsid w:val="005F777C"/>
    <w:rsid w:val="00600B4B"/>
    <w:rsid w:val="006010DA"/>
    <w:rsid w:val="006017AB"/>
    <w:rsid w:val="00603883"/>
    <w:rsid w:val="00604AC3"/>
    <w:rsid w:val="00605865"/>
    <w:rsid w:val="00607314"/>
    <w:rsid w:val="00614DFF"/>
    <w:rsid w:val="00615FE9"/>
    <w:rsid w:val="00617125"/>
    <w:rsid w:val="00617813"/>
    <w:rsid w:val="00620176"/>
    <w:rsid w:val="006206CC"/>
    <w:rsid w:val="00622B06"/>
    <w:rsid w:val="00626E13"/>
    <w:rsid w:val="00627163"/>
    <w:rsid w:val="00627556"/>
    <w:rsid w:val="0062768A"/>
    <w:rsid w:val="0063265C"/>
    <w:rsid w:val="0063278F"/>
    <w:rsid w:val="00633EA7"/>
    <w:rsid w:val="00634476"/>
    <w:rsid w:val="006349FE"/>
    <w:rsid w:val="00642206"/>
    <w:rsid w:val="0064393B"/>
    <w:rsid w:val="00644375"/>
    <w:rsid w:val="00644A5C"/>
    <w:rsid w:val="00646A08"/>
    <w:rsid w:val="00650392"/>
    <w:rsid w:val="0065061D"/>
    <w:rsid w:val="00651F9E"/>
    <w:rsid w:val="00652F83"/>
    <w:rsid w:val="00653E8D"/>
    <w:rsid w:val="0065715E"/>
    <w:rsid w:val="00657670"/>
    <w:rsid w:val="00657DBF"/>
    <w:rsid w:val="00657DE0"/>
    <w:rsid w:val="006602E8"/>
    <w:rsid w:val="00660452"/>
    <w:rsid w:val="006613EB"/>
    <w:rsid w:val="006628B6"/>
    <w:rsid w:val="00662C69"/>
    <w:rsid w:val="0066397E"/>
    <w:rsid w:val="00663CC7"/>
    <w:rsid w:val="0066458B"/>
    <w:rsid w:val="00664805"/>
    <w:rsid w:val="006718FB"/>
    <w:rsid w:val="006720F3"/>
    <w:rsid w:val="00673695"/>
    <w:rsid w:val="00674701"/>
    <w:rsid w:val="00674A46"/>
    <w:rsid w:val="006752B0"/>
    <w:rsid w:val="00676959"/>
    <w:rsid w:val="00676AC4"/>
    <w:rsid w:val="00676B11"/>
    <w:rsid w:val="00676C6B"/>
    <w:rsid w:val="00680F25"/>
    <w:rsid w:val="00685689"/>
    <w:rsid w:val="0068594B"/>
    <w:rsid w:val="0068628C"/>
    <w:rsid w:val="00686B04"/>
    <w:rsid w:val="00687D53"/>
    <w:rsid w:val="00687DDB"/>
    <w:rsid w:val="006901FA"/>
    <w:rsid w:val="00690ED0"/>
    <w:rsid w:val="00691384"/>
    <w:rsid w:val="00693427"/>
    <w:rsid w:val="00694C00"/>
    <w:rsid w:val="006958A7"/>
    <w:rsid w:val="00695F94"/>
    <w:rsid w:val="006964F5"/>
    <w:rsid w:val="00696EF8"/>
    <w:rsid w:val="00697BBE"/>
    <w:rsid w:val="006A1047"/>
    <w:rsid w:val="006A1DB5"/>
    <w:rsid w:val="006A2A2F"/>
    <w:rsid w:val="006A2CF3"/>
    <w:rsid w:val="006A2D34"/>
    <w:rsid w:val="006A2EDE"/>
    <w:rsid w:val="006A3D7A"/>
    <w:rsid w:val="006A438E"/>
    <w:rsid w:val="006A53A9"/>
    <w:rsid w:val="006A6EA8"/>
    <w:rsid w:val="006A7E5D"/>
    <w:rsid w:val="006B004E"/>
    <w:rsid w:val="006B0198"/>
    <w:rsid w:val="006B10C6"/>
    <w:rsid w:val="006B12A4"/>
    <w:rsid w:val="006B12E8"/>
    <w:rsid w:val="006B13FB"/>
    <w:rsid w:val="006B1C19"/>
    <w:rsid w:val="006B3588"/>
    <w:rsid w:val="006B5FE4"/>
    <w:rsid w:val="006B7A58"/>
    <w:rsid w:val="006C26B3"/>
    <w:rsid w:val="006C2FEE"/>
    <w:rsid w:val="006C50C2"/>
    <w:rsid w:val="006C563A"/>
    <w:rsid w:val="006C6E1A"/>
    <w:rsid w:val="006D27EF"/>
    <w:rsid w:val="006D52D1"/>
    <w:rsid w:val="006D7576"/>
    <w:rsid w:val="006E013D"/>
    <w:rsid w:val="006E1056"/>
    <w:rsid w:val="006E139B"/>
    <w:rsid w:val="006E3985"/>
    <w:rsid w:val="006E3A2A"/>
    <w:rsid w:val="006E3C4C"/>
    <w:rsid w:val="006E4BD4"/>
    <w:rsid w:val="006E4D1B"/>
    <w:rsid w:val="006E4E2A"/>
    <w:rsid w:val="006E5950"/>
    <w:rsid w:val="006E6B65"/>
    <w:rsid w:val="006E6C14"/>
    <w:rsid w:val="006E7CC5"/>
    <w:rsid w:val="006F1E31"/>
    <w:rsid w:val="006F21C6"/>
    <w:rsid w:val="006F2C12"/>
    <w:rsid w:val="006F2F92"/>
    <w:rsid w:val="006F57FD"/>
    <w:rsid w:val="006F7D53"/>
    <w:rsid w:val="007049C8"/>
    <w:rsid w:val="007050B1"/>
    <w:rsid w:val="00705FBF"/>
    <w:rsid w:val="00706D88"/>
    <w:rsid w:val="00707096"/>
    <w:rsid w:val="0071133A"/>
    <w:rsid w:val="007136BC"/>
    <w:rsid w:val="00714576"/>
    <w:rsid w:val="00715A04"/>
    <w:rsid w:val="00721335"/>
    <w:rsid w:val="00721924"/>
    <w:rsid w:val="00721F66"/>
    <w:rsid w:val="00722B93"/>
    <w:rsid w:val="0072375D"/>
    <w:rsid w:val="00730109"/>
    <w:rsid w:val="00731F1F"/>
    <w:rsid w:val="007365AD"/>
    <w:rsid w:val="00741DC7"/>
    <w:rsid w:val="00742486"/>
    <w:rsid w:val="007436AF"/>
    <w:rsid w:val="0074433B"/>
    <w:rsid w:val="00744D63"/>
    <w:rsid w:val="0074628D"/>
    <w:rsid w:val="007473D2"/>
    <w:rsid w:val="007479C2"/>
    <w:rsid w:val="00750A80"/>
    <w:rsid w:val="0075151E"/>
    <w:rsid w:val="007518DD"/>
    <w:rsid w:val="0075265E"/>
    <w:rsid w:val="0075440D"/>
    <w:rsid w:val="00754EF8"/>
    <w:rsid w:val="0075604A"/>
    <w:rsid w:val="0075650E"/>
    <w:rsid w:val="00757995"/>
    <w:rsid w:val="007612B3"/>
    <w:rsid w:val="007644E6"/>
    <w:rsid w:val="007652EA"/>
    <w:rsid w:val="007665D7"/>
    <w:rsid w:val="007674F3"/>
    <w:rsid w:val="00767CD2"/>
    <w:rsid w:val="00770859"/>
    <w:rsid w:val="0077109F"/>
    <w:rsid w:val="007721A1"/>
    <w:rsid w:val="00774A5F"/>
    <w:rsid w:val="00774DFD"/>
    <w:rsid w:val="007753FA"/>
    <w:rsid w:val="0077544D"/>
    <w:rsid w:val="007764C8"/>
    <w:rsid w:val="0078079A"/>
    <w:rsid w:val="007860B9"/>
    <w:rsid w:val="00786163"/>
    <w:rsid w:val="007914E4"/>
    <w:rsid w:val="00791E58"/>
    <w:rsid w:val="00792E8A"/>
    <w:rsid w:val="007A0692"/>
    <w:rsid w:val="007A082B"/>
    <w:rsid w:val="007A1303"/>
    <w:rsid w:val="007A22E2"/>
    <w:rsid w:val="007A2C90"/>
    <w:rsid w:val="007A2E54"/>
    <w:rsid w:val="007A65E0"/>
    <w:rsid w:val="007A70B9"/>
    <w:rsid w:val="007A7602"/>
    <w:rsid w:val="007B02B9"/>
    <w:rsid w:val="007B1AED"/>
    <w:rsid w:val="007B26B2"/>
    <w:rsid w:val="007B2B63"/>
    <w:rsid w:val="007B30F3"/>
    <w:rsid w:val="007B4605"/>
    <w:rsid w:val="007B694D"/>
    <w:rsid w:val="007C0013"/>
    <w:rsid w:val="007C0CBC"/>
    <w:rsid w:val="007C255D"/>
    <w:rsid w:val="007C2706"/>
    <w:rsid w:val="007C37D2"/>
    <w:rsid w:val="007C3985"/>
    <w:rsid w:val="007C6110"/>
    <w:rsid w:val="007C7645"/>
    <w:rsid w:val="007D0C01"/>
    <w:rsid w:val="007D3FBD"/>
    <w:rsid w:val="007D4258"/>
    <w:rsid w:val="007D49A0"/>
    <w:rsid w:val="007D786E"/>
    <w:rsid w:val="007D7B38"/>
    <w:rsid w:val="007D7EF3"/>
    <w:rsid w:val="007E4E68"/>
    <w:rsid w:val="007E5125"/>
    <w:rsid w:val="007E549F"/>
    <w:rsid w:val="007E5DB4"/>
    <w:rsid w:val="007E673B"/>
    <w:rsid w:val="007F0617"/>
    <w:rsid w:val="007F3CB7"/>
    <w:rsid w:val="007F729E"/>
    <w:rsid w:val="00800E69"/>
    <w:rsid w:val="008039C2"/>
    <w:rsid w:val="008046E4"/>
    <w:rsid w:val="008055FF"/>
    <w:rsid w:val="008058EB"/>
    <w:rsid w:val="00810F94"/>
    <w:rsid w:val="008167F5"/>
    <w:rsid w:val="00817541"/>
    <w:rsid w:val="0081794B"/>
    <w:rsid w:val="00817D8E"/>
    <w:rsid w:val="008200A3"/>
    <w:rsid w:val="00820BF2"/>
    <w:rsid w:val="0082362C"/>
    <w:rsid w:val="00824C4E"/>
    <w:rsid w:val="008254A8"/>
    <w:rsid w:val="008264EE"/>
    <w:rsid w:val="0083354A"/>
    <w:rsid w:val="00833E4C"/>
    <w:rsid w:val="00834A78"/>
    <w:rsid w:val="0083555F"/>
    <w:rsid w:val="00836224"/>
    <w:rsid w:val="00837BE4"/>
    <w:rsid w:val="00840295"/>
    <w:rsid w:val="00840559"/>
    <w:rsid w:val="008421F7"/>
    <w:rsid w:val="00843153"/>
    <w:rsid w:val="00843908"/>
    <w:rsid w:val="00845D12"/>
    <w:rsid w:val="00846713"/>
    <w:rsid w:val="008473FA"/>
    <w:rsid w:val="00847830"/>
    <w:rsid w:val="00851A81"/>
    <w:rsid w:val="00851F4C"/>
    <w:rsid w:val="008523BA"/>
    <w:rsid w:val="00852B26"/>
    <w:rsid w:val="00853477"/>
    <w:rsid w:val="0085480B"/>
    <w:rsid w:val="008560F4"/>
    <w:rsid w:val="00856B0A"/>
    <w:rsid w:val="00860A1E"/>
    <w:rsid w:val="00860FE6"/>
    <w:rsid w:val="00861622"/>
    <w:rsid w:val="0086256E"/>
    <w:rsid w:val="008662C0"/>
    <w:rsid w:val="00870EAB"/>
    <w:rsid w:val="0087153F"/>
    <w:rsid w:val="00871E33"/>
    <w:rsid w:val="0087459A"/>
    <w:rsid w:val="00875167"/>
    <w:rsid w:val="00877086"/>
    <w:rsid w:val="00881572"/>
    <w:rsid w:val="00882FEA"/>
    <w:rsid w:val="00883440"/>
    <w:rsid w:val="00883450"/>
    <w:rsid w:val="0088398C"/>
    <w:rsid w:val="00885C6E"/>
    <w:rsid w:val="00887480"/>
    <w:rsid w:val="00887609"/>
    <w:rsid w:val="0089031E"/>
    <w:rsid w:val="0089067B"/>
    <w:rsid w:val="00891381"/>
    <w:rsid w:val="0089412A"/>
    <w:rsid w:val="00896AD4"/>
    <w:rsid w:val="008A2F75"/>
    <w:rsid w:val="008A460C"/>
    <w:rsid w:val="008A4966"/>
    <w:rsid w:val="008A52F3"/>
    <w:rsid w:val="008A5456"/>
    <w:rsid w:val="008A59AC"/>
    <w:rsid w:val="008A7F7D"/>
    <w:rsid w:val="008B1A5A"/>
    <w:rsid w:val="008B382F"/>
    <w:rsid w:val="008B4590"/>
    <w:rsid w:val="008B49B9"/>
    <w:rsid w:val="008B5AB4"/>
    <w:rsid w:val="008B7FFE"/>
    <w:rsid w:val="008C0446"/>
    <w:rsid w:val="008C2B3C"/>
    <w:rsid w:val="008C41A7"/>
    <w:rsid w:val="008C6F22"/>
    <w:rsid w:val="008C6F34"/>
    <w:rsid w:val="008C7108"/>
    <w:rsid w:val="008D02A3"/>
    <w:rsid w:val="008D1D54"/>
    <w:rsid w:val="008D22D8"/>
    <w:rsid w:val="008D2BCD"/>
    <w:rsid w:val="008D406E"/>
    <w:rsid w:val="008D4E99"/>
    <w:rsid w:val="008D5066"/>
    <w:rsid w:val="008D5A97"/>
    <w:rsid w:val="008D6697"/>
    <w:rsid w:val="008D728C"/>
    <w:rsid w:val="008E0674"/>
    <w:rsid w:val="008E11CC"/>
    <w:rsid w:val="008E1B8F"/>
    <w:rsid w:val="008E2804"/>
    <w:rsid w:val="008E625D"/>
    <w:rsid w:val="008F12E6"/>
    <w:rsid w:val="008F1558"/>
    <w:rsid w:val="008F5927"/>
    <w:rsid w:val="009001DD"/>
    <w:rsid w:val="0090174A"/>
    <w:rsid w:val="009036B3"/>
    <w:rsid w:val="00903870"/>
    <w:rsid w:val="009039BC"/>
    <w:rsid w:val="00905B9A"/>
    <w:rsid w:val="009071FE"/>
    <w:rsid w:val="00907761"/>
    <w:rsid w:val="00910E40"/>
    <w:rsid w:val="0091242A"/>
    <w:rsid w:val="00913AA4"/>
    <w:rsid w:val="00915778"/>
    <w:rsid w:val="009164DD"/>
    <w:rsid w:val="00917A9D"/>
    <w:rsid w:val="009210C9"/>
    <w:rsid w:val="00924F14"/>
    <w:rsid w:val="00925C68"/>
    <w:rsid w:val="00927D9F"/>
    <w:rsid w:val="009315B0"/>
    <w:rsid w:val="009316E9"/>
    <w:rsid w:val="00931924"/>
    <w:rsid w:val="0093416D"/>
    <w:rsid w:val="00935346"/>
    <w:rsid w:val="00941D44"/>
    <w:rsid w:val="00941E71"/>
    <w:rsid w:val="00943DE0"/>
    <w:rsid w:val="00945A61"/>
    <w:rsid w:val="00950154"/>
    <w:rsid w:val="00953054"/>
    <w:rsid w:val="009548C1"/>
    <w:rsid w:val="009563A5"/>
    <w:rsid w:val="00956868"/>
    <w:rsid w:val="0095765F"/>
    <w:rsid w:val="009606E6"/>
    <w:rsid w:val="00961B83"/>
    <w:rsid w:val="00962F40"/>
    <w:rsid w:val="00963968"/>
    <w:rsid w:val="00970F70"/>
    <w:rsid w:val="00971056"/>
    <w:rsid w:val="0097252B"/>
    <w:rsid w:val="00972668"/>
    <w:rsid w:val="009727B4"/>
    <w:rsid w:val="00972C36"/>
    <w:rsid w:val="00977C8B"/>
    <w:rsid w:val="009830D3"/>
    <w:rsid w:val="00983B8F"/>
    <w:rsid w:val="009849F0"/>
    <w:rsid w:val="0098595E"/>
    <w:rsid w:val="00986073"/>
    <w:rsid w:val="009909DD"/>
    <w:rsid w:val="00990EE2"/>
    <w:rsid w:val="009916D2"/>
    <w:rsid w:val="0099229C"/>
    <w:rsid w:val="009943C4"/>
    <w:rsid w:val="00995C9F"/>
    <w:rsid w:val="00996436"/>
    <w:rsid w:val="0099752D"/>
    <w:rsid w:val="00997E31"/>
    <w:rsid w:val="00997F78"/>
    <w:rsid w:val="009A0461"/>
    <w:rsid w:val="009A12A7"/>
    <w:rsid w:val="009A28A2"/>
    <w:rsid w:val="009A5191"/>
    <w:rsid w:val="009A6119"/>
    <w:rsid w:val="009B063C"/>
    <w:rsid w:val="009B0F5C"/>
    <w:rsid w:val="009B11D6"/>
    <w:rsid w:val="009B2EE9"/>
    <w:rsid w:val="009B45EB"/>
    <w:rsid w:val="009B4864"/>
    <w:rsid w:val="009B5504"/>
    <w:rsid w:val="009B649B"/>
    <w:rsid w:val="009B6F16"/>
    <w:rsid w:val="009C08E7"/>
    <w:rsid w:val="009C0940"/>
    <w:rsid w:val="009C0E5E"/>
    <w:rsid w:val="009C1D99"/>
    <w:rsid w:val="009C1F8B"/>
    <w:rsid w:val="009C2099"/>
    <w:rsid w:val="009C20A8"/>
    <w:rsid w:val="009C3701"/>
    <w:rsid w:val="009C56A7"/>
    <w:rsid w:val="009D2384"/>
    <w:rsid w:val="009D3240"/>
    <w:rsid w:val="009D3A6E"/>
    <w:rsid w:val="009D61D9"/>
    <w:rsid w:val="009D624D"/>
    <w:rsid w:val="009D7380"/>
    <w:rsid w:val="009D7EB8"/>
    <w:rsid w:val="009E0AB4"/>
    <w:rsid w:val="009E21FE"/>
    <w:rsid w:val="009E28A2"/>
    <w:rsid w:val="009E35D8"/>
    <w:rsid w:val="009E4814"/>
    <w:rsid w:val="009E4942"/>
    <w:rsid w:val="009E6222"/>
    <w:rsid w:val="009E6742"/>
    <w:rsid w:val="009F0B67"/>
    <w:rsid w:val="009F19C2"/>
    <w:rsid w:val="009F1E4B"/>
    <w:rsid w:val="009F307E"/>
    <w:rsid w:val="009F50DE"/>
    <w:rsid w:val="009F54F9"/>
    <w:rsid w:val="009F6D34"/>
    <w:rsid w:val="009F7BB0"/>
    <w:rsid w:val="00A00D50"/>
    <w:rsid w:val="00A02B5C"/>
    <w:rsid w:val="00A036B3"/>
    <w:rsid w:val="00A036C5"/>
    <w:rsid w:val="00A03AD2"/>
    <w:rsid w:val="00A07D84"/>
    <w:rsid w:val="00A10336"/>
    <w:rsid w:val="00A10CE2"/>
    <w:rsid w:val="00A112C9"/>
    <w:rsid w:val="00A12870"/>
    <w:rsid w:val="00A133FA"/>
    <w:rsid w:val="00A13811"/>
    <w:rsid w:val="00A16DF1"/>
    <w:rsid w:val="00A17A17"/>
    <w:rsid w:val="00A20B1F"/>
    <w:rsid w:val="00A20CFD"/>
    <w:rsid w:val="00A20DB6"/>
    <w:rsid w:val="00A22C88"/>
    <w:rsid w:val="00A235D0"/>
    <w:rsid w:val="00A26902"/>
    <w:rsid w:val="00A27A7F"/>
    <w:rsid w:val="00A3276A"/>
    <w:rsid w:val="00A33D3A"/>
    <w:rsid w:val="00A349D2"/>
    <w:rsid w:val="00A35492"/>
    <w:rsid w:val="00A4044E"/>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72BC"/>
    <w:rsid w:val="00A61049"/>
    <w:rsid w:val="00A67428"/>
    <w:rsid w:val="00A70260"/>
    <w:rsid w:val="00A70CF3"/>
    <w:rsid w:val="00A7155E"/>
    <w:rsid w:val="00A71E76"/>
    <w:rsid w:val="00A74EDE"/>
    <w:rsid w:val="00A75396"/>
    <w:rsid w:val="00A763AE"/>
    <w:rsid w:val="00A76B0D"/>
    <w:rsid w:val="00A81AB5"/>
    <w:rsid w:val="00A82724"/>
    <w:rsid w:val="00A82B55"/>
    <w:rsid w:val="00A82C5A"/>
    <w:rsid w:val="00A83FF6"/>
    <w:rsid w:val="00A8561B"/>
    <w:rsid w:val="00A8620F"/>
    <w:rsid w:val="00A86AAB"/>
    <w:rsid w:val="00A8769A"/>
    <w:rsid w:val="00A92EC0"/>
    <w:rsid w:val="00A92EED"/>
    <w:rsid w:val="00A95A15"/>
    <w:rsid w:val="00A9772B"/>
    <w:rsid w:val="00AA0660"/>
    <w:rsid w:val="00AA3875"/>
    <w:rsid w:val="00AA404A"/>
    <w:rsid w:val="00AA40DC"/>
    <w:rsid w:val="00AA6228"/>
    <w:rsid w:val="00AA69A4"/>
    <w:rsid w:val="00AB2744"/>
    <w:rsid w:val="00AB274F"/>
    <w:rsid w:val="00AB5F30"/>
    <w:rsid w:val="00AB6BE3"/>
    <w:rsid w:val="00AC37C3"/>
    <w:rsid w:val="00AC535B"/>
    <w:rsid w:val="00AC5F6A"/>
    <w:rsid w:val="00AC68C4"/>
    <w:rsid w:val="00AC701D"/>
    <w:rsid w:val="00AD0B3C"/>
    <w:rsid w:val="00AD1CC0"/>
    <w:rsid w:val="00AD22B5"/>
    <w:rsid w:val="00AD3DB4"/>
    <w:rsid w:val="00AD6F04"/>
    <w:rsid w:val="00AE08EA"/>
    <w:rsid w:val="00AE6884"/>
    <w:rsid w:val="00AF1F04"/>
    <w:rsid w:val="00AF3D59"/>
    <w:rsid w:val="00AF6794"/>
    <w:rsid w:val="00B016F7"/>
    <w:rsid w:val="00B02BDD"/>
    <w:rsid w:val="00B055B9"/>
    <w:rsid w:val="00B1045F"/>
    <w:rsid w:val="00B12503"/>
    <w:rsid w:val="00B13D85"/>
    <w:rsid w:val="00B16296"/>
    <w:rsid w:val="00B1786A"/>
    <w:rsid w:val="00B17F10"/>
    <w:rsid w:val="00B206D8"/>
    <w:rsid w:val="00B312C7"/>
    <w:rsid w:val="00B316B9"/>
    <w:rsid w:val="00B32E58"/>
    <w:rsid w:val="00B335A2"/>
    <w:rsid w:val="00B34371"/>
    <w:rsid w:val="00B37104"/>
    <w:rsid w:val="00B425B8"/>
    <w:rsid w:val="00B438BF"/>
    <w:rsid w:val="00B447D7"/>
    <w:rsid w:val="00B47D0D"/>
    <w:rsid w:val="00B52B7D"/>
    <w:rsid w:val="00B531D2"/>
    <w:rsid w:val="00B53616"/>
    <w:rsid w:val="00B53CCA"/>
    <w:rsid w:val="00B54441"/>
    <w:rsid w:val="00B54A5F"/>
    <w:rsid w:val="00B560C2"/>
    <w:rsid w:val="00B56409"/>
    <w:rsid w:val="00B56F9B"/>
    <w:rsid w:val="00B57C15"/>
    <w:rsid w:val="00B61B1F"/>
    <w:rsid w:val="00B62944"/>
    <w:rsid w:val="00B633A4"/>
    <w:rsid w:val="00B64919"/>
    <w:rsid w:val="00B6497F"/>
    <w:rsid w:val="00B65C34"/>
    <w:rsid w:val="00B667C6"/>
    <w:rsid w:val="00B66AC4"/>
    <w:rsid w:val="00B72594"/>
    <w:rsid w:val="00B733F9"/>
    <w:rsid w:val="00B73838"/>
    <w:rsid w:val="00B7421A"/>
    <w:rsid w:val="00B75267"/>
    <w:rsid w:val="00B75473"/>
    <w:rsid w:val="00B75F20"/>
    <w:rsid w:val="00B762FD"/>
    <w:rsid w:val="00B808A4"/>
    <w:rsid w:val="00B81371"/>
    <w:rsid w:val="00B82F9E"/>
    <w:rsid w:val="00B83E2E"/>
    <w:rsid w:val="00B84B6C"/>
    <w:rsid w:val="00B902E7"/>
    <w:rsid w:val="00B922D9"/>
    <w:rsid w:val="00B926D6"/>
    <w:rsid w:val="00B92D19"/>
    <w:rsid w:val="00B94C17"/>
    <w:rsid w:val="00B966BF"/>
    <w:rsid w:val="00B974B4"/>
    <w:rsid w:val="00BA0012"/>
    <w:rsid w:val="00BA3DCE"/>
    <w:rsid w:val="00BA4EEA"/>
    <w:rsid w:val="00BA4F66"/>
    <w:rsid w:val="00BA7987"/>
    <w:rsid w:val="00BA7CFA"/>
    <w:rsid w:val="00BB1309"/>
    <w:rsid w:val="00BB1D5A"/>
    <w:rsid w:val="00BB2592"/>
    <w:rsid w:val="00BB3156"/>
    <w:rsid w:val="00BB3C9C"/>
    <w:rsid w:val="00BB5CA9"/>
    <w:rsid w:val="00BB6662"/>
    <w:rsid w:val="00BC0CE4"/>
    <w:rsid w:val="00BC260A"/>
    <w:rsid w:val="00BC30BF"/>
    <w:rsid w:val="00BC3150"/>
    <w:rsid w:val="00BC61B2"/>
    <w:rsid w:val="00BD010F"/>
    <w:rsid w:val="00BD02D5"/>
    <w:rsid w:val="00BD1B67"/>
    <w:rsid w:val="00BD335B"/>
    <w:rsid w:val="00BD33B6"/>
    <w:rsid w:val="00BD3D7F"/>
    <w:rsid w:val="00BD4097"/>
    <w:rsid w:val="00BD4E41"/>
    <w:rsid w:val="00BD6560"/>
    <w:rsid w:val="00BE00FA"/>
    <w:rsid w:val="00BE0BD6"/>
    <w:rsid w:val="00BE0C95"/>
    <w:rsid w:val="00BE3AD7"/>
    <w:rsid w:val="00BE3EBD"/>
    <w:rsid w:val="00BE545A"/>
    <w:rsid w:val="00BE5E11"/>
    <w:rsid w:val="00BE6C95"/>
    <w:rsid w:val="00BE74FA"/>
    <w:rsid w:val="00BF0680"/>
    <w:rsid w:val="00BF0A54"/>
    <w:rsid w:val="00BF0F1C"/>
    <w:rsid w:val="00BF1B7F"/>
    <w:rsid w:val="00BF5C6A"/>
    <w:rsid w:val="00BF5FEC"/>
    <w:rsid w:val="00BF6747"/>
    <w:rsid w:val="00BF6B5B"/>
    <w:rsid w:val="00BF6D83"/>
    <w:rsid w:val="00BF704D"/>
    <w:rsid w:val="00BF7824"/>
    <w:rsid w:val="00C020F8"/>
    <w:rsid w:val="00C02535"/>
    <w:rsid w:val="00C04666"/>
    <w:rsid w:val="00C04D22"/>
    <w:rsid w:val="00C067EF"/>
    <w:rsid w:val="00C11482"/>
    <w:rsid w:val="00C149E0"/>
    <w:rsid w:val="00C14CDF"/>
    <w:rsid w:val="00C150E0"/>
    <w:rsid w:val="00C150F6"/>
    <w:rsid w:val="00C15419"/>
    <w:rsid w:val="00C16762"/>
    <w:rsid w:val="00C17637"/>
    <w:rsid w:val="00C179FC"/>
    <w:rsid w:val="00C2038C"/>
    <w:rsid w:val="00C20EB1"/>
    <w:rsid w:val="00C2139F"/>
    <w:rsid w:val="00C230A3"/>
    <w:rsid w:val="00C252F4"/>
    <w:rsid w:val="00C27ABF"/>
    <w:rsid w:val="00C315FB"/>
    <w:rsid w:val="00C317BD"/>
    <w:rsid w:val="00C32E86"/>
    <w:rsid w:val="00C33279"/>
    <w:rsid w:val="00C37DED"/>
    <w:rsid w:val="00C41015"/>
    <w:rsid w:val="00C43EDF"/>
    <w:rsid w:val="00C45BF0"/>
    <w:rsid w:val="00C46A22"/>
    <w:rsid w:val="00C47468"/>
    <w:rsid w:val="00C527F7"/>
    <w:rsid w:val="00C55FE8"/>
    <w:rsid w:val="00C6111E"/>
    <w:rsid w:val="00C6220B"/>
    <w:rsid w:val="00C63CF2"/>
    <w:rsid w:val="00C648FC"/>
    <w:rsid w:val="00C663BE"/>
    <w:rsid w:val="00C665F8"/>
    <w:rsid w:val="00C71858"/>
    <w:rsid w:val="00C722C5"/>
    <w:rsid w:val="00C72EEB"/>
    <w:rsid w:val="00C73C34"/>
    <w:rsid w:val="00C74355"/>
    <w:rsid w:val="00C744AE"/>
    <w:rsid w:val="00C74781"/>
    <w:rsid w:val="00C77C19"/>
    <w:rsid w:val="00C80034"/>
    <w:rsid w:val="00C81F2E"/>
    <w:rsid w:val="00C83EA7"/>
    <w:rsid w:val="00C84559"/>
    <w:rsid w:val="00C85693"/>
    <w:rsid w:val="00C85EC8"/>
    <w:rsid w:val="00C862C4"/>
    <w:rsid w:val="00C86B34"/>
    <w:rsid w:val="00C94989"/>
    <w:rsid w:val="00C95593"/>
    <w:rsid w:val="00C96A63"/>
    <w:rsid w:val="00C97602"/>
    <w:rsid w:val="00CA1C0C"/>
    <w:rsid w:val="00CA2022"/>
    <w:rsid w:val="00CA4A7E"/>
    <w:rsid w:val="00CA6623"/>
    <w:rsid w:val="00CB0101"/>
    <w:rsid w:val="00CB12C8"/>
    <w:rsid w:val="00CB3C69"/>
    <w:rsid w:val="00CB3C89"/>
    <w:rsid w:val="00CB57BF"/>
    <w:rsid w:val="00CC1989"/>
    <w:rsid w:val="00CC2DE4"/>
    <w:rsid w:val="00CC360E"/>
    <w:rsid w:val="00CC48D6"/>
    <w:rsid w:val="00CD0A20"/>
    <w:rsid w:val="00CD1856"/>
    <w:rsid w:val="00CD2C98"/>
    <w:rsid w:val="00CD6866"/>
    <w:rsid w:val="00CD76D4"/>
    <w:rsid w:val="00CD7893"/>
    <w:rsid w:val="00CE03CC"/>
    <w:rsid w:val="00CE670C"/>
    <w:rsid w:val="00CE7E6A"/>
    <w:rsid w:val="00CF030B"/>
    <w:rsid w:val="00CF23A2"/>
    <w:rsid w:val="00CF33E5"/>
    <w:rsid w:val="00CF5F6B"/>
    <w:rsid w:val="00CF6EB2"/>
    <w:rsid w:val="00D01487"/>
    <w:rsid w:val="00D02D0F"/>
    <w:rsid w:val="00D03A00"/>
    <w:rsid w:val="00D055AC"/>
    <w:rsid w:val="00D10727"/>
    <w:rsid w:val="00D12C15"/>
    <w:rsid w:val="00D12D70"/>
    <w:rsid w:val="00D12EE7"/>
    <w:rsid w:val="00D1373C"/>
    <w:rsid w:val="00D15EC8"/>
    <w:rsid w:val="00D17702"/>
    <w:rsid w:val="00D17C3D"/>
    <w:rsid w:val="00D225CB"/>
    <w:rsid w:val="00D25A9F"/>
    <w:rsid w:val="00D2734A"/>
    <w:rsid w:val="00D276CF"/>
    <w:rsid w:val="00D30003"/>
    <w:rsid w:val="00D300EA"/>
    <w:rsid w:val="00D306AB"/>
    <w:rsid w:val="00D31B93"/>
    <w:rsid w:val="00D33323"/>
    <w:rsid w:val="00D33B74"/>
    <w:rsid w:val="00D3469A"/>
    <w:rsid w:val="00D3478C"/>
    <w:rsid w:val="00D34A5C"/>
    <w:rsid w:val="00D34C07"/>
    <w:rsid w:val="00D35986"/>
    <w:rsid w:val="00D371A1"/>
    <w:rsid w:val="00D37494"/>
    <w:rsid w:val="00D3789A"/>
    <w:rsid w:val="00D407B7"/>
    <w:rsid w:val="00D408E9"/>
    <w:rsid w:val="00D409B3"/>
    <w:rsid w:val="00D41E2D"/>
    <w:rsid w:val="00D4287D"/>
    <w:rsid w:val="00D42957"/>
    <w:rsid w:val="00D42C16"/>
    <w:rsid w:val="00D47265"/>
    <w:rsid w:val="00D4793C"/>
    <w:rsid w:val="00D522AF"/>
    <w:rsid w:val="00D54A15"/>
    <w:rsid w:val="00D55C8E"/>
    <w:rsid w:val="00D6322E"/>
    <w:rsid w:val="00D63990"/>
    <w:rsid w:val="00D65068"/>
    <w:rsid w:val="00D65243"/>
    <w:rsid w:val="00D658A1"/>
    <w:rsid w:val="00D67430"/>
    <w:rsid w:val="00D738F0"/>
    <w:rsid w:val="00D747AC"/>
    <w:rsid w:val="00D74FD3"/>
    <w:rsid w:val="00D81AB1"/>
    <w:rsid w:val="00D82CB3"/>
    <w:rsid w:val="00D82FC0"/>
    <w:rsid w:val="00D8322A"/>
    <w:rsid w:val="00D83C17"/>
    <w:rsid w:val="00D84FFF"/>
    <w:rsid w:val="00D85885"/>
    <w:rsid w:val="00D85A93"/>
    <w:rsid w:val="00D86108"/>
    <w:rsid w:val="00D8720F"/>
    <w:rsid w:val="00D87527"/>
    <w:rsid w:val="00D87652"/>
    <w:rsid w:val="00D92D08"/>
    <w:rsid w:val="00D9372E"/>
    <w:rsid w:val="00D9392E"/>
    <w:rsid w:val="00D9424E"/>
    <w:rsid w:val="00D947F0"/>
    <w:rsid w:val="00D963CC"/>
    <w:rsid w:val="00D96BE8"/>
    <w:rsid w:val="00D97F59"/>
    <w:rsid w:val="00DA199A"/>
    <w:rsid w:val="00DA3A4F"/>
    <w:rsid w:val="00DA42C0"/>
    <w:rsid w:val="00DA52A2"/>
    <w:rsid w:val="00DA7E2F"/>
    <w:rsid w:val="00DB09A2"/>
    <w:rsid w:val="00DB0C0B"/>
    <w:rsid w:val="00DB2BCC"/>
    <w:rsid w:val="00DB31E7"/>
    <w:rsid w:val="00DB3A66"/>
    <w:rsid w:val="00DB4AC0"/>
    <w:rsid w:val="00DB4BEF"/>
    <w:rsid w:val="00DB6A17"/>
    <w:rsid w:val="00DB78B2"/>
    <w:rsid w:val="00DC230C"/>
    <w:rsid w:val="00DC2CE7"/>
    <w:rsid w:val="00DC301A"/>
    <w:rsid w:val="00DC5193"/>
    <w:rsid w:val="00DC6AEA"/>
    <w:rsid w:val="00DC7377"/>
    <w:rsid w:val="00DD3C18"/>
    <w:rsid w:val="00DD4849"/>
    <w:rsid w:val="00DD6C7C"/>
    <w:rsid w:val="00DE0FC0"/>
    <w:rsid w:val="00DE22C4"/>
    <w:rsid w:val="00DE3A31"/>
    <w:rsid w:val="00DE44FE"/>
    <w:rsid w:val="00DE53D0"/>
    <w:rsid w:val="00DE7B7B"/>
    <w:rsid w:val="00DE7E44"/>
    <w:rsid w:val="00DF13A5"/>
    <w:rsid w:val="00DF1C93"/>
    <w:rsid w:val="00DF1E5D"/>
    <w:rsid w:val="00DF2ABA"/>
    <w:rsid w:val="00DF2B11"/>
    <w:rsid w:val="00DF419C"/>
    <w:rsid w:val="00DF51C5"/>
    <w:rsid w:val="00DF72C7"/>
    <w:rsid w:val="00DF76CD"/>
    <w:rsid w:val="00E01E64"/>
    <w:rsid w:val="00E03246"/>
    <w:rsid w:val="00E03508"/>
    <w:rsid w:val="00E03C0E"/>
    <w:rsid w:val="00E04708"/>
    <w:rsid w:val="00E073C2"/>
    <w:rsid w:val="00E10C25"/>
    <w:rsid w:val="00E1123F"/>
    <w:rsid w:val="00E11297"/>
    <w:rsid w:val="00E12D1C"/>
    <w:rsid w:val="00E12E89"/>
    <w:rsid w:val="00E1327D"/>
    <w:rsid w:val="00E14317"/>
    <w:rsid w:val="00E14EF0"/>
    <w:rsid w:val="00E16412"/>
    <w:rsid w:val="00E165DD"/>
    <w:rsid w:val="00E17F3A"/>
    <w:rsid w:val="00E21F52"/>
    <w:rsid w:val="00E227C3"/>
    <w:rsid w:val="00E22843"/>
    <w:rsid w:val="00E244F5"/>
    <w:rsid w:val="00E24C79"/>
    <w:rsid w:val="00E26881"/>
    <w:rsid w:val="00E26C1E"/>
    <w:rsid w:val="00E26DFE"/>
    <w:rsid w:val="00E2713B"/>
    <w:rsid w:val="00E30948"/>
    <w:rsid w:val="00E32DDF"/>
    <w:rsid w:val="00E33108"/>
    <w:rsid w:val="00E3445A"/>
    <w:rsid w:val="00E34706"/>
    <w:rsid w:val="00E37290"/>
    <w:rsid w:val="00E37917"/>
    <w:rsid w:val="00E43ABE"/>
    <w:rsid w:val="00E445BD"/>
    <w:rsid w:val="00E47A5F"/>
    <w:rsid w:val="00E507A5"/>
    <w:rsid w:val="00E50EE7"/>
    <w:rsid w:val="00E528D2"/>
    <w:rsid w:val="00E52FCC"/>
    <w:rsid w:val="00E54E89"/>
    <w:rsid w:val="00E6002A"/>
    <w:rsid w:val="00E601CE"/>
    <w:rsid w:val="00E602CF"/>
    <w:rsid w:val="00E61EE8"/>
    <w:rsid w:val="00E62441"/>
    <w:rsid w:val="00E62493"/>
    <w:rsid w:val="00E63879"/>
    <w:rsid w:val="00E661B4"/>
    <w:rsid w:val="00E668C1"/>
    <w:rsid w:val="00E66EE6"/>
    <w:rsid w:val="00E70BDE"/>
    <w:rsid w:val="00E71633"/>
    <w:rsid w:val="00E72689"/>
    <w:rsid w:val="00E730AA"/>
    <w:rsid w:val="00E7406B"/>
    <w:rsid w:val="00E76F52"/>
    <w:rsid w:val="00E82B54"/>
    <w:rsid w:val="00E838B2"/>
    <w:rsid w:val="00E84521"/>
    <w:rsid w:val="00E85048"/>
    <w:rsid w:val="00E856B0"/>
    <w:rsid w:val="00E86AE6"/>
    <w:rsid w:val="00E86C2A"/>
    <w:rsid w:val="00E86CA1"/>
    <w:rsid w:val="00E902A0"/>
    <w:rsid w:val="00E906C3"/>
    <w:rsid w:val="00E9074A"/>
    <w:rsid w:val="00E90A65"/>
    <w:rsid w:val="00E91E35"/>
    <w:rsid w:val="00E937B5"/>
    <w:rsid w:val="00E9442F"/>
    <w:rsid w:val="00E969D2"/>
    <w:rsid w:val="00EA0CA1"/>
    <w:rsid w:val="00EA243F"/>
    <w:rsid w:val="00EA3249"/>
    <w:rsid w:val="00EA3C59"/>
    <w:rsid w:val="00EA5118"/>
    <w:rsid w:val="00EA7A8D"/>
    <w:rsid w:val="00EB0DF0"/>
    <w:rsid w:val="00EB1A2C"/>
    <w:rsid w:val="00EB40DC"/>
    <w:rsid w:val="00EB743F"/>
    <w:rsid w:val="00EC064C"/>
    <w:rsid w:val="00EC0AB7"/>
    <w:rsid w:val="00EC0BFA"/>
    <w:rsid w:val="00EC115D"/>
    <w:rsid w:val="00EC31A0"/>
    <w:rsid w:val="00EC3328"/>
    <w:rsid w:val="00EC34A9"/>
    <w:rsid w:val="00EC3934"/>
    <w:rsid w:val="00EC3BEB"/>
    <w:rsid w:val="00EC7352"/>
    <w:rsid w:val="00ED2270"/>
    <w:rsid w:val="00ED512E"/>
    <w:rsid w:val="00ED5AF4"/>
    <w:rsid w:val="00EE0293"/>
    <w:rsid w:val="00EE048D"/>
    <w:rsid w:val="00EE0ACB"/>
    <w:rsid w:val="00EE107C"/>
    <w:rsid w:val="00EE280E"/>
    <w:rsid w:val="00EE3E9C"/>
    <w:rsid w:val="00EE4D4C"/>
    <w:rsid w:val="00EE4FBE"/>
    <w:rsid w:val="00EF1AD7"/>
    <w:rsid w:val="00EF2E2B"/>
    <w:rsid w:val="00EF34D2"/>
    <w:rsid w:val="00EF4C26"/>
    <w:rsid w:val="00EF5CC0"/>
    <w:rsid w:val="00F019CB"/>
    <w:rsid w:val="00F02E9D"/>
    <w:rsid w:val="00F03F2E"/>
    <w:rsid w:val="00F04044"/>
    <w:rsid w:val="00F046C8"/>
    <w:rsid w:val="00F047AB"/>
    <w:rsid w:val="00F05DE1"/>
    <w:rsid w:val="00F07200"/>
    <w:rsid w:val="00F07353"/>
    <w:rsid w:val="00F10D6B"/>
    <w:rsid w:val="00F12CDC"/>
    <w:rsid w:val="00F13E45"/>
    <w:rsid w:val="00F147C6"/>
    <w:rsid w:val="00F160E5"/>
    <w:rsid w:val="00F21705"/>
    <w:rsid w:val="00F231FC"/>
    <w:rsid w:val="00F23AEF"/>
    <w:rsid w:val="00F25E84"/>
    <w:rsid w:val="00F2706D"/>
    <w:rsid w:val="00F27818"/>
    <w:rsid w:val="00F27ADB"/>
    <w:rsid w:val="00F27C69"/>
    <w:rsid w:val="00F31039"/>
    <w:rsid w:val="00F31178"/>
    <w:rsid w:val="00F31D0B"/>
    <w:rsid w:val="00F32971"/>
    <w:rsid w:val="00F3400B"/>
    <w:rsid w:val="00F3458B"/>
    <w:rsid w:val="00F35C44"/>
    <w:rsid w:val="00F36C7A"/>
    <w:rsid w:val="00F37702"/>
    <w:rsid w:val="00F40C05"/>
    <w:rsid w:val="00F40E86"/>
    <w:rsid w:val="00F42168"/>
    <w:rsid w:val="00F425B3"/>
    <w:rsid w:val="00F44C78"/>
    <w:rsid w:val="00F452C0"/>
    <w:rsid w:val="00F459E6"/>
    <w:rsid w:val="00F46070"/>
    <w:rsid w:val="00F53C70"/>
    <w:rsid w:val="00F55D7B"/>
    <w:rsid w:val="00F602BD"/>
    <w:rsid w:val="00F60C62"/>
    <w:rsid w:val="00F63F1D"/>
    <w:rsid w:val="00F645AF"/>
    <w:rsid w:val="00F66BC9"/>
    <w:rsid w:val="00F67946"/>
    <w:rsid w:val="00F71E27"/>
    <w:rsid w:val="00F72B99"/>
    <w:rsid w:val="00F72CCD"/>
    <w:rsid w:val="00F72E9F"/>
    <w:rsid w:val="00F732B1"/>
    <w:rsid w:val="00F739E9"/>
    <w:rsid w:val="00F76F97"/>
    <w:rsid w:val="00F808AE"/>
    <w:rsid w:val="00F81620"/>
    <w:rsid w:val="00F82323"/>
    <w:rsid w:val="00F84240"/>
    <w:rsid w:val="00F85237"/>
    <w:rsid w:val="00F8564F"/>
    <w:rsid w:val="00F87DAE"/>
    <w:rsid w:val="00F9000A"/>
    <w:rsid w:val="00F9002A"/>
    <w:rsid w:val="00F90CC8"/>
    <w:rsid w:val="00F94E43"/>
    <w:rsid w:val="00F95B0A"/>
    <w:rsid w:val="00F95F7E"/>
    <w:rsid w:val="00F97AFE"/>
    <w:rsid w:val="00FA0128"/>
    <w:rsid w:val="00FA1786"/>
    <w:rsid w:val="00FA215F"/>
    <w:rsid w:val="00FA3191"/>
    <w:rsid w:val="00FA5AE3"/>
    <w:rsid w:val="00FA73DD"/>
    <w:rsid w:val="00FA763E"/>
    <w:rsid w:val="00FB13C2"/>
    <w:rsid w:val="00FB2975"/>
    <w:rsid w:val="00FB380D"/>
    <w:rsid w:val="00FB76C5"/>
    <w:rsid w:val="00FC2414"/>
    <w:rsid w:val="00FC2479"/>
    <w:rsid w:val="00FC2C4D"/>
    <w:rsid w:val="00FC44A1"/>
    <w:rsid w:val="00FC4DEB"/>
    <w:rsid w:val="00FC7391"/>
    <w:rsid w:val="00FC77FF"/>
    <w:rsid w:val="00FC7E40"/>
    <w:rsid w:val="00FD1351"/>
    <w:rsid w:val="00FD22AA"/>
    <w:rsid w:val="00FD38A5"/>
    <w:rsid w:val="00FD4B65"/>
    <w:rsid w:val="00FD6729"/>
    <w:rsid w:val="00FD7EFE"/>
    <w:rsid w:val="00FE2025"/>
    <w:rsid w:val="00FE2D9D"/>
    <w:rsid w:val="00FE3280"/>
    <w:rsid w:val="00FE4790"/>
    <w:rsid w:val="00FE49E3"/>
    <w:rsid w:val="00FE4E1B"/>
    <w:rsid w:val="00FE613E"/>
    <w:rsid w:val="00FE7904"/>
    <w:rsid w:val="00FE79C6"/>
    <w:rsid w:val="00FF0AD1"/>
    <w:rsid w:val="00FF11E8"/>
    <w:rsid w:val="00FF2F56"/>
    <w:rsid w:val="00FF3373"/>
    <w:rsid w:val="00FF3B7B"/>
    <w:rsid w:val="00FF75DF"/>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4:defaultImageDpi w14:val="300"/>
  <w15:docId w15:val="{318D8285-FCC4-42FC-804C-1CC4B890F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1D1B50"/>
    <w:pPr>
      <w:tabs>
        <w:tab w:val="left" w:pos="284"/>
        <w:tab w:val="right" w:leader="dot" w:pos="8828"/>
      </w:tabs>
      <w:spacing w:after="100" w:line="360" w:lineRule="auto"/>
      <w:jc w:val="both"/>
    </w:pPr>
  </w:style>
  <w:style w:type="paragraph" w:styleId="TDC2">
    <w:name w:val="toc 2"/>
    <w:basedOn w:val="Normal"/>
    <w:next w:val="Normal"/>
    <w:autoRedefine/>
    <w:uiPriority w:val="39"/>
    <w:unhideWhenUsed/>
    <w:rsid w:val="00DB2BCC"/>
    <w:pPr>
      <w:tabs>
        <w:tab w:val="right" w:leader="dot" w:pos="9676"/>
      </w:tabs>
      <w:spacing w:line="360" w:lineRule="auto"/>
      <w:ind w:left="142"/>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111">
    <w:name w:val="Tabla con cuadrícula111"/>
    <w:basedOn w:val="Tablanormal"/>
    <w:next w:val="Tablaconcuadrcula"/>
    <w:uiPriority w:val="59"/>
    <w:rsid w:val="00D12C1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786163"/>
    <w:rPr>
      <w:color w:val="605E5C"/>
      <w:shd w:val="clear" w:color="auto" w:fill="E1DFDD"/>
    </w:rPr>
  </w:style>
  <w:style w:type="character" w:customStyle="1" w:styleId="UnresolvedMention">
    <w:name w:val="Unresolved Mention"/>
    <w:basedOn w:val="Fuentedeprrafopredeter"/>
    <w:uiPriority w:val="99"/>
    <w:semiHidden/>
    <w:unhideWhenUsed/>
    <w:rsid w:val="00D42C16"/>
    <w:rPr>
      <w:color w:val="605E5C"/>
      <w:shd w:val="clear" w:color="auto" w:fill="E1DFDD"/>
    </w:rPr>
  </w:style>
  <w:style w:type="table" w:styleId="Tabladecuadrcula6concolores-nfasis3">
    <w:name w:val="Grid Table 6 Colorful Accent 3"/>
    <w:basedOn w:val="Tablanormal"/>
    <w:uiPriority w:val="51"/>
    <w:rsid w:val="001D1B50"/>
    <w:rPr>
      <w:rFonts w:eastAsiaTheme="minorHAnsi"/>
      <w:color w:val="76923C" w:themeColor="accent3" w:themeShade="BF"/>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55587">
      <w:bodyDiv w:val="1"/>
      <w:marLeft w:val="0"/>
      <w:marRight w:val="0"/>
      <w:marTop w:val="0"/>
      <w:marBottom w:val="0"/>
      <w:divBdr>
        <w:top w:val="none" w:sz="0" w:space="0" w:color="auto"/>
        <w:left w:val="none" w:sz="0" w:space="0" w:color="auto"/>
        <w:bottom w:val="none" w:sz="0" w:space="0" w:color="auto"/>
        <w:right w:val="none" w:sz="0" w:space="0" w:color="auto"/>
      </w:divBdr>
    </w:div>
    <w:div w:id="9529273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63568178">
      <w:bodyDiv w:val="1"/>
      <w:marLeft w:val="0"/>
      <w:marRight w:val="0"/>
      <w:marTop w:val="0"/>
      <w:marBottom w:val="0"/>
      <w:divBdr>
        <w:top w:val="none" w:sz="0" w:space="0" w:color="auto"/>
        <w:left w:val="none" w:sz="0" w:space="0" w:color="auto"/>
        <w:bottom w:val="none" w:sz="0" w:space="0" w:color="auto"/>
        <w:right w:val="none" w:sz="0" w:space="0" w:color="auto"/>
      </w:divBdr>
    </w:div>
    <w:div w:id="737941392">
      <w:bodyDiv w:val="1"/>
      <w:marLeft w:val="0"/>
      <w:marRight w:val="0"/>
      <w:marTop w:val="0"/>
      <w:marBottom w:val="0"/>
      <w:divBdr>
        <w:top w:val="none" w:sz="0" w:space="0" w:color="auto"/>
        <w:left w:val="none" w:sz="0" w:space="0" w:color="auto"/>
        <w:bottom w:val="none" w:sz="0" w:space="0" w:color="auto"/>
        <w:right w:val="none" w:sz="0" w:space="0" w:color="auto"/>
      </w:divBdr>
    </w:div>
    <w:div w:id="820849416">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26393793">
      <w:bodyDiv w:val="1"/>
      <w:marLeft w:val="0"/>
      <w:marRight w:val="0"/>
      <w:marTop w:val="0"/>
      <w:marBottom w:val="0"/>
      <w:divBdr>
        <w:top w:val="none" w:sz="0" w:space="0" w:color="auto"/>
        <w:left w:val="none" w:sz="0" w:space="0" w:color="auto"/>
        <w:bottom w:val="none" w:sz="0" w:space="0" w:color="auto"/>
        <w:right w:val="none" w:sz="0" w:space="0" w:color="auto"/>
      </w:divBdr>
    </w:div>
    <w:div w:id="122120974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43374753">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83048526">
      <w:bodyDiv w:val="1"/>
      <w:marLeft w:val="0"/>
      <w:marRight w:val="0"/>
      <w:marTop w:val="0"/>
      <w:marBottom w:val="0"/>
      <w:divBdr>
        <w:top w:val="none" w:sz="0" w:space="0" w:color="auto"/>
        <w:left w:val="none" w:sz="0" w:space="0" w:color="auto"/>
        <w:bottom w:val="none" w:sz="0" w:space="0" w:color="auto"/>
        <w:right w:val="none" w:sz="0" w:space="0" w:color="auto"/>
      </w:divBdr>
    </w:div>
    <w:div w:id="203719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8BED3-D61D-4FF5-BD87-EE972F009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52</Pages>
  <Words>9336</Words>
  <Characters>51352</Characters>
  <Application>Microsoft Office Word</Application>
  <DocSecurity>0</DocSecurity>
  <Lines>427</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2019-09-02T16:23:00Z</cp:lastPrinted>
  <dcterms:created xsi:type="dcterms:W3CDTF">2019-09-02T16:23:00Z</dcterms:created>
  <dcterms:modified xsi:type="dcterms:W3CDTF">2019-10-31T19:48:00Z</dcterms:modified>
</cp:coreProperties>
</file>