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EC7E64"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EC7E64">
        <w:rPr>
          <w:rFonts w:ascii="Palatino Linotype" w:hAnsi="Palatino Linotype"/>
          <w:b/>
        </w:rPr>
        <w:t>LÍNEAS ARGUMENTATIVAS.</w:t>
      </w:r>
    </w:p>
    <w:p w14:paraId="2EF5EAC7" w14:textId="77777777" w:rsidR="00943B9C" w:rsidRPr="00EC7E64" w:rsidRDefault="00943B9C" w:rsidP="00943B9C">
      <w:pPr>
        <w:spacing w:before="240" w:after="360" w:line="360" w:lineRule="auto"/>
        <w:contextualSpacing/>
        <w:jc w:val="both"/>
        <w:rPr>
          <w:rFonts w:ascii="Palatino Linotype" w:eastAsia="Times New Roman" w:hAnsi="Palatino Linotype"/>
        </w:rPr>
      </w:pPr>
      <w:r w:rsidRPr="00EC7E64">
        <w:rPr>
          <w:rFonts w:ascii="Palatino Linotype" w:eastAsia="Times New Roman" w:hAnsi="Palatino Linotype"/>
          <w:b/>
        </w:rPr>
        <w:t>DEBERES DE LAS AUTORIDADES.</w:t>
      </w:r>
      <w:r w:rsidRPr="00EC7E6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EC7E64"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EC7E64" w:rsidRDefault="00943B9C" w:rsidP="00943B9C">
      <w:pPr>
        <w:spacing w:line="360" w:lineRule="auto"/>
        <w:jc w:val="both"/>
        <w:rPr>
          <w:rFonts w:ascii="Palatino Linotype" w:eastAsia="Calibri" w:hAnsi="Palatino Linotype" w:cs="Times New Roman"/>
        </w:rPr>
      </w:pPr>
      <w:r w:rsidRPr="00EC7E64">
        <w:rPr>
          <w:rFonts w:ascii="Palatino Linotype" w:eastAsia="Calibri" w:hAnsi="Palatino Linotype" w:cs="Times New Roman"/>
          <w:b/>
        </w:rPr>
        <w:t>DE LA GARANTÍA DE PROPORCIONAR LA INFORMACIÓN PÚBLICA GUBERNAMENTAL.</w:t>
      </w:r>
      <w:r w:rsidRPr="00EC7E6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EC7E64"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EC7E64" w:rsidRDefault="00943B9C" w:rsidP="00943B9C">
      <w:pPr>
        <w:spacing w:before="240" w:after="240" w:line="360" w:lineRule="auto"/>
        <w:ind w:right="142"/>
        <w:jc w:val="both"/>
        <w:rPr>
          <w:rFonts w:ascii="Palatino Linotype" w:eastAsia="MS Mincho" w:hAnsi="Palatino Linotype" w:cs="Arial"/>
        </w:rPr>
      </w:pPr>
      <w:r w:rsidRPr="00EC7E64">
        <w:rPr>
          <w:rFonts w:ascii="Palatino Linotype" w:eastAsia="MS Mincho" w:hAnsi="Palatino Linotype" w:cs="Arial"/>
          <w:b/>
        </w:rPr>
        <w:t xml:space="preserve">VERSIÓN PÚBLICA. </w:t>
      </w:r>
      <w:r w:rsidRPr="00EC7E64">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EC7E64" w:rsidRDefault="00B0144D" w:rsidP="00B0144D">
      <w:pPr>
        <w:spacing w:line="360" w:lineRule="auto"/>
        <w:jc w:val="both"/>
        <w:rPr>
          <w:rFonts w:ascii="Palatino Linotype" w:hAnsi="Palatino Linotype" w:cs="Arial"/>
        </w:rPr>
      </w:pPr>
    </w:p>
    <w:p w14:paraId="0023DA9A" w14:textId="13E06EBD" w:rsidR="002F7480" w:rsidRPr="00EC7E64" w:rsidRDefault="002F7480" w:rsidP="00943B9C">
      <w:pPr>
        <w:spacing w:before="240" w:after="240" w:line="360" w:lineRule="auto"/>
        <w:jc w:val="both"/>
        <w:rPr>
          <w:rFonts w:ascii="Palatino Linotype" w:eastAsia="Times New Roman" w:hAnsi="Palatino Linotype" w:cs="Times New Roman"/>
          <w:b/>
          <w:u w:val="single"/>
        </w:rPr>
      </w:pPr>
      <w:r w:rsidRPr="00EC7E64">
        <w:rPr>
          <w:rFonts w:ascii="Palatino Linotype" w:hAnsi="Palatino Linotype"/>
        </w:rPr>
        <w:t xml:space="preserve">  </w:t>
      </w:r>
      <w:r w:rsidR="008632C8" w:rsidRPr="00EC7E64">
        <w:rPr>
          <w:rFonts w:ascii="Palatino Linotype" w:eastAsia="MS Mincho" w:hAnsi="Palatino Linotype" w:cs="Arial"/>
        </w:rPr>
        <w:t xml:space="preserve"> </w:t>
      </w:r>
    </w:p>
    <w:p w14:paraId="31137936" w14:textId="302D1D0F" w:rsidR="00BC61B2" w:rsidRPr="00EC7E64" w:rsidRDefault="00A20B1F" w:rsidP="001E74A5">
      <w:pPr>
        <w:spacing w:line="360" w:lineRule="auto"/>
        <w:jc w:val="center"/>
        <w:rPr>
          <w:rFonts w:ascii="Palatino Linotype" w:eastAsia="Times New Roman" w:hAnsi="Palatino Linotype" w:cs="Times New Roman"/>
          <w:b/>
          <w:u w:val="single"/>
        </w:rPr>
      </w:pPr>
      <w:r w:rsidRPr="00EC7E64">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5F8221DF" w14:textId="77777777" w:rsidR="00664710" w:rsidRPr="00EC7E64" w:rsidRDefault="00DA7E2F" w:rsidP="00664710">
          <w:pPr>
            <w:pStyle w:val="TDC1"/>
            <w:spacing w:before="120" w:after="120"/>
            <w:ind w:left="0"/>
            <w:rPr>
              <w:rFonts w:ascii="Palatino Linotype" w:hAnsi="Palatino Linotype"/>
              <w:noProof/>
              <w:sz w:val="22"/>
              <w:szCs w:val="22"/>
              <w:lang w:val="es-MX" w:eastAsia="es-MX"/>
            </w:rPr>
          </w:pPr>
          <w:r w:rsidRPr="00EC7E64">
            <w:rPr>
              <w:rFonts w:ascii="Palatino Linotype" w:eastAsiaTheme="majorEastAsia" w:hAnsi="Palatino Linotype" w:cstheme="majorBidi"/>
              <w:b/>
              <w:szCs w:val="32"/>
              <w:lang w:val="es-MX" w:eastAsia="es-MX"/>
            </w:rPr>
            <w:fldChar w:fldCharType="begin"/>
          </w:r>
          <w:r w:rsidRPr="00EC7E64">
            <w:rPr>
              <w:rFonts w:ascii="Palatino Linotype" w:hAnsi="Palatino Linotype"/>
              <w:b/>
            </w:rPr>
            <w:instrText xml:space="preserve"> TOC \o "1-3" \h \z \u </w:instrText>
          </w:r>
          <w:r w:rsidRPr="00EC7E64">
            <w:rPr>
              <w:rFonts w:ascii="Palatino Linotype" w:eastAsiaTheme="majorEastAsia" w:hAnsi="Palatino Linotype" w:cstheme="majorBidi"/>
              <w:b/>
              <w:szCs w:val="32"/>
              <w:lang w:val="es-MX" w:eastAsia="es-MX"/>
            </w:rPr>
            <w:fldChar w:fldCharType="separate"/>
          </w:r>
          <w:hyperlink w:anchor="_Toc34325966" w:history="1">
            <w:r w:rsidR="00664710" w:rsidRPr="00EC7E64">
              <w:rPr>
                <w:rStyle w:val="Hipervnculo"/>
                <w:rFonts w:ascii="Palatino Linotype" w:hAnsi="Palatino Linotype"/>
                <w:b/>
                <w:noProof/>
              </w:rPr>
              <w:t>ANTECEDENTES</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_Toc34325966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4</w:t>
            </w:r>
            <w:r w:rsidR="00664710" w:rsidRPr="00EC7E64">
              <w:rPr>
                <w:rFonts w:ascii="Palatino Linotype" w:hAnsi="Palatino Linotype"/>
                <w:noProof/>
                <w:webHidden/>
              </w:rPr>
              <w:fldChar w:fldCharType="end"/>
            </w:r>
          </w:hyperlink>
        </w:p>
        <w:p w14:paraId="73EFA63D" w14:textId="77777777" w:rsidR="00664710" w:rsidRPr="00EC7E64" w:rsidRDefault="007A69A2" w:rsidP="00664710">
          <w:pPr>
            <w:pStyle w:val="TDC1"/>
            <w:spacing w:before="120" w:after="120"/>
            <w:ind w:left="0"/>
            <w:rPr>
              <w:rFonts w:ascii="Palatino Linotype" w:hAnsi="Palatino Linotype"/>
              <w:noProof/>
              <w:sz w:val="22"/>
              <w:szCs w:val="22"/>
              <w:lang w:val="es-MX" w:eastAsia="es-MX"/>
            </w:rPr>
          </w:pPr>
          <w:hyperlink w:anchor="_Toc34325969" w:history="1">
            <w:r w:rsidR="00664710" w:rsidRPr="00EC7E64">
              <w:rPr>
                <w:rStyle w:val="Hipervnculo"/>
                <w:rFonts w:ascii="Palatino Linotype" w:hAnsi="Palatino Linotype"/>
                <w:b/>
                <w:noProof/>
              </w:rPr>
              <w:t>CONSIDERANDO</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_Toc34325969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8</w:t>
            </w:r>
            <w:r w:rsidR="00664710" w:rsidRPr="00EC7E64">
              <w:rPr>
                <w:rFonts w:ascii="Palatino Linotype" w:hAnsi="Palatino Linotype"/>
                <w:noProof/>
                <w:webHidden/>
              </w:rPr>
              <w:fldChar w:fldCharType="end"/>
            </w:r>
          </w:hyperlink>
        </w:p>
        <w:p w14:paraId="4BC962A1" w14:textId="77777777" w:rsidR="00664710" w:rsidRPr="00EC7E64" w:rsidRDefault="007A69A2" w:rsidP="00664710">
          <w:pPr>
            <w:pStyle w:val="TDC2"/>
            <w:spacing w:before="120" w:after="120"/>
            <w:rPr>
              <w:rFonts w:ascii="Palatino Linotype" w:hAnsi="Palatino Linotype"/>
              <w:noProof/>
              <w:sz w:val="22"/>
              <w:szCs w:val="22"/>
              <w:lang w:val="es-MX" w:eastAsia="es-MX"/>
            </w:rPr>
          </w:pPr>
          <w:hyperlink w:anchor="_Toc34325970" w:history="1">
            <w:r w:rsidR="00664710" w:rsidRPr="00EC7E64">
              <w:rPr>
                <w:rStyle w:val="Hipervnculo"/>
                <w:rFonts w:ascii="Palatino Linotype" w:hAnsi="Palatino Linotype"/>
                <w:b/>
                <w:noProof/>
              </w:rPr>
              <w:t>PRIMERO. De la competencia</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_Toc34325970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8</w:t>
            </w:r>
            <w:r w:rsidR="00664710" w:rsidRPr="00EC7E64">
              <w:rPr>
                <w:rFonts w:ascii="Palatino Linotype" w:hAnsi="Palatino Linotype"/>
                <w:noProof/>
                <w:webHidden/>
              </w:rPr>
              <w:fldChar w:fldCharType="end"/>
            </w:r>
          </w:hyperlink>
        </w:p>
        <w:p w14:paraId="07D986B2" w14:textId="77777777" w:rsidR="00664710" w:rsidRPr="00EC7E64" w:rsidRDefault="007A69A2" w:rsidP="00664710">
          <w:pPr>
            <w:pStyle w:val="TDC2"/>
            <w:spacing w:before="120" w:after="120"/>
            <w:rPr>
              <w:rFonts w:ascii="Palatino Linotype" w:hAnsi="Palatino Linotype"/>
              <w:noProof/>
              <w:sz w:val="22"/>
              <w:szCs w:val="22"/>
              <w:lang w:val="es-MX" w:eastAsia="es-MX"/>
            </w:rPr>
          </w:pPr>
          <w:hyperlink w:anchor="_Toc34325971" w:history="1">
            <w:r w:rsidR="00664710" w:rsidRPr="00EC7E64">
              <w:rPr>
                <w:rStyle w:val="Hipervnculo"/>
                <w:rFonts w:ascii="Palatino Linotype" w:hAnsi="Palatino Linotype"/>
                <w:b/>
                <w:noProof/>
              </w:rPr>
              <w:t>SEGUNDO. De la oportunidad y procedencia.</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_Toc34325971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8</w:t>
            </w:r>
            <w:r w:rsidR="00664710" w:rsidRPr="00EC7E64">
              <w:rPr>
                <w:rFonts w:ascii="Palatino Linotype" w:hAnsi="Palatino Linotype"/>
                <w:noProof/>
                <w:webHidden/>
              </w:rPr>
              <w:fldChar w:fldCharType="end"/>
            </w:r>
          </w:hyperlink>
        </w:p>
        <w:p w14:paraId="3F1103BA" w14:textId="77777777" w:rsidR="00664710" w:rsidRPr="00EC7E64" w:rsidRDefault="007A69A2" w:rsidP="00664710">
          <w:pPr>
            <w:pStyle w:val="TDC1"/>
            <w:spacing w:before="120" w:after="120"/>
            <w:rPr>
              <w:rFonts w:ascii="Palatino Linotype" w:hAnsi="Palatino Linotype"/>
              <w:noProof/>
              <w:sz w:val="22"/>
              <w:szCs w:val="22"/>
              <w:lang w:val="es-MX" w:eastAsia="es-MX"/>
            </w:rPr>
          </w:pPr>
          <w:hyperlink w:anchor="_Toc34325972" w:history="1">
            <w:r w:rsidR="00664710" w:rsidRPr="00EC7E64">
              <w:rPr>
                <w:rStyle w:val="Hipervnculo"/>
                <w:rFonts w:ascii="Palatino Linotype" w:hAnsi="Palatino Linotype"/>
                <w:b/>
                <w:noProof/>
              </w:rPr>
              <w:t xml:space="preserve">TERCERO. Del planteamiento de la </w:t>
            </w:r>
            <w:r w:rsidR="00664710" w:rsidRPr="00EC7E64">
              <w:rPr>
                <w:rStyle w:val="Hipervnculo"/>
                <w:rFonts w:ascii="Palatino Linotype" w:hAnsi="Palatino Linotype"/>
                <w:b/>
                <w:i/>
                <w:noProof/>
              </w:rPr>
              <w:t>Litis</w:t>
            </w:r>
            <w:r w:rsidR="00664710" w:rsidRPr="00EC7E64">
              <w:rPr>
                <w:rStyle w:val="Hipervnculo"/>
                <w:rFonts w:ascii="Palatino Linotype" w:hAnsi="Palatino Linotype"/>
                <w:b/>
                <w:noProof/>
              </w:rPr>
              <w:t>.</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_Toc34325972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11</w:t>
            </w:r>
            <w:r w:rsidR="00664710" w:rsidRPr="00EC7E64">
              <w:rPr>
                <w:rFonts w:ascii="Palatino Linotype" w:hAnsi="Palatino Linotype"/>
                <w:noProof/>
                <w:webHidden/>
              </w:rPr>
              <w:fldChar w:fldCharType="end"/>
            </w:r>
          </w:hyperlink>
        </w:p>
        <w:p w14:paraId="0AC8BEBB" w14:textId="77777777" w:rsidR="00664710" w:rsidRPr="00EC7E64" w:rsidRDefault="007A69A2" w:rsidP="00664710">
          <w:pPr>
            <w:pStyle w:val="TDC1"/>
            <w:spacing w:before="120" w:after="120"/>
            <w:rPr>
              <w:rFonts w:ascii="Palatino Linotype" w:hAnsi="Palatino Linotype"/>
              <w:noProof/>
              <w:sz w:val="22"/>
              <w:szCs w:val="22"/>
              <w:lang w:val="es-MX" w:eastAsia="es-MX"/>
            </w:rPr>
          </w:pPr>
          <w:hyperlink w:anchor="_Toc34325973" w:history="1">
            <w:r w:rsidR="00664710" w:rsidRPr="00EC7E64">
              <w:rPr>
                <w:rStyle w:val="Hipervnculo"/>
                <w:rFonts w:ascii="Palatino Linotype" w:hAnsi="Palatino Linotype"/>
                <w:b/>
                <w:noProof/>
              </w:rPr>
              <w:t>CUARTO. Del estudio y resolución del asunto.</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_Toc34325973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12</w:t>
            </w:r>
            <w:r w:rsidR="00664710" w:rsidRPr="00EC7E64">
              <w:rPr>
                <w:rFonts w:ascii="Palatino Linotype" w:hAnsi="Palatino Linotype"/>
                <w:noProof/>
                <w:webHidden/>
              </w:rPr>
              <w:fldChar w:fldCharType="end"/>
            </w:r>
          </w:hyperlink>
        </w:p>
        <w:p w14:paraId="5249BC56" w14:textId="77777777" w:rsidR="00664710" w:rsidRPr="00EC7E64" w:rsidRDefault="007A69A2" w:rsidP="00664710">
          <w:pPr>
            <w:pStyle w:val="TDC3"/>
            <w:spacing w:before="120" w:after="120" w:line="480" w:lineRule="auto"/>
            <w:rPr>
              <w:rFonts w:ascii="Palatino Linotype" w:hAnsi="Palatino Linotype"/>
              <w:noProof/>
              <w:sz w:val="22"/>
              <w:szCs w:val="22"/>
              <w:lang w:val="es-MX" w:eastAsia="es-MX"/>
            </w:rPr>
          </w:pPr>
          <w:hyperlink w:anchor="_Toc34325974" w:history="1">
            <w:r w:rsidR="00664710" w:rsidRPr="00EC7E64">
              <w:rPr>
                <w:rStyle w:val="Hipervnculo"/>
                <w:rFonts w:ascii="Palatino Linotype" w:hAnsi="Palatino Linotype"/>
                <w:b/>
                <w:noProof/>
              </w:rPr>
              <w:t>QUINTO. De la Versión Pública</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_Toc34325974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31</w:t>
            </w:r>
            <w:r w:rsidR="00664710" w:rsidRPr="00EC7E64">
              <w:rPr>
                <w:rFonts w:ascii="Palatino Linotype" w:hAnsi="Palatino Linotype"/>
                <w:noProof/>
                <w:webHidden/>
              </w:rPr>
              <w:fldChar w:fldCharType="end"/>
            </w:r>
          </w:hyperlink>
        </w:p>
        <w:p w14:paraId="71CB161E" w14:textId="77777777" w:rsidR="00664710" w:rsidRPr="00EC7E64" w:rsidRDefault="007A69A2" w:rsidP="00664710">
          <w:pPr>
            <w:pStyle w:val="TDC3"/>
            <w:tabs>
              <w:tab w:val="left" w:pos="1100"/>
            </w:tabs>
            <w:spacing w:before="120" w:after="120" w:line="480" w:lineRule="auto"/>
            <w:rPr>
              <w:rFonts w:ascii="Palatino Linotype" w:hAnsi="Palatino Linotype"/>
              <w:noProof/>
              <w:sz w:val="22"/>
              <w:szCs w:val="22"/>
              <w:lang w:val="es-MX" w:eastAsia="es-MX"/>
            </w:rPr>
          </w:pPr>
          <w:hyperlink w:anchor="_Toc34325975" w:history="1">
            <w:r w:rsidR="00664710" w:rsidRPr="00EC7E64">
              <w:rPr>
                <w:rStyle w:val="Hipervnculo"/>
                <w:rFonts w:ascii="Palatino Linotype" w:hAnsi="Palatino Linotype"/>
                <w:b/>
                <w:noProof/>
              </w:rPr>
              <w:t>I.</w:t>
            </w:r>
            <w:r w:rsidR="00664710" w:rsidRPr="00EC7E64">
              <w:rPr>
                <w:rFonts w:ascii="Palatino Linotype" w:hAnsi="Palatino Linotype"/>
                <w:noProof/>
                <w:sz w:val="22"/>
                <w:szCs w:val="22"/>
                <w:lang w:val="es-MX" w:eastAsia="es-MX"/>
              </w:rPr>
              <w:tab/>
            </w:r>
            <w:r w:rsidR="00664710" w:rsidRPr="00EC7E64">
              <w:rPr>
                <w:rStyle w:val="Hipervnculo"/>
                <w:rFonts w:ascii="Palatino Linotype" w:hAnsi="Palatino Linotype"/>
                <w:b/>
                <w:noProof/>
              </w:rPr>
              <w:t>Formalidades para emitir el acuerdo de clasificación.</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_Toc34325975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35</w:t>
            </w:r>
            <w:r w:rsidR="00664710" w:rsidRPr="00EC7E64">
              <w:rPr>
                <w:rFonts w:ascii="Palatino Linotype" w:hAnsi="Palatino Linotype"/>
                <w:noProof/>
                <w:webHidden/>
              </w:rPr>
              <w:fldChar w:fldCharType="end"/>
            </w:r>
          </w:hyperlink>
        </w:p>
        <w:p w14:paraId="171C65CD" w14:textId="77777777" w:rsidR="00664710" w:rsidRPr="00EC7E64" w:rsidRDefault="007A69A2" w:rsidP="00664710">
          <w:pPr>
            <w:pStyle w:val="TDC3"/>
            <w:tabs>
              <w:tab w:val="left" w:pos="1320"/>
            </w:tabs>
            <w:spacing w:before="120" w:after="120" w:line="480" w:lineRule="auto"/>
            <w:rPr>
              <w:rFonts w:ascii="Palatino Linotype" w:hAnsi="Palatino Linotype"/>
              <w:noProof/>
              <w:sz w:val="22"/>
              <w:szCs w:val="22"/>
              <w:lang w:val="es-MX" w:eastAsia="es-MX"/>
            </w:rPr>
          </w:pPr>
          <w:hyperlink w:anchor="_Toc34325976" w:history="1">
            <w:r w:rsidR="00664710" w:rsidRPr="00EC7E64">
              <w:rPr>
                <w:rStyle w:val="Hipervnculo"/>
                <w:rFonts w:ascii="Palatino Linotype" w:hAnsi="Palatino Linotype"/>
                <w:b/>
                <w:noProof/>
              </w:rPr>
              <w:t>II.</w:t>
            </w:r>
            <w:r w:rsidR="00664710" w:rsidRPr="00EC7E64">
              <w:rPr>
                <w:rFonts w:ascii="Palatino Linotype" w:hAnsi="Palatino Linotype"/>
                <w:noProof/>
                <w:sz w:val="22"/>
                <w:szCs w:val="22"/>
                <w:lang w:val="es-MX" w:eastAsia="es-MX"/>
              </w:rPr>
              <w:tab/>
            </w:r>
            <w:r w:rsidR="00664710" w:rsidRPr="00EC7E64">
              <w:rPr>
                <w:rStyle w:val="Hipervnculo"/>
                <w:rFonts w:ascii="Palatino Linotype" w:hAnsi="Palatino Linotype"/>
                <w:b/>
                <w:noProof/>
              </w:rPr>
              <w:t>Requisitos de fondo del acuerdo de clasificación</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_Toc34325976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37</w:t>
            </w:r>
            <w:r w:rsidR="00664710" w:rsidRPr="00EC7E64">
              <w:rPr>
                <w:rFonts w:ascii="Palatino Linotype" w:hAnsi="Palatino Linotype"/>
                <w:noProof/>
                <w:webHidden/>
              </w:rPr>
              <w:fldChar w:fldCharType="end"/>
            </w:r>
          </w:hyperlink>
        </w:p>
        <w:p w14:paraId="377A2857" w14:textId="77777777" w:rsidR="00664710" w:rsidRPr="00EC7E64" w:rsidRDefault="007A69A2" w:rsidP="00664710">
          <w:pPr>
            <w:pStyle w:val="TDC1"/>
            <w:spacing w:before="120" w:after="120"/>
            <w:ind w:left="0"/>
            <w:rPr>
              <w:rFonts w:ascii="Palatino Linotype" w:hAnsi="Palatino Linotype"/>
              <w:noProof/>
              <w:sz w:val="22"/>
              <w:szCs w:val="22"/>
              <w:lang w:val="es-MX" w:eastAsia="es-MX"/>
            </w:rPr>
          </w:pPr>
          <w:hyperlink w:anchor="_Toc34325977" w:history="1">
            <w:r w:rsidR="00664710" w:rsidRPr="00EC7E64">
              <w:rPr>
                <w:rStyle w:val="Hipervnculo"/>
                <w:rFonts w:ascii="Palatino Linotype" w:hAnsi="Palatino Linotype"/>
                <w:b/>
                <w:noProof/>
              </w:rPr>
              <w:t>R E S O L U T I V O S</w:t>
            </w:r>
            <w:r w:rsidR="00664710" w:rsidRPr="00EC7E64">
              <w:rPr>
                <w:rFonts w:ascii="Palatino Linotype" w:hAnsi="Palatino Linotype"/>
                <w:noProof/>
                <w:webHidden/>
              </w:rPr>
              <w:tab/>
            </w:r>
            <w:r w:rsidR="00664710" w:rsidRPr="00EC7E64">
              <w:rPr>
                <w:rFonts w:ascii="Palatino Linotype" w:hAnsi="Palatino Linotype"/>
                <w:noProof/>
                <w:webHidden/>
              </w:rPr>
              <w:fldChar w:fldCharType="begin"/>
            </w:r>
            <w:r w:rsidR="00664710" w:rsidRPr="00EC7E64">
              <w:rPr>
                <w:rFonts w:ascii="Palatino Linotype" w:hAnsi="Palatino Linotype"/>
                <w:noProof/>
                <w:webHidden/>
              </w:rPr>
              <w:instrText xml:space="preserve"> PAGEREF _Toc34325977 \h </w:instrText>
            </w:r>
            <w:r w:rsidR="00664710" w:rsidRPr="00EC7E64">
              <w:rPr>
                <w:rFonts w:ascii="Palatino Linotype" w:hAnsi="Palatino Linotype"/>
                <w:noProof/>
                <w:webHidden/>
              </w:rPr>
            </w:r>
            <w:r w:rsidR="00664710" w:rsidRPr="00EC7E64">
              <w:rPr>
                <w:rFonts w:ascii="Palatino Linotype" w:hAnsi="Palatino Linotype"/>
                <w:noProof/>
                <w:webHidden/>
              </w:rPr>
              <w:fldChar w:fldCharType="separate"/>
            </w:r>
            <w:r w:rsidR="00664710" w:rsidRPr="00EC7E64">
              <w:rPr>
                <w:rFonts w:ascii="Palatino Linotype" w:hAnsi="Palatino Linotype"/>
                <w:noProof/>
                <w:webHidden/>
              </w:rPr>
              <w:t>42</w:t>
            </w:r>
            <w:r w:rsidR="00664710" w:rsidRPr="00EC7E64">
              <w:rPr>
                <w:rFonts w:ascii="Palatino Linotype" w:hAnsi="Palatino Linotype"/>
                <w:noProof/>
                <w:webHidden/>
              </w:rPr>
              <w:fldChar w:fldCharType="end"/>
            </w:r>
          </w:hyperlink>
        </w:p>
        <w:p w14:paraId="2416AEAB" w14:textId="51426476" w:rsidR="00100B8B" w:rsidRPr="00EC7E64" w:rsidRDefault="00DA7E2F" w:rsidP="00A16632">
          <w:pPr>
            <w:spacing w:before="240" w:after="240" w:line="480" w:lineRule="auto"/>
            <w:rPr>
              <w:rFonts w:ascii="Palatino Linotype" w:hAnsi="Palatino Linotype"/>
            </w:rPr>
          </w:pPr>
          <w:r w:rsidRPr="00EC7E64">
            <w:rPr>
              <w:rFonts w:ascii="Palatino Linotype" w:hAnsi="Palatino Linotype"/>
              <w:b/>
              <w:bCs/>
              <w:lang w:val="es-ES"/>
            </w:rPr>
            <w:fldChar w:fldCharType="end"/>
          </w:r>
        </w:p>
      </w:sdtContent>
    </w:sdt>
    <w:p w14:paraId="18E6F21E" w14:textId="77777777" w:rsidR="00A206F7" w:rsidRPr="00EC7E64"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EC7E64" w:rsidRDefault="00A206F7" w:rsidP="00440800">
      <w:pPr>
        <w:tabs>
          <w:tab w:val="left" w:pos="3465"/>
        </w:tabs>
        <w:spacing w:before="240" w:after="360" w:line="360" w:lineRule="auto"/>
        <w:jc w:val="both"/>
        <w:rPr>
          <w:rFonts w:ascii="Palatino Linotype" w:hAnsi="Palatino Linotype"/>
        </w:rPr>
      </w:pPr>
    </w:p>
    <w:p w14:paraId="73F7F940" w14:textId="41627457" w:rsidR="00662C69" w:rsidRPr="00EC7E64" w:rsidRDefault="009B11D6" w:rsidP="00440800">
      <w:pPr>
        <w:tabs>
          <w:tab w:val="left" w:pos="3465"/>
        </w:tabs>
        <w:spacing w:before="240" w:after="360" w:line="360" w:lineRule="auto"/>
        <w:jc w:val="both"/>
        <w:rPr>
          <w:rFonts w:ascii="Palatino Linotype" w:hAnsi="Palatino Linotype"/>
        </w:rPr>
      </w:pPr>
      <w:r w:rsidRPr="00EC7E64">
        <w:rPr>
          <w:rFonts w:ascii="Palatino Linotype" w:hAnsi="Palatino Linotype"/>
        </w:rPr>
        <w:lastRenderedPageBreak/>
        <w:t>R</w:t>
      </w:r>
      <w:r w:rsidR="00662C69" w:rsidRPr="00EC7E64">
        <w:rPr>
          <w:rFonts w:ascii="Palatino Linotype" w:hAnsi="Palatino Linotype"/>
        </w:rPr>
        <w:t>esolución del Pleno del Instituto de Transparencia, Acceso a la Información Pública y Protección de Datos Personales del Estado de México y Mun</w:t>
      </w:r>
      <w:r w:rsidR="000D5A1D" w:rsidRPr="00EC7E64">
        <w:rPr>
          <w:rFonts w:ascii="Palatino Linotype" w:hAnsi="Palatino Linotype"/>
        </w:rPr>
        <w:t>icipios, con</w:t>
      </w:r>
      <w:r w:rsidR="00662C69" w:rsidRPr="00EC7E64">
        <w:rPr>
          <w:rFonts w:ascii="Palatino Linotype" w:hAnsi="Palatino Linotype"/>
        </w:rPr>
        <w:t xml:space="preserve"> </w:t>
      </w:r>
      <w:r w:rsidR="00485DB6" w:rsidRPr="00EC7E64">
        <w:rPr>
          <w:rFonts w:ascii="Palatino Linotype" w:hAnsi="Palatino Linotype"/>
        </w:rPr>
        <w:t xml:space="preserve">domicilio </w:t>
      </w:r>
      <w:r w:rsidR="00662C69" w:rsidRPr="00EC7E64">
        <w:rPr>
          <w:rFonts w:ascii="Palatino Linotype" w:hAnsi="Palatino Linotype"/>
        </w:rPr>
        <w:t xml:space="preserve">en </w:t>
      </w:r>
      <w:r w:rsidR="00857D0F" w:rsidRPr="00EC7E64">
        <w:rPr>
          <w:rFonts w:ascii="Palatino Linotype" w:hAnsi="Palatino Linotype"/>
        </w:rPr>
        <w:t>Metepec</w:t>
      </w:r>
      <w:r w:rsidR="00662C69" w:rsidRPr="00EC7E64">
        <w:rPr>
          <w:rFonts w:ascii="Palatino Linotype" w:hAnsi="Palatino Linotype"/>
        </w:rPr>
        <w:t xml:space="preserve">, Estado de México; de </w:t>
      </w:r>
      <w:r w:rsidR="000D5A1D" w:rsidRPr="00EC7E64">
        <w:rPr>
          <w:rFonts w:ascii="Palatino Linotype" w:hAnsi="Palatino Linotype"/>
        </w:rPr>
        <w:t xml:space="preserve">fecha </w:t>
      </w:r>
      <w:r w:rsidR="00EC7E64">
        <w:rPr>
          <w:rFonts w:ascii="Palatino Linotype" w:hAnsi="Palatino Linotype"/>
        </w:rPr>
        <w:t>once</w:t>
      </w:r>
      <w:r w:rsidR="00100B8B" w:rsidRPr="00EC7E64">
        <w:rPr>
          <w:rFonts w:ascii="Palatino Linotype" w:hAnsi="Palatino Linotype"/>
        </w:rPr>
        <w:t xml:space="preserve"> </w:t>
      </w:r>
      <w:r w:rsidR="00662C69" w:rsidRPr="00EC7E64">
        <w:rPr>
          <w:rFonts w:ascii="Palatino Linotype" w:hAnsi="Palatino Linotype"/>
        </w:rPr>
        <w:t>(</w:t>
      </w:r>
      <w:r w:rsidR="00EC7E64">
        <w:rPr>
          <w:rFonts w:ascii="Palatino Linotype" w:hAnsi="Palatino Linotype"/>
        </w:rPr>
        <w:t>11</w:t>
      </w:r>
      <w:r w:rsidR="00662C69" w:rsidRPr="00EC7E64">
        <w:rPr>
          <w:rFonts w:ascii="Palatino Linotype" w:hAnsi="Palatino Linotype"/>
        </w:rPr>
        <w:t xml:space="preserve">) de </w:t>
      </w:r>
      <w:r w:rsidR="007A5E6C" w:rsidRPr="00EC7E64">
        <w:rPr>
          <w:rFonts w:ascii="Palatino Linotype" w:hAnsi="Palatino Linotype"/>
        </w:rPr>
        <w:t>marzo</w:t>
      </w:r>
      <w:r w:rsidR="001E74A5" w:rsidRPr="00EC7E64">
        <w:rPr>
          <w:rFonts w:ascii="Palatino Linotype" w:hAnsi="Palatino Linotype"/>
        </w:rPr>
        <w:t xml:space="preserve"> </w:t>
      </w:r>
      <w:r w:rsidR="00662C69" w:rsidRPr="00EC7E64">
        <w:rPr>
          <w:rFonts w:ascii="Palatino Linotype" w:hAnsi="Palatino Linotype"/>
        </w:rPr>
        <w:t xml:space="preserve">de dos mil </w:t>
      </w:r>
      <w:r w:rsidR="00222AAA" w:rsidRPr="00EC7E64">
        <w:rPr>
          <w:rFonts w:ascii="Palatino Linotype" w:hAnsi="Palatino Linotype"/>
        </w:rPr>
        <w:t>veinte</w:t>
      </w:r>
      <w:r w:rsidR="00662C69" w:rsidRPr="00EC7E64">
        <w:rPr>
          <w:rFonts w:ascii="Palatino Linotype" w:hAnsi="Palatino Linotype"/>
        </w:rPr>
        <w:t>.</w:t>
      </w:r>
    </w:p>
    <w:p w14:paraId="02C1324E" w14:textId="3FAC26AC" w:rsidR="00662C69" w:rsidRPr="00EC7E64" w:rsidRDefault="00662C69" w:rsidP="001E74A5">
      <w:pPr>
        <w:spacing w:before="240" w:after="360" w:line="360" w:lineRule="auto"/>
        <w:jc w:val="both"/>
        <w:rPr>
          <w:rFonts w:ascii="Palatino Linotype" w:hAnsi="Palatino Linotype"/>
          <w:b/>
        </w:rPr>
      </w:pPr>
      <w:r w:rsidRPr="00EC7E64">
        <w:rPr>
          <w:rFonts w:ascii="Palatino Linotype" w:hAnsi="Palatino Linotype"/>
          <w:b/>
        </w:rPr>
        <w:t>VISTO</w:t>
      </w:r>
      <w:r w:rsidRPr="00EC7E64">
        <w:rPr>
          <w:rFonts w:ascii="Palatino Linotype" w:hAnsi="Palatino Linotype"/>
        </w:rPr>
        <w:t xml:space="preserve"> el expediente electrónico for</w:t>
      </w:r>
      <w:r w:rsidR="00D37494" w:rsidRPr="00EC7E64">
        <w:rPr>
          <w:rFonts w:ascii="Palatino Linotype" w:hAnsi="Palatino Linotype"/>
        </w:rPr>
        <w:t>mado con motivo del</w:t>
      </w:r>
      <w:r w:rsidRPr="00EC7E64">
        <w:rPr>
          <w:rFonts w:ascii="Palatino Linotype" w:hAnsi="Palatino Linotype"/>
        </w:rPr>
        <w:t xml:space="preserve"> recurso de revisión </w:t>
      </w:r>
      <w:r w:rsidR="006907D4" w:rsidRPr="00EC7E64">
        <w:rPr>
          <w:rFonts w:ascii="Palatino Linotype" w:hAnsi="Palatino Linotype"/>
          <w:b/>
        </w:rPr>
        <w:t>12473</w:t>
      </w:r>
      <w:r w:rsidR="00DB78EE" w:rsidRPr="00EC7E64">
        <w:rPr>
          <w:rFonts w:ascii="Palatino Linotype" w:hAnsi="Palatino Linotype"/>
          <w:b/>
        </w:rPr>
        <w:t>/INFOEM/IP/RR/2019</w:t>
      </w:r>
      <w:r w:rsidR="004F3DEB" w:rsidRPr="00EC7E64">
        <w:rPr>
          <w:rFonts w:ascii="Palatino Linotype" w:hAnsi="Palatino Linotype"/>
          <w:b/>
        </w:rPr>
        <w:t>,</w:t>
      </w:r>
      <w:r w:rsidR="00335BFE" w:rsidRPr="00EC7E64">
        <w:rPr>
          <w:rFonts w:ascii="Palatino Linotype" w:hAnsi="Palatino Linotype" w:cs="Arial"/>
          <w:b/>
          <w:bCs/>
        </w:rPr>
        <w:t xml:space="preserve"> </w:t>
      </w:r>
      <w:r w:rsidRPr="00EC7E64">
        <w:rPr>
          <w:rFonts w:ascii="Palatino Linotype" w:hAnsi="Palatino Linotype"/>
        </w:rPr>
        <w:t>promovido por</w:t>
      </w:r>
      <w:r w:rsidR="00311C3D" w:rsidRPr="00EC7E64">
        <w:rPr>
          <w:rFonts w:ascii="Palatino Linotype" w:hAnsi="Palatino Linotype"/>
        </w:rPr>
        <w:t xml:space="preserve"> </w:t>
      </w:r>
      <w:r w:rsidR="007521DE" w:rsidRPr="00EC7E64">
        <w:rPr>
          <w:rFonts w:ascii="Palatino Linotype" w:hAnsi="Palatino Linotype"/>
        </w:rPr>
        <w:t xml:space="preserve">un </w:t>
      </w:r>
      <w:r w:rsidR="00EE706E" w:rsidRPr="00EC7E64">
        <w:rPr>
          <w:rFonts w:ascii="Palatino Linotype" w:hAnsi="Palatino Linotype"/>
        </w:rPr>
        <w:t>usuario</w:t>
      </w:r>
      <w:r w:rsidR="007521DE" w:rsidRPr="00EC7E64">
        <w:rPr>
          <w:rFonts w:ascii="Palatino Linotype" w:hAnsi="Palatino Linotype"/>
        </w:rPr>
        <w:t xml:space="preserve"> que no dejo registro de su nombre o seudónimo para poder ser identificado, </w:t>
      </w:r>
      <w:r w:rsidR="0064508B" w:rsidRPr="00EC7E64">
        <w:rPr>
          <w:rFonts w:ascii="Palatino Linotype" w:hAnsi="Palatino Linotype"/>
        </w:rPr>
        <w:t xml:space="preserve">a quien </w:t>
      </w:r>
      <w:r w:rsidR="00A05D06" w:rsidRPr="00EC7E64">
        <w:rPr>
          <w:rFonts w:ascii="Palatino Linotype" w:hAnsi="Palatino Linotype"/>
        </w:rPr>
        <w:t xml:space="preserve">en </w:t>
      </w:r>
      <w:r w:rsidR="00E64EAF" w:rsidRPr="00EC7E64">
        <w:rPr>
          <w:rFonts w:ascii="Palatino Linotype" w:hAnsi="Palatino Linotype"/>
        </w:rPr>
        <w:t>lo sucesivo</w:t>
      </w:r>
      <w:r w:rsidR="00A05D06" w:rsidRPr="00EC7E64">
        <w:rPr>
          <w:rFonts w:ascii="Palatino Linotype" w:hAnsi="Palatino Linotype"/>
        </w:rPr>
        <w:t xml:space="preserve"> se </w:t>
      </w:r>
      <w:r w:rsidR="007521DE" w:rsidRPr="00EC7E64">
        <w:rPr>
          <w:rFonts w:ascii="Palatino Linotype" w:hAnsi="Palatino Linotype"/>
        </w:rPr>
        <w:t xml:space="preserve">le </w:t>
      </w:r>
      <w:r w:rsidR="00A05D06" w:rsidRPr="00EC7E64">
        <w:rPr>
          <w:rFonts w:ascii="Palatino Linotype" w:hAnsi="Palatino Linotype"/>
        </w:rPr>
        <w:t>identificará como</w:t>
      </w:r>
      <w:r w:rsidR="00FF0139" w:rsidRPr="00EC7E64">
        <w:rPr>
          <w:rFonts w:ascii="Palatino Linotype" w:hAnsi="Palatino Linotype"/>
        </w:rPr>
        <w:t xml:space="preserve"> </w:t>
      </w:r>
      <w:r w:rsidR="00311C3D" w:rsidRPr="00EC7E64">
        <w:rPr>
          <w:rFonts w:ascii="Palatino Linotype" w:hAnsi="Palatino Linotype"/>
        </w:rPr>
        <w:t>e</w:t>
      </w:r>
      <w:r w:rsidR="0064508B" w:rsidRPr="00EC7E64">
        <w:rPr>
          <w:rFonts w:ascii="Palatino Linotype" w:hAnsi="Palatino Linotype"/>
        </w:rPr>
        <w:t>l</w:t>
      </w:r>
      <w:r w:rsidR="0004427A" w:rsidRPr="00EC7E64">
        <w:rPr>
          <w:rFonts w:ascii="Palatino Linotype" w:hAnsi="Palatino Linotype"/>
          <w:b/>
        </w:rPr>
        <w:t xml:space="preserve"> </w:t>
      </w:r>
      <w:r w:rsidRPr="00EC7E64">
        <w:rPr>
          <w:rFonts w:ascii="Palatino Linotype" w:hAnsi="Palatino Linotype" w:cs="Arial"/>
          <w:b/>
        </w:rPr>
        <w:t>RECURRENTE</w:t>
      </w:r>
      <w:r w:rsidRPr="00EC7E64">
        <w:rPr>
          <w:rFonts w:ascii="Palatino Linotype" w:hAnsi="Palatino Linotype" w:cs="Arial"/>
        </w:rPr>
        <w:t xml:space="preserve">, en contra </w:t>
      </w:r>
      <w:r w:rsidR="000D5A1D" w:rsidRPr="00EC7E64">
        <w:rPr>
          <w:rFonts w:ascii="Palatino Linotype" w:hAnsi="Palatino Linotype" w:cs="Arial"/>
        </w:rPr>
        <w:t xml:space="preserve">de </w:t>
      </w:r>
      <w:r w:rsidR="00843908" w:rsidRPr="00EC7E64">
        <w:rPr>
          <w:rFonts w:ascii="Palatino Linotype" w:hAnsi="Palatino Linotype" w:cs="Arial"/>
        </w:rPr>
        <w:t>la respuesta de</w:t>
      </w:r>
      <w:r w:rsidR="00926F75" w:rsidRPr="00EC7E64">
        <w:rPr>
          <w:rFonts w:ascii="Palatino Linotype" w:hAnsi="Palatino Linotype" w:cs="Arial"/>
        </w:rPr>
        <w:t xml:space="preserve"> </w:t>
      </w:r>
      <w:r w:rsidR="00F378CB" w:rsidRPr="00EC7E64">
        <w:rPr>
          <w:rFonts w:ascii="Palatino Linotype" w:hAnsi="Palatino Linotype" w:cs="Arial"/>
        </w:rPr>
        <w:t>l</w:t>
      </w:r>
      <w:r w:rsidR="00926F75" w:rsidRPr="00EC7E64">
        <w:rPr>
          <w:rFonts w:ascii="Palatino Linotype" w:hAnsi="Palatino Linotype" w:cs="Arial"/>
        </w:rPr>
        <w:t>a</w:t>
      </w:r>
      <w:r w:rsidR="00F378CB" w:rsidRPr="00EC7E64">
        <w:rPr>
          <w:rFonts w:ascii="Palatino Linotype" w:hAnsi="Palatino Linotype" w:cs="Arial"/>
        </w:rPr>
        <w:t xml:space="preserve"> </w:t>
      </w:r>
      <w:r w:rsidR="006907D4" w:rsidRPr="00EC7E64">
        <w:rPr>
          <w:rFonts w:ascii="Palatino Linotype" w:hAnsi="Palatino Linotype" w:cs="Arial"/>
          <w:b/>
        </w:rPr>
        <w:t>Secretaría de Cultura</w:t>
      </w:r>
      <w:r w:rsidR="004F3DEB" w:rsidRPr="00EC7E64">
        <w:rPr>
          <w:rFonts w:ascii="Palatino Linotype" w:hAnsi="Palatino Linotype" w:cs="Arial"/>
          <w:b/>
        </w:rPr>
        <w:t>,</w:t>
      </w:r>
      <w:r w:rsidR="0036073F" w:rsidRPr="00EC7E64">
        <w:rPr>
          <w:rFonts w:ascii="Palatino Linotype" w:hAnsi="Palatino Linotype"/>
          <w:b/>
        </w:rPr>
        <w:t xml:space="preserve"> </w:t>
      </w:r>
      <w:r w:rsidR="00F378CB" w:rsidRPr="00EC7E64">
        <w:rPr>
          <w:rFonts w:ascii="Palatino Linotype" w:hAnsi="Palatino Linotype"/>
        </w:rPr>
        <w:t xml:space="preserve">en lo sucesivo </w:t>
      </w:r>
      <w:r w:rsidR="0081425E" w:rsidRPr="00EC7E64">
        <w:rPr>
          <w:rFonts w:ascii="Palatino Linotype" w:hAnsi="Palatino Linotype"/>
        </w:rPr>
        <w:t>e</w:t>
      </w:r>
      <w:r w:rsidRPr="00EC7E64">
        <w:rPr>
          <w:rFonts w:ascii="Palatino Linotype" w:hAnsi="Palatino Linotype"/>
        </w:rPr>
        <w:t>l</w:t>
      </w:r>
      <w:r w:rsidRPr="00EC7E64">
        <w:rPr>
          <w:rFonts w:ascii="Palatino Linotype" w:hAnsi="Palatino Linotype"/>
          <w:b/>
        </w:rPr>
        <w:t xml:space="preserve"> SUJETO OBLIGADO</w:t>
      </w:r>
      <w:r w:rsidRPr="00EC7E64">
        <w:rPr>
          <w:rFonts w:ascii="Palatino Linotype" w:hAnsi="Palatino Linotype"/>
        </w:rPr>
        <w:t xml:space="preserve">, </w:t>
      </w:r>
      <w:r w:rsidR="004D71C0" w:rsidRPr="00EC7E64">
        <w:rPr>
          <w:rFonts w:ascii="Palatino Linotype" w:hAnsi="Palatino Linotype"/>
        </w:rPr>
        <w:t xml:space="preserve">por lo que </w:t>
      </w:r>
      <w:r w:rsidRPr="00EC7E64">
        <w:rPr>
          <w:rFonts w:ascii="Palatino Linotype" w:hAnsi="Palatino Linotype"/>
        </w:rPr>
        <w:t>se procede a dictar la presente resolución, con base en los siguientes:</w:t>
      </w:r>
    </w:p>
    <w:p w14:paraId="769E1410" w14:textId="5740327F" w:rsidR="00587366" w:rsidRPr="00EC7E64" w:rsidRDefault="00662C69" w:rsidP="001E74A5">
      <w:pPr>
        <w:pStyle w:val="Ttulo1"/>
        <w:spacing w:line="360" w:lineRule="auto"/>
        <w:jc w:val="center"/>
        <w:rPr>
          <w:b/>
        </w:rPr>
      </w:pPr>
      <w:bookmarkStart w:id="0" w:name="_Toc461555884"/>
      <w:bookmarkStart w:id="1" w:name="_Toc466371847"/>
      <w:bookmarkStart w:id="2" w:name="_Toc34325966"/>
      <w:r w:rsidRPr="00EC7E64">
        <w:rPr>
          <w:b/>
        </w:rPr>
        <w:t>ANTECEDENTES</w:t>
      </w:r>
      <w:bookmarkEnd w:id="0"/>
      <w:bookmarkEnd w:id="1"/>
      <w:bookmarkEnd w:id="2"/>
    </w:p>
    <w:p w14:paraId="402A4C0A" w14:textId="79013CCA" w:rsidR="00D9392E" w:rsidRPr="00EC7E64"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C7E64">
        <w:rPr>
          <w:rFonts w:ascii="Palatino Linotype" w:eastAsia="Calibri" w:hAnsi="Palatino Linotype" w:cs="Arial"/>
          <w:lang w:val="es-ES"/>
        </w:rPr>
        <w:t xml:space="preserve">El día </w:t>
      </w:r>
      <w:r w:rsidR="006907D4" w:rsidRPr="00EC7E64">
        <w:rPr>
          <w:rFonts w:ascii="Palatino Linotype" w:eastAsia="Calibri" w:hAnsi="Palatino Linotype" w:cs="Arial"/>
          <w:lang w:val="es-ES"/>
        </w:rPr>
        <w:t>trec</w:t>
      </w:r>
      <w:r w:rsidR="0086513D" w:rsidRPr="00EC7E64">
        <w:rPr>
          <w:rFonts w:ascii="Palatino Linotype" w:eastAsia="Calibri" w:hAnsi="Palatino Linotype" w:cs="Arial"/>
          <w:lang w:val="es-ES"/>
        </w:rPr>
        <w:t>e</w:t>
      </w:r>
      <w:r w:rsidRPr="00EC7E64">
        <w:rPr>
          <w:rFonts w:ascii="Palatino Linotype" w:eastAsia="Calibri" w:hAnsi="Palatino Linotype" w:cs="Arial"/>
          <w:lang w:val="es-ES"/>
        </w:rPr>
        <w:t xml:space="preserve"> (</w:t>
      </w:r>
      <w:r w:rsidR="0086513D" w:rsidRPr="00EC7E64">
        <w:rPr>
          <w:rFonts w:ascii="Palatino Linotype" w:eastAsia="Calibri" w:hAnsi="Palatino Linotype" w:cs="Arial"/>
          <w:lang w:val="es-ES"/>
        </w:rPr>
        <w:t>1</w:t>
      </w:r>
      <w:r w:rsidR="006907D4" w:rsidRPr="00EC7E64">
        <w:rPr>
          <w:rFonts w:ascii="Palatino Linotype" w:eastAsia="Calibri" w:hAnsi="Palatino Linotype" w:cs="Arial"/>
          <w:lang w:val="es-ES"/>
        </w:rPr>
        <w:t>3</w:t>
      </w:r>
      <w:r w:rsidRPr="00EC7E64">
        <w:rPr>
          <w:rFonts w:ascii="Palatino Linotype" w:eastAsia="Calibri" w:hAnsi="Palatino Linotype" w:cs="Arial"/>
          <w:lang w:val="es-ES"/>
        </w:rPr>
        <w:t xml:space="preserve">) de </w:t>
      </w:r>
      <w:r w:rsidR="00E17BD3" w:rsidRPr="00EC7E64">
        <w:rPr>
          <w:rFonts w:ascii="Palatino Linotype" w:eastAsia="Calibri" w:hAnsi="Palatino Linotype" w:cs="Arial"/>
          <w:lang w:val="es-ES"/>
        </w:rPr>
        <w:t>noviem</w:t>
      </w:r>
      <w:r w:rsidR="005C3C00" w:rsidRPr="00EC7E64">
        <w:rPr>
          <w:rFonts w:ascii="Palatino Linotype" w:eastAsia="Calibri" w:hAnsi="Palatino Linotype" w:cs="Arial"/>
          <w:lang w:val="es-ES"/>
        </w:rPr>
        <w:t>bre</w:t>
      </w:r>
      <w:r w:rsidRPr="00EC7E64">
        <w:rPr>
          <w:rFonts w:ascii="Palatino Linotype" w:eastAsia="Calibri" w:hAnsi="Palatino Linotype" w:cs="Arial"/>
          <w:lang w:val="es-ES"/>
        </w:rPr>
        <w:t xml:space="preserve"> de dos mil dieci</w:t>
      </w:r>
      <w:r w:rsidR="00333331" w:rsidRPr="00EC7E64">
        <w:rPr>
          <w:rFonts w:ascii="Palatino Linotype" w:eastAsia="Calibri" w:hAnsi="Palatino Linotype" w:cs="Arial"/>
          <w:lang w:val="es-ES"/>
        </w:rPr>
        <w:t>nueve</w:t>
      </w:r>
      <w:r w:rsidRPr="00EC7E64">
        <w:rPr>
          <w:rFonts w:ascii="Palatino Linotype" w:hAnsi="Palatino Linotype"/>
          <w:b/>
        </w:rPr>
        <w:t xml:space="preserve">, </w:t>
      </w:r>
      <w:r w:rsidRPr="00EC7E64">
        <w:rPr>
          <w:rFonts w:ascii="Palatino Linotype" w:eastAsia="Calibri" w:hAnsi="Palatino Linotype" w:cs="Arial"/>
          <w:lang w:val="es-ES"/>
        </w:rPr>
        <w:t>se presentó</w:t>
      </w:r>
      <w:r w:rsidR="00223D1A" w:rsidRPr="00EC7E64">
        <w:rPr>
          <w:rFonts w:ascii="Palatino Linotype" w:eastAsia="Calibri" w:hAnsi="Palatino Linotype" w:cs="Arial"/>
          <w:lang w:val="es-ES"/>
        </w:rPr>
        <w:t xml:space="preserve"> ante </w:t>
      </w:r>
      <w:r w:rsidR="0081425E" w:rsidRPr="00EC7E64">
        <w:rPr>
          <w:rFonts w:ascii="Palatino Linotype" w:eastAsia="Calibri" w:hAnsi="Palatino Linotype" w:cs="Arial"/>
          <w:lang w:val="es-ES"/>
        </w:rPr>
        <w:t>e</w:t>
      </w:r>
      <w:r w:rsidRPr="00EC7E64">
        <w:rPr>
          <w:rFonts w:ascii="Palatino Linotype" w:eastAsia="Calibri" w:hAnsi="Palatino Linotype" w:cs="Arial"/>
          <w:lang w:val="es-ES"/>
        </w:rPr>
        <w:t xml:space="preserve">l </w:t>
      </w:r>
      <w:r w:rsidRPr="00EC7E64">
        <w:rPr>
          <w:rFonts w:ascii="Palatino Linotype" w:eastAsia="Calibri" w:hAnsi="Palatino Linotype" w:cs="Arial"/>
          <w:b/>
          <w:lang w:val="es-ES"/>
        </w:rPr>
        <w:t>SUJETO OBLIGADO</w:t>
      </w:r>
      <w:r w:rsidRPr="00EC7E64">
        <w:rPr>
          <w:rFonts w:ascii="Palatino Linotype" w:eastAsia="Calibri" w:hAnsi="Palatino Linotype" w:cs="Arial"/>
        </w:rPr>
        <w:t xml:space="preserve"> vía </w:t>
      </w:r>
      <w:r w:rsidR="00DA77AE" w:rsidRPr="00EC7E64">
        <w:rPr>
          <w:rFonts w:ascii="Palatino Linotype" w:eastAsia="Calibri" w:hAnsi="Palatino Linotype" w:cs="Arial"/>
          <w:lang w:val="es-ES"/>
        </w:rPr>
        <w:t>Sistema de Acceso a la Información Mexiquense</w:t>
      </w:r>
      <w:r w:rsidRPr="00EC7E64">
        <w:rPr>
          <w:rFonts w:ascii="Palatino Linotype" w:eastAsia="Calibri" w:hAnsi="Palatino Linotype" w:cs="Arial"/>
          <w:lang w:val="es-ES"/>
        </w:rPr>
        <w:t xml:space="preserve"> </w:t>
      </w:r>
      <w:r w:rsidR="00FB1953" w:rsidRPr="00EC7E64">
        <w:rPr>
          <w:rFonts w:ascii="Palatino Linotype" w:eastAsia="Calibri" w:hAnsi="Palatino Linotype" w:cs="Arial"/>
          <w:lang w:val="es-ES"/>
        </w:rPr>
        <w:t>(</w:t>
      </w:r>
      <w:r w:rsidR="00DA77AE" w:rsidRPr="00EC7E64">
        <w:rPr>
          <w:rFonts w:ascii="Palatino Linotype" w:eastAsia="Calibri" w:hAnsi="Palatino Linotype" w:cs="Arial"/>
          <w:b/>
          <w:lang w:val="es-ES"/>
        </w:rPr>
        <w:t>SAIMEX</w:t>
      </w:r>
      <w:r w:rsidR="00FB1953" w:rsidRPr="00EC7E64">
        <w:rPr>
          <w:rFonts w:ascii="Palatino Linotype" w:eastAsia="Calibri" w:hAnsi="Palatino Linotype" w:cs="Arial"/>
          <w:lang w:val="es-ES"/>
        </w:rPr>
        <w:t>)</w:t>
      </w:r>
      <w:r w:rsidRPr="00EC7E64">
        <w:rPr>
          <w:rFonts w:ascii="Palatino Linotype" w:eastAsia="Calibri" w:hAnsi="Palatino Linotype" w:cs="Arial"/>
          <w:lang w:val="es-ES"/>
        </w:rPr>
        <w:t>, la solicitud de información pública registrad</w:t>
      </w:r>
      <w:r w:rsidR="0081425E" w:rsidRPr="00EC7E64">
        <w:rPr>
          <w:rFonts w:ascii="Palatino Linotype" w:eastAsia="Calibri" w:hAnsi="Palatino Linotype" w:cs="Arial"/>
          <w:lang w:val="es-ES"/>
        </w:rPr>
        <w:t>a</w:t>
      </w:r>
      <w:r w:rsidRPr="00EC7E64">
        <w:rPr>
          <w:rFonts w:ascii="Palatino Linotype" w:eastAsia="Calibri" w:hAnsi="Palatino Linotype" w:cs="Arial"/>
          <w:lang w:val="es-ES"/>
        </w:rPr>
        <w:t xml:space="preserve"> con </w:t>
      </w:r>
      <w:r w:rsidR="0081425E" w:rsidRPr="00EC7E64">
        <w:rPr>
          <w:rFonts w:ascii="Palatino Linotype" w:eastAsia="Calibri" w:hAnsi="Palatino Linotype" w:cs="Arial"/>
          <w:lang w:val="es-ES"/>
        </w:rPr>
        <w:t>e</w:t>
      </w:r>
      <w:r w:rsidRPr="00EC7E64">
        <w:rPr>
          <w:rFonts w:ascii="Palatino Linotype" w:eastAsia="Calibri" w:hAnsi="Palatino Linotype" w:cs="Arial"/>
          <w:lang w:val="es-ES"/>
        </w:rPr>
        <w:t>l</w:t>
      </w:r>
      <w:r w:rsidR="0081425E" w:rsidRPr="00EC7E64">
        <w:rPr>
          <w:rFonts w:ascii="Palatino Linotype" w:eastAsia="Calibri" w:hAnsi="Palatino Linotype" w:cs="Arial"/>
          <w:lang w:val="es-ES"/>
        </w:rPr>
        <w:t xml:space="preserve"> número</w:t>
      </w:r>
      <w:r w:rsidR="004D71C0" w:rsidRPr="00EC7E64">
        <w:rPr>
          <w:rFonts w:ascii="Palatino Linotype" w:hAnsi="Palatino Linotype"/>
          <w:b/>
          <w:bCs/>
          <w:color w:val="000000" w:themeColor="text1"/>
        </w:rPr>
        <w:t xml:space="preserve"> </w:t>
      </w:r>
      <w:r w:rsidR="006907D4" w:rsidRPr="00EC7E64">
        <w:rPr>
          <w:rFonts w:ascii="Palatino Linotype" w:hAnsi="Palatino Linotype"/>
          <w:b/>
          <w:bCs/>
          <w:color w:val="000000" w:themeColor="text1"/>
        </w:rPr>
        <w:t>00191/SCEM/IP/2019</w:t>
      </w:r>
      <w:r w:rsidRPr="00EC7E64">
        <w:rPr>
          <w:rFonts w:ascii="Palatino Linotype" w:eastAsia="Calibri" w:hAnsi="Palatino Linotype" w:cs="Arial"/>
          <w:lang w:val="es-ES"/>
        </w:rPr>
        <w:t xml:space="preserve"> mediante la cual </w:t>
      </w:r>
      <w:r w:rsidR="00A133FA" w:rsidRPr="00EC7E64">
        <w:rPr>
          <w:rFonts w:ascii="Palatino Linotype" w:eastAsia="Calibri" w:hAnsi="Palatino Linotype" w:cs="Arial"/>
          <w:lang w:val="es-ES"/>
        </w:rPr>
        <w:t xml:space="preserve">se </w:t>
      </w:r>
      <w:r w:rsidRPr="00EC7E64">
        <w:rPr>
          <w:rFonts w:ascii="Palatino Linotype" w:eastAsia="Calibri" w:hAnsi="Palatino Linotype" w:cs="Arial"/>
          <w:lang w:val="es-ES"/>
        </w:rPr>
        <w:t>solicitó</w:t>
      </w:r>
      <w:r w:rsidR="00A16B32" w:rsidRPr="00EC7E64">
        <w:rPr>
          <w:rFonts w:ascii="Palatino Linotype" w:eastAsia="Calibri" w:hAnsi="Palatino Linotype" w:cs="Arial"/>
          <w:lang w:val="es-ES"/>
        </w:rPr>
        <w:t xml:space="preserve"> </w:t>
      </w:r>
      <w:r w:rsidR="00646BEE" w:rsidRPr="00EC7E64">
        <w:rPr>
          <w:rFonts w:ascii="Palatino Linotype" w:eastAsia="Calibri" w:hAnsi="Palatino Linotype" w:cs="Arial"/>
          <w:lang w:val="es-ES"/>
        </w:rPr>
        <w:t>la</w:t>
      </w:r>
      <w:r w:rsidR="00A16B32" w:rsidRPr="00EC7E64">
        <w:rPr>
          <w:rFonts w:ascii="Palatino Linotype" w:eastAsia="Calibri" w:hAnsi="Palatino Linotype" w:cs="Arial"/>
          <w:lang w:val="es-ES"/>
        </w:rPr>
        <w:t xml:space="preserve"> siguiente</w:t>
      </w:r>
      <w:r w:rsidR="00646BEE" w:rsidRPr="00EC7E64">
        <w:rPr>
          <w:rFonts w:ascii="Palatino Linotype" w:eastAsia="Calibri" w:hAnsi="Palatino Linotype" w:cs="Arial"/>
          <w:lang w:val="es-ES"/>
        </w:rPr>
        <w:t xml:space="preserve"> información</w:t>
      </w:r>
      <w:r w:rsidRPr="00EC7E64">
        <w:rPr>
          <w:rFonts w:ascii="Palatino Linotype" w:eastAsia="Calibri" w:hAnsi="Palatino Linotype" w:cs="Arial"/>
          <w:lang w:val="es-ES"/>
        </w:rPr>
        <w:t>:</w:t>
      </w:r>
    </w:p>
    <w:p w14:paraId="6601F6E5" w14:textId="77777777" w:rsidR="00FE2D41" w:rsidRPr="00EC7E64" w:rsidRDefault="00FE2D41" w:rsidP="00D9392E">
      <w:pPr>
        <w:pStyle w:val="Prrafodelista"/>
        <w:spacing w:line="360" w:lineRule="auto"/>
        <w:ind w:left="709" w:right="333"/>
        <w:jc w:val="both"/>
        <w:rPr>
          <w:rFonts w:ascii="Palatino Linotype" w:hAnsi="Palatino Linotype"/>
          <w:i/>
          <w:color w:val="000000"/>
        </w:rPr>
      </w:pPr>
    </w:p>
    <w:p w14:paraId="45EF49F8" w14:textId="4D06DCC2" w:rsidR="001C34D6" w:rsidRPr="00EC7E64" w:rsidRDefault="00222AAA" w:rsidP="00333331">
      <w:pPr>
        <w:pStyle w:val="Prrafodelista"/>
        <w:spacing w:line="360" w:lineRule="auto"/>
        <w:ind w:left="567" w:right="474"/>
        <w:jc w:val="both"/>
        <w:rPr>
          <w:rFonts w:ascii="Palatino Linotype" w:hAnsi="Palatino Linotype"/>
          <w:color w:val="000000"/>
        </w:rPr>
      </w:pPr>
      <w:r w:rsidRPr="00EC7E64">
        <w:rPr>
          <w:rFonts w:ascii="Palatino Linotype" w:hAnsi="Palatino Linotype"/>
          <w:i/>
          <w:color w:val="000000"/>
        </w:rPr>
        <w:t>“</w:t>
      </w:r>
      <w:r w:rsidR="006907D4" w:rsidRPr="00EC7E64">
        <w:rPr>
          <w:rFonts w:ascii="Palatino Linotype" w:hAnsi="Palatino Linotype"/>
          <w:i/>
          <w:color w:val="000000"/>
        </w:rPr>
        <w:t xml:space="preserve">-Cuánto del presupuesto de la secretaría designado a cultura, cuánto del presupuesto fue designado a deporte -Cuántos eventos culturales se llevaron a cabo en lo que va del año -Cuáles fueron estos eventos -En qué municipios y lugares se realizaron -Cuánto se invirtió en cada uno de estos eventos -Cuánto se invirtió este año para el festival de las almas -Cuál es el desglose de gastos </w:t>
      </w:r>
      <w:r w:rsidR="006907D4" w:rsidRPr="00EC7E64">
        <w:rPr>
          <w:rFonts w:ascii="Palatino Linotype" w:hAnsi="Palatino Linotype"/>
          <w:i/>
          <w:color w:val="000000"/>
        </w:rPr>
        <w:lastRenderedPageBreak/>
        <w:t>invertido en este festival -Cuánto se pagó a los artistas y grupos que participaron -Cuál es el desglose de pago por cada participante -Del total, cuántos y cuáles eventos de los que tuvieron este año tuvieron perspectiva de género, son incluyentes con la comunidad LGBT, con los pueblos originarios y con las personas con discapacidad. -Qué tipo de eventos están dirigidos a las personas con discapacidad (discapacidad visual, auditiva, motriz, etc.) -Cuántas presentaciones culturales impulsadas por la secretaría fueron propuestas realizadas por personas con discapacidad. -Qué tipo de discapacidad presentaron y qué tipo de actividades presentaron</w:t>
      </w:r>
      <w:r w:rsidR="001C34D6" w:rsidRPr="00EC7E64">
        <w:rPr>
          <w:rFonts w:ascii="Palatino Linotype" w:hAnsi="Palatino Linotype"/>
          <w:i/>
          <w:color w:val="000000"/>
        </w:rPr>
        <w:t>”</w:t>
      </w:r>
      <w:r w:rsidR="001C34D6" w:rsidRPr="00EC7E64">
        <w:rPr>
          <w:rFonts w:ascii="Palatino Linotype" w:hAnsi="Palatino Linotype"/>
          <w:color w:val="000000"/>
        </w:rPr>
        <w:t xml:space="preserve"> (Sic)</w:t>
      </w:r>
    </w:p>
    <w:p w14:paraId="2623C1CF" w14:textId="27DF2011" w:rsidR="00D9392E" w:rsidRPr="00EC7E64" w:rsidRDefault="00D9392E" w:rsidP="002D3C71">
      <w:pPr>
        <w:spacing w:line="360" w:lineRule="auto"/>
        <w:jc w:val="both"/>
        <w:rPr>
          <w:rFonts w:ascii="Palatino Linotype" w:hAnsi="Palatino Linotype"/>
        </w:rPr>
      </w:pPr>
    </w:p>
    <w:p w14:paraId="50BB2322" w14:textId="77777777" w:rsidR="00BC2CF8" w:rsidRPr="00EC7E64" w:rsidRDefault="00BC2CF8" w:rsidP="00DA77AE">
      <w:pPr>
        <w:pStyle w:val="Prrafodelista"/>
        <w:numPr>
          <w:ilvl w:val="0"/>
          <w:numId w:val="4"/>
        </w:numPr>
        <w:spacing w:line="360" w:lineRule="auto"/>
        <w:ind w:right="34" w:hanging="437"/>
        <w:jc w:val="both"/>
        <w:rPr>
          <w:rFonts w:ascii="Palatino Linotype" w:hAnsi="Palatino Linotype"/>
        </w:rPr>
      </w:pPr>
      <w:r w:rsidRPr="00EC7E64">
        <w:rPr>
          <w:rFonts w:ascii="Palatino Linotype" w:eastAsia="Times New Roman" w:hAnsi="Palatino Linotype" w:cs="Arial"/>
          <w:lang w:val="es-ES"/>
        </w:rPr>
        <w:t>Se eligió como modalidad de entrega de la información</w:t>
      </w:r>
      <w:r w:rsidRPr="00EC7E64">
        <w:rPr>
          <w:rFonts w:ascii="Palatino Linotype" w:hAnsi="Palatino Linotype"/>
        </w:rPr>
        <w:t xml:space="preserve">: Vía </w:t>
      </w:r>
      <w:r w:rsidRPr="00EC7E64">
        <w:rPr>
          <w:rFonts w:ascii="Palatino Linotype" w:hAnsi="Palatino Linotype"/>
          <w:b/>
        </w:rPr>
        <w:t>SAIMEX</w:t>
      </w:r>
    </w:p>
    <w:p w14:paraId="04265B83" w14:textId="77777777" w:rsidR="005C3C00" w:rsidRPr="00EC7E64" w:rsidRDefault="005C3C00" w:rsidP="005C3C00">
      <w:pPr>
        <w:pStyle w:val="Prrafodelista"/>
        <w:spacing w:line="360" w:lineRule="auto"/>
        <w:ind w:left="0" w:right="34"/>
        <w:jc w:val="both"/>
        <w:rPr>
          <w:rFonts w:ascii="Palatino Linotype" w:hAnsi="Palatino Linotype"/>
        </w:rPr>
      </w:pPr>
    </w:p>
    <w:p w14:paraId="5A8B3204" w14:textId="56E43A21" w:rsidR="00937B4F" w:rsidRPr="00EC7E64" w:rsidRDefault="00EA600C" w:rsidP="006907D4">
      <w:pPr>
        <w:pStyle w:val="Prrafodelista"/>
        <w:numPr>
          <w:ilvl w:val="0"/>
          <w:numId w:val="2"/>
        </w:numPr>
        <w:spacing w:line="360" w:lineRule="auto"/>
        <w:ind w:left="0" w:right="34" w:firstLine="0"/>
        <w:jc w:val="both"/>
        <w:rPr>
          <w:rFonts w:ascii="Palatino Linotype" w:hAnsi="Palatino Linotype"/>
          <w:b/>
        </w:rPr>
      </w:pPr>
      <w:r w:rsidRPr="00EC7E64">
        <w:rPr>
          <w:rFonts w:ascii="Palatino Linotype" w:eastAsia="Times New Roman" w:hAnsi="Palatino Linotype" w:cs="Arial"/>
          <w:lang w:val="es-ES"/>
        </w:rPr>
        <w:t xml:space="preserve">En fecha </w:t>
      </w:r>
      <w:r w:rsidR="006907D4" w:rsidRPr="00EC7E64">
        <w:rPr>
          <w:rFonts w:ascii="Palatino Linotype" w:eastAsia="Times New Roman" w:hAnsi="Palatino Linotype" w:cs="Arial"/>
          <w:lang w:val="es-ES"/>
        </w:rPr>
        <w:t>cinco</w:t>
      </w:r>
      <w:r w:rsidR="001B3B55" w:rsidRPr="00EC7E64">
        <w:rPr>
          <w:rFonts w:ascii="Palatino Linotype" w:eastAsia="Times New Roman" w:hAnsi="Palatino Linotype" w:cs="Arial"/>
          <w:lang w:val="es-ES"/>
        </w:rPr>
        <w:t xml:space="preserve"> </w:t>
      </w:r>
      <w:r w:rsidR="00361595" w:rsidRPr="00EC7E64">
        <w:rPr>
          <w:rFonts w:ascii="Palatino Linotype" w:eastAsia="Times New Roman" w:hAnsi="Palatino Linotype" w:cs="Arial"/>
          <w:lang w:val="es-ES"/>
        </w:rPr>
        <w:t>(</w:t>
      </w:r>
      <w:r w:rsidR="006907D4" w:rsidRPr="00EC7E64">
        <w:rPr>
          <w:rFonts w:ascii="Palatino Linotype" w:eastAsia="Times New Roman" w:hAnsi="Palatino Linotype" w:cs="Arial"/>
          <w:lang w:val="es-ES"/>
        </w:rPr>
        <w:t>05</w:t>
      </w:r>
      <w:r w:rsidR="001B3B55" w:rsidRPr="00EC7E64">
        <w:rPr>
          <w:rFonts w:ascii="Palatino Linotype" w:eastAsia="Times New Roman" w:hAnsi="Palatino Linotype" w:cs="Arial"/>
          <w:lang w:val="es-ES"/>
        </w:rPr>
        <w:t>)</w:t>
      </w:r>
      <w:r w:rsidR="00FB1953" w:rsidRPr="00EC7E64">
        <w:rPr>
          <w:rFonts w:ascii="Palatino Linotype" w:eastAsia="Times New Roman" w:hAnsi="Palatino Linotype" w:cs="Arial"/>
          <w:lang w:val="es-ES"/>
        </w:rPr>
        <w:t xml:space="preserve"> de </w:t>
      </w:r>
      <w:r w:rsidR="00C44029" w:rsidRPr="00EC7E64">
        <w:rPr>
          <w:rFonts w:ascii="Palatino Linotype" w:eastAsia="Times New Roman" w:hAnsi="Palatino Linotype" w:cs="Arial"/>
          <w:lang w:val="es-ES"/>
        </w:rPr>
        <w:t>dic</w:t>
      </w:r>
      <w:r w:rsidR="00715488" w:rsidRPr="00EC7E64">
        <w:rPr>
          <w:rFonts w:ascii="Palatino Linotype" w:eastAsia="Times New Roman" w:hAnsi="Palatino Linotype" w:cs="Arial"/>
          <w:lang w:val="es-ES"/>
        </w:rPr>
        <w:t>i</w:t>
      </w:r>
      <w:r w:rsidR="00373EFE" w:rsidRPr="00EC7E64">
        <w:rPr>
          <w:rFonts w:ascii="Palatino Linotype" w:eastAsia="Times New Roman" w:hAnsi="Palatino Linotype" w:cs="Arial"/>
          <w:lang w:val="es-ES"/>
        </w:rPr>
        <w:t>embre</w:t>
      </w:r>
      <w:r w:rsidR="0013431F" w:rsidRPr="00EC7E64">
        <w:rPr>
          <w:rFonts w:ascii="Palatino Linotype" w:eastAsia="Times New Roman" w:hAnsi="Palatino Linotype" w:cs="Arial"/>
          <w:lang w:val="es-ES"/>
        </w:rPr>
        <w:t xml:space="preserve"> de dos mil diecinueve</w:t>
      </w:r>
      <w:r w:rsidR="00532AD0" w:rsidRPr="00EC7E64">
        <w:rPr>
          <w:rFonts w:ascii="Palatino Linotype" w:eastAsia="Times New Roman" w:hAnsi="Palatino Linotype" w:cs="Arial"/>
          <w:lang w:val="es-ES"/>
        </w:rPr>
        <w:t>,</w:t>
      </w:r>
      <w:r w:rsidR="00FB1953" w:rsidRPr="00EC7E64">
        <w:rPr>
          <w:rFonts w:ascii="Palatino Linotype" w:eastAsia="Times New Roman" w:hAnsi="Palatino Linotype" w:cs="Arial"/>
          <w:lang w:val="es-ES"/>
        </w:rPr>
        <w:t xml:space="preserve"> </w:t>
      </w:r>
      <w:r w:rsidR="00AE3985" w:rsidRPr="00EC7E64">
        <w:rPr>
          <w:rFonts w:ascii="Palatino Linotype" w:eastAsia="Times New Roman" w:hAnsi="Palatino Linotype" w:cs="Arial"/>
          <w:lang w:val="es-ES"/>
        </w:rPr>
        <w:t>el</w:t>
      </w:r>
      <w:r w:rsidR="00FB1953" w:rsidRPr="00EC7E64">
        <w:rPr>
          <w:rFonts w:ascii="Palatino Linotype" w:eastAsia="Times New Roman" w:hAnsi="Palatino Linotype" w:cs="Arial"/>
          <w:lang w:val="es-ES"/>
        </w:rPr>
        <w:t xml:space="preserve"> </w:t>
      </w:r>
      <w:r w:rsidR="00FB1953" w:rsidRPr="00EC7E64">
        <w:rPr>
          <w:rFonts w:ascii="Palatino Linotype" w:eastAsia="Times New Roman" w:hAnsi="Palatino Linotype" w:cs="Arial"/>
          <w:b/>
          <w:lang w:val="es-ES"/>
        </w:rPr>
        <w:t>SUJETO OBLIGADO</w:t>
      </w:r>
      <w:r w:rsidR="00FB1953" w:rsidRPr="00EC7E64">
        <w:rPr>
          <w:rFonts w:ascii="Palatino Linotype" w:eastAsia="Times New Roman" w:hAnsi="Palatino Linotype" w:cs="Arial"/>
          <w:lang w:val="es-ES"/>
        </w:rPr>
        <w:t xml:space="preserve"> </w:t>
      </w:r>
      <w:r w:rsidR="00410219" w:rsidRPr="00EC7E64">
        <w:rPr>
          <w:rFonts w:ascii="Palatino Linotype" w:eastAsia="Times New Roman" w:hAnsi="Palatino Linotype" w:cs="Arial"/>
          <w:lang w:val="es-ES"/>
        </w:rPr>
        <w:t>dio respuesta</w:t>
      </w:r>
      <w:r w:rsidR="007E004C" w:rsidRPr="00EC7E64">
        <w:rPr>
          <w:rFonts w:ascii="Palatino Linotype" w:eastAsia="Times New Roman" w:hAnsi="Palatino Linotype" w:cs="Arial"/>
          <w:i/>
          <w:lang w:val="es-ES"/>
        </w:rPr>
        <w:t>,</w:t>
      </w:r>
      <w:r w:rsidR="007E004C" w:rsidRPr="00EC7E64">
        <w:rPr>
          <w:rFonts w:ascii="Palatino Linotype" w:eastAsia="Times New Roman" w:hAnsi="Palatino Linotype" w:cs="Arial"/>
          <w:lang w:val="es-ES"/>
        </w:rPr>
        <w:t xml:space="preserve"> </w:t>
      </w:r>
      <w:r w:rsidR="00926F75" w:rsidRPr="00EC7E64">
        <w:rPr>
          <w:rFonts w:ascii="Palatino Linotype" w:eastAsia="Times New Roman" w:hAnsi="Palatino Linotype" w:cs="Arial"/>
          <w:lang w:val="es-ES"/>
        </w:rPr>
        <w:t xml:space="preserve">a través </w:t>
      </w:r>
      <w:r w:rsidR="006907D4" w:rsidRPr="00EC7E64">
        <w:rPr>
          <w:rFonts w:ascii="Palatino Linotype" w:eastAsia="Times New Roman" w:hAnsi="Palatino Linotype" w:cs="Arial"/>
          <w:lang w:val="es-ES"/>
        </w:rPr>
        <w:t xml:space="preserve">de dos archivos electrónicos a saber: </w:t>
      </w:r>
      <w:r w:rsidR="006907D4" w:rsidRPr="00EC7E64">
        <w:rPr>
          <w:rFonts w:ascii="Palatino Linotype" w:eastAsia="Times New Roman" w:hAnsi="Palatino Linotype" w:cs="Arial"/>
          <w:b/>
          <w:lang w:val="es-ES"/>
        </w:rPr>
        <w:t>solicitud 191 (2).docx</w:t>
      </w:r>
      <w:r w:rsidR="006907D4" w:rsidRPr="00EC7E64">
        <w:rPr>
          <w:rFonts w:ascii="Palatino Linotype" w:eastAsia="Times New Roman" w:hAnsi="Palatino Linotype" w:cs="Arial"/>
          <w:lang w:val="es-ES"/>
        </w:rPr>
        <w:t xml:space="preserve"> y </w:t>
      </w:r>
      <w:r w:rsidR="006907D4" w:rsidRPr="00EC7E64">
        <w:rPr>
          <w:rFonts w:ascii="Palatino Linotype" w:eastAsia="Times New Roman" w:hAnsi="Palatino Linotype" w:cs="Arial"/>
          <w:b/>
          <w:lang w:val="es-ES"/>
        </w:rPr>
        <w:t>PRESUPUESTO DEPORTE 191.pdf</w:t>
      </w:r>
      <w:r w:rsidR="006907D4" w:rsidRPr="00EC7E64">
        <w:rPr>
          <w:rFonts w:ascii="Palatino Linotype" w:eastAsia="Times New Roman" w:hAnsi="Palatino Linotype" w:cs="Arial"/>
          <w:lang w:val="es-ES"/>
        </w:rPr>
        <w:t xml:space="preserve">, mismos que se omite la </w:t>
      </w:r>
      <w:r w:rsidR="00DD7DF9" w:rsidRPr="00EC7E64">
        <w:rPr>
          <w:rFonts w:ascii="Palatino Linotype" w:eastAsia="Times New Roman" w:hAnsi="Palatino Linotype" w:cs="Arial"/>
          <w:lang w:val="es-ES"/>
        </w:rPr>
        <w:t>inserción</w:t>
      </w:r>
      <w:r w:rsidR="006907D4" w:rsidRPr="00EC7E64">
        <w:rPr>
          <w:rFonts w:ascii="Palatino Linotype" w:eastAsia="Times New Roman" w:hAnsi="Palatino Linotype" w:cs="Arial"/>
          <w:lang w:val="es-ES"/>
        </w:rPr>
        <w:t xml:space="preserve"> de su contenido en razón de que ya son del conocimiento de las partes.</w:t>
      </w:r>
    </w:p>
    <w:p w14:paraId="35FD661D" w14:textId="76C579B1" w:rsidR="0086513D" w:rsidRPr="00EC7E64" w:rsidRDefault="0086513D" w:rsidP="0086513D">
      <w:pPr>
        <w:pStyle w:val="Prrafodelista"/>
        <w:spacing w:line="360" w:lineRule="auto"/>
        <w:ind w:left="0" w:right="34"/>
        <w:rPr>
          <w:rFonts w:ascii="Palatino Linotype" w:hAnsi="Palatino Linotype"/>
        </w:rPr>
      </w:pPr>
    </w:p>
    <w:p w14:paraId="63ACDCD1" w14:textId="437E077B" w:rsidR="00CB3448" w:rsidRPr="00EC7E64"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C7E64">
        <w:rPr>
          <w:rFonts w:ascii="Palatino Linotype" w:eastAsia="Times New Roman" w:hAnsi="Palatino Linotype" w:cs="Arial"/>
          <w:color w:val="000000" w:themeColor="text1"/>
          <w:lang w:val="es-ES"/>
        </w:rPr>
        <w:t xml:space="preserve">En fecha </w:t>
      </w:r>
      <w:r w:rsidR="006907D4" w:rsidRPr="00EC7E64">
        <w:rPr>
          <w:rFonts w:ascii="Palatino Linotype" w:eastAsia="Times New Roman" w:hAnsi="Palatino Linotype" w:cs="Arial"/>
          <w:color w:val="000000" w:themeColor="text1"/>
          <w:lang w:val="es-ES"/>
        </w:rPr>
        <w:t>veinte</w:t>
      </w:r>
      <w:r w:rsidR="00715488" w:rsidRPr="00EC7E64">
        <w:rPr>
          <w:rFonts w:ascii="Palatino Linotype" w:eastAsia="Times New Roman" w:hAnsi="Palatino Linotype" w:cs="Arial"/>
          <w:color w:val="000000" w:themeColor="text1"/>
          <w:lang w:val="es-ES"/>
        </w:rPr>
        <w:t xml:space="preserve"> </w:t>
      </w:r>
      <w:r w:rsidRPr="00EC7E64">
        <w:rPr>
          <w:rFonts w:ascii="Palatino Linotype" w:eastAsia="Times New Roman" w:hAnsi="Palatino Linotype" w:cs="Arial"/>
          <w:color w:val="000000" w:themeColor="text1"/>
          <w:lang w:val="es-ES"/>
        </w:rPr>
        <w:t>(</w:t>
      </w:r>
      <w:r w:rsidR="0043158F" w:rsidRPr="00EC7E64">
        <w:rPr>
          <w:rFonts w:ascii="Palatino Linotype" w:eastAsia="Times New Roman" w:hAnsi="Palatino Linotype" w:cs="Arial"/>
          <w:color w:val="000000" w:themeColor="text1"/>
          <w:lang w:val="es-ES"/>
        </w:rPr>
        <w:t>2</w:t>
      </w:r>
      <w:r w:rsidR="006907D4" w:rsidRPr="00EC7E64">
        <w:rPr>
          <w:rFonts w:ascii="Palatino Linotype" w:eastAsia="Times New Roman" w:hAnsi="Palatino Linotype" w:cs="Arial"/>
          <w:color w:val="000000" w:themeColor="text1"/>
          <w:lang w:val="es-ES"/>
        </w:rPr>
        <w:t>0</w:t>
      </w:r>
      <w:r w:rsidRPr="00EC7E64">
        <w:rPr>
          <w:rFonts w:ascii="Palatino Linotype" w:eastAsia="Times New Roman" w:hAnsi="Palatino Linotype" w:cs="Arial"/>
          <w:color w:val="000000" w:themeColor="text1"/>
          <w:lang w:val="es-ES"/>
        </w:rPr>
        <w:t xml:space="preserve">) de </w:t>
      </w:r>
      <w:r w:rsidR="004C33A5" w:rsidRPr="00EC7E64">
        <w:rPr>
          <w:rFonts w:ascii="Palatino Linotype" w:eastAsia="Times New Roman" w:hAnsi="Palatino Linotype" w:cs="Arial"/>
          <w:color w:val="000000" w:themeColor="text1"/>
          <w:lang w:val="es-ES"/>
        </w:rPr>
        <w:t>dic</w:t>
      </w:r>
      <w:r w:rsidR="00C54BEF" w:rsidRPr="00EC7E64">
        <w:rPr>
          <w:rFonts w:ascii="Palatino Linotype" w:eastAsia="Times New Roman" w:hAnsi="Palatino Linotype" w:cs="Arial"/>
          <w:color w:val="000000" w:themeColor="text1"/>
          <w:lang w:val="es-ES"/>
        </w:rPr>
        <w:t>iem</w:t>
      </w:r>
      <w:r w:rsidR="00596F7B" w:rsidRPr="00EC7E64">
        <w:rPr>
          <w:rFonts w:ascii="Palatino Linotype" w:eastAsia="Times New Roman" w:hAnsi="Palatino Linotype" w:cs="Arial"/>
          <w:color w:val="000000" w:themeColor="text1"/>
          <w:lang w:val="es-ES"/>
        </w:rPr>
        <w:t>bre</w:t>
      </w:r>
      <w:r w:rsidRPr="00EC7E64">
        <w:rPr>
          <w:rFonts w:ascii="Palatino Linotype" w:eastAsia="Times New Roman" w:hAnsi="Palatino Linotype" w:cs="Arial"/>
          <w:color w:val="000000" w:themeColor="text1"/>
          <w:lang w:val="es-ES"/>
        </w:rPr>
        <w:t xml:space="preserve"> de</w:t>
      </w:r>
      <w:r w:rsidR="00C965D0" w:rsidRPr="00EC7E64">
        <w:rPr>
          <w:rFonts w:ascii="Palatino Linotype" w:eastAsia="Times New Roman" w:hAnsi="Palatino Linotype" w:cs="Arial"/>
          <w:color w:val="000000" w:themeColor="text1"/>
          <w:lang w:val="es-ES"/>
        </w:rPr>
        <w:t xml:space="preserve"> dos mil diecinueve</w:t>
      </w:r>
      <w:r w:rsidRPr="00EC7E64">
        <w:rPr>
          <w:rFonts w:ascii="Palatino Linotype" w:eastAsia="Times New Roman" w:hAnsi="Palatino Linotype" w:cs="Arial"/>
          <w:color w:val="000000" w:themeColor="text1"/>
          <w:lang w:val="es-ES"/>
        </w:rPr>
        <w:t>, el particular interpuso el recurso de revisión en contra de la respuesta, señalando</w:t>
      </w:r>
      <w:r w:rsidRPr="00EC7E64">
        <w:rPr>
          <w:rFonts w:ascii="Palatino Linotype" w:eastAsia="Times New Roman" w:hAnsi="Palatino Linotype" w:cs="Arial"/>
          <w:color w:val="000000" w:themeColor="text1"/>
        </w:rPr>
        <w:t xml:space="preserve"> </w:t>
      </w:r>
      <w:r w:rsidRPr="00EC7E64">
        <w:rPr>
          <w:rFonts w:ascii="Palatino Linotype" w:eastAsia="Times New Roman" w:hAnsi="Palatino Linotype" w:cs="Arial"/>
          <w:color w:val="000000" w:themeColor="text1"/>
          <w:lang w:val="es-ES"/>
        </w:rPr>
        <w:t>como:</w:t>
      </w:r>
    </w:p>
    <w:p w14:paraId="1744C6A0" w14:textId="017C7CC4" w:rsidR="00CB3448" w:rsidRPr="00EC7E64" w:rsidRDefault="00CB3448" w:rsidP="00CB3448">
      <w:pPr>
        <w:spacing w:line="360" w:lineRule="auto"/>
        <w:ind w:right="34"/>
        <w:jc w:val="both"/>
        <w:rPr>
          <w:rFonts w:ascii="Palatino Linotype" w:hAnsi="Palatino Linotype"/>
          <w:b/>
          <w:sz w:val="22"/>
          <w:szCs w:val="22"/>
        </w:rPr>
      </w:pPr>
    </w:p>
    <w:p w14:paraId="41517A7C" w14:textId="37B98FAB" w:rsidR="00585F00" w:rsidRPr="00EC7E64" w:rsidRDefault="00585F00" w:rsidP="006907D4">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321496"/>
      <w:bookmarkStart w:id="12" w:name="_Toc34325967"/>
      <w:bookmarkStart w:id="13" w:name="_Toc471908126"/>
      <w:bookmarkStart w:id="14" w:name="_Toc491791300"/>
      <w:bookmarkStart w:id="15" w:name="_Toc496726170"/>
      <w:bookmarkStart w:id="16" w:name="_Toc497242134"/>
      <w:bookmarkStart w:id="17" w:name="_Toc497292517"/>
      <w:bookmarkStart w:id="18" w:name="_Toc498503716"/>
      <w:bookmarkStart w:id="19" w:name="_Toc499568660"/>
      <w:bookmarkStart w:id="20" w:name="_Toc499568693"/>
      <w:bookmarkStart w:id="21" w:name="_Toc499665452"/>
      <w:bookmarkStart w:id="22" w:name="_Toc499729819"/>
      <w:bookmarkStart w:id="23" w:name="_Toc499835024"/>
      <w:bookmarkStart w:id="24" w:name="_Toc499835835"/>
      <w:bookmarkStart w:id="25" w:name="_Toc499835858"/>
      <w:bookmarkStart w:id="26" w:name="_Toc500264537"/>
      <w:bookmarkStart w:id="27" w:name="_Toc503290275"/>
      <w:bookmarkStart w:id="28" w:name="_Toc524009637"/>
      <w:bookmarkStart w:id="29" w:name="_Toc524009672"/>
      <w:bookmarkStart w:id="30" w:name="_Toc524602720"/>
      <w:bookmarkStart w:id="31" w:name="_Toc526365279"/>
      <w:bookmarkStart w:id="32" w:name="_Toc526365337"/>
      <w:bookmarkStart w:id="33" w:name="_Toc530067664"/>
      <w:bookmarkStart w:id="34" w:name="_Toc530067692"/>
      <w:bookmarkStart w:id="35" w:name="_Toc530067939"/>
      <w:bookmarkStart w:id="36" w:name="_Toc530590420"/>
      <w:bookmarkStart w:id="37" w:name="_Toc530593951"/>
      <w:bookmarkStart w:id="38" w:name="_Toc531190248"/>
      <w:bookmarkStart w:id="39" w:name="_Toc531190295"/>
      <w:bookmarkStart w:id="40" w:name="_Toc534908208"/>
      <w:bookmarkStart w:id="41" w:name="_Toc534909344"/>
      <w:bookmarkStart w:id="42" w:name="_Toc535353305"/>
      <w:bookmarkStart w:id="43" w:name="_Toc535353791"/>
      <w:bookmarkStart w:id="44" w:name="_Toc18436351"/>
      <w:bookmarkStart w:id="45" w:name="_Toc18436385"/>
      <w:bookmarkStart w:id="46" w:name="_Toc18513477"/>
      <w:bookmarkStart w:id="47" w:name="_Toc18513503"/>
      <w:bookmarkStart w:id="48" w:name="_Toc18606801"/>
      <w:bookmarkStart w:id="49" w:name="_Toc19723536"/>
      <w:bookmarkStart w:id="50" w:name="_Toc20322795"/>
      <w:bookmarkStart w:id="51" w:name="_Toc20323052"/>
      <w:bookmarkStart w:id="52" w:name="_Toc20323181"/>
      <w:bookmarkStart w:id="53" w:name="_Toc20420591"/>
      <w:bookmarkStart w:id="54" w:name="_Toc20421579"/>
      <w:bookmarkStart w:id="55" w:name="_Toc21027316"/>
      <w:bookmarkStart w:id="56" w:name="_Toc22660652"/>
      <w:bookmarkStart w:id="57" w:name="_Toc22811623"/>
      <w:bookmarkStart w:id="58" w:name="_Toc26436015"/>
      <w:r w:rsidRPr="00EC7E64">
        <w:rPr>
          <w:rStyle w:val="Ttulo2Car"/>
          <w:rFonts w:ascii="Palatino Linotype" w:hAnsi="Palatino Linotype"/>
          <w:b/>
          <w:color w:val="auto"/>
          <w:sz w:val="24"/>
          <w:szCs w:val="24"/>
        </w:rPr>
        <w:lastRenderedPageBreak/>
        <w:t>Acto impugnado</w:t>
      </w:r>
      <w:bookmarkEnd w:id="3"/>
      <w:r w:rsidR="00F95F7E" w:rsidRPr="00EC7E64">
        <w:rPr>
          <w:rStyle w:val="Ttulo2Car"/>
          <w:rFonts w:ascii="Palatino Linotype" w:hAnsi="Palatino Linotype"/>
          <w:b/>
          <w:color w:val="000000" w:themeColor="text1"/>
          <w:sz w:val="24"/>
          <w:szCs w:val="24"/>
        </w:rPr>
        <w:t xml:space="preserve">: </w:t>
      </w:r>
      <w:r w:rsidR="00F95F7E" w:rsidRPr="00EC7E64">
        <w:rPr>
          <w:rStyle w:val="Ttulo2Car"/>
          <w:rFonts w:ascii="Palatino Linotype" w:hAnsi="Palatino Linotype"/>
          <w:i/>
          <w:color w:val="000000" w:themeColor="text1"/>
          <w:sz w:val="24"/>
          <w:szCs w:val="24"/>
        </w:rPr>
        <w:t>“</w:t>
      </w:r>
      <w:r w:rsidR="006907D4" w:rsidRPr="00EC7E64">
        <w:rPr>
          <w:rStyle w:val="Ttulo2Car"/>
          <w:rFonts w:ascii="Palatino Linotype" w:hAnsi="Palatino Linotype"/>
          <w:i/>
          <w:color w:val="000000" w:themeColor="text1"/>
          <w:sz w:val="24"/>
          <w:szCs w:val="24"/>
        </w:rPr>
        <w:t>Por medio de este recurso solicito que la Secretaría de Cultura otorgue la información completa, ya que omitió todo lo referente a presupuesto, pagos y costos del Festival de las Almas y actividades culturales.</w:t>
      </w:r>
      <w:r w:rsidRPr="00EC7E64">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r w:rsidRPr="00EC7E64">
        <w:rPr>
          <w:rFonts w:ascii="Palatino Linotype" w:hAnsi="Palatino Linotype"/>
          <w:i/>
          <w:color w:val="000000" w:themeColor="text1"/>
          <w:sz w:val="24"/>
          <w:szCs w:val="24"/>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D4C621" w14:textId="6F268153" w:rsidR="00585F00" w:rsidRPr="00EC7E64" w:rsidRDefault="00585F00" w:rsidP="00585F00">
      <w:pPr>
        <w:ind w:left="851"/>
        <w:rPr>
          <w:lang w:val="es-MX" w:eastAsia="en-US"/>
        </w:rPr>
      </w:pPr>
    </w:p>
    <w:p w14:paraId="16C1CD16" w14:textId="576D359D" w:rsidR="00585F00" w:rsidRPr="00EC7E64" w:rsidRDefault="00585F00" w:rsidP="006907D4">
      <w:pPr>
        <w:pStyle w:val="Ttulo2"/>
        <w:numPr>
          <w:ilvl w:val="0"/>
          <w:numId w:val="3"/>
        </w:numPr>
        <w:spacing w:line="360" w:lineRule="auto"/>
        <w:jc w:val="both"/>
        <w:rPr>
          <w:rFonts w:ascii="Palatino Linotype" w:hAnsi="Palatino Linotype"/>
          <w:i/>
          <w:color w:val="000000" w:themeColor="text1"/>
          <w:sz w:val="24"/>
          <w:szCs w:val="24"/>
        </w:rPr>
      </w:pPr>
      <w:bookmarkStart w:id="59" w:name="_Toc466982515"/>
      <w:bookmarkStart w:id="60" w:name="_Toc27589209"/>
      <w:bookmarkStart w:id="61" w:name="_Toc29395023"/>
      <w:bookmarkStart w:id="62" w:name="_Toc29481468"/>
      <w:bookmarkStart w:id="63" w:name="_Toc33113912"/>
      <w:bookmarkStart w:id="64" w:name="_Toc33643060"/>
      <w:bookmarkStart w:id="65" w:name="_Toc33724992"/>
      <w:bookmarkStart w:id="66" w:name="_Toc33726435"/>
      <w:bookmarkStart w:id="67" w:name="_Toc34321497"/>
      <w:bookmarkStart w:id="68" w:name="_Toc34325968"/>
      <w:bookmarkStart w:id="69" w:name="_Toc471908127"/>
      <w:bookmarkStart w:id="70" w:name="_Toc491791301"/>
      <w:bookmarkStart w:id="71" w:name="_Toc496726171"/>
      <w:bookmarkStart w:id="72" w:name="_Toc497242135"/>
      <w:bookmarkStart w:id="73" w:name="_Toc497292518"/>
      <w:bookmarkStart w:id="74" w:name="_Toc498503717"/>
      <w:bookmarkStart w:id="75" w:name="_Toc499568661"/>
      <w:bookmarkStart w:id="76" w:name="_Toc499568694"/>
      <w:bookmarkStart w:id="77" w:name="_Toc499665453"/>
      <w:bookmarkStart w:id="78" w:name="_Toc499729820"/>
      <w:bookmarkStart w:id="79" w:name="_Toc499835025"/>
      <w:bookmarkStart w:id="80" w:name="_Toc499835836"/>
      <w:bookmarkStart w:id="81" w:name="_Toc499835859"/>
      <w:bookmarkStart w:id="82" w:name="_Toc500264538"/>
      <w:bookmarkStart w:id="83" w:name="_Toc503290276"/>
      <w:bookmarkStart w:id="84" w:name="_Toc524009638"/>
      <w:bookmarkStart w:id="85" w:name="_Toc524009673"/>
      <w:bookmarkStart w:id="86" w:name="_Toc524602721"/>
      <w:bookmarkStart w:id="87" w:name="_Toc526365280"/>
      <w:bookmarkStart w:id="88" w:name="_Toc526365338"/>
      <w:bookmarkStart w:id="89" w:name="_Toc530067665"/>
      <w:bookmarkStart w:id="90" w:name="_Toc530067693"/>
      <w:bookmarkStart w:id="91" w:name="_Toc530067940"/>
      <w:bookmarkStart w:id="92" w:name="_Toc530590421"/>
      <w:bookmarkStart w:id="93" w:name="_Toc530593952"/>
      <w:bookmarkStart w:id="94" w:name="_Toc531190249"/>
      <w:bookmarkStart w:id="95" w:name="_Toc531190296"/>
      <w:bookmarkStart w:id="96" w:name="_Toc534908209"/>
      <w:bookmarkStart w:id="97" w:name="_Toc534909345"/>
      <w:bookmarkStart w:id="98" w:name="_Toc535353306"/>
      <w:bookmarkStart w:id="99" w:name="_Toc535353792"/>
      <w:bookmarkStart w:id="100" w:name="_Toc18436352"/>
      <w:bookmarkStart w:id="101" w:name="_Toc18436386"/>
      <w:bookmarkStart w:id="102" w:name="_Toc18513478"/>
      <w:bookmarkStart w:id="103" w:name="_Toc18513504"/>
      <w:bookmarkStart w:id="104" w:name="_Toc18606802"/>
      <w:bookmarkStart w:id="105" w:name="_Toc19723537"/>
      <w:bookmarkStart w:id="106" w:name="_Toc20322796"/>
      <w:bookmarkStart w:id="107" w:name="_Toc20323053"/>
      <w:bookmarkStart w:id="108" w:name="_Toc20323182"/>
      <w:bookmarkStart w:id="109" w:name="_Toc20420592"/>
      <w:bookmarkStart w:id="110" w:name="_Toc20421580"/>
      <w:bookmarkStart w:id="111" w:name="_Toc21027317"/>
      <w:bookmarkStart w:id="112" w:name="_Toc22660653"/>
      <w:bookmarkStart w:id="113" w:name="_Toc22811624"/>
      <w:bookmarkStart w:id="114" w:name="_Toc26436016"/>
      <w:r w:rsidRPr="00EC7E64">
        <w:rPr>
          <w:rStyle w:val="Ttulo2Car"/>
          <w:rFonts w:ascii="Palatino Linotype" w:hAnsi="Palatino Linotype"/>
          <w:b/>
          <w:color w:val="000000" w:themeColor="text1"/>
          <w:sz w:val="24"/>
          <w:szCs w:val="24"/>
        </w:rPr>
        <w:t>Razones o Motivos de inconformidad:</w:t>
      </w:r>
      <w:bookmarkEnd w:id="59"/>
      <w:r w:rsidRPr="00EC7E64">
        <w:rPr>
          <w:rFonts w:ascii="Palatino Linotype" w:hAnsi="Palatino Linotype"/>
          <w:b/>
          <w:color w:val="000000" w:themeColor="text1"/>
          <w:sz w:val="24"/>
          <w:szCs w:val="24"/>
        </w:rPr>
        <w:t xml:space="preserve"> </w:t>
      </w:r>
      <w:r w:rsidRPr="00EC7E64">
        <w:rPr>
          <w:rFonts w:ascii="Palatino Linotype" w:hAnsi="Palatino Linotype"/>
          <w:i/>
          <w:color w:val="000000" w:themeColor="text1"/>
          <w:sz w:val="24"/>
          <w:szCs w:val="24"/>
        </w:rPr>
        <w:t>“</w:t>
      </w:r>
      <w:r w:rsidR="006907D4" w:rsidRPr="00EC7E64">
        <w:rPr>
          <w:rFonts w:ascii="Palatino Linotype" w:hAnsi="Palatino Linotype"/>
          <w:i/>
          <w:color w:val="000000" w:themeColor="text1"/>
          <w:sz w:val="24"/>
          <w:szCs w:val="24"/>
        </w:rPr>
        <w:t>La dependencia dio una respuesta incompleta y omisa sobre cuánto se invirtió en cada uno de los eventos culturales que realizó en el año y que enlista en su respuesta (esto corresponde a la pregunta omitida: -Cuánto se invirtió en cada uno de estos eventos, la cual es parte de la solicitud de información 00191/SCEM/IP/2019 ) Tampoco informa sobre cuánto se invirtió este año en el festival de las almas, ni el desglose de gastos invertido en este festival, ni cuánto pagó a los artistas y grupos que participaron, ni cuál es el desglose de pago por cada participante; todo lo anterior se pidió en la solicitud a lo cual no respondieron. (Esto corresponde a las preguntas omitidas: Cuánto se invirtió este año para el festival de las almas -Cuál es el desglose de gastos invertido en este festival -Cuánto se pagó a los artistas y grupos que participaron -Cuál es el desglose de pago por cada participante, las cuales fueron parte de la solicitud 00191/SCEM/IP/2019)</w:t>
      </w:r>
      <w:r w:rsidRPr="00EC7E64">
        <w:rPr>
          <w:rFonts w:ascii="Palatino Linotype" w:hAnsi="Palatino Linotype"/>
          <w:i/>
          <w:color w:val="000000" w:themeColor="text1"/>
          <w:sz w:val="24"/>
          <w:szCs w:val="24"/>
        </w:rPr>
        <w:t>”</w:t>
      </w:r>
      <w:bookmarkEnd w:id="60"/>
      <w:bookmarkEnd w:id="61"/>
      <w:bookmarkEnd w:id="62"/>
      <w:bookmarkEnd w:id="63"/>
      <w:bookmarkEnd w:id="64"/>
      <w:bookmarkEnd w:id="65"/>
      <w:bookmarkEnd w:id="66"/>
      <w:bookmarkEnd w:id="67"/>
      <w:bookmarkEnd w:id="68"/>
      <w:r w:rsidRPr="00EC7E64">
        <w:rPr>
          <w:rFonts w:ascii="Palatino Linotype" w:hAnsi="Palatino Linotype"/>
          <w:i/>
          <w:color w:val="000000" w:themeColor="text1"/>
          <w:sz w:val="24"/>
          <w:szCs w:val="24"/>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96CE205" w14:textId="77777777" w:rsidR="00EB781A" w:rsidRPr="00EC7E64" w:rsidRDefault="00EB781A" w:rsidP="00EB781A">
      <w:pPr>
        <w:rPr>
          <w:lang w:val="es-MX" w:eastAsia="en-US"/>
        </w:rPr>
      </w:pPr>
    </w:p>
    <w:p w14:paraId="2A36D9BD" w14:textId="338B31A6" w:rsidR="00034A1F" w:rsidRPr="00EC7E64"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EC7E64">
        <w:rPr>
          <w:rFonts w:ascii="Palatino Linotype" w:eastAsia="Calibri" w:hAnsi="Palatino Linotype" w:cs="Arial"/>
          <w:lang w:val="es-ES"/>
        </w:rPr>
        <w:t>El Comisionado Ponente con fundamento en lo dispuesto por el artículo 185 fracción II de la</w:t>
      </w:r>
      <w:r w:rsidR="003364ED" w:rsidRPr="00EC7E64">
        <w:rPr>
          <w:rFonts w:ascii="Palatino Linotype" w:eastAsia="Calibri" w:hAnsi="Palatino Linotype" w:cs="Arial"/>
          <w:lang w:val="es-ES"/>
        </w:rPr>
        <w:t xml:space="preserve"> ley de la materia, a través de</w:t>
      </w:r>
      <w:r w:rsidRPr="00EC7E64">
        <w:rPr>
          <w:rFonts w:ascii="Palatino Linotype" w:eastAsia="Calibri" w:hAnsi="Palatino Linotype" w:cs="Arial"/>
          <w:lang w:val="es-ES"/>
        </w:rPr>
        <w:t xml:space="preserve">l acuerdo de admisión de fecha </w:t>
      </w:r>
      <w:r w:rsidR="001F7F4D" w:rsidRPr="00EC7E64">
        <w:rPr>
          <w:rFonts w:ascii="Palatino Linotype" w:eastAsia="Calibri" w:hAnsi="Palatino Linotype" w:cs="Arial"/>
          <w:lang w:val="es-ES"/>
        </w:rPr>
        <w:t>trece</w:t>
      </w:r>
      <w:r w:rsidR="001863AF" w:rsidRPr="00EC7E64">
        <w:rPr>
          <w:rFonts w:ascii="Palatino Linotype" w:eastAsia="Calibri" w:hAnsi="Palatino Linotype" w:cs="Arial"/>
          <w:lang w:val="es-ES"/>
        </w:rPr>
        <w:t xml:space="preserve"> </w:t>
      </w:r>
      <w:r w:rsidR="007B002D" w:rsidRPr="00EC7E64">
        <w:rPr>
          <w:rFonts w:ascii="Palatino Linotype" w:eastAsia="Calibri" w:hAnsi="Palatino Linotype" w:cs="Arial"/>
          <w:lang w:val="es-ES"/>
        </w:rPr>
        <w:t>(</w:t>
      </w:r>
      <w:r w:rsidR="009714B2" w:rsidRPr="00EC7E64">
        <w:rPr>
          <w:rFonts w:ascii="Palatino Linotype" w:eastAsia="Calibri" w:hAnsi="Palatino Linotype" w:cs="Arial"/>
          <w:lang w:val="es-ES"/>
        </w:rPr>
        <w:t>1</w:t>
      </w:r>
      <w:r w:rsidR="001F7F4D" w:rsidRPr="00EC7E64">
        <w:rPr>
          <w:rFonts w:ascii="Palatino Linotype" w:eastAsia="Calibri" w:hAnsi="Palatino Linotype" w:cs="Arial"/>
          <w:lang w:val="es-ES"/>
        </w:rPr>
        <w:t>3</w:t>
      </w:r>
      <w:r w:rsidR="007B002D" w:rsidRPr="00EC7E64">
        <w:rPr>
          <w:rFonts w:ascii="Palatino Linotype" w:eastAsia="Calibri" w:hAnsi="Palatino Linotype" w:cs="Arial"/>
          <w:lang w:val="es-ES"/>
        </w:rPr>
        <w:t>)</w:t>
      </w:r>
      <w:r w:rsidR="00290721" w:rsidRPr="00EC7E64">
        <w:rPr>
          <w:rFonts w:ascii="Palatino Linotype" w:eastAsia="Calibri" w:hAnsi="Palatino Linotype" w:cs="Arial"/>
          <w:lang w:val="es-ES"/>
        </w:rPr>
        <w:t xml:space="preserve"> </w:t>
      </w:r>
      <w:r w:rsidRPr="00EC7E64">
        <w:rPr>
          <w:rFonts w:ascii="Palatino Linotype" w:eastAsia="Calibri" w:hAnsi="Palatino Linotype" w:cs="Arial"/>
          <w:lang w:val="es-ES"/>
        </w:rPr>
        <w:t xml:space="preserve">de </w:t>
      </w:r>
      <w:r w:rsidR="00765A4A" w:rsidRPr="00EC7E64">
        <w:rPr>
          <w:rFonts w:ascii="Palatino Linotype" w:eastAsia="Calibri" w:hAnsi="Palatino Linotype" w:cs="Arial"/>
          <w:lang w:val="es-ES"/>
        </w:rPr>
        <w:t>e</w:t>
      </w:r>
      <w:r w:rsidR="00C93405" w:rsidRPr="00EC7E64">
        <w:rPr>
          <w:rFonts w:ascii="Palatino Linotype" w:eastAsia="Calibri" w:hAnsi="Palatino Linotype" w:cs="Arial"/>
          <w:lang w:val="es-ES"/>
        </w:rPr>
        <w:t>nero</w:t>
      </w:r>
      <w:r w:rsidRPr="00EC7E64">
        <w:rPr>
          <w:rFonts w:ascii="Palatino Linotype" w:eastAsia="Calibri" w:hAnsi="Palatino Linotype" w:cs="Arial"/>
          <w:lang w:val="es-ES"/>
        </w:rPr>
        <w:t xml:space="preserve"> del año en curso, puso a disposición de las partes </w:t>
      </w:r>
      <w:r w:rsidR="00C93405" w:rsidRPr="00EC7E64">
        <w:rPr>
          <w:rFonts w:ascii="Palatino Linotype" w:eastAsia="Calibri" w:hAnsi="Palatino Linotype" w:cs="Arial"/>
          <w:lang w:val="es-ES"/>
        </w:rPr>
        <w:t>e</w:t>
      </w:r>
      <w:r w:rsidRPr="00EC7E64">
        <w:rPr>
          <w:rFonts w:ascii="Palatino Linotype" w:eastAsia="Calibri" w:hAnsi="Palatino Linotype" w:cs="Arial"/>
          <w:lang w:val="es-ES"/>
        </w:rPr>
        <w:t xml:space="preserve">l expediente electrónico </w:t>
      </w:r>
      <w:r w:rsidRPr="00EC7E64">
        <w:rPr>
          <w:rFonts w:ascii="Palatino Linotype" w:eastAsia="Calibri" w:hAnsi="Palatino Linotype" w:cs="Arial"/>
        </w:rPr>
        <w:t xml:space="preserve">vía </w:t>
      </w:r>
      <w:r w:rsidRPr="00EC7E64">
        <w:rPr>
          <w:rFonts w:ascii="Palatino Linotype" w:eastAsia="Calibri" w:hAnsi="Palatino Linotype" w:cs="Arial"/>
          <w:lang w:val="es-ES"/>
        </w:rPr>
        <w:t xml:space="preserve">Sistema de Acceso a la Información Mexiquense </w:t>
      </w:r>
      <w:r w:rsidR="001475E7" w:rsidRPr="00EC7E64">
        <w:rPr>
          <w:rFonts w:ascii="Palatino Linotype" w:eastAsia="Calibri" w:hAnsi="Palatino Linotype" w:cs="Arial"/>
          <w:lang w:val="es-ES"/>
        </w:rPr>
        <w:t>(</w:t>
      </w:r>
      <w:r w:rsidRPr="00EC7E64">
        <w:rPr>
          <w:rFonts w:ascii="Palatino Linotype" w:eastAsia="Calibri" w:hAnsi="Palatino Linotype" w:cs="Arial"/>
          <w:b/>
          <w:lang w:val="es-ES"/>
        </w:rPr>
        <w:t>SAIMEX</w:t>
      </w:r>
      <w:r w:rsidR="001475E7" w:rsidRPr="00EC7E64">
        <w:rPr>
          <w:rFonts w:ascii="Palatino Linotype" w:eastAsia="Calibri" w:hAnsi="Palatino Linotype" w:cs="Arial"/>
          <w:b/>
          <w:lang w:val="es-ES"/>
        </w:rPr>
        <w:t>)</w:t>
      </w:r>
      <w:r w:rsidRPr="00EC7E64">
        <w:rPr>
          <w:rFonts w:ascii="Palatino Linotype" w:eastAsia="Calibri" w:hAnsi="Palatino Linotype" w:cs="Arial"/>
          <w:b/>
          <w:lang w:val="es-ES"/>
        </w:rPr>
        <w:t xml:space="preserve"> </w:t>
      </w:r>
      <w:r w:rsidRPr="00EC7E64">
        <w:rPr>
          <w:rFonts w:ascii="Palatino Linotype" w:eastAsia="Calibri" w:hAnsi="Palatino Linotype" w:cs="Arial"/>
          <w:lang w:val="es-ES"/>
        </w:rPr>
        <w:t>a efecto de que en un plazo máximo de siete días manifestaran</w:t>
      </w:r>
      <w:r w:rsidR="005E77E6" w:rsidRPr="00EC7E64">
        <w:rPr>
          <w:rFonts w:ascii="Palatino Linotype" w:eastAsia="Calibri" w:hAnsi="Palatino Linotype" w:cs="Arial"/>
          <w:lang w:val="es-ES"/>
        </w:rPr>
        <w:t xml:space="preserve"> lo que a su derecho </w:t>
      </w:r>
      <w:r w:rsidR="005E77E6" w:rsidRPr="00EC7E64">
        <w:rPr>
          <w:rFonts w:ascii="Palatino Linotype" w:eastAsia="Calibri" w:hAnsi="Palatino Linotype" w:cs="Arial"/>
          <w:lang w:val="es-ES"/>
        </w:rPr>
        <w:lastRenderedPageBreak/>
        <w:t>conviniera</w:t>
      </w:r>
      <w:r w:rsidRPr="00EC7E64">
        <w:rPr>
          <w:rFonts w:ascii="Palatino Linotype" w:eastAsia="Calibri" w:hAnsi="Palatino Linotype" w:cs="Arial"/>
          <w:lang w:val="es-ES"/>
        </w:rPr>
        <w:t xml:space="preserve">, ofrecieran pruebas y alegatos según corresponda a los casos concretos, de esta forma para que el </w:t>
      </w:r>
      <w:r w:rsidRPr="00EC7E64">
        <w:rPr>
          <w:rFonts w:ascii="Palatino Linotype" w:eastAsia="Calibri" w:hAnsi="Palatino Linotype" w:cs="Arial"/>
          <w:b/>
          <w:lang w:val="es-ES"/>
        </w:rPr>
        <w:t>SUJETO OBLIGADO</w:t>
      </w:r>
      <w:r w:rsidRPr="00EC7E64">
        <w:rPr>
          <w:rFonts w:ascii="Palatino Linotype" w:eastAsia="Calibri" w:hAnsi="Palatino Linotype" w:cs="Arial"/>
          <w:lang w:val="es-ES"/>
        </w:rPr>
        <w:t xml:space="preserve"> presentará el Informe Justificado procedente.</w:t>
      </w:r>
    </w:p>
    <w:p w14:paraId="221FC3ED" w14:textId="77777777" w:rsidR="009B03ED" w:rsidRPr="00EC7E64" w:rsidRDefault="009B03ED" w:rsidP="009B03ED">
      <w:pPr>
        <w:pStyle w:val="Prrafodelista"/>
        <w:spacing w:before="240" w:after="240" w:line="360" w:lineRule="auto"/>
        <w:ind w:left="0"/>
        <w:jc w:val="both"/>
        <w:rPr>
          <w:rFonts w:ascii="Palatino Linotype" w:hAnsi="Palatino Linotype"/>
          <w:i/>
          <w:sz w:val="22"/>
          <w:szCs w:val="22"/>
        </w:rPr>
      </w:pPr>
    </w:p>
    <w:p w14:paraId="54C63665" w14:textId="6676F9B9" w:rsidR="003A0AA2" w:rsidRPr="00EC7E64" w:rsidRDefault="00A82510" w:rsidP="00664296">
      <w:pPr>
        <w:pStyle w:val="Prrafodelista"/>
        <w:numPr>
          <w:ilvl w:val="0"/>
          <w:numId w:val="2"/>
        </w:numPr>
        <w:spacing w:before="240" w:after="240" w:line="360" w:lineRule="auto"/>
        <w:ind w:left="0" w:firstLine="0"/>
        <w:jc w:val="both"/>
        <w:rPr>
          <w:rFonts w:ascii="Palatino Linotype" w:hAnsi="Palatino Linotype"/>
        </w:rPr>
      </w:pPr>
      <w:r w:rsidRPr="00EC7E64">
        <w:rPr>
          <w:rFonts w:ascii="Palatino Linotype" w:hAnsi="Palatino Linotype"/>
          <w:color w:val="000000"/>
          <w:szCs w:val="22"/>
        </w:rPr>
        <w:t>E</w:t>
      </w:r>
      <w:r w:rsidR="001863AF" w:rsidRPr="00EC7E64">
        <w:rPr>
          <w:rFonts w:ascii="Palatino Linotype" w:hAnsi="Palatino Linotype"/>
          <w:color w:val="000000"/>
          <w:szCs w:val="22"/>
        </w:rPr>
        <w:t xml:space="preserve">l </w:t>
      </w:r>
      <w:r w:rsidR="001863AF" w:rsidRPr="00EC7E64">
        <w:rPr>
          <w:rFonts w:ascii="Palatino Linotype" w:hAnsi="Palatino Linotype"/>
          <w:b/>
          <w:color w:val="000000"/>
          <w:szCs w:val="22"/>
        </w:rPr>
        <w:t>SUJETO OBLIGADO</w:t>
      </w:r>
      <w:r w:rsidR="001863AF" w:rsidRPr="00EC7E64">
        <w:rPr>
          <w:rFonts w:ascii="Palatino Linotype" w:hAnsi="Palatino Linotype"/>
          <w:color w:val="000000"/>
          <w:szCs w:val="22"/>
        </w:rPr>
        <w:t xml:space="preserve">, </w:t>
      </w:r>
      <w:r w:rsidR="00DD7DF9" w:rsidRPr="00EC7E64">
        <w:rPr>
          <w:rFonts w:ascii="Palatino Linotype" w:hAnsi="Palatino Linotype"/>
          <w:color w:val="000000"/>
          <w:szCs w:val="22"/>
        </w:rPr>
        <w:t>rindió</w:t>
      </w:r>
      <w:r w:rsidR="00664296" w:rsidRPr="00EC7E64">
        <w:rPr>
          <w:rFonts w:ascii="Palatino Linotype" w:hAnsi="Palatino Linotype"/>
          <w:color w:val="000000"/>
          <w:szCs w:val="22"/>
        </w:rPr>
        <w:t xml:space="preserve"> su informe justificado el </w:t>
      </w:r>
      <w:r w:rsidR="00DD7DF9" w:rsidRPr="00EC7E64">
        <w:rPr>
          <w:rFonts w:ascii="Palatino Linotype" w:hAnsi="Palatino Linotype"/>
          <w:color w:val="000000"/>
          <w:szCs w:val="22"/>
        </w:rPr>
        <w:t>día</w:t>
      </w:r>
      <w:r w:rsidR="00664296" w:rsidRPr="00EC7E64">
        <w:rPr>
          <w:rFonts w:ascii="Palatino Linotype" w:hAnsi="Palatino Linotype"/>
          <w:color w:val="000000"/>
          <w:szCs w:val="22"/>
        </w:rPr>
        <w:t xml:space="preserve"> veintiuno (21) de enero de dos mil veinte, mismo que fue puesto a disposición del hoy recurrente mediante acuerdo de fecha veintisiete (27) de febrero del mismo año por contener elementos novedosos con relación a la primigenia </w:t>
      </w:r>
      <w:r w:rsidR="00DD7DF9" w:rsidRPr="00EC7E64">
        <w:rPr>
          <w:rFonts w:ascii="Palatino Linotype" w:hAnsi="Palatino Linotype"/>
          <w:color w:val="000000"/>
          <w:szCs w:val="22"/>
        </w:rPr>
        <w:t>respuesta</w:t>
      </w:r>
      <w:r w:rsidR="00664296" w:rsidRPr="00EC7E64">
        <w:rPr>
          <w:rFonts w:ascii="Palatino Linotype" w:hAnsi="Palatino Linotype"/>
          <w:color w:val="000000"/>
          <w:szCs w:val="22"/>
        </w:rPr>
        <w:t>; no obstante el particular dejó de manifestar lo que a su derecho conviniera y asistiera como se observa:</w:t>
      </w:r>
    </w:p>
    <w:p w14:paraId="1268C69A" w14:textId="77777777" w:rsidR="0043158F" w:rsidRPr="00EC7E64" w:rsidRDefault="0043158F" w:rsidP="0043158F">
      <w:pPr>
        <w:pStyle w:val="Prrafodelista"/>
        <w:rPr>
          <w:rFonts w:ascii="Palatino Linotype" w:hAnsi="Palatino Linotype"/>
        </w:rPr>
      </w:pPr>
    </w:p>
    <w:p w14:paraId="7F12E1AE" w14:textId="67912007" w:rsidR="0043158F" w:rsidRPr="00EC7E64" w:rsidRDefault="00664296" w:rsidP="00664296">
      <w:pPr>
        <w:pStyle w:val="Prrafodelista"/>
        <w:spacing w:before="240" w:after="240" w:line="360" w:lineRule="auto"/>
        <w:ind w:left="0"/>
        <w:jc w:val="center"/>
        <w:rPr>
          <w:rFonts w:ascii="Palatino Linotype" w:hAnsi="Palatino Linotype"/>
        </w:rPr>
      </w:pPr>
      <w:r w:rsidRPr="00EC7E64">
        <w:rPr>
          <w:rFonts w:ascii="Palatino Linotype" w:hAnsi="Palatino Linotype"/>
          <w:noProof/>
          <w:lang w:val="es-MX" w:eastAsia="es-MX"/>
        </w:rPr>
        <w:drawing>
          <wp:inline distT="0" distB="0" distL="0" distR="0" wp14:anchorId="7BE882A8" wp14:editId="5B2184C2">
            <wp:extent cx="5459104" cy="1879364"/>
            <wp:effectExtent l="19050" t="19050" r="27305"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919" cy="1880333"/>
                    </a:xfrm>
                    <a:prstGeom prst="rect">
                      <a:avLst/>
                    </a:prstGeom>
                    <a:noFill/>
                    <a:ln>
                      <a:solidFill>
                        <a:schemeClr val="tx1"/>
                      </a:solidFill>
                    </a:ln>
                  </pic:spPr>
                </pic:pic>
              </a:graphicData>
            </a:graphic>
          </wp:inline>
        </w:drawing>
      </w:r>
    </w:p>
    <w:p w14:paraId="4D4BACE5" w14:textId="77777777" w:rsidR="003A0AA2" w:rsidRPr="00EC7E64" w:rsidRDefault="003A0AA2" w:rsidP="003A0AA2">
      <w:pPr>
        <w:pStyle w:val="Prrafodelista"/>
        <w:rPr>
          <w:rFonts w:ascii="Palatino Linotype" w:hAnsi="Palatino Linotype"/>
        </w:rPr>
      </w:pPr>
    </w:p>
    <w:p w14:paraId="66F0290E" w14:textId="3D4F91F5" w:rsidR="00643903" w:rsidRPr="00EC7E64"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EC7E64">
        <w:rPr>
          <w:rFonts w:ascii="Palatino Linotype" w:hAnsi="Palatino Linotype"/>
        </w:rPr>
        <w:t xml:space="preserve">El Comisionado Ponente </w:t>
      </w:r>
      <w:r w:rsidR="00CE2991" w:rsidRPr="00EC7E64">
        <w:rPr>
          <w:rFonts w:ascii="Palatino Linotype" w:hAnsi="Palatino Linotype"/>
        </w:rPr>
        <w:t xml:space="preserve">decreto el cierre de instrucción mediante acuerdo de fecha </w:t>
      </w:r>
      <w:r w:rsidR="00CA5253" w:rsidRPr="00EC7E64">
        <w:rPr>
          <w:rFonts w:ascii="Palatino Linotype" w:hAnsi="Palatino Linotype"/>
        </w:rPr>
        <w:t>tres</w:t>
      </w:r>
      <w:r w:rsidR="003A0AA2" w:rsidRPr="00EC7E64">
        <w:rPr>
          <w:rFonts w:ascii="Palatino Linotype" w:hAnsi="Palatino Linotype"/>
        </w:rPr>
        <w:t xml:space="preserve"> </w:t>
      </w:r>
      <w:r w:rsidR="00CE2991" w:rsidRPr="00EC7E64">
        <w:rPr>
          <w:rFonts w:ascii="Palatino Linotype" w:hAnsi="Palatino Linotype"/>
        </w:rPr>
        <w:t>(</w:t>
      </w:r>
      <w:r w:rsidR="00CA5253" w:rsidRPr="00EC7E64">
        <w:rPr>
          <w:rFonts w:ascii="Palatino Linotype" w:hAnsi="Palatino Linotype"/>
        </w:rPr>
        <w:t>03</w:t>
      </w:r>
      <w:r w:rsidR="00CE2991" w:rsidRPr="00EC7E64">
        <w:rPr>
          <w:rFonts w:ascii="Palatino Linotype" w:hAnsi="Palatino Linotype"/>
        </w:rPr>
        <w:t xml:space="preserve">) de </w:t>
      </w:r>
      <w:r w:rsidR="00CA5253" w:rsidRPr="00EC7E64">
        <w:rPr>
          <w:rFonts w:ascii="Palatino Linotype" w:hAnsi="Palatino Linotype"/>
        </w:rPr>
        <w:t>marz</w:t>
      </w:r>
      <w:r w:rsidR="00E71A61" w:rsidRPr="00EC7E64">
        <w:rPr>
          <w:rFonts w:ascii="Palatino Linotype" w:hAnsi="Palatino Linotype"/>
        </w:rPr>
        <w:t>o</w:t>
      </w:r>
      <w:r w:rsidR="00CE2991" w:rsidRPr="00EC7E64">
        <w:rPr>
          <w:rFonts w:ascii="Palatino Linotype" w:hAnsi="Palatino Linotype"/>
        </w:rPr>
        <w:t xml:space="preserve"> de dos mil </w:t>
      </w:r>
      <w:r w:rsidR="00772B6F" w:rsidRPr="00EC7E64">
        <w:rPr>
          <w:rFonts w:ascii="Palatino Linotype" w:hAnsi="Palatino Linotype"/>
        </w:rPr>
        <w:t>veinte</w:t>
      </w:r>
      <w:r w:rsidR="00CE2991" w:rsidRPr="00EC7E64">
        <w:rPr>
          <w:rFonts w:ascii="Palatino Linotype" w:hAnsi="Palatino Linotype"/>
        </w:rPr>
        <w:t>; posteriormente mediante</w:t>
      </w:r>
      <w:r w:rsidR="00C8486C" w:rsidRPr="00EC7E64">
        <w:rPr>
          <w:rFonts w:ascii="Palatino Linotype" w:hAnsi="Palatino Linotype"/>
        </w:rPr>
        <w:t xml:space="preserve"> acuerdo</w:t>
      </w:r>
      <w:r w:rsidR="004C33A5" w:rsidRPr="00EC7E64">
        <w:rPr>
          <w:rFonts w:ascii="Palatino Linotype" w:hAnsi="Palatino Linotype"/>
        </w:rPr>
        <w:t xml:space="preserve"> de</w:t>
      </w:r>
      <w:r w:rsidR="009714B2" w:rsidRPr="00EC7E64">
        <w:rPr>
          <w:rFonts w:ascii="Palatino Linotype" w:hAnsi="Palatino Linotype"/>
        </w:rPr>
        <w:t xml:space="preserve"> </w:t>
      </w:r>
      <w:r w:rsidR="00CA5253" w:rsidRPr="00EC7E64">
        <w:rPr>
          <w:rFonts w:ascii="Palatino Linotype" w:hAnsi="Palatino Linotype"/>
        </w:rPr>
        <w:t>misma fecha</w:t>
      </w:r>
      <w:r w:rsidR="00CE2991" w:rsidRPr="00EC7E64">
        <w:rPr>
          <w:rFonts w:ascii="Palatino Linotype" w:hAnsi="Palatino Linotype"/>
        </w:rPr>
        <w:t>,</w:t>
      </w:r>
      <w:r w:rsidR="00C8486C" w:rsidRPr="00EC7E64">
        <w:rPr>
          <w:rFonts w:ascii="Palatino Linotype" w:hAnsi="Palatino Linotype"/>
        </w:rPr>
        <w:t xml:space="preserve"> para </w:t>
      </w:r>
      <w:r w:rsidR="00CE2991" w:rsidRPr="00EC7E64">
        <w:rPr>
          <w:rFonts w:ascii="Palatino Linotype" w:hAnsi="Palatino Linotype"/>
        </w:rPr>
        <w:t xml:space="preserve">un </w:t>
      </w:r>
      <w:r w:rsidR="00C8486C" w:rsidRPr="00EC7E64">
        <w:rPr>
          <w:rFonts w:ascii="Palatino Linotype" w:hAnsi="Palatino Linotype"/>
        </w:rPr>
        <w:t xml:space="preserve">mejor proveer </w:t>
      </w:r>
      <w:r w:rsidR="005C7AB3" w:rsidRPr="00EC7E64">
        <w:rPr>
          <w:rFonts w:ascii="Palatino Linotype" w:hAnsi="Palatino Linotype"/>
        </w:rPr>
        <w:t xml:space="preserve">en su estudio y resolución </w:t>
      </w:r>
      <w:r w:rsidR="00CE2991" w:rsidRPr="00EC7E64">
        <w:rPr>
          <w:rFonts w:ascii="Palatino Linotype" w:hAnsi="Palatino Linotype"/>
        </w:rPr>
        <w:t xml:space="preserve">se acordó la </w:t>
      </w:r>
      <w:r w:rsidR="00CE2991" w:rsidRPr="00EC7E64">
        <w:rPr>
          <w:rFonts w:ascii="Palatino Linotype" w:hAnsi="Palatino Linotype"/>
        </w:rPr>
        <w:lastRenderedPageBreak/>
        <w:t>ampliación del termino para resolver</w:t>
      </w:r>
      <w:r w:rsidR="00C8486C" w:rsidRPr="00EC7E64">
        <w:rPr>
          <w:rFonts w:ascii="Palatino Linotype" w:hAnsi="Palatino Linotype"/>
        </w:rPr>
        <w:t xml:space="preserve">, </w:t>
      </w:r>
      <w:r w:rsidR="006A3E8C" w:rsidRPr="00EC7E64">
        <w:rPr>
          <w:rFonts w:ascii="Palatino Linotype" w:hAnsi="Palatino Linotype"/>
        </w:rPr>
        <w:t>por lo que</w:t>
      </w:r>
      <w:r w:rsidR="00CF3F0A" w:rsidRPr="00EC7E64">
        <w:rPr>
          <w:rFonts w:ascii="Palatino Linotype" w:hAnsi="Palatino Linotype"/>
        </w:rPr>
        <w:t xml:space="preserve"> </w:t>
      </w:r>
      <w:r w:rsidRPr="00EC7E64">
        <w:rPr>
          <w:rFonts w:ascii="Palatino Linotype" w:hAnsi="Palatino Linotype"/>
        </w:rPr>
        <w:t>se</w:t>
      </w:r>
      <w:r w:rsidR="00585F00" w:rsidRPr="00EC7E64">
        <w:rPr>
          <w:rFonts w:ascii="Palatino Linotype" w:hAnsi="Palatino Linotype" w:cs="Arial"/>
        </w:rPr>
        <w:t xml:space="preserve"> ordenó tur</w:t>
      </w:r>
      <w:r w:rsidR="00434B23" w:rsidRPr="00EC7E64">
        <w:rPr>
          <w:rFonts w:ascii="Palatino Linotype" w:hAnsi="Palatino Linotype" w:cs="Arial"/>
        </w:rPr>
        <w:t xml:space="preserve">nar el expediente a resolución, </w:t>
      </w:r>
      <w:r w:rsidR="00274F7F" w:rsidRPr="00EC7E64">
        <w:rPr>
          <w:rFonts w:ascii="Palatino Linotype" w:hAnsi="Palatino Linotype" w:cs="Arial"/>
        </w:rPr>
        <w:t xml:space="preserve">por lo que no habiendo más que hacer constar, </w:t>
      </w:r>
      <w:r w:rsidR="001F5AF8" w:rsidRPr="00EC7E64">
        <w:rPr>
          <w:rFonts w:ascii="Palatino Linotype" w:hAnsi="Palatino Linotype" w:cs="Arial"/>
        </w:rPr>
        <w:t xml:space="preserve">y - </w:t>
      </w:r>
      <w:r w:rsidR="00AD747C" w:rsidRPr="00EC7E64">
        <w:rPr>
          <w:rFonts w:ascii="Palatino Linotype" w:hAnsi="Palatino Linotype" w:cs="Arial"/>
        </w:rPr>
        <w:t xml:space="preserve">- - - - - - - </w:t>
      </w:r>
      <w:r w:rsidR="00CA5253" w:rsidRPr="00EC7E64">
        <w:rPr>
          <w:rFonts w:ascii="Palatino Linotype" w:hAnsi="Palatino Linotype" w:cs="Arial"/>
        </w:rPr>
        <w:t>- - - - - - - - - -</w:t>
      </w:r>
    </w:p>
    <w:p w14:paraId="309F3B99" w14:textId="77777777" w:rsidR="00CA5253" w:rsidRPr="00EC7E64" w:rsidRDefault="00CA5253" w:rsidP="00CA5253">
      <w:pPr>
        <w:pStyle w:val="Prrafodelista"/>
        <w:spacing w:before="240" w:after="240" w:line="360" w:lineRule="auto"/>
        <w:ind w:left="0"/>
        <w:jc w:val="both"/>
        <w:rPr>
          <w:rFonts w:ascii="Palatino Linotype" w:hAnsi="Palatino Linotype"/>
          <w:b/>
        </w:rPr>
      </w:pPr>
    </w:p>
    <w:p w14:paraId="51E91971" w14:textId="4A8939B2" w:rsidR="00585F00" w:rsidRPr="00EC7E64" w:rsidRDefault="00585F00" w:rsidP="00585F00">
      <w:pPr>
        <w:pStyle w:val="Ttulo1"/>
        <w:jc w:val="center"/>
        <w:rPr>
          <w:b/>
        </w:rPr>
      </w:pPr>
      <w:bookmarkStart w:id="115" w:name="_Toc491791302"/>
      <w:bookmarkStart w:id="116" w:name="_Toc34325969"/>
      <w:r w:rsidRPr="00EC7E64">
        <w:rPr>
          <w:b/>
        </w:rPr>
        <w:t>CONSIDERANDO</w:t>
      </w:r>
      <w:bookmarkEnd w:id="115"/>
      <w:bookmarkEnd w:id="116"/>
    </w:p>
    <w:p w14:paraId="7681ED66" w14:textId="77777777" w:rsidR="00585F00" w:rsidRPr="00EC7E64" w:rsidRDefault="00585F00" w:rsidP="00585F00">
      <w:pPr>
        <w:rPr>
          <w:rFonts w:ascii="Palatino Linotype" w:hAnsi="Palatino Linotype"/>
          <w:lang w:val="es-MX" w:eastAsia="en-US"/>
        </w:rPr>
      </w:pPr>
    </w:p>
    <w:p w14:paraId="717D4ABA" w14:textId="77777777" w:rsidR="00585F00" w:rsidRPr="00EC7E64" w:rsidRDefault="00585F00" w:rsidP="00585F00">
      <w:pPr>
        <w:pStyle w:val="Ttulo2"/>
        <w:rPr>
          <w:rFonts w:ascii="Palatino Linotype" w:hAnsi="Palatino Linotype"/>
          <w:b/>
          <w:color w:val="auto"/>
          <w:sz w:val="24"/>
        </w:rPr>
      </w:pPr>
      <w:bookmarkStart w:id="117" w:name="_Toc491791303"/>
      <w:bookmarkStart w:id="118" w:name="_Toc34325970"/>
      <w:r w:rsidRPr="00EC7E64">
        <w:rPr>
          <w:rFonts w:ascii="Palatino Linotype" w:hAnsi="Palatino Linotype"/>
          <w:b/>
          <w:color w:val="auto"/>
          <w:sz w:val="24"/>
        </w:rPr>
        <w:t>PRIMERO. De la competencia</w:t>
      </w:r>
      <w:bookmarkEnd w:id="117"/>
      <w:bookmarkEnd w:id="118"/>
    </w:p>
    <w:p w14:paraId="6EA8B854" w14:textId="77777777" w:rsidR="00585F00" w:rsidRPr="00EC7E64" w:rsidRDefault="00585F00" w:rsidP="00585F00">
      <w:pPr>
        <w:rPr>
          <w:lang w:val="es-MX" w:eastAsia="en-US"/>
        </w:rPr>
      </w:pPr>
    </w:p>
    <w:p w14:paraId="59B46AF8" w14:textId="77777777" w:rsidR="00585F00" w:rsidRPr="00EC7E64"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EC7E6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7E64">
        <w:rPr>
          <w:rFonts w:ascii="Palatino Linotype" w:eastAsia="Calibri" w:hAnsi="Palatino Linotype" w:cs="Times New Roman"/>
          <w:b/>
          <w:lang w:val="es-ES"/>
        </w:rPr>
        <w:t>Constitución Política de los Estados Unidos Mexicanos</w:t>
      </w:r>
      <w:r w:rsidRPr="00EC7E64">
        <w:rPr>
          <w:rFonts w:ascii="Palatino Linotype" w:eastAsia="Calibri" w:hAnsi="Palatino Linotype" w:cs="Times New Roman"/>
          <w:lang w:val="es-ES"/>
        </w:rPr>
        <w:t xml:space="preserve">; 5, párrafos vigésimo, vigésimo primero y vigésimo segundo fracciones IV y V de la </w:t>
      </w:r>
      <w:r w:rsidRPr="00EC7E64">
        <w:rPr>
          <w:rFonts w:ascii="Palatino Linotype" w:eastAsia="Calibri" w:hAnsi="Palatino Linotype" w:cs="Times New Roman"/>
          <w:b/>
          <w:lang w:val="es-ES"/>
        </w:rPr>
        <w:t>Constitución Política del Estado Libre y Soberano de México</w:t>
      </w:r>
      <w:r w:rsidRPr="00EC7E64">
        <w:rPr>
          <w:rFonts w:ascii="Palatino Linotype" w:eastAsia="Calibri" w:hAnsi="Palatino Linotype" w:cs="Times New Roman"/>
          <w:lang w:val="es-ES"/>
        </w:rPr>
        <w:t xml:space="preserve">; artículos 1, 2 fracción II, 13, 29, 36 fracciones I y II, 176, 178, 179, 181 párrafo tercero y 185 </w:t>
      </w:r>
      <w:r w:rsidRPr="00EC7E64">
        <w:rPr>
          <w:rFonts w:ascii="Palatino Linotype" w:eastAsia="Calibri" w:hAnsi="Palatino Linotype" w:cs="Arial"/>
          <w:lang w:val="es-ES"/>
        </w:rPr>
        <w:t xml:space="preserve">de la </w:t>
      </w:r>
      <w:r w:rsidRPr="00EC7E64">
        <w:rPr>
          <w:rFonts w:ascii="Palatino Linotype" w:eastAsia="Calibri" w:hAnsi="Palatino Linotype" w:cs="Arial"/>
          <w:b/>
          <w:lang w:val="es-ES"/>
        </w:rPr>
        <w:t>Ley de Transparencia y Acceso a la Información Pública del Estado de México y Municipios</w:t>
      </w:r>
      <w:r w:rsidRPr="00EC7E64">
        <w:rPr>
          <w:rFonts w:ascii="Palatino Linotype" w:eastAsia="Calibri" w:hAnsi="Palatino Linotype" w:cs="Arial"/>
          <w:lang w:val="es-ES"/>
        </w:rPr>
        <w:t xml:space="preserve">; ; y 10, 7, 9 fracciones I y XXIV, y 11 del </w:t>
      </w:r>
      <w:r w:rsidRPr="00EC7E6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EC7E64"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C7E64" w:rsidRDefault="00585F00" w:rsidP="00585F00">
      <w:pPr>
        <w:pStyle w:val="Ttulo2"/>
        <w:rPr>
          <w:rFonts w:ascii="Palatino Linotype" w:hAnsi="Palatino Linotype"/>
          <w:b/>
          <w:color w:val="auto"/>
          <w:sz w:val="24"/>
        </w:rPr>
      </w:pPr>
      <w:bookmarkStart w:id="119" w:name="_Toc491791304"/>
      <w:bookmarkStart w:id="120" w:name="_Toc34325971"/>
      <w:r w:rsidRPr="00EC7E64">
        <w:rPr>
          <w:rFonts w:ascii="Palatino Linotype" w:hAnsi="Palatino Linotype"/>
          <w:b/>
          <w:color w:val="auto"/>
          <w:sz w:val="24"/>
        </w:rPr>
        <w:t>SEGUNDO. De la oportunidad y procedencia.</w:t>
      </w:r>
      <w:bookmarkEnd w:id="119"/>
      <w:bookmarkEnd w:id="120"/>
    </w:p>
    <w:p w14:paraId="7CBA5E3B" w14:textId="77777777" w:rsidR="00CE2991" w:rsidRPr="00EC7E64" w:rsidRDefault="00CE2991" w:rsidP="00CE2991">
      <w:pPr>
        <w:rPr>
          <w:lang w:val="es-MX" w:eastAsia="en-US"/>
        </w:rPr>
      </w:pPr>
    </w:p>
    <w:p w14:paraId="29A5650A" w14:textId="46212E30" w:rsidR="00C93405" w:rsidRPr="00EC7E64" w:rsidRDefault="00C93405" w:rsidP="00C93405">
      <w:pPr>
        <w:pStyle w:val="Prrafodelista"/>
        <w:numPr>
          <w:ilvl w:val="0"/>
          <w:numId w:val="2"/>
        </w:numPr>
        <w:spacing w:line="360" w:lineRule="auto"/>
        <w:ind w:left="0" w:firstLine="0"/>
        <w:jc w:val="both"/>
        <w:rPr>
          <w:rFonts w:ascii="Palatino Linotype" w:hAnsi="Palatino Linotype"/>
        </w:rPr>
      </w:pPr>
      <w:bookmarkStart w:id="121" w:name="_Toc521431830"/>
      <w:bookmarkStart w:id="122" w:name="_Toc27653760"/>
      <w:r w:rsidRPr="00EC7E64">
        <w:rPr>
          <w:rFonts w:ascii="Palatino Linotype" w:eastAsia="Calibri" w:hAnsi="Palatino Linotype" w:cs="Arial"/>
        </w:rPr>
        <w:t xml:space="preserve">El medio de impugnación fue presentado a través del </w:t>
      </w:r>
      <w:r w:rsidRPr="00EC7E64">
        <w:rPr>
          <w:rFonts w:ascii="Palatino Linotype" w:eastAsia="Calibri" w:hAnsi="Palatino Linotype" w:cs="Arial"/>
          <w:b/>
        </w:rPr>
        <w:t>SAIMEX,</w:t>
      </w:r>
      <w:r w:rsidRPr="00EC7E6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C7E64">
        <w:rPr>
          <w:rFonts w:ascii="Palatino Linotype" w:eastAsia="Calibri" w:hAnsi="Palatino Linotype" w:cs="Arial"/>
          <w:b/>
        </w:rPr>
        <w:t>SUJETO OBLIGADO</w:t>
      </w:r>
      <w:r w:rsidRPr="00EC7E64">
        <w:rPr>
          <w:rFonts w:ascii="Palatino Linotype" w:eastAsia="Calibri" w:hAnsi="Palatino Linotype" w:cs="Arial"/>
        </w:rPr>
        <w:t xml:space="preserve"> </w:t>
      </w:r>
      <w:r w:rsidRPr="00EC7E64">
        <w:rPr>
          <w:rFonts w:ascii="Palatino Linotype" w:eastAsia="Calibri" w:hAnsi="Palatino Linotype" w:cs="Arial"/>
        </w:rPr>
        <w:lastRenderedPageBreak/>
        <w:t>e</w:t>
      </w:r>
      <w:r w:rsidR="00CA5253" w:rsidRPr="00EC7E64">
        <w:rPr>
          <w:rFonts w:ascii="Palatino Linotype" w:eastAsia="Calibri" w:hAnsi="Palatino Linotype" w:cs="Arial"/>
        </w:rPr>
        <w:t xml:space="preserve">ntrego su respuesta el día </w:t>
      </w:r>
      <w:r w:rsidR="00664296" w:rsidRPr="00EC7E64">
        <w:rPr>
          <w:rFonts w:ascii="Palatino Linotype" w:eastAsia="Calibri" w:hAnsi="Palatino Linotype" w:cs="Arial"/>
        </w:rPr>
        <w:t>cinco</w:t>
      </w:r>
      <w:r w:rsidR="009714B2" w:rsidRPr="00EC7E64">
        <w:rPr>
          <w:rFonts w:ascii="Palatino Linotype" w:eastAsia="Calibri" w:hAnsi="Palatino Linotype" w:cs="Arial"/>
        </w:rPr>
        <w:t xml:space="preserve"> </w:t>
      </w:r>
      <w:r w:rsidRPr="00EC7E64">
        <w:rPr>
          <w:rFonts w:ascii="Palatino Linotype" w:eastAsia="Calibri" w:hAnsi="Palatino Linotype" w:cs="Arial"/>
        </w:rPr>
        <w:t>(</w:t>
      </w:r>
      <w:r w:rsidR="00664296" w:rsidRPr="00EC7E64">
        <w:rPr>
          <w:rFonts w:ascii="Palatino Linotype" w:eastAsia="Calibri" w:hAnsi="Palatino Linotype" w:cs="Arial"/>
        </w:rPr>
        <w:t>05</w:t>
      </w:r>
      <w:r w:rsidRPr="00EC7E64">
        <w:rPr>
          <w:rFonts w:ascii="Palatino Linotype" w:eastAsia="Calibri" w:hAnsi="Palatino Linotype" w:cs="Arial"/>
        </w:rPr>
        <w:t xml:space="preserve">) de diciembre de dos mil diecinueve, </w:t>
      </w:r>
      <w:r w:rsidRPr="00EC7E64">
        <w:rPr>
          <w:rFonts w:ascii="Palatino Linotype" w:hAnsi="Palatino Linotype" w:cs="Arial"/>
        </w:rPr>
        <w:t xml:space="preserve">de tal forma que el plazo para interponer el </w:t>
      </w:r>
      <w:r w:rsidR="00150BDE" w:rsidRPr="00EC7E64">
        <w:rPr>
          <w:rFonts w:ascii="Palatino Linotype" w:hAnsi="Palatino Linotype" w:cs="Arial"/>
        </w:rPr>
        <w:t xml:space="preserve">recurso transcurrió del día </w:t>
      </w:r>
      <w:r w:rsidR="00664296" w:rsidRPr="00EC7E64">
        <w:rPr>
          <w:rFonts w:ascii="Palatino Linotype" w:hAnsi="Palatino Linotype" w:cs="Arial"/>
        </w:rPr>
        <w:t>s</w:t>
      </w:r>
      <w:r w:rsidR="009714B2" w:rsidRPr="00EC7E64">
        <w:rPr>
          <w:rFonts w:ascii="Palatino Linotype" w:hAnsi="Palatino Linotype" w:cs="Arial"/>
        </w:rPr>
        <w:t>e</w:t>
      </w:r>
      <w:r w:rsidR="00664296" w:rsidRPr="00EC7E64">
        <w:rPr>
          <w:rFonts w:ascii="Palatino Linotype" w:hAnsi="Palatino Linotype" w:cs="Arial"/>
        </w:rPr>
        <w:t>is</w:t>
      </w:r>
      <w:r w:rsidRPr="00EC7E64">
        <w:rPr>
          <w:rFonts w:ascii="Palatino Linotype" w:hAnsi="Palatino Linotype" w:cs="Arial"/>
        </w:rPr>
        <w:t xml:space="preserve"> (</w:t>
      </w:r>
      <w:r w:rsidR="00664296" w:rsidRPr="00EC7E64">
        <w:rPr>
          <w:rFonts w:ascii="Palatino Linotype" w:hAnsi="Palatino Linotype" w:cs="Arial"/>
        </w:rPr>
        <w:t>06</w:t>
      </w:r>
      <w:r w:rsidRPr="00EC7E64">
        <w:rPr>
          <w:rFonts w:ascii="Palatino Linotype" w:hAnsi="Palatino Linotype" w:cs="Arial"/>
        </w:rPr>
        <w:t xml:space="preserve">) de diciembre al </w:t>
      </w:r>
      <w:r w:rsidR="00664296" w:rsidRPr="00EC7E64">
        <w:rPr>
          <w:rFonts w:ascii="Palatino Linotype" w:hAnsi="Palatino Linotype" w:cs="Arial"/>
        </w:rPr>
        <w:t>trece</w:t>
      </w:r>
      <w:r w:rsidRPr="00EC7E64">
        <w:rPr>
          <w:rFonts w:ascii="Palatino Linotype" w:hAnsi="Palatino Linotype" w:cs="Arial"/>
        </w:rPr>
        <w:t xml:space="preserve"> (</w:t>
      </w:r>
      <w:r w:rsidR="00664296" w:rsidRPr="00EC7E64">
        <w:rPr>
          <w:rFonts w:ascii="Palatino Linotype" w:hAnsi="Palatino Linotype" w:cs="Arial"/>
        </w:rPr>
        <w:t>13</w:t>
      </w:r>
      <w:r w:rsidRPr="00EC7E64">
        <w:rPr>
          <w:rFonts w:ascii="Palatino Linotype" w:hAnsi="Palatino Linotype" w:cs="Arial"/>
        </w:rPr>
        <w:t>) de enero de dos mil ve</w:t>
      </w:r>
      <w:r w:rsidR="00CA5253" w:rsidRPr="00EC7E64">
        <w:rPr>
          <w:rFonts w:ascii="Palatino Linotype" w:hAnsi="Palatino Linotype" w:cs="Arial"/>
        </w:rPr>
        <w:t>inte</w:t>
      </w:r>
      <w:r w:rsidRPr="00EC7E64">
        <w:rPr>
          <w:rFonts w:ascii="Palatino Linotype" w:hAnsi="Palatino Linotype" w:cs="Arial"/>
        </w:rPr>
        <w:t>; en consecuencia, el ahora recurrente presen</w:t>
      </w:r>
      <w:r w:rsidR="00C96A36" w:rsidRPr="00EC7E64">
        <w:rPr>
          <w:rFonts w:ascii="Palatino Linotype" w:hAnsi="Palatino Linotype" w:cs="Arial"/>
        </w:rPr>
        <w:t>tó su inconformidad el día veinte</w:t>
      </w:r>
      <w:r w:rsidRPr="00EC7E64">
        <w:rPr>
          <w:rFonts w:ascii="Palatino Linotype" w:hAnsi="Palatino Linotype" w:cs="Arial"/>
        </w:rPr>
        <w:t xml:space="preserve"> (</w:t>
      </w:r>
      <w:r w:rsidR="00C96A36" w:rsidRPr="00EC7E64">
        <w:rPr>
          <w:rFonts w:ascii="Palatino Linotype" w:hAnsi="Palatino Linotype" w:cs="Arial"/>
        </w:rPr>
        <w:t>20</w:t>
      </w:r>
      <w:r w:rsidRPr="00EC7E64">
        <w:rPr>
          <w:rFonts w:ascii="Palatino Linotype" w:hAnsi="Palatino Linotype" w:cs="Arial"/>
        </w:rPr>
        <w:t xml:space="preserve">) de diciembre de dos mil diecinueve; por lo que el medio de impugnación se encuentra dentro del lapso legalmente establecido para tal efecto. </w:t>
      </w:r>
    </w:p>
    <w:p w14:paraId="5EDB2581" w14:textId="77777777" w:rsidR="00CA5253" w:rsidRPr="00EC7E64" w:rsidRDefault="00CA5253" w:rsidP="00CA5253">
      <w:pPr>
        <w:pStyle w:val="Prrafodelista"/>
        <w:spacing w:line="360" w:lineRule="auto"/>
        <w:ind w:left="0"/>
        <w:jc w:val="both"/>
        <w:rPr>
          <w:rFonts w:ascii="Palatino Linotype" w:hAnsi="Palatino Linotype"/>
        </w:rPr>
      </w:pPr>
    </w:p>
    <w:p w14:paraId="465F580D" w14:textId="77777777" w:rsidR="00CA5253" w:rsidRPr="00EC7E64" w:rsidRDefault="00CA5253" w:rsidP="00CA5253">
      <w:pPr>
        <w:pStyle w:val="Prrafodelista"/>
        <w:numPr>
          <w:ilvl w:val="0"/>
          <w:numId w:val="2"/>
        </w:numPr>
        <w:spacing w:line="360" w:lineRule="auto"/>
        <w:ind w:left="0" w:firstLine="0"/>
        <w:jc w:val="both"/>
        <w:rPr>
          <w:rFonts w:ascii="Palatino Linotype" w:hAnsi="Palatino Linotype"/>
        </w:rPr>
      </w:pPr>
      <w:r w:rsidRPr="00EC7E64">
        <w:rPr>
          <w:rFonts w:ascii="Palatino Linotype" w:eastAsia="Calibri" w:hAnsi="Palatino Linotype" w:cs="Arial"/>
        </w:rPr>
        <w:t>Por</w:t>
      </w:r>
      <w:r w:rsidRPr="00EC7E64">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EC7E64">
        <w:rPr>
          <w:rFonts w:ascii="Palatino Linotype" w:eastAsia="Calibri" w:hAnsi="Palatino Linotype" w:cs="Times New Roman"/>
          <w:b/>
          <w:lang w:val="es-ES"/>
        </w:rPr>
        <w:t xml:space="preserve">no proporciona su nombre completo para que sea </w:t>
      </w:r>
      <w:r w:rsidRPr="00EC7E64">
        <w:rPr>
          <w:rFonts w:ascii="Palatino Linotype" w:eastAsia="Calibri" w:hAnsi="Palatino Linotype" w:cs="Times New Roman"/>
          <w:b/>
          <w:u w:val="single"/>
          <w:lang w:val="es-ES"/>
        </w:rPr>
        <w:t>identificado</w:t>
      </w:r>
      <w:r w:rsidRPr="00EC7E64">
        <w:rPr>
          <w:rFonts w:ascii="Palatino Linotype" w:eastAsia="Calibri" w:hAnsi="Palatino Linotype" w:cs="Times New Roman"/>
          <w:b/>
          <w:lang w:val="es-ES"/>
        </w:rPr>
        <w:t>,</w:t>
      </w:r>
      <w:r w:rsidRPr="00EC7E64">
        <w:rPr>
          <w:rFonts w:ascii="Palatino Linotype" w:eastAsia="Calibri" w:hAnsi="Palatino Linotype" w:cs="Times New Roman"/>
          <w:lang w:val="es-ES"/>
        </w:rPr>
        <w:t xml:space="preserve"> ni se tiene la certeza sobre su identidad, sin embargo, es importante señalar también que </w:t>
      </w:r>
      <w:r w:rsidRPr="00EC7E6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2C1D233" w14:textId="77777777" w:rsidR="00CA5253" w:rsidRPr="00EC7E64" w:rsidRDefault="00CA5253" w:rsidP="00CA5253">
      <w:pPr>
        <w:pStyle w:val="Prrafodelista"/>
        <w:rPr>
          <w:rFonts w:ascii="Palatino Linotype" w:hAnsi="Palatino Linotype"/>
        </w:rPr>
      </w:pPr>
    </w:p>
    <w:p w14:paraId="70A9C272" w14:textId="77777777" w:rsidR="00CA5253" w:rsidRPr="00EC7E64" w:rsidRDefault="00CA5253" w:rsidP="00CA5253">
      <w:pPr>
        <w:pStyle w:val="Prrafodelista"/>
        <w:numPr>
          <w:ilvl w:val="0"/>
          <w:numId w:val="2"/>
        </w:numPr>
        <w:spacing w:line="360" w:lineRule="auto"/>
        <w:ind w:left="0" w:firstLine="0"/>
        <w:jc w:val="both"/>
        <w:rPr>
          <w:rFonts w:ascii="Palatino Linotype" w:hAnsi="Palatino Linotype"/>
        </w:rPr>
      </w:pPr>
      <w:r w:rsidRPr="00EC7E64">
        <w:rPr>
          <w:rFonts w:ascii="Palatino Linotype" w:eastAsia="Calibri" w:hAnsi="Palatino Linotype" w:cs="Arial"/>
        </w:rPr>
        <w:t>Esto</w:t>
      </w:r>
      <w:r w:rsidRPr="00EC7E64">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EC7E64">
        <w:rPr>
          <w:rFonts w:ascii="Palatino Linotype" w:eastAsia="Calibri" w:hAnsi="Palatino Linotype" w:cs="Times New Roman"/>
          <w:lang w:val="es-ES"/>
        </w:rPr>
        <w:lastRenderedPageBreak/>
        <w:t>que se establecerán mecanismos de acceso a la información y procedimientos de revisión expeditos que se sustanciarán ante los organismos autónomos especializados e imparciales que establece la Constitución Federal y local.</w:t>
      </w:r>
    </w:p>
    <w:p w14:paraId="3B957A0A" w14:textId="77777777" w:rsidR="00CA5253" w:rsidRPr="00EC7E64" w:rsidRDefault="00CA5253" w:rsidP="00CA5253">
      <w:pPr>
        <w:pStyle w:val="Prrafodelista"/>
        <w:rPr>
          <w:rFonts w:ascii="Palatino Linotype" w:eastAsia="Calibri" w:hAnsi="Palatino Linotype" w:cs="Times New Roman"/>
          <w:lang w:val="es-ES"/>
        </w:rPr>
      </w:pPr>
    </w:p>
    <w:p w14:paraId="70779763" w14:textId="77777777" w:rsidR="00CA5253" w:rsidRPr="00EC7E64" w:rsidRDefault="00CA5253" w:rsidP="00CA5253">
      <w:pPr>
        <w:pStyle w:val="Prrafodelista"/>
        <w:numPr>
          <w:ilvl w:val="0"/>
          <w:numId w:val="2"/>
        </w:numPr>
        <w:spacing w:line="360" w:lineRule="auto"/>
        <w:ind w:left="0" w:firstLine="0"/>
        <w:jc w:val="both"/>
        <w:rPr>
          <w:rFonts w:ascii="Palatino Linotype" w:hAnsi="Palatino Linotype"/>
        </w:rPr>
      </w:pPr>
      <w:r w:rsidRPr="00EC7E64">
        <w:rPr>
          <w:rFonts w:ascii="Palatino Linotype" w:eastAsia="Calibri" w:hAnsi="Palatino Linotype" w:cs="Arial"/>
        </w:rPr>
        <w:t>Por</w:t>
      </w:r>
      <w:r w:rsidRPr="00EC7E64">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B54A" w14:textId="77777777" w:rsidR="00CA5253" w:rsidRPr="00EC7E64" w:rsidRDefault="00CA5253" w:rsidP="00CA5253">
      <w:pPr>
        <w:pStyle w:val="Prrafodelista"/>
        <w:rPr>
          <w:rFonts w:ascii="Palatino Linotype" w:hAnsi="Palatino Linotype"/>
        </w:rPr>
      </w:pPr>
    </w:p>
    <w:p w14:paraId="57F2A954" w14:textId="77777777" w:rsidR="00CA5253" w:rsidRPr="00EC7E64" w:rsidRDefault="00CA5253" w:rsidP="00CA5253">
      <w:pPr>
        <w:pStyle w:val="Prrafodelista"/>
        <w:numPr>
          <w:ilvl w:val="0"/>
          <w:numId w:val="2"/>
        </w:numPr>
        <w:spacing w:line="360" w:lineRule="auto"/>
        <w:ind w:left="0" w:firstLine="0"/>
        <w:jc w:val="both"/>
        <w:rPr>
          <w:rFonts w:ascii="Palatino Linotype" w:hAnsi="Palatino Linotype"/>
        </w:rPr>
      </w:pPr>
      <w:r w:rsidRPr="00EC7E64">
        <w:rPr>
          <w:rFonts w:ascii="Palatino Linotype" w:eastAsia="Calibri" w:hAnsi="Palatino Linotype" w:cs="Arial"/>
        </w:rPr>
        <w:t>En</w:t>
      </w:r>
      <w:r w:rsidRPr="00EC7E64">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356E65E" w14:textId="77777777" w:rsidR="00CA5253" w:rsidRPr="00EC7E64" w:rsidRDefault="00CA5253" w:rsidP="00CA5253">
      <w:pPr>
        <w:pStyle w:val="Prrafodelista"/>
        <w:rPr>
          <w:rFonts w:ascii="Palatino Linotype" w:eastAsia="Times New Roman" w:hAnsi="Palatino Linotype" w:cs="Arial"/>
          <w:lang w:val="es-ES"/>
        </w:rPr>
      </w:pPr>
    </w:p>
    <w:p w14:paraId="07D05861" w14:textId="77777777" w:rsidR="00CA5253" w:rsidRPr="00EC7E64" w:rsidRDefault="00CA5253" w:rsidP="00CA5253">
      <w:pPr>
        <w:pStyle w:val="Prrafodelista"/>
        <w:numPr>
          <w:ilvl w:val="0"/>
          <w:numId w:val="2"/>
        </w:numPr>
        <w:spacing w:line="360" w:lineRule="auto"/>
        <w:ind w:left="0" w:firstLine="0"/>
        <w:jc w:val="both"/>
        <w:rPr>
          <w:rFonts w:ascii="Palatino Linotype" w:hAnsi="Palatino Linotype"/>
        </w:rPr>
      </w:pPr>
      <w:r w:rsidRPr="00EC7E64">
        <w:rPr>
          <w:rFonts w:ascii="Palatino Linotype" w:eastAsia="Calibri" w:hAnsi="Palatino Linotype" w:cs="Arial"/>
        </w:rPr>
        <w:t>Por</w:t>
      </w:r>
      <w:r w:rsidRPr="00EC7E64">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7DF0DD0" w14:textId="77777777" w:rsidR="00C93405" w:rsidRPr="00EC7E64" w:rsidRDefault="00C93405" w:rsidP="00C93405">
      <w:pPr>
        <w:pStyle w:val="Prrafodelista"/>
        <w:numPr>
          <w:ilvl w:val="0"/>
          <w:numId w:val="2"/>
        </w:numPr>
        <w:spacing w:line="360" w:lineRule="auto"/>
        <w:ind w:left="0" w:firstLine="0"/>
        <w:jc w:val="both"/>
        <w:rPr>
          <w:rFonts w:ascii="Palatino Linotype" w:hAnsi="Palatino Linotype"/>
        </w:rPr>
      </w:pPr>
      <w:r w:rsidRPr="00EC7E64">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D16B7" w14:textId="77777777" w:rsidR="00C93405" w:rsidRPr="00EC7E64" w:rsidRDefault="00C93405" w:rsidP="00C93405">
      <w:pPr>
        <w:pStyle w:val="Prrafodelista"/>
        <w:rPr>
          <w:rFonts w:ascii="Palatino Linotype" w:hAnsi="Palatino Linotype" w:cs="Arial"/>
          <w:szCs w:val="23"/>
        </w:rPr>
      </w:pPr>
    </w:p>
    <w:p w14:paraId="44010200" w14:textId="77777777" w:rsidR="00254FE5" w:rsidRPr="00EC7E64" w:rsidRDefault="00254FE5" w:rsidP="00254FE5">
      <w:pPr>
        <w:pStyle w:val="Ttulo1"/>
        <w:spacing w:line="360" w:lineRule="auto"/>
        <w:rPr>
          <w:b/>
          <w:color w:val="000000" w:themeColor="text1"/>
          <w:szCs w:val="24"/>
        </w:rPr>
      </w:pPr>
      <w:bookmarkStart w:id="123" w:name="_Toc34325972"/>
      <w:r w:rsidRPr="00EC7E64">
        <w:rPr>
          <w:b/>
          <w:color w:val="000000" w:themeColor="text1"/>
          <w:szCs w:val="24"/>
        </w:rPr>
        <w:t xml:space="preserve">TERCERO. </w:t>
      </w:r>
      <w:bookmarkStart w:id="124" w:name="_Toc501021589"/>
      <w:bookmarkEnd w:id="121"/>
      <w:r w:rsidRPr="00EC7E64">
        <w:rPr>
          <w:b/>
          <w:color w:val="000000" w:themeColor="text1"/>
          <w:szCs w:val="24"/>
        </w:rPr>
        <w:t xml:space="preserve">Del planteamiento de la </w:t>
      </w:r>
      <w:r w:rsidRPr="00EC7E64">
        <w:rPr>
          <w:b/>
          <w:i/>
          <w:color w:val="000000" w:themeColor="text1"/>
          <w:szCs w:val="24"/>
        </w:rPr>
        <w:t>Litis</w:t>
      </w:r>
      <w:r w:rsidRPr="00EC7E64">
        <w:rPr>
          <w:b/>
          <w:color w:val="000000" w:themeColor="text1"/>
          <w:szCs w:val="24"/>
        </w:rPr>
        <w:t>.</w:t>
      </w:r>
      <w:bookmarkEnd w:id="122"/>
      <w:bookmarkEnd w:id="123"/>
      <w:bookmarkEnd w:id="124"/>
    </w:p>
    <w:p w14:paraId="788ECE0F" w14:textId="541381F9" w:rsidR="00254FE5" w:rsidRPr="00EC7E64" w:rsidRDefault="00254FE5" w:rsidP="00136CCA">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EC7E64">
        <w:rPr>
          <w:rFonts w:ascii="Palatino Linotype" w:eastAsia="Calibri" w:hAnsi="Palatino Linotype" w:cs="Arial"/>
        </w:rPr>
        <w:t>Seguidamente</w:t>
      </w:r>
      <w:r w:rsidRPr="00EC7E64">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EC7E64">
        <w:rPr>
          <w:rFonts w:ascii="Palatino Linotype" w:hAnsi="Palatino Linotype" w:cs="Arial"/>
          <w:color w:val="000000" w:themeColor="text1"/>
        </w:rPr>
        <w:t>l ahora recurrente, solicitó la información transcrita en el anterior párrafo uno (01)</w:t>
      </w:r>
      <w:r w:rsidRPr="00EC7E64">
        <w:rPr>
          <w:rFonts w:ascii="Palatino Linotype" w:hAnsi="Palatino Linotype"/>
          <w:i/>
          <w:color w:val="000000"/>
        </w:rPr>
        <w:t>,</w:t>
      </w:r>
      <w:r w:rsidRPr="00EC7E64">
        <w:rPr>
          <w:rFonts w:ascii="Palatino Linotype" w:hAnsi="Palatino Linotype"/>
          <w:color w:val="000000"/>
        </w:rPr>
        <w:t xml:space="preserve"> consecutivamente con motivo de la respuesta emitida por el </w:t>
      </w:r>
      <w:r w:rsidRPr="00EC7E64">
        <w:rPr>
          <w:rFonts w:ascii="Palatino Linotype" w:hAnsi="Palatino Linotype"/>
          <w:b/>
          <w:color w:val="000000"/>
        </w:rPr>
        <w:t>SUJETO OBLIGADO</w:t>
      </w:r>
      <w:r w:rsidRPr="00EC7E64">
        <w:rPr>
          <w:rFonts w:ascii="Palatino Linotype" w:hAnsi="Palatino Linotype"/>
          <w:color w:val="000000"/>
        </w:rPr>
        <w:t xml:space="preserve"> se pronunció</w:t>
      </w:r>
      <w:r w:rsidRPr="00EC7E64">
        <w:rPr>
          <w:rFonts w:ascii="Palatino Linotype" w:hAnsi="Palatino Linotype" w:cs="Arial"/>
          <w:color w:val="000000" w:themeColor="text1"/>
        </w:rPr>
        <w:t xml:space="preserve"> a grosso modo en los términos siguientes: </w:t>
      </w:r>
      <w:r w:rsidR="00136CCA" w:rsidRPr="00EC7E64">
        <w:rPr>
          <w:rFonts w:ascii="Palatino Linotype" w:hAnsi="Palatino Linotype" w:cs="Arial"/>
          <w:i/>
          <w:color w:val="000000" w:themeColor="text1"/>
        </w:rPr>
        <w:t>“La dependencia dio una respuesta incompleta</w:t>
      </w:r>
      <w:r w:rsidR="00C96A36" w:rsidRPr="00EC7E64">
        <w:rPr>
          <w:rFonts w:ascii="Palatino Linotype" w:hAnsi="Palatino Linotype" w:cs="Arial"/>
          <w:i/>
          <w:color w:val="000000" w:themeColor="text1"/>
        </w:rPr>
        <w:t>..."</w:t>
      </w:r>
      <w:r w:rsidRPr="00EC7E64">
        <w:rPr>
          <w:rFonts w:ascii="Palatino Linotype" w:hAnsi="Palatino Linotype" w:cs="Arial"/>
          <w:i/>
          <w:color w:val="000000" w:themeColor="text1"/>
        </w:rPr>
        <w:t>.</w:t>
      </w:r>
      <w:r w:rsidRPr="00EC7E64">
        <w:rPr>
          <w:rFonts w:ascii="Palatino Linotype" w:hAnsi="Palatino Linotype" w:cs="Arial"/>
          <w:color w:val="000000" w:themeColor="text1"/>
        </w:rPr>
        <w:t xml:space="preserve"> Atento a lo anterior se advierte</w:t>
      </w:r>
      <w:r w:rsidRPr="00EC7E64">
        <w:rPr>
          <w:rFonts w:ascii="Palatino Linotype" w:eastAsia="Times New Roman" w:hAnsi="Palatino Linotype"/>
          <w:color w:val="000000" w:themeColor="text1"/>
        </w:rPr>
        <w:t xml:space="preserve"> el particular pretende actualizar la causa de procedencia</w:t>
      </w:r>
      <w:r w:rsidRPr="00EC7E64">
        <w:rPr>
          <w:rFonts w:ascii="Palatino Linotype" w:eastAsia="Times New Roman" w:hAnsi="Palatino Linotype"/>
          <w:b/>
          <w:color w:val="000000" w:themeColor="text1"/>
        </w:rPr>
        <w:t xml:space="preserve"> </w:t>
      </w:r>
      <w:r w:rsidRPr="00EC7E64">
        <w:rPr>
          <w:rFonts w:ascii="Palatino Linotype" w:eastAsia="Times New Roman" w:hAnsi="Palatino Linotype" w:cs="Arial"/>
          <w:color w:val="000000" w:themeColor="text1"/>
          <w:lang w:eastAsia="es-MX"/>
        </w:rPr>
        <w:t xml:space="preserve">contenida en </w:t>
      </w:r>
      <w:r w:rsidRPr="00EC7E64">
        <w:rPr>
          <w:rFonts w:ascii="Palatino Linotype" w:eastAsia="Times New Roman" w:hAnsi="Palatino Linotype" w:cs="Arial"/>
          <w:color w:val="000000" w:themeColor="text1"/>
          <w:lang w:val="es-ES" w:eastAsia="es-MX"/>
        </w:rPr>
        <w:t>el artículo</w:t>
      </w:r>
      <w:r w:rsidRPr="00EC7E64">
        <w:rPr>
          <w:rFonts w:ascii="Palatino Linotype" w:eastAsia="Times New Roman" w:hAnsi="Palatino Linotype" w:cs="Arial"/>
          <w:b/>
          <w:color w:val="000000" w:themeColor="text1"/>
          <w:lang w:val="es-ES" w:eastAsia="es-MX"/>
        </w:rPr>
        <w:t xml:space="preserve"> 179</w:t>
      </w:r>
      <w:r w:rsidR="00061742" w:rsidRPr="00EC7E64">
        <w:rPr>
          <w:rFonts w:ascii="Palatino Linotype" w:eastAsia="Times New Roman" w:hAnsi="Palatino Linotype" w:cs="Arial"/>
          <w:color w:val="000000" w:themeColor="text1"/>
          <w:lang w:val="es-ES" w:eastAsia="es-MX"/>
        </w:rPr>
        <w:t xml:space="preserve"> fracción </w:t>
      </w:r>
      <w:r w:rsidR="00171E0A" w:rsidRPr="00EC7E64">
        <w:rPr>
          <w:rFonts w:ascii="Palatino Linotype" w:eastAsia="Times New Roman" w:hAnsi="Palatino Linotype" w:cs="Arial"/>
          <w:b/>
          <w:color w:val="000000" w:themeColor="text1"/>
          <w:lang w:val="es-ES" w:eastAsia="es-MX"/>
        </w:rPr>
        <w:t>V</w:t>
      </w:r>
      <w:r w:rsidRPr="00EC7E64">
        <w:rPr>
          <w:rFonts w:ascii="Palatino Linotype" w:eastAsia="Times New Roman" w:hAnsi="Palatino Linotype" w:cs="Arial"/>
          <w:color w:val="000000" w:themeColor="text1"/>
          <w:lang w:val="es-ES" w:eastAsia="es-MX"/>
        </w:rPr>
        <w:t xml:space="preserve"> de la </w:t>
      </w:r>
      <w:r w:rsidRPr="00EC7E64">
        <w:rPr>
          <w:rFonts w:ascii="Palatino Linotype" w:eastAsia="Calibri" w:hAnsi="Palatino Linotype" w:cs="Arial"/>
          <w:b/>
          <w:color w:val="000000" w:themeColor="text1"/>
          <w:lang w:val="es-ES"/>
        </w:rPr>
        <w:t>Ley de Transparencia y Acceso a la Información Pública del Estado de México y Municipios</w:t>
      </w:r>
      <w:r w:rsidRPr="00EC7E64">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EC7E64">
        <w:rPr>
          <w:rFonts w:ascii="Palatino Linotype" w:eastAsia="Times New Roman" w:hAnsi="Palatino Linotype" w:cs="Arial"/>
          <w:color w:val="000000" w:themeColor="text1"/>
          <w:lang w:val="es-ES" w:eastAsia="es-MX"/>
        </w:rPr>
        <w:t xml:space="preserve">la </w:t>
      </w:r>
      <w:r w:rsidR="00FC6D86" w:rsidRPr="00EC7E64">
        <w:rPr>
          <w:rFonts w:ascii="Palatino Linotype" w:eastAsia="Times New Roman" w:hAnsi="Palatino Linotype" w:cs="Arial"/>
          <w:color w:val="000000" w:themeColor="text1"/>
          <w:lang w:val="es-ES" w:eastAsia="es-MX"/>
        </w:rPr>
        <w:t>entrega de información incompleta</w:t>
      </w:r>
      <w:r w:rsidR="00207915" w:rsidRPr="00EC7E64">
        <w:rPr>
          <w:rFonts w:ascii="Palatino Linotype" w:eastAsia="Times New Roman" w:hAnsi="Palatino Linotype" w:cs="Arial"/>
          <w:color w:val="000000" w:themeColor="text1"/>
          <w:lang w:val="es-ES" w:eastAsia="es-MX"/>
        </w:rPr>
        <w:t>;</w:t>
      </w:r>
      <w:r w:rsidRPr="00EC7E64">
        <w:rPr>
          <w:rFonts w:ascii="Palatino Linotype" w:eastAsia="Times New Roman" w:hAnsi="Palatino Linotype" w:cs="Arial"/>
          <w:color w:val="000000" w:themeColor="text1"/>
          <w:lang w:val="es-ES" w:eastAsia="es-MX"/>
        </w:rPr>
        <w:t xml:space="preserve"> supuesto del que </w:t>
      </w:r>
      <w:r w:rsidR="0005437C" w:rsidRPr="00EC7E64">
        <w:rPr>
          <w:rFonts w:ascii="Palatino Linotype" w:eastAsia="Times New Roman" w:hAnsi="Palatino Linotype" w:cs="Arial"/>
          <w:color w:val="000000" w:themeColor="text1"/>
          <w:lang w:val="es-ES" w:eastAsia="es-MX"/>
        </w:rPr>
        <w:t>e</w:t>
      </w:r>
      <w:r w:rsidRPr="00EC7E64">
        <w:rPr>
          <w:rFonts w:ascii="Palatino Linotype" w:eastAsia="Times New Roman" w:hAnsi="Palatino Linotype" w:cs="Arial"/>
          <w:color w:val="000000" w:themeColor="text1"/>
          <w:lang w:val="es-ES" w:eastAsia="es-MX"/>
        </w:rPr>
        <w:t xml:space="preserve">l ahora recurrente se duele, de modo tal </w:t>
      </w:r>
      <w:r w:rsidRPr="00EC7E64">
        <w:rPr>
          <w:rFonts w:ascii="Palatino Linotype" w:hAnsi="Palatino Linotype" w:cs="Arial"/>
          <w:color w:val="000000" w:themeColor="text1"/>
          <w:szCs w:val="23"/>
        </w:rPr>
        <w:t xml:space="preserve">que el presente recurso de revisión se circunscribirá en determinar si el </w:t>
      </w:r>
      <w:r w:rsidRPr="00EC7E64">
        <w:rPr>
          <w:rFonts w:ascii="Palatino Linotype" w:hAnsi="Palatino Linotype" w:cs="Arial"/>
          <w:b/>
          <w:color w:val="000000" w:themeColor="text1"/>
          <w:szCs w:val="23"/>
        </w:rPr>
        <w:t>SUJETO</w:t>
      </w:r>
      <w:r w:rsidRPr="00EC7E64">
        <w:rPr>
          <w:rFonts w:ascii="Palatino Linotype" w:hAnsi="Palatino Linotype" w:cs="Arial"/>
          <w:color w:val="000000" w:themeColor="text1"/>
          <w:szCs w:val="23"/>
        </w:rPr>
        <w:t xml:space="preserve"> </w:t>
      </w:r>
      <w:r w:rsidRPr="00EC7E64">
        <w:rPr>
          <w:rFonts w:ascii="Palatino Linotype" w:hAnsi="Palatino Linotype" w:cs="Arial"/>
          <w:b/>
          <w:color w:val="000000" w:themeColor="text1"/>
          <w:szCs w:val="23"/>
        </w:rPr>
        <w:t>OBLIGADO</w:t>
      </w:r>
      <w:r w:rsidRPr="00EC7E64">
        <w:rPr>
          <w:rFonts w:ascii="Palatino Linotype" w:hAnsi="Palatino Linotype" w:cs="Arial"/>
          <w:color w:val="000000" w:themeColor="text1"/>
          <w:szCs w:val="23"/>
        </w:rPr>
        <w:t xml:space="preserve"> con su respuesta ciertamente </w:t>
      </w:r>
      <w:r w:rsidRPr="00EC7E64">
        <w:rPr>
          <w:rFonts w:ascii="Palatino Linotype" w:eastAsia="Times New Roman" w:hAnsi="Palatino Linotype"/>
          <w:color w:val="000000" w:themeColor="text1"/>
        </w:rPr>
        <w:t>actualiza la causa de procedencia</w:t>
      </w:r>
      <w:r w:rsidRPr="00EC7E64">
        <w:rPr>
          <w:rFonts w:ascii="Palatino Linotype" w:eastAsia="Times New Roman" w:hAnsi="Palatino Linotype"/>
          <w:b/>
          <w:color w:val="000000" w:themeColor="text1"/>
        </w:rPr>
        <w:t xml:space="preserve"> </w:t>
      </w:r>
      <w:r w:rsidRPr="00EC7E64">
        <w:rPr>
          <w:rFonts w:ascii="Palatino Linotype" w:eastAsia="Times New Roman" w:hAnsi="Palatino Linotype" w:cs="Arial"/>
          <w:color w:val="000000" w:themeColor="text1"/>
          <w:lang w:eastAsia="es-MX"/>
        </w:rPr>
        <w:t>del dispositivo jurídico en comento.</w:t>
      </w:r>
    </w:p>
    <w:p w14:paraId="2BCB211E" w14:textId="77777777" w:rsidR="00306493" w:rsidRPr="00EC7E64" w:rsidRDefault="00306493" w:rsidP="00306493">
      <w:pPr>
        <w:pStyle w:val="Prrafodelista"/>
        <w:rPr>
          <w:rFonts w:ascii="Palatino Linotype" w:hAnsi="Palatino Linotype"/>
        </w:rPr>
      </w:pPr>
    </w:p>
    <w:p w14:paraId="71411D5B" w14:textId="77777777" w:rsidR="00F4414A" w:rsidRPr="00EC7E64" w:rsidRDefault="00F4414A" w:rsidP="00F4414A">
      <w:pPr>
        <w:pStyle w:val="Ttulo1"/>
        <w:spacing w:line="360" w:lineRule="auto"/>
        <w:rPr>
          <w:b/>
          <w:color w:val="000000" w:themeColor="text1"/>
          <w:szCs w:val="24"/>
        </w:rPr>
      </w:pPr>
      <w:bookmarkStart w:id="125" w:name="_Toc501021590"/>
      <w:bookmarkStart w:id="126" w:name="_Toc27653761"/>
      <w:bookmarkStart w:id="127" w:name="_Toc34325973"/>
      <w:r w:rsidRPr="00EC7E64">
        <w:rPr>
          <w:b/>
          <w:color w:val="000000" w:themeColor="text1"/>
          <w:szCs w:val="24"/>
        </w:rPr>
        <w:lastRenderedPageBreak/>
        <w:t>CUARTO. Del estudio y resolución del asunto.</w:t>
      </w:r>
      <w:bookmarkEnd w:id="125"/>
      <w:bookmarkEnd w:id="126"/>
      <w:bookmarkEnd w:id="127"/>
    </w:p>
    <w:p w14:paraId="087372FD" w14:textId="77777777" w:rsidR="00FC6D86" w:rsidRPr="00EC7E64" w:rsidRDefault="00FC6D86" w:rsidP="00FC6D86">
      <w:pPr>
        <w:rPr>
          <w:lang w:val="es-MX" w:eastAsia="en-US"/>
        </w:rPr>
      </w:pPr>
    </w:p>
    <w:p w14:paraId="192535B5" w14:textId="77777777" w:rsidR="00FC6D86" w:rsidRPr="00EC7E64"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EC7E64">
        <w:rPr>
          <w:rFonts w:ascii="Palatino Linotype" w:eastAsia="Calibri" w:hAnsi="Palatino Linotype" w:cs="Arial"/>
        </w:rPr>
        <w:t>Derivado</w:t>
      </w:r>
      <w:r w:rsidRPr="00EC7E64">
        <w:rPr>
          <w:rFonts w:ascii="Palatino Linotype" w:hAnsi="Palatino Linotype" w:cs="Arial"/>
          <w:szCs w:val="23"/>
        </w:rPr>
        <w:t xml:space="preserve"> del planteamiento de la </w:t>
      </w:r>
      <w:r w:rsidRPr="00EC7E64">
        <w:rPr>
          <w:rFonts w:ascii="Palatino Linotype" w:hAnsi="Palatino Linotype" w:cs="Arial"/>
          <w:i/>
          <w:szCs w:val="23"/>
        </w:rPr>
        <w:t>Litis</w:t>
      </w:r>
      <w:r w:rsidRPr="00EC7E64">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C7E64">
        <w:rPr>
          <w:rFonts w:ascii="Palatino Linotype" w:eastAsia="Calibri" w:hAnsi="Palatino Linotype" w:cs="Arial"/>
          <w:b/>
          <w:lang w:val="es-ES"/>
        </w:rPr>
        <w:t>Ley de Transparencia y Acceso a la Información Pública del Estado de México y Municipios</w:t>
      </w:r>
      <w:r w:rsidRPr="00EC7E64">
        <w:rPr>
          <w:rFonts w:ascii="Palatino Linotype" w:eastAsia="Times New Roman" w:hAnsi="Palatino Linotype" w:cs="Arial"/>
          <w:lang w:val="es-ES" w:eastAsia="es-MX"/>
        </w:rPr>
        <w:t>.</w:t>
      </w:r>
    </w:p>
    <w:p w14:paraId="438A2AEF" w14:textId="77777777" w:rsidR="00FC6D86" w:rsidRPr="00EC7E64"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EC7E64"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C7E64">
        <w:rPr>
          <w:rFonts w:ascii="Palatino Linotype" w:eastAsia="Calibri" w:hAnsi="Palatino Linotype" w:cs="Arial"/>
        </w:rPr>
        <w:t>Es</w:t>
      </w:r>
      <w:r w:rsidRPr="00EC7E64">
        <w:rPr>
          <w:rFonts w:ascii="Palatino Linotype" w:hAnsi="Palatino Linotype"/>
        </w:rPr>
        <w:t xml:space="preserve"> menester precisar que este </w:t>
      </w:r>
      <w:r w:rsidRPr="00EC7E64">
        <w:rPr>
          <w:rFonts w:ascii="Palatino Linotype" w:eastAsia="MS Mincho" w:hAnsi="Palatino Linotype" w:cs="Times New Roman"/>
          <w:color w:val="000000"/>
        </w:rPr>
        <w:t xml:space="preserve">Órgano Garante parte de que </w:t>
      </w:r>
      <w:r w:rsidRPr="00EC7E6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C7E64">
        <w:rPr>
          <w:rFonts w:ascii="Palatino Linotype" w:eastAsia="Times New Roman" w:hAnsi="Palatino Linotype" w:cs="Arial"/>
          <w:color w:val="000000"/>
        </w:rPr>
        <w:t xml:space="preserve"> </w:t>
      </w:r>
      <w:r w:rsidRPr="00EC7E64">
        <w:rPr>
          <w:rFonts w:ascii="Palatino Linotype" w:eastAsia="Times New Roman" w:hAnsi="Palatino Linotype" w:cs="Arial"/>
          <w:b/>
          <w:color w:val="000000"/>
        </w:rPr>
        <w:t>SUJETO OBLIGADO</w:t>
      </w:r>
      <w:r w:rsidRPr="00EC7E6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C7E64">
        <w:rPr>
          <w:rFonts w:ascii="Palatino Linotype" w:eastAsia="Times New Roman" w:hAnsi="Palatino Linotype" w:cs="Arial"/>
          <w:b/>
          <w:color w:val="000000"/>
        </w:rPr>
        <w:t xml:space="preserve">Constitución Política de los Estados Unidos Mexicanos </w:t>
      </w:r>
      <w:r w:rsidRPr="00EC7E64">
        <w:rPr>
          <w:rFonts w:ascii="Palatino Linotype" w:eastAsia="Times New Roman" w:hAnsi="Palatino Linotype" w:cs="Arial"/>
          <w:color w:val="000000"/>
        </w:rPr>
        <w:t xml:space="preserve">al señalar la obligación de “promover, </w:t>
      </w:r>
      <w:r w:rsidRPr="00EC7E64">
        <w:rPr>
          <w:rFonts w:ascii="Palatino Linotype" w:eastAsia="Times New Roman" w:hAnsi="Palatino Linotype" w:cs="Arial"/>
          <w:b/>
          <w:color w:val="000000"/>
        </w:rPr>
        <w:t>respetar</w:t>
      </w:r>
      <w:r w:rsidRPr="00EC7E64">
        <w:rPr>
          <w:rFonts w:ascii="Palatino Linotype" w:eastAsia="Times New Roman" w:hAnsi="Palatino Linotype" w:cs="Arial"/>
          <w:color w:val="000000"/>
        </w:rPr>
        <w:t xml:space="preserve">, proteger y </w:t>
      </w:r>
      <w:r w:rsidRPr="00EC7E64">
        <w:rPr>
          <w:rFonts w:ascii="Palatino Linotype" w:eastAsia="Times New Roman" w:hAnsi="Palatino Linotype" w:cs="Arial"/>
          <w:b/>
          <w:color w:val="000000"/>
        </w:rPr>
        <w:t>garantizar</w:t>
      </w:r>
      <w:r w:rsidRPr="00EC7E64">
        <w:rPr>
          <w:rFonts w:ascii="Palatino Linotype" w:eastAsia="Times New Roman" w:hAnsi="Palatino Linotype" w:cs="Arial"/>
          <w:color w:val="000000"/>
        </w:rPr>
        <w:t xml:space="preserve"> los derechos humanos”, entre los cuales se encuentra dicho derecho. </w:t>
      </w:r>
    </w:p>
    <w:p w14:paraId="128A5312" w14:textId="77777777" w:rsidR="00FC6D86" w:rsidRPr="00EC7E64"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EC7E64"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EC7E64">
        <w:rPr>
          <w:rFonts w:ascii="Palatino Linotype" w:eastAsia="Calibri" w:hAnsi="Palatino Linotype" w:cs="Arial"/>
        </w:rPr>
        <w:lastRenderedPageBreak/>
        <w:t>Por</w:t>
      </w:r>
      <w:r w:rsidRPr="00EC7E64">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EC7E64" w:rsidRDefault="00FC6D86" w:rsidP="00FC6D86">
      <w:pPr>
        <w:pStyle w:val="Prrafodelista"/>
        <w:ind w:left="426"/>
        <w:rPr>
          <w:rFonts w:ascii="Palatino Linotype" w:eastAsia="MS Mincho" w:hAnsi="Palatino Linotype" w:cs="Times New Roman"/>
          <w:color w:val="000000"/>
        </w:rPr>
      </w:pPr>
    </w:p>
    <w:p w14:paraId="372F3447" w14:textId="77777777" w:rsidR="00FC6D86" w:rsidRPr="00EC7E64"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C7E64">
        <w:rPr>
          <w:rFonts w:ascii="Palatino Linotype" w:eastAsia="Calibri" w:hAnsi="Palatino Linotype" w:cs="Arial"/>
        </w:rPr>
        <w:t>Además</w:t>
      </w:r>
      <w:r w:rsidRPr="00EC7E64">
        <w:rPr>
          <w:rFonts w:ascii="Palatino Linotype" w:eastAsia="MS Mincho" w:hAnsi="Palatino Linotype" w:cs="Times New Roman"/>
          <w:color w:val="000000"/>
        </w:rPr>
        <w:t xml:space="preserve"> de la obligación de promover, </w:t>
      </w:r>
      <w:r w:rsidRPr="00EC7E64">
        <w:rPr>
          <w:rFonts w:ascii="Palatino Linotype" w:eastAsia="MS Mincho" w:hAnsi="Palatino Linotype" w:cs="Times New Roman"/>
          <w:b/>
          <w:color w:val="000000"/>
          <w:u w:val="single"/>
        </w:rPr>
        <w:t>respetar, proteger</w:t>
      </w:r>
      <w:r w:rsidRPr="00EC7E64">
        <w:rPr>
          <w:rFonts w:ascii="Palatino Linotype" w:eastAsia="MS Mincho" w:hAnsi="Palatino Linotype" w:cs="Times New Roman"/>
          <w:color w:val="000000"/>
        </w:rPr>
        <w:t xml:space="preserve"> y garantizar el derecho de acceso a la información, la </w:t>
      </w:r>
      <w:r w:rsidRPr="00EC7E64">
        <w:rPr>
          <w:rFonts w:ascii="Palatino Linotype" w:eastAsia="MS Mincho" w:hAnsi="Palatino Linotype" w:cs="Times New Roman"/>
          <w:b/>
          <w:color w:val="000000"/>
        </w:rPr>
        <w:t xml:space="preserve">Ley General de Trasparencia y Acceso a la Información Pública del Estado de México y Municipios </w:t>
      </w:r>
      <w:r w:rsidRPr="00EC7E64">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C7E64">
        <w:rPr>
          <w:rFonts w:ascii="Palatino Linotype" w:eastAsia="MS Mincho" w:hAnsi="Palatino Linotype" w:cs="Times New Roman"/>
          <w:b/>
          <w:color w:val="000000"/>
        </w:rPr>
        <w:t>simplicidad y rapidez</w:t>
      </w:r>
      <w:r w:rsidRPr="00EC7E64">
        <w:rPr>
          <w:rFonts w:ascii="Palatino Linotype" w:eastAsia="MS Mincho" w:hAnsi="Palatino Linotype" w:cs="Times New Roman"/>
          <w:color w:val="000000"/>
        </w:rPr>
        <w:t xml:space="preserve">. </w:t>
      </w:r>
    </w:p>
    <w:p w14:paraId="28F560CF" w14:textId="77777777" w:rsidR="00FC6D86" w:rsidRPr="00EC7E64" w:rsidRDefault="00FC6D86" w:rsidP="00FC6D86">
      <w:pPr>
        <w:pStyle w:val="Prrafodelista"/>
        <w:rPr>
          <w:rFonts w:ascii="Palatino Linotype" w:eastAsia="MS Mincho" w:hAnsi="Palatino Linotype" w:cs="Times New Roman"/>
          <w:color w:val="000000"/>
        </w:rPr>
      </w:pPr>
    </w:p>
    <w:p w14:paraId="688FB6F2" w14:textId="77777777" w:rsidR="00FC6D86" w:rsidRPr="00EC7E64"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EC7E64">
        <w:rPr>
          <w:rFonts w:ascii="Palatino Linotype" w:eastAsia="Calibri" w:hAnsi="Palatino Linotype" w:cs="Arial"/>
        </w:rPr>
        <w:t>Ahora</w:t>
      </w:r>
      <w:r w:rsidRPr="00EC7E64">
        <w:rPr>
          <w:rFonts w:ascii="Palatino Linotype" w:eastAsia="Times New Roman" w:hAnsi="Palatino Linotype" w:cs="Arial"/>
          <w:lang w:val="es-ES"/>
        </w:rPr>
        <w:t xml:space="preserve"> bien, la solicitud de información verso </w:t>
      </w:r>
      <w:r w:rsidRPr="00EC7E64">
        <w:rPr>
          <w:rFonts w:ascii="Palatino Linotype" w:eastAsia="Times New Roman" w:hAnsi="Palatino Linotype" w:cs="Arial"/>
          <w:i/>
          <w:lang w:val="es-ES"/>
        </w:rPr>
        <w:t xml:space="preserve">a groso modo </w:t>
      </w:r>
      <w:r w:rsidRPr="00EC7E64">
        <w:rPr>
          <w:rFonts w:ascii="Palatino Linotype" w:eastAsia="Times New Roman" w:hAnsi="Palatino Linotype" w:cs="Arial"/>
          <w:lang w:val="es-ES"/>
        </w:rPr>
        <w:t>en obtener la información siguiente:</w:t>
      </w:r>
    </w:p>
    <w:p w14:paraId="6C6A4245" w14:textId="77777777" w:rsidR="00FC6D86" w:rsidRPr="00EC7E64" w:rsidRDefault="00FC6D86" w:rsidP="00FC6D86">
      <w:pPr>
        <w:pStyle w:val="Prrafodelista"/>
        <w:rPr>
          <w:rFonts w:ascii="Palatino Linotype" w:hAnsi="Palatino Linotype" w:cs="Arial"/>
          <w:i/>
          <w:lang w:val="es-MX"/>
        </w:rPr>
      </w:pPr>
    </w:p>
    <w:p w14:paraId="6976EB1A" w14:textId="22323DA1"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Presupuesto de la Secretaría designado a cultura y deporte;</w:t>
      </w:r>
    </w:p>
    <w:p w14:paraId="72E3E023" w14:textId="77777777"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Número de eventos culturales llevados a cabo en 2019,  municipio y lugar de realización;</w:t>
      </w:r>
    </w:p>
    <w:p w14:paraId="7D575A46" w14:textId="77777777"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Inversión de cada evento;</w:t>
      </w:r>
    </w:p>
    <w:p w14:paraId="77E1A391" w14:textId="77777777"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Inversión total del festival de las almas 2019;</w:t>
      </w:r>
    </w:p>
    <w:p w14:paraId="288E8002" w14:textId="6F8B1418" w:rsidR="004509A7" w:rsidRPr="00EC7E64" w:rsidRDefault="004509A7" w:rsidP="004509A7">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Desglose de gastos invertido en festival de las almas 2019;</w:t>
      </w:r>
    </w:p>
    <w:p w14:paraId="76B29BC5" w14:textId="784D242F"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Desglose de pagos de artistas y grupos del festival de las almas 2019;</w:t>
      </w:r>
    </w:p>
    <w:p w14:paraId="34112750" w14:textId="5AB58BF7"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lastRenderedPageBreak/>
        <w:t xml:space="preserve">Del total  de eventos realizados en el año 2019 tuvieron perspectiva de género y </w:t>
      </w:r>
      <w:r w:rsidR="00857D0F" w:rsidRPr="00EC7E64">
        <w:rPr>
          <w:rFonts w:ascii="Palatino Linotype" w:hAnsi="Palatino Linotype" w:cs="Arial"/>
          <w:b/>
          <w:lang w:val="es-MX"/>
        </w:rPr>
        <w:t>fueron</w:t>
      </w:r>
      <w:r w:rsidRPr="00EC7E64">
        <w:rPr>
          <w:rFonts w:ascii="Palatino Linotype" w:hAnsi="Palatino Linotype" w:cs="Arial"/>
          <w:b/>
          <w:lang w:val="es-MX"/>
        </w:rPr>
        <w:t xml:space="preserve"> incluyentes con la comunidad LGBT, pueblos originarios y con las personas con discapacidad;</w:t>
      </w:r>
    </w:p>
    <w:p w14:paraId="6EE65808" w14:textId="77777777" w:rsidR="00136CCA"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Tipo de eventos dirigidos a las personas con discapacidad (visual, auditiva, motriz);</w:t>
      </w:r>
    </w:p>
    <w:p w14:paraId="437D4189" w14:textId="4EB6D6C2" w:rsidR="00FC6D86" w:rsidRPr="00EC7E64" w:rsidRDefault="00136CCA" w:rsidP="00136CCA">
      <w:pPr>
        <w:pStyle w:val="Prrafodelista"/>
        <w:numPr>
          <w:ilvl w:val="0"/>
          <w:numId w:val="34"/>
        </w:numPr>
        <w:spacing w:before="240" w:after="240" w:line="360" w:lineRule="auto"/>
        <w:ind w:left="709"/>
        <w:jc w:val="both"/>
        <w:rPr>
          <w:rFonts w:ascii="Palatino Linotype" w:hAnsi="Palatino Linotype" w:cs="Arial"/>
          <w:b/>
          <w:lang w:val="es-MX"/>
        </w:rPr>
      </w:pPr>
      <w:r w:rsidRPr="00EC7E64">
        <w:rPr>
          <w:rFonts w:ascii="Palatino Linotype" w:hAnsi="Palatino Linotype" w:cs="Arial"/>
          <w:b/>
          <w:lang w:val="es-MX"/>
        </w:rPr>
        <w:t xml:space="preserve">Número de presentaciones culturales realizadas </w:t>
      </w:r>
      <w:r w:rsidR="00F73F43" w:rsidRPr="00EC7E64">
        <w:rPr>
          <w:rFonts w:ascii="Palatino Linotype" w:hAnsi="Palatino Linotype" w:cs="Arial"/>
          <w:b/>
          <w:lang w:val="es-MX"/>
        </w:rPr>
        <w:t xml:space="preserve">por personas con discapacidad, indicando el </w:t>
      </w:r>
      <w:r w:rsidRPr="00EC7E64">
        <w:rPr>
          <w:rFonts w:ascii="Palatino Linotype" w:hAnsi="Palatino Linotype" w:cs="Arial"/>
          <w:b/>
          <w:lang w:val="es-MX"/>
        </w:rPr>
        <w:t xml:space="preserve">tipo de discapacidad </w:t>
      </w:r>
      <w:r w:rsidR="00F73F43" w:rsidRPr="00EC7E64">
        <w:rPr>
          <w:rFonts w:ascii="Palatino Linotype" w:hAnsi="Palatino Linotype" w:cs="Arial"/>
          <w:b/>
          <w:lang w:val="es-MX"/>
        </w:rPr>
        <w:t xml:space="preserve">y </w:t>
      </w:r>
      <w:r w:rsidRPr="00EC7E64">
        <w:rPr>
          <w:rFonts w:ascii="Palatino Linotype" w:hAnsi="Palatino Linotype" w:cs="Arial"/>
          <w:b/>
          <w:lang w:val="es-MX"/>
        </w:rPr>
        <w:t>actividades presenta</w:t>
      </w:r>
      <w:r w:rsidR="00F73F43" w:rsidRPr="00EC7E64">
        <w:rPr>
          <w:rFonts w:ascii="Palatino Linotype" w:hAnsi="Palatino Linotype" w:cs="Arial"/>
          <w:b/>
          <w:lang w:val="es-MX"/>
        </w:rPr>
        <w:t>das</w:t>
      </w:r>
      <w:r w:rsidR="00C96A36" w:rsidRPr="00EC7E64">
        <w:rPr>
          <w:rFonts w:ascii="Palatino Linotype" w:hAnsi="Palatino Linotype" w:cs="Arial"/>
          <w:b/>
          <w:lang w:val="es-MX"/>
        </w:rPr>
        <w:t>.</w:t>
      </w:r>
    </w:p>
    <w:p w14:paraId="3747F0F9" w14:textId="77777777" w:rsidR="00FC6D86" w:rsidRPr="00EC7E64" w:rsidRDefault="00FC6D86" w:rsidP="00FC6D86">
      <w:pPr>
        <w:pStyle w:val="Prrafodelista"/>
        <w:rPr>
          <w:rFonts w:ascii="Palatino Linotype" w:eastAsia="Times New Roman" w:hAnsi="Palatino Linotype" w:cs="Arial"/>
          <w:lang w:val="es-ES"/>
        </w:rPr>
      </w:pPr>
    </w:p>
    <w:p w14:paraId="5DF44FE1" w14:textId="00586160" w:rsidR="00FC6D86" w:rsidRPr="00EC7E64" w:rsidRDefault="00FC6D86" w:rsidP="00E374C3">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 xml:space="preserve">En ese sentido como ya se hiciera mención, el </w:t>
      </w:r>
      <w:r w:rsidRPr="00EC7E64">
        <w:rPr>
          <w:rFonts w:ascii="Palatino Linotype" w:hAnsi="Palatino Linotype" w:cs="Arial"/>
          <w:b/>
        </w:rPr>
        <w:t xml:space="preserve">SUJETO OBLIGADO </w:t>
      </w:r>
      <w:r w:rsidRPr="00EC7E64">
        <w:rPr>
          <w:rFonts w:ascii="Palatino Linotype" w:hAnsi="Palatino Linotype" w:cs="Arial"/>
        </w:rPr>
        <w:t xml:space="preserve">primeramente dio una contestación, </w:t>
      </w:r>
      <w:r w:rsidR="00E374C3" w:rsidRPr="00EC7E64">
        <w:rPr>
          <w:rFonts w:ascii="Palatino Linotype" w:hAnsi="Palatino Linotype" w:cs="Arial"/>
        </w:rPr>
        <w:t>que</w:t>
      </w:r>
      <w:r w:rsidRPr="00EC7E64">
        <w:rPr>
          <w:rFonts w:ascii="Palatino Linotype" w:hAnsi="Palatino Linotype" w:cs="Arial"/>
          <w:i/>
        </w:rPr>
        <w:t xml:space="preserve"> a groso modo</w:t>
      </w:r>
      <w:r w:rsidRPr="00EC7E64">
        <w:rPr>
          <w:rFonts w:ascii="Palatino Linotype" w:hAnsi="Palatino Linotype" w:cs="Arial"/>
        </w:rPr>
        <w:t xml:space="preserve"> vers</w:t>
      </w:r>
      <w:r w:rsidR="00E374C3" w:rsidRPr="00EC7E64">
        <w:rPr>
          <w:rFonts w:ascii="Palatino Linotype" w:hAnsi="Palatino Linotype" w:cs="Arial"/>
        </w:rPr>
        <w:t>ó en entregar el presupuesto calendarizado de la Dirección General de Cultura Fisica y Deporte de la Secretaría de Cultura para el ejercicio fiscal 2019, con lo cual se colige que se tiene por colmado el punto relativo al presupuesto de la Secretaría designado a cultura y deporte.</w:t>
      </w:r>
    </w:p>
    <w:p w14:paraId="32D704A8" w14:textId="77777777" w:rsidR="00E374C3" w:rsidRPr="00EC7E64" w:rsidRDefault="00E374C3" w:rsidP="00E374C3">
      <w:pPr>
        <w:pStyle w:val="Prrafodelista"/>
        <w:spacing w:line="360" w:lineRule="auto"/>
        <w:ind w:left="0"/>
        <w:jc w:val="both"/>
        <w:rPr>
          <w:rFonts w:ascii="Palatino Linotype" w:hAnsi="Palatino Linotype" w:cs="Arial"/>
        </w:rPr>
      </w:pPr>
    </w:p>
    <w:p w14:paraId="6706863B" w14:textId="46EAA55F" w:rsidR="00E374C3" w:rsidRPr="00EC7E64" w:rsidRDefault="00E374C3" w:rsidP="00E374C3">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Asimismo, remitió un listado con los rubros de: Actividad, Municipio y Sede, que corresponde al número de eventos culturales realizado en el año 2019, con lo anterior queda colmado el punto de la solicitud relativo a: "Número de eventos culturales llevados a cabo en 2019,  municipio y lugar de realización"</w:t>
      </w:r>
    </w:p>
    <w:p w14:paraId="66837F7C" w14:textId="77777777" w:rsidR="00AB464B" w:rsidRPr="00EC7E64" w:rsidRDefault="00AB464B" w:rsidP="00AB464B">
      <w:pPr>
        <w:pStyle w:val="Prrafodelista"/>
        <w:rPr>
          <w:rFonts w:ascii="Palatino Linotype" w:hAnsi="Palatino Linotype" w:cs="Arial"/>
        </w:rPr>
      </w:pPr>
    </w:p>
    <w:p w14:paraId="602AD6E9" w14:textId="5B92980B" w:rsidR="00AB464B" w:rsidRPr="00EC7E64" w:rsidRDefault="00AB464B" w:rsidP="00AB464B">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 xml:space="preserve">Del mismo listado se informa que se informa que las actividades de referencia se </w:t>
      </w:r>
      <w:r w:rsidR="00857D0F" w:rsidRPr="00EC7E64">
        <w:rPr>
          <w:rFonts w:ascii="Palatino Linotype" w:hAnsi="Palatino Linotype" w:cs="Arial"/>
        </w:rPr>
        <w:t>realizaron</w:t>
      </w:r>
      <w:r w:rsidRPr="00EC7E64">
        <w:rPr>
          <w:rFonts w:ascii="Palatino Linotype" w:hAnsi="Palatino Linotype" w:cs="Arial"/>
        </w:rPr>
        <w:t xml:space="preserve"> con las partidas presupuestales 3822 y 3341 por la cantidad de $34,822,303.00 (Treinta y cuatro millones ochocientos veintidós mil trescientos pesos </w:t>
      </w:r>
      <w:r w:rsidRPr="00EC7E64">
        <w:rPr>
          <w:rFonts w:ascii="Palatino Linotype" w:hAnsi="Palatino Linotype" w:cs="Arial"/>
        </w:rPr>
        <w:lastRenderedPageBreak/>
        <w:t>00/100 m.n.), con lo que se colma parcialmente lo relativo a la inversión de cada evento  y la inversión total del festival de las almas 2019, dado que si bien informa el global de inversión no se desglosa por evento especifico.</w:t>
      </w:r>
    </w:p>
    <w:p w14:paraId="18906D68" w14:textId="77777777" w:rsidR="00AB464B" w:rsidRPr="00EC7E64" w:rsidRDefault="00AB464B" w:rsidP="00AB464B">
      <w:pPr>
        <w:pStyle w:val="Prrafodelista"/>
        <w:rPr>
          <w:rFonts w:ascii="Palatino Linotype" w:hAnsi="Palatino Linotype" w:cs="Arial"/>
        </w:rPr>
      </w:pPr>
    </w:p>
    <w:p w14:paraId="107EEF93" w14:textId="4E0D11AC" w:rsidR="00AB464B" w:rsidRPr="00EC7E64" w:rsidRDefault="00AB464B" w:rsidP="00664710">
      <w:pPr>
        <w:pStyle w:val="Prrafodelista"/>
        <w:numPr>
          <w:ilvl w:val="0"/>
          <w:numId w:val="2"/>
        </w:numPr>
        <w:spacing w:before="240" w:after="240" w:line="360" w:lineRule="auto"/>
        <w:ind w:left="0" w:firstLine="0"/>
        <w:jc w:val="both"/>
        <w:rPr>
          <w:rFonts w:ascii="Palatino Linotype" w:hAnsi="Palatino Linotype" w:cs="Arial"/>
        </w:rPr>
      </w:pPr>
      <w:r w:rsidRPr="00EC7E64">
        <w:rPr>
          <w:rFonts w:ascii="Palatino Linotype" w:hAnsi="Palatino Linotype" w:cs="Arial"/>
        </w:rPr>
        <w:t xml:space="preserve">No obstante, en un hecho posterior como lo es el informe justificado se </w:t>
      </w:r>
      <w:r w:rsidR="00857D0F" w:rsidRPr="00EC7E64">
        <w:rPr>
          <w:rFonts w:ascii="Palatino Linotype" w:hAnsi="Palatino Linotype" w:cs="Arial"/>
        </w:rPr>
        <w:t>remitió</w:t>
      </w:r>
      <w:r w:rsidRPr="00EC7E64">
        <w:rPr>
          <w:rFonts w:ascii="Palatino Linotype" w:hAnsi="Palatino Linotype" w:cs="Arial"/>
        </w:rPr>
        <w:t xml:space="preserve"> un reporte con el costo total de cada evento </w:t>
      </w:r>
      <w:r w:rsidR="00471DA8" w:rsidRPr="00EC7E64">
        <w:rPr>
          <w:rFonts w:ascii="Palatino Linotype" w:hAnsi="Palatino Linotype" w:cs="Arial"/>
        </w:rPr>
        <w:t>y el monto total de inversión del festival de las almas 2019</w:t>
      </w:r>
      <w:r w:rsidR="004509A7" w:rsidRPr="00EC7E64">
        <w:rPr>
          <w:rFonts w:ascii="Palatino Linotype" w:hAnsi="Palatino Linotype" w:cs="Arial"/>
        </w:rPr>
        <w:t xml:space="preserve"> y el </w:t>
      </w:r>
      <w:r w:rsidR="00857D0F" w:rsidRPr="00EC7E64">
        <w:rPr>
          <w:rFonts w:ascii="Palatino Linotype" w:hAnsi="Palatino Linotype" w:cs="Arial"/>
          <w:lang w:val="es-MX"/>
        </w:rPr>
        <w:t>desglose</w:t>
      </w:r>
      <w:r w:rsidR="004509A7" w:rsidRPr="00EC7E64">
        <w:rPr>
          <w:rFonts w:ascii="Palatino Linotype" w:hAnsi="Palatino Linotype" w:cs="Arial"/>
          <w:lang w:val="es-MX"/>
        </w:rPr>
        <w:t xml:space="preserve"> de gastos invertido en festival de las almas 2019,</w:t>
      </w:r>
      <w:r w:rsidR="004509A7" w:rsidRPr="00EC7E64">
        <w:rPr>
          <w:rFonts w:ascii="Palatino Linotype" w:hAnsi="Palatino Linotype" w:cs="Arial"/>
          <w:b/>
          <w:lang w:val="es-MX"/>
        </w:rPr>
        <w:t xml:space="preserve"> </w:t>
      </w:r>
      <w:r w:rsidR="00471DA8" w:rsidRPr="00EC7E64">
        <w:rPr>
          <w:rFonts w:ascii="Palatino Linotype" w:hAnsi="Palatino Linotype" w:cs="Arial"/>
        </w:rPr>
        <w:t>con lo que se tiene por colmados los puntos de referencia</w:t>
      </w:r>
      <w:r w:rsidR="00763327" w:rsidRPr="00EC7E64">
        <w:rPr>
          <w:rFonts w:ascii="Palatino Linotype" w:hAnsi="Palatino Linotype" w:cs="Arial"/>
        </w:rPr>
        <w:t>.</w:t>
      </w:r>
    </w:p>
    <w:p w14:paraId="160C9CA9" w14:textId="77777777" w:rsidR="00763327" w:rsidRPr="00EC7E64" w:rsidRDefault="00763327" w:rsidP="00763327">
      <w:pPr>
        <w:pStyle w:val="Prrafodelista"/>
        <w:rPr>
          <w:rFonts w:ascii="Palatino Linotype" w:hAnsi="Palatino Linotype" w:cs="Arial"/>
        </w:rPr>
      </w:pPr>
    </w:p>
    <w:p w14:paraId="15A2CE3E" w14:textId="50D33946" w:rsidR="00763327" w:rsidRPr="00EC7E64" w:rsidRDefault="004509A7" w:rsidP="00763327">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Como ya se hizo mención de</w:t>
      </w:r>
      <w:r w:rsidR="00763327" w:rsidRPr="00EC7E64">
        <w:rPr>
          <w:rFonts w:ascii="Palatino Linotype" w:hAnsi="Palatino Linotype" w:cs="Arial"/>
        </w:rPr>
        <w:t xml:space="preserve">l desglose de gastos invertidos en el festival de referencia, se desprende el rubro de </w:t>
      </w:r>
      <w:r w:rsidR="00763327" w:rsidRPr="00EC7E64">
        <w:rPr>
          <w:rFonts w:ascii="Palatino Linotype" w:hAnsi="Palatino Linotype" w:cs="Arial"/>
          <w:i/>
        </w:rPr>
        <w:t xml:space="preserve">Elenco </w:t>
      </w:r>
      <w:r w:rsidR="00857D0F" w:rsidRPr="00EC7E64">
        <w:rPr>
          <w:rFonts w:ascii="Palatino Linotype" w:hAnsi="Palatino Linotype" w:cs="Arial"/>
          <w:i/>
        </w:rPr>
        <w:t>artístico</w:t>
      </w:r>
      <w:r w:rsidR="00763327" w:rsidRPr="00EC7E64">
        <w:rPr>
          <w:rFonts w:ascii="Palatino Linotype" w:hAnsi="Palatino Linotype" w:cs="Arial"/>
        </w:rPr>
        <w:t xml:space="preserve">; </w:t>
      </w:r>
      <w:r w:rsidRPr="00EC7E64">
        <w:rPr>
          <w:rFonts w:ascii="Palatino Linotype" w:hAnsi="Palatino Linotype" w:cs="Arial"/>
        </w:rPr>
        <w:t>mismo que guarda relación con la solicitud de información relativa a el</w:t>
      </w:r>
      <w:r w:rsidR="00763327" w:rsidRPr="00EC7E64">
        <w:rPr>
          <w:rFonts w:ascii="Palatino Linotype" w:hAnsi="Palatino Linotype" w:cs="Arial"/>
        </w:rPr>
        <w:t xml:space="preserve"> desglose de pagos por artista o grupo.</w:t>
      </w:r>
    </w:p>
    <w:p w14:paraId="255A950D" w14:textId="77777777" w:rsidR="00C63BF5" w:rsidRPr="00EC7E64" w:rsidRDefault="00C63BF5" w:rsidP="00C63BF5">
      <w:pPr>
        <w:pStyle w:val="Prrafodelista"/>
        <w:rPr>
          <w:rFonts w:ascii="Palatino Linotype" w:hAnsi="Palatino Linotype" w:cs="Arial"/>
        </w:rPr>
      </w:pPr>
    </w:p>
    <w:p w14:paraId="59D5FD00" w14:textId="7C580CF4" w:rsidR="008F3C15" w:rsidRPr="00EC7E64" w:rsidRDefault="008F3C15" w:rsidP="00763327">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Del cual existio un pronunciamiento expreso, a saber:</w:t>
      </w:r>
    </w:p>
    <w:p w14:paraId="58F5D637" w14:textId="77777777" w:rsidR="008F3C15" w:rsidRPr="00EC7E64" w:rsidRDefault="008F3C15" w:rsidP="008F3C15">
      <w:pPr>
        <w:pStyle w:val="Prrafodelista"/>
        <w:rPr>
          <w:rFonts w:ascii="Palatino Linotype" w:hAnsi="Palatino Linotype" w:cs="Arial"/>
        </w:rPr>
      </w:pPr>
    </w:p>
    <w:p w14:paraId="2CD82D8C" w14:textId="1EF56732" w:rsidR="008F3C15" w:rsidRPr="00EC7E64" w:rsidRDefault="008F3C15" w:rsidP="008F3C15">
      <w:pPr>
        <w:pStyle w:val="Prrafodelista"/>
        <w:spacing w:line="360" w:lineRule="auto"/>
        <w:ind w:left="0"/>
        <w:jc w:val="center"/>
        <w:rPr>
          <w:rFonts w:ascii="Palatino Linotype" w:hAnsi="Palatino Linotype" w:cs="Arial"/>
        </w:rPr>
      </w:pPr>
      <w:r w:rsidRPr="00EC7E64">
        <w:rPr>
          <w:rFonts w:ascii="Palatino Linotype" w:hAnsi="Palatino Linotype" w:cs="Arial"/>
          <w:noProof/>
          <w:lang w:val="es-MX" w:eastAsia="es-MX"/>
        </w:rPr>
        <w:drawing>
          <wp:inline distT="0" distB="0" distL="0" distR="0" wp14:anchorId="48371C16" wp14:editId="2DBC3B89">
            <wp:extent cx="4763042" cy="2384755"/>
            <wp:effectExtent l="19050" t="19050" r="19050" b="158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6833" cy="2391660"/>
                    </a:xfrm>
                    <a:prstGeom prst="rect">
                      <a:avLst/>
                    </a:prstGeom>
                    <a:noFill/>
                    <a:ln>
                      <a:solidFill>
                        <a:schemeClr val="tx1">
                          <a:lumMod val="95000"/>
                          <a:lumOff val="5000"/>
                        </a:schemeClr>
                      </a:solidFill>
                    </a:ln>
                  </pic:spPr>
                </pic:pic>
              </a:graphicData>
            </a:graphic>
          </wp:inline>
        </w:drawing>
      </w:r>
    </w:p>
    <w:p w14:paraId="2944BB08" w14:textId="3F994E3D" w:rsidR="008F3C15" w:rsidRPr="00EC7E64" w:rsidRDefault="008F3C15" w:rsidP="00763327">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lastRenderedPageBreak/>
        <w:t>Contestación que resulta ambigua, en virtud que refiere a un sujeto obligado diverso como el contratante de los participantes; sin embargo deja de pronunciarse sobre la parte toral del requerimiento que es el desglose de pagos.</w:t>
      </w:r>
    </w:p>
    <w:p w14:paraId="4CC7E797" w14:textId="77777777" w:rsidR="008F3C15" w:rsidRPr="00EC7E64" w:rsidRDefault="008F3C15" w:rsidP="008F3C15">
      <w:pPr>
        <w:pStyle w:val="Prrafodelista"/>
        <w:spacing w:line="360" w:lineRule="auto"/>
        <w:ind w:left="0"/>
        <w:jc w:val="both"/>
        <w:rPr>
          <w:rFonts w:ascii="Palatino Linotype" w:hAnsi="Palatino Linotype" w:cs="Arial"/>
        </w:rPr>
      </w:pPr>
    </w:p>
    <w:p w14:paraId="746016E0" w14:textId="58D00B36" w:rsidR="00C63BF5" w:rsidRPr="00EC7E64" w:rsidRDefault="00C63BF5" w:rsidP="00763327">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 xml:space="preserve">Con dicha contestación el </w:t>
      </w:r>
      <w:r w:rsidRPr="00EC7E64">
        <w:rPr>
          <w:rFonts w:ascii="Palatino Linotype" w:hAnsi="Palatino Linotype" w:cs="Arial"/>
          <w:b/>
        </w:rPr>
        <w:t>SUJETO OBLIGADO</w:t>
      </w:r>
      <w:r w:rsidRPr="00EC7E64">
        <w:rPr>
          <w:rFonts w:ascii="Palatino Linotype" w:hAnsi="Palatino Linotype" w:cs="Arial"/>
        </w:rPr>
        <w:t xml:space="preserve"> acepta que genera, posee y administra la información en ejercicio de sus funciones de derecho público</w:t>
      </w:r>
      <w:r w:rsidR="008F3C15" w:rsidRPr="00EC7E64">
        <w:rPr>
          <w:rFonts w:ascii="Palatino Linotype" w:hAnsi="Palatino Linotype" w:cs="Arial"/>
        </w:rPr>
        <w:t xml:space="preserve">, tan es asi que informa el monto total pagado, </w:t>
      </w:r>
      <w:r w:rsidRPr="00EC7E64">
        <w:rPr>
          <w:rFonts w:ascii="Palatino Linotype" w:hAnsi="Palatino Linotype" w:cs="Arial"/>
        </w:rPr>
        <w:t xml:space="preserve">por lo que se considera ocioso realizar un estudio minucioso de la fuente obligacional de la Secretaría para determinar si genera, posee o administra la información no obstante </w:t>
      </w:r>
      <w:r w:rsidR="00BF5AFA" w:rsidRPr="00EC7E64">
        <w:rPr>
          <w:rFonts w:ascii="Palatino Linotype" w:hAnsi="Palatino Linotype" w:cs="Arial"/>
        </w:rPr>
        <w:t xml:space="preserve"> resulta dable realizar la </w:t>
      </w:r>
      <w:r w:rsidR="00857D0F" w:rsidRPr="00EC7E64">
        <w:rPr>
          <w:rFonts w:ascii="Palatino Linotype" w:hAnsi="Palatino Linotype" w:cs="Arial"/>
        </w:rPr>
        <w:t>siguiente</w:t>
      </w:r>
      <w:r w:rsidR="00BF5AFA" w:rsidRPr="00EC7E64">
        <w:rPr>
          <w:rFonts w:ascii="Palatino Linotype" w:hAnsi="Palatino Linotype" w:cs="Arial"/>
        </w:rPr>
        <w:t xml:space="preserve"> precisión.</w:t>
      </w:r>
    </w:p>
    <w:p w14:paraId="552EC9A3" w14:textId="77777777" w:rsidR="00BF5AFA" w:rsidRPr="00EC7E64" w:rsidRDefault="00BF5AFA" w:rsidP="00BF5AFA">
      <w:pPr>
        <w:pStyle w:val="Prrafodelista"/>
        <w:rPr>
          <w:rFonts w:ascii="Palatino Linotype" w:hAnsi="Palatino Linotype" w:cs="Arial"/>
        </w:rPr>
      </w:pPr>
    </w:p>
    <w:p w14:paraId="2863F852" w14:textId="0157FA7B" w:rsidR="00BF5AFA" w:rsidRPr="00EC7E64" w:rsidRDefault="00BF5AFA" w:rsidP="00BF5AFA">
      <w:pPr>
        <w:pStyle w:val="Prrafodelista"/>
        <w:numPr>
          <w:ilvl w:val="0"/>
          <w:numId w:val="2"/>
        </w:numPr>
        <w:spacing w:line="360" w:lineRule="auto"/>
        <w:ind w:left="0" w:firstLine="0"/>
        <w:jc w:val="both"/>
        <w:rPr>
          <w:rFonts w:ascii="Palatino Linotype" w:hAnsi="Palatino Linotype"/>
          <w:i/>
        </w:rPr>
      </w:pPr>
      <w:r w:rsidRPr="00EC7E64">
        <w:rPr>
          <w:rFonts w:ascii="Palatino Linotype" w:hAnsi="Palatino Linotype"/>
        </w:rPr>
        <w:t xml:space="preserve">La </w:t>
      </w:r>
      <w:r w:rsidRPr="00EC7E64">
        <w:rPr>
          <w:rFonts w:ascii="Palatino Linotype" w:hAnsi="Palatino Linotype"/>
          <w:b/>
        </w:rPr>
        <w:t xml:space="preserve">Ley de Transparencia y Acceso a la Información Pública del </w:t>
      </w:r>
      <w:r w:rsidRPr="00EC7E64">
        <w:rPr>
          <w:rFonts w:ascii="Palatino Linotype" w:hAnsi="Palatino Linotype"/>
        </w:rPr>
        <w:t>Estado</w:t>
      </w:r>
      <w:r w:rsidRPr="00EC7E64">
        <w:rPr>
          <w:rFonts w:ascii="Palatino Linotype" w:hAnsi="Palatino Linotype"/>
          <w:b/>
        </w:rPr>
        <w:t xml:space="preserve"> de México y Municipios</w:t>
      </w:r>
      <w:r w:rsidRPr="00EC7E64">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E3A1950" w14:textId="77777777" w:rsidR="00BF5AFA" w:rsidRPr="00EC7E64" w:rsidRDefault="00BF5AFA" w:rsidP="00BF5AFA">
      <w:pPr>
        <w:pStyle w:val="Prrafodelista"/>
        <w:spacing w:line="360" w:lineRule="auto"/>
        <w:ind w:left="0"/>
        <w:jc w:val="both"/>
        <w:rPr>
          <w:rFonts w:ascii="Palatino Linotype" w:hAnsi="Palatino Linotype"/>
          <w:i/>
        </w:rPr>
      </w:pPr>
    </w:p>
    <w:p w14:paraId="35E9DC64" w14:textId="77777777" w:rsidR="00BF5AFA" w:rsidRPr="00EC7E64" w:rsidRDefault="00BF5AFA" w:rsidP="00BF5AFA">
      <w:pPr>
        <w:pStyle w:val="Prrafodelista"/>
        <w:spacing w:line="360" w:lineRule="auto"/>
        <w:ind w:left="709" w:right="758"/>
        <w:jc w:val="both"/>
        <w:rPr>
          <w:rFonts w:ascii="Palatino Linotype" w:hAnsi="Palatino Linotype" w:cs="Arial"/>
          <w:b/>
        </w:rPr>
      </w:pPr>
      <w:r w:rsidRPr="00EC7E6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C7E64">
        <w:rPr>
          <w:rFonts w:ascii="Palatino Linotype" w:hAnsi="Palatino Linotype" w:cs="Arial"/>
          <w:b/>
          <w:i/>
        </w:rPr>
        <w:t xml:space="preserve">Los Sujetos Obligados deben poner </w:t>
      </w:r>
      <w:r w:rsidRPr="00EC7E64">
        <w:rPr>
          <w:rFonts w:ascii="Palatino Linotype" w:hAnsi="Palatino Linotype" w:cs="Arial"/>
          <w:b/>
          <w:i/>
        </w:rPr>
        <w:lastRenderedPageBreak/>
        <w:t xml:space="preserve">en práctica, políticas y programas de acceso a la información que se apeguen a criterios de publicidad, veracidad, oportunidad, precisión y suficiencia en beneficio de los solicitantes.” </w:t>
      </w:r>
      <w:r w:rsidRPr="00EC7E64">
        <w:rPr>
          <w:rFonts w:ascii="Palatino Linotype" w:hAnsi="Palatino Linotype" w:cs="Arial"/>
        </w:rPr>
        <w:t>Énfasis añadido</w:t>
      </w:r>
    </w:p>
    <w:p w14:paraId="67B8C95C" w14:textId="77777777" w:rsidR="00BF5AFA" w:rsidRPr="00EC7E64" w:rsidRDefault="00BF5AFA" w:rsidP="00BF5AFA">
      <w:pPr>
        <w:pStyle w:val="Prrafodelista"/>
        <w:spacing w:line="360" w:lineRule="auto"/>
        <w:ind w:left="851" w:right="902"/>
        <w:jc w:val="both"/>
        <w:rPr>
          <w:rFonts w:ascii="Palatino Linotype" w:hAnsi="Palatino Linotype" w:cs="Arial"/>
          <w:b/>
          <w:i/>
        </w:rPr>
      </w:pPr>
    </w:p>
    <w:p w14:paraId="7E89B1E7" w14:textId="701BB201" w:rsidR="00BF5AFA" w:rsidRPr="00EC7E64" w:rsidRDefault="00BF5AFA" w:rsidP="00BF5AFA">
      <w:pPr>
        <w:numPr>
          <w:ilvl w:val="0"/>
          <w:numId w:val="2"/>
        </w:numPr>
        <w:spacing w:before="240" w:after="240" w:line="360" w:lineRule="auto"/>
        <w:ind w:left="0" w:firstLine="0"/>
        <w:contextualSpacing/>
        <w:jc w:val="both"/>
        <w:rPr>
          <w:rFonts w:ascii="Palatino Linotype" w:eastAsia="Times New Roman" w:hAnsi="Palatino Linotype"/>
        </w:rPr>
      </w:pPr>
      <w:r w:rsidRPr="00EC7E64">
        <w:rPr>
          <w:rFonts w:ascii="Palatino Linotype" w:eastAsia="Times New Roman" w:hAnsi="Palatino Linotype"/>
        </w:rPr>
        <w:t xml:space="preserve">Asimismo,  el Derecho de Acceso a la Información Pública se define como: </w:t>
      </w:r>
      <w:r w:rsidRPr="00EC7E64">
        <w:rPr>
          <w:rFonts w:ascii="Palatino Linotype" w:hAnsi="Palatino Linotype"/>
          <w:i/>
          <w:color w:val="000000"/>
        </w:rPr>
        <w:t>La igualdad de oportunidades para recibir, buscar e impartir información</w:t>
      </w:r>
      <w:r w:rsidRPr="00EC7E64">
        <w:rPr>
          <w:rFonts w:ascii="Palatino Linotype" w:hAnsi="Palatino Linotype"/>
          <w:i/>
          <w:color w:val="000000"/>
          <w:vertAlign w:val="superscript"/>
        </w:rPr>
        <w:footnoteReference w:id="1"/>
      </w:r>
      <w:r w:rsidRPr="00EC7E6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7E64">
        <w:rPr>
          <w:rFonts w:ascii="Palatino Linotype" w:hAnsi="Palatino Linotype"/>
          <w:i/>
          <w:color w:val="000000"/>
          <w:vertAlign w:val="superscript"/>
        </w:rPr>
        <w:footnoteReference w:id="2"/>
      </w:r>
      <w:r w:rsidRPr="00EC7E64">
        <w:rPr>
          <w:rFonts w:ascii="Palatino Linotype" w:hAnsi="Palatino Linotype"/>
          <w:color w:val="000000"/>
        </w:rPr>
        <w:t>que se constituye como una herramienta fundamental para ejercer</w:t>
      </w:r>
      <w:r w:rsidRPr="00EC7E6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C7E64">
        <w:rPr>
          <w:rFonts w:ascii="Palatino Linotype" w:hAnsi="Palatino Linotype"/>
          <w:i/>
          <w:color w:val="000000"/>
          <w:vertAlign w:val="superscript"/>
        </w:rPr>
        <w:footnoteReference w:id="3"/>
      </w:r>
      <w:r w:rsidRPr="00EC7E64">
        <w:rPr>
          <w:rFonts w:ascii="Palatino Linotype" w:hAnsi="Palatino Linotype"/>
          <w:color w:val="000000"/>
        </w:rPr>
        <w:t>fomentando</w:t>
      </w:r>
      <w:r w:rsidRPr="00EC7E64">
        <w:rPr>
          <w:rFonts w:ascii="Palatino Linotype" w:hAnsi="Palatino Linotype"/>
          <w:i/>
          <w:color w:val="000000"/>
        </w:rPr>
        <w:t xml:space="preserve"> la transparencia de las actividades estatales y </w:t>
      </w:r>
      <w:r w:rsidRPr="00EC7E64">
        <w:rPr>
          <w:rFonts w:ascii="Palatino Linotype" w:hAnsi="Palatino Linotype"/>
          <w:color w:val="000000"/>
        </w:rPr>
        <w:t>promoviendo</w:t>
      </w:r>
      <w:r w:rsidRPr="00EC7E64">
        <w:rPr>
          <w:rFonts w:ascii="Palatino Linotype" w:hAnsi="Palatino Linotype"/>
          <w:i/>
          <w:color w:val="000000"/>
        </w:rPr>
        <w:t xml:space="preserve"> la responsabilidad de los funcionarios sobre su gestión pública,</w:t>
      </w:r>
      <w:r w:rsidRPr="00EC7E64">
        <w:rPr>
          <w:rFonts w:ascii="Palatino Linotype" w:hAnsi="Palatino Linotype"/>
          <w:i/>
          <w:color w:val="000000"/>
          <w:vertAlign w:val="superscript"/>
        </w:rPr>
        <w:footnoteReference w:id="4"/>
      </w:r>
      <w:r w:rsidRPr="00EC7E64">
        <w:rPr>
          <w:rFonts w:ascii="Palatino Linotype" w:hAnsi="Palatino Linotype"/>
          <w:color w:val="000000"/>
        </w:rPr>
        <w:t>que permite</w:t>
      </w:r>
      <w:r w:rsidRPr="00EC7E6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37AE43B" w14:textId="77777777" w:rsidR="00BF5AFA" w:rsidRPr="00EC7E64" w:rsidRDefault="00BF5AFA" w:rsidP="00BF5AFA">
      <w:pPr>
        <w:contextualSpacing/>
        <w:rPr>
          <w:rFonts w:ascii="Palatino Linotype" w:eastAsia="Times New Roman" w:hAnsi="Palatino Linotype"/>
        </w:rPr>
      </w:pPr>
    </w:p>
    <w:p w14:paraId="1C9261E9" w14:textId="77777777" w:rsidR="00BF5AFA" w:rsidRPr="00EC7E64" w:rsidRDefault="00BF5AFA" w:rsidP="00BF5AFA">
      <w:pPr>
        <w:pStyle w:val="Prrafodelista"/>
        <w:numPr>
          <w:ilvl w:val="0"/>
          <w:numId w:val="2"/>
        </w:numPr>
        <w:spacing w:line="360" w:lineRule="auto"/>
        <w:ind w:left="0" w:firstLine="0"/>
        <w:jc w:val="both"/>
        <w:rPr>
          <w:rFonts w:ascii="Palatino Linotype" w:hAnsi="Palatino Linotype" w:cs="Arial"/>
          <w:i/>
          <w:color w:val="000000" w:themeColor="text1"/>
        </w:rPr>
      </w:pPr>
      <w:r w:rsidRPr="00EC7E64">
        <w:rPr>
          <w:rFonts w:ascii="Palatino Linotype" w:hAnsi="Palatino Linotype" w:cs="Arial"/>
        </w:rPr>
        <w:t xml:space="preserve">Para entender los alcances de la información pública se considera importante citar el criterio </w:t>
      </w:r>
      <w:r w:rsidRPr="00EC7E64">
        <w:rPr>
          <w:rFonts w:ascii="Palatino Linotype" w:hAnsi="Palatino Linotype" w:cs="Arial"/>
          <w:bCs/>
          <w:lang w:val="es-MX" w:eastAsia="es-MX"/>
        </w:rPr>
        <w:t xml:space="preserve">de interpretación en el orden administrativo número 0002-11, emitido </w:t>
      </w:r>
      <w:r w:rsidRPr="00EC7E64">
        <w:rPr>
          <w:rFonts w:ascii="Palatino Linotype" w:hAnsi="Palatino Linotype" w:cs="Arial"/>
          <w:bCs/>
          <w:lang w:val="es-MX" w:eastAsia="es-MX"/>
        </w:rPr>
        <w:lastRenderedPageBreak/>
        <w:t xml:space="preserve">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C7E64">
        <w:rPr>
          <w:rFonts w:ascii="Palatino Linotype" w:hAnsi="Palatino Linotype" w:cs="Arial"/>
        </w:rPr>
        <w:t>cuyo rubro y texto dispone:</w:t>
      </w:r>
    </w:p>
    <w:p w14:paraId="36C2DD25" w14:textId="77777777" w:rsidR="00BF5AFA" w:rsidRPr="00EC7E64" w:rsidRDefault="00BF5AFA" w:rsidP="00BF5AFA">
      <w:pPr>
        <w:pStyle w:val="Prrafodelista"/>
        <w:autoSpaceDE w:val="0"/>
        <w:autoSpaceDN w:val="0"/>
        <w:adjustRightInd w:val="0"/>
        <w:spacing w:line="360" w:lineRule="auto"/>
        <w:ind w:left="0"/>
        <w:jc w:val="both"/>
        <w:rPr>
          <w:rFonts w:ascii="Palatino Linotype" w:hAnsi="Palatino Linotype" w:cs="Arial"/>
          <w:lang w:val="es-MX"/>
        </w:rPr>
      </w:pPr>
    </w:p>
    <w:p w14:paraId="6CAAA270"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Arial"/>
          <w:b/>
          <w:i/>
          <w:lang w:val="es-MX" w:eastAsia="es-MX"/>
        </w:rPr>
      </w:pPr>
      <w:r w:rsidRPr="00EC7E64">
        <w:rPr>
          <w:rFonts w:ascii="Palatino Linotype" w:hAnsi="Palatino Linotype" w:cs="Arial"/>
          <w:b/>
          <w:i/>
          <w:lang w:val="es-MX" w:eastAsia="es-MX"/>
        </w:rPr>
        <w:t>“CRITERIO 0002-11</w:t>
      </w:r>
    </w:p>
    <w:p w14:paraId="6926A642"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Arial"/>
          <w:i/>
          <w:lang w:val="es-MX" w:eastAsia="es-MX"/>
        </w:rPr>
      </w:pPr>
      <w:r w:rsidRPr="00EC7E64">
        <w:rPr>
          <w:rFonts w:ascii="Palatino Linotype" w:hAnsi="Palatino Linotype" w:cs="Arial"/>
          <w:b/>
          <w:i/>
          <w:lang w:val="es-MX" w:eastAsia="es-MX"/>
        </w:rPr>
        <w:t xml:space="preserve">INFORMACIÓN PÚBLICA, CONCEPTO DE, EN MATERIA DE TRANSPARENCIA. INTERPRETACIÓN TEMÁTICA DE LOS ARTÍCULOS 2, FRACCIÓN </w:t>
      </w:r>
      <w:r w:rsidRPr="00EC7E64">
        <w:rPr>
          <w:rFonts w:ascii="Palatino Linotype" w:hAnsi="Palatino Linotype" w:cs="Arial"/>
          <w:b/>
          <w:bCs/>
          <w:i/>
          <w:lang w:val="es-MX" w:eastAsia="es-MX"/>
        </w:rPr>
        <w:t xml:space="preserve">V, XV, Y XVI, </w:t>
      </w:r>
      <w:r w:rsidRPr="00EC7E64">
        <w:rPr>
          <w:rFonts w:ascii="Palatino Linotype" w:hAnsi="Palatino Linotype" w:cs="Arial"/>
          <w:b/>
          <w:i/>
          <w:lang w:val="es-MX" w:eastAsia="es-MX"/>
        </w:rPr>
        <w:t>3, 4,11 Y 41.</w:t>
      </w:r>
      <w:r w:rsidRPr="00EC7E64">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C530AF"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Arial"/>
          <w:i/>
          <w:lang w:val="es-MX" w:eastAsia="es-MX"/>
        </w:rPr>
      </w:pPr>
      <w:r w:rsidRPr="00EC7E64">
        <w:rPr>
          <w:rFonts w:ascii="Palatino Linotype" w:hAnsi="Palatino Linotype" w:cs="Arial"/>
          <w:i/>
          <w:lang w:val="es-MX" w:eastAsia="es-MX"/>
        </w:rPr>
        <w:t>En consecuencia el acceso a la información se refiere a que se cumplan cualquiera de los siguientes tres supuestos:</w:t>
      </w:r>
    </w:p>
    <w:p w14:paraId="49E962F8"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7E64">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986A32E"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7E64">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D2EE271" w14:textId="77777777" w:rsidR="00BF5AFA" w:rsidRPr="00EC7E64" w:rsidRDefault="00BF5AFA" w:rsidP="00BF5AFA">
      <w:pPr>
        <w:spacing w:line="360" w:lineRule="auto"/>
        <w:ind w:left="567" w:right="567"/>
        <w:jc w:val="both"/>
        <w:rPr>
          <w:rFonts w:ascii="Palatino Linotype" w:hAnsi="Palatino Linotype" w:cs="Arial"/>
          <w:i/>
          <w:color w:val="000000" w:themeColor="text1"/>
          <w:sz w:val="22"/>
          <w:szCs w:val="22"/>
        </w:rPr>
      </w:pPr>
      <w:r w:rsidRPr="00EC7E64">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AB1F4DF" w14:textId="77777777" w:rsidR="00BF5AFA" w:rsidRPr="00EC7E64" w:rsidRDefault="00BF5AFA" w:rsidP="00BF5AFA">
      <w:pPr>
        <w:pStyle w:val="Prrafodelista"/>
        <w:tabs>
          <w:tab w:val="left" w:pos="851"/>
        </w:tabs>
        <w:spacing w:line="360" w:lineRule="auto"/>
        <w:ind w:left="0" w:right="49"/>
        <w:jc w:val="both"/>
        <w:rPr>
          <w:rFonts w:ascii="Palatino Linotype" w:hAnsi="Palatino Linotype"/>
          <w:lang w:val="es-ES"/>
        </w:rPr>
      </w:pPr>
    </w:p>
    <w:p w14:paraId="480BF776" w14:textId="77777777" w:rsidR="00BF5AFA" w:rsidRPr="00EC7E64" w:rsidRDefault="00BF5AFA" w:rsidP="00BF5AFA">
      <w:pPr>
        <w:pStyle w:val="Prrafodelista"/>
        <w:numPr>
          <w:ilvl w:val="0"/>
          <w:numId w:val="2"/>
        </w:numPr>
        <w:spacing w:line="360" w:lineRule="auto"/>
        <w:ind w:left="0" w:firstLine="0"/>
        <w:jc w:val="both"/>
        <w:rPr>
          <w:rFonts w:ascii="Palatino Linotype" w:hAnsi="Palatino Linotype" w:cs="Arial"/>
          <w:sz w:val="28"/>
          <w:lang w:val="es-ES"/>
        </w:rPr>
      </w:pPr>
      <w:r w:rsidRPr="00EC7E64">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0E214BA7" w14:textId="77777777" w:rsidR="00BF5AFA" w:rsidRPr="00EC7E64" w:rsidRDefault="00BF5AFA" w:rsidP="00BF5AFA">
      <w:pPr>
        <w:pStyle w:val="Prrafodelista"/>
        <w:spacing w:line="360" w:lineRule="auto"/>
        <w:ind w:left="0"/>
        <w:jc w:val="both"/>
        <w:rPr>
          <w:rFonts w:ascii="Palatino Linotype" w:hAnsi="Palatino Linotype" w:cs="Arial"/>
          <w:sz w:val="28"/>
          <w:lang w:val="es-ES"/>
        </w:rPr>
      </w:pPr>
    </w:p>
    <w:p w14:paraId="2E5FFAB8"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i/>
          <w:sz w:val="28"/>
          <w:lang w:val="es-ES"/>
        </w:rPr>
      </w:pPr>
      <w:r w:rsidRPr="00EC7E64">
        <w:rPr>
          <w:rFonts w:ascii="Palatino Linotype" w:eastAsiaTheme="minorHAnsi" w:hAnsi="Palatino Linotype" w:cs="Bookman Old Style,Bold"/>
          <w:b/>
          <w:bCs/>
          <w:i/>
          <w:sz w:val="22"/>
          <w:szCs w:val="20"/>
          <w:lang w:val="es-MX" w:eastAsia="en-US"/>
        </w:rPr>
        <w:t xml:space="preserve">XI. Documento: </w:t>
      </w:r>
      <w:r w:rsidRPr="00EC7E64">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EC7E64">
        <w:rPr>
          <w:rFonts w:ascii="Palatino Linotype" w:eastAsiaTheme="minorHAnsi" w:hAnsi="Palatino Linotype" w:cs="Bookman Old Style"/>
          <w:b/>
          <w:i/>
          <w:sz w:val="22"/>
          <w:szCs w:val="20"/>
          <w:lang w:val="es-MX" w:eastAsia="en-US"/>
        </w:rPr>
        <w:t>cualquier otro registro</w:t>
      </w:r>
      <w:r w:rsidRPr="00EC7E64">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222F66" w14:textId="77777777" w:rsidR="00BF5AFA" w:rsidRPr="00EC7E64" w:rsidRDefault="00BF5AFA" w:rsidP="00BF5AFA">
      <w:pPr>
        <w:pStyle w:val="Prrafodelista"/>
        <w:tabs>
          <w:tab w:val="left" w:pos="851"/>
        </w:tabs>
        <w:spacing w:line="360" w:lineRule="auto"/>
        <w:ind w:left="0" w:right="49"/>
        <w:jc w:val="both"/>
        <w:rPr>
          <w:rFonts w:ascii="Palatino Linotype" w:hAnsi="Palatino Linotype"/>
          <w:lang w:val="es-ES"/>
        </w:rPr>
      </w:pPr>
    </w:p>
    <w:p w14:paraId="41812BA1" w14:textId="77777777" w:rsidR="00BF5AFA" w:rsidRPr="00EC7E64" w:rsidRDefault="00BF5AFA" w:rsidP="00BF5AFA">
      <w:pPr>
        <w:pStyle w:val="Prrafodelista"/>
        <w:numPr>
          <w:ilvl w:val="0"/>
          <w:numId w:val="2"/>
        </w:numPr>
        <w:spacing w:line="360" w:lineRule="auto"/>
        <w:ind w:left="0" w:firstLine="0"/>
        <w:jc w:val="both"/>
        <w:rPr>
          <w:rFonts w:ascii="Palatino Linotype" w:hAnsi="Palatino Linotype"/>
          <w:lang w:val="es-ES"/>
        </w:rPr>
      </w:pPr>
      <w:r w:rsidRPr="00EC7E6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3739595" w14:textId="77777777" w:rsidR="00BF5AFA" w:rsidRPr="00EC7E64" w:rsidRDefault="00BF5AFA" w:rsidP="00BF5AFA">
      <w:pPr>
        <w:pStyle w:val="Prrafodelista"/>
        <w:spacing w:line="360" w:lineRule="auto"/>
        <w:ind w:left="0"/>
        <w:jc w:val="both"/>
        <w:rPr>
          <w:rFonts w:ascii="Palatino Linotype" w:eastAsia="Calibri" w:hAnsi="Palatino Linotype" w:cs="Arial"/>
        </w:rPr>
      </w:pPr>
    </w:p>
    <w:p w14:paraId="543E43A7" w14:textId="77777777" w:rsidR="00BF5AFA" w:rsidRPr="00EC7E64" w:rsidRDefault="00BF5AFA" w:rsidP="00BF5AFA">
      <w:pPr>
        <w:pStyle w:val="Prrafodelista"/>
        <w:numPr>
          <w:ilvl w:val="0"/>
          <w:numId w:val="2"/>
        </w:numPr>
        <w:spacing w:line="360" w:lineRule="auto"/>
        <w:ind w:left="0" w:firstLine="0"/>
        <w:jc w:val="both"/>
        <w:rPr>
          <w:rFonts w:ascii="Palatino Linotype" w:eastAsia="Calibri" w:hAnsi="Palatino Linotype" w:cs="Arial"/>
        </w:rPr>
      </w:pPr>
      <w:r w:rsidRPr="00EC7E64">
        <w:rPr>
          <w:rFonts w:ascii="Palatino Linotype" w:eastAsia="Calibri" w:hAnsi="Palatino Linotype" w:cs="Arial"/>
        </w:rPr>
        <w:t>Luego entonces, e</w:t>
      </w:r>
      <w:r w:rsidRPr="00EC7E64">
        <w:rPr>
          <w:rFonts w:ascii="Palatino Linotype" w:eastAsia="MS Mincho" w:hAnsi="Palatino Linotype"/>
        </w:rPr>
        <w:t xml:space="preserve">l acceso a la información es un derecho humano constitucional y convencionalmente reconocido y para tal efecto </w:t>
      </w:r>
      <w:r w:rsidRPr="00EC7E6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C7E64">
        <w:rPr>
          <w:rFonts w:ascii="Palatino Linotype" w:eastAsia="Calibri" w:hAnsi="Palatino Linotype"/>
          <w:i/>
          <w:lang w:val="es-ES"/>
        </w:rPr>
        <w:t xml:space="preserve">en el ámbito de sus atribuciones, de promover, respetar, proteger y </w:t>
      </w:r>
      <w:r w:rsidRPr="00EC7E64">
        <w:rPr>
          <w:rFonts w:ascii="Palatino Linotype" w:eastAsia="Calibri" w:hAnsi="Palatino Linotype"/>
          <w:b/>
          <w:i/>
          <w:lang w:val="es-ES"/>
        </w:rPr>
        <w:t>garantizar</w:t>
      </w:r>
      <w:r w:rsidRPr="00EC7E64">
        <w:rPr>
          <w:rFonts w:ascii="Palatino Linotype" w:eastAsia="Calibri" w:hAnsi="Palatino Linotype"/>
          <w:i/>
          <w:lang w:val="es-ES"/>
        </w:rPr>
        <w:t xml:space="preserve"> los derechos humanos. </w:t>
      </w:r>
      <w:r w:rsidRPr="00EC7E64">
        <w:rPr>
          <w:rFonts w:ascii="Palatino Linotype" w:eastAsia="Calibri" w:hAnsi="Palatino Linotype"/>
          <w:lang w:val="es-ES"/>
        </w:rPr>
        <w:t xml:space="preserve">En cuanto al derecho de acceso a la información, la Ley de Transparencia y Acceso a la Información Pública </w:t>
      </w:r>
      <w:r w:rsidRPr="00EC7E64">
        <w:rPr>
          <w:rFonts w:ascii="Palatino Linotype" w:eastAsia="Calibri" w:hAnsi="Palatino Linotype"/>
          <w:lang w:val="es-ES"/>
        </w:rPr>
        <w:lastRenderedPageBreak/>
        <w:t>del Estado de México y Municipios prevé establece que</w:t>
      </w:r>
      <w:r w:rsidRPr="00EC7E64">
        <w:rPr>
          <w:rFonts w:ascii="Palatino Linotype" w:eastAsia="Calibri" w:hAnsi="Palatino Linotype"/>
          <w:b/>
          <w:i/>
          <w:lang w:val="es-ES"/>
        </w:rPr>
        <w:t xml:space="preserve"> e</w:t>
      </w:r>
      <w:r w:rsidRPr="00EC7E6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C7E64">
        <w:rPr>
          <w:rStyle w:val="Refdenotaalpie"/>
          <w:rFonts w:ascii="Palatino Linotype" w:hAnsi="Palatino Linotype"/>
          <w:i/>
        </w:rPr>
        <w:footnoteReference w:id="5"/>
      </w:r>
      <w:r w:rsidRPr="00EC7E64">
        <w:rPr>
          <w:rFonts w:ascii="Palatino Linotype" w:hAnsi="Palatino Linotype"/>
          <w:i/>
        </w:rPr>
        <w:t xml:space="preserve">, </w:t>
      </w:r>
      <w:r w:rsidRPr="00EC7E64">
        <w:rPr>
          <w:rFonts w:ascii="Palatino Linotype" w:hAnsi="Palatino Linotype"/>
        </w:rPr>
        <w:t>asimismo establece</w:t>
      </w:r>
      <w:r w:rsidRPr="00EC7E6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3B6454A" w14:textId="77777777" w:rsidR="00BF5AFA" w:rsidRPr="00EC7E64" w:rsidRDefault="00BF5AFA" w:rsidP="00BF5AFA">
      <w:pPr>
        <w:pStyle w:val="Prrafodelista"/>
        <w:rPr>
          <w:rFonts w:ascii="Palatino Linotype" w:eastAsia="Calibri" w:hAnsi="Palatino Linotype" w:cs="Arial"/>
        </w:rPr>
      </w:pPr>
    </w:p>
    <w:p w14:paraId="328D301B" w14:textId="77777777" w:rsidR="00BF5AFA" w:rsidRPr="00EC7E64" w:rsidRDefault="00BF5AFA" w:rsidP="00BF5AFA">
      <w:pPr>
        <w:pStyle w:val="Prrafodelista"/>
        <w:numPr>
          <w:ilvl w:val="0"/>
          <w:numId w:val="2"/>
        </w:numPr>
        <w:spacing w:line="360" w:lineRule="auto"/>
        <w:ind w:left="0" w:firstLine="0"/>
        <w:jc w:val="both"/>
        <w:rPr>
          <w:rFonts w:ascii="Palatino Linotype" w:eastAsia="Calibri" w:hAnsi="Palatino Linotype" w:cs="Arial"/>
        </w:rPr>
      </w:pPr>
      <w:r w:rsidRPr="00EC7E64">
        <w:rPr>
          <w:rFonts w:ascii="Palatino Linotype" w:hAnsi="Palatino Linotype"/>
          <w:color w:val="000000" w:themeColor="text1"/>
        </w:rPr>
        <w:t xml:space="preserve">Resulta necesario referir que, el </w:t>
      </w:r>
      <w:r w:rsidRPr="00EC7E6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C7E64">
        <w:rPr>
          <w:rFonts w:ascii="Palatino Linotype" w:eastAsia="Calibri" w:hAnsi="Palatino Linotype" w:cs="Arial"/>
          <w:b/>
        </w:rPr>
        <w:t>los Sujetos Obligados deberán documentar todo acto que se derive del ejercicio de sus facultades, competencias o funciones,</w:t>
      </w:r>
      <w:r w:rsidRPr="00EC7E64">
        <w:rPr>
          <w:rFonts w:ascii="Palatino Linotype" w:eastAsia="Calibri" w:hAnsi="Palatino Linotype" w:cs="Arial"/>
        </w:rPr>
        <w:t xml:space="preserve"> considerando desde su origen la eventual publicidad y reutilización de la información que generen, posean o administren.</w:t>
      </w:r>
    </w:p>
    <w:p w14:paraId="6D7B37F9" w14:textId="77777777" w:rsidR="00BF5AFA" w:rsidRPr="00EC7E64" w:rsidRDefault="00BF5AFA" w:rsidP="00BF5AFA">
      <w:pPr>
        <w:pStyle w:val="Prrafodelista"/>
        <w:rPr>
          <w:rFonts w:ascii="Palatino Linotype" w:eastAsia="Calibri" w:hAnsi="Palatino Linotype" w:cs="Arial"/>
        </w:rPr>
      </w:pPr>
    </w:p>
    <w:p w14:paraId="2B1F4631" w14:textId="77777777" w:rsidR="00BF5AFA" w:rsidRPr="00EC7E64" w:rsidRDefault="00BF5AFA" w:rsidP="00BF5AFA">
      <w:pPr>
        <w:pStyle w:val="Prrafodelista"/>
        <w:numPr>
          <w:ilvl w:val="0"/>
          <w:numId w:val="2"/>
        </w:numPr>
        <w:spacing w:line="360" w:lineRule="auto"/>
        <w:ind w:left="0" w:firstLine="0"/>
        <w:jc w:val="both"/>
        <w:rPr>
          <w:rFonts w:ascii="Palatino Linotype" w:eastAsia="Calibri" w:hAnsi="Palatino Linotype" w:cs="Arial"/>
        </w:rPr>
      </w:pPr>
      <w:r w:rsidRPr="00EC7E64">
        <w:rPr>
          <w:rFonts w:ascii="Palatino Linotype" w:eastAsia="Times New Roman" w:hAnsi="Palatino Linotype" w:cs="Arial"/>
          <w:color w:val="000000"/>
        </w:rPr>
        <w:t xml:space="preserve">Además, debemos tomar en cuenta los artículos 4 y 12, de la Ley de </w:t>
      </w:r>
      <w:r w:rsidRPr="00EC7E64">
        <w:rPr>
          <w:rFonts w:ascii="Palatino Linotype" w:hAnsi="Palatino Linotype"/>
          <w:color w:val="000000" w:themeColor="text1"/>
        </w:rPr>
        <w:t>Transparencia</w:t>
      </w:r>
      <w:r w:rsidRPr="00EC7E64">
        <w:rPr>
          <w:rFonts w:ascii="Palatino Linotype" w:eastAsia="Times New Roman" w:hAnsi="Palatino Linotype" w:cs="Arial"/>
          <w:color w:val="000000"/>
        </w:rPr>
        <w:t xml:space="preserve"> y Acceso a la Información Pública del Estado de México y Municipios, los cuales establecen lo siguiente:</w:t>
      </w:r>
    </w:p>
    <w:p w14:paraId="69D48DA8" w14:textId="77777777" w:rsidR="00BF5AFA" w:rsidRPr="00EC7E64" w:rsidRDefault="00BF5AFA" w:rsidP="00BF5AFA">
      <w:pPr>
        <w:pStyle w:val="Prrafodelista"/>
        <w:spacing w:line="360" w:lineRule="auto"/>
        <w:rPr>
          <w:rFonts w:ascii="Palatino Linotype" w:eastAsia="Times New Roman" w:hAnsi="Palatino Linotype" w:cs="Arial"/>
          <w:color w:val="000000"/>
        </w:rPr>
      </w:pPr>
    </w:p>
    <w:p w14:paraId="1A4B474A"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7E64">
        <w:rPr>
          <w:rFonts w:ascii="Palatino Linotype" w:hAnsi="Palatino Linotype" w:cs="Bookman Old Style,Bold"/>
          <w:b/>
          <w:bCs/>
          <w:i/>
          <w:sz w:val="22"/>
          <w:szCs w:val="20"/>
          <w:lang w:val="es-MX"/>
        </w:rPr>
        <w:t xml:space="preserve">Artículo 4. </w:t>
      </w:r>
      <w:r w:rsidRPr="00EC7E64">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54FAB2E1"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0AD4924"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7E64">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DBB709"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209764A"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7E64">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00BBA33" w14:textId="77777777" w:rsidR="00BF5AFA" w:rsidRPr="00EC7E64" w:rsidRDefault="00BF5AFA" w:rsidP="00BF5AFA">
      <w:pPr>
        <w:autoSpaceDE w:val="0"/>
        <w:autoSpaceDN w:val="0"/>
        <w:adjustRightInd w:val="0"/>
        <w:spacing w:line="360" w:lineRule="auto"/>
        <w:ind w:right="567"/>
        <w:jc w:val="both"/>
        <w:rPr>
          <w:rFonts w:ascii="Palatino Linotype" w:eastAsia="Times New Roman" w:hAnsi="Palatino Linotype" w:cs="Arial"/>
          <w:i/>
          <w:color w:val="000000"/>
          <w:sz w:val="28"/>
        </w:rPr>
      </w:pPr>
    </w:p>
    <w:p w14:paraId="5CF2DB51"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7E64">
        <w:rPr>
          <w:rFonts w:ascii="Palatino Linotype" w:hAnsi="Palatino Linotype" w:cs="Bookman Old Style,Bold"/>
          <w:b/>
          <w:bCs/>
          <w:i/>
          <w:sz w:val="22"/>
          <w:szCs w:val="20"/>
          <w:lang w:val="es-MX"/>
        </w:rPr>
        <w:t xml:space="preserve">Artículo 12. </w:t>
      </w:r>
      <w:r w:rsidRPr="00EC7E64">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6BD49362"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526FFBA" w14:textId="77777777" w:rsidR="00BF5AFA" w:rsidRPr="00EC7E64" w:rsidRDefault="00BF5AFA" w:rsidP="00BF5AF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7E64">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EC7E64">
        <w:rPr>
          <w:rFonts w:ascii="Palatino Linotype" w:hAnsi="Palatino Linotype" w:cs="Bookman Old Style"/>
          <w:b/>
          <w:i/>
          <w:sz w:val="22"/>
          <w:szCs w:val="20"/>
          <w:lang w:val="es-MX"/>
        </w:rPr>
        <w:t xml:space="preserve">La obligación de </w:t>
      </w:r>
      <w:r w:rsidRPr="00EC7E64">
        <w:rPr>
          <w:rFonts w:ascii="Palatino Linotype" w:hAnsi="Palatino Linotype" w:cs="Bookman Old Style"/>
          <w:b/>
          <w:i/>
          <w:sz w:val="22"/>
          <w:szCs w:val="20"/>
          <w:lang w:val="es-MX"/>
        </w:rPr>
        <w:lastRenderedPageBreak/>
        <w:t>proporcionar información no comprende el procesamiento de la misma, ni el presentarla conforme al interés del solicitante; no estarán obligados a generarla, resumirla, efectuar cálculos o practicar investigaciones.</w:t>
      </w:r>
    </w:p>
    <w:p w14:paraId="542D566A" w14:textId="77777777" w:rsidR="00BF5AFA" w:rsidRPr="00EC7E64" w:rsidRDefault="00BF5AFA" w:rsidP="00BF5AFA">
      <w:pPr>
        <w:autoSpaceDE w:val="0"/>
        <w:autoSpaceDN w:val="0"/>
        <w:adjustRightInd w:val="0"/>
        <w:spacing w:line="360" w:lineRule="auto"/>
        <w:ind w:left="567" w:right="567"/>
        <w:jc w:val="both"/>
        <w:rPr>
          <w:rFonts w:ascii="Palatino Linotype" w:eastAsia="Times New Roman" w:hAnsi="Palatino Linotype" w:cs="Arial"/>
          <w:i/>
          <w:color w:val="000000"/>
        </w:rPr>
      </w:pPr>
    </w:p>
    <w:p w14:paraId="6A590429" w14:textId="77777777" w:rsidR="00BF5AFA" w:rsidRPr="00EC7E64" w:rsidRDefault="00BF5AFA" w:rsidP="00BF5AFA">
      <w:pPr>
        <w:pStyle w:val="Prrafodelista"/>
        <w:numPr>
          <w:ilvl w:val="0"/>
          <w:numId w:val="2"/>
        </w:numPr>
        <w:spacing w:line="360" w:lineRule="auto"/>
        <w:ind w:left="0" w:firstLine="0"/>
        <w:jc w:val="both"/>
        <w:rPr>
          <w:rFonts w:ascii="Palatino Linotype" w:hAnsi="Palatino Linotype"/>
          <w:lang w:val="es-ES"/>
        </w:rPr>
      </w:pPr>
      <w:r w:rsidRPr="00EC7E6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C7E64">
        <w:rPr>
          <w:rStyle w:val="Refdenotaalpie"/>
          <w:rFonts w:ascii="Palatino Linotype" w:hAnsi="Palatino Linotype"/>
          <w:lang w:val="es-ES"/>
        </w:rPr>
        <w:footnoteReference w:id="6"/>
      </w:r>
      <w:r w:rsidRPr="00EC7E6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01890F" w14:textId="77777777" w:rsidR="00BF5AFA" w:rsidRPr="00EC7E64" w:rsidRDefault="00BF5AFA" w:rsidP="00BF5AFA">
      <w:pPr>
        <w:pStyle w:val="Prrafodelista"/>
        <w:tabs>
          <w:tab w:val="left" w:pos="851"/>
        </w:tabs>
        <w:spacing w:line="360" w:lineRule="auto"/>
        <w:ind w:left="0" w:right="49"/>
        <w:jc w:val="both"/>
        <w:rPr>
          <w:rFonts w:ascii="Palatino Linotype" w:hAnsi="Palatino Linotype"/>
          <w:lang w:val="es-ES"/>
        </w:rPr>
      </w:pPr>
    </w:p>
    <w:p w14:paraId="79F4016D" w14:textId="77777777" w:rsidR="00BF5AFA" w:rsidRPr="00EC7E64" w:rsidRDefault="00BF5AFA" w:rsidP="00BF5AFA">
      <w:pPr>
        <w:pStyle w:val="Prrafodelista"/>
        <w:numPr>
          <w:ilvl w:val="0"/>
          <w:numId w:val="2"/>
        </w:numPr>
        <w:spacing w:line="360" w:lineRule="auto"/>
        <w:ind w:left="0" w:firstLine="0"/>
        <w:jc w:val="both"/>
        <w:rPr>
          <w:rFonts w:ascii="Palatino Linotype" w:hAnsi="Palatino Linotype"/>
          <w:lang w:val="es-ES"/>
        </w:rPr>
      </w:pPr>
      <w:r w:rsidRPr="00EC7E6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0E7B1E7" w14:textId="77777777" w:rsidR="00BF5AFA" w:rsidRPr="00EC7E64" w:rsidRDefault="00BF5AFA" w:rsidP="00BF5AFA">
      <w:pPr>
        <w:pStyle w:val="Prrafodelista"/>
        <w:spacing w:line="360" w:lineRule="auto"/>
        <w:rPr>
          <w:rFonts w:ascii="Palatino Linotype" w:hAnsi="Palatino Linotype"/>
          <w:lang w:val="es-ES"/>
        </w:rPr>
      </w:pPr>
    </w:p>
    <w:p w14:paraId="73A0B5C5" w14:textId="77777777" w:rsidR="00BF5AFA" w:rsidRPr="00EC7E64" w:rsidRDefault="00BF5AFA" w:rsidP="00BF5AFA">
      <w:pPr>
        <w:pStyle w:val="Prrafodelista"/>
        <w:tabs>
          <w:tab w:val="left" w:pos="851"/>
        </w:tabs>
        <w:spacing w:line="360" w:lineRule="auto"/>
        <w:ind w:left="567" w:right="567"/>
        <w:jc w:val="both"/>
        <w:rPr>
          <w:rFonts w:ascii="Palatino Linotype" w:hAnsi="Palatino Linotype"/>
          <w:i/>
          <w:sz w:val="22"/>
        </w:rPr>
      </w:pPr>
      <w:r w:rsidRPr="00EC7E64">
        <w:rPr>
          <w:rFonts w:ascii="Palatino Linotype" w:hAnsi="Palatino Linotype"/>
          <w:b/>
          <w:i/>
          <w:sz w:val="22"/>
        </w:rPr>
        <w:lastRenderedPageBreak/>
        <w:t>ACCESO A LA INFORMACIÓN. IMPLICACIÓN DEL PRINCIPIO DE MÁXIMA PUBLICIDAD EN EL DERECHO FUNDAMENTAL RELATIVO.</w:t>
      </w:r>
      <w:r w:rsidRPr="00EC7E6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6A3203" w14:textId="77777777" w:rsidR="00BF5AFA" w:rsidRPr="00EC7E64" w:rsidRDefault="00BF5AFA" w:rsidP="00BF5AFA">
      <w:pPr>
        <w:pStyle w:val="Prrafodelista"/>
        <w:tabs>
          <w:tab w:val="left" w:pos="851"/>
        </w:tabs>
        <w:spacing w:line="360" w:lineRule="auto"/>
        <w:ind w:left="567" w:right="567"/>
        <w:jc w:val="both"/>
        <w:rPr>
          <w:rFonts w:ascii="Palatino Linotype" w:hAnsi="Palatino Linotype"/>
          <w:i/>
          <w:sz w:val="22"/>
        </w:rPr>
      </w:pPr>
    </w:p>
    <w:p w14:paraId="400D8936" w14:textId="77777777" w:rsidR="00BF5AFA" w:rsidRPr="00EC7E64" w:rsidRDefault="00BF5AFA" w:rsidP="00BF5AFA">
      <w:pPr>
        <w:pStyle w:val="Prrafodelista"/>
        <w:tabs>
          <w:tab w:val="left" w:pos="851"/>
        </w:tabs>
        <w:spacing w:line="360" w:lineRule="auto"/>
        <w:ind w:left="567" w:right="567"/>
        <w:jc w:val="both"/>
        <w:rPr>
          <w:rFonts w:ascii="Palatino Linotype" w:hAnsi="Palatino Linotype"/>
          <w:i/>
          <w:sz w:val="22"/>
        </w:rPr>
      </w:pPr>
      <w:r w:rsidRPr="00EC7E64">
        <w:rPr>
          <w:rFonts w:ascii="Palatino Linotype" w:hAnsi="Palatino Linotype"/>
          <w:i/>
          <w:sz w:val="22"/>
        </w:rPr>
        <w:lastRenderedPageBreak/>
        <w:t xml:space="preserve">CUARTO TRIBUNAL COLEGIADO EN MATERIA ADMINISTRATIVA DEL PRIMER CIRCUITO. </w:t>
      </w:r>
    </w:p>
    <w:p w14:paraId="6255BAA7" w14:textId="77777777" w:rsidR="00BF5AFA" w:rsidRPr="00EC7E64" w:rsidRDefault="00BF5AFA" w:rsidP="00BF5AFA">
      <w:pPr>
        <w:pStyle w:val="Prrafodelista"/>
        <w:tabs>
          <w:tab w:val="left" w:pos="851"/>
        </w:tabs>
        <w:spacing w:line="360" w:lineRule="auto"/>
        <w:ind w:left="567" w:right="567"/>
        <w:jc w:val="both"/>
        <w:rPr>
          <w:rFonts w:ascii="Palatino Linotype" w:hAnsi="Palatino Linotype"/>
          <w:i/>
          <w:sz w:val="22"/>
        </w:rPr>
      </w:pPr>
    </w:p>
    <w:p w14:paraId="0DE670F0" w14:textId="77777777" w:rsidR="00BF5AFA" w:rsidRPr="00EC7E64" w:rsidRDefault="00BF5AFA" w:rsidP="00BF5AFA">
      <w:pPr>
        <w:pStyle w:val="Prrafodelista"/>
        <w:tabs>
          <w:tab w:val="left" w:pos="851"/>
        </w:tabs>
        <w:spacing w:line="360" w:lineRule="auto"/>
        <w:ind w:left="567" w:right="567"/>
        <w:jc w:val="both"/>
        <w:rPr>
          <w:rFonts w:ascii="Palatino Linotype" w:hAnsi="Palatino Linotype"/>
          <w:i/>
          <w:sz w:val="22"/>
        </w:rPr>
      </w:pPr>
      <w:r w:rsidRPr="00EC7E64">
        <w:rPr>
          <w:rFonts w:ascii="Palatino Linotype" w:hAnsi="Palatino Linotype"/>
          <w:i/>
          <w:sz w:val="22"/>
        </w:rPr>
        <w:t>Amparo en revisión 257/2012. Ruth Corona Muñoz. 6 de diciembre de 2012. Unanimidad de votos. Ponente: Jean Claude Tron Petit. Secretaria: Mayra Susana Martínez López.</w:t>
      </w:r>
    </w:p>
    <w:p w14:paraId="2513779B" w14:textId="77777777" w:rsidR="00BF5AFA" w:rsidRPr="00EC7E64" w:rsidRDefault="00BF5AFA" w:rsidP="00BF5AFA">
      <w:pPr>
        <w:pStyle w:val="Prrafodelista"/>
        <w:tabs>
          <w:tab w:val="left" w:pos="851"/>
        </w:tabs>
        <w:spacing w:line="360" w:lineRule="auto"/>
        <w:ind w:left="567" w:right="567"/>
        <w:jc w:val="both"/>
        <w:rPr>
          <w:rFonts w:ascii="Palatino Linotype" w:hAnsi="Palatino Linotype"/>
          <w:i/>
          <w:sz w:val="22"/>
        </w:rPr>
      </w:pPr>
    </w:p>
    <w:p w14:paraId="39AA4BE8" w14:textId="64513D01" w:rsidR="00BF5AFA" w:rsidRPr="00EC7E64" w:rsidRDefault="00BF5AFA" w:rsidP="00763327">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 xml:space="preserve">Atento a lo anterior, se concluye que el pronunciamiento emitido por el </w:t>
      </w:r>
      <w:r w:rsidRPr="00EC7E64">
        <w:rPr>
          <w:rFonts w:ascii="Palatino Linotype" w:hAnsi="Palatino Linotype" w:cs="Arial"/>
          <w:b/>
        </w:rPr>
        <w:t>SUJETO OBLIGADO</w:t>
      </w:r>
      <w:r w:rsidRPr="00EC7E64">
        <w:rPr>
          <w:rFonts w:ascii="Palatino Linotype" w:hAnsi="Palatino Linotype" w:cs="Arial"/>
        </w:rPr>
        <w:t xml:space="preserve"> no colman en su totalidad los extremos de la</w:t>
      </w:r>
      <w:r w:rsidR="004509A7" w:rsidRPr="00EC7E64">
        <w:rPr>
          <w:rFonts w:ascii="Palatino Linotype" w:hAnsi="Palatino Linotype" w:cs="Arial"/>
        </w:rPr>
        <w:t xml:space="preserve"> solicitud</w:t>
      </w:r>
      <w:r w:rsidRPr="00EC7E64">
        <w:rPr>
          <w:rFonts w:ascii="Palatino Linotype" w:hAnsi="Palatino Linotype" w:cs="Arial"/>
        </w:rPr>
        <w:t xml:space="preserve"> de referencia, por lo que resulta procedente ordenar el soporte documental en el que conste o se advierta dicha información.</w:t>
      </w:r>
    </w:p>
    <w:p w14:paraId="7E018C75" w14:textId="77777777" w:rsidR="00BF5AFA" w:rsidRPr="00EC7E64" w:rsidRDefault="00BF5AFA" w:rsidP="00BF5AFA">
      <w:pPr>
        <w:pStyle w:val="Prrafodelista"/>
        <w:spacing w:line="360" w:lineRule="auto"/>
        <w:ind w:left="0"/>
        <w:jc w:val="both"/>
        <w:rPr>
          <w:rFonts w:ascii="Palatino Linotype" w:hAnsi="Palatino Linotype" w:cs="Arial"/>
        </w:rPr>
      </w:pPr>
    </w:p>
    <w:p w14:paraId="1974C67A" w14:textId="6E7D3E22" w:rsidR="00BF5AFA" w:rsidRPr="00EC7E64" w:rsidRDefault="00BF5AFA" w:rsidP="00763327">
      <w:pPr>
        <w:pStyle w:val="Prrafodelista"/>
        <w:numPr>
          <w:ilvl w:val="0"/>
          <w:numId w:val="2"/>
        </w:numPr>
        <w:spacing w:line="360" w:lineRule="auto"/>
        <w:ind w:left="0" w:firstLine="0"/>
        <w:jc w:val="both"/>
        <w:rPr>
          <w:rFonts w:ascii="Palatino Linotype" w:hAnsi="Palatino Linotype" w:cs="Arial"/>
        </w:rPr>
      </w:pPr>
      <w:r w:rsidRPr="00EC7E64">
        <w:rPr>
          <w:rFonts w:ascii="Palatino Linotype" w:hAnsi="Palatino Linotype" w:cs="Arial"/>
        </w:rPr>
        <w:t>Consecutivamente de las solicitudes de información anteriormente desglosadas, devienen las siguientes:</w:t>
      </w:r>
    </w:p>
    <w:p w14:paraId="55C58E98" w14:textId="77777777" w:rsidR="00BF5AFA" w:rsidRPr="00EC7E64" w:rsidRDefault="00BF5AFA" w:rsidP="00BF5AFA">
      <w:pPr>
        <w:pStyle w:val="Prrafodelista"/>
        <w:rPr>
          <w:rFonts w:ascii="Palatino Linotype" w:hAnsi="Palatino Linotype" w:cs="Arial"/>
        </w:rPr>
      </w:pPr>
    </w:p>
    <w:p w14:paraId="1933BA59" w14:textId="602721B8" w:rsidR="00BF5AFA" w:rsidRPr="00EC7E64" w:rsidRDefault="00BF5AFA" w:rsidP="00BF5AFA">
      <w:pPr>
        <w:pStyle w:val="Prrafodelista"/>
        <w:numPr>
          <w:ilvl w:val="0"/>
          <w:numId w:val="35"/>
        </w:numPr>
        <w:spacing w:line="360" w:lineRule="auto"/>
        <w:jc w:val="both"/>
        <w:rPr>
          <w:rFonts w:ascii="Palatino Linotype" w:hAnsi="Palatino Linotype" w:cs="Arial"/>
        </w:rPr>
      </w:pPr>
      <w:r w:rsidRPr="00EC7E64">
        <w:rPr>
          <w:rFonts w:ascii="Palatino Linotype" w:hAnsi="Palatino Linotype" w:cs="Arial"/>
        </w:rPr>
        <w:t xml:space="preserve">Del total  de eventos realizados en el año 2019 tuvieron perspectiva de género y </w:t>
      </w:r>
      <w:r w:rsidR="00857D0F" w:rsidRPr="00EC7E64">
        <w:rPr>
          <w:rFonts w:ascii="Palatino Linotype" w:hAnsi="Palatino Linotype" w:cs="Arial"/>
        </w:rPr>
        <w:t>fueron</w:t>
      </w:r>
      <w:r w:rsidRPr="00EC7E64">
        <w:rPr>
          <w:rFonts w:ascii="Palatino Linotype" w:hAnsi="Palatino Linotype" w:cs="Arial"/>
        </w:rPr>
        <w:t xml:space="preserve"> incluyentes con la comunidad LGBT, pueblos originarios y con las personas con discapacidad;</w:t>
      </w:r>
    </w:p>
    <w:p w14:paraId="7080A7B8" w14:textId="675A15F7" w:rsidR="00BF5AFA" w:rsidRPr="00EC7E64" w:rsidRDefault="00BF5AFA" w:rsidP="00BF5AFA">
      <w:pPr>
        <w:pStyle w:val="Prrafodelista"/>
        <w:numPr>
          <w:ilvl w:val="0"/>
          <w:numId w:val="35"/>
        </w:numPr>
        <w:spacing w:line="360" w:lineRule="auto"/>
        <w:jc w:val="both"/>
        <w:rPr>
          <w:rFonts w:ascii="Palatino Linotype" w:hAnsi="Palatino Linotype" w:cs="Arial"/>
        </w:rPr>
      </w:pPr>
      <w:r w:rsidRPr="00EC7E64">
        <w:rPr>
          <w:rFonts w:ascii="Palatino Linotype" w:hAnsi="Palatino Linotype" w:cs="Arial"/>
        </w:rPr>
        <w:t>Tipo de eventos dirigidos a las personas con discapacidad (visual, auditiva, motriz);</w:t>
      </w:r>
    </w:p>
    <w:p w14:paraId="62E7B7A6" w14:textId="2E6FAEC1" w:rsidR="00BF5AFA" w:rsidRPr="00EC7E64" w:rsidRDefault="00BF5AFA" w:rsidP="00BF5AFA">
      <w:pPr>
        <w:pStyle w:val="Prrafodelista"/>
        <w:numPr>
          <w:ilvl w:val="0"/>
          <w:numId w:val="35"/>
        </w:numPr>
        <w:spacing w:line="360" w:lineRule="auto"/>
        <w:jc w:val="both"/>
        <w:rPr>
          <w:rFonts w:ascii="Palatino Linotype" w:hAnsi="Palatino Linotype" w:cs="Arial"/>
        </w:rPr>
      </w:pPr>
      <w:r w:rsidRPr="00EC7E64">
        <w:rPr>
          <w:rFonts w:ascii="Palatino Linotype" w:hAnsi="Palatino Linotype" w:cs="Arial"/>
        </w:rPr>
        <w:t>Número de presentaciones culturales realizadas por personas con discapacidad, indicando el tipo de discapacidad y actividades presentadas.</w:t>
      </w:r>
    </w:p>
    <w:p w14:paraId="76FB1C51" w14:textId="77777777" w:rsidR="00E924F3" w:rsidRPr="00EC7E64" w:rsidRDefault="00E924F3" w:rsidP="00E924F3">
      <w:pPr>
        <w:pStyle w:val="Prrafodelista"/>
        <w:spacing w:line="360" w:lineRule="auto"/>
        <w:jc w:val="both"/>
        <w:rPr>
          <w:rFonts w:ascii="Palatino Linotype" w:hAnsi="Palatino Linotype" w:cs="Arial"/>
        </w:rPr>
      </w:pPr>
    </w:p>
    <w:p w14:paraId="35CBA4C5" w14:textId="7E60BD4A" w:rsidR="00E924F3" w:rsidRPr="00EC7E64" w:rsidRDefault="00E924F3"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EC7E64">
        <w:rPr>
          <w:rFonts w:ascii="Palatino Linotype" w:hAnsi="Palatino Linotype"/>
          <w:color w:val="000000" w:themeColor="text1"/>
        </w:rPr>
        <w:lastRenderedPageBreak/>
        <w:t xml:space="preserve">Al respecto de la contestación primigenia, se advierten pronunciamientos puntuales con relación a las solicitudes de </w:t>
      </w:r>
      <w:r w:rsidR="00857D0F" w:rsidRPr="00EC7E64">
        <w:rPr>
          <w:rFonts w:ascii="Palatino Linotype" w:hAnsi="Palatino Linotype"/>
          <w:color w:val="000000" w:themeColor="text1"/>
        </w:rPr>
        <w:t>mérito</w:t>
      </w:r>
      <w:r w:rsidRPr="00EC7E64">
        <w:rPr>
          <w:rFonts w:ascii="Palatino Linotype" w:hAnsi="Palatino Linotype"/>
          <w:color w:val="000000" w:themeColor="text1"/>
        </w:rPr>
        <w:t xml:space="preserve"> como se aprecia:</w:t>
      </w:r>
    </w:p>
    <w:p w14:paraId="7DB97F50" w14:textId="1B5AC665"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 xml:space="preserve">“¿Qué </w:t>
      </w:r>
      <w:r w:rsidRPr="00EC7E64">
        <w:rPr>
          <w:rFonts w:ascii="Palatino Linotype" w:hAnsi="Palatino Linotype"/>
          <w:b/>
          <w:i/>
          <w:color w:val="000000" w:themeColor="text1"/>
        </w:rPr>
        <w:t>tipo de eventos están dirigidos a las personas con discapacidad</w:t>
      </w:r>
      <w:r w:rsidRPr="00EC7E64">
        <w:rPr>
          <w:rFonts w:ascii="Palatino Linotype" w:hAnsi="Palatino Linotype"/>
          <w:i/>
          <w:color w:val="000000" w:themeColor="text1"/>
        </w:rPr>
        <w:t xml:space="preserve"> (discapacidad visual, auditiva, motriz, etc.)?:</w:t>
      </w:r>
    </w:p>
    <w:p w14:paraId="50560AD6"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 xml:space="preserve">Todos los eventos realizados además de ser gratuitos son abiertos a todo público, las personas con alguna discapacidad que quieran integrarse pueden hacerlo asistiendo a los eventos, además que en la Biblioteca Pública Centenario de la Revolución, se tienen activos los talleres: Iniciación al Braile, para débiles visuales; </w:t>
      </w:r>
      <w:r w:rsidRPr="00EC7E64">
        <w:rPr>
          <w:rFonts w:ascii="Palatino Linotype" w:hAnsi="Palatino Linotype"/>
          <w:b/>
          <w:i/>
          <w:color w:val="000000" w:themeColor="text1"/>
        </w:rPr>
        <w:t>Taller de lengua de señas mexicana, para sordos, mudos y/o sordo-mudos  Taller de Tiflotécnia, que es un trabajo de débiles visuales en computadores con teclado braile</w:t>
      </w:r>
      <w:r w:rsidRPr="00EC7E64">
        <w:rPr>
          <w:rFonts w:ascii="Palatino Linotype" w:hAnsi="Palatino Linotype"/>
          <w:i/>
          <w:color w:val="000000" w:themeColor="text1"/>
        </w:rPr>
        <w:t>. Los tres talleres son permanentes.</w:t>
      </w:r>
    </w:p>
    <w:p w14:paraId="0FEA8771"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En la Feria Internacional del Libro (FILEM) se llevó el taller de Tiflotécnia.</w:t>
      </w:r>
    </w:p>
    <w:p w14:paraId="57AC2BDA" w14:textId="77777777" w:rsidR="00B10AEA" w:rsidRPr="00EC7E64" w:rsidRDefault="00B10AEA" w:rsidP="00E924F3">
      <w:pPr>
        <w:pStyle w:val="m-698976158124685028gmail-msolistparagraph"/>
        <w:shd w:val="clear" w:color="auto" w:fill="FFFFFF"/>
        <w:spacing w:before="240" w:after="240" w:line="360" w:lineRule="auto"/>
        <w:ind w:left="567" w:right="616"/>
        <w:jc w:val="both"/>
        <w:rPr>
          <w:rFonts w:ascii="Palatino Linotype" w:hAnsi="Palatino Linotype"/>
          <w:b/>
          <w:i/>
          <w:color w:val="000000" w:themeColor="text1"/>
        </w:rPr>
      </w:pPr>
    </w:p>
    <w:p w14:paraId="3821CCD4"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b/>
          <w:i/>
          <w:color w:val="000000" w:themeColor="text1"/>
        </w:rPr>
      </w:pPr>
      <w:r w:rsidRPr="00EC7E64">
        <w:rPr>
          <w:rFonts w:ascii="Palatino Linotype" w:hAnsi="Palatino Linotype"/>
          <w:b/>
          <w:i/>
          <w:color w:val="000000" w:themeColor="text1"/>
        </w:rPr>
        <w:t>¿Cuántas presentaciones culturales impulsadas por la secretaria fueron propuestas realizadas por personas con discapacidad?:</w:t>
      </w:r>
    </w:p>
    <w:p w14:paraId="03BBB6E3"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Dos presentaciones literarias o cuenta cuentos para niños en lenguaje de señas en el marco de FestínArte 2019 “La luna no es de queso”</w:t>
      </w:r>
    </w:p>
    <w:p w14:paraId="5363DC15"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Impartidas por una profesora con discapacidad de lenguaje.</w:t>
      </w:r>
    </w:p>
    <w:p w14:paraId="38FF059E"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p>
    <w:p w14:paraId="2A875F22"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p>
    <w:p w14:paraId="265961F0"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p>
    <w:p w14:paraId="4E0EEBB5"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p>
    <w:p w14:paraId="2D756F73"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p>
    <w:p w14:paraId="79E24469"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b/>
          <w:i/>
          <w:color w:val="000000" w:themeColor="text1"/>
        </w:rPr>
      </w:pPr>
      <w:r w:rsidRPr="00EC7E64">
        <w:rPr>
          <w:rFonts w:ascii="Palatino Linotype" w:hAnsi="Palatino Linotype"/>
          <w:b/>
          <w:i/>
          <w:color w:val="000000" w:themeColor="text1"/>
        </w:rPr>
        <w:t>¿Qué tipo de discapacidad presentaron y que tipo de actividades presentaron?:</w:t>
      </w:r>
    </w:p>
    <w:p w14:paraId="78676255"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Dos presentaciones literarias o cuenta cuentos para niños en lenguaje de señas en el marco de FestínArte 2019 “La luna no es de queso”</w:t>
      </w:r>
    </w:p>
    <w:p w14:paraId="31345030" w14:textId="77777777" w:rsidR="00E924F3" w:rsidRPr="00EC7E64" w:rsidRDefault="00E924F3" w:rsidP="00E924F3">
      <w:pPr>
        <w:pStyle w:val="m-698976158124685028gmail-msolistparagraph"/>
        <w:shd w:val="clear" w:color="auto" w:fill="FFFFFF"/>
        <w:spacing w:before="240" w:after="24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Impartidas por una profesora con discapacidad de lenguaje.</w:t>
      </w:r>
    </w:p>
    <w:p w14:paraId="0EB70F20" w14:textId="6E4C4F4B" w:rsidR="00E924F3" w:rsidRPr="00EC7E64" w:rsidRDefault="00E924F3" w:rsidP="00E924F3">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color w:val="000000" w:themeColor="text1"/>
        </w:rPr>
      </w:pPr>
      <w:r w:rsidRPr="00EC7E64">
        <w:rPr>
          <w:rFonts w:ascii="Palatino Linotype" w:hAnsi="Palatino Linotype"/>
          <w:i/>
          <w:color w:val="000000" w:themeColor="text1"/>
        </w:rPr>
        <w:t>En la Biblioteca Pública Centenario de la Revolución, se tienen activos tres talleres permanentes: Iniciación al Braile, para débiles visuales; Taller de lengua de señas mexicana, para sordos, mudos y/o sordo-mudos  Taller de Tiflotécnia, que es un trabajo de débiles visuales en computadores con teclado braile.”</w:t>
      </w:r>
    </w:p>
    <w:p w14:paraId="505D4033" w14:textId="77777777" w:rsidR="00B10AEA" w:rsidRPr="00EC7E64" w:rsidRDefault="00B10AEA" w:rsidP="00B10AEA"/>
    <w:p w14:paraId="031B2490" w14:textId="2CC973FC" w:rsidR="00B10AEA" w:rsidRPr="00EC7E64" w:rsidRDefault="00B10AEA"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EC7E64">
        <w:rPr>
          <w:rFonts w:ascii="Palatino Linotype" w:hAnsi="Palatino Linotype"/>
          <w:color w:val="000000" w:themeColor="text1"/>
        </w:rPr>
        <w:t xml:space="preserve">Atento a lo anterior, se concluye que el </w:t>
      </w:r>
      <w:r w:rsidRPr="00EC7E64">
        <w:rPr>
          <w:rFonts w:ascii="Palatino Linotype" w:hAnsi="Palatino Linotype"/>
          <w:b/>
          <w:color w:val="000000" w:themeColor="text1"/>
        </w:rPr>
        <w:t>SUJETO OBLIGADO</w:t>
      </w:r>
      <w:r w:rsidRPr="00EC7E64">
        <w:rPr>
          <w:rFonts w:ascii="Palatino Linotype" w:hAnsi="Palatino Linotype"/>
          <w:color w:val="000000" w:themeColor="text1"/>
        </w:rPr>
        <w:t xml:space="preserve"> </w:t>
      </w:r>
      <w:r w:rsidR="00857D0F" w:rsidRPr="00EC7E64">
        <w:rPr>
          <w:rFonts w:ascii="Palatino Linotype" w:hAnsi="Palatino Linotype"/>
          <w:color w:val="000000" w:themeColor="text1"/>
        </w:rPr>
        <w:t>emitió</w:t>
      </w:r>
      <w:r w:rsidRPr="00EC7E64">
        <w:rPr>
          <w:rFonts w:ascii="Palatino Linotype" w:hAnsi="Palatino Linotype"/>
          <w:color w:val="000000" w:themeColor="text1"/>
        </w:rPr>
        <w:t xml:space="preserve"> pronunciamientos puntuales al respecto, los cuales ciertamente obran en un </w:t>
      </w:r>
      <w:r w:rsidRPr="00EC7E64">
        <w:rPr>
          <w:rFonts w:ascii="Palatino Linotype" w:hAnsi="Palatino Linotype"/>
          <w:color w:val="000000" w:themeColor="text1"/>
        </w:rPr>
        <w:lastRenderedPageBreak/>
        <w:t xml:space="preserve">documento </w:t>
      </w:r>
      <w:r w:rsidRPr="00EC7E64">
        <w:rPr>
          <w:rFonts w:ascii="Palatino Linotype" w:hAnsi="Palatino Linotype"/>
          <w:i/>
          <w:color w:val="000000" w:themeColor="text1"/>
        </w:rPr>
        <w:t xml:space="preserve">Ad hoc </w:t>
      </w:r>
      <w:r w:rsidRPr="00EC7E64">
        <w:rPr>
          <w:rFonts w:ascii="Palatino Linotype" w:hAnsi="Palatino Linotype"/>
          <w:color w:val="000000" w:themeColor="text1"/>
        </w:rPr>
        <w:t xml:space="preserve"> y no en el soporte documental en el que conste o se advierta la información.</w:t>
      </w:r>
    </w:p>
    <w:p w14:paraId="64BDCEB0" w14:textId="77777777" w:rsidR="00B10AEA" w:rsidRPr="00EC7E64" w:rsidRDefault="00B10AEA" w:rsidP="00B10AEA"/>
    <w:p w14:paraId="36854C9C" w14:textId="3B35E657" w:rsidR="00B10AEA" w:rsidRPr="00EC7E64" w:rsidRDefault="00B10AEA" w:rsidP="00B10AEA">
      <w:pPr>
        <w:pStyle w:val="Prrafodelista"/>
        <w:numPr>
          <w:ilvl w:val="0"/>
          <w:numId w:val="2"/>
        </w:numPr>
        <w:spacing w:line="360" w:lineRule="auto"/>
        <w:ind w:left="0" w:firstLine="0"/>
        <w:jc w:val="both"/>
        <w:rPr>
          <w:rFonts w:ascii="Palatino Linotype" w:eastAsia="Calibri" w:hAnsi="Palatino Linotype"/>
          <w:szCs w:val="22"/>
          <w:lang w:val="es-MX"/>
        </w:rPr>
      </w:pPr>
      <w:r w:rsidRPr="00EC7E64">
        <w:rPr>
          <w:rFonts w:ascii="Palatino Linotype" w:eastAsia="Calibri" w:hAnsi="Palatino Linotype"/>
          <w:szCs w:val="22"/>
          <w:lang w:val="es-MX"/>
        </w:rPr>
        <w:t xml:space="preserve">Al respecto es de señalar, que 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por lo que del presente asunto se advierte que el derecho del particular, podría colmarse con la entrega de un documento </w:t>
      </w:r>
      <w:r w:rsidRPr="00EC7E64">
        <w:rPr>
          <w:rFonts w:ascii="Palatino Linotype" w:eastAsia="Calibri" w:hAnsi="Palatino Linotype"/>
          <w:i/>
          <w:szCs w:val="22"/>
          <w:lang w:val="es-MX"/>
        </w:rPr>
        <w:t>ad hoc</w:t>
      </w:r>
      <w:r w:rsidRPr="00EC7E64">
        <w:rPr>
          <w:rFonts w:ascii="Palatino Linotype" w:eastAsia="Calibri" w:hAnsi="Palatino Linotype"/>
          <w:szCs w:val="22"/>
          <w:lang w:val="es-MX"/>
        </w:rPr>
        <w:t>.</w:t>
      </w:r>
    </w:p>
    <w:p w14:paraId="32D8CC2C" w14:textId="77777777" w:rsidR="00B10AEA" w:rsidRPr="00EC7E64" w:rsidRDefault="00B10AEA" w:rsidP="00B10AEA">
      <w:pPr>
        <w:pStyle w:val="Prrafodelista"/>
        <w:autoSpaceDE w:val="0"/>
        <w:autoSpaceDN w:val="0"/>
        <w:adjustRightInd w:val="0"/>
        <w:spacing w:before="240" w:after="240" w:line="360" w:lineRule="auto"/>
        <w:ind w:left="0" w:right="-91"/>
        <w:jc w:val="both"/>
        <w:rPr>
          <w:rFonts w:ascii="Palatino Linotype" w:eastAsia="Calibri" w:hAnsi="Palatino Linotype"/>
          <w:szCs w:val="22"/>
          <w:lang w:val="es-MX"/>
        </w:rPr>
      </w:pPr>
    </w:p>
    <w:p w14:paraId="421D831C" w14:textId="77777777" w:rsidR="00B10AEA" w:rsidRPr="00EC7E64" w:rsidRDefault="00B10AEA" w:rsidP="00B10AEA">
      <w:pPr>
        <w:pStyle w:val="Prrafodelista"/>
        <w:numPr>
          <w:ilvl w:val="0"/>
          <w:numId w:val="2"/>
        </w:numPr>
        <w:spacing w:line="360" w:lineRule="auto"/>
        <w:ind w:left="0" w:firstLine="0"/>
        <w:jc w:val="both"/>
        <w:rPr>
          <w:rFonts w:ascii="Palatino Linotype" w:hAnsi="Palatino Linotype"/>
          <w:color w:val="000000"/>
        </w:rPr>
      </w:pPr>
      <w:r w:rsidRPr="00EC7E64">
        <w:rPr>
          <w:rFonts w:ascii="Palatino Linotype" w:hAnsi="Palatino Linotype" w:cs="Arial"/>
          <w:color w:val="000000" w:themeColor="text1"/>
        </w:rPr>
        <w:t>E</w:t>
      </w:r>
      <w:r w:rsidRPr="00EC7E64">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EC7E64">
        <w:rPr>
          <w:rFonts w:ascii="Palatino Linotype" w:eastAsia="MS Mincho" w:hAnsi="Palatino Linotype" w:cs="Arial"/>
          <w:i/>
        </w:rPr>
        <w:t>ad hoc</w:t>
      </w:r>
      <w:r w:rsidRPr="00EC7E64">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EC7E64">
        <w:rPr>
          <w:rStyle w:val="Refdenotaalpie"/>
          <w:rFonts w:ascii="Palatino Linotype" w:eastAsia="MS Mincho" w:hAnsi="Palatino Linotype" w:cs="Arial"/>
        </w:rPr>
        <w:footnoteReference w:id="7"/>
      </w:r>
      <w:r w:rsidRPr="00EC7E64">
        <w:rPr>
          <w:rFonts w:ascii="Palatino Linotype" w:eastAsia="MS Mincho" w:hAnsi="Palatino Linotype" w:cs="Arial"/>
        </w:rPr>
        <w:t xml:space="preserve"> </w:t>
      </w:r>
    </w:p>
    <w:p w14:paraId="2B06CEBB" w14:textId="62FD62C4" w:rsidR="00B10AEA" w:rsidRPr="00EC7E64" w:rsidRDefault="00B10AEA" w:rsidP="00B10AEA">
      <w:pPr>
        <w:pStyle w:val="Prrafodelista"/>
        <w:rPr>
          <w:rFonts w:ascii="Palatino Linotype" w:hAnsi="Palatino Linotype"/>
          <w:color w:val="000000"/>
        </w:rPr>
      </w:pPr>
      <w:r w:rsidRPr="00EC7E64">
        <w:rPr>
          <w:rFonts w:ascii="Palatino Linotype" w:hAnsi="Palatino Linotype"/>
          <w:noProof/>
          <w:color w:val="000000"/>
          <w:lang w:val="es-MX" w:eastAsia="es-MX"/>
        </w:rPr>
        <mc:AlternateContent>
          <mc:Choice Requires="wps">
            <w:drawing>
              <wp:anchor distT="0" distB="0" distL="114300" distR="114300" simplePos="0" relativeHeight="251678720" behindDoc="0" locked="0" layoutInCell="1" allowOverlap="1" wp14:anchorId="2DC2DF68" wp14:editId="341889C1">
                <wp:simplePos x="0" y="0"/>
                <wp:positionH relativeFrom="column">
                  <wp:posOffset>24459</wp:posOffset>
                </wp:positionH>
                <wp:positionV relativeFrom="paragraph">
                  <wp:posOffset>178079</wp:posOffset>
                </wp:positionV>
                <wp:extent cx="5552237" cy="1704442"/>
                <wp:effectExtent l="38100" t="38100" r="67945" b="86360"/>
                <wp:wrapNone/>
                <wp:docPr id="3" name="Conector recto 3"/>
                <wp:cNvGraphicFramePr/>
                <a:graphic xmlns:a="http://schemas.openxmlformats.org/drawingml/2006/main">
                  <a:graphicData uri="http://schemas.microsoft.com/office/word/2010/wordprocessingShape">
                    <wps:wsp>
                      <wps:cNvCnPr/>
                      <wps:spPr>
                        <a:xfrm>
                          <a:off x="0" y="0"/>
                          <a:ext cx="5552237" cy="17044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9A0FF9" id="Conector recto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5pt,14pt" to="439.1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" strokecolor="black [3200]" strokeweight="2pt">
                <v:shadow on="t" color="black" opacity="24903f" origin=",.5" offset="0,.55556mm"/>
              </v:line>
            </w:pict>
          </mc:Fallback>
        </mc:AlternateContent>
      </w:r>
    </w:p>
    <w:p w14:paraId="1DD26203" w14:textId="77777777" w:rsidR="00B10AEA" w:rsidRPr="00EC7E64" w:rsidRDefault="00B10AEA" w:rsidP="00B10AEA"/>
    <w:p w14:paraId="013B9BD2" w14:textId="77777777" w:rsidR="00B10AEA" w:rsidRPr="00EC7E64" w:rsidRDefault="00B10AEA" w:rsidP="00B10AEA">
      <w:pPr>
        <w:pStyle w:val="Prrafodelista"/>
        <w:numPr>
          <w:ilvl w:val="0"/>
          <w:numId w:val="2"/>
        </w:numPr>
        <w:spacing w:line="360" w:lineRule="auto"/>
        <w:ind w:left="0" w:firstLine="0"/>
        <w:jc w:val="both"/>
        <w:rPr>
          <w:rFonts w:ascii="Palatino Linotype" w:hAnsi="Palatino Linotype"/>
          <w:color w:val="000000"/>
        </w:rPr>
      </w:pPr>
      <w:r w:rsidRPr="00EC7E64">
        <w:rPr>
          <w:rFonts w:ascii="Palatino Linotype" w:hAnsi="Palatino Linotype" w:cs="Arial"/>
          <w:color w:val="000000" w:themeColor="text1"/>
        </w:rPr>
        <w:t>Sistemáticamente</w:t>
      </w:r>
      <w:r w:rsidRPr="00EC7E64">
        <w:rPr>
          <w:rFonts w:ascii="Palatino Linotype" w:eastAsia="MS Mincho" w:hAnsi="Palatino Linotype" w:cs="Arial"/>
        </w:rPr>
        <w:t xml:space="preserve"> hemos señalado, y así lo entienden tanto otros Órganos Garantes</w:t>
      </w:r>
      <w:r w:rsidRPr="00EC7E64">
        <w:rPr>
          <w:rStyle w:val="Refdenotaalpie"/>
          <w:rFonts w:ascii="Palatino Linotype" w:eastAsia="MS Mincho" w:hAnsi="Palatino Linotype" w:cs="Arial"/>
        </w:rPr>
        <w:footnoteReference w:id="8"/>
      </w:r>
      <w:r w:rsidRPr="00EC7E64">
        <w:rPr>
          <w:rFonts w:ascii="Palatino Linotype" w:eastAsia="MS Mincho" w:hAnsi="Palatino Linotype" w:cs="Arial"/>
        </w:rPr>
        <w:t>Como Órganos Internacionales Especializados,</w:t>
      </w:r>
      <w:r w:rsidRPr="00EC7E64">
        <w:rPr>
          <w:rStyle w:val="Refdenotaalpie"/>
          <w:rFonts w:ascii="Palatino Linotype" w:eastAsia="MS Mincho" w:hAnsi="Palatino Linotype" w:cs="Arial"/>
        </w:rPr>
        <w:footnoteReference w:id="9"/>
      </w:r>
      <w:r w:rsidRPr="00EC7E64">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66D5882D" w14:textId="77777777" w:rsidR="00B10AEA" w:rsidRPr="00EC7E64" w:rsidRDefault="00B10AEA" w:rsidP="00B10AEA">
      <w:pPr>
        <w:pStyle w:val="Prrafodelista"/>
        <w:rPr>
          <w:rFonts w:ascii="Palatino Linotype" w:hAnsi="Palatino Linotype"/>
          <w:color w:val="000000"/>
        </w:rPr>
      </w:pPr>
    </w:p>
    <w:p w14:paraId="28D60BBB" w14:textId="77777777" w:rsidR="00B10AEA" w:rsidRPr="00EC7E64" w:rsidRDefault="00B10AEA" w:rsidP="00B10AEA">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EC7E64">
        <w:rPr>
          <w:rFonts w:ascii="Palatino Linotype" w:eastAsia="Times New Roman" w:hAnsi="Palatino Linotype" w:cs="Arial"/>
        </w:rPr>
        <w:t xml:space="preserve">Es decir, el Derecho de Acceso a la Información Pública se satisface en aquellos casos en que </w:t>
      </w:r>
      <w:r w:rsidRPr="00EC7E64">
        <w:rPr>
          <w:rFonts w:ascii="Palatino Linotype" w:eastAsia="Times New Roman" w:hAnsi="Palatino Linotype" w:cs="Arial"/>
          <w:b/>
          <w:u w:val="single"/>
        </w:rPr>
        <w:t>se entregue el soporte documental en que conste la información pública</w:t>
      </w:r>
      <w:r w:rsidRPr="00EC7E64">
        <w:rPr>
          <w:rFonts w:ascii="Palatino Linotype" w:eastAsia="Times New Roman" w:hAnsi="Palatino Linotype" w:cs="Arial"/>
        </w:rPr>
        <w:t xml:space="preserve">, toda vez que no se tiene el deber de generar un documento </w:t>
      </w:r>
      <w:r w:rsidRPr="00EC7E64">
        <w:rPr>
          <w:rFonts w:ascii="Palatino Linotype" w:eastAsia="Times New Roman" w:hAnsi="Palatino Linotype" w:cs="Arial"/>
          <w:i/>
        </w:rPr>
        <w:t>ad hoc</w:t>
      </w:r>
      <w:r w:rsidRPr="00EC7E64">
        <w:rPr>
          <w:rFonts w:ascii="Palatino Linotype" w:eastAsia="Times New Roman" w:hAnsi="Palatino Linotype" w:cs="Arial"/>
        </w:rPr>
        <w:t>, para satisfacer la solicitud.</w:t>
      </w:r>
    </w:p>
    <w:p w14:paraId="368CBAA8" w14:textId="77777777" w:rsidR="00B10AEA" w:rsidRPr="00EC7E64" w:rsidRDefault="00B10AEA" w:rsidP="00B10AEA">
      <w:pPr>
        <w:pStyle w:val="Prrafodelista"/>
        <w:spacing w:before="240" w:after="240" w:line="360" w:lineRule="auto"/>
        <w:ind w:left="0"/>
        <w:jc w:val="both"/>
        <w:rPr>
          <w:rFonts w:ascii="Palatino Linotype" w:eastAsia="Times New Roman" w:hAnsi="Palatino Linotype" w:cs="Arial"/>
          <w:lang w:eastAsia="es-MX"/>
        </w:rPr>
      </w:pPr>
    </w:p>
    <w:p w14:paraId="4FE1A1F0" w14:textId="77777777" w:rsidR="00B10AEA" w:rsidRPr="00EC7E64" w:rsidRDefault="00B10AEA" w:rsidP="00B10AEA">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EC7E64">
        <w:rPr>
          <w:rFonts w:ascii="Palatino Linotype" w:eastAsia="Times New Roman" w:hAnsi="Palatino Linotype" w:cs="Arial"/>
        </w:rPr>
        <w:lastRenderedPageBreak/>
        <w:t xml:space="preserve">Como apoyo a lo anterior, es aplicable por analogía el Criterio 09-10, emitido por el Pleno del entonces </w:t>
      </w:r>
      <w:r w:rsidRPr="00EC7E64">
        <w:rPr>
          <w:rFonts w:ascii="Palatino Linotype" w:eastAsia="Times New Roman" w:hAnsi="Palatino Linotype" w:cs="Arial"/>
          <w:bCs/>
        </w:rPr>
        <w:t>Instituto Federal de Acceso a la Información y Protección de Datos, que a la letra dice:</w:t>
      </w:r>
    </w:p>
    <w:p w14:paraId="1E0E450A" w14:textId="77777777" w:rsidR="00B10AEA" w:rsidRPr="00EC7E64" w:rsidRDefault="00B10AEA" w:rsidP="00B10AEA">
      <w:pPr>
        <w:pStyle w:val="Prrafodelista"/>
        <w:rPr>
          <w:rFonts w:ascii="Palatino Linotype" w:eastAsia="Times New Roman" w:hAnsi="Palatino Linotype" w:cs="Arial"/>
          <w:i/>
          <w:sz w:val="22"/>
          <w:szCs w:val="22"/>
          <w:lang w:eastAsia="es-MX"/>
        </w:rPr>
      </w:pPr>
    </w:p>
    <w:p w14:paraId="247B43BC" w14:textId="77777777" w:rsidR="00B10AEA" w:rsidRPr="00EC7E64" w:rsidRDefault="00B10AEA" w:rsidP="00B10AEA">
      <w:pPr>
        <w:spacing w:line="360" w:lineRule="auto"/>
        <w:ind w:left="851" w:right="902"/>
        <w:jc w:val="both"/>
        <w:rPr>
          <w:rFonts w:ascii="Palatino Linotype" w:hAnsi="Palatino Linotype"/>
          <w:i/>
          <w:iCs/>
          <w:color w:val="212121"/>
          <w:szCs w:val="21"/>
          <w:bdr w:val="none" w:sz="0" w:space="0" w:color="auto" w:frame="1"/>
          <w:lang w:val="es-ES" w:eastAsia="es-MX"/>
        </w:rPr>
      </w:pPr>
      <w:r w:rsidRPr="00EC7E64">
        <w:rPr>
          <w:rFonts w:ascii="Palatino Linotype" w:hAnsi="Palatino Linotype"/>
          <w:b/>
          <w:bCs/>
          <w:i/>
          <w:iCs/>
          <w:color w:val="212121"/>
          <w:szCs w:val="21"/>
          <w:bdr w:val="none" w:sz="0" w:space="0" w:color="auto" w:frame="1"/>
          <w:lang w:val="es-ES" w:eastAsia="es-MX"/>
        </w:rPr>
        <w:t xml:space="preserve">“No existe obligación de elaborar </w:t>
      </w:r>
      <w:r w:rsidRPr="00EC7E64">
        <w:rPr>
          <w:rFonts w:ascii="Palatino Linotype" w:hAnsi="Palatino Linotype"/>
          <w:b/>
          <w:bCs/>
          <w:i/>
          <w:iCs/>
          <w:color w:val="212121"/>
          <w:spacing w:val="-3"/>
          <w:szCs w:val="21"/>
          <w:bdr w:val="none" w:sz="0" w:space="0" w:color="auto" w:frame="1"/>
          <w:lang w:val="es-ES" w:eastAsia="es-MX"/>
        </w:rPr>
        <w:t>d</w:t>
      </w:r>
      <w:r w:rsidRPr="00EC7E64">
        <w:rPr>
          <w:rFonts w:ascii="Palatino Linotype" w:hAnsi="Palatino Linotype"/>
          <w:b/>
          <w:bCs/>
          <w:i/>
          <w:iCs/>
          <w:color w:val="212121"/>
          <w:szCs w:val="21"/>
          <w:bdr w:val="none" w:sz="0" w:space="0" w:color="auto" w:frame="1"/>
          <w:lang w:val="es-ES" w:eastAsia="es-MX"/>
        </w:rPr>
        <w:t>ocum</w:t>
      </w:r>
      <w:r w:rsidRPr="00EC7E64">
        <w:rPr>
          <w:rFonts w:ascii="Palatino Linotype" w:hAnsi="Palatino Linotype"/>
          <w:b/>
          <w:bCs/>
          <w:i/>
          <w:iCs/>
          <w:color w:val="212121"/>
          <w:spacing w:val="1"/>
          <w:szCs w:val="21"/>
          <w:bdr w:val="none" w:sz="0" w:space="0" w:color="auto" w:frame="1"/>
          <w:lang w:val="es-ES" w:eastAsia="es-MX"/>
        </w:rPr>
        <w:t>e</w:t>
      </w:r>
      <w:r w:rsidRPr="00EC7E64">
        <w:rPr>
          <w:rFonts w:ascii="Palatino Linotype" w:hAnsi="Palatino Linotype"/>
          <w:b/>
          <w:bCs/>
          <w:i/>
          <w:iCs/>
          <w:color w:val="212121"/>
          <w:szCs w:val="21"/>
          <w:bdr w:val="none" w:sz="0" w:space="0" w:color="auto" w:frame="1"/>
          <w:lang w:val="es-ES" w:eastAsia="es-MX"/>
        </w:rPr>
        <w:t>n</w:t>
      </w:r>
      <w:r w:rsidRPr="00EC7E64">
        <w:rPr>
          <w:rFonts w:ascii="Palatino Linotype" w:hAnsi="Palatino Linotype"/>
          <w:b/>
          <w:bCs/>
          <w:i/>
          <w:iCs/>
          <w:color w:val="212121"/>
          <w:spacing w:val="-1"/>
          <w:szCs w:val="21"/>
          <w:bdr w:val="none" w:sz="0" w:space="0" w:color="auto" w:frame="1"/>
          <w:lang w:val="es-ES" w:eastAsia="es-MX"/>
        </w:rPr>
        <w:t>t</w:t>
      </w:r>
      <w:r w:rsidRPr="00EC7E64">
        <w:rPr>
          <w:rFonts w:ascii="Palatino Linotype" w:hAnsi="Palatino Linotype"/>
          <w:b/>
          <w:bCs/>
          <w:i/>
          <w:iCs/>
          <w:color w:val="212121"/>
          <w:szCs w:val="21"/>
          <w:bdr w:val="none" w:sz="0" w:space="0" w:color="auto" w:frame="1"/>
          <w:lang w:val="es-ES" w:eastAsia="es-MX"/>
        </w:rPr>
        <w:t>os</w:t>
      </w:r>
      <w:r w:rsidRPr="00EC7E64">
        <w:rPr>
          <w:rFonts w:ascii="Palatino Linotype" w:hAnsi="Palatino Linotype"/>
          <w:b/>
          <w:bCs/>
          <w:i/>
          <w:iCs/>
          <w:color w:val="212121"/>
          <w:spacing w:val="14"/>
          <w:szCs w:val="21"/>
          <w:bdr w:val="none" w:sz="0" w:space="0" w:color="auto" w:frame="1"/>
          <w:lang w:val="es-ES" w:eastAsia="es-MX"/>
        </w:rPr>
        <w:t xml:space="preserve"> </w:t>
      </w:r>
      <w:r w:rsidRPr="00EC7E64">
        <w:rPr>
          <w:rFonts w:ascii="Palatino Linotype" w:hAnsi="Palatino Linotype"/>
          <w:b/>
          <w:bCs/>
          <w:i/>
          <w:iCs/>
          <w:color w:val="212121"/>
          <w:spacing w:val="-1"/>
          <w:szCs w:val="21"/>
          <w:bdr w:val="none" w:sz="0" w:space="0" w:color="auto" w:frame="1"/>
          <w:lang w:val="es-ES" w:eastAsia="es-MX"/>
        </w:rPr>
        <w:t xml:space="preserve">ad </w:t>
      </w:r>
      <w:r w:rsidRPr="00EC7E64">
        <w:rPr>
          <w:rFonts w:ascii="Palatino Linotype" w:hAnsi="Palatino Linotype"/>
          <w:b/>
          <w:bCs/>
          <w:i/>
          <w:iCs/>
          <w:color w:val="212121"/>
          <w:szCs w:val="21"/>
          <w:bdr w:val="none" w:sz="0" w:space="0" w:color="auto" w:frame="1"/>
          <w:lang w:val="es-ES" w:eastAsia="es-MX"/>
        </w:rPr>
        <w:t>hoc</w:t>
      </w:r>
      <w:r w:rsidRPr="00EC7E64">
        <w:rPr>
          <w:rFonts w:ascii="Palatino Linotype" w:hAnsi="Palatino Linotype"/>
          <w:b/>
          <w:bCs/>
          <w:i/>
          <w:iCs/>
          <w:color w:val="212121"/>
          <w:spacing w:val="11"/>
          <w:szCs w:val="21"/>
          <w:bdr w:val="none" w:sz="0" w:space="0" w:color="auto" w:frame="1"/>
          <w:lang w:val="es-ES" w:eastAsia="es-MX"/>
        </w:rPr>
        <w:t xml:space="preserve"> </w:t>
      </w:r>
      <w:r w:rsidRPr="00EC7E64">
        <w:rPr>
          <w:rFonts w:ascii="Palatino Linotype" w:hAnsi="Palatino Linotype"/>
          <w:b/>
          <w:bCs/>
          <w:i/>
          <w:iCs/>
          <w:color w:val="212121"/>
          <w:szCs w:val="21"/>
          <w:bdr w:val="none" w:sz="0" w:space="0" w:color="auto" w:frame="1"/>
          <w:lang w:val="es-ES" w:eastAsia="es-MX"/>
        </w:rPr>
        <w:t>para</w:t>
      </w:r>
      <w:r w:rsidRPr="00EC7E64">
        <w:rPr>
          <w:rFonts w:ascii="Palatino Linotype" w:hAnsi="Palatino Linotype"/>
          <w:b/>
          <w:bCs/>
          <w:i/>
          <w:iCs/>
          <w:color w:val="212121"/>
          <w:spacing w:val="10"/>
          <w:szCs w:val="21"/>
          <w:bdr w:val="none" w:sz="0" w:space="0" w:color="auto" w:frame="1"/>
          <w:lang w:val="es-ES" w:eastAsia="es-MX"/>
        </w:rPr>
        <w:t xml:space="preserve"> </w:t>
      </w:r>
      <w:r w:rsidRPr="00EC7E64">
        <w:rPr>
          <w:rFonts w:ascii="Palatino Linotype" w:hAnsi="Palatino Linotype"/>
          <w:b/>
          <w:bCs/>
          <w:i/>
          <w:iCs/>
          <w:color w:val="212121"/>
          <w:szCs w:val="21"/>
          <w:bdr w:val="none" w:sz="0" w:space="0" w:color="auto" w:frame="1"/>
          <w:lang w:val="es-ES" w:eastAsia="es-MX"/>
        </w:rPr>
        <w:t>atender las sol</w:t>
      </w:r>
      <w:r w:rsidRPr="00EC7E64">
        <w:rPr>
          <w:rFonts w:ascii="Palatino Linotype" w:hAnsi="Palatino Linotype"/>
          <w:b/>
          <w:bCs/>
          <w:i/>
          <w:iCs/>
          <w:color w:val="212121"/>
          <w:spacing w:val="-2"/>
          <w:szCs w:val="21"/>
          <w:bdr w:val="none" w:sz="0" w:space="0" w:color="auto" w:frame="1"/>
          <w:lang w:val="es-ES" w:eastAsia="es-MX"/>
        </w:rPr>
        <w:t>i</w:t>
      </w:r>
      <w:r w:rsidRPr="00EC7E64">
        <w:rPr>
          <w:rFonts w:ascii="Palatino Linotype" w:hAnsi="Palatino Linotype"/>
          <w:b/>
          <w:bCs/>
          <w:i/>
          <w:iCs/>
          <w:color w:val="212121"/>
          <w:spacing w:val="1"/>
          <w:szCs w:val="21"/>
          <w:bdr w:val="none" w:sz="0" w:space="0" w:color="auto" w:frame="1"/>
          <w:lang w:val="es-ES" w:eastAsia="es-MX"/>
        </w:rPr>
        <w:t>c</w:t>
      </w:r>
      <w:r w:rsidRPr="00EC7E64">
        <w:rPr>
          <w:rFonts w:ascii="Palatino Linotype" w:hAnsi="Palatino Linotype"/>
          <w:b/>
          <w:bCs/>
          <w:i/>
          <w:iCs/>
          <w:color w:val="212121"/>
          <w:szCs w:val="21"/>
          <w:bdr w:val="none" w:sz="0" w:space="0" w:color="auto" w:frame="1"/>
          <w:lang w:val="es-ES" w:eastAsia="es-MX"/>
        </w:rPr>
        <w:t>itudes</w:t>
      </w:r>
      <w:r w:rsidRPr="00EC7E64">
        <w:rPr>
          <w:rFonts w:ascii="Palatino Linotype" w:hAnsi="Palatino Linotype"/>
          <w:b/>
          <w:bCs/>
          <w:i/>
          <w:iCs/>
          <w:color w:val="212121"/>
          <w:spacing w:val="10"/>
          <w:szCs w:val="21"/>
          <w:bdr w:val="none" w:sz="0" w:space="0" w:color="auto" w:frame="1"/>
          <w:lang w:val="es-ES" w:eastAsia="es-MX"/>
        </w:rPr>
        <w:t xml:space="preserve"> </w:t>
      </w:r>
      <w:r w:rsidRPr="00EC7E64">
        <w:rPr>
          <w:rFonts w:ascii="Palatino Linotype" w:hAnsi="Palatino Linotype"/>
          <w:b/>
          <w:bCs/>
          <w:i/>
          <w:iCs/>
          <w:color w:val="212121"/>
          <w:szCs w:val="21"/>
          <w:bdr w:val="none" w:sz="0" w:space="0" w:color="auto" w:frame="1"/>
          <w:lang w:val="es-ES" w:eastAsia="es-MX"/>
        </w:rPr>
        <w:t>de</w:t>
      </w:r>
      <w:r w:rsidRPr="00EC7E64">
        <w:rPr>
          <w:rFonts w:ascii="Palatino Linotype" w:hAnsi="Palatino Linotype"/>
          <w:b/>
          <w:bCs/>
          <w:i/>
          <w:iCs/>
          <w:color w:val="212121"/>
          <w:spacing w:val="9"/>
          <w:szCs w:val="21"/>
          <w:bdr w:val="none" w:sz="0" w:space="0" w:color="auto" w:frame="1"/>
          <w:lang w:val="es-ES" w:eastAsia="es-MX"/>
        </w:rPr>
        <w:t xml:space="preserve"> </w:t>
      </w:r>
      <w:r w:rsidRPr="00EC7E64">
        <w:rPr>
          <w:rFonts w:ascii="Palatino Linotype" w:hAnsi="Palatino Linotype"/>
          <w:b/>
          <w:bCs/>
          <w:i/>
          <w:iCs/>
          <w:color w:val="212121"/>
          <w:spacing w:val="1"/>
          <w:szCs w:val="21"/>
          <w:bdr w:val="none" w:sz="0" w:space="0" w:color="auto" w:frame="1"/>
          <w:lang w:val="es-ES" w:eastAsia="es-MX"/>
        </w:rPr>
        <w:t>ac</w:t>
      </w:r>
      <w:r w:rsidRPr="00EC7E64">
        <w:rPr>
          <w:rFonts w:ascii="Palatino Linotype" w:hAnsi="Palatino Linotype"/>
          <w:b/>
          <w:bCs/>
          <w:i/>
          <w:iCs/>
          <w:color w:val="212121"/>
          <w:spacing w:val="-1"/>
          <w:szCs w:val="21"/>
          <w:bdr w:val="none" w:sz="0" w:space="0" w:color="auto" w:frame="1"/>
          <w:lang w:val="es-ES" w:eastAsia="es-MX"/>
        </w:rPr>
        <w:t>c</w:t>
      </w:r>
      <w:r w:rsidRPr="00EC7E64">
        <w:rPr>
          <w:rFonts w:ascii="Palatino Linotype" w:hAnsi="Palatino Linotype"/>
          <w:b/>
          <w:bCs/>
          <w:i/>
          <w:iCs/>
          <w:color w:val="212121"/>
          <w:spacing w:val="1"/>
          <w:szCs w:val="21"/>
          <w:bdr w:val="none" w:sz="0" w:space="0" w:color="auto" w:frame="1"/>
          <w:lang w:val="es-ES" w:eastAsia="es-MX"/>
        </w:rPr>
        <w:t>es</w:t>
      </w:r>
      <w:r w:rsidRPr="00EC7E64">
        <w:rPr>
          <w:rFonts w:ascii="Palatino Linotype" w:hAnsi="Palatino Linotype"/>
          <w:b/>
          <w:bCs/>
          <w:i/>
          <w:iCs/>
          <w:color w:val="212121"/>
          <w:szCs w:val="21"/>
          <w:bdr w:val="none" w:sz="0" w:space="0" w:color="auto" w:frame="1"/>
          <w:lang w:val="es-ES" w:eastAsia="es-MX"/>
        </w:rPr>
        <w:t>o</w:t>
      </w:r>
      <w:r w:rsidRPr="00EC7E64">
        <w:rPr>
          <w:rFonts w:ascii="Palatino Linotype" w:hAnsi="Palatino Linotype"/>
          <w:b/>
          <w:bCs/>
          <w:i/>
          <w:iCs/>
          <w:color w:val="212121"/>
          <w:spacing w:val="11"/>
          <w:szCs w:val="21"/>
          <w:bdr w:val="none" w:sz="0" w:space="0" w:color="auto" w:frame="1"/>
          <w:lang w:val="es-ES" w:eastAsia="es-MX"/>
        </w:rPr>
        <w:t xml:space="preserve"> </w:t>
      </w:r>
      <w:r w:rsidRPr="00EC7E64">
        <w:rPr>
          <w:rFonts w:ascii="Palatino Linotype" w:hAnsi="Palatino Linotype"/>
          <w:b/>
          <w:bCs/>
          <w:i/>
          <w:iCs/>
          <w:color w:val="212121"/>
          <w:szCs w:val="21"/>
          <w:bdr w:val="none" w:sz="0" w:space="0" w:color="auto" w:frame="1"/>
          <w:lang w:val="es-ES" w:eastAsia="es-MX"/>
        </w:rPr>
        <w:t>a</w:t>
      </w:r>
      <w:r w:rsidRPr="00EC7E64">
        <w:rPr>
          <w:rFonts w:ascii="Palatino Linotype" w:hAnsi="Palatino Linotype"/>
          <w:b/>
          <w:bCs/>
          <w:i/>
          <w:iCs/>
          <w:color w:val="212121"/>
          <w:spacing w:val="9"/>
          <w:szCs w:val="21"/>
          <w:bdr w:val="none" w:sz="0" w:space="0" w:color="auto" w:frame="1"/>
          <w:lang w:val="es-ES" w:eastAsia="es-MX"/>
        </w:rPr>
        <w:t xml:space="preserve"> </w:t>
      </w:r>
      <w:r w:rsidRPr="00EC7E64">
        <w:rPr>
          <w:rFonts w:ascii="Palatino Linotype" w:hAnsi="Palatino Linotype"/>
          <w:b/>
          <w:bCs/>
          <w:i/>
          <w:iCs/>
          <w:color w:val="212121"/>
          <w:szCs w:val="21"/>
          <w:bdr w:val="none" w:sz="0" w:space="0" w:color="auto" w:frame="1"/>
          <w:lang w:val="es-ES" w:eastAsia="es-MX"/>
        </w:rPr>
        <w:t>la</w:t>
      </w:r>
      <w:r w:rsidRPr="00EC7E64">
        <w:rPr>
          <w:rFonts w:ascii="Palatino Linotype" w:hAnsi="Palatino Linotype"/>
          <w:b/>
          <w:bCs/>
          <w:i/>
          <w:iCs/>
          <w:color w:val="212121"/>
          <w:spacing w:val="10"/>
          <w:szCs w:val="21"/>
          <w:bdr w:val="none" w:sz="0" w:space="0" w:color="auto" w:frame="1"/>
          <w:lang w:val="es-ES" w:eastAsia="es-MX"/>
        </w:rPr>
        <w:t xml:space="preserve"> </w:t>
      </w:r>
      <w:r w:rsidRPr="00EC7E64">
        <w:rPr>
          <w:rFonts w:ascii="Palatino Linotype" w:hAnsi="Palatino Linotype"/>
          <w:b/>
          <w:bCs/>
          <w:i/>
          <w:iCs/>
          <w:color w:val="212121"/>
          <w:szCs w:val="21"/>
          <w:bdr w:val="none" w:sz="0" w:space="0" w:color="auto" w:frame="1"/>
          <w:lang w:val="es-ES" w:eastAsia="es-MX"/>
        </w:rPr>
        <w:t>informa</w:t>
      </w:r>
      <w:r w:rsidRPr="00EC7E64">
        <w:rPr>
          <w:rFonts w:ascii="Palatino Linotype" w:hAnsi="Palatino Linotype"/>
          <w:b/>
          <w:bCs/>
          <w:i/>
          <w:iCs/>
          <w:color w:val="212121"/>
          <w:spacing w:val="1"/>
          <w:szCs w:val="21"/>
          <w:bdr w:val="none" w:sz="0" w:space="0" w:color="auto" w:frame="1"/>
          <w:lang w:val="es-ES" w:eastAsia="es-MX"/>
        </w:rPr>
        <w:t>c</w:t>
      </w:r>
      <w:r w:rsidRPr="00EC7E64">
        <w:rPr>
          <w:rFonts w:ascii="Palatino Linotype" w:hAnsi="Palatino Linotype"/>
          <w:b/>
          <w:bCs/>
          <w:i/>
          <w:iCs/>
          <w:color w:val="212121"/>
          <w:szCs w:val="21"/>
          <w:bdr w:val="none" w:sz="0" w:space="0" w:color="auto" w:frame="1"/>
          <w:lang w:val="es-ES" w:eastAsia="es-MX"/>
        </w:rPr>
        <w:t>ió</w:t>
      </w:r>
      <w:r w:rsidRPr="00EC7E64">
        <w:rPr>
          <w:rFonts w:ascii="Palatino Linotype" w:hAnsi="Palatino Linotype"/>
          <w:b/>
          <w:bCs/>
          <w:i/>
          <w:iCs/>
          <w:color w:val="212121"/>
          <w:spacing w:val="-2"/>
          <w:szCs w:val="21"/>
          <w:bdr w:val="none" w:sz="0" w:space="0" w:color="auto" w:frame="1"/>
          <w:lang w:val="es-ES" w:eastAsia="es-MX"/>
        </w:rPr>
        <w:t>n</w:t>
      </w:r>
      <w:r w:rsidRPr="00EC7E64">
        <w:rPr>
          <w:rFonts w:ascii="Palatino Linotype" w:hAnsi="Palatino Linotype"/>
          <w:b/>
          <w:bCs/>
          <w:i/>
          <w:iCs/>
          <w:color w:val="212121"/>
          <w:szCs w:val="21"/>
          <w:bdr w:val="none" w:sz="0" w:space="0" w:color="auto" w:frame="1"/>
          <w:lang w:val="es-ES" w:eastAsia="es-MX"/>
        </w:rPr>
        <w:t>.</w:t>
      </w:r>
      <w:r w:rsidRPr="00EC7E64">
        <w:rPr>
          <w:rFonts w:ascii="Palatino Linotype" w:hAnsi="Palatino Linotype"/>
          <w:b/>
          <w:bCs/>
          <w:i/>
          <w:iCs/>
          <w:color w:val="212121"/>
          <w:spacing w:val="18"/>
          <w:szCs w:val="21"/>
          <w:bdr w:val="none" w:sz="0" w:space="0" w:color="auto" w:frame="1"/>
          <w:lang w:val="es-ES" w:eastAsia="es-MX"/>
        </w:rPr>
        <w:t xml:space="preserve"> </w:t>
      </w:r>
      <w:r w:rsidRPr="00EC7E64">
        <w:rPr>
          <w:rFonts w:ascii="Palatino Linotype" w:hAnsi="Palatino Linotype"/>
          <w:i/>
          <w:iCs/>
          <w:color w:val="212121"/>
          <w:spacing w:val="18"/>
          <w:szCs w:val="21"/>
          <w:bdr w:val="none" w:sz="0" w:space="0" w:color="auto" w:frame="1"/>
          <w:lang w:val="es-ES" w:eastAsia="es-MX"/>
        </w:rPr>
        <w:t>L</w:t>
      </w:r>
      <w:r w:rsidRPr="00EC7E64">
        <w:rPr>
          <w:rFonts w:ascii="Palatino Linotype" w:hAnsi="Palatino Linotype"/>
          <w:i/>
          <w:iCs/>
          <w:color w:val="212121"/>
          <w:spacing w:val="-1"/>
          <w:szCs w:val="21"/>
          <w:bdr w:val="none" w:sz="0" w:space="0" w:color="auto" w:frame="1"/>
          <w:lang w:val="es-ES" w:eastAsia="es-MX"/>
        </w:rPr>
        <w:t xml:space="preserve">os </w:t>
      </w:r>
      <w:r w:rsidRPr="00EC7E64">
        <w:rPr>
          <w:rFonts w:ascii="Palatino Linotype" w:hAnsi="Palatino Linotype"/>
          <w:i/>
          <w:iCs/>
          <w:color w:val="212121"/>
          <w:spacing w:val="1"/>
          <w:szCs w:val="21"/>
          <w:bdr w:val="none" w:sz="0" w:space="0" w:color="auto" w:frame="1"/>
          <w:lang w:val="es-ES" w:eastAsia="es-MX"/>
        </w:rPr>
        <w:t>a</w:t>
      </w:r>
      <w:r w:rsidRPr="00EC7E64">
        <w:rPr>
          <w:rFonts w:ascii="Palatino Linotype" w:hAnsi="Palatino Linotype"/>
          <w:i/>
          <w:iCs/>
          <w:color w:val="212121"/>
          <w:szCs w:val="21"/>
          <w:bdr w:val="none" w:sz="0" w:space="0" w:color="auto" w:frame="1"/>
          <w:lang w:val="es-ES" w:eastAsia="es-MX"/>
        </w:rPr>
        <w:t>rt</w:t>
      </w:r>
      <w:r w:rsidRPr="00EC7E64">
        <w:rPr>
          <w:rFonts w:ascii="Palatino Linotype" w:hAnsi="Palatino Linotype"/>
          <w:i/>
          <w:iCs/>
          <w:color w:val="212121"/>
          <w:spacing w:val="-2"/>
          <w:szCs w:val="21"/>
          <w:bdr w:val="none" w:sz="0" w:space="0" w:color="auto" w:frame="1"/>
          <w:lang w:val="es-ES" w:eastAsia="es-MX"/>
        </w:rPr>
        <w:t>í</w:t>
      </w:r>
      <w:r w:rsidRPr="00EC7E64">
        <w:rPr>
          <w:rFonts w:ascii="Palatino Linotype" w:hAnsi="Palatino Linotype"/>
          <w:i/>
          <w:iCs/>
          <w:color w:val="212121"/>
          <w:szCs w:val="21"/>
          <w:bdr w:val="none" w:sz="0" w:space="0" w:color="auto" w:frame="1"/>
          <w:lang w:val="es-ES" w:eastAsia="es-MX"/>
        </w:rPr>
        <w:t>c</w:t>
      </w:r>
      <w:r w:rsidRPr="00EC7E64">
        <w:rPr>
          <w:rFonts w:ascii="Palatino Linotype" w:hAnsi="Palatino Linotype"/>
          <w:i/>
          <w:iCs/>
          <w:color w:val="212121"/>
          <w:spacing w:val="1"/>
          <w:szCs w:val="21"/>
          <w:bdr w:val="none" w:sz="0" w:space="0" w:color="auto" w:frame="1"/>
          <w:lang w:val="es-ES" w:eastAsia="es-MX"/>
        </w:rPr>
        <w:t>u</w:t>
      </w:r>
      <w:r w:rsidRPr="00EC7E64">
        <w:rPr>
          <w:rFonts w:ascii="Palatino Linotype" w:hAnsi="Palatino Linotype"/>
          <w:i/>
          <w:iCs/>
          <w:color w:val="212121"/>
          <w:szCs w:val="21"/>
          <w:bdr w:val="none" w:sz="0" w:space="0" w:color="auto" w:frame="1"/>
          <w:lang w:val="es-ES" w:eastAsia="es-MX"/>
        </w:rPr>
        <w:t>los</w:t>
      </w:r>
      <w:r w:rsidRPr="00EC7E64">
        <w:rPr>
          <w:rFonts w:ascii="Palatino Linotype" w:hAnsi="Palatino Linotype"/>
          <w:i/>
          <w:iCs/>
          <w:color w:val="212121"/>
          <w:spacing w:val="8"/>
          <w:szCs w:val="21"/>
          <w:bdr w:val="none" w:sz="0" w:space="0" w:color="auto" w:frame="1"/>
          <w:lang w:val="es-ES" w:eastAsia="es-MX"/>
        </w:rPr>
        <w:t xml:space="preserve"> 129 </w:t>
      </w:r>
      <w:r w:rsidRPr="00EC7E64">
        <w:rPr>
          <w:rFonts w:ascii="Palatino Linotype" w:hAnsi="Palatino Linotype"/>
          <w:i/>
          <w:iCs/>
          <w:color w:val="212121"/>
          <w:spacing w:val="1"/>
          <w:szCs w:val="21"/>
          <w:bdr w:val="none" w:sz="0" w:space="0" w:color="auto" w:frame="1"/>
          <w:lang w:val="es-ES" w:eastAsia="es-MX"/>
        </w:rPr>
        <w:t>d</w:t>
      </w:r>
      <w:r w:rsidRPr="00EC7E64">
        <w:rPr>
          <w:rFonts w:ascii="Palatino Linotype" w:hAnsi="Palatino Linotype"/>
          <w:i/>
          <w:iCs/>
          <w:color w:val="212121"/>
          <w:szCs w:val="21"/>
          <w:bdr w:val="none" w:sz="0" w:space="0" w:color="auto" w:frame="1"/>
          <w:lang w:val="es-ES" w:eastAsia="es-MX"/>
        </w:rPr>
        <w:t>e</w:t>
      </w:r>
      <w:r w:rsidRPr="00EC7E64">
        <w:rPr>
          <w:rFonts w:ascii="Palatino Linotype" w:hAnsi="Palatino Linotype"/>
          <w:i/>
          <w:iCs/>
          <w:color w:val="212121"/>
          <w:spacing w:val="9"/>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la</w:t>
      </w:r>
      <w:r w:rsidRPr="00EC7E64">
        <w:rPr>
          <w:rFonts w:ascii="Palatino Linotype" w:hAnsi="Palatino Linotype"/>
          <w:i/>
          <w:iCs/>
          <w:color w:val="212121"/>
          <w:spacing w:val="10"/>
          <w:szCs w:val="21"/>
          <w:bdr w:val="none" w:sz="0" w:space="0" w:color="auto" w:frame="1"/>
          <w:lang w:val="es-ES" w:eastAsia="es-MX"/>
        </w:rPr>
        <w:t xml:space="preserve"> </w:t>
      </w:r>
      <w:r w:rsidRPr="00EC7E64">
        <w:rPr>
          <w:rFonts w:ascii="Palatino Linotype" w:hAnsi="Palatino Linotype"/>
          <w:i/>
          <w:iCs/>
          <w:color w:val="212121"/>
          <w:spacing w:val="-1"/>
          <w:szCs w:val="21"/>
          <w:bdr w:val="none" w:sz="0" w:space="0" w:color="auto" w:frame="1"/>
          <w:lang w:val="es-ES" w:eastAsia="es-MX"/>
        </w:rPr>
        <w:t>L</w:t>
      </w:r>
      <w:r w:rsidRPr="00EC7E64">
        <w:rPr>
          <w:rFonts w:ascii="Palatino Linotype" w:hAnsi="Palatino Linotype"/>
          <w:i/>
          <w:iCs/>
          <w:color w:val="212121"/>
          <w:spacing w:val="1"/>
          <w:szCs w:val="21"/>
          <w:bdr w:val="none" w:sz="0" w:space="0" w:color="auto" w:frame="1"/>
          <w:lang w:val="es-ES" w:eastAsia="es-MX"/>
        </w:rPr>
        <w:t>e</w:t>
      </w:r>
      <w:r w:rsidRPr="00EC7E64">
        <w:rPr>
          <w:rFonts w:ascii="Palatino Linotype" w:hAnsi="Palatino Linotype"/>
          <w:i/>
          <w:iCs/>
          <w:color w:val="212121"/>
          <w:szCs w:val="21"/>
          <w:bdr w:val="none" w:sz="0" w:space="0" w:color="auto" w:frame="1"/>
          <w:lang w:val="es-ES" w:eastAsia="es-MX"/>
        </w:rPr>
        <w:t>y</w:t>
      </w:r>
      <w:r w:rsidRPr="00EC7E64">
        <w:rPr>
          <w:rFonts w:ascii="Palatino Linotype" w:hAnsi="Palatino Linotype"/>
          <w:i/>
          <w:iCs/>
          <w:color w:val="212121"/>
          <w:spacing w:val="8"/>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General</w:t>
      </w:r>
      <w:r w:rsidRPr="00EC7E64">
        <w:rPr>
          <w:rFonts w:ascii="Palatino Linotype" w:hAnsi="Palatino Linotype"/>
          <w:i/>
          <w:iCs/>
          <w:color w:val="212121"/>
          <w:spacing w:val="10"/>
          <w:szCs w:val="21"/>
          <w:bdr w:val="none" w:sz="0" w:space="0" w:color="auto" w:frame="1"/>
          <w:lang w:val="es-ES" w:eastAsia="es-MX"/>
        </w:rPr>
        <w:t xml:space="preserve"> </w:t>
      </w:r>
      <w:r w:rsidRPr="00EC7E64">
        <w:rPr>
          <w:rFonts w:ascii="Palatino Linotype" w:hAnsi="Palatino Linotype"/>
          <w:i/>
          <w:iCs/>
          <w:color w:val="212121"/>
          <w:spacing w:val="-1"/>
          <w:szCs w:val="21"/>
          <w:bdr w:val="none" w:sz="0" w:space="0" w:color="auto" w:frame="1"/>
          <w:lang w:val="es-ES" w:eastAsia="es-MX"/>
        </w:rPr>
        <w:t>d</w:t>
      </w:r>
      <w:r w:rsidRPr="00EC7E64">
        <w:rPr>
          <w:rFonts w:ascii="Palatino Linotype" w:hAnsi="Palatino Linotype"/>
          <w:i/>
          <w:iCs/>
          <w:color w:val="212121"/>
          <w:szCs w:val="21"/>
          <w:bdr w:val="none" w:sz="0" w:space="0" w:color="auto" w:frame="1"/>
          <w:lang w:val="es-ES" w:eastAsia="es-MX"/>
        </w:rPr>
        <w:t>e</w:t>
      </w:r>
      <w:r w:rsidRPr="00EC7E64">
        <w:rPr>
          <w:rFonts w:ascii="Palatino Linotype" w:hAnsi="Palatino Linotype"/>
          <w:i/>
          <w:iCs/>
          <w:color w:val="212121"/>
          <w:spacing w:val="9"/>
          <w:szCs w:val="21"/>
          <w:bdr w:val="none" w:sz="0" w:space="0" w:color="auto" w:frame="1"/>
          <w:lang w:val="es-ES" w:eastAsia="es-MX"/>
        </w:rPr>
        <w:t xml:space="preserve"> </w:t>
      </w:r>
      <w:r w:rsidRPr="00EC7E64">
        <w:rPr>
          <w:rFonts w:ascii="Palatino Linotype" w:hAnsi="Palatino Linotype"/>
          <w:i/>
          <w:iCs/>
          <w:color w:val="212121"/>
          <w:spacing w:val="2"/>
          <w:szCs w:val="21"/>
          <w:bdr w:val="none" w:sz="0" w:space="0" w:color="auto" w:frame="1"/>
          <w:lang w:val="es-ES" w:eastAsia="es-MX"/>
        </w:rPr>
        <w:t>T</w:t>
      </w:r>
      <w:r w:rsidRPr="00EC7E64">
        <w:rPr>
          <w:rFonts w:ascii="Palatino Linotype" w:hAnsi="Palatino Linotype"/>
          <w:i/>
          <w:iCs/>
          <w:color w:val="212121"/>
          <w:szCs w:val="21"/>
          <w:bdr w:val="none" w:sz="0" w:space="0" w:color="auto" w:frame="1"/>
          <w:lang w:val="es-ES" w:eastAsia="es-MX"/>
        </w:rPr>
        <w:t>r</w:t>
      </w:r>
      <w:r w:rsidRPr="00EC7E64">
        <w:rPr>
          <w:rFonts w:ascii="Palatino Linotype" w:hAnsi="Palatino Linotype"/>
          <w:i/>
          <w:iCs/>
          <w:color w:val="212121"/>
          <w:spacing w:val="-2"/>
          <w:szCs w:val="21"/>
          <w:bdr w:val="none" w:sz="0" w:space="0" w:color="auto" w:frame="1"/>
          <w:lang w:val="es-ES" w:eastAsia="es-MX"/>
        </w:rPr>
        <w:t>a</w:t>
      </w:r>
      <w:r w:rsidRPr="00EC7E64">
        <w:rPr>
          <w:rFonts w:ascii="Palatino Linotype" w:hAnsi="Palatino Linotype"/>
          <w:i/>
          <w:iCs/>
          <w:color w:val="212121"/>
          <w:spacing w:val="1"/>
          <w:szCs w:val="21"/>
          <w:bdr w:val="none" w:sz="0" w:space="0" w:color="auto" w:frame="1"/>
          <w:lang w:val="es-ES" w:eastAsia="es-MX"/>
        </w:rPr>
        <w:t>n</w:t>
      </w:r>
      <w:r w:rsidRPr="00EC7E64">
        <w:rPr>
          <w:rFonts w:ascii="Palatino Linotype" w:hAnsi="Palatino Linotype"/>
          <w:i/>
          <w:iCs/>
          <w:color w:val="212121"/>
          <w:szCs w:val="21"/>
          <w:bdr w:val="none" w:sz="0" w:space="0" w:color="auto" w:frame="1"/>
          <w:lang w:val="es-ES" w:eastAsia="es-MX"/>
        </w:rPr>
        <w:t>s</w:t>
      </w:r>
      <w:r w:rsidRPr="00EC7E64">
        <w:rPr>
          <w:rFonts w:ascii="Palatino Linotype" w:hAnsi="Palatino Linotype"/>
          <w:i/>
          <w:iCs/>
          <w:color w:val="212121"/>
          <w:spacing w:val="1"/>
          <w:szCs w:val="21"/>
          <w:bdr w:val="none" w:sz="0" w:space="0" w:color="auto" w:frame="1"/>
          <w:lang w:val="es-ES" w:eastAsia="es-MX"/>
        </w:rPr>
        <w:t>pa</w:t>
      </w:r>
      <w:r w:rsidRPr="00EC7E64">
        <w:rPr>
          <w:rFonts w:ascii="Palatino Linotype" w:hAnsi="Palatino Linotype"/>
          <w:i/>
          <w:iCs/>
          <w:color w:val="212121"/>
          <w:szCs w:val="21"/>
          <w:bdr w:val="none" w:sz="0" w:space="0" w:color="auto" w:frame="1"/>
          <w:lang w:val="es-ES" w:eastAsia="es-MX"/>
        </w:rPr>
        <w:t>r</w:t>
      </w:r>
      <w:r w:rsidRPr="00EC7E64">
        <w:rPr>
          <w:rFonts w:ascii="Palatino Linotype" w:hAnsi="Palatino Linotype"/>
          <w:i/>
          <w:iCs/>
          <w:color w:val="212121"/>
          <w:spacing w:val="-2"/>
          <w:szCs w:val="21"/>
          <w:bdr w:val="none" w:sz="0" w:space="0" w:color="auto" w:frame="1"/>
          <w:lang w:val="es-ES" w:eastAsia="es-MX"/>
        </w:rPr>
        <w:t>e</w:t>
      </w:r>
      <w:r w:rsidRPr="00EC7E64">
        <w:rPr>
          <w:rFonts w:ascii="Palatino Linotype" w:hAnsi="Palatino Linotype"/>
          <w:i/>
          <w:iCs/>
          <w:color w:val="212121"/>
          <w:spacing w:val="1"/>
          <w:szCs w:val="21"/>
          <w:bdr w:val="none" w:sz="0" w:space="0" w:color="auto" w:frame="1"/>
          <w:lang w:val="es-ES" w:eastAsia="es-MX"/>
        </w:rPr>
        <w:t>n</w:t>
      </w:r>
      <w:r w:rsidRPr="00EC7E64">
        <w:rPr>
          <w:rFonts w:ascii="Palatino Linotype" w:hAnsi="Palatino Linotype"/>
          <w:i/>
          <w:iCs/>
          <w:color w:val="212121"/>
          <w:szCs w:val="21"/>
          <w:bdr w:val="none" w:sz="0" w:space="0" w:color="auto" w:frame="1"/>
          <w:lang w:val="es-ES" w:eastAsia="es-MX"/>
        </w:rPr>
        <w:t>cia y Acc</w:t>
      </w:r>
      <w:r w:rsidRPr="00EC7E64">
        <w:rPr>
          <w:rFonts w:ascii="Palatino Linotype" w:hAnsi="Palatino Linotype"/>
          <w:i/>
          <w:iCs/>
          <w:color w:val="212121"/>
          <w:spacing w:val="1"/>
          <w:szCs w:val="21"/>
          <w:bdr w:val="none" w:sz="0" w:space="0" w:color="auto" w:frame="1"/>
          <w:lang w:val="es-ES" w:eastAsia="es-MX"/>
        </w:rPr>
        <w:t>e</w:t>
      </w:r>
      <w:r w:rsidRPr="00EC7E64">
        <w:rPr>
          <w:rFonts w:ascii="Palatino Linotype" w:hAnsi="Palatino Linotype"/>
          <w:i/>
          <w:iCs/>
          <w:color w:val="212121"/>
          <w:szCs w:val="21"/>
          <w:bdr w:val="none" w:sz="0" w:space="0" w:color="auto" w:frame="1"/>
          <w:lang w:val="es-ES" w:eastAsia="es-MX"/>
        </w:rPr>
        <w:t>so</w:t>
      </w:r>
      <w:r w:rsidRPr="00EC7E64">
        <w:rPr>
          <w:rFonts w:ascii="Palatino Linotype" w:hAnsi="Palatino Linotype"/>
          <w:i/>
          <w:iCs/>
          <w:color w:val="212121"/>
          <w:spacing w:val="3"/>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a</w:t>
      </w:r>
      <w:r w:rsidRPr="00EC7E64">
        <w:rPr>
          <w:rFonts w:ascii="Palatino Linotype" w:hAnsi="Palatino Linotype"/>
          <w:i/>
          <w:iCs/>
          <w:color w:val="212121"/>
          <w:spacing w:val="1"/>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la I</w:t>
      </w:r>
      <w:r w:rsidRPr="00EC7E64">
        <w:rPr>
          <w:rFonts w:ascii="Palatino Linotype" w:hAnsi="Palatino Linotype"/>
          <w:i/>
          <w:iCs/>
          <w:color w:val="212121"/>
          <w:spacing w:val="-1"/>
          <w:szCs w:val="21"/>
          <w:bdr w:val="none" w:sz="0" w:space="0" w:color="auto" w:frame="1"/>
          <w:lang w:val="es-ES" w:eastAsia="es-MX"/>
        </w:rPr>
        <w:t>n</w:t>
      </w:r>
      <w:r w:rsidRPr="00EC7E64">
        <w:rPr>
          <w:rFonts w:ascii="Palatino Linotype" w:hAnsi="Palatino Linotype"/>
          <w:i/>
          <w:iCs/>
          <w:color w:val="212121"/>
          <w:szCs w:val="21"/>
          <w:bdr w:val="none" w:sz="0" w:space="0" w:color="auto" w:frame="1"/>
          <w:lang w:val="es-ES" w:eastAsia="es-MX"/>
        </w:rPr>
        <w:t>f</w:t>
      </w:r>
      <w:r w:rsidRPr="00EC7E64">
        <w:rPr>
          <w:rFonts w:ascii="Palatino Linotype" w:hAnsi="Palatino Linotype"/>
          <w:i/>
          <w:iCs/>
          <w:color w:val="212121"/>
          <w:spacing w:val="1"/>
          <w:szCs w:val="21"/>
          <w:bdr w:val="none" w:sz="0" w:space="0" w:color="auto" w:frame="1"/>
          <w:lang w:val="es-ES" w:eastAsia="es-MX"/>
        </w:rPr>
        <w:t>o</w:t>
      </w:r>
      <w:r w:rsidRPr="00EC7E64">
        <w:rPr>
          <w:rFonts w:ascii="Palatino Linotype" w:hAnsi="Palatino Linotype"/>
          <w:i/>
          <w:iCs/>
          <w:color w:val="212121"/>
          <w:spacing w:val="-3"/>
          <w:szCs w:val="21"/>
          <w:bdr w:val="none" w:sz="0" w:space="0" w:color="auto" w:frame="1"/>
          <w:lang w:val="es-ES" w:eastAsia="es-MX"/>
        </w:rPr>
        <w:t>r</w:t>
      </w:r>
      <w:r w:rsidRPr="00EC7E64">
        <w:rPr>
          <w:rFonts w:ascii="Palatino Linotype" w:hAnsi="Palatino Linotype"/>
          <w:i/>
          <w:iCs/>
          <w:color w:val="212121"/>
          <w:spacing w:val="1"/>
          <w:szCs w:val="21"/>
          <w:bdr w:val="none" w:sz="0" w:space="0" w:color="auto" w:frame="1"/>
          <w:lang w:val="es-ES" w:eastAsia="es-MX"/>
        </w:rPr>
        <w:t>ma</w:t>
      </w:r>
      <w:r w:rsidRPr="00EC7E64">
        <w:rPr>
          <w:rFonts w:ascii="Palatino Linotype" w:hAnsi="Palatino Linotype"/>
          <w:i/>
          <w:iCs/>
          <w:color w:val="212121"/>
          <w:szCs w:val="21"/>
          <w:bdr w:val="none" w:sz="0" w:space="0" w:color="auto" w:frame="1"/>
          <w:lang w:val="es-ES" w:eastAsia="es-MX"/>
        </w:rPr>
        <w:t>ci</w:t>
      </w:r>
      <w:r w:rsidRPr="00EC7E64">
        <w:rPr>
          <w:rFonts w:ascii="Palatino Linotype" w:hAnsi="Palatino Linotype"/>
          <w:i/>
          <w:iCs/>
          <w:color w:val="212121"/>
          <w:spacing w:val="-2"/>
          <w:szCs w:val="21"/>
          <w:bdr w:val="none" w:sz="0" w:space="0" w:color="auto" w:frame="1"/>
          <w:lang w:val="es-ES" w:eastAsia="es-MX"/>
        </w:rPr>
        <w:t>ó</w:t>
      </w:r>
      <w:r w:rsidRPr="00EC7E64">
        <w:rPr>
          <w:rFonts w:ascii="Palatino Linotype" w:hAnsi="Palatino Linotype"/>
          <w:i/>
          <w:iCs/>
          <w:color w:val="212121"/>
          <w:szCs w:val="21"/>
          <w:bdr w:val="none" w:sz="0" w:space="0" w:color="auto" w:frame="1"/>
          <w:lang w:val="es-ES" w:eastAsia="es-MX"/>
        </w:rPr>
        <w:t>n</w:t>
      </w:r>
      <w:r w:rsidRPr="00EC7E64">
        <w:rPr>
          <w:rFonts w:ascii="Palatino Linotype" w:hAnsi="Palatino Linotype"/>
          <w:i/>
          <w:iCs/>
          <w:color w:val="212121"/>
          <w:spacing w:val="6"/>
          <w:szCs w:val="21"/>
          <w:bdr w:val="none" w:sz="0" w:space="0" w:color="auto" w:frame="1"/>
          <w:lang w:val="es-ES" w:eastAsia="es-MX"/>
        </w:rPr>
        <w:t xml:space="preserve"> </w:t>
      </w:r>
      <w:r w:rsidRPr="00EC7E64">
        <w:rPr>
          <w:rFonts w:ascii="Palatino Linotype" w:hAnsi="Palatino Linotype"/>
          <w:i/>
          <w:iCs/>
          <w:color w:val="212121"/>
          <w:spacing w:val="-2"/>
          <w:szCs w:val="21"/>
          <w:bdr w:val="none" w:sz="0" w:space="0" w:color="auto" w:frame="1"/>
          <w:lang w:val="es-ES" w:eastAsia="es-MX"/>
        </w:rPr>
        <w:t>P</w:t>
      </w:r>
      <w:r w:rsidRPr="00EC7E64">
        <w:rPr>
          <w:rFonts w:ascii="Palatino Linotype" w:hAnsi="Palatino Linotype"/>
          <w:i/>
          <w:iCs/>
          <w:color w:val="212121"/>
          <w:spacing w:val="1"/>
          <w:szCs w:val="21"/>
          <w:bdr w:val="none" w:sz="0" w:space="0" w:color="auto" w:frame="1"/>
          <w:lang w:val="es-ES" w:eastAsia="es-MX"/>
        </w:rPr>
        <w:t>úb</w:t>
      </w:r>
      <w:r w:rsidRPr="00EC7E64">
        <w:rPr>
          <w:rFonts w:ascii="Palatino Linotype" w:hAnsi="Palatino Linotype"/>
          <w:i/>
          <w:iCs/>
          <w:color w:val="212121"/>
          <w:szCs w:val="21"/>
          <w:bdr w:val="none" w:sz="0" w:space="0" w:color="auto" w:frame="1"/>
          <w:lang w:val="es-ES" w:eastAsia="es-MX"/>
        </w:rPr>
        <w:t>l</w:t>
      </w:r>
      <w:r w:rsidRPr="00EC7E64">
        <w:rPr>
          <w:rFonts w:ascii="Palatino Linotype" w:hAnsi="Palatino Linotype"/>
          <w:i/>
          <w:iCs/>
          <w:color w:val="212121"/>
          <w:spacing w:val="-1"/>
          <w:szCs w:val="21"/>
          <w:bdr w:val="none" w:sz="0" w:space="0" w:color="auto" w:frame="1"/>
          <w:lang w:val="es-ES" w:eastAsia="es-MX"/>
        </w:rPr>
        <w:t>i</w:t>
      </w:r>
      <w:r w:rsidRPr="00EC7E64">
        <w:rPr>
          <w:rFonts w:ascii="Palatino Linotype" w:hAnsi="Palatino Linotype"/>
          <w:i/>
          <w:iCs/>
          <w:color w:val="212121"/>
          <w:szCs w:val="21"/>
          <w:bdr w:val="none" w:sz="0" w:space="0" w:color="auto" w:frame="1"/>
          <w:lang w:val="es-ES" w:eastAsia="es-MX"/>
        </w:rPr>
        <w:t xml:space="preserve">ca y </w:t>
      </w:r>
      <w:r w:rsidRPr="00EC7E64">
        <w:rPr>
          <w:rFonts w:ascii="Palatino Linotype" w:hAnsi="Palatino Linotype"/>
          <w:i/>
          <w:iCs/>
          <w:color w:val="212121"/>
          <w:spacing w:val="8"/>
          <w:szCs w:val="21"/>
          <w:bdr w:val="none" w:sz="0" w:space="0" w:color="auto" w:frame="1"/>
          <w:lang w:val="es-ES" w:eastAsia="es-MX"/>
        </w:rPr>
        <w:t xml:space="preserve">130, párrafo cuarto, </w:t>
      </w:r>
      <w:r w:rsidRPr="00EC7E64">
        <w:rPr>
          <w:rFonts w:ascii="Palatino Linotype" w:hAnsi="Palatino Linotype"/>
          <w:i/>
          <w:iCs/>
          <w:color w:val="212121"/>
          <w:spacing w:val="1"/>
          <w:szCs w:val="21"/>
          <w:bdr w:val="none" w:sz="0" w:space="0" w:color="auto" w:frame="1"/>
          <w:lang w:val="es-ES" w:eastAsia="es-MX"/>
        </w:rPr>
        <w:t>d</w:t>
      </w:r>
      <w:r w:rsidRPr="00EC7E64">
        <w:rPr>
          <w:rFonts w:ascii="Palatino Linotype" w:hAnsi="Palatino Linotype"/>
          <w:i/>
          <w:iCs/>
          <w:color w:val="212121"/>
          <w:szCs w:val="21"/>
          <w:bdr w:val="none" w:sz="0" w:space="0" w:color="auto" w:frame="1"/>
          <w:lang w:val="es-ES" w:eastAsia="es-MX"/>
        </w:rPr>
        <w:t>e</w:t>
      </w:r>
      <w:r w:rsidRPr="00EC7E64">
        <w:rPr>
          <w:rFonts w:ascii="Palatino Linotype" w:hAnsi="Palatino Linotype"/>
          <w:i/>
          <w:iCs/>
          <w:color w:val="212121"/>
          <w:spacing w:val="9"/>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la</w:t>
      </w:r>
      <w:r w:rsidRPr="00EC7E64">
        <w:rPr>
          <w:rFonts w:ascii="Palatino Linotype" w:hAnsi="Palatino Linotype"/>
          <w:i/>
          <w:iCs/>
          <w:color w:val="212121"/>
          <w:spacing w:val="10"/>
          <w:szCs w:val="21"/>
          <w:bdr w:val="none" w:sz="0" w:space="0" w:color="auto" w:frame="1"/>
          <w:lang w:val="es-ES" w:eastAsia="es-MX"/>
        </w:rPr>
        <w:t xml:space="preserve"> </w:t>
      </w:r>
      <w:r w:rsidRPr="00EC7E64">
        <w:rPr>
          <w:rFonts w:ascii="Palatino Linotype" w:hAnsi="Palatino Linotype"/>
          <w:i/>
          <w:iCs/>
          <w:color w:val="212121"/>
          <w:spacing w:val="-1"/>
          <w:szCs w:val="21"/>
          <w:bdr w:val="none" w:sz="0" w:space="0" w:color="auto" w:frame="1"/>
          <w:lang w:val="es-ES" w:eastAsia="es-MX"/>
        </w:rPr>
        <w:t>L</w:t>
      </w:r>
      <w:r w:rsidRPr="00EC7E64">
        <w:rPr>
          <w:rFonts w:ascii="Palatino Linotype" w:hAnsi="Palatino Linotype"/>
          <w:i/>
          <w:iCs/>
          <w:color w:val="212121"/>
          <w:spacing w:val="1"/>
          <w:szCs w:val="21"/>
          <w:bdr w:val="none" w:sz="0" w:space="0" w:color="auto" w:frame="1"/>
          <w:lang w:val="es-ES" w:eastAsia="es-MX"/>
        </w:rPr>
        <w:t>e</w:t>
      </w:r>
      <w:r w:rsidRPr="00EC7E64">
        <w:rPr>
          <w:rFonts w:ascii="Palatino Linotype" w:hAnsi="Palatino Linotype"/>
          <w:i/>
          <w:iCs/>
          <w:color w:val="212121"/>
          <w:szCs w:val="21"/>
          <w:bdr w:val="none" w:sz="0" w:space="0" w:color="auto" w:frame="1"/>
          <w:lang w:val="es-ES" w:eastAsia="es-MX"/>
        </w:rPr>
        <w:t>y</w:t>
      </w:r>
      <w:r w:rsidRPr="00EC7E64">
        <w:rPr>
          <w:rFonts w:ascii="Palatino Linotype" w:hAnsi="Palatino Linotype"/>
          <w:i/>
          <w:iCs/>
          <w:color w:val="212121"/>
          <w:spacing w:val="8"/>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Fe</w:t>
      </w:r>
      <w:r w:rsidRPr="00EC7E64">
        <w:rPr>
          <w:rFonts w:ascii="Palatino Linotype" w:hAnsi="Palatino Linotype"/>
          <w:i/>
          <w:iCs/>
          <w:color w:val="212121"/>
          <w:spacing w:val="1"/>
          <w:szCs w:val="21"/>
          <w:bdr w:val="none" w:sz="0" w:space="0" w:color="auto" w:frame="1"/>
          <w:lang w:val="es-ES" w:eastAsia="es-MX"/>
        </w:rPr>
        <w:t>de</w:t>
      </w:r>
      <w:r w:rsidRPr="00EC7E64">
        <w:rPr>
          <w:rFonts w:ascii="Palatino Linotype" w:hAnsi="Palatino Linotype"/>
          <w:i/>
          <w:iCs/>
          <w:color w:val="212121"/>
          <w:szCs w:val="21"/>
          <w:bdr w:val="none" w:sz="0" w:space="0" w:color="auto" w:frame="1"/>
          <w:lang w:val="es-ES" w:eastAsia="es-MX"/>
        </w:rPr>
        <w:t>ral</w:t>
      </w:r>
      <w:r w:rsidRPr="00EC7E64">
        <w:rPr>
          <w:rFonts w:ascii="Palatino Linotype" w:hAnsi="Palatino Linotype"/>
          <w:i/>
          <w:iCs/>
          <w:color w:val="212121"/>
          <w:spacing w:val="10"/>
          <w:szCs w:val="21"/>
          <w:bdr w:val="none" w:sz="0" w:space="0" w:color="auto" w:frame="1"/>
          <w:lang w:val="es-ES" w:eastAsia="es-MX"/>
        </w:rPr>
        <w:t xml:space="preserve"> </w:t>
      </w:r>
      <w:r w:rsidRPr="00EC7E64">
        <w:rPr>
          <w:rFonts w:ascii="Palatino Linotype" w:hAnsi="Palatino Linotype"/>
          <w:i/>
          <w:iCs/>
          <w:color w:val="212121"/>
          <w:spacing w:val="-1"/>
          <w:szCs w:val="21"/>
          <w:bdr w:val="none" w:sz="0" w:space="0" w:color="auto" w:frame="1"/>
          <w:lang w:val="es-ES" w:eastAsia="es-MX"/>
        </w:rPr>
        <w:t>d</w:t>
      </w:r>
      <w:r w:rsidRPr="00EC7E64">
        <w:rPr>
          <w:rFonts w:ascii="Palatino Linotype" w:hAnsi="Palatino Linotype"/>
          <w:i/>
          <w:iCs/>
          <w:color w:val="212121"/>
          <w:szCs w:val="21"/>
          <w:bdr w:val="none" w:sz="0" w:space="0" w:color="auto" w:frame="1"/>
          <w:lang w:val="es-ES" w:eastAsia="es-MX"/>
        </w:rPr>
        <w:t>e</w:t>
      </w:r>
      <w:r w:rsidRPr="00EC7E64">
        <w:rPr>
          <w:rFonts w:ascii="Palatino Linotype" w:hAnsi="Palatino Linotype"/>
          <w:i/>
          <w:iCs/>
          <w:color w:val="212121"/>
          <w:spacing w:val="9"/>
          <w:szCs w:val="21"/>
          <w:bdr w:val="none" w:sz="0" w:space="0" w:color="auto" w:frame="1"/>
          <w:lang w:val="es-ES" w:eastAsia="es-MX"/>
        </w:rPr>
        <w:t xml:space="preserve"> </w:t>
      </w:r>
      <w:r w:rsidRPr="00EC7E64">
        <w:rPr>
          <w:rFonts w:ascii="Palatino Linotype" w:hAnsi="Palatino Linotype"/>
          <w:i/>
          <w:iCs/>
          <w:color w:val="212121"/>
          <w:spacing w:val="2"/>
          <w:szCs w:val="21"/>
          <w:bdr w:val="none" w:sz="0" w:space="0" w:color="auto" w:frame="1"/>
          <w:lang w:val="es-ES" w:eastAsia="es-MX"/>
        </w:rPr>
        <w:t>T</w:t>
      </w:r>
      <w:r w:rsidRPr="00EC7E64">
        <w:rPr>
          <w:rFonts w:ascii="Palatino Linotype" w:hAnsi="Palatino Linotype"/>
          <w:i/>
          <w:iCs/>
          <w:color w:val="212121"/>
          <w:szCs w:val="21"/>
          <w:bdr w:val="none" w:sz="0" w:space="0" w:color="auto" w:frame="1"/>
          <w:lang w:val="es-ES" w:eastAsia="es-MX"/>
        </w:rPr>
        <w:t>r</w:t>
      </w:r>
      <w:r w:rsidRPr="00EC7E64">
        <w:rPr>
          <w:rFonts w:ascii="Palatino Linotype" w:hAnsi="Palatino Linotype"/>
          <w:i/>
          <w:iCs/>
          <w:color w:val="212121"/>
          <w:spacing w:val="-2"/>
          <w:szCs w:val="21"/>
          <w:bdr w:val="none" w:sz="0" w:space="0" w:color="auto" w:frame="1"/>
          <w:lang w:val="es-ES" w:eastAsia="es-MX"/>
        </w:rPr>
        <w:t>a</w:t>
      </w:r>
      <w:r w:rsidRPr="00EC7E64">
        <w:rPr>
          <w:rFonts w:ascii="Palatino Linotype" w:hAnsi="Palatino Linotype"/>
          <w:i/>
          <w:iCs/>
          <w:color w:val="212121"/>
          <w:spacing w:val="1"/>
          <w:szCs w:val="21"/>
          <w:bdr w:val="none" w:sz="0" w:space="0" w:color="auto" w:frame="1"/>
          <w:lang w:val="es-ES" w:eastAsia="es-MX"/>
        </w:rPr>
        <w:t>n</w:t>
      </w:r>
      <w:r w:rsidRPr="00EC7E64">
        <w:rPr>
          <w:rFonts w:ascii="Palatino Linotype" w:hAnsi="Palatino Linotype"/>
          <w:i/>
          <w:iCs/>
          <w:color w:val="212121"/>
          <w:szCs w:val="21"/>
          <w:bdr w:val="none" w:sz="0" w:space="0" w:color="auto" w:frame="1"/>
          <w:lang w:val="es-ES" w:eastAsia="es-MX"/>
        </w:rPr>
        <w:t>s</w:t>
      </w:r>
      <w:r w:rsidRPr="00EC7E64">
        <w:rPr>
          <w:rFonts w:ascii="Palatino Linotype" w:hAnsi="Palatino Linotype"/>
          <w:i/>
          <w:iCs/>
          <w:color w:val="212121"/>
          <w:spacing w:val="1"/>
          <w:szCs w:val="21"/>
          <w:bdr w:val="none" w:sz="0" w:space="0" w:color="auto" w:frame="1"/>
          <w:lang w:val="es-ES" w:eastAsia="es-MX"/>
        </w:rPr>
        <w:t>pa</w:t>
      </w:r>
      <w:r w:rsidRPr="00EC7E64">
        <w:rPr>
          <w:rFonts w:ascii="Palatino Linotype" w:hAnsi="Palatino Linotype"/>
          <w:i/>
          <w:iCs/>
          <w:color w:val="212121"/>
          <w:szCs w:val="21"/>
          <w:bdr w:val="none" w:sz="0" w:space="0" w:color="auto" w:frame="1"/>
          <w:lang w:val="es-ES" w:eastAsia="es-MX"/>
        </w:rPr>
        <w:t>r</w:t>
      </w:r>
      <w:r w:rsidRPr="00EC7E64">
        <w:rPr>
          <w:rFonts w:ascii="Palatino Linotype" w:hAnsi="Palatino Linotype"/>
          <w:i/>
          <w:iCs/>
          <w:color w:val="212121"/>
          <w:spacing w:val="-2"/>
          <w:szCs w:val="21"/>
          <w:bdr w:val="none" w:sz="0" w:space="0" w:color="auto" w:frame="1"/>
          <w:lang w:val="es-ES" w:eastAsia="es-MX"/>
        </w:rPr>
        <w:t>e</w:t>
      </w:r>
      <w:r w:rsidRPr="00EC7E64">
        <w:rPr>
          <w:rFonts w:ascii="Palatino Linotype" w:hAnsi="Palatino Linotype"/>
          <w:i/>
          <w:iCs/>
          <w:color w:val="212121"/>
          <w:spacing w:val="1"/>
          <w:szCs w:val="21"/>
          <w:bdr w:val="none" w:sz="0" w:space="0" w:color="auto" w:frame="1"/>
          <w:lang w:val="es-ES" w:eastAsia="es-MX"/>
        </w:rPr>
        <w:t>n</w:t>
      </w:r>
      <w:r w:rsidRPr="00EC7E64">
        <w:rPr>
          <w:rFonts w:ascii="Palatino Linotype" w:hAnsi="Palatino Linotype"/>
          <w:i/>
          <w:iCs/>
          <w:color w:val="212121"/>
          <w:szCs w:val="21"/>
          <w:bdr w:val="none" w:sz="0" w:space="0" w:color="auto" w:frame="1"/>
          <w:lang w:val="es-ES" w:eastAsia="es-MX"/>
        </w:rPr>
        <w:t>cia y Acc</w:t>
      </w:r>
      <w:r w:rsidRPr="00EC7E64">
        <w:rPr>
          <w:rFonts w:ascii="Palatino Linotype" w:hAnsi="Palatino Linotype"/>
          <w:i/>
          <w:iCs/>
          <w:color w:val="212121"/>
          <w:spacing w:val="1"/>
          <w:szCs w:val="21"/>
          <w:bdr w:val="none" w:sz="0" w:space="0" w:color="auto" w:frame="1"/>
          <w:lang w:val="es-ES" w:eastAsia="es-MX"/>
        </w:rPr>
        <w:t>e</w:t>
      </w:r>
      <w:r w:rsidRPr="00EC7E64">
        <w:rPr>
          <w:rFonts w:ascii="Palatino Linotype" w:hAnsi="Palatino Linotype"/>
          <w:i/>
          <w:iCs/>
          <w:color w:val="212121"/>
          <w:szCs w:val="21"/>
          <w:bdr w:val="none" w:sz="0" w:space="0" w:color="auto" w:frame="1"/>
          <w:lang w:val="es-ES" w:eastAsia="es-MX"/>
        </w:rPr>
        <w:t>so</w:t>
      </w:r>
      <w:r w:rsidRPr="00EC7E64">
        <w:rPr>
          <w:rFonts w:ascii="Palatino Linotype" w:hAnsi="Palatino Linotype"/>
          <w:i/>
          <w:iCs/>
          <w:color w:val="212121"/>
          <w:spacing w:val="3"/>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a</w:t>
      </w:r>
      <w:r w:rsidRPr="00EC7E64">
        <w:rPr>
          <w:rFonts w:ascii="Palatino Linotype" w:hAnsi="Palatino Linotype"/>
          <w:i/>
          <w:iCs/>
          <w:color w:val="212121"/>
          <w:spacing w:val="1"/>
          <w:szCs w:val="21"/>
          <w:bdr w:val="none" w:sz="0" w:space="0" w:color="auto" w:frame="1"/>
          <w:lang w:val="es-ES" w:eastAsia="es-MX"/>
        </w:rPr>
        <w:t xml:space="preserve"> </w:t>
      </w:r>
      <w:r w:rsidRPr="00EC7E64">
        <w:rPr>
          <w:rFonts w:ascii="Palatino Linotype" w:hAnsi="Palatino Linotype"/>
          <w:i/>
          <w:iCs/>
          <w:color w:val="212121"/>
          <w:szCs w:val="21"/>
          <w:bdr w:val="none" w:sz="0" w:space="0" w:color="auto" w:frame="1"/>
          <w:lang w:val="es-ES" w:eastAsia="es-MX"/>
        </w:rPr>
        <w:t>la I</w:t>
      </w:r>
      <w:r w:rsidRPr="00EC7E64">
        <w:rPr>
          <w:rFonts w:ascii="Palatino Linotype" w:hAnsi="Palatino Linotype"/>
          <w:i/>
          <w:iCs/>
          <w:color w:val="212121"/>
          <w:spacing w:val="-1"/>
          <w:szCs w:val="21"/>
          <w:bdr w:val="none" w:sz="0" w:space="0" w:color="auto" w:frame="1"/>
          <w:lang w:val="es-ES" w:eastAsia="es-MX"/>
        </w:rPr>
        <w:t>n</w:t>
      </w:r>
      <w:r w:rsidRPr="00EC7E64">
        <w:rPr>
          <w:rFonts w:ascii="Palatino Linotype" w:hAnsi="Palatino Linotype"/>
          <w:i/>
          <w:iCs/>
          <w:color w:val="212121"/>
          <w:szCs w:val="21"/>
          <w:bdr w:val="none" w:sz="0" w:space="0" w:color="auto" w:frame="1"/>
          <w:lang w:val="es-ES" w:eastAsia="es-MX"/>
        </w:rPr>
        <w:t>f</w:t>
      </w:r>
      <w:r w:rsidRPr="00EC7E64">
        <w:rPr>
          <w:rFonts w:ascii="Palatino Linotype" w:hAnsi="Palatino Linotype"/>
          <w:i/>
          <w:iCs/>
          <w:color w:val="212121"/>
          <w:spacing w:val="1"/>
          <w:szCs w:val="21"/>
          <w:bdr w:val="none" w:sz="0" w:space="0" w:color="auto" w:frame="1"/>
          <w:lang w:val="es-ES" w:eastAsia="es-MX"/>
        </w:rPr>
        <w:t>o</w:t>
      </w:r>
      <w:r w:rsidRPr="00EC7E64">
        <w:rPr>
          <w:rFonts w:ascii="Palatino Linotype" w:hAnsi="Palatino Linotype"/>
          <w:i/>
          <w:iCs/>
          <w:color w:val="212121"/>
          <w:spacing w:val="-3"/>
          <w:szCs w:val="21"/>
          <w:bdr w:val="none" w:sz="0" w:space="0" w:color="auto" w:frame="1"/>
          <w:lang w:val="es-ES" w:eastAsia="es-MX"/>
        </w:rPr>
        <w:t>r</w:t>
      </w:r>
      <w:r w:rsidRPr="00EC7E64">
        <w:rPr>
          <w:rFonts w:ascii="Palatino Linotype" w:hAnsi="Palatino Linotype"/>
          <w:i/>
          <w:iCs/>
          <w:color w:val="212121"/>
          <w:spacing w:val="1"/>
          <w:szCs w:val="21"/>
          <w:bdr w:val="none" w:sz="0" w:space="0" w:color="auto" w:frame="1"/>
          <w:lang w:val="es-ES" w:eastAsia="es-MX"/>
        </w:rPr>
        <w:t>ma</w:t>
      </w:r>
      <w:r w:rsidRPr="00EC7E64">
        <w:rPr>
          <w:rFonts w:ascii="Palatino Linotype" w:hAnsi="Palatino Linotype"/>
          <w:i/>
          <w:iCs/>
          <w:color w:val="212121"/>
          <w:szCs w:val="21"/>
          <w:bdr w:val="none" w:sz="0" w:space="0" w:color="auto" w:frame="1"/>
          <w:lang w:val="es-ES" w:eastAsia="es-MX"/>
        </w:rPr>
        <w:t>ci</w:t>
      </w:r>
      <w:r w:rsidRPr="00EC7E64">
        <w:rPr>
          <w:rFonts w:ascii="Palatino Linotype" w:hAnsi="Palatino Linotype"/>
          <w:i/>
          <w:iCs/>
          <w:color w:val="212121"/>
          <w:spacing w:val="-2"/>
          <w:szCs w:val="21"/>
          <w:bdr w:val="none" w:sz="0" w:space="0" w:color="auto" w:frame="1"/>
          <w:lang w:val="es-ES" w:eastAsia="es-MX"/>
        </w:rPr>
        <w:t>ó</w:t>
      </w:r>
      <w:r w:rsidRPr="00EC7E64">
        <w:rPr>
          <w:rFonts w:ascii="Palatino Linotype" w:hAnsi="Palatino Linotype"/>
          <w:i/>
          <w:iCs/>
          <w:color w:val="212121"/>
          <w:szCs w:val="21"/>
          <w:bdr w:val="none" w:sz="0" w:space="0" w:color="auto" w:frame="1"/>
          <w:lang w:val="es-ES" w:eastAsia="es-MX"/>
        </w:rPr>
        <w:t>n</w:t>
      </w:r>
      <w:r w:rsidRPr="00EC7E64">
        <w:rPr>
          <w:rFonts w:ascii="Palatino Linotype" w:hAnsi="Palatino Linotype"/>
          <w:i/>
          <w:iCs/>
          <w:color w:val="212121"/>
          <w:spacing w:val="6"/>
          <w:szCs w:val="21"/>
          <w:bdr w:val="none" w:sz="0" w:space="0" w:color="auto" w:frame="1"/>
          <w:lang w:val="es-ES" w:eastAsia="es-MX"/>
        </w:rPr>
        <w:t xml:space="preserve"> </w:t>
      </w:r>
      <w:r w:rsidRPr="00EC7E64">
        <w:rPr>
          <w:rFonts w:ascii="Palatino Linotype" w:hAnsi="Palatino Linotype"/>
          <w:i/>
          <w:iCs/>
          <w:color w:val="212121"/>
          <w:spacing w:val="-2"/>
          <w:szCs w:val="21"/>
          <w:bdr w:val="none" w:sz="0" w:space="0" w:color="auto" w:frame="1"/>
          <w:lang w:val="es-ES" w:eastAsia="es-MX"/>
        </w:rPr>
        <w:t>P</w:t>
      </w:r>
      <w:r w:rsidRPr="00EC7E64">
        <w:rPr>
          <w:rFonts w:ascii="Palatino Linotype" w:hAnsi="Palatino Linotype"/>
          <w:i/>
          <w:iCs/>
          <w:color w:val="212121"/>
          <w:spacing w:val="1"/>
          <w:szCs w:val="21"/>
          <w:bdr w:val="none" w:sz="0" w:space="0" w:color="auto" w:frame="1"/>
          <w:lang w:val="es-ES" w:eastAsia="es-MX"/>
        </w:rPr>
        <w:t>úb</w:t>
      </w:r>
      <w:r w:rsidRPr="00EC7E64">
        <w:rPr>
          <w:rFonts w:ascii="Palatino Linotype" w:hAnsi="Palatino Linotype"/>
          <w:i/>
          <w:iCs/>
          <w:color w:val="212121"/>
          <w:szCs w:val="21"/>
          <w:bdr w:val="none" w:sz="0" w:space="0" w:color="auto" w:frame="1"/>
          <w:lang w:val="es-ES" w:eastAsia="es-MX"/>
        </w:rPr>
        <w:t>l</w:t>
      </w:r>
      <w:r w:rsidRPr="00EC7E64">
        <w:rPr>
          <w:rFonts w:ascii="Palatino Linotype" w:hAnsi="Palatino Linotype"/>
          <w:i/>
          <w:iCs/>
          <w:color w:val="212121"/>
          <w:spacing w:val="-1"/>
          <w:szCs w:val="21"/>
          <w:bdr w:val="none" w:sz="0" w:space="0" w:color="auto" w:frame="1"/>
          <w:lang w:val="es-ES" w:eastAsia="es-MX"/>
        </w:rPr>
        <w:t>i</w:t>
      </w:r>
      <w:r w:rsidRPr="00EC7E64">
        <w:rPr>
          <w:rFonts w:ascii="Palatino Linotype" w:hAnsi="Palatino Linotype"/>
          <w:i/>
          <w:iCs/>
          <w:color w:val="212121"/>
          <w:szCs w:val="21"/>
          <w:bdr w:val="none" w:sz="0" w:space="0" w:color="auto" w:frame="1"/>
          <w:lang w:val="es-ES" w:eastAsia="es-MX"/>
        </w:rPr>
        <w:t xml:space="preserve">ca, </w:t>
      </w:r>
      <w:r w:rsidRPr="00EC7E64">
        <w:rPr>
          <w:rFonts w:ascii="Palatino Linotype" w:hAnsi="Palatino Linotype"/>
          <w:i/>
          <w:iCs/>
          <w:color w:val="212121"/>
          <w:spacing w:val="-1"/>
          <w:szCs w:val="21"/>
          <w:bdr w:val="none" w:sz="0" w:space="0" w:color="auto" w:frame="1"/>
          <w:lang w:val="es-ES" w:eastAsia="es-MX"/>
        </w:rPr>
        <w:t>señalan</w:t>
      </w:r>
      <w:r w:rsidRPr="00EC7E64">
        <w:rPr>
          <w:rFonts w:ascii="Palatino Linotype" w:hAnsi="Palatino Linotype"/>
          <w:i/>
          <w:iCs/>
          <w:color w:val="212121"/>
          <w:spacing w:val="1"/>
          <w:szCs w:val="21"/>
          <w:bdr w:val="none" w:sz="0" w:space="0" w:color="auto" w:frame="1"/>
          <w:lang w:val="es-ES" w:eastAsia="es-MX"/>
        </w:rPr>
        <w:t xml:space="preserve"> </w:t>
      </w:r>
      <w:r w:rsidRPr="00EC7E64">
        <w:rPr>
          <w:rFonts w:ascii="Palatino Linotype" w:hAnsi="Palatino Linotype"/>
          <w:i/>
          <w:iCs/>
          <w:color w:val="212121"/>
          <w:spacing w:val="-1"/>
          <w:szCs w:val="21"/>
          <w:bdr w:val="none" w:sz="0" w:space="0" w:color="auto" w:frame="1"/>
          <w:lang w:val="es-ES" w:eastAsia="es-MX"/>
        </w:rPr>
        <w:t>q</w:t>
      </w:r>
      <w:r w:rsidRPr="00EC7E64">
        <w:rPr>
          <w:rFonts w:ascii="Palatino Linotype" w:hAnsi="Palatino Linotype"/>
          <w:i/>
          <w:iCs/>
          <w:color w:val="212121"/>
          <w:spacing w:val="1"/>
          <w:szCs w:val="21"/>
          <w:bdr w:val="none" w:sz="0" w:space="0" w:color="auto" w:frame="1"/>
          <w:lang w:val="es-ES" w:eastAsia="es-MX"/>
        </w:rPr>
        <w:t>u</w:t>
      </w:r>
      <w:r w:rsidRPr="00EC7E64">
        <w:rPr>
          <w:rFonts w:ascii="Palatino Linotype" w:hAnsi="Palatino Linotype"/>
          <w:i/>
          <w:iCs/>
          <w:color w:val="2121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7E2587E" w14:textId="77777777" w:rsidR="00B10AEA" w:rsidRPr="00EC7E64" w:rsidRDefault="00B10AEA" w:rsidP="00B10AEA">
      <w:pPr>
        <w:spacing w:line="360" w:lineRule="auto"/>
        <w:ind w:left="851" w:right="902"/>
        <w:jc w:val="both"/>
        <w:rPr>
          <w:rFonts w:ascii="Palatino Linotype" w:hAnsi="Palatino Linotype" w:cs="Arial"/>
          <w:i/>
          <w:color w:val="000000"/>
          <w:szCs w:val="21"/>
        </w:rPr>
      </w:pPr>
      <w:r w:rsidRPr="00EC7E64">
        <w:rPr>
          <w:rFonts w:ascii="Palatino Linotype" w:hAnsi="Palatino Linotype" w:cs="Arial"/>
          <w:i/>
          <w:color w:val="000000"/>
          <w:szCs w:val="21"/>
        </w:rPr>
        <w:t xml:space="preserve">Resoluciones: </w:t>
      </w:r>
    </w:p>
    <w:p w14:paraId="3169A168" w14:textId="77777777" w:rsidR="00B10AEA" w:rsidRPr="00EC7E64" w:rsidRDefault="00B10AEA" w:rsidP="00B10AEA">
      <w:pPr>
        <w:spacing w:line="360" w:lineRule="auto"/>
        <w:ind w:left="851" w:right="902"/>
        <w:jc w:val="both"/>
        <w:rPr>
          <w:rFonts w:ascii="Palatino Linotype" w:hAnsi="Palatino Linotype" w:cs="Arial"/>
          <w:i/>
          <w:color w:val="000000"/>
          <w:szCs w:val="21"/>
        </w:rPr>
      </w:pPr>
    </w:p>
    <w:p w14:paraId="3C61DF22" w14:textId="77777777" w:rsidR="00B10AEA" w:rsidRPr="00EC7E64" w:rsidRDefault="00B10AEA" w:rsidP="00B10AEA">
      <w:pPr>
        <w:spacing w:line="360" w:lineRule="auto"/>
        <w:ind w:left="851" w:right="902"/>
        <w:jc w:val="both"/>
        <w:rPr>
          <w:rFonts w:ascii="Palatino Linotype" w:hAnsi="Palatino Linotype" w:cs="Arial"/>
          <w:i/>
          <w:color w:val="000000"/>
          <w:szCs w:val="21"/>
        </w:rPr>
      </w:pPr>
      <w:r w:rsidRPr="00EC7E64">
        <w:rPr>
          <w:rFonts w:ascii="Palatino Linotype" w:hAnsi="Palatino Linotype" w:cs="Arial"/>
          <w:i/>
          <w:color w:val="000000"/>
          <w:szCs w:val="21"/>
        </w:rPr>
        <w:sym w:font="Symbol" w:char="F0B7"/>
      </w:r>
      <w:r w:rsidRPr="00EC7E64">
        <w:rPr>
          <w:rFonts w:ascii="Palatino Linotype" w:hAnsi="Palatino Linotype" w:cs="Arial"/>
          <w:i/>
          <w:color w:val="000000"/>
          <w:szCs w:val="21"/>
        </w:rPr>
        <w:t xml:space="preserve"> RRA 0050/16. Instituto Nacional para la Evaluación de la Educación. 13 julio de 2016. Por unanimidad. Comisionado Ponente: Francisco Javier Acuña Llamas.</w:t>
      </w:r>
    </w:p>
    <w:p w14:paraId="11B9F8B7" w14:textId="77777777" w:rsidR="00B10AEA" w:rsidRPr="00EC7E64" w:rsidRDefault="00B10AEA" w:rsidP="00B10AEA">
      <w:pPr>
        <w:spacing w:line="360" w:lineRule="auto"/>
        <w:ind w:left="851" w:right="902"/>
        <w:jc w:val="both"/>
        <w:rPr>
          <w:rFonts w:ascii="Palatino Linotype" w:hAnsi="Palatino Linotype" w:cs="Arial"/>
          <w:i/>
          <w:color w:val="000000"/>
          <w:szCs w:val="21"/>
        </w:rPr>
      </w:pPr>
      <w:r w:rsidRPr="00EC7E64">
        <w:rPr>
          <w:rFonts w:ascii="Palatino Linotype" w:hAnsi="Palatino Linotype" w:cs="Arial"/>
          <w:i/>
          <w:color w:val="000000"/>
          <w:szCs w:val="21"/>
        </w:rPr>
        <w:lastRenderedPageBreak/>
        <w:sym w:font="Symbol" w:char="F0B7"/>
      </w:r>
      <w:r w:rsidRPr="00EC7E64">
        <w:rPr>
          <w:rFonts w:ascii="Palatino Linotype" w:hAnsi="Palatino Linotype" w:cs="Arial"/>
          <w:i/>
          <w:color w:val="000000"/>
          <w:szCs w:val="21"/>
        </w:rPr>
        <w:t xml:space="preserve"> RRA 0310/16. Instituto Nacional de Transparencia, Acceso a la Información y Protección de Datos Personales. 10 de agosto de 2016. Por unanimidad. Comisionada Ponente. Areli Cano Guadiana. </w:t>
      </w:r>
    </w:p>
    <w:p w14:paraId="26874465" w14:textId="77777777" w:rsidR="00B10AEA" w:rsidRPr="00EC7E64" w:rsidRDefault="00B10AEA" w:rsidP="00B10AEA">
      <w:pPr>
        <w:spacing w:line="360" w:lineRule="auto"/>
        <w:ind w:left="851" w:right="902"/>
        <w:jc w:val="both"/>
        <w:rPr>
          <w:rFonts w:ascii="Palatino Linotype" w:hAnsi="Palatino Linotype" w:cs="Arial"/>
          <w:i/>
          <w:color w:val="000000"/>
          <w:szCs w:val="21"/>
        </w:rPr>
      </w:pPr>
      <w:r w:rsidRPr="00EC7E64">
        <w:rPr>
          <w:rFonts w:ascii="Palatino Linotype" w:hAnsi="Palatino Linotype" w:cs="Arial"/>
          <w:i/>
          <w:color w:val="000000"/>
          <w:szCs w:val="21"/>
        </w:rPr>
        <w:sym w:font="Symbol" w:char="F0B7"/>
      </w:r>
      <w:r w:rsidRPr="00EC7E64">
        <w:rPr>
          <w:rFonts w:ascii="Palatino Linotype" w:hAnsi="Palatino Linotype" w:cs="Arial"/>
          <w:i/>
          <w:color w:val="000000"/>
          <w:szCs w:val="21"/>
        </w:rPr>
        <w:t xml:space="preserve"> RRA 1889/16. Secretaría de Hacienda y Crédito Público. 05 de octubre de 2016. Por unanimidad. Comisionada Ponente. Ximena Puente de la Mora.” </w:t>
      </w:r>
    </w:p>
    <w:p w14:paraId="2E57AE36" w14:textId="77777777" w:rsidR="00B10AEA" w:rsidRPr="00EC7E64" w:rsidRDefault="00B10AEA" w:rsidP="00B10AEA">
      <w:pPr>
        <w:pStyle w:val="Prrafodelista"/>
        <w:tabs>
          <w:tab w:val="left" w:pos="0"/>
        </w:tabs>
        <w:spacing w:line="360" w:lineRule="auto"/>
        <w:ind w:left="284" w:right="49"/>
        <w:jc w:val="both"/>
        <w:rPr>
          <w:rFonts w:ascii="Palatino Linotype" w:eastAsia="MS Mincho" w:hAnsi="Palatino Linotype" w:cs="Times New Roman"/>
          <w:color w:val="000000"/>
        </w:rPr>
      </w:pPr>
    </w:p>
    <w:p w14:paraId="74C30716" w14:textId="77777777" w:rsidR="00B10AEA" w:rsidRPr="00EC7E64" w:rsidRDefault="00B10AEA" w:rsidP="00B10AEA">
      <w:pPr>
        <w:pStyle w:val="Prrafodelista"/>
        <w:numPr>
          <w:ilvl w:val="0"/>
          <w:numId w:val="2"/>
        </w:numPr>
        <w:spacing w:before="240" w:after="240" w:line="360" w:lineRule="auto"/>
        <w:ind w:left="0" w:firstLine="0"/>
        <w:jc w:val="both"/>
        <w:rPr>
          <w:rFonts w:ascii="Palatino Linotype" w:hAnsi="Palatino Linotype"/>
        </w:rPr>
      </w:pPr>
      <w:r w:rsidRPr="00EC7E64">
        <w:rPr>
          <w:rFonts w:ascii="Palatino Linotype" w:eastAsia="Times New Roman" w:hAnsi="Palatino Linotype" w:cs="Arial"/>
        </w:rPr>
        <w:t>No</w:t>
      </w:r>
      <w:r w:rsidRPr="00EC7E64">
        <w:rPr>
          <w:rFonts w:ascii="Palatino Linotype" w:eastAsia="MS Mincho" w:hAnsi="Palatino Linotype" w:cs="Times New Roman"/>
          <w:color w:val="000000"/>
        </w:rPr>
        <w:t xml:space="preserve"> obstante lo anterior, cierto es también que </w:t>
      </w:r>
      <w:r w:rsidRPr="00EC7E64">
        <w:rPr>
          <w:rFonts w:ascii="Palatino Linotype" w:eastAsia="MS Mincho" w:hAnsi="Palatino Linotype" w:cs="Times New Roman"/>
          <w:b/>
          <w:color w:val="000000"/>
        </w:rPr>
        <w:t>no existe precepto legal que lo impida</w:t>
      </w:r>
      <w:r w:rsidRPr="00EC7E64">
        <w:rPr>
          <w:rFonts w:ascii="Palatino Linotype" w:eastAsia="MS Mincho" w:hAnsi="Palatino Linotype" w:cs="Times New Roman"/>
          <w:color w:val="000000"/>
        </w:rPr>
        <w:t xml:space="preserve">. </w:t>
      </w:r>
      <w:r w:rsidRPr="00EC7E64">
        <w:rPr>
          <w:rFonts w:ascii="Palatino Linotype" w:hAnsi="Palatino Linotype" w:cs="Arial"/>
        </w:rPr>
        <w:t>Por otro lado, c</w:t>
      </w:r>
      <w:r w:rsidRPr="00EC7E64">
        <w:rPr>
          <w:rFonts w:ascii="Palatino Linotype" w:eastAsia="MS Mincho" w:hAnsi="Palatino Linotype" w:cs="Arial"/>
        </w:rPr>
        <w:t xml:space="preserve">omo ya se ha señalado en reiteras ocasiones, </w:t>
      </w:r>
      <w:r w:rsidRPr="00EC7E64">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EC7E64">
        <w:rPr>
          <w:rFonts w:ascii="Palatino Linotype" w:hAnsi="Palatino Linotype" w:cs="Bookman Old Style"/>
          <w:lang w:val="es-ES"/>
        </w:rPr>
        <w:t>de las respuestas emitidas por los sujetos obligados</w:t>
      </w:r>
      <w:r w:rsidRPr="00EC7E64">
        <w:rPr>
          <w:rFonts w:ascii="Palatino Linotype" w:hAnsi="Palatino Linotype" w:cs="Arial"/>
        </w:rPr>
        <w:t xml:space="preserve"> ni de la que ponen a disposición de los solicitantes; situación que se aleja de las atribuciones de este Instituto </w:t>
      </w:r>
      <w:r w:rsidRPr="00EC7E64">
        <w:rPr>
          <w:rFonts w:ascii="Palatino Linotype" w:hAnsi="Palatino Linotype"/>
          <w:color w:val="000000"/>
        </w:rPr>
        <w:t>máxime que al momento que ponen a disposición ésta, la misma tiene el carácter oficial y se presume veraz, tan es así que la misma queda registrada en el SAIMEX.</w:t>
      </w:r>
    </w:p>
    <w:p w14:paraId="78F3BD0B" w14:textId="77777777" w:rsidR="00B10AEA" w:rsidRPr="00EC7E64" w:rsidRDefault="00B10AEA" w:rsidP="00B10AEA">
      <w:pPr>
        <w:pStyle w:val="Prrafodelista"/>
        <w:spacing w:line="360" w:lineRule="auto"/>
        <w:ind w:left="0"/>
        <w:jc w:val="both"/>
        <w:rPr>
          <w:rFonts w:ascii="Palatino Linotype" w:hAnsi="Palatino Linotype"/>
        </w:rPr>
      </w:pPr>
    </w:p>
    <w:p w14:paraId="39A8381F" w14:textId="77777777" w:rsidR="00B10AEA" w:rsidRPr="00EC7E64" w:rsidRDefault="00B10AEA" w:rsidP="00B10AEA">
      <w:pPr>
        <w:pStyle w:val="Prrafodelista"/>
        <w:numPr>
          <w:ilvl w:val="0"/>
          <w:numId w:val="2"/>
        </w:numPr>
        <w:spacing w:line="360" w:lineRule="auto"/>
        <w:ind w:left="0" w:firstLine="0"/>
        <w:jc w:val="both"/>
        <w:rPr>
          <w:rFonts w:ascii="Palatino Linotype" w:hAnsi="Palatino Linotype"/>
        </w:rPr>
      </w:pPr>
      <w:r w:rsidRPr="00EC7E64">
        <w:rPr>
          <w:rFonts w:ascii="Palatino Linotype" w:hAnsi="Palatino Linotype"/>
        </w:rPr>
        <w:t xml:space="preserve">Sirviendo de apoyo a lo anterior por analogía, el criterio 31-10 emitido por el ahora </w:t>
      </w:r>
      <w:r w:rsidRPr="00EC7E64">
        <w:rPr>
          <w:rFonts w:ascii="Palatino Linotype" w:hAnsi="Palatino Linotype" w:cs="Arial"/>
        </w:rPr>
        <w:t>Instituto</w:t>
      </w:r>
      <w:r w:rsidRPr="00EC7E64">
        <w:rPr>
          <w:rFonts w:ascii="Palatino Linotype" w:hAnsi="Palatino Linotype"/>
        </w:rPr>
        <w:t xml:space="preserve"> Nacional de Transparencia, Acceso a la Información y Protección de Datos Personales, que a la letra dice:</w:t>
      </w:r>
    </w:p>
    <w:p w14:paraId="057DD11C" w14:textId="05DBFAB6" w:rsidR="00B10AEA" w:rsidRPr="00EC7E64" w:rsidRDefault="00B10AEA" w:rsidP="00B10AEA">
      <w:pPr>
        <w:pStyle w:val="Default"/>
        <w:spacing w:before="240" w:after="360" w:line="360" w:lineRule="auto"/>
        <w:ind w:left="851" w:right="850"/>
        <w:jc w:val="both"/>
        <w:rPr>
          <w:rFonts w:ascii="Palatino Linotype" w:hAnsi="Palatino Linotype"/>
          <w:i/>
        </w:rPr>
      </w:pPr>
      <w:r w:rsidRPr="00EC7E64">
        <w:rPr>
          <w:rFonts w:ascii="Palatino Linotype" w:hAnsi="Palatino Linotype"/>
          <w:i/>
        </w:rPr>
        <w:t xml:space="preserve">El Instituto Federal de Acceso a la Información y Protección de Datos </w:t>
      </w:r>
      <w:r w:rsidRPr="00EC7E64">
        <w:rPr>
          <w:rFonts w:ascii="Palatino Linotype" w:hAnsi="Palatino Linotype"/>
          <w:b/>
          <w:i/>
        </w:rPr>
        <w:t>no cuenta con facultades para pronunciarse respecto de la veracidad de los documentos proporcionados por los sujetos obligados.</w:t>
      </w:r>
      <w:r w:rsidRPr="00EC7E64">
        <w:rPr>
          <w:rFonts w:ascii="Palatino Linotype" w:hAnsi="Palatino Linotype"/>
          <w:i/>
        </w:rPr>
        <w:t xml:space="preserve"> El </w:t>
      </w:r>
      <w:r w:rsidRPr="00EC7E64">
        <w:rPr>
          <w:rFonts w:ascii="Palatino Linotype" w:hAnsi="Palatino Linotype"/>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0F543F" w14:textId="0A2D6F5C" w:rsidR="00F14F8C" w:rsidRPr="00EC7E64" w:rsidRDefault="00F14F8C" w:rsidP="00F14F8C">
      <w:pPr>
        <w:pStyle w:val="Ttulo3"/>
        <w:rPr>
          <w:rFonts w:ascii="Palatino Linotype" w:hAnsi="Palatino Linotype"/>
          <w:b/>
          <w:color w:val="000000" w:themeColor="text1"/>
        </w:rPr>
      </w:pPr>
      <w:bookmarkStart w:id="128" w:name="_Toc21604798"/>
      <w:bookmarkStart w:id="129" w:name="_Toc34325974"/>
      <w:r w:rsidRPr="00EC7E64">
        <w:rPr>
          <w:rFonts w:ascii="Palatino Linotype" w:hAnsi="Palatino Linotype"/>
          <w:b/>
          <w:color w:val="000000" w:themeColor="text1"/>
        </w:rPr>
        <w:t>QUINTO. De la Versión Pública</w:t>
      </w:r>
      <w:bookmarkEnd w:id="128"/>
      <w:bookmarkEnd w:id="129"/>
      <w:r w:rsidRPr="00EC7E64">
        <w:rPr>
          <w:rFonts w:ascii="Palatino Linotype" w:hAnsi="Palatino Linotype"/>
          <w:b/>
          <w:color w:val="000000" w:themeColor="text1"/>
        </w:rPr>
        <w:t xml:space="preserve"> </w:t>
      </w:r>
    </w:p>
    <w:p w14:paraId="241FD120" w14:textId="77777777" w:rsidR="00F14F8C" w:rsidRPr="00EC7E64" w:rsidRDefault="00F14F8C" w:rsidP="00F14F8C">
      <w:pPr>
        <w:rPr>
          <w:lang w:val="es-MX" w:eastAsia="en-US"/>
        </w:rPr>
      </w:pPr>
    </w:p>
    <w:p w14:paraId="73A6831A" w14:textId="71ACED2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rPr>
      </w:pPr>
      <w:r w:rsidRPr="00EC7E64">
        <w:rPr>
          <w:rFonts w:ascii="Palatino Linotype" w:hAnsi="Palatino Linotype" w:cs="Palatino Linotype"/>
          <w:lang w:val="es-ES"/>
        </w:rPr>
        <w:t xml:space="preserve">Por ultimo, de ser el caso de que el </w:t>
      </w:r>
      <w:r w:rsidRPr="00EC7E64">
        <w:rPr>
          <w:rFonts w:ascii="Palatino Linotype" w:hAnsi="Palatino Linotype" w:cs="Palatino Linotype"/>
          <w:b/>
          <w:lang w:val="es-ES"/>
        </w:rPr>
        <w:t>SUJETO OBLIGADO</w:t>
      </w:r>
      <w:r w:rsidRPr="00EC7E64">
        <w:rPr>
          <w:rFonts w:ascii="Palatino Linotype" w:hAnsi="Palatino Linotype" w:cs="Palatino Linotype"/>
          <w:lang w:val="es-ES"/>
        </w:rPr>
        <w:t xml:space="preserve"> opte por la entrega del soporte documental en el que obre la información</w:t>
      </w:r>
      <w:r w:rsidR="00664710" w:rsidRPr="00EC7E64">
        <w:rPr>
          <w:rFonts w:ascii="Palatino Linotype" w:hAnsi="Palatino Linotype" w:cs="Palatino Linotype"/>
          <w:lang w:val="es-ES"/>
        </w:rPr>
        <w:t xml:space="preserve"> como pueden ser facturas o contratos</w:t>
      </w:r>
      <w:r w:rsidRPr="00EC7E64">
        <w:rPr>
          <w:rFonts w:ascii="Palatino Linotype" w:hAnsi="Palatino Linotype" w:cs="Palatino Linotype"/>
          <w:lang w:val="es-ES"/>
        </w:rPr>
        <w:t xml:space="preserve"> y </w:t>
      </w:r>
      <w:r w:rsidR="00664710" w:rsidRPr="00EC7E64">
        <w:rPr>
          <w:rFonts w:ascii="Palatino Linotype" w:hAnsi="Palatino Linotype" w:cs="Palatino Linotype"/>
          <w:lang w:val="es-ES"/>
        </w:rPr>
        <w:t xml:space="preserve">no </w:t>
      </w:r>
      <w:r w:rsidRPr="00EC7E64">
        <w:rPr>
          <w:rFonts w:ascii="Palatino Linotype" w:hAnsi="Palatino Linotype" w:cs="Palatino Linotype"/>
          <w:lang w:val="es-ES"/>
        </w:rPr>
        <w:t>en l</w:t>
      </w:r>
      <w:r w:rsidR="00664710" w:rsidRPr="00EC7E64">
        <w:rPr>
          <w:rFonts w:ascii="Palatino Linotype" w:hAnsi="Palatino Linotype" w:cs="Palatino Linotype"/>
          <w:lang w:val="es-ES"/>
        </w:rPr>
        <w:t>a</w:t>
      </w:r>
      <w:r w:rsidRPr="00EC7E64">
        <w:rPr>
          <w:rFonts w:ascii="Palatino Linotype" w:hAnsi="Palatino Linotype" w:cs="Palatino Linotype"/>
          <w:lang w:val="es-ES"/>
        </w:rPr>
        <w:t xml:space="preserve"> que se advierta</w:t>
      </w:r>
      <w:r w:rsidR="00664710" w:rsidRPr="00EC7E64">
        <w:rPr>
          <w:rFonts w:ascii="Palatino Linotype" w:hAnsi="Palatino Linotype" w:cs="Palatino Linotype"/>
          <w:lang w:val="es-ES"/>
        </w:rPr>
        <w:t xml:space="preserve"> como lo es un documento </w:t>
      </w:r>
      <w:r w:rsidR="00664710" w:rsidRPr="00EC7E64">
        <w:rPr>
          <w:rFonts w:ascii="Palatino Linotype" w:hAnsi="Palatino Linotype" w:cs="Palatino Linotype"/>
          <w:i/>
          <w:lang w:val="es-ES"/>
        </w:rPr>
        <w:t>Ad hoc;</w:t>
      </w:r>
      <w:r w:rsidRPr="00EC7E64">
        <w:rPr>
          <w:rFonts w:ascii="Palatino Linotype" w:hAnsi="Palatino Linotype" w:cs="Palatino Linotype"/>
          <w:lang w:val="es-ES"/>
        </w:rPr>
        <w:t xml:space="preserve"> para el caso de que contenga datos personales suceptibles de ser protegidos</w:t>
      </w:r>
      <w:r w:rsidRPr="00EC7E64">
        <w:rPr>
          <w:rFonts w:ascii="Palatino Linotype" w:hAnsi="Palatino Linotype" w:cs="Palatino Linotype"/>
          <w:b/>
          <w:bCs/>
          <w:lang w:val="es-ES"/>
        </w:rPr>
        <w:t>,</w:t>
      </w:r>
      <w:r w:rsidRPr="00EC7E64">
        <w:rPr>
          <w:rFonts w:ascii="Palatino Linotype" w:hAnsi="Palatino Linotype" w:cs="Palatino Linotype"/>
          <w:lang w:val="es-ES"/>
        </w:rPr>
        <w:t xml:space="preserve"> se deberán de  clasificar</w:t>
      </w:r>
      <w:r w:rsidR="00664710" w:rsidRPr="00EC7E64">
        <w:rPr>
          <w:rFonts w:ascii="Palatino Linotype" w:hAnsi="Palatino Linotype" w:cs="Palatino Linotype"/>
          <w:lang w:val="es-ES"/>
        </w:rPr>
        <w:t xml:space="preserve"> como confidenciales</w:t>
      </w:r>
      <w:r w:rsidRPr="00EC7E64">
        <w:rPr>
          <w:rFonts w:ascii="Palatino Linotype" w:hAnsi="Palatino Linotype" w:cs="Palatino Linotype"/>
          <w:lang w:val="es-ES"/>
        </w:rPr>
        <w:t xml:space="preserve"> </w:t>
      </w:r>
      <w:r w:rsidR="00664710" w:rsidRPr="00EC7E64">
        <w:rPr>
          <w:rFonts w:ascii="Palatino Linotype" w:hAnsi="Palatino Linotype" w:cs="Palatino Linotype"/>
          <w:lang w:val="es-ES"/>
        </w:rPr>
        <w:t>y</w:t>
      </w:r>
      <w:r w:rsidRPr="00EC7E64">
        <w:rPr>
          <w:rFonts w:ascii="Palatino Linotype" w:hAnsi="Palatino Linotype" w:cs="Palatino Linotype"/>
          <w:lang w:val="es-ES"/>
        </w:rPr>
        <w:t xml:space="preserve"> proteg</w:t>
      </w:r>
      <w:r w:rsidR="00664710" w:rsidRPr="00EC7E64">
        <w:rPr>
          <w:rFonts w:ascii="Palatino Linotype" w:hAnsi="Palatino Linotype" w:cs="Palatino Linotype"/>
          <w:lang w:val="es-ES"/>
        </w:rPr>
        <w:t>idos</w:t>
      </w:r>
      <w:r w:rsidRPr="00EC7E64">
        <w:rPr>
          <w:rFonts w:ascii="Palatino Linotype" w:hAnsi="Palatino Linotype" w:cs="Palatino Linotype"/>
          <w:lang w:val="es-ES"/>
        </w:rPr>
        <w:t xml:space="preserve"> mediante una versión pública</w:t>
      </w:r>
      <w:r w:rsidRPr="00EC7E64">
        <w:rPr>
          <w:rFonts w:ascii="Palatino Linotype" w:hAnsi="Palatino Linotype" w:cs="Palatino Linotype"/>
          <w:color w:val="222222"/>
          <w:lang w:val="es-ES"/>
        </w:rPr>
        <w:t xml:space="preserve"> que deje a la vista los datos que ofrezcan la información requerida. </w:t>
      </w:r>
    </w:p>
    <w:p w14:paraId="56006B6A" w14:textId="77777777" w:rsidR="00F14F8C" w:rsidRPr="00EC7E64" w:rsidRDefault="00F14F8C" w:rsidP="00F14F8C">
      <w:pPr>
        <w:spacing w:line="360" w:lineRule="auto"/>
        <w:ind w:right="49"/>
        <w:jc w:val="both"/>
        <w:rPr>
          <w:rFonts w:ascii="Palatino Linotype" w:hAnsi="Palatino Linotype" w:cs="Palatino Linotype"/>
        </w:rPr>
      </w:pPr>
    </w:p>
    <w:p w14:paraId="69259BCB" w14:textId="77777777" w:rsidR="00F14F8C" w:rsidRPr="00EC7E64" w:rsidRDefault="00F14F8C" w:rsidP="00F14F8C">
      <w:pPr>
        <w:ind w:left="720" w:hanging="360"/>
        <w:rPr>
          <w:rFonts w:ascii="Palatino Linotype" w:hAnsi="Palatino Linotype" w:cs="Palatino Linotype"/>
          <w:b/>
          <w:bCs/>
        </w:rPr>
      </w:pPr>
      <w:r w:rsidRPr="00EC7E64">
        <w:rPr>
          <w:rFonts w:ascii="Palatino Linotype" w:hAnsi="Palatino Linotype" w:cs="Symbol"/>
        </w:rPr>
        <w:lastRenderedPageBreak/>
        <w:t></w:t>
      </w:r>
      <w:r w:rsidRPr="00EC7E64">
        <w:rPr>
          <w:rFonts w:ascii="Palatino Linotype" w:hAnsi="Palatino Linotype" w:cs="Symbol"/>
        </w:rPr>
        <w:tab/>
      </w:r>
      <w:r w:rsidRPr="00EC7E64">
        <w:rPr>
          <w:rFonts w:ascii="Palatino Linotype" w:hAnsi="Palatino Linotype" w:cs="Palatino Linotype"/>
          <w:b/>
          <w:bCs/>
        </w:rPr>
        <w:t>Requisitos previos.</w:t>
      </w:r>
    </w:p>
    <w:p w14:paraId="62D6B63A" w14:textId="77777777" w:rsidR="00F14F8C" w:rsidRPr="00EC7E64" w:rsidRDefault="00F14F8C" w:rsidP="00F14F8C">
      <w:pPr>
        <w:spacing w:after="160" w:line="360" w:lineRule="auto"/>
        <w:ind w:right="50"/>
        <w:jc w:val="both"/>
        <w:rPr>
          <w:rFonts w:ascii="Palatino Linotype" w:hAnsi="Palatino Linotype" w:cs="Palatino Linotype"/>
          <w:lang w:val="es-ES"/>
        </w:rPr>
      </w:pPr>
    </w:p>
    <w:p w14:paraId="6219B618"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F6BAD8F" w14:textId="77777777" w:rsidR="00F14F8C" w:rsidRPr="00EC7E64" w:rsidRDefault="00F14F8C" w:rsidP="00F14F8C">
      <w:pPr>
        <w:spacing w:after="160" w:line="360" w:lineRule="auto"/>
        <w:ind w:right="50"/>
        <w:jc w:val="both"/>
        <w:rPr>
          <w:rFonts w:ascii="Palatino Linotype" w:hAnsi="Palatino Linotype" w:cs="Palatino Linotype"/>
          <w:lang w:val="es-ES"/>
        </w:rPr>
      </w:pPr>
    </w:p>
    <w:p w14:paraId="30EDFD93"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525B3D7" w14:textId="77777777" w:rsidR="00F14F8C" w:rsidRPr="00EC7E64" w:rsidRDefault="00F14F8C" w:rsidP="00F14F8C">
      <w:pPr>
        <w:spacing w:line="360" w:lineRule="auto"/>
        <w:ind w:left="720"/>
        <w:rPr>
          <w:rFonts w:ascii="Palatino Linotype" w:hAnsi="Palatino Linotype" w:cs="Palatino Linotype"/>
          <w:lang w:val="es-ES"/>
        </w:rPr>
      </w:pPr>
    </w:p>
    <w:p w14:paraId="027104DE"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4D4703F" w14:textId="77777777" w:rsidR="00F14F8C" w:rsidRPr="00EC7E64" w:rsidRDefault="00F14F8C" w:rsidP="00F14F8C">
      <w:pPr>
        <w:ind w:left="720"/>
        <w:rPr>
          <w:rFonts w:ascii="Palatino Linotype" w:hAnsi="Palatino Linotype" w:cs="Palatino Linotype"/>
          <w:lang w:val="es-ES"/>
        </w:rPr>
      </w:pPr>
    </w:p>
    <w:p w14:paraId="3171E8FD" w14:textId="77777777" w:rsidR="00F14F8C" w:rsidRPr="00EC7E64" w:rsidRDefault="00F14F8C" w:rsidP="00F14F8C">
      <w:pPr>
        <w:ind w:left="720" w:hanging="360"/>
        <w:rPr>
          <w:rFonts w:ascii="Palatino Linotype" w:hAnsi="Palatino Linotype" w:cs="Palatino Linotype"/>
          <w:b/>
          <w:bCs/>
        </w:rPr>
      </w:pPr>
      <w:r w:rsidRPr="00EC7E64">
        <w:rPr>
          <w:rFonts w:ascii="Palatino Linotype" w:hAnsi="Palatino Linotype" w:cs="Symbol"/>
        </w:rPr>
        <w:lastRenderedPageBreak/>
        <w:t></w:t>
      </w:r>
      <w:r w:rsidRPr="00EC7E64">
        <w:rPr>
          <w:rFonts w:ascii="Palatino Linotype" w:hAnsi="Palatino Linotype" w:cs="Symbol"/>
        </w:rPr>
        <w:tab/>
      </w:r>
      <w:r w:rsidRPr="00EC7E64">
        <w:rPr>
          <w:rFonts w:ascii="Palatino Linotype" w:hAnsi="Palatino Linotype" w:cs="Palatino Linotype"/>
          <w:b/>
          <w:bCs/>
        </w:rPr>
        <w:t>Supuesto de clasificación.</w:t>
      </w:r>
    </w:p>
    <w:p w14:paraId="7A040BAC" w14:textId="77777777" w:rsidR="00F14F8C" w:rsidRPr="00EC7E64" w:rsidRDefault="00F14F8C" w:rsidP="00F14F8C">
      <w:pPr>
        <w:spacing w:after="160" w:line="360" w:lineRule="auto"/>
        <w:ind w:right="50"/>
        <w:jc w:val="both"/>
        <w:rPr>
          <w:rFonts w:ascii="Palatino Linotype" w:hAnsi="Palatino Linotype" w:cs="Palatino Linotype"/>
          <w:lang w:val="es-ES"/>
        </w:rPr>
      </w:pPr>
    </w:p>
    <w:p w14:paraId="0840B68E"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5A81CCF" w14:textId="77777777" w:rsidR="00F14F8C" w:rsidRPr="00EC7E64" w:rsidRDefault="00F14F8C" w:rsidP="00F14F8C">
      <w:pPr>
        <w:spacing w:after="160" w:line="360" w:lineRule="auto"/>
        <w:ind w:right="50"/>
        <w:jc w:val="both"/>
        <w:rPr>
          <w:rFonts w:ascii="Palatino Linotype" w:hAnsi="Palatino Linotype" w:cs="Palatino Linotype"/>
          <w:lang w:val="es-ES"/>
        </w:rPr>
      </w:pPr>
    </w:p>
    <w:p w14:paraId="0D660605"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b/>
          <w:bCs/>
          <w:i/>
          <w:iCs/>
          <w:sz w:val="22"/>
          <w:szCs w:val="22"/>
        </w:rPr>
        <w:t xml:space="preserve">Artículo 3. </w:t>
      </w:r>
      <w:r w:rsidRPr="00EC7E64">
        <w:rPr>
          <w:rFonts w:ascii="Palatino Linotype" w:hAnsi="Palatino Linotype" w:cs="Palatino Linotype"/>
          <w:i/>
          <w:iCs/>
          <w:sz w:val="22"/>
          <w:szCs w:val="22"/>
        </w:rPr>
        <w:t>Para los efectos de la presente Ley se entenderá por:</w:t>
      </w:r>
    </w:p>
    <w:p w14:paraId="1E01B8F9"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 xml:space="preserve"> (…)</w:t>
      </w:r>
    </w:p>
    <w:p w14:paraId="4321E30D"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IX. Datos personales: La información concerniente a una persona, identificada o identificable según lo dispuesto por la Ley de Protección de Datos Personales del Estado de México;</w:t>
      </w:r>
    </w:p>
    <w:p w14:paraId="06104537"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w:t>
      </w:r>
    </w:p>
    <w:p w14:paraId="393BFA24"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XX. Información clasificada: Aquella considerada por la presente Ley como reservada o confidencial;</w:t>
      </w:r>
    </w:p>
    <w:p w14:paraId="4CF80288"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85F1DF"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w:t>
      </w:r>
    </w:p>
    <w:p w14:paraId="6A9CE960"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lastRenderedPageBreak/>
        <w:t>XLV. Versión pública: Documento en el que se elimine, suprime o borra la información clasificada como reservada o confidencial para permitir su acceso.</w:t>
      </w:r>
    </w:p>
    <w:p w14:paraId="20B20143"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w:t>
      </w:r>
    </w:p>
    <w:p w14:paraId="67E724B4"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Artículo 91. El acceso a la información pública será restringido excepcionalmente, cuando ésta sea clasificada como reservada o confidencial.</w:t>
      </w:r>
    </w:p>
    <w:p w14:paraId="29780487"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w:t>
      </w:r>
    </w:p>
    <w:p w14:paraId="7C528189"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406474"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w:t>
      </w:r>
    </w:p>
    <w:p w14:paraId="355A5709"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Artículo 143. Para los efectos de esta Ley se considera información confidencial, la clasificada como tal, de manera permanente, por su naturaleza, cuando:</w:t>
      </w:r>
    </w:p>
    <w:p w14:paraId="65C9C424"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I. Se refiera a la información privada y los datos personales concernientes a una persona física o jurídico colectiva identificada o identificable;</w:t>
      </w:r>
    </w:p>
    <w:p w14:paraId="08768B0C"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t>La información confidencial no estará sujeta a temporalidad alguna y sólo podrán tener acceso a ella los titulares de la misma, sus representantes y los servidores públicos facultados para ello.</w:t>
      </w:r>
    </w:p>
    <w:p w14:paraId="46C10966"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r w:rsidRPr="00EC7E64">
        <w:rPr>
          <w:rFonts w:ascii="Palatino Linotype" w:hAnsi="Palatino Linotype" w:cs="Palatino Linotype"/>
          <w:i/>
          <w:iCs/>
          <w:sz w:val="22"/>
          <w:szCs w:val="22"/>
          <w:lang w:val="es-ES"/>
        </w:rPr>
        <w:lastRenderedPageBreak/>
        <w:t>No se considerará confidencial la información que se encuentre en los registros públicos o en fuentes de acceso público, ni tampoco la que sea considerada por la presente ley como información pública.</w:t>
      </w:r>
    </w:p>
    <w:p w14:paraId="7692772D" w14:textId="77777777" w:rsidR="00F14F8C" w:rsidRPr="00EC7E64" w:rsidRDefault="00F14F8C" w:rsidP="00F14F8C">
      <w:pPr>
        <w:spacing w:after="160" w:line="360" w:lineRule="auto"/>
        <w:ind w:left="567" w:right="567"/>
        <w:jc w:val="both"/>
        <w:rPr>
          <w:rFonts w:ascii="Palatino Linotype" w:hAnsi="Palatino Linotype" w:cs="Palatino Linotype"/>
          <w:i/>
          <w:iCs/>
          <w:sz w:val="22"/>
          <w:szCs w:val="22"/>
          <w:lang w:val="es-ES"/>
        </w:rPr>
      </w:pPr>
    </w:p>
    <w:p w14:paraId="6BF2F37A"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739285" w14:textId="77777777" w:rsidR="00F14F8C" w:rsidRPr="00EC7E64" w:rsidRDefault="00F14F8C" w:rsidP="00F14F8C">
      <w:pPr>
        <w:pStyle w:val="Prrafodelista"/>
        <w:autoSpaceDE w:val="0"/>
        <w:autoSpaceDN w:val="0"/>
        <w:adjustRightInd w:val="0"/>
        <w:spacing w:line="360" w:lineRule="auto"/>
        <w:ind w:left="0" w:right="49"/>
        <w:jc w:val="both"/>
        <w:rPr>
          <w:rFonts w:ascii="Palatino Linotype" w:hAnsi="Palatino Linotype" w:cs="Palatino Linotype"/>
          <w:lang w:val="es-ES"/>
        </w:rPr>
      </w:pPr>
    </w:p>
    <w:p w14:paraId="06C8D442"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lang w:val="es-ES"/>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1839695" w14:textId="77777777" w:rsidR="00F14F8C" w:rsidRPr="00EC7E64" w:rsidRDefault="00F14F8C" w:rsidP="00F14F8C">
      <w:pPr>
        <w:pStyle w:val="Prrafodelista"/>
        <w:autoSpaceDE w:val="0"/>
        <w:autoSpaceDN w:val="0"/>
        <w:adjustRightInd w:val="0"/>
        <w:spacing w:line="360" w:lineRule="auto"/>
        <w:ind w:left="0" w:right="49"/>
        <w:jc w:val="both"/>
        <w:rPr>
          <w:rFonts w:ascii="Palatino Linotype" w:hAnsi="Palatino Linotype" w:cs="Palatino Linotype"/>
          <w:lang w:val="es-ES"/>
        </w:rPr>
      </w:pPr>
    </w:p>
    <w:p w14:paraId="1034AB39"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lang w:val="es-ES"/>
        </w:rPr>
        <w:t>Una vez hecho lo anterior, se remite la información al Titular de la Unidad de Transparencia, con el acuerdo de clasificación correspondiente, para que sea sometido al conocimiento del Comité de Transparencia.</w:t>
      </w:r>
    </w:p>
    <w:p w14:paraId="4F995C0F" w14:textId="77777777" w:rsidR="00F14F8C" w:rsidRPr="00EC7E64" w:rsidRDefault="00F14F8C" w:rsidP="00F14F8C">
      <w:pPr>
        <w:spacing w:line="360" w:lineRule="auto"/>
        <w:ind w:left="720"/>
        <w:rPr>
          <w:rFonts w:ascii="Palatino Linotype" w:hAnsi="Palatino Linotype" w:cs="Palatino Linotype"/>
          <w:lang w:val="es-ES"/>
        </w:rPr>
      </w:pPr>
    </w:p>
    <w:p w14:paraId="496D87B0" w14:textId="77777777" w:rsidR="00F14F8C" w:rsidRPr="00EC7E64" w:rsidRDefault="00F14F8C" w:rsidP="00F14F8C">
      <w:pPr>
        <w:ind w:left="720" w:hanging="360"/>
        <w:rPr>
          <w:rFonts w:ascii="Palatino Linotype" w:hAnsi="Palatino Linotype" w:cs="Palatino Linotype"/>
          <w:b/>
          <w:bCs/>
        </w:rPr>
      </w:pPr>
      <w:r w:rsidRPr="00EC7E64">
        <w:rPr>
          <w:rFonts w:ascii="Palatino Linotype" w:hAnsi="Palatino Linotype" w:cs="Symbol"/>
        </w:rPr>
        <w:t></w:t>
      </w:r>
      <w:r w:rsidRPr="00EC7E64">
        <w:rPr>
          <w:rFonts w:ascii="Palatino Linotype" w:hAnsi="Palatino Linotype" w:cs="Symbol"/>
        </w:rPr>
        <w:tab/>
      </w:r>
      <w:r w:rsidRPr="00EC7E64">
        <w:rPr>
          <w:rFonts w:ascii="Palatino Linotype" w:hAnsi="Palatino Linotype" w:cs="Palatino Linotype"/>
          <w:b/>
          <w:bCs/>
        </w:rPr>
        <w:t>La intervención del Comité de Transparencia.</w:t>
      </w:r>
    </w:p>
    <w:p w14:paraId="09FB356B" w14:textId="77777777" w:rsidR="00F14F8C" w:rsidRPr="00EC7E64" w:rsidRDefault="00F14F8C" w:rsidP="00F14F8C">
      <w:pPr>
        <w:rPr>
          <w:rFonts w:ascii="Palatino Linotype" w:hAnsi="Palatino Linotype" w:cs="Calibri"/>
        </w:rPr>
      </w:pPr>
    </w:p>
    <w:p w14:paraId="053D127B" w14:textId="77777777" w:rsidR="00F14F8C" w:rsidRPr="00EC7E64" w:rsidRDefault="00F14F8C" w:rsidP="00F14F8C">
      <w:pPr>
        <w:pStyle w:val="Ttulo3"/>
        <w:numPr>
          <w:ilvl w:val="0"/>
          <w:numId w:val="23"/>
        </w:numPr>
        <w:spacing w:line="259" w:lineRule="auto"/>
        <w:rPr>
          <w:rFonts w:ascii="Palatino Linotype" w:hAnsi="Palatino Linotype"/>
          <w:b/>
          <w:color w:val="000000" w:themeColor="text1"/>
        </w:rPr>
      </w:pPr>
      <w:bookmarkStart w:id="130" w:name="_Toc8758945"/>
      <w:bookmarkStart w:id="131" w:name="_Toc21604799"/>
      <w:bookmarkStart w:id="132" w:name="_Toc34325975"/>
      <w:r w:rsidRPr="00EC7E64">
        <w:rPr>
          <w:rFonts w:ascii="Palatino Linotype" w:hAnsi="Palatino Linotype"/>
          <w:b/>
          <w:color w:val="000000" w:themeColor="text1"/>
        </w:rPr>
        <w:t>Formalidades para emitir el acuerdo de clasificación.</w:t>
      </w:r>
      <w:bookmarkEnd w:id="130"/>
      <w:bookmarkEnd w:id="131"/>
      <w:bookmarkEnd w:id="132"/>
    </w:p>
    <w:p w14:paraId="12FAAC89" w14:textId="77777777" w:rsidR="00F14F8C" w:rsidRPr="00EC7E64" w:rsidRDefault="00F14F8C" w:rsidP="00F14F8C">
      <w:pPr>
        <w:spacing w:line="360" w:lineRule="auto"/>
        <w:rPr>
          <w:rFonts w:ascii="Palatino Linotype" w:hAnsi="Palatino Linotype" w:cs="Palatino Linotype"/>
        </w:rPr>
      </w:pPr>
    </w:p>
    <w:p w14:paraId="35B9D1EC"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4B70F85" w14:textId="77777777" w:rsidR="00F14F8C" w:rsidRPr="00EC7E64" w:rsidRDefault="00F14F8C" w:rsidP="00F14F8C">
      <w:pPr>
        <w:spacing w:line="360" w:lineRule="auto"/>
        <w:ind w:right="49"/>
        <w:jc w:val="both"/>
        <w:rPr>
          <w:rFonts w:ascii="Palatino Linotype" w:hAnsi="Palatino Linotype" w:cs="Palatino Linotype"/>
          <w:lang w:val="es-ES"/>
        </w:rPr>
      </w:pPr>
    </w:p>
    <w:p w14:paraId="6DDB316A"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D039005"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CB8C17E" w14:textId="77777777" w:rsidR="00F14F8C" w:rsidRPr="00EC7E64" w:rsidRDefault="00F14F8C" w:rsidP="00F14F8C">
      <w:pPr>
        <w:ind w:left="720"/>
        <w:rPr>
          <w:rFonts w:ascii="Palatino Linotype" w:hAnsi="Palatino Linotype" w:cs="Palatino Linotype"/>
          <w:lang w:val="es-ES"/>
        </w:rPr>
      </w:pPr>
    </w:p>
    <w:p w14:paraId="36E3E906" w14:textId="77777777" w:rsidR="00F14F8C" w:rsidRPr="00EC7E64" w:rsidRDefault="00F14F8C" w:rsidP="00F14F8C">
      <w:pPr>
        <w:pStyle w:val="Ttulo3"/>
        <w:numPr>
          <w:ilvl w:val="0"/>
          <w:numId w:val="23"/>
        </w:numPr>
        <w:spacing w:line="259" w:lineRule="auto"/>
        <w:rPr>
          <w:rFonts w:ascii="Palatino Linotype" w:hAnsi="Palatino Linotype"/>
          <w:b/>
          <w:color w:val="000000" w:themeColor="text1"/>
        </w:rPr>
      </w:pPr>
      <w:bookmarkStart w:id="133" w:name="_Toc8758946"/>
      <w:bookmarkStart w:id="134" w:name="_Toc21604800"/>
      <w:bookmarkStart w:id="135" w:name="_Toc34325976"/>
      <w:r w:rsidRPr="00EC7E64">
        <w:rPr>
          <w:rFonts w:ascii="Palatino Linotype" w:hAnsi="Palatino Linotype"/>
          <w:b/>
          <w:color w:val="000000" w:themeColor="text1"/>
        </w:rPr>
        <w:t>Requisitos de fondo del acuerdo de clasificación</w:t>
      </w:r>
      <w:bookmarkEnd w:id="133"/>
      <w:bookmarkEnd w:id="134"/>
      <w:bookmarkEnd w:id="135"/>
    </w:p>
    <w:p w14:paraId="606F5462" w14:textId="77777777" w:rsidR="00F14F8C" w:rsidRPr="00EC7E64" w:rsidRDefault="00F14F8C" w:rsidP="00F14F8C">
      <w:pPr>
        <w:spacing w:line="360" w:lineRule="auto"/>
        <w:ind w:left="720"/>
        <w:rPr>
          <w:rFonts w:ascii="Palatino Linotype" w:hAnsi="Palatino Linotype" w:cs="Palatino Linotype"/>
          <w:lang w:val="es-ES"/>
        </w:rPr>
      </w:pPr>
    </w:p>
    <w:p w14:paraId="2A051F33"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18ABB13" w14:textId="77777777" w:rsidR="00F14F8C" w:rsidRPr="00EC7E64" w:rsidRDefault="00F14F8C" w:rsidP="00F14F8C">
      <w:pPr>
        <w:pStyle w:val="Prrafodelista"/>
        <w:spacing w:line="360" w:lineRule="auto"/>
        <w:ind w:left="0" w:right="-93"/>
        <w:jc w:val="both"/>
        <w:rPr>
          <w:rFonts w:ascii="Palatino Linotype" w:hAnsi="Palatino Linotype" w:cs="Palatino Linotype"/>
          <w:lang w:val="es-ES"/>
        </w:rPr>
      </w:pPr>
    </w:p>
    <w:p w14:paraId="62378FAF"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w:t>
      </w:r>
      <w:r w:rsidRPr="00EC7E64">
        <w:rPr>
          <w:rFonts w:ascii="Palatino Linotype" w:hAnsi="Palatino Linotype" w:cs="Palatino Linotype"/>
        </w:rPr>
        <w:lastRenderedPageBreak/>
        <w:t>que la autoridad pronuncie en el ejercicio de sus atribuciones, debe expresar los fundamentos legales que le dieron origen y las razones por las que se deben aplicar al caso concreto.</w:t>
      </w:r>
    </w:p>
    <w:p w14:paraId="089006DE" w14:textId="77777777" w:rsidR="00F14F8C" w:rsidRPr="00EC7E64" w:rsidRDefault="00F14F8C" w:rsidP="00F14F8C">
      <w:pPr>
        <w:spacing w:line="360" w:lineRule="auto"/>
        <w:ind w:left="720"/>
        <w:rPr>
          <w:rFonts w:ascii="Palatino Linotype" w:hAnsi="Palatino Linotype" w:cs="Palatino Linotype"/>
          <w:lang w:val="es-ES"/>
        </w:rPr>
      </w:pPr>
    </w:p>
    <w:p w14:paraId="18642168"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4625372" w14:textId="77777777" w:rsidR="00F14F8C" w:rsidRPr="00EC7E64" w:rsidRDefault="00F14F8C" w:rsidP="00F14F8C">
      <w:pPr>
        <w:spacing w:line="360" w:lineRule="auto"/>
        <w:ind w:left="720"/>
        <w:rPr>
          <w:rFonts w:ascii="Palatino Linotype" w:hAnsi="Palatino Linotype" w:cs="Palatino Linotype"/>
          <w:lang w:val="es-ES"/>
        </w:rPr>
      </w:pPr>
    </w:p>
    <w:p w14:paraId="5B280CE3"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rPr>
        <w:t>Por su parte, el intérprete judicial del país ha establecido una jurisprudencia respecto a qué debe entenderse por fundamentación y motivación, en los siguientes términos:</w:t>
      </w:r>
    </w:p>
    <w:p w14:paraId="2A833D74" w14:textId="77777777" w:rsidR="00F14F8C" w:rsidRPr="00EC7E64" w:rsidRDefault="00F14F8C" w:rsidP="00F14F8C">
      <w:pPr>
        <w:spacing w:line="360" w:lineRule="auto"/>
        <w:ind w:left="720"/>
        <w:rPr>
          <w:rFonts w:ascii="Palatino Linotype" w:hAnsi="Palatino Linotype" w:cs="Palatino Linotype"/>
          <w:lang w:val="es-ES"/>
        </w:rPr>
      </w:pPr>
    </w:p>
    <w:p w14:paraId="07D94E94"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b/>
          <w:bCs/>
          <w:i/>
          <w:iCs/>
          <w:sz w:val="22"/>
          <w:szCs w:val="22"/>
        </w:rPr>
        <w:t>FUNDAMENTACIÓN Y MOTIVACIÓN.</w:t>
      </w:r>
      <w:r w:rsidRPr="00EC7E64">
        <w:rPr>
          <w:rFonts w:ascii="Palatino Linotype" w:hAnsi="Palatino Linotype" w:cs="Palatino Linotype"/>
          <w:i/>
          <w:iCs/>
          <w:sz w:val="22"/>
          <w:szCs w:val="22"/>
        </w:rPr>
        <w:t xml:space="preserve"> La </w:t>
      </w:r>
      <w:r w:rsidRPr="00EC7E64">
        <w:rPr>
          <w:rFonts w:ascii="Palatino Linotype" w:hAnsi="Palatino Linotype" w:cs="Palatino Linotype"/>
          <w:i/>
          <w:iCs/>
          <w:sz w:val="22"/>
          <w:szCs w:val="22"/>
          <w:u w:val="single"/>
        </w:rPr>
        <w:t xml:space="preserve">debida fundamentación y motivación legal, deben entenderse, por lo primero, la cita del precepto legal aplicable al caso, y por </w:t>
      </w:r>
      <w:r w:rsidRPr="00EC7E64">
        <w:rPr>
          <w:rFonts w:ascii="Palatino Linotype" w:hAnsi="Palatino Linotype" w:cs="Palatino Linotype"/>
          <w:i/>
          <w:iCs/>
          <w:sz w:val="22"/>
          <w:szCs w:val="22"/>
          <w:u w:val="single"/>
        </w:rPr>
        <w:lastRenderedPageBreak/>
        <w:t>lo segundo, las razones, motivos o circunstancias especiales que llevaron a la autoridad a concluir que el caso particular encuadra en el supuesto previsto por la norma legal invocada como fundamento</w:t>
      </w:r>
      <w:r w:rsidRPr="00EC7E64">
        <w:rPr>
          <w:rFonts w:ascii="Palatino Linotype" w:hAnsi="Palatino Linotype" w:cs="Palatino Linotype"/>
          <w:i/>
          <w:iCs/>
          <w:sz w:val="22"/>
          <w:szCs w:val="22"/>
        </w:rPr>
        <w:t>.</w:t>
      </w:r>
    </w:p>
    <w:p w14:paraId="36A84986"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i/>
          <w:iCs/>
          <w:sz w:val="22"/>
          <w:szCs w:val="22"/>
        </w:rPr>
        <w:t>SEGUNDO TRIBUNAL COLEGIADO DEL SEXTO CIRCUITO.</w:t>
      </w:r>
    </w:p>
    <w:p w14:paraId="711977A3"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i/>
          <w:iCs/>
          <w:sz w:val="22"/>
          <w:szCs w:val="22"/>
        </w:rPr>
        <w:t>Amparo directo 194/88. Bufete Industrial Construcciones, S.A. de C.V. 28 de junio de 1988. Unanimidad de votos. Ponente: Gustavo Calvillo Rangel. Secretario: Jorge Alberto González Álvarez.</w:t>
      </w:r>
    </w:p>
    <w:p w14:paraId="790F9FDF"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i/>
          <w:iCs/>
          <w:sz w:val="22"/>
          <w:szCs w:val="22"/>
        </w:rPr>
        <w:t>Revisión fiscal 103/88. Instituto Mexicano del Seguro Social. 18 de octubre de 1988. Unanimidad de votos. Ponente: Arnoldo Nájera Virgen. Secretario: Alejandro Esponda Rincón.</w:t>
      </w:r>
    </w:p>
    <w:p w14:paraId="6775315C"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i/>
          <w:iCs/>
          <w:sz w:val="22"/>
          <w:szCs w:val="22"/>
        </w:rPr>
        <w:t>Amparo en revisión 333/88. Adilia Romero. 26 de octubre de 1988. Unanimidad de votos. Ponente: Arnoldo Nájera Virgen. Secretario: Enrique Crispín Campos Ramírez.</w:t>
      </w:r>
    </w:p>
    <w:p w14:paraId="15F3804C"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i/>
          <w:iCs/>
          <w:sz w:val="22"/>
          <w:szCs w:val="22"/>
        </w:rPr>
        <w:t>Amparo en revisión 597/95. Emilio Maurer Bretón. 15 de noviembre de 1995. Unanimidad de votos. Ponente: Clementina Ramírez Moguel Goyzueta. Secretario: Gonzalo Carrera Molina.</w:t>
      </w:r>
    </w:p>
    <w:p w14:paraId="398DB056" w14:textId="77777777" w:rsidR="00F14F8C" w:rsidRPr="00EC7E64" w:rsidRDefault="00F14F8C" w:rsidP="00F14F8C">
      <w:pPr>
        <w:spacing w:line="360" w:lineRule="auto"/>
        <w:ind w:left="567" w:right="567"/>
        <w:jc w:val="both"/>
        <w:rPr>
          <w:rFonts w:ascii="Palatino Linotype" w:hAnsi="Palatino Linotype" w:cs="Palatino Linotype"/>
          <w:i/>
          <w:iCs/>
          <w:sz w:val="22"/>
          <w:szCs w:val="22"/>
        </w:rPr>
      </w:pPr>
      <w:r w:rsidRPr="00EC7E64">
        <w:rPr>
          <w:rFonts w:ascii="Palatino Linotype" w:hAnsi="Palatino Linotype" w:cs="Palatino Linotype"/>
          <w:i/>
          <w:iCs/>
          <w:sz w:val="22"/>
          <w:szCs w:val="22"/>
        </w:rPr>
        <w:t>Amparo directo 7/96. Pedro Vicente López Miro. 21 de febrero de 1996. Unanimidad de votos. Ponente: María Eugenia Estela Martínez Cardiel. Secretario: Enrique Baigts Muñoz.</w:t>
      </w:r>
    </w:p>
    <w:p w14:paraId="0BB2AD16" w14:textId="77777777" w:rsidR="00F14F8C" w:rsidRPr="00EC7E64" w:rsidRDefault="00F14F8C" w:rsidP="00F14F8C">
      <w:pPr>
        <w:spacing w:line="360" w:lineRule="auto"/>
        <w:ind w:firstLine="1418"/>
        <w:jc w:val="both"/>
        <w:rPr>
          <w:rFonts w:ascii="Palatino Linotype" w:hAnsi="Palatino Linotype" w:cs="Palatino Linotype"/>
          <w:lang w:val="es-ES"/>
        </w:rPr>
      </w:pPr>
    </w:p>
    <w:p w14:paraId="60A6D04D"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rPr>
      </w:pPr>
      <w:r w:rsidRPr="00EC7E64">
        <w:rPr>
          <w:rFonts w:ascii="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91F35C" w14:textId="77777777" w:rsidR="00F14F8C" w:rsidRPr="00EC7E64" w:rsidRDefault="00F14F8C" w:rsidP="00F14F8C">
      <w:pPr>
        <w:shd w:val="clear" w:color="auto" w:fill="FFFFFF"/>
        <w:spacing w:line="360" w:lineRule="auto"/>
        <w:ind w:left="360"/>
        <w:jc w:val="both"/>
        <w:rPr>
          <w:rFonts w:ascii="Palatino Linotype" w:hAnsi="Palatino Linotype" w:cs="Palatino Linotype"/>
        </w:rPr>
      </w:pPr>
    </w:p>
    <w:p w14:paraId="4C320503"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rPr>
      </w:pPr>
      <w:r w:rsidRPr="00EC7E64">
        <w:rPr>
          <w:rFonts w:ascii="Palatino Linotype" w:hAnsi="Palatino Linotype" w:cs="Palatino Linotype"/>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5F70FD8" w14:textId="77777777" w:rsidR="00F14F8C" w:rsidRPr="00EC7E64" w:rsidRDefault="00F14F8C" w:rsidP="00F14F8C">
      <w:pPr>
        <w:shd w:val="clear" w:color="auto" w:fill="FFFFFF"/>
        <w:spacing w:line="360" w:lineRule="auto"/>
        <w:jc w:val="both"/>
        <w:rPr>
          <w:rFonts w:ascii="Palatino Linotype" w:hAnsi="Palatino Linotype" w:cs="Palatino Linotype"/>
        </w:rPr>
      </w:pPr>
    </w:p>
    <w:p w14:paraId="62279D72"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rPr>
      </w:pPr>
      <w:r w:rsidRPr="00EC7E64">
        <w:rPr>
          <w:rFonts w:ascii="Palatino Linotype" w:hAnsi="Palatino Linotype" w:cs="Palatino Linotype"/>
        </w:rPr>
        <w:t>En ese mismo sentido, el lineamiento trigésimo tercero fracción V de los Lineamientos Generales, precisa que para motivar la clasificación se deben acreditar las circunstancias de tiempo, modo y lugar.</w:t>
      </w:r>
    </w:p>
    <w:p w14:paraId="24CFFF4C" w14:textId="77777777" w:rsidR="00F14F8C" w:rsidRPr="00EC7E64" w:rsidRDefault="00F14F8C" w:rsidP="00F14F8C">
      <w:pPr>
        <w:ind w:left="720"/>
        <w:rPr>
          <w:rFonts w:ascii="Palatino Linotype" w:hAnsi="Palatino Linotype" w:cs="Palatino Linotype"/>
        </w:rPr>
      </w:pPr>
    </w:p>
    <w:p w14:paraId="5A81DB21"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rPr>
      </w:pPr>
      <w:r w:rsidRPr="00EC7E64">
        <w:rPr>
          <w:rFonts w:ascii="Palatino Linotype" w:hAnsi="Palatino Linotype" w:cs="Palatino Linotype"/>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EC7E64">
        <w:rPr>
          <w:rFonts w:ascii="Palatino Linotype" w:hAnsi="Palatino Linotype" w:cs="Palatino Linotype"/>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2C056A2"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rPr>
      </w:pPr>
      <w:r w:rsidRPr="00EC7E64">
        <w:rPr>
          <w:rFonts w:ascii="Palatino Linotype" w:hAnsi="Palatino Linotype" w:cs="Palatino Linotype"/>
          <w:lang w:val="es-ES"/>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7C84FED" w14:textId="77777777" w:rsidR="00F14F8C" w:rsidRPr="00EC7E64" w:rsidRDefault="00F14F8C" w:rsidP="00F14F8C">
      <w:pPr>
        <w:ind w:left="720"/>
        <w:rPr>
          <w:rFonts w:ascii="Palatino Linotype" w:hAnsi="Palatino Linotype" w:cs="Palatino Linotype"/>
        </w:rPr>
      </w:pPr>
    </w:p>
    <w:p w14:paraId="0AAF3774" w14:textId="77777777" w:rsidR="00F14F8C" w:rsidRPr="00EC7E64" w:rsidRDefault="00F14F8C" w:rsidP="00F14F8C">
      <w:pPr>
        <w:pStyle w:val="Prrafodelista"/>
        <w:numPr>
          <w:ilvl w:val="0"/>
          <w:numId w:val="2"/>
        </w:numPr>
        <w:spacing w:line="360" w:lineRule="auto"/>
        <w:ind w:left="0" w:right="-93" w:firstLine="0"/>
        <w:jc w:val="both"/>
        <w:rPr>
          <w:rFonts w:ascii="Palatino Linotype" w:hAnsi="Palatino Linotype" w:cs="Palatino Linotype"/>
          <w:lang w:val="es-ES"/>
        </w:rPr>
      </w:pPr>
      <w:r w:rsidRPr="00EC7E64">
        <w:rPr>
          <w:rFonts w:ascii="Palatino Linotype" w:hAnsi="Palatino Linotype" w:cs="Palatino Linotype"/>
          <w:lang w:val="es-ES"/>
        </w:rPr>
        <w:t>Si</w:t>
      </w:r>
      <w:r w:rsidRPr="00EC7E64">
        <w:rPr>
          <w:rFonts w:ascii="Palatino Linotype" w:hAnsi="Palatino Linotype" w:cs="Palatino Linotype"/>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C7E64">
        <w:rPr>
          <w:rFonts w:ascii="Palatino Linotype" w:hAnsi="Palatino Linotype" w:cs="Palatino Linotype"/>
          <w:lang w:val="es-ES"/>
        </w:rPr>
        <w:t xml:space="preserve"> </w:t>
      </w:r>
    </w:p>
    <w:p w14:paraId="0D6E3CA3" w14:textId="751125CB" w:rsidR="00A53A29" w:rsidRPr="00EC7E64"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EC7E64">
        <w:rPr>
          <w:rFonts w:ascii="Palatino Linotype" w:hAnsi="Palatino Linotype"/>
          <w:color w:val="000000" w:themeColor="text1"/>
          <w:lang w:val="es-ES"/>
        </w:rPr>
        <w:t xml:space="preserve">Por lo anteriormente expuesto y fundado, este </w:t>
      </w:r>
      <w:r w:rsidRPr="00EC7E64">
        <w:rPr>
          <w:rFonts w:ascii="Palatino Linotype" w:hAnsi="Palatino Linotype"/>
          <w:b/>
          <w:bCs/>
          <w:color w:val="000000" w:themeColor="text1"/>
          <w:lang w:val="es-ES"/>
        </w:rPr>
        <w:t>ÓRGANO GARANTE</w:t>
      </w:r>
      <w:r w:rsidRPr="00EC7E64">
        <w:rPr>
          <w:rFonts w:ascii="Palatino Linotype" w:hAnsi="Palatino Linotype"/>
          <w:color w:val="000000" w:themeColor="text1"/>
          <w:lang w:val="es-ES"/>
        </w:rPr>
        <w:t xml:space="preserve"> emite los siguientes:</w:t>
      </w:r>
    </w:p>
    <w:p w14:paraId="1212ED2D" w14:textId="77777777" w:rsidR="00664710" w:rsidRPr="00EC7E64" w:rsidRDefault="00664710" w:rsidP="008C6BCD">
      <w:pPr>
        <w:pStyle w:val="Prrafodelista"/>
        <w:rPr>
          <w:rFonts w:ascii="Palatino Linotype" w:hAnsi="Palatino Linotype"/>
          <w:color w:val="000000" w:themeColor="text1"/>
        </w:rPr>
      </w:pPr>
    </w:p>
    <w:p w14:paraId="16671583" w14:textId="2DE3E0C5" w:rsidR="008C6BCD" w:rsidRPr="00EC7E64" w:rsidRDefault="004509A7" w:rsidP="008C6BCD">
      <w:pPr>
        <w:pStyle w:val="Prrafodelista"/>
        <w:rPr>
          <w:rFonts w:ascii="Palatino Linotype" w:hAnsi="Palatino Linotype"/>
          <w:color w:val="000000" w:themeColor="text1"/>
        </w:rPr>
      </w:pPr>
      <w:r w:rsidRPr="00EC7E64">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0AEE88E8">
                <wp:simplePos x="0" y="0"/>
                <wp:positionH relativeFrom="column">
                  <wp:posOffset>2515</wp:posOffset>
                </wp:positionH>
                <wp:positionV relativeFrom="paragraph">
                  <wp:posOffset>76911</wp:posOffset>
                </wp:positionV>
                <wp:extent cx="5442508" cy="2092147"/>
                <wp:effectExtent l="38100" t="38100" r="63500" b="80010"/>
                <wp:wrapNone/>
                <wp:docPr id="24" name="Conector recto 24"/>
                <wp:cNvGraphicFramePr/>
                <a:graphic xmlns:a="http://schemas.openxmlformats.org/drawingml/2006/main">
                  <a:graphicData uri="http://schemas.microsoft.com/office/word/2010/wordprocessingShape">
                    <wps:wsp>
                      <wps:cNvCnPr/>
                      <wps:spPr>
                        <a:xfrm>
                          <a:off x="0" y="0"/>
                          <a:ext cx="5442508" cy="209214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ED5C4"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05pt" to="428.75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" strokecolor="black [3200]" strokeweight="2pt">
                <v:shadow on="t" color="black" opacity="24903f" origin=",.5" offset="0,.55556mm"/>
              </v:line>
            </w:pict>
          </mc:Fallback>
        </mc:AlternateContent>
      </w:r>
    </w:p>
    <w:p w14:paraId="08C55C00" w14:textId="16403E67" w:rsidR="008C6BCD" w:rsidRPr="00EC7E6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EC7E6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Pr="00EC7E6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7B21A27F" w14:textId="77777777" w:rsidR="00664710" w:rsidRPr="00EC7E64" w:rsidRDefault="00664710"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5463E975" w14:textId="77777777" w:rsidR="00664710" w:rsidRPr="00EC7E64" w:rsidRDefault="00664710"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EC7E64" w:rsidRDefault="008A59AC" w:rsidP="008A59AC">
      <w:pPr>
        <w:pStyle w:val="Ttulo1"/>
        <w:spacing w:line="360" w:lineRule="auto"/>
        <w:jc w:val="center"/>
        <w:rPr>
          <w:b/>
          <w:color w:val="000000" w:themeColor="text1"/>
          <w:szCs w:val="24"/>
        </w:rPr>
      </w:pPr>
      <w:bookmarkStart w:id="136" w:name="_Toc466371865"/>
      <w:bookmarkStart w:id="137" w:name="_Toc466377653"/>
      <w:bookmarkStart w:id="138" w:name="_Toc495427547"/>
      <w:bookmarkStart w:id="139" w:name="_Toc34325977"/>
      <w:r w:rsidRPr="00EC7E64">
        <w:rPr>
          <w:b/>
          <w:color w:val="000000" w:themeColor="text1"/>
          <w:szCs w:val="24"/>
        </w:rPr>
        <w:lastRenderedPageBreak/>
        <w:t>R E S O L U T I V O S</w:t>
      </w:r>
      <w:bookmarkEnd w:id="136"/>
      <w:bookmarkEnd w:id="137"/>
      <w:bookmarkEnd w:id="138"/>
      <w:bookmarkEnd w:id="139"/>
    </w:p>
    <w:p w14:paraId="6F395430" w14:textId="77777777" w:rsidR="000D3339" w:rsidRPr="00EC7E64" w:rsidRDefault="000D3339" w:rsidP="000D3339">
      <w:pPr>
        <w:rPr>
          <w:lang w:val="es-MX" w:eastAsia="en-US"/>
        </w:rPr>
      </w:pPr>
    </w:p>
    <w:p w14:paraId="31277EB2" w14:textId="35EBD8A8" w:rsidR="00B10AEA" w:rsidRPr="00EC7E64" w:rsidRDefault="00B10AEA" w:rsidP="00B10AEA">
      <w:pPr>
        <w:spacing w:line="360" w:lineRule="auto"/>
        <w:jc w:val="both"/>
        <w:rPr>
          <w:rFonts w:ascii="Palatino Linotype" w:eastAsia="Times New Roman" w:hAnsi="Palatino Linotype" w:cs="Times New Roman"/>
        </w:rPr>
      </w:pPr>
      <w:r w:rsidRPr="00EC7E64">
        <w:rPr>
          <w:rFonts w:ascii="Palatino Linotype" w:eastAsia="Times New Roman" w:hAnsi="Palatino Linotype" w:cs="Arial"/>
          <w:b/>
        </w:rPr>
        <w:t xml:space="preserve">PRIMERO. </w:t>
      </w:r>
      <w:r w:rsidRPr="00EC7E64">
        <w:rPr>
          <w:rFonts w:ascii="Palatino Linotype" w:eastAsia="Times New Roman" w:hAnsi="Palatino Linotype" w:cs="Arial"/>
        </w:rPr>
        <w:t>Resultan fundadas las</w:t>
      </w:r>
      <w:r w:rsidRPr="00EC7E64">
        <w:rPr>
          <w:rFonts w:ascii="Palatino Linotype" w:eastAsia="Times New Roman" w:hAnsi="Palatino Linotype" w:cs="Arial"/>
          <w:b/>
        </w:rPr>
        <w:t xml:space="preserve"> </w:t>
      </w:r>
      <w:r w:rsidRPr="00EC7E64">
        <w:rPr>
          <w:rFonts w:ascii="Palatino Linotype" w:eastAsia="Times New Roman" w:hAnsi="Palatino Linotype" w:cs="Arial"/>
          <w:lang w:val="es-ES"/>
        </w:rPr>
        <w:t xml:space="preserve">razones o motivos de inconformidad hechos valer </w:t>
      </w:r>
      <w:r w:rsidRPr="00EC7E64">
        <w:rPr>
          <w:rFonts w:ascii="Palatino Linotype" w:eastAsia="Calibri" w:hAnsi="Palatino Linotype" w:cs="Arial"/>
          <w:lang w:val="es-ES"/>
        </w:rPr>
        <w:t xml:space="preserve">en el recurso de revisión </w:t>
      </w:r>
      <w:r w:rsidRPr="00EC7E64">
        <w:rPr>
          <w:rFonts w:ascii="Palatino Linotype" w:hAnsi="Palatino Linotype" w:cs="Arial"/>
          <w:b/>
          <w:bCs/>
        </w:rPr>
        <w:t xml:space="preserve">12473/INFOEM/IP/RR/2019,  </w:t>
      </w:r>
      <w:r w:rsidRPr="00EC7E64">
        <w:rPr>
          <w:rFonts w:ascii="Palatino Linotype" w:hAnsi="Palatino Linotype" w:cs="Arial"/>
          <w:bCs/>
        </w:rPr>
        <w:t xml:space="preserve">en términos de los </w:t>
      </w:r>
      <w:r w:rsidRPr="00EC7E64">
        <w:rPr>
          <w:rFonts w:ascii="Palatino Linotype" w:hAnsi="Palatino Linotype" w:cs="Arial"/>
          <w:b/>
          <w:bCs/>
        </w:rPr>
        <w:t>Considerandos</w:t>
      </w:r>
      <w:r w:rsidRPr="00EC7E64">
        <w:rPr>
          <w:rFonts w:ascii="Palatino Linotype" w:hAnsi="Palatino Linotype" w:cs="Arial"/>
          <w:bCs/>
        </w:rPr>
        <w:t xml:space="preserve"> </w:t>
      </w:r>
      <w:r w:rsidRPr="00EC7E64">
        <w:rPr>
          <w:rFonts w:ascii="Palatino Linotype" w:hAnsi="Palatino Linotype" w:cs="Arial"/>
          <w:b/>
          <w:bCs/>
        </w:rPr>
        <w:t xml:space="preserve">CUARTO y QUINTO </w:t>
      </w:r>
      <w:r w:rsidRPr="00EC7E64">
        <w:rPr>
          <w:rFonts w:ascii="Palatino Linotype" w:hAnsi="Palatino Linotype" w:cs="Arial"/>
          <w:bCs/>
        </w:rPr>
        <w:t>de la presente resolución.</w:t>
      </w:r>
    </w:p>
    <w:p w14:paraId="5334466F" w14:textId="145D12FF" w:rsidR="00B10AEA" w:rsidRPr="00EC7E64" w:rsidRDefault="00B10AEA" w:rsidP="00B10AEA">
      <w:pPr>
        <w:spacing w:before="240" w:after="240" w:line="360" w:lineRule="auto"/>
        <w:jc w:val="both"/>
        <w:rPr>
          <w:rFonts w:ascii="Palatino Linotype" w:eastAsia="Calibri" w:hAnsi="Palatino Linotype" w:cs="Arial"/>
          <w:b/>
          <w:lang w:val="es-ES"/>
        </w:rPr>
      </w:pPr>
      <w:bookmarkStart w:id="140" w:name="_Toc477891768"/>
      <w:bookmarkStart w:id="141" w:name="_Toc477891858"/>
      <w:bookmarkStart w:id="142" w:name="_Toc481576259"/>
      <w:bookmarkStart w:id="143" w:name="_Toc492590391"/>
      <w:bookmarkStart w:id="144" w:name="_Toc462653937"/>
      <w:bookmarkStart w:id="145" w:name="_Toc453696502"/>
      <w:bookmarkStart w:id="146" w:name="_Toc454301155"/>
      <w:r w:rsidRPr="00EC7E64">
        <w:rPr>
          <w:rFonts w:ascii="Palatino Linotype" w:hAnsi="Palatino Linotype"/>
          <w:b/>
        </w:rPr>
        <w:t>SEGUNDO.</w:t>
      </w:r>
      <w:r w:rsidRPr="00EC7E64">
        <w:rPr>
          <w:rStyle w:val="Ttulo2Car"/>
          <w:rFonts w:ascii="Palatino Linotype" w:hAnsi="Palatino Linotype"/>
          <w:b/>
        </w:rPr>
        <w:t xml:space="preserve"> </w:t>
      </w:r>
      <w:bookmarkEnd w:id="140"/>
      <w:bookmarkEnd w:id="141"/>
      <w:bookmarkEnd w:id="142"/>
      <w:bookmarkEnd w:id="143"/>
      <w:bookmarkEnd w:id="144"/>
      <w:bookmarkEnd w:id="145"/>
      <w:bookmarkEnd w:id="146"/>
      <w:r w:rsidRPr="00EC7E64">
        <w:rPr>
          <w:rFonts w:ascii="Palatino Linotype" w:eastAsia="Calibri" w:hAnsi="Palatino Linotype" w:cs="Arial"/>
          <w:lang w:val="es-ES"/>
        </w:rPr>
        <w:t>Se</w:t>
      </w:r>
      <w:r w:rsidRPr="00EC7E64">
        <w:rPr>
          <w:rFonts w:ascii="Palatino Linotype" w:eastAsia="Calibri" w:hAnsi="Palatino Linotype" w:cs="Arial"/>
          <w:b/>
          <w:lang w:val="es-ES"/>
        </w:rPr>
        <w:t xml:space="preserve"> MODIFICA </w:t>
      </w:r>
      <w:r w:rsidRPr="00EC7E64">
        <w:rPr>
          <w:rFonts w:ascii="Palatino Linotype" w:eastAsia="Calibri" w:hAnsi="Palatino Linotype" w:cs="Arial"/>
          <w:lang w:val="es-ES"/>
        </w:rPr>
        <w:t xml:space="preserve">la respuesta emitida por la </w:t>
      </w:r>
      <w:r w:rsidRPr="00EC7E64">
        <w:rPr>
          <w:rFonts w:ascii="Palatino Linotype" w:hAnsi="Palatino Linotype" w:cs="Arial"/>
          <w:b/>
        </w:rPr>
        <w:t>Secretaría de Cultura</w:t>
      </w:r>
      <w:r w:rsidRPr="00EC7E64">
        <w:rPr>
          <w:rFonts w:ascii="Palatino Linotype" w:eastAsia="Calibri" w:hAnsi="Palatino Linotype" w:cs="Arial"/>
          <w:lang w:val="es-ES"/>
        </w:rPr>
        <w:t xml:space="preserve"> y se</w:t>
      </w:r>
      <w:r w:rsidRPr="00EC7E64">
        <w:rPr>
          <w:rFonts w:ascii="Palatino Linotype" w:eastAsia="Calibri" w:hAnsi="Palatino Linotype" w:cs="Arial"/>
          <w:b/>
          <w:lang w:val="es-ES"/>
        </w:rPr>
        <w:t xml:space="preserve"> ORDENA </w:t>
      </w:r>
      <w:r w:rsidRPr="00EC7E64">
        <w:rPr>
          <w:rFonts w:ascii="Palatino Linotype" w:eastAsia="Times New Roman" w:hAnsi="Palatino Linotype" w:cs="Arial"/>
          <w:lang w:val="es-ES"/>
        </w:rPr>
        <w:t>entregar vía Sistema de Acceso a la Información Mexiquense (SAIMEX)</w:t>
      </w:r>
      <w:r w:rsidRPr="00EC7E64">
        <w:rPr>
          <w:rFonts w:ascii="Palatino Linotype" w:eastAsia="Times New Roman" w:hAnsi="Palatino Linotype" w:cs="Arial"/>
          <w:b/>
          <w:lang w:val="es-ES"/>
        </w:rPr>
        <w:t>,</w:t>
      </w:r>
      <w:r w:rsidRPr="00EC7E64">
        <w:rPr>
          <w:rFonts w:ascii="Palatino Linotype" w:eastAsia="Times New Roman" w:hAnsi="Palatino Linotype" w:cs="Arial"/>
          <w:lang w:val="es-ES"/>
        </w:rPr>
        <w:t xml:space="preserve"> </w:t>
      </w:r>
      <w:r w:rsidR="00CE01B6" w:rsidRPr="00EC7E64">
        <w:rPr>
          <w:rFonts w:ascii="Palatino Linotype" w:eastAsia="Times New Roman" w:hAnsi="Palatino Linotype" w:cs="Arial"/>
          <w:lang w:val="es-ES"/>
        </w:rPr>
        <w:t>de ser el</w:t>
      </w:r>
      <w:r w:rsidRPr="00EC7E64">
        <w:rPr>
          <w:rFonts w:ascii="Palatino Linotype" w:eastAsia="Times New Roman" w:hAnsi="Palatino Linotype" w:cs="Arial"/>
          <w:lang w:val="es-ES"/>
        </w:rPr>
        <w:t xml:space="preserve"> </w:t>
      </w:r>
      <w:r w:rsidR="00CE01B6" w:rsidRPr="00EC7E64">
        <w:rPr>
          <w:rFonts w:ascii="Palatino Linotype" w:eastAsia="Times New Roman" w:hAnsi="Palatino Linotype" w:cs="Arial"/>
          <w:lang w:val="es-ES"/>
        </w:rPr>
        <w:t xml:space="preserve">caso </w:t>
      </w:r>
      <w:r w:rsidRPr="00EC7E64">
        <w:rPr>
          <w:rFonts w:ascii="Palatino Linotype" w:eastAsia="Times New Roman" w:hAnsi="Palatino Linotype" w:cs="Arial"/>
          <w:lang w:val="es-ES"/>
        </w:rPr>
        <w:t xml:space="preserve">versión pública, </w:t>
      </w:r>
      <w:r w:rsidR="00CE01B6" w:rsidRPr="00EC7E64">
        <w:rPr>
          <w:rFonts w:ascii="Palatino Linotype" w:eastAsia="Times New Roman" w:hAnsi="Palatino Linotype" w:cs="Arial"/>
          <w:lang w:val="es-ES"/>
        </w:rPr>
        <w:t xml:space="preserve">el soporte documental donde conste o se advierta </w:t>
      </w:r>
      <w:r w:rsidRPr="00EC7E64">
        <w:rPr>
          <w:rFonts w:ascii="Palatino Linotype" w:eastAsia="Times New Roman" w:hAnsi="Palatino Linotype" w:cs="Arial"/>
          <w:lang w:val="es-ES"/>
        </w:rPr>
        <w:t xml:space="preserve">la siguiente </w:t>
      </w:r>
      <w:r w:rsidRPr="00EC7E64">
        <w:rPr>
          <w:rFonts w:ascii="Palatino Linotype" w:hAnsi="Palatino Linotype" w:cs="Arial"/>
          <w:bCs/>
        </w:rPr>
        <w:t>información:</w:t>
      </w:r>
    </w:p>
    <w:p w14:paraId="7B575A03" w14:textId="25D35137" w:rsidR="00B10AEA" w:rsidRPr="00EC7E64" w:rsidRDefault="00CE01B6" w:rsidP="004509A7">
      <w:pPr>
        <w:pStyle w:val="Prrafodelista"/>
        <w:numPr>
          <w:ilvl w:val="1"/>
          <w:numId w:val="36"/>
        </w:numPr>
        <w:autoSpaceDE w:val="0"/>
        <w:autoSpaceDN w:val="0"/>
        <w:adjustRightInd w:val="0"/>
        <w:spacing w:line="360" w:lineRule="auto"/>
        <w:ind w:left="993" w:right="567"/>
        <w:jc w:val="both"/>
        <w:rPr>
          <w:rFonts w:ascii="Palatino Linotype" w:eastAsia="Calibri" w:hAnsi="Palatino Linotype" w:cs="Arial"/>
          <w:b/>
          <w:sz w:val="22"/>
          <w:lang w:val="es-ES"/>
        </w:rPr>
      </w:pPr>
      <w:r w:rsidRPr="00EC7E64">
        <w:rPr>
          <w:rFonts w:ascii="Palatino Linotype" w:hAnsi="Palatino Linotype"/>
          <w:b/>
          <w:lang w:val="es-MX" w:eastAsia="en-US"/>
        </w:rPr>
        <w:t>Pagos realizados</w:t>
      </w:r>
      <w:r w:rsidR="004509A7" w:rsidRPr="00EC7E64">
        <w:rPr>
          <w:rFonts w:ascii="Palatino Linotype" w:hAnsi="Palatino Linotype"/>
          <w:b/>
          <w:lang w:val="es-MX" w:eastAsia="en-US"/>
        </w:rPr>
        <w:t xml:space="preserve"> a </w:t>
      </w:r>
      <w:r w:rsidR="00B47DA4" w:rsidRPr="00EC7E64">
        <w:rPr>
          <w:rFonts w:ascii="Palatino Linotype" w:hAnsi="Palatino Linotype"/>
          <w:b/>
          <w:lang w:val="es-MX" w:eastAsia="en-US"/>
        </w:rPr>
        <w:t xml:space="preserve">cada </w:t>
      </w:r>
      <w:r w:rsidRPr="00EC7E64">
        <w:rPr>
          <w:rFonts w:ascii="Palatino Linotype" w:hAnsi="Palatino Linotype"/>
          <w:b/>
          <w:lang w:val="es-MX" w:eastAsia="en-US"/>
        </w:rPr>
        <w:t xml:space="preserve">grupo y </w:t>
      </w:r>
      <w:r w:rsidR="00B47DA4" w:rsidRPr="00EC7E64">
        <w:rPr>
          <w:rFonts w:ascii="Palatino Linotype" w:hAnsi="Palatino Linotype"/>
          <w:b/>
          <w:lang w:val="es-MX" w:eastAsia="en-US"/>
        </w:rPr>
        <w:t>artista</w:t>
      </w:r>
      <w:r w:rsidR="004509A7" w:rsidRPr="00EC7E64">
        <w:rPr>
          <w:rFonts w:ascii="Palatino Linotype" w:hAnsi="Palatino Linotype"/>
          <w:b/>
          <w:lang w:val="es-MX" w:eastAsia="en-US"/>
        </w:rPr>
        <w:t xml:space="preserve"> </w:t>
      </w:r>
      <w:r w:rsidR="00A16632" w:rsidRPr="00EC7E64">
        <w:rPr>
          <w:rFonts w:ascii="Palatino Linotype" w:hAnsi="Palatino Linotype"/>
          <w:b/>
          <w:lang w:val="es-MX" w:eastAsia="en-US"/>
        </w:rPr>
        <w:t xml:space="preserve">participante </w:t>
      </w:r>
      <w:r w:rsidR="00B47DA4" w:rsidRPr="00EC7E64">
        <w:rPr>
          <w:rFonts w:ascii="Palatino Linotype" w:hAnsi="Palatino Linotype"/>
          <w:b/>
          <w:lang w:val="es-MX" w:eastAsia="en-US"/>
        </w:rPr>
        <w:t>del</w:t>
      </w:r>
      <w:r w:rsidR="00A16632" w:rsidRPr="00EC7E64">
        <w:rPr>
          <w:rFonts w:ascii="Palatino Linotype" w:hAnsi="Palatino Linotype"/>
          <w:b/>
          <w:lang w:val="es-MX" w:eastAsia="en-US"/>
        </w:rPr>
        <w:t xml:space="preserve"> F</w:t>
      </w:r>
      <w:r w:rsidR="004509A7" w:rsidRPr="00EC7E64">
        <w:rPr>
          <w:rFonts w:ascii="Palatino Linotype" w:hAnsi="Palatino Linotype"/>
          <w:b/>
          <w:lang w:val="es-MX" w:eastAsia="en-US"/>
        </w:rPr>
        <w:t xml:space="preserve">estival de las </w:t>
      </w:r>
      <w:r w:rsidR="00A16632" w:rsidRPr="00EC7E64">
        <w:rPr>
          <w:rFonts w:ascii="Palatino Linotype" w:hAnsi="Palatino Linotype"/>
          <w:b/>
          <w:lang w:val="es-MX" w:eastAsia="en-US"/>
        </w:rPr>
        <w:t>A</w:t>
      </w:r>
      <w:r w:rsidR="004509A7" w:rsidRPr="00EC7E64">
        <w:rPr>
          <w:rFonts w:ascii="Palatino Linotype" w:hAnsi="Palatino Linotype"/>
          <w:b/>
          <w:lang w:val="es-MX" w:eastAsia="en-US"/>
        </w:rPr>
        <w:t>lmas 2019</w:t>
      </w:r>
      <w:r w:rsidR="00A16632" w:rsidRPr="00EC7E64">
        <w:rPr>
          <w:rFonts w:ascii="Palatino Linotype" w:hAnsi="Palatino Linotype"/>
          <w:b/>
          <w:lang w:val="es-MX" w:eastAsia="en-US"/>
        </w:rPr>
        <w:t>.</w:t>
      </w:r>
    </w:p>
    <w:p w14:paraId="58A20FC6" w14:textId="77777777" w:rsidR="004509A7" w:rsidRPr="00EC7E64" w:rsidRDefault="004509A7" w:rsidP="00B10AEA">
      <w:pPr>
        <w:spacing w:line="360" w:lineRule="auto"/>
        <w:jc w:val="both"/>
        <w:rPr>
          <w:rFonts w:ascii="Palatino Linotype" w:eastAsia="Calibri" w:hAnsi="Palatino Linotype" w:cs="Arial"/>
        </w:rPr>
      </w:pPr>
    </w:p>
    <w:p w14:paraId="612521B2" w14:textId="0F583ECB" w:rsidR="00B10AEA" w:rsidRPr="00EC7E64" w:rsidRDefault="00B10AEA" w:rsidP="00B10AEA">
      <w:pPr>
        <w:spacing w:line="360" w:lineRule="auto"/>
        <w:jc w:val="both"/>
        <w:rPr>
          <w:rFonts w:ascii="Palatino Linotype" w:eastAsia="Calibri" w:hAnsi="Palatino Linotype" w:cs="Arial"/>
          <w:lang w:val="es-ES"/>
        </w:rPr>
      </w:pPr>
      <w:r w:rsidRPr="00EC7E6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C7E64">
        <w:rPr>
          <w:rFonts w:ascii="Palatino Linotype" w:eastAsia="Calibri" w:hAnsi="Palatino Linotype" w:cs="Arial"/>
          <w:b/>
        </w:rPr>
        <w:t xml:space="preserve"> </w:t>
      </w:r>
      <w:r w:rsidR="004509A7" w:rsidRPr="00EC7E64">
        <w:rPr>
          <w:rFonts w:ascii="Palatino Linotype" w:eastAsia="Calibri" w:hAnsi="Palatino Linotype" w:cs="Arial"/>
          <w:b/>
        </w:rPr>
        <w:t>RECURRENTE</w:t>
      </w:r>
      <w:r w:rsidRPr="00EC7E64">
        <w:rPr>
          <w:rFonts w:ascii="Palatino Linotype" w:eastAsia="Calibri" w:hAnsi="Palatino Linotype" w:cs="Arial"/>
          <w:b/>
          <w:lang w:val="es-ES"/>
        </w:rPr>
        <w:t>.</w:t>
      </w:r>
    </w:p>
    <w:p w14:paraId="688A8633" w14:textId="77777777" w:rsidR="00B10AEA" w:rsidRPr="00EC7E64" w:rsidRDefault="00B10AEA" w:rsidP="00B10AEA">
      <w:pPr>
        <w:spacing w:line="360" w:lineRule="auto"/>
        <w:jc w:val="both"/>
        <w:rPr>
          <w:rFonts w:ascii="Palatino Linotype" w:eastAsia="Calibri" w:hAnsi="Palatino Linotype" w:cs="Arial"/>
          <w:lang w:val="es-ES"/>
        </w:rPr>
      </w:pPr>
    </w:p>
    <w:p w14:paraId="254B38E2" w14:textId="77777777" w:rsidR="00B10AEA" w:rsidRPr="00EC7E64" w:rsidRDefault="00B10AEA" w:rsidP="00B10AEA">
      <w:pPr>
        <w:tabs>
          <w:tab w:val="left" w:pos="8080"/>
        </w:tabs>
        <w:spacing w:line="360" w:lineRule="auto"/>
        <w:ind w:right="49"/>
        <w:contextualSpacing/>
        <w:jc w:val="both"/>
        <w:rPr>
          <w:rFonts w:ascii="Palatino Linotype" w:eastAsia="Palatino Linotype" w:hAnsi="Palatino Linotype" w:cs="Palatino Linotype"/>
          <w:b/>
        </w:rPr>
      </w:pPr>
      <w:bookmarkStart w:id="147" w:name="_Toc460947013"/>
      <w:r w:rsidRPr="00EC7E64">
        <w:rPr>
          <w:rFonts w:ascii="Palatino Linotype" w:eastAsia="Palatino Linotype" w:hAnsi="Palatino Linotype" w:cs="Palatino Linotype"/>
          <w:b/>
        </w:rPr>
        <w:t xml:space="preserve">TERCERO. Notifíquese </w:t>
      </w:r>
      <w:r w:rsidRPr="00EC7E64">
        <w:rPr>
          <w:rFonts w:ascii="Palatino Linotype" w:eastAsia="Palatino Linotype" w:hAnsi="Palatino Linotype" w:cs="Palatino Linotype"/>
        </w:rPr>
        <w:t xml:space="preserve">al Titular de la Unidad de Transparencia del </w:t>
      </w:r>
      <w:r w:rsidRPr="00EC7E64">
        <w:rPr>
          <w:rFonts w:ascii="Palatino Linotype" w:eastAsia="Palatino Linotype" w:hAnsi="Palatino Linotype" w:cs="Palatino Linotype"/>
          <w:b/>
        </w:rPr>
        <w:t>SUJETO OBLIGADO</w:t>
      </w:r>
      <w:r w:rsidRPr="00EC7E6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EC7E64">
        <w:rPr>
          <w:rFonts w:ascii="Palatino Linotype" w:eastAsia="Palatino Linotype" w:hAnsi="Palatino Linotype" w:cs="Palatino Linotype"/>
        </w:rPr>
        <w:lastRenderedPageBreak/>
        <w:t xml:space="preserve">Estado de México y Municipios, </w:t>
      </w:r>
      <w:r w:rsidRPr="00EC7E6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1D1EE39" w14:textId="77777777" w:rsidR="00B10AEA" w:rsidRPr="00EC7E64" w:rsidRDefault="00B10AEA" w:rsidP="00B10AEA">
      <w:pPr>
        <w:shd w:val="clear" w:color="auto" w:fill="FFFFFF"/>
        <w:spacing w:line="360" w:lineRule="auto"/>
        <w:jc w:val="both"/>
        <w:rPr>
          <w:rFonts w:ascii="Palatino Linotype" w:eastAsia="Times New Roman" w:hAnsi="Palatino Linotype" w:cs="Arial"/>
          <w:b/>
        </w:rPr>
      </w:pPr>
    </w:p>
    <w:p w14:paraId="7DACDC6A" w14:textId="477356D3" w:rsidR="00B10AEA" w:rsidRPr="00EC7E64" w:rsidRDefault="00B10AEA" w:rsidP="00B10AEA">
      <w:pPr>
        <w:shd w:val="clear" w:color="auto" w:fill="FFFFFF"/>
        <w:spacing w:line="360" w:lineRule="auto"/>
        <w:jc w:val="both"/>
        <w:rPr>
          <w:rFonts w:ascii="Palatino Linotype" w:hAnsi="Palatino Linotype"/>
        </w:rPr>
      </w:pPr>
      <w:r w:rsidRPr="00EC7E64">
        <w:rPr>
          <w:rFonts w:ascii="Palatino Linotype" w:eastAsia="Times New Roman" w:hAnsi="Palatino Linotype" w:cs="Arial"/>
          <w:b/>
        </w:rPr>
        <w:t xml:space="preserve">CUARTO. </w:t>
      </w:r>
      <w:r w:rsidRPr="00EC7E64">
        <w:rPr>
          <w:rFonts w:ascii="Palatino Linotype" w:eastAsia="Times New Roman" w:hAnsi="Palatino Linotype" w:cs="Times New Roman"/>
          <w:b/>
          <w:bCs/>
          <w:color w:val="222222"/>
          <w:lang w:val="es-ES"/>
        </w:rPr>
        <w:t>Notifíquese a</w:t>
      </w:r>
      <w:r w:rsidRPr="00EC7E64">
        <w:rPr>
          <w:rFonts w:ascii="Palatino Linotype" w:hAnsi="Palatino Linotype"/>
          <w:b/>
        </w:rPr>
        <w:t xml:space="preserve"> </w:t>
      </w:r>
      <w:r w:rsidR="004509A7" w:rsidRPr="00EC7E64">
        <w:rPr>
          <w:rFonts w:ascii="Palatino Linotype" w:eastAsia="Calibri" w:hAnsi="Palatino Linotype" w:cs="Arial"/>
          <w:b/>
        </w:rPr>
        <w:t>RECURRENTE</w:t>
      </w:r>
      <w:r w:rsidRPr="00EC7E64">
        <w:rPr>
          <w:rFonts w:ascii="Palatino Linotype" w:hAnsi="Palatino Linotype"/>
          <w:b/>
          <w:szCs w:val="22"/>
        </w:rPr>
        <w:t xml:space="preserve"> </w:t>
      </w:r>
      <w:r w:rsidR="004509A7" w:rsidRPr="00EC7E64">
        <w:rPr>
          <w:rFonts w:ascii="Palatino Linotype" w:hAnsi="Palatino Linotype"/>
        </w:rPr>
        <w:t>la presente resolución.</w:t>
      </w:r>
    </w:p>
    <w:p w14:paraId="6B90DB4C" w14:textId="77777777" w:rsidR="00B10AEA" w:rsidRPr="00EC7E64" w:rsidRDefault="00B10AEA" w:rsidP="00B10AEA">
      <w:pPr>
        <w:shd w:val="clear" w:color="auto" w:fill="FFFFFF"/>
        <w:spacing w:line="360" w:lineRule="auto"/>
        <w:jc w:val="both"/>
        <w:rPr>
          <w:rFonts w:ascii="Palatino Linotype" w:hAnsi="Palatino Linotype"/>
        </w:rPr>
      </w:pPr>
    </w:p>
    <w:bookmarkEnd w:id="147"/>
    <w:p w14:paraId="2F39D823" w14:textId="195EC9B1" w:rsidR="00B10AEA" w:rsidRDefault="00B10AEA" w:rsidP="00B10AEA">
      <w:pPr>
        <w:spacing w:line="360" w:lineRule="auto"/>
        <w:jc w:val="both"/>
        <w:rPr>
          <w:rFonts w:ascii="Palatino Linotype" w:eastAsia="MS Mincho" w:hAnsi="Palatino Linotype" w:cs="Times New Roman"/>
          <w:lang w:val="es-ES"/>
        </w:rPr>
      </w:pPr>
      <w:r w:rsidRPr="00EC7E64">
        <w:rPr>
          <w:rFonts w:ascii="Palatino Linotype" w:eastAsia="MS Mincho" w:hAnsi="Palatino Linotype" w:cs="Times New Roman"/>
          <w:b/>
          <w:lang w:val="es-MX"/>
        </w:rPr>
        <w:t>QUINTO.</w:t>
      </w:r>
      <w:r w:rsidRPr="00EC7E64">
        <w:rPr>
          <w:rFonts w:ascii="Palatino Linotype" w:eastAsia="MS Mincho" w:hAnsi="Palatino Linotype" w:cs="Times New Roman"/>
          <w:lang w:val="es-MX"/>
        </w:rPr>
        <w:t xml:space="preserve"> </w:t>
      </w:r>
      <w:r w:rsidRPr="00EC7E64">
        <w:rPr>
          <w:rFonts w:ascii="Palatino Linotype" w:eastAsia="MS Mincho" w:hAnsi="Palatino Linotype" w:cs="Times New Roman"/>
          <w:lang w:val="es-ES"/>
        </w:rPr>
        <w:t xml:space="preserve">Se hace del conocimiento de </w:t>
      </w:r>
      <w:r w:rsidR="004509A7" w:rsidRPr="00EC7E64">
        <w:rPr>
          <w:rFonts w:ascii="Palatino Linotype" w:eastAsia="Calibri" w:hAnsi="Palatino Linotype" w:cs="Arial"/>
          <w:b/>
        </w:rPr>
        <w:t>RECURRENTE</w:t>
      </w:r>
      <w:r w:rsidRPr="00EC7E64">
        <w:rPr>
          <w:rFonts w:ascii="Palatino Linotype" w:hAnsi="Palatino Linotype"/>
          <w:b/>
          <w:szCs w:val="22"/>
        </w:rPr>
        <w:t xml:space="preserve"> </w:t>
      </w:r>
      <w:r w:rsidRPr="00EC7E6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C7E64">
        <w:rPr>
          <w:rFonts w:ascii="Palatino Linotype" w:eastAsia="MS Mincho" w:hAnsi="Palatino Linotype" w:cs="Times New Roman"/>
          <w:bCs/>
          <w:lang w:val="es-ES"/>
        </w:rPr>
        <w:t>vía juicio de amparo</w:t>
      </w:r>
      <w:r w:rsidRPr="00EC7E64">
        <w:rPr>
          <w:rFonts w:ascii="Palatino Linotype" w:eastAsia="MS Mincho" w:hAnsi="Palatino Linotype" w:cs="Times New Roman"/>
          <w:lang w:val="es-ES"/>
        </w:rPr>
        <w:t> en los términos de las leyes aplicables.</w:t>
      </w:r>
    </w:p>
    <w:p w14:paraId="486FB048" w14:textId="77777777" w:rsidR="00EC7E64" w:rsidRPr="00EC7E64" w:rsidRDefault="00EC7E64" w:rsidP="00B10AEA">
      <w:pPr>
        <w:spacing w:line="360" w:lineRule="auto"/>
        <w:jc w:val="both"/>
        <w:rPr>
          <w:rFonts w:ascii="Palatino Linotype" w:eastAsia="MS Mincho" w:hAnsi="Palatino Linotype" w:cs="Times New Roman"/>
          <w:lang w:val="es-ES"/>
        </w:rPr>
      </w:pPr>
    </w:p>
    <w:p w14:paraId="7915FCA7" w14:textId="7FCA88C1" w:rsidR="00EC7E64" w:rsidRPr="008823CD" w:rsidRDefault="00EC7E64" w:rsidP="00EC7E64">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color w:val="000000" w:themeColor="text1"/>
        </w:rPr>
        <w:t xml:space="preserve">EMITIENDO VOTO PARTICULAR </w:t>
      </w:r>
      <w:r w:rsidRPr="008823CD">
        <w:rPr>
          <w:rFonts w:ascii="Palatino Linotype" w:hAnsi="Palatino Linotype"/>
          <w:color w:val="000000" w:themeColor="text1"/>
        </w:rPr>
        <w:t>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5B8A84B5" w14:textId="77777777" w:rsidR="00EC7E64" w:rsidRPr="008823CD" w:rsidRDefault="00EC7E64" w:rsidP="00EC7E64">
      <w:pPr>
        <w:shd w:val="clear" w:color="auto" w:fill="FFFFFF"/>
        <w:spacing w:line="360" w:lineRule="auto"/>
        <w:jc w:val="both"/>
        <w:rPr>
          <w:rFonts w:ascii="Palatino Linotype" w:eastAsia="MS Mincho" w:hAnsi="Palatino Linotype" w:cs="Times New Roman"/>
          <w:lang w:val="es-ES"/>
        </w:rPr>
      </w:pPr>
    </w:p>
    <w:tbl>
      <w:tblPr>
        <w:tblStyle w:val="Tablaconcuadrcula1"/>
        <w:tblW w:w="90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4784"/>
      </w:tblGrid>
      <w:tr w:rsidR="00EC7E64" w:rsidRPr="008823CD" w14:paraId="72CD4F29" w14:textId="77777777" w:rsidTr="00EC7E64">
        <w:trPr>
          <w:trHeight w:val="2156"/>
        </w:trPr>
        <w:tc>
          <w:tcPr>
            <w:tcW w:w="9005" w:type="dxa"/>
            <w:gridSpan w:val="2"/>
            <w:vAlign w:val="center"/>
          </w:tcPr>
          <w:p w14:paraId="3FCDA17E" w14:textId="77777777" w:rsidR="00EC7E64" w:rsidRDefault="00EC7E64" w:rsidP="009061D9">
            <w:pPr>
              <w:jc w:val="center"/>
              <w:rPr>
                <w:rFonts w:ascii="Palatino Linotype" w:hAnsi="Palatino Linotype" w:cs="Times New Roman"/>
                <w:b/>
                <w:color w:val="000000" w:themeColor="text1"/>
              </w:rPr>
            </w:pPr>
          </w:p>
          <w:p w14:paraId="6C11FF46" w14:textId="77777777" w:rsidR="00EC7E64" w:rsidRPr="008823CD" w:rsidRDefault="00EC7E64"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097B1360" w14:textId="77777777" w:rsidR="00EC7E64" w:rsidRPr="008823CD" w:rsidRDefault="00EC7E64"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51A2EF90" w14:textId="77777777" w:rsidR="00EC7E64" w:rsidRPr="008823CD" w:rsidRDefault="00EC7E64"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EC7E64" w:rsidRPr="008823CD" w14:paraId="07095827" w14:textId="77777777" w:rsidTr="00EC7E64">
        <w:trPr>
          <w:trHeight w:val="2572"/>
        </w:trPr>
        <w:tc>
          <w:tcPr>
            <w:tcW w:w="4221" w:type="dxa"/>
            <w:vAlign w:val="center"/>
          </w:tcPr>
          <w:p w14:paraId="4962CEA8" w14:textId="77777777" w:rsidR="00EC7E64" w:rsidRPr="008823CD" w:rsidRDefault="00EC7E64" w:rsidP="009061D9">
            <w:pPr>
              <w:jc w:val="center"/>
              <w:rPr>
                <w:rFonts w:ascii="Palatino Linotype" w:hAnsi="Palatino Linotype" w:cs="Times New Roman"/>
                <w:b/>
                <w:color w:val="000000" w:themeColor="text1"/>
              </w:rPr>
            </w:pPr>
          </w:p>
          <w:p w14:paraId="6E9ED91F" w14:textId="77777777" w:rsidR="00EC7E64" w:rsidRPr="008823CD" w:rsidRDefault="00EC7E64" w:rsidP="009061D9">
            <w:pPr>
              <w:jc w:val="center"/>
              <w:rPr>
                <w:rFonts w:ascii="Palatino Linotype" w:hAnsi="Palatino Linotype" w:cs="Times New Roman"/>
                <w:b/>
                <w:color w:val="000000" w:themeColor="text1"/>
              </w:rPr>
            </w:pPr>
          </w:p>
          <w:p w14:paraId="5EFC6F26" w14:textId="77777777" w:rsidR="00EC7E64" w:rsidRPr="008823CD" w:rsidRDefault="00EC7E64"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14:paraId="1540EC6F"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76BB19D0"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84" w:type="dxa"/>
            <w:vAlign w:val="center"/>
          </w:tcPr>
          <w:p w14:paraId="02DA4950" w14:textId="77777777" w:rsidR="00EC7E64" w:rsidRPr="008823CD" w:rsidRDefault="00EC7E64" w:rsidP="009061D9">
            <w:pPr>
              <w:jc w:val="center"/>
              <w:rPr>
                <w:rFonts w:ascii="Palatino Linotype" w:hAnsi="Palatino Linotype" w:cs="Times New Roman"/>
                <w:b/>
                <w:color w:val="000000" w:themeColor="text1"/>
              </w:rPr>
            </w:pPr>
          </w:p>
          <w:p w14:paraId="0B3B2236" w14:textId="77777777" w:rsidR="00EC7E64" w:rsidRPr="008823CD" w:rsidRDefault="00EC7E64" w:rsidP="009061D9">
            <w:pPr>
              <w:jc w:val="center"/>
              <w:rPr>
                <w:rFonts w:ascii="Palatino Linotype" w:hAnsi="Palatino Linotype" w:cs="Times New Roman"/>
                <w:b/>
                <w:color w:val="000000" w:themeColor="text1"/>
              </w:rPr>
            </w:pPr>
          </w:p>
          <w:p w14:paraId="769C222C" w14:textId="77777777" w:rsidR="00EC7E64" w:rsidRPr="008823CD" w:rsidRDefault="00EC7E64"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5ED7D76D"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19705F6B"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EC7E64" w:rsidRPr="008823CD" w14:paraId="33EECA1A" w14:textId="77777777" w:rsidTr="00EC7E64">
        <w:trPr>
          <w:trHeight w:val="2677"/>
        </w:trPr>
        <w:tc>
          <w:tcPr>
            <w:tcW w:w="4221" w:type="dxa"/>
            <w:vAlign w:val="center"/>
          </w:tcPr>
          <w:p w14:paraId="0C878033" w14:textId="77777777" w:rsidR="00EC7E64" w:rsidRPr="008823CD" w:rsidRDefault="00EC7E64" w:rsidP="009061D9">
            <w:pPr>
              <w:jc w:val="center"/>
              <w:rPr>
                <w:rFonts w:ascii="Palatino Linotype" w:hAnsi="Palatino Linotype" w:cs="Times New Roman"/>
                <w:b/>
                <w:color w:val="000000" w:themeColor="text1"/>
              </w:rPr>
            </w:pPr>
          </w:p>
          <w:p w14:paraId="454DE890" w14:textId="77777777" w:rsidR="00EC7E64" w:rsidRPr="008823CD" w:rsidRDefault="00EC7E64" w:rsidP="009061D9">
            <w:pPr>
              <w:jc w:val="center"/>
              <w:rPr>
                <w:rFonts w:ascii="Palatino Linotype" w:hAnsi="Palatino Linotype" w:cs="Times New Roman"/>
                <w:b/>
                <w:color w:val="000000" w:themeColor="text1"/>
              </w:rPr>
            </w:pPr>
          </w:p>
          <w:p w14:paraId="58DFB374" w14:textId="77777777" w:rsidR="00EC7E64" w:rsidRPr="008823CD" w:rsidRDefault="00EC7E64"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18F44C80"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6F27786E"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84" w:type="dxa"/>
            <w:vAlign w:val="center"/>
          </w:tcPr>
          <w:p w14:paraId="5843FB10" w14:textId="77777777" w:rsidR="00EC7E64" w:rsidRPr="008823CD" w:rsidRDefault="00EC7E64" w:rsidP="009061D9">
            <w:pPr>
              <w:jc w:val="center"/>
              <w:rPr>
                <w:rFonts w:ascii="Palatino Linotype" w:hAnsi="Palatino Linotype" w:cs="Times New Roman"/>
                <w:b/>
                <w:color w:val="000000" w:themeColor="text1"/>
              </w:rPr>
            </w:pPr>
          </w:p>
          <w:p w14:paraId="43036C41" w14:textId="77777777" w:rsidR="00EC7E64" w:rsidRPr="008823CD" w:rsidRDefault="00EC7E64" w:rsidP="009061D9">
            <w:pPr>
              <w:jc w:val="center"/>
              <w:rPr>
                <w:rFonts w:ascii="Palatino Linotype" w:hAnsi="Palatino Linotype" w:cs="Times New Roman"/>
                <w:b/>
                <w:color w:val="000000" w:themeColor="text1"/>
              </w:rPr>
            </w:pPr>
          </w:p>
          <w:p w14:paraId="755CD27A" w14:textId="77777777" w:rsidR="00EC7E64" w:rsidRPr="008823CD" w:rsidRDefault="00EC7E64"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05037C7F"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1CBD672"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EC7E64" w:rsidRPr="008823CD" w14:paraId="1A795F78" w14:textId="77777777" w:rsidTr="00EC7E64">
        <w:trPr>
          <w:trHeight w:val="2330"/>
        </w:trPr>
        <w:tc>
          <w:tcPr>
            <w:tcW w:w="9005" w:type="dxa"/>
            <w:gridSpan w:val="2"/>
            <w:vAlign w:val="center"/>
          </w:tcPr>
          <w:p w14:paraId="6ACC167E" w14:textId="77777777" w:rsidR="00EC7E64" w:rsidRPr="008823CD" w:rsidRDefault="00EC7E64" w:rsidP="009061D9">
            <w:pPr>
              <w:pStyle w:val="Prrafodelista"/>
              <w:ind w:left="0"/>
              <w:jc w:val="both"/>
              <w:rPr>
                <w:rFonts w:ascii="Palatino Linotype" w:hAnsi="Palatino Linotype"/>
                <w:color w:val="000000" w:themeColor="text1"/>
              </w:rPr>
            </w:pPr>
          </w:p>
          <w:p w14:paraId="3287D1D1" w14:textId="77777777" w:rsidR="00EC7E64" w:rsidRPr="008823CD" w:rsidRDefault="00EC7E64" w:rsidP="009061D9">
            <w:pPr>
              <w:pStyle w:val="Prrafodelista"/>
              <w:ind w:left="0"/>
              <w:jc w:val="both"/>
              <w:rPr>
                <w:rFonts w:ascii="Palatino Linotype" w:hAnsi="Palatino Linotype"/>
                <w:color w:val="000000" w:themeColor="text1"/>
              </w:rPr>
            </w:pPr>
          </w:p>
          <w:p w14:paraId="1F890416" w14:textId="77777777" w:rsidR="00EC7E64" w:rsidRPr="008823CD" w:rsidRDefault="00EC7E64"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666E8C91"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3A1388F1" w14:textId="77777777" w:rsidR="00EC7E64" w:rsidRPr="008823CD" w:rsidRDefault="00EC7E64"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09D5B693" w14:textId="4EB93E4E" w:rsidR="00BB5CA9" w:rsidRPr="00EC7E64" w:rsidRDefault="00EC7E64" w:rsidP="00EC7E64">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12473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Start w:id="148" w:name="_GoBack"/>
      <w:bookmarkEnd w:id="148"/>
    </w:p>
    <w:sectPr w:rsidR="00BB5CA9" w:rsidRPr="00EC7E64" w:rsidSect="00943B9C">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799F9" w14:textId="77777777" w:rsidR="007A69A2" w:rsidRDefault="007A69A2" w:rsidP="00587366">
      <w:r>
        <w:separator/>
      </w:r>
    </w:p>
  </w:endnote>
  <w:endnote w:type="continuationSeparator" w:id="0">
    <w:p w14:paraId="72B2AD1F" w14:textId="77777777" w:rsidR="007A69A2" w:rsidRDefault="007A69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664710" w:rsidRPr="00883450" w:rsidRDefault="006647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C7E64">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C7E64">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664710" w:rsidRDefault="006647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64710" w:rsidRPr="00883450" w:rsidRDefault="006647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7E6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7E64" w:rsidRPr="00EC7E64">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664710" w:rsidRPr="00883450" w:rsidRDefault="006647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75B2F" w14:textId="77777777" w:rsidR="007A69A2" w:rsidRDefault="007A69A2" w:rsidP="00587366">
      <w:r>
        <w:separator/>
      </w:r>
    </w:p>
  </w:footnote>
  <w:footnote w:type="continuationSeparator" w:id="0">
    <w:p w14:paraId="1D8485E0" w14:textId="77777777" w:rsidR="007A69A2" w:rsidRDefault="007A69A2" w:rsidP="00587366">
      <w:r>
        <w:continuationSeparator/>
      </w:r>
    </w:p>
  </w:footnote>
  <w:footnote w:id="1">
    <w:p w14:paraId="5C87599D" w14:textId="77777777" w:rsidR="00664710" w:rsidRDefault="00664710" w:rsidP="00BF5AFA">
      <w:pPr>
        <w:pStyle w:val="Textonotapie"/>
      </w:pPr>
      <w:r>
        <w:rPr>
          <w:rStyle w:val="Refdenotaalpie"/>
        </w:rPr>
        <w:footnoteRef/>
      </w:r>
      <w:r>
        <w:t xml:space="preserve"> Convención Americana sobre Derechos Humanos. Artículo 13.</w:t>
      </w:r>
    </w:p>
  </w:footnote>
  <w:footnote w:id="2">
    <w:p w14:paraId="4F85BF3D" w14:textId="77777777" w:rsidR="00664710" w:rsidRDefault="00664710" w:rsidP="00BF5AFA">
      <w:pPr>
        <w:pStyle w:val="Textonotapie"/>
      </w:pPr>
      <w:r>
        <w:rPr>
          <w:rStyle w:val="Refdenotaalpie"/>
        </w:rPr>
        <w:footnoteRef/>
      </w:r>
      <w:r>
        <w:t xml:space="preserve"> Constitución Política de los Estados Unidos Mexicanos. Artículo sexto, sección A, fracción I.</w:t>
      </w:r>
    </w:p>
  </w:footnote>
  <w:footnote w:id="3">
    <w:p w14:paraId="590673E1" w14:textId="77777777" w:rsidR="00664710" w:rsidRDefault="00664710" w:rsidP="00BF5AF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7986E14" w14:textId="77777777" w:rsidR="00664710" w:rsidRDefault="00664710" w:rsidP="00BF5AFA">
      <w:pPr>
        <w:pStyle w:val="Textonotapie"/>
      </w:pPr>
      <w:r>
        <w:rPr>
          <w:rStyle w:val="Refdenotaalpie"/>
        </w:rPr>
        <w:footnoteRef/>
      </w:r>
      <w:r>
        <w:t xml:space="preserve"> Ibídem. Parr. 87.</w:t>
      </w:r>
    </w:p>
  </w:footnote>
  <w:footnote w:id="5">
    <w:p w14:paraId="5DC3F252" w14:textId="77777777" w:rsidR="00664710" w:rsidRDefault="00664710" w:rsidP="00BF5AFA">
      <w:pPr>
        <w:pStyle w:val="Textonotapie"/>
      </w:pPr>
      <w:r>
        <w:rPr>
          <w:rStyle w:val="Refdenotaalpie"/>
        </w:rPr>
        <w:footnoteRef/>
      </w:r>
      <w:r>
        <w:t xml:space="preserve"> Artículo 150. Ley de Transparencia y Acceso a la Información Pública del Estado de México y Municipios.</w:t>
      </w:r>
    </w:p>
    <w:p w14:paraId="413413B3" w14:textId="77777777" w:rsidR="00664710" w:rsidRDefault="00664710" w:rsidP="00BF5AFA">
      <w:pPr>
        <w:pStyle w:val="Textonotapie"/>
      </w:pPr>
      <w:r>
        <w:t>Artículo 151. Ibídem.</w:t>
      </w:r>
    </w:p>
  </w:footnote>
  <w:footnote w:id="6">
    <w:p w14:paraId="05E480B0" w14:textId="77777777" w:rsidR="00664710" w:rsidRDefault="00664710" w:rsidP="00BF5AFA">
      <w:pPr>
        <w:pStyle w:val="Textonotapie"/>
      </w:pPr>
      <w:r>
        <w:rPr>
          <w:rStyle w:val="Refdenotaalpie"/>
        </w:rPr>
        <w:footnoteRef/>
      </w:r>
      <w:r>
        <w:t xml:space="preserve"> Ley de Transparencia y Acceso a la Información Pública del Estado de México y Municipios. Artículo 9. …</w:t>
      </w:r>
    </w:p>
    <w:p w14:paraId="2A299E6E" w14:textId="77777777" w:rsidR="00664710" w:rsidRDefault="00664710" w:rsidP="00BF5AFA">
      <w:pPr>
        <w:pStyle w:val="Textonotapie"/>
      </w:pPr>
      <w:r>
        <w:t>II. Eficacia: Obligación del Instituto para tutelar, de manera efectiva, el derecho de acceso a la información;</w:t>
      </w:r>
    </w:p>
    <w:p w14:paraId="19AFA82C" w14:textId="77777777" w:rsidR="00664710" w:rsidRDefault="00664710" w:rsidP="00BF5AFA">
      <w:pPr>
        <w:pStyle w:val="Textonotapie"/>
      </w:pPr>
      <w:r>
        <w:t xml:space="preserve">… </w:t>
      </w:r>
    </w:p>
  </w:footnote>
  <w:footnote w:id="7">
    <w:p w14:paraId="46CBDC77" w14:textId="77777777" w:rsidR="00664710" w:rsidRPr="00EF4872" w:rsidRDefault="00664710" w:rsidP="00B10AEA">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8">
    <w:p w14:paraId="15D58B0A" w14:textId="77777777" w:rsidR="00664710" w:rsidRPr="00EF4872" w:rsidRDefault="00664710" w:rsidP="00B10AEA">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C43AEE3" w14:textId="77777777" w:rsidR="00664710" w:rsidRPr="00EF4872" w:rsidRDefault="00664710" w:rsidP="00B10AEA">
      <w:pPr>
        <w:jc w:val="both"/>
        <w:rPr>
          <w:rFonts w:ascii="Palatino Linotype" w:hAnsi="Palatino Linotype"/>
          <w:i/>
          <w:sz w:val="18"/>
          <w:szCs w:val="20"/>
        </w:rPr>
      </w:pPr>
      <w:r w:rsidRPr="00EF4872">
        <w:rPr>
          <w:rFonts w:ascii="Palatino Linotype" w:hAnsi="Palatino Linotype"/>
          <w:i/>
          <w:sz w:val="18"/>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9">
    <w:p w14:paraId="0B991369" w14:textId="77777777" w:rsidR="00664710" w:rsidRPr="00735C44" w:rsidRDefault="00664710" w:rsidP="00B10AEA">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64710" w:rsidRDefault="00664710" w:rsidP="001C6012">
    <w:pPr>
      <w:pStyle w:val="Encabezado"/>
      <w:tabs>
        <w:tab w:val="clear" w:pos="4252"/>
        <w:tab w:val="clear" w:pos="8504"/>
        <w:tab w:val="left" w:pos="8460"/>
      </w:tabs>
    </w:pPr>
    <w:r>
      <w:tab/>
    </w:r>
  </w:p>
  <w:p w14:paraId="64F5F23E" w14:textId="390690E5" w:rsidR="00664710" w:rsidRDefault="0066471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64710" w:rsidRPr="00674A46" w14:paraId="07F2896E" w14:textId="77777777" w:rsidTr="0081485A">
      <w:trPr>
        <w:trHeight w:val="138"/>
        <w:jc w:val="right"/>
      </w:trPr>
      <w:tc>
        <w:tcPr>
          <w:tcW w:w="4253" w:type="dxa"/>
          <w:vAlign w:val="center"/>
        </w:tcPr>
        <w:p w14:paraId="4A5B1974" w14:textId="3B2AB4E0" w:rsidR="00664710" w:rsidRPr="00674A46" w:rsidRDefault="0066471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A628336" w:rsidR="00664710" w:rsidRPr="00674A46" w:rsidRDefault="00664710" w:rsidP="006907D4">
          <w:pPr>
            <w:pStyle w:val="Encabezado"/>
            <w:rPr>
              <w:rFonts w:ascii="Palatino Linotype" w:hAnsi="Palatino Linotype"/>
              <w:b/>
              <w:sz w:val="22"/>
              <w:szCs w:val="22"/>
            </w:rPr>
          </w:pPr>
          <w:r>
            <w:rPr>
              <w:rFonts w:ascii="Palatino Linotype" w:hAnsi="Palatino Linotype" w:cs="Arial"/>
              <w:b/>
              <w:bCs/>
              <w:sz w:val="22"/>
              <w:szCs w:val="22"/>
              <w:lang w:eastAsia="es-MX"/>
            </w:rPr>
            <w:t>12473/INFOEM/IP/RR/2019</w:t>
          </w:r>
        </w:p>
      </w:tc>
    </w:tr>
    <w:tr w:rsidR="00664710" w:rsidRPr="00674A46" w14:paraId="1B5D8690" w14:textId="77777777" w:rsidTr="0081485A">
      <w:trPr>
        <w:trHeight w:val="233"/>
        <w:jc w:val="right"/>
      </w:trPr>
      <w:tc>
        <w:tcPr>
          <w:tcW w:w="4253" w:type="dxa"/>
          <w:vAlign w:val="center"/>
        </w:tcPr>
        <w:p w14:paraId="3903F2C6" w14:textId="22D569F8" w:rsidR="00664710" w:rsidRPr="00674A46" w:rsidRDefault="0066471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D2AEEBC" w:rsidR="00664710" w:rsidRPr="00B75F20" w:rsidRDefault="00664710" w:rsidP="00926F75">
          <w:pPr>
            <w:pStyle w:val="Encabezado"/>
            <w:jc w:val="both"/>
            <w:rPr>
              <w:rFonts w:ascii="Palatino Linotype" w:hAnsi="Palatino Linotype"/>
              <w:b/>
              <w:sz w:val="22"/>
              <w:szCs w:val="22"/>
            </w:rPr>
          </w:pPr>
          <w:r w:rsidRPr="006907D4">
            <w:rPr>
              <w:rFonts w:ascii="Palatino Linotype" w:hAnsi="Palatino Linotype"/>
              <w:b/>
              <w:bCs/>
              <w:color w:val="000000"/>
              <w:sz w:val="22"/>
              <w:szCs w:val="22"/>
            </w:rPr>
            <w:t>Secretaría de Cultura</w:t>
          </w:r>
        </w:p>
      </w:tc>
    </w:tr>
    <w:tr w:rsidR="00664710" w:rsidRPr="00674A46" w14:paraId="095EB01B" w14:textId="77777777" w:rsidTr="0081485A">
      <w:trPr>
        <w:trHeight w:val="321"/>
        <w:jc w:val="right"/>
      </w:trPr>
      <w:tc>
        <w:tcPr>
          <w:tcW w:w="4253" w:type="dxa"/>
          <w:vAlign w:val="center"/>
        </w:tcPr>
        <w:p w14:paraId="6E000A51" w14:textId="25DCC1C7" w:rsidR="00664710" w:rsidRPr="00674A46" w:rsidRDefault="0066471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64710" w:rsidRPr="00674A46" w:rsidRDefault="006647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64710" w:rsidRDefault="0066471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64710" w:rsidRDefault="0066471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64710" w:rsidRPr="00674A46" w14:paraId="0A3256F2" w14:textId="77777777" w:rsidTr="006E6B65">
      <w:trPr>
        <w:trHeight w:val="138"/>
        <w:jc w:val="right"/>
      </w:trPr>
      <w:tc>
        <w:tcPr>
          <w:tcW w:w="3261" w:type="dxa"/>
          <w:vAlign w:val="center"/>
        </w:tcPr>
        <w:p w14:paraId="3D80769D" w14:textId="316F11F8" w:rsidR="00664710" w:rsidRPr="00674A46" w:rsidRDefault="0066471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6B44EB" w:rsidR="00664710" w:rsidRPr="00674A46" w:rsidRDefault="00664710" w:rsidP="00DB78EE">
          <w:pPr>
            <w:pStyle w:val="Encabezado"/>
            <w:rPr>
              <w:rFonts w:ascii="Palatino Linotype" w:hAnsi="Palatino Linotype"/>
              <w:b/>
              <w:sz w:val="22"/>
              <w:szCs w:val="22"/>
            </w:rPr>
          </w:pPr>
          <w:r>
            <w:rPr>
              <w:rFonts w:ascii="Palatino Linotype" w:hAnsi="Palatino Linotype" w:cs="Arial"/>
              <w:b/>
              <w:bCs/>
              <w:sz w:val="22"/>
              <w:szCs w:val="22"/>
              <w:lang w:eastAsia="es-MX"/>
            </w:rPr>
            <w:t>12473/</w:t>
          </w:r>
          <w:r w:rsidRPr="00373EFE">
            <w:rPr>
              <w:rFonts w:ascii="Palatino Linotype" w:hAnsi="Palatino Linotype" w:cs="Arial"/>
              <w:b/>
              <w:bCs/>
              <w:sz w:val="22"/>
              <w:szCs w:val="22"/>
              <w:lang w:eastAsia="es-MX"/>
            </w:rPr>
            <w:t>INFOEM/IP/RR/2019</w:t>
          </w:r>
        </w:p>
      </w:tc>
    </w:tr>
    <w:tr w:rsidR="00664710" w:rsidRPr="00B75F20" w14:paraId="128C8B3C" w14:textId="77777777" w:rsidTr="006E6B65">
      <w:trPr>
        <w:trHeight w:val="233"/>
        <w:jc w:val="right"/>
      </w:trPr>
      <w:tc>
        <w:tcPr>
          <w:tcW w:w="3261" w:type="dxa"/>
          <w:vAlign w:val="center"/>
        </w:tcPr>
        <w:p w14:paraId="483E3371" w14:textId="66B1BC74" w:rsidR="00664710" w:rsidRPr="00674A46" w:rsidRDefault="0066471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844062" w:rsidR="00664710" w:rsidRPr="00B75F20" w:rsidRDefault="00664710" w:rsidP="00926F75">
          <w:pPr>
            <w:pStyle w:val="Encabezado"/>
            <w:rPr>
              <w:rFonts w:ascii="Palatino Linotype" w:hAnsi="Palatino Linotype"/>
              <w:b/>
              <w:sz w:val="22"/>
              <w:szCs w:val="22"/>
            </w:rPr>
          </w:pPr>
        </w:p>
      </w:tc>
    </w:tr>
    <w:tr w:rsidR="00664710" w:rsidRPr="00674A46" w14:paraId="41BE0704" w14:textId="77777777" w:rsidTr="006E6B65">
      <w:trPr>
        <w:trHeight w:val="321"/>
        <w:jc w:val="right"/>
      </w:trPr>
      <w:tc>
        <w:tcPr>
          <w:tcW w:w="3261" w:type="dxa"/>
          <w:vAlign w:val="center"/>
        </w:tcPr>
        <w:p w14:paraId="34C64148" w14:textId="10C6C8A9" w:rsidR="00664710" w:rsidRPr="00674A46" w:rsidRDefault="0066471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4CF4E1F" w:rsidR="00664710" w:rsidRPr="00674A46" w:rsidRDefault="00664710" w:rsidP="005C3414">
          <w:pPr>
            <w:pStyle w:val="Encabezado"/>
            <w:jc w:val="both"/>
            <w:rPr>
              <w:rFonts w:ascii="Palatino Linotype" w:hAnsi="Palatino Linotype"/>
              <w:b/>
              <w:sz w:val="22"/>
              <w:szCs w:val="22"/>
            </w:rPr>
          </w:pPr>
          <w:r w:rsidRPr="006907D4">
            <w:rPr>
              <w:rFonts w:ascii="Palatino Linotype" w:hAnsi="Palatino Linotype"/>
              <w:b/>
              <w:bCs/>
              <w:color w:val="000000"/>
              <w:sz w:val="22"/>
              <w:szCs w:val="22"/>
            </w:rPr>
            <w:t>Secretaría de Cultura</w:t>
          </w:r>
        </w:p>
      </w:tc>
    </w:tr>
    <w:tr w:rsidR="00664710" w:rsidRPr="00674A46" w14:paraId="0C8B6193" w14:textId="77777777" w:rsidTr="006E6B65">
      <w:trPr>
        <w:trHeight w:val="321"/>
        <w:jc w:val="right"/>
      </w:trPr>
      <w:tc>
        <w:tcPr>
          <w:tcW w:w="3261" w:type="dxa"/>
          <w:vAlign w:val="center"/>
        </w:tcPr>
        <w:p w14:paraId="321FFAFF" w14:textId="40E5A678" w:rsidR="00664710" w:rsidRPr="00674A46" w:rsidRDefault="0066471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64710" w:rsidRPr="00674A46" w:rsidRDefault="006647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64710" w:rsidRDefault="006647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8B529D4"/>
    <w:multiLevelType w:val="hybridMultilevel"/>
    <w:tmpl w:val="BCDCDF22"/>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576060B"/>
    <w:multiLevelType w:val="hybridMultilevel"/>
    <w:tmpl w:val="FBD0F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7BAF3DB4"/>
    <w:multiLevelType w:val="hybridMultilevel"/>
    <w:tmpl w:val="8E18CF5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5"/>
  </w:num>
  <w:num w:numId="4">
    <w:abstractNumId w:val="32"/>
  </w:num>
  <w:num w:numId="5">
    <w:abstractNumId w:val="15"/>
  </w:num>
  <w:num w:numId="6">
    <w:abstractNumId w:val="26"/>
  </w:num>
  <w:num w:numId="7">
    <w:abstractNumId w:val="3"/>
  </w:num>
  <w:num w:numId="8">
    <w:abstractNumId w:val="11"/>
  </w:num>
  <w:num w:numId="9">
    <w:abstractNumId w:val="8"/>
  </w:num>
  <w:num w:numId="10">
    <w:abstractNumId w:val="7"/>
  </w:num>
  <w:num w:numId="11">
    <w:abstractNumId w:val="17"/>
  </w:num>
  <w:num w:numId="12">
    <w:abstractNumId w:val="21"/>
  </w:num>
  <w:num w:numId="13">
    <w:abstractNumId w:val="2"/>
  </w:num>
  <w:num w:numId="14">
    <w:abstractNumId w:val="1"/>
  </w:num>
  <w:num w:numId="15">
    <w:abstractNumId w:val="9"/>
  </w:num>
  <w:num w:numId="16">
    <w:abstractNumId w:val="31"/>
  </w:num>
  <w:num w:numId="17">
    <w:abstractNumId w:val="27"/>
  </w:num>
  <w:num w:numId="18">
    <w:abstractNumId w:val="20"/>
  </w:num>
  <w:num w:numId="19">
    <w:abstractNumId w:val="23"/>
  </w:num>
  <w:num w:numId="20">
    <w:abstractNumId w:val="16"/>
  </w:num>
  <w:num w:numId="21">
    <w:abstractNumId w:val="29"/>
  </w:num>
  <w:num w:numId="22">
    <w:abstractNumId w:val="33"/>
  </w:num>
  <w:num w:numId="23">
    <w:abstractNumId w:val="18"/>
  </w:num>
  <w:num w:numId="24">
    <w:abstractNumId w:val="5"/>
  </w:num>
  <w:num w:numId="25">
    <w:abstractNumId w:val="10"/>
  </w:num>
  <w:num w:numId="26">
    <w:abstractNumId w:val="30"/>
  </w:num>
  <w:num w:numId="27">
    <w:abstractNumId w:val="22"/>
  </w:num>
  <w:num w:numId="28">
    <w:abstractNumId w:val="4"/>
  </w:num>
  <w:num w:numId="29">
    <w:abstractNumId w:val="6"/>
  </w:num>
  <w:num w:numId="30">
    <w:abstractNumId w:val="19"/>
  </w:num>
  <w:num w:numId="31">
    <w:abstractNumId w:val="12"/>
  </w:num>
  <w:num w:numId="32">
    <w:abstractNumId w:val="3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 w:numId="3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6CC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4D"/>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58F"/>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9A7"/>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1DA8"/>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7B4"/>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36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6880"/>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296"/>
    <w:rsid w:val="0066458B"/>
    <w:rsid w:val="006645B4"/>
    <w:rsid w:val="00664710"/>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7D4"/>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327"/>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69A2"/>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0F"/>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3C15"/>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37B4F"/>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77E56"/>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632"/>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464B"/>
    <w:rsid w:val="00AB5C44"/>
    <w:rsid w:val="00AB5F30"/>
    <w:rsid w:val="00AB6BE3"/>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AF791F"/>
    <w:rsid w:val="00B0144D"/>
    <w:rsid w:val="00B016F7"/>
    <w:rsid w:val="00B02288"/>
    <w:rsid w:val="00B026CE"/>
    <w:rsid w:val="00B02BDD"/>
    <w:rsid w:val="00B055B9"/>
    <w:rsid w:val="00B10AEA"/>
    <w:rsid w:val="00B12503"/>
    <w:rsid w:val="00B1288E"/>
    <w:rsid w:val="00B13D85"/>
    <w:rsid w:val="00B159C2"/>
    <w:rsid w:val="00B16296"/>
    <w:rsid w:val="00B1786A"/>
    <w:rsid w:val="00B203DA"/>
    <w:rsid w:val="00B206D8"/>
    <w:rsid w:val="00B24E55"/>
    <w:rsid w:val="00B24EE6"/>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47DA4"/>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C0CE4"/>
    <w:rsid w:val="00BC260A"/>
    <w:rsid w:val="00BC2CF8"/>
    <w:rsid w:val="00BC30BF"/>
    <w:rsid w:val="00BC3150"/>
    <w:rsid w:val="00BC3397"/>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352E"/>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AFA"/>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BF5"/>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36"/>
    <w:rsid w:val="00C96A63"/>
    <w:rsid w:val="00C97602"/>
    <w:rsid w:val="00CA1F79"/>
    <w:rsid w:val="00CA2022"/>
    <w:rsid w:val="00CA2A4E"/>
    <w:rsid w:val="00CA4422"/>
    <w:rsid w:val="00CA5253"/>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1B6"/>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8EE"/>
    <w:rsid w:val="00DB7AE9"/>
    <w:rsid w:val="00DC230C"/>
    <w:rsid w:val="00DC2CE7"/>
    <w:rsid w:val="00DC301A"/>
    <w:rsid w:val="00DC30B5"/>
    <w:rsid w:val="00DC6AEA"/>
    <w:rsid w:val="00DC7377"/>
    <w:rsid w:val="00DD3C18"/>
    <w:rsid w:val="00DD4849"/>
    <w:rsid w:val="00DD7DF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374C3"/>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4F3"/>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C7E64"/>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4F8C"/>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165"/>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3F43"/>
    <w:rsid w:val="00F810EB"/>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95720129">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052D5-3CC9-46DC-A7EB-9FD005E0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8291</Words>
  <Characters>45605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2019-01-16T02:59:00Z</cp:lastPrinted>
  <dcterms:created xsi:type="dcterms:W3CDTF">2020-03-06T03:21:00Z</dcterms:created>
  <dcterms:modified xsi:type="dcterms:W3CDTF">2020-03-13T02:14:00Z</dcterms:modified>
</cp:coreProperties>
</file>