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8AB7B" w14:textId="7BD77010" w:rsidR="00152F29" w:rsidRPr="00F440C0" w:rsidRDefault="00F95F7E" w:rsidP="00F440C0">
      <w:pPr>
        <w:spacing w:line="360" w:lineRule="auto"/>
        <w:jc w:val="center"/>
        <w:rPr>
          <w:rFonts w:ascii="Palatino Linotype" w:hAnsi="Palatino Linotype"/>
          <w:b/>
        </w:rPr>
      </w:pPr>
      <w:r w:rsidRPr="00F440C0">
        <w:rPr>
          <w:rFonts w:ascii="Palatino Linotype" w:hAnsi="Palatino Linotype"/>
          <w:b/>
        </w:rPr>
        <w:t>LÍNEAS ARGUMENTATIVAS.</w:t>
      </w:r>
    </w:p>
    <w:p w14:paraId="11716811" w14:textId="77777777" w:rsidR="005E0318" w:rsidRPr="00F440C0" w:rsidRDefault="005E0318" w:rsidP="00F440C0">
      <w:pPr>
        <w:spacing w:line="360" w:lineRule="auto"/>
        <w:jc w:val="center"/>
        <w:rPr>
          <w:rFonts w:ascii="Palatino Linotype" w:hAnsi="Palatino Linotype"/>
          <w:b/>
        </w:rPr>
      </w:pPr>
    </w:p>
    <w:p w14:paraId="74140C3E" w14:textId="77777777" w:rsidR="00E50EE7" w:rsidRPr="00F440C0" w:rsidRDefault="00E50EE7" w:rsidP="00F440C0">
      <w:pPr>
        <w:spacing w:line="360" w:lineRule="auto"/>
        <w:jc w:val="both"/>
        <w:rPr>
          <w:rFonts w:ascii="Palatino Linotype" w:eastAsia="Arial Unicode MS" w:hAnsi="Palatino Linotype" w:cs="Arial"/>
        </w:rPr>
      </w:pPr>
      <w:r w:rsidRPr="00F440C0">
        <w:rPr>
          <w:rFonts w:ascii="Palatino Linotype" w:eastAsia="Arial Unicode MS" w:hAnsi="Palatino Linotype" w:cs="Arial"/>
          <w:b/>
        </w:rPr>
        <w:t>DEBERES DE LAS AUTORIDADES</w:t>
      </w:r>
      <w:r w:rsidRPr="00F440C0">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4026A9E0" w14:textId="77777777" w:rsidR="00E50EE7" w:rsidRPr="00F440C0" w:rsidRDefault="00E50EE7" w:rsidP="00F440C0">
      <w:pPr>
        <w:spacing w:line="360" w:lineRule="auto"/>
        <w:contextualSpacing/>
        <w:jc w:val="both"/>
        <w:rPr>
          <w:rFonts w:ascii="Palatino Linotype" w:eastAsia="Calibri" w:hAnsi="Palatino Linotype" w:cs="Times New Roman"/>
          <w:b/>
        </w:rPr>
      </w:pPr>
    </w:p>
    <w:p w14:paraId="264FB9E3" w14:textId="7A13BB03" w:rsidR="00E50EE7" w:rsidRPr="00F440C0" w:rsidRDefault="00E50EE7" w:rsidP="00F440C0">
      <w:pPr>
        <w:spacing w:line="360" w:lineRule="auto"/>
        <w:jc w:val="both"/>
        <w:rPr>
          <w:rFonts w:ascii="Palatino Linotype" w:eastAsia="Calibri" w:hAnsi="Palatino Linotype" w:cs="Times New Roman"/>
        </w:rPr>
      </w:pPr>
      <w:r w:rsidRPr="00F440C0">
        <w:rPr>
          <w:rFonts w:ascii="Palatino Linotype" w:eastAsia="Calibri" w:hAnsi="Palatino Linotype" w:cs="Times New Roman"/>
          <w:b/>
        </w:rPr>
        <w:t>DE LA GARANTÍA DE PROPORCIONAR LA INFORMACIÓN PÚBLICA GUBERNAMENTAL.</w:t>
      </w:r>
      <w:r w:rsidRPr="00F440C0">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1FA4E82" w14:textId="77777777" w:rsidR="00676B11" w:rsidRPr="00F440C0" w:rsidRDefault="00676B11" w:rsidP="00F440C0">
      <w:pPr>
        <w:spacing w:line="360" w:lineRule="auto"/>
        <w:jc w:val="both"/>
        <w:rPr>
          <w:rFonts w:ascii="Palatino Linotype" w:eastAsia="Calibri" w:hAnsi="Palatino Linotype" w:cs="Times New Roman"/>
        </w:rPr>
      </w:pPr>
    </w:p>
    <w:p w14:paraId="637E6199" w14:textId="5AA2CB22" w:rsidR="00E50EE7" w:rsidRPr="00F440C0" w:rsidRDefault="00676B11" w:rsidP="00F440C0">
      <w:pPr>
        <w:spacing w:line="360" w:lineRule="auto"/>
        <w:jc w:val="both"/>
        <w:rPr>
          <w:rFonts w:ascii="Palatino Linotype" w:eastAsia="Times New Roman" w:hAnsi="Palatino Linotype" w:cs="Arial"/>
          <w:noProof/>
          <w:color w:val="000000" w:themeColor="text1"/>
          <w:lang w:val="es-MX"/>
        </w:rPr>
      </w:pPr>
      <w:r w:rsidRPr="00F440C0">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F440C0">
        <w:rPr>
          <w:rFonts w:ascii="Palatino Linotype" w:eastAsia="MS Mincho" w:hAnsi="Palatino Linotype" w:cs="Arial"/>
          <w:noProof/>
          <w:color w:val="000000" w:themeColor="text1"/>
          <w:lang w:val="es-MX"/>
        </w:rPr>
        <w:t>. L</w:t>
      </w:r>
      <w:r w:rsidRPr="00F440C0">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F440C0">
        <w:rPr>
          <w:rFonts w:ascii="Palatino Linotype" w:eastAsia="MS Mincho" w:hAnsi="Palatino Linotype" w:cs="Arial"/>
          <w:noProof/>
          <w:color w:val="000000" w:themeColor="text1"/>
          <w:lang w:val="es-MX"/>
        </w:rPr>
        <w:t xml:space="preserve"> </w:t>
      </w:r>
      <w:r w:rsidRPr="00F440C0">
        <w:rPr>
          <w:rFonts w:ascii="Palatino Linotype" w:eastAsia="Times New Roman" w:hAnsi="Palatino Linotype" w:cs="Arial"/>
          <w:noProof/>
          <w:color w:val="000000" w:themeColor="text1"/>
          <w:lang w:val="es-MX"/>
        </w:rPr>
        <w:t xml:space="preserve">Por otra parte, en estricta </w:t>
      </w:r>
      <w:r w:rsidRPr="00F440C0">
        <w:rPr>
          <w:rFonts w:ascii="Palatino Linotype" w:eastAsia="Times New Roman" w:hAnsi="Palatino Linotype" w:cs="Arial"/>
          <w:noProof/>
          <w:color w:val="000000" w:themeColor="text1"/>
          <w:lang w:val="es-MX"/>
        </w:rPr>
        <w:lastRenderedPageBreak/>
        <w:t>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65895935" w14:textId="692352C7" w:rsidR="00FF11E8" w:rsidRDefault="00F440C0" w:rsidP="00F440C0">
      <w:pPr>
        <w:spacing w:line="360" w:lineRule="auto"/>
        <w:rPr>
          <w:rFonts w:ascii="Palatino Linotype" w:eastAsia="Times New Roman" w:hAnsi="Palatino Linotype" w:cs="Times New Roman"/>
          <w:b/>
          <w:u w:val="single"/>
        </w:rPr>
      </w:pPr>
      <w:r>
        <w:rPr>
          <w:rFonts w:ascii="Palatino Linotype" w:eastAsia="Times New Roman" w:hAnsi="Palatino Linotype" w:cs="Times New Roman"/>
          <w:b/>
          <w:noProof/>
          <w:u w:val="single"/>
          <w:lang w:val="es-MX" w:eastAsia="es-MX"/>
        </w:rPr>
        <mc:AlternateContent>
          <mc:Choice Requires="wps">
            <w:drawing>
              <wp:anchor distT="0" distB="0" distL="114300" distR="114300" simplePos="0" relativeHeight="251670528" behindDoc="0" locked="0" layoutInCell="1" allowOverlap="1" wp14:anchorId="0B2B96F4" wp14:editId="22D1939A">
                <wp:simplePos x="0" y="0"/>
                <wp:positionH relativeFrom="column">
                  <wp:posOffset>-978</wp:posOffset>
                </wp:positionH>
                <wp:positionV relativeFrom="paragraph">
                  <wp:posOffset>161976</wp:posOffset>
                </wp:positionV>
                <wp:extent cx="5502875" cy="5593492"/>
                <wp:effectExtent l="76200" t="57150" r="41275" b="83820"/>
                <wp:wrapNone/>
                <wp:docPr id="12" name="Conector recto 12"/>
                <wp:cNvGraphicFramePr/>
                <a:graphic xmlns:a="http://schemas.openxmlformats.org/drawingml/2006/main">
                  <a:graphicData uri="http://schemas.microsoft.com/office/word/2010/wordprocessingShape">
                    <wps:wsp>
                      <wps:cNvCnPr/>
                      <wps:spPr>
                        <a:xfrm flipH="1" flipV="1">
                          <a:off x="0" y="0"/>
                          <a:ext cx="5502875" cy="559349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0EDC1B" id="Conector recto 12"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1pt,12.75pt" to="433.2pt,4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" strokecolor="#4f81bd [3204]" strokeweight="3pt">
                <v:shadow on="t" color="black" opacity="24903f" origin=",.5" offset="0,.55556mm"/>
              </v:line>
            </w:pict>
          </mc:Fallback>
        </mc:AlternateContent>
      </w:r>
    </w:p>
    <w:p w14:paraId="72BB8FE1" w14:textId="77777777" w:rsidR="00F440C0" w:rsidRDefault="00F440C0" w:rsidP="00F440C0">
      <w:pPr>
        <w:spacing w:line="360" w:lineRule="auto"/>
        <w:rPr>
          <w:rFonts w:ascii="Palatino Linotype" w:eastAsia="Times New Roman" w:hAnsi="Palatino Linotype" w:cs="Times New Roman"/>
          <w:b/>
          <w:u w:val="single"/>
        </w:rPr>
      </w:pPr>
    </w:p>
    <w:p w14:paraId="208B9AC2" w14:textId="77777777" w:rsidR="00F440C0" w:rsidRDefault="00F440C0" w:rsidP="00F440C0">
      <w:pPr>
        <w:spacing w:line="360" w:lineRule="auto"/>
        <w:rPr>
          <w:rFonts w:ascii="Palatino Linotype" w:eastAsia="Times New Roman" w:hAnsi="Palatino Linotype" w:cs="Times New Roman"/>
          <w:b/>
          <w:u w:val="single"/>
        </w:rPr>
      </w:pPr>
    </w:p>
    <w:p w14:paraId="26BCCD3C" w14:textId="77777777" w:rsidR="00F440C0" w:rsidRDefault="00F440C0" w:rsidP="00F440C0">
      <w:pPr>
        <w:spacing w:line="360" w:lineRule="auto"/>
        <w:rPr>
          <w:rFonts w:ascii="Palatino Linotype" w:eastAsia="Times New Roman" w:hAnsi="Palatino Linotype" w:cs="Times New Roman"/>
          <w:b/>
          <w:u w:val="single"/>
        </w:rPr>
      </w:pPr>
    </w:p>
    <w:p w14:paraId="341A3896" w14:textId="77777777" w:rsidR="00F440C0" w:rsidRDefault="00F440C0" w:rsidP="00F440C0">
      <w:pPr>
        <w:spacing w:line="360" w:lineRule="auto"/>
        <w:rPr>
          <w:rFonts w:ascii="Palatino Linotype" w:eastAsia="Times New Roman" w:hAnsi="Palatino Linotype" w:cs="Times New Roman"/>
          <w:b/>
          <w:u w:val="single"/>
        </w:rPr>
      </w:pPr>
    </w:p>
    <w:p w14:paraId="6CF99866" w14:textId="77777777" w:rsidR="00F440C0" w:rsidRDefault="00F440C0" w:rsidP="00F440C0">
      <w:pPr>
        <w:spacing w:line="360" w:lineRule="auto"/>
        <w:rPr>
          <w:rFonts w:ascii="Palatino Linotype" w:eastAsia="Times New Roman" w:hAnsi="Palatino Linotype" w:cs="Times New Roman"/>
          <w:b/>
          <w:u w:val="single"/>
        </w:rPr>
      </w:pPr>
    </w:p>
    <w:p w14:paraId="3E586CF4" w14:textId="77777777" w:rsidR="00F440C0" w:rsidRDefault="00F440C0" w:rsidP="00F440C0">
      <w:pPr>
        <w:spacing w:line="360" w:lineRule="auto"/>
        <w:rPr>
          <w:rFonts w:ascii="Palatino Linotype" w:eastAsia="Times New Roman" w:hAnsi="Palatino Linotype" w:cs="Times New Roman"/>
          <w:b/>
          <w:u w:val="single"/>
        </w:rPr>
      </w:pPr>
    </w:p>
    <w:p w14:paraId="615895B2" w14:textId="77777777" w:rsidR="00F440C0" w:rsidRDefault="00F440C0" w:rsidP="00F440C0">
      <w:pPr>
        <w:spacing w:line="360" w:lineRule="auto"/>
        <w:rPr>
          <w:rFonts w:ascii="Palatino Linotype" w:eastAsia="Times New Roman" w:hAnsi="Palatino Linotype" w:cs="Times New Roman"/>
          <w:b/>
          <w:u w:val="single"/>
        </w:rPr>
      </w:pPr>
    </w:p>
    <w:p w14:paraId="1E73AB54" w14:textId="77777777" w:rsidR="00F440C0" w:rsidRDefault="00F440C0" w:rsidP="00F440C0">
      <w:pPr>
        <w:spacing w:line="360" w:lineRule="auto"/>
        <w:rPr>
          <w:rFonts w:ascii="Palatino Linotype" w:eastAsia="Times New Roman" w:hAnsi="Palatino Linotype" w:cs="Times New Roman"/>
          <w:b/>
          <w:u w:val="single"/>
        </w:rPr>
      </w:pPr>
    </w:p>
    <w:p w14:paraId="56806AF0" w14:textId="77777777" w:rsidR="00F440C0" w:rsidRDefault="00F440C0" w:rsidP="00F440C0">
      <w:pPr>
        <w:spacing w:line="360" w:lineRule="auto"/>
        <w:rPr>
          <w:rFonts w:ascii="Palatino Linotype" w:eastAsia="Times New Roman" w:hAnsi="Palatino Linotype" w:cs="Times New Roman"/>
          <w:b/>
          <w:u w:val="single"/>
        </w:rPr>
      </w:pPr>
    </w:p>
    <w:p w14:paraId="17936696" w14:textId="77777777" w:rsidR="00F440C0" w:rsidRDefault="00F440C0" w:rsidP="00F440C0">
      <w:pPr>
        <w:spacing w:line="360" w:lineRule="auto"/>
        <w:rPr>
          <w:rFonts w:ascii="Palatino Linotype" w:eastAsia="Times New Roman" w:hAnsi="Palatino Linotype" w:cs="Times New Roman"/>
          <w:b/>
          <w:u w:val="single"/>
        </w:rPr>
      </w:pPr>
    </w:p>
    <w:p w14:paraId="0CD34377" w14:textId="77777777" w:rsidR="00F440C0" w:rsidRDefault="00F440C0" w:rsidP="00F440C0">
      <w:pPr>
        <w:spacing w:line="360" w:lineRule="auto"/>
        <w:rPr>
          <w:rFonts w:ascii="Palatino Linotype" w:eastAsia="Times New Roman" w:hAnsi="Palatino Linotype" w:cs="Times New Roman"/>
          <w:b/>
          <w:u w:val="single"/>
        </w:rPr>
      </w:pPr>
    </w:p>
    <w:p w14:paraId="1FCFDDD6" w14:textId="77777777" w:rsidR="00F440C0" w:rsidRDefault="00F440C0" w:rsidP="00F440C0">
      <w:pPr>
        <w:spacing w:line="360" w:lineRule="auto"/>
        <w:rPr>
          <w:rFonts w:ascii="Palatino Linotype" w:eastAsia="Times New Roman" w:hAnsi="Palatino Linotype" w:cs="Times New Roman"/>
          <w:b/>
          <w:u w:val="single"/>
        </w:rPr>
      </w:pPr>
    </w:p>
    <w:p w14:paraId="047E17AA" w14:textId="77777777" w:rsidR="00F440C0" w:rsidRDefault="00F440C0" w:rsidP="00F440C0">
      <w:pPr>
        <w:spacing w:line="360" w:lineRule="auto"/>
        <w:rPr>
          <w:rFonts w:ascii="Palatino Linotype" w:eastAsia="Times New Roman" w:hAnsi="Palatino Linotype" w:cs="Times New Roman"/>
          <w:b/>
          <w:u w:val="single"/>
        </w:rPr>
      </w:pPr>
    </w:p>
    <w:p w14:paraId="745E7BB8" w14:textId="77777777" w:rsidR="00F440C0" w:rsidRDefault="00F440C0" w:rsidP="00F440C0">
      <w:pPr>
        <w:spacing w:line="360" w:lineRule="auto"/>
        <w:rPr>
          <w:rFonts w:ascii="Palatino Linotype" w:eastAsia="Times New Roman" w:hAnsi="Palatino Linotype" w:cs="Times New Roman"/>
          <w:b/>
          <w:u w:val="single"/>
        </w:rPr>
      </w:pPr>
    </w:p>
    <w:p w14:paraId="67BD2D10" w14:textId="77777777" w:rsidR="00F440C0" w:rsidRPr="00F440C0" w:rsidRDefault="00F440C0" w:rsidP="00F440C0">
      <w:pPr>
        <w:spacing w:line="360" w:lineRule="auto"/>
        <w:rPr>
          <w:rFonts w:ascii="Palatino Linotype" w:eastAsia="Times New Roman" w:hAnsi="Palatino Linotype" w:cs="Times New Roman"/>
          <w:b/>
          <w:u w:val="single"/>
        </w:rPr>
      </w:pPr>
    </w:p>
    <w:p w14:paraId="31137936" w14:textId="302D1D0F" w:rsidR="00BC61B2" w:rsidRPr="00F440C0" w:rsidRDefault="00A20B1F" w:rsidP="00F440C0">
      <w:pPr>
        <w:spacing w:line="360" w:lineRule="auto"/>
        <w:ind w:left="142"/>
        <w:jc w:val="center"/>
        <w:rPr>
          <w:rFonts w:ascii="Palatino Linotype" w:eastAsia="Times New Roman" w:hAnsi="Palatino Linotype" w:cs="Times New Roman"/>
          <w:b/>
        </w:rPr>
      </w:pPr>
      <w:r w:rsidRPr="00F440C0">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F440C0" w:rsidRDefault="00DA7E2F" w:rsidP="00F440C0">
          <w:pPr>
            <w:pStyle w:val="TtulodeTDC"/>
            <w:spacing w:before="0" w:line="360" w:lineRule="auto"/>
            <w:rPr>
              <w:szCs w:val="24"/>
            </w:rPr>
          </w:pPr>
        </w:p>
        <w:p w14:paraId="2B16B08E" w14:textId="3771420D" w:rsidR="00AC701D" w:rsidRPr="00F440C0" w:rsidRDefault="00DA7E2F" w:rsidP="00F440C0">
          <w:pPr>
            <w:pStyle w:val="TDC1"/>
            <w:spacing w:line="360" w:lineRule="auto"/>
            <w:rPr>
              <w:rFonts w:ascii="Palatino Linotype" w:hAnsi="Palatino Linotype"/>
              <w:noProof/>
              <w:lang w:val="es-MX" w:eastAsia="es-MX"/>
            </w:rPr>
          </w:pPr>
          <w:r w:rsidRPr="00F440C0">
            <w:rPr>
              <w:rFonts w:ascii="Palatino Linotype" w:hAnsi="Palatino Linotype"/>
            </w:rPr>
            <w:fldChar w:fldCharType="begin"/>
          </w:r>
          <w:r w:rsidRPr="00F440C0">
            <w:rPr>
              <w:rFonts w:ascii="Palatino Linotype" w:hAnsi="Palatino Linotype"/>
            </w:rPr>
            <w:instrText xml:space="preserve"> TOC \o "1-3" \h \z \u </w:instrText>
          </w:r>
          <w:r w:rsidRPr="00F440C0">
            <w:rPr>
              <w:rFonts w:ascii="Palatino Linotype" w:hAnsi="Palatino Linotype"/>
            </w:rPr>
            <w:fldChar w:fldCharType="separate"/>
          </w:r>
          <w:hyperlink w:anchor="_Toc13744235" w:history="1">
            <w:r w:rsidR="00AC701D" w:rsidRPr="00F440C0">
              <w:rPr>
                <w:rStyle w:val="Hipervnculo"/>
                <w:rFonts w:ascii="Palatino Linotype" w:hAnsi="Palatino Linotype"/>
                <w:b/>
                <w:noProof/>
              </w:rPr>
              <w:t>ANTECEDENTES</w:t>
            </w:r>
            <w:r w:rsidR="00AC701D" w:rsidRPr="00F440C0">
              <w:rPr>
                <w:rFonts w:ascii="Palatino Linotype" w:hAnsi="Palatino Linotype"/>
                <w:noProof/>
                <w:webHidden/>
              </w:rPr>
              <w:tab/>
            </w:r>
            <w:r w:rsidR="00AC701D" w:rsidRPr="00F440C0">
              <w:rPr>
                <w:rFonts w:ascii="Palatino Linotype" w:hAnsi="Palatino Linotype"/>
                <w:noProof/>
                <w:webHidden/>
              </w:rPr>
              <w:fldChar w:fldCharType="begin"/>
            </w:r>
            <w:r w:rsidR="00AC701D" w:rsidRPr="00F440C0">
              <w:rPr>
                <w:rFonts w:ascii="Palatino Linotype" w:hAnsi="Palatino Linotype"/>
                <w:noProof/>
                <w:webHidden/>
              </w:rPr>
              <w:instrText xml:space="preserve"> PAGEREF _Toc13744235 \h </w:instrText>
            </w:r>
            <w:r w:rsidR="00AC701D" w:rsidRPr="00F440C0">
              <w:rPr>
                <w:rFonts w:ascii="Palatino Linotype" w:hAnsi="Palatino Linotype"/>
                <w:noProof/>
                <w:webHidden/>
              </w:rPr>
            </w:r>
            <w:r w:rsidR="00AC701D" w:rsidRPr="00F440C0">
              <w:rPr>
                <w:rFonts w:ascii="Palatino Linotype" w:hAnsi="Palatino Linotype"/>
                <w:noProof/>
                <w:webHidden/>
              </w:rPr>
              <w:fldChar w:fldCharType="separate"/>
            </w:r>
            <w:r w:rsidR="00F440C0">
              <w:rPr>
                <w:rFonts w:ascii="Palatino Linotype" w:hAnsi="Palatino Linotype"/>
                <w:noProof/>
                <w:webHidden/>
              </w:rPr>
              <w:t>4</w:t>
            </w:r>
            <w:r w:rsidR="00AC701D" w:rsidRPr="00F440C0">
              <w:rPr>
                <w:rFonts w:ascii="Palatino Linotype" w:hAnsi="Palatino Linotype"/>
                <w:noProof/>
                <w:webHidden/>
              </w:rPr>
              <w:fldChar w:fldCharType="end"/>
            </w:r>
          </w:hyperlink>
        </w:p>
        <w:p w14:paraId="207FF3C1" w14:textId="0382EA3B" w:rsidR="00AC701D" w:rsidRPr="00F440C0" w:rsidRDefault="001E6548" w:rsidP="00F440C0">
          <w:pPr>
            <w:pStyle w:val="TDC1"/>
            <w:spacing w:line="360" w:lineRule="auto"/>
            <w:rPr>
              <w:rFonts w:ascii="Palatino Linotype" w:hAnsi="Palatino Linotype"/>
              <w:noProof/>
              <w:lang w:val="es-MX" w:eastAsia="es-MX"/>
            </w:rPr>
          </w:pPr>
          <w:hyperlink w:anchor="_Toc13744236" w:history="1">
            <w:r w:rsidR="00AC701D" w:rsidRPr="00F440C0">
              <w:rPr>
                <w:rStyle w:val="Hipervnculo"/>
                <w:rFonts w:ascii="Palatino Linotype" w:hAnsi="Palatino Linotype"/>
                <w:b/>
                <w:noProof/>
              </w:rPr>
              <w:t>CONSIDERANDO</w:t>
            </w:r>
            <w:r w:rsidR="00AC701D" w:rsidRPr="00F440C0">
              <w:rPr>
                <w:rFonts w:ascii="Palatino Linotype" w:hAnsi="Palatino Linotype"/>
                <w:noProof/>
                <w:webHidden/>
              </w:rPr>
              <w:tab/>
            </w:r>
            <w:r w:rsidR="00AC701D" w:rsidRPr="00F440C0">
              <w:rPr>
                <w:rFonts w:ascii="Palatino Linotype" w:hAnsi="Palatino Linotype"/>
                <w:noProof/>
                <w:webHidden/>
              </w:rPr>
              <w:fldChar w:fldCharType="begin"/>
            </w:r>
            <w:r w:rsidR="00AC701D" w:rsidRPr="00F440C0">
              <w:rPr>
                <w:rFonts w:ascii="Palatino Linotype" w:hAnsi="Palatino Linotype"/>
                <w:noProof/>
                <w:webHidden/>
              </w:rPr>
              <w:instrText xml:space="preserve"> PAGEREF _Toc13744236 \h </w:instrText>
            </w:r>
            <w:r w:rsidR="00AC701D" w:rsidRPr="00F440C0">
              <w:rPr>
                <w:rFonts w:ascii="Palatino Linotype" w:hAnsi="Palatino Linotype"/>
                <w:noProof/>
                <w:webHidden/>
              </w:rPr>
            </w:r>
            <w:r w:rsidR="00AC701D" w:rsidRPr="00F440C0">
              <w:rPr>
                <w:rFonts w:ascii="Palatino Linotype" w:hAnsi="Palatino Linotype"/>
                <w:noProof/>
                <w:webHidden/>
              </w:rPr>
              <w:fldChar w:fldCharType="separate"/>
            </w:r>
            <w:r w:rsidR="00F440C0">
              <w:rPr>
                <w:rFonts w:ascii="Palatino Linotype" w:hAnsi="Palatino Linotype"/>
                <w:noProof/>
                <w:webHidden/>
              </w:rPr>
              <w:t>9</w:t>
            </w:r>
            <w:r w:rsidR="00AC701D" w:rsidRPr="00F440C0">
              <w:rPr>
                <w:rFonts w:ascii="Palatino Linotype" w:hAnsi="Palatino Linotype"/>
                <w:noProof/>
                <w:webHidden/>
              </w:rPr>
              <w:fldChar w:fldCharType="end"/>
            </w:r>
          </w:hyperlink>
        </w:p>
        <w:p w14:paraId="67B7077B" w14:textId="25B6B98A" w:rsidR="00AC701D" w:rsidRPr="00F440C0" w:rsidRDefault="001E6548" w:rsidP="00F440C0">
          <w:pPr>
            <w:pStyle w:val="TDC2"/>
            <w:ind w:left="0"/>
            <w:rPr>
              <w:rFonts w:ascii="Palatino Linotype" w:hAnsi="Palatino Linotype"/>
              <w:noProof/>
              <w:lang w:val="es-MX" w:eastAsia="es-MX"/>
            </w:rPr>
          </w:pPr>
          <w:hyperlink w:anchor="_Toc13744237" w:history="1">
            <w:r w:rsidR="00AC701D" w:rsidRPr="00F440C0">
              <w:rPr>
                <w:rStyle w:val="Hipervnculo"/>
                <w:rFonts w:ascii="Palatino Linotype" w:hAnsi="Palatino Linotype"/>
                <w:b/>
                <w:noProof/>
              </w:rPr>
              <w:t>PRIMERO. De la competencia.</w:t>
            </w:r>
            <w:r w:rsidR="00AC701D" w:rsidRPr="00F440C0">
              <w:rPr>
                <w:rFonts w:ascii="Palatino Linotype" w:hAnsi="Palatino Linotype"/>
                <w:noProof/>
                <w:webHidden/>
              </w:rPr>
              <w:tab/>
            </w:r>
            <w:r w:rsidR="00AC701D" w:rsidRPr="00F440C0">
              <w:rPr>
                <w:rFonts w:ascii="Palatino Linotype" w:hAnsi="Palatino Linotype"/>
                <w:noProof/>
                <w:webHidden/>
              </w:rPr>
              <w:fldChar w:fldCharType="begin"/>
            </w:r>
            <w:r w:rsidR="00AC701D" w:rsidRPr="00F440C0">
              <w:rPr>
                <w:rFonts w:ascii="Palatino Linotype" w:hAnsi="Palatino Linotype"/>
                <w:noProof/>
                <w:webHidden/>
              </w:rPr>
              <w:instrText xml:space="preserve"> PAGEREF _Toc13744237 \h </w:instrText>
            </w:r>
            <w:r w:rsidR="00AC701D" w:rsidRPr="00F440C0">
              <w:rPr>
                <w:rFonts w:ascii="Palatino Linotype" w:hAnsi="Palatino Linotype"/>
                <w:noProof/>
                <w:webHidden/>
              </w:rPr>
            </w:r>
            <w:r w:rsidR="00AC701D" w:rsidRPr="00F440C0">
              <w:rPr>
                <w:rFonts w:ascii="Palatino Linotype" w:hAnsi="Palatino Linotype"/>
                <w:noProof/>
                <w:webHidden/>
              </w:rPr>
              <w:fldChar w:fldCharType="separate"/>
            </w:r>
            <w:r w:rsidR="00F440C0">
              <w:rPr>
                <w:rFonts w:ascii="Palatino Linotype" w:hAnsi="Palatino Linotype"/>
                <w:noProof/>
                <w:webHidden/>
              </w:rPr>
              <w:t>9</w:t>
            </w:r>
            <w:r w:rsidR="00AC701D" w:rsidRPr="00F440C0">
              <w:rPr>
                <w:rFonts w:ascii="Palatino Linotype" w:hAnsi="Palatino Linotype"/>
                <w:noProof/>
                <w:webHidden/>
              </w:rPr>
              <w:fldChar w:fldCharType="end"/>
            </w:r>
          </w:hyperlink>
        </w:p>
        <w:p w14:paraId="73A6E7C0" w14:textId="77239468" w:rsidR="00AC701D" w:rsidRPr="00F440C0" w:rsidRDefault="001E6548" w:rsidP="00F440C0">
          <w:pPr>
            <w:pStyle w:val="TDC2"/>
            <w:ind w:left="0"/>
            <w:rPr>
              <w:rFonts w:ascii="Palatino Linotype" w:hAnsi="Palatino Linotype"/>
              <w:noProof/>
              <w:lang w:val="es-MX" w:eastAsia="es-MX"/>
            </w:rPr>
          </w:pPr>
          <w:hyperlink w:anchor="_Toc13744238" w:history="1">
            <w:r w:rsidR="00AC701D" w:rsidRPr="00F440C0">
              <w:rPr>
                <w:rStyle w:val="Hipervnculo"/>
                <w:rFonts w:ascii="Palatino Linotype" w:hAnsi="Palatino Linotype"/>
                <w:b/>
                <w:noProof/>
              </w:rPr>
              <w:t>SEGUNDO. De la oportunidad y procedencia.</w:t>
            </w:r>
            <w:r w:rsidR="00AC701D" w:rsidRPr="00F440C0">
              <w:rPr>
                <w:rFonts w:ascii="Palatino Linotype" w:hAnsi="Palatino Linotype"/>
                <w:noProof/>
                <w:webHidden/>
              </w:rPr>
              <w:tab/>
            </w:r>
            <w:r w:rsidR="00AC701D" w:rsidRPr="00F440C0">
              <w:rPr>
                <w:rFonts w:ascii="Palatino Linotype" w:hAnsi="Palatino Linotype"/>
                <w:noProof/>
                <w:webHidden/>
              </w:rPr>
              <w:fldChar w:fldCharType="begin"/>
            </w:r>
            <w:r w:rsidR="00AC701D" w:rsidRPr="00F440C0">
              <w:rPr>
                <w:rFonts w:ascii="Palatino Linotype" w:hAnsi="Palatino Linotype"/>
                <w:noProof/>
                <w:webHidden/>
              </w:rPr>
              <w:instrText xml:space="preserve"> PAGEREF _Toc13744238 \h </w:instrText>
            </w:r>
            <w:r w:rsidR="00AC701D" w:rsidRPr="00F440C0">
              <w:rPr>
                <w:rFonts w:ascii="Palatino Linotype" w:hAnsi="Palatino Linotype"/>
                <w:noProof/>
                <w:webHidden/>
              </w:rPr>
            </w:r>
            <w:r w:rsidR="00AC701D" w:rsidRPr="00F440C0">
              <w:rPr>
                <w:rFonts w:ascii="Palatino Linotype" w:hAnsi="Palatino Linotype"/>
                <w:noProof/>
                <w:webHidden/>
              </w:rPr>
              <w:fldChar w:fldCharType="separate"/>
            </w:r>
            <w:r w:rsidR="00F440C0">
              <w:rPr>
                <w:rFonts w:ascii="Palatino Linotype" w:hAnsi="Palatino Linotype"/>
                <w:noProof/>
                <w:webHidden/>
              </w:rPr>
              <w:t>10</w:t>
            </w:r>
            <w:r w:rsidR="00AC701D" w:rsidRPr="00F440C0">
              <w:rPr>
                <w:rFonts w:ascii="Palatino Linotype" w:hAnsi="Palatino Linotype"/>
                <w:noProof/>
                <w:webHidden/>
              </w:rPr>
              <w:fldChar w:fldCharType="end"/>
            </w:r>
          </w:hyperlink>
        </w:p>
        <w:p w14:paraId="6515AA6E" w14:textId="6CAF7842" w:rsidR="00AC701D" w:rsidRPr="00F440C0" w:rsidRDefault="001E6548" w:rsidP="00F440C0">
          <w:pPr>
            <w:pStyle w:val="TDC1"/>
            <w:spacing w:line="360" w:lineRule="auto"/>
            <w:rPr>
              <w:rFonts w:ascii="Palatino Linotype" w:hAnsi="Palatino Linotype"/>
              <w:noProof/>
              <w:lang w:val="es-MX" w:eastAsia="es-MX"/>
            </w:rPr>
          </w:pPr>
          <w:hyperlink w:anchor="_Toc13744239" w:history="1">
            <w:r w:rsidR="00AC701D" w:rsidRPr="00F440C0">
              <w:rPr>
                <w:rStyle w:val="Hipervnculo"/>
                <w:rFonts w:ascii="Palatino Linotype" w:hAnsi="Palatino Linotype"/>
                <w:b/>
                <w:noProof/>
              </w:rPr>
              <w:t>TERCERO. Del planteamiento de la Litis.</w:t>
            </w:r>
            <w:r w:rsidR="00AC701D" w:rsidRPr="00F440C0">
              <w:rPr>
                <w:rFonts w:ascii="Palatino Linotype" w:hAnsi="Palatino Linotype"/>
                <w:noProof/>
                <w:webHidden/>
              </w:rPr>
              <w:tab/>
            </w:r>
            <w:r w:rsidR="00AC701D" w:rsidRPr="00F440C0">
              <w:rPr>
                <w:rFonts w:ascii="Palatino Linotype" w:hAnsi="Palatino Linotype"/>
                <w:noProof/>
                <w:webHidden/>
              </w:rPr>
              <w:fldChar w:fldCharType="begin"/>
            </w:r>
            <w:r w:rsidR="00AC701D" w:rsidRPr="00F440C0">
              <w:rPr>
                <w:rFonts w:ascii="Palatino Linotype" w:hAnsi="Palatino Linotype"/>
                <w:noProof/>
                <w:webHidden/>
              </w:rPr>
              <w:instrText xml:space="preserve"> PAGEREF _Toc13744239 \h </w:instrText>
            </w:r>
            <w:r w:rsidR="00AC701D" w:rsidRPr="00F440C0">
              <w:rPr>
                <w:rFonts w:ascii="Palatino Linotype" w:hAnsi="Palatino Linotype"/>
                <w:noProof/>
                <w:webHidden/>
              </w:rPr>
            </w:r>
            <w:r w:rsidR="00AC701D" w:rsidRPr="00F440C0">
              <w:rPr>
                <w:rFonts w:ascii="Palatino Linotype" w:hAnsi="Palatino Linotype"/>
                <w:noProof/>
                <w:webHidden/>
              </w:rPr>
              <w:fldChar w:fldCharType="separate"/>
            </w:r>
            <w:r w:rsidR="00F440C0">
              <w:rPr>
                <w:rFonts w:ascii="Palatino Linotype" w:hAnsi="Palatino Linotype"/>
                <w:noProof/>
                <w:webHidden/>
              </w:rPr>
              <w:t>12</w:t>
            </w:r>
            <w:r w:rsidR="00AC701D" w:rsidRPr="00F440C0">
              <w:rPr>
                <w:rFonts w:ascii="Palatino Linotype" w:hAnsi="Palatino Linotype"/>
                <w:noProof/>
                <w:webHidden/>
              </w:rPr>
              <w:fldChar w:fldCharType="end"/>
            </w:r>
          </w:hyperlink>
        </w:p>
        <w:p w14:paraId="0B383D91" w14:textId="404971AA" w:rsidR="00AC701D" w:rsidRPr="00F440C0" w:rsidRDefault="001E6548" w:rsidP="00F440C0">
          <w:pPr>
            <w:pStyle w:val="TDC1"/>
            <w:spacing w:line="360" w:lineRule="auto"/>
            <w:rPr>
              <w:rFonts w:ascii="Palatino Linotype" w:hAnsi="Palatino Linotype"/>
              <w:noProof/>
              <w:lang w:val="es-MX" w:eastAsia="es-MX"/>
            </w:rPr>
          </w:pPr>
          <w:hyperlink w:anchor="_Toc13744240" w:history="1">
            <w:r w:rsidR="00AC701D" w:rsidRPr="00F440C0">
              <w:rPr>
                <w:rStyle w:val="Hipervnculo"/>
                <w:rFonts w:ascii="Palatino Linotype" w:eastAsia="MS Gothic" w:hAnsi="Palatino Linotype" w:cstheme="majorBidi"/>
                <w:b/>
                <w:noProof/>
              </w:rPr>
              <w:t>CUARTO. Del estudio y resolución del recurso de revisión.</w:t>
            </w:r>
            <w:r w:rsidR="00AC701D" w:rsidRPr="00F440C0">
              <w:rPr>
                <w:rFonts w:ascii="Palatino Linotype" w:hAnsi="Palatino Linotype"/>
                <w:noProof/>
                <w:webHidden/>
              </w:rPr>
              <w:tab/>
            </w:r>
            <w:r w:rsidR="00AC701D" w:rsidRPr="00F440C0">
              <w:rPr>
                <w:rFonts w:ascii="Palatino Linotype" w:hAnsi="Palatino Linotype"/>
                <w:noProof/>
                <w:webHidden/>
              </w:rPr>
              <w:fldChar w:fldCharType="begin"/>
            </w:r>
            <w:r w:rsidR="00AC701D" w:rsidRPr="00F440C0">
              <w:rPr>
                <w:rFonts w:ascii="Palatino Linotype" w:hAnsi="Palatino Linotype"/>
                <w:noProof/>
                <w:webHidden/>
              </w:rPr>
              <w:instrText xml:space="preserve"> PAGEREF _Toc13744240 \h </w:instrText>
            </w:r>
            <w:r w:rsidR="00AC701D" w:rsidRPr="00F440C0">
              <w:rPr>
                <w:rFonts w:ascii="Palatino Linotype" w:hAnsi="Palatino Linotype"/>
                <w:noProof/>
                <w:webHidden/>
              </w:rPr>
            </w:r>
            <w:r w:rsidR="00AC701D" w:rsidRPr="00F440C0">
              <w:rPr>
                <w:rFonts w:ascii="Palatino Linotype" w:hAnsi="Palatino Linotype"/>
                <w:noProof/>
                <w:webHidden/>
              </w:rPr>
              <w:fldChar w:fldCharType="separate"/>
            </w:r>
            <w:r w:rsidR="00F440C0">
              <w:rPr>
                <w:rFonts w:ascii="Palatino Linotype" w:hAnsi="Palatino Linotype"/>
                <w:noProof/>
                <w:webHidden/>
              </w:rPr>
              <w:t>15</w:t>
            </w:r>
            <w:r w:rsidR="00AC701D" w:rsidRPr="00F440C0">
              <w:rPr>
                <w:rFonts w:ascii="Palatino Linotype" w:hAnsi="Palatino Linotype"/>
                <w:noProof/>
                <w:webHidden/>
              </w:rPr>
              <w:fldChar w:fldCharType="end"/>
            </w:r>
          </w:hyperlink>
        </w:p>
        <w:p w14:paraId="079EA3F8" w14:textId="2902C48F" w:rsidR="00AC701D" w:rsidRPr="00F440C0" w:rsidRDefault="001E6548" w:rsidP="00F440C0">
          <w:pPr>
            <w:pStyle w:val="TDC1"/>
            <w:spacing w:line="360" w:lineRule="auto"/>
            <w:rPr>
              <w:rFonts w:ascii="Palatino Linotype" w:hAnsi="Palatino Linotype"/>
              <w:noProof/>
              <w:lang w:val="es-MX" w:eastAsia="es-MX"/>
            </w:rPr>
          </w:pPr>
          <w:hyperlink w:anchor="_Toc13744241" w:history="1">
            <w:r w:rsidR="00AC701D" w:rsidRPr="00F440C0">
              <w:rPr>
                <w:rStyle w:val="Hipervnculo"/>
                <w:rFonts w:ascii="Palatino Linotype" w:eastAsia="MS Gothic" w:hAnsi="Palatino Linotype" w:cstheme="majorBidi"/>
                <w:b/>
                <w:noProof/>
              </w:rPr>
              <w:t>a) Fuente Obligacional.</w:t>
            </w:r>
            <w:r w:rsidR="00AC701D" w:rsidRPr="00F440C0">
              <w:rPr>
                <w:rFonts w:ascii="Palatino Linotype" w:hAnsi="Palatino Linotype"/>
                <w:noProof/>
                <w:webHidden/>
              </w:rPr>
              <w:tab/>
            </w:r>
            <w:r w:rsidR="00AC701D" w:rsidRPr="00F440C0">
              <w:rPr>
                <w:rFonts w:ascii="Palatino Linotype" w:hAnsi="Palatino Linotype"/>
                <w:noProof/>
                <w:webHidden/>
              </w:rPr>
              <w:fldChar w:fldCharType="begin"/>
            </w:r>
            <w:r w:rsidR="00AC701D" w:rsidRPr="00F440C0">
              <w:rPr>
                <w:rFonts w:ascii="Palatino Linotype" w:hAnsi="Palatino Linotype"/>
                <w:noProof/>
                <w:webHidden/>
              </w:rPr>
              <w:instrText xml:space="preserve"> PAGEREF _Toc13744241 \h </w:instrText>
            </w:r>
            <w:r w:rsidR="00AC701D" w:rsidRPr="00F440C0">
              <w:rPr>
                <w:rFonts w:ascii="Palatino Linotype" w:hAnsi="Palatino Linotype"/>
                <w:noProof/>
                <w:webHidden/>
              </w:rPr>
            </w:r>
            <w:r w:rsidR="00AC701D" w:rsidRPr="00F440C0">
              <w:rPr>
                <w:rFonts w:ascii="Palatino Linotype" w:hAnsi="Palatino Linotype"/>
                <w:noProof/>
                <w:webHidden/>
              </w:rPr>
              <w:fldChar w:fldCharType="separate"/>
            </w:r>
            <w:r w:rsidR="00F440C0">
              <w:rPr>
                <w:rFonts w:ascii="Palatino Linotype" w:hAnsi="Palatino Linotype"/>
                <w:noProof/>
                <w:webHidden/>
              </w:rPr>
              <w:t>15</w:t>
            </w:r>
            <w:r w:rsidR="00AC701D" w:rsidRPr="00F440C0">
              <w:rPr>
                <w:rFonts w:ascii="Palatino Linotype" w:hAnsi="Palatino Linotype"/>
                <w:noProof/>
                <w:webHidden/>
              </w:rPr>
              <w:fldChar w:fldCharType="end"/>
            </w:r>
          </w:hyperlink>
        </w:p>
        <w:p w14:paraId="6C050EB9" w14:textId="038ACE47" w:rsidR="00AC701D" w:rsidRPr="00F440C0" w:rsidRDefault="001E6548" w:rsidP="00F440C0">
          <w:pPr>
            <w:pStyle w:val="TDC1"/>
            <w:spacing w:line="360" w:lineRule="auto"/>
            <w:rPr>
              <w:rFonts w:ascii="Palatino Linotype" w:hAnsi="Palatino Linotype"/>
              <w:noProof/>
              <w:lang w:val="es-MX" w:eastAsia="es-MX"/>
            </w:rPr>
          </w:pPr>
          <w:hyperlink w:anchor="_Toc13744242" w:history="1">
            <w:r w:rsidR="00AC701D" w:rsidRPr="00F440C0">
              <w:rPr>
                <w:rStyle w:val="Hipervnculo"/>
                <w:rFonts w:ascii="Palatino Linotype" w:eastAsia="MS Gothic" w:hAnsi="Palatino Linotype" w:cstheme="majorBidi"/>
                <w:b/>
                <w:noProof/>
              </w:rPr>
              <w:t>b)</w:t>
            </w:r>
            <w:r w:rsidR="00AC701D" w:rsidRPr="00F440C0">
              <w:rPr>
                <w:rFonts w:ascii="Palatino Linotype" w:hAnsi="Palatino Linotype"/>
                <w:noProof/>
                <w:lang w:val="es-MX" w:eastAsia="es-MX"/>
              </w:rPr>
              <w:tab/>
            </w:r>
            <w:r w:rsidR="00AC701D" w:rsidRPr="00F440C0">
              <w:rPr>
                <w:rStyle w:val="Hipervnculo"/>
                <w:rFonts w:ascii="Palatino Linotype" w:eastAsia="MS Gothic" w:hAnsi="Palatino Linotype" w:cstheme="majorBidi"/>
                <w:b/>
                <w:noProof/>
              </w:rPr>
              <w:t>De la información solicitada y la respuesta del Sujeto Obligado.</w:t>
            </w:r>
            <w:r w:rsidR="00AC701D" w:rsidRPr="00F440C0">
              <w:rPr>
                <w:rFonts w:ascii="Palatino Linotype" w:hAnsi="Palatino Linotype"/>
                <w:noProof/>
                <w:webHidden/>
              </w:rPr>
              <w:tab/>
            </w:r>
            <w:r w:rsidR="00AC701D" w:rsidRPr="00F440C0">
              <w:rPr>
                <w:rFonts w:ascii="Palatino Linotype" w:hAnsi="Palatino Linotype"/>
                <w:noProof/>
                <w:webHidden/>
              </w:rPr>
              <w:fldChar w:fldCharType="begin"/>
            </w:r>
            <w:r w:rsidR="00AC701D" w:rsidRPr="00F440C0">
              <w:rPr>
                <w:rFonts w:ascii="Palatino Linotype" w:hAnsi="Palatino Linotype"/>
                <w:noProof/>
                <w:webHidden/>
              </w:rPr>
              <w:instrText xml:space="preserve"> PAGEREF _Toc13744242 \h </w:instrText>
            </w:r>
            <w:r w:rsidR="00AC701D" w:rsidRPr="00F440C0">
              <w:rPr>
                <w:rFonts w:ascii="Palatino Linotype" w:hAnsi="Palatino Linotype"/>
                <w:noProof/>
                <w:webHidden/>
              </w:rPr>
            </w:r>
            <w:r w:rsidR="00AC701D" w:rsidRPr="00F440C0">
              <w:rPr>
                <w:rFonts w:ascii="Palatino Linotype" w:hAnsi="Palatino Linotype"/>
                <w:noProof/>
                <w:webHidden/>
              </w:rPr>
              <w:fldChar w:fldCharType="separate"/>
            </w:r>
            <w:r w:rsidR="00F440C0">
              <w:rPr>
                <w:rFonts w:ascii="Palatino Linotype" w:hAnsi="Palatino Linotype"/>
                <w:noProof/>
                <w:webHidden/>
              </w:rPr>
              <w:t>18</w:t>
            </w:r>
            <w:r w:rsidR="00AC701D" w:rsidRPr="00F440C0">
              <w:rPr>
                <w:rFonts w:ascii="Palatino Linotype" w:hAnsi="Palatino Linotype"/>
                <w:noProof/>
                <w:webHidden/>
              </w:rPr>
              <w:fldChar w:fldCharType="end"/>
            </w:r>
          </w:hyperlink>
        </w:p>
        <w:p w14:paraId="1912C0CD" w14:textId="5FD5077C" w:rsidR="00AC701D" w:rsidRPr="00F440C0" w:rsidRDefault="001E6548" w:rsidP="00F440C0">
          <w:pPr>
            <w:pStyle w:val="TDC1"/>
            <w:spacing w:line="360" w:lineRule="auto"/>
            <w:rPr>
              <w:rFonts w:ascii="Palatino Linotype" w:hAnsi="Palatino Linotype"/>
              <w:noProof/>
              <w:lang w:val="es-MX" w:eastAsia="es-MX"/>
            </w:rPr>
          </w:pPr>
          <w:hyperlink w:anchor="_Toc13744243" w:history="1">
            <w:r w:rsidR="00AC701D" w:rsidRPr="00F440C0">
              <w:rPr>
                <w:rStyle w:val="Hipervnculo"/>
                <w:rFonts w:ascii="Palatino Linotype" w:hAnsi="Palatino Linotype"/>
                <w:b/>
                <w:noProof/>
              </w:rPr>
              <w:t>R E S O L U T I V O S</w:t>
            </w:r>
            <w:r w:rsidR="00AC701D" w:rsidRPr="00F440C0">
              <w:rPr>
                <w:rFonts w:ascii="Palatino Linotype" w:hAnsi="Palatino Linotype"/>
                <w:noProof/>
                <w:webHidden/>
              </w:rPr>
              <w:tab/>
            </w:r>
            <w:r w:rsidR="00AC701D" w:rsidRPr="00F440C0">
              <w:rPr>
                <w:rFonts w:ascii="Palatino Linotype" w:hAnsi="Palatino Linotype"/>
                <w:noProof/>
                <w:webHidden/>
              </w:rPr>
              <w:fldChar w:fldCharType="begin"/>
            </w:r>
            <w:r w:rsidR="00AC701D" w:rsidRPr="00F440C0">
              <w:rPr>
                <w:rFonts w:ascii="Palatino Linotype" w:hAnsi="Palatino Linotype"/>
                <w:noProof/>
                <w:webHidden/>
              </w:rPr>
              <w:instrText xml:space="preserve"> PAGEREF _Toc13744243 \h </w:instrText>
            </w:r>
            <w:r w:rsidR="00AC701D" w:rsidRPr="00F440C0">
              <w:rPr>
                <w:rFonts w:ascii="Palatino Linotype" w:hAnsi="Palatino Linotype"/>
                <w:noProof/>
                <w:webHidden/>
              </w:rPr>
            </w:r>
            <w:r w:rsidR="00AC701D" w:rsidRPr="00F440C0">
              <w:rPr>
                <w:rFonts w:ascii="Palatino Linotype" w:hAnsi="Palatino Linotype"/>
                <w:noProof/>
                <w:webHidden/>
              </w:rPr>
              <w:fldChar w:fldCharType="separate"/>
            </w:r>
            <w:r w:rsidR="00F440C0">
              <w:rPr>
                <w:rFonts w:ascii="Palatino Linotype" w:hAnsi="Palatino Linotype"/>
                <w:noProof/>
                <w:webHidden/>
              </w:rPr>
              <w:t>33</w:t>
            </w:r>
            <w:r w:rsidR="00AC701D" w:rsidRPr="00F440C0">
              <w:rPr>
                <w:rFonts w:ascii="Palatino Linotype" w:hAnsi="Palatino Linotype"/>
                <w:noProof/>
                <w:webHidden/>
              </w:rPr>
              <w:fldChar w:fldCharType="end"/>
            </w:r>
          </w:hyperlink>
        </w:p>
        <w:p w14:paraId="07A9A973" w14:textId="7326EEC8" w:rsidR="00DA7E2F" w:rsidRPr="00F440C0" w:rsidRDefault="00DA7E2F" w:rsidP="00F440C0">
          <w:pPr>
            <w:spacing w:line="360" w:lineRule="auto"/>
            <w:rPr>
              <w:rFonts w:ascii="Palatino Linotype" w:hAnsi="Palatino Linotype"/>
            </w:rPr>
          </w:pPr>
          <w:r w:rsidRPr="00F440C0">
            <w:rPr>
              <w:rFonts w:ascii="Palatino Linotype" w:hAnsi="Palatino Linotype"/>
              <w:b/>
              <w:bCs/>
              <w:lang w:val="es-ES"/>
            </w:rPr>
            <w:fldChar w:fldCharType="end"/>
          </w:r>
        </w:p>
      </w:sdtContent>
    </w:sdt>
    <w:p w14:paraId="5E41A56F" w14:textId="30E12CBC" w:rsidR="000D5A1D" w:rsidRPr="00F440C0" w:rsidRDefault="00F440C0" w:rsidP="00F440C0">
      <w:pPr>
        <w:spacing w:line="360" w:lineRule="auto"/>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71552" behindDoc="0" locked="0" layoutInCell="1" allowOverlap="1" wp14:anchorId="497DFF70" wp14:editId="07C1EF2E">
                <wp:simplePos x="0" y="0"/>
                <wp:positionH relativeFrom="column">
                  <wp:posOffset>-9216</wp:posOffset>
                </wp:positionH>
                <wp:positionV relativeFrom="paragraph">
                  <wp:posOffset>223108</wp:posOffset>
                </wp:positionV>
                <wp:extent cx="5535827" cy="3220995"/>
                <wp:effectExtent l="76200" t="57150" r="65405" b="93980"/>
                <wp:wrapNone/>
                <wp:docPr id="13" name="Conector recto 13"/>
                <wp:cNvGraphicFramePr/>
                <a:graphic xmlns:a="http://schemas.openxmlformats.org/drawingml/2006/main">
                  <a:graphicData uri="http://schemas.microsoft.com/office/word/2010/wordprocessingShape">
                    <wps:wsp>
                      <wps:cNvCnPr/>
                      <wps:spPr>
                        <a:xfrm flipH="1" flipV="1">
                          <a:off x="0" y="0"/>
                          <a:ext cx="5535827" cy="322099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B382AB" id="Conector recto 13"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75pt,17.55pt" to="435.15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" strokecolor="#4f81bd [3204]" strokeweight="3pt">
                <v:shadow on="t" color="black" opacity="24903f" origin=",.5" offset="0,.55556mm"/>
              </v:line>
            </w:pict>
          </mc:Fallback>
        </mc:AlternateContent>
      </w:r>
    </w:p>
    <w:p w14:paraId="3FF4B6A2" w14:textId="340D5507" w:rsidR="007A22E2" w:rsidRPr="00F440C0" w:rsidRDefault="007A22E2" w:rsidP="00F440C0">
      <w:pPr>
        <w:spacing w:line="360" w:lineRule="auto"/>
        <w:ind w:left="708"/>
        <w:jc w:val="center"/>
        <w:rPr>
          <w:rFonts w:ascii="Palatino Linotype" w:hAnsi="Palatino Linotype"/>
          <w:b/>
        </w:rPr>
      </w:pPr>
    </w:p>
    <w:p w14:paraId="2F06AF27" w14:textId="77777777" w:rsidR="00627556" w:rsidRDefault="00627556" w:rsidP="00F440C0">
      <w:pPr>
        <w:tabs>
          <w:tab w:val="left" w:pos="3465"/>
        </w:tabs>
        <w:spacing w:line="360" w:lineRule="auto"/>
        <w:jc w:val="both"/>
        <w:rPr>
          <w:rFonts w:ascii="Palatino Linotype" w:hAnsi="Palatino Linotype"/>
        </w:rPr>
      </w:pPr>
    </w:p>
    <w:p w14:paraId="5D18450C" w14:textId="77777777" w:rsidR="00F440C0" w:rsidRDefault="00F440C0" w:rsidP="00F440C0">
      <w:pPr>
        <w:tabs>
          <w:tab w:val="left" w:pos="3465"/>
        </w:tabs>
        <w:spacing w:line="360" w:lineRule="auto"/>
        <w:jc w:val="both"/>
        <w:rPr>
          <w:rFonts w:ascii="Palatino Linotype" w:hAnsi="Palatino Linotype"/>
        </w:rPr>
      </w:pPr>
    </w:p>
    <w:p w14:paraId="071DCFDB" w14:textId="77777777" w:rsidR="00F440C0" w:rsidRDefault="00F440C0" w:rsidP="00F440C0">
      <w:pPr>
        <w:tabs>
          <w:tab w:val="left" w:pos="3465"/>
        </w:tabs>
        <w:spacing w:line="360" w:lineRule="auto"/>
        <w:jc w:val="both"/>
        <w:rPr>
          <w:rFonts w:ascii="Palatino Linotype" w:hAnsi="Palatino Linotype"/>
        </w:rPr>
      </w:pPr>
    </w:p>
    <w:p w14:paraId="1DBBA6A7" w14:textId="77777777" w:rsidR="00F440C0" w:rsidRDefault="00F440C0" w:rsidP="00F440C0">
      <w:pPr>
        <w:tabs>
          <w:tab w:val="left" w:pos="3465"/>
        </w:tabs>
        <w:spacing w:line="360" w:lineRule="auto"/>
        <w:jc w:val="both"/>
        <w:rPr>
          <w:rFonts w:ascii="Palatino Linotype" w:hAnsi="Palatino Linotype"/>
        </w:rPr>
      </w:pPr>
    </w:p>
    <w:p w14:paraId="42F520F2" w14:textId="77777777" w:rsidR="00F440C0" w:rsidRPr="00F440C0" w:rsidRDefault="00F440C0" w:rsidP="00F440C0">
      <w:pPr>
        <w:tabs>
          <w:tab w:val="left" w:pos="3465"/>
        </w:tabs>
        <w:spacing w:line="360" w:lineRule="auto"/>
        <w:jc w:val="both"/>
        <w:rPr>
          <w:rFonts w:ascii="Palatino Linotype" w:hAnsi="Palatino Linotype"/>
        </w:rPr>
      </w:pPr>
    </w:p>
    <w:p w14:paraId="73F7F940" w14:textId="2B8F1691" w:rsidR="00662C69" w:rsidRPr="00F440C0" w:rsidRDefault="009B11D6" w:rsidP="00F440C0">
      <w:pPr>
        <w:tabs>
          <w:tab w:val="left" w:pos="3465"/>
        </w:tabs>
        <w:spacing w:line="360" w:lineRule="auto"/>
        <w:jc w:val="both"/>
        <w:rPr>
          <w:rFonts w:ascii="Palatino Linotype" w:hAnsi="Palatino Linotype"/>
        </w:rPr>
      </w:pPr>
      <w:r w:rsidRPr="00F440C0">
        <w:rPr>
          <w:rFonts w:ascii="Palatino Linotype" w:hAnsi="Palatino Linotype"/>
        </w:rPr>
        <w:t>R</w:t>
      </w:r>
      <w:r w:rsidR="00662C69" w:rsidRPr="00F440C0">
        <w:rPr>
          <w:rFonts w:ascii="Palatino Linotype" w:hAnsi="Palatino Linotype"/>
        </w:rPr>
        <w:t>esolución del Pleno del Instituto de Transparencia, Acceso a la Información Pública y Protección de Datos Personales del Estado de México y Mun</w:t>
      </w:r>
      <w:r w:rsidR="000D5A1D" w:rsidRPr="00F440C0">
        <w:rPr>
          <w:rFonts w:ascii="Palatino Linotype" w:hAnsi="Palatino Linotype"/>
        </w:rPr>
        <w:t>icipios, con</w:t>
      </w:r>
      <w:r w:rsidR="00662C69" w:rsidRPr="00F440C0">
        <w:rPr>
          <w:rFonts w:ascii="Palatino Linotype" w:hAnsi="Palatino Linotype"/>
        </w:rPr>
        <w:t xml:space="preserve"> </w:t>
      </w:r>
      <w:r w:rsidR="00485DB6" w:rsidRPr="00F440C0">
        <w:rPr>
          <w:rFonts w:ascii="Palatino Linotype" w:hAnsi="Palatino Linotype"/>
        </w:rPr>
        <w:t xml:space="preserve">domicilio </w:t>
      </w:r>
      <w:r w:rsidR="00662C69" w:rsidRPr="00F440C0">
        <w:rPr>
          <w:rFonts w:ascii="Palatino Linotype" w:hAnsi="Palatino Linotype"/>
        </w:rPr>
        <w:t xml:space="preserve">en Metepec, Estado de México; de </w:t>
      </w:r>
      <w:r w:rsidR="001A0A78" w:rsidRPr="00F440C0">
        <w:rPr>
          <w:rFonts w:ascii="Palatino Linotype" w:hAnsi="Palatino Linotype"/>
        </w:rPr>
        <w:t xml:space="preserve">fecha </w:t>
      </w:r>
      <w:r w:rsidR="00012DC4" w:rsidRPr="00F440C0">
        <w:rPr>
          <w:rFonts w:ascii="Palatino Linotype" w:hAnsi="Palatino Linotype"/>
        </w:rPr>
        <w:t xml:space="preserve">treinta y uno (31) de julio </w:t>
      </w:r>
      <w:r w:rsidR="00DE22C4" w:rsidRPr="00F440C0">
        <w:rPr>
          <w:rFonts w:ascii="Palatino Linotype" w:hAnsi="Palatino Linotype"/>
        </w:rPr>
        <w:t xml:space="preserve">de dos mil diecinueve. </w:t>
      </w:r>
    </w:p>
    <w:p w14:paraId="1323A68C" w14:textId="77777777" w:rsidR="005E0318" w:rsidRPr="00F440C0" w:rsidRDefault="005E0318" w:rsidP="00F440C0">
      <w:pPr>
        <w:tabs>
          <w:tab w:val="left" w:pos="3465"/>
        </w:tabs>
        <w:spacing w:line="360" w:lineRule="auto"/>
        <w:jc w:val="both"/>
        <w:rPr>
          <w:rFonts w:ascii="Palatino Linotype" w:hAnsi="Palatino Linotype"/>
        </w:rPr>
      </w:pPr>
    </w:p>
    <w:p w14:paraId="02C1324E" w14:textId="5C91BEA4" w:rsidR="00662C69" w:rsidRPr="00F440C0" w:rsidRDefault="00662C69" w:rsidP="00F440C0">
      <w:pPr>
        <w:pStyle w:val="Encabezado"/>
        <w:spacing w:line="360" w:lineRule="auto"/>
        <w:jc w:val="both"/>
        <w:rPr>
          <w:rFonts w:ascii="Palatino Linotype" w:hAnsi="Palatino Linotype"/>
          <w:b/>
        </w:rPr>
      </w:pPr>
      <w:r w:rsidRPr="00F440C0">
        <w:rPr>
          <w:rFonts w:ascii="Palatino Linotype" w:hAnsi="Palatino Linotype"/>
          <w:b/>
        </w:rPr>
        <w:t>VISTO</w:t>
      </w:r>
      <w:r w:rsidRPr="00F440C0">
        <w:rPr>
          <w:rFonts w:ascii="Palatino Linotype" w:hAnsi="Palatino Linotype"/>
        </w:rPr>
        <w:t xml:space="preserve"> el expediente electrónico for</w:t>
      </w:r>
      <w:r w:rsidR="00D37494" w:rsidRPr="00F440C0">
        <w:rPr>
          <w:rFonts w:ascii="Palatino Linotype" w:hAnsi="Palatino Linotype"/>
        </w:rPr>
        <w:t>mado con motivo del</w:t>
      </w:r>
      <w:r w:rsidRPr="00F440C0">
        <w:rPr>
          <w:rFonts w:ascii="Palatino Linotype" w:hAnsi="Palatino Linotype"/>
        </w:rPr>
        <w:t xml:space="preserve"> recurso de revisión </w:t>
      </w:r>
      <w:r w:rsidR="00D33B74" w:rsidRPr="00F440C0">
        <w:rPr>
          <w:rFonts w:ascii="Palatino Linotype" w:hAnsi="Palatino Linotype" w:cs="Arial"/>
          <w:b/>
          <w:bCs/>
          <w:lang w:eastAsia="es-MX"/>
        </w:rPr>
        <w:t>0</w:t>
      </w:r>
      <w:r w:rsidR="00786163" w:rsidRPr="00F440C0">
        <w:rPr>
          <w:rFonts w:ascii="Palatino Linotype" w:hAnsi="Palatino Linotype" w:cs="Arial"/>
          <w:b/>
          <w:bCs/>
          <w:lang w:eastAsia="es-MX"/>
        </w:rPr>
        <w:t>4223/</w:t>
      </w:r>
      <w:r w:rsidR="001A3FE6" w:rsidRPr="00F440C0">
        <w:rPr>
          <w:rFonts w:ascii="Palatino Linotype" w:hAnsi="Palatino Linotype" w:cs="Arial"/>
          <w:b/>
          <w:bCs/>
          <w:lang w:eastAsia="es-MX"/>
        </w:rPr>
        <w:t>INFOEM/IP/RR</w:t>
      </w:r>
      <w:r w:rsidR="00B92D19" w:rsidRPr="00F440C0">
        <w:rPr>
          <w:rFonts w:ascii="Palatino Linotype" w:hAnsi="Palatino Linotype" w:cs="Arial"/>
          <w:b/>
          <w:bCs/>
          <w:lang w:eastAsia="es-MX"/>
        </w:rPr>
        <w:t>/2019</w:t>
      </w:r>
      <w:r w:rsidR="00AF3D59" w:rsidRPr="00F440C0">
        <w:rPr>
          <w:rFonts w:ascii="Palatino Linotype" w:hAnsi="Palatino Linotype" w:cs="Arial"/>
          <w:b/>
          <w:bCs/>
        </w:rPr>
        <w:t>;</w:t>
      </w:r>
      <w:r w:rsidR="00335BFE" w:rsidRPr="00F440C0">
        <w:rPr>
          <w:rFonts w:ascii="Palatino Linotype" w:hAnsi="Palatino Linotype" w:cs="Arial"/>
          <w:b/>
          <w:bCs/>
        </w:rPr>
        <w:t xml:space="preserve"> </w:t>
      </w:r>
      <w:r w:rsidRPr="00F440C0">
        <w:rPr>
          <w:rFonts w:ascii="Palatino Linotype" w:hAnsi="Palatino Linotype"/>
        </w:rPr>
        <w:t>promovido por</w:t>
      </w:r>
      <w:r w:rsidR="00B17F10" w:rsidRPr="00F440C0">
        <w:rPr>
          <w:rFonts w:ascii="Palatino Linotype" w:hAnsi="Palatino Linotype"/>
          <w:b/>
        </w:rPr>
        <w:t xml:space="preserve"> </w:t>
      </w:r>
      <w:r w:rsidR="00786163" w:rsidRPr="00F440C0">
        <w:rPr>
          <w:rFonts w:ascii="Palatino Linotype" w:hAnsi="Palatino Linotype"/>
          <w:bCs/>
        </w:rPr>
        <w:t>una persona usuaria del Sistema de Acceso a la Información Mexiquense (SAIMEX), quien no proporcionó ningún nombre, seudónimo o carácter para poder ser identificado, por lo que en lo sucesivo será identificado en su calidad de</w:t>
      </w:r>
      <w:r w:rsidR="00786163" w:rsidRPr="00F440C0">
        <w:rPr>
          <w:rFonts w:ascii="Palatino Linotype" w:eastAsia="MS Mincho" w:hAnsi="Palatino Linotype" w:cs="Arial"/>
        </w:rPr>
        <w:t xml:space="preserve"> </w:t>
      </w:r>
      <w:r w:rsidR="00786163" w:rsidRPr="00F440C0">
        <w:rPr>
          <w:rFonts w:ascii="Palatino Linotype" w:eastAsia="MS Mincho" w:hAnsi="Palatino Linotype" w:cs="Arial"/>
          <w:b/>
        </w:rPr>
        <w:t>RECURRENTE</w:t>
      </w:r>
      <w:r w:rsidRPr="00F440C0">
        <w:rPr>
          <w:rFonts w:ascii="Palatino Linotype" w:hAnsi="Palatino Linotype" w:cs="Arial"/>
        </w:rPr>
        <w:t xml:space="preserve">, en contra </w:t>
      </w:r>
      <w:r w:rsidR="000D5A1D" w:rsidRPr="00F440C0">
        <w:rPr>
          <w:rFonts w:ascii="Palatino Linotype" w:hAnsi="Palatino Linotype" w:cs="Arial"/>
        </w:rPr>
        <w:t xml:space="preserve">de </w:t>
      </w:r>
      <w:r w:rsidR="009C0E5E" w:rsidRPr="00F440C0">
        <w:rPr>
          <w:rFonts w:ascii="Palatino Linotype" w:hAnsi="Palatino Linotype" w:cs="Arial"/>
        </w:rPr>
        <w:t xml:space="preserve">la respuesta del </w:t>
      </w:r>
      <w:r w:rsidR="00786163" w:rsidRPr="00F440C0">
        <w:rPr>
          <w:rFonts w:ascii="Palatino Linotype" w:hAnsi="Palatino Linotype"/>
          <w:b/>
          <w:bCs/>
          <w:color w:val="000000"/>
        </w:rPr>
        <w:t xml:space="preserve">Ayuntamiento de </w:t>
      </w:r>
      <w:proofErr w:type="spellStart"/>
      <w:r w:rsidR="00786163" w:rsidRPr="00F440C0">
        <w:rPr>
          <w:rFonts w:ascii="Palatino Linotype" w:hAnsi="Palatino Linotype"/>
          <w:b/>
          <w:bCs/>
          <w:color w:val="000000"/>
        </w:rPr>
        <w:t>Temoaya</w:t>
      </w:r>
      <w:proofErr w:type="spellEnd"/>
      <w:r w:rsidR="0036073F" w:rsidRPr="00F440C0">
        <w:rPr>
          <w:rFonts w:ascii="Palatino Linotype" w:hAnsi="Palatino Linotype"/>
          <w:b/>
        </w:rPr>
        <w:t xml:space="preserve">, </w:t>
      </w:r>
      <w:r w:rsidRPr="00F440C0">
        <w:rPr>
          <w:rFonts w:ascii="Palatino Linotype" w:hAnsi="Palatino Linotype"/>
        </w:rPr>
        <w:t>en lo sucesivo el</w:t>
      </w:r>
      <w:r w:rsidRPr="00F440C0">
        <w:rPr>
          <w:rFonts w:ascii="Palatino Linotype" w:hAnsi="Palatino Linotype"/>
          <w:b/>
        </w:rPr>
        <w:t xml:space="preserve"> SUJETO OBLIGADO</w:t>
      </w:r>
      <w:r w:rsidRPr="00F440C0">
        <w:rPr>
          <w:rFonts w:ascii="Palatino Linotype" w:hAnsi="Palatino Linotype"/>
        </w:rPr>
        <w:t>, se procede a dictar la presente resolución, con base en los siguientes:</w:t>
      </w:r>
    </w:p>
    <w:p w14:paraId="59B8F1D8" w14:textId="77777777" w:rsidR="005E0318" w:rsidRPr="00F440C0" w:rsidRDefault="005E0318" w:rsidP="00F440C0">
      <w:pPr>
        <w:spacing w:line="360" w:lineRule="auto"/>
        <w:jc w:val="both"/>
        <w:rPr>
          <w:rFonts w:ascii="Palatino Linotype" w:hAnsi="Palatino Linotype"/>
          <w:b/>
        </w:rPr>
      </w:pPr>
    </w:p>
    <w:p w14:paraId="769E1410" w14:textId="5740327F" w:rsidR="00587366" w:rsidRPr="00F440C0" w:rsidRDefault="00662C69" w:rsidP="00F440C0">
      <w:pPr>
        <w:pStyle w:val="Ttulo1"/>
        <w:spacing w:before="0" w:line="360" w:lineRule="auto"/>
        <w:jc w:val="center"/>
        <w:rPr>
          <w:b/>
          <w:szCs w:val="24"/>
        </w:rPr>
      </w:pPr>
      <w:bookmarkStart w:id="0" w:name="_Toc461555884"/>
      <w:bookmarkStart w:id="1" w:name="_Toc466371847"/>
      <w:bookmarkStart w:id="2" w:name="_Toc13744235"/>
      <w:r w:rsidRPr="00F440C0">
        <w:rPr>
          <w:b/>
          <w:szCs w:val="24"/>
        </w:rPr>
        <w:t>ANTECEDENTES</w:t>
      </w:r>
      <w:bookmarkEnd w:id="0"/>
      <w:bookmarkEnd w:id="1"/>
      <w:bookmarkEnd w:id="2"/>
    </w:p>
    <w:p w14:paraId="73AB233F" w14:textId="77777777" w:rsidR="005E0318" w:rsidRPr="00F440C0" w:rsidRDefault="005E0318" w:rsidP="00F440C0">
      <w:pPr>
        <w:spacing w:line="360" w:lineRule="auto"/>
        <w:rPr>
          <w:rFonts w:ascii="Palatino Linotype" w:hAnsi="Palatino Linotype"/>
          <w:lang w:val="es-MX" w:eastAsia="en-US"/>
        </w:rPr>
      </w:pPr>
    </w:p>
    <w:p w14:paraId="402A4C0A" w14:textId="0B474FC2" w:rsidR="00D9392E" w:rsidRPr="00F440C0" w:rsidRDefault="00B438BF" w:rsidP="00F440C0">
      <w:pPr>
        <w:pStyle w:val="Prrafodelista"/>
        <w:numPr>
          <w:ilvl w:val="0"/>
          <w:numId w:val="1"/>
        </w:numPr>
        <w:spacing w:line="360" w:lineRule="auto"/>
        <w:ind w:left="0" w:firstLine="0"/>
        <w:jc w:val="both"/>
        <w:rPr>
          <w:rFonts w:ascii="Palatino Linotype" w:eastAsia="Calibri" w:hAnsi="Palatino Linotype" w:cs="Arial"/>
          <w:lang w:val="es-ES"/>
        </w:rPr>
      </w:pPr>
      <w:r w:rsidRPr="00F440C0">
        <w:rPr>
          <w:rFonts w:ascii="Palatino Linotype" w:eastAsia="Calibri" w:hAnsi="Palatino Linotype" w:cs="Arial"/>
          <w:lang w:val="es-ES"/>
        </w:rPr>
        <w:t xml:space="preserve">El día </w:t>
      </w:r>
      <w:r w:rsidR="00786163" w:rsidRPr="00F440C0">
        <w:rPr>
          <w:rFonts w:ascii="Palatino Linotype" w:eastAsia="Calibri" w:hAnsi="Palatino Linotype" w:cs="Arial"/>
          <w:lang w:val="es-ES"/>
        </w:rPr>
        <w:t>tres (03</w:t>
      </w:r>
      <w:r w:rsidR="00EC31A0" w:rsidRPr="00F440C0">
        <w:rPr>
          <w:rFonts w:ascii="Palatino Linotype" w:eastAsia="Calibri" w:hAnsi="Palatino Linotype" w:cs="Arial"/>
          <w:lang w:val="es-ES"/>
        </w:rPr>
        <w:t xml:space="preserve">) de </w:t>
      </w:r>
      <w:r w:rsidR="00786163" w:rsidRPr="00F440C0">
        <w:rPr>
          <w:rFonts w:ascii="Palatino Linotype" w:eastAsia="Calibri" w:hAnsi="Palatino Linotype" w:cs="Arial"/>
          <w:lang w:val="es-ES"/>
        </w:rPr>
        <w:t>mayo</w:t>
      </w:r>
      <w:r w:rsidR="00B92D19" w:rsidRPr="00F440C0">
        <w:rPr>
          <w:rFonts w:ascii="Palatino Linotype" w:eastAsia="Calibri" w:hAnsi="Palatino Linotype" w:cs="Arial"/>
          <w:lang w:val="es-ES"/>
        </w:rPr>
        <w:t xml:space="preserve"> de dos mil diecinueve</w:t>
      </w:r>
      <w:r w:rsidR="00D9392E" w:rsidRPr="00F440C0">
        <w:rPr>
          <w:rFonts w:ascii="Palatino Linotype" w:hAnsi="Palatino Linotype"/>
          <w:bCs/>
        </w:rPr>
        <w:t xml:space="preserve">, </w:t>
      </w:r>
      <w:r w:rsidR="00D9392E" w:rsidRPr="00F440C0">
        <w:rPr>
          <w:rFonts w:ascii="Palatino Linotype" w:eastAsia="Calibri" w:hAnsi="Palatino Linotype" w:cs="Arial"/>
          <w:lang w:val="es-ES"/>
        </w:rPr>
        <w:t xml:space="preserve">se presentó ante el </w:t>
      </w:r>
      <w:r w:rsidR="00D96BE8" w:rsidRPr="00F440C0">
        <w:rPr>
          <w:rFonts w:ascii="Palatino Linotype" w:eastAsia="Calibri" w:hAnsi="Palatino Linotype" w:cs="Arial"/>
          <w:b/>
          <w:lang w:val="es-ES"/>
        </w:rPr>
        <w:t>Sujeto Obligado</w:t>
      </w:r>
      <w:r w:rsidR="00D96BE8" w:rsidRPr="00F440C0">
        <w:rPr>
          <w:rFonts w:ascii="Palatino Linotype" w:eastAsia="Calibri" w:hAnsi="Palatino Linotype" w:cs="Arial"/>
        </w:rPr>
        <w:t xml:space="preserve"> </w:t>
      </w:r>
      <w:r w:rsidR="00D9392E" w:rsidRPr="00F440C0">
        <w:rPr>
          <w:rFonts w:ascii="Palatino Linotype" w:eastAsia="Calibri" w:hAnsi="Palatino Linotype" w:cs="Arial"/>
        </w:rPr>
        <w:t xml:space="preserve">vía </w:t>
      </w:r>
      <w:r w:rsidR="00D9392E" w:rsidRPr="00F440C0">
        <w:rPr>
          <w:rFonts w:ascii="Palatino Linotype" w:eastAsia="Calibri" w:hAnsi="Palatino Linotype" w:cs="Arial"/>
          <w:lang w:val="es-ES"/>
        </w:rPr>
        <w:t xml:space="preserve">Sistema de Acceso a la Información Mexiquense </w:t>
      </w:r>
      <w:r w:rsidR="00D9392E" w:rsidRPr="00F440C0">
        <w:rPr>
          <w:rFonts w:ascii="Palatino Linotype" w:eastAsia="Calibri" w:hAnsi="Palatino Linotype" w:cs="Arial"/>
          <w:b/>
          <w:lang w:val="es-ES"/>
        </w:rPr>
        <w:t>SAIMEX</w:t>
      </w:r>
      <w:r w:rsidR="00D9392E" w:rsidRPr="00F440C0">
        <w:rPr>
          <w:rFonts w:ascii="Palatino Linotype" w:eastAsia="Calibri" w:hAnsi="Palatino Linotype" w:cs="Arial"/>
          <w:lang w:val="es-ES"/>
        </w:rPr>
        <w:t xml:space="preserve">, la solicitud de información pública registrada con el número </w:t>
      </w:r>
      <w:r w:rsidR="00D33B74" w:rsidRPr="00F440C0">
        <w:rPr>
          <w:rFonts w:ascii="Palatino Linotype" w:hAnsi="Palatino Linotype"/>
          <w:b/>
          <w:bCs/>
          <w:color w:val="000000" w:themeColor="text1"/>
        </w:rPr>
        <w:t>000</w:t>
      </w:r>
      <w:r w:rsidR="00786163" w:rsidRPr="00F440C0">
        <w:rPr>
          <w:rFonts w:ascii="Palatino Linotype" w:hAnsi="Palatino Linotype"/>
          <w:b/>
          <w:bCs/>
          <w:color w:val="000000" w:themeColor="text1"/>
        </w:rPr>
        <w:t>71</w:t>
      </w:r>
      <w:r w:rsidRPr="00F440C0">
        <w:rPr>
          <w:rFonts w:ascii="Palatino Linotype" w:hAnsi="Palatino Linotype"/>
          <w:b/>
          <w:bCs/>
          <w:color w:val="000000" w:themeColor="text1"/>
        </w:rPr>
        <w:t>/</w:t>
      </w:r>
      <w:r w:rsidR="00786163" w:rsidRPr="00F440C0">
        <w:rPr>
          <w:rFonts w:ascii="Palatino Linotype" w:hAnsi="Palatino Linotype"/>
          <w:b/>
          <w:bCs/>
          <w:color w:val="000000" w:themeColor="text1"/>
        </w:rPr>
        <w:t>TEMOAYA</w:t>
      </w:r>
      <w:r w:rsidRPr="00F440C0">
        <w:rPr>
          <w:rFonts w:ascii="Palatino Linotype" w:hAnsi="Palatino Linotype"/>
          <w:b/>
          <w:bCs/>
          <w:color w:val="000000" w:themeColor="text1"/>
        </w:rPr>
        <w:t>/</w:t>
      </w:r>
      <w:r w:rsidR="00B92D19" w:rsidRPr="00F440C0">
        <w:rPr>
          <w:rFonts w:ascii="Palatino Linotype" w:hAnsi="Palatino Linotype"/>
          <w:b/>
          <w:bCs/>
          <w:color w:val="000000" w:themeColor="text1"/>
        </w:rPr>
        <w:t>IP/2019</w:t>
      </w:r>
      <w:r w:rsidR="00E17F3A" w:rsidRPr="00F440C0">
        <w:rPr>
          <w:rFonts w:ascii="Palatino Linotype" w:hAnsi="Palatino Linotype"/>
          <w:b/>
          <w:bCs/>
          <w:color w:val="000000" w:themeColor="text1"/>
        </w:rPr>
        <w:t>,</w:t>
      </w:r>
      <w:r w:rsidR="00D9392E" w:rsidRPr="00F440C0">
        <w:rPr>
          <w:rFonts w:ascii="Palatino Linotype" w:eastAsia="Calibri" w:hAnsi="Palatino Linotype" w:cs="Arial"/>
          <w:lang w:val="es-ES"/>
        </w:rPr>
        <w:t xml:space="preserve"> </w:t>
      </w:r>
      <w:r w:rsidR="00B92D19" w:rsidRPr="00F440C0">
        <w:rPr>
          <w:rFonts w:ascii="Palatino Linotype" w:eastAsia="Calibri" w:hAnsi="Palatino Linotype" w:cs="Arial"/>
          <w:lang w:val="es-ES"/>
        </w:rPr>
        <w:t>m</w:t>
      </w:r>
      <w:r w:rsidR="00D9392E" w:rsidRPr="00F440C0">
        <w:rPr>
          <w:rFonts w:ascii="Palatino Linotype" w:eastAsia="Calibri" w:hAnsi="Palatino Linotype" w:cs="Arial"/>
          <w:lang w:val="es-ES"/>
        </w:rPr>
        <w:t xml:space="preserve">ediante la cual </w:t>
      </w:r>
      <w:r w:rsidR="00A133FA" w:rsidRPr="00F440C0">
        <w:rPr>
          <w:rFonts w:ascii="Palatino Linotype" w:eastAsia="Calibri" w:hAnsi="Palatino Linotype" w:cs="Arial"/>
          <w:lang w:val="es-ES"/>
        </w:rPr>
        <w:t xml:space="preserve">se </w:t>
      </w:r>
      <w:r w:rsidR="00D9392E" w:rsidRPr="00F440C0">
        <w:rPr>
          <w:rFonts w:ascii="Palatino Linotype" w:eastAsia="Calibri" w:hAnsi="Palatino Linotype" w:cs="Arial"/>
          <w:lang w:val="es-ES"/>
        </w:rPr>
        <w:t>solicitó:</w:t>
      </w:r>
    </w:p>
    <w:p w14:paraId="780D2256" w14:textId="77777777" w:rsidR="00D9392E" w:rsidRPr="00F440C0" w:rsidRDefault="00D9392E" w:rsidP="00F440C0">
      <w:pPr>
        <w:spacing w:line="360" w:lineRule="auto"/>
        <w:jc w:val="both"/>
        <w:rPr>
          <w:rFonts w:ascii="Palatino Linotype" w:hAnsi="Palatino Linotype"/>
          <w:i/>
          <w:color w:val="000000"/>
        </w:rPr>
      </w:pPr>
    </w:p>
    <w:p w14:paraId="49E3FBB0" w14:textId="27DAF576" w:rsidR="009C0E5E" w:rsidRPr="00F440C0" w:rsidRDefault="009C0E5E" w:rsidP="00F440C0">
      <w:pPr>
        <w:spacing w:line="360" w:lineRule="auto"/>
        <w:ind w:left="567" w:right="616"/>
        <w:contextualSpacing/>
        <w:jc w:val="both"/>
        <w:rPr>
          <w:rFonts w:ascii="Palatino Linotype" w:eastAsia="Calibri" w:hAnsi="Palatino Linotype" w:cs="Arial"/>
          <w:i/>
          <w:lang w:val="es-ES"/>
        </w:rPr>
      </w:pPr>
      <w:r w:rsidRPr="00F440C0">
        <w:rPr>
          <w:rFonts w:ascii="Palatino Linotype" w:eastAsia="Calibri" w:hAnsi="Palatino Linotype" w:cs="Arial"/>
          <w:i/>
        </w:rPr>
        <w:t>“</w:t>
      </w:r>
      <w:r w:rsidR="00786163" w:rsidRPr="00F440C0">
        <w:rPr>
          <w:rFonts w:ascii="Palatino Linotype" w:hAnsi="Palatino Linotype"/>
          <w:i/>
          <w:color w:val="000000"/>
        </w:rPr>
        <w:t xml:space="preserve">De acuerdo con este artículo del Código Financiero del Estado de México y Municipios, texto siguiente: Artículo 341.- Se entenderá por cuenta pública el informe que </w:t>
      </w:r>
      <w:r w:rsidR="003E4A3B" w:rsidRPr="00F440C0">
        <w:rPr>
          <w:rFonts w:ascii="Palatino Linotype" w:hAnsi="Palatino Linotype"/>
          <w:i/>
          <w:color w:val="000000"/>
        </w:rPr>
        <w:t>5</w:t>
      </w:r>
      <w:r w:rsidR="00786163" w:rsidRPr="00F440C0">
        <w:rPr>
          <w:rFonts w:ascii="Palatino Linotype" w:hAnsi="Palatino Linotype"/>
          <w:i/>
          <w:color w:val="000000"/>
        </w:rPr>
        <w:t xml:space="preserve">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w:t>
      </w:r>
      <w:proofErr w:type="gramStart"/>
      <w:r w:rsidR="00786163" w:rsidRPr="00F440C0">
        <w:rPr>
          <w:rFonts w:ascii="Palatino Linotype" w:hAnsi="Palatino Linotype"/>
          <w:i/>
          <w:color w:val="000000"/>
        </w:rPr>
        <w:t>gracias</w:t>
      </w:r>
      <w:proofErr w:type="gramEnd"/>
      <w:r w:rsidR="00B92D19" w:rsidRPr="00F440C0">
        <w:rPr>
          <w:rFonts w:ascii="Palatino Linotype" w:hAnsi="Palatino Linotype"/>
          <w:i/>
          <w:color w:val="000000"/>
        </w:rPr>
        <w:t xml:space="preserve">”. </w:t>
      </w:r>
      <w:r w:rsidRPr="00F440C0">
        <w:rPr>
          <w:rFonts w:ascii="Palatino Linotype" w:eastAsia="Calibri" w:hAnsi="Palatino Linotype" w:cs="Arial"/>
          <w:i/>
        </w:rPr>
        <w:t xml:space="preserve"> (</w:t>
      </w:r>
      <w:proofErr w:type="gramStart"/>
      <w:r w:rsidRPr="00F440C0">
        <w:rPr>
          <w:rFonts w:ascii="Palatino Linotype" w:eastAsia="Calibri" w:hAnsi="Palatino Linotype" w:cs="Arial"/>
          <w:i/>
        </w:rPr>
        <w:t>sic</w:t>
      </w:r>
      <w:proofErr w:type="gramEnd"/>
      <w:r w:rsidRPr="00F440C0">
        <w:rPr>
          <w:rFonts w:ascii="Palatino Linotype" w:eastAsia="Calibri" w:hAnsi="Palatino Linotype" w:cs="Arial"/>
          <w:i/>
        </w:rPr>
        <w:t>)</w:t>
      </w:r>
    </w:p>
    <w:p w14:paraId="4F3FDF4B" w14:textId="77777777" w:rsidR="001A023E" w:rsidRPr="00F440C0" w:rsidRDefault="001A023E" w:rsidP="00F440C0">
      <w:pPr>
        <w:pStyle w:val="Prrafodelista"/>
        <w:spacing w:line="360" w:lineRule="auto"/>
        <w:ind w:left="0"/>
        <w:jc w:val="both"/>
        <w:rPr>
          <w:rFonts w:ascii="Palatino Linotype" w:hAnsi="Palatino Linotype"/>
        </w:rPr>
      </w:pPr>
    </w:p>
    <w:p w14:paraId="4878FBB0" w14:textId="77BD6BDE" w:rsidR="005D11DD" w:rsidRPr="00F440C0" w:rsidRDefault="005D11DD" w:rsidP="00F440C0">
      <w:pPr>
        <w:pStyle w:val="Prrafodelista"/>
        <w:numPr>
          <w:ilvl w:val="0"/>
          <w:numId w:val="1"/>
        </w:numPr>
        <w:spacing w:line="360" w:lineRule="auto"/>
        <w:ind w:left="0" w:firstLine="0"/>
        <w:jc w:val="both"/>
        <w:rPr>
          <w:rFonts w:ascii="Palatino Linotype" w:hAnsi="Palatino Linotype"/>
        </w:rPr>
      </w:pPr>
      <w:r w:rsidRPr="00F440C0">
        <w:rPr>
          <w:rFonts w:ascii="Palatino Linotype" w:hAnsi="Palatino Linotype"/>
        </w:rPr>
        <w:t xml:space="preserve">Se hace constar que se señaló como modalidad de entrega de la información: a través del Sistema de Acceso a la Información Mexiquense </w:t>
      </w:r>
      <w:r w:rsidRPr="00F440C0">
        <w:rPr>
          <w:rFonts w:ascii="Palatino Linotype" w:hAnsi="Palatino Linotype"/>
          <w:b/>
        </w:rPr>
        <w:t>(SAIMEX)</w:t>
      </w:r>
      <w:r w:rsidRPr="00F440C0">
        <w:rPr>
          <w:rFonts w:ascii="Palatino Linotype" w:hAnsi="Palatino Linotype"/>
        </w:rPr>
        <w:t>.</w:t>
      </w:r>
    </w:p>
    <w:p w14:paraId="07007439" w14:textId="77777777" w:rsidR="005D11DD" w:rsidRPr="00F440C0" w:rsidRDefault="005D11DD" w:rsidP="00F440C0">
      <w:pPr>
        <w:pStyle w:val="Prrafodelista"/>
        <w:spacing w:line="360" w:lineRule="auto"/>
        <w:ind w:left="284"/>
        <w:jc w:val="both"/>
        <w:rPr>
          <w:rFonts w:ascii="Palatino Linotype" w:hAnsi="Palatino Linotype"/>
        </w:rPr>
      </w:pPr>
    </w:p>
    <w:p w14:paraId="77071A0C" w14:textId="4322BE9D" w:rsidR="008254A8" w:rsidRPr="00F440C0" w:rsidRDefault="00B438BF" w:rsidP="00F440C0">
      <w:pPr>
        <w:pStyle w:val="Prrafodelista"/>
        <w:numPr>
          <w:ilvl w:val="0"/>
          <w:numId w:val="1"/>
        </w:numPr>
        <w:spacing w:line="360" w:lineRule="auto"/>
        <w:ind w:left="0" w:firstLine="0"/>
        <w:jc w:val="both"/>
        <w:rPr>
          <w:rFonts w:ascii="Palatino Linotype" w:hAnsi="Palatino Linotype"/>
        </w:rPr>
      </w:pPr>
      <w:r w:rsidRPr="00F440C0">
        <w:rPr>
          <w:rFonts w:ascii="Palatino Linotype" w:eastAsia="Times New Roman" w:hAnsi="Palatino Linotype" w:cs="Arial"/>
          <w:lang w:val="es-ES"/>
        </w:rPr>
        <w:t xml:space="preserve">El día </w:t>
      </w:r>
      <w:r w:rsidR="00786163" w:rsidRPr="00F440C0">
        <w:rPr>
          <w:rFonts w:ascii="Palatino Linotype" w:eastAsia="Times New Roman" w:hAnsi="Palatino Linotype" w:cs="Arial"/>
          <w:lang w:val="es-ES"/>
        </w:rPr>
        <w:t>diecisiete (</w:t>
      </w:r>
      <w:r w:rsidR="00D33B74" w:rsidRPr="00F440C0">
        <w:rPr>
          <w:rFonts w:ascii="Palatino Linotype" w:eastAsia="Times New Roman" w:hAnsi="Palatino Linotype" w:cs="Arial"/>
          <w:lang w:val="es-ES"/>
        </w:rPr>
        <w:t>1</w:t>
      </w:r>
      <w:r w:rsidR="00786163" w:rsidRPr="00F440C0">
        <w:rPr>
          <w:rFonts w:ascii="Palatino Linotype" w:eastAsia="Times New Roman" w:hAnsi="Palatino Linotype" w:cs="Arial"/>
          <w:lang w:val="es-ES"/>
        </w:rPr>
        <w:t>7</w:t>
      </w:r>
      <w:r w:rsidR="00EC31A0" w:rsidRPr="00F440C0">
        <w:rPr>
          <w:rFonts w:ascii="Palatino Linotype" w:eastAsia="Times New Roman" w:hAnsi="Palatino Linotype" w:cs="Arial"/>
          <w:lang w:val="es-ES"/>
        </w:rPr>
        <w:t>) de</w:t>
      </w:r>
      <w:r w:rsidRPr="00F440C0">
        <w:rPr>
          <w:rFonts w:ascii="Palatino Linotype" w:eastAsia="Times New Roman" w:hAnsi="Palatino Linotype" w:cs="Arial"/>
          <w:lang w:val="es-ES"/>
        </w:rPr>
        <w:t xml:space="preserve"> </w:t>
      </w:r>
      <w:r w:rsidR="00786163" w:rsidRPr="00F440C0">
        <w:rPr>
          <w:rFonts w:ascii="Palatino Linotype" w:eastAsia="Times New Roman" w:hAnsi="Palatino Linotype" w:cs="Arial"/>
          <w:lang w:val="es-ES"/>
        </w:rPr>
        <w:t>mayo</w:t>
      </w:r>
      <w:r w:rsidR="00EC31A0" w:rsidRPr="00F440C0">
        <w:rPr>
          <w:rFonts w:ascii="Palatino Linotype" w:eastAsia="Times New Roman" w:hAnsi="Palatino Linotype" w:cs="Arial"/>
          <w:lang w:val="es-ES"/>
        </w:rPr>
        <w:t xml:space="preserve"> </w:t>
      </w:r>
      <w:r w:rsidR="00585F00" w:rsidRPr="00F440C0">
        <w:rPr>
          <w:rFonts w:ascii="Palatino Linotype" w:eastAsia="Times New Roman" w:hAnsi="Palatino Linotype" w:cs="Arial"/>
          <w:lang w:val="es-ES"/>
        </w:rPr>
        <w:t>de dos mil dieci</w:t>
      </w:r>
      <w:r w:rsidR="00122F8F" w:rsidRPr="00F440C0">
        <w:rPr>
          <w:rFonts w:ascii="Palatino Linotype" w:eastAsia="Times New Roman" w:hAnsi="Palatino Linotype" w:cs="Arial"/>
          <w:lang w:val="es-ES"/>
        </w:rPr>
        <w:t>nueve</w:t>
      </w:r>
      <w:r w:rsidR="00786163" w:rsidRPr="00F440C0">
        <w:rPr>
          <w:rFonts w:ascii="Palatino Linotype" w:eastAsia="Times New Roman" w:hAnsi="Palatino Linotype" w:cs="Arial"/>
          <w:lang w:val="es-ES"/>
        </w:rPr>
        <w:t xml:space="preserve"> el </w:t>
      </w:r>
      <w:r w:rsidR="00786163" w:rsidRPr="00F440C0">
        <w:rPr>
          <w:rFonts w:ascii="Palatino Linotype" w:eastAsia="Times New Roman" w:hAnsi="Palatino Linotype" w:cs="Arial"/>
          <w:b/>
          <w:bCs/>
          <w:lang w:val="es-ES"/>
        </w:rPr>
        <w:t xml:space="preserve">Sujeto Obligado </w:t>
      </w:r>
      <w:r w:rsidR="00705FBF" w:rsidRPr="00F440C0">
        <w:rPr>
          <w:rFonts w:ascii="Palatino Linotype" w:hAnsi="Palatino Linotype"/>
        </w:rPr>
        <w:t xml:space="preserve">proporcionó respuesta a la solicitud de información al tenor de lo siguiente: </w:t>
      </w:r>
    </w:p>
    <w:p w14:paraId="7D8881A7" w14:textId="77777777" w:rsidR="00786163" w:rsidRPr="00F440C0" w:rsidRDefault="00786163" w:rsidP="00F440C0">
      <w:pPr>
        <w:pStyle w:val="Prrafodelista"/>
        <w:spacing w:line="360" w:lineRule="auto"/>
        <w:rPr>
          <w:rFonts w:ascii="Palatino Linotype" w:hAnsi="Palatino Linotype"/>
        </w:rPr>
      </w:pPr>
    </w:p>
    <w:p w14:paraId="26F76FCB" w14:textId="77777777" w:rsidR="00786163" w:rsidRPr="00F440C0" w:rsidRDefault="00786163" w:rsidP="00F440C0">
      <w:pPr>
        <w:pStyle w:val="Prrafodelista"/>
        <w:spacing w:line="360" w:lineRule="auto"/>
        <w:ind w:left="0"/>
        <w:jc w:val="both"/>
        <w:rPr>
          <w:rFonts w:ascii="Palatino Linotype" w:hAnsi="Palatino Linotype"/>
        </w:rPr>
      </w:pPr>
    </w:p>
    <w:tbl>
      <w:tblPr>
        <w:tblW w:w="8662" w:type="dxa"/>
        <w:jc w:val="center"/>
        <w:tblCellSpacing w:w="0" w:type="dxa"/>
        <w:tblCellMar>
          <w:left w:w="0" w:type="dxa"/>
          <w:right w:w="0" w:type="dxa"/>
        </w:tblCellMar>
        <w:tblLook w:val="04A0" w:firstRow="1" w:lastRow="0" w:firstColumn="1" w:lastColumn="0" w:noHBand="0" w:noVBand="1"/>
      </w:tblPr>
      <w:tblGrid>
        <w:gridCol w:w="8662"/>
      </w:tblGrid>
      <w:tr w:rsidR="00786163" w:rsidRPr="00F440C0" w14:paraId="1D1AB3F6" w14:textId="77777777" w:rsidTr="00786163">
        <w:trPr>
          <w:trHeight w:val="300"/>
          <w:tblCellSpacing w:w="0" w:type="dxa"/>
          <w:jc w:val="center"/>
        </w:trPr>
        <w:tc>
          <w:tcPr>
            <w:tcW w:w="8662" w:type="dxa"/>
            <w:vAlign w:val="center"/>
            <w:hideMark/>
          </w:tcPr>
          <w:p w14:paraId="6FE41C33" w14:textId="77777777" w:rsidR="00786163" w:rsidRPr="00F440C0" w:rsidRDefault="00786163" w:rsidP="00F440C0">
            <w:pPr>
              <w:spacing w:line="360" w:lineRule="auto"/>
              <w:jc w:val="right"/>
              <w:rPr>
                <w:rFonts w:ascii="Palatino Linotype" w:eastAsia="Times New Roman" w:hAnsi="Palatino Linotype" w:cs="Times New Roman"/>
                <w:lang w:val="es-MX" w:eastAsia="es-MX"/>
              </w:rPr>
            </w:pPr>
            <w:proofErr w:type="spellStart"/>
            <w:r w:rsidRPr="00F440C0">
              <w:rPr>
                <w:rFonts w:ascii="Palatino Linotype" w:eastAsia="Times New Roman" w:hAnsi="Palatino Linotype" w:cs="Times New Roman"/>
                <w:lang w:val="es-MX" w:eastAsia="es-MX"/>
              </w:rPr>
              <w:t>Temoaya</w:t>
            </w:r>
            <w:proofErr w:type="spellEnd"/>
            <w:r w:rsidRPr="00F440C0">
              <w:rPr>
                <w:rFonts w:ascii="Palatino Linotype" w:eastAsia="Times New Roman" w:hAnsi="Palatino Linotype" w:cs="Times New Roman"/>
                <w:lang w:val="es-MX" w:eastAsia="es-MX"/>
              </w:rPr>
              <w:t>, México a 17 de Mayo de 2019</w:t>
            </w:r>
          </w:p>
        </w:tc>
      </w:tr>
      <w:tr w:rsidR="00786163" w:rsidRPr="00F440C0" w14:paraId="74E5888D" w14:textId="77777777" w:rsidTr="00786163">
        <w:trPr>
          <w:trHeight w:val="300"/>
          <w:tblCellSpacing w:w="0" w:type="dxa"/>
          <w:jc w:val="center"/>
        </w:trPr>
        <w:tc>
          <w:tcPr>
            <w:tcW w:w="8662" w:type="dxa"/>
            <w:vAlign w:val="center"/>
            <w:hideMark/>
          </w:tcPr>
          <w:p w14:paraId="24769958" w14:textId="77777777" w:rsidR="00786163" w:rsidRPr="00F440C0" w:rsidRDefault="00786163" w:rsidP="00F440C0">
            <w:pPr>
              <w:spacing w:line="360" w:lineRule="auto"/>
              <w:jc w:val="right"/>
              <w:rPr>
                <w:rFonts w:ascii="Palatino Linotype" w:eastAsia="Times New Roman" w:hAnsi="Palatino Linotype" w:cs="Times New Roman"/>
                <w:lang w:val="es-MX" w:eastAsia="es-MX"/>
              </w:rPr>
            </w:pPr>
            <w:r w:rsidRPr="00F440C0">
              <w:rPr>
                <w:rFonts w:ascii="Palatino Linotype" w:eastAsia="Times New Roman" w:hAnsi="Palatino Linotype" w:cs="Times New Roman"/>
                <w:lang w:val="es-MX" w:eastAsia="es-MX"/>
              </w:rPr>
              <w:t>Nombre del solicitante:</w:t>
            </w:r>
          </w:p>
        </w:tc>
      </w:tr>
      <w:tr w:rsidR="00786163" w:rsidRPr="00F440C0" w14:paraId="3C1D36F3" w14:textId="77777777" w:rsidTr="00786163">
        <w:trPr>
          <w:trHeight w:val="300"/>
          <w:tblCellSpacing w:w="0" w:type="dxa"/>
          <w:jc w:val="center"/>
        </w:trPr>
        <w:tc>
          <w:tcPr>
            <w:tcW w:w="8662" w:type="dxa"/>
            <w:vAlign w:val="center"/>
            <w:hideMark/>
          </w:tcPr>
          <w:p w14:paraId="24B48348" w14:textId="77777777" w:rsidR="00786163" w:rsidRPr="00F440C0" w:rsidRDefault="00786163" w:rsidP="00F440C0">
            <w:pPr>
              <w:spacing w:line="360" w:lineRule="auto"/>
              <w:jc w:val="right"/>
              <w:rPr>
                <w:rFonts w:ascii="Palatino Linotype" w:eastAsia="Times New Roman" w:hAnsi="Palatino Linotype" w:cs="Times New Roman"/>
                <w:lang w:val="es-MX" w:eastAsia="es-MX"/>
              </w:rPr>
            </w:pPr>
            <w:r w:rsidRPr="00F440C0">
              <w:rPr>
                <w:rFonts w:ascii="Palatino Linotype" w:eastAsia="Times New Roman" w:hAnsi="Palatino Linotype" w:cs="Times New Roman"/>
                <w:lang w:val="es-MX" w:eastAsia="es-MX"/>
              </w:rPr>
              <w:t>Folio de la solicitud: 00071/TEMOAYA/IP/2019</w:t>
            </w:r>
          </w:p>
        </w:tc>
      </w:tr>
      <w:tr w:rsidR="00786163" w:rsidRPr="00F440C0" w14:paraId="59BCCBFE" w14:textId="77777777" w:rsidTr="00786163">
        <w:trPr>
          <w:trHeight w:val="450"/>
          <w:tblCellSpacing w:w="0" w:type="dxa"/>
          <w:jc w:val="center"/>
        </w:trPr>
        <w:tc>
          <w:tcPr>
            <w:tcW w:w="8662" w:type="dxa"/>
            <w:vAlign w:val="center"/>
            <w:hideMark/>
          </w:tcPr>
          <w:p w14:paraId="47D1E14B" w14:textId="77777777" w:rsidR="00786163" w:rsidRPr="00F440C0" w:rsidRDefault="00786163" w:rsidP="00F440C0">
            <w:pPr>
              <w:spacing w:line="360" w:lineRule="auto"/>
              <w:jc w:val="right"/>
              <w:rPr>
                <w:rFonts w:ascii="Palatino Linotype" w:eastAsia="Times New Roman" w:hAnsi="Palatino Linotype" w:cs="Times New Roman"/>
                <w:lang w:val="es-MX" w:eastAsia="es-MX"/>
              </w:rPr>
            </w:pPr>
          </w:p>
        </w:tc>
      </w:tr>
      <w:tr w:rsidR="00786163" w:rsidRPr="00F440C0" w14:paraId="5860A3F4" w14:textId="77777777" w:rsidTr="00786163">
        <w:trPr>
          <w:trHeight w:val="150"/>
          <w:tblCellSpacing w:w="0" w:type="dxa"/>
          <w:jc w:val="center"/>
        </w:trPr>
        <w:tc>
          <w:tcPr>
            <w:tcW w:w="8662" w:type="dxa"/>
            <w:vAlign w:val="center"/>
            <w:hideMark/>
          </w:tcPr>
          <w:p w14:paraId="3AEAAFA2" w14:textId="77777777" w:rsidR="00786163" w:rsidRPr="00F440C0" w:rsidRDefault="00786163" w:rsidP="00F440C0">
            <w:pPr>
              <w:spacing w:line="360" w:lineRule="auto"/>
              <w:jc w:val="both"/>
              <w:rPr>
                <w:rFonts w:ascii="Palatino Linotype" w:eastAsia="Times New Roman" w:hAnsi="Palatino Linotype" w:cs="Times New Roman"/>
                <w:lang w:val="es-MX" w:eastAsia="es-MX"/>
              </w:rPr>
            </w:pPr>
            <w:r w:rsidRPr="00F440C0">
              <w:rPr>
                <w:rFonts w:ascii="Palatino Linotype" w:eastAsia="Times New Roman" w:hAnsi="Palatino Linotype" w:cs="Times New Roman"/>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86163" w:rsidRPr="00F440C0" w14:paraId="2EB772CF" w14:textId="77777777" w:rsidTr="00786163">
        <w:trPr>
          <w:trHeight w:val="375"/>
          <w:tblCellSpacing w:w="0" w:type="dxa"/>
          <w:jc w:val="center"/>
        </w:trPr>
        <w:tc>
          <w:tcPr>
            <w:tcW w:w="8662" w:type="dxa"/>
            <w:vAlign w:val="center"/>
            <w:hideMark/>
          </w:tcPr>
          <w:p w14:paraId="0E7EBA22" w14:textId="77777777" w:rsidR="00786163" w:rsidRPr="00F440C0" w:rsidRDefault="00786163" w:rsidP="00F440C0">
            <w:pPr>
              <w:spacing w:line="360" w:lineRule="auto"/>
              <w:jc w:val="both"/>
              <w:rPr>
                <w:rFonts w:ascii="Palatino Linotype" w:eastAsia="Times New Roman" w:hAnsi="Palatino Linotype" w:cs="Times New Roman"/>
                <w:lang w:val="es-MX" w:eastAsia="es-MX"/>
              </w:rPr>
            </w:pPr>
          </w:p>
        </w:tc>
      </w:tr>
      <w:tr w:rsidR="00786163" w:rsidRPr="00F440C0" w14:paraId="26428DB7" w14:textId="77777777" w:rsidTr="00786163">
        <w:trPr>
          <w:trHeight w:val="150"/>
          <w:tblCellSpacing w:w="0" w:type="dxa"/>
          <w:jc w:val="center"/>
        </w:trPr>
        <w:tc>
          <w:tcPr>
            <w:tcW w:w="8662" w:type="dxa"/>
            <w:vAlign w:val="center"/>
            <w:hideMark/>
          </w:tcPr>
          <w:p w14:paraId="4EBC3B7A" w14:textId="6C1F209C" w:rsidR="00786163" w:rsidRPr="00F440C0" w:rsidRDefault="00786163" w:rsidP="00F440C0">
            <w:pPr>
              <w:spacing w:line="360" w:lineRule="auto"/>
              <w:jc w:val="both"/>
              <w:rPr>
                <w:rFonts w:ascii="Palatino Linotype" w:eastAsia="Times New Roman" w:hAnsi="Palatino Linotype" w:cs="Times New Roman"/>
                <w:lang w:val="es-MX" w:eastAsia="es-MX"/>
              </w:rPr>
            </w:pPr>
            <w:r w:rsidRPr="00F440C0">
              <w:rPr>
                <w:rFonts w:ascii="Palatino Linotype" w:eastAsia="Times New Roman" w:hAnsi="Palatino Linotype" w:cs="Times New Roman"/>
                <w:lang w:val="es-MX" w:eastAsia="es-MX"/>
              </w:rPr>
              <w:t>Se adjunta respuesta en formato PDF, a su requerimiento de información registrado bajo el folio</w:t>
            </w:r>
            <w:proofErr w:type="gramStart"/>
            <w:r w:rsidRPr="00F440C0">
              <w:rPr>
                <w:rFonts w:ascii="Palatino Linotype" w:eastAsia="Times New Roman" w:hAnsi="Palatino Linotype" w:cs="Times New Roman"/>
                <w:lang w:val="es-MX" w:eastAsia="es-MX"/>
              </w:rPr>
              <w:t>:00071</w:t>
            </w:r>
            <w:proofErr w:type="gramEnd"/>
            <w:r w:rsidRPr="00F440C0">
              <w:rPr>
                <w:rFonts w:ascii="Palatino Linotype" w:eastAsia="Times New Roman" w:hAnsi="Palatino Linotype" w:cs="Times New Roman"/>
                <w:lang w:val="es-MX" w:eastAsia="es-MX"/>
              </w:rPr>
              <w:t>/TEMOAYA/IP/2019.</w:t>
            </w:r>
          </w:p>
        </w:tc>
      </w:tr>
      <w:tr w:rsidR="00786163" w:rsidRPr="00F440C0" w14:paraId="4F33C418" w14:textId="77777777" w:rsidTr="00786163">
        <w:trPr>
          <w:trHeight w:val="375"/>
          <w:tblCellSpacing w:w="0" w:type="dxa"/>
          <w:jc w:val="center"/>
        </w:trPr>
        <w:tc>
          <w:tcPr>
            <w:tcW w:w="8662" w:type="dxa"/>
            <w:vAlign w:val="center"/>
            <w:hideMark/>
          </w:tcPr>
          <w:p w14:paraId="62436983" w14:textId="77777777" w:rsidR="00786163" w:rsidRPr="00F440C0" w:rsidRDefault="00786163" w:rsidP="00F440C0">
            <w:pPr>
              <w:spacing w:line="360" w:lineRule="auto"/>
              <w:jc w:val="both"/>
              <w:rPr>
                <w:rFonts w:ascii="Palatino Linotype" w:eastAsia="Times New Roman" w:hAnsi="Palatino Linotype" w:cs="Times New Roman"/>
                <w:lang w:val="es-MX" w:eastAsia="es-MX"/>
              </w:rPr>
            </w:pPr>
          </w:p>
        </w:tc>
      </w:tr>
      <w:tr w:rsidR="00786163" w:rsidRPr="00F440C0" w14:paraId="05CD9D33" w14:textId="77777777" w:rsidTr="00786163">
        <w:trPr>
          <w:trHeight w:val="150"/>
          <w:tblCellSpacing w:w="0" w:type="dxa"/>
          <w:jc w:val="center"/>
        </w:trPr>
        <w:tc>
          <w:tcPr>
            <w:tcW w:w="8662" w:type="dxa"/>
            <w:vAlign w:val="center"/>
            <w:hideMark/>
          </w:tcPr>
          <w:p w14:paraId="0FF6B014" w14:textId="77777777" w:rsidR="00786163" w:rsidRPr="00F440C0" w:rsidRDefault="00786163" w:rsidP="00F440C0">
            <w:pPr>
              <w:spacing w:line="360" w:lineRule="auto"/>
              <w:rPr>
                <w:rFonts w:ascii="Palatino Linotype" w:eastAsia="Times New Roman" w:hAnsi="Palatino Linotype" w:cs="Times New Roman"/>
                <w:lang w:val="es-MX" w:eastAsia="es-MX"/>
              </w:rPr>
            </w:pPr>
          </w:p>
        </w:tc>
      </w:tr>
      <w:tr w:rsidR="00786163" w:rsidRPr="00F440C0" w14:paraId="76D6FE24" w14:textId="77777777" w:rsidTr="00786163">
        <w:trPr>
          <w:trHeight w:val="150"/>
          <w:tblCellSpacing w:w="0" w:type="dxa"/>
          <w:jc w:val="center"/>
        </w:trPr>
        <w:tc>
          <w:tcPr>
            <w:tcW w:w="8662" w:type="dxa"/>
            <w:vAlign w:val="center"/>
            <w:hideMark/>
          </w:tcPr>
          <w:p w14:paraId="3C146E44" w14:textId="77777777" w:rsidR="00786163" w:rsidRPr="00F440C0" w:rsidRDefault="00786163" w:rsidP="00F440C0">
            <w:pPr>
              <w:spacing w:line="360" w:lineRule="auto"/>
              <w:rPr>
                <w:rFonts w:ascii="Palatino Linotype" w:eastAsia="Times New Roman" w:hAnsi="Palatino Linotype" w:cs="Times New Roman"/>
                <w:lang w:val="es-MX" w:eastAsia="es-MX"/>
              </w:rPr>
            </w:pPr>
          </w:p>
        </w:tc>
      </w:tr>
      <w:tr w:rsidR="00786163" w:rsidRPr="00F440C0" w14:paraId="35F25CA9" w14:textId="77777777" w:rsidTr="00786163">
        <w:trPr>
          <w:trHeight w:val="150"/>
          <w:tblCellSpacing w:w="0" w:type="dxa"/>
          <w:jc w:val="center"/>
        </w:trPr>
        <w:tc>
          <w:tcPr>
            <w:tcW w:w="8662" w:type="dxa"/>
            <w:vAlign w:val="center"/>
            <w:hideMark/>
          </w:tcPr>
          <w:p w14:paraId="30E0AA4F" w14:textId="77777777" w:rsidR="00786163" w:rsidRPr="00F440C0" w:rsidRDefault="00786163" w:rsidP="00F440C0">
            <w:pPr>
              <w:spacing w:line="360" w:lineRule="auto"/>
              <w:jc w:val="center"/>
              <w:rPr>
                <w:rFonts w:ascii="Palatino Linotype" w:eastAsia="Times New Roman" w:hAnsi="Palatino Linotype" w:cs="Times New Roman"/>
                <w:lang w:val="es-MX" w:eastAsia="es-MX"/>
              </w:rPr>
            </w:pPr>
            <w:r w:rsidRPr="00F440C0">
              <w:rPr>
                <w:rFonts w:ascii="Palatino Linotype" w:eastAsia="Times New Roman" w:hAnsi="Palatino Linotype" w:cs="Times New Roman"/>
                <w:lang w:val="es-MX" w:eastAsia="es-MX"/>
              </w:rPr>
              <w:t>ATENTAMENTE</w:t>
            </w:r>
          </w:p>
        </w:tc>
      </w:tr>
      <w:tr w:rsidR="00786163" w:rsidRPr="00F440C0" w14:paraId="0E659528" w14:textId="77777777" w:rsidTr="00786163">
        <w:trPr>
          <w:trHeight w:val="225"/>
          <w:tblCellSpacing w:w="0" w:type="dxa"/>
          <w:jc w:val="center"/>
        </w:trPr>
        <w:tc>
          <w:tcPr>
            <w:tcW w:w="8662" w:type="dxa"/>
            <w:vAlign w:val="center"/>
            <w:hideMark/>
          </w:tcPr>
          <w:p w14:paraId="2DD98F92" w14:textId="77777777" w:rsidR="00786163" w:rsidRPr="00F440C0" w:rsidRDefault="00786163" w:rsidP="00F440C0">
            <w:pPr>
              <w:spacing w:line="360" w:lineRule="auto"/>
              <w:jc w:val="center"/>
              <w:rPr>
                <w:rFonts w:ascii="Palatino Linotype" w:eastAsia="Times New Roman" w:hAnsi="Palatino Linotype" w:cs="Times New Roman"/>
                <w:lang w:val="es-MX" w:eastAsia="es-MX"/>
              </w:rPr>
            </w:pPr>
          </w:p>
        </w:tc>
      </w:tr>
      <w:tr w:rsidR="00786163" w:rsidRPr="00F440C0" w14:paraId="2E23AF9E" w14:textId="77777777" w:rsidTr="00786163">
        <w:trPr>
          <w:trHeight w:val="80"/>
          <w:tblCellSpacing w:w="0" w:type="dxa"/>
          <w:jc w:val="center"/>
        </w:trPr>
        <w:tc>
          <w:tcPr>
            <w:tcW w:w="8662" w:type="dxa"/>
            <w:vAlign w:val="center"/>
            <w:hideMark/>
          </w:tcPr>
          <w:p w14:paraId="6A17CD16" w14:textId="77777777" w:rsidR="00786163" w:rsidRPr="00F440C0" w:rsidRDefault="00786163" w:rsidP="00F440C0">
            <w:pPr>
              <w:spacing w:line="360" w:lineRule="auto"/>
              <w:jc w:val="center"/>
              <w:rPr>
                <w:rFonts w:ascii="Palatino Linotype" w:eastAsia="Times New Roman" w:hAnsi="Palatino Linotype" w:cs="Times New Roman"/>
                <w:lang w:val="es-MX" w:eastAsia="es-MX"/>
              </w:rPr>
            </w:pPr>
            <w:r w:rsidRPr="00F440C0">
              <w:rPr>
                <w:rFonts w:ascii="Palatino Linotype" w:eastAsia="Times New Roman" w:hAnsi="Palatino Linotype" w:cs="Times New Roman"/>
                <w:lang w:val="es-MX" w:eastAsia="es-MX"/>
              </w:rPr>
              <w:t>CARLOS GONZALEZ SANDOVAL</w:t>
            </w:r>
          </w:p>
        </w:tc>
      </w:tr>
    </w:tbl>
    <w:p w14:paraId="52DAD77C" w14:textId="77777777" w:rsidR="00705FBF" w:rsidRPr="00F440C0" w:rsidRDefault="00705FBF" w:rsidP="00F440C0">
      <w:pPr>
        <w:pStyle w:val="Prrafodelista"/>
        <w:spacing w:line="360" w:lineRule="auto"/>
        <w:ind w:left="0"/>
        <w:jc w:val="center"/>
        <w:rPr>
          <w:rFonts w:ascii="Palatino Linotype" w:hAnsi="Palatino Linotype"/>
          <w:b/>
          <w:i/>
        </w:rPr>
      </w:pPr>
    </w:p>
    <w:p w14:paraId="7019B908" w14:textId="3CB3D533" w:rsidR="00705FBF" w:rsidRPr="00F440C0" w:rsidRDefault="00786163" w:rsidP="00F440C0">
      <w:pPr>
        <w:pStyle w:val="Prrafodelista"/>
        <w:numPr>
          <w:ilvl w:val="0"/>
          <w:numId w:val="1"/>
        </w:numPr>
        <w:spacing w:line="360" w:lineRule="auto"/>
        <w:ind w:left="0" w:firstLine="0"/>
        <w:jc w:val="both"/>
        <w:rPr>
          <w:rFonts w:ascii="Palatino Linotype" w:hAnsi="Palatino Linotype"/>
          <w:b/>
        </w:rPr>
      </w:pPr>
      <w:r w:rsidRPr="00F440C0">
        <w:rPr>
          <w:rFonts w:ascii="Palatino Linotype" w:hAnsi="Palatino Linotype"/>
        </w:rPr>
        <w:t xml:space="preserve">Asimismo, </w:t>
      </w:r>
      <w:r w:rsidR="00705FBF" w:rsidRPr="00F440C0">
        <w:rPr>
          <w:rFonts w:ascii="Palatino Linotype" w:hAnsi="Palatino Linotype"/>
        </w:rPr>
        <w:t xml:space="preserve">anexó dos archivos los cuales se describen a continuación para su conocimiento: </w:t>
      </w:r>
    </w:p>
    <w:p w14:paraId="128BE515" w14:textId="77777777" w:rsidR="00705FBF" w:rsidRPr="00F440C0" w:rsidRDefault="00705FBF" w:rsidP="00F440C0">
      <w:pPr>
        <w:pStyle w:val="Prrafodelista"/>
        <w:spacing w:line="360" w:lineRule="auto"/>
        <w:ind w:left="567" w:right="616"/>
        <w:jc w:val="both"/>
        <w:rPr>
          <w:rFonts w:ascii="Palatino Linotype" w:hAnsi="Palatino Linotype"/>
          <w:b/>
        </w:rPr>
      </w:pPr>
    </w:p>
    <w:p w14:paraId="6FBD1840" w14:textId="22B3B0F1" w:rsidR="00705FBF" w:rsidRPr="00F440C0" w:rsidRDefault="00786163" w:rsidP="00F440C0">
      <w:pPr>
        <w:pStyle w:val="Prrafodelista"/>
        <w:numPr>
          <w:ilvl w:val="0"/>
          <w:numId w:val="5"/>
        </w:numPr>
        <w:spacing w:line="360" w:lineRule="auto"/>
        <w:ind w:left="567" w:right="616"/>
        <w:jc w:val="both"/>
        <w:rPr>
          <w:rFonts w:ascii="Palatino Linotype" w:hAnsi="Palatino Linotype"/>
        </w:rPr>
      </w:pPr>
      <w:bookmarkStart w:id="3" w:name="_Hlk13591088"/>
      <w:r w:rsidRPr="00F440C0">
        <w:rPr>
          <w:rFonts w:ascii="Palatino Linotype" w:hAnsi="Palatino Linotype"/>
          <w:b/>
        </w:rPr>
        <w:t>RESPUESTA DE TESORERIA MUNICIPAL 00071.pdf</w:t>
      </w:r>
      <w:r w:rsidR="008254A8" w:rsidRPr="00F440C0">
        <w:rPr>
          <w:rFonts w:ascii="Palatino Linotype" w:hAnsi="Palatino Linotype"/>
          <w:b/>
        </w:rPr>
        <w:t>.</w:t>
      </w:r>
      <w:r w:rsidR="008254A8" w:rsidRPr="00F440C0">
        <w:rPr>
          <w:rFonts w:ascii="Palatino Linotype" w:hAnsi="Palatino Linotype"/>
        </w:rPr>
        <w:t xml:space="preserve"> Archivo en formato PDF </w:t>
      </w:r>
      <w:r w:rsidRPr="00F440C0">
        <w:rPr>
          <w:rFonts w:ascii="Palatino Linotype" w:hAnsi="Palatino Linotype"/>
        </w:rPr>
        <w:t xml:space="preserve">relativo a un oficio de número TM/UE/0135/2019 de fecha ocho (08) de mayo de dos mil diecinueve, </w:t>
      </w:r>
      <w:r w:rsidR="00626E13" w:rsidRPr="00F440C0">
        <w:rPr>
          <w:rFonts w:ascii="Palatino Linotype" w:hAnsi="Palatino Linotype"/>
        </w:rPr>
        <w:t xml:space="preserve">signado por el Tesorero Municipal del Municipio, </w:t>
      </w:r>
      <w:r w:rsidRPr="00F440C0">
        <w:rPr>
          <w:rFonts w:ascii="Palatino Linotype" w:hAnsi="Palatino Linotype"/>
        </w:rPr>
        <w:t xml:space="preserve">por medio del cual comunica que la información se encuentra publicada en la página del ayuntamiento de </w:t>
      </w:r>
      <w:proofErr w:type="spellStart"/>
      <w:r w:rsidRPr="00F440C0">
        <w:rPr>
          <w:rFonts w:ascii="Palatino Linotype" w:hAnsi="Palatino Linotype"/>
        </w:rPr>
        <w:t>Temoaya</w:t>
      </w:r>
      <w:proofErr w:type="spellEnd"/>
      <w:r w:rsidRPr="00F440C0">
        <w:rPr>
          <w:rFonts w:ascii="Palatino Linotype" w:hAnsi="Palatino Linotype"/>
        </w:rPr>
        <w:t xml:space="preserve">, bajo el siguiente link: </w:t>
      </w:r>
      <w:hyperlink r:id="rId8" w:history="1">
        <w:r w:rsidRPr="00F440C0">
          <w:rPr>
            <w:rStyle w:val="Hipervnculo"/>
            <w:rFonts w:ascii="Palatino Linotype" w:hAnsi="Palatino Linotype"/>
          </w:rPr>
          <w:t>http://www.temoaya.gob.mx/CONAC_TEM_2019.php</w:t>
        </w:r>
      </w:hyperlink>
      <w:r w:rsidRPr="00F440C0">
        <w:rPr>
          <w:rFonts w:ascii="Palatino Linotype" w:hAnsi="Palatino Linotype"/>
        </w:rPr>
        <w:t xml:space="preserve">. </w:t>
      </w:r>
      <w:r w:rsidR="00705FBF" w:rsidRPr="00F440C0">
        <w:rPr>
          <w:rFonts w:ascii="Palatino Linotype" w:hAnsi="Palatino Linotype"/>
        </w:rPr>
        <w:t xml:space="preserve"> </w:t>
      </w:r>
    </w:p>
    <w:p w14:paraId="321B176B" w14:textId="77777777" w:rsidR="00705FBF" w:rsidRPr="00F440C0" w:rsidRDefault="00705FBF" w:rsidP="00F440C0">
      <w:pPr>
        <w:pStyle w:val="Prrafodelista"/>
        <w:spacing w:line="360" w:lineRule="auto"/>
        <w:ind w:left="567" w:right="616"/>
        <w:jc w:val="both"/>
        <w:rPr>
          <w:rFonts w:ascii="Palatino Linotype" w:hAnsi="Palatino Linotype"/>
        </w:rPr>
      </w:pPr>
    </w:p>
    <w:p w14:paraId="667F2A67" w14:textId="2F2FAA0C" w:rsidR="008254A8" w:rsidRPr="00F440C0" w:rsidRDefault="00786163" w:rsidP="00F440C0">
      <w:pPr>
        <w:pStyle w:val="Prrafodelista"/>
        <w:numPr>
          <w:ilvl w:val="0"/>
          <w:numId w:val="5"/>
        </w:numPr>
        <w:spacing w:line="360" w:lineRule="auto"/>
        <w:ind w:left="567" w:right="616"/>
        <w:jc w:val="both"/>
        <w:rPr>
          <w:rFonts w:ascii="Palatino Linotype" w:hAnsi="Palatino Linotype"/>
        </w:rPr>
      </w:pPr>
      <w:r w:rsidRPr="00F440C0">
        <w:rPr>
          <w:rFonts w:ascii="Palatino Linotype" w:hAnsi="Palatino Linotype"/>
          <w:b/>
        </w:rPr>
        <w:t>RESPUESTA DE LA U.T. 00071.pdf</w:t>
      </w:r>
      <w:r w:rsidR="008254A8" w:rsidRPr="00F440C0">
        <w:rPr>
          <w:rFonts w:ascii="Palatino Linotype" w:hAnsi="Palatino Linotype"/>
          <w:b/>
        </w:rPr>
        <w:t>:</w:t>
      </w:r>
      <w:r w:rsidR="008254A8" w:rsidRPr="00F440C0">
        <w:rPr>
          <w:rFonts w:ascii="Palatino Linotype" w:hAnsi="Palatino Linotype"/>
        </w:rPr>
        <w:t xml:space="preserve"> </w:t>
      </w:r>
      <w:r w:rsidR="00626E13" w:rsidRPr="00F440C0">
        <w:rPr>
          <w:rFonts w:ascii="Palatino Linotype" w:hAnsi="Palatino Linotype"/>
        </w:rPr>
        <w:t xml:space="preserve">Archivo en formato PDF relativo a un oficio de fecha trece (13) de mayo de dos mil diecinueve, signado por el Coordinador de la Unidad de Transparencia, por medio del cual se hace del conocimiento que se adjunta la respuesta emitida por la Tesorería Municipal, y señala que el Ayuntamiento no cuenta con Organismo Operador de Agua, al mismo tiempo se informa que el Sistema Municipal DIF es nuevo integrante del padrón de sujetos obligados, por lo que cuenta con la obligación de integrar y presentar la información pública de oficio en su página institucional, de tal forma </w:t>
      </w:r>
      <w:r w:rsidR="00C6111E" w:rsidRPr="00F440C0">
        <w:rPr>
          <w:rFonts w:ascii="Palatino Linotype" w:hAnsi="Palatino Linotype"/>
        </w:rPr>
        <w:t xml:space="preserve">que le sugiere presentar ante dicho </w:t>
      </w:r>
      <w:r w:rsidR="00C6111E" w:rsidRPr="00F440C0">
        <w:rPr>
          <w:rFonts w:ascii="Palatino Linotype" w:hAnsi="Palatino Linotype"/>
          <w:b/>
          <w:bCs/>
        </w:rPr>
        <w:t xml:space="preserve">Sujeto Obligado </w:t>
      </w:r>
      <w:r w:rsidR="00C6111E" w:rsidRPr="00F440C0">
        <w:rPr>
          <w:rFonts w:ascii="Palatino Linotype" w:hAnsi="Palatino Linotype"/>
        </w:rPr>
        <w:t xml:space="preserve">su requerimiento de información, ante esto, proporcionó el domicilio, código postal, teléfono y días y horario de atención y la liga electrónica del Sistema de Acceso a la Información Mexiquense (SAIMEX). </w:t>
      </w:r>
    </w:p>
    <w:bookmarkEnd w:id="3"/>
    <w:p w14:paraId="0996F87A" w14:textId="77777777" w:rsidR="00705FBF" w:rsidRPr="00F440C0" w:rsidRDefault="00705FBF" w:rsidP="00F440C0">
      <w:pPr>
        <w:spacing w:line="360" w:lineRule="auto"/>
        <w:jc w:val="both"/>
        <w:rPr>
          <w:rFonts w:ascii="Palatino Linotype" w:hAnsi="Palatino Linotype"/>
        </w:rPr>
      </w:pPr>
    </w:p>
    <w:p w14:paraId="3134B91E" w14:textId="495520E9" w:rsidR="00DB2BCC" w:rsidRPr="00F440C0" w:rsidRDefault="00585F00" w:rsidP="00F440C0">
      <w:pPr>
        <w:pStyle w:val="Prrafodelista"/>
        <w:numPr>
          <w:ilvl w:val="0"/>
          <w:numId w:val="1"/>
        </w:numPr>
        <w:spacing w:line="360" w:lineRule="auto"/>
        <w:ind w:left="0" w:firstLine="0"/>
        <w:jc w:val="both"/>
        <w:rPr>
          <w:rFonts w:ascii="Palatino Linotype" w:hAnsi="Palatino Linotype"/>
          <w:b/>
          <w:i/>
        </w:rPr>
      </w:pPr>
      <w:r w:rsidRPr="00F440C0">
        <w:rPr>
          <w:rFonts w:ascii="Palatino Linotype" w:eastAsia="Times New Roman" w:hAnsi="Palatino Linotype" w:cs="Arial"/>
          <w:lang w:val="es-ES"/>
        </w:rPr>
        <w:t>E</w:t>
      </w:r>
      <w:r w:rsidR="001A023E" w:rsidRPr="00F440C0">
        <w:rPr>
          <w:rFonts w:ascii="Palatino Linotype" w:eastAsia="Times New Roman" w:hAnsi="Palatino Linotype" w:cs="Arial"/>
          <w:lang w:val="es-ES"/>
        </w:rPr>
        <w:t xml:space="preserve">l día </w:t>
      </w:r>
      <w:r w:rsidR="00C6111E" w:rsidRPr="00F440C0">
        <w:rPr>
          <w:rFonts w:ascii="Palatino Linotype" w:eastAsia="Times New Roman" w:hAnsi="Palatino Linotype" w:cs="Arial"/>
          <w:lang w:val="es-ES"/>
        </w:rPr>
        <w:t>diecisiete</w:t>
      </w:r>
      <w:r w:rsidR="00524EF4" w:rsidRPr="00F440C0">
        <w:rPr>
          <w:rFonts w:ascii="Palatino Linotype" w:eastAsia="Times New Roman" w:hAnsi="Palatino Linotype" w:cs="Arial"/>
          <w:lang w:val="es-ES"/>
        </w:rPr>
        <w:t xml:space="preserve"> </w:t>
      </w:r>
      <w:r w:rsidRPr="00F440C0">
        <w:rPr>
          <w:rFonts w:ascii="Palatino Linotype" w:eastAsia="Times New Roman" w:hAnsi="Palatino Linotype" w:cs="Arial"/>
          <w:lang w:val="es-ES"/>
        </w:rPr>
        <w:t>(</w:t>
      </w:r>
      <w:r w:rsidR="00C6111E" w:rsidRPr="00F440C0">
        <w:rPr>
          <w:rFonts w:ascii="Palatino Linotype" w:eastAsia="Times New Roman" w:hAnsi="Palatino Linotype" w:cs="Arial"/>
          <w:lang w:val="es-ES"/>
        </w:rPr>
        <w:t>17</w:t>
      </w:r>
      <w:r w:rsidR="001A023E" w:rsidRPr="00F440C0">
        <w:rPr>
          <w:rFonts w:ascii="Palatino Linotype" w:eastAsia="Times New Roman" w:hAnsi="Palatino Linotype" w:cs="Arial"/>
          <w:lang w:val="es-ES"/>
        </w:rPr>
        <w:t xml:space="preserve">) de </w:t>
      </w:r>
      <w:r w:rsidR="00C6111E" w:rsidRPr="00F440C0">
        <w:rPr>
          <w:rFonts w:ascii="Palatino Linotype" w:eastAsia="Times New Roman" w:hAnsi="Palatino Linotype" w:cs="Arial"/>
          <w:lang w:val="es-ES"/>
        </w:rPr>
        <w:t>mayo dos</w:t>
      </w:r>
      <w:r w:rsidRPr="00F440C0">
        <w:rPr>
          <w:rFonts w:ascii="Palatino Linotype" w:eastAsia="Times New Roman" w:hAnsi="Palatino Linotype" w:cs="Arial"/>
          <w:lang w:val="es-ES"/>
        </w:rPr>
        <w:t xml:space="preserve"> mil </w:t>
      </w:r>
      <w:r w:rsidR="007D4258" w:rsidRPr="00F440C0">
        <w:rPr>
          <w:rFonts w:ascii="Palatino Linotype" w:eastAsia="Times New Roman" w:hAnsi="Palatino Linotype" w:cs="Arial"/>
          <w:lang w:val="es-ES"/>
        </w:rPr>
        <w:t xml:space="preserve">diecinueve </w:t>
      </w:r>
      <w:r w:rsidR="00094830" w:rsidRPr="00F440C0">
        <w:rPr>
          <w:rFonts w:ascii="Palatino Linotype" w:eastAsia="Times New Roman" w:hAnsi="Palatino Linotype" w:cs="Arial"/>
          <w:lang w:val="es-ES"/>
        </w:rPr>
        <w:t>el recurrente</w:t>
      </w:r>
      <w:r w:rsidR="001A023E" w:rsidRPr="00F440C0">
        <w:rPr>
          <w:rFonts w:ascii="Palatino Linotype" w:eastAsia="Times New Roman" w:hAnsi="Palatino Linotype" w:cs="Arial"/>
          <w:lang w:val="es-ES"/>
        </w:rPr>
        <w:t xml:space="preserve"> interpuso </w:t>
      </w:r>
      <w:r w:rsidRPr="00F440C0">
        <w:rPr>
          <w:rFonts w:ascii="Palatino Linotype" w:eastAsia="Times New Roman" w:hAnsi="Palatino Linotype" w:cs="Arial"/>
          <w:lang w:val="es-ES"/>
        </w:rPr>
        <w:t xml:space="preserve">recurso de revisión, en contra de </w:t>
      </w:r>
      <w:r w:rsidR="00C6111E" w:rsidRPr="00F440C0">
        <w:rPr>
          <w:rFonts w:ascii="Palatino Linotype" w:eastAsia="Times New Roman" w:hAnsi="Palatino Linotype" w:cs="Arial"/>
          <w:lang w:val="es-ES"/>
        </w:rPr>
        <w:t>la respuesta</w:t>
      </w:r>
      <w:r w:rsidRPr="00F440C0">
        <w:rPr>
          <w:rFonts w:ascii="Palatino Linotype" w:eastAsia="Times New Roman" w:hAnsi="Palatino Linotype" w:cs="Arial"/>
          <w:lang w:val="es-ES"/>
        </w:rPr>
        <w:t xml:space="preserve"> anteriormente referida, señalando como:</w:t>
      </w:r>
    </w:p>
    <w:p w14:paraId="52EDD3FE" w14:textId="77777777" w:rsidR="00AC68C4" w:rsidRPr="00F440C0" w:rsidRDefault="00AC68C4" w:rsidP="00F440C0">
      <w:pPr>
        <w:pStyle w:val="Prrafodelista"/>
        <w:spacing w:line="360" w:lineRule="auto"/>
        <w:ind w:left="0"/>
        <w:jc w:val="both"/>
        <w:rPr>
          <w:rFonts w:ascii="Palatino Linotype" w:hAnsi="Palatino Linotype"/>
          <w:b/>
          <w:i/>
        </w:rPr>
      </w:pPr>
    </w:p>
    <w:p w14:paraId="509F210C" w14:textId="76DB44C2" w:rsidR="009C0E5E" w:rsidRPr="00F440C0" w:rsidRDefault="009C0E5E" w:rsidP="00F440C0">
      <w:pPr>
        <w:spacing w:line="360" w:lineRule="auto"/>
        <w:ind w:left="567" w:right="616"/>
        <w:jc w:val="both"/>
        <w:rPr>
          <w:rFonts w:ascii="Palatino Linotype" w:eastAsiaTheme="majorEastAsia" w:hAnsi="Palatino Linotype" w:cstheme="majorBidi"/>
          <w:b/>
          <w:i/>
          <w:lang w:val="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492489253"/>
      <w:bookmarkStart w:id="16" w:name="_Toc492590383"/>
      <w:bookmarkStart w:id="17" w:name="_Toc496806999"/>
      <w:bookmarkStart w:id="18" w:name="_Toc496807889"/>
      <w:bookmarkStart w:id="19" w:name="_Toc498528853"/>
      <w:bookmarkStart w:id="20" w:name="_Toc498528941"/>
      <w:bookmarkStart w:id="21" w:name="_Toc499059264"/>
      <w:bookmarkStart w:id="22" w:name="_Toc499658725"/>
      <w:bookmarkStart w:id="23" w:name="_Toc499659072"/>
      <w:bookmarkStart w:id="24" w:name="_Toc499810483"/>
      <w:bookmarkStart w:id="25" w:name="_Toc500414595"/>
      <w:bookmarkStart w:id="26" w:name="_Toc500414652"/>
      <w:bookmarkStart w:id="27" w:name="_Toc503366327"/>
      <w:bookmarkStart w:id="28" w:name="_Toc503891593"/>
      <w:bookmarkStart w:id="29" w:name="_Toc504069531"/>
      <w:bookmarkStart w:id="30" w:name="_Toc504500686"/>
      <w:r w:rsidRPr="00F440C0">
        <w:rPr>
          <w:rFonts w:ascii="Palatino Linotype" w:eastAsiaTheme="majorEastAsia" w:hAnsi="Palatino Linotype" w:cstheme="majorBidi"/>
          <w:b/>
          <w:lang w:val="es-ES"/>
        </w:rPr>
        <w:t>Acto impugnado</w:t>
      </w:r>
      <w:r w:rsidRPr="00F440C0">
        <w:rPr>
          <w:rFonts w:ascii="Palatino Linotype" w:eastAsiaTheme="majorEastAsia" w:hAnsi="Palatino Linotype" w:cstheme="majorBidi"/>
          <w:b/>
          <w:i/>
          <w:lang w:val="es-ES"/>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C665F8" w:rsidRPr="00F440C0">
        <w:rPr>
          <w:rFonts w:ascii="Palatino Linotype" w:eastAsiaTheme="majorEastAsia" w:hAnsi="Palatino Linotype" w:cstheme="majorBidi"/>
          <w:i/>
          <w:lang w:val="es-ES"/>
        </w:rPr>
        <w:t>“</w:t>
      </w:r>
      <w:r w:rsidR="00C6111E" w:rsidRPr="00F440C0">
        <w:rPr>
          <w:rFonts w:ascii="Palatino Linotype" w:eastAsiaTheme="majorEastAsia" w:hAnsi="Palatino Linotype" w:cstheme="majorBidi"/>
          <w:i/>
        </w:rPr>
        <w:t>La información solicitada es incorrecta</w:t>
      </w:r>
      <w:r w:rsidR="005123D2" w:rsidRPr="00F440C0">
        <w:rPr>
          <w:rFonts w:ascii="Palatino Linotype" w:eastAsiaTheme="majorEastAsia" w:hAnsi="Palatino Linotype" w:cstheme="majorBidi"/>
          <w:i/>
        </w:rPr>
        <w:t>”</w:t>
      </w:r>
      <w:r w:rsidR="007D4258" w:rsidRPr="00F440C0">
        <w:rPr>
          <w:rFonts w:ascii="Palatino Linotype" w:eastAsiaTheme="majorEastAsia" w:hAnsi="Palatino Linotype" w:cstheme="majorBidi"/>
          <w:i/>
        </w:rPr>
        <w:t>.</w:t>
      </w:r>
      <w:r w:rsidR="005123D2" w:rsidRPr="00F440C0">
        <w:rPr>
          <w:rFonts w:ascii="Palatino Linotype" w:eastAsiaTheme="majorEastAsia" w:hAnsi="Palatino Linotype" w:cstheme="majorBidi"/>
          <w:i/>
        </w:rPr>
        <w:t xml:space="preserve"> (Sic) </w:t>
      </w:r>
    </w:p>
    <w:p w14:paraId="03C3B748" w14:textId="77777777" w:rsidR="009C0E5E" w:rsidRPr="00F440C0" w:rsidRDefault="009C0E5E" w:rsidP="00F440C0">
      <w:pPr>
        <w:spacing w:line="360" w:lineRule="auto"/>
        <w:ind w:left="567" w:right="616"/>
        <w:contextualSpacing/>
        <w:jc w:val="both"/>
        <w:rPr>
          <w:rFonts w:ascii="Palatino Linotype" w:hAnsi="Palatino Linotype" w:cs="Arial"/>
          <w:i/>
        </w:rPr>
      </w:pPr>
    </w:p>
    <w:p w14:paraId="065B0A8B" w14:textId="1067FFD9" w:rsidR="009C0E5E" w:rsidRPr="00F440C0" w:rsidRDefault="009C0E5E" w:rsidP="00F440C0">
      <w:pPr>
        <w:spacing w:line="360" w:lineRule="auto"/>
        <w:ind w:left="567" w:right="616"/>
        <w:jc w:val="both"/>
        <w:rPr>
          <w:rFonts w:ascii="Palatino Linotype" w:eastAsiaTheme="majorEastAsia" w:hAnsi="Palatino Linotype" w:cstheme="majorBidi"/>
          <w:i/>
        </w:rPr>
      </w:pPr>
      <w:bookmarkStart w:id="31" w:name="_Toc462307685"/>
      <w:bookmarkStart w:id="32" w:name="_Toc472427087"/>
      <w:bookmarkStart w:id="33" w:name="_Toc472500654"/>
      <w:bookmarkStart w:id="34" w:name="_Toc475015153"/>
      <w:bookmarkStart w:id="35" w:name="_Toc476078668"/>
      <w:bookmarkStart w:id="36" w:name="_Toc476675984"/>
      <w:bookmarkStart w:id="37" w:name="_Toc477345125"/>
      <w:bookmarkStart w:id="38" w:name="_Toc477345203"/>
      <w:bookmarkStart w:id="39" w:name="_Toc480987169"/>
      <w:bookmarkStart w:id="40" w:name="_Toc480996302"/>
      <w:bookmarkStart w:id="41" w:name="_Toc485145204"/>
      <w:bookmarkStart w:id="42" w:name="_Toc492489254"/>
      <w:bookmarkStart w:id="43" w:name="_Toc492590384"/>
      <w:bookmarkStart w:id="44" w:name="_Toc496807000"/>
      <w:bookmarkStart w:id="45" w:name="_Toc496807890"/>
      <w:bookmarkStart w:id="46" w:name="_Toc498528854"/>
      <w:bookmarkStart w:id="47" w:name="_Toc498528942"/>
      <w:bookmarkStart w:id="48" w:name="_Toc499059265"/>
      <w:bookmarkStart w:id="49" w:name="_Toc499658726"/>
      <w:bookmarkStart w:id="50" w:name="_Toc499659073"/>
      <w:bookmarkStart w:id="51" w:name="_Toc499810484"/>
      <w:bookmarkStart w:id="52" w:name="_Toc500414596"/>
      <w:bookmarkStart w:id="53" w:name="_Toc500414653"/>
      <w:bookmarkStart w:id="54" w:name="_Toc503366328"/>
      <w:bookmarkStart w:id="55" w:name="_Toc503891594"/>
      <w:bookmarkStart w:id="56" w:name="_Toc504069532"/>
      <w:bookmarkStart w:id="57" w:name="_Toc504500687"/>
      <w:bookmarkStart w:id="58" w:name="_Toc526438769"/>
      <w:bookmarkStart w:id="59" w:name="_Toc526438810"/>
      <w:bookmarkStart w:id="60" w:name="_Toc526438925"/>
      <w:r w:rsidRPr="00F440C0">
        <w:rPr>
          <w:rFonts w:ascii="Palatino Linotype" w:eastAsiaTheme="majorEastAsia" w:hAnsi="Palatino Linotype" w:cstheme="majorBidi"/>
          <w:b/>
          <w:lang w:val="es-ES"/>
        </w:rPr>
        <w:t>Razones o Motivos de inconformidad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C665F8" w:rsidRPr="00F440C0">
        <w:rPr>
          <w:rFonts w:ascii="Palatino Linotype" w:eastAsiaTheme="majorEastAsia" w:hAnsi="Palatino Linotype" w:cstheme="majorBidi"/>
          <w:b/>
          <w:lang w:val="es-ES"/>
        </w:rPr>
        <w:t>:</w:t>
      </w:r>
      <w:r w:rsidR="00C665F8" w:rsidRPr="00F440C0">
        <w:rPr>
          <w:rFonts w:ascii="Palatino Linotype" w:eastAsiaTheme="majorEastAsia" w:hAnsi="Palatino Linotype" w:cstheme="majorBidi"/>
          <w:lang w:val="es-ES"/>
        </w:rPr>
        <w:t xml:space="preserve"> “</w:t>
      </w:r>
      <w:r w:rsidR="00C6111E" w:rsidRPr="00F440C0">
        <w:rPr>
          <w:rFonts w:ascii="Palatino Linotype" w:eastAsiaTheme="majorEastAsia" w:hAnsi="Palatino Linotype" w:cstheme="majorBidi"/>
          <w:i/>
        </w:rPr>
        <w:t>Solicite el acceso al documento de 2018 de ese municipio, por lo que requiero que a través de este medio de impugnación el sujeto obligado cumpla con su obligación de proporcionar lo que se le solicita, además de que se encuentra obligado a publicar una vez que se presenta a la Legislatura. Ahora que si no lo tiene publicado, debió proporcionar el documento adjunta a su respuesta</w:t>
      </w:r>
      <w:r w:rsidR="007D4258" w:rsidRPr="00F440C0">
        <w:rPr>
          <w:rFonts w:ascii="Palatino Linotype" w:eastAsiaTheme="majorEastAsia" w:hAnsi="Palatino Linotype" w:cstheme="majorBidi"/>
          <w:i/>
        </w:rPr>
        <w:t xml:space="preserve">”. </w:t>
      </w:r>
      <w:r w:rsidR="00C665F8" w:rsidRPr="00F440C0">
        <w:rPr>
          <w:rFonts w:ascii="Palatino Linotype" w:eastAsiaTheme="majorEastAsia" w:hAnsi="Palatino Linotype" w:cstheme="majorBidi"/>
          <w:i/>
        </w:rPr>
        <w:t>(Sic)</w:t>
      </w:r>
    </w:p>
    <w:p w14:paraId="2145DB10" w14:textId="77777777" w:rsidR="0041336F" w:rsidRPr="00F440C0" w:rsidRDefault="0041336F" w:rsidP="00F440C0">
      <w:pPr>
        <w:pStyle w:val="Prrafodelista"/>
        <w:spacing w:line="360" w:lineRule="auto"/>
        <w:ind w:left="0"/>
        <w:jc w:val="both"/>
        <w:rPr>
          <w:rFonts w:ascii="Palatino Linotype" w:hAnsi="Palatino Linotype"/>
          <w:i/>
          <w:color w:val="000000"/>
        </w:rPr>
      </w:pPr>
    </w:p>
    <w:p w14:paraId="001C45C2" w14:textId="7BD686A7" w:rsidR="001A023E" w:rsidRPr="00F440C0" w:rsidRDefault="00585F00" w:rsidP="00F440C0">
      <w:pPr>
        <w:pStyle w:val="Prrafodelista"/>
        <w:numPr>
          <w:ilvl w:val="0"/>
          <w:numId w:val="1"/>
        </w:numPr>
        <w:spacing w:line="360" w:lineRule="auto"/>
        <w:ind w:left="0" w:firstLine="0"/>
        <w:jc w:val="both"/>
        <w:rPr>
          <w:rFonts w:ascii="Palatino Linotype" w:hAnsi="Palatino Linotype"/>
          <w:i/>
          <w:color w:val="000000"/>
        </w:rPr>
      </w:pPr>
      <w:r w:rsidRPr="00F440C0">
        <w:rPr>
          <w:rFonts w:ascii="Palatino Linotype" w:eastAsia="Times New Roman" w:hAnsi="Palatino Linotype" w:cs="Arial"/>
          <w:lang w:val="es-ES"/>
        </w:rPr>
        <w:t xml:space="preserve">Se registró el recurso de revisión bajo el número de expediente </w:t>
      </w:r>
      <w:r w:rsidRPr="00F440C0">
        <w:rPr>
          <w:rFonts w:ascii="Palatino Linotype" w:hAnsi="Palatino Linotype" w:cs="Arial"/>
          <w:bCs/>
        </w:rPr>
        <w:t xml:space="preserve">al rubro indicado, asimismo con fundamento en lo dispuesto por el </w:t>
      </w:r>
      <w:r w:rsidRPr="00F440C0">
        <w:rPr>
          <w:rFonts w:ascii="Palatino Linotype" w:eastAsia="Calibri" w:hAnsi="Palatino Linotype" w:cs="Arial"/>
          <w:lang w:val="es-ES"/>
        </w:rPr>
        <w:t xml:space="preserve">artículo 185 fracción I de la Ley de Transparencia y Acceso a la Información Pública del Estado de México y Municipios </w:t>
      </w:r>
      <w:r w:rsidRPr="00F440C0">
        <w:rPr>
          <w:rFonts w:ascii="Palatino Linotype" w:eastAsia="Times New Roman" w:hAnsi="Palatino Linotype" w:cs="Arial"/>
          <w:lang w:val="es-ES"/>
        </w:rPr>
        <w:t xml:space="preserve">se turnó al Comisionado José Guadalupe Luna Hernández con el objeto de </w:t>
      </w:r>
      <w:r w:rsidRPr="00F440C0">
        <w:rPr>
          <w:rFonts w:ascii="Palatino Linotype" w:eastAsia="Times New Roman" w:hAnsi="Palatino Linotype" w:cs="Arial"/>
          <w:lang w:val="es-MX"/>
        </w:rPr>
        <w:t>su análisis.</w:t>
      </w:r>
    </w:p>
    <w:p w14:paraId="5239869B" w14:textId="77777777" w:rsidR="00585F00" w:rsidRPr="00F440C0" w:rsidRDefault="00585F00" w:rsidP="00F440C0">
      <w:pPr>
        <w:pStyle w:val="Prrafodelista"/>
        <w:spacing w:line="360" w:lineRule="auto"/>
        <w:ind w:left="0"/>
        <w:rPr>
          <w:rFonts w:ascii="Palatino Linotype" w:eastAsia="Calibri" w:hAnsi="Palatino Linotype" w:cs="Arial"/>
          <w:lang w:val="es-ES"/>
        </w:rPr>
      </w:pPr>
    </w:p>
    <w:p w14:paraId="56B355A5" w14:textId="3871AD70" w:rsidR="00585F00" w:rsidRPr="00F440C0" w:rsidRDefault="00585F00" w:rsidP="00F440C0">
      <w:pPr>
        <w:pStyle w:val="Prrafodelista"/>
        <w:numPr>
          <w:ilvl w:val="0"/>
          <w:numId w:val="1"/>
        </w:numPr>
        <w:spacing w:line="360" w:lineRule="auto"/>
        <w:ind w:left="0" w:firstLine="0"/>
        <w:jc w:val="both"/>
        <w:rPr>
          <w:rFonts w:ascii="Palatino Linotype" w:hAnsi="Palatino Linotype"/>
          <w:i/>
          <w:color w:val="000000"/>
        </w:rPr>
      </w:pPr>
      <w:r w:rsidRPr="00F440C0">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F440C0">
        <w:rPr>
          <w:rFonts w:ascii="Palatino Linotype" w:eastAsia="Calibri" w:hAnsi="Palatino Linotype" w:cs="Arial"/>
          <w:lang w:val="es-ES"/>
        </w:rPr>
        <w:t>del ac</w:t>
      </w:r>
      <w:r w:rsidR="009C08E7" w:rsidRPr="00F440C0">
        <w:rPr>
          <w:rFonts w:ascii="Palatino Linotype" w:eastAsia="Calibri" w:hAnsi="Palatino Linotype" w:cs="Arial"/>
          <w:lang w:val="es-ES"/>
        </w:rPr>
        <w:t xml:space="preserve">uerdo de admisión de fecha </w:t>
      </w:r>
      <w:r w:rsidR="007D4258" w:rsidRPr="00F440C0">
        <w:rPr>
          <w:rFonts w:ascii="Palatino Linotype" w:eastAsia="Calibri" w:hAnsi="Palatino Linotype" w:cs="Arial"/>
          <w:lang w:val="es-ES"/>
        </w:rPr>
        <w:t>vei</w:t>
      </w:r>
      <w:r w:rsidR="00A036B3" w:rsidRPr="00F440C0">
        <w:rPr>
          <w:rFonts w:ascii="Palatino Linotype" w:eastAsia="Calibri" w:hAnsi="Palatino Linotype" w:cs="Arial"/>
          <w:lang w:val="es-ES"/>
        </w:rPr>
        <w:t>nti</w:t>
      </w:r>
      <w:r w:rsidR="00C6111E" w:rsidRPr="00F440C0">
        <w:rPr>
          <w:rFonts w:ascii="Palatino Linotype" w:eastAsia="Calibri" w:hAnsi="Palatino Linotype" w:cs="Arial"/>
          <w:lang w:val="es-ES"/>
        </w:rPr>
        <w:t>trés</w:t>
      </w:r>
      <w:r w:rsidR="009C0E5E" w:rsidRPr="00F440C0">
        <w:rPr>
          <w:rFonts w:ascii="Palatino Linotype" w:eastAsia="Calibri" w:hAnsi="Palatino Linotype" w:cs="Arial"/>
          <w:lang w:val="es-ES"/>
        </w:rPr>
        <w:t xml:space="preserve"> </w:t>
      </w:r>
      <w:r w:rsidRPr="00F440C0">
        <w:rPr>
          <w:rFonts w:ascii="Palatino Linotype" w:eastAsia="Calibri" w:hAnsi="Palatino Linotype" w:cs="Arial"/>
          <w:lang w:val="es-ES"/>
        </w:rPr>
        <w:t>(</w:t>
      </w:r>
      <w:r w:rsidR="00A036B3" w:rsidRPr="00F440C0">
        <w:rPr>
          <w:rFonts w:ascii="Palatino Linotype" w:eastAsia="Calibri" w:hAnsi="Palatino Linotype" w:cs="Arial"/>
          <w:lang w:val="es-ES"/>
        </w:rPr>
        <w:t>2</w:t>
      </w:r>
      <w:r w:rsidR="00C6111E" w:rsidRPr="00F440C0">
        <w:rPr>
          <w:rFonts w:ascii="Palatino Linotype" w:eastAsia="Calibri" w:hAnsi="Palatino Linotype" w:cs="Arial"/>
          <w:lang w:val="es-ES"/>
        </w:rPr>
        <w:t>3</w:t>
      </w:r>
      <w:r w:rsidRPr="00F440C0">
        <w:rPr>
          <w:rFonts w:ascii="Palatino Linotype" w:eastAsia="Calibri" w:hAnsi="Palatino Linotype" w:cs="Arial"/>
          <w:lang w:val="es-ES"/>
        </w:rPr>
        <w:t>) de</w:t>
      </w:r>
      <w:r w:rsidR="0041336F" w:rsidRPr="00F440C0">
        <w:rPr>
          <w:rFonts w:ascii="Palatino Linotype" w:eastAsia="Calibri" w:hAnsi="Palatino Linotype" w:cs="Arial"/>
          <w:lang w:val="es-ES"/>
        </w:rPr>
        <w:t xml:space="preserve"> </w:t>
      </w:r>
      <w:r w:rsidR="00871E33" w:rsidRPr="00F440C0">
        <w:rPr>
          <w:rFonts w:ascii="Palatino Linotype" w:eastAsia="Calibri" w:hAnsi="Palatino Linotype" w:cs="Arial"/>
          <w:lang w:val="es-ES"/>
        </w:rPr>
        <w:t>mayo</w:t>
      </w:r>
      <w:r w:rsidR="009C08E7" w:rsidRPr="00F440C0">
        <w:rPr>
          <w:rFonts w:ascii="Palatino Linotype" w:eastAsia="Calibri" w:hAnsi="Palatino Linotype" w:cs="Arial"/>
          <w:lang w:val="es-ES"/>
        </w:rPr>
        <w:t xml:space="preserve"> </w:t>
      </w:r>
      <w:r w:rsidRPr="00F440C0">
        <w:rPr>
          <w:rFonts w:ascii="Palatino Linotype" w:eastAsia="Calibri" w:hAnsi="Palatino Linotype" w:cs="Arial"/>
          <w:lang w:val="es-ES"/>
        </w:rPr>
        <w:t>de dos mil dieci</w:t>
      </w:r>
      <w:r w:rsidR="007D4258" w:rsidRPr="00F440C0">
        <w:rPr>
          <w:rFonts w:ascii="Palatino Linotype" w:eastAsia="Calibri" w:hAnsi="Palatino Linotype" w:cs="Arial"/>
          <w:lang w:val="es-ES"/>
        </w:rPr>
        <w:t>nueve</w:t>
      </w:r>
      <w:r w:rsidRPr="00F440C0">
        <w:rPr>
          <w:rFonts w:ascii="Palatino Linotype" w:eastAsia="Calibri" w:hAnsi="Palatino Linotype" w:cs="Arial"/>
          <w:lang w:val="es-ES"/>
        </w:rPr>
        <w:t xml:space="preserve">, puso a disposición de las partes el expediente electrónico </w:t>
      </w:r>
      <w:r w:rsidRPr="00F440C0">
        <w:rPr>
          <w:rFonts w:ascii="Palatino Linotype" w:eastAsia="Calibri" w:hAnsi="Palatino Linotype" w:cs="Arial"/>
        </w:rPr>
        <w:t xml:space="preserve">vía </w:t>
      </w:r>
      <w:r w:rsidRPr="00F440C0">
        <w:rPr>
          <w:rFonts w:ascii="Palatino Linotype" w:eastAsia="Calibri" w:hAnsi="Palatino Linotype" w:cs="Arial"/>
          <w:lang w:val="es-ES"/>
        </w:rPr>
        <w:t xml:space="preserve">Sistema de Acceso a la Información Mexiquense </w:t>
      </w:r>
      <w:r w:rsidR="009C08E7" w:rsidRPr="00F440C0">
        <w:rPr>
          <w:rFonts w:ascii="Palatino Linotype" w:eastAsia="Calibri" w:hAnsi="Palatino Linotype" w:cs="Arial"/>
          <w:b/>
          <w:lang w:val="es-ES"/>
        </w:rPr>
        <w:t>(</w:t>
      </w:r>
      <w:r w:rsidRPr="00F440C0">
        <w:rPr>
          <w:rFonts w:ascii="Palatino Linotype" w:eastAsia="Calibri" w:hAnsi="Palatino Linotype" w:cs="Arial"/>
          <w:b/>
          <w:lang w:val="es-ES"/>
        </w:rPr>
        <w:t>SAIMEX</w:t>
      </w:r>
      <w:r w:rsidR="009C08E7" w:rsidRPr="00F440C0">
        <w:rPr>
          <w:rFonts w:ascii="Palatino Linotype" w:eastAsia="Calibri" w:hAnsi="Palatino Linotype" w:cs="Arial"/>
          <w:b/>
          <w:lang w:val="es-ES"/>
        </w:rPr>
        <w:t>)</w:t>
      </w:r>
      <w:r w:rsidRPr="00F440C0">
        <w:rPr>
          <w:rFonts w:ascii="Palatino Linotype" w:eastAsia="Calibri" w:hAnsi="Palatino Linotype" w:cs="Arial"/>
          <w:b/>
          <w:lang w:val="es-ES"/>
        </w:rPr>
        <w:t xml:space="preserve"> </w:t>
      </w:r>
      <w:r w:rsidRPr="00F440C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F440C0">
        <w:rPr>
          <w:rFonts w:ascii="Palatino Linotype" w:eastAsia="Calibri" w:hAnsi="Palatino Linotype" w:cs="Arial"/>
          <w:b/>
          <w:lang w:val="es-ES"/>
        </w:rPr>
        <w:t>Sujeto Obligado</w:t>
      </w:r>
      <w:r w:rsidR="00D96BE8" w:rsidRPr="00F440C0">
        <w:rPr>
          <w:rFonts w:ascii="Palatino Linotype" w:eastAsia="Calibri" w:hAnsi="Palatino Linotype" w:cs="Arial"/>
          <w:lang w:val="es-ES"/>
        </w:rPr>
        <w:t xml:space="preserve"> </w:t>
      </w:r>
      <w:r w:rsidR="009C08E7" w:rsidRPr="00F440C0">
        <w:rPr>
          <w:rFonts w:ascii="Palatino Linotype" w:eastAsia="Calibri" w:hAnsi="Palatino Linotype" w:cs="Arial"/>
          <w:lang w:val="es-ES"/>
        </w:rPr>
        <w:t>presentara</w:t>
      </w:r>
      <w:r w:rsidRPr="00F440C0">
        <w:rPr>
          <w:rFonts w:ascii="Palatino Linotype" w:eastAsia="Calibri" w:hAnsi="Palatino Linotype" w:cs="Arial"/>
          <w:lang w:val="es-ES"/>
        </w:rPr>
        <w:t xml:space="preserve"> el Informe Justificado procedente.    </w:t>
      </w:r>
    </w:p>
    <w:p w14:paraId="345B4596" w14:textId="77777777" w:rsidR="00293D6D" w:rsidRPr="00F440C0" w:rsidRDefault="00293D6D" w:rsidP="00F440C0">
      <w:pPr>
        <w:pStyle w:val="Prrafodelista"/>
        <w:spacing w:line="360" w:lineRule="auto"/>
        <w:ind w:left="0"/>
        <w:jc w:val="both"/>
        <w:rPr>
          <w:rFonts w:ascii="Palatino Linotype" w:hAnsi="Palatino Linotype"/>
          <w:i/>
          <w:color w:val="000000"/>
        </w:rPr>
      </w:pPr>
    </w:p>
    <w:p w14:paraId="0FDE72F3" w14:textId="049A1DD8" w:rsidR="00434B23" w:rsidRPr="00F440C0" w:rsidRDefault="009C0E5E" w:rsidP="00F440C0">
      <w:pPr>
        <w:pStyle w:val="Prrafodelista"/>
        <w:numPr>
          <w:ilvl w:val="0"/>
          <w:numId w:val="1"/>
        </w:numPr>
        <w:spacing w:line="360" w:lineRule="auto"/>
        <w:ind w:left="0" w:firstLine="0"/>
        <w:jc w:val="both"/>
        <w:rPr>
          <w:rFonts w:ascii="Palatino Linotype" w:hAnsi="Palatino Linotype"/>
          <w:i/>
          <w:color w:val="000000"/>
        </w:rPr>
      </w:pPr>
      <w:r w:rsidRPr="00F440C0">
        <w:rPr>
          <w:rFonts w:ascii="Palatino Linotype" w:eastAsia="Calibri" w:hAnsi="Palatino Linotype" w:cs="Arial"/>
          <w:lang w:val="es-ES"/>
        </w:rPr>
        <w:t xml:space="preserve">En </w:t>
      </w:r>
      <w:r w:rsidR="00A036B3" w:rsidRPr="00F440C0">
        <w:rPr>
          <w:rFonts w:ascii="Palatino Linotype" w:eastAsia="Calibri" w:hAnsi="Palatino Linotype" w:cs="Arial"/>
          <w:lang w:val="es-ES"/>
        </w:rPr>
        <w:t xml:space="preserve">fecha </w:t>
      </w:r>
      <w:r w:rsidR="00871E33" w:rsidRPr="00F440C0">
        <w:rPr>
          <w:rFonts w:ascii="Palatino Linotype" w:eastAsia="Calibri" w:hAnsi="Palatino Linotype" w:cs="Arial"/>
          <w:lang w:val="es-ES"/>
        </w:rPr>
        <w:t xml:space="preserve">veintitrés </w:t>
      </w:r>
      <w:r w:rsidR="00585F00" w:rsidRPr="00F440C0">
        <w:rPr>
          <w:rFonts w:ascii="Palatino Linotype" w:eastAsia="Calibri" w:hAnsi="Palatino Linotype" w:cs="Arial"/>
        </w:rPr>
        <w:t>(</w:t>
      </w:r>
      <w:r w:rsidR="00871E33" w:rsidRPr="00F440C0">
        <w:rPr>
          <w:rFonts w:ascii="Palatino Linotype" w:eastAsia="Calibri" w:hAnsi="Palatino Linotype" w:cs="Arial"/>
        </w:rPr>
        <w:t>23</w:t>
      </w:r>
      <w:r w:rsidR="00434B23" w:rsidRPr="00F440C0">
        <w:rPr>
          <w:rFonts w:ascii="Palatino Linotype" w:eastAsia="Calibri" w:hAnsi="Palatino Linotype" w:cs="Arial"/>
        </w:rPr>
        <w:t>)</w:t>
      </w:r>
      <w:r w:rsidR="00F76F97" w:rsidRPr="00F440C0">
        <w:rPr>
          <w:rFonts w:ascii="Palatino Linotype" w:eastAsia="Calibri" w:hAnsi="Palatino Linotype" w:cs="Arial"/>
        </w:rPr>
        <w:t xml:space="preserve"> </w:t>
      </w:r>
      <w:r w:rsidR="009D7EB8" w:rsidRPr="00F440C0">
        <w:rPr>
          <w:rFonts w:ascii="Palatino Linotype" w:eastAsia="Calibri" w:hAnsi="Palatino Linotype" w:cs="Arial"/>
        </w:rPr>
        <w:t xml:space="preserve">de </w:t>
      </w:r>
      <w:r w:rsidR="00A036B3" w:rsidRPr="00F440C0">
        <w:rPr>
          <w:rFonts w:ascii="Palatino Linotype" w:eastAsia="Calibri" w:hAnsi="Palatino Linotype" w:cs="Arial"/>
        </w:rPr>
        <w:t>ma</w:t>
      </w:r>
      <w:r w:rsidR="00871E33" w:rsidRPr="00F440C0">
        <w:rPr>
          <w:rFonts w:ascii="Palatino Linotype" w:eastAsia="Calibri" w:hAnsi="Palatino Linotype" w:cs="Arial"/>
        </w:rPr>
        <w:t>yo</w:t>
      </w:r>
      <w:r w:rsidR="0041336F" w:rsidRPr="00F440C0">
        <w:rPr>
          <w:rFonts w:ascii="Palatino Linotype" w:eastAsia="Calibri" w:hAnsi="Palatino Linotype" w:cs="Arial"/>
        </w:rPr>
        <w:t xml:space="preserve"> </w:t>
      </w:r>
      <w:r w:rsidR="007D4258" w:rsidRPr="00F440C0">
        <w:rPr>
          <w:rFonts w:ascii="Palatino Linotype" w:eastAsia="Calibri" w:hAnsi="Palatino Linotype" w:cs="Arial"/>
        </w:rPr>
        <w:t>de dos mil diecinueve</w:t>
      </w:r>
      <w:r w:rsidR="00585F00" w:rsidRPr="00F440C0">
        <w:rPr>
          <w:rFonts w:ascii="Palatino Linotype" w:eastAsia="Calibri" w:hAnsi="Palatino Linotype" w:cs="Arial"/>
        </w:rPr>
        <w:t>,</w:t>
      </w:r>
      <w:r w:rsidR="00F76F97" w:rsidRPr="00F440C0">
        <w:rPr>
          <w:rFonts w:ascii="Palatino Linotype" w:eastAsia="Calibri" w:hAnsi="Palatino Linotype" w:cs="Arial"/>
        </w:rPr>
        <w:t xml:space="preserve"> </w:t>
      </w:r>
      <w:r w:rsidR="009D7EB8" w:rsidRPr="00F440C0">
        <w:rPr>
          <w:rFonts w:ascii="Palatino Linotype" w:eastAsia="Calibri" w:hAnsi="Palatino Linotype" w:cs="Arial"/>
        </w:rPr>
        <w:t xml:space="preserve">el </w:t>
      </w:r>
      <w:r w:rsidR="00D96BE8" w:rsidRPr="00F440C0">
        <w:rPr>
          <w:rFonts w:ascii="Palatino Linotype" w:eastAsia="Calibri" w:hAnsi="Palatino Linotype" w:cs="Arial"/>
          <w:b/>
        </w:rPr>
        <w:t>Sujeto Obligado</w:t>
      </w:r>
      <w:r w:rsidR="00585F00" w:rsidRPr="00F440C0">
        <w:rPr>
          <w:rFonts w:ascii="Palatino Linotype" w:eastAsia="Calibri" w:hAnsi="Palatino Linotype" w:cs="Arial"/>
        </w:rPr>
        <w:t>,</w:t>
      </w:r>
      <w:r w:rsidR="00B82F9E" w:rsidRPr="00F440C0">
        <w:rPr>
          <w:rFonts w:ascii="Palatino Linotype" w:eastAsia="Calibri" w:hAnsi="Palatino Linotype" w:cs="Arial"/>
        </w:rPr>
        <w:t xml:space="preserve"> rindió </w:t>
      </w:r>
      <w:r w:rsidR="005B5CF7" w:rsidRPr="00F440C0">
        <w:rPr>
          <w:rFonts w:ascii="Palatino Linotype" w:eastAsia="Calibri" w:hAnsi="Palatino Linotype" w:cs="Arial"/>
        </w:rPr>
        <w:t xml:space="preserve">su </w:t>
      </w:r>
      <w:r w:rsidR="00B82F9E" w:rsidRPr="00F440C0">
        <w:rPr>
          <w:rFonts w:ascii="Palatino Linotype" w:eastAsia="Calibri" w:hAnsi="Palatino Linotype" w:cs="Arial"/>
        </w:rPr>
        <w:t>informe justificado</w:t>
      </w:r>
      <w:r w:rsidRPr="00F440C0">
        <w:rPr>
          <w:rFonts w:ascii="Palatino Linotype" w:eastAsia="Calibri" w:hAnsi="Palatino Linotype" w:cs="Arial"/>
        </w:rPr>
        <w:t xml:space="preserve">, </w:t>
      </w:r>
      <w:r w:rsidR="00871E33" w:rsidRPr="00F440C0">
        <w:rPr>
          <w:rFonts w:ascii="Palatino Linotype" w:eastAsia="Calibri" w:hAnsi="Palatino Linotype" w:cs="Arial"/>
        </w:rPr>
        <w:t xml:space="preserve">el cual se puso a la vista del particular en razón de que se advirtió que contenía elementos novedosos. </w:t>
      </w:r>
      <w:r w:rsidR="00A036B3" w:rsidRPr="00F440C0">
        <w:rPr>
          <w:rFonts w:ascii="Palatino Linotype" w:eastAsia="Calibri" w:hAnsi="Palatino Linotype" w:cs="Arial"/>
        </w:rPr>
        <w:t xml:space="preserve"> </w:t>
      </w:r>
    </w:p>
    <w:p w14:paraId="6EBFC780" w14:textId="77777777" w:rsidR="00A036B3" w:rsidRPr="00F440C0" w:rsidRDefault="00A036B3" w:rsidP="00F440C0">
      <w:pPr>
        <w:pStyle w:val="Prrafodelista"/>
        <w:spacing w:line="360" w:lineRule="auto"/>
        <w:ind w:left="0"/>
        <w:jc w:val="both"/>
        <w:rPr>
          <w:rFonts w:ascii="Palatino Linotype" w:hAnsi="Palatino Linotype"/>
          <w:i/>
          <w:color w:val="000000"/>
        </w:rPr>
      </w:pPr>
    </w:p>
    <w:p w14:paraId="3199D0AA" w14:textId="0725572C" w:rsidR="00AC68C4" w:rsidRPr="00F440C0" w:rsidRDefault="00871E33" w:rsidP="00F440C0">
      <w:pPr>
        <w:pStyle w:val="Prrafodelista"/>
        <w:numPr>
          <w:ilvl w:val="0"/>
          <w:numId w:val="1"/>
        </w:numPr>
        <w:spacing w:line="360" w:lineRule="auto"/>
        <w:ind w:left="0" w:firstLine="0"/>
        <w:jc w:val="both"/>
        <w:rPr>
          <w:rFonts w:ascii="Palatino Linotype" w:hAnsi="Palatino Linotype"/>
          <w:b/>
        </w:rPr>
      </w:pPr>
      <w:r w:rsidRPr="00F440C0">
        <w:rPr>
          <w:rFonts w:ascii="Palatino Linotype" w:hAnsi="Palatino Linotype" w:cs="Arial"/>
        </w:rPr>
        <w:t xml:space="preserve">Por acuerdo de fecha nueve (09) de julio de dos mil diecinueve, por instrucciones del </w:t>
      </w:r>
      <w:r w:rsidRPr="00F440C0">
        <w:rPr>
          <w:rFonts w:ascii="Palatino Linotype" w:hAnsi="Palatino Linotype"/>
        </w:rPr>
        <w:t xml:space="preserve">Comisionado Ponente se decretó el cierre de instrucción y </w:t>
      </w:r>
      <w:r w:rsidR="0041336F" w:rsidRPr="00F440C0">
        <w:rPr>
          <w:rFonts w:ascii="Palatino Linotype" w:hAnsi="Palatino Linotype" w:cs="Arial"/>
        </w:rPr>
        <w:t>se solicitó la ampliación del plazo a efecto de realizar un mejor estudio del asunto, por lo que no h</w:t>
      </w:r>
      <w:r w:rsidR="00417313" w:rsidRPr="00F440C0">
        <w:rPr>
          <w:rFonts w:ascii="Palatino Linotype" w:hAnsi="Palatino Linotype" w:cs="Arial"/>
        </w:rPr>
        <w:t xml:space="preserve">abiendo más que hacer constar, </w:t>
      </w:r>
      <w:r w:rsidRPr="00F440C0">
        <w:rPr>
          <w:rFonts w:ascii="Palatino Linotype" w:hAnsi="Palatino Linotype" w:cs="Arial"/>
        </w:rPr>
        <w:t xml:space="preserve">se ordenó turnar el expediente a resolución, misma </w:t>
      </w:r>
      <w:r w:rsidR="00347B02" w:rsidRPr="00F440C0">
        <w:rPr>
          <w:rFonts w:ascii="Palatino Linotype" w:hAnsi="Palatino Linotype" w:cs="Arial"/>
        </w:rPr>
        <w:t>que a continuación se pronuncia.</w:t>
      </w:r>
    </w:p>
    <w:p w14:paraId="36016A23" w14:textId="77777777" w:rsidR="00F440C0" w:rsidRPr="00F440C0" w:rsidRDefault="00F440C0" w:rsidP="00F440C0">
      <w:pPr>
        <w:pStyle w:val="Prrafodelista"/>
        <w:spacing w:line="360" w:lineRule="auto"/>
        <w:ind w:left="0"/>
        <w:jc w:val="both"/>
        <w:rPr>
          <w:rFonts w:ascii="Palatino Linotype" w:hAnsi="Palatino Linotype"/>
          <w:b/>
        </w:rPr>
      </w:pPr>
    </w:p>
    <w:p w14:paraId="51E91971" w14:textId="3C9245D9" w:rsidR="00585F00" w:rsidRPr="00F440C0" w:rsidRDefault="00585F00" w:rsidP="00F440C0">
      <w:pPr>
        <w:pStyle w:val="Ttulo1"/>
        <w:spacing w:before="0" w:line="360" w:lineRule="auto"/>
        <w:jc w:val="center"/>
        <w:rPr>
          <w:b/>
          <w:szCs w:val="24"/>
        </w:rPr>
      </w:pPr>
      <w:bookmarkStart w:id="61" w:name="_Toc491791302"/>
      <w:bookmarkStart w:id="62" w:name="_Toc13744236"/>
      <w:r w:rsidRPr="00F440C0">
        <w:rPr>
          <w:b/>
          <w:szCs w:val="24"/>
        </w:rPr>
        <w:t>CONSIDERANDO</w:t>
      </w:r>
      <w:bookmarkEnd w:id="61"/>
      <w:bookmarkEnd w:id="62"/>
    </w:p>
    <w:p w14:paraId="7681ED66" w14:textId="77777777" w:rsidR="00585F00" w:rsidRPr="00F440C0" w:rsidRDefault="00585F00" w:rsidP="00F440C0">
      <w:pPr>
        <w:spacing w:line="360" w:lineRule="auto"/>
        <w:rPr>
          <w:rFonts w:ascii="Palatino Linotype" w:hAnsi="Palatino Linotype"/>
          <w:lang w:val="es-MX" w:eastAsia="en-US"/>
        </w:rPr>
      </w:pPr>
    </w:p>
    <w:p w14:paraId="717D4ABA" w14:textId="30EA7072" w:rsidR="00585F00" w:rsidRPr="00F440C0" w:rsidRDefault="00585F00" w:rsidP="00F440C0">
      <w:pPr>
        <w:pStyle w:val="Ttulo2"/>
        <w:spacing w:before="0" w:line="360" w:lineRule="auto"/>
        <w:rPr>
          <w:rFonts w:ascii="Palatino Linotype" w:hAnsi="Palatino Linotype"/>
          <w:b/>
          <w:color w:val="auto"/>
          <w:sz w:val="24"/>
          <w:szCs w:val="24"/>
        </w:rPr>
      </w:pPr>
      <w:bookmarkStart w:id="63" w:name="_Toc491791303"/>
      <w:bookmarkStart w:id="64" w:name="_Toc13744237"/>
      <w:r w:rsidRPr="00F440C0">
        <w:rPr>
          <w:rFonts w:ascii="Palatino Linotype" w:hAnsi="Palatino Linotype"/>
          <w:b/>
          <w:color w:val="auto"/>
          <w:sz w:val="24"/>
          <w:szCs w:val="24"/>
        </w:rPr>
        <w:t>PRIMERO. De la competencia</w:t>
      </w:r>
      <w:bookmarkEnd w:id="63"/>
      <w:r w:rsidR="00293D6D" w:rsidRPr="00F440C0">
        <w:rPr>
          <w:rFonts w:ascii="Palatino Linotype" w:hAnsi="Palatino Linotype"/>
          <w:b/>
          <w:color w:val="auto"/>
          <w:sz w:val="24"/>
          <w:szCs w:val="24"/>
        </w:rPr>
        <w:t>.</w:t>
      </w:r>
      <w:bookmarkEnd w:id="64"/>
    </w:p>
    <w:p w14:paraId="6EA8B854" w14:textId="77777777" w:rsidR="00585F00" w:rsidRPr="00F440C0" w:rsidRDefault="00585F00" w:rsidP="00F440C0">
      <w:pPr>
        <w:spacing w:line="360" w:lineRule="auto"/>
        <w:rPr>
          <w:rFonts w:ascii="Palatino Linotype" w:hAnsi="Palatino Linotype"/>
          <w:lang w:val="es-MX" w:eastAsia="en-US"/>
        </w:rPr>
      </w:pPr>
    </w:p>
    <w:p w14:paraId="15A5F746" w14:textId="0E119CD9" w:rsidR="00357253" w:rsidRPr="00F440C0" w:rsidRDefault="00357253" w:rsidP="00F440C0">
      <w:pPr>
        <w:pStyle w:val="Prrafodelista"/>
        <w:numPr>
          <w:ilvl w:val="0"/>
          <w:numId w:val="1"/>
        </w:numPr>
        <w:spacing w:line="360" w:lineRule="auto"/>
        <w:ind w:left="0" w:firstLine="0"/>
        <w:jc w:val="both"/>
        <w:rPr>
          <w:rFonts w:ascii="Palatino Linotype" w:eastAsia="Calibri" w:hAnsi="Palatino Linotype" w:cs="Times New Roman"/>
          <w:lang w:val="es-ES"/>
        </w:rPr>
      </w:pPr>
      <w:r w:rsidRPr="00F440C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w:t>
      </w:r>
      <w:r w:rsidR="00962353">
        <w:rPr>
          <w:rFonts w:ascii="Palatino Linotype" w:eastAsia="Calibri" w:hAnsi="Palatino Linotype" w:cs="Times New Roman"/>
          <w:lang w:val="es-ES"/>
        </w:rPr>
        <w:t>Mexicanos; 5, párrafos vigésimo segundo, vigésimo tercero y vigésimo cuarto,</w:t>
      </w:r>
      <w:r w:rsidRPr="00F440C0">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F440C0">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AC03F" w14:textId="77777777" w:rsidR="001F5AF8" w:rsidRPr="00F440C0" w:rsidRDefault="001F5AF8" w:rsidP="00F440C0">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F440C0" w:rsidRDefault="00585F00" w:rsidP="00F440C0">
      <w:pPr>
        <w:pStyle w:val="Ttulo2"/>
        <w:spacing w:before="0" w:line="360" w:lineRule="auto"/>
        <w:rPr>
          <w:rFonts w:ascii="Palatino Linotype" w:hAnsi="Palatino Linotype"/>
          <w:b/>
          <w:color w:val="auto"/>
          <w:sz w:val="24"/>
          <w:szCs w:val="24"/>
        </w:rPr>
      </w:pPr>
      <w:bookmarkStart w:id="65" w:name="_Toc491791304"/>
      <w:bookmarkStart w:id="66" w:name="_Toc13744238"/>
      <w:r w:rsidRPr="00F440C0">
        <w:rPr>
          <w:rFonts w:ascii="Palatino Linotype" w:hAnsi="Palatino Linotype"/>
          <w:b/>
          <w:color w:val="auto"/>
          <w:sz w:val="24"/>
          <w:szCs w:val="24"/>
        </w:rPr>
        <w:t>SEGUNDO. De la oportunidad y procedencia.</w:t>
      </w:r>
      <w:bookmarkEnd w:id="65"/>
      <w:bookmarkEnd w:id="66"/>
    </w:p>
    <w:p w14:paraId="46BC18EE" w14:textId="77777777" w:rsidR="00361A0C" w:rsidRPr="00F440C0" w:rsidRDefault="00361A0C" w:rsidP="00F440C0">
      <w:pPr>
        <w:spacing w:line="360" w:lineRule="auto"/>
        <w:rPr>
          <w:rFonts w:ascii="Palatino Linotype" w:hAnsi="Palatino Linotype"/>
          <w:lang w:val="es-MX" w:eastAsia="en-US"/>
        </w:rPr>
      </w:pPr>
    </w:p>
    <w:p w14:paraId="7E230AD0" w14:textId="49DC352F" w:rsidR="005B5CF7" w:rsidRPr="00F440C0" w:rsidRDefault="00361A0C" w:rsidP="00F440C0">
      <w:pPr>
        <w:pStyle w:val="Prrafodelista"/>
        <w:numPr>
          <w:ilvl w:val="0"/>
          <w:numId w:val="1"/>
        </w:numPr>
        <w:spacing w:line="360" w:lineRule="auto"/>
        <w:ind w:left="0" w:firstLine="0"/>
        <w:jc w:val="both"/>
        <w:rPr>
          <w:rFonts w:ascii="Palatino Linotype" w:eastAsia="Calibri" w:hAnsi="Palatino Linotype" w:cs="Arial"/>
          <w:b/>
        </w:rPr>
      </w:pPr>
      <w:r w:rsidRPr="00F440C0">
        <w:rPr>
          <w:rFonts w:ascii="Palatino Linotype" w:eastAsia="Calibri" w:hAnsi="Palatino Linotype" w:cs="Arial"/>
        </w:rPr>
        <w:t>El medio de impugnación fue presentado a través del Sistema de Acceso a la Información Mexiquense (SAIMEX)</w:t>
      </w:r>
      <w:r w:rsidRPr="00F440C0">
        <w:rPr>
          <w:rFonts w:ascii="Palatino Linotype" w:eastAsia="Calibri" w:hAnsi="Palatino Linotype" w:cs="Arial"/>
          <w:b/>
        </w:rPr>
        <w:t>,</w:t>
      </w:r>
      <w:r w:rsidRPr="00F440C0">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F440C0">
        <w:rPr>
          <w:rFonts w:ascii="Palatino Linotype" w:eastAsia="Calibri" w:hAnsi="Palatino Linotype" w:cs="Arial"/>
          <w:b/>
        </w:rPr>
        <w:t>Sujeto Obligado</w:t>
      </w:r>
      <w:r w:rsidR="00D96BE8" w:rsidRPr="00F440C0">
        <w:rPr>
          <w:rFonts w:ascii="Palatino Linotype" w:eastAsia="Calibri" w:hAnsi="Palatino Linotype" w:cs="Arial"/>
        </w:rPr>
        <w:t xml:space="preserve"> </w:t>
      </w:r>
      <w:r w:rsidR="00357253" w:rsidRPr="00F440C0">
        <w:rPr>
          <w:rFonts w:ascii="Palatino Linotype" w:eastAsia="Calibri" w:hAnsi="Palatino Linotype" w:cs="Arial"/>
        </w:rPr>
        <w:t xml:space="preserve">emitió respuesta el día </w:t>
      </w:r>
      <w:r w:rsidR="00871E33" w:rsidRPr="00F440C0">
        <w:rPr>
          <w:rFonts w:ascii="Palatino Linotype" w:eastAsia="Calibri" w:hAnsi="Palatino Linotype" w:cs="Arial"/>
        </w:rPr>
        <w:t>diecisiete</w:t>
      </w:r>
      <w:r w:rsidRPr="00F440C0">
        <w:rPr>
          <w:rFonts w:ascii="Palatino Linotype" w:eastAsia="Calibri" w:hAnsi="Palatino Linotype" w:cs="Arial"/>
        </w:rPr>
        <w:t xml:space="preserve"> (</w:t>
      </w:r>
      <w:r w:rsidR="00871E33" w:rsidRPr="00F440C0">
        <w:rPr>
          <w:rFonts w:ascii="Palatino Linotype" w:eastAsia="Calibri" w:hAnsi="Palatino Linotype" w:cs="Arial"/>
        </w:rPr>
        <w:t>17</w:t>
      </w:r>
      <w:r w:rsidR="006F57FD" w:rsidRPr="00F440C0">
        <w:rPr>
          <w:rFonts w:ascii="Palatino Linotype" w:eastAsia="Calibri" w:hAnsi="Palatino Linotype" w:cs="Arial"/>
        </w:rPr>
        <w:t>) de</w:t>
      </w:r>
      <w:r w:rsidR="00357253" w:rsidRPr="00F440C0">
        <w:rPr>
          <w:rFonts w:ascii="Palatino Linotype" w:eastAsia="Calibri" w:hAnsi="Palatino Linotype" w:cs="Arial"/>
        </w:rPr>
        <w:t xml:space="preserve"> </w:t>
      </w:r>
      <w:r w:rsidR="00871E33" w:rsidRPr="00F440C0">
        <w:rPr>
          <w:rFonts w:ascii="Palatino Linotype" w:eastAsia="Calibri" w:hAnsi="Palatino Linotype" w:cs="Arial"/>
        </w:rPr>
        <w:t>mayo</w:t>
      </w:r>
      <w:r w:rsidR="005B5CF7" w:rsidRPr="00F440C0">
        <w:rPr>
          <w:rFonts w:ascii="Palatino Linotype" w:eastAsia="Calibri" w:hAnsi="Palatino Linotype" w:cs="Arial"/>
        </w:rPr>
        <w:t xml:space="preserve"> de dos mil diecinueve</w:t>
      </w:r>
      <w:r w:rsidRPr="00F440C0">
        <w:rPr>
          <w:rFonts w:ascii="Palatino Linotype" w:eastAsia="Calibri" w:hAnsi="Palatino Linotype" w:cs="Arial"/>
        </w:rPr>
        <w:t>, de tal forma que el plazo para interponer</w:t>
      </w:r>
      <w:r w:rsidR="00184881" w:rsidRPr="00F440C0">
        <w:rPr>
          <w:rFonts w:ascii="Palatino Linotype" w:eastAsia="Calibri" w:hAnsi="Palatino Linotype" w:cs="Arial"/>
        </w:rPr>
        <w:t xml:space="preserve"> el recurs</w:t>
      </w:r>
      <w:r w:rsidR="00357253" w:rsidRPr="00F440C0">
        <w:rPr>
          <w:rFonts w:ascii="Palatino Linotype" w:eastAsia="Calibri" w:hAnsi="Palatino Linotype" w:cs="Arial"/>
        </w:rPr>
        <w:t xml:space="preserve">o transcurrió del día </w:t>
      </w:r>
      <w:r w:rsidR="00F808AE" w:rsidRPr="00F440C0">
        <w:rPr>
          <w:rFonts w:ascii="Palatino Linotype" w:eastAsia="Calibri" w:hAnsi="Palatino Linotype" w:cs="Arial"/>
        </w:rPr>
        <w:t>veint</w:t>
      </w:r>
      <w:r w:rsidR="00871E33" w:rsidRPr="00F440C0">
        <w:rPr>
          <w:rFonts w:ascii="Palatino Linotype" w:eastAsia="Calibri" w:hAnsi="Palatino Linotype" w:cs="Arial"/>
        </w:rPr>
        <w:t>e</w:t>
      </w:r>
      <w:r w:rsidR="0041336F" w:rsidRPr="00F440C0">
        <w:rPr>
          <w:rFonts w:ascii="Palatino Linotype" w:eastAsia="Calibri" w:hAnsi="Palatino Linotype" w:cs="Arial"/>
        </w:rPr>
        <w:t xml:space="preserve"> </w:t>
      </w:r>
      <w:r w:rsidRPr="00F440C0">
        <w:rPr>
          <w:rFonts w:ascii="Palatino Linotype" w:eastAsia="Calibri" w:hAnsi="Palatino Linotype" w:cs="Arial"/>
        </w:rPr>
        <w:t>(</w:t>
      </w:r>
      <w:r w:rsidR="00F808AE" w:rsidRPr="00F440C0">
        <w:rPr>
          <w:rFonts w:ascii="Palatino Linotype" w:eastAsia="Calibri" w:hAnsi="Palatino Linotype" w:cs="Arial"/>
        </w:rPr>
        <w:t>2</w:t>
      </w:r>
      <w:r w:rsidR="00871E33" w:rsidRPr="00F440C0">
        <w:rPr>
          <w:rFonts w:ascii="Palatino Linotype" w:eastAsia="Calibri" w:hAnsi="Palatino Linotype" w:cs="Arial"/>
        </w:rPr>
        <w:t>0</w:t>
      </w:r>
      <w:r w:rsidR="00357253" w:rsidRPr="00F440C0">
        <w:rPr>
          <w:rFonts w:ascii="Palatino Linotype" w:eastAsia="Calibri" w:hAnsi="Palatino Linotype" w:cs="Arial"/>
        </w:rPr>
        <w:t xml:space="preserve">) de </w:t>
      </w:r>
      <w:r w:rsidR="00871E33" w:rsidRPr="00F440C0">
        <w:rPr>
          <w:rFonts w:ascii="Palatino Linotype" w:eastAsia="Calibri" w:hAnsi="Palatino Linotype" w:cs="Arial"/>
        </w:rPr>
        <w:t>mayo</w:t>
      </w:r>
      <w:r w:rsidR="00293D6D" w:rsidRPr="00F440C0">
        <w:rPr>
          <w:rFonts w:ascii="Palatino Linotype" w:eastAsia="Calibri" w:hAnsi="Palatino Linotype" w:cs="Arial"/>
        </w:rPr>
        <w:t xml:space="preserve"> </w:t>
      </w:r>
      <w:r w:rsidRPr="00F440C0">
        <w:rPr>
          <w:rFonts w:ascii="Palatino Linotype" w:eastAsia="Calibri" w:hAnsi="Palatino Linotype" w:cs="Arial"/>
        </w:rPr>
        <w:t xml:space="preserve">al </w:t>
      </w:r>
      <w:r w:rsidR="00871E33" w:rsidRPr="00F440C0">
        <w:rPr>
          <w:rFonts w:ascii="Palatino Linotype" w:eastAsia="Calibri" w:hAnsi="Palatino Linotype" w:cs="Arial"/>
        </w:rPr>
        <w:t xml:space="preserve">siete </w:t>
      </w:r>
      <w:r w:rsidRPr="00F440C0">
        <w:rPr>
          <w:rFonts w:ascii="Palatino Linotype" w:eastAsia="Calibri" w:hAnsi="Palatino Linotype" w:cs="Arial"/>
        </w:rPr>
        <w:t>(</w:t>
      </w:r>
      <w:r w:rsidR="00871E33" w:rsidRPr="00F440C0">
        <w:rPr>
          <w:rFonts w:ascii="Palatino Linotype" w:eastAsia="Calibri" w:hAnsi="Palatino Linotype" w:cs="Arial"/>
        </w:rPr>
        <w:t>07</w:t>
      </w:r>
      <w:r w:rsidR="00357253" w:rsidRPr="00F440C0">
        <w:rPr>
          <w:rFonts w:ascii="Palatino Linotype" w:eastAsia="Calibri" w:hAnsi="Palatino Linotype" w:cs="Arial"/>
        </w:rPr>
        <w:t xml:space="preserve">) de </w:t>
      </w:r>
      <w:r w:rsidR="00871E33" w:rsidRPr="00F440C0">
        <w:rPr>
          <w:rFonts w:ascii="Palatino Linotype" w:eastAsia="Calibri" w:hAnsi="Palatino Linotype" w:cs="Arial"/>
        </w:rPr>
        <w:t>junio</w:t>
      </w:r>
      <w:r w:rsidRPr="00F440C0">
        <w:rPr>
          <w:rFonts w:ascii="Palatino Linotype" w:eastAsia="Calibri" w:hAnsi="Palatino Linotype" w:cs="Arial"/>
        </w:rPr>
        <w:t xml:space="preserve"> </w:t>
      </w:r>
      <w:r w:rsidR="005B5CF7" w:rsidRPr="00F440C0">
        <w:rPr>
          <w:rFonts w:ascii="Palatino Linotype" w:eastAsia="Calibri" w:hAnsi="Palatino Linotype" w:cs="Arial"/>
        </w:rPr>
        <w:t>de dos mil diecinueve</w:t>
      </w:r>
      <w:r w:rsidR="00DB2BCC" w:rsidRPr="00F440C0">
        <w:rPr>
          <w:rFonts w:ascii="Palatino Linotype" w:eastAsia="Calibri" w:hAnsi="Palatino Linotype" w:cs="Arial"/>
        </w:rPr>
        <w:t xml:space="preserve">; en consecuencia, </w:t>
      </w:r>
      <w:r w:rsidR="00357253" w:rsidRPr="00F440C0">
        <w:rPr>
          <w:rFonts w:ascii="Palatino Linotype" w:eastAsia="Calibri" w:hAnsi="Palatino Linotype" w:cs="Arial"/>
        </w:rPr>
        <w:t xml:space="preserve">la hoy </w:t>
      </w:r>
      <w:r w:rsidR="00357253" w:rsidRPr="00F440C0">
        <w:rPr>
          <w:rFonts w:ascii="Palatino Linotype" w:eastAsia="Calibri" w:hAnsi="Palatino Linotype" w:cs="Arial"/>
          <w:b/>
        </w:rPr>
        <w:t>RECURRENTE</w:t>
      </w:r>
      <w:r w:rsidR="00357253" w:rsidRPr="00F440C0">
        <w:rPr>
          <w:rFonts w:ascii="Palatino Linotype" w:eastAsia="Calibri" w:hAnsi="Palatino Linotype" w:cs="Arial"/>
        </w:rPr>
        <w:t xml:space="preserve"> </w:t>
      </w:r>
      <w:r w:rsidRPr="00F440C0">
        <w:rPr>
          <w:rFonts w:ascii="Palatino Linotype" w:eastAsia="Calibri" w:hAnsi="Palatino Linotype" w:cs="Arial"/>
        </w:rPr>
        <w:t xml:space="preserve"> p</w:t>
      </w:r>
      <w:r w:rsidR="000540ED" w:rsidRPr="00F440C0">
        <w:rPr>
          <w:rFonts w:ascii="Palatino Linotype" w:eastAsia="Calibri" w:hAnsi="Palatino Linotype" w:cs="Arial"/>
        </w:rPr>
        <w:t xml:space="preserve">resentó su inconformidad el día </w:t>
      </w:r>
      <w:r w:rsidR="00871E33" w:rsidRPr="00F440C0">
        <w:rPr>
          <w:rFonts w:ascii="Palatino Linotype" w:eastAsia="Calibri" w:hAnsi="Palatino Linotype" w:cs="Arial"/>
        </w:rPr>
        <w:t xml:space="preserve">diecisiete </w:t>
      </w:r>
      <w:r w:rsidRPr="00F440C0">
        <w:rPr>
          <w:rFonts w:ascii="Palatino Linotype" w:eastAsia="Calibri" w:hAnsi="Palatino Linotype" w:cs="Arial"/>
        </w:rPr>
        <w:t>(</w:t>
      </w:r>
      <w:r w:rsidR="00871E33" w:rsidRPr="00F440C0">
        <w:rPr>
          <w:rFonts w:ascii="Palatino Linotype" w:eastAsia="Calibri" w:hAnsi="Palatino Linotype" w:cs="Arial"/>
        </w:rPr>
        <w:t>17</w:t>
      </w:r>
      <w:r w:rsidR="00357253" w:rsidRPr="00F440C0">
        <w:rPr>
          <w:rFonts w:ascii="Palatino Linotype" w:eastAsia="Calibri" w:hAnsi="Palatino Linotype" w:cs="Arial"/>
        </w:rPr>
        <w:t xml:space="preserve">) de </w:t>
      </w:r>
      <w:r w:rsidR="00871E33" w:rsidRPr="00F440C0">
        <w:rPr>
          <w:rFonts w:ascii="Palatino Linotype" w:eastAsia="Calibri" w:hAnsi="Palatino Linotype" w:cs="Arial"/>
        </w:rPr>
        <w:t>mayo</w:t>
      </w:r>
      <w:r w:rsidRPr="00F440C0">
        <w:rPr>
          <w:rFonts w:ascii="Palatino Linotype" w:eastAsia="Calibri" w:hAnsi="Palatino Linotype" w:cs="Arial"/>
        </w:rPr>
        <w:t xml:space="preserve"> </w:t>
      </w:r>
      <w:r w:rsidR="006F57FD" w:rsidRPr="00F440C0">
        <w:rPr>
          <w:rFonts w:ascii="Palatino Linotype" w:eastAsia="Calibri" w:hAnsi="Palatino Linotype" w:cs="Arial"/>
        </w:rPr>
        <w:t>de</w:t>
      </w:r>
      <w:r w:rsidR="00293D6D" w:rsidRPr="00F440C0">
        <w:rPr>
          <w:rFonts w:ascii="Palatino Linotype" w:eastAsia="Calibri" w:hAnsi="Palatino Linotype" w:cs="Arial"/>
        </w:rPr>
        <w:t>l</w:t>
      </w:r>
      <w:r w:rsidR="00D86108" w:rsidRPr="00F440C0">
        <w:rPr>
          <w:rFonts w:ascii="Palatino Linotype" w:eastAsia="Calibri" w:hAnsi="Palatino Linotype" w:cs="Arial"/>
        </w:rPr>
        <w:t xml:space="preserve"> presen</w:t>
      </w:r>
      <w:r w:rsidR="006B3588" w:rsidRPr="00F440C0">
        <w:rPr>
          <w:rFonts w:ascii="Palatino Linotype" w:eastAsia="Calibri" w:hAnsi="Palatino Linotype" w:cs="Arial"/>
        </w:rPr>
        <w:t>te a</w:t>
      </w:r>
      <w:r w:rsidR="00293D6D" w:rsidRPr="00F440C0">
        <w:rPr>
          <w:rFonts w:ascii="Palatino Linotype" w:eastAsia="Calibri" w:hAnsi="Palatino Linotype" w:cs="Arial"/>
        </w:rPr>
        <w:t>ño</w:t>
      </w:r>
      <w:r w:rsidR="0041336F" w:rsidRPr="00F440C0">
        <w:rPr>
          <w:rFonts w:ascii="Palatino Linotype" w:eastAsia="Calibri" w:hAnsi="Palatino Linotype" w:cs="Arial"/>
        </w:rPr>
        <w:t xml:space="preserve">. </w:t>
      </w:r>
    </w:p>
    <w:p w14:paraId="1FF11B47" w14:textId="77777777" w:rsidR="0010027B" w:rsidRPr="00F440C0" w:rsidRDefault="0010027B" w:rsidP="00F440C0">
      <w:pPr>
        <w:pStyle w:val="Prrafodelista"/>
        <w:spacing w:line="360" w:lineRule="auto"/>
        <w:ind w:left="0"/>
        <w:jc w:val="both"/>
        <w:rPr>
          <w:rFonts w:ascii="Palatino Linotype" w:eastAsia="Calibri" w:hAnsi="Palatino Linotype" w:cs="Arial"/>
          <w:b/>
        </w:rPr>
      </w:pPr>
    </w:p>
    <w:p w14:paraId="78C7C250" w14:textId="78A5E9E2" w:rsidR="0010027B" w:rsidRPr="00F440C0" w:rsidRDefault="0010027B" w:rsidP="00F440C0">
      <w:pPr>
        <w:pStyle w:val="Prrafodelista"/>
        <w:numPr>
          <w:ilvl w:val="0"/>
          <w:numId w:val="1"/>
        </w:numPr>
        <w:spacing w:line="360" w:lineRule="auto"/>
        <w:ind w:left="0" w:right="49" w:firstLine="0"/>
        <w:jc w:val="both"/>
        <w:rPr>
          <w:rFonts w:ascii="Palatino Linotype" w:eastAsia="Calibri" w:hAnsi="Palatino Linotype" w:cs="Arial"/>
          <w:b/>
        </w:rPr>
      </w:pPr>
      <w:r w:rsidRPr="00F440C0">
        <w:rPr>
          <w:rFonts w:ascii="Palatino Linotype" w:eastAsia="Calibri" w:hAnsi="Palatino Linotype" w:cs="Arial"/>
        </w:rPr>
        <w:t xml:space="preserve">Es importante hacer mención que el </w:t>
      </w:r>
      <w:r w:rsidRPr="00F440C0">
        <w:rPr>
          <w:rFonts w:ascii="Palatino Linotype" w:eastAsia="Calibri" w:hAnsi="Palatino Linotype" w:cs="Arial"/>
          <w:b/>
        </w:rPr>
        <w:t>Sujeto Obligado</w:t>
      </w:r>
      <w:r w:rsidRPr="00F440C0">
        <w:rPr>
          <w:rFonts w:ascii="Palatino Linotype" w:eastAsia="Calibri" w:hAnsi="Palatino Linotype" w:cs="Arial"/>
        </w:rPr>
        <w:t xml:space="preserve"> dio respuesta a la solicitud el día diecisiete (17) de mayo del año corriente y por su parte el recurrente interpuso el presente recurso de revisión el mismo día en el que se dio repuesta, por lo que la ley en la materia se pronuncia al tenor de lo siguiente:</w:t>
      </w:r>
    </w:p>
    <w:p w14:paraId="22767A44" w14:textId="77777777" w:rsidR="0010027B" w:rsidRPr="00F440C0" w:rsidRDefault="0010027B" w:rsidP="00F440C0">
      <w:pPr>
        <w:pStyle w:val="Prrafodelista"/>
        <w:spacing w:line="360" w:lineRule="auto"/>
        <w:ind w:left="0" w:right="49"/>
        <w:jc w:val="both"/>
        <w:rPr>
          <w:rFonts w:ascii="Palatino Linotype" w:eastAsia="Calibri" w:hAnsi="Palatino Linotype" w:cs="Arial"/>
          <w:b/>
        </w:rPr>
      </w:pPr>
    </w:p>
    <w:p w14:paraId="363D3847" w14:textId="77777777" w:rsidR="0010027B" w:rsidRPr="00F440C0" w:rsidRDefault="0010027B" w:rsidP="00F440C0">
      <w:pPr>
        <w:pStyle w:val="Prrafodelista"/>
        <w:spacing w:line="360" w:lineRule="auto"/>
        <w:ind w:left="567" w:right="567"/>
        <w:jc w:val="both"/>
        <w:rPr>
          <w:rFonts w:ascii="Palatino Linotype" w:eastAsia="Calibri" w:hAnsi="Palatino Linotype" w:cs="Arial"/>
        </w:rPr>
      </w:pPr>
      <w:r w:rsidRPr="00F440C0">
        <w:rPr>
          <w:rFonts w:ascii="Palatino Linotype" w:eastAsia="Calibri" w:hAnsi="Palatino Linotype" w:cs="Arial"/>
        </w:rPr>
        <w:t>“</w:t>
      </w:r>
      <w:r w:rsidRPr="00F440C0">
        <w:rPr>
          <w:rFonts w:ascii="Palatino Linotype" w:eastAsia="Calibri" w:hAnsi="Palatino Linotype" w:cs="Arial"/>
          <w:b/>
          <w:bCs/>
        </w:rPr>
        <w:t>Artículo 178.</w:t>
      </w:r>
      <w:r w:rsidRPr="00F440C0">
        <w:rPr>
          <w:rFonts w:ascii="Palatino Linotype" w:eastAsia="Calibri" w:hAnsi="Palatino Linotype" w:cs="Aria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A4D0C2" w14:textId="77777777" w:rsidR="0010027B" w:rsidRPr="00F440C0" w:rsidRDefault="0010027B" w:rsidP="00F440C0">
      <w:pPr>
        <w:pStyle w:val="Prrafodelista"/>
        <w:spacing w:line="360" w:lineRule="auto"/>
        <w:rPr>
          <w:rFonts w:ascii="Palatino Linotype" w:eastAsia="Times New Roman" w:hAnsi="Palatino Linotype" w:cs="Arial"/>
          <w:bCs/>
          <w:color w:val="555555"/>
          <w:lang w:val="es-MX" w:eastAsia="es-MX"/>
        </w:rPr>
      </w:pPr>
    </w:p>
    <w:p w14:paraId="7EE9A1ED" w14:textId="77777777" w:rsidR="0010027B" w:rsidRPr="00F440C0" w:rsidRDefault="0010027B" w:rsidP="00F440C0">
      <w:pPr>
        <w:pStyle w:val="Prrafodelista"/>
        <w:numPr>
          <w:ilvl w:val="0"/>
          <w:numId w:val="1"/>
        </w:numPr>
        <w:spacing w:line="360" w:lineRule="auto"/>
        <w:ind w:left="0" w:firstLine="0"/>
        <w:jc w:val="both"/>
        <w:rPr>
          <w:rFonts w:ascii="Palatino Linotype" w:eastAsia="Calibri" w:hAnsi="Palatino Linotype" w:cs="Arial"/>
        </w:rPr>
      </w:pPr>
      <w:r w:rsidRPr="00F440C0">
        <w:rPr>
          <w:rFonts w:ascii="Palatino Linotype" w:eastAsia="Calibri" w:hAnsi="Palatino Linotype" w:cs="Arial"/>
        </w:rPr>
        <w:t>La ley en materia prevé que el recurrente podrá interponer el recurso de revisión dentro de los 15 días posteriores a la notificación de la respuesta, más no limita a que el recurrente pueda interponer su medio de defensa desde el día en que se notificó la respuesta, sirve de apoyo el contenido del 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63F6002D" w14:textId="77777777" w:rsidR="0010027B" w:rsidRPr="00F440C0" w:rsidRDefault="0010027B" w:rsidP="00F440C0">
      <w:pPr>
        <w:spacing w:line="360" w:lineRule="auto"/>
        <w:ind w:left="426"/>
        <w:contextualSpacing/>
        <w:jc w:val="both"/>
        <w:rPr>
          <w:rFonts w:ascii="Palatino Linotype" w:eastAsia="Calibri" w:hAnsi="Palatino Linotype" w:cs="Arial"/>
        </w:rPr>
      </w:pPr>
    </w:p>
    <w:p w14:paraId="6F719A95" w14:textId="238A080B" w:rsidR="0010027B" w:rsidRPr="00F440C0" w:rsidRDefault="0010027B" w:rsidP="00F440C0">
      <w:pPr>
        <w:spacing w:line="360" w:lineRule="auto"/>
        <w:ind w:left="567" w:right="616"/>
        <w:contextualSpacing/>
        <w:jc w:val="both"/>
        <w:rPr>
          <w:rFonts w:ascii="Palatino Linotype" w:eastAsia="Calibri" w:hAnsi="Palatino Linotype" w:cs="Arial"/>
        </w:rPr>
      </w:pPr>
      <w:r w:rsidRPr="00F440C0">
        <w:rPr>
          <w:rFonts w:ascii="Palatino Linotype" w:eastAsia="Calibri" w:hAnsi="Palatino Linotype" w:cs="Arial"/>
          <w:b/>
        </w:rPr>
        <w:t xml:space="preserve">RECURSO DE RECLAMACIÓN. SU INTERPOSICIÓN NO ES EXTEMPORÁNEA SI SE REALIZA ANTES DE QUE INICIE EL PLAZO PARA HACERLO. </w:t>
      </w:r>
      <w:r w:rsidRPr="00F440C0">
        <w:rPr>
          <w:rFonts w:ascii="Palatino Linotype" w:eastAsia="Calibri" w:hAnsi="Palatino Linotype" w:cs="Arial"/>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01634945" w14:textId="77777777" w:rsidR="0010027B" w:rsidRPr="00F440C0" w:rsidRDefault="0010027B" w:rsidP="00F440C0">
      <w:pPr>
        <w:spacing w:line="360" w:lineRule="auto"/>
        <w:ind w:left="567" w:right="616"/>
        <w:contextualSpacing/>
        <w:jc w:val="both"/>
        <w:rPr>
          <w:rFonts w:ascii="Palatino Linotype" w:eastAsia="Calibri" w:hAnsi="Palatino Linotype" w:cs="Arial"/>
        </w:rPr>
      </w:pPr>
    </w:p>
    <w:p w14:paraId="744436F8" w14:textId="1667B4A6" w:rsidR="0010027B" w:rsidRPr="00F440C0" w:rsidRDefault="0010027B" w:rsidP="00F440C0">
      <w:pPr>
        <w:spacing w:line="360" w:lineRule="auto"/>
        <w:ind w:left="567" w:right="616"/>
        <w:contextualSpacing/>
        <w:jc w:val="both"/>
        <w:rPr>
          <w:rFonts w:ascii="Palatino Linotype" w:eastAsia="Calibri" w:hAnsi="Palatino Linotype" w:cs="Arial"/>
        </w:rPr>
      </w:pPr>
      <w:r w:rsidRPr="00F440C0">
        <w:rPr>
          <w:rFonts w:ascii="Palatino Linotype" w:eastAsia="Calibri" w:hAnsi="Palatino Linotype" w:cs="Arial"/>
        </w:rPr>
        <w:t>De ahí que, si dicho recurso se interpone antes de que inicie el plazo para hacerlo, su presentación no es extemporánea.</w:t>
      </w:r>
    </w:p>
    <w:p w14:paraId="6471817C" w14:textId="77777777" w:rsidR="005B5CF7" w:rsidRPr="00F440C0" w:rsidRDefault="005B5CF7" w:rsidP="00F440C0">
      <w:pPr>
        <w:pStyle w:val="Prrafodelista"/>
        <w:spacing w:line="360" w:lineRule="auto"/>
        <w:ind w:left="0"/>
        <w:jc w:val="both"/>
        <w:rPr>
          <w:rFonts w:ascii="Palatino Linotype" w:eastAsia="Calibri" w:hAnsi="Palatino Linotype" w:cs="Arial"/>
          <w:b/>
        </w:rPr>
      </w:pPr>
    </w:p>
    <w:p w14:paraId="44D24816" w14:textId="5F0B9D38" w:rsidR="003347EA" w:rsidRPr="00F440C0" w:rsidRDefault="0041336F" w:rsidP="00F440C0">
      <w:pPr>
        <w:pStyle w:val="Prrafodelista"/>
        <w:numPr>
          <w:ilvl w:val="0"/>
          <w:numId w:val="1"/>
        </w:numPr>
        <w:spacing w:line="360" w:lineRule="auto"/>
        <w:ind w:left="0" w:firstLine="0"/>
        <w:jc w:val="both"/>
        <w:rPr>
          <w:rFonts w:ascii="Palatino Linotype" w:eastAsia="Calibri" w:hAnsi="Palatino Linotype" w:cs="Arial"/>
          <w:b/>
        </w:rPr>
      </w:pPr>
      <w:r w:rsidRPr="00F440C0">
        <w:rPr>
          <w:rFonts w:ascii="Palatino Linotype" w:eastAsia="Calibri" w:hAnsi="Palatino Linotype" w:cs="Arial"/>
        </w:rPr>
        <w:t xml:space="preserve">En ese sentido, no existiendo causas de </w:t>
      </w:r>
      <w:proofErr w:type="spellStart"/>
      <w:r w:rsidRPr="00F440C0">
        <w:rPr>
          <w:rFonts w:ascii="Palatino Linotype" w:eastAsia="Calibri" w:hAnsi="Palatino Linotype" w:cs="Arial"/>
        </w:rPr>
        <w:t>desechamiento</w:t>
      </w:r>
      <w:proofErr w:type="spellEnd"/>
      <w:r w:rsidRPr="00F440C0">
        <w:rPr>
          <w:rFonts w:ascii="Palatino Linotype" w:eastAsia="Calibri" w:hAnsi="Palatino Linotype" w:cs="Arial"/>
        </w:rPr>
        <w:t xml:space="preserve"> por extemporáneo o anticipado</w:t>
      </w:r>
      <w:r w:rsidR="005B5CF7" w:rsidRPr="00F440C0">
        <w:rPr>
          <w:rFonts w:ascii="Palatino Linotype" w:eastAsia="Calibri" w:hAnsi="Palatino Linotype" w:cs="Arial"/>
        </w:rPr>
        <w:t>, el recurso es procedente, asimismo, el escrito</w:t>
      </w:r>
      <w:r w:rsidR="000540ED" w:rsidRPr="00F440C0">
        <w:rPr>
          <w:rFonts w:ascii="Palatino Linotype" w:eastAsia="Calibri" w:hAnsi="Palatino Linotype" w:cs="Aria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F0DD74" w14:textId="77777777" w:rsidR="00D15EC8" w:rsidRPr="00F440C0" w:rsidRDefault="00D15EC8" w:rsidP="00F440C0">
      <w:pPr>
        <w:pStyle w:val="Prrafodelista"/>
        <w:spacing w:line="360" w:lineRule="auto"/>
        <w:ind w:left="0"/>
        <w:jc w:val="both"/>
        <w:rPr>
          <w:rFonts w:ascii="Palatino Linotype" w:hAnsi="Palatino Linotype"/>
        </w:rPr>
      </w:pPr>
    </w:p>
    <w:p w14:paraId="4D675EC6" w14:textId="05A5EB5D" w:rsidR="00361A0C" w:rsidRPr="00F440C0" w:rsidRDefault="00361A0C" w:rsidP="00F440C0">
      <w:pPr>
        <w:pStyle w:val="Ttulo1"/>
        <w:spacing w:before="0" w:line="360" w:lineRule="auto"/>
        <w:rPr>
          <w:b/>
          <w:szCs w:val="24"/>
        </w:rPr>
      </w:pPr>
      <w:bookmarkStart w:id="67" w:name="_Toc495427545"/>
      <w:bookmarkStart w:id="68" w:name="_Toc13744239"/>
      <w:r w:rsidRPr="00F440C0">
        <w:rPr>
          <w:b/>
          <w:color w:val="000000" w:themeColor="text1"/>
          <w:szCs w:val="24"/>
        </w:rPr>
        <w:t xml:space="preserve">TERCERO. </w:t>
      </w:r>
      <w:r w:rsidRPr="00F440C0">
        <w:rPr>
          <w:b/>
          <w:szCs w:val="24"/>
        </w:rPr>
        <w:t>De</w:t>
      </w:r>
      <w:bookmarkEnd w:id="67"/>
      <w:r w:rsidR="00792E8A" w:rsidRPr="00F440C0">
        <w:rPr>
          <w:b/>
          <w:szCs w:val="24"/>
        </w:rPr>
        <w:t>l planteamiento de la Litis.</w:t>
      </w:r>
      <w:bookmarkEnd w:id="68"/>
      <w:r w:rsidR="00792E8A" w:rsidRPr="00F440C0">
        <w:rPr>
          <w:b/>
          <w:szCs w:val="24"/>
        </w:rPr>
        <w:t xml:space="preserve"> </w:t>
      </w:r>
    </w:p>
    <w:p w14:paraId="4D81B520" w14:textId="77777777" w:rsidR="00361A0C" w:rsidRPr="00F440C0" w:rsidRDefault="00361A0C" w:rsidP="00F440C0">
      <w:pPr>
        <w:spacing w:line="360" w:lineRule="auto"/>
        <w:rPr>
          <w:rFonts w:ascii="Palatino Linotype" w:hAnsi="Palatino Linotype"/>
          <w:lang w:val="es-MX" w:eastAsia="en-US"/>
        </w:rPr>
      </w:pPr>
    </w:p>
    <w:p w14:paraId="645DC6B0" w14:textId="2E96CF2F" w:rsidR="00293D6D" w:rsidRPr="00F440C0" w:rsidRDefault="00CB3C89" w:rsidP="00F440C0">
      <w:pPr>
        <w:pStyle w:val="Prrafodelista"/>
        <w:numPr>
          <w:ilvl w:val="0"/>
          <w:numId w:val="1"/>
        </w:numPr>
        <w:spacing w:line="360" w:lineRule="auto"/>
        <w:ind w:left="0" w:firstLine="0"/>
        <w:jc w:val="both"/>
        <w:rPr>
          <w:rFonts w:ascii="Palatino Linotype" w:hAnsi="Palatino Linotype" w:cs="Arial"/>
        </w:rPr>
      </w:pPr>
      <w:r w:rsidRPr="00F440C0">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F440C0">
        <w:rPr>
          <w:rFonts w:ascii="Palatino Linotype" w:eastAsia="Calibri" w:hAnsi="Palatino Linotype" w:cs="Arial"/>
        </w:rPr>
        <w:t>Transparencia, Acceso a la Información Pública del Estado de México y Municipios</w:t>
      </w:r>
      <w:r w:rsidRPr="00F440C0">
        <w:rPr>
          <w:rFonts w:ascii="Palatino Linotype" w:hAnsi="Palatino Linotype" w:cs="Arial"/>
        </w:rPr>
        <w:t xml:space="preserve">, y determinar la confirmación; revocación o modificación; </w:t>
      </w:r>
      <w:proofErr w:type="spellStart"/>
      <w:r w:rsidRPr="00F440C0">
        <w:rPr>
          <w:rFonts w:ascii="Palatino Linotype" w:hAnsi="Palatino Linotype" w:cs="Arial"/>
        </w:rPr>
        <w:t>desechamiento</w:t>
      </w:r>
      <w:proofErr w:type="spellEnd"/>
      <w:r w:rsidRPr="00F440C0">
        <w:rPr>
          <w:rFonts w:ascii="Palatino Linotype" w:hAnsi="Palatino Linotype" w:cs="Arial"/>
        </w:rPr>
        <w:t xml:space="preserve"> o sobreseimiento; y en su caso ordenar la entrega de la información </w:t>
      </w:r>
      <w:r w:rsidR="00C2038C" w:rsidRPr="00F440C0">
        <w:rPr>
          <w:rFonts w:ascii="Palatino Linotype" w:hAnsi="Palatino Linotype" w:cs="Arial"/>
        </w:rPr>
        <w:t xml:space="preserve">con </w:t>
      </w:r>
      <w:r w:rsidRPr="00F440C0">
        <w:rPr>
          <w:rFonts w:ascii="Palatino Linotype" w:hAnsi="Palatino Linotype" w:cs="Arial"/>
        </w:rPr>
        <w:t xml:space="preserve">respecto a la respuesta emitida por el </w:t>
      </w:r>
      <w:r w:rsidR="00DB2BCC" w:rsidRPr="00F440C0">
        <w:rPr>
          <w:rFonts w:ascii="Palatino Linotype" w:hAnsi="Palatino Linotype" w:cs="Arial"/>
          <w:b/>
        </w:rPr>
        <w:t>Sujeto</w:t>
      </w:r>
      <w:r w:rsidR="00DB2BCC" w:rsidRPr="00F440C0">
        <w:rPr>
          <w:rFonts w:ascii="Palatino Linotype" w:hAnsi="Palatino Linotype" w:cs="Arial"/>
        </w:rPr>
        <w:t xml:space="preserve"> </w:t>
      </w:r>
      <w:r w:rsidR="00DB2BCC" w:rsidRPr="00F440C0">
        <w:rPr>
          <w:rFonts w:ascii="Palatino Linotype" w:hAnsi="Palatino Linotype" w:cs="Arial"/>
          <w:b/>
        </w:rPr>
        <w:t>Obligado</w:t>
      </w:r>
      <w:r w:rsidR="00D01487" w:rsidRPr="00F440C0">
        <w:rPr>
          <w:rFonts w:ascii="Palatino Linotype" w:hAnsi="Palatino Linotype" w:cs="Arial"/>
        </w:rPr>
        <w:t>.</w:t>
      </w:r>
    </w:p>
    <w:p w14:paraId="1004B411" w14:textId="77777777" w:rsidR="00293D6D" w:rsidRPr="00F440C0" w:rsidRDefault="00293D6D" w:rsidP="00F440C0">
      <w:pPr>
        <w:pStyle w:val="Prrafodelista"/>
        <w:spacing w:line="360" w:lineRule="auto"/>
        <w:ind w:left="0"/>
        <w:jc w:val="both"/>
        <w:rPr>
          <w:rFonts w:ascii="Palatino Linotype" w:hAnsi="Palatino Linotype" w:cs="Arial"/>
        </w:rPr>
      </w:pPr>
    </w:p>
    <w:p w14:paraId="46E4843D" w14:textId="586CD903" w:rsidR="00186E9D" w:rsidRPr="00F440C0" w:rsidRDefault="00ED5AF4" w:rsidP="00F440C0">
      <w:pPr>
        <w:pStyle w:val="Prrafodelista"/>
        <w:numPr>
          <w:ilvl w:val="0"/>
          <w:numId w:val="1"/>
        </w:numPr>
        <w:spacing w:line="360" w:lineRule="auto"/>
        <w:ind w:left="0" w:firstLine="0"/>
        <w:jc w:val="both"/>
        <w:rPr>
          <w:rFonts w:ascii="Palatino Linotype" w:hAnsi="Palatino Linotype" w:cs="Arial"/>
        </w:rPr>
      </w:pPr>
      <w:r w:rsidRPr="00F440C0">
        <w:rPr>
          <w:rFonts w:ascii="Palatino Linotype" w:eastAsia="Calibri" w:hAnsi="Palatino Linotype" w:cs="Arial"/>
          <w:color w:val="000000" w:themeColor="text1"/>
          <w:lang w:val="es-MX" w:eastAsia="en-US"/>
        </w:rPr>
        <w:t>Ahora bien, del caso concreto y d</w:t>
      </w:r>
      <w:r w:rsidR="008A59AC" w:rsidRPr="00F440C0">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F440C0">
        <w:rPr>
          <w:rFonts w:ascii="Palatino Linotype" w:eastAsia="Calibri" w:hAnsi="Palatino Linotype" w:cs="Arial"/>
          <w:color w:val="000000" w:themeColor="text1"/>
          <w:lang w:val="es-MX" w:eastAsia="en-US"/>
        </w:rPr>
        <w:t xml:space="preserve">electrónico </w:t>
      </w:r>
      <w:r w:rsidR="008A59AC" w:rsidRPr="00F440C0">
        <w:rPr>
          <w:rFonts w:ascii="Palatino Linotype" w:eastAsia="Calibri" w:hAnsi="Palatino Linotype" w:cs="Arial"/>
          <w:color w:val="000000" w:themeColor="text1"/>
          <w:lang w:val="es-MX" w:eastAsia="en-US"/>
        </w:rPr>
        <w:t>al ru</w:t>
      </w:r>
      <w:r w:rsidR="00D01487" w:rsidRPr="00F440C0">
        <w:rPr>
          <w:rFonts w:ascii="Palatino Linotype" w:eastAsia="Calibri" w:hAnsi="Palatino Linotype" w:cs="Arial"/>
          <w:color w:val="000000" w:themeColor="text1"/>
          <w:lang w:val="es-MX" w:eastAsia="en-US"/>
        </w:rPr>
        <w:t>br</w:t>
      </w:r>
      <w:r w:rsidR="00D15EC8" w:rsidRPr="00F440C0">
        <w:rPr>
          <w:rFonts w:ascii="Palatino Linotype" w:eastAsia="Calibri" w:hAnsi="Palatino Linotype" w:cs="Arial"/>
          <w:color w:val="000000" w:themeColor="text1"/>
          <w:lang w:val="es-MX" w:eastAsia="en-US"/>
        </w:rPr>
        <w:t>o indicado, es de señalar que el</w:t>
      </w:r>
      <w:r w:rsidR="00D01487" w:rsidRPr="00F440C0">
        <w:rPr>
          <w:rFonts w:ascii="Palatino Linotype" w:eastAsia="Calibri" w:hAnsi="Palatino Linotype" w:cs="Arial"/>
          <w:color w:val="000000" w:themeColor="text1"/>
          <w:lang w:val="es-MX" w:eastAsia="en-US"/>
        </w:rPr>
        <w:t xml:space="preserve"> </w:t>
      </w:r>
      <w:r w:rsidR="008A59AC" w:rsidRPr="00F440C0">
        <w:rPr>
          <w:rFonts w:ascii="Palatino Linotype" w:hAnsi="Palatino Linotype" w:cs="Arial"/>
          <w:color w:val="000000" w:themeColor="text1"/>
        </w:rPr>
        <w:t xml:space="preserve">ahora recurrente, </w:t>
      </w:r>
      <w:r w:rsidR="00CA6623" w:rsidRPr="00F440C0">
        <w:rPr>
          <w:rFonts w:ascii="Palatino Linotype" w:hAnsi="Palatino Linotype" w:cs="Arial"/>
          <w:color w:val="000000" w:themeColor="text1"/>
        </w:rPr>
        <w:t xml:space="preserve">solicitó </w:t>
      </w:r>
      <w:r w:rsidR="00186E9D" w:rsidRPr="00F440C0">
        <w:rPr>
          <w:rFonts w:ascii="Palatino Linotype" w:hAnsi="Palatino Linotype" w:cs="Arial"/>
          <w:color w:val="000000" w:themeColor="text1"/>
        </w:rPr>
        <w:t xml:space="preserve">conocer del </w:t>
      </w:r>
      <w:r w:rsidR="0010027B" w:rsidRPr="00F440C0">
        <w:rPr>
          <w:rFonts w:ascii="Palatino Linotype" w:hAnsi="Palatino Linotype" w:cs="Arial"/>
          <w:b/>
          <w:color w:val="000000" w:themeColor="text1"/>
        </w:rPr>
        <w:t>Ayuntamiento de</w:t>
      </w:r>
      <w:r w:rsidR="00627556" w:rsidRPr="00F440C0">
        <w:rPr>
          <w:rFonts w:ascii="Palatino Linotype" w:hAnsi="Palatino Linotype" w:cs="Arial"/>
          <w:b/>
          <w:color w:val="000000" w:themeColor="text1"/>
        </w:rPr>
        <w:t xml:space="preserve"> </w:t>
      </w:r>
      <w:proofErr w:type="spellStart"/>
      <w:r w:rsidR="00627556" w:rsidRPr="00F440C0">
        <w:rPr>
          <w:rFonts w:ascii="Palatino Linotype" w:hAnsi="Palatino Linotype" w:cs="Arial"/>
          <w:b/>
          <w:color w:val="000000" w:themeColor="text1"/>
        </w:rPr>
        <w:t>Temoaya</w:t>
      </w:r>
      <w:proofErr w:type="spellEnd"/>
      <w:r w:rsidR="00186E9D" w:rsidRPr="00F440C0">
        <w:rPr>
          <w:rFonts w:ascii="Palatino Linotype" w:hAnsi="Palatino Linotype" w:cs="Arial"/>
          <w:color w:val="000000" w:themeColor="text1"/>
        </w:rPr>
        <w:t>, la información relativa a:</w:t>
      </w:r>
    </w:p>
    <w:p w14:paraId="2A10A0EA" w14:textId="77777777" w:rsidR="00186E9D" w:rsidRPr="00F440C0" w:rsidRDefault="00186E9D" w:rsidP="00F440C0">
      <w:pPr>
        <w:spacing w:line="360" w:lineRule="auto"/>
        <w:rPr>
          <w:rFonts w:ascii="Palatino Linotype" w:hAnsi="Palatino Linotype" w:cs="Arial"/>
        </w:rPr>
      </w:pPr>
    </w:p>
    <w:p w14:paraId="5B9951CA" w14:textId="77777777" w:rsidR="0010027B" w:rsidRPr="00F440C0" w:rsidRDefault="0010027B" w:rsidP="00F440C0">
      <w:pPr>
        <w:pStyle w:val="Prrafodelista"/>
        <w:numPr>
          <w:ilvl w:val="0"/>
          <w:numId w:val="8"/>
        </w:numPr>
        <w:spacing w:line="360" w:lineRule="auto"/>
        <w:ind w:left="567" w:right="616" w:firstLine="0"/>
        <w:jc w:val="both"/>
        <w:rPr>
          <w:rFonts w:ascii="Palatino Linotype" w:hAnsi="Palatino Linotype"/>
          <w:b/>
          <w:bCs/>
        </w:rPr>
      </w:pPr>
      <w:r w:rsidRPr="00F440C0">
        <w:rPr>
          <w:rFonts w:ascii="Palatino Linotype" w:hAnsi="Palatino Linotype"/>
          <w:b/>
          <w:bCs/>
        </w:rPr>
        <w:t xml:space="preserve">La liga electrónica para consultar la cuenta pública 2018 del municipio y organismos descentralizados y/o fuente de acceso público, para su consulta. </w:t>
      </w:r>
    </w:p>
    <w:p w14:paraId="3A7B7FCC" w14:textId="77777777" w:rsidR="00834A78" w:rsidRPr="00F440C0" w:rsidRDefault="00834A78" w:rsidP="00F440C0">
      <w:pPr>
        <w:pStyle w:val="Prrafodelista"/>
        <w:spacing w:line="360" w:lineRule="auto"/>
        <w:ind w:left="567"/>
        <w:jc w:val="both"/>
        <w:rPr>
          <w:rFonts w:ascii="Palatino Linotype" w:hAnsi="Palatino Linotype" w:cs="Arial"/>
        </w:rPr>
      </w:pPr>
    </w:p>
    <w:p w14:paraId="3BFEE527" w14:textId="44D71D63" w:rsidR="00792E8A" w:rsidRPr="00F440C0" w:rsidRDefault="00792E8A" w:rsidP="00F440C0">
      <w:pPr>
        <w:pStyle w:val="Prrafodelista"/>
        <w:numPr>
          <w:ilvl w:val="0"/>
          <w:numId w:val="1"/>
        </w:numPr>
        <w:spacing w:line="360" w:lineRule="auto"/>
        <w:ind w:left="0" w:firstLine="0"/>
        <w:jc w:val="both"/>
        <w:rPr>
          <w:rFonts w:ascii="Palatino Linotype" w:hAnsi="Palatino Linotype" w:cs="Arial"/>
        </w:rPr>
      </w:pPr>
      <w:r w:rsidRPr="00F440C0">
        <w:rPr>
          <w:rFonts w:ascii="Palatino Linotype" w:hAnsi="Palatino Linotype"/>
        </w:rPr>
        <w:t>El</w:t>
      </w:r>
      <w:r w:rsidR="00B12503" w:rsidRPr="00F440C0">
        <w:rPr>
          <w:rFonts w:ascii="Palatino Linotype" w:hAnsi="Palatino Linotype"/>
        </w:rPr>
        <w:t xml:space="preserve"> </w:t>
      </w:r>
      <w:r w:rsidR="00DB2BCC" w:rsidRPr="00F440C0">
        <w:rPr>
          <w:rFonts w:ascii="Palatino Linotype" w:hAnsi="Palatino Linotype"/>
          <w:b/>
        </w:rPr>
        <w:t>Sujeto Obligado</w:t>
      </w:r>
      <w:r w:rsidR="00B12503" w:rsidRPr="00F440C0">
        <w:rPr>
          <w:rFonts w:ascii="Palatino Linotype" w:hAnsi="Palatino Linotype"/>
        </w:rPr>
        <w:t>,</w:t>
      </w:r>
      <w:r w:rsidR="006E4D1B" w:rsidRPr="00F440C0">
        <w:rPr>
          <w:rFonts w:ascii="Palatino Linotype" w:hAnsi="Palatino Linotype"/>
        </w:rPr>
        <w:t xml:space="preserve"> mediante su respuesta</w:t>
      </w:r>
      <w:r w:rsidR="00186E9D" w:rsidRPr="00F440C0">
        <w:rPr>
          <w:rFonts w:ascii="Palatino Linotype" w:hAnsi="Palatino Linotype"/>
          <w:b/>
        </w:rPr>
        <w:t xml:space="preserve"> </w:t>
      </w:r>
      <w:r w:rsidR="00F808AE" w:rsidRPr="00F440C0">
        <w:rPr>
          <w:rFonts w:ascii="Palatino Linotype" w:hAnsi="Palatino Linotype"/>
        </w:rPr>
        <w:t xml:space="preserve">remitió </w:t>
      </w:r>
      <w:r w:rsidR="00943DE0" w:rsidRPr="00F440C0">
        <w:rPr>
          <w:rFonts w:ascii="Palatino Linotype" w:hAnsi="Palatino Linotype"/>
        </w:rPr>
        <w:t xml:space="preserve">una liga electrónica para consultar lo solicitado y asimismo refirió que no contaba con Organismo de Agua y que el Sistema Municipal DIF era un </w:t>
      </w:r>
      <w:r w:rsidR="00943DE0" w:rsidRPr="00F440C0">
        <w:rPr>
          <w:rFonts w:ascii="Palatino Linotype" w:hAnsi="Palatino Linotype"/>
          <w:b/>
          <w:bCs/>
        </w:rPr>
        <w:t xml:space="preserve">Sujeto Obligado </w:t>
      </w:r>
      <w:r w:rsidR="00943DE0" w:rsidRPr="00F440C0">
        <w:rPr>
          <w:rFonts w:ascii="Palatino Linotype" w:hAnsi="Palatino Linotype"/>
        </w:rPr>
        <w:t>integrante del padrón</w:t>
      </w:r>
      <w:r w:rsidR="00CA4A7E" w:rsidRPr="00F440C0">
        <w:rPr>
          <w:rFonts w:ascii="Palatino Linotype" w:hAnsi="Palatino Linotype"/>
        </w:rPr>
        <w:t xml:space="preserve">, </w:t>
      </w:r>
      <w:r w:rsidR="00943DE0" w:rsidRPr="00F440C0">
        <w:rPr>
          <w:rFonts w:ascii="Palatino Linotype" w:hAnsi="Palatino Linotype"/>
        </w:rPr>
        <w:t xml:space="preserve">por lo que se le sugirió al particular dirigir su requerimiento ante este. </w:t>
      </w:r>
    </w:p>
    <w:p w14:paraId="5DBA84DD" w14:textId="52B46750" w:rsidR="00792E8A" w:rsidRPr="00F440C0" w:rsidRDefault="00792E8A" w:rsidP="00F440C0">
      <w:pPr>
        <w:pStyle w:val="Prrafodelista"/>
        <w:numPr>
          <w:ilvl w:val="0"/>
          <w:numId w:val="1"/>
        </w:numPr>
        <w:tabs>
          <w:tab w:val="left" w:pos="142"/>
        </w:tabs>
        <w:spacing w:line="360" w:lineRule="auto"/>
        <w:ind w:left="0" w:right="49" w:firstLine="0"/>
        <w:jc w:val="both"/>
        <w:rPr>
          <w:rFonts w:ascii="Palatino Linotype" w:eastAsia="MS Mincho" w:hAnsi="Palatino Linotype" w:cs="Times New Roman"/>
        </w:rPr>
      </w:pPr>
      <w:r w:rsidRPr="00F440C0">
        <w:rPr>
          <w:rFonts w:ascii="Palatino Linotype" w:eastAsia="MS Mincho" w:hAnsi="Palatino Linotype" w:cs="Times New Roman"/>
        </w:rPr>
        <w:t xml:space="preserve">Por consiguiente, el recurrente, interpuso recurso de revisión, señalando que había solicitado el acceso al documento de 2018, por lo que requiere que el </w:t>
      </w:r>
      <w:r w:rsidRPr="00F440C0">
        <w:rPr>
          <w:rFonts w:ascii="Palatino Linotype" w:eastAsia="MS Mincho" w:hAnsi="Palatino Linotype" w:cs="Times New Roman"/>
          <w:b/>
        </w:rPr>
        <w:t xml:space="preserve">Sujeto Obligado </w:t>
      </w:r>
      <w:r w:rsidRPr="00F440C0">
        <w:rPr>
          <w:rFonts w:ascii="Palatino Linotype" w:eastAsia="MS Mincho" w:hAnsi="Palatino Linotype" w:cs="Times New Roman"/>
        </w:rPr>
        <w:t xml:space="preserve">cumpla con la obligación de proporcionar lo que se le solicita por el Sistema de Acceso a la Información Mexiquense (SAIMEX). </w:t>
      </w:r>
    </w:p>
    <w:p w14:paraId="015A7192" w14:textId="77777777" w:rsidR="00792E8A" w:rsidRPr="00F440C0" w:rsidRDefault="00792E8A" w:rsidP="00F440C0">
      <w:pPr>
        <w:pStyle w:val="Prrafodelista"/>
        <w:tabs>
          <w:tab w:val="left" w:pos="142"/>
        </w:tabs>
        <w:spacing w:line="360" w:lineRule="auto"/>
        <w:ind w:left="0" w:right="49"/>
        <w:jc w:val="both"/>
        <w:rPr>
          <w:rFonts w:ascii="Palatino Linotype" w:eastAsia="MS Mincho" w:hAnsi="Palatino Linotype" w:cs="Times New Roman"/>
        </w:rPr>
      </w:pPr>
    </w:p>
    <w:p w14:paraId="6764928D" w14:textId="57E06E84" w:rsidR="00792E8A" w:rsidRPr="00F440C0" w:rsidRDefault="00792E8A" w:rsidP="00F440C0">
      <w:pPr>
        <w:pStyle w:val="Prrafodelista"/>
        <w:numPr>
          <w:ilvl w:val="0"/>
          <w:numId w:val="1"/>
        </w:numPr>
        <w:tabs>
          <w:tab w:val="left" w:pos="142"/>
        </w:tabs>
        <w:spacing w:line="360" w:lineRule="auto"/>
        <w:ind w:left="0" w:right="49" w:firstLine="0"/>
        <w:jc w:val="both"/>
        <w:rPr>
          <w:rFonts w:ascii="Palatino Linotype" w:eastAsia="MS Mincho" w:hAnsi="Palatino Linotype" w:cs="Times New Roman"/>
        </w:rPr>
      </w:pPr>
      <w:r w:rsidRPr="00F440C0">
        <w:rPr>
          <w:rFonts w:ascii="Palatino Linotype" w:eastAsia="MS Mincho" w:hAnsi="Palatino Linotype" w:cs="Times New Roman"/>
        </w:rPr>
        <w:t xml:space="preserve">En actos posteriores como lo es el informe justificado el </w:t>
      </w:r>
      <w:r w:rsidRPr="00F440C0">
        <w:rPr>
          <w:rFonts w:ascii="Palatino Linotype" w:eastAsia="MS Mincho" w:hAnsi="Palatino Linotype" w:cs="Times New Roman"/>
          <w:b/>
        </w:rPr>
        <w:t>Sujeto Obligado</w:t>
      </w:r>
      <w:r w:rsidRPr="00F440C0">
        <w:rPr>
          <w:rFonts w:ascii="Palatino Linotype" w:eastAsia="MS Mincho" w:hAnsi="Palatino Linotype" w:cs="Times New Roman"/>
        </w:rPr>
        <w:t xml:space="preserve"> proporcionó diversas ligas electrónicas, las cuales serán descritas para su conocimiento:</w:t>
      </w:r>
    </w:p>
    <w:p w14:paraId="51D61B30" w14:textId="77777777" w:rsidR="00792E8A" w:rsidRPr="00F440C0" w:rsidRDefault="00792E8A" w:rsidP="00F440C0">
      <w:pPr>
        <w:pStyle w:val="Prrafodelista"/>
        <w:spacing w:line="360" w:lineRule="auto"/>
        <w:rPr>
          <w:rFonts w:ascii="Palatino Linotype" w:eastAsia="MS Mincho" w:hAnsi="Palatino Linotype" w:cs="Times New Roman"/>
        </w:rPr>
      </w:pPr>
    </w:p>
    <w:p w14:paraId="2ADBD27F" w14:textId="2032C59D" w:rsidR="00792E8A" w:rsidRPr="00F440C0" w:rsidRDefault="001E6548" w:rsidP="00F440C0">
      <w:pPr>
        <w:spacing w:line="360" w:lineRule="auto"/>
        <w:ind w:left="567" w:right="616"/>
        <w:jc w:val="both"/>
        <w:rPr>
          <w:rFonts w:ascii="Palatino Linotype" w:hAnsi="Palatino Linotype"/>
          <w:noProof/>
          <w:lang w:val="es-MX" w:eastAsia="es-MX"/>
        </w:rPr>
      </w:pPr>
      <w:hyperlink r:id="rId9" w:history="1">
        <w:r w:rsidR="00792E8A" w:rsidRPr="00F440C0">
          <w:rPr>
            <w:rStyle w:val="Hipervnculo"/>
            <w:rFonts w:ascii="Palatino Linotype" w:hAnsi="Palatino Linotype"/>
            <w:b/>
            <w:bCs/>
          </w:rPr>
          <w:t>http://transparenciafiscal.edomex.gob.mx/sites/transparenciafiscal.edomex.gob.mx/files/files/pdf/rendicion-cuentas/informe-gobierno/1er-Informe-EDOMEX-2018.pdf</w:t>
        </w:r>
      </w:hyperlink>
      <w:r w:rsidR="00792E8A" w:rsidRPr="00F440C0">
        <w:rPr>
          <w:rStyle w:val="Hipervnculo"/>
          <w:rFonts w:ascii="Palatino Linotype" w:hAnsi="Palatino Linotype"/>
          <w:b/>
          <w:bCs/>
        </w:rPr>
        <w:t>:</w:t>
      </w:r>
      <w:r w:rsidR="00792E8A" w:rsidRPr="00F440C0">
        <w:rPr>
          <w:rStyle w:val="Hipervnculo"/>
          <w:rFonts w:ascii="Palatino Linotype" w:hAnsi="Palatino Linotype"/>
          <w:b/>
          <w:bCs/>
          <w:u w:val="none"/>
        </w:rPr>
        <w:t xml:space="preserve"> </w:t>
      </w:r>
      <w:r w:rsidR="00792E8A" w:rsidRPr="00F440C0">
        <w:rPr>
          <w:rFonts w:ascii="Palatino Linotype" w:hAnsi="Palatino Linotype"/>
          <w:noProof/>
          <w:lang w:val="es-MX" w:eastAsia="es-MX"/>
        </w:rPr>
        <w:t xml:space="preserve">Corresponde al primer informe de resultados del actual gobernador del Estado de México, el cual fue del mes de septiembre del año dos mil dieciocho: </w:t>
      </w:r>
    </w:p>
    <w:p w14:paraId="4C622EF0" w14:textId="77777777" w:rsidR="00792E8A" w:rsidRPr="00F440C0" w:rsidRDefault="00792E8A" w:rsidP="00F440C0">
      <w:pPr>
        <w:spacing w:line="360" w:lineRule="auto"/>
        <w:rPr>
          <w:rFonts w:ascii="Palatino Linotype" w:hAnsi="Palatino Linotype"/>
          <w:b/>
          <w:bCs/>
          <w:noProof/>
          <w:lang w:val="es-MX" w:eastAsia="es-MX"/>
        </w:rPr>
      </w:pPr>
    </w:p>
    <w:p w14:paraId="18046CDC" w14:textId="05D2D3C8" w:rsidR="00792E8A" w:rsidRPr="00F440C0" w:rsidRDefault="001E6548" w:rsidP="00F440C0">
      <w:pPr>
        <w:spacing w:line="360" w:lineRule="auto"/>
        <w:ind w:left="567" w:right="616"/>
        <w:jc w:val="both"/>
        <w:rPr>
          <w:rFonts w:ascii="Palatino Linotype" w:hAnsi="Palatino Linotype"/>
          <w:noProof/>
          <w:lang w:val="es-MX" w:eastAsia="es-MX"/>
        </w:rPr>
      </w:pPr>
      <w:hyperlink r:id="rId10" w:history="1">
        <w:r w:rsidR="00792E8A" w:rsidRPr="00F440C0">
          <w:rPr>
            <w:rStyle w:val="Hipervnculo"/>
            <w:rFonts w:ascii="Palatino Linotype" w:hAnsi="Palatino Linotype"/>
            <w:b/>
            <w:bCs/>
          </w:rPr>
          <w:t>https://www.ipomex.org.mx/ipo3/lgt/indice/TEMOAYA/art_92_xxxiii/0.</w:t>
        </w:r>
        <w:r w:rsidR="00792E8A" w:rsidRPr="00F440C0">
          <w:rPr>
            <w:rStyle w:val="Hipervnculo"/>
            <w:rFonts w:ascii="Palatino Linotype" w:hAnsi="Palatino Linotype"/>
            <w:b/>
            <w:bCs/>
            <w:u w:val="none"/>
          </w:rPr>
          <w:t>web</w:t>
        </w:r>
      </w:hyperlink>
      <w:r w:rsidR="00792E8A" w:rsidRPr="00F440C0">
        <w:rPr>
          <w:rStyle w:val="Hipervnculo"/>
          <w:rFonts w:ascii="Palatino Linotype" w:hAnsi="Palatino Linotype"/>
          <w:b/>
          <w:bCs/>
          <w:u w:val="none"/>
        </w:rPr>
        <w:t xml:space="preserve">: </w:t>
      </w:r>
      <w:r w:rsidR="00792E8A" w:rsidRPr="00F440C0">
        <w:rPr>
          <w:rFonts w:ascii="Palatino Linotype" w:hAnsi="Palatino Linotype"/>
          <w:noProof/>
          <w:lang w:val="es-MX" w:eastAsia="es-MX"/>
        </w:rPr>
        <w:t xml:space="preserve">Corresponde al tercer informe de gobierno del Ayuntamiento de Temoaya, rendido por el anterior Presidente Municipal Constitucional del Municipio: </w:t>
      </w:r>
    </w:p>
    <w:p w14:paraId="0413577B" w14:textId="77777777" w:rsidR="00792E8A" w:rsidRPr="00F440C0" w:rsidRDefault="00792E8A" w:rsidP="00F440C0">
      <w:pPr>
        <w:spacing w:line="360" w:lineRule="auto"/>
        <w:ind w:left="567" w:right="616"/>
        <w:jc w:val="both"/>
        <w:rPr>
          <w:rFonts w:ascii="Palatino Linotype" w:hAnsi="Palatino Linotype"/>
          <w:noProof/>
          <w:lang w:val="es-MX" w:eastAsia="es-MX"/>
        </w:rPr>
      </w:pPr>
    </w:p>
    <w:p w14:paraId="7CD0F9E7" w14:textId="2F5541AB" w:rsidR="00792E8A" w:rsidRPr="00F440C0" w:rsidRDefault="001E6548" w:rsidP="00F440C0">
      <w:pPr>
        <w:spacing w:line="360" w:lineRule="auto"/>
        <w:ind w:left="567" w:right="616"/>
        <w:contextualSpacing/>
        <w:jc w:val="both"/>
        <w:rPr>
          <w:rFonts w:ascii="Palatino Linotype" w:eastAsia="MS Mincho" w:hAnsi="Palatino Linotype" w:cs="Times New Roman"/>
          <w:lang w:val="es-MX" w:eastAsia="en-US"/>
        </w:rPr>
      </w:pPr>
      <w:hyperlink r:id="rId11" w:history="1">
        <w:r w:rsidR="00792E8A" w:rsidRPr="00F440C0">
          <w:rPr>
            <w:rStyle w:val="Hipervnculo"/>
            <w:rFonts w:ascii="Palatino Linotype" w:hAnsi="Palatino Linotype"/>
            <w:b/>
            <w:bCs/>
          </w:rPr>
          <w:t>https://www.ipomex.org.mx/ipo3/lgt/indice/TEMOAYA/art_92_xxv_c/0.web</w:t>
        </w:r>
      </w:hyperlink>
      <w:r w:rsidR="00792E8A" w:rsidRPr="00F440C0">
        <w:rPr>
          <w:rStyle w:val="Hipervnculo"/>
          <w:rFonts w:ascii="Palatino Linotype" w:hAnsi="Palatino Linotype"/>
          <w:b/>
          <w:bCs/>
        </w:rPr>
        <w:t>:</w:t>
      </w:r>
      <w:r w:rsidR="00792E8A" w:rsidRPr="00F440C0">
        <w:rPr>
          <w:rStyle w:val="Hipervnculo"/>
          <w:rFonts w:ascii="Palatino Linotype" w:hAnsi="Palatino Linotype"/>
          <w:b/>
          <w:bCs/>
          <w:u w:val="none"/>
        </w:rPr>
        <w:t xml:space="preserve"> </w:t>
      </w:r>
      <w:r w:rsidR="00792E8A" w:rsidRPr="00F440C0">
        <w:rPr>
          <w:rFonts w:ascii="Palatino Linotype" w:eastAsia="MS Mincho" w:hAnsi="Palatino Linotype" w:cs="Times New Roman"/>
          <w:lang w:val="es-MX" w:eastAsia="en-US"/>
        </w:rPr>
        <w:t xml:space="preserve">Corresponde a una página de la plataforma de Información Pública de Oficio Mexiquense, en la cual se puede observar la información contable, presupuestal, normas anuales, normas trimestrales del año dos mil dieciocho, la cuenta pública del sistema municipal DIF dos mil diecisiete, entre otros datos.  </w:t>
      </w:r>
    </w:p>
    <w:p w14:paraId="19BAB508" w14:textId="77777777" w:rsidR="00792E8A" w:rsidRPr="00F440C0" w:rsidRDefault="00792E8A" w:rsidP="00F440C0">
      <w:pPr>
        <w:spacing w:line="360" w:lineRule="auto"/>
        <w:ind w:left="567"/>
        <w:contextualSpacing/>
        <w:jc w:val="both"/>
        <w:rPr>
          <w:rFonts w:ascii="Palatino Linotype" w:eastAsia="MS Mincho" w:hAnsi="Palatino Linotype" w:cs="Times New Roman"/>
          <w:lang w:val="es-MX" w:eastAsia="en-US"/>
        </w:rPr>
      </w:pPr>
    </w:p>
    <w:p w14:paraId="56F08C04" w14:textId="750FC985" w:rsidR="00792E8A" w:rsidRPr="00F440C0" w:rsidRDefault="001E6548" w:rsidP="00F440C0">
      <w:pPr>
        <w:spacing w:line="360" w:lineRule="auto"/>
        <w:ind w:left="567" w:right="616"/>
        <w:contextualSpacing/>
        <w:jc w:val="both"/>
        <w:rPr>
          <w:rFonts w:ascii="Palatino Linotype" w:eastAsia="MS Mincho" w:hAnsi="Palatino Linotype" w:cs="Times New Roman"/>
          <w:lang w:val="es-MX" w:eastAsia="en-US"/>
        </w:rPr>
      </w:pPr>
      <w:hyperlink r:id="rId12" w:history="1">
        <w:r w:rsidR="00792E8A" w:rsidRPr="00F440C0">
          <w:rPr>
            <w:rStyle w:val="Hipervnculo"/>
            <w:rFonts w:ascii="Palatino Linotype" w:hAnsi="Palatino Linotype"/>
            <w:b/>
            <w:bCs/>
          </w:rPr>
          <w:t>http://www.temoaya.gob.mx/CONAC_TEM_2018.php</w:t>
        </w:r>
      </w:hyperlink>
      <w:r w:rsidR="00792E8A" w:rsidRPr="00F440C0">
        <w:rPr>
          <w:rStyle w:val="Hipervnculo"/>
          <w:rFonts w:ascii="Palatino Linotype" w:hAnsi="Palatino Linotype"/>
          <w:b/>
          <w:bCs/>
        </w:rPr>
        <w:t>:</w:t>
      </w:r>
      <w:r w:rsidR="00792E8A" w:rsidRPr="00F440C0">
        <w:rPr>
          <w:rStyle w:val="Hipervnculo"/>
          <w:rFonts w:ascii="Palatino Linotype" w:hAnsi="Palatino Linotype"/>
          <w:b/>
          <w:bCs/>
          <w:u w:val="none"/>
        </w:rPr>
        <w:t xml:space="preserve"> </w:t>
      </w:r>
      <w:r w:rsidR="00792E8A" w:rsidRPr="00F440C0">
        <w:rPr>
          <w:rFonts w:ascii="Palatino Linotype" w:eastAsia="MS Mincho" w:hAnsi="Palatino Linotype" w:cs="Times New Roman"/>
          <w:lang w:val="es-MX" w:eastAsia="en-US"/>
        </w:rPr>
        <w:t xml:space="preserve">En este último, nos remite de manera directa a toda la información relativa a la cuenta pública del año 2018 del </w:t>
      </w:r>
      <w:r w:rsidR="00792E8A" w:rsidRPr="00F440C0">
        <w:rPr>
          <w:rFonts w:ascii="Palatino Linotype" w:eastAsia="MS Mincho" w:hAnsi="Palatino Linotype" w:cs="Times New Roman"/>
          <w:b/>
          <w:bCs/>
          <w:lang w:val="es-MX" w:eastAsia="en-US"/>
        </w:rPr>
        <w:t xml:space="preserve">Sujeto Obligado. </w:t>
      </w:r>
    </w:p>
    <w:p w14:paraId="511BD250" w14:textId="77777777" w:rsidR="00186E9D" w:rsidRPr="00F440C0" w:rsidRDefault="00186E9D" w:rsidP="00F440C0">
      <w:pPr>
        <w:pStyle w:val="Prrafodelista"/>
        <w:spacing w:line="360" w:lineRule="auto"/>
        <w:ind w:left="0"/>
        <w:jc w:val="both"/>
        <w:rPr>
          <w:rFonts w:ascii="Palatino Linotype" w:hAnsi="Palatino Linotype" w:cs="Arial"/>
        </w:rPr>
      </w:pPr>
    </w:p>
    <w:p w14:paraId="1001A871" w14:textId="77777777" w:rsidR="007E673B" w:rsidRPr="00F440C0" w:rsidRDefault="007E673B" w:rsidP="00F440C0">
      <w:pPr>
        <w:pStyle w:val="Prrafodelista"/>
        <w:numPr>
          <w:ilvl w:val="0"/>
          <w:numId w:val="1"/>
        </w:numPr>
        <w:tabs>
          <w:tab w:val="left" w:pos="66"/>
          <w:tab w:val="left" w:pos="142"/>
        </w:tabs>
        <w:spacing w:line="360" w:lineRule="auto"/>
        <w:ind w:left="0" w:right="49" w:firstLine="0"/>
        <w:jc w:val="both"/>
        <w:rPr>
          <w:rFonts w:ascii="Palatino Linotype" w:eastAsia="MS Mincho" w:hAnsi="Palatino Linotype" w:cs="Times New Roman"/>
        </w:rPr>
      </w:pPr>
      <w:r w:rsidRPr="00F440C0">
        <w:rPr>
          <w:rFonts w:ascii="Palatino Linotype" w:eastAsia="MS Mincho" w:hAnsi="Palatino Linotype" w:cs="Times New Roman"/>
        </w:rPr>
        <w:t xml:space="preserve">De todo lo anterior, esta Ponencia procede al estudio de las actuaciones de las partes dentro del expediente objeto de la presente resolución. </w:t>
      </w:r>
    </w:p>
    <w:p w14:paraId="71426139" w14:textId="77777777" w:rsidR="007E673B" w:rsidRPr="00F440C0" w:rsidRDefault="007E673B" w:rsidP="00F440C0">
      <w:pPr>
        <w:pStyle w:val="Prrafodelista"/>
        <w:tabs>
          <w:tab w:val="left" w:pos="66"/>
          <w:tab w:val="left" w:pos="142"/>
        </w:tabs>
        <w:spacing w:line="360" w:lineRule="auto"/>
        <w:ind w:left="0" w:right="49"/>
        <w:jc w:val="both"/>
        <w:rPr>
          <w:rFonts w:ascii="Palatino Linotype" w:eastAsia="MS Mincho" w:hAnsi="Palatino Linotype" w:cs="Times New Roman"/>
        </w:rPr>
      </w:pPr>
    </w:p>
    <w:p w14:paraId="6FD5FF5D" w14:textId="77777777" w:rsidR="007E673B" w:rsidRPr="00F440C0" w:rsidRDefault="007E673B" w:rsidP="00F440C0">
      <w:pPr>
        <w:keepNext/>
        <w:keepLines/>
        <w:spacing w:line="360" w:lineRule="auto"/>
        <w:outlineLvl w:val="0"/>
        <w:rPr>
          <w:rFonts w:ascii="Palatino Linotype" w:eastAsia="MS Gothic" w:hAnsi="Palatino Linotype" w:cstheme="majorBidi"/>
          <w:b/>
        </w:rPr>
      </w:pPr>
      <w:bookmarkStart w:id="69" w:name="_Toc12448138"/>
      <w:bookmarkStart w:id="70" w:name="_Toc13586839"/>
      <w:bookmarkStart w:id="71" w:name="_Toc13744240"/>
      <w:r w:rsidRPr="00F440C0">
        <w:rPr>
          <w:rFonts w:ascii="Palatino Linotype" w:eastAsia="MS Gothic" w:hAnsi="Palatino Linotype" w:cstheme="majorBidi"/>
          <w:b/>
        </w:rPr>
        <w:t>CUARTO. Del estudio y resolución del recurso de revisión.</w:t>
      </w:r>
      <w:bookmarkEnd w:id="69"/>
      <w:bookmarkEnd w:id="70"/>
      <w:bookmarkEnd w:id="71"/>
    </w:p>
    <w:p w14:paraId="7705C3B5" w14:textId="77777777" w:rsidR="007E673B" w:rsidRPr="00F440C0" w:rsidRDefault="007E673B" w:rsidP="00F440C0">
      <w:pPr>
        <w:spacing w:line="360" w:lineRule="auto"/>
        <w:rPr>
          <w:rFonts w:ascii="Palatino Linotype" w:hAnsi="Palatino Linotype" w:cs="Arial"/>
        </w:rPr>
      </w:pPr>
    </w:p>
    <w:p w14:paraId="4E24641B" w14:textId="64265974" w:rsidR="007E673B" w:rsidRPr="00F440C0" w:rsidRDefault="007E673B" w:rsidP="00F440C0">
      <w:pPr>
        <w:pStyle w:val="Prrafodelista"/>
        <w:numPr>
          <w:ilvl w:val="0"/>
          <w:numId w:val="1"/>
        </w:numPr>
        <w:tabs>
          <w:tab w:val="left" w:pos="66"/>
        </w:tabs>
        <w:spacing w:line="360" w:lineRule="auto"/>
        <w:ind w:left="0" w:firstLine="0"/>
        <w:jc w:val="both"/>
        <w:rPr>
          <w:rFonts w:ascii="Palatino Linotype" w:eastAsia="MS Mincho" w:hAnsi="Palatino Linotype" w:cs="Arial"/>
          <w:i/>
        </w:rPr>
      </w:pPr>
      <w:r w:rsidRPr="00F440C0">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F440C0">
        <w:rPr>
          <w:rFonts w:ascii="Palatino Linotype" w:eastAsia="Calibri" w:hAnsi="Palatino Linotype" w:cs="Arial"/>
          <w:lang w:val="es-ES"/>
        </w:rPr>
        <w:t>Ley de Transparencia y Acceso a la Información Pública del Estado de México y Municipios</w:t>
      </w:r>
      <w:r w:rsidRPr="00F440C0">
        <w:rPr>
          <w:rFonts w:ascii="Palatino Linotype" w:eastAsia="Times New Roman" w:hAnsi="Palatino Linotype" w:cs="Arial"/>
          <w:lang w:val="es-ES" w:eastAsia="es-MX"/>
        </w:rPr>
        <w:t>.</w:t>
      </w:r>
    </w:p>
    <w:p w14:paraId="2E42958D" w14:textId="77777777" w:rsidR="00676B11" w:rsidRPr="00F440C0" w:rsidRDefault="00676B11" w:rsidP="00F440C0">
      <w:pPr>
        <w:pStyle w:val="Prrafodelista"/>
        <w:tabs>
          <w:tab w:val="left" w:pos="66"/>
        </w:tabs>
        <w:spacing w:line="360" w:lineRule="auto"/>
        <w:ind w:left="0"/>
        <w:jc w:val="both"/>
        <w:rPr>
          <w:rFonts w:ascii="Palatino Linotype" w:eastAsia="MS Mincho" w:hAnsi="Palatino Linotype" w:cs="Arial"/>
          <w:i/>
        </w:rPr>
      </w:pPr>
    </w:p>
    <w:p w14:paraId="2C84D01D" w14:textId="77777777" w:rsidR="007E673B" w:rsidRPr="00F440C0" w:rsidRDefault="007E673B" w:rsidP="00F440C0">
      <w:pPr>
        <w:pStyle w:val="Prrafodelista"/>
        <w:keepNext/>
        <w:keepLines/>
        <w:spacing w:line="360" w:lineRule="auto"/>
        <w:ind w:left="0"/>
        <w:outlineLvl w:val="0"/>
        <w:rPr>
          <w:rFonts w:ascii="Palatino Linotype" w:eastAsia="MS Gothic" w:hAnsi="Palatino Linotype" w:cstheme="majorBidi"/>
          <w:b/>
        </w:rPr>
      </w:pPr>
      <w:bookmarkStart w:id="72" w:name="_Toc12448139"/>
      <w:bookmarkStart w:id="73" w:name="_Toc13586840"/>
      <w:bookmarkStart w:id="74" w:name="_Toc13744241"/>
      <w:r w:rsidRPr="00F440C0">
        <w:rPr>
          <w:rFonts w:ascii="Palatino Linotype" w:eastAsia="MS Gothic" w:hAnsi="Palatino Linotype" w:cstheme="majorBidi"/>
          <w:b/>
        </w:rPr>
        <w:t>a) Fuente Obligacional.</w:t>
      </w:r>
      <w:bookmarkEnd w:id="72"/>
      <w:bookmarkEnd w:id="73"/>
      <w:bookmarkEnd w:id="74"/>
      <w:r w:rsidRPr="00F440C0">
        <w:rPr>
          <w:rFonts w:ascii="Palatino Linotype" w:eastAsia="MS Gothic" w:hAnsi="Palatino Linotype" w:cstheme="majorBidi"/>
          <w:b/>
        </w:rPr>
        <w:t xml:space="preserve"> </w:t>
      </w:r>
    </w:p>
    <w:p w14:paraId="7E30A9A5" w14:textId="77777777" w:rsidR="007E673B" w:rsidRPr="00F440C0" w:rsidRDefault="007E673B" w:rsidP="00F440C0">
      <w:pPr>
        <w:spacing w:line="360" w:lineRule="auto"/>
        <w:rPr>
          <w:rFonts w:ascii="Palatino Linotype" w:eastAsia="MS Mincho" w:hAnsi="Palatino Linotype" w:cs="Times New Roman"/>
        </w:rPr>
      </w:pPr>
    </w:p>
    <w:p w14:paraId="2BE9193A" w14:textId="77777777" w:rsidR="007E673B" w:rsidRPr="00F440C0" w:rsidRDefault="007E673B" w:rsidP="00F440C0">
      <w:pPr>
        <w:numPr>
          <w:ilvl w:val="0"/>
          <w:numId w:val="1"/>
        </w:numPr>
        <w:spacing w:line="360" w:lineRule="auto"/>
        <w:ind w:left="0" w:right="49" w:firstLine="0"/>
        <w:contextualSpacing/>
        <w:jc w:val="both"/>
        <w:rPr>
          <w:rFonts w:ascii="Palatino Linotype" w:eastAsia="MS Mincho" w:hAnsi="Palatino Linotype" w:cs="Times New Roman"/>
        </w:rPr>
      </w:pPr>
      <w:r w:rsidRPr="00F440C0">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F440C0">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28798A55" w14:textId="77777777" w:rsidR="007E673B" w:rsidRPr="00F440C0" w:rsidRDefault="007E673B" w:rsidP="00F440C0">
      <w:pPr>
        <w:spacing w:line="360" w:lineRule="auto"/>
        <w:ind w:right="49"/>
        <w:contextualSpacing/>
        <w:jc w:val="both"/>
        <w:rPr>
          <w:rFonts w:ascii="Palatino Linotype" w:eastAsia="MS Mincho" w:hAnsi="Palatino Linotype" w:cs="Times New Roman"/>
          <w:highlight w:val="yellow"/>
        </w:rPr>
      </w:pPr>
    </w:p>
    <w:p w14:paraId="59BCA490" w14:textId="77777777" w:rsidR="007E673B" w:rsidRPr="00F440C0" w:rsidRDefault="007E673B" w:rsidP="00F440C0">
      <w:pPr>
        <w:numPr>
          <w:ilvl w:val="0"/>
          <w:numId w:val="1"/>
        </w:numPr>
        <w:spacing w:line="360" w:lineRule="auto"/>
        <w:ind w:left="0" w:right="49" w:firstLine="0"/>
        <w:contextualSpacing/>
        <w:jc w:val="both"/>
        <w:rPr>
          <w:rFonts w:ascii="Palatino Linotype" w:eastAsia="MS Mincho" w:hAnsi="Palatino Linotype" w:cs="Times New Roman"/>
        </w:rPr>
      </w:pPr>
      <w:r w:rsidRPr="00F440C0">
        <w:rPr>
          <w:rFonts w:ascii="Palatino Linotype" w:eastAsia="MS Mincho" w:hAnsi="Palatino Linotype" w:cs="Times New Roman"/>
        </w:rPr>
        <w:t xml:space="preserve">El </w:t>
      </w:r>
      <w:r w:rsidRPr="00F440C0">
        <w:rPr>
          <w:rFonts w:ascii="Palatino Linotype" w:eastAsia="MS Mincho" w:hAnsi="Palatino Linotype" w:cs="Times New Roman"/>
          <w:b/>
        </w:rPr>
        <w:t>Sujeto Obligado</w:t>
      </w:r>
      <w:r w:rsidRPr="00F440C0">
        <w:rPr>
          <w:rFonts w:ascii="Palatino Linotype" w:eastAsia="MS Mincho" w:hAnsi="Palatino Linotype" w:cs="Times New Roman"/>
        </w:rPr>
        <w:t xml:space="preserve"> debe ser cuidadoso del debido cumplimiento de las obligaciones constitucionales que se le imponen </w:t>
      </w:r>
      <w:r w:rsidRPr="00F440C0">
        <w:rPr>
          <w:rFonts w:ascii="Palatino Linotype" w:eastAsia="MS Mincho" w:hAnsi="Palatino Linotype" w:cstheme="majorBidi"/>
        </w:rPr>
        <w:t>según lo dispone el tercer párrafo del artículo primero de la Constitución Política de los Estados Unidos Mexicanos</w:t>
      </w:r>
      <w:r w:rsidRPr="00F440C0">
        <w:rPr>
          <w:rFonts w:ascii="Palatino Linotype" w:eastAsia="MS Mincho" w:hAnsi="Palatino Linotype" w:cstheme="majorBidi"/>
          <w:b/>
        </w:rPr>
        <w:t xml:space="preserve"> </w:t>
      </w:r>
      <w:r w:rsidRPr="00F440C0">
        <w:rPr>
          <w:rFonts w:ascii="Palatino Linotype" w:eastAsia="MS Mincho" w:hAnsi="Palatino Linotype" w:cstheme="majorBidi"/>
        </w:rPr>
        <w:t xml:space="preserve">al señalar la obligación de </w:t>
      </w:r>
      <w:r w:rsidRPr="00F440C0">
        <w:rPr>
          <w:rFonts w:ascii="Palatino Linotype" w:eastAsia="MS Mincho" w:hAnsi="Palatino Linotype" w:cstheme="majorBidi"/>
          <w:i/>
        </w:rPr>
        <w:t xml:space="preserve">“promover, respetar, proteger y garantizar los derechos humanos”, </w:t>
      </w:r>
      <w:r w:rsidRPr="00F440C0">
        <w:rPr>
          <w:rFonts w:ascii="Palatino Linotype" w:eastAsia="MS Mincho" w:hAnsi="Palatino Linotype" w:cstheme="majorBidi"/>
        </w:rPr>
        <w:t>entre los cuales se encuentra dicho derecho.</w:t>
      </w:r>
    </w:p>
    <w:p w14:paraId="3501FF4E" w14:textId="77777777" w:rsidR="007E673B" w:rsidRPr="00F440C0" w:rsidRDefault="007E673B" w:rsidP="00F440C0">
      <w:pPr>
        <w:spacing w:line="360" w:lineRule="auto"/>
        <w:ind w:right="49"/>
        <w:contextualSpacing/>
        <w:jc w:val="both"/>
        <w:rPr>
          <w:rFonts w:ascii="Palatino Linotype" w:eastAsia="MS Mincho" w:hAnsi="Palatino Linotype" w:cstheme="majorBidi"/>
          <w:i/>
          <w:highlight w:val="yellow"/>
        </w:rPr>
      </w:pPr>
    </w:p>
    <w:p w14:paraId="28AC28C2" w14:textId="77777777" w:rsidR="007E673B" w:rsidRPr="00F440C0" w:rsidRDefault="007E673B" w:rsidP="00F440C0">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F440C0">
        <w:rPr>
          <w:rFonts w:ascii="Palatino Linotype" w:eastAsia="MS Mincho" w:hAnsi="Palatino Linotype" w:cstheme="majorBidi"/>
        </w:rPr>
        <w:t xml:space="preserve">Por cuanto hace al contenido del artículo 6 segundo párrafo, apartado A. fracción I </w:t>
      </w:r>
      <w:r w:rsidRPr="00F440C0">
        <w:rPr>
          <w:rFonts w:ascii="Palatino Linotype" w:eastAsia="MS Mincho" w:hAnsi="Palatino Linotype" w:cstheme="majorBidi"/>
          <w:lang w:val="es-ES"/>
        </w:rPr>
        <w:t xml:space="preserve">de la Constitución Política de los Estados Unidos Mexicanos el cual establece </w:t>
      </w:r>
      <w:r w:rsidRPr="00F440C0">
        <w:rPr>
          <w:rFonts w:ascii="Palatino Linotype" w:eastAsia="MS Mincho" w:hAnsi="Palatino Linotype" w:cstheme="majorBidi"/>
        </w:rPr>
        <w:t xml:space="preserve">que </w:t>
      </w:r>
      <w:r w:rsidRPr="00F440C0">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F440C0">
        <w:rPr>
          <w:rFonts w:ascii="Palatino Linotype" w:eastAsia="MS Mincho" w:hAnsi="Palatino Linotype" w:cstheme="majorBidi"/>
          <w:b/>
          <w:i/>
          <w:lang w:val="es-ES"/>
        </w:rPr>
        <w:t>es pública</w:t>
      </w:r>
      <w:r w:rsidRPr="00F440C0">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FA450A6" w14:textId="77777777" w:rsidR="007E673B" w:rsidRPr="00F440C0" w:rsidRDefault="007E673B" w:rsidP="00F440C0">
      <w:pPr>
        <w:spacing w:line="360" w:lineRule="auto"/>
        <w:ind w:right="49"/>
        <w:contextualSpacing/>
        <w:jc w:val="both"/>
        <w:rPr>
          <w:rFonts w:ascii="Palatino Linotype" w:eastAsia="MS Mincho" w:hAnsi="Palatino Linotype" w:cstheme="majorBidi"/>
          <w:i/>
          <w:lang w:val="es-ES"/>
        </w:rPr>
      </w:pPr>
    </w:p>
    <w:p w14:paraId="0DB6D6A9" w14:textId="77777777" w:rsidR="007E673B" w:rsidRPr="00F440C0" w:rsidRDefault="007E673B" w:rsidP="00F440C0">
      <w:pPr>
        <w:numPr>
          <w:ilvl w:val="0"/>
          <w:numId w:val="1"/>
        </w:numPr>
        <w:spacing w:line="360" w:lineRule="auto"/>
        <w:ind w:left="0" w:right="49" w:firstLine="0"/>
        <w:contextualSpacing/>
        <w:jc w:val="both"/>
        <w:rPr>
          <w:rFonts w:ascii="Palatino Linotype" w:eastAsia="MS Mincho" w:hAnsi="Palatino Linotype" w:cstheme="majorBidi"/>
          <w:i/>
        </w:rPr>
      </w:pPr>
      <w:r w:rsidRPr="00F440C0">
        <w:rPr>
          <w:rFonts w:ascii="Palatino Linotype" w:eastAsia="MS Mincho" w:hAnsi="Palatino Linotype" w:cstheme="majorBidi"/>
        </w:rPr>
        <w:t xml:space="preserve">Luego entonces, el acceso a la información pública es el derecho humano por medio del cual se puede solicitar información pública que </w:t>
      </w:r>
      <w:r w:rsidRPr="00F440C0">
        <w:rPr>
          <w:rFonts w:ascii="Palatino Linotype" w:eastAsia="MS Mincho" w:hAnsi="Palatino Linotype" w:cstheme="majorBidi"/>
          <w:i/>
        </w:rPr>
        <w:t>generen, administren o posean las autoridades</w:t>
      </w:r>
      <w:r w:rsidRPr="00F440C0">
        <w:rPr>
          <w:rFonts w:ascii="Palatino Linotype" w:eastAsia="MS Mincho" w:hAnsi="Palatino Linotype" w:cstheme="majorBidi"/>
        </w:rPr>
        <w:t>, quienes están obligados a documentar todo acto que derive sus facultades, atribuciones y competencias, siempre prevaleciendo el principio de máxima publicidad.</w:t>
      </w:r>
    </w:p>
    <w:p w14:paraId="3A55C9AB" w14:textId="77777777" w:rsidR="007E673B" w:rsidRPr="00F440C0" w:rsidRDefault="007E673B" w:rsidP="00F440C0">
      <w:pPr>
        <w:spacing w:line="360" w:lineRule="auto"/>
        <w:ind w:right="49"/>
        <w:contextualSpacing/>
        <w:jc w:val="both"/>
        <w:rPr>
          <w:rFonts w:ascii="Palatino Linotype" w:eastAsia="MS Mincho" w:hAnsi="Palatino Linotype" w:cstheme="majorBidi"/>
          <w:i/>
        </w:rPr>
      </w:pPr>
    </w:p>
    <w:p w14:paraId="08266869" w14:textId="77777777" w:rsidR="007E673B" w:rsidRPr="00F440C0" w:rsidRDefault="007E673B" w:rsidP="00F440C0">
      <w:pPr>
        <w:numPr>
          <w:ilvl w:val="0"/>
          <w:numId w:val="1"/>
        </w:numPr>
        <w:spacing w:line="360" w:lineRule="auto"/>
        <w:ind w:left="0" w:right="49" w:firstLine="0"/>
        <w:contextualSpacing/>
        <w:jc w:val="both"/>
        <w:rPr>
          <w:rFonts w:ascii="Palatino Linotype" w:eastAsia="MS Mincho" w:hAnsi="Palatino Linotype" w:cs="Times New Roman"/>
        </w:rPr>
      </w:pPr>
      <w:r w:rsidRPr="00F440C0">
        <w:rPr>
          <w:rFonts w:ascii="Palatino Linotype" w:eastAsia="MS Mincho" w:hAnsi="Palatino Linotype" w:cs="Times New Roman"/>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44803BF7" w14:textId="77777777" w:rsidR="007E673B" w:rsidRPr="00F440C0" w:rsidRDefault="007E673B" w:rsidP="00F440C0">
      <w:pPr>
        <w:spacing w:line="360" w:lineRule="auto"/>
        <w:ind w:left="426" w:right="49"/>
        <w:contextualSpacing/>
        <w:jc w:val="both"/>
        <w:rPr>
          <w:rFonts w:ascii="Palatino Linotype" w:eastAsia="MS Mincho" w:hAnsi="Palatino Linotype" w:cs="Times New Roman"/>
          <w:highlight w:val="yellow"/>
        </w:rPr>
      </w:pPr>
    </w:p>
    <w:p w14:paraId="068958F0" w14:textId="77777777" w:rsidR="007E673B" w:rsidRPr="00F440C0" w:rsidRDefault="007E673B" w:rsidP="00F440C0">
      <w:pPr>
        <w:numPr>
          <w:ilvl w:val="0"/>
          <w:numId w:val="1"/>
        </w:numPr>
        <w:spacing w:line="360" w:lineRule="auto"/>
        <w:ind w:left="0" w:right="49" w:firstLine="0"/>
        <w:contextualSpacing/>
        <w:jc w:val="both"/>
        <w:rPr>
          <w:rFonts w:ascii="Palatino Linotype" w:eastAsia="MS Mincho" w:hAnsi="Palatino Linotype" w:cs="Times New Roman"/>
          <w:i/>
        </w:rPr>
      </w:pPr>
      <w:r w:rsidRPr="00F440C0">
        <w:rPr>
          <w:rFonts w:ascii="Palatino Linotype" w:eastAsia="MS Mincho" w:hAnsi="Palatino Linotype" w:cs="Times New Roman"/>
        </w:rPr>
        <w:t xml:space="preserve">De acuerdo con el artículo 4 de la Ley en la materia, señala que </w:t>
      </w:r>
      <w:r w:rsidRPr="00F440C0">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5E25995F" w14:textId="77777777" w:rsidR="007E673B" w:rsidRPr="00F440C0" w:rsidRDefault="007E673B" w:rsidP="00F440C0">
      <w:pPr>
        <w:spacing w:line="360" w:lineRule="auto"/>
        <w:ind w:right="49"/>
        <w:contextualSpacing/>
        <w:jc w:val="both"/>
        <w:rPr>
          <w:rFonts w:ascii="Palatino Linotype" w:eastAsia="MS Mincho" w:hAnsi="Palatino Linotype" w:cs="Times New Roman"/>
          <w:i/>
        </w:rPr>
      </w:pPr>
    </w:p>
    <w:p w14:paraId="6379B577" w14:textId="77777777" w:rsidR="007E673B" w:rsidRPr="00F440C0" w:rsidRDefault="007E673B" w:rsidP="00F440C0">
      <w:pPr>
        <w:numPr>
          <w:ilvl w:val="0"/>
          <w:numId w:val="1"/>
        </w:numPr>
        <w:spacing w:line="360" w:lineRule="auto"/>
        <w:ind w:left="0" w:right="49" w:firstLine="0"/>
        <w:contextualSpacing/>
        <w:jc w:val="both"/>
        <w:rPr>
          <w:rFonts w:ascii="Palatino Linotype" w:eastAsia="MS Mincho" w:hAnsi="Palatino Linotype" w:cs="Times New Roman"/>
        </w:rPr>
      </w:pPr>
      <w:r w:rsidRPr="00F440C0">
        <w:rPr>
          <w:rFonts w:ascii="Palatino Linotype" w:eastAsia="MS Mincho" w:hAnsi="Palatino Linotype" w:cs="Times New Roman"/>
        </w:rPr>
        <w:t xml:space="preserve">Asimismo, en el artículo 18 de la Ley en comento, los </w:t>
      </w:r>
      <w:r w:rsidRPr="00F440C0">
        <w:rPr>
          <w:rFonts w:ascii="Palatino Linotype" w:eastAsia="MS Mincho" w:hAnsi="Palatino Linotype" w:cs="Times New Roman"/>
          <w:b/>
          <w:bCs/>
        </w:rPr>
        <w:t>Sujetos Obligados</w:t>
      </w:r>
      <w:r w:rsidRPr="00F440C0">
        <w:rPr>
          <w:rFonts w:ascii="Palatino Linotype" w:eastAsia="MS Mincho" w:hAnsi="Palatino Linotype" w:cs="Times New Roman"/>
        </w:rPr>
        <w:t xml:space="preserve"> cuentan con la obligación de documentar todos los actos que deriven de sus atribuciones, funciones y competencia, desde su origen, la eventual publicidad y reutilización de la información que generen. </w:t>
      </w:r>
    </w:p>
    <w:p w14:paraId="4F337BE8" w14:textId="77777777" w:rsidR="007E673B" w:rsidRPr="00F440C0" w:rsidRDefault="007E673B" w:rsidP="00F440C0">
      <w:pPr>
        <w:pStyle w:val="Prrafodelista"/>
        <w:spacing w:line="360" w:lineRule="auto"/>
        <w:rPr>
          <w:rFonts w:ascii="Palatino Linotype" w:eastAsia="MS Mincho" w:hAnsi="Palatino Linotype" w:cs="Times New Roman"/>
          <w:highlight w:val="yellow"/>
        </w:rPr>
      </w:pPr>
    </w:p>
    <w:p w14:paraId="05255FC8" w14:textId="77777777" w:rsidR="007E673B" w:rsidRPr="00F440C0" w:rsidRDefault="007E673B" w:rsidP="00F440C0">
      <w:pPr>
        <w:numPr>
          <w:ilvl w:val="0"/>
          <w:numId w:val="1"/>
        </w:numPr>
        <w:spacing w:line="360" w:lineRule="auto"/>
        <w:ind w:left="0" w:right="49" w:firstLine="0"/>
        <w:contextualSpacing/>
        <w:jc w:val="both"/>
        <w:rPr>
          <w:rFonts w:ascii="Palatino Linotype" w:eastAsia="MS Mincho" w:hAnsi="Palatino Linotype" w:cs="Times New Roman"/>
        </w:rPr>
      </w:pPr>
      <w:r w:rsidRPr="00F440C0">
        <w:rPr>
          <w:rFonts w:ascii="Palatino Linotype" w:eastAsia="MS Mincho" w:hAnsi="Palatino Linotype" w:cs="Times New Roman"/>
        </w:rPr>
        <w:t>Por lo que, toda la información que sea generada, poseída y administrada por el</w:t>
      </w:r>
      <w:r w:rsidRPr="00F440C0">
        <w:rPr>
          <w:rFonts w:ascii="Palatino Linotype" w:eastAsia="MS Mincho" w:hAnsi="Palatino Linotype" w:cs="Times New Roman"/>
          <w:b/>
        </w:rPr>
        <w:t xml:space="preserve"> Sujeto Obligado,</w:t>
      </w:r>
      <w:r w:rsidRPr="00F440C0">
        <w:rPr>
          <w:rFonts w:ascii="Palatino Linotype" w:eastAsia="MS Mincho" w:hAnsi="Palatino Linotype" w:cs="Times New Roman"/>
        </w:rPr>
        <w:t xml:space="preserve"> es pública y accesible de manera permanente a cualquier persona, privilegiando en todo momento el principio de “máxima publicidad” de la misma. </w:t>
      </w:r>
    </w:p>
    <w:p w14:paraId="66B4F0A7" w14:textId="77777777" w:rsidR="007E673B" w:rsidRPr="00F440C0" w:rsidRDefault="007E673B" w:rsidP="00F440C0">
      <w:pPr>
        <w:spacing w:line="360" w:lineRule="auto"/>
        <w:ind w:right="49"/>
        <w:contextualSpacing/>
        <w:jc w:val="both"/>
        <w:rPr>
          <w:rFonts w:ascii="Palatino Linotype" w:eastAsia="MS Mincho" w:hAnsi="Palatino Linotype" w:cs="Times New Roman"/>
        </w:rPr>
      </w:pPr>
    </w:p>
    <w:p w14:paraId="51ABFBFD" w14:textId="37DC4228" w:rsidR="007E673B" w:rsidRPr="00F440C0" w:rsidRDefault="007E673B" w:rsidP="00F440C0">
      <w:pPr>
        <w:pStyle w:val="Prrafodelista"/>
        <w:keepNext/>
        <w:keepLines/>
        <w:numPr>
          <w:ilvl w:val="0"/>
          <w:numId w:val="8"/>
        </w:numPr>
        <w:spacing w:line="360" w:lineRule="auto"/>
        <w:ind w:left="426"/>
        <w:outlineLvl w:val="0"/>
        <w:rPr>
          <w:rFonts w:ascii="Palatino Linotype" w:eastAsia="MS Gothic" w:hAnsi="Palatino Linotype" w:cstheme="majorBidi"/>
          <w:b/>
        </w:rPr>
      </w:pPr>
      <w:bookmarkStart w:id="75" w:name="_Toc12448140"/>
      <w:bookmarkStart w:id="76" w:name="_Toc13586841"/>
      <w:bookmarkStart w:id="77" w:name="_Toc13744242"/>
      <w:r w:rsidRPr="00F440C0">
        <w:rPr>
          <w:rFonts w:ascii="Palatino Linotype" w:eastAsia="MS Gothic" w:hAnsi="Palatino Linotype" w:cstheme="majorBidi"/>
          <w:b/>
        </w:rPr>
        <w:t>De la información solicitada y la respuesta del Sujeto Obligado.</w:t>
      </w:r>
      <w:bookmarkEnd w:id="75"/>
      <w:bookmarkEnd w:id="76"/>
      <w:bookmarkEnd w:id="77"/>
      <w:r w:rsidRPr="00F440C0">
        <w:rPr>
          <w:rFonts w:ascii="Palatino Linotype" w:eastAsia="MS Gothic" w:hAnsi="Palatino Linotype" w:cstheme="majorBidi"/>
          <w:b/>
        </w:rPr>
        <w:t xml:space="preserve"> </w:t>
      </w:r>
    </w:p>
    <w:p w14:paraId="5230DEB2" w14:textId="77777777" w:rsidR="007E673B" w:rsidRPr="00F440C0" w:rsidRDefault="007E673B" w:rsidP="00F440C0">
      <w:pPr>
        <w:keepNext/>
        <w:keepLines/>
        <w:spacing w:line="360" w:lineRule="auto"/>
        <w:ind w:left="360"/>
        <w:outlineLvl w:val="0"/>
        <w:rPr>
          <w:rFonts w:ascii="Palatino Linotype" w:eastAsia="MS Gothic" w:hAnsi="Palatino Linotype" w:cstheme="majorBidi"/>
          <w:b/>
        </w:rPr>
      </w:pPr>
    </w:p>
    <w:p w14:paraId="4E594820" w14:textId="77777777" w:rsidR="007E673B" w:rsidRPr="00F440C0" w:rsidRDefault="007E673B" w:rsidP="00F440C0">
      <w:pPr>
        <w:numPr>
          <w:ilvl w:val="0"/>
          <w:numId w:val="1"/>
        </w:numPr>
        <w:spacing w:line="360" w:lineRule="auto"/>
        <w:ind w:left="0" w:right="49" w:firstLine="0"/>
        <w:contextualSpacing/>
        <w:jc w:val="both"/>
        <w:rPr>
          <w:rFonts w:ascii="Palatino Linotype" w:eastAsia="MS Mincho" w:hAnsi="Palatino Linotype" w:cs="Times New Roman"/>
        </w:rPr>
      </w:pPr>
      <w:r w:rsidRPr="00F440C0">
        <w:rPr>
          <w:rFonts w:ascii="Palatino Linotype" w:eastAsia="MS Mincho" w:hAnsi="Palatino Linotype" w:cs="Times New Roman"/>
        </w:rPr>
        <w:t xml:space="preserve">Para proceder al análisis del presente asunto, es necesario recapitular lo que el particular requirió del </w:t>
      </w:r>
      <w:r w:rsidRPr="00F440C0">
        <w:rPr>
          <w:rFonts w:ascii="Palatino Linotype" w:eastAsia="MS Mincho" w:hAnsi="Palatino Linotype" w:cs="Times New Roman"/>
          <w:b/>
          <w:bCs/>
        </w:rPr>
        <w:t>Sujeto Obligado</w:t>
      </w:r>
      <w:r w:rsidRPr="00F440C0">
        <w:rPr>
          <w:rFonts w:ascii="Palatino Linotype" w:eastAsia="MS Mincho" w:hAnsi="Palatino Linotype" w:cs="Times New Roman"/>
        </w:rPr>
        <w:t xml:space="preserve">, siendo lo siguiente: </w:t>
      </w:r>
    </w:p>
    <w:p w14:paraId="19D5915C" w14:textId="77777777" w:rsidR="007E673B" w:rsidRPr="00F440C0" w:rsidRDefault="007E673B" w:rsidP="00F440C0">
      <w:pPr>
        <w:spacing w:line="360" w:lineRule="auto"/>
        <w:ind w:right="616"/>
        <w:contextualSpacing/>
        <w:jc w:val="both"/>
        <w:rPr>
          <w:rFonts w:ascii="Palatino Linotype" w:eastAsia="MS Mincho" w:hAnsi="Palatino Linotype" w:cs="Arial"/>
          <w:i/>
          <w:highlight w:val="yellow"/>
        </w:rPr>
      </w:pPr>
    </w:p>
    <w:p w14:paraId="09E8E094" w14:textId="77777777" w:rsidR="007E673B" w:rsidRPr="00F440C0" w:rsidRDefault="007E673B" w:rsidP="00F440C0">
      <w:pPr>
        <w:pStyle w:val="Prrafodelista"/>
        <w:numPr>
          <w:ilvl w:val="0"/>
          <w:numId w:val="17"/>
        </w:numPr>
        <w:spacing w:line="360" w:lineRule="auto"/>
        <w:ind w:right="616"/>
        <w:jc w:val="both"/>
        <w:rPr>
          <w:rFonts w:ascii="Palatino Linotype" w:hAnsi="Palatino Linotype"/>
          <w:b/>
          <w:bCs/>
        </w:rPr>
      </w:pPr>
      <w:r w:rsidRPr="00F440C0">
        <w:rPr>
          <w:rFonts w:ascii="Palatino Linotype" w:hAnsi="Palatino Linotype"/>
          <w:b/>
          <w:bCs/>
        </w:rPr>
        <w:t xml:space="preserve">La liga electrónica para consultar la cuenta pública 2018 del municipio y organismos descentralizados y/o fuente de acceso público, para su consulta. </w:t>
      </w:r>
    </w:p>
    <w:p w14:paraId="29853C87" w14:textId="77777777" w:rsidR="007E673B" w:rsidRPr="00F440C0" w:rsidRDefault="007E673B" w:rsidP="00F440C0">
      <w:pPr>
        <w:spacing w:line="360" w:lineRule="auto"/>
        <w:ind w:right="49"/>
        <w:jc w:val="both"/>
        <w:rPr>
          <w:rFonts w:ascii="Palatino Linotype" w:eastAsia="MS Mincho" w:hAnsi="Palatino Linotype" w:cs="Times New Roman"/>
        </w:rPr>
      </w:pPr>
    </w:p>
    <w:p w14:paraId="09776C66" w14:textId="7077EA2D" w:rsidR="00CA4A7E" w:rsidRPr="00F440C0" w:rsidRDefault="007E673B" w:rsidP="00F440C0">
      <w:pPr>
        <w:pStyle w:val="Prrafodelista"/>
        <w:numPr>
          <w:ilvl w:val="0"/>
          <w:numId w:val="1"/>
        </w:numPr>
        <w:spacing w:line="360" w:lineRule="auto"/>
        <w:ind w:left="0" w:right="49" w:firstLine="0"/>
        <w:jc w:val="both"/>
        <w:rPr>
          <w:rFonts w:ascii="Palatino Linotype" w:hAnsi="Palatino Linotype" w:cs="Arial"/>
          <w:b/>
        </w:rPr>
      </w:pPr>
      <w:r w:rsidRPr="00F440C0">
        <w:rPr>
          <w:rFonts w:ascii="Palatino Linotype" w:eastAsia="MS Mincho" w:hAnsi="Palatino Linotype" w:cs="Times New Roman"/>
        </w:rPr>
        <w:t>Atento a lo anterior,</w:t>
      </w:r>
      <w:r w:rsidRPr="00F440C0">
        <w:rPr>
          <w:rFonts w:ascii="Palatino Linotype" w:hAnsi="Palatino Linotype" w:cs="Arial"/>
          <w:b/>
        </w:rPr>
        <w:t xml:space="preserve"> </w:t>
      </w:r>
      <w:r w:rsidRPr="00F440C0">
        <w:rPr>
          <w:rFonts w:ascii="Palatino Linotype" w:hAnsi="Palatino Linotype" w:cs="Arial"/>
        </w:rPr>
        <w:t xml:space="preserve">el </w:t>
      </w:r>
      <w:r w:rsidR="00210373" w:rsidRPr="00F440C0">
        <w:rPr>
          <w:rFonts w:ascii="Palatino Linotype" w:hAnsi="Palatino Linotype" w:cs="Arial"/>
          <w:b/>
        </w:rPr>
        <w:t>Sujeto Obligado</w:t>
      </w:r>
      <w:r w:rsidR="00245143" w:rsidRPr="00F440C0">
        <w:rPr>
          <w:rFonts w:ascii="Palatino Linotype" w:hAnsi="Palatino Linotype" w:cs="Arial"/>
        </w:rPr>
        <w:t xml:space="preserve"> en su respuesta </w:t>
      </w:r>
      <w:r w:rsidR="00CA4A7E" w:rsidRPr="00F440C0">
        <w:rPr>
          <w:rFonts w:ascii="Palatino Linotype" w:hAnsi="Palatino Linotype" w:cs="Arial"/>
        </w:rPr>
        <w:t xml:space="preserve">refirió que la información solicitada se encontraba publicada en la página del Ayuntamiento de </w:t>
      </w:r>
      <w:proofErr w:type="spellStart"/>
      <w:r w:rsidR="00CA4A7E" w:rsidRPr="00F440C0">
        <w:rPr>
          <w:rFonts w:ascii="Palatino Linotype" w:hAnsi="Palatino Linotype" w:cs="Arial"/>
        </w:rPr>
        <w:t>Temoaya</w:t>
      </w:r>
      <w:proofErr w:type="spellEnd"/>
      <w:r w:rsidR="00CA4A7E" w:rsidRPr="00F440C0">
        <w:rPr>
          <w:rFonts w:ascii="Palatino Linotype" w:hAnsi="Palatino Linotype" w:cs="Arial"/>
        </w:rPr>
        <w:t xml:space="preserve">, bajo el link </w:t>
      </w:r>
      <w:hyperlink r:id="rId13" w:history="1">
        <w:r w:rsidR="00CA4A7E" w:rsidRPr="00F440C0">
          <w:rPr>
            <w:rStyle w:val="Hipervnculo"/>
            <w:rFonts w:ascii="Palatino Linotype" w:hAnsi="Palatino Linotype" w:cs="Arial"/>
          </w:rPr>
          <w:t>http://www.temoaya.gob.mx/CONAC_TEM_2019.php</w:t>
        </w:r>
      </w:hyperlink>
      <w:r w:rsidR="00CA4A7E" w:rsidRPr="00F440C0">
        <w:rPr>
          <w:rFonts w:ascii="Palatino Linotype" w:hAnsi="Palatino Linotype" w:cs="Arial"/>
        </w:rPr>
        <w:t>, por lo que esta Ponencia procedi</w:t>
      </w:r>
      <w:r w:rsidR="00CA1C0C" w:rsidRPr="00F440C0">
        <w:rPr>
          <w:rFonts w:ascii="Palatino Linotype" w:hAnsi="Palatino Linotype" w:cs="Arial"/>
        </w:rPr>
        <w:t xml:space="preserve">ó a verificar el contenido </w:t>
      </w:r>
      <w:r w:rsidR="00CA4A7E" w:rsidRPr="00F440C0">
        <w:rPr>
          <w:rFonts w:ascii="Palatino Linotype" w:hAnsi="Palatino Linotype" w:cs="Arial"/>
        </w:rPr>
        <w:t>de la liga electrónica re</w:t>
      </w:r>
      <w:r w:rsidRPr="00F440C0">
        <w:rPr>
          <w:rFonts w:ascii="Palatino Linotype" w:hAnsi="Palatino Linotype" w:cs="Arial"/>
        </w:rPr>
        <w:t>ferida,</w:t>
      </w:r>
      <w:r w:rsidR="00CA1C0C" w:rsidRPr="00F440C0">
        <w:rPr>
          <w:rFonts w:ascii="Palatino Linotype" w:hAnsi="Palatino Linotype" w:cs="Arial"/>
        </w:rPr>
        <w:t xml:space="preserve"> de la cual</w:t>
      </w:r>
      <w:r w:rsidRPr="00F440C0">
        <w:rPr>
          <w:rFonts w:ascii="Palatino Linotype" w:hAnsi="Palatino Linotype" w:cs="Arial"/>
        </w:rPr>
        <w:t xml:space="preserve"> se obtuvo que efectivamente remitía a un portal, en el cual se advertía la información relacionada con la cuenta pública del </w:t>
      </w:r>
      <w:r w:rsidRPr="00F440C0">
        <w:rPr>
          <w:rFonts w:ascii="Palatino Linotype" w:hAnsi="Palatino Linotype" w:cs="Arial"/>
          <w:b/>
        </w:rPr>
        <w:t xml:space="preserve">Sujeto Obligado </w:t>
      </w:r>
      <w:r w:rsidRPr="00F440C0">
        <w:rPr>
          <w:rFonts w:ascii="Palatino Linotype" w:hAnsi="Palatino Linotype" w:cs="Arial"/>
        </w:rPr>
        <w:t xml:space="preserve">relativa al año dos mil dieciocho, tal y como se aprecia en la siguiente imagen:  </w:t>
      </w:r>
    </w:p>
    <w:p w14:paraId="44D07CDC" w14:textId="77777777" w:rsidR="00CA4A7E" w:rsidRPr="00F440C0" w:rsidRDefault="00CA4A7E" w:rsidP="00F440C0">
      <w:pPr>
        <w:pStyle w:val="Prrafodelista"/>
        <w:spacing w:line="360" w:lineRule="auto"/>
        <w:ind w:left="0"/>
        <w:jc w:val="both"/>
        <w:rPr>
          <w:rFonts w:ascii="Palatino Linotype" w:hAnsi="Palatino Linotype"/>
          <w:noProof/>
          <w:lang w:val="es-MX" w:eastAsia="es-MX"/>
        </w:rPr>
      </w:pPr>
    </w:p>
    <w:p w14:paraId="76F47FE5" w14:textId="1CDB7E83" w:rsidR="0037725A" w:rsidRPr="00F440C0" w:rsidRDefault="00CA1C0C" w:rsidP="00F440C0">
      <w:pPr>
        <w:pStyle w:val="Prrafodelista"/>
        <w:spacing w:line="360" w:lineRule="auto"/>
        <w:ind w:left="0"/>
        <w:jc w:val="center"/>
        <w:rPr>
          <w:rFonts w:ascii="Palatino Linotype" w:hAnsi="Palatino Linotype"/>
          <w:noProof/>
          <w:lang w:val="es-MX" w:eastAsia="es-MX"/>
        </w:rPr>
      </w:pPr>
      <w:r w:rsidRPr="00F440C0">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190B348A" wp14:editId="21A7B88E">
                <wp:simplePos x="0" y="0"/>
                <wp:positionH relativeFrom="column">
                  <wp:posOffset>1977390</wp:posOffset>
                </wp:positionH>
                <wp:positionV relativeFrom="paragraph">
                  <wp:posOffset>427355</wp:posOffset>
                </wp:positionV>
                <wp:extent cx="1695450" cy="285750"/>
                <wp:effectExtent l="57150" t="38100" r="76200" b="95250"/>
                <wp:wrapNone/>
                <wp:docPr id="17" name="Rectángulo 17"/>
                <wp:cNvGraphicFramePr/>
                <a:graphic xmlns:a="http://schemas.openxmlformats.org/drawingml/2006/main">
                  <a:graphicData uri="http://schemas.microsoft.com/office/word/2010/wordprocessingShape">
                    <wps:wsp>
                      <wps:cNvSpPr/>
                      <wps:spPr>
                        <a:xfrm>
                          <a:off x="0" y="0"/>
                          <a:ext cx="1695450" cy="28575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D055BB6" id="Rectángulo 17" o:spid="_x0000_s1026" style="position:absolute;margin-left:155.7pt;margin-top:33.65pt;width:133.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" filled="f" strokecolor="#c00000" strokeweight="3pt">
                <v:shadow on="t" color="black" opacity="22937f" origin=",.5" offset="0,.63889mm"/>
              </v:rect>
            </w:pict>
          </mc:Fallback>
        </mc:AlternateContent>
      </w:r>
      <w:r w:rsidR="00FA763E" w:rsidRPr="00F440C0">
        <w:rPr>
          <w:rFonts w:ascii="Palatino Linotype" w:hAnsi="Palatino Linotype"/>
          <w:noProof/>
          <w:lang w:val="es-MX" w:eastAsia="es-MX"/>
        </w:rPr>
        <w:drawing>
          <wp:inline distT="0" distB="0" distL="0" distR="0" wp14:anchorId="66CA7D4B" wp14:editId="4FE37B0F">
            <wp:extent cx="4876800"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97" t="6820" r="28547" b="63616"/>
                    <a:stretch/>
                  </pic:blipFill>
                  <pic:spPr bwMode="auto">
                    <a:xfrm>
                      <a:off x="0" y="0"/>
                      <a:ext cx="4876800" cy="2419350"/>
                    </a:xfrm>
                    <a:prstGeom prst="rect">
                      <a:avLst/>
                    </a:prstGeom>
                    <a:ln>
                      <a:noFill/>
                    </a:ln>
                    <a:extLst>
                      <a:ext uri="{53640926-AAD7-44D8-BBD7-CCE9431645EC}">
                        <a14:shadowObscured xmlns:a14="http://schemas.microsoft.com/office/drawing/2010/main"/>
                      </a:ext>
                    </a:extLst>
                  </pic:spPr>
                </pic:pic>
              </a:graphicData>
            </a:graphic>
          </wp:inline>
        </w:drawing>
      </w:r>
    </w:p>
    <w:p w14:paraId="7881E720" w14:textId="7F692954" w:rsidR="007E673B" w:rsidRPr="00F440C0" w:rsidRDefault="007E673B"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Cabe precisar que, en la página a la que se remite la liga electrónica de referencia, contiene la</w:t>
      </w:r>
      <w:r w:rsidR="003C72EF" w:rsidRPr="00F440C0">
        <w:rPr>
          <w:rFonts w:ascii="Palatino Linotype" w:hAnsi="Palatino Linotype"/>
          <w:noProof/>
          <w:lang w:val="es-MX" w:eastAsia="es-MX"/>
        </w:rPr>
        <w:t>s carpetas</w:t>
      </w:r>
      <w:r w:rsidRPr="00F440C0">
        <w:rPr>
          <w:rFonts w:ascii="Palatino Linotype" w:hAnsi="Palatino Linotype"/>
          <w:noProof/>
          <w:lang w:val="es-MX" w:eastAsia="es-MX"/>
        </w:rPr>
        <w:t xml:space="preserve"> relativa</w:t>
      </w:r>
      <w:r w:rsidR="003C72EF" w:rsidRPr="00F440C0">
        <w:rPr>
          <w:rFonts w:ascii="Palatino Linotype" w:hAnsi="Palatino Linotype"/>
          <w:noProof/>
          <w:lang w:val="es-MX" w:eastAsia="es-MX"/>
        </w:rPr>
        <w:t>s</w:t>
      </w:r>
      <w:r w:rsidRPr="00F440C0">
        <w:rPr>
          <w:rFonts w:ascii="Palatino Linotype" w:hAnsi="Palatino Linotype"/>
          <w:noProof/>
          <w:lang w:val="es-MX" w:eastAsia="es-MX"/>
        </w:rPr>
        <w:t xml:space="preserve"> a; I. Información Contable, II. Información Presupuestaria, III. Información Programática y IV. Información Complementaria. </w:t>
      </w:r>
    </w:p>
    <w:p w14:paraId="4A136FAE" w14:textId="77777777" w:rsidR="007E673B" w:rsidRPr="00F440C0" w:rsidRDefault="007E673B" w:rsidP="00F440C0">
      <w:pPr>
        <w:pStyle w:val="Prrafodelista"/>
        <w:spacing w:line="360" w:lineRule="auto"/>
        <w:ind w:left="0"/>
        <w:jc w:val="both"/>
        <w:rPr>
          <w:rFonts w:ascii="Palatino Linotype" w:hAnsi="Palatino Linotype"/>
          <w:noProof/>
          <w:lang w:val="es-MX" w:eastAsia="es-MX"/>
        </w:rPr>
      </w:pPr>
    </w:p>
    <w:p w14:paraId="5123254F" w14:textId="23A2A332" w:rsidR="003E4A3B" w:rsidRPr="00F440C0" w:rsidRDefault="003E4A3B"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Ahora bien, en razón de que el </w:t>
      </w:r>
      <w:r w:rsidRPr="00F440C0">
        <w:rPr>
          <w:rFonts w:ascii="Palatino Linotype" w:hAnsi="Palatino Linotype"/>
          <w:b/>
          <w:bCs/>
          <w:noProof/>
          <w:lang w:val="es-MX" w:eastAsia="es-MX"/>
        </w:rPr>
        <w:t xml:space="preserve">Sujeto Obligado </w:t>
      </w:r>
      <w:r w:rsidRPr="00F440C0">
        <w:rPr>
          <w:rFonts w:ascii="Palatino Linotype" w:hAnsi="Palatino Linotype"/>
          <w:noProof/>
          <w:lang w:val="es-MX" w:eastAsia="es-MX"/>
        </w:rPr>
        <w:t xml:space="preserve">no niega la existencia de la información solicitada, sino por el contrario al remitir las ligas electrónicas donde se advierta la cuenta pública del año dos mil dieciocho, éste asevera que, posee, administra y genera la información, por lo que se obvia la naturaleza jurídica de la información y las competencias de la autoridad para poseerla. </w:t>
      </w:r>
    </w:p>
    <w:p w14:paraId="4C5B2044" w14:textId="77777777" w:rsidR="003E4A3B" w:rsidRPr="00F440C0" w:rsidRDefault="003E4A3B" w:rsidP="00F440C0">
      <w:pPr>
        <w:pStyle w:val="Prrafodelista"/>
        <w:spacing w:line="360" w:lineRule="auto"/>
        <w:rPr>
          <w:rFonts w:ascii="Palatino Linotype" w:hAnsi="Palatino Linotype"/>
          <w:noProof/>
          <w:lang w:val="es-MX" w:eastAsia="es-MX"/>
        </w:rPr>
      </w:pPr>
    </w:p>
    <w:p w14:paraId="026FDBCD" w14:textId="05BBBA81" w:rsidR="00053BA4" w:rsidRPr="00F440C0" w:rsidRDefault="00053BA4"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Antes de entrar al estudio de la información solicitada, es importante menciona</w:t>
      </w:r>
      <w:r w:rsidR="003C72EF" w:rsidRPr="00F440C0">
        <w:rPr>
          <w:rFonts w:ascii="Palatino Linotype" w:hAnsi="Palatino Linotype"/>
          <w:noProof/>
          <w:lang w:val="es-MX" w:eastAsia="es-MX"/>
        </w:rPr>
        <w:t>r</w:t>
      </w:r>
      <w:r w:rsidRPr="00F440C0">
        <w:rPr>
          <w:rFonts w:ascii="Palatino Linotype" w:hAnsi="Palatino Linotype"/>
          <w:noProof/>
          <w:lang w:val="es-MX" w:eastAsia="es-MX"/>
        </w:rPr>
        <w:t xml:space="preserve"> que el ejercicio del derecho de acceso a la información, prevé la posibilidad de que los recurrentes puedan ejercer su derecho sin necesidad de acudir a un especialista que los represente durante la sustanciación del procedimiento, de tal forma que los artículo 152 y 178 de la Ley de Transparencia y Acceso a la Información Pública del Estado de México y Municipios, establecen que cualquier persona podrá por sí mismo o a travpes de un representante formular una solicitud de información e interponer el recurso de revisión respectivo. </w:t>
      </w:r>
    </w:p>
    <w:p w14:paraId="1850001F" w14:textId="77777777" w:rsidR="00053BA4" w:rsidRPr="00F440C0" w:rsidRDefault="00053BA4" w:rsidP="00F440C0">
      <w:pPr>
        <w:pStyle w:val="Prrafodelista"/>
        <w:spacing w:line="360" w:lineRule="auto"/>
        <w:rPr>
          <w:rFonts w:ascii="Palatino Linotype" w:hAnsi="Palatino Linotype"/>
          <w:noProof/>
          <w:lang w:val="es-MX" w:eastAsia="es-MX"/>
        </w:rPr>
      </w:pPr>
    </w:p>
    <w:p w14:paraId="1B5FC903" w14:textId="075B3F50" w:rsidR="00053BA4" w:rsidRPr="00F440C0" w:rsidRDefault="00053BA4"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lang w:val="es-ES"/>
        </w:rPr>
        <w:t>Es 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F440C0">
        <w:rPr>
          <w:rStyle w:val="Refdenotaalpie"/>
          <w:rFonts w:ascii="Palatino Linotype" w:hAnsi="Palatino Linotype"/>
          <w:lang w:val="es-ES"/>
        </w:rPr>
        <w:footnoteReference w:id="1"/>
      </w:r>
      <w:r w:rsidRPr="00F440C0">
        <w:rPr>
          <w:rFonts w:ascii="Palatino Linotype" w:hAnsi="Palatino Linotype"/>
          <w:lang w:val="es-ES"/>
        </w:rPr>
        <w:t xml:space="preserve"> y 181</w:t>
      </w:r>
      <w:r w:rsidRPr="00F440C0">
        <w:rPr>
          <w:rStyle w:val="Refdenotaalpie"/>
          <w:rFonts w:ascii="Palatino Linotype" w:hAnsi="Palatino Linotype"/>
          <w:lang w:val="es-ES"/>
        </w:rPr>
        <w:footnoteReference w:id="2"/>
      </w:r>
      <w:r w:rsidRPr="00F440C0">
        <w:rPr>
          <w:rFonts w:ascii="Palatino Linotype" w:hAnsi="Palatino Linotype"/>
          <w:lang w:val="es-ES"/>
        </w:rPr>
        <w:t xml:space="preserve"> penúltimo párrafo de la Ley de Transparencia y Acceso a la Información Pública del Estado de México y Municipios deberá suplir dicha deficiencia a favor del recurrente</w:t>
      </w:r>
    </w:p>
    <w:p w14:paraId="44AF42F1" w14:textId="77777777" w:rsidR="00053BA4" w:rsidRPr="00F440C0" w:rsidRDefault="00053BA4" w:rsidP="00F440C0">
      <w:pPr>
        <w:pStyle w:val="Prrafodelista"/>
        <w:spacing w:line="360" w:lineRule="auto"/>
        <w:rPr>
          <w:rFonts w:ascii="Palatino Linotype" w:hAnsi="Palatino Linotype"/>
          <w:noProof/>
          <w:lang w:val="es-MX" w:eastAsia="es-MX"/>
        </w:rPr>
      </w:pPr>
    </w:p>
    <w:p w14:paraId="7F033F7C" w14:textId="4BF13D0E" w:rsidR="00053BA4" w:rsidRPr="00F440C0" w:rsidRDefault="00053BA4"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En ese sentido, se </w:t>
      </w:r>
      <w:r w:rsidR="003C72EF" w:rsidRPr="00F440C0">
        <w:rPr>
          <w:rFonts w:ascii="Palatino Linotype" w:hAnsi="Palatino Linotype"/>
          <w:noProof/>
          <w:lang w:val="es-MX" w:eastAsia="es-MX"/>
        </w:rPr>
        <w:t>colige</w:t>
      </w:r>
      <w:r w:rsidRPr="00F440C0">
        <w:rPr>
          <w:rFonts w:ascii="Palatino Linotype" w:hAnsi="Palatino Linotype"/>
          <w:noProof/>
          <w:lang w:val="es-MX" w:eastAsia="es-MX"/>
        </w:rPr>
        <w:t xml:space="preserve"> que</w:t>
      </w:r>
      <w:r w:rsidR="003C72EF" w:rsidRPr="00F440C0">
        <w:rPr>
          <w:rFonts w:ascii="Palatino Linotype" w:hAnsi="Palatino Linotype"/>
          <w:noProof/>
          <w:lang w:val="es-MX" w:eastAsia="es-MX"/>
        </w:rPr>
        <w:t>,</w:t>
      </w:r>
      <w:r w:rsidRPr="00F440C0">
        <w:rPr>
          <w:rFonts w:ascii="Palatino Linotype" w:hAnsi="Palatino Linotype"/>
          <w:noProof/>
          <w:lang w:val="es-MX" w:eastAsia="es-MX"/>
        </w:rPr>
        <w:t xml:space="preserve"> en sí a lo que el recurrente requiere tener acceso es a la </w:t>
      </w:r>
      <w:r w:rsidRPr="00F440C0">
        <w:rPr>
          <w:rFonts w:ascii="Palatino Linotype" w:hAnsi="Palatino Linotype"/>
          <w:b/>
          <w:bCs/>
          <w:noProof/>
          <w:lang w:val="es-MX" w:eastAsia="es-MX"/>
        </w:rPr>
        <w:t>cuenta pública del año dos mil dieciocho</w:t>
      </w:r>
      <w:r w:rsidRPr="00F440C0">
        <w:rPr>
          <w:rFonts w:ascii="Palatino Linotype" w:hAnsi="Palatino Linotype"/>
          <w:noProof/>
          <w:lang w:val="es-MX" w:eastAsia="es-MX"/>
        </w:rPr>
        <w:t xml:space="preserve">, de tal forma que uno de los medios para acceder a ella, era efectivamente a través de la liga electrónica y/o la fuente de acceso público que ponga a disposición el </w:t>
      </w:r>
      <w:r w:rsidRPr="00F440C0">
        <w:rPr>
          <w:rFonts w:ascii="Palatino Linotype" w:hAnsi="Palatino Linotype"/>
          <w:b/>
          <w:bCs/>
          <w:noProof/>
          <w:lang w:val="es-MX" w:eastAsia="es-MX"/>
        </w:rPr>
        <w:t xml:space="preserve">Sujeto Obligado </w:t>
      </w:r>
      <w:r w:rsidRPr="00F440C0">
        <w:rPr>
          <w:rFonts w:ascii="Palatino Linotype" w:hAnsi="Palatino Linotype"/>
          <w:noProof/>
          <w:lang w:val="es-MX" w:eastAsia="es-MX"/>
        </w:rPr>
        <w:t xml:space="preserve">para su consulta. </w:t>
      </w:r>
    </w:p>
    <w:p w14:paraId="55705E39" w14:textId="77777777" w:rsidR="00053BA4" w:rsidRPr="00F440C0" w:rsidRDefault="00053BA4" w:rsidP="00F440C0">
      <w:pPr>
        <w:spacing w:line="360" w:lineRule="auto"/>
        <w:rPr>
          <w:rFonts w:ascii="Palatino Linotype" w:hAnsi="Palatino Linotype"/>
          <w:noProof/>
          <w:lang w:val="es-MX" w:eastAsia="es-MX"/>
        </w:rPr>
      </w:pPr>
    </w:p>
    <w:p w14:paraId="6B44B87D" w14:textId="3480B5B5" w:rsidR="006B12A4" w:rsidRPr="00F440C0" w:rsidRDefault="006A6EA8"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Relativo al caso concreto que ahora nos ocupa,</w:t>
      </w:r>
      <w:r w:rsidR="00CA1C0C" w:rsidRPr="00F440C0">
        <w:rPr>
          <w:rFonts w:ascii="Palatino Linotype" w:hAnsi="Palatino Linotype"/>
          <w:noProof/>
          <w:lang w:val="es-MX" w:eastAsia="es-MX"/>
        </w:rPr>
        <w:t xml:space="preserve"> </w:t>
      </w:r>
      <w:r w:rsidR="00053BA4" w:rsidRPr="00F440C0">
        <w:rPr>
          <w:rFonts w:ascii="Palatino Linotype" w:hAnsi="Palatino Linotype"/>
          <w:noProof/>
          <w:lang w:val="es-MX" w:eastAsia="es-MX"/>
        </w:rPr>
        <w:t xml:space="preserve">el Órgano Superior de Fiscalización del Estado de México, en cumplimiento con las disposiciones de la Ley de Fiscalización Superior del Estado de México, </w:t>
      </w:r>
      <w:r w:rsidR="006B12A4" w:rsidRPr="00F440C0">
        <w:rPr>
          <w:rFonts w:ascii="Palatino Linotype" w:hAnsi="Palatino Linotype"/>
          <w:noProof/>
          <w:lang w:val="es-MX" w:eastAsia="es-MX"/>
        </w:rPr>
        <w:t xml:space="preserve">emite </w:t>
      </w:r>
      <w:r w:rsidR="007E673B" w:rsidRPr="00F440C0">
        <w:rPr>
          <w:rFonts w:ascii="Palatino Linotype" w:hAnsi="Palatino Linotype"/>
          <w:noProof/>
          <w:lang w:val="es-MX" w:eastAsia="es-MX"/>
        </w:rPr>
        <w:t xml:space="preserve">los Lineamientos para la Elaboración y Presentación de la Cuenta Pública Municipal 2018 </w:t>
      </w:r>
      <w:r w:rsidR="006B12A4" w:rsidRPr="00F440C0">
        <w:rPr>
          <w:rFonts w:ascii="Palatino Linotype" w:hAnsi="Palatino Linotype"/>
          <w:noProof/>
          <w:lang w:val="es-MX" w:eastAsia="es-MX"/>
        </w:rPr>
        <w:t>, los cuales son un instrumento para elaborar y presentar la Cuenta Pública Municipal conformada por</w:t>
      </w:r>
      <w:r w:rsidR="00CA1C0C" w:rsidRPr="00F440C0">
        <w:rPr>
          <w:rFonts w:ascii="Palatino Linotype" w:hAnsi="Palatino Linotype"/>
          <w:noProof/>
          <w:lang w:val="es-MX" w:eastAsia="es-MX"/>
        </w:rPr>
        <w:t xml:space="preserve"> información económica, patrimonial, presupuestal, programática, cualitativa y cuantitativa que muestre los resultados de la ejecución de la Ley de Ingresos y del Presupuesto de Egresos. </w:t>
      </w:r>
    </w:p>
    <w:p w14:paraId="46668DD8" w14:textId="77777777" w:rsidR="006B12A4" w:rsidRPr="00F440C0" w:rsidRDefault="006B12A4" w:rsidP="00F440C0">
      <w:pPr>
        <w:pStyle w:val="Prrafodelista"/>
        <w:spacing w:line="360" w:lineRule="auto"/>
        <w:rPr>
          <w:rFonts w:ascii="Palatino Linotype" w:hAnsi="Palatino Linotype"/>
          <w:noProof/>
          <w:lang w:val="es-MX" w:eastAsia="es-MX"/>
        </w:rPr>
      </w:pPr>
    </w:p>
    <w:p w14:paraId="57DD4D93" w14:textId="619016F4" w:rsidR="006B12A4" w:rsidRDefault="006B12A4"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Asimismo, la Ley de Fiscalización Superior del Estado de México en su artículo 32, señala que los Presidentes Municipales deberán presentar a la Legislatura las cuentas públicas anuales de sus respectivos municipios, del ejercicio fiscal inmediato anterior, </w:t>
      </w:r>
      <w:r w:rsidRPr="00F440C0">
        <w:rPr>
          <w:rFonts w:ascii="Palatino Linotype" w:hAnsi="Palatino Linotype"/>
          <w:b/>
          <w:bCs/>
          <w:noProof/>
          <w:lang w:val="es-MX" w:eastAsia="es-MX"/>
        </w:rPr>
        <w:t>dentro de los quince primeros días del mes de marzo de cada año</w:t>
      </w:r>
      <w:r w:rsidRPr="00F440C0">
        <w:rPr>
          <w:rFonts w:ascii="Palatino Linotype" w:hAnsi="Palatino Linotype"/>
          <w:noProof/>
          <w:lang w:val="es-MX" w:eastAsia="es-MX"/>
        </w:rPr>
        <w:t xml:space="preserve">. </w:t>
      </w:r>
    </w:p>
    <w:p w14:paraId="6BEA0AA8" w14:textId="77777777" w:rsidR="00F440C0" w:rsidRPr="00F440C0" w:rsidRDefault="00F440C0" w:rsidP="00F440C0">
      <w:pPr>
        <w:pStyle w:val="Prrafodelista"/>
        <w:spacing w:line="360" w:lineRule="auto"/>
        <w:ind w:left="0"/>
        <w:jc w:val="both"/>
        <w:rPr>
          <w:rFonts w:ascii="Palatino Linotype" w:hAnsi="Palatino Linotype"/>
          <w:noProof/>
          <w:lang w:val="es-MX" w:eastAsia="es-MX"/>
        </w:rPr>
      </w:pPr>
    </w:p>
    <w:p w14:paraId="6EF7FDF9" w14:textId="31996CC9" w:rsidR="00DF76CD" w:rsidRPr="00F440C0" w:rsidRDefault="006B12A4"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Ahora bien, la información de la Cuenta Pública Municipal 2018 del Ayuntamiento, deb</w:t>
      </w:r>
      <w:r w:rsidR="00DF76CD" w:rsidRPr="00F440C0">
        <w:rPr>
          <w:rFonts w:ascii="Palatino Linotype" w:hAnsi="Palatino Linotype"/>
          <w:noProof/>
          <w:lang w:val="es-MX" w:eastAsia="es-MX"/>
        </w:rPr>
        <w:t>ió</w:t>
      </w:r>
      <w:r w:rsidRPr="00F440C0">
        <w:rPr>
          <w:rFonts w:ascii="Palatino Linotype" w:hAnsi="Palatino Linotype"/>
          <w:noProof/>
          <w:lang w:val="es-MX" w:eastAsia="es-MX"/>
        </w:rPr>
        <w:t xml:space="preserve"> entregarse de manera física al Órgan</w:t>
      </w:r>
      <w:r w:rsidR="00DF76CD" w:rsidRPr="00F440C0">
        <w:rPr>
          <w:rFonts w:ascii="Palatino Linotype" w:hAnsi="Palatino Linotype"/>
          <w:noProof/>
          <w:lang w:val="es-MX" w:eastAsia="es-MX"/>
        </w:rPr>
        <w:t>o Superior de Fiscalización del Estado de México, de manera:</w:t>
      </w:r>
    </w:p>
    <w:p w14:paraId="396D9B5D" w14:textId="77777777" w:rsidR="00DF76CD" w:rsidRPr="00F440C0" w:rsidRDefault="00DF76CD" w:rsidP="00F440C0">
      <w:pPr>
        <w:pStyle w:val="Prrafodelista"/>
        <w:spacing w:line="360" w:lineRule="auto"/>
        <w:ind w:left="851" w:right="616"/>
        <w:rPr>
          <w:rFonts w:ascii="Palatino Linotype" w:hAnsi="Palatino Linotype"/>
          <w:noProof/>
          <w:lang w:val="es-MX" w:eastAsia="es-MX"/>
        </w:rPr>
      </w:pPr>
    </w:p>
    <w:p w14:paraId="68DB2028" w14:textId="51DF4141" w:rsidR="00DF76CD" w:rsidRPr="00F440C0" w:rsidRDefault="00DF76CD" w:rsidP="00F440C0">
      <w:pPr>
        <w:pStyle w:val="Prrafodelista"/>
        <w:numPr>
          <w:ilvl w:val="3"/>
          <w:numId w:val="1"/>
        </w:numPr>
        <w:spacing w:line="360" w:lineRule="auto"/>
        <w:ind w:left="567" w:right="616" w:firstLine="0"/>
        <w:jc w:val="both"/>
        <w:rPr>
          <w:rFonts w:ascii="Palatino Linotype" w:hAnsi="Palatino Linotype"/>
          <w:noProof/>
          <w:lang w:val="es-MX" w:eastAsia="es-MX"/>
        </w:rPr>
      </w:pPr>
      <w:r w:rsidRPr="00F440C0">
        <w:rPr>
          <w:rFonts w:ascii="Palatino Linotype" w:hAnsi="Palatino Linotype"/>
          <w:noProof/>
          <w:lang w:val="es-MX" w:eastAsia="es-MX"/>
        </w:rPr>
        <w:t>Impresa</w:t>
      </w:r>
    </w:p>
    <w:p w14:paraId="7CD72F21" w14:textId="752F289D" w:rsidR="00DF76CD" w:rsidRPr="00F440C0" w:rsidRDefault="00DF76CD" w:rsidP="00F440C0">
      <w:pPr>
        <w:pStyle w:val="Prrafodelista"/>
        <w:numPr>
          <w:ilvl w:val="3"/>
          <w:numId w:val="1"/>
        </w:numPr>
        <w:spacing w:line="360" w:lineRule="auto"/>
        <w:ind w:left="567" w:right="616" w:firstLine="0"/>
        <w:jc w:val="both"/>
        <w:rPr>
          <w:rFonts w:ascii="Palatino Linotype" w:hAnsi="Palatino Linotype"/>
          <w:noProof/>
          <w:lang w:val="es-MX" w:eastAsia="es-MX"/>
        </w:rPr>
      </w:pPr>
      <w:r w:rsidRPr="00F440C0">
        <w:rPr>
          <w:rFonts w:ascii="Palatino Linotype" w:hAnsi="Palatino Linotype"/>
          <w:noProof/>
          <w:lang w:val="es-MX" w:eastAsia="es-MX"/>
        </w:rPr>
        <w:t xml:space="preserve">En medio de almacenamiento electrónico, disco compacto (CD) </w:t>
      </w:r>
    </w:p>
    <w:p w14:paraId="3AD732FE" w14:textId="77777777" w:rsidR="00DF76CD" w:rsidRPr="00F440C0" w:rsidRDefault="00DF76CD" w:rsidP="00F440C0">
      <w:pPr>
        <w:pStyle w:val="Prrafodelista"/>
        <w:spacing w:line="360" w:lineRule="auto"/>
        <w:rPr>
          <w:rFonts w:ascii="Palatino Linotype" w:hAnsi="Palatino Linotype"/>
          <w:noProof/>
          <w:lang w:val="es-MX" w:eastAsia="es-MX"/>
        </w:rPr>
      </w:pPr>
    </w:p>
    <w:p w14:paraId="2A8CAE96" w14:textId="47799888" w:rsidR="007E673B" w:rsidRPr="00F440C0" w:rsidRDefault="00DF76CD"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Ante ello, es de mencionar que la información en los archivos electrónicos, comprenden documentos digitalizados, los cuales deberán ser clasificados por cuatro carpetas, siendo estas las siguientes: </w:t>
      </w:r>
    </w:p>
    <w:p w14:paraId="5101D486" w14:textId="77777777" w:rsidR="00CA1C0C" w:rsidRPr="00F440C0" w:rsidRDefault="00CA1C0C" w:rsidP="00F440C0">
      <w:pPr>
        <w:pStyle w:val="Prrafodelista"/>
        <w:spacing w:line="360" w:lineRule="auto"/>
        <w:rPr>
          <w:rFonts w:ascii="Palatino Linotype" w:hAnsi="Palatino Linotype"/>
          <w:noProof/>
          <w:lang w:val="es-MX" w:eastAsia="es-MX"/>
        </w:rPr>
      </w:pPr>
    </w:p>
    <w:p w14:paraId="08B816FC" w14:textId="77777777" w:rsidR="00CA1C0C" w:rsidRPr="00F440C0" w:rsidRDefault="00CA1C0C" w:rsidP="00F440C0">
      <w:pPr>
        <w:pStyle w:val="Prrafodelista"/>
        <w:spacing w:line="360" w:lineRule="auto"/>
        <w:ind w:left="567" w:right="616"/>
        <w:jc w:val="both"/>
        <w:rPr>
          <w:rFonts w:ascii="Palatino Linotype" w:hAnsi="Palatino Linotype"/>
          <w:b/>
        </w:rPr>
      </w:pPr>
      <w:r w:rsidRPr="00F440C0">
        <w:rPr>
          <w:rFonts w:ascii="Palatino Linotype" w:hAnsi="Palatino Linotype"/>
          <w:b/>
        </w:rPr>
        <w:t xml:space="preserve">Clasificación de las carpetas en el CD </w:t>
      </w:r>
    </w:p>
    <w:p w14:paraId="10E00DE2" w14:textId="77777777" w:rsidR="00CA1C0C" w:rsidRPr="00F440C0" w:rsidRDefault="00CA1C0C" w:rsidP="00F440C0">
      <w:pPr>
        <w:pStyle w:val="Prrafodelista"/>
        <w:spacing w:line="360" w:lineRule="auto"/>
        <w:ind w:left="567" w:right="616"/>
        <w:jc w:val="both"/>
        <w:rPr>
          <w:rFonts w:ascii="Palatino Linotype" w:hAnsi="Palatino Linotype"/>
        </w:rPr>
      </w:pPr>
    </w:p>
    <w:p w14:paraId="268EE4F0" w14:textId="77777777" w:rsidR="00CA1C0C" w:rsidRPr="00F440C0" w:rsidRDefault="00CA1C0C" w:rsidP="00F440C0">
      <w:pPr>
        <w:pStyle w:val="Prrafodelista"/>
        <w:spacing w:line="360" w:lineRule="auto"/>
        <w:ind w:left="567" w:right="616"/>
        <w:jc w:val="both"/>
        <w:rPr>
          <w:rFonts w:ascii="Palatino Linotype" w:hAnsi="Palatino Linotype"/>
        </w:rPr>
      </w:pPr>
      <w:r w:rsidRPr="00F440C0">
        <w:rPr>
          <w:rFonts w:ascii="Palatino Linotype" w:hAnsi="Palatino Linotype"/>
        </w:rPr>
        <w:t xml:space="preserve">a) Carpeta con Información Contable </w:t>
      </w:r>
    </w:p>
    <w:p w14:paraId="182473F2" w14:textId="77777777" w:rsidR="00CA1C0C" w:rsidRPr="00F440C0" w:rsidRDefault="00CA1C0C" w:rsidP="00F440C0">
      <w:pPr>
        <w:pStyle w:val="Prrafodelista"/>
        <w:spacing w:line="360" w:lineRule="auto"/>
        <w:ind w:left="567" w:right="616"/>
        <w:jc w:val="both"/>
        <w:rPr>
          <w:rFonts w:ascii="Palatino Linotype" w:hAnsi="Palatino Linotype"/>
        </w:rPr>
      </w:pPr>
      <w:r w:rsidRPr="00F440C0">
        <w:rPr>
          <w:rFonts w:ascii="Palatino Linotype" w:hAnsi="Palatino Linotype"/>
        </w:rPr>
        <w:t xml:space="preserve">b) Carpeta con Información Presupuestaria </w:t>
      </w:r>
    </w:p>
    <w:p w14:paraId="6DEEF326" w14:textId="77777777" w:rsidR="00CA1C0C" w:rsidRPr="00F440C0" w:rsidRDefault="00CA1C0C" w:rsidP="00F440C0">
      <w:pPr>
        <w:pStyle w:val="Prrafodelista"/>
        <w:spacing w:line="360" w:lineRule="auto"/>
        <w:ind w:left="567" w:right="616"/>
        <w:jc w:val="both"/>
        <w:rPr>
          <w:rFonts w:ascii="Palatino Linotype" w:hAnsi="Palatino Linotype"/>
        </w:rPr>
      </w:pPr>
      <w:r w:rsidRPr="00F440C0">
        <w:rPr>
          <w:rFonts w:ascii="Palatino Linotype" w:hAnsi="Palatino Linotype"/>
        </w:rPr>
        <w:t xml:space="preserve">c) Carpeta con Información Programática </w:t>
      </w:r>
    </w:p>
    <w:p w14:paraId="36F9D514" w14:textId="02F2ED9F" w:rsidR="00CA1C0C" w:rsidRPr="00F440C0" w:rsidRDefault="00CA1C0C" w:rsidP="00F440C0">
      <w:pPr>
        <w:pStyle w:val="Prrafodelista"/>
        <w:spacing w:line="360" w:lineRule="auto"/>
        <w:ind w:left="567" w:right="616"/>
        <w:jc w:val="both"/>
        <w:rPr>
          <w:rFonts w:ascii="Palatino Linotype" w:hAnsi="Palatino Linotype"/>
          <w:noProof/>
          <w:lang w:val="es-MX" w:eastAsia="es-MX"/>
        </w:rPr>
      </w:pPr>
      <w:r w:rsidRPr="00F440C0">
        <w:rPr>
          <w:rFonts w:ascii="Palatino Linotype" w:hAnsi="Palatino Linotype"/>
        </w:rPr>
        <w:t>d) Carpeta con Información Complementaria</w:t>
      </w:r>
    </w:p>
    <w:p w14:paraId="6D63DADA" w14:textId="77777777" w:rsidR="00BE0BD6" w:rsidRPr="00F440C0" w:rsidRDefault="00BE0BD6" w:rsidP="00F440C0">
      <w:pPr>
        <w:spacing w:line="360" w:lineRule="auto"/>
        <w:rPr>
          <w:rFonts w:ascii="Palatino Linotype" w:hAnsi="Palatino Linotype"/>
          <w:noProof/>
          <w:lang w:val="es-MX" w:eastAsia="es-MX"/>
        </w:rPr>
      </w:pPr>
    </w:p>
    <w:p w14:paraId="2FB23409" w14:textId="7022B7D6" w:rsidR="00DF76CD" w:rsidRPr="00F440C0" w:rsidRDefault="00F440C0" w:rsidP="00F440C0">
      <w:pPr>
        <w:pStyle w:val="Prrafodelista"/>
        <w:numPr>
          <w:ilvl w:val="0"/>
          <w:numId w:val="1"/>
        </w:numPr>
        <w:spacing w:line="360" w:lineRule="auto"/>
        <w:ind w:left="0" w:firstLine="0"/>
        <w:jc w:val="both"/>
        <w:rPr>
          <w:rFonts w:ascii="Palatino Linotype" w:hAnsi="Palatino Linotype"/>
          <w:noProof/>
          <w:lang w:val="es-MX" w:eastAsia="es-MX"/>
        </w:rPr>
      </w:pPr>
      <w:r>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7EF36DC5" wp14:editId="36547EDD">
                <wp:simplePos x="0" y="0"/>
                <wp:positionH relativeFrom="column">
                  <wp:posOffset>-33930</wp:posOffset>
                </wp:positionH>
                <wp:positionV relativeFrom="paragraph">
                  <wp:posOffset>1370999</wp:posOffset>
                </wp:positionV>
                <wp:extent cx="5601730" cy="2907957"/>
                <wp:effectExtent l="57150" t="38100" r="56515" b="83185"/>
                <wp:wrapNone/>
                <wp:docPr id="15" name="Conector recto 15"/>
                <wp:cNvGraphicFramePr/>
                <a:graphic xmlns:a="http://schemas.openxmlformats.org/drawingml/2006/main">
                  <a:graphicData uri="http://schemas.microsoft.com/office/word/2010/wordprocessingShape">
                    <wps:wsp>
                      <wps:cNvCnPr/>
                      <wps:spPr>
                        <a:xfrm flipH="1" flipV="1">
                          <a:off x="0" y="0"/>
                          <a:ext cx="5601730" cy="290795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BBC1D1" id="Conector recto 15"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2.65pt,107.95pt" to="438.45pt,3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" strokecolor="#4f81bd [3204]" strokeweight="2pt">
                <v:shadow on="t" color="black" opacity="24903f" origin=",.5" offset="0,.55556mm"/>
              </v:line>
            </w:pict>
          </mc:Fallback>
        </mc:AlternateContent>
      </w:r>
      <w:r w:rsidR="00DF76CD" w:rsidRPr="00F440C0">
        <w:rPr>
          <w:rFonts w:ascii="Palatino Linotype" w:hAnsi="Palatino Linotype"/>
          <w:noProof/>
          <w:lang w:val="es-MX" w:eastAsia="es-MX"/>
        </w:rPr>
        <w:t>La Carpeta con Información Contable, debe contener los estados y la información financiera, es decir; reportes e informes, notas explicativas y toda aquella información necesaria que sea representativa de la situación del ente público, los cuales podrán ser visualizados a través de los siguientes archivos:</w:t>
      </w:r>
    </w:p>
    <w:p w14:paraId="54D88A53" w14:textId="6FCD8121" w:rsidR="00DF76CD" w:rsidRPr="00F440C0" w:rsidRDefault="00DF76CD" w:rsidP="00F440C0">
      <w:pPr>
        <w:pStyle w:val="Prrafodelista"/>
        <w:spacing w:line="360" w:lineRule="auto"/>
        <w:ind w:left="0"/>
        <w:jc w:val="center"/>
        <w:rPr>
          <w:rFonts w:ascii="Palatino Linotype" w:hAnsi="Palatino Linotype"/>
          <w:noProof/>
          <w:lang w:val="es-MX" w:eastAsia="es-MX"/>
        </w:rPr>
      </w:pPr>
      <w:r w:rsidRPr="00F440C0">
        <w:rPr>
          <w:rFonts w:ascii="Palatino Linotype" w:hAnsi="Palatino Linotype"/>
          <w:noProof/>
          <w:lang w:val="es-MX" w:eastAsia="es-MX"/>
        </w:rPr>
        <w:drawing>
          <wp:inline distT="0" distB="0" distL="0" distR="0" wp14:anchorId="27EAD8C2" wp14:editId="04EC2F96">
            <wp:extent cx="4657725" cy="4991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17" t="6337" r="33808" b="11587"/>
                    <a:stretch/>
                  </pic:blipFill>
                  <pic:spPr bwMode="auto">
                    <a:xfrm>
                      <a:off x="0" y="0"/>
                      <a:ext cx="4657725" cy="4991100"/>
                    </a:xfrm>
                    <a:prstGeom prst="rect">
                      <a:avLst/>
                    </a:prstGeom>
                    <a:ln>
                      <a:noFill/>
                    </a:ln>
                    <a:extLst>
                      <a:ext uri="{53640926-AAD7-44D8-BBD7-CCE9431645EC}">
                        <a14:shadowObscured xmlns:a14="http://schemas.microsoft.com/office/drawing/2010/main"/>
                      </a:ext>
                    </a:extLst>
                  </pic:spPr>
                </pic:pic>
              </a:graphicData>
            </a:graphic>
          </wp:inline>
        </w:drawing>
      </w:r>
    </w:p>
    <w:p w14:paraId="39DFBDCF" w14:textId="77777777" w:rsidR="00676B11" w:rsidRPr="00F440C0" w:rsidRDefault="00676B11" w:rsidP="00F440C0">
      <w:pPr>
        <w:pStyle w:val="Prrafodelista"/>
        <w:spacing w:line="360" w:lineRule="auto"/>
        <w:ind w:left="0"/>
        <w:jc w:val="center"/>
        <w:rPr>
          <w:rFonts w:ascii="Palatino Linotype" w:hAnsi="Palatino Linotype"/>
          <w:noProof/>
          <w:lang w:val="es-MX" w:eastAsia="es-MX"/>
        </w:rPr>
      </w:pPr>
    </w:p>
    <w:p w14:paraId="2F02C626" w14:textId="24A648B2" w:rsidR="00DF76CD" w:rsidRPr="00F440C0" w:rsidRDefault="006602E8"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La Carpeta con Información Presupuestaria, es aquella que permite evaluar los resultados obtenidos respecto de los presupuestos autorizados; identificar la vinculación entre las cuentas de orden y las de balance o resultados, la cual se integrará de los siguientes archivos:</w:t>
      </w:r>
    </w:p>
    <w:p w14:paraId="1A3F99AD" w14:textId="179662AA" w:rsidR="006602E8" w:rsidRPr="00F440C0" w:rsidRDefault="006602E8" w:rsidP="00F440C0">
      <w:pPr>
        <w:pStyle w:val="Prrafodelista"/>
        <w:spacing w:line="360" w:lineRule="auto"/>
        <w:ind w:left="0"/>
        <w:jc w:val="center"/>
        <w:rPr>
          <w:rFonts w:ascii="Palatino Linotype" w:hAnsi="Palatino Linotype"/>
          <w:noProof/>
          <w:lang w:val="es-MX" w:eastAsia="es-MX"/>
        </w:rPr>
      </w:pPr>
      <w:r w:rsidRPr="00F440C0">
        <w:rPr>
          <w:rFonts w:ascii="Palatino Linotype" w:hAnsi="Palatino Linotype"/>
          <w:noProof/>
          <w:lang w:val="es-MX" w:eastAsia="es-MX"/>
        </w:rPr>
        <w:drawing>
          <wp:inline distT="0" distB="0" distL="0" distR="0" wp14:anchorId="4B652959" wp14:editId="091515CE">
            <wp:extent cx="5248275" cy="25717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26" t="40145" r="34148" b="24864"/>
                    <a:stretch/>
                  </pic:blipFill>
                  <pic:spPr bwMode="auto">
                    <a:xfrm>
                      <a:off x="0" y="0"/>
                      <a:ext cx="5248275" cy="2571750"/>
                    </a:xfrm>
                    <a:prstGeom prst="rect">
                      <a:avLst/>
                    </a:prstGeom>
                    <a:ln>
                      <a:noFill/>
                    </a:ln>
                    <a:extLst>
                      <a:ext uri="{53640926-AAD7-44D8-BBD7-CCE9431645EC}">
                        <a14:shadowObscured xmlns:a14="http://schemas.microsoft.com/office/drawing/2010/main"/>
                      </a:ext>
                    </a:extLst>
                  </pic:spPr>
                </pic:pic>
              </a:graphicData>
            </a:graphic>
          </wp:inline>
        </w:drawing>
      </w:r>
    </w:p>
    <w:p w14:paraId="7F53CDAD" w14:textId="6D679B0A" w:rsidR="006602E8" w:rsidRPr="00F440C0" w:rsidRDefault="006602E8" w:rsidP="00F440C0">
      <w:pPr>
        <w:pStyle w:val="Prrafodelista"/>
        <w:spacing w:line="360" w:lineRule="auto"/>
        <w:ind w:left="0"/>
        <w:jc w:val="center"/>
        <w:rPr>
          <w:rFonts w:ascii="Palatino Linotype" w:hAnsi="Palatino Linotype"/>
          <w:noProof/>
          <w:lang w:val="es-MX" w:eastAsia="es-MX"/>
        </w:rPr>
      </w:pPr>
      <w:r w:rsidRPr="00F440C0">
        <w:rPr>
          <w:rFonts w:ascii="Palatino Linotype" w:hAnsi="Palatino Linotype"/>
          <w:noProof/>
          <w:lang w:val="es-MX" w:eastAsia="es-MX"/>
        </w:rPr>
        <w:drawing>
          <wp:inline distT="0" distB="0" distL="0" distR="0" wp14:anchorId="3AB3CDDD" wp14:editId="21D729DE">
            <wp:extent cx="5191125" cy="2876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66" t="22632" r="34318" b="29390"/>
                    <a:stretch/>
                  </pic:blipFill>
                  <pic:spPr bwMode="auto">
                    <a:xfrm>
                      <a:off x="0" y="0"/>
                      <a:ext cx="5191125" cy="2876550"/>
                    </a:xfrm>
                    <a:prstGeom prst="rect">
                      <a:avLst/>
                    </a:prstGeom>
                    <a:ln>
                      <a:noFill/>
                    </a:ln>
                    <a:extLst>
                      <a:ext uri="{53640926-AAD7-44D8-BBD7-CCE9431645EC}">
                        <a14:shadowObscured xmlns:a14="http://schemas.microsoft.com/office/drawing/2010/main"/>
                      </a:ext>
                    </a:extLst>
                  </pic:spPr>
                </pic:pic>
              </a:graphicData>
            </a:graphic>
          </wp:inline>
        </w:drawing>
      </w:r>
    </w:p>
    <w:p w14:paraId="32BC0BD9" w14:textId="0B7F427D" w:rsidR="001A27F6" w:rsidRPr="00F440C0" w:rsidRDefault="001A27F6"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Por otra parte, la Carpeta con Información Programática es la relativa a los indicadores de resultados sobre el cumplimiento de sus metas, la cual debe contener lo siguiente: </w:t>
      </w:r>
    </w:p>
    <w:p w14:paraId="2C267434" w14:textId="5061BF06" w:rsidR="001A27F6" w:rsidRPr="00F440C0" w:rsidRDefault="001A27F6" w:rsidP="00F440C0">
      <w:pPr>
        <w:pStyle w:val="Prrafodelista"/>
        <w:spacing w:line="360" w:lineRule="auto"/>
        <w:ind w:left="0"/>
        <w:jc w:val="center"/>
        <w:rPr>
          <w:rFonts w:ascii="Palatino Linotype" w:hAnsi="Palatino Linotype"/>
          <w:noProof/>
          <w:lang w:val="es-MX" w:eastAsia="es-MX"/>
        </w:rPr>
      </w:pPr>
      <w:r w:rsidRPr="00F440C0">
        <w:rPr>
          <w:rFonts w:ascii="Palatino Linotype" w:hAnsi="Palatino Linotype"/>
          <w:noProof/>
          <w:lang w:val="es-MX" w:eastAsia="es-MX"/>
        </w:rPr>
        <w:drawing>
          <wp:inline distT="0" distB="0" distL="0" distR="0" wp14:anchorId="190548F2" wp14:editId="6DD2F083">
            <wp:extent cx="5324475" cy="46863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47" t="22821" r="33300" b="11587"/>
                    <a:stretch/>
                  </pic:blipFill>
                  <pic:spPr bwMode="auto">
                    <a:xfrm>
                      <a:off x="0" y="0"/>
                      <a:ext cx="5324475" cy="4686300"/>
                    </a:xfrm>
                    <a:prstGeom prst="rect">
                      <a:avLst/>
                    </a:prstGeom>
                    <a:ln>
                      <a:noFill/>
                    </a:ln>
                    <a:extLst>
                      <a:ext uri="{53640926-AAD7-44D8-BBD7-CCE9431645EC}">
                        <a14:shadowObscured xmlns:a14="http://schemas.microsoft.com/office/drawing/2010/main"/>
                      </a:ext>
                    </a:extLst>
                  </pic:spPr>
                </pic:pic>
              </a:graphicData>
            </a:graphic>
          </wp:inline>
        </w:drawing>
      </w:r>
    </w:p>
    <w:p w14:paraId="50EA1AED" w14:textId="77777777" w:rsidR="001A27F6" w:rsidRPr="00F440C0" w:rsidRDefault="001A27F6" w:rsidP="00F440C0">
      <w:pPr>
        <w:pStyle w:val="Prrafodelista"/>
        <w:spacing w:line="360" w:lineRule="auto"/>
        <w:ind w:left="0"/>
        <w:jc w:val="center"/>
        <w:rPr>
          <w:rFonts w:ascii="Palatino Linotype" w:hAnsi="Palatino Linotype"/>
          <w:noProof/>
          <w:lang w:val="es-MX" w:eastAsia="es-MX"/>
        </w:rPr>
      </w:pPr>
    </w:p>
    <w:p w14:paraId="74E195C6" w14:textId="6364799F" w:rsidR="001A27F6" w:rsidRPr="00F440C0" w:rsidRDefault="001A27F6"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Finalmente, la Carpeta con Información Complementaria, es la relativa a la información contable, presupuestaria y programática. Para ello, la Secretaría y las Tesorerías deben proporcionar la información complementaria para el análisis de la cuenta pública municipal, estando integrada por: </w:t>
      </w:r>
    </w:p>
    <w:p w14:paraId="209AA394" w14:textId="76756BEB" w:rsidR="001A27F6" w:rsidRPr="00F440C0" w:rsidRDefault="001A27F6" w:rsidP="00F440C0">
      <w:pPr>
        <w:pStyle w:val="Prrafodelista"/>
        <w:spacing w:line="360" w:lineRule="auto"/>
        <w:ind w:left="0"/>
        <w:jc w:val="both"/>
        <w:rPr>
          <w:rFonts w:ascii="Palatino Linotype" w:hAnsi="Palatino Linotype"/>
          <w:noProof/>
          <w:lang w:val="es-MX" w:eastAsia="es-MX"/>
        </w:rPr>
      </w:pPr>
      <w:r w:rsidRPr="00F440C0">
        <w:rPr>
          <w:rFonts w:ascii="Palatino Linotype" w:hAnsi="Palatino Linotype"/>
          <w:noProof/>
          <w:lang w:val="es-MX" w:eastAsia="es-MX"/>
        </w:rPr>
        <w:drawing>
          <wp:inline distT="0" distB="0" distL="0" distR="0" wp14:anchorId="11BA18F9" wp14:editId="22E78C4F">
            <wp:extent cx="5572125" cy="31718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38" t="23538" r="32960" b="15509"/>
                    <a:stretch/>
                  </pic:blipFill>
                  <pic:spPr bwMode="auto">
                    <a:xfrm>
                      <a:off x="0" y="0"/>
                      <a:ext cx="5572125" cy="3171825"/>
                    </a:xfrm>
                    <a:prstGeom prst="rect">
                      <a:avLst/>
                    </a:prstGeom>
                    <a:ln>
                      <a:noFill/>
                    </a:ln>
                    <a:extLst>
                      <a:ext uri="{53640926-AAD7-44D8-BBD7-CCE9431645EC}">
                        <a14:shadowObscured xmlns:a14="http://schemas.microsoft.com/office/drawing/2010/main"/>
                      </a:ext>
                    </a:extLst>
                  </pic:spPr>
                </pic:pic>
              </a:graphicData>
            </a:graphic>
          </wp:inline>
        </w:drawing>
      </w:r>
    </w:p>
    <w:p w14:paraId="2AB8980C" w14:textId="6C3C0575" w:rsidR="00DF76CD" w:rsidRPr="00F440C0" w:rsidRDefault="001A27F6" w:rsidP="00F440C0">
      <w:pPr>
        <w:pStyle w:val="Prrafodelista"/>
        <w:spacing w:line="360" w:lineRule="auto"/>
        <w:ind w:left="0"/>
        <w:jc w:val="both"/>
        <w:rPr>
          <w:rFonts w:ascii="Palatino Linotype" w:hAnsi="Palatino Linotype"/>
          <w:noProof/>
          <w:lang w:val="es-MX" w:eastAsia="es-MX"/>
        </w:rPr>
      </w:pPr>
      <w:r w:rsidRPr="00F440C0">
        <w:rPr>
          <w:rFonts w:ascii="Palatino Linotype" w:hAnsi="Palatino Linotype"/>
          <w:noProof/>
          <w:lang w:val="es-MX" w:eastAsia="es-MX"/>
        </w:rPr>
        <w:drawing>
          <wp:inline distT="0" distB="0" distL="0" distR="0" wp14:anchorId="60D14F7E" wp14:editId="6993F572">
            <wp:extent cx="5553075" cy="2838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908" t="21424" r="33130" b="13699"/>
                    <a:stretch/>
                  </pic:blipFill>
                  <pic:spPr bwMode="auto">
                    <a:xfrm>
                      <a:off x="0" y="0"/>
                      <a:ext cx="5553075" cy="2838450"/>
                    </a:xfrm>
                    <a:prstGeom prst="rect">
                      <a:avLst/>
                    </a:prstGeom>
                    <a:ln>
                      <a:noFill/>
                    </a:ln>
                    <a:extLst>
                      <a:ext uri="{53640926-AAD7-44D8-BBD7-CCE9431645EC}">
                        <a14:shadowObscured xmlns:a14="http://schemas.microsoft.com/office/drawing/2010/main"/>
                      </a:ext>
                    </a:extLst>
                  </pic:spPr>
                </pic:pic>
              </a:graphicData>
            </a:graphic>
          </wp:inline>
        </w:drawing>
      </w:r>
    </w:p>
    <w:p w14:paraId="55AA3AAF" w14:textId="01037617" w:rsidR="001A27F6" w:rsidRPr="00F440C0" w:rsidRDefault="001A27F6" w:rsidP="00F440C0">
      <w:pPr>
        <w:pStyle w:val="Prrafodelista"/>
        <w:spacing w:line="360" w:lineRule="auto"/>
        <w:ind w:left="0"/>
        <w:jc w:val="center"/>
        <w:rPr>
          <w:rFonts w:ascii="Palatino Linotype" w:hAnsi="Palatino Linotype"/>
          <w:noProof/>
          <w:lang w:val="es-MX" w:eastAsia="es-MX"/>
        </w:rPr>
      </w:pPr>
      <w:r w:rsidRPr="00F440C0">
        <w:rPr>
          <w:rFonts w:ascii="Palatino Linotype" w:hAnsi="Palatino Linotype"/>
          <w:noProof/>
          <w:lang w:val="es-MX" w:eastAsia="es-MX"/>
        </w:rPr>
        <w:drawing>
          <wp:inline distT="0" distB="0" distL="0" distR="0" wp14:anchorId="7CD603D4" wp14:editId="2FA571DE">
            <wp:extent cx="5610225" cy="2695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247" t="9656" r="33300" b="38745"/>
                    <a:stretch/>
                  </pic:blipFill>
                  <pic:spPr bwMode="auto">
                    <a:xfrm>
                      <a:off x="0" y="0"/>
                      <a:ext cx="5610225" cy="2695575"/>
                    </a:xfrm>
                    <a:prstGeom prst="rect">
                      <a:avLst/>
                    </a:prstGeom>
                    <a:ln>
                      <a:noFill/>
                    </a:ln>
                    <a:extLst>
                      <a:ext uri="{53640926-AAD7-44D8-BBD7-CCE9431645EC}">
                        <a14:shadowObscured xmlns:a14="http://schemas.microsoft.com/office/drawing/2010/main"/>
                      </a:ext>
                    </a:extLst>
                  </pic:spPr>
                </pic:pic>
              </a:graphicData>
            </a:graphic>
          </wp:inline>
        </w:drawing>
      </w:r>
    </w:p>
    <w:p w14:paraId="52A8D072" w14:textId="77777777" w:rsidR="00DF76CD" w:rsidRPr="00F440C0" w:rsidRDefault="00DF76CD" w:rsidP="00F440C0">
      <w:pPr>
        <w:pStyle w:val="Prrafodelista"/>
        <w:spacing w:line="360" w:lineRule="auto"/>
        <w:ind w:left="0"/>
        <w:jc w:val="both"/>
        <w:rPr>
          <w:rFonts w:ascii="Palatino Linotype" w:hAnsi="Palatino Linotype"/>
          <w:noProof/>
          <w:lang w:val="es-MX" w:eastAsia="es-MX"/>
        </w:rPr>
      </w:pPr>
    </w:p>
    <w:p w14:paraId="20C4D8AE" w14:textId="122D23E2" w:rsidR="00DF76CD" w:rsidRPr="00F440C0" w:rsidRDefault="001A27F6"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Una vez acotado lo anterior, se tiene que, si bien el </w:t>
      </w:r>
      <w:r w:rsidRPr="00F440C0">
        <w:rPr>
          <w:rFonts w:ascii="Palatino Linotype" w:hAnsi="Palatino Linotype"/>
          <w:b/>
          <w:bCs/>
          <w:noProof/>
          <w:lang w:val="es-MX" w:eastAsia="es-MX"/>
        </w:rPr>
        <w:t xml:space="preserve">Sujeto Obligado </w:t>
      </w:r>
      <w:r w:rsidRPr="00F440C0">
        <w:rPr>
          <w:rFonts w:ascii="Palatino Linotype" w:hAnsi="Palatino Linotype"/>
          <w:noProof/>
          <w:lang w:val="es-MX" w:eastAsia="es-MX"/>
        </w:rPr>
        <w:t xml:space="preserve">proporcionó una liga electrónica en la cual se advierte la información relativa a la Cuenta Pública del Ayuntamiento del año 2018 y que en dicho apartado se refieren las cuatro carpetas que integran la misma, también lo es que esta Ponencia procedió a verificar si </w:t>
      </w:r>
      <w:r w:rsidR="00B425B8" w:rsidRPr="00F440C0">
        <w:rPr>
          <w:rFonts w:ascii="Palatino Linotype" w:hAnsi="Palatino Linotype"/>
          <w:noProof/>
          <w:lang w:val="es-MX" w:eastAsia="es-MX"/>
        </w:rPr>
        <w:t>se encontraban todos los archivos que integraban la misma</w:t>
      </w:r>
      <w:r w:rsidR="005B6459" w:rsidRPr="00F440C0">
        <w:rPr>
          <w:rFonts w:ascii="Palatino Linotype" w:hAnsi="Palatino Linotype"/>
          <w:noProof/>
          <w:lang w:val="es-MX" w:eastAsia="es-MX"/>
        </w:rPr>
        <w:t xml:space="preserve">, advirtiendo </w:t>
      </w:r>
      <w:r w:rsidR="00607314" w:rsidRPr="00F440C0">
        <w:rPr>
          <w:rFonts w:ascii="Palatino Linotype" w:hAnsi="Palatino Linotype"/>
          <w:noProof/>
          <w:lang w:val="es-MX" w:eastAsia="es-MX"/>
        </w:rPr>
        <w:t xml:space="preserve">que no era así, siendo que en relación con los archivos que engloban los Lineamientos aplicables, la información disponible en la liga referida en respuesta, resulta </w:t>
      </w:r>
      <w:r w:rsidR="00607314" w:rsidRPr="00F440C0">
        <w:rPr>
          <w:rFonts w:ascii="Palatino Linotype" w:hAnsi="Palatino Linotype"/>
          <w:b/>
          <w:bCs/>
          <w:noProof/>
          <w:lang w:val="es-MX" w:eastAsia="es-MX"/>
        </w:rPr>
        <w:t>incompleta.</w:t>
      </w:r>
      <w:r w:rsidR="00607314" w:rsidRPr="00F440C0">
        <w:rPr>
          <w:rFonts w:ascii="Palatino Linotype" w:hAnsi="Palatino Linotype"/>
          <w:noProof/>
          <w:lang w:val="es-MX" w:eastAsia="es-MX"/>
        </w:rPr>
        <w:t xml:space="preserve">  </w:t>
      </w:r>
    </w:p>
    <w:p w14:paraId="59B4B8E1" w14:textId="77777777" w:rsidR="001A27F6" w:rsidRPr="00F440C0" w:rsidRDefault="001A27F6" w:rsidP="00F440C0">
      <w:pPr>
        <w:spacing w:line="360" w:lineRule="auto"/>
        <w:jc w:val="both"/>
        <w:rPr>
          <w:rFonts w:ascii="Palatino Linotype" w:hAnsi="Palatino Linotype"/>
          <w:noProof/>
          <w:lang w:val="es-MX" w:eastAsia="es-MX"/>
        </w:rPr>
      </w:pPr>
    </w:p>
    <w:p w14:paraId="3FBF47BC" w14:textId="319A5AB6" w:rsidR="001D5C7D" w:rsidRPr="00F440C0" w:rsidRDefault="001D5C7D"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Al mismo tiempo, es de precisar que</w:t>
      </w:r>
      <w:r w:rsidR="003C72EF" w:rsidRPr="00F440C0">
        <w:rPr>
          <w:rFonts w:ascii="Palatino Linotype" w:hAnsi="Palatino Linotype"/>
          <w:noProof/>
          <w:lang w:val="es-MX" w:eastAsia="es-MX"/>
        </w:rPr>
        <w:t xml:space="preserve"> algunos archivos comprenden otro tipo de formatos como excel, pdf y .txt, </w:t>
      </w:r>
      <w:r w:rsidR="000F4907" w:rsidRPr="00F440C0">
        <w:rPr>
          <w:rFonts w:ascii="Palatino Linotype" w:hAnsi="Palatino Linotype"/>
          <w:noProof/>
          <w:lang w:val="es-MX" w:eastAsia="es-MX"/>
        </w:rPr>
        <w:t xml:space="preserve">sin embargo, </w:t>
      </w:r>
      <w:r w:rsidR="003C72EF" w:rsidRPr="00F440C0">
        <w:rPr>
          <w:rFonts w:ascii="Palatino Linotype" w:hAnsi="Palatino Linotype"/>
          <w:noProof/>
          <w:lang w:val="es-MX" w:eastAsia="es-MX"/>
        </w:rPr>
        <w:t>todos ellos deben estar dentro del disco compacto que se entrega al Órgano Superior de Fiscalización del Estado de México (OSFEM)</w:t>
      </w:r>
      <w:r w:rsidR="00B425B8" w:rsidRPr="00F440C0">
        <w:rPr>
          <w:rFonts w:ascii="Palatino Linotype" w:hAnsi="Palatino Linotype"/>
          <w:noProof/>
          <w:lang w:val="es-MX" w:eastAsia="es-MX"/>
        </w:rPr>
        <w:t xml:space="preserve">, aunado a que, toda la información que sea generada, administrada y poseída por el </w:t>
      </w:r>
      <w:r w:rsidR="00B425B8" w:rsidRPr="00F440C0">
        <w:rPr>
          <w:rFonts w:ascii="Palatino Linotype" w:hAnsi="Palatino Linotype"/>
          <w:b/>
          <w:bCs/>
          <w:noProof/>
          <w:lang w:val="es-MX" w:eastAsia="es-MX"/>
        </w:rPr>
        <w:t xml:space="preserve">Sujeto Obligado </w:t>
      </w:r>
      <w:r w:rsidR="00B425B8" w:rsidRPr="00F440C0">
        <w:rPr>
          <w:rFonts w:ascii="Palatino Linotype" w:hAnsi="Palatino Linotype"/>
          <w:noProof/>
          <w:lang w:val="es-MX" w:eastAsia="es-MX"/>
        </w:rPr>
        <w:t xml:space="preserve">será de naturaleza pública, al menos </w:t>
      </w:r>
      <w:r w:rsidR="000F4907" w:rsidRPr="00F440C0">
        <w:rPr>
          <w:rFonts w:ascii="Palatino Linotype" w:hAnsi="Palatino Linotype"/>
          <w:noProof/>
          <w:lang w:val="es-MX" w:eastAsia="es-MX"/>
        </w:rPr>
        <w:t xml:space="preserve">de que exista una causal para proceder a su clasificación.  </w:t>
      </w:r>
    </w:p>
    <w:p w14:paraId="282FDB7A" w14:textId="77777777" w:rsidR="001D5C7D" w:rsidRPr="00F440C0" w:rsidRDefault="001D5C7D" w:rsidP="00F440C0">
      <w:pPr>
        <w:pStyle w:val="Prrafodelista"/>
        <w:spacing w:line="360" w:lineRule="auto"/>
        <w:rPr>
          <w:rFonts w:ascii="Palatino Linotype" w:hAnsi="Palatino Linotype"/>
          <w:noProof/>
          <w:lang w:val="es-MX" w:eastAsia="es-MX"/>
        </w:rPr>
      </w:pPr>
    </w:p>
    <w:p w14:paraId="23B18C66" w14:textId="2A1DD3E5" w:rsidR="00BE0BD6" w:rsidRPr="00F440C0" w:rsidRDefault="00B425B8"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En otro rubro</w:t>
      </w:r>
      <w:r w:rsidR="00CA1C0C" w:rsidRPr="00F440C0">
        <w:rPr>
          <w:rFonts w:ascii="Palatino Linotype" w:hAnsi="Palatino Linotype"/>
          <w:noProof/>
          <w:lang w:val="es-MX" w:eastAsia="es-MX"/>
        </w:rPr>
        <w:t xml:space="preserve">, </w:t>
      </w:r>
      <w:r w:rsidR="00BE0BD6" w:rsidRPr="00F440C0">
        <w:rPr>
          <w:rFonts w:ascii="Palatino Linotype" w:hAnsi="Palatino Linotype"/>
          <w:noProof/>
          <w:lang w:val="es-MX" w:eastAsia="es-MX"/>
        </w:rPr>
        <w:t>la autoridad obligada señaló que no contaba con Organismo Operador de Agua, por lo que esta Ponencia procedió a verificar su di</w:t>
      </w:r>
      <w:r w:rsidR="004A6390" w:rsidRPr="00F440C0">
        <w:rPr>
          <w:rFonts w:ascii="Palatino Linotype" w:hAnsi="Palatino Linotype"/>
          <w:noProof/>
          <w:lang w:val="es-MX" w:eastAsia="es-MX"/>
        </w:rPr>
        <w:t xml:space="preserve">cho, siendo que se encontró en el Bando Municipal de Temoaya, en su artículo 49 que la administración pública descentralizada contemplara: </w:t>
      </w:r>
    </w:p>
    <w:p w14:paraId="74D7AF5E" w14:textId="77777777" w:rsidR="004A6390" w:rsidRPr="00F440C0" w:rsidRDefault="004A6390" w:rsidP="00F440C0">
      <w:pPr>
        <w:pStyle w:val="Prrafodelista"/>
        <w:spacing w:line="360" w:lineRule="auto"/>
        <w:rPr>
          <w:rFonts w:ascii="Palatino Linotype" w:hAnsi="Palatino Linotype"/>
          <w:noProof/>
          <w:lang w:val="es-MX" w:eastAsia="es-MX"/>
        </w:rPr>
      </w:pPr>
    </w:p>
    <w:p w14:paraId="28EE8B77" w14:textId="5C23F99D" w:rsidR="004A6390" w:rsidRPr="00F440C0" w:rsidRDefault="00451019" w:rsidP="00F440C0">
      <w:pPr>
        <w:pStyle w:val="Prrafodelista"/>
        <w:spacing w:line="360" w:lineRule="auto"/>
        <w:ind w:left="567" w:right="616"/>
        <w:jc w:val="both"/>
        <w:rPr>
          <w:rFonts w:ascii="Palatino Linotype" w:hAnsi="Palatino Linotype"/>
        </w:rPr>
      </w:pPr>
      <w:r w:rsidRPr="00F440C0">
        <w:rPr>
          <w:rFonts w:ascii="Palatino Linotype" w:hAnsi="Palatino Linotype"/>
        </w:rPr>
        <w:t>“</w:t>
      </w:r>
      <w:r w:rsidR="004A6390" w:rsidRPr="00F440C0">
        <w:rPr>
          <w:rFonts w:ascii="Palatino Linotype" w:hAnsi="Palatino Linotype"/>
          <w:b/>
          <w:bCs/>
        </w:rPr>
        <w:t>Artículo 49.-</w:t>
      </w:r>
      <w:r w:rsidR="004A6390" w:rsidRPr="00F440C0">
        <w:rPr>
          <w:rFonts w:ascii="Palatino Linotype" w:hAnsi="Palatino Linotype"/>
        </w:rPr>
        <w:t xml:space="preserve"> La Administración Pública Descentralizada comprenderá: </w:t>
      </w:r>
    </w:p>
    <w:p w14:paraId="6D11EB97" w14:textId="77777777" w:rsidR="007436AF" w:rsidRPr="00F440C0" w:rsidRDefault="007436AF" w:rsidP="00F440C0">
      <w:pPr>
        <w:pStyle w:val="Prrafodelista"/>
        <w:spacing w:line="360" w:lineRule="auto"/>
        <w:ind w:left="567" w:right="616"/>
        <w:jc w:val="both"/>
        <w:rPr>
          <w:rFonts w:ascii="Palatino Linotype" w:hAnsi="Palatino Linotype"/>
        </w:rPr>
      </w:pPr>
    </w:p>
    <w:p w14:paraId="2CB0F94A" w14:textId="698072A8" w:rsidR="004A6390" w:rsidRPr="00F440C0" w:rsidRDefault="004A6390" w:rsidP="00F440C0">
      <w:pPr>
        <w:spacing w:line="360" w:lineRule="auto"/>
        <w:ind w:left="567" w:right="616"/>
        <w:jc w:val="both"/>
        <w:rPr>
          <w:rFonts w:ascii="Palatino Linotype" w:hAnsi="Palatino Linotype"/>
        </w:rPr>
      </w:pPr>
      <w:r w:rsidRPr="00F440C0">
        <w:rPr>
          <w:rFonts w:ascii="Palatino Linotype" w:hAnsi="Palatino Linotype"/>
        </w:rPr>
        <w:t xml:space="preserve">I. Los organismos públicos descentralizados de carácter municipal. </w:t>
      </w:r>
    </w:p>
    <w:p w14:paraId="59F3727C" w14:textId="77777777" w:rsidR="004A6390" w:rsidRPr="00F440C0" w:rsidRDefault="004A6390" w:rsidP="00F440C0">
      <w:pPr>
        <w:spacing w:line="360" w:lineRule="auto"/>
        <w:ind w:left="567"/>
        <w:jc w:val="both"/>
        <w:rPr>
          <w:rFonts w:ascii="Palatino Linotype" w:hAnsi="Palatino Linotype"/>
        </w:rPr>
      </w:pPr>
      <w:r w:rsidRPr="00F440C0">
        <w:rPr>
          <w:rFonts w:ascii="Palatino Linotype" w:hAnsi="Palatino Linotype"/>
        </w:rPr>
        <w:t xml:space="preserve">II. Las empresas de participación municipal mayoritaria. </w:t>
      </w:r>
    </w:p>
    <w:p w14:paraId="0CF6A334" w14:textId="77777777" w:rsidR="004A6390" w:rsidRPr="00F440C0" w:rsidRDefault="004A6390" w:rsidP="00F440C0">
      <w:pPr>
        <w:spacing w:line="360" w:lineRule="auto"/>
        <w:ind w:left="567"/>
        <w:jc w:val="both"/>
        <w:rPr>
          <w:rFonts w:ascii="Palatino Linotype" w:hAnsi="Palatino Linotype"/>
        </w:rPr>
      </w:pPr>
      <w:r w:rsidRPr="00F440C0">
        <w:rPr>
          <w:rFonts w:ascii="Palatino Linotype" w:hAnsi="Palatino Linotype"/>
        </w:rPr>
        <w:t>III. Los fideicomisos en los cuales el municipio sea el fideicomitente.</w:t>
      </w:r>
    </w:p>
    <w:p w14:paraId="5F209318" w14:textId="77777777" w:rsidR="004A6390" w:rsidRPr="00F440C0" w:rsidRDefault="004A6390" w:rsidP="00F440C0">
      <w:pPr>
        <w:spacing w:line="360" w:lineRule="auto"/>
        <w:ind w:left="567"/>
        <w:jc w:val="both"/>
        <w:rPr>
          <w:rFonts w:ascii="Palatino Linotype" w:hAnsi="Palatino Linotype"/>
          <w:b/>
          <w:bCs/>
        </w:rPr>
      </w:pPr>
    </w:p>
    <w:p w14:paraId="4AD1983E" w14:textId="33271806" w:rsidR="004A6390" w:rsidRPr="00F440C0" w:rsidRDefault="004A6390" w:rsidP="00F440C0">
      <w:pPr>
        <w:spacing w:line="360" w:lineRule="auto"/>
        <w:ind w:left="567"/>
        <w:jc w:val="both"/>
        <w:rPr>
          <w:rFonts w:ascii="Palatino Linotype" w:hAnsi="Palatino Linotype"/>
          <w:b/>
          <w:bCs/>
        </w:rPr>
      </w:pPr>
      <w:r w:rsidRPr="00F440C0">
        <w:rPr>
          <w:rFonts w:ascii="Palatino Linotype" w:hAnsi="Palatino Linotype"/>
          <w:b/>
          <w:bCs/>
        </w:rPr>
        <w:t xml:space="preserve"> De la Administración Pública Centralizada, se integra por: </w:t>
      </w:r>
    </w:p>
    <w:p w14:paraId="1F462D76" w14:textId="77777777" w:rsidR="004A6390" w:rsidRPr="00F440C0" w:rsidRDefault="004A6390" w:rsidP="00F440C0">
      <w:pPr>
        <w:spacing w:line="360" w:lineRule="auto"/>
        <w:ind w:left="567"/>
        <w:jc w:val="both"/>
        <w:rPr>
          <w:rFonts w:ascii="Palatino Linotype" w:hAnsi="Palatino Linotype"/>
        </w:rPr>
      </w:pPr>
    </w:p>
    <w:p w14:paraId="67F0B16A" w14:textId="280E6351" w:rsidR="004A6390" w:rsidRPr="00F440C0" w:rsidRDefault="004A6390" w:rsidP="00F440C0">
      <w:pPr>
        <w:pStyle w:val="Prrafodelista"/>
        <w:numPr>
          <w:ilvl w:val="0"/>
          <w:numId w:val="15"/>
        </w:numPr>
        <w:spacing w:line="360" w:lineRule="auto"/>
        <w:ind w:left="567" w:firstLine="0"/>
        <w:jc w:val="both"/>
        <w:rPr>
          <w:rFonts w:ascii="Palatino Linotype" w:hAnsi="Palatino Linotype"/>
        </w:rPr>
      </w:pPr>
      <w:r w:rsidRPr="00F440C0">
        <w:rPr>
          <w:rFonts w:ascii="Palatino Linotype" w:hAnsi="Palatino Linotype"/>
        </w:rPr>
        <w:t xml:space="preserve">Secretaría del Ayuntamiento; </w:t>
      </w:r>
    </w:p>
    <w:p w14:paraId="19BDC31B" w14:textId="49714959" w:rsidR="004A6390" w:rsidRPr="00F440C0" w:rsidRDefault="004A6390" w:rsidP="00F440C0">
      <w:pPr>
        <w:pStyle w:val="Prrafodelista"/>
        <w:numPr>
          <w:ilvl w:val="0"/>
          <w:numId w:val="15"/>
        </w:numPr>
        <w:spacing w:line="360" w:lineRule="auto"/>
        <w:ind w:left="567" w:firstLine="0"/>
        <w:jc w:val="both"/>
        <w:rPr>
          <w:rFonts w:ascii="Palatino Linotype" w:hAnsi="Palatino Linotype"/>
        </w:rPr>
      </w:pPr>
      <w:r w:rsidRPr="00F440C0">
        <w:rPr>
          <w:rFonts w:ascii="Palatino Linotype" w:hAnsi="Palatino Linotype"/>
        </w:rPr>
        <w:t xml:space="preserve">Secretaría Técnica; </w:t>
      </w:r>
    </w:p>
    <w:p w14:paraId="398A7409" w14:textId="5EAC0784" w:rsidR="004A6390" w:rsidRPr="00F440C0" w:rsidRDefault="004A6390" w:rsidP="00F440C0">
      <w:pPr>
        <w:pStyle w:val="Prrafodelista"/>
        <w:numPr>
          <w:ilvl w:val="0"/>
          <w:numId w:val="15"/>
        </w:numPr>
        <w:spacing w:line="360" w:lineRule="auto"/>
        <w:ind w:left="567" w:firstLine="0"/>
        <w:jc w:val="both"/>
        <w:rPr>
          <w:rFonts w:ascii="Palatino Linotype" w:hAnsi="Palatino Linotype"/>
        </w:rPr>
      </w:pPr>
      <w:r w:rsidRPr="00F440C0">
        <w:rPr>
          <w:rFonts w:ascii="Palatino Linotype" w:hAnsi="Palatino Linotype"/>
        </w:rPr>
        <w:t xml:space="preserve">Tesorería Municipal; </w:t>
      </w:r>
    </w:p>
    <w:p w14:paraId="7B83A615" w14:textId="7ACFF9F5" w:rsidR="004A6390" w:rsidRPr="00F440C0" w:rsidRDefault="004A6390" w:rsidP="00F440C0">
      <w:pPr>
        <w:pStyle w:val="Prrafodelista"/>
        <w:numPr>
          <w:ilvl w:val="0"/>
          <w:numId w:val="15"/>
        </w:numPr>
        <w:spacing w:line="360" w:lineRule="auto"/>
        <w:ind w:left="567" w:firstLine="0"/>
        <w:jc w:val="both"/>
        <w:rPr>
          <w:rFonts w:ascii="Palatino Linotype" w:hAnsi="Palatino Linotype"/>
        </w:rPr>
      </w:pPr>
      <w:r w:rsidRPr="00F440C0">
        <w:rPr>
          <w:rFonts w:ascii="Palatino Linotype" w:hAnsi="Palatino Linotype"/>
        </w:rPr>
        <w:t xml:space="preserve">Contraloría Municipal; </w:t>
      </w:r>
    </w:p>
    <w:p w14:paraId="28BEF10F" w14:textId="2C5505E5" w:rsidR="004A6390" w:rsidRPr="00F440C0" w:rsidRDefault="004A6390" w:rsidP="00F440C0">
      <w:pPr>
        <w:pStyle w:val="Prrafodelista"/>
        <w:numPr>
          <w:ilvl w:val="0"/>
          <w:numId w:val="15"/>
        </w:numPr>
        <w:spacing w:line="360" w:lineRule="auto"/>
        <w:ind w:left="567" w:firstLine="0"/>
        <w:jc w:val="both"/>
        <w:rPr>
          <w:rFonts w:ascii="Palatino Linotype" w:hAnsi="Palatino Linotype"/>
        </w:rPr>
      </w:pPr>
      <w:r w:rsidRPr="00F440C0">
        <w:rPr>
          <w:rFonts w:ascii="Palatino Linotype" w:hAnsi="Palatino Linotype"/>
        </w:rPr>
        <w:t xml:space="preserve">Unidad de Información, Planeación, Programación y Evaluación; </w:t>
      </w:r>
    </w:p>
    <w:p w14:paraId="5B7943DE" w14:textId="0AE2FA25" w:rsidR="004A6390" w:rsidRPr="00F440C0" w:rsidRDefault="004A6390" w:rsidP="00F440C0">
      <w:pPr>
        <w:pStyle w:val="Prrafodelista"/>
        <w:numPr>
          <w:ilvl w:val="0"/>
          <w:numId w:val="15"/>
        </w:numPr>
        <w:spacing w:line="360" w:lineRule="auto"/>
        <w:ind w:left="567" w:firstLine="0"/>
        <w:jc w:val="both"/>
        <w:rPr>
          <w:rFonts w:ascii="Palatino Linotype" w:hAnsi="Palatino Linotype"/>
        </w:rPr>
      </w:pPr>
      <w:r w:rsidRPr="00F440C0">
        <w:rPr>
          <w:rFonts w:ascii="Palatino Linotype" w:hAnsi="Palatino Linotype"/>
        </w:rPr>
        <w:t xml:space="preserve">Unidad de Transparencia; </w:t>
      </w:r>
    </w:p>
    <w:p w14:paraId="6F05FA60" w14:textId="65110F40" w:rsidR="004A6390" w:rsidRPr="00F440C0" w:rsidRDefault="004A6390" w:rsidP="00F440C0">
      <w:pPr>
        <w:pStyle w:val="Prrafodelista"/>
        <w:numPr>
          <w:ilvl w:val="0"/>
          <w:numId w:val="15"/>
        </w:numPr>
        <w:spacing w:line="360" w:lineRule="auto"/>
        <w:ind w:left="567" w:firstLine="0"/>
        <w:jc w:val="both"/>
        <w:rPr>
          <w:rFonts w:ascii="Palatino Linotype" w:hAnsi="Palatino Linotype"/>
        </w:rPr>
      </w:pPr>
      <w:r w:rsidRPr="00F440C0">
        <w:rPr>
          <w:rFonts w:ascii="Palatino Linotype" w:hAnsi="Palatino Linotype"/>
        </w:rPr>
        <w:t xml:space="preserve">Consejería Jurídica; </w:t>
      </w:r>
    </w:p>
    <w:p w14:paraId="1E7F82E2" w14:textId="21F0215C" w:rsidR="004A6390" w:rsidRPr="00F440C0" w:rsidRDefault="004A6390" w:rsidP="00F440C0">
      <w:pPr>
        <w:pStyle w:val="Prrafodelista"/>
        <w:numPr>
          <w:ilvl w:val="0"/>
          <w:numId w:val="15"/>
        </w:numPr>
        <w:spacing w:line="360" w:lineRule="auto"/>
        <w:ind w:left="567" w:firstLine="0"/>
        <w:jc w:val="both"/>
        <w:rPr>
          <w:rFonts w:ascii="Palatino Linotype" w:hAnsi="Palatino Linotype"/>
        </w:rPr>
      </w:pPr>
      <w:r w:rsidRPr="00F440C0">
        <w:rPr>
          <w:rFonts w:ascii="Palatino Linotype" w:hAnsi="Palatino Linotype"/>
        </w:rPr>
        <w:t xml:space="preserve">Coordinación Municipal de Protección Civil. </w:t>
      </w:r>
    </w:p>
    <w:p w14:paraId="7803DA6D" w14:textId="77777777" w:rsidR="004A6390" w:rsidRPr="00F440C0" w:rsidRDefault="004A6390" w:rsidP="00F440C0">
      <w:pPr>
        <w:spacing w:line="360" w:lineRule="auto"/>
        <w:ind w:left="567"/>
        <w:jc w:val="both"/>
        <w:rPr>
          <w:rFonts w:ascii="Palatino Linotype" w:hAnsi="Palatino Linotype"/>
        </w:rPr>
      </w:pPr>
    </w:p>
    <w:p w14:paraId="566584EF" w14:textId="4AB86FB1" w:rsidR="007436AF" w:rsidRPr="00F440C0" w:rsidRDefault="004A6390" w:rsidP="00F440C0">
      <w:pPr>
        <w:spacing w:line="360" w:lineRule="auto"/>
        <w:ind w:left="567"/>
        <w:jc w:val="both"/>
        <w:rPr>
          <w:rFonts w:ascii="Palatino Linotype" w:hAnsi="Palatino Linotype"/>
          <w:b/>
          <w:bCs/>
        </w:rPr>
      </w:pPr>
      <w:r w:rsidRPr="00F440C0">
        <w:rPr>
          <w:rFonts w:ascii="Palatino Linotype" w:hAnsi="Palatino Linotype"/>
          <w:b/>
          <w:bCs/>
        </w:rPr>
        <w:t xml:space="preserve"> De las Direcciones: </w:t>
      </w:r>
    </w:p>
    <w:p w14:paraId="20A1BB6C" w14:textId="77777777" w:rsidR="007436AF" w:rsidRPr="00F440C0" w:rsidRDefault="007436AF" w:rsidP="00F440C0">
      <w:pPr>
        <w:spacing w:line="360" w:lineRule="auto"/>
        <w:ind w:left="567"/>
        <w:jc w:val="both"/>
        <w:rPr>
          <w:rFonts w:ascii="Palatino Linotype" w:hAnsi="Palatino Linotype"/>
          <w:b/>
          <w:bCs/>
        </w:rPr>
      </w:pPr>
    </w:p>
    <w:p w14:paraId="236F371F" w14:textId="0FA998AC"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Administración y Desarrollo de Personal; </w:t>
      </w:r>
    </w:p>
    <w:p w14:paraId="7E785D08" w14:textId="506A2271" w:rsidR="004A6390" w:rsidRPr="00F440C0" w:rsidRDefault="004A6390" w:rsidP="00F440C0">
      <w:pPr>
        <w:pStyle w:val="Prrafodelista"/>
        <w:numPr>
          <w:ilvl w:val="0"/>
          <w:numId w:val="13"/>
        </w:numPr>
        <w:spacing w:line="360" w:lineRule="auto"/>
        <w:ind w:left="567" w:firstLine="0"/>
        <w:jc w:val="both"/>
        <w:rPr>
          <w:rFonts w:ascii="Palatino Linotype" w:hAnsi="Palatino Linotype"/>
          <w:b/>
          <w:bCs/>
        </w:rPr>
      </w:pPr>
      <w:r w:rsidRPr="00F440C0">
        <w:rPr>
          <w:rFonts w:ascii="Palatino Linotype" w:hAnsi="Palatino Linotype"/>
          <w:b/>
          <w:bCs/>
        </w:rPr>
        <w:t xml:space="preserve">Agua; </w:t>
      </w:r>
    </w:p>
    <w:p w14:paraId="1443AEF6" w14:textId="34E019B2"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Desarrollo Urbano; </w:t>
      </w:r>
    </w:p>
    <w:p w14:paraId="06728BC8" w14:textId="2947D820"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Turismo y Fomento Artesanal; </w:t>
      </w:r>
    </w:p>
    <w:p w14:paraId="09E04161" w14:textId="6D998BC4"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Gobernación; </w:t>
      </w:r>
    </w:p>
    <w:p w14:paraId="4D2508C0" w14:textId="6517FE4F"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Obras Públicas; </w:t>
      </w:r>
    </w:p>
    <w:p w14:paraId="07700230" w14:textId="198DC7BE"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Transporte y Vialidad; </w:t>
      </w:r>
    </w:p>
    <w:p w14:paraId="6AD8923F" w14:textId="5C087E96"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Desarrollo Humano y Bienestar; </w:t>
      </w:r>
    </w:p>
    <w:p w14:paraId="7C75F73D" w14:textId="63BF58E7"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Agrícola y Ganadero; </w:t>
      </w:r>
    </w:p>
    <w:p w14:paraId="5235FE9A" w14:textId="6A3EE549"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Desarrollo Económico; </w:t>
      </w:r>
    </w:p>
    <w:p w14:paraId="36FD1B71" w14:textId="4E821249"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Medio Ambiente y Forestal; </w:t>
      </w:r>
    </w:p>
    <w:p w14:paraId="0FF51085" w14:textId="17C2716C"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Servicios Públicos; </w:t>
      </w:r>
    </w:p>
    <w:p w14:paraId="33393E01" w14:textId="68D3B99D"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Seguridad Pública y Tránsito; </w:t>
      </w:r>
    </w:p>
    <w:p w14:paraId="17A82009" w14:textId="041F91D3"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Asuntos Indígenas; </w:t>
      </w:r>
    </w:p>
    <w:p w14:paraId="16A478F6" w14:textId="08B69D28"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Cultura Física y Deporte; </w:t>
      </w:r>
    </w:p>
    <w:p w14:paraId="128B00AE" w14:textId="2B2F54D7"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Administración; </w:t>
      </w:r>
    </w:p>
    <w:p w14:paraId="68371A6F" w14:textId="48D83571"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Jurídica; </w:t>
      </w:r>
    </w:p>
    <w:p w14:paraId="40A5E4E4" w14:textId="413CEA53" w:rsidR="004A6390" w:rsidRPr="00F440C0" w:rsidRDefault="004A6390" w:rsidP="00F440C0">
      <w:pPr>
        <w:pStyle w:val="Prrafodelista"/>
        <w:numPr>
          <w:ilvl w:val="0"/>
          <w:numId w:val="13"/>
        </w:numPr>
        <w:spacing w:line="360" w:lineRule="auto"/>
        <w:ind w:left="567" w:firstLine="0"/>
        <w:jc w:val="both"/>
        <w:rPr>
          <w:rFonts w:ascii="Palatino Linotype" w:hAnsi="Palatino Linotype"/>
        </w:rPr>
      </w:pPr>
      <w:r w:rsidRPr="00F440C0">
        <w:rPr>
          <w:rFonts w:ascii="Palatino Linotype" w:hAnsi="Palatino Linotype"/>
        </w:rPr>
        <w:t xml:space="preserve">Agropecuario y Forestal; </w:t>
      </w:r>
    </w:p>
    <w:p w14:paraId="0A478576" w14:textId="743EA5EE" w:rsidR="004A6390" w:rsidRPr="00F440C0" w:rsidRDefault="004A6390" w:rsidP="00F440C0">
      <w:pPr>
        <w:pStyle w:val="Prrafodelista"/>
        <w:numPr>
          <w:ilvl w:val="0"/>
          <w:numId w:val="13"/>
        </w:numPr>
        <w:spacing w:line="360" w:lineRule="auto"/>
        <w:ind w:left="567" w:firstLine="0"/>
        <w:jc w:val="both"/>
        <w:rPr>
          <w:rFonts w:ascii="Palatino Linotype" w:hAnsi="Palatino Linotype"/>
          <w:noProof/>
          <w:lang w:val="es-MX" w:eastAsia="es-MX"/>
        </w:rPr>
      </w:pPr>
      <w:r w:rsidRPr="00F440C0">
        <w:rPr>
          <w:rFonts w:ascii="Palatino Linotype" w:hAnsi="Palatino Linotype"/>
        </w:rPr>
        <w:t>Unidad de Protección Civil</w:t>
      </w:r>
      <w:r w:rsidR="00451019" w:rsidRPr="00F440C0">
        <w:rPr>
          <w:rFonts w:ascii="Palatino Linotype" w:hAnsi="Palatino Linotype"/>
        </w:rPr>
        <w:t xml:space="preserve">”. </w:t>
      </w:r>
    </w:p>
    <w:p w14:paraId="187BCD38" w14:textId="77777777" w:rsidR="005A06D5" w:rsidRPr="00F440C0" w:rsidRDefault="005A06D5" w:rsidP="00F440C0">
      <w:pPr>
        <w:pStyle w:val="Prrafodelista"/>
        <w:spacing w:line="360" w:lineRule="auto"/>
        <w:jc w:val="both"/>
        <w:rPr>
          <w:rFonts w:ascii="Palatino Linotype" w:hAnsi="Palatino Linotype"/>
          <w:noProof/>
          <w:lang w:val="es-MX" w:eastAsia="es-MX"/>
        </w:rPr>
      </w:pPr>
    </w:p>
    <w:p w14:paraId="593EA925" w14:textId="1CF20B5B" w:rsidR="001A70E7" w:rsidRPr="00F440C0" w:rsidRDefault="007436AF"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Del mismo modo, en la </w:t>
      </w:r>
      <w:r w:rsidR="00627556" w:rsidRPr="00F440C0">
        <w:rPr>
          <w:rFonts w:ascii="Palatino Linotype" w:hAnsi="Palatino Linotype"/>
          <w:noProof/>
          <w:lang w:val="es-MX" w:eastAsia="es-MX"/>
        </w:rPr>
        <w:t>e</w:t>
      </w:r>
      <w:r w:rsidRPr="00F440C0">
        <w:rPr>
          <w:rFonts w:ascii="Palatino Linotype" w:hAnsi="Palatino Linotype"/>
          <w:noProof/>
          <w:lang w:val="es-MX" w:eastAsia="es-MX"/>
        </w:rPr>
        <w:t xml:space="preserve">structura Orgánica del Municipio de Temoaya se advierte que el </w:t>
      </w:r>
      <w:r w:rsidRPr="00F440C0">
        <w:rPr>
          <w:rFonts w:ascii="Palatino Linotype" w:hAnsi="Palatino Linotype"/>
          <w:b/>
          <w:bCs/>
          <w:noProof/>
          <w:lang w:val="es-MX" w:eastAsia="es-MX"/>
        </w:rPr>
        <w:t xml:space="preserve">Sujeto Obligado </w:t>
      </w:r>
      <w:r w:rsidRPr="00F440C0">
        <w:rPr>
          <w:rFonts w:ascii="Palatino Linotype" w:hAnsi="Palatino Linotype"/>
          <w:noProof/>
          <w:lang w:val="es-MX" w:eastAsia="es-MX"/>
        </w:rPr>
        <w:t xml:space="preserve">unicamente cuenta con la </w:t>
      </w:r>
      <w:r w:rsidRPr="00F440C0">
        <w:rPr>
          <w:rFonts w:ascii="Palatino Linotype" w:hAnsi="Palatino Linotype"/>
          <w:b/>
          <w:bCs/>
          <w:noProof/>
          <w:lang w:val="es-MX" w:eastAsia="es-MX"/>
        </w:rPr>
        <w:t xml:space="preserve">Dirección de Agua </w:t>
      </w:r>
      <w:r w:rsidR="001A70E7" w:rsidRPr="00F440C0">
        <w:rPr>
          <w:rFonts w:ascii="Palatino Linotype" w:hAnsi="Palatino Linotype"/>
          <w:b/>
          <w:bCs/>
          <w:noProof/>
          <w:lang w:val="es-MX" w:eastAsia="es-MX"/>
        </w:rPr>
        <w:t xml:space="preserve">Potable </w:t>
      </w:r>
      <w:r w:rsidR="001A70E7" w:rsidRPr="00F440C0">
        <w:rPr>
          <w:rFonts w:ascii="Palatino Linotype" w:hAnsi="Palatino Linotype"/>
          <w:noProof/>
          <w:lang w:val="es-MX" w:eastAsia="es-MX"/>
        </w:rPr>
        <w:t xml:space="preserve">la cual de acuerdo con el </w:t>
      </w:r>
      <w:r w:rsidR="001A70E7" w:rsidRPr="00F440C0">
        <w:rPr>
          <w:rFonts w:ascii="Palatino Linotype" w:hAnsi="Palatino Linotype"/>
          <w:b/>
          <w:bCs/>
          <w:noProof/>
          <w:lang w:val="es-MX" w:eastAsia="es-MX"/>
        </w:rPr>
        <w:t>Manual General de Organización del Municipio de Temoaya</w:t>
      </w:r>
      <w:r w:rsidR="001A70E7" w:rsidRPr="00F440C0">
        <w:rPr>
          <w:rFonts w:ascii="Palatino Linotype" w:hAnsi="Palatino Linotype"/>
          <w:noProof/>
          <w:lang w:val="es-MX" w:eastAsia="es-MX"/>
        </w:rPr>
        <w:t xml:space="preserve">, esta se encarga de diseñar, organizar y emprender acciones para dotar a los habitantes del servicio de agua potable en cantidad y calidad para su consumo, como de realizar el monitoreo de la red de agua potable, dar mantenimiento a las líneas de conducción de la red de agua potable, realizar y fomentar el cobro por el servicio, incrementar la cobertura del servicio de agua potable, concientizar a la población en el uso eficiente y ahorro del agua, satisfacer su abastecumiento, entre otros. </w:t>
      </w:r>
    </w:p>
    <w:p w14:paraId="1A7F1E04" w14:textId="77777777" w:rsidR="001A70E7" w:rsidRPr="00F440C0" w:rsidRDefault="001A70E7" w:rsidP="00F440C0">
      <w:pPr>
        <w:pStyle w:val="Prrafodelista"/>
        <w:spacing w:line="360" w:lineRule="auto"/>
        <w:ind w:left="0"/>
        <w:jc w:val="both"/>
        <w:rPr>
          <w:rFonts w:ascii="Palatino Linotype" w:hAnsi="Palatino Linotype"/>
          <w:noProof/>
          <w:lang w:val="es-MX" w:eastAsia="es-MX"/>
        </w:rPr>
      </w:pPr>
    </w:p>
    <w:p w14:paraId="70A59194" w14:textId="696E94A0" w:rsidR="007436AF" w:rsidRPr="00F440C0" w:rsidRDefault="001A70E7"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Cabe mencionar que la </w:t>
      </w:r>
      <w:r w:rsidRPr="00F440C0">
        <w:rPr>
          <w:rFonts w:ascii="Palatino Linotype" w:hAnsi="Palatino Linotype"/>
          <w:b/>
          <w:bCs/>
          <w:noProof/>
          <w:lang w:val="es-MX" w:eastAsia="es-MX"/>
        </w:rPr>
        <w:t>Dirección de Agua Potable</w:t>
      </w:r>
      <w:r w:rsidRPr="00F440C0">
        <w:rPr>
          <w:rFonts w:ascii="Palatino Linotype" w:hAnsi="Palatino Linotype"/>
          <w:noProof/>
          <w:lang w:val="es-MX" w:eastAsia="es-MX"/>
        </w:rPr>
        <w:t xml:space="preserve">, pertenece a la administración municipal centralizada, </w:t>
      </w:r>
      <w:r w:rsidR="004E34A5" w:rsidRPr="00F440C0">
        <w:rPr>
          <w:rFonts w:ascii="Palatino Linotype" w:hAnsi="Palatino Linotype"/>
          <w:noProof/>
          <w:lang w:val="es-MX" w:eastAsia="es-MX"/>
        </w:rPr>
        <w:t>es decir, la toma de decisiones recae o se centraliza en el Munici</w:t>
      </w:r>
      <w:r w:rsidR="00627556" w:rsidRPr="00F440C0">
        <w:rPr>
          <w:rFonts w:ascii="Palatino Linotype" w:hAnsi="Palatino Linotype"/>
          <w:noProof/>
          <w:lang w:val="es-MX" w:eastAsia="es-MX"/>
        </w:rPr>
        <w:t>pi</w:t>
      </w:r>
      <w:r w:rsidR="004E34A5" w:rsidRPr="00F440C0">
        <w:rPr>
          <w:rFonts w:ascii="Palatino Linotype" w:hAnsi="Palatino Linotype"/>
          <w:noProof/>
          <w:lang w:val="es-MX" w:eastAsia="es-MX"/>
        </w:rPr>
        <w:t xml:space="preserve">o de Temoaya, de tal forma que en la cuenta pública del año dos mil dieciocho, se advierte que se encuentra lo relativo a esta Dirección. </w:t>
      </w:r>
    </w:p>
    <w:p w14:paraId="5FB83E79" w14:textId="77777777" w:rsidR="004E34A5" w:rsidRPr="00F440C0" w:rsidRDefault="004E34A5" w:rsidP="00F440C0">
      <w:pPr>
        <w:pStyle w:val="Prrafodelista"/>
        <w:spacing w:line="360" w:lineRule="auto"/>
        <w:rPr>
          <w:rFonts w:ascii="Palatino Linotype" w:hAnsi="Palatino Linotype"/>
          <w:noProof/>
          <w:lang w:val="es-MX" w:eastAsia="es-MX"/>
        </w:rPr>
      </w:pPr>
    </w:p>
    <w:p w14:paraId="4D50F8C0" w14:textId="57817A8D" w:rsidR="004E34A5" w:rsidRPr="00F440C0" w:rsidRDefault="00347B02"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Asimismo</w:t>
      </w:r>
      <w:r w:rsidR="004E34A5" w:rsidRPr="00F440C0">
        <w:rPr>
          <w:rFonts w:ascii="Palatino Linotype" w:hAnsi="Palatino Linotype"/>
          <w:noProof/>
          <w:lang w:val="es-MX" w:eastAsia="es-MX"/>
        </w:rPr>
        <w:t xml:space="preserve">, el </w:t>
      </w:r>
      <w:r w:rsidR="004E34A5" w:rsidRPr="00F440C0">
        <w:rPr>
          <w:rFonts w:ascii="Palatino Linotype" w:hAnsi="Palatino Linotype"/>
          <w:b/>
          <w:bCs/>
          <w:noProof/>
          <w:lang w:val="es-MX" w:eastAsia="es-MX"/>
        </w:rPr>
        <w:t xml:space="preserve">Sujeto Obligado </w:t>
      </w:r>
      <w:r w:rsidR="004E34A5" w:rsidRPr="00F440C0">
        <w:rPr>
          <w:rFonts w:ascii="Palatino Linotype" w:hAnsi="Palatino Linotype"/>
          <w:noProof/>
          <w:lang w:val="es-MX" w:eastAsia="es-MX"/>
        </w:rPr>
        <w:t xml:space="preserve">refirió que el Sistema Municipal DIF, es un nuevo integrante del padrón de </w:t>
      </w:r>
      <w:r w:rsidR="004E34A5" w:rsidRPr="00F440C0">
        <w:rPr>
          <w:rFonts w:ascii="Palatino Linotype" w:hAnsi="Palatino Linotype"/>
          <w:b/>
          <w:bCs/>
          <w:noProof/>
          <w:lang w:val="es-MX" w:eastAsia="es-MX"/>
        </w:rPr>
        <w:t>Sujetos Obligados</w:t>
      </w:r>
      <w:r w:rsidR="004E34A5" w:rsidRPr="00F440C0">
        <w:rPr>
          <w:rFonts w:ascii="Palatino Linotype" w:hAnsi="Palatino Linotype"/>
          <w:noProof/>
          <w:lang w:val="es-MX" w:eastAsia="es-MX"/>
        </w:rPr>
        <w:t>, por lo que esta Ponencia procedió a verificarlo, siendo que del portal de Información Pública de Oficio Mexiquense (IPOMEX) se obtuvo lo que corresponde a la siguiente imagen:</w:t>
      </w:r>
    </w:p>
    <w:p w14:paraId="1D475096" w14:textId="77777777" w:rsidR="00676B11" w:rsidRPr="00F440C0" w:rsidRDefault="00676B11" w:rsidP="00F440C0">
      <w:pPr>
        <w:pStyle w:val="Prrafodelista"/>
        <w:spacing w:line="360" w:lineRule="auto"/>
        <w:ind w:left="0"/>
        <w:jc w:val="both"/>
        <w:rPr>
          <w:rFonts w:ascii="Palatino Linotype" w:hAnsi="Palatino Linotype"/>
          <w:noProof/>
          <w:lang w:val="es-MX" w:eastAsia="es-MX"/>
        </w:rPr>
      </w:pPr>
    </w:p>
    <w:p w14:paraId="3DAFC38A" w14:textId="7DFF02E2" w:rsidR="001A70E7" w:rsidRDefault="006A6EA8" w:rsidP="00F440C0">
      <w:pPr>
        <w:pStyle w:val="Prrafodelista"/>
        <w:spacing w:line="360" w:lineRule="auto"/>
        <w:ind w:left="0"/>
        <w:jc w:val="both"/>
        <w:rPr>
          <w:rFonts w:ascii="Palatino Linotype" w:hAnsi="Palatino Linotype"/>
          <w:noProof/>
          <w:lang w:val="es-MX" w:eastAsia="es-MX"/>
        </w:rPr>
      </w:pPr>
      <w:r w:rsidRPr="00F440C0">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3E651801" wp14:editId="2CED20ED">
                <wp:simplePos x="0" y="0"/>
                <wp:positionH relativeFrom="column">
                  <wp:posOffset>453390</wp:posOffset>
                </wp:positionH>
                <wp:positionV relativeFrom="paragraph">
                  <wp:posOffset>13335</wp:posOffset>
                </wp:positionV>
                <wp:extent cx="4638675" cy="333375"/>
                <wp:effectExtent l="57150" t="38100" r="85725" b="104775"/>
                <wp:wrapNone/>
                <wp:docPr id="14" name="Rectángulo 14"/>
                <wp:cNvGraphicFramePr/>
                <a:graphic xmlns:a="http://schemas.openxmlformats.org/drawingml/2006/main">
                  <a:graphicData uri="http://schemas.microsoft.com/office/word/2010/wordprocessingShape">
                    <wps:wsp>
                      <wps:cNvSpPr/>
                      <wps:spPr>
                        <a:xfrm>
                          <a:off x="0" y="0"/>
                          <a:ext cx="4638675" cy="33337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1EF55F" id="Rectángulo 14" o:spid="_x0000_s1026" style="position:absolute;margin-left:35.7pt;margin-top:1.05pt;width:365.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" filled="f" strokecolor="#c00000" strokeweight="3pt">
                <v:shadow on="t" color="black" opacity="22937f" origin=",.5" offset="0,.63889mm"/>
              </v:rect>
            </w:pict>
          </mc:Fallback>
        </mc:AlternateContent>
      </w:r>
      <w:r w:rsidR="004E34A5" w:rsidRPr="00F440C0">
        <w:rPr>
          <w:rFonts w:ascii="Palatino Linotype" w:hAnsi="Palatino Linotype"/>
          <w:noProof/>
          <w:lang w:val="es-MX" w:eastAsia="es-MX"/>
        </w:rPr>
        <w:drawing>
          <wp:inline distT="0" distB="0" distL="0" distR="0" wp14:anchorId="046AF1ED" wp14:editId="41F8B6DD">
            <wp:extent cx="5667375" cy="990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229" t="49789" r="31433" b="34240"/>
                    <a:stretch/>
                  </pic:blipFill>
                  <pic:spPr bwMode="auto">
                    <a:xfrm>
                      <a:off x="0" y="0"/>
                      <a:ext cx="5667375" cy="990600"/>
                    </a:xfrm>
                    <a:prstGeom prst="rect">
                      <a:avLst/>
                    </a:prstGeom>
                    <a:ln>
                      <a:noFill/>
                    </a:ln>
                    <a:extLst>
                      <a:ext uri="{53640926-AAD7-44D8-BBD7-CCE9431645EC}">
                        <a14:shadowObscured xmlns:a14="http://schemas.microsoft.com/office/drawing/2010/main"/>
                      </a:ext>
                    </a:extLst>
                  </pic:spPr>
                </pic:pic>
              </a:graphicData>
            </a:graphic>
          </wp:inline>
        </w:drawing>
      </w:r>
    </w:p>
    <w:p w14:paraId="6293AE8A" w14:textId="77777777" w:rsidR="00F440C0" w:rsidRPr="00F440C0" w:rsidRDefault="00F440C0" w:rsidP="00F440C0">
      <w:pPr>
        <w:pStyle w:val="Prrafodelista"/>
        <w:spacing w:line="360" w:lineRule="auto"/>
        <w:ind w:left="0"/>
        <w:jc w:val="both"/>
        <w:rPr>
          <w:rFonts w:ascii="Palatino Linotype" w:hAnsi="Palatino Linotype"/>
          <w:noProof/>
          <w:lang w:val="es-MX" w:eastAsia="es-MX"/>
        </w:rPr>
      </w:pPr>
    </w:p>
    <w:p w14:paraId="151083DC" w14:textId="66F50AC9" w:rsidR="004E34A5" w:rsidRPr="00F440C0" w:rsidRDefault="00347B02"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De igual forma</w:t>
      </w:r>
      <w:r w:rsidR="004E34A5" w:rsidRPr="00F440C0">
        <w:rPr>
          <w:rFonts w:ascii="Palatino Linotype" w:hAnsi="Palatino Linotype"/>
          <w:noProof/>
          <w:lang w:val="es-MX" w:eastAsia="es-MX"/>
        </w:rPr>
        <w:t xml:space="preserve">, </w:t>
      </w:r>
      <w:r w:rsidR="0049098C" w:rsidRPr="00F440C0">
        <w:rPr>
          <w:rFonts w:ascii="Palatino Linotype" w:hAnsi="Palatino Linotype"/>
          <w:noProof/>
          <w:lang w:val="es-MX" w:eastAsia="es-MX"/>
        </w:rPr>
        <w:t xml:space="preserve">se estableció </w:t>
      </w:r>
      <w:r w:rsidR="004E34A5" w:rsidRPr="00F440C0">
        <w:rPr>
          <w:rFonts w:ascii="Palatino Linotype" w:hAnsi="Palatino Linotype"/>
          <w:noProof/>
          <w:lang w:val="es-MX" w:eastAsia="es-MX"/>
        </w:rPr>
        <w:t xml:space="preserve">en el </w:t>
      </w:r>
      <w:r w:rsidR="004E34A5" w:rsidRPr="00F440C0">
        <w:rPr>
          <w:rFonts w:ascii="Palatino Linotype" w:hAnsi="Palatino Linotype"/>
          <w:b/>
          <w:bCs/>
          <w:noProof/>
          <w:lang w:val="es-MX" w:eastAsia="es-MX"/>
        </w:rPr>
        <w:t xml:space="preserve">Acuerdo mediante el cual se aprueba el padrón de Sujetos Obligados en materia de Transparencia y Acceso a la Información Pública del Estado de México y Municipios </w:t>
      </w:r>
      <w:r w:rsidR="004E34A5" w:rsidRPr="00F440C0">
        <w:rPr>
          <w:rFonts w:ascii="Palatino Linotype" w:hAnsi="Palatino Linotype"/>
          <w:noProof/>
          <w:lang w:val="es-MX" w:eastAsia="es-MX"/>
        </w:rPr>
        <w:t xml:space="preserve">que el </w:t>
      </w:r>
      <w:r w:rsidR="004E34A5" w:rsidRPr="00F440C0">
        <w:rPr>
          <w:rFonts w:ascii="Palatino Linotype" w:hAnsi="Palatino Linotype"/>
          <w:b/>
          <w:bCs/>
          <w:noProof/>
          <w:lang w:val="es-MX" w:eastAsia="es-MX"/>
        </w:rPr>
        <w:t xml:space="preserve">Sistema Municipal para el Desarrollo Integral de la Familia de Temoaya </w:t>
      </w:r>
      <w:r w:rsidR="004E34A5" w:rsidRPr="00F440C0">
        <w:rPr>
          <w:rFonts w:ascii="Palatino Linotype" w:hAnsi="Palatino Linotype"/>
          <w:noProof/>
          <w:lang w:val="es-MX" w:eastAsia="es-MX"/>
        </w:rPr>
        <w:t xml:space="preserve">fuera un </w:t>
      </w:r>
      <w:r w:rsidR="004E34A5" w:rsidRPr="00F440C0">
        <w:rPr>
          <w:rFonts w:ascii="Palatino Linotype" w:hAnsi="Palatino Linotype"/>
          <w:b/>
          <w:bCs/>
          <w:noProof/>
          <w:lang w:val="es-MX" w:eastAsia="es-MX"/>
        </w:rPr>
        <w:t xml:space="preserve">Sujeto Obligado </w:t>
      </w:r>
      <w:r w:rsidR="004E34A5" w:rsidRPr="00F440C0">
        <w:rPr>
          <w:rFonts w:ascii="Palatino Linotype" w:hAnsi="Palatino Linotype"/>
          <w:noProof/>
          <w:lang w:val="es-MX" w:eastAsia="es-MX"/>
        </w:rPr>
        <w:t>como se adiverte a continuación:</w:t>
      </w:r>
    </w:p>
    <w:p w14:paraId="5CE82A30" w14:textId="77777777" w:rsidR="00347B02" w:rsidRPr="00F440C0" w:rsidRDefault="00347B02" w:rsidP="00F440C0">
      <w:pPr>
        <w:pStyle w:val="Prrafodelista"/>
        <w:spacing w:line="360" w:lineRule="auto"/>
        <w:ind w:left="0"/>
        <w:jc w:val="both"/>
        <w:rPr>
          <w:rFonts w:ascii="Palatino Linotype" w:hAnsi="Palatino Linotype"/>
          <w:noProof/>
          <w:lang w:val="es-MX" w:eastAsia="es-MX"/>
        </w:rPr>
      </w:pPr>
    </w:p>
    <w:p w14:paraId="00790CB3" w14:textId="1EDE326D" w:rsidR="004E34A5" w:rsidRPr="00F440C0" w:rsidRDefault="004E34A5" w:rsidP="00F440C0">
      <w:pPr>
        <w:pStyle w:val="Prrafodelista"/>
        <w:spacing w:line="360" w:lineRule="auto"/>
        <w:ind w:left="0"/>
        <w:jc w:val="both"/>
        <w:rPr>
          <w:rFonts w:ascii="Palatino Linotype" w:hAnsi="Palatino Linotype"/>
          <w:noProof/>
          <w:lang w:val="es-MX" w:eastAsia="es-MX"/>
        </w:rPr>
      </w:pPr>
      <w:r w:rsidRPr="00F440C0">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008A4F35" wp14:editId="08AA65F2">
                <wp:simplePos x="0" y="0"/>
                <wp:positionH relativeFrom="column">
                  <wp:posOffset>510540</wp:posOffset>
                </wp:positionH>
                <wp:positionV relativeFrom="paragraph">
                  <wp:posOffset>1649095</wp:posOffset>
                </wp:positionV>
                <wp:extent cx="4848225" cy="295275"/>
                <wp:effectExtent l="57150" t="38100" r="85725" b="104775"/>
                <wp:wrapNone/>
                <wp:docPr id="11" name="Rectángulo 11"/>
                <wp:cNvGraphicFramePr/>
                <a:graphic xmlns:a="http://schemas.openxmlformats.org/drawingml/2006/main">
                  <a:graphicData uri="http://schemas.microsoft.com/office/word/2010/wordprocessingShape">
                    <wps:wsp>
                      <wps:cNvSpPr/>
                      <wps:spPr>
                        <a:xfrm>
                          <a:off x="0" y="0"/>
                          <a:ext cx="4848225" cy="29527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224DBA9" id="Rectángulo 11" o:spid="_x0000_s1026" style="position:absolute;margin-left:40.2pt;margin-top:129.85pt;width:381.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" filled="f" strokecolor="#c00000" strokeweight="3pt">
                <v:shadow on="t" color="black" opacity="22937f" origin=",.5" offset="0,.63889mm"/>
              </v:rect>
            </w:pict>
          </mc:Fallback>
        </mc:AlternateContent>
      </w:r>
      <w:r w:rsidRPr="00F440C0">
        <w:rPr>
          <w:rFonts w:ascii="Palatino Linotype" w:hAnsi="Palatino Linotype"/>
          <w:noProof/>
          <w:lang w:val="es-MX" w:eastAsia="es-MX"/>
        </w:rPr>
        <w:drawing>
          <wp:inline distT="0" distB="0" distL="0" distR="0" wp14:anchorId="01206DAE" wp14:editId="29B9E3F6">
            <wp:extent cx="5467350" cy="1943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059" t="7545" r="34487" b="66309"/>
                    <a:stretch/>
                  </pic:blipFill>
                  <pic:spPr bwMode="auto">
                    <a:xfrm>
                      <a:off x="0" y="0"/>
                      <a:ext cx="5467350" cy="1943100"/>
                    </a:xfrm>
                    <a:prstGeom prst="rect">
                      <a:avLst/>
                    </a:prstGeom>
                    <a:ln>
                      <a:noFill/>
                    </a:ln>
                    <a:extLst>
                      <a:ext uri="{53640926-AAD7-44D8-BBD7-CCE9431645EC}">
                        <a14:shadowObscured xmlns:a14="http://schemas.microsoft.com/office/drawing/2010/main"/>
                      </a:ext>
                    </a:extLst>
                  </pic:spPr>
                </pic:pic>
              </a:graphicData>
            </a:graphic>
          </wp:inline>
        </w:drawing>
      </w:r>
    </w:p>
    <w:p w14:paraId="61ABA68C" w14:textId="77777777" w:rsidR="00347B02" w:rsidRPr="00F440C0" w:rsidRDefault="00347B02" w:rsidP="00F440C0">
      <w:pPr>
        <w:pStyle w:val="Prrafodelista"/>
        <w:spacing w:line="360" w:lineRule="auto"/>
        <w:ind w:left="0"/>
        <w:jc w:val="both"/>
        <w:rPr>
          <w:rFonts w:ascii="Palatino Linotype" w:hAnsi="Palatino Linotype"/>
          <w:noProof/>
          <w:lang w:val="es-MX" w:eastAsia="es-MX"/>
        </w:rPr>
      </w:pPr>
    </w:p>
    <w:p w14:paraId="79205204" w14:textId="5556B0B0" w:rsidR="0083354A" w:rsidRDefault="004E34A5"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Una vez acotado lo anterior, se tiene que el </w:t>
      </w:r>
      <w:r w:rsidRPr="00F440C0">
        <w:rPr>
          <w:rFonts w:ascii="Palatino Linotype" w:hAnsi="Palatino Linotype"/>
          <w:b/>
          <w:bCs/>
          <w:noProof/>
          <w:lang w:val="es-MX" w:eastAsia="es-MX"/>
        </w:rPr>
        <w:t>Sujeto Obligado</w:t>
      </w:r>
      <w:r w:rsidRPr="00F440C0">
        <w:rPr>
          <w:rFonts w:ascii="Palatino Linotype" w:hAnsi="Palatino Linotype"/>
          <w:noProof/>
          <w:lang w:val="es-MX" w:eastAsia="es-MX"/>
        </w:rPr>
        <w:t xml:space="preserve"> no cuenta con un Organismo para la Prestación de Agua, sino que cuenta con una </w:t>
      </w:r>
      <w:r w:rsidRPr="00F440C0">
        <w:rPr>
          <w:rFonts w:ascii="Palatino Linotype" w:hAnsi="Palatino Linotype"/>
          <w:b/>
          <w:bCs/>
          <w:noProof/>
          <w:lang w:val="es-MX" w:eastAsia="es-MX"/>
        </w:rPr>
        <w:t>Dirección de Agua Potable</w:t>
      </w:r>
      <w:r w:rsidRPr="00F440C0">
        <w:rPr>
          <w:rFonts w:ascii="Palatino Linotype" w:hAnsi="Palatino Linotype"/>
          <w:noProof/>
          <w:lang w:val="es-MX" w:eastAsia="es-MX"/>
        </w:rPr>
        <w:t xml:space="preserve">, la cual pertenece a la administración pública municipal </w:t>
      </w:r>
      <w:r w:rsidRPr="00F440C0">
        <w:rPr>
          <w:rFonts w:ascii="Palatino Linotype" w:hAnsi="Palatino Linotype"/>
          <w:b/>
          <w:bCs/>
          <w:noProof/>
          <w:lang w:val="es-MX" w:eastAsia="es-MX"/>
        </w:rPr>
        <w:t>centralizada</w:t>
      </w:r>
      <w:r w:rsidRPr="00F440C0">
        <w:rPr>
          <w:rFonts w:ascii="Palatino Linotype" w:hAnsi="Palatino Linotype"/>
          <w:noProof/>
          <w:lang w:val="es-MX" w:eastAsia="es-MX"/>
        </w:rPr>
        <w:t xml:space="preserve">, asimismo, el </w:t>
      </w:r>
      <w:r w:rsidRPr="00F440C0">
        <w:rPr>
          <w:rFonts w:ascii="Palatino Linotype" w:hAnsi="Palatino Linotype"/>
          <w:b/>
          <w:bCs/>
          <w:noProof/>
          <w:lang w:val="es-MX" w:eastAsia="es-MX"/>
        </w:rPr>
        <w:t xml:space="preserve">Sistema Municipal para el Desarrollo Integral de la Familia </w:t>
      </w:r>
      <w:r w:rsidRPr="00F440C0">
        <w:rPr>
          <w:rFonts w:ascii="Palatino Linotype" w:hAnsi="Palatino Linotype"/>
          <w:noProof/>
          <w:lang w:val="es-MX" w:eastAsia="es-MX"/>
        </w:rPr>
        <w:t xml:space="preserve">del Municipio de Temoaya, forma parte de la gama del padrón de </w:t>
      </w:r>
      <w:r w:rsidRPr="00F440C0">
        <w:rPr>
          <w:rFonts w:ascii="Palatino Linotype" w:hAnsi="Palatino Linotype"/>
          <w:b/>
          <w:bCs/>
          <w:noProof/>
          <w:lang w:val="es-MX" w:eastAsia="es-MX"/>
        </w:rPr>
        <w:t>Sujetos Obligados</w:t>
      </w:r>
      <w:r w:rsidRPr="00F440C0">
        <w:rPr>
          <w:rFonts w:ascii="Palatino Linotype" w:hAnsi="Palatino Linotype"/>
          <w:noProof/>
          <w:lang w:val="es-MX" w:eastAsia="es-MX"/>
        </w:rPr>
        <w:t xml:space="preserve">, por lo que es conveniente precisar que </w:t>
      </w:r>
      <w:r w:rsidRPr="00F440C0">
        <w:rPr>
          <w:rFonts w:ascii="Palatino Linotype" w:hAnsi="Palatino Linotype"/>
          <w:b/>
          <w:bCs/>
          <w:noProof/>
          <w:lang w:val="es-MX" w:eastAsia="es-MX"/>
        </w:rPr>
        <w:t xml:space="preserve">se dejan a salvo los derechos del particular para presentar una nueva solicitud de información ante la </w:t>
      </w:r>
      <w:r w:rsidR="0083354A" w:rsidRPr="00F440C0">
        <w:rPr>
          <w:rFonts w:ascii="Palatino Linotype" w:hAnsi="Palatino Linotype"/>
          <w:b/>
          <w:bCs/>
          <w:noProof/>
          <w:lang w:val="es-MX" w:eastAsia="es-MX"/>
        </w:rPr>
        <w:t>autoridad co</w:t>
      </w:r>
      <w:r w:rsidR="0049098C" w:rsidRPr="00F440C0">
        <w:rPr>
          <w:rFonts w:ascii="Palatino Linotype" w:hAnsi="Palatino Linotype"/>
          <w:b/>
          <w:bCs/>
          <w:noProof/>
          <w:lang w:val="es-MX" w:eastAsia="es-MX"/>
        </w:rPr>
        <w:t>rrespondiente</w:t>
      </w:r>
      <w:r w:rsidR="0083354A" w:rsidRPr="00F440C0">
        <w:rPr>
          <w:rFonts w:ascii="Palatino Linotype" w:hAnsi="Palatino Linotype"/>
          <w:b/>
          <w:bCs/>
          <w:noProof/>
          <w:lang w:val="es-MX" w:eastAsia="es-MX"/>
        </w:rPr>
        <w:t>.</w:t>
      </w:r>
      <w:r w:rsidR="0083354A" w:rsidRPr="00F440C0">
        <w:rPr>
          <w:rFonts w:ascii="Palatino Linotype" w:hAnsi="Palatino Linotype"/>
          <w:noProof/>
          <w:lang w:val="es-MX" w:eastAsia="es-MX"/>
        </w:rPr>
        <w:t xml:space="preserve">  </w:t>
      </w:r>
    </w:p>
    <w:p w14:paraId="569BBE32" w14:textId="77777777" w:rsidR="00F440C0" w:rsidRPr="00F440C0" w:rsidRDefault="00F440C0" w:rsidP="00F440C0">
      <w:pPr>
        <w:pStyle w:val="Prrafodelista"/>
        <w:spacing w:line="360" w:lineRule="auto"/>
        <w:ind w:left="0"/>
        <w:jc w:val="both"/>
        <w:rPr>
          <w:rFonts w:ascii="Palatino Linotype" w:hAnsi="Palatino Linotype"/>
          <w:noProof/>
          <w:lang w:val="es-MX" w:eastAsia="es-MX"/>
        </w:rPr>
      </w:pPr>
    </w:p>
    <w:p w14:paraId="79C52820" w14:textId="1CE22153" w:rsidR="00B425B8" w:rsidRPr="00F440C0" w:rsidRDefault="00AC701D"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Asimismo, </w:t>
      </w:r>
      <w:r w:rsidR="00B425B8" w:rsidRPr="00F440C0">
        <w:rPr>
          <w:rFonts w:ascii="Palatino Linotype" w:hAnsi="Palatino Linotype"/>
          <w:noProof/>
          <w:lang w:val="es-MX" w:eastAsia="es-MX"/>
        </w:rPr>
        <w:t xml:space="preserve">si bien, el </w:t>
      </w:r>
      <w:r w:rsidR="00B425B8" w:rsidRPr="00F440C0">
        <w:rPr>
          <w:rFonts w:ascii="Palatino Linotype" w:hAnsi="Palatino Linotype"/>
          <w:b/>
          <w:bCs/>
          <w:noProof/>
          <w:lang w:val="es-MX" w:eastAsia="es-MX"/>
        </w:rPr>
        <w:t xml:space="preserve">Sujeto Obligado </w:t>
      </w:r>
      <w:r w:rsidR="00B425B8" w:rsidRPr="00F440C0">
        <w:rPr>
          <w:rFonts w:ascii="Palatino Linotype" w:hAnsi="Palatino Linotype"/>
          <w:noProof/>
          <w:lang w:val="es-MX" w:eastAsia="es-MX"/>
        </w:rPr>
        <w:t xml:space="preserve">a través de su informe justificado, proporcionó diversas ligas electrónicas con la finalidad de atender las razones y/o motivos de inconformidad del recurrente, también lo es que, entre ellas destacó </w:t>
      </w:r>
      <w:r w:rsidRPr="00F440C0">
        <w:rPr>
          <w:rFonts w:ascii="Palatino Linotype" w:hAnsi="Palatino Linotype"/>
          <w:noProof/>
          <w:lang w:val="es-MX" w:eastAsia="es-MX"/>
        </w:rPr>
        <w:t xml:space="preserve">una que remitía a la información de los cuatro trimestres del dos mil dieciocho, relativo a la información contable, así como los cuatro trimestres del mismo año relativo a la información presupuestal, pero en dicha página no se advierte lo relativo a la información programática y complementaria. </w:t>
      </w:r>
    </w:p>
    <w:p w14:paraId="2A252726" w14:textId="77777777" w:rsidR="00AC701D" w:rsidRPr="00F440C0" w:rsidRDefault="00AC701D" w:rsidP="00F440C0">
      <w:pPr>
        <w:pStyle w:val="Prrafodelista"/>
        <w:spacing w:line="360" w:lineRule="auto"/>
        <w:ind w:left="0"/>
        <w:jc w:val="both"/>
        <w:rPr>
          <w:rFonts w:ascii="Palatino Linotype" w:hAnsi="Palatino Linotype"/>
          <w:noProof/>
          <w:lang w:val="es-MX" w:eastAsia="es-MX"/>
        </w:rPr>
      </w:pPr>
    </w:p>
    <w:p w14:paraId="50FF2896" w14:textId="0251D689" w:rsidR="00AC701D" w:rsidRPr="00F440C0" w:rsidRDefault="00AC701D" w:rsidP="00F440C0">
      <w:pPr>
        <w:pStyle w:val="Prrafodelista"/>
        <w:numPr>
          <w:ilvl w:val="0"/>
          <w:numId w:val="1"/>
        </w:numPr>
        <w:spacing w:line="360" w:lineRule="auto"/>
        <w:ind w:left="0" w:firstLine="0"/>
        <w:jc w:val="both"/>
        <w:rPr>
          <w:rFonts w:ascii="Palatino Linotype" w:hAnsi="Palatino Linotype"/>
          <w:noProof/>
          <w:lang w:val="es-MX" w:eastAsia="es-MX"/>
        </w:rPr>
      </w:pPr>
      <w:r w:rsidRPr="00F440C0">
        <w:rPr>
          <w:rFonts w:ascii="Palatino Linotype" w:hAnsi="Palatino Linotype"/>
          <w:noProof/>
          <w:lang w:val="es-MX" w:eastAsia="es-MX"/>
        </w:rPr>
        <w:t xml:space="preserve">Siendo entonces, que a pesar de que el </w:t>
      </w:r>
      <w:r w:rsidRPr="00F440C0">
        <w:rPr>
          <w:rFonts w:ascii="Palatino Linotype" w:hAnsi="Palatino Linotype"/>
          <w:b/>
          <w:bCs/>
          <w:noProof/>
          <w:lang w:val="es-MX" w:eastAsia="es-MX"/>
        </w:rPr>
        <w:t xml:space="preserve">Sujeto Obligado </w:t>
      </w:r>
      <w:r w:rsidRPr="00F440C0">
        <w:rPr>
          <w:rFonts w:ascii="Palatino Linotype" w:hAnsi="Palatino Linotype"/>
          <w:noProof/>
          <w:lang w:val="es-MX" w:eastAsia="es-MX"/>
        </w:rPr>
        <w:t xml:space="preserve">pretendió garantizar y satisfacer el derecho de acceso a la información pública del particular por medio de su informe justificado, no fue posible.  </w:t>
      </w:r>
    </w:p>
    <w:p w14:paraId="12371A6C" w14:textId="77777777" w:rsidR="007518DD" w:rsidRPr="00F440C0" w:rsidRDefault="007518DD" w:rsidP="00F440C0">
      <w:pPr>
        <w:pStyle w:val="Prrafodelista"/>
        <w:spacing w:line="360" w:lineRule="auto"/>
        <w:ind w:left="0"/>
        <w:jc w:val="both"/>
        <w:rPr>
          <w:rFonts w:ascii="Palatino Linotype" w:hAnsi="Palatino Linotype"/>
          <w:noProof/>
          <w:lang w:val="es-MX" w:eastAsia="es-MX"/>
        </w:rPr>
      </w:pPr>
    </w:p>
    <w:p w14:paraId="76978055" w14:textId="091621CD" w:rsidR="005E0318" w:rsidRPr="00F440C0" w:rsidRDefault="007518DD" w:rsidP="00F440C0">
      <w:pPr>
        <w:pStyle w:val="Prrafodelista"/>
        <w:numPr>
          <w:ilvl w:val="0"/>
          <w:numId w:val="1"/>
        </w:numPr>
        <w:spacing w:line="360" w:lineRule="auto"/>
        <w:ind w:left="0" w:firstLine="0"/>
        <w:jc w:val="both"/>
        <w:rPr>
          <w:rFonts w:ascii="Palatino Linotype" w:eastAsia="Calibri" w:hAnsi="Palatino Linotype" w:cs="Times New Roman"/>
        </w:rPr>
      </w:pPr>
      <w:r w:rsidRPr="00F440C0">
        <w:rPr>
          <w:rFonts w:ascii="Palatino Linotype" w:eastAsia="Calibri" w:hAnsi="Palatino Linotype" w:cs="Times New Roman"/>
        </w:rPr>
        <w:t>Por</w:t>
      </w:r>
      <w:r w:rsidR="00676B11" w:rsidRPr="00F440C0">
        <w:rPr>
          <w:rFonts w:ascii="Palatino Linotype" w:eastAsia="Calibri" w:hAnsi="Palatino Linotype" w:cs="Times New Roman"/>
        </w:rPr>
        <w:t xml:space="preserve"> todo</w:t>
      </w:r>
      <w:r w:rsidRPr="00F440C0">
        <w:rPr>
          <w:rFonts w:ascii="Palatino Linotype" w:eastAsia="Calibri" w:hAnsi="Palatino Linotype" w:cs="Times New Roman"/>
        </w:rPr>
        <w:t xml:space="preserve"> lo anteriormente expuesto y fundado, este </w:t>
      </w:r>
      <w:r w:rsidRPr="00F440C0">
        <w:rPr>
          <w:rFonts w:ascii="Palatino Linotype" w:eastAsia="Calibri" w:hAnsi="Palatino Linotype" w:cs="Times New Roman"/>
          <w:b/>
          <w:bCs/>
        </w:rPr>
        <w:t>ÓRGANO GARANTE</w:t>
      </w:r>
      <w:bookmarkStart w:id="78" w:name="_Toc466371865"/>
      <w:bookmarkStart w:id="79" w:name="_Toc466377653"/>
      <w:r w:rsidR="002366DC" w:rsidRPr="00F440C0">
        <w:rPr>
          <w:rFonts w:ascii="Palatino Linotype" w:eastAsia="Calibri" w:hAnsi="Palatino Linotype" w:cs="Times New Roman"/>
        </w:rPr>
        <w:t xml:space="preserve"> emite los siguientes:</w:t>
      </w:r>
    </w:p>
    <w:p w14:paraId="4547159E" w14:textId="77777777" w:rsidR="00012DC4" w:rsidRPr="00F440C0" w:rsidRDefault="00012DC4" w:rsidP="00F440C0">
      <w:pPr>
        <w:pStyle w:val="Prrafodelista"/>
        <w:spacing w:line="360" w:lineRule="auto"/>
        <w:ind w:left="0"/>
        <w:rPr>
          <w:rFonts w:ascii="Palatino Linotype" w:eastAsia="Calibri" w:hAnsi="Palatino Linotype" w:cs="Times New Roman"/>
        </w:rPr>
      </w:pPr>
    </w:p>
    <w:p w14:paraId="2FE75EDB" w14:textId="4FAE6535" w:rsidR="005E0318" w:rsidRPr="00F440C0" w:rsidRDefault="008A59AC" w:rsidP="00F440C0">
      <w:pPr>
        <w:pStyle w:val="Ttulo1"/>
        <w:spacing w:before="0" w:line="360" w:lineRule="auto"/>
        <w:jc w:val="center"/>
        <w:rPr>
          <w:b/>
          <w:color w:val="000000" w:themeColor="text1"/>
          <w:szCs w:val="24"/>
        </w:rPr>
      </w:pPr>
      <w:bookmarkStart w:id="80" w:name="_Toc495427547"/>
      <w:bookmarkStart w:id="81" w:name="_Toc535405813"/>
      <w:bookmarkStart w:id="82" w:name="_Toc13744243"/>
      <w:r w:rsidRPr="00F440C0">
        <w:rPr>
          <w:b/>
          <w:color w:val="000000" w:themeColor="text1"/>
          <w:szCs w:val="24"/>
        </w:rPr>
        <w:t>R E S O L U T I V O S</w:t>
      </w:r>
      <w:bookmarkEnd w:id="78"/>
      <w:bookmarkEnd w:id="79"/>
      <w:bookmarkEnd w:id="80"/>
      <w:bookmarkEnd w:id="81"/>
      <w:bookmarkEnd w:id="82"/>
    </w:p>
    <w:p w14:paraId="6305E57C" w14:textId="77777777" w:rsidR="00AE6884" w:rsidRPr="00F440C0" w:rsidRDefault="00AE6884" w:rsidP="00F440C0">
      <w:pPr>
        <w:spacing w:line="360" w:lineRule="auto"/>
        <w:rPr>
          <w:rFonts w:ascii="Palatino Linotype" w:hAnsi="Palatino Linotype"/>
          <w:lang w:val="es-ES"/>
        </w:rPr>
      </w:pPr>
    </w:p>
    <w:p w14:paraId="53151CD9" w14:textId="406033CB" w:rsidR="00012DC4" w:rsidRPr="00F440C0" w:rsidRDefault="00AC701D" w:rsidP="00F440C0">
      <w:pPr>
        <w:spacing w:line="360" w:lineRule="auto"/>
        <w:jc w:val="both"/>
        <w:rPr>
          <w:rFonts w:ascii="Palatino Linotype" w:hAnsi="Palatino Linotype" w:cs="Arial"/>
          <w:bCs/>
        </w:rPr>
      </w:pPr>
      <w:r w:rsidRPr="00F440C0">
        <w:rPr>
          <w:rFonts w:ascii="Palatino Linotype" w:eastAsia="Times New Roman" w:hAnsi="Palatino Linotype" w:cs="Arial"/>
          <w:b/>
        </w:rPr>
        <w:t xml:space="preserve">PRIMERO. </w:t>
      </w:r>
      <w:r w:rsidRPr="00F440C0">
        <w:rPr>
          <w:rFonts w:ascii="Palatino Linotype" w:eastAsia="Times New Roman" w:hAnsi="Palatino Linotype" w:cs="Arial"/>
        </w:rPr>
        <w:t xml:space="preserve">Resultan </w:t>
      </w:r>
      <w:r w:rsidR="00676B11" w:rsidRPr="00F440C0">
        <w:rPr>
          <w:rFonts w:ascii="Palatino Linotype" w:eastAsia="Times New Roman" w:hAnsi="Palatino Linotype" w:cs="Arial"/>
        </w:rPr>
        <w:t xml:space="preserve">parcialmente </w:t>
      </w:r>
      <w:r w:rsidRPr="00F440C0">
        <w:rPr>
          <w:rFonts w:ascii="Palatino Linotype" w:eastAsia="Times New Roman" w:hAnsi="Palatino Linotype" w:cs="Arial"/>
        </w:rPr>
        <w:t>fundadas las</w:t>
      </w:r>
      <w:r w:rsidRPr="00F440C0">
        <w:rPr>
          <w:rFonts w:ascii="Palatino Linotype" w:eastAsia="Times New Roman" w:hAnsi="Palatino Linotype" w:cs="Arial"/>
          <w:b/>
        </w:rPr>
        <w:t xml:space="preserve"> </w:t>
      </w:r>
      <w:r w:rsidRPr="00F440C0">
        <w:rPr>
          <w:rFonts w:ascii="Palatino Linotype" w:eastAsia="Times New Roman" w:hAnsi="Palatino Linotype" w:cs="Arial"/>
          <w:lang w:val="es-ES"/>
        </w:rPr>
        <w:t xml:space="preserve">razones o motivos de inconformidad hechos valer </w:t>
      </w:r>
      <w:r w:rsidRPr="00F440C0">
        <w:rPr>
          <w:rFonts w:ascii="Palatino Linotype" w:eastAsia="Calibri" w:hAnsi="Palatino Linotype" w:cs="Arial"/>
          <w:lang w:val="es-ES"/>
        </w:rPr>
        <w:t xml:space="preserve">en el recurso de revisión </w:t>
      </w:r>
      <w:r w:rsidRPr="00F440C0">
        <w:rPr>
          <w:rFonts w:ascii="Palatino Linotype" w:hAnsi="Palatino Linotype" w:cs="Arial"/>
          <w:b/>
          <w:bCs/>
        </w:rPr>
        <w:t>04223/INFOEM/IP/RR/</w:t>
      </w:r>
      <w:r w:rsidR="00094830" w:rsidRPr="00F440C0">
        <w:rPr>
          <w:rFonts w:ascii="Palatino Linotype" w:hAnsi="Palatino Linotype" w:cs="Arial"/>
          <w:b/>
          <w:bCs/>
        </w:rPr>
        <w:t xml:space="preserve">2019, </w:t>
      </w:r>
      <w:r w:rsidR="00094830" w:rsidRPr="00F440C0">
        <w:rPr>
          <w:rFonts w:ascii="Palatino Linotype" w:hAnsi="Palatino Linotype" w:cs="Arial"/>
        </w:rPr>
        <w:t>en</w:t>
      </w:r>
      <w:r w:rsidR="00012DC4" w:rsidRPr="00F440C0">
        <w:rPr>
          <w:rFonts w:ascii="Palatino Linotype" w:hAnsi="Palatino Linotype" w:cs="Arial"/>
          <w:bCs/>
        </w:rPr>
        <w:t xml:space="preserve"> términos del</w:t>
      </w:r>
      <w:r w:rsidRPr="00F440C0">
        <w:rPr>
          <w:rFonts w:ascii="Palatino Linotype" w:hAnsi="Palatino Linotype" w:cs="Arial"/>
          <w:bCs/>
        </w:rPr>
        <w:t xml:space="preserve"> </w:t>
      </w:r>
      <w:r w:rsidR="00012DC4" w:rsidRPr="00F440C0">
        <w:rPr>
          <w:rFonts w:ascii="Palatino Linotype" w:hAnsi="Palatino Linotype" w:cs="Arial"/>
          <w:b/>
          <w:bCs/>
        </w:rPr>
        <w:t>Considerando</w:t>
      </w:r>
      <w:r w:rsidRPr="00F440C0">
        <w:rPr>
          <w:rFonts w:ascii="Palatino Linotype" w:hAnsi="Palatino Linotype" w:cs="Arial"/>
          <w:bCs/>
        </w:rPr>
        <w:t xml:space="preserve"> </w:t>
      </w:r>
      <w:r w:rsidRPr="00F440C0">
        <w:rPr>
          <w:rFonts w:ascii="Palatino Linotype" w:hAnsi="Palatino Linotype" w:cs="Arial"/>
          <w:b/>
          <w:bCs/>
        </w:rPr>
        <w:t xml:space="preserve">CUARTO </w:t>
      </w:r>
      <w:r w:rsidRPr="00F440C0">
        <w:rPr>
          <w:rFonts w:ascii="Palatino Linotype" w:hAnsi="Palatino Linotype" w:cs="Arial"/>
          <w:bCs/>
        </w:rPr>
        <w:t>de la presente resolución.</w:t>
      </w:r>
    </w:p>
    <w:p w14:paraId="666DB35B" w14:textId="77777777" w:rsidR="00012DC4" w:rsidRPr="00F440C0" w:rsidRDefault="00012DC4" w:rsidP="00F440C0">
      <w:pPr>
        <w:spacing w:line="360" w:lineRule="auto"/>
        <w:jc w:val="both"/>
        <w:rPr>
          <w:rFonts w:ascii="Palatino Linotype" w:hAnsi="Palatino Linotype" w:cs="Arial"/>
          <w:bCs/>
        </w:rPr>
      </w:pPr>
    </w:p>
    <w:p w14:paraId="04FA3845" w14:textId="4BCFA8E4" w:rsidR="00094830" w:rsidRPr="00F440C0" w:rsidRDefault="00AC701D" w:rsidP="00F440C0">
      <w:pPr>
        <w:spacing w:line="360" w:lineRule="auto"/>
        <w:jc w:val="both"/>
        <w:rPr>
          <w:rFonts w:ascii="Palatino Linotype" w:hAnsi="Palatino Linotype" w:cs="Arial"/>
          <w:bCs/>
        </w:rPr>
      </w:pPr>
      <w:bookmarkStart w:id="83" w:name="_Toc477891768"/>
      <w:bookmarkStart w:id="84" w:name="_Toc477891858"/>
      <w:bookmarkStart w:id="85" w:name="_Toc481576259"/>
      <w:bookmarkStart w:id="86" w:name="_Toc492590391"/>
      <w:bookmarkStart w:id="87" w:name="_Toc462653937"/>
      <w:bookmarkStart w:id="88" w:name="_Toc453696502"/>
      <w:bookmarkStart w:id="89" w:name="_Toc454301155"/>
      <w:r w:rsidRPr="00F440C0">
        <w:rPr>
          <w:rFonts w:ascii="Palatino Linotype" w:hAnsi="Palatino Linotype"/>
          <w:b/>
        </w:rPr>
        <w:t>SEGUNDO.</w:t>
      </w:r>
      <w:r w:rsidRPr="00F440C0">
        <w:rPr>
          <w:rStyle w:val="Ttulo2Car"/>
          <w:rFonts w:ascii="Palatino Linotype" w:hAnsi="Palatino Linotype"/>
          <w:b/>
          <w:sz w:val="24"/>
          <w:szCs w:val="24"/>
        </w:rPr>
        <w:t xml:space="preserve"> </w:t>
      </w:r>
      <w:bookmarkEnd w:id="83"/>
      <w:bookmarkEnd w:id="84"/>
      <w:bookmarkEnd w:id="85"/>
      <w:bookmarkEnd w:id="86"/>
      <w:bookmarkEnd w:id="87"/>
      <w:bookmarkEnd w:id="88"/>
      <w:bookmarkEnd w:id="89"/>
      <w:r w:rsidRPr="00F440C0">
        <w:rPr>
          <w:rFonts w:ascii="Palatino Linotype" w:eastAsia="Calibri" w:hAnsi="Palatino Linotype" w:cs="Arial"/>
          <w:lang w:val="es-ES"/>
        </w:rPr>
        <w:t>Se</w:t>
      </w:r>
      <w:r w:rsidRPr="00F440C0">
        <w:rPr>
          <w:rFonts w:ascii="Palatino Linotype" w:eastAsia="Calibri" w:hAnsi="Palatino Linotype" w:cs="Arial"/>
          <w:b/>
          <w:lang w:val="es-ES"/>
        </w:rPr>
        <w:t xml:space="preserve"> MODIFICA </w:t>
      </w:r>
      <w:r w:rsidRPr="00F440C0">
        <w:rPr>
          <w:rFonts w:ascii="Palatino Linotype" w:eastAsia="Calibri" w:hAnsi="Palatino Linotype" w:cs="Arial"/>
          <w:lang w:val="es-ES"/>
        </w:rPr>
        <w:t xml:space="preserve">la respuesta emitida por el </w:t>
      </w:r>
      <w:r w:rsidRPr="00F440C0">
        <w:rPr>
          <w:rFonts w:ascii="Palatino Linotype" w:hAnsi="Palatino Linotype" w:cs="Arial"/>
          <w:b/>
        </w:rPr>
        <w:t xml:space="preserve">Ayuntamiento de </w:t>
      </w:r>
      <w:proofErr w:type="spellStart"/>
      <w:r w:rsidRPr="00F440C0">
        <w:rPr>
          <w:rFonts w:ascii="Palatino Linotype" w:hAnsi="Palatino Linotype" w:cs="Arial"/>
          <w:b/>
        </w:rPr>
        <w:t>Temoaya</w:t>
      </w:r>
      <w:proofErr w:type="spellEnd"/>
      <w:r w:rsidRPr="00F440C0">
        <w:rPr>
          <w:rFonts w:ascii="Palatino Linotype" w:eastAsia="Calibri" w:hAnsi="Palatino Linotype" w:cs="Arial"/>
          <w:lang w:val="es-ES"/>
        </w:rPr>
        <w:t xml:space="preserve"> y se</w:t>
      </w:r>
      <w:r w:rsidRPr="00F440C0">
        <w:rPr>
          <w:rFonts w:ascii="Palatino Linotype" w:eastAsia="Calibri" w:hAnsi="Palatino Linotype" w:cs="Arial"/>
          <w:b/>
          <w:lang w:val="es-ES"/>
        </w:rPr>
        <w:t xml:space="preserve"> ORDENA </w:t>
      </w:r>
      <w:r w:rsidRPr="00F440C0">
        <w:rPr>
          <w:rFonts w:ascii="Palatino Linotype" w:eastAsia="Times New Roman" w:hAnsi="Palatino Linotype" w:cs="Arial"/>
          <w:lang w:val="es-ES"/>
        </w:rPr>
        <w:t xml:space="preserve">entregar vía Sistema de Acceso a la Información Mexiquense (SAIMEX), la siguiente </w:t>
      </w:r>
      <w:r w:rsidRPr="00F440C0">
        <w:rPr>
          <w:rFonts w:ascii="Palatino Linotype" w:hAnsi="Palatino Linotype" w:cs="Arial"/>
          <w:bCs/>
        </w:rPr>
        <w:t>información:</w:t>
      </w:r>
    </w:p>
    <w:p w14:paraId="788EFF54" w14:textId="77777777" w:rsidR="00094830" w:rsidRPr="00F440C0" w:rsidRDefault="00094830" w:rsidP="00F440C0">
      <w:pPr>
        <w:spacing w:line="360" w:lineRule="auto"/>
        <w:jc w:val="both"/>
        <w:rPr>
          <w:rFonts w:ascii="Palatino Linotype" w:hAnsi="Palatino Linotype" w:cs="Arial"/>
          <w:bCs/>
        </w:rPr>
      </w:pPr>
    </w:p>
    <w:p w14:paraId="7B7E66B4" w14:textId="661E8FDD" w:rsidR="00AC701D" w:rsidRPr="00F440C0" w:rsidRDefault="00AC701D" w:rsidP="00F440C0">
      <w:pPr>
        <w:pStyle w:val="Prrafodelista"/>
        <w:numPr>
          <w:ilvl w:val="0"/>
          <w:numId w:val="19"/>
        </w:numPr>
        <w:spacing w:line="360" w:lineRule="auto"/>
        <w:ind w:right="616" w:hanging="11"/>
        <w:jc w:val="both"/>
        <w:rPr>
          <w:rFonts w:ascii="Palatino Linotype" w:hAnsi="Palatino Linotype"/>
          <w:b/>
          <w:bCs/>
        </w:rPr>
      </w:pPr>
      <w:r w:rsidRPr="00F440C0">
        <w:rPr>
          <w:rFonts w:ascii="Palatino Linotype" w:hAnsi="Palatino Linotype"/>
          <w:b/>
          <w:bCs/>
        </w:rPr>
        <w:t>Todos los documentos que integr</w:t>
      </w:r>
      <w:r w:rsidR="0037725A" w:rsidRPr="00F440C0">
        <w:rPr>
          <w:rFonts w:ascii="Palatino Linotype" w:hAnsi="Palatino Linotype"/>
          <w:b/>
          <w:bCs/>
        </w:rPr>
        <w:t>a</w:t>
      </w:r>
      <w:r w:rsidRPr="00F440C0">
        <w:rPr>
          <w:rFonts w:ascii="Palatino Linotype" w:hAnsi="Palatino Linotype"/>
          <w:b/>
          <w:bCs/>
        </w:rPr>
        <w:t xml:space="preserve">n la Cuenta Pública del </w:t>
      </w:r>
      <w:r w:rsidR="00094830" w:rsidRPr="00F440C0">
        <w:rPr>
          <w:rFonts w:ascii="Palatino Linotype" w:hAnsi="Palatino Linotype"/>
          <w:b/>
          <w:bCs/>
        </w:rPr>
        <w:t>año dos mil dieciocho (2018)</w:t>
      </w:r>
      <w:r w:rsidRPr="00F440C0">
        <w:rPr>
          <w:rFonts w:ascii="Palatino Linotype" w:hAnsi="Palatino Linotype"/>
          <w:b/>
          <w:bCs/>
        </w:rPr>
        <w:t xml:space="preserve">.  </w:t>
      </w:r>
    </w:p>
    <w:p w14:paraId="47AB2632" w14:textId="77777777" w:rsidR="00AC701D" w:rsidRPr="00F440C0" w:rsidRDefault="00AC701D" w:rsidP="00F440C0">
      <w:pPr>
        <w:spacing w:line="360" w:lineRule="auto"/>
        <w:jc w:val="both"/>
        <w:rPr>
          <w:rFonts w:ascii="Palatino Linotype" w:eastAsia="Calibri" w:hAnsi="Palatino Linotype" w:cs="Arial"/>
          <w:lang w:val="es-ES"/>
        </w:rPr>
      </w:pPr>
    </w:p>
    <w:p w14:paraId="0BE526AE" w14:textId="77777777" w:rsidR="00AC701D" w:rsidRPr="00F440C0" w:rsidRDefault="00AC701D" w:rsidP="00F440C0">
      <w:pPr>
        <w:tabs>
          <w:tab w:val="left" w:pos="8080"/>
        </w:tabs>
        <w:spacing w:line="360" w:lineRule="auto"/>
        <w:ind w:right="49"/>
        <w:contextualSpacing/>
        <w:jc w:val="both"/>
        <w:rPr>
          <w:rFonts w:ascii="Palatino Linotype" w:eastAsia="Palatino Linotype" w:hAnsi="Palatino Linotype" w:cs="Palatino Linotype"/>
          <w:b/>
        </w:rPr>
      </w:pPr>
      <w:bookmarkStart w:id="90" w:name="_Toc460947013"/>
      <w:r w:rsidRPr="00F440C0">
        <w:rPr>
          <w:rFonts w:ascii="Palatino Linotype" w:eastAsia="Palatino Linotype" w:hAnsi="Palatino Linotype" w:cs="Palatino Linotype"/>
          <w:b/>
        </w:rPr>
        <w:t xml:space="preserve">TERCERO. Notifíquese </w:t>
      </w:r>
      <w:r w:rsidRPr="00F440C0">
        <w:rPr>
          <w:rFonts w:ascii="Palatino Linotype" w:eastAsia="Palatino Linotype" w:hAnsi="Palatino Linotype" w:cs="Palatino Linotype"/>
        </w:rPr>
        <w:t xml:space="preserve">al Titular de la Unidad de Transparencia del </w:t>
      </w:r>
      <w:r w:rsidRPr="00F440C0">
        <w:rPr>
          <w:rFonts w:ascii="Palatino Linotype" w:eastAsia="Palatino Linotype" w:hAnsi="Palatino Linotype" w:cs="Palatino Linotype"/>
          <w:b/>
        </w:rPr>
        <w:t>SUJETO OBLIGADO</w:t>
      </w:r>
      <w:r w:rsidRPr="00F440C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440C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109A4DE" w14:textId="77777777" w:rsidR="00AC701D" w:rsidRPr="00F440C0" w:rsidRDefault="00AC701D" w:rsidP="00F440C0">
      <w:pPr>
        <w:shd w:val="clear" w:color="auto" w:fill="FFFFFF"/>
        <w:spacing w:line="360" w:lineRule="auto"/>
        <w:jc w:val="both"/>
        <w:rPr>
          <w:rFonts w:ascii="Palatino Linotype" w:eastAsia="Times New Roman" w:hAnsi="Palatino Linotype" w:cs="Arial"/>
          <w:b/>
        </w:rPr>
      </w:pPr>
    </w:p>
    <w:p w14:paraId="1A06D9AD" w14:textId="5A3724BA" w:rsidR="00AC701D" w:rsidRPr="00F440C0" w:rsidRDefault="00AC701D" w:rsidP="00F440C0">
      <w:pPr>
        <w:shd w:val="clear" w:color="auto" w:fill="FFFFFF"/>
        <w:spacing w:line="360" w:lineRule="auto"/>
        <w:jc w:val="both"/>
        <w:rPr>
          <w:rFonts w:ascii="Palatino Linotype" w:hAnsi="Palatino Linotype"/>
        </w:rPr>
      </w:pPr>
      <w:r w:rsidRPr="00F440C0">
        <w:rPr>
          <w:rFonts w:ascii="Palatino Linotype" w:eastAsia="Times New Roman" w:hAnsi="Palatino Linotype" w:cs="Arial"/>
          <w:b/>
        </w:rPr>
        <w:t xml:space="preserve">CUARTO. </w:t>
      </w:r>
      <w:r w:rsidRPr="00F440C0">
        <w:rPr>
          <w:rFonts w:ascii="Palatino Linotype" w:eastAsia="Times New Roman" w:hAnsi="Palatino Linotype" w:cs="Times New Roman"/>
          <w:b/>
          <w:bCs/>
          <w:color w:val="222222"/>
          <w:lang w:val="es-ES"/>
        </w:rPr>
        <w:t>Notifíquese a</w:t>
      </w:r>
      <w:r w:rsidR="00094830" w:rsidRPr="00F440C0">
        <w:rPr>
          <w:rFonts w:ascii="Palatino Linotype" w:eastAsia="Times New Roman" w:hAnsi="Palatino Linotype" w:cs="Times New Roman"/>
          <w:b/>
          <w:bCs/>
          <w:color w:val="222222"/>
          <w:lang w:val="es-ES"/>
        </w:rPr>
        <w:t>l</w:t>
      </w:r>
      <w:r w:rsidRPr="00F440C0">
        <w:rPr>
          <w:rFonts w:ascii="Palatino Linotype" w:hAnsi="Palatino Linotype"/>
          <w:b/>
        </w:rPr>
        <w:t xml:space="preserve"> </w:t>
      </w:r>
      <w:r w:rsidR="00094830" w:rsidRPr="00F440C0">
        <w:rPr>
          <w:rFonts w:ascii="Palatino Linotype" w:hAnsi="Palatino Linotype"/>
          <w:b/>
        </w:rPr>
        <w:t>RECURRENTE</w:t>
      </w:r>
      <w:r w:rsidRPr="00F440C0">
        <w:rPr>
          <w:rFonts w:ascii="Palatino Linotype" w:hAnsi="Palatino Linotype"/>
          <w:b/>
        </w:rPr>
        <w:t xml:space="preserve"> </w:t>
      </w:r>
      <w:r w:rsidR="002E4C9A" w:rsidRPr="00F440C0">
        <w:rPr>
          <w:rFonts w:ascii="Palatino Linotype" w:hAnsi="Palatino Linotype"/>
        </w:rPr>
        <w:t>la presente resolución.</w:t>
      </w:r>
    </w:p>
    <w:p w14:paraId="13D99399" w14:textId="77777777" w:rsidR="00AC701D" w:rsidRPr="00F440C0" w:rsidRDefault="00AC701D" w:rsidP="00F440C0">
      <w:pPr>
        <w:shd w:val="clear" w:color="auto" w:fill="FFFFFF"/>
        <w:spacing w:line="360" w:lineRule="auto"/>
        <w:jc w:val="both"/>
        <w:rPr>
          <w:rFonts w:ascii="Palatino Linotype" w:hAnsi="Palatino Linotype"/>
        </w:rPr>
      </w:pPr>
    </w:p>
    <w:bookmarkEnd w:id="90"/>
    <w:p w14:paraId="1D000E94" w14:textId="3B5C4C13" w:rsidR="00AC701D" w:rsidRPr="00F440C0" w:rsidRDefault="00AC701D" w:rsidP="00F440C0">
      <w:pPr>
        <w:spacing w:line="360" w:lineRule="auto"/>
        <w:jc w:val="both"/>
        <w:rPr>
          <w:rFonts w:ascii="Palatino Linotype" w:eastAsia="MS Mincho" w:hAnsi="Palatino Linotype" w:cs="Times New Roman"/>
          <w:lang w:val="es-ES"/>
        </w:rPr>
      </w:pPr>
      <w:r w:rsidRPr="00F440C0">
        <w:rPr>
          <w:rFonts w:ascii="Palatino Linotype" w:eastAsia="MS Mincho" w:hAnsi="Palatino Linotype" w:cs="Times New Roman"/>
          <w:b/>
          <w:lang w:val="es-MX"/>
        </w:rPr>
        <w:t>QUINTO.</w:t>
      </w:r>
      <w:r w:rsidRPr="00F440C0">
        <w:rPr>
          <w:rFonts w:ascii="Palatino Linotype" w:eastAsia="MS Mincho" w:hAnsi="Palatino Linotype" w:cs="Times New Roman"/>
          <w:lang w:val="es-MX"/>
        </w:rPr>
        <w:t xml:space="preserve"> </w:t>
      </w:r>
      <w:r w:rsidRPr="00F440C0">
        <w:rPr>
          <w:rFonts w:ascii="Palatino Linotype" w:eastAsia="MS Mincho" w:hAnsi="Palatino Linotype" w:cs="Times New Roman"/>
          <w:lang w:val="es-ES"/>
        </w:rPr>
        <w:t>Se hace del conocimiento de</w:t>
      </w:r>
      <w:r w:rsidR="00094830" w:rsidRPr="00F440C0">
        <w:rPr>
          <w:rFonts w:ascii="Palatino Linotype" w:eastAsia="MS Mincho" w:hAnsi="Palatino Linotype" w:cs="Times New Roman"/>
          <w:lang w:val="es-ES"/>
        </w:rPr>
        <w:t>l</w:t>
      </w:r>
      <w:r w:rsidRPr="00F440C0">
        <w:rPr>
          <w:rFonts w:ascii="Palatino Linotype" w:eastAsia="MS Mincho" w:hAnsi="Palatino Linotype" w:cs="Times New Roman"/>
          <w:lang w:val="es-ES"/>
        </w:rPr>
        <w:t xml:space="preserve"> </w:t>
      </w:r>
      <w:r w:rsidR="00094830" w:rsidRPr="00F440C0">
        <w:rPr>
          <w:rFonts w:ascii="Palatino Linotype" w:hAnsi="Palatino Linotype"/>
          <w:b/>
        </w:rPr>
        <w:t xml:space="preserve">RECURRENTE </w:t>
      </w:r>
      <w:r w:rsidRPr="00F440C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440C0">
        <w:rPr>
          <w:rFonts w:ascii="Palatino Linotype" w:eastAsia="MS Mincho" w:hAnsi="Palatino Linotype" w:cs="Times New Roman"/>
          <w:bCs/>
          <w:lang w:val="es-ES"/>
        </w:rPr>
        <w:t>vía juicio de amparo</w:t>
      </w:r>
      <w:r w:rsidRPr="00F440C0">
        <w:rPr>
          <w:rFonts w:ascii="Palatino Linotype" w:eastAsia="MS Mincho" w:hAnsi="Palatino Linotype" w:cs="Times New Roman"/>
          <w:lang w:val="es-ES"/>
        </w:rPr>
        <w:t> en los términos de las leyes aplicables.</w:t>
      </w:r>
    </w:p>
    <w:p w14:paraId="3BAF9339" w14:textId="77777777" w:rsidR="00E50EE7" w:rsidRPr="00F440C0" w:rsidRDefault="00E50EE7" w:rsidP="00F440C0">
      <w:pPr>
        <w:spacing w:line="360" w:lineRule="auto"/>
        <w:jc w:val="both"/>
        <w:rPr>
          <w:rFonts w:ascii="Palatino Linotype" w:eastAsia="MS Mincho" w:hAnsi="Palatino Linotype" w:cs="Times New Roman"/>
          <w:lang w:val="es-ES"/>
        </w:rPr>
      </w:pPr>
    </w:p>
    <w:p w14:paraId="59AFCDDE" w14:textId="1C33D36C" w:rsidR="00E50EE7" w:rsidRPr="00F440C0" w:rsidRDefault="00E50EE7" w:rsidP="00F440C0">
      <w:pPr>
        <w:spacing w:line="360" w:lineRule="auto"/>
        <w:ind w:right="49"/>
        <w:jc w:val="both"/>
        <w:rPr>
          <w:rFonts w:ascii="Palatino Linotype" w:hAnsi="Palatino Linotype" w:cs="Arial"/>
        </w:rPr>
      </w:pPr>
      <w:r w:rsidRPr="00F440C0">
        <w:rPr>
          <w:rFonts w:ascii="Palatino Linotype" w:hAnsi="Palatino Linotype" w:cs="Arial"/>
        </w:rPr>
        <w:t>ASÍ LO RESUELVE, POR UNANIMIDAD DE VOTOS, EL PLENO DEL</w:t>
      </w:r>
      <w:r w:rsidRPr="00F440C0">
        <w:rPr>
          <w:rFonts w:ascii="Palatino Linotype" w:eastAsia="Arial Unicode MS" w:hAnsi="Palatino Linotype" w:cs="Arial"/>
        </w:rPr>
        <w:t xml:space="preserve"> INSTITUTO DE TRANSPARENCIA, ACCESO A LA INFORMACIÓN PÚBLICA Y PROTECCIÓN DE DATOS PERSONALES DEL ESTADO DE MÉXICO Y MUNICIPIOS</w:t>
      </w:r>
      <w:r w:rsidRPr="00F440C0">
        <w:rPr>
          <w:rFonts w:ascii="Palatino Linotype" w:hAnsi="Palatino Linotype" w:cs="Arial"/>
        </w:rPr>
        <w:t>, CONFORMADO POR LOS COMISIONADOS ZULEMA MARTÍNEZ SÁNCHEZ; EVA ABAID YAPUR; JOSÉ GUADALUPE LUNA HERNÁNDEZ; JAVIER MARTÍNEZ CRUZ</w:t>
      </w:r>
      <w:r w:rsidR="00F440C0">
        <w:rPr>
          <w:rFonts w:ascii="Palatino Linotype" w:hAnsi="Palatino Linotype" w:cs="Arial"/>
        </w:rPr>
        <w:t xml:space="preserve"> EMITIENDO VOTO PARTICULAR</w:t>
      </w:r>
      <w:r w:rsidRPr="00F440C0">
        <w:rPr>
          <w:rFonts w:ascii="Palatino Linotype" w:hAnsi="Palatino Linotype" w:cs="Arial"/>
        </w:rPr>
        <w:t xml:space="preserve"> Y LUIS GUST</w:t>
      </w:r>
      <w:r w:rsidR="00F440C0">
        <w:rPr>
          <w:rFonts w:ascii="Palatino Linotype" w:hAnsi="Palatino Linotype" w:cs="Arial"/>
        </w:rPr>
        <w:t>AVO PARRA NORIEGA; EN LA VIGÉSIMA SÉPTIMA</w:t>
      </w:r>
      <w:r w:rsidRPr="00F440C0">
        <w:rPr>
          <w:rFonts w:ascii="Palatino Linotype" w:hAnsi="Palatino Linotype" w:cs="Arial"/>
        </w:rPr>
        <w:t xml:space="preserve"> SESIÓN ORDINARIA</w:t>
      </w:r>
      <w:r w:rsidR="00F440C0">
        <w:rPr>
          <w:rFonts w:ascii="Palatino Linotype" w:hAnsi="Palatino Linotype" w:cs="Arial"/>
        </w:rPr>
        <w:t xml:space="preserve"> CELEBRADA EL TREINTA Y UNO DE JULIO</w:t>
      </w:r>
      <w:r w:rsidRPr="00F440C0">
        <w:rPr>
          <w:rFonts w:ascii="Palatino Linotype" w:hAnsi="Palatino Linotype" w:cs="Arial"/>
        </w:rPr>
        <w:t xml:space="preserve"> DE DOS MIL DIECINUEVE ANTE EL SECRETARIO TÉCNICO DEL PLENO, ALEXIS TAPIA RAMÍREZ.</w:t>
      </w:r>
    </w:p>
    <w:p w14:paraId="5C8D9640" w14:textId="77777777" w:rsidR="00676B11" w:rsidRPr="00F440C0" w:rsidRDefault="00676B11" w:rsidP="00F440C0">
      <w:pPr>
        <w:spacing w:line="360" w:lineRule="auto"/>
        <w:ind w:right="49"/>
        <w:jc w:val="both"/>
        <w:rPr>
          <w:rFonts w:ascii="Palatino Linotype" w:hAnsi="Palatino Linotype" w:cs="Arial"/>
        </w:rPr>
      </w:pPr>
    </w:p>
    <w:tbl>
      <w:tblPr>
        <w:tblStyle w:val="Tablaconcuadrcula111"/>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D12C15" w:rsidRPr="00F440C0" w14:paraId="116AF8F2" w14:textId="77777777" w:rsidTr="00CF33E5">
        <w:trPr>
          <w:trHeight w:val="1694"/>
        </w:trPr>
        <w:tc>
          <w:tcPr>
            <w:tcW w:w="8926" w:type="dxa"/>
            <w:gridSpan w:val="2"/>
            <w:vAlign w:val="center"/>
          </w:tcPr>
          <w:p w14:paraId="267ADD55" w14:textId="77777777" w:rsidR="00D12C15" w:rsidRPr="00F440C0" w:rsidRDefault="00D12C15" w:rsidP="00F440C0">
            <w:pPr>
              <w:spacing w:line="360" w:lineRule="auto"/>
              <w:rPr>
                <w:rFonts w:ascii="Palatino Linotype" w:hAnsi="Palatino Linotype" w:cs="Times New Roman"/>
                <w:b/>
                <w:color w:val="000000"/>
              </w:rPr>
            </w:pPr>
          </w:p>
          <w:p w14:paraId="3CC42C7E" w14:textId="77777777" w:rsidR="00D12C15" w:rsidRDefault="00D12C15" w:rsidP="00F440C0">
            <w:pPr>
              <w:spacing w:line="360" w:lineRule="auto"/>
              <w:rPr>
                <w:rFonts w:ascii="Palatino Linotype" w:hAnsi="Palatino Linotype" w:cs="Times New Roman"/>
                <w:b/>
                <w:color w:val="000000"/>
              </w:rPr>
            </w:pPr>
          </w:p>
          <w:p w14:paraId="21964077" w14:textId="77777777" w:rsidR="00F440C0" w:rsidRPr="00F440C0" w:rsidRDefault="00F440C0" w:rsidP="00F440C0">
            <w:pPr>
              <w:spacing w:line="360" w:lineRule="auto"/>
              <w:rPr>
                <w:rFonts w:ascii="Palatino Linotype" w:hAnsi="Palatino Linotype" w:cs="Times New Roman"/>
                <w:b/>
                <w:color w:val="000000"/>
              </w:rPr>
            </w:pPr>
          </w:p>
          <w:p w14:paraId="5289D36E" w14:textId="77777777" w:rsidR="00D12C15" w:rsidRPr="00F440C0" w:rsidRDefault="00D12C15" w:rsidP="00F440C0">
            <w:pPr>
              <w:spacing w:line="360" w:lineRule="auto"/>
              <w:jc w:val="center"/>
              <w:rPr>
                <w:rFonts w:ascii="Palatino Linotype" w:hAnsi="Palatino Linotype" w:cs="Times New Roman"/>
                <w:b/>
                <w:color w:val="000000"/>
              </w:rPr>
            </w:pPr>
            <w:r w:rsidRPr="00F440C0">
              <w:rPr>
                <w:rFonts w:ascii="Palatino Linotype" w:hAnsi="Palatino Linotype" w:cs="Times New Roman"/>
                <w:b/>
                <w:color w:val="000000"/>
              </w:rPr>
              <w:t>Zulema Martínez Sánchez</w:t>
            </w:r>
          </w:p>
          <w:p w14:paraId="0C80FCBA"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Comisionada Presidenta</w:t>
            </w:r>
          </w:p>
          <w:p w14:paraId="4B6C3646"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(Rúbrica)</w:t>
            </w:r>
          </w:p>
        </w:tc>
      </w:tr>
      <w:tr w:rsidR="00D12C15" w:rsidRPr="00F440C0" w14:paraId="5E4292CB" w14:textId="77777777" w:rsidTr="00CF33E5">
        <w:trPr>
          <w:trHeight w:val="2021"/>
        </w:trPr>
        <w:tc>
          <w:tcPr>
            <w:tcW w:w="4248" w:type="dxa"/>
            <w:vAlign w:val="center"/>
          </w:tcPr>
          <w:p w14:paraId="57D62302" w14:textId="77777777" w:rsidR="00D12C15" w:rsidRPr="00F440C0" w:rsidRDefault="00D12C15" w:rsidP="00F440C0">
            <w:pPr>
              <w:spacing w:line="360" w:lineRule="auto"/>
              <w:rPr>
                <w:rFonts w:ascii="Palatino Linotype" w:hAnsi="Palatino Linotype" w:cs="Times New Roman"/>
                <w:b/>
                <w:color w:val="000000"/>
              </w:rPr>
            </w:pPr>
          </w:p>
          <w:p w14:paraId="425C47E2" w14:textId="77777777" w:rsidR="00D12C15" w:rsidRPr="00F440C0" w:rsidRDefault="00D12C15" w:rsidP="00F440C0">
            <w:pPr>
              <w:spacing w:line="360" w:lineRule="auto"/>
              <w:jc w:val="center"/>
              <w:rPr>
                <w:rFonts w:ascii="Palatino Linotype" w:hAnsi="Palatino Linotype" w:cs="Times New Roman"/>
                <w:b/>
                <w:color w:val="000000"/>
              </w:rPr>
            </w:pPr>
            <w:r w:rsidRPr="00F440C0">
              <w:rPr>
                <w:rFonts w:ascii="Palatino Linotype" w:hAnsi="Palatino Linotype" w:cs="Times New Roman"/>
                <w:b/>
                <w:color w:val="000000"/>
              </w:rPr>
              <w:t xml:space="preserve">Eva </w:t>
            </w:r>
            <w:proofErr w:type="spellStart"/>
            <w:r w:rsidRPr="00F440C0">
              <w:rPr>
                <w:rFonts w:ascii="Palatino Linotype" w:hAnsi="Palatino Linotype" w:cs="Times New Roman"/>
                <w:b/>
                <w:color w:val="000000"/>
              </w:rPr>
              <w:t>Abaid</w:t>
            </w:r>
            <w:proofErr w:type="spellEnd"/>
            <w:r w:rsidRPr="00F440C0">
              <w:rPr>
                <w:rFonts w:ascii="Palatino Linotype" w:hAnsi="Palatino Linotype" w:cs="Times New Roman"/>
                <w:b/>
                <w:color w:val="000000"/>
              </w:rPr>
              <w:t xml:space="preserve"> </w:t>
            </w:r>
            <w:proofErr w:type="spellStart"/>
            <w:r w:rsidRPr="00F440C0">
              <w:rPr>
                <w:rFonts w:ascii="Palatino Linotype" w:hAnsi="Palatino Linotype" w:cs="Times New Roman"/>
                <w:b/>
                <w:color w:val="000000"/>
              </w:rPr>
              <w:t>Yapur</w:t>
            </w:r>
            <w:proofErr w:type="spellEnd"/>
          </w:p>
          <w:p w14:paraId="693E882F"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Comisionada</w:t>
            </w:r>
          </w:p>
          <w:p w14:paraId="1EFB602C"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(Rúbrica)</w:t>
            </w:r>
          </w:p>
        </w:tc>
        <w:tc>
          <w:tcPr>
            <w:tcW w:w="4678" w:type="dxa"/>
            <w:vAlign w:val="center"/>
          </w:tcPr>
          <w:p w14:paraId="2FE02C26" w14:textId="77777777" w:rsidR="00D12C15" w:rsidRPr="00F440C0" w:rsidRDefault="00D12C15" w:rsidP="00F440C0">
            <w:pPr>
              <w:spacing w:line="360" w:lineRule="auto"/>
              <w:rPr>
                <w:rFonts w:ascii="Palatino Linotype" w:hAnsi="Palatino Linotype" w:cs="Times New Roman"/>
                <w:b/>
                <w:color w:val="000000"/>
              </w:rPr>
            </w:pPr>
          </w:p>
          <w:p w14:paraId="71A71047" w14:textId="77777777" w:rsidR="00D12C15" w:rsidRPr="00F440C0" w:rsidRDefault="00D12C15" w:rsidP="00F440C0">
            <w:pPr>
              <w:spacing w:line="360" w:lineRule="auto"/>
              <w:jc w:val="center"/>
              <w:rPr>
                <w:rFonts w:ascii="Palatino Linotype" w:hAnsi="Palatino Linotype" w:cs="Times New Roman"/>
                <w:b/>
                <w:color w:val="000000"/>
              </w:rPr>
            </w:pPr>
            <w:r w:rsidRPr="00F440C0">
              <w:rPr>
                <w:rFonts w:ascii="Palatino Linotype" w:hAnsi="Palatino Linotype" w:cs="Times New Roman"/>
                <w:b/>
                <w:color w:val="000000"/>
              </w:rPr>
              <w:t>José Guadalupe Luna Hernández</w:t>
            </w:r>
          </w:p>
          <w:p w14:paraId="31287592"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Comisionado</w:t>
            </w:r>
          </w:p>
          <w:p w14:paraId="78332C97"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(Rúbrica)</w:t>
            </w:r>
          </w:p>
        </w:tc>
      </w:tr>
      <w:tr w:rsidR="00D12C15" w:rsidRPr="00F440C0" w14:paraId="48B3204B" w14:textId="77777777" w:rsidTr="00CF33E5">
        <w:trPr>
          <w:trHeight w:val="2104"/>
        </w:trPr>
        <w:tc>
          <w:tcPr>
            <w:tcW w:w="4248" w:type="dxa"/>
            <w:vAlign w:val="center"/>
          </w:tcPr>
          <w:p w14:paraId="2159D67C" w14:textId="77777777" w:rsidR="00D12C15" w:rsidRPr="00F440C0" w:rsidRDefault="00D12C15" w:rsidP="00F440C0">
            <w:pPr>
              <w:spacing w:line="360" w:lineRule="auto"/>
              <w:rPr>
                <w:rFonts w:ascii="Palatino Linotype" w:hAnsi="Palatino Linotype" w:cs="Times New Roman"/>
                <w:b/>
                <w:color w:val="000000"/>
              </w:rPr>
            </w:pPr>
          </w:p>
          <w:p w14:paraId="6DCCEFDF" w14:textId="77777777" w:rsidR="00D12C15" w:rsidRPr="00F440C0" w:rsidRDefault="00D12C15" w:rsidP="00F440C0">
            <w:pPr>
              <w:spacing w:line="360" w:lineRule="auto"/>
              <w:jc w:val="center"/>
              <w:rPr>
                <w:rFonts w:ascii="Palatino Linotype" w:hAnsi="Palatino Linotype" w:cs="Times New Roman"/>
                <w:b/>
                <w:color w:val="000000"/>
              </w:rPr>
            </w:pPr>
            <w:r w:rsidRPr="00F440C0">
              <w:rPr>
                <w:rFonts w:ascii="Palatino Linotype" w:hAnsi="Palatino Linotype" w:cs="Times New Roman"/>
                <w:b/>
                <w:color w:val="000000"/>
              </w:rPr>
              <w:t>Javier Martínez Cruz</w:t>
            </w:r>
          </w:p>
          <w:p w14:paraId="6A1B2064"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Comisionado</w:t>
            </w:r>
          </w:p>
          <w:p w14:paraId="2DB68933"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(Rúbrica)</w:t>
            </w:r>
          </w:p>
        </w:tc>
        <w:tc>
          <w:tcPr>
            <w:tcW w:w="4678" w:type="dxa"/>
            <w:vAlign w:val="center"/>
          </w:tcPr>
          <w:p w14:paraId="460A6FF7" w14:textId="77777777" w:rsidR="00D12C15" w:rsidRPr="00F440C0" w:rsidRDefault="00D12C15" w:rsidP="00F440C0">
            <w:pPr>
              <w:spacing w:line="360" w:lineRule="auto"/>
              <w:rPr>
                <w:rFonts w:ascii="Palatino Linotype" w:hAnsi="Palatino Linotype" w:cs="Times New Roman"/>
                <w:b/>
                <w:color w:val="000000"/>
              </w:rPr>
            </w:pPr>
          </w:p>
          <w:p w14:paraId="524BC487" w14:textId="77777777" w:rsidR="00D12C15" w:rsidRPr="00F440C0" w:rsidRDefault="00D12C15" w:rsidP="00F440C0">
            <w:pPr>
              <w:spacing w:line="360" w:lineRule="auto"/>
              <w:jc w:val="center"/>
              <w:rPr>
                <w:rFonts w:ascii="Palatino Linotype" w:hAnsi="Palatino Linotype" w:cs="Times New Roman"/>
                <w:b/>
                <w:color w:val="000000"/>
              </w:rPr>
            </w:pPr>
            <w:r w:rsidRPr="00F440C0">
              <w:rPr>
                <w:rFonts w:ascii="Palatino Linotype" w:hAnsi="Palatino Linotype" w:cs="Times New Roman"/>
                <w:b/>
                <w:color w:val="000000"/>
              </w:rPr>
              <w:t>Luis Gustavo Parra Noriega</w:t>
            </w:r>
          </w:p>
          <w:p w14:paraId="3FBF5120"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Comisionado</w:t>
            </w:r>
          </w:p>
          <w:p w14:paraId="2998098D"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(Rúbrica)</w:t>
            </w:r>
          </w:p>
        </w:tc>
      </w:tr>
      <w:tr w:rsidR="00D12C15" w:rsidRPr="00F440C0" w14:paraId="0299DCCF" w14:textId="77777777" w:rsidTr="00CF33E5">
        <w:trPr>
          <w:trHeight w:val="2696"/>
        </w:trPr>
        <w:tc>
          <w:tcPr>
            <w:tcW w:w="8926" w:type="dxa"/>
            <w:gridSpan w:val="2"/>
            <w:vAlign w:val="center"/>
          </w:tcPr>
          <w:p w14:paraId="11840BF6" w14:textId="77777777" w:rsidR="00CF33E5" w:rsidRPr="00F440C0" w:rsidRDefault="00CF33E5" w:rsidP="00F440C0">
            <w:pPr>
              <w:spacing w:line="360" w:lineRule="auto"/>
              <w:rPr>
                <w:rFonts w:ascii="Palatino Linotype" w:hAnsi="Palatino Linotype" w:cs="Times New Roman"/>
                <w:b/>
                <w:color w:val="000000"/>
              </w:rPr>
            </w:pPr>
          </w:p>
          <w:p w14:paraId="290D574F" w14:textId="37A149CA" w:rsidR="00D12C15" w:rsidRPr="00F440C0" w:rsidRDefault="00D12C15" w:rsidP="00F440C0">
            <w:pPr>
              <w:spacing w:line="360" w:lineRule="auto"/>
              <w:jc w:val="center"/>
              <w:rPr>
                <w:rFonts w:ascii="Palatino Linotype" w:hAnsi="Palatino Linotype" w:cs="Times New Roman"/>
                <w:b/>
                <w:color w:val="000000"/>
              </w:rPr>
            </w:pPr>
            <w:r w:rsidRPr="00F440C0">
              <w:rPr>
                <w:rFonts w:ascii="Palatino Linotype" w:hAnsi="Palatino Linotype" w:cs="Times New Roman"/>
                <w:b/>
                <w:color w:val="000000"/>
              </w:rPr>
              <w:t>Alexis Tapia Ramírez</w:t>
            </w:r>
          </w:p>
          <w:p w14:paraId="7FDB337C" w14:textId="77777777"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Secretario Técnico del Pleno</w:t>
            </w:r>
          </w:p>
          <w:p w14:paraId="6526C9BF" w14:textId="1514F929" w:rsidR="00D12C15" w:rsidRPr="00F440C0" w:rsidRDefault="00D12C15" w:rsidP="00F440C0">
            <w:pPr>
              <w:spacing w:line="360" w:lineRule="auto"/>
              <w:jc w:val="center"/>
              <w:rPr>
                <w:rFonts w:ascii="Palatino Linotype" w:hAnsi="Palatino Linotype" w:cs="Times New Roman"/>
                <w:color w:val="000000"/>
              </w:rPr>
            </w:pPr>
            <w:r w:rsidRPr="00F440C0">
              <w:rPr>
                <w:rFonts w:ascii="Palatino Linotype" w:hAnsi="Palatino Linotype" w:cs="Times New Roman"/>
                <w:color w:val="000000"/>
              </w:rPr>
              <w:t>(Rúbrica)</w:t>
            </w:r>
          </w:p>
          <w:p w14:paraId="60A7602D" w14:textId="77777777" w:rsidR="00451019" w:rsidRPr="00F440C0" w:rsidRDefault="00451019" w:rsidP="00F440C0">
            <w:pPr>
              <w:spacing w:line="360" w:lineRule="auto"/>
              <w:jc w:val="center"/>
              <w:rPr>
                <w:rFonts w:ascii="Palatino Linotype" w:hAnsi="Palatino Linotype" w:cs="Times New Roman"/>
                <w:color w:val="000000"/>
                <w:sz w:val="20"/>
              </w:rPr>
            </w:pPr>
          </w:p>
          <w:p w14:paraId="4089D414" w14:textId="3B1EA46A" w:rsidR="00D12C15" w:rsidRPr="00F440C0" w:rsidRDefault="00D12C15" w:rsidP="00F440C0">
            <w:pPr>
              <w:spacing w:line="360" w:lineRule="auto"/>
              <w:jc w:val="both"/>
              <w:rPr>
                <w:rFonts w:ascii="Palatino Linotype" w:hAnsi="Palatino Linotype" w:cs="Arial"/>
                <w:bCs/>
              </w:rPr>
            </w:pPr>
            <w:r w:rsidRPr="00F440C0">
              <w:rPr>
                <w:rFonts w:ascii="Palatino Linotype" w:hAnsi="Palatino Linotype" w:cs="Arial"/>
              </w:rPr>
              <w:t>Esta hoja corresponde a l</w:t>
            </w:r>
            <w:r w:rsidR="00F440C0">
              <w:rPr>
                <w:rFonts w:ascii="Palatino Linotype" w:hAnsi="Palatino Linotype" w:cs="Arial"/>
              </w:rPr>
              <w:t>a resolución de fecha treinta y uno (31) de julio</w:t>
            </w:r>
            <w:r w:rsidRPr="00F440C0">
              <w:rPr>
                <w:rFonts w:ascii="Palatino Linotype" w:hAnsi="Palatino Linotype" w:cs="Arial"/>
              </w:rPr>
              <w:t xml:space="preserve"> de do</w:t>
            </w:r>
            <w:r w:rsidR="00F440C0">
              <w:rPr>
                <w:rFonts w:ascii="Palatino Linotype" w:hAnsi="Palatino Linotype" w:cs="Arial"/>
              </w:rPr>
              <w:t>s mil diecinueve, emitida en el recurso</w:t>
            </w:r>
            <w:r w:rsidRPr="00F440C0">
              <w:rPr>
                <w:rFonts w:ascii="Palatino Linotype" w:hAnsi="Palatino Linotype" w:cs="Arial"/>
              </w:rPr>
              <w:t xml:space="preserve"> de revisión </w:t>
            </w:r>
            <w:r w:rsidR="00F440C0" w:rsidRPr="00F440C0">
              <w:rPr>
                <w:rFonts w:ascii="Palatino Linotype" w:hAnsi="Palatino Linotype" w:cs="Arial"/>
                <w:b/>
                <w:bCs/>
              </w:rPr>
              <w:t>04223/INFOEM/IP/RR/2019</w:t>
            </w:r>
            <w:r w:rsidRPr="00F440C0">
              <w:rPr>
                <w:rFonts w:ascii="Palatino Linotype" w:hAnsi="Palatino Linotype" w:cs="Arial"/>
                <w:b/>
                <w:bCs/>
              </w:rPr>
              <w:t>.</w:t>
            </w:r>
          </w:p>
        </w:tc>
      </w:tr>
    </w:tbl>
    <w:p w14:paraId="6BC45129" w14:textId="77777777" w:rsidR="00F440C0" w:rsidRPr="00F440C0" w:rsidRDefault="00F440C0">
      <w:pPr>
        <w:spacing w:line="360" w:lineRule="auto"/>
        <w:jc w:val="both"/>
        <w:rPr>
          <w:rFonts w:ascii="Palatino Linotype" w:eastAsia="Calibri" w:hAnsi="Palatino Linotype" w:cs="Times New Roman"/>
          <w:lang w:val="es-ES" w:eastAsia="en-US"/>
        </w:rPr>
      </w:pPr>
      <w:bookmarkStart w:id="91" w:name="_GoBack"/>
      <w:bookmarkEnd w:id="91"/>
    </w:p>
    <w:sectPr w:rsidR="00F440C0" w:rsidRPr="00F440C0" w:rsidSect="00F440C0">
      <w:headerReference w:type="default" r:id="rId24"/>
      <w:footerReference w:type="default" r:id="rId25"/>
      <w:headerReference w:type="first" r:id="rId26"/>
      <w:footerReference w:type="first" r:id="rId27"/>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D90A7" w14:textId="77777777" w:rsidR="00DC05E7" w:rsidRDefault="00DC05E7" w:rsidP="00587366">
      <w:r>
        <w:separator/>
      </w:r>
    </w:p>
  </w:endnote>
  <w:endnote w:type="continuationSeparator" w:id="0">
    <w:p w14:paraId="5CB7566A" w14:textId="77777777" w:rsidR="00DC05E7" w:rsidRDefault="00DC05E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AC701D" w:rsidRPr="00883450" w:rsidRDefault="00AC701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E6548">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E6548">
              <w:rPr>
                <w:rFonts w:ascii="Palatino Linotype" w:hAnsi="Palatino Linotype"/>
                <w:b/>
                <w:bCs/>
                <w:noProof/>
                <w:sz w:val="22"/>
                <w:szCs w:val="20"/>
              </w:rPr>
              <w:t>35</w:t>
            </w:r>
            <w:r w:rsidRPr="00883450">
              <w:rPr>
                <w:rFonts w:ascii="Palatino Linotype" w:hAnsi="Palatino Linotype"/>
                <w:b/>
                <w:bCs/>
                <w:sz w:val="22"/>
                <w:szCs w:val="20"/>
              </w:rPr>
              <w:fldChar w:fldCharType="end"/>
            </w:r>
          </w:p>
        </w:sdtContent>
      </w:sdt>
    </w:sdtContent>
  </w:sdt>
  <w:p w14:paraId="6243EC1B" w14:textId="77777777" w:rsidR="00AC701D" w:rsidRDefault="00AC70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4AA11BA0" w:rsidR="00AC701D" w:rsidRPr="00044C3F" w:rsidRDefault="00AC701D" w:rsidP="00044C3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E6548" w:rsidRPr="001E6548">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35</w:t>
    </w:r>
  </w:p>
  <w:p w14:paraId="7AA35A9E" w14:textId="77777777" w:rsidR="00AC701D" w:rsidRDefault="00AC70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18E78" w14:textId="77777777" w:rsidR="00DC05E7" w:rsidRDefault="00DC05E7" w:rsidP="00587366">
      <w:r>
        <w:separator/>
      </w:r>
    </w:p>
  </w:footnote>
  <w:footnote w:type="continuationSeparator" w:id="0">
    <w:p w14:paraId="515B0C5C" w14:textId="77777777" w:rsidR="00DC05E7" w:rsidRDefault="00DC05E7" w:rsidP="00587366">
      <w:r>
        <w:continuationSeparator/>
      </w:r>
    </w:p>
  </w:footnote>
  <w:footnote w:id="1">
    <w:p w14:paraId="5298938A" w14:textId="77777777" w:rsidR="00AC701D" w:rsidRPr="00547FFB" w:rsidRDefault="00AC701D" w:rsidP="00053BA4">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14:paraId="4260E6CE" w14:textId="77777777" w:rsidR="00AC701D" w:rsidRPr="00547FFB" w:rsidRDefault="00AC701D" w:rsidP="00053BA4">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1A83463A" w14:textId="77777777" w:rsidR="00AC701D" w:rsidRPr="00547FFB" w:rsidRDefault="00AC701D" w:rsidP="00053BA4">
      <w:pPr>
        <w:autoSpaceDE w:val="0"/>
        <w:autoSpaceDN w:val="0"/>
        <w:adjustRightInd w:val="0"/>
        <w:jc w:val="both"/>
        <w:rPr>
          <w:sz w:val="20"/>
          <w:szCs w:val="20"/>
        </w:rPr>
      </w:pPr>
      <w:r w:rsidRPr="00547FFB">
        <w:rPr>
          <w:sz w:val="20"/>
          <w:szCs w:val="20"/>
        </w:rPr>
        <w:t>…</w:t>
      </w:r>
    </w:p>
    <w:p w14:paraId="3929ED4C" w14:textId="77777777" w:rsidR="00AC701D" w:rsidRDefault="00AC701D" w:rsidP="00053BA4">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AC701D" w:rsidRDefault="00AC701D" w:rsidP="001C6012">
    <w:pPr>
      <w:pStyle w:val="Encabezado"/>
      <w:tabs>
        <w:tab w:val="clear" w:pos="4252"/>
        <w:tab w:val="clear" w:pos="8504"/>
        <w:tab w:val="left" w:pos="8460"/>
      </w:tabs>
    </w:pPr>
    <w:r>
      <w:tab/>
    </w:r>
  </w:p>
  <w:p w14:paraId="64F5F23E" w14:textId="390690E5" w:rsidR="00AC701D" w:rsidRDefault="00AC701D">
    <w:pPr>
      <w:pStyle w:val="Encabezado"/>
    </w:pPr>
  </w:p>
  <w:tbl>
    <w:tblPr>
      <w:tblStyle w:val="Tablaconcuadrcula"/>
      <w:tblW w:w="6355" w:type="dxa"/>
      <w:tblInd w:w="3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7"/>
      <w:gridCol w:w="3828"/>
    </w:tblGrid>
    <w:tr w:rsidR="00AC701D" w:rsidRPr="00674A46" w14:paraId="07F2896E" w14:textId="77777777" w:rsidTr="00DB6A17">
      <w:trPr>
        <w:trHeight w:val="138"/>
      </w:trPr>
      <w:tc>
        <w:tcPr>
          <w:tcW w:w="2527" w:type="dxa"/>
          <w:vAlign w:val="center"/>
        </w:tcPr>
        <w:p w14:paraId="4A5B1974" w14:textId="47DA07E6" w:rsidR="00AC701D" w:rsidRPr="00674A46" w:rsidRDefault="00AC701D" w:rsidP="00B92D19">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828" w:type="dxa"/>
          <w:vAlign w:val="center"/>
        </w:tcPr>
        <w:p w14:paraId="3A05B4B6" w14:textId="7B17988B" w:rsidR="00AC701D" w:rsidRPr="00674A46" w:rsidRDefault="00AC701D" w:rsidP="00E14EF0">
          <w:pPr>
            <w:pStyle w:val="Encabezado"/>
            <w:jc w:val="both"/>
            <w:rPr>
              <w:rFonts w:ascii="Palatino Linotype" w:hAnsi="Palatino Linotype"/>
              <w:b/>
              <w:sz w:val="22"/>
              <w:szCs w:val="22"/>
            </w:rPr>
          </w:pPr>
          <w:r>
            <w:rPr>
              <w:rFonts w:ascii="Palatino Linotype" w:hAnsi="Palatino Linotype" w:cs="Arial"/>
              <w:b/>
              <w:bCs/>
              <w:sz w:val="22"/>
              <w:szCs w:val="22"/>
              <w:lang w:eastAsia="es-MX"/>
            </w:rPr>
            <w:t>04223/INFOEM/IP/RR/2019</w:t>
          </w:r>
        </w:p>
      </w:tc>
    </w:tr>
    <w:tr w:rsidR="00AC701D" w:rsidRPr="00674A46" w14:paraId="1B5D8690" w14:textId="77777777" w:rsidTr="00DB6A17">
      <w:trPr>
        <w:trHeight w:val="134"/>
      </w:trPr>
      <w:tc>
        <w:tcPr>
          <w:tcW w:w="2527" w:type="dxa"/>
          <w:vAlign w:val="center"/>
        </w:tcPr>
        <w:p w14:paraId="3903F2C6" w14:textId="52474648" w:rsidR="00AC701D" w:rsidRPr="00674A46" w:rsidRDefault="00AC701D" w:rsidP="00B92D19">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828" w:type="dxa"/>
          <w:vAlign w:val="center"/>
        </w:tcPr>
        <w:p w14:paraId="03C799A2" w14:textId="7AE356A7" w:rsidR="00AC701D" w:rsidRPr="00B75F20" w:rsidRDefault="00AC701D" w:rsidP="00D12C15">
          <w:pPr>
            <w:pStyle w:val="Encabezado"/>
            <w:ind w:right="620"/>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Temoaya</w:t>
          </w:r>
          <w:proofErr w:type="spellEnd"/>
          <w:r>
            <w:rPr>
              <w:rFonts w:ascii="Palatino Linotype" w:hAnsi="Palatino Linotype"/>
              <w:b/>
              <w:bCs/>
              <w:color w:val="000000"/>
              <w:sz w:val="22"/>
              <w:szCs w:val="22"/>
            </w:rPr>
            <w:t xml:space="preserve">  </w:t>
          </w:r>
        </w:p>
      </w:tc>
    </w:tr>
    <w:tr w:rsidR="00AC701D" w:rsidRPr="00674A46" w14:paraId="095EB01B" w14:textId="77777777" w:rsidTr="00DB6A17">
      <w:trPr>
        <w:trHeight w:val="321"/>
      </w:trPr>
      <w:tc>
        <w:tcPr>
          <w:tcW w:w="2527" w:type="dxa"/>
          <w:vAlign w:val="center"/>
        </w:tcPr>
        <w:p w14:paraId="6E000A51" w14:textId="67FB312B" w:rsidR="00AC701D" w:rsidRPr="00674A46" w:rsidRDefault="00AC701D" w:rsidP="00B92D19">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828" w:type="dxa"/>
          <w:vAlign w:val="center"/>
        </w:tcPr>
        <w:p w14:paraId="07560085" w14:textId="05E7D8A2" w:rsidR="00AC701D" w:rsidRPr="00674A46" w:rsidRDefault="00AC701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C701D" w:rsidRDefault="00AC701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AC701D" w:rsidRDefault="00AC701D" w:rsidP="00472C41">
    <w:pPr>
      <w:pStyle w:val="Encabezado"/>
      <w:tabs>
        <w:tab w:val="clear" w:pos="4252"/>
        <w:tab w:val="clear" w:pos="8504"/>
        <w:tab w:val="left" w:pos="3103"/>
      </w:tabs>
    </w:pPr>
    <w:r>
      <w:tab/>
    </w:r>
  </w:p>
  <w:tbl>
    <w:tblPr>
      <w:tblStyle w:val="Tablaconcuadrcula"/>
      <w:tblW w:w="6125" w:type="dxa"/>
      <w:tblInd w:w="3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1"/>
      <w:gridCol w:w="3544"/>
    </w:tblGrid>
    <w:tr w:rsidR="00AC701D" w:rsidRPr="00674A46" w14:paraId="0A3256F2" w14:textId="77777777" w:rsidTr="00AE6884">
      <w:trPr>
        <w:trHeight w:val="138"/>
      </w:trPr>
      <w:tc>
        <w:tcPr>
          <w:tcW w:w="2581" w:type="dxa"/>
          <w:vAlign w:val="center"/>
        </w:tcPr>
        <w:p w14:paraId="3D80769D" w14:textId="623C8B64" w:rsidR="00AC701D" w:rsidRPr="00674A46" w:rsidRDefault="00AC701D"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544" w:type="dxa"/>
          <w:vAlign w:val="center"/>
        </w:tcPr>
        <w:p w14:paraId="0453495E" w14:textId="1C0BBA38" w:rsidR="00AC701D" w:rsidRPr="00674A46" w:rsidRDefault="00AC701D" w:rsidP="004D71C0">
          <w:pPr>
            <w:pStyle w:val="Encabezado"/>
            <w:rPr>
              <w:rFonts w:ascii="Palatino Linotype" w:hAnsi="Palatino Linotype"/>
              <w:b/>
              <w:sz w:val="22"/>
              <w:szCs w:val="22"/>
            </w:rPr>
          </w:pPr>
          <w:r>
            <w:rPr>
              <w:rFonts w:ascii="Palatino Linotype" w:hAnsi="Palatino Linotype" w:cs="Arial"/>
              <w:b/>
              <w:bCs/>
              <w:sz w:val="22"/>
              <w:szCs w:val="22"/>
              <w:lang w:eastAsia="es-MX"/>
            </w:rPr>
            <w:t>04223/INFOEM/IP/RR/2019</w:t>
          </w:r>
        </w:p>
      </w:tc>
    </w:tr>
    <w:tr w:rsidR="00AC701D" w:rsidRPr="00B75F20" w14:paraId="128C8B3C" w14:textId="77777777" w:rsidTr="00AE6884">
      <w:trPr>
        <w:trHeight w:val="233"/>
      </w:trPr>
      <w:tc>
        <w:tcPr>
          <w:tcW w:w="2581" w:type="dxa"/>
          <w:vAlign w:val="center"/>
        </w:tcPr>
        <w:p w14:paraId="483E3371" w14:textId="5999DE5F" w:rsidR="00AC701D" w:rsidRPr="00674A46" w:rsidRDefault="00AC701D"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3544" w:type="dxa"/>
        </w:tcPr>
        <w:p w14:paraId="1548525E" w14:textId="08F3C193" w:rsidR="00AC701D" w:rsidRPr="00B75F20" w:rsidRDefault="00AC701D" w:rsidP="00D33B74">
          <w:pPr>
            <w:pStyle w:val="Encabezado"/>
            <w:rPr>
              <w:rFonts w:ascii="Palatino Linotype" w:hAnsi="Palatino Linotype"/>
              <w:b/>
              <w:sz w:val="22"/>
              <w:szCs w:val="22"/>
            </w:rPr>
          </w:pPr>
        </w:p>
      </w:tc>
    </w:tr>
    <w:tr w:rsidR="00AC701D" w:rsidRPr="00674A46" w14:paraId="41BE0704" w14:textId="77777777" w:rsidTr="00AE6884">
      <w:trPr>
        <w:trHeight w:val="321"/>
      </w:trPr>
      <w:tc>
        <w:tcPr>
          <w:tcW w:w="2581" w:type="dxa"/>
          <w:vAlign w:val="center"/>
        </w:tcPr>
        <w:p w14:paraId="34C64148" w14:textId="62F121EB" w:rsidR="00AC701D" w:rsidRPr="00674A46" w:rsidRDefault="00AC701D"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544" w:type="dxa"/>
          <w:vAlign w:val="center"/>
        </w:tcPr>
        <w:p w14:paraId="34C341BF" w14:textId="087639CF" w:rsidR="00AC701D" w:rsidRPr="00674A46" w:rsidRDefault="00AC701D" w:rsidP="00044C3F">
          <w:pPr>
            <w:pStyle w:val="Encabezado"/>
            <w:ind w:right="606"/>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Temoaya</w:t>
          </w:r>
          <w:proofErr w:type="spellEnd"/>
          <w:r>
            <w:rPr>
              <w:rFonts w:ascii="Palatino Linotype" w:hAnsi="Palatino Linotype"/>
              <w:b/>
              <w:bCs/>
              <w:color w:val="000000"/>
              <w:sz w:val="22"/>
              <w:szCs w:val="22"/>
            </w:rPr>
            <w:t xml:space="preserve">   </w:t>
          </w:r>
        </w:p>
      </w:tc>
    </w:tr>
    <w:tr w:rsidR="00AC701D" w:rsidRPr="00674A46" w14:paraId="0C8B6193" w14:textId="77777777" w:rsidTr="00AE6884">
      <w:trPr>
        <w:trHeight w:val="321"/>
      </w:trPr>
      <w:tc>
        <w:tcPr>
          <w:tcW w:w="2581" w:type="dxa"/>
          <w:vAlign w:val="center"/>
        </w:tcPr>
        <w:p w14:paraId="321FFAFF" w14:textId="73D4C75C" w:rsidR="00AC701D" w:rsidRPr="00674A46" w:rsidRDefault="00AC701D"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544" w:type="dxa"/>
          <w:vAlign w:val="center"/>
        </w:tcPr>
        <w:p w14:paraId="0FECDA9D" w14:textId="77777777" w:rsidR="00AC701D" w:rsidRPr="00674A46" w:rsidRDefault="00AC701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C701D" w:rsidRDefault="00AC701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A4E8F"/>
    <w:multiLevelType w:val="hybridMultilevel"/>
    <w:tmpl w:val="952E7676"/>
    <w:lvl w:ilvl="0" w:tplc="CBAAC1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369638F"/>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587F8B"/>
    <w:multiLevelType w:val="hybridMultilevel"/>
    <w:tmpl w:val="A3C89D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255858D8"/>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A77EA8"/>
    <w:multiLevelType w:val="hybridMultilevel"/>
    <w:tmpl w:val="C4AA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337E36F2"/>
    <w:multiLevelType w:val="hybridMultilevel"/>
    <w:tmpl w:val="528AF9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34317490"/>
    <w:multiLevelType w:val="hybridMultilevel"/>
    <w:tmpl w:val="A566DA98"/>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575831"/>
    <w:multiLevelType w:val="hybridMultilevel"/>
    <w:tmpl w:val="256E7AFA"/>
    <w:lvl w:ilvl="0" w:tplc="080A0001">
      <w:start w:val="1"/>
      <w:numFmt w:val="bullet"/>
      <w:lvlText w:val=""/>
      <w:lvlJc w:val="left"/>
      <w:pPr>
        <w:ind w:left="1287" w:hanging="360"/>
      </w:pPr>
      <w:rPr>
        <w:rFonts w:ascii="Symbol" w:hAnsi="Symbol" w:hint="default"/>
      </w:rPr>
    </w:lvl>
    <w:lvl w:ilvl="1" w:tplc="5AB2DB92">
      <w:numFmt w:val="bullet"/>
      <w:lvlText w:val=""/>
      <w:lvlJc w:val="left"/>
      <w:pPr>
        <w:ind w:left="2007" w:hanging="360"/>
      </w:pPr>
      <w:rPr>
        <w:rFonts w:ascii="Symbol" w:eastAsiaTheme="minorEastAsia" w:hAnsi="Symbol" w:cstheme="minorBidi"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440C4B2B"/>
    <w:multiLevelType w:val="hybridMultilevel"/>
    <w:tmpl w:val="E13C5EB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F3E702D"/>
    <w:multiLevelType w:val="hybridMultilevel"/>
    <w:tmpl w:val="5B50752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nsid w:val="74331070"/>
    <w:multiLevelType w:val="hybridMultilevel"/>
    <w:tmpl w:val="BA747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70136A0"/>
    <w:multiLevelType w:val="hybridMultilevel"/>
    <w:tmpl w:val="3470F4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85118FA"/>
    <w:multiLevelType w:val="hybridMultilevel"/>
    <w:tmpl w:val="0C42C1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7BF0689B"/>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8">
    <w:nsid w:val="7F7040AD"/>
    <w:multiLevelType w:val="hybridMultilevel"/>
    <w:tmpl w:val="FB3CD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7"/>
  </w:num>
  <w:num w:numId="4">
    <w:abstractNumId w:val="6"/>
  </w:num>
  <w:num w:numId="5">
    <w:abstractNumId w:val="18"/>
  </w:num>
  <w:num w:numId="6">
    <w:abstractNumId w:val="7"/>
  </w:num>
  <w:num w:numId="7">
    <w:abstractNumId w:val="10"/>
  </w:num>
  <w:num w:numId="8">
    <w:abstractNumId w:val="2"/>
  </w:num>
  <w:num w:numId="9">
    <w:abstractNumId w:val="14"/>
  </w:num>
  <w:num w:numId="10">
    <w:abstractNumId w:val="0"/>
  </w:num>
  <w:num w:numId="11">
    <w:abstractNumId w:val="9"/>
  </w:num>
  <w:num w:numId="12">
    <w:abstractNumId w:val="13"/>
  </w:num>
  <w:num w:numId="13">
    <w:abstractNumId w:val="15"/>
  </w:num>
  <w:num w:numId="14">
    <w:abstractNumId w:val="3"/>
  </w:num>
  <w:num w:numId="15">
    <w:abstractNumId w:val="12"/>
  </w:num>
  <w:num w:numId="16">
    <w:abstractNumId w:val="5"/>
  </w:num>
  <w:num w:numId="17">
    <w:abstractNumId w:val="16"/>
  </w:num>
  <w:num w:numId="18">
    <w:abstractNumId w:val="11"/>
  </w:num>
  <w:num w:numId="1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3D65"/>
    <w:rsid w:val="0000407F"/>
    <w:rsid w:val="000058E3"/>
    <w:rsid w:val="00007E8A"/>
    <w:rsid w:val="0001106B"/>
    <w:rsid w:val="00011199"/>
    <w:rsid w:val="000120C5"/>
    <w:rsid w:val="00012472"/>
    <w:rsid w:val="00012DC4"/>
    <w:rsid w:val="0001398B"/>
    <w:rsid w:val="00017127"/>
    <w:rsid w:val="00017D30"/>
    <w:rsid w:val="000203D3"/>
    <w:rsid w:val="000211F8"/>
    <w:rsid w:val="00024F35"/>
    <w:rsid w:val="0003063D"/>
    <w:rsid w:val="000319FD"/>
    <w:rsid w:val="00031F10"/>
    <w:rsid w:val="00032493"/>
    <w:rsid w:val="0004072A"/>
    <w:rsid w:val="0004193F"/>
    <w:rsid w:val="00042380"/>
    <w:rsid w:val="000439C9"/>
    <w:rsid w:val="000444FF"/>
    <w:rsid w:val="00044C3F"/>
    <w:rsid w:val="0004686A"/>
    <w:rsid w:val="000468E2"/>
    <w:rsid w:val="0005237C"/>
    <w:rsid w:val="00052A3C"/>
    <w:rsid w:val="00053ABC"/>
    <w:rsid w:val="00053BA4"/>
    <w:rsid w:val="00053CE6"/>
    <w:rsid w:val="000540ED"/>
    <w:rsid w:val="00054A03"/>
    <w:rsid w:val="00056A79"/>
    <w:rsid w:val="000570F8"/>
    <w:rsid w:val="00061344"/>
    <w:rsid w:val="00061C19"/>
    <w:rsid w:val="00062648"/>
    <w:rsid w:val="000631D9"/>
    <w:rsid w:val="0006407E"/>
    <w:rsid w:val="00064A37"/>
    <w:rsid w:val="00064B95"/>
    <w:rsid w:val="0006594F"/>
    <w:rsid w:val="0007192E"/>
    <w:rsid w:val="00072930"/>
    <w:rsid w:val="000753EA"/>
    <w:rsid w:val="000800AC"/>
    <w:rsid w:val="0008230A"/>
    <w:rsid w:val="00082D11"/>
    <w:rsid w:val="00082F81"/>
    <w:rsid w:val="00084E04"/>
    <w:rsid w:val="0008542A"/>
    <w:rsid w:val="00086D80"/>
    <w:rsid w:val="00090D6F"/>
    <w:rsid w:val="00094830"/>
    <w:rsid w:val="000A1F70"/>
    <w:rsid w:val="000A24C0"/>
    <w:rsid w:val="000A3F90"/>
    <w:rsid w:val="000A4E44"/>
    <w:rsid w:val="000A5CBA"/>
    <w:rsid w:val="000A6A31"/>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4907"/>
    <w:rsid w:val="000F5D21"/>
    <w:rsid w:val="000F6D7E"/>
    <w:rsid w:val="00100187"/>
    <w:rsid w:val="0010027B"/>
    <w:rsid w:val="00100DDD"/>
    <w:rsid w:val="0010268C"/>
    <w:rsid w:val="00102D65"/>
    <w:rsid w:val="00103888"/>
    <w:rsid w:val="00107499"/>
    <w:rsid w:val="00107557"/>
    <w:rsid w:val="0011001E"/>
    <w:rsid w:val="0011167C"/>
    <w:rsid w:val="00112B02"/>
    <w:rsid w:val="001133D2"/>
    <w:rsid w:val="00113BD3"/>
    <w:rsid w:val="00114A21"/>
    <w:rsid w:val="0012006D"/>
    <w:rsid w:val="00122F8F"/>
    <w:rsid w:val="00123CC9"/>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67E4"/>
    <w:rsid w:val="00147864"/>
    <w:rsid w:val="00152ADF"/>
    <w:rsid w:val="00152F29"/>
    <w:rsid w:val="00153833"/>
    <w:rsid w:val="00154304"/>
    <w:rsid w:val="0015466E"/>
    <w:rsid w:val="00154765"/>
    <w:rsid w:val="00154EF0"/>
    <w:rsid w:val="00155490"/>
    <w:rsid w:val="00155E0F"/>
    <w:rsid w:val="00156A23"/>
    <w:rsid w:val="00157BA9"/>
    <w:rsid w:val="00163780"/>
    <w:rsid w:val="00163B1F"/>
    <w:rsid w:val="001648EE"/>
    <w:rsid w:val="00164B65"/>
    <w:rsid w:val="00166794"/>
    <w:rsid w:val="00170D28"/>
    <w:rsid w:val="00173DDB"/>
    <w:rsid w:val="0017532B"/>
    <w:rsid w:val="0017653A"/>
    <w:rsid w:val="001775DF"/>
    <w:rsid w:val="0018435D"/>
    <w:rsid w:val="00184881"/>
    <w:rsid w:val="001854E7"/>
    <w:rsid w:val="0018629C"/>
    <w:rsid w:val="00186E9D"/>
    <w:rsid w:val="00190999"/>
    <w:rsid w:val="0019160F"/>
    <w:rsid w:val="001923D6"/>
    <w:rsid w:val="00192E4B"/>
    <w:rsid w:val="001972CC"/>
    <w:rsid w:val="001A023E"/>
    <w:rsid w:val="001A0A78"/>
    <w:rsid w:val="001A1188"/>
    <w:rsid w:val="001A138D"/>
    <w:rsid w:val="001A1C40"/>
    <w:rsid w:val="001A27F6"/>
    <w:rsid w:val="001A2857"/>
    <w:rsid w:val="001A2A89"/>
    <w:rsid w:val="001A3634"/>
    <w:rsid w:val="001A3FE6"/>
    <w:rsid w:val="001A4A80"/>
    <w:rsid w:val="001A4D5D"/>
    <w:rsid w:val="001A61E1"/>
    <w:rsid w:val="001A6C1E"/>
    <w:rsid w:val="001A70E7"/>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5C7D"/>
    <w:rsid w:val="001D7873"/>
    <w:rsid w:val="001D7E82"/>
    <w:rsid w:val="001E0AD2"/>
    <w:rsid w:val="001E3F91"/>
    <w:rsid w:val="001E6548"/>
    <w:rsid w:val="001E6822"/>
    <w:rsid w:val="001E74A5"/>
    <w:rsid w:val="001E7B9E"/>
    <w:rsid w:val="001F025B"/>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A02"/>
    <w:rsid w:val="00221E74"/>
    <w:rsid w:val="00223507"/>
    <w:rsid w:val="0022353C"/>
    <w:rsid w:val="00230170"/>
    <w:rsid w:val="002305CF"/>
    <w:rsid w:val="002345FF"/>
    <w:rsid w:val="00234A2F"/>
    <w:rsid w:val="002366DC"/>
    <w:rsid w:val="00237611"/>
    <w:rsid w:val="0024046D"/>
    <w:rsid w:val="00241FD2"/>
    <w:rsid w:val="00244476"/>
    <w:rsid w:val="00245143"/>
    <w:rsid w:val="00245DD2"/>
    <w:rsid w:val="0024659E"/>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4F7F"/>
    <w:rsid w:val="00277A35"/>
    <w:rsid w:val="00280994"/>
    <w:rsid w:val="002871EB"/>
    <w:rsid w:val="002879B1"/>
    <w:rsid w:val="00290631"/>
    <w:rsid w:val="00293AAD"/>
    <w:rsid w:val="00293D6D"/>
    <w:rsid w:val="002A07F4"/>
    <w:rsid w:val="002A229B"/>
    <w:rsid w:val="002A2974"/>
    <w:rsid w:val="002A35B6"/>
    <w:rsid w:val="002A61A7"/>
    <w:rsid w:val="002A7537"/>
    <w:rsid w:val="002A7BA1"/>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0DA"/>
    <w:rsid w:val="002D2E16"/>
    <w:rsid w:val="002D373C"/>
    <w:rsid w:val="002D3F95"/>
    <w:rsid w:val="002D59F1"/>
    <w:rsid w:val="002E1FA2"/>
    <w:rsid w:val="002E482C"/>
    <w:rsid w:val="002E4A6D"/>
    <w:rsid w:val="002E4C9A"/>
    <w:rsid w:val="002E5399"/>
    <w:rsid w:val="002E6531"/>
    <w:rsid w:val="002E689B"/>
    <w:rsid w:val="002E6CFE"/>
    <w:rsid w:val="002E74CE"/>
    <w:rsid w:val="002E76AC"/>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1FC2"/>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47B02"/>
    <w:rsid w:val="00350A12"/>
    <w:rsid w:val="0035104F"/>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25A"/>
    <w:rsid w:val="00377CC8"/>
    <w:rsid w:val="0038145C"/>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1A6"/>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C72EF"/>
    <w:rsid w:val="003D00D5"/>
    <w:rsid w:val="003D181D"/>
    <w:rsid w:val="003D20C4"/>
    <w:rsid w:val="003D3C1A"/>
    <w:rsid w:val="003D4188"/>
    <w:rsid w:val="003D46D0"/>
    <w:rsid w:val="003D5C82"/>
    <w:rsid w:val="003E4A3B"/>
    <w:rsid w:val="003E5E39"/>
    <w:rsid w:val="003E6679"/>
    <w:rsid w:val="003E6D0F"/>
    <w:rsid w:val="003E712E"/>
    <w:rsid w:val="003F140F"/>
    <w:rsid w:val="003F15DB"/>
    <w:rsid w:val="003F2702"/>
    <w:rsid w:val="003F2778"/>
    <w:rsid w:val="003F36A4"/>
    <w:rsid w:val="003F70CA"/>
    <w:rsid w:val="00400071"/>
    <w:rsid w:val="0040137F"/>
    <w:rsid w:val="00402179"/>
    <w:rsid w:val="0040278D"/>
    <w:rsid w:val="00406EED"/>
    <w:rsid w:val="00411BFE"/>
    <w:rsid w:val="00412E24"/>
    <w:rsid w:val="0041336F"/>
    <w:rsid w:val="00413903"/>
    <w:rsid w:val="00413DAD"/>
    <w:rsid w:val="00414836"/>
    <w:rsid w:val="00416727"/>
    <w:rsid w:val="00417313"/>
    <w:rsid w:val="0042068A"/>
    <w:rsid w:val="0042437A"/>
    <w:rsid w:val="00424E72"/>
    <w:rsid w:val="00426D7C"/>
    <w:rsid w:val="004300ED"/>
    <w:rsid w:val="00431687"/>
    <w:rsid w:val="00432B72"/>
    <w:rsid w:val="00433016"/>
    <w:rsid w:val="004342F1"/>
    <w:rsid w:val="004349C0"/>
    <w:rsid w:val="00434B23"/>
    <w:rsid w:val="00434FD0"/>
    <w:rsid w:val="00437701"/>
    <w:rsid w:val="00437702"/>
    <w:rsid w:val="004401B5"/>
    <w:rsid w:val="00440800"/>
    <w:rsid w:val="00442393"/>
    <w:rsid w:val="004436D7"/>
    <w:rsid w:val="00443DCB"/>
    <w:rsid w:val="00443DEB"/>
    <w:rsid w:val="00444891"/>
    <w:rsid w:val="0044535B"/>
    <w:rsid w:val="00445FDA"/>
    <w:rsid w:val="00447F0D"/>
    <w:rsid w:val="00450A5F"/>
    <w:rsid w:val="00451019"/>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DB6"/>
    <w:rsid w:val="0048658E"/>
    <w:rsid w:val="0048752D"/>
    <w:rsid w:val="0049098C"/>
    <w:rsid w:val="00491C96"/>
    <w:rsid w:val="004923B6"/>
    <w:rsid w:val="00492B82"/>
    <w:rsid w:val="00493175"/>
    <w:rsid w:val="00494294"/>
    <w:rsid w:val="00495611"/>
    <w:rsid w:val="00496359"/>
    <w:rsid w:val="00496B38"/>
    <w:rsid w:val="00496C48"/>
    <w:rsid w:val="00497897"/>
    <w:rsid w:val="004A069F"/>
    <w:rsid w:val="004A14BE"/>
    <w:rsid w:val="004A1821"/>
    <w:rsid w:val="004A2BF5"/>
    <w:rsid w:val="004A3085"/>
    <w:rsid w:val="004A4BD5"/>
    <w:rsid w:val="004A4CFD"/>
    <w:rsid w:val="004A6390"/>
    <w:rsid w:val="004A6426"/>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4A5"/>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1B2"/>
    <w:rsid w:val="00502BB2"/>
    <w:rsid w:val="00503166"/>
    <w:rsid w:val="00503F93"/>
    <w:rsid w:val="005041C2"/>
    <w:rsid w:val="00504E8F"/>
    <w:rsid w:val="00504F9A"/>
    <w:rsid w:val="00505CA0"/>
    <w:rsid w:val="00506DDD"/>
    <w:rsid w:val="00507C08"/>
    <w:rsid w:val="00507D18"/>
    <w:rsid w:val="0051016E"/>
    <w:rsid w:val="00511612"/>
    <w:rsid w:val="00511A30"/>
    <w:rsid w:val="00511C0A"/>
    <w:rsid w:val="005123D2"/>
    <w:rsid w:val="00512F22"/>
    <w:rsid w:val="00516603"/>
    <w:rsid w:val="005167B1"/>
    <w:rsid w:val="00517A46"/>
    <w:rsid w:val="00517D20"/>
    <w:rsid w:val="005215EE"/>
    <w:rsid w:val="00521F15"/>
    <w:rsid w:val="00522599"/>
    <w:rsid w:val="00522F5F"/>
    <w:rsid w:val="005248B9"/>
    <w:rsid w:val="00524EF4"/>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62B0A"/>
    <w:rsid w:val="00562CCE"/>
    <w:rsid w:val="00565D93"/>
    <w:rsid w:val="005661C1"/>
    <w:rsid w:val="005669D6"/>
    <w:rsid w:val="00566C3D"/>
    <w:rsid w:val="00567998"/>
    <w:rsid w:val="00571419"/>
    <w:rsid w:val="005759CD"/>
    <w:rsid w:val="00576995"/>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06D5"/>
    <w:rsid w:val="005A228F"/>
    <w:rsid w:val="005A2A65"/>
    <w:rsid w:val="005A2F65"/>
    <w:rsid w:val="005A3513"/>
    <w:rsid w:val="005A3BD7"/>
    <w:rsid w:val="005A60E1"/>
    <w:rsid w:val="005A76FE"/>
    <w:rsid w:val="005A786F"/>
    <w:rsid w:val="005B169C"/>
    <w:rsid w:val="005B2DD1"/>
    <w:rsid w:val="005B3A49"/>
    <w:rsid w:val="005B5C9F"/>
    <w:rsid w:val="005B5CF7"/>
    <w:rsid w:val="005B6459"/>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60B"/>
    <w:rsid w:val="005F487C"/>
    <w:rsid w:val="005F53A4"/>
    <w:rsid w:val="005F5FE1"/>
    <w:rsid w:val="005F62B2"/>
    <w:rsid w:val="005F715E"/>
    <w:rsid w:val="005F777C"/>
    <w:rsid w:val="00600B4B"/>
    <w:rsid w:val="006010DA"/>
    <w:rsid w:val="006017AB"/>
    <w:rsid w:val="00603883"/>
    <w:rsid w:val="00604AC3"/>
    <w:rsid w:val="00605865"/>
    <w:rsid w:val="00607314"/>
    <w:rsid w:val="00614DFF"/>
    <w:rsid w:val="00615FE9"/>
    <w:rsid w:val="00617125"/>
    <w:rsid w:val="00617813"/>
    <w:rsid w:val="00620176"/>
    <w:rsid w:val="006206CC"/>
    <w:rsid w:val="00622B06"/>
    <w:rsid w:val="00626E13"/>
    <w:rsid w:val="00627163"/>
    <w:rsid w:val="00627556"/>
    <w:rsid w:val="0062768A"/>
    <w:rsid w:val="0063265C"/>
    <w:rsid w:val="0063278F"/>
    <w:rsid w:val="00633EA7"/>
    <w:rsid w:val="00634476"/>
    <w:rsid w:val="006349FE"/>
    <w:rsid w:val="0064393B"/>
    <w:rsid w:val="00644375"/>
    <w:rsid w:val="00644A5C"/>
    <w:rsid w:val="00646A08"/>
    <w:rsid w:val="00650392"/>
    <w:rsid w:val="0065061D"/>
    <w:rsid w:val="00651F9E"/>
    <w:rsid w:val="00652F83"/>
    <w:rsid w:val="00653E8D"/>
    <w:rsid w:val="0065715E"/>
    <w:rsid w:val="00657670"/>
    <w:rsid w:val="00657DBF"/>
    <w:rsid w:val="00657DE0"/>
    <w:rsid w:val="006602E8"/>
    <w:rsid w:val="006613EB"/>
    <w:rsid w:val="006628B6"/>
    <w:rsid w:val="00662C69"/>
    <w:rsid w:val="0066397E"/>
    <w:rsid w:val="00663CC7"/>
    <w:rsid w:val="0066458B"/>
    <w:rsid w:val="00664805"/>
    <w:rsid w:val="006718FB"/>
    <w:rsid w:val="006720F3"/>
    <w:rsid w:val="00673695"/>
    <w:rsid w:val="00674701"/>
    <w:rsid w:val="00674A46"/>
    <w:rsid w:val="006752B0"/>
    <w:rsid w:val="00676959"/>
    <w:rsid w:val="00676B11"/>
    <w:rsid w:val="00676C6B"/>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BBE"/>
    <w:rsid w:val="006A1047"/>
    <w:rsid w:val="006A1DB5"/>
    <w:rsid w:val="006A2A2F"/>
    <w:rsid w:val="006A2CF3"/>
    <w:rsid w:val="006A2D34"/>
    <w:rsid w:val="006A2EDE"/>
    <w:rsid w:val="006A3D7A"/>
    <w:rsid w:val="006A438E"/>
    <w:rsid w:val="006A53A9"/>
    <w:rsid w:val="006A6EA8"/>
    <w:rsid w:val="006A7E5D"/>
    <w:rsid w:val="006B004E"/>
    <w:rsid w:val="006B0198"/>
    <w:rsid w:val="006B10C6"/>
    <w:rsid w:val="006B12A4"/>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139B"/>
    <w:rsid w:val="006E3985"/>
    <w:rsid w:val="006E3A2A"/>
    <w:rsid w:val="006E3C4C"/>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B1"/>
    <w:rsid w:val="00705FBF"/>
    <w:rsid w:val="00706D88"/>
    <w:rsid w:val="00707096"/>
    <w:rsid w:val="0071133A"/>
    <w:rsid w:val="007136BC"/>
    <w:rsid w:val="00714576"/>
    <w:rsid w:val="00715A04"/>
    <w:rsid w:val="00721335"/>
    <w:rsid w:val="00721924"/>
    <w:rsid w:val="00721F66"/>
    <w:rsid w:val="00722B93"/>
    <w:rsid w:val="0072375D"/>
    <w:rsid w:val="00730109"/>
    <w:rsid w:val="00731F1F"/>
    <w:rsid w:val="007365AD"/>
    <w:rsid w:val="00741DC7"/>
    <w:rsid w:val="00742486"/>
    <w:rsid w:val="007436AF"/>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86163"/>
    <w:rsid w:val="007914E4"/>
    <w:rsid w:val="00791E58"/>
    <w:rsid w:val="00792E8A"/>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C7645"/>
    <w:rsid w:val="007D0C01"/>
    <w:rsid w:val="007D3FBD"/>
    <w:rsid w:val="007D4258"/>
    <w:rsid w:val="007D49A0"/>
    <w:rsid w:val="007D7B38"/>
    <w:rsid w:val="007D7EF3"/>
    <w:rsid w:val="007E4E68"/>
    <w:rsid w:val="007E5125"/>
    <w:rsid w:val="007E549F"/>
    <w:rsid w:val="007E5DB4"/>
    <w:rsid w:val="007E673B"/>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54A8"/>
    <w:rsid w:val="008264EE"/>
    <w:rsid w:val="0083354A"/>
    <w:rsid w:val="00833E4C"/>
    <w:rsid w:val="00834A78"/>
    <w:rsid w:val="0083555F"/>
    <w:rsid w:val="00836224"/>
    <w:rsid w:val="00837BE4"/>
    <w:rsid w:val="00840295"/>
    <w:rsid w:val="00840559"/>
    <w:rsid w:val="008421F7"/>
    <w:rsid w:val="00843153"/>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1E33"/>
    <w:rsid w:val="0087459A"/>
    <w:rsid w:val="00875167"/>
    <w:rsid w:val="00877086"/>
    <w:rsid w:val="00881572"/>
    <w:rsid w:val="00882FEA"/>
    <w:rsid w:val="00883440"/>
    <w:rsid w:val="00883450"/>
    <w:rsid w:val="0088398C"/>
    <w:rsid w:val="00885C6E"/>
    <w:rsid w:val="00887480"/>
    <w:rsid w:val="00887609"/>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2AE6"/>
    <w:rsid w:val="00913AA4"/>
    <w:rsid w:val="00915778"/>
    <w:rsid w:val="009164DD"/>
    <w:rsid w:val="00917A9D"/>
    <w:rsid w:val="009210C9"/>
    <w:rsid w:val="00924F14"/>
    <w:rsid w:val="00925C68"/>
    <w:rsid w:val="00927D9F"/>
    <w:rsid w:val="009315B0"/>
    <w:rsid w:val="009316E9"/>
    <w:rsid w:val="00931924"/>
    <w:rsid w:val="0093416D"/>
    <w:rsid w:val="00935346"/>
    <w:rsid w:val="00941D44"/>
    <w:rsid w:val="00941E71"/>
    <w:rsid w:val="00943DE0"/>
    <w:rsid w:val="00945A61"/>
    <w:rsid w:val="00950154"/>
    <w:rsid w:val="00953054"/>
    <w:rsid w:val="009548C1"/>
    <w:rsid w:val="009563A5"/>
    <w:rsid w:val="00956868"/>
    <w:rsid w:val="0095765F"/>
    <w:rsid w:val="009606E6"/>
    <w:rsid w:val="00961B83"/>
    <w:rsid w:val="0096235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E31"/>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384"/>
    <w:rsid w:val="009D3240"/>
    <w:rsid w:val="009D3A6E"/>
    <w:rsid w:val="009D61D9"/>
    <w:rsid w:val="009D624D"/>
    <w:rsid w:val="009D7380"/>
    <w:rsid w:val="009D7EB8"/>
    <w:rsid w:val="009E0AB4"/>
    <w:rsid w:val="009E21FE"/>
    <w:rsid w:val="009E28A2"/>
    <w:rsid w:val="009E35D8"/>
    <w:rsid w:val="009E4814"/>
    <w:rsid w:val="009E4942"/>
    <w:rsid w:val="009E6222"/>
    <w:rsid w:val="009E6742"/>
    <w:rsid w:val="009F0B67"/>
    <w:rsid w:val="009F19C2"/>
    <w:rsid w:val="009F1E4B"/>
    <w:rsid w:val="009F307E"/>
    <w:rsid w:val="009F50DE"/>
    <w:rsid w:val="009F54F9"/>
    <w:rsid w:val="009F6D34"/>
    <w:rsid w:val="009F7BB0"/>
    <w:rsid w:val="00A00D50"/>
    <w:rsid w:val="00A02B5C"/>
    <w:rsid w:val="00A036B3"/>
    <w:rsid w:val="00A036C5"/>
    <w:rsid w:val="00A03AD2"/>
    <w:rsid w:val="00A07D84"/>
    <w:rsid w:val="00A10336"/>
    <w:rsid w:val="00A10CE2"/>
    <w:rsid w:val="00A112C9"/>
    <w:rsid w:val="00A12870"/>
    <w:rsid w:val="00A133FA"/>
    <w:rsid w:val="00A13811"/>
    <w:rsid w:val="00A16DF1"/>
    <w:rsid w:val="00A17A17"/>
    <w:rsid w:val="00A20B1F"/>
    <w:rsid w:val="00A20CFD"/>
    <w:rsid w:val="00A20DB6"/>
    <w:rsid w:val="00A22C88"/>
    <w:rsid w:val="00A235D0"/>
    <w:rsid w:val="00A26902"/>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55E"/>
    <w:rsid w:val="00A71E76"/>
    <w:rsid w:val="00A74EDE"/>
    <w:rsid w:val="00A75396"/>
    <w:rsid w:val="00A763AE"/>
    <w:rsid w:val="00A76B0D"/>
    <w:rsid w:val="00A81AB5"/>
    <w:rsid w:val="00A82724"/>
    <w:rsid w:val="00A82B55"/>
    <w:rsid w:val="00A82C5A"/>
    <w:rsid w:val="00A83FF6"/>
    <w:rsid w:val="00A8561B"/>
    <w:rsid w:val="00A8620F"/>
    <w:rsid w:val="00A86AAB"/>
    <w:rsid w:val="00A8769A"/>
    <w:rsid w:val="00A92EC0"/>
    <w:rsid w:val="00A92EED"/>
    <w:rsid w:val="00A95A15"/>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C68C4"/>
    <w:rsid w:val="00AC701D"/>
    <w:rsid w:val="00AD0B3C"/>
    <w:rsid w:val="00AD1CC0"/>
    <w:rsid w:val="00AD22B5"/>
    <w:rsid w:val="00AD3DB4"/>
    <w:rsid w:val="00AD6F04"/>
    <w:rsid w:val="00AE6884"/>
    <w:rsid w:val="00AF1F04"/>
    <w:rsid w:val="00AF3D59"/>
    <w:rsid w:val="00AF6794"/>
    <w:rsid w:val="00B016F7"/>
    <w:rsid w:val="00B02BDD"/>
    <w:rsid w:val="00B055B9"/>
    <w:rsid w:val="00B12503"/>
    <w:rsid w:val="00B13D85"/>
    <w:rsid w:val="00B16296"/>
    <w:rsid w:val="00B1786A"/>
    <w:rsid w:val="00B17F10"/>
    <w:rsid w:val="00B206D8"/>
    <w:rsid w:val="00B312C7"/>
    <w:rsid w:val="00B316B9"/>
    <w:rsid w:val="00B32E58"/>
    <w:rsid w:val="00B335A2"/>
    <w:rsid w:val="00B34371"/>
    <w:rsid w:val="00B37104"/>
    <w:rsid w:val="00B425B8"/>
    <w:rsid w:val="00B438BF"/>
    <w:rsid w:val="00B447D7"/>
    <w:rsid w:val="00B47D0D"/>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2D19"/>
    <w:rsid w:val="00B94C17"/>
    <w:rsid w:val="00B966BF"/>
    <w:rsid w:val="00B974B4"/>
    <w:rsid w:val="00BA0012"/>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BD6"/>
    <w:rsid w:val="00BE0C95"/>
    <w:rsid w:val="00BE3AD7"/>
    <w:rsid w:val="00BE3EBD"/>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1015"/>
    <w:rsid w:val="00C43EDF"/>
    <w:rsid w:val="00C45BF0"/>
    <w:rsid w:val="00C46A22"/>
    <w:rsid w:val="00C47468"/>
    <w:rsid w:val="00C527F7"/>
    <w:rsid w:val="00C55FE8"/>
    <w:rsid w:val="00C6111E"/>
    <w:rsid w:val="00C6220B"/>
    <w:rsid w:val="00C63CF2"/>
    <w:rsid w:val="00C648FC"/>
    <w:rsid w:val="00C663BE"/>
    <w:rsid w:val="00C665F8"/>
    <w:rsid w:val="00C71858"/>
    <w:rsid w:val="00C722C5"/>
    <w:rsid w:val="00C72EEB"/>
    <w:rsid w:val="00C73C34"/>
    <w:rsid w:val="00C74355"/>
    <w:rsid w:val="00C744AE"/>
    <w:rsid w:val="00C74781"/>
    <w:rsid w:val="00C77C19"/>
    <w:rsid w:val="00C80034"/>
    <w:rsid w:val="00C81F2E"/>
    <w:rsid w:val="00C83EA7"/>
    <w:rsid w:val="00C84559"/>
    <w:rsid w:val="00C85693"/>
    <w:rsid w:val="00C85EC8"/>
    <w:rsid w:val="00C862C4"/>
    <w:rsid w:val="00C86B34"/>
    <w:rsid w:val="00C94989"/>
    <w:rsid w:val="00C95593"/>
    <w:rsid w:val="00C96A63"/>
    <w:rsid w:val="00C97602"/>
    <w:rsid w:val="00CA1C0C"/>
    <w:rsid w:val="00CA2022"/>
    <w:rsid w:val="00CA4A7E"/>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33E5"/>
    <w:rsid w:val="00CF5F6B"/>
    <w:rsid w:val="00CF6EB2"/>
    <w:rsid w:val="00D01487"/>
    <w:rsid w:val="00D02D0F"/>
    <w:rsid w:val="00D03A00"/>
    <w:rsid w:val="00D055AC"/>
    <w:rsid w:val="00D10727"/>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3B74"/>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54A15"/>
    <w:rsid w:val="00D55C8E"/>
    <w:rsid w:val="00D63990"/>
    <w:rsid w:val="00D64294"/>
    <w:rsid w:val="00D65068"/>
    <w:rsid w:val="00D65243"/>
    <w:rsid w:val="00D658A1"/>
    <w:rsid w:val="00D738F0"/>
    <w:rsid w:val="00D747AC"/>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2BCC"/>
    <w:rsid w:val="00DB31E7"/>
    <w:rsid w:val="00DB3A66"/>
    <w:rsid w:val="00DB4AC0"/>
    <w:rsid w:val="00DB4BEF"/>
    <w:rsid w:val="00DB6A17"/>
    <w:rsid w:val="00DB78B2"/>
    <w:rsid w:val="00DC05E7"/>
    <w:rsid w:val="00DC230C"/>
    <w:rsid w:val="00DC2CE7"/>
    <w:rsid w:val="00DC301A"/>
    <w:rsid w:val="00DC6AEA"/>
    <w:rsid w:val="00DC7377"/>
    <w:rsid w:val="00DD3C18"/>
    <w:rsid w:val="00DD4849"/>
    <w:rsid w:val="00DD6C7C"/>
    <w:rsid w:val="00DE0FC0"/>
    <w:rsid w:val="00DE22C4"/>
    <w:rsid w:val="00DE3A31"/>
    <w:rsid w:val="00DE44FE"/>
    <w:rsid w:val="00DE53D0"/>
    <w:rsid w:val="00DE7B7B"/>
    <w:rsid w:val="00DE7E44"/>
    <w:rsid w:val="00DF13A5"/>
    <w:rsid w:val="00DF1C93"/>
    <w:rsid w:val="00DF1E5D"/>
    <w:rsid w:val="00DF2ABA"/>
    <w:rsid w:val="00DF2B11"/>
    <w:rsid w:val="00DF419C"/>
    <w:rsid w:val="00DF51C5"/>
    <w:rsid w:val="00DF72C7"/>
    <w:rsid w:val="00DF76CD"/>
    <w:rsid w:val="00E01E64"/>
    <w:rsid w:val="00E03246"/>
    <w:rsid w:val="00E03508"/>
    <w:rsid w:val="00E03C0E"/>
    <w:rsid w:val="00E04708"/>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0948"/>
    <w:rsid w:val="00E32DDF"/>
    <w:rsid w:val="00E33108"/>
    <w:rsid w:val="00E3445A"/>
    <w:rsid w:val="00E34706"/>
    <w:rsid w:val="00E37290"/>
    <w:rsid w:val="00E37917"/>
    <w:rsid w:val="00E43ABE"/>
    <w:rsid w:val="00E445BD"/>
    <w:rsid w:val="00E47A5F"/>
    <w:rsid w:val="00E507A5"/>
    <w:rsid w:val="00E50EE7"/>
    <w:rsid w:val="00E528D2"/>
    <w:rsid w:val="00E54E89"/>
    <w:rsid w:val="00E6002A"/>
    <w:rsid w:val="00E601CE"/>
    <w:rsid w:val="00E602CF"/>
    <w:rsid w:val="00E61EE8"/>
    <w:rsid w:val="00E62441"/>
    <w:rsid w:val="00E62493"/>
    <w:rsid w:val="00E63879"/>
    <w:rsid w:val="00E668C1"/>
    <w:rsid w:val="00E66EE6"/>
    <w:rsid w:val="00E70BDE"/>
    <w:rsid w:val="00E71633"/>
    <w:rsid w:val="00E72689"/>
    <w:rsid w:val="00E730AA"/>
    <w:rsid w:val="00E7406B"/>
    <w:rsid w:val="00E76F52"/>
    <w:rsid w:val="00E82B54"/>
    <w:rsid w:val="00E838B2"/>
    <w:rsid w:val="00E84521"/>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F1AD7"/>
    <w:rsid w:val="00EF2E2B"/>
    <w:rsid w:val="00EF34D2"/>
    <w:rsid w:val="00EF4C26"/>
    <w:rsid w:val="00EF5CC0"/>
    <w:rsid w:val="00F019CB"/>
    <w:rsid w:val="00F02E9D"/>
    <w:rsid w:val="00F03F2E"/>
    <w:rsid w:val="00F04044"/>
    <w:rsid w:val="00F046C8"/>
    <w:rsid w:val="00F047AB"/>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0C0"/>
    <w:rsid w:val="00F44C78"/>
    <w:rsid w:val="00F452C0"/>
    <w:rsid w:val="00F459E6"/>
    <w:rsid w:val="00F46070"/>
    <w:rsid w:val="00F53C70"/>
    <w:rsid w:val="00F55D7B"/>
    <w:rsid w:val="00F60C62"/>
    <w:rsid w:val="00F63F1D"/>
    <w:rsid w:val="00F645AF"/>
    <w:rsid w:val="00F66BC9"/>
    <w:rsid w:val="00F67946"/>
    <w:rsid w:val="00F71E27"/>
    <w:rsid w:val="00F72B99"/>
    <w:rsid w:val="00F72CCD"/>
    <w:rsid w:val="00F72E9F"/>
    <w:rsid w:val="00F732B1"/>
    <w:rsid w:val="00F739E9"/>
    <w:rsid w:val="00F76F97"/>
    <w:rsid w:val="00F808AE"/>
    <w:rsid w:val="00F81620"/>
    <w:rsid w:val="00F82323"/>
    <w:rsid w:val="00F8409D"/>
    <w:rsid w:val="00F84240"/>
    <w:rsid w:val="00F85237"/>
    <w:rsid w:val="00F8564F"/>
    <w:rsid w:val="00F87DAE"/>
    <w:rsid w:val="00F9000A"/>
    <w:rsid w:val="00F9002A"/>
    <w:rsid w:val="00F90CC8"/>
    <w:rsid w:val="00F94E43"/>
    <w:rsid w:val="00F95B0A"/>
    <w:rsid w:val="00F95F7E"/>
    <w:rsid w:val="00F97AFE"/>
    <w:rsid w:val="00FA0128"/>
    <w:rsid w:val="00FA1786"/>
    <w:rsid w:val="00FA215F"/>
    <w:rsid w:val="00FA3191"/>
    <w:rsid w:val="00FA5AE3"/>
    <w:rsid w:val="00FA73DD"/>
    <w:rsid w:val="00FA763E"/>
    <w:rsid w:val="00FB13C2"/>
    <w:rsid w:val="00FB2975"/>
    <w:rsid w:val="00FB380D"/>
    <w:rsid w:val="00FB76C5"/>
    <w:rsid w:val="00FC2414"/>
    <w:rsid w:val="00FC2479"/>
    <w:rsid w:val="00FC2C4D"/>
    <w:rsid w:val="00FC44A1"/>
    <w:rsid w:val="00FC4DEB"/>
    <w:rsid w:val="00FC7391"/>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27D9F"/>
    <w:pPr>
      <w:tabs>
        <w:tab w:val="left" w:pos="440"/>
        <w:tab w:val="right" w:leader="dot" w:pos="8828"/>
      </w:tabs>
      <w:spacing w:after="100" w:line="480" w:lineRule="auto"/>
      <w:jc w:val="both"/>
    </w:pPr>
  </w:style>
  <w:style w:type="paragraph" w:styleId="TDC2">
    <w:name w:val="toc 2"/>
    <w:basedOn w:val="Normal"/>
    <w:next w:val="Normal"/>
    <w:autoRedefine/>
    <w:uiPriority w:val="39"/>
    <w:unhideWhenUsed/>
    <w:rsid w:val="00DB2BCC"/>
    <w:pPr>
      <w:tabs>
        <w:tab w:val="right" w:leader="dot" w:pos="9676"/>
      </w:tabs>
      <w:spacing w:line="360" w:lineRule="auto"/>
      <w:ind w:left="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7861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9529273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26393793">
      <w:bodyDiv w:val="1"/>
      <w:marLeft w:val="0"/>
      <w:marRight w:val="0"/>
      <w:marTop w:val="0"/>
      <w:marBottom w:val="0"/>
      <w:divBdr>
        <w:top w:val="none" w:sz="0" w:space="0" w:color="auto"/>
        <w:left w:val="none" w:sz="0" w:space="0" w:color="auto"/>
        <w:bottom w:val="none" w:sz="0" w:space="0" w:color="auto"/>
        <w:right w:val="none" w:sz="0" w:space="0" w:color="auto"/>
      </w:divBdr>
    </w:div>
    <w:div w:id="122120974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moaya.gob.mx/CONAC_TEM_2019.php" TargetMode="External"/><Relationship Id="rId13" Type="http://schemas.openxmlformats.org/officeDocument/2006/relationships/hyperlink" Target="http://www.temoaya.gob.mx/CONAC_TEM_2019.php"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temoaya.gob.mx/CONAC_TEM_2018.php"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EMOAYA/art_92_xxv_c/0.web"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ipomex.org.mx/ipo3/lgt/indice/TEMOAYA/art_92_xxxiii/0.web"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transparenciafiscal.edomex.gob.mx/sites/transparenciafiscal.edomex.gob.mx/files/files/pdf/rendicion-cuentas/informe-gobierno/1er-Informe-EDOMEX-2018.pdf"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13BA5-8EC6-4913-9D6D-C06C45376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5154</Words>
  <Characters>28349</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2018-04-27T14:28:00Z</cp:lastPrinted>
  <dcterms:created xsi:type="dcterms:W3CDTF">2019-08-02T18:50:00Z</dcterms:created>
  <dcterms:modified xsi:type="dcterms:W3CDTF">2019-08-28T19:06:00Z</dcterms:modified>
</cp:coreProperties>
</file>