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71CCC" w14:textId="77777777" w:rsidR="006823BA" w:rsidRPr="00A64B54"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A64B54">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A64B54">
        <w:rPr>
          <w:rFonts w:ascii="Palatino Linotype" w:hAnsi="Palatino Linotype"/>
          <w:sz w:val="24"/>
          <w:szCs w:val="24"/>
        </w:rPr>
        <w:t xml:space="preserve">de fecha </w:t>
      </w:r>
      <w:r w:rsidR="00DC33A9" w:rsidRPr="00A64B54">
        <w:rPr>
          <w:rFonts w:ascii="Palatino Linotype" w:hAnsi="Palatino Linotype"/>
          <w:sz w:val="24"/>
          <w:szCs w:val="24"/>
        </w:rPr>
        <w:t>treinta</w:t>
      </w:r>
      <w:r w:rsidR="00CC3949" w:rsidRPr="00A64B54">
        <w:rPr>
          <w:rFonts w:ascii="Palatino Linotype" w:hAnsi="Palatino Linotype"/>
          <w:sz w:val="24"/>
          <w:szCs w:val="24"/>
        </w:rPr>
        <w:t xml:space="preserve"> de </w:t>
      </w:r>
      <w:r w:rsidR="00F448FF" w:rsidRPr="00A64B54">
        <w:rPr>
          <w:rFonts w:ascii="Palatino Linotype" w:hAnsi="Palatino Linotype"/>
          <w:sz w:val="24"/>
          <w:szCs w:val="24"/>
        </w:rPr>
        <w:t>octubre</w:t>
      </w:r>
      <w:r w:rsidR="00CC3949" w:rsidRPr="00A64B54">
        <w:rPr>
          <w:rFonts w:ascii="Palatino Linotype" w:hAnsi="Palatino Linotype"/>
          <w:sz w:val="24"/>
          <w:szCs w:val="24"/>
        </w:rPr>
        <w:t xml:space="preserve"> de dos mil diecinueve.</w:t>
      </w:r>
    </w:p>
    <w:p w14:paraId="6C88B2C5" w14:textId="77777777" w:rsidR="008C60D3" w:rsidRPr="00A64B54" w:rsidRDefault="008C60D3" w:rsidP="006823BA">
      <w:pPr>
        <w:spacing w:after="0" w:line="360" w:lineRule="auto"/>
        <w:jc w:val="both"/>
        <w:rPr>
          <w:rFonts w:ascii="Palatino Linotype" w:eastAsia="Times New Roman" w:hAnsi="Palatino Linotype" w:cs="Arial"/>
          <w:sz w:val="24"/>
          <w:szCs w:val="24"/>
          <w:lang w:val="es-ES" w:eastAsia="es-ES"/>
        </w:rPr>
      </w:pPr>
    </w:p>
    <w:p w14:paraId="533F28BA" w14:textId="6DF710D3" w:rsidR="00225926" w:rsidRPr="00A64B54" w:rsidRDefault="00225926" w:rsidP="00225926">
      <w:pPr>
        <w:spacing w:line="360" w:lineRule="auto"/>
        <w:jc w:val="both"/>
        <w:rPr>
          <w:rFonts w:ascii="Palatino Linotype" w:eastAsia="Times New Roman" w:hAnsi="Palatino Linotype" w:cs="Arial"/>
          <w:sz w:val="24"/>
          <w:szCs w:val="24"/>
          <w:lang w:val="es-ES" w:eastAsia="es-ES"/>
        </w:rPr>
      </w:pPr>
      <w:r w:rsidRPr="00A64B54">
        <w:rPr>
          <w:rFonts w:ascii="Palatino Linotype" w:eastAsia="Times New Roman" w:hAnsi="Palatino Linotype" w:cs="Times New Roman"/>
          <w:sz w:val="24"/>
          <w:szCs w:val="24"/>
          <w:lang w:val="es-ES" w:eastAsia="es-ES"/>
        </w:rPr>
        <w:t xml:space="preserve">VISTO el expediente formado con motivo del recurso de revisión </w:t>
      </w:r>
      <w:r w:rsidRPr="00A64B54">
        <w:rPr>
          <w:rFonts w:ascii="Palatino Linotype" w:eastAsia="Times New Roman" w:hAnsi="Palatino Linotype" w:cs="Times New Roman"/>
          <w:b/>
          <w:sz w:val="24"/>
          <w:szCs w:val="24"/>
          <w:lang w:val="es-ES" w:eastAsia="es-ES"/>
        </w:rPr>
        <w:t>0</w:t>
      </w:r>
      <w:r w:rsidR="00DC33A9" w:rsidRPr="00A64B54">
        <w:rPr>
          <w:rFonts w:ascii="Palatino Linotype" w:eastAsia="Times New Roman" w:hAnsi="Palatino Linotype" w:cs="Times New Roman"/>
          <w:b/>
          <w:sz w:val="24"/>
          <w:szCs w:val="24"/>
          <w:lang w:val="es-ES" w:eastAsia="es-ES"/>
        </w:rPr>
        <w:t>6287</w:t>
      </w:r>
      <w:r w:rsidRPr="00A64B54">
        <w:rPr>
          <w:rFonts w:ascii="Palatino Linotype" w:eastAsia="Times New Roman" w:hAnsi="Palatino Linotype" w:cs="Times New Roman"/>
          <w:b/>
          <w:sz w:val="24"/>
          <w:szCs w:val="24"/>
          <w:lang w:val="es-ES" w:eastAsia="es-ES"/>
        </w:rPr>
        <w:t>/INFOEM/IP/RR/2019,</w:t>
      </w:r>
      <w:r w:rsidRPr="00A64B54">
        <w:rPr>
          <w:rFonts w:ascii="Palatino Linotype" w:eastAsia="Times New Roman" w:hAnsi="Palatino Linotype" w:cs="Times New Roman"/>
          <w:sz w:val="24"/>
          <w:szCs w:val="24"/>
          <w:lang w:val="es-ES" w:eastAsia="es-ES"/>
        </w:rPr>
        <w:t xml:space="preserve"> interpuesto por </w:t>
      </w:r>
      <w:r w:rsidR="009B7E73" w:rsidRPr="00A64B54">
        <w:rPr>
          <w:rFonts w:ascii="Palatino Linotype" w:eastAsia="Times New Roman" w:hAnsi="Palatino Linotype" w:cs="Times New Roman"/>
          <w:sz w:val="24"/>
          <w:szCs w:val="24"/>
          <w:lang w:val="es-ES" w:eastAsia="es-ES"/>
        </w:rPr>
        <w:t>el</w:t>
      </w:r>
      <w:r w:rsidRPr="00A64B54">
        <w:rPr>
          <w:rFonts w:ascii="Palatino Linotype" w:eastAsia="Times New Roman" w:hAnsi="Palatino Linotype" w:cs="Times New Roman"/>
          <w:sz w:val="24"/>
          <w:szCs w:val="24"/>
          <w:lang w:val="es-ES" w:eastAsia="es-ES"/>
        </w:rPr>
        <w:t xml:space="preserve"> </w:t>
      </w:r>
      <w:r w:rsidRPr="00A64B54">
        <w:rPr>
          <w:rFonts w:ascii="Palatino Linotype" w:eastAsia="Times New Roman" w:hAnsi="Palatino Linotype" w:cs="Times New Roman"/>
          <w:b/>
          <w:sz w:val="24"/>
          <w:szCs w:val="24"/>
          <w:lang w:val="es-ES" w:eastAsia="es-ES"/>
        </w:rPr>
        <w:t xml:space="preserve">C. </w:t>
      </w:r>
      <w:r w:rsidR="00BA0644">
        <w:rPr>
          <w:rFonts w:ascii="Palatino Linotype" w:eastAsia="Times New Roman" w:hAnsi="Palatino Linotype" w:cs="Times New Roman"/>
          <w:b/>
          <w:color w:val="808080" w:themeColor="background1" w:themeShade="80"/>
          <w:lang w:val="es-ES_tradnl" w:eastAsia="es-ES"/>
        </w:rPr>
        <w:t>Xxxx Xxxxxx Xxxxxxx</w:t>
      </w:r>
      <w:bookmarkStart w:id="0" w:name="_GoBack"/>
      <w:bookmarkEnd w:id="0"/>
      <w:r w:rsidRPr="00A64B54">
        <w:rPr>
          <w:rFonts w:ascii="Palatino Linotype" w:eastAsia="Times New Roman" w:hAnsi="Palatino Linotype" w:cs="Times New Roman"/>
          <w:b/>
          <w:sz w:val="24"/>
          <w:szCs w:val="24"/>
          <w:lang w:val="es-ES" w:eastAsia="es-ES"/>
        </w:rPr>
        <w:t>,</w:t>
      </w:r>
      <w:r w:rsidRPr="00A64B54">
        <w:rPr>
          <w:rFonts w:ascii="Palatino Linotype" w:eastAsia="Times New Roman" w:hAnsi="Palatino Linotype" w:cs="Times New Roman"/>
          <w:sz w:val="24"/>
          <w:szCs w:val="24"/>
          <w:lang w:val="es-ES" w:eastAsia="es-ES"/>
        </w:rPr>
        <w:t xml:space="preserve"> en lo sucesivo </w:t>
      </w:r>
      <w:r w:rsidR="009B7E73" w:rsidRPr="00A64B54">
        <w:rPr>
          <w:rFonts w:ascii="Palatino Linotype" w:eastAsia="Times New Roman" w:hAnsi="Palatino Linotype" w:cs="Times New Roman"/>
          <w:b/>
          <w:sz w:val="24"/>
          <w:szCs w:val="24"/>
          <w:lang w:val="es-ES" w:eastAsia="es-ES"/>
        </w:rPr>
        <w:t>EL</w:t>
      </w:r>
      <w:r w:rsidRPr="00A64B54">
        <w:rPr>
          <w:rFonts w:ascii="Palatino Linotype" w:eastAsia="Times New Roman" w:hAnsi="Palatino Linotype" w:cs="Times New Roman"/>
          <w:b/>
          <w:sz w:val="24"/>
          <w:szCs w:val="24"/>
          <w:lang w:val="es-ES" w:eastAsia="es-ES"/>
        </w:rPr>
        <w:t xml:space="preserve"> RECURRENTE,</w:t>
      </w:r>
      <w:r w:rsidRPr="00A64B54">
        <w:rPr>
          <w:rFonts w:ascii="Palatino Linotype" w:eastAsia="Times New Roman" w:hAnsi="Palatino Linotype" w:cs="Times New Roman"/>
          <w:sz w:val="24"/>
          <w:szCs w:val="24"/>
          <w:lang w:val="es-ES" w:eastAsia="es-ES"/>
        </w:rPr>
        <w:t xml:space="preserve"> </w:t>
      </w:r>
      <w:r w:rsidRPr="00A64B54">
        <w:rPr>
          <w:rFonts w:ascii="Palatino Linotype" w:eastAsia="Times New Roman" w:hAnsi="Palatino Linotype" w:cs="Arial"/>
          <w:sz w:val="24"/>
          <w:szCs w:val="24"/>
          <w:lang w:val="es-ES" w:eastAsia="es-ES"/>
        </w:rPr>
        <w:t xml:space="preserve">en contra de la respuesta del </w:t>
      </w:r>
      <w:r w:rsidR="00DC33A9" w:rsidRPr="00A64B54">
        <w:rPr>
          <w:rFonts w:ascii="Palatino Linotype" w:eastAsia="Times New Roman" w:hAnsi="Palatino Linotype" w:cs="Arial"/>
          <w:b/>
          <w:sz w:val="24"/>
          <w:szCs w:val="24"/>
          <w:lang w:val="es-ES" w:eastAsia="es-ES"/>
        </w:rPr>
        <w:t>Ayuntamiento de Tlalnepantla de Baz</w:t>
      </w:r>
      <w:r w:rsidRPr="00A64B54">
        <w:rPr>
          <w:rFonts w:ascii="Palatino Linotype" w:eastAsia="Times New Roman" w:hAnsi="Palatino Linotype" w:cs="Arial"/>
          <w:b/>
          <w:sz w:val="24"/>
          <w:szCs w:val="24"/>
          <w:lang w:val="es-ES" w:eastAsia="es-ES"/>
        </w:rPr>
        <w:t xml:space="preserve">, </w:t>
      </w:r>
      <w:r w:rsidRPr="00A64B54">
        <w:rPr>
          <w:rFonts w:ascii="Palatino Linotype" w:eastAsia="Times New Roman" w:hAnsi="Palatino Linotype" w:cs="Arial"/>
          <w:sz w:val="24"/>
          <w:szCs w:val="24"/>
          <w:lang w:val="es-ES" w:eastAsia="es-ES"/>
        </w:rPr>
        <w:t xml:space="preserve">en lo sucesivo </w:t>
      </w:r>
      <w:r w:rsidRPr="00A64B54">
        <w:rPr>
          <w:rFonts w:ascii="Palatino Linotype" w:eastAsia="Times New Roman" w:hAnsi="Palatino Linotype" w:cs="Arial"/>
          <w:b/>
          <w:sz w:val="24"/>
          <w:szCs w:val="24"/>
          <w:lang w:val="es-ES" w:eastAsia="es-ES"/>
        </w:rPr>
        <w:t xml:space="preserve">EL SUJETO OBLIGADO, </w:t>
      </w:r>
      <w:r w:rsidRPr="00A64B54">
        <w:rPr>
          <w:rFonts w:ascii="Palatino Linotype" w:eastAsia="Times New Roman" w:hAnsi="Palatino Linotype" w:cs="Arial"/>
          <w:sz w:val="24"/>
          <w:szCs w:val="24"/>
          <w:lang w:val="es-ES" w:eastAsia="es-ES"/>
        </w:rPr>
        <w:t>se procede a dictar la presente resolución con base en lo siguiente:</w:t>
      </w:r>
    </w:p>
    <w:p w14:paraId="390A3678" w14:textId="77777777" w:rsidR="00866279" w:rsidRPr="00F90B5C" w:rsidRDefault="00866279" w:rsidP="00866279">
      <w:pPr>
        <w:spacing w:line="360" w:lineRule="auto"/>
        <w:jc w:val="center"/>
        <w:rPr>
          <w:rFonts w:ascii="Palatino Linotype" w:eastAsia="Times New Roman" w:hAnsi="Palatino Linotype" w:cs="Arial"/>
          <w:b/>
          <w:sz w:val="28"/>
          <w:szCs w:val="28"/>
          <w:lang w:val="es-ES" w:eastAsia="es-ES"/>
        </w:rPr>
      </w:pPr>
      <w:r w:rsidRPr="00F90B5C">
        <w:rPr>
          <w:rFonts w:ascii="Palatino Linotype" w:eastAsia="Times New Roman" w:hAnsi="Palatino Linotype" w:cs="Arial"/>
          <w:b/>
          <w:sz w:val="28"/>
          <w:szCs w:val="28"/>
          <w:lang w:val="es-ES" w:eastAsia="es-ES"/>
        </w:rPr>
        <w:t>R E S U L T A N D O</w:t>
      </w:r>
    </w:p>
    <w:p w14:paraId="57D87DB2" w14:textId="6419BE98" w:rsidR="00866279" w:rsidRPr="00A64B54" w:rsidRDefault="00866279" w:rsidP="00225926">
      <w:pPr>
        <w:spacing w:line="360" w:lineRule="auto"/>
        <w:jc w:val="both"/>
        <w:rPr>
          <w:rFonts w:ascii="Palatino Linotype" w:eastAsia="Times New Roman" w:hAnsi="Palatino Linotype" w:cs="Arial"/>
          <w:sz w:val="24"/>
          <w:szCs w:val="24"/>
          <w:lang w:val="es-ES" w:eastAsia="es-ES"/>
        </w:rPr>
      </w:pPr>
      <w:r w:rsidRPr="00A64B54">
        <w:rPr>
          <w:rFonts w:ascii="Palatino Linotype" w:eastAsia="Times New Roman" w:hAnsi="Palatino Linotype" w:cs="Arial"/>
          <w:b/>
          <w:sz w:val="28"/>
          <w:szCs w:val="28"/>
          <w:lang w:val="es-ES" w:eastAsia="es-ES"/>
        </w:rPr>
        <w:t>I.</w:t>
      </w:r>
      <w:r w:rsidRPr="00A64B54">
        <w:rPr>
          <w:rFonts w:ascii="Palatino Linotype" w:eastAsia="Times New Roman" w:hAnsi="Palatino Linotype" w:cs="Arial"/>
          <w:b/>
          <w:sz w:val="24"/>
          <w:szCs w:val="24"/>
          <w:lang w:val="es-ES" w:eastAsia="es-ES"/>
        </w:rPr>
        <w:t xml:space="preserve"> </w:t>
      </w:r>
      <w:r w:rsidR="00CE599E" w:rsidRPr="00A64B54">
        <w:rPr>
          <w:rFonts w:ascii="Palatino Linotype" w:eastAsia="Times New Roman" w:hAnsi="Palatino Linotype" w:cs="Arial"/>
          <w:sz w:val="24"/>
          <w:szCs w:val="24"/>
          <w:lang w:val="es-ES" w:eastAsia="es-ES"/>
        </w:rPr>
        <w:t xml:space="preserve">En fecha </w:t>
      </w:r>
      <w:r w:rsidR="00DC33A9" w:rsidRPr="00A64B54">
        <w:rPr>
          <w:rFonts w:ascii="Palatino Linotype" w:eastAsia="Times New Roman" w:hAnsi="Palatino Linotype" w:cs="Arial"/>
          <w:sz w:val="24"/>
          <w:szCs w:val="24"/>
          <w:lang w:val="es-ES" w:eastAsia="es-ES"/>
        </w:rPr>
        <w:t>siete</w:t>
      </w:r>
      <w:r w:rsidR="00CE599E" w:rsidRPr="00A64B54">
        <w:rPr>
          <w:rFonts w:ascii="Palatino Linotype" w:eastAsia="Times New Roman" w:hAnsi="Palatino Linotype" w:cs="Arial"/>
          <w:sz w:val="24"/>
          <w:szCs w:val="24"/>
          <w:lang w:val="es-ES" w:eastAsia="es-ES"/>
        </w:rPr>
        <w:t xml:space="preserve"> de </w:t>
      </w:r>
      <w:r w:rsidR="00DC33A9" w:rsidRPr="00A64B54">
        <w:rPr>
          <w:rFonts w:ascii="Palatino Linotype" w:eastAsia="Times New Roman" w:hAnsi="Palatino Linotype" w:cs="Arial"/>
          <w:sz w:val="24"/>
          <w:szCs w:val="24"/>
          <w:lang w:val="es-ES" w:eastAsia="es-ES"/>
        </w:rPr>
        <w:t>junio</w:t>
      </w:r>
      <w:r w:rsidR="00CE599E" w:rsidRPr="00A64B54">
        <w:rPr>
          <w:rFonts w:ascii="Palatino Linotype" w:eastAsia="Times New Roman" w:hAnsi="Palatino Linotype" w:cs="Arial"/>
          <w:sz w:val="24"/>
          <w:szCs w:val="24"/>
          <w:lang w:val="es-ES" w:eastAsia="es-ES"/>
        </w:rPr>
        <w:t xml:space="preserve"> </w:t>
      </w:r>
      <w:r w:rsidRPr="00A64B54">
        <w:rPr>
          <w:rFonts w:ascii="Palatino Linotype" w:eastAsia="Times New Roman" w:hAnsi="Palatino Linotype" w:cs="Arial"/>
          <w:sz w:val="24"/>
          <w:szCs w:val="24"/>
          <w:lang w:val="es-ES" w:eastAsia="es-ES"/>
        </w:rPr>
        <w:t xml:space="preserve">de dos mil diecinueve, </w:t>
      </w:r>
      <w:r w:rsidR="009A2BAB" w:rsidRPr="00A64B54">
        <w:rPr>
          <w:rFonts w:ascii="Palatino Linotype" w:eastAsia="Times New Roman" w:hAnsi="Palatino Linotype" w:cs="Arial"/>
          <w:b/>
          <w:sz w:val="24"/>
          <w:szCs w:val="24"/>
          <w:lang w:val="es-ES" w:eastAsia="es-ES"/>
        </w:rPr>
        <w:t>EL</w:t>
      </w:r>
      <w:r w:rsidRPr="00A64B54">
        <w:rPr>
          <w:rFonts w:ascii="Palatino Linotype" w:eastAsia="Times New Roman" w:hAnsi="Palatino Linotype" w:cs="Arial"/>
          <w:b/>
          <w:sz w:val="24"/>
          <w:szCs w:val="24"/>
          <w:lang w:val="es-ES" w:eastAsia="es-ES"/>
        </w:rPr>
        <w:t xml:space="preserve"> RECURRENTE</w:t>
      </w:r>
      <w:r w:rsidRPr="00A64B54">
        <w:rPr>
          <w:rFonts w:ascii="Palatino Linotype" w:eastAsia="Times New Roman" w:hAnsi="Palatino Linotype" w:cs="Arial"/>
          <w:sz w:val="24"/>
          <w:szCs w:val="24"/>
          <w:lang w:val="es-ES" w:eastAsia="es-ES"/>
        </w:rPr>
        <w:t xml:space="preserve"> presentó a través </w:t>
      </w:r>
      <w:r w:rsidR="00CE3565" w:rsidRPr="00A64B54">
        <w:rPr>
          <w:rFonts w:ascii="Palatino Linotype" w:eastAsia="Times New Roman" w:hAnsi="Palatino Linotype" w:cs="Arial"/>
          <w:sz w:val="24"/>
          <w:szCs w:val="24"/>
          <w:lang w:val="es-ES" w:eastAsia="es-ES"/>
        </w:rPr>
        <w:t xml:space="preserve">la Plataforma Nacional de Transparencia, </w:t>
      </w:r>
      <w:r w:rsidR="003675D3">
        <w:rPr>
          <w:rFonts w:ascii="Palatino Linotype" w:eastAsia="Times New Roman" w:hAnsi="Palatino Linotype" w:cs="Arial"/>
          <w:sz w:val="24"/>
          <w:szCs w:val="24"/>
          <w:lang w:val="es-ES" w:eastAsia="es-ES"/>
        </w:rPr>
        <w:t>vinculada</w:t>
      </w:r>
      <w:r w:rsidR="00CE3565" w:rsidRPr="00A64B54">
        <w:rPr>
          <w:rFonts w:ascii="Palatino Linotype" w:eastAsia="Times New Roman" w:hAnsi="Palatino Linotype" w:cs="Arial"/>
          <w:sz w:val="24"/>
          <w:szCs w:val="24"/>
          <w:lang w:val="es-ES" w:eastAsia="es-ES"/>
        </w:rPr>
        <w:t xml:space="preserve"> a</w:t>
      </w:r>
      <w:r w:rsidR="003675D3">
        <w:rPr>
          <w:rFonts w:ascii="Palatino Linotype" w:eastAsia="Times New Roman" w:hAnsi="Palatino Linotype" w:cs="Arial"/>
          <w:sz w:val="24"/>
          <w:szCs w:val="24"/>
          <w:lang w:val="es-ES" w:eastAsia="es-ES"/>
        </w:rPr>
        <w:t>l</w:t>
      </w:r>
      <w:r w:rsidRPr="00A64B54">
        <w:rPr>
          <w:rFonts w:ascii="Palatino Linotype" w:eastAsia="Times New Roman" w:hAnsi="Palatino Linotype" w:cs="Arial"/>
          <w:sz w:val="24"/>
          <w:szCs w:val="24"/>
          <w:lang w:val="es-ES" w:eastAsia="es-ES"/>
        </w:rPr>
        <w:t xml:space="preserve"> Sistema de Acceso a la Información Mexiquense, en lo subsecuente </w:t>
      </w:r>
      <w:r w:rsidRPr="00A64B54">
        <w:rPr>
          <w:rFonts w:ascii="Palatino Linotype" w:eastAsia="Times New Roman" w:hAnsi="Palatino Linotype" w:cs="Arial"/>
          <w:b/>
          <w:sz w:val="24"/>
          <w:szCs w:val="24"/>
          <w:lang w:val="es-ES" w:eastAsia="es-ES"/>
        </w:rPr>
        <w:t>EL SAIMEX</w:t>
      </w:r>
      <w:r w:rsidRPr="00A64B54">
        <w:rPr>
          <w:rFonts w:ascii="Palatino Linotype" w:eastAsia="Times New Roman" w:hAnsi="Palatino Linotype" w:cs="Arial"/>
          <w:sz w:val="24"/>
          <w:szCs w:val="24"/>
          <w:lang w:val="es-ES" w:eastAsia="es-ES"/>
        </w:rPr>
        <w:t xml:space="preserve"> ante </w:t>
      </w:r>
      <w:r w:rsidRPr="00A64B54">
        <w:rPr>
          <w:rFonts w:ascii="Palatino Linotype" w:eastAsia="Times New Roman" w:hAnsi="Palatino Linotype" w:cs="Arial"/>
          <w:b/>
          <w:sz w:val="24"/>
          <w:szCs w:val="24"/>
          <w:lang w:val="es-ES" w:eastAsia="es-ES"/>
        </w:rPr>
        <w:t>EL SUJETO OBLIGADO</w:t>
      </w:r>
      <w:r w:rsidRPr="00A64B54">
        <w:rPr>
          <w:rFonts w:ascii="Palatino Linotype" w:eastAsia="Times New Roman" w:hAnsi="Palatino Linotype" w:cs="Arial"/>
          <w:sz w:val="24"/>
          <w:szCs w:val="24"/>
          <w:lang w:val="es-ES" w:eastAsia="es-ES"/>
        </w:rPr>
        <w:t xml:space="preserve">, </w:t>
      </w:r>
      <w:r w:rsidR="005237E8" w:rsidRPr="00A64B54">
        <w:rPr>
          <w:rFonts w:ascii="Palatino Linotype" w:eastAsia="Times New Roman" w:hAnsi="Palatino Linotype" w:cs="Times New Roman"/>
          <w:sz w:val="24"/>
          <w:szCs w:val="24"/>
          <w:lang w:val="es-ES" w:eastAsia="es-ES"/>
        </w:rPr>
        <w:t>la solicitud</w:t>
      </w:r>
      <w:r w:rsidRPr="00A64B54">
        <w:rPr>
          <w:rFonts w:ascii="Palatino Linotype" w:eastAsia="Times New Roman" w:hAnsi="Palatino Linotype" w:cs="Times New Roman"/>
          <w:sz w:val="24"/>
          <w:szCs w:val="24"/>
          <w:lang w:val="es-ES" w:eastAsia="es-ES"/>
        </w:rPr>
        <w:t xml:space="preserve"> de acc</w:t>
      </w:r>
      <w:r w:rsidR="005237E8" w:rsidRPr="00A64B54">
        <w:rPr>
          <w:rFonts w:ascii="Palatino Linotype" w:eastAsia="Times New Roman" w:hAnsi="Palatino Linotype" w:cs="Times New Roman"/>
          <w:sz w:val="24"/>
          <w:szCs w:val="24"/>
          <w:lang w:val="es-ES" w:eastAsia="es-ES"/>
        </w:rPr>
        <w:t xml:space="preserve">eso a información pública, a la que se le asignó el número </w:t>
      </w:r>
      <w:r w:rsidR="00DC33A9" w:rsidRPr="00A64B54">
        <w:rPr>
          <w:rFonts w:ascii="Palatino Linotype" w:eastAsia="Times New Roman" w:hAnsi="Palatino Linotype" w:cs="Arial"/>
          <w:b/>
          <w:sz w:val="24"/>
          <w:szCs w:val="24"/>
          <w:lang w:val="es-ES" w:eastAsia="es-ES"/>
        </w:rPr>
        <w:t>00606/TLALNEPA/IP/2019</w:t>
      </w:r>
      <w:r w:rsidR="00B17480" w:rsidRPr="00A64B54">
        <w:rPr>
          <w:rFonts w:ascii="Palatino Linotype" w:eastAsia="Times New Roman" w:hAnsi="Palatino Linotype" w:cs="Arial"/>
          <w:b/>
          <w:sz w:val="24"/>
          <w:szCs w:val="24"/>
          <w:lang w:val="es-ES" w:eastAsia="es-ES"/>
        </w:rPr>
        <w:t xml:space="preserve">, </w:t>
      </w:r>
      <w:r w:rsidR="00B17480" w:rsidRPr="00A64B54">
        <w:rPr>
          <w:rFonts w:ascii="Palatino Linotype" w:eastAsia="Times New Roman" w:hAnsi="Palatino Linotype" w:cs="Arial"/>
          <w:sz w:val="24"/>
          <w:szCs w:val="24"/>
          <w:lang w:val="es-ES" w:eastAsia="es-ES"/>
        </w:rPr>
        <w:t xml:space="preserve">mediante la cual </w:t>
      </w:r>
      <w:r w:rsidR="00CC3949" w:rsidRPr="00A64B54">
        <w:rPr>
          <w:rFonts w:ascii="Palatino Linotype" w:eastAsia="Times New Roman" w:hAnsi="Palatino Linotype" w:cs="Arial"/>
          <w:sz w:val="24"/>
          <w:szCs w:val="24"/>
          <w:lang w:val="es-ES" w:eastAsia="es-ES"/>
        </w:rPr>
        <w:t>requirió</w:t>
      </w:r>
      <w:r w:rsidR="00B17480" w:rsidRPr="00A64B54">
        <w:rPr>
          <w:rFonts w:ascii="Palatino Linotype" w:eastAsia="Times New Roman" w:hAnsi="Palatino Linotype" w:cs="Arial"/>
          <w:sz w:val="24"/>
          <w:szCs w:val="24"/>
          <w:lang w:val="es-ES" w:eastAsia="es-ES"/>
        </w:rPr>
        <w:t xml:space="preserve"> lo siguiente:</w:t>
      </w:r>
    </w:p>
    <w:p w14:paraId="275B0948" w14:textId="77777777" w:rsidR="005B6F85" w:rsidRPr="00A64B54"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066"/>
        <w:gridCol w:w="5940"/>
      </w:tblGrid>
      <w:tr w:rsidR="00323EFC" w:rsidRPr="00A64B54" w14:paraId="07EF76E0" w14:textId="77777777" w:rsidTr="00323EFC">
        <w:trPr>
          <w:trHeight w:val="589"/>
        </w:trPr>
        <w:tc>
          <w:tcPr>
            <w:tcW w:w="2972" w:type="dxa"/>
            <w:shd w:val="clear" w:color="auto" w:fill="000000" w:themeFill="text1"/>
            <w:vAlign w:val="center"/>
          </w:tcPr>
          <w:p w14:paraId="6A7FCD0B" w14:textId="77777777" w:rsidR="00323EFC" w:rsidRPr="00A64B54"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A64B54">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14:paraId="43EA208C" w14:textId="77777777" w:rsidR="00323EFC" w:rsidRPr="00A64B54"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A64B54">
              <w:rPr>
                <w:rFonts w:ascii="Palatino Linotype" w:eastAsia="Times New Roman" w:hAnsi="Palatino Linotype" w:cs="Times New Roman"/>
                <w:b/>
                <w:sz w:val="24"/>
                <w:szCs w:val="24"/>
                <w:lang w:val="es-ES" w:eastAsia="es-ES"/>
              </w:rPr>
              <w:t>Contenido</w:t>
            </w:r>
          </w:p>
        </w:tc>
      </w:tr>
      <w:tr w:rsidR="00323EFC" w:rsidRPr="00A64B54" w14:paraId="043470FB" w14:textId="77777777" w:rsidTr="00505E0F">
        <w:trPr>
          <w:trHeight w:val="792"/>
        </w:trPr>
        <w:tc>
          <w:tcPr>
            <w:tcW w:w="2972" w:type="dxa"/>
            <w:vAlign w:val="center"/>
          </w:tcPr>
          <w:p w14:paraId="08B024F4" w14:textId="77777777" w:rsidR="00323EFC" w:rsidRPr="00A64B54" w:rsidRDefault="00DC33A9" w:rsidP="00505E0F">
            <w:pPr>
              <w:spacing w:line="360" w:lineRule="auto"/>
              <w:jc w:val="center"/>
              <w:rPr>
                <w:rFonts w:ascii="Palatino Linotype" w:eastAsia="Times New Roman" w:hAnsi="Palatino Linotype" w:cs="Times New Roman"/>
                <w:sz w:val="24"/>
                <w:szCs w:val="24"/>
                <w:lang w:val="es-ES" w:eastAsia="es-ES"/>
              </w:rPr>
            </w:pPr>
            <w:r w:rsidRPr="00A64B54">
              <w:rPr>
                <w:rFonts w:ascii="Palatino Linotype" w:eastAsia="Times New Roman" w:hAnsi="Palatino Linotype" w:cs="Arial"/>
                <w:b/>
                <w:sz w:val="24"/>
                <w:szCs w:val="24"/>
                <w:lang w:val="es-ES" w:eastAsia="es-ES"/>
              </w:rPr>
              <w:t>00606/TLALNEPA/IP/2019</w:t>
            </w:r>
          </w:p>
        </w:tc>
        <w:tc>
          <w:tcPr>
            <w:tcW w:w="6034" w:type="dxa"/>
          </w:tcPr>
          <w:p w14:paraId="6886533E" w14:textId="77777777" w:rsidR="00323EFC" w:rsidRPr="00A64B54" w:rsidRDefault="00505E0F" w:rsidP="00505E0F">
            <w:pPr>
              <w:spacing w:after="160" w:line="360" w:lineRule="auto"/>
              <w:jc w:val="both"/>
              <w:rPr>
                <w:rFonts w:ascii="Palatino Linotype" w:eastAsia="Times New Roman" w:hAnsi="Palatino Linotype" w:cs="Times New Roman"/>
                <w:i/>
                <w:lang w:val="es-ES" w:eastAsia="es-ES"/>
              </w:rPr>
            </w:pPr>
            <w:r w:rsidRPr="00A64B54">
              <w:rPr>
                <w:rFonts w:ascii="Palatino Linotype" w:eastAsia="Times New Roman" w:hAnsi="Palatino Linotype" w:cs="Arial"/>
                <w:i/>
                <w:lang w:val="es-ES" w:eastAsia="es-ES"/>
              </w:rPr>
              <w:t>“</w:t>
            </w:r>
            <w:r w:rsidR="00DC33A9" w:rsidRPr="00A64B54">
              <w:rPr>
                <w:rFonts w:ascii="Palatino Linotype" w:eastAsia="Times New Roman" w:hAnsi="Palatino Linotype" w:cs="Arial"/>
                <w:i/>
                <w:lang w:val="es-ES" w:eastAsia="es-ES"/>
              </w:rPr>
              <w:t xml:space="preserve">Por medio de este escrito, les solicito atentamente que se me informe sobre los siguientes cuatro peticiones: 1.- Sobre la cantidad que el Municipio de Tlalnepantla de Baz, en el estado de México, debía al proveedor denominado "Comercial Hobbes, S.A. de C.V" a la fecha del 30 de diciembre de 2015. 2.- El saldo que el mismo Municipio tenía con el mencionado proveedor al 02 de enero de 2016. 3.- Asimismo solicito que se me informe sobre si se </w:t>
            </w:r>
            <w:r w:rsidR="00DC33A9" w:rsidRPr="00A64B54">
              <w:rPr>
                <w:rFonts w:ascii="Palatino Linotype" w:eastAsia="Times New Roman" w:hAnsi="Palatino Linotype" w:cs="Arial"/>
                <w:i/>
                <w:lang w:val="es-ES" w:eastAsia="es-ES"/>
              </w:rPr>
              <w:lastRenderedPageBreak/>
              <w:t>realizaron pagos al mencionado proveedor durante éstas fechas o cual fue la justificación para considerar pagado el saldo que existía como pendiente de pago el 30 de diciembre de 2015 y al día 18 de mayo de 2016 aparece como liquidado. 4.- Solicito adicionalmente que se me informe sobre los folios de las facturas que fueron depuradas el día 31 de diciembre de 2015 bajo el concepto: DEPURACIÓN DE SALDOS DE PASIVO DE CONFORME AL SEGUNDO PUNTO DEL ORDEN DEL DÍA EN EL CUARTO ACUERDO DE LA TRIGÉSIMA SÉPTIMA SESIÓN EXTRAORDlNARIA DEL AYUNTAMIENTO DEL VEINTIUNO DE OCTUBRE DE 2015, DONDE SE AUTORIZA LLEVAR A CABO LAS ACCIONES NECESARIAS PARA DETERMINAR LA CANCELACIÓN DE PASIVOS. COMERCIAL HOBBES, S.A. DE C.V,</w:t>
            </w:r>
            <w:r w:rsidRPr="00A64B54">
              <w:rPr>
                <w:rFonts w:ascii="Palatino Linotype" w:eastAsia="Times New Roman" w:hAnsi="Palatino Linotype" w:cs="Arial"/>
                <w:i/>
                <w:lang w:val="es-ES" w:eastAsia="es-ES"/>
              </w:rPr>
              <w:t>”</w:t>
            </w:r>
          </w:p>
        </w:tc>
      </w:tr>
    </w:tbl>
    <w:p w14:paraId="6ADEFF88" w14:textId="77777777" w:rsidR="005B6F85" w:rsidRPr="00A64B54" w:rsidRDefault="005B6F85" w:rsidP="00C86037">
      <w:pPr>
        <w:spacing w:after="0" w:line="360" w:lineRule="auto"/>
        <w:jc w:val="both"/>
        <w:rPr>
          <w:rFonts w:ascii="Palatino Linotype" w:eastAsia="Times New Roman" w:hAnsi="Palatino Linotype" w:cs="Times New Roman"/>
          <w:b/>
          <w:sz w:val="28"/>
          <w:szCs w:val="28"/>
          <w:lang w:eastAsia="es-ES"/>
        </w:rPr>
      </w:pPr>
    </w:p>
    <w:p w14:paraId="07FE0703" w14:textId="77777777" w:rsidR="009C57A3" w:rsidRPr="00A64B54" w:rsidRDefault="009C57A3" w:rsidP="00C86037">
      <w:pPr>
        <w:spacing w:after="0" w:line="360" w:lineRule="auto"/>
        <w:jc w:val="both"/>
        <w:rPr>
          <w:rFonts w:ascii="Palatino Linotype" w:eastAsia="Times New Roman" w:hAnsi="Palatino Linotype" w:cs="Times New Roman"/>
          <w:sz w:val="24"/>
          <w:szCs w:val="24"/>
          <w:lang w:eastAsia="es-ES"/>
        </w:rPr>
      </w:pPr>
      <w:r w:rsidRPr="00A64B54">
        <w:rPr>
          <w:rFonts w:ascii="Palatino Linotype" w:eastAsia="Times New Roman" w:hAnsi="Palatino Linotype" w:cs="Times New Roman"/>
          <w:sz w:val="24"/>
          <w:szCs w:val="24"/>
          <w:lang w:eastAsia="es-ES"/>
        </w:rPr>
        <w:t xml:space="preserve">Asimismo adjunto un archivo electrónico denominado </w:t>
      </w:r>
      <w:r w:rsidRPr="00A64B54">
        <w:rPr>
          <w:rFonts w:ascii="Palatino Linotype" w:eastAsia="Times New Roman" w:hAnsi="Palatino Linotype" w:cs="Times New Roman"/>
          <w:b/>
          <w:i/>
          <w:sz w:val="24"/>
          <w:szCs w:val="24"/>
          <w:lang w:eastAsia="es-ES"/>
        </w:rPr>
        <w:t>Auxiliar de Contabilidad MTB.pdf</w:t>
      </w:r>
      <w:r w:rsidRPr="00A64B54">
        <w:rPr>
          <w:rFonts w:ascii="Palatino Linotype" w:eastAsia="Times New Roman" w:hAnsi="Palatino Linotype" w:cs="Times New Roman"/>
          <w:sz w:val="24"/>
          <w:szCs w:val="24"/>
          <w:lang w:eastAsia="es-ES"/>
        </w:rPr>
        <w:t>, el cual por ser del conocimiento de las partes no se inserta en el presente apartado.</w:t>
      </w:r>
    </w:p>
    <w:p w14:paraId="375FA248" w14:textId="624CDEF3" w:rsidR="007E4957" w:rsidRDefault="00F90B5C" w:rsidP="007E4957">
      <w:pPr>
        <w:pStyle w:val="Prrafodelista"/>
        <w:spacing w:before="240" w:after="240" w:line="360" w:lineRule="auto"/>
        <w:ind w:left="0"/>
        <w:jc w:val="both"/>
        <w:rPr>
          <w:rFonts w:ascii="Palatino Linotype" w:hAnsi="Palatino Linotype"/>
        </w:rPr>
      </w:pPr>
      <w:r>
        <w:rPr>
          <w:rFonts w:ascii="Palatino Linotype" w:hAnsi="Palatino Linotype"/>
          <w:b/>
          <w:noProof/>
          <w:sz w:val="28"/>
          <w:szCs w:val="28"/>
          <w:lang w:val="es-MX" w:eastAsia="es-MX"/>
        </w:rPr>
        <mc:AlternateContent>
          <mc:Choice Requires="wps">
            <w:drawing>
              <wp:anchor distT="0" distB="0" distL="114300" distR="114300" simplePos="0" relativeHeight="251672576" behindDoc="0" locked="0" layoutInCell="1" allowOverlap="1" wp14:anchorId="3A11F98D" wp14:editId="3653D134">
                <wp:simplePos x="0" y="0"/>
                <wp:positionH relativeFrom="column">
                  <wp:posOffset>-22860</wp:posOffset>
                </wp:positionH>
                <wp:positionV relativeFrom="paragraph">
                  <wp:posOffset>1050924</wp:posOffset>
                </wp:positionV>
                <wp:extent cx="5581650" cy="140017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581650"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312A91" id="Conector recto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pt,82.75pt" to="437.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" strokecolor="#5b9bd5 [3204]" strokeweight=".5pt">
                <v:stroke joinstyle="miter"/>
              </v:line>
            </w:pict>
          </mc:Fallback>
        </mc:AlternateContent>
      </w:r>
      <w:r w:rsidR="00C86037" w:rsidRPr="00A64B54">
        <w:rPr>
          <w:rFonts w:ascii="Palatino Linotype" w:hAnsi="Palatino Linotype"/>
          <w:b/>
          <w:sz w:val="28"/>
          <w:szCs w:val="28"/>
        </w:rPr>
        <w:t>II.</w:t>
      </w:r>
      <w:r w:rsidR="00C86037" w:rsidRPr="00A64B54">
        <w:rPr>
          <w:rFonts w:ascii="Palatino Linotype" w:hAnsi="Palatino Linotype"/>
          <w:sz w:val="28"/>
          <w:szCs w:val="28"/>
        </w:rPr>
        <w:t xml:space="preserve"> </w:t>
      </w:r>
      <w:r w:rsidR="007E4957" w:rsidRPr="00A64B54">
        <w:rPr>
          <w:rFonts w:ascii="Palatino Linotype" w:hAnsi="Palatino Linotype"/>
        </w:rPr>
        <w:t>Por su parte el Titular de la Unidad de Transparencia en fecha veinti</w:t>
      </w:r>
      <w:r w:rsidR="00DC33A9" w:rsidRPr="00A64B54">
        <w:rPr>
          <w:rFonts w:ascii="Palatino Linotype" w:hAnsi="Palatino Linotype"/>
        </w:rPr>
        <w:t>ocho</w:t>
      </w:r>
      <w:r w:rsidR="007E4957" w:rsidRPr="00A64B54">
        <w:rPr>
          <w:rFonts w:ascii="Palatino Linotype" w:hAnsi="Palatino Linotype"/>
        </w:rPr>
        <w:t xml:space="preserve"> de </w:t>
      </w:r>
      <w:r w:rsidR="00DC33A9" w:rsidRPr="00A64B54">
        <w:rPr>
          <w:rFonts w:ascii="Palatino Linotype" w:hAnsi="Palatino Linotype"/>
        </w:rPr>
        <w:t>junio</w:t>
      </w:r>
      <w:r w:rsidR="007E4957" w:rsidRPr="00A64B54">
        <w:rPr>
          <w:rFonts w:ascii="Palatino Linotype" w:hAnsi="Palatino Linotype"/>
        </w:rPr>
        <w:t xml:space="preserve"> de dos mil diecinueve, solicitó la información de mérito, como se aprecia en la imagen inserta a continuación:</w:t>
      </w:r>
    </w:p>
    <w:p w14:paraId="4FD8CAB6" w14:textId="77777777" w:rsidR="00F90B5C" w:rsidRPr="00A64B54" w:rsidRDefault="00F90B5C" w:rsidP="007E4957">
      <w:pPr>
        <w:pStyle w:val="Prrafodelista"/>
        <w:spacing w:before="240" w:after="240" w:line="360" w:lineRule="auto"/>
        <w:ind w:left="0"/>
        <w:jc w:val="both"/>
        <w:rPr>
          <w:rFonts w:ascii="Palatino Linotype" w:hAnsi="Palatino Linotype"/>
        </w:rPr>
      </w:pPr>
    </w:p>
    <w:p w14:paraId="6AE173BA" w14:textId="77777777" w:rsidR="007E4957" w:rsidRPr="00A64B54" w:rsidRDefault="00DC33A9" w:rsidP="009A2BAB">
      <w:pPr>
        <w:spacing w:after="0" w:line="360" w:lineRule="auto"/>
        <w:jc w:val="both"/>
        <w:rPr>
          <w:rFonts w:ascii="Palatino Linotype" w:eastAsia="Times New Roman" w:hAnsi="Palatino Linotype" w:cs="Times New Roman"/>
          <w:sz w:val="28"/>
          <w:szCs w:val="28"/>
          <w:lang w:eastAsia="es-ES"/>
        </w:rPr>
      </w:pPr>
      <w:r w:rsidRPr="00A64B54">
        <w:rPr>
          <w:noProof/>
          <w:lang w:eastAsia="es-MX"/>
        </w:rPr>
        <w:lastRenderedPageBreak/>
        <w:drawing>
          <wp:inline distT="0" distB="0" distL="0" distR="0" wp14:anchorId="653D0294" wp14:editId="4AF660A8">
            <wp:extent cx="5651500" cy="27813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05" t="7041" r="4730" b="49507"/>
                    <a:stretch/>
                  </pic:blipFill>
                  <pic:spPr bwMode="auto">
                    <a:xfrm>
                      <a:off x="0" y="0"/>
                      <a:ext cx="5651500" cy="2781300"/>
                    </a:xfrm>
                    <a:prstGeom prst="rect">
                      <a:avLst/>
                    </a:prstGeom>
                    <a:ln>
                      <a:noFill/>
                    </a:ln>
                    <a:extLst>
                      <a:ext uri="{53640926-AAD7-44D8-BBD7-CCE9431645EC}">
                        <a14:shadowObscured xmlns:a14="http://schemas.microsoft.com/office/drawing/2010/main"/>
                      </a:ext>
                    </a:extLst>
                  </pic:spPr>
                </pic:pic>
              </a:graphicData>
            </a:graphic>
          </wp:inline>
        </w:drawing>
      </w:r>
    </w:p>
    <w:p w14:paraId="6621A306" w14:textId="77777777" w:rsidR="007E4957" w:rsidRPr="00A64B54" w:rsidRDefault="007E4957" w:rsidP="007E4957">
      <w:pPr>
        <w:spacing w:line="360" w:lineRule="auto"/>
        <w:jc w:val="both"/>
        <w:rPr>
          <w:rFonts w:ascii="Palatino Linotype" w:hAnsi="Palatino Linotype"/>
          <w:sz w:val="24"/>
          <w:szCs w:val="24"/>
        </w:rPr>
      </w:pPr>
      <w:r w:rsidRPr="00A64B54">
        <w:rPr>
          <w:rFonts w:ascii="Palatino Linotype" w:hAnsi="Palatino Linotype"/>
          <w:sz w:val="24"/>
          <w:szCs w:val="24"/>
        </w:rPr>
        <w:t xml:space="preserve">Es importante señalar que, </w:t>
      </w:r>
      <w:r w:rsidR="008E0C80" w:rsidRPr="00A64B54">
        <w:rPr>
          <w:rFonts w:ascii="Palatino Linotype" w:hAnsi="Palatino Linotype"/>
          <w:sz w:val="24"/>
          <w:szCs w:val="24"/>
        </w:rPr>
        <w:t>la</w:t>
      </w:r>
      <w:r w:rsidRPr="00A64B54">
        <w:rPr>
          <w:rFonts w:ascii="Palatino Linotype" w:hAnsi="Palatino Linotype"/>
          <w:sz w:val="24"/>
          <w:szCs w:val="24"/>
        </w:rPr>
        <w:t xml:space="preserve"> servidor</w:t>
      </w:r>
      <w:r w:rsidR="008E0C80" w:rsidRPr="00A64B54">
        <w:rPr>
          <w:rFonts w:ascii="Palatino Linotype" w:hAnsi="Palatino Linotype"/>
          <w:sz w:val="24"/>
          <w:szCs w:val="24"/>
        </w:rPr>
        <w:t>a pública</w:t>
      </w:r>
      <w:r w:rsidRPr="00A64B54">
        <w:rPr>
          <w:rFonts w:ascii="Palatino Linotype" w:hAnsi="Palatino Linotype"/>
          <w:sz w:val="24"/>
          <w:szCs w:val="24"/>
        </w:rPr>
        <w:t xml:space="preserve"> a</w:t>
      </w:r>
      <w:r w:rsidR="008E0C80" w:rsidRPr="00A64B54">
        <w:rPr>
          <w:rFonts w:ascii="Palatino Linotype" w:hAnsi="Palatino Linotype"/>
          <w:sz w:val="24"/>
          <w:szCs w:val="24"/>
        </w:rPr>
        <w:t xml:space="preserve"> </w:t>
      </w:r>
      <w:r w:rsidRPr="00A64B54">
        <w:rPr>
          <w:rFonts w:ascii="Palatino Linotype" w:hAnsi="Palatino Linotype"/>
          <w:sz w:val="24"/>
          <w:szCs w:val="24"/>
        </w:rPr>
        <w:t>l</w:t>
      </w:r>
      <w:r w:rsidR="008E0C80" w:rsidRPr="00A64B54">
        <w:rPr>
          <w:rFonts w:ascii="Palatino Linotype" w:hAnsi="Palatino Linotype"/>
          <w:sz w:val="24"/>
          <w:szCs w:val="24"/>
        </w:rPr>
        <w:t>a</w:t>
      </w:r>
      <w:r w:rsidRPr="00A64B54">
        <w:rPr>
          <w:rFonts w:ascii="Palatino Linotype" w:hAnsi="Palatino Linotype"/>
          <w:sz w:val="24"/>
          <w:szCs w:val="24"/>
        </w:rPr>
        <w:t xml:space="preserve"> que se le requirió la información, de la revisión realizada por esta Ponencia al Directorio de Servidores Públicos publicado en el portal electrónico que contiene la Información Pública de Oficio Mexiquense (IPOMEX),</w:t>
      </w:r>
      <w:r w:rsidR="008D3A61" w:rsidRPr="00A64B54">
        <w:rPr>
          <w:rFonts w:ascii="Palatino Linotype" w:hAnsi="Palatino Linotype"/>
          <w:sz w:val="24"/>
          <w:szCs w:val="24"/>
        </w:rPr>
        <w:t xml:space="preserve"> ostenta</w:t>
      </w:r>
      <w:r w:rsidRPr="00A64B54">
        <w:rPr>
          <w:rFonts w:ascii="Palatino Linotype" w:hAnsi="Palatino Linotype"/>
          <w:sz w:val="24"/>
          <w:szCs w:val="24"/>
        </w:rPr>
        <w:t xml:space="preserve"> </w:t>
      </w:r>
      <w:r w:rsidR="008D3A61" w:rsidRPr="00A64B54">
        <w:rPr>
          <w:rFonts w:ascii="Palatino Linotype" w:hAnsi="Palatino Linotype"/>
          <w:sz w:val="24"/>
          <w:szCs w:val="24"/>
        </w:rPr>
        <w:t>el</w:t>
      </w:r>
      <w:r w:rsidRPr="00A64B54">
        <w:rPr>
          <w:rFonts w:ascii="Palatino Linotype" w:hAnsi="Palatino Linotype"/>
          <w:sz w:val="24"/>
          <w:szCs w:val="24"/>
        </w:rPr>
        <w:t xml:space="preserve"> cargo de </w:t>
      </w:r>
      <w:r w:rsidR="008E0C80" w:rsidRPr="00A64B54">
        <w:rPr>
          <w:rFonts w:ascii="Palatino Linotype" w:hAnsi="Palatino Linotype"/>
          <w:sz w:val="24"/>
          <w:szCs w:val="24"/>
        </w:rPr>
        <w:t>Titular de la Unidad de Transparencia y Acceso a la Información Pública Municipal</w:t>
      </w:r>
      <w:r w:rsidRPr="00A64B54">
        <w:rPr>
          <w:rFonts w:ascii="Palatino Linotype" w:hAnsi="Palatino Linotype"/>
          <w:sz w:val="24"/>
          <w:szCs w:val="24"/>
        </w:rPr>
        <w:t>, como se aprecia a continuación:</w:t>
      </w:r>
    </w:p>
    <w:p w14:paraId="33781225" w14:textId="77777777" w:rsidR="007E4957" w:rsidRPr="00A64B54" w:rsidRDefault="008E0C80" w:rsidP="009A2BAB">
      <w:pPr>
        <w:spacing w:after="0" w:line="360" w:lineRule="auto"/>
        <w:jc w:val="both"/>
        <w:rPr>
          <w:rFonts w:ascii="Palatino Linotype" w:eastAsia="Times New Roman" w:hAnsi="Palatino Linotype" w:cs="Times New Roman"/>
          <w:sz w:val="28"/>
          <w:szCs w:val="28"/>
          <w:lang w:eastAsia="es-ES"/>
        </w:rPr>
      </w:pPr>
      <w:r w:rsidRPr="00A64B54">
        <w:rPr>
          <w:noProof/>
          <w:lang w:eastAsia="es-MX"/>
        </w:rPr>
        <w:drawing>
          <wp:inline distT="0" distB="0" distL="0" distR="0" wp14:anchorId="2F6AA76E" wp14:editId="29A5F56A">
            <wp:extent cx="5549900" cy="30988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15" t="17501" r="34940" b="8670"/>
                    <a:stretch/>
                  </pic:blipFill>
                  <pic:spPr bwMode="auto">
                    <a:xfrm>
                      <a:off x="0" y="0"/>
                      <a:ext cx="5549900" cy="3098800"/>
                    </a:xfrm>
                    <a:prstGeom prst="rect">
                      <a:avLst/>
                    </a:prstGeom>
                    <a:ln>
                      <a:noFill/>
                    </a:ln>
                    <a:extLst>
                      <a:ext uri="{53640926-AAD7-44D8-BBD7-CCE9431645EC}">
                        <a14:shadowObscured xmlns:a14="http://schemas.microsoft.com/office/drawing/2010/main"/>
                      </a:ext>
                    </a:extLst>
                  </pic:spPr>
                </pic:pic>
              </a:graphicData>
            </a:graphic>
          </wp:inline>
        </w:drawing>
      </w:r>
    </w:p>
    <w:p w14:paraId="205CDDAD" w14:textId="77777777" w:rsidR="008E0C80" w:rsidRPr="00A64B54" w:rsidRDefault="007E4957" w:rsidP="008E0C80">
      <w:pPr>
        <w:pStyle w:val="Prrafodelista"/>
        <w:spacing w:before="240" w:after="240" w:line="360" w:lineRule="auto"/>
        <w:ind w:left="0"/>
        <w:jc w:val="both"/>
        <w:rPr>
          <w:rFonts w:ascii="Palatino Linotype" w:hAnsi="Palatino Linotype"/>
          <w:lang w:val="es-MX"/>
        </w:rPr>
      </w:pPr>
      <w:r w:rsidRPr="00A64B54">
        <w:rPr>
          <w:rFonts w:ascii="Palatino Linotype" w:hAnsi="Palatino Linotype"/>
          <w:b/>
          <w:sz w:val="28"/>
          <w:szCs w:val="28"/>
        </w:rPr>
        <w:lastRenderedPageBreak/>
        <w:t>III.</w:t>
      </w:r>
      <w:r w:rsidRPr="00A64B54">
        <w:rPr>
          <w:rFonts w:ascii="Palatino Linotype" w:hAnsi="Palatino Linotype"/>
        </w:rPr>
        <w:t xml:space="preserve"> </w:t>
      </w:r>
      <w:r w:rsidR="008E0C80" w:rsidRPr="00A64B54">
        <w:rPr>
          <w:rFonts w:ascii="Palatino Linotype" w:hAnsi="Palatino Linotype"/>
        </w:rPr>
        <w:t xml:space="preserve">Con </w:t>
      </w:r>
      <w:r w:rsidR="008E0C80" w:rsidRPr="00A64B54">
        <w:rPr>
          <w:rFonts w:ascii="Palatino Linotype" w:hAnsi="Palatino Linotype" w:cs="Arial"/>
        </w:rPr>
        <w:t>base</w:t>
      </w:r>
      <w:r w:rsidR="008E0C80" w:rsidRPr="00A64B54">
        <w:rPr>
          <w:rFonts w:ascii="Palatino Linotype" w:hAnsi="Palatino Linotype"/>
        </w:rPr>
        <w:t xml:space="preserve"> en el detalle de seguimiento que obra en </w:t>
      </w:r>
      <w:r w:rsidR="008E0C80" w:rsidRPr="00A64B54">
        <w:rPr>
          <w:rFonts w:ascii="Palatino Linotype" w:hAnsi="Palatino Linotype"/>
          <w:b/>
        </w:rPr>
        <w:t>EL SAIMEX</w:t>
      </w:r>
      <w:r w:rsidR="008E0C80" w:rsidRPr="00A64B54">
        <w:rPr>
          <w:rFonts w:ascii="Palatino Linotype" w:hAnsi="Palatino Linotype"/>
        </w:rPr>
        <w:t xml:space="preserve">, se advierte que </w:t>
      </w:r>
      <w:r w:rsidR="008E0C80" w:rsidRPr="00A64B54">
        <w:rPr>
          <w:rFonts w:ascii="Palatino Linotype" w:hAnsi="Palatino Linotype"/>
          <w:b/>
        </w:rPr>
        <w:t>EL SUJETO OBLIGADO</w:t>
      </w:r>
      <w:r w:rsidR="008E0C80" w:rsidRPr="00A64B54">
        <w:rPr>
          <w:rFonts w:ascii="Palatino Linotype" w:hAnsi="Palatino Linotype"/>
        </w:rPr>
        <w:t xml:space="preserve"> en fecha veintiocho de junio de dos mil diecinueve, </w:t>
      </w:r>
      <w:r w:rsidR="008E0C80" w:rsidRPr="00A64B54">
        <w:rPr>
          <w:rFonts w:ascii="Palatino Linotype" w:hAnsi="Palatino Linotype"/>
          <w:lang w:val="es-MX"/>
        </w:rPr>
        <w:t>notificó al</w:t>
      </w:r>
      <w:r w:rsidR="008E0C80" w:rsidRPr="00A64B54">
        <w:rPr>
          <w:rFonts w:ascii="Palatino Linotype" w:hAnsi="Palatino Linotype"/>
          <w:b/>
          <w:lang w:val="es-MX"/>
        </w:rPr>
        <w:t xml:space="preserve"> RECURRENTE</w:t>
      </w:r>
      <w:r w:rsidR="008E0C80" w:rsidRPr="00A64B54">
        <w:rPr>
          <w:rFonts w:ascii="Palatino Linotype" w:hAnsi="Palatino Linotype"/>
          <w:lang w:val="es-MX"/>
        </w:rPr>
        <w:t>, que el plazo de quince días para dar respuesta a su solicitud se había prorrogado siete días más, en términos de lo que establece el artículo 163 de la Ley de Transparencia y Acceso a la Información Pública del Estado de México y Municipios.</w:t>
      </w:r>
    </w:p>
    <w:p w14:paraId="25B0ED39" w14:textId="77777777" w:rsidR="008E0C80" w:rsidRPr="00A64B54" w:rsidRDefault="008E0C80" w:rsidP="008E0C80">
      <w:pPr>
        <w:pStyle w:val="Prrafodelista"/>
        <w:spacing w:before="240" w:after="240" w:line="360" w:lineRule="auto"/>
        <w:ind w:left="0"/>
        <w:jc w:val="both"/>
        <w:rPr>
          <w:rFonts w:ascii="Palatino Linotype" w:hAnsi="Palatino Linotype"/>
          <w:sz w:val="16"/>
          <w:lang w:val="es-MX"/>
        </w:rPr>
      </w:pPr>
    </w:p>
    <w:p w14:paraId="0F89601A" w14:textId="77777777" w:rsidR="008E0C80" w:rsidRPr="00A64B54" w:rsidRDefault="008E0C80" w:rsidP="008E0C80">
      <w:pPr>
        <w:pStyle w:val="Prrafodelista"/>
        <w:spacing w:before="240" w:after="240" w:line="360" w:lineRule="auto"/>
        <w:ind w:left="0"/>
        <w:jc w:val="both"/>
        <w:rPr>
          <w:rFonts w:ascii="Palatino Linotype" w:hAnsi="Palatino Linotype"/>
          <w:lang w:val="es-MX"/>
        </w:rPr>
      </w:pPr>
      <w:r w:rsidRPr="00A64B54">
        <w:rPr>
          <w:rFonts w:ascii="Palatino Linotype" w:hAnsi="Palatino Linotype"/>
          <w:lang w:val="es-MX"/>
        </w:rPr>
        <w:t>Cabe hacer mención que la prórroga no cumple las formalidades que dispone la norma anteriormente citada; en virtud de que,</w:t>
      </w:r>
      <w:r w:rsidR="002C2AD2" w:rsidRPr="00A64B54">
        <w:rPr>
          <w:rFonts w:ascii="Palatino Linotype" w:hAnsi="Palatino Linotype"/>
          <w:lang w:val="es-MX"/>
        </w:rPr>
        <w:t xml:space="preserve"> si bien señala que mediante acuerdo número 20/CT/22-EXT/2019 de la Vigésima Segunda Sesión extraordinaria que se llevó acabo el 25 de junio del 2019, aprobó las misma; lo cierto es que, para que surta sus efectos legales debe de hacer del conocimiento de la misma al particular, por lo que no se da cumplimiento a lo establecido en la norma en cita.</w:t>
      </w:r>
    </w:p>
    <w:p w14:paraId="2438885C" w14:textId="77777777" w:rsidR="008E0C80" w:rsidRPr="00A64B54" w:rsidRDefault="008E0C80" w:rsidP="009A2BAB">
      <w:pPr>
        <w:spacing w:after="0" w:line="360" w:lineRule="auto"/>
        <w:jc w:val="both"/>
        <w:rPr>
          <w:rFonts w:ascii="Palatino Linotype" w:hAnsi="Palatino Linotype"/>
          <w:sz w:val="24"/>
          <w:szCs w:val="24"/>
        </w:rPr>
      </w:pPr>
    </w:p>
    <w:p w14:paraId="27D3ECC4" w14:textId="77777777" w:rsidR="00AC576A" w:rsidRPr="00A64B54" w:rsidRDefault="002C2AD2" w:rsidP="009A2BAB">
      <w:pPr>
        <w:spacing w:after="0" w:line="360" w:lineRule="auto"/>
        <w:jc w:val="both"/>
        <w:rPr>
          <w:rFonts w:ascii="Palatino Linotype" w:hAnsi="Palatino Linotype" w:cs="Arial"/>
          <w:sz w:val="24"/>
          <w:szCs w:val="24"/>
          <w:lang w:val="es-ES_tradnl"/>
        </w:rPr>
      </w:pPr>
      <w:r w:rsidRPr="00A64B54">
        <w:rPr>
          <w:rFonts w:ascii="Palatino Linotype" w:hAnsi="Palatino Linotype"/>
          <w:b/>
          <w:sz w:val="28"/>
          <w:szCs w:val="28"/>
        </w:rPr>
        <w:t>IV.</w:t>
      </w:r>
      <w:r w:rsidRPr="00A64B54">
        <w:rPr>
          <w:rFonts w:ascii="Palatino Linotype" w:hAnsi="Palatino Linotype"/>
          <w:sz w:val="24"/>
          <w:szCs w:val="24"/>
        </w:rPr>
        <w:t xml:space="preserve"> </w:t>
      </w:r>
      <w:r w:rsidR="00AC576A" w:rsidRPr="00A64B54">
        <w:rPr>
          <w:rFonts w:ascii="Palatino Linotype" w:hAnsi="Palatino Linotype"/>
          <w:sz w:val="24"/>
          <w:szCs w:val="24"/>
        </w:rPr>
        <w:t xml:space="preserve">De las constancias que obran en </w:t>
      </w:r>
      <w:r w:rsidR="00AC576A" w:rsidRPr="00A64B54">
        <w:rPr>
          <w:rFonts w:ascii="Palatino Linotype" w:hAnsi="Palatino Linotype"/>
          <w:b/>
          <w:sz w:val="24"/>
          <w:szCs w:val="24"/>
        </w:rPr>
        <w:t>EL SAIMEX,</w:t>
      </w:r>
      <w:r w:rsidR="00AC576A" w:rsidRPr="00A64B54">
        <w:rPr>
          <w:rFonts w:ascii="Palatino Linotype" w:hAnsi="Palatino Linotype"/>
          <w:sz w:val="24"/>
          <w:szCs w:val="24"/>
        </w:rPr>
        <w:t xml:space="preserve"> se advierte que en fecha </w:t>
      </w:r>
      <w:r w:rsidRPr="00A64B54">
        <w:rPr>
          <w:rFonts w:ascii="Palatino Linotype" w:hAnsi="Palatino Linotype"/>
          <w:sz w:val="24"/>
          <w:szCs w:val="24"/>
        </w:rPr>
        <w:t>nueve</w:t>
      </w:r>
      <w:r w:rsidR="00BD79F2" w:rsidRPr="00A64B54">
        <w:rPr>
          <w:rFonts w:ascii="Palatino Linotype" w:hAnsi="Palatino Linotype"/>
          <w:sz w:val="24"/>
          <w:szCs w:val="24"/>
        </w:rPr>
        <w:t xml:space="preserve"> de </w:t>
      </w:r>
      <w:r w:rsidRPr="00A64B54">
        <w:rPr>
          <w:rFonts w:ascii="Palatino Linotype" w:hAnsi="Palatino Linotype"/>
          <w:sz w:val="24"/>
          <w:szCs w:val="24"/>
        </w:rPr>
        <w:t>julio</w:t>
      </w:r>
      <w:r w:rsidR="00BD79F2" w:rsidRPr="00A64B54">
        <w:rPr>
          <w:rFonts w:ascii="Palatino Linotype" w:hAnsi="Palatino Linotype"/>
          <w:sz w:val="24"/>
          <w:szCs w:val="24"/>
        </w:rPr>
        <w:t xml:space="preserve"> de dos mil diecinueve</w:t>
      </w:r>
      <w:r w:rsidR="00AC576A" w:rsidRPr="00A64B54">
        <w:rPr>
          <w:rFonts w:ascii="Palatino Linotype" w:hAnsi="Palatino Linotype"/>
          <w:sz w:val="24"/>
          <w:szCs w:val="24"/>
        </w:rPr>
        <w:t xml:space="preserve">, </w:t>
      </w:r>
      <w:r w:rsidR="00BD79F2" w:rsidRPr="00A64B54">
        <w:rPr>
          <w:rFonts w:ascii="Palatino Linotype" w:hAnsi="Palatino Linotype" w:cs="Arial"/>
          <w:sz w:val="24"/>
          <w:szCs w:val="24"/>
          <w:lang w:val="es-ES_tradnl"/>
        </w:rPr>
        <w:t>el</w:t>
      </w:r>
      <w:r w:rsidR="00AC576A" w:rsidRPr="00A64B54">
        <w:rPr>
          <w:rFonts w:ascii="Palatino Linotype" w:hAnsi="Palatino Linotype" w:cs="Arial"/>
          <w:b/>
          <w:sz w:val="24"/>
          <w:szCs w:val="24"/>
          <w:lang w:val="es-ES_tradnl"/>
        </w:rPr>
        <w:t xml:space="preserve"> SUJETO OBLIGADO</w:t>
      </w:r>
      <w:r w:rsidR="00BE2D6E" w:rsidRPr="00A64B54">
        <w:rPr>
          <w:rFonts w:ascii="Palatino Linotype" w:hAnsi="Palatino Linotype" w:cs="Arial"/>
          <w:sz w:val="24"/>
          <w:szCs w:val="24"/>
          <w:lang w:val="es-ES_tradnl"/>
        </w:rPr>
        <w:t xml:space="preserve"> dio respuesta a la solicitud</w:t>
      </w:r>
      <w:r w:rsidR="00AC576A" w:rsidRPr="00A64B54">
        <w:rPr>
          <w:rFonts w:ascii="Palatino Linotype" w:hAnsi="Palatino Linotype" w:cs="Arial"/>
          <w:sz w:val="24"/>
          <w:szCs w:val="24"/>
          <w:lang w:val="es-ES_tradnl"/>
        </w:rPr>
        <w:t xml:space="preserve"> de información, en los siguientes términos:</w:t>
      </w:r>
    </w:p>
    <w:p w14:paraId="082EEFA7" w14:textId="77777777" w:rsidR="00193007" w:rsidRPr="00A64B54" w:rsidRDefault="00040156" w:rsidP="00193007">
      <w:pPr>
        <w:spacing w:after="0" w:line="276" w:lineRule="auto"/>
        <w:ind w:left="851" w:right="616"/>
        <w:jc w:val="right"/>
        <w:rPr>
          <w:rFonts w:ascii="Palatino Linotype" w:eastAsia="Times New Roman" w:hAnsi="Palatino Linotype" w:cs="Arial"/>
          <w:i/>
          <w:lang w:val="es-ES" w:eastAsia="es-ES"/>
        </w:rPr>
      </w:pPr>
      <w:r w:rsidRPr="00A64B54">
        <w:rPr>
          <w:rFonts w:ascii="Palatino Linotype" w:eastAsia="Times New Roman" w:hAnsi="Palatino Linotype" w:cs="Arial"/>
          <w:i/>
          <w:lang w:val="es-ES" w:eastAsia="es-ES"/>
        </w:rPr>
        <w:t>“</w:t>
      </w:r>
      <w:r w:rsidR="00193007" w:rsidRPr="00A64B54">
        <w:rPr>
          <w:rFonts w:ascii="Palatino Linotype" w:eastAsia="Times New Roman" w:hAnsi="Palatino Linotype" w:cs="Arial"/>
          <w:i/>
          <w:lang w:val="es-ES" w:eastAsia="es-ES"/>
        </w:rPr>
        <w:t>Folio de la solicitud: 00606/TLALNEPA/IP/2019</w:t>
      </w:r>
    </w:p>
    <w:p w14:paraId="0BAC81FC" w14:textId="77777777" w:rsidR="00193007" w:rsidRPr="00A64B54" w:rsidRDefault="00193007" w:rsidP="00193007">
      <w:pPr>
        <w:spacing w:after="0" w:line="276" w:lineRule="auto"/>
        <w:ind w:left="851" w:right="616"/>
        <w:jc w:val="both"/>
        <w:rPr>
          <w:rFonts w:ascii="Palatino Linotype" w:eastAsia="Times New Roman" w:hAnsi="Palatino Linotype" w:cs="Arial"/>
          <w:i/>
          <w:lang w:val="es-ES" w:eastAsia="es-ES"/>
        </w:rPr>
      </w:pPr>
      <w:r w:rsidRPr="00A64B54">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034961" w14:textId="77777777" w:rsidR="00193007" w:rsidRPr="00A64B54" w:rsidRDefault="00193007" w:rsidP="00193007">
      <w:pPr>
        <w:spacing w:after="0" w:line="276" w:lineRule="auto"/>
        <w:ind w:left="851" w:right="616"/>
        <w:jc w:val="both"/>
        <w:rPr>
          <w:rFonts w:ascii="Palatino Linotype" w:eastAsia="Times New Roman" w:hAnsi="Palatino Linotype" w:cs="Arial"/>
          <w:i/>
          <w:lang w:val="es-ES" w:eastAsia="es-ES"/>
        </w:rPr>
      </w:pPr>
      <w:r w:rsidRPr="00A64B54">
        <w:rPr>
          <w:rFonts w:ascii="Palatino Linotype" w:eastAsia="Times New Roman" w:hAnsi="Palatino Linotype" w:cs="Arial"/>
          <w:i/>
          <w:lang w:val="es-ES" w:eastAsia="es-ES"/>
        </w:rPr>
        <w:t xml:space="preserve">Con fundamento en los artículos 12 segundo párrafo, 53 fracción II y V, 140 fracción VIII y X, 163 de la Ley de Transparencia y Acceso a la Información Pública del Estado de México y Municipios. Se le comunica que la información requerida, se encuentra reservada, por acreditarse los supuestos de excepción para restringir el acceso a la información, para tal efecto se adjunta acta de la Vigésima Cuarta, Sesión </w:t>
      </w:r>
      <w:r w:rsidRPr="00A64B54">
        <w:rPr>
          <w:rFonts w:ascii="Palatino Linotype" w:eastAsia="Times New Roman" w:hAnsi="Palatino Linotype" w:cs="Arial"/>
          <w:i/>
          <w:lang w:val="es-ES" w:eastAsia="es-ES"/>
        </w:rPr>
        <w:lastRenderedPageBreak/>
        <w:t>Extraordinaria del Comité de Transparencia de fecha 05 de julio del presente año, en la cual mediante acuerdo 007/CT/24-EXT/2019 se aprueba dicha reserva.</w:t>
      </w:r>
    </w:p>
    <w:p w14:paraId="3D230E37" w14:textId="77777777" w:rsidR="00193007" w:rsidRPr="00A64B54" w:rsidRDefault="00193007" w:rsidP="00193007">
      <w:pPr>
        <w:spacing w:after="0" w:line="276" w:lineRule="auto"/>
        <w:ind w:left="851" w:right="616"/>
        <w:jc w:val="both"/>
        <w:rPr>
          <w:rFonts w:ascii="Palatino Linotype" w:eastAsia="Times New Roman" w:hAnsi="Palatino Linotype" w:cs="Arial"/>
          <w:i/>
          <w:lang w:val="es-ES" w:eastAsia="es-ES"/>
        </w:rPr>
      </w:pPr>
      <w:r w:rsidRPr="00A64B54">
        <w:rPr>
          <w:rFonts w:ascii="Palatino Linotype" w:eastAsia="Times New Roman" w:hAnsi="Palatino Linotype" w:cs="Arial"/>
          <w:i/>
          <w:lang w:val="es-ES" w:eastAsia="es-ES"/>
        </w:rPr>
        <w:t>ATENTAMENTE</w:t>
      </w:r>
    </w:p>
    <w:p w14:paraId="04E5371D" w14:textId="77777777" w:rsidR="00E20C6A" w:rsidRPr="00A64B54" w:rsidRDefault="00193007" w:rsidP="00193007">
      <w:pPr>
        <w:spacing w:after="0" w:line="276" w:lineRule="auto"/>
        <w:ind w:left="851" w:right="616"/>
        <w:jc w:val="both"/>
        <w:rPr>
          <w:rFonts w:ascii="Palatino Linotype" w:eastAsia="Times New Roman" w:hAnsi="Palatino Linotype" w:cs="Arial"/>
          <w:i/>
          <w:lang w:val="es-ES" w:eastAsia="es-ES"/>
        </w:rPr>
      </w:pPr>
      <w:r w:rsidRPr="00A64B54">
        <w:rPr>
          <w:rFonts w:ascii="Palatino Linotype" w:eastAsia="Times New Roman" w:hAnsi="Palatino Linotype" w:cs="Arial"/>
          <w:i/>
          <w:lang w:val="es-ES" w:eastAsia="es-ES"/>
        </w:rPr>
        <w:t>Lic. Monica Chávez Durán</w:t>
      </w:r>
      <w:r w:rsidR="00040156" w:rsidRPr="00A64B54">
        <w:rPr>
          <w:rFonts w:ascii="Palatino Linotype" w:eastAsia="Times New Roman" w:hAnsi="Palatino Linotype" w:cs="Arial"/>
          <w:i/>
          <w:lang w:val="es-ES" w:eastAsia="es-ES"/>
        </w:rPr>
        <w:t>”</w:t>
      </w:r>
    </w:p>
    <w:p w14:paraId="688012EC" w14:textId="77777777" w:rsidR="00E20C6A" w:rsidRPr="00A64B54" w:rsidRDefault="00E20C6A" w:rsidP="009A2BAB">
      <w:pPr>
        <w:spacing w:after="0" w:line="276" w:lineRule="auto"/>
        <w:ind w:left="851" w:right="616"/>
        <w:jc w:val="both"/>
        <w:rPr>
          <w:rFonts w:ascii="Palatino Linotype" w:eastAsia="Times New Roman" w:hAnsi="Palatino Linotype" w:cs="Arial"/>
          <w:i/>
          <w:lang w:val="es-ES" w:eastAsia="es-ES"/>
        </w:rPr>
      </w:pPr>
    </w:p>
    <w:p w14:paraId="1462DB34" w14:textId="77777777" w:rsidR="009A2BAB" w:rsidRPr="00A64B54" w:rsidRDefault="009A2BAB" w:rsidP="009A2BAB">
      <w:pPr>
        <w:spacing w:after="0" w:line="360" w:lineRule="auto"/>
        <w:jc w:val="both"/>
        <w:rPr>
          <w:rFonts w:ascii="Palatino Linotype" w:eastAsia="Times New Roman" w:hAnsi="Palatino Linotype" w:cs="Arial"/>
          <w:sz w:val="24"/>
          <w:szCs w:val="24"/>
          <w:lang w:val="es-ES" w:eastAsia="es-ES"/>
        </w:rPr>
      </w:pPr>
      <w:r w:rsidRPr="00A64B54">
        <w:rPr>
          <w:rFonts w:ascii="Palatino Linotype" w:eastAsia="Times New Roman" w:hAnsi="Palatino Linotype" w:cs="Arial"/>
          <w:sz w:val="24"/>
          <w:szCs w:val="24"/>
          <w:lang w:val="es-ES" w:eastAsia="es-ES"/>
        </w:rPr>
        <w:t xml:space="preserve">Cabe precisar que </w:t>
      </w:r>
      <w:r w:rsidRPr="00A64B54">
        <w:rPr>
          <w:rFonts w:ascii="Palatino Linotype" w:eastAsia="Times New Roman" w:hAnsi="Palatino Linotype" w:cs="Arial"/>
          <w:b/>
          <w:sz w:val="24"/>
          <w:szCs w:val="24"/>
          <w:lang w:val="es-ES" w:eastAsia="es-ES"/>
        </w:rPr>
        <w:t>EL SUJETO OBLIGADO</w:t>
      </w:r>
      <w:r w:rsidRPr="00A64B54">
        <w:rPr>
          <w:rFonts w:ascii="Palatino Linotype" w:eastAsia="Times New Roman" w:hAnsi="Palatino Linotype" w:cs="Arial"/>
          <w:sz w:val="24"/>
          <w:szCs w:val="24"/>
          <w:lang w:val="es-ES" w:eastAsia="es-ES"/>
        </w:rPr>
        <w:t xml:space="preserve"> adjuntó un archivo electrónico denominado </w:t>
      </w:r>
      <w:r w:rsidR="00193007" w:rsidRPr="00A64B54">
        <w:rPr>
          <w:rFonts w:ascii="Palatino Linotype" w:eastAsia="Times New Roman" w:hAnsi="Palatino Linotype" w:cs="Arial"/>
          <w:b/>
          <w:i/>
          <w:sz w:val="24"/>
          <w:szCs w:val="24"/>
          <w:lang w:val="es-ES" w:eastAsia="es-ES"/>
        </w:rPr>
        <w:t>SAIMEX 00606.zip</w:t>
      </w:r>
      <w:r w:rsidRPr="00A64B54">
        <w:rPr>
          <w:rFonts w:ascii="Palatino Linotype" w:eastAsia="Times New Roman" w:hAnsi="Palatino Linotype" w:cs="Arial"/>
          <w:sz w:val="24"/>
          <w:szCs w:val="24"/>
          <w:lang w:val="es-ES" w:eastAsia="es-ES"/>
        </w:rPr>
        <w:t xml:space="preserve">, el cual no se inserta en el presente apartado </w:t>
      </w:r>
      <w:r w:rsidR="00CE3565" w:rsidRPr="00A64B54">
        <w:rPr>
          <w:rFonts w:ascii="Palatino Linotype" w:eastAsia="Times New Roman" w:hAnsi="Palatino Linotype" w:cs="Arial"/>
          <w:sz w:val="24"/>
          <w:szCs w:val="24"/>
          <w:lang w:val="es-ES" w:eastAsia="es-ES"/>
        </w:rPr>
        <w:t>al</w:t>
      </w:r>
      <w:r w:rsidRPr="00A64B54">
        <w:rPr>
          <w:rFonts w:ascii="Palatino Linotype" w:eastAsia="Times New Roman" w:hAnsi="Palatino Linotype" w:cs="Arial"/>
          <w:sz w:val="24"/>
          <w:szCs w:val="24"/>
          <w:lang w:val="es-ES" w:eastAsia="es-ES"/>
        </w:rPr>
        <w:t xml:space="preserve"> ser del concomimiento de las partes.</w:t>
      </w:r>
    </w:p>
    <w:p w14:paraId="2F8009D9" w14:textId="77777777" w:rsidR="009A2BAB" w:rsidRPr="00A64B54" w:rsidRDefault="009A2BAB" w:rsidP="009A2BAB">
      <w:pPr>
        <w:spacing w:after="0" w:line="360" w:lineRule="auto"/>
        <w:jc w:val="both"/>
        <w:rPr>
          <w:rFonts w:ascii="Palatino Linotype" w:eastAsia="Times New Roman" w:hAnsi="Palatino Linotype" w:cs="Arial"/>
          <w:i/>
          <w:lang w:val="es-ES" w:eastAsia="es-ES"/>
        </w:rPr>
      </w:pPr>
    </w:p>
    <w:p w14:paraId="5E0686E6" w14:textId="1F429B04" w:rsidR="00F41517" w:rsidRPr="00A64B54" w:rsidRDefault="003E32A3" w:rsidP="00E20C6A">
      <w:pPr>
        <w:spacing w:line="360" w:lineRule="auto"/>
        <w:jc w:val="both"/>
        <w:rPr>
          <w:rFonts w:ascii="Palatino Linotype" w:eastAsia="Times New Roman" w:hAnsi="Palatino Linotype" w:cs="Arial"/>
          <w:sz w:val="24"/>
          <w:szCs w:val="24"/>
          <w:lang w:val="es-ES" w:eastAsia="es-ES"/>
        </w:rPr>
      </w:pPr>
      <w:r w:rsidRPr="00A64B54">
        <w:rPr>
          <w:rFonts w:ascii="Palatino Linotype" w:eastAsia="Times New Roman" w:hAnsi="Palatino Linotype" w:cs="Arial"/>
          <w:b/>
          <w:sz w:val="28"/>
          <w:szCs w:val="28"/>
          <w:lang w:val="es-ES" w:eastAsia="es-ES"/>
        </w:rPr>
        <w:t>V</w:t>
      </w:r>
      <w:r w:rsidR="0027427A" w:rsidRPr="00A64B54">
        <w:rPr>
          <w:rFonts w:ascii="Palatino Linotype" w:eastAsia="Times New Roman" w:hAnsi="Palatino Linotype" w:cs="Arial"/>
          <w:b/>
          <w:sz w:val="28"/>
          <w:szCs w:val="28"/>
          <w:lang w:val="es-ES" w:eastAsia="es-ES"/>
        </w:rPr>
        <w:t xml:space="preserve">. </w:t>
      </w:r>
      <w:r w:rsidR="00015221" w:rsidRPr="00A64B54">
        <w:rPr>
          <w:rFonts w:ascii="Palatino Linotype" w:eastAsia="Times New Roman" w:hAnsi="Palatino Linotype" w:cs="Times New Roman"/>
          <w:sz w:val="24"/>
          <w:szCs w:val="24"/>
          <w:lang w:val="es-ES" w:eastAsia="es-ES"/>
        </w:rPr>
        <w:t>Inconforme con la</w:t>
      </w:r>
      <w:r w:rsidR="0027427A" w:rsidRPr="00A64B54">
        <w:rPr>
          <w:rFonts w:ascii="Palatino Linotype" w:eastAsia="Times New Roman" w:hAnsi="Palatino Linotype" w:cs="Times New Roman"/>
          <w:sz w:val="24"/>
          <w:szCs w:val="24"/>
          <w:lang w:val="es-ES" w:eastAsia="es-ES"/>
        </w:rPr>
        <w:t xml:space="preserve"> </w:t>
      </w:r>
      <w:r w:rsidR="0027427A" w:rsidRPr="00A64B54">
        <w:rPr>
          <w:rFonts w:ascii="Palatino Linotype" w:eastAsia="Times New Roman" w:hAnsi="Palatino Linotype" w:cs="Arial"/>
          <w:sz w:val="24"/>
          <w:szCs w:val="24"/>
          <w:lang w:val="es-ES" w:eastAsia="es-ES"/>
        </w:rPr>
        <w:t>respuesta el</w:t>
      </w:r>
      <w:r w:rsidR="00706F78" w:rsidRPr="00A64B54">
        <w:rPr>
          <w:rFonts w:ascii="Palatino Linotype" w:eastAsia="Times New Roman" w:hAnsi="Palatino Linotype" w:cs="Arial"/>
          <w:sz w:val="24"/>
          <w:szCs w:val="24"/>
          <w:lang w:val="es-ES" w:eastAsia="es-ES"/>
        </w:rPr>
        <w:t xml:space="preserve"> dieciséis de julio que por ser día inhábil se </w:t>
      </w:r>
      <w:r w:rsidR="003675D3" w:rsidRPr="00A64B54">
        <w:rPr>
          <w:rFonts w:ascii="Palatino Linotype" w:eastAsia="Times New Roman" w:hAnsi="Palatino Linotype" w:cs="Arial"/>
          <w:sz w:val="24"/>
          <w:szCs w:val="24"/>
          <w:lang w:val="es-ES" w:eastAsia="es-ES"/>
        </w:rPr>
        <w:t>registró</w:t>
      </w:r>
      <w:r w:rsidR="00706F78" w:rsidRPr="00A64B54">
        <w:rPr>
          <w:rFonts w:ascii="Palatino Linotype" w:eastAsia="Times New Roman" w:hAnsi="Palatino Linotype" w:cs="Arial"/>
          <w:sz w:val="24"/>
          <w:szCs w:val="24"/>
          <w:lang w:val="es-ES" w:eastAsia="es-ES"/>
        </w:rPr>
        <w:t xml:space="preserve"> el</w:t>
      </w:r>
      <w:r w:rsidR="0027427A" w:rsidRPr="00A64B54">
        <w:rPr>
          <w:rFonts w:ascii="Palatino Linotype" w:eastAsia="Times New Roman" w:hAnsi="Palatino Linotype" w:cs="Arial"/>
          <w:sz w:val="24"/>
          <w:szCs w:val="24"/>
          <w:lang w:val="es-ES" w:eastAsia="es-ES"/>
        </w:rPr>
        <w:t xml:space="preserve"> </w:t>
      </w:r>
      <w:r w:rsidR="008D3A61" w:rsidRPr="00A64B54">
        <w:rPr>
          <w:rFonts w:ascii="Palatino Linotype" w:eastAsia="Times New Roman" w:hAnsi="Palatino Linotype" w:cs="Arial"/>
          <w:sz w:val="24"/>
          <w:szCs w:val="24"/>
          <w:lang w:val="es-ES" w:eastAsia="es-ES"/>
        </w:rPr>
        <w:t>veinti</w:t>
      </w:r>
      <w:r w:rsidR="00193007" w:rsidRPr="00A64B54">
        <w:rPr>
          <w:rFonts w:ascii="Palatino Linotype" w:eastAsia="Times New Roman" w:hAnsi="Palatino Linotype" w:cs="Arial"/>
          <w:sz w:val="24"/>
          <w:szCs w:val="24"/>
          <w:lang w:val="es-ES" w:eastAsia="es-ES"/>
        </w:rPr>
        <w:t>nueve</w:t>
      </w:r>
      <w:r w:rsidR="00CD481C" w:rsidRPr="00A64B54">
        <w:rPr>
          <w:rFonts w:ascii="Palatino Linotype" w:eastAsia="Times New Roman" w:hAnsi="Palatino Linotype" w:cs="Arial"/>
          <w:sz w:val="24"/>
          <w:szCs w:val="24"/>
          <w:lang w:val="es-ES" w:eastAsia="es-ES"/>
        </w:rPr>
        <w:t xml:space="preserve"> </w:t>
      </w:r>
      <w:r w:rsidR="0027427A" w:rsidRPr="00A64B54">
        <w:rPr>
          <w:rFonts w:ascii="Palatino Linotype" w:eastAsia="Times New Roman" w:hAnsi="Palatino Linotype" w:cs="Arial"/>
          <w:sz w:val="24"/>
          <w:szCs w:val="24"/>
          <w:lang w:val="es-ES" w:eastAsia="es-ES"/>
        </w:rPr>
        <w:t xml:space="preserve">de </w:t>
      </w:r>
      <w:r w:rsidR="00193007" w:rsidRPr="00A64B54">
        <w:rPr>
          <w:rFonts w:ascii="Palatino Linotype" w:eastAsia="Times New Roman" w:hAnsi="Palatino Linotype" w:cs="Arial"/>
          <w:sz w:val="24"/>
          <w:szCs w:val="24"/>
          <w:lang w:val="es-ES" w:eastAsia="es-ES"/>
        </w:rPr>
        <w:t>julio</w:t>
      </w:r>
      <w:r w:rsidR="0027427A" w:rsidRPr="00A64B54">
        <w:rPr>
          <w:rFonts w:ascii="Palatino Linotype" w:eastAsia="Times New Roman" w:hAnsi="Palatino Linotype" w:cs="Arial"/>
          <w:sz w:val="24"/>
          <w:szCs w:val="24"/>
          <w:lang w:val="es-ES" w:eastAsia="es-ES"/>
        </w:rPr>
        <w:t xml:space="preserve"> de dos mil diecinueve, </w:t>
      </w:r>
      <w:r w:rsidR="009A2BAB" w:rsidRPr="00A64B54">
        <w:rPr>
          <w:rFonts w:ascii="Palatino Linotype" w:eastAsia="Times New Roman" w:hAnsi="Palatino Linotype" w:cs="Times New Roman"/>
          <w:b/>
          <w:sz w:val="24"/>
          <w:szCs w:val="24"/>
          <w:lang w:val="es-ES" w:eastAsia="es-ES"/>
        </w:rPr>
        <w:t>EL</w:t>
      </w:r>
      <w:r w:rsidR="0027427A" w:rsidRPr="00A64B54">
        <w:rPr>
          <w:rFonts w:ascii="Palatino Linotype" w:eastAsia="Times New Roman" w:hAnsi="Palatino Linotype" w:cs="Times New Roman"/>
          <w:b/>
          <w:sz w:val="24"/>
          <w:szCs w:val="24"/>
          <w:lang w:val="es-ES" w:eastAsia="es-ES"/>
        </w:rPr>
        <w:t xml:space="preserve"> RECURRENTE</w:t>
      </w:r>
      <w:r w:rsidR="0027427A" w:rsidRPr="00A64B54">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A64B54">
        <w:rPr>
          <w:rFonts w:ascii="Palatino Linotype" w:eastAsia="Times New Roman" w:hAnsi="Palatino Linotype" w:cs="Times New Roman"/>
          <w:b/>
          <w:sz w:val="24"/>
          <w:szCs w:val="24"/>
          <w:lang w:val="es-ES" w:eastAsia="es-ES"/>
        </w:rPr>
        <w:t>EL SAIMEX</w:t>
      </w:r>
      <w:r w:rsidR="00174903" w:rsidRPr="00A64B54">
        <w:rPr>
          <w:rFonts w:ascii="Palatino Linotype" w:eastAsia="Times New Roman" w:hAnsi="Palatino Linotype" w:cs="Times New Roman"/>
          <w:sz w:val="24"/>
          <w:szCs w:val="24"/>
          <w:lang w:val="es-ES" w:eastAsia="es-ES"/>
        </w:rPr>
        <w:t xml:space="preserve"> y se le asignó el número </w:t>
      </w:r>
      <w:r w:rsidR="0027427A" w:rsidRPr="00A64B54">
        <w:rPr>
          <w:rFonts w:ascii="Palatino Linotype" w:eastAsia="Times New Roman" w:hAnsi="Palatino Linotype" w:cs="Times New Roman"/>
          <w:sz w:val="24"/>
          <w:szCs w:val="24"/>
          <w:lang w:val="es-ES" w:eastAsia="es-ES"/>
        </w:rPr>
        <w:t>de expediente</w:t>
      </w:r>
      <w:r w:rsidR="00C57ECB" w:rsidRPr="00A64B54">
        <w:rPr>
          <w:rFonts w:ascii="Palatino Linotype" w:eastAsia="Times New Roman" w:hAnsi="Palatino Linotype" w:cs="Arial"/>
          <w:sz w:val="24"/>
          <w:szCs w:val="24"/>
          <w:lang w:val="es-ES" w:eastAsia="es-ES"/>
        </w:rPr>
        <w:t xml:space="preserve"> </w:t>
      </w:r>
      <w:r w:rsidR="00C57ECB" w:rsidRPr="00A64B54">
        <w:rPr>
          <w:rFonts w:ascii="Palatino Linotype" w:eastAsia="Times New Roman" w:hAnsi="Palatino Linotype" w:cs="Times New Roman"/>
          <w:sz w:val="24"/>
          <w:szCs w:val="24"/>
          <w:lang w:eastAsia="es-MX"/>
        </w:rPr>
        <w:br/>
      </w:r>
      <w:r w:rsidR="00C57ECB" w:rsidRPr="00A64B54">
        <w:rPr>
          <w:rFonts w:ascii="Palatino Linotype" w:eastAsia="Times New Roman" w:hAnsi="Palatino Linotype" w:cs="Times New Roman"/>
          <w:b/>
          <w:sz w:val="24"/>
          <w:szCs w:val="24"/>
          <w:lang w:eastAsia="es-MX"/>
        </w:rPr>
        <w:t>0</w:t>
      </w:r>
      <w:r w:rsidR="00193007" w:rsidRPr="00A64B54">
        <w:rPr>
          <w:rFonts w:ascii="Palatino Linotype" w:eastAsia="Times New Roman" w:hAnsi="Palatino Linotype" w:cs="Times New Roman"/>
          <w:b/>
          <w:sz w:val="24"/>
          <w:szCs w:val="24"/>
          <w:lang w:eastAsia="es-MX"/>
        </w:rPr>
        <w:t>6287</w:t>
      </w:r>
      <w:r w:rsidR="00C57ECB" w:rsidRPr="00A64B54">
        <w:rPr>
          <w:rFonts w:ascii="Palatino Linotype" w:eastAsia="Times New Roman" w:hAnsi="Palatino Linotype" w:cs="Times New Roman"/>
          <w:b/>
          <w:sz w:val="24"/>
          <w:szCs w:val="24"/>
          <w:lang w:eastAsia="es-MX"/>
        </w:rPr>
        <w:t>/INFOEM/IP/RR/2019</w:t>
      </w:r>
      <w:r w:rsidR="00C57ECB" w:rsidRPr="00A64B54">
        <w:rPr>
          <w:rFonts w:ascii="Palatino Linotype" w:eastAsia="Times New Roman" w:hAnsi="Palatino Linotype" w:cs="Times New Roman"/>
          <w:sz w:val="24"/>
          <w:szCs w:val="24"/>
          <w:lang w:eastAsia="es-MX"/>
        </w:rPr>
        <w:t xml:space="preserve">, </w:t>
      </w:r>
      <w:r w:rsidR="00C57ECB" w:rsidRPr="00A64B54">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C318AA" w:rsidRPr="00A64B54" w14:paraId="09D7146E" w14:textId="77777777" w:rsidTr="00896D62">
        <w:trPr>
          <w:jc w:val="center"/>
        </w:trPr>
        <w:tc>
          <w:tcPr>
            <w:tcW w:w="2689" w:type="dxa"/>
            <w:shd w:val="clear" w:color="auto" w:fill="000000" w:themeFill="text1"/>
            <w:vAlign w:val="center"/>
          </w:tcPr>
          <w:p w14:paraId="3B7200D1" w14:textId="77777777" w:rsidR="00C318AA" w:rsidRPr="00A64B54" w:rsidRDefault="00C318AA" w:rsidP="00C318AA">
            <w:pPr>
              <w:jc w:val="center"/>
              <w:rPr>
                <w:rFonts w:ascii="Palatino Linotype" w:hAnsi="Palatino Linotype"/>
                <w:b/>
                <w:sz w:val="24"/>
                <w:szCs w:val="24"/>
              </w:rPr>
            </w:pPr>
            <w:r w:rsidRPr="00A64B54">
              <w:rPr>
                <w:rFonts w:ascii="Palatino Linotype" w:hAnsi="Palatino Linotype"/>
                <w:b/>
                <w:sz w:val="24"/>
                <w:szCs w:val="24"/>
              </w:rPr>
              <w:t>Número de Recurso</w:t>
            </w:r>
          </w:p>
        </w:tc>
        <w:tc>
          <w:tcPr>
            <w:tcW w:w="3324" w:type="dxa"/>
            <w:shd w:val="clear" w:color="auto" w:fill="000000" w:themeFill="text1"/>
            <w:vAlign w:val="center"/>
          </w:tcPr>
          <w:p w14:paraId="1F9634E9" w14:textId="77777777" w:rsidR="00C318AA" w:rsidRPr="00A64B54" w:rsidRDefault="00C318AA" w:rsidP="00C318AA">
            <w:pPr>
              <w:jc w:val="center"/>
              <w:rPr>
                <w:rFonts w:ascii="Palatino Linotype" w:hAnsi="Palatino Linotype"/>
                <w:b/>
                <w:sz w:val="24"/>
                <w:szCs w:val="24"/>
              </w:rPr>
            </w:pPr>
            <w:r w:rsidRPr="00A64B54">
              <w:rPr>
                <w:rFonts w:ascii="Palatino Linotype" w:hAnsi="Palatino Linotype"/>
                <w:b/>
                <w:sz w:val="24"/>
                <w:szCs w:val="24"/>
              </w:rPr>
              <w:t>Acto Impugnado</w:t>
            </w:r>
          </w:p>
        </w:tc>
        <w:tc>
          <w:tcPr>
            <w:tcW w:w="2815" w:type="dxa"/>
            <w:shd w:val="clear" w:color="auto" w:fill="000000" w:themeFill="text1"/>
            <w:vAlign w:val="center"/>
          </w:tcPr>
          <w:p w14:paraId="60788018" w14:textId="77777777" w:rsidR="00C318AA" w:rsidRPr="00A64B54" w:rsidRDefault="00C318AA" w:rsidP="00C318AA">
            <w:pPr>
              <w:jc w:val="center"/>
              <w:rPr>
                <w:rFonts w:ascii="Palatino Linotype" w:hAnsi="Palatino Linotype"/>
                <w:b/>
                <w:sz w:val="24"/>
                <w:szCs w:val="24"/>
              </w:rPr>
            </w:pPr>
            <w:r w:rsidRPr="00A64B54">
              <w:rPr>
                <w:rFonts w:ascii="Palatino Linotype" w:hAnsi="Palatino Linotype"/>
                <w:b/>
                <w:sz w:val="24"/>
                <w:szCs w:val="24"/>
              </w:rPr>
              <w:t>Razones o motivos de inconformidad</w:t>
            </w:r>
          </w:p>
        </w:tc>
      </w:tr>
      <w:tr w:rsidR="00C318AA" w:rsidRPr="00A64B54" w14:paraId="59C4213B" w14:textId="77777777" w:rsidTr="00896D62">
        <w:trPr>
          <w:trHeight w:val="1384"/>
          <w:jc w:val="center"/>
        </w:trPr>
        <w:tc>
          <w:tcPr>
            <w:tcW w:w="2689" w:type="dxa"/>
          </w:tcPr>
          <w:p w14:paraId="1B376F2B" w14:textId="77777777" w:rsidR="00C318AA" w:rsidRPr="00A64B54" w:rsidRDefault="00C318AA" w:rsidP="00193007">
            <w:pPr>
              <w:rPr>
                <w:rFonts w:ascii="Palatino Linotype" w:hAnsi="Palatino Linotype"/>
                <w:sz w:val="20"/>
                <w:szCs w:val="20"/>
              </w:rPr>
            </w:pPr>
            <w:r w:rsidRPr="00A64B54">
              <w:rPr>
                <w:rFonts w:ascii="Palatino Linotype" w:eastAsia="Times New Roman" w:hAnsi="Palatino Linotype" w:cs="Times New Roman"/>
                <w:b/>
                <w:sz w:val="20"/>
                <w:szCs w:val="20"/>
                <w:lang w:eastAsia="es-MX"/>
              </w:rPr>
              <w:t>0</w:t>
            </w:r>
            <w:r w:rsidR="00193007" w:rsidRPr="00A64B54">
              <w:rPr>
                <w:rFonts w:ascii="Palatino Linotype" w:eastAsia="Times New Roman" w:hAnsi="Palatino Linotype" w:cs="Times New Roman"/>
                <w:b/>
                <w:sz w:val="20"/>
                <w:szCs w:val="20"/>
                <w:lang w:eastAsia="es-MX"/>
              </w:rPr>
              <w:t>6287</w:t>
            </w:r>
            <w:r w:rsidRPr="00A64B54">
              <w:rPr>
                <w:rFonts w:ascii="Palatino Linotype" w:eastAsia="Times New Roman" w:hAnsi="Palatino Linotype" w:cs="Times New Roman"/>
                <w:b/>
                <w:sz w:val="20"/>
                <w:szCs w:val="20"/>
                <w:lang w:eastAsia="es-MX"/>
              </w:rPr>
              <w:t>/INFOEM/IP/RR/2019</w:t>
            </w:r>
          </w:p>
        </w:tc>
        <w:tc>
          <w:tcPr>
            <w:tcW w:w="3324" w:type="dxa"/>
          </w:tcPr>
          <w:p w14:paraId="38B088BB" w14:textId="77777777" w:rsidR="00C318AA" w:rsidRPr="00A64B54" w:rsidRDefault="00896D62" w:rsidP="00193007">
            <w:pPr>
              <w:jc w:val="both"/>
              <w:rPr>
                <w:rFonts w:ascii="Palatino Linotype" w:hAnsi="Palatino Linotype"/>
                <w:i/>
              </w:rPr>
            </w:pPr>
            <w:r w:rsidRPr="00A64B54">
              <w:rPr>
                <w:rFonts w:ascii="Palatino Linotype" w:hAnsi="Palatino Linotype"/>
                <w:i/>
                <w:color w:val="000000"/>
              </w:rPr>
              <w:t>“</w:t>
            </w:r>
            <w:r w:rsidR="00193007" w:rsidRPr="00A64B54">
              <w:rPr>
                <w:rFonts w:ascii="Palatino Linotype" w:hAnsi="Palatino Linotype"/>
                <w:i/>
                <w:color w:val="000000"/>
              </w:rPr>
              <w:t xml:space="preserve">Solicitud 00606/TLALNEPA/IP/2019. Solicitud de información sobre los siguientes cuatro peticiones: 1.- Sobre la cantidad que el Municipio de Tlalnepantla de Baz, en el estado de México, debía al proveedor denominado "Comercial Hobbes, S.A. de C.V" a la fecha del 30 de diciembre de 2015. 2.- El saldo que el mismo Municipio tenía con el mencionado proveedor al 02 de enero de 2016. 3.- Asimismo solicito que se me informe sobre si se realizaron pagos al mencionado proveedor durante éstas fechas o </w:t>
            </w:r>
            <w:r w:rsidR="00193007" w:rsidRPr="00A64B54">
              <w:rPr>
                <w:rFonts w:ascii="Palatino Linotype" w:hAnsi="Palatino Linotype"/>
                <w:i/>
                <w:color w:val="000000"/>
              </w:rPr>
              <w:lastRenderedPageBreak/>
              <w:t>cual fue la justificación para considerar pagado el saldo que existía como pendiente de pago el 30 de diciembre de 2015 y al día 18 de mayo de 2016 aparece como liquidado. 4.- Solicito adicionalmente que se me informe sobre los folios de las facturas que fueron depuradas el día 31 de diciembre de 2015 bajo el concepto: DEPURACIÓN DE SALDOS DE PASIVO DE CONFORME AL SEGUNDO PUNTO DEL ORDEN DEL DÍA EN EL CUARTO ACUERDO DE LA TRIGÉSIMA SÉPTIMA SESIÓN EXTRAORDlNARIA DEL AYUNTAMIENTO DEL VEINTIUNO DE OCTUBRE DE 2015, DONDE SE AUTORIZA LLEVAR A CABO LAS ACCIONES NECESARIAS PARA DETERMINAR LA CANCELACIÓN DE PASIVOS. COMERCIAL HOBBES, S.A. DE C.V,</w:t>
            </w:r>
            <w:r w:rsidRPr="00A64B54">
              <w:rPr>
                <w:rFonts w:ascii="Palatino Linotype" w:hAnsi="Palatino Linotype"/>
                <w:i/>
                <w:color w:val="000000"/>
              </w:rPr>
              <w:t>”</w:t>
            </w:r>
          </w:p>
        </w:tc>
        <w:tc>
          <w:tcPr>
            <w:tcW w:w="2815" w:type="dxa"/>
          </w:tcPr>
          <w:p w14:paraId="677A4C0B" w14:textId="77777777" w:rsidR="00C318AA" w:rsidRPr="00A64B54" w:rsidRDefault="00896D62" w:rsidP="009A2BAB">
            <w:pPr>
              <w:jc w:val="both"/>
              <w:rPr>
                <w:rFonts w:ascii="Palatino Linotype" w:hAnsi="Palatino Linotype"/>
                <w:i/>
              </w:rPr>
            </w:pPr>
            <w:r w:rsidRPr="00A64B54">
              <w:rPr>
                <w:rFonts w:ascii="Palatino Linotype" w:hAnsi="Palatino Linotype"/>
                <w:i/>
                <w:color w:val="000000"/>
              </w:rPr>
              <w:lastRenderedPageBreak/>
              <w:t>“</w:t>
            </w:r>
            <w:r w:rsidR="00193007" w:rsidRPr="00A64B54">
              <w:rPr>
                <w:rFonts w:ascii="Palatino Linotype" w:hAnsi="Palatino Linotype"/>
                <w:i/>
                <w:color w:val="000000"/>
              </w:rPr>
              <w:t xml:space="preserve">No estoy solicitando una información que sea falsa. El mismo derecho tenemos el Municipio y el solicitante de utilizar esa información para los fines que se consideren convenientes. Si el Municipio me niega la información porque el otorgamiento de la misma, va contra la estrategia jurídica que están manejando en el Expediente 206/2019 me impide utilizar información CIERTA Y REAL para la demanda del mencionado juicio Ordinario Mercantil. </w:t>
            </w:r>
            <w:r w:rsidR="00193007" w:rsidRPr="00A64B54">
              <w:rPr>
                <w:rFonts w:ascii="Palatino Linotype" w:hAnsi="Palatino Linotype"/>
                <w:i/>
                <w:color w:val="000000"/>
              </w:rPr>
              <w:lastRenderedPageBreak/>
              <w:t>EL argumento de "...ya que de hacerse pública ésta información, no solo podría afectar la estrategia jurídica que lleva este Municipio en dicho procedimiento afectando la administración de justicia y que de manera probable conllevaría a un posible daño patrimonial a la Hacienda Pública Municipal....(SIC)" me parece sin fundamento, porque precisamente se trata de manifestar LA VERDAD, sea ésta en perjuicio o en beneficio de las partes involucradas. SI la información que el Municipio está utilizando para su defensa es verdadera, entonces no deben de temer que la llamada "Estrategia Jurídica" sea afectada por la respuesta que corresponde.</w:t>
            </w:r>
            <w:r w:rsidRPr="00A64B54">
              <w:rPr>
                <w:rFonts w:ascii="Palatino Linotype" w:hAnsi="Palatino Linotype"/>
                <w:i/>
                <w:color w:val="000000"/>
              </w:rPr>
              <w:t>”</w:t>
            </w:r>
          </w:p>
        </w:tc>
      </w:tr>
    </w:tbl>
    <w:p w14:paraId="543BA91A" w14:textId="77777777" w:rsidR="006823BA" w:rsidRPr="00A64B54" w:rsidRDefault="006823BA">
      <w:pPr>
        <w:rPr>
          <w:rFonts w:ascii="Palatino Linotype" w:hAnsi="Palatino Linotype"/>
          <w:sz w:val="24"/>
          <w:szCs w:val="24"/>
        </w:rPr>
      </w:pPr>
    </w:p>
    <w:p w14:paraId="0FD32E07" w14:textId="77777777" w:rsidR="00706F78" w:rsidRPr="00A64B54" w:rsidRDefault="00706F78" w:rsidP="00706F78">
      <w:pPr>
        <w:spacing w:line="360" w:lineRule="auto"/>
        <w:rPr>
          <w:rFonts w:ascii="Palatino Linotype" w:hAnsi="Palatino Linotype"/>
          <w:sz w:val="24"/>
          <w:szCs w:val="24"/>
        </w:rPr>
      </w:pPr>
      <w:r w:rsidRPr="00A64B54">
        <w:rPr>
          <w:rFonts w:ascii="Palatino Linotype" w:hAnsi="Palatino Linotype"/>
          <w:sz w:val="24"/>
          <w:szCs w:val="24"/>
        </w:rPr>
        <w:t xml:space="preserve">De igual forma, adjunto un archivo electrónico </w:t>
      </w:r>
      <w:r w:rsidRPr="00A64B54">
        <w:rPr>
          <w:rFonts w:ascii="Palatino Linotype" w:hAnsi="Palatino Linotype"/>
          <w:b/>
          <w:i/>
          <w:sz w:val="24"/>
          <w:szCs w:val="24"/>
        </w:rPr>
        <w:t>PRUEBA DE DAÑO.PDF</w:t>
      </w:r>
      <w:r w:rsidRPr="00A64B54">
        <w:rPr>
          <w:rFonts w:ascii="Palatino Linotype" w:hAnsi="Palatino Linotype"/>
          <w:sz w:val="24"/>
          <w:szCs w:val="24"/>
        </w:rPr>
        <w:t xml:space="preserve">, que es el documento que le anexó en respuesta </w:t>
      </w:r>
      <w:r w:rsidRPr="00A64B54">
        <w:rPr>
          <w:rFonts w:ascii="Palatino Linotype" w:hAnsi="Palatino Linotype"/>
          <w:b/>
          <w:sz w:val="24"/>
          <w:szCs w:val="24"/>
        </w:rPr>
        <w:t>EL SUJETO OBLIGADO</w:t>
      </w:r>
      <w:r w:rsidRPr="00A64B54">
        <w:rPr>
          <w:rFonts w:ascii="Palatino Linotype" w:hAnsi="Palatino Linotype"/>
          <w:sz w:val="24"/>
          <w:szCs w:val="24"/>
        </w:rPr>
        <w:t>.</w:t>
      </w:r>
    </w:p>
    <w:p w14:paraId="33998561" w14:textId="77777777" w:rsidR="00706F78" w:rsidRPr="00A64B54" w:rsidRDefault="00706F78">
      <w:pPr>
        <w:rPr>
          <w:rFonts w:ascii="Palatino Linotype" w:hAnsi="Palatino Linotype"/>
          <w:sz w:val="24"/>
          <w:szCs w:val="24"/>
        </w:rPr>
      </w:pPr>
    </w:p>
    <w:p w14:paraId="239EB4FA" w14:textId="77777777" w:rsidR="00A36862" w:rsidRPr="00A64B54"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A64B54">
        <w:rPr>
          <w:rFonts w:ascii="Palatino Linotype" w:eastAsia="Times New Roman" w:hAnsi="Palatino Linotype" w:cs="Arial"/>
          <w:b/>
          <w:sz w:val="28"/>
          <w:szCs w:val="28"/>
          <w:lang w:val="es-ES" w:eastAsia="es-ES"/>
        </w:rPr>
        <w:t>V.</w:t>
      </w:r>
      <w:r w:rsidRPr="00A64B54">
        <w:rPr>
          <w:rFonts w:ascii="Palatino Linotype" w:eastAsia="Times New Roman" w:hAnsi="Palatino Linotype" w:cs="Arial"/>
          <w:b/>
          <w:sz w:val="28"/>
          <w:szCs w:val="24"/>
          <w:lang w:val="es-ES" w:eastAsia="es-ES"/>
        </w:rPr>
        <w:t xml:space="preserve"> </w:t>
      </w:r>
      <w:r w:rsidRPr="00A64B54">
        <w:rPr>
          <w:rFonts w:ascii="Palatino Linotype" w:eastAsia="Times New Roman" w:hAnsi="Palatino Linotype" w:cs="Arial"/>
          <w:sz w:val="24"/>
          <w:szCs w:val="24"/>
          <w:lang w:val="es-ES" w:eastAsia="es-ES"/>
        </w:rPr>
        <w:t xml:space="preserve">El </w:t>
      </w:r>
      <w:r w:rsidR="003E32A3" w:rsidRPr="00A64B54">
        <w:rPr>
          <w:rFonts w:ascii="Palatino Linotype" w:eastAsia="Times New Roman" w:hAnsi="Palatino Linotype" w:cs="Arial"/>
          <w:sz w:val="24"/>
          <w:szCs w:val="24"/>
          <w:lang w:val="es-ES" w:eastAsia="es-ES"/>
        </w:rPr>
        <w:t>veinti</w:t>
      </w:r>
      <w:r w:rsidR="00193007" w:rsidRPr="00A64B54">
        <w:rPr>
          <w:rFonts w:ascii="Palatino Linotype" w:eastAsia="Times New Roman" w:hAnsi="Palatino Linotype" w:cs="Arial"/>
          <w:sz w:val="24"/>
          <w:szCs w:val="24"/>
          <w:lang w:val="es-ES" w:eastAsia="es-ES"/>
        </w:rPr>
        <w:t>nueve</w:t>
      </w:r>
      <w:r w:rsidRPr="00A64B54">
        <w:rPr>
          <w:rFonts w:ascii="Palatino Linotype" w:eastAsia="Times New Roman" w:hAnsi="Palatino Linotype" w:cs="Arial"/>
          <w:sz w:val="24"/>
          <w:szCs w:val="24"/>
          <w:lang w:val="es-ES" w:eastAsia="es-ES"/>
        </w:rPr>
        <w:t xml:space="preserve"> de </w:t>
      </w:r>
      <w:r w:rsidR="00193007" w:rsidRPr="00A64B54">
        <w:rPr>
          <w:rFonts w:ascii="Palatino Linotype" w:eastAsia="Times New Roman" w:hAnsi="Palatino Linotype" w:cs="Arial"/>
          <w:sz w:val="24"/>
          <w:szCs w:val="24"/>
          <w:lang w:val="es-ES" w:eastAsia="es-ES"/>
        </w:rPr>
        <w:t>julio</w:t>
      </w:r>
      <w:r w:rsidRPr="00A64B54">
        <w:rPr>
          <w:rFonts w:ascii="Palatino Linotype" w:eastAsia="Times New Roman" w:hAnsi="Palatino Linotype" w:cs="Arial"/>
          <w:sz w:val="24"/>
          <w:szCs w:val="24"/>
          <w:lang w:val="es-ES" w:eastAsia="es-ES"/>
        </w:rPr>
        <w:t xml:space="preserve"> de dos mil diecinueve</w:t>
      </w:r>
      <w:r w:rsidRPr="00A64B54">
        <w:rPr>
          <w:rFonts w:ascii="Palatino Linotype" w:eastAsia="Times New Roman" w:hAnsi="Palatino Linotype" w:cs="Times New Roman"/>
          <w:sz w:val="24"/>
          <w:szCs w:val="24"/>
          <w:lang w:val="es-ES" w:eastAsia="es-ES"/>
        </w:rPr>
        <w:t>, el</w:t>
      </w:r>
      <w:r w:rsidRPr="00A64B54">
        <w:rPr>
          <w:rFonts w:ascii="Palatino Linotype" w:eastAsia="Times New Roman" w:hAnsi="Palatino Linotype" w:cs="Arial"/>
          <w:sz w:val="24"/>
          <w:szCs w:val="24"/>
          <w:lang w:val="es-ES" w:eastAsia="es-ES"/>
        </w:rPr>
        <w:t xml:space="preserve"> </w:t>
      </w:r>
      <w:r w:rsidRPr="00A64B54">
        <w:rPr>
          <w:rFonts w:ascii="Palatino Linotype" w:eastAsia="Times New Roman" w:hAnsi="Palatino Linotype" w:cs="Arial"/>
          <w:sz w:val="24"/>
          <w:szCs w:val="24"/>
          <w:lang w:val="es-ES_tradnl" w:eastAsia="es-ES"/>
        </w:rPr>
        <w:t>recurso de revisión de que</w:t>
      </w:r>
      <w:r w:rsidRPr="00A64B54">
        <w:rPr>
          <w:rFonts w:ascii="Palatino Linotype" w:eastAsia="Times New Roman" w:hAnsi="Palatino Linotype" w:cs="Arial"/>
          <w:sz w:val="24"/>
          <w:szCs w:val="24"/>
          <w:lang w:val="es-ES" w:eastAsia="es-ES"/>
        </w:rPr>
        <w:t xml:space="preserve"> se trata</w:t>
      </w:r>
      <w:r w:rsidRPr="00A64B54">
        <w:rPr>
          <w:rFonts w:ascii="Palatino Linotype" w:eastAsia="Times New Roman" w:hAnsi="Palatino Linotype" w:cs="Arial"/>
          <w:sz w:val="24"/>
          <w:szCs w:val="24"/>
          <w:lang w:val="es-ES_tradnl" w:eastAsia="es-ES"/>
        </w:rPr>
        <w:t xml:space="preserve"> se envió electrónicamente al Instituto de </w:t>
      </w:r>
      <w:r w:rsidRPr="00A64B54">
        <w:rPr>
          <w:rFonts w:ascii="Palatino Linotype" w:eastAsia="Arial Unicode MS" w:hAnsi="Palatino Linotype" w:cs="Arial"/>
          <w:sz w:val="24"/>
          <w:szCs w:val="24"/>
          <w:lang w:val="es-ES" w:eastAsia="es-ES"/>
        </w:rPr>
        <w:t>Transparencia</w:t>
      </w:r>
      <w:r w:rsidRPr="00A64B54">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A64B54">
        <w:rPr>
          <w:rFonts w:ascii="Palatino Linotype" w:eastAsia="Times New Roman" w:hAnsi="Palatino Linotype" w:cs="Times New Roman"/>
          <w:sz w:val="24"/>
          <w:szCs w:val="24"/>
          <w:lang w:val="es-ES" w:eastAsia="es-ES"/>
        </w:rPr>
        <w:t xml:space="preserve">Ley de </w:t>
      </w:r>
      <w:r w:rsidRPr="00A64B54">
        <w:rPr>
          <w:rFonts w:ascii="Palatino Linotype" w:eastAsia="Times New Roman" w:hAnsi="Palatino Linotype" w:cs="Times New Roman"/>
          <w:sz w:val="24"/>
          <w:szCs w:val="24"/>
          <w:lang w:val="es-ES" w:eastAsia="es-ES"/>
        </w:rPr>
        <w:lastRenderedPageBreak/>
        <w:t>Transparencia y Acceso a la Información Pública del Estado de México y Municipios</w:t>
      </w:r>
      <w:r w:rsidRPr="00A64B54">
        <w:rPr>
          <w:rFonts w:ascii="Palatino Linotype" w:eastAsia="Times New Roman" w:hAnsi="Palatino Linotype" w:cs="Arial"/>
          <w:sz w:val="24"/>
          <w:szCs w:val="24"/>
          <w:lang w:val="es-ES_tradnl" w:eastAsia="es-ES"/>
        </w:rPr>
        <w:t>, se turnó, a través del</w:t>
      </w:r>
      <w:r w:rsidRPr="00A64B54">
        <w:rPr>
          <w:rFonts w:ascii="Palatino Linotype" w:eastAsia="Arial Unicode MS" w:hAnsi="Palatino Linotype" w:cs="Arial"/>
          <w:sz w:val="24"/>
          <w:szCs w:val="24"/>
          <w:lang w:val="es-ES_tradnl" w:eastAsia="es-ES"/>
        </w:rPr>
        <w:t xml:space="preserve"> </w:t>
      </w:r>
      <w:r w:rsidRPr="00A64B54">
        <w:rPr>
          <w:rFonts w:ascii="Palatino Linotype" w:eastAsia="Arial Unicode MS" w:hAnsi="Palatino Linotype" w:cs="Arial"/>
          <w:b/>
          <w:sz w:val="24"/>
          <w:szCs w:val="24"/>
          <w:lang w:val="es-ES_tradnl" w:eastAsia="es-ES"/>
        </w:rPr>
        <w:t>SAIMEX</w:t>
      </w:r>
      <w:r w:rsidRPr="00A64B54">
        <w:rPr>
          <w:rFonts w:ascii="Palatino Linotype" w:eastAsia="Times New Roman" w:hAnsi="Palatino Linotype" w:cs="Times New Roman"/>
          <w:sz w:val="24"/>
          <w:szCs w:val="24"/>
          <w:lang w:val="es-ES" w:eastAsia="es-ES"/>
        </w:rPr>
        <w:t>, el recurso</w:t>
      </w:r>
      <w:r w:rsidRPr="00A64B54">
        <w:rPr>
          <w:rFonts w:ascii="Palatino Linotype" w:eastAsia="Times New Roman" w:hAnsi="Palatino Linotype" w:cs="Arial"/>
          <w:sz w:val="24"/>
          <w:szCs w:val="20"/>
          <w:lang w:val="es-ES" w:eastAsia="es-ES"/>
        </w:rPr>
        <w:t xml:space="preserve"> de revisión</w:t>
      </w:r>
      <w:r w:rsidR="00A36862" w:rsidRPr="00A64B54">
        <w:rPr>
          <w:rFonts w:ascii="Palatino Linotype" w:eastAsia="Times New Roman" w:hAnsi="Palatino Linotype" w:cs="Times New Roman"/>
          <w:sz w:val="24"/>
          <w:szCs w:val="24"/>
          <w:lang w:val="es-ES" w:eastAsia="es-ES"/>
        </w:rPr>
        <w:t xml:space="preserve"> a la </w:t>
      </w:r>
      <w:r w:rsidR="00A36862" w:rsidRPr="00A64B54">
        <w:rPr>
          <w:rFonts w:ascii="Palatino Linotype" w:eastAsia="Times New Roman" w:hAnsi="Palatino Linotype" w:cs="Arial"/>
          <w:sz w:val="24"/>
          <w:szCs w:val="24"/>
          <w:lang w:val="es-ES_tradnl" w:eastAsia="es-ES"/>
        </w:rPr>
        <w:t xml:space="preserve">Comisionada </w:t>
      </w:r>
      <w:r w:rsidR="0047298C" w:rsidRPr="00A64B54">
        <w:rPr>
          <w:rFonts w:ascii="Palatino Linotype" w:eastAsia="Times New Roman" w:hAnsi="Palatino Linotype" w:cs="Arial"/>
          <w:b/>
          <w:sz w:val="24"/>
          <w:szCs w:val="24"/>
          <w:lang w:val="es-ES_tradnl" w:eastAsia="es-ES"/>
        </w:rPr>
        <w:t>EVA ABAID YAPUR</w:t>
      </w:r>
      <w:r w:rsidR="00A36862" w:rsidRPr="00A64B54">
        <w:rPr>
          <w:rFonts w:ascii="Palatino Linotype" w:eastAsia="Times New Roman" w:hAnsi="Palatino Linotype" w:cs="Arial"/>
          <w:b/>
          <w:sz w:val="24"/>
          <w:szCs w:val="24"/>
          <w:lang w:val="es-ES_tradnl" w:eastAsia="es-ES"/>
        </w:rPr>
        <w:t xml:space="preserve">, </w:t>
      </w:r>
      <w:r w:rsidR="00A36862" w:rsidRPr="00A64B54">
        <w:rPr>
          <w:rFonts w:ascii="Palatino Linotype" w:eastAsia="Times New Roman" w:hAnsi="Palatino Linotype" w:cs="Arial"/>
          <w:sz w:val="24"/>
          <w:szCs w:val="24"/>
          <w:lang w:val="es-ES_tradnl" w:eastAsia="es-ES"/>
        </w:rPr>
        <w:t>a efecto de que decretaran su admisión o desechamiento.</w:t>
      </w:r>
      <w:r w:rsidR="00A36862" w:rsidRPr="00A64B54">
        <w:rPr>
          <w:rFonts w:ascii="Palatino Linotype" w:eastAsia="Times New Roman" w:hAnsi="Palatino Linotype" w:cs="Times New Roman"/>
          <w:noProof/>
          <w:sz w:val="24"/>
          <w:szCs w:val="24"/>
          <w:lang w:eastAsia="es-MX"/>
        </w:rPr>
        <w:t xml:space="preserve"> </w:t>
      </w:r>
    </w:p>
    <w:p w14:paraId="1A91B363" w14:textId="77777777" w:rsidR="00374A2A" w:rsidRPr="00A64B54" w:rsidRDefault="00374A2A" w:rsidP="00A36862">
      <w:pPr>
        <w:spacing w:line="360" w:lineRule="auto"/>
        <w:ind w:right="49"/>
        <w:jc w:val="both"/>
        <w:rPr>
          <w:rFonts w:ascii="Palatino Linotype" w:eastAsia="Times New Roman" w:hAnsi="Palatino Linotype" w:cs="Times New Roman"/>
          <w:noProof/>
          <w:sz w:val="12"/>
          <w:szCs w:val="24"/>
          <w:lang w:eastAsia="es-MX"/>
        </w:rPr>
      </w:pPr>
    </w:p>
    <w:p w14:paraId="629BAB43" w14:textId="77777777" w:rsidR="008332F9" w:rsidRPr="00A64B54"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64B54">
        <w:rPr>
          <w:rFonts w:ascii="Palatino Linotype" w:eastAsia="MS Mincho" w:hAnsi="Palatino Linotype" w:cs="Arial"/>
          <w:b/>
          <w:sz w:val="28"/>
          <w:szCs w:val="24"/>
          <w:lang w:val="es-ES_tradnl" w:eastAsia="es-ES"/>
        </w:rPr>
        <w:t>V</w:t>
      </w:r>
      <w:r w:rsidR="003E32A3" w:rsidRPr="00A64B54">
        <w:rPr>
          <w:rFonts w:ascii="Palatino Linotype" w:eastAsia="MS Mincho" w:hAnsi="Palatino Linotype" w:cs="Arial"/>
          <w:b/>
          <w:sz w:val="28"/>
          <w:szCs w:val="24"/>
          <w:lang w:val="es-ES_tradnl" w:eastAsia="es-ES"/>
        </w:rPr>
        <w:t>I</w:t>
      </w:r>
      <w:r w:rsidRPr="00A64B54">
        <w:rPr>
          <w:rFonts w:ascii="Palatino Linotype" w:eastAsia="MS Mincho" w:hAnsi="Palatino Linotype" w:cs="Arial"/>
          <w:b/>
          <w:sz w:val="28"/>
          <w:szCs w:val="24"/>
          <w:lang w:val="es-ES_tradnl" w:eastAsia="es-ES"/>
        </w:rPr>
        <w:t xml:space="preserve">. </w:t>
      </w:r>
      <w:r w:rsidRPr="00A64B54">
        <w:rPr>
          <w:rFonts w:ascii="Palatino Linotype" w:eastAsia="MS Mincho" w:hAnsi="Palatino Linotype" w:cs="Arial"/>
          <w:sz w:val="24"/>
          <w:szCs w:val="24"/>
          <w:lang w:val="es-ES_tradnl" w:eastAsia="es-ES"/>
        </w:rPr>
        <w:t>De las constancias de los expedientes electrónicos del</w:t>
      </w:r>
      <w:r w:rsidRPr="00A64B54">
        <w:rPr>
          <w:rFonts w:ascii="Palatino Linotype" w:eastAsia="MS Mincho" w:hAnsi="Palatino Linotype" w:cs="Arial"/>
          <w:b/>
          <w:sz w:val="24"/>
          <w:szCs w:val="24"/>
          <w:lang w:val="es-ES_tradnl" w:eastAsia="es-ES"/>
        </w:rPr>
        <w:t xml:space="preserve"> SAIMEX</w:t>
      </w:r>
      <w:r w:rsidRPr="00A64B54">
        <w:rPr>
          <w:rFonts w:ascii="Palatino Linotype" w:eastAsia="MS Mincho" w:hAnsi="Palatino Linotype" w:cs="Arial"/>
          <w:sz w:val="24"/>
          <w:szCs w:val="24"/>
          <w:lang w:val="es-ES_tradnl" w:eastAsia="es-ES"/>
        </w:rPr>
        <w:t xml:space="preserve">, se desprende que el </w:t>
      </w:r>
      <w:r w:rsidR="00193007" w:rsidRPr="00A64B54">
        <w:rPr>
          <w:rFonts w:ascii="Palatino Linotype" w:eastAsia="MS Mincho" w:hAnsi="Palatino Linotype" w:cs="Arial"/>
          <w:sz w:val="24"/>
          <w:szCs w:val="24"/>
          <w:lang w:val="es-ES_tradnl" w:eastAsia="es-ES"/>
        </w:rPr>
        <w:t>dos</w:t>
      </w:r>
      <w:r w:rsidR="006E3567" w:rsidRPr="00A64B54">
        <w:rPr>
          <w:rFonts w:ascii="Palatino Linotype" w:eastAsia="MS Mincho" w:hAnsi="Palatino Linotype" w:cs="Arial"/>
          <w:sz w:val="24"/>
          <w:szCs w:val="24"/>
          <w:lang w:val="es-ES_tradnl" w:eastAsia="es-ES"/>
        </w:rPr>
        <w:t xml:space="preserve"> de </w:t>
      </w:r>
      <w:r w:rsidR="00193007" w:rsidRPr="00A64B54">
        <w:rPr>
          <w:rFonts w:ascii="Palatino Linotype" w:eastAsia="MS Mincho" w:hAnsi="Palatino Linotype" w:cs="Arial"/>
          <w:sz w:val="24"/>
          <w:szCs w:val="24"/>
          <w:lang w:val="es-ES_tradnl" w:eastAsia="es-ES"/>
        </w:rPr>
        <w:t>agosto</w:t>
      </w:r>
      <w:r w:rsidR="006E3567" w:rsidRPr="00A64B54">
        <w:rPr>
          <w:rFonts w:ascii="Palatino Linotype" w:eastAsia="MS Mincho" w:hAnsi="Palatino Linotype" w:cs="Arial"/>
          <w:sz w:val="24"/>
          <w:szCs w:val="24"/>
          <w:lang w:val="es-ES_tradnl" w:eastAsia="es-ES"/>
        </w:rPr>
        <w:t xml:space="preserve"> de </w:t>
      </w:r>
      <w:r w:rsidRPr="00A64B54">
        <w:rPr>
          <w:rFonts w:ascii="Palatino Linotype" w:eastAsia="MS Mincho" w:hAnsi="Palatino Linotype" w:cs="Arial"/>
          <w:sz w:val="24"/>
          <w:szCs w:val="24"/>
          <w:lang w:val="es-ES_tradnl" w:eastAsia="es-ES"/>
        </w:rPr>
        <w:t>dos mil diecinueve, se acor</w:t>
      </w:r>
      <w:r w:rsidR="006E3567" w:rsidRPr="00A64B54">
        <w:rPr>
          <w:rFonts w:ascii="Palatino Linotype" w:eastAsia="MS Mincho" w:hAnsi="Palatino Linotype" w:cs="Arial"/>
          <w:sz w:val="24"/>
          <w:szCs w:val="24"/>
          <w:lang w:val="es-ES_tradnl" w:eastAsia="es-ES"/>
        </w:rPr>
        <w:t>dó la admisión a trámite del recurso</w:t>
      </w:r>
      <w:r w:rsidR="003E32A3" w:rsidRPr="00A64B54">
        <w:rPr>
          <w:rFonts w:ascii="Palatino Linotype" w:eastAsia="MS Mincho" w:hAnsi="Palatino Linotype" w:cs="Arial"/>
          <w:sz w:val="24"/>
          <w:szCs w:val="24"/>
          <w:lang w:val="es-ES_tradnl" w:eastAsia="es-ES"/>
        </w:rPr>
        <w:t xml:space="preserve"> de revisión que nos ocupa</w:t>
      </w:r>
      <w:r w:rsidRPr="00A64B54">
        <w:rPr>
          <w:rFonts w:ascii="Palatino Linotype" w:eastAsia="MS Mincho" w:hAnsi="Palatino Linotype" w:cs="Arial"/>
          <w:sz w:val="24"/>
          <w:szCs w:val="24"/>
          <w:lang w:val="es-ES_tradnl" w:eastAsia="es-ES"/>
        </w:rPr>
        <w:t>,</w:t>
      </w:r>
      <w:r w:rsidR="006E3567" w:rsidRPr="00A64B54">
        <w:rPr>
          <w:rFonts w:ascii="Palatino Linotype" w:eastAsia="MS Mincho" w:hAnsi="Palatino Linotype" w:cs="Arial"/>
          <w:sz w:val="24"/>
          <w:szCs w:val="24"/>
          <w:lang w:val="es-ES_tradnl" w:eastAsia="es-ES"/>
        </w:rPr>
        <w:t xml:space="preserve"> así como la integración del expediente respectivo, mismo que se puso</w:t>
      </w:r>
      <w:r w:rsidRPr="00A64B54">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64B54">
        <w:rPr>
          <w:rFonts w:ascii="Palatino Linotype" w:eastAsia="MS Mincho" w:hAnsi="Palatino Linotype" w:cs="Arial"/>
          <w:b/>
          <w:sz w:val="24"/>
          <w:szCs w:val="24"/>
          <w:lang w:val="es-ES_tradnl" w:eastAsia="es-ES"/>
        </w:rPr>
        <w:t xml:space="preserve">EL SUJETO OBLIGADO </w:t>
      </w:r>
      <w:r w:rsidRPr="00A64B54">
        <w:rPr>
          <w:rFonts w:ascii="Palatino Linotype" w:eastAsia="MS Mincho" w:hAnsi="Palatino Linotype" w:cs="Arial"/>
          <w:sz w:val="24"/>
          <w:szCs w:val="24"/>
          <w:lang w:val="es-ES_tradnl" w:eastAsia="es-ES"/>
        </w:rPr>
        <w:t>rindiera su</w:t>
      </w:r>
      <w:r w:rsidRPr="00A64B54">
        <w:rPr>
          <w:rFonts w:ascii="Palatino Linotype" w:eastAsia="MS Mincho" w:hAnsi="Palatino Linotype" w:cs="Arial"/>
          <w:b/>
          <w:sz w:val="24"/>
          <w:szCs w:val="24"/>
          <w:lang w:val="es-ES_tradnl" w:eastAsia="es-ES"/>
        </w:rPr>
        <w:t xml:space="preserve"> </w:t>
      </w:r>
      <w:r w:rsidRPr="00A64B54">
        <w:rPr>
          <w:rFonts w:ascii="Palatino Linotype" w:eastAsia="MS Mincho" w:hAnsi="Palatino Linotype" w:cs="Arial"/>
          <w:sz w:val="24"/>
          <w:szCs w:val="24"/>
          <w:lang w:val="es-ES_tradnl" w:eastAsia="es-ES"/>
        </w:rPr>
        <w:t>Inf</w:t>
      </w:r>
      <w:r w:rsidR="003E32A3" w:rsidRPr="00A64B54">
        <w:rPr>
          <w:rFonts w:ascii="Palatino Linotype" w:eastAsia="MS Mincho" w:hAnsi="Palatino Linotype" w:cs="Arial"/>
          <w:sz w:val="24"/>
          <w:szCs w:val="24"/>
          <w:lang w:val="es-ES_tradnl" w:eastAsia="es-ES"/>
        </w:rPr>
        <w:t>orme</w:t>
      </w:r>
      <w:r w:rsidRPr="00A64B54">
        <w:rPr>
          <w:rFonts w:ascii="Palatino Linotype" w:eastAsia="MS Mincho" w:hAnsi="Palatino Linotype" w:cs="Arial"/>
          <w:sz w:val="24"/>
          <w:szCs w:val="24"/>
          <w:lang w:val="es-ES_tradnl" w:eastAsia="es-ES"/>
        </w:rPr>
        <w:t xml:space="preserve"> Justificado respectivamente.</w:t>
      </w:r>
    </w:p>
    <w:p w14:paraId="0906226D" w14:textId="77777777" w:rsidR="00F32CC0" w:rsidRPr="00A64B54"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14:paraId="4B637774" w14:textId="77777777" w:rsidR="00193007" w:rsidRPr="00A64B54" w:rsidRDefault="009A2BAB" w:rsidP="003E32A3">
      <w:pPr>
        <w:spacing w:line="360" w:lineRule="auto"/>
        <w:jc w:val="both"/>
        <w:rPr>
          <w:rFonts w:ascii="Palatino Linotype" w:eastAsia="Times New Roman" w:hAnsi="Palatino Linotype" w:cs="Arial"/>
          <w:sz w:val="24"/>
          <w:szCs w:val="24"/>
          <w:lang w:val="es-ES" w:eastAsia="es-ES"/>
        </w:rPr>
      </w:pPr>
      <w:r w:rsidRPr="00A64B54">
        <w:rPr>
          <w:rFonts w:ascii="Palatino Linotype" w:eastAsia="Times New Roman" w:hAnsi="Palatino Linotype" w:cs="Times New Roman"/>
          <w:b/>
          <w:noProof/>
          <w:sz w:val="28"/>
          <w:szCs w:val="28"/>
          <w:lang w:eastAsia="es-MX"/>
        </w:rPr>
        <w:t>VI</w:t>
      </w:r>
      <w:r w:rsidR="003E32A3" w:rsidRPr="00A64B54">
        <w:rPr>
          <w:rFonts w:ascii="Palatino Linotype" w:eastAsia="Times New Roman" w:hAnsi="Palatino Linotype" w:cs="Times New Roman"/>
          <w:b/>
          <w:noProof/>
          <w:sz w:val="28"/>
          <w:szCs w:val="28"/>
          <w:lang w:eastAsia="es-MX"/>
        </w:rPr>
        <w:t>I</w:t>
      </w:r>
      <w:r w:rsidR="008A067E" w:rsidRPr="00A64B54">
        <w:rPr>
          <w:rFonts w:ascii="Palatino Linotype" w:eastAsia="Times New Roman" w:hAnsi="Palatino Linotype" w:cs="Times New Roman"/>
          <w:b/>
          <w:noProof/>
          <w:sz w:val="28"/>
          <w:szCs w:val="28"/>
          <w:lang w:eastAsia="es-MX"/>
        </w:rPr>
        <w:t>.</w:t>
      </w:r>
      <w:r w:rsidR="008A067E" w:rsidRPr="00A64B54">
        <w:rPr>
          <w:rFonts w:ascii="Palatino Linotype" w:eastAsia="Times New Roman" w:hAnsi="Palatino Linotype" w:cs="Times New Roman"/>
          <w:b/>
          <w:noProof/>
          <w:sz w:val="24"/>
          <w:szCs w:val="24"/>
          <w:lang w:eastAsia="es-MX"/>
        </w:rPr>
        <w:t xml:space="preserve"> </w:t>
      </w:r>
      <w:r w:rsidR="008A067E" w:rsidRPr="00A64B54">
        <w:rPr>
          <w:rFonts w:ascii="Palatino Linotype" w:eastAsia="Times New Roman" w:hAnsi="Palatino Linotype" w:cs="Arial"/>
          <w:sz w:val="24"/>
          <w:szCs w:val="24"/>
          <w:lang w:val="es-ES" w:eastAsia="es-ES"/>
        </w:rPr>
        <w:t>En cumplimiento a lo anterior, de las constancias del expediente</w:t>
      </w:r>
      <w:r w:rsidR="00F32CC0" w:rsidRPr="00A64B54">
        <w:rPr>
          <w:rFonts w:ascii="Palatino Linotype" w:eastAsia="Times New Roman" w:hAnsi="Palatino Linotype" w:cs="Arial"/>
          <w:sz w:val="24"/>
          <w:szCs w:val="24"/>
          <w:lang w:val="es-ES" w:eastAsia="es-ES"/>
        </w:rPr>
        <w:t xml:space="preserve"> electrónico</w:t>
      </w:r>
      <w:r w:rsidR="008A067E" w:rsidRPr="00A64B54">
        <w:rPr>
          <w:rFonts w:ascii="Palatino Linotype" w:eastAsia="Times New Roman" w:hAnsi="Palatino Linotype" w:cs="Arial"/>
          <w:sz w:val="24"/>
          <w:szCs w:val="24"/>
          <w:lang w:val="es-ES" w:eastAsia="es-ES"/>
        </w:rPr>
        <w:t xml:space="preserve"> del</w:t>
      </w:r>
      <w:r w:rsidR="008A067E" w:rsidRPr="00A64B54">
        <w:rPr>
          <w:rFonts w:ascii="Palatino Linotype" w:eastAsia="Times New Roman" w:hAnsi="Palatino Linotype" w:cs="Arial"/>
          <w:b/>
          <w:sz w:val="24"/>
          <w:szCs w:val="24"/>
          <w:lang w:val="es-ES" w:eastAsia="es-ES"/>
        </w:rPr>
        <w:t xml:space="preserve"> SAIMEX</w:t>
      </w:r>
      <w:r w:rsidR="00F32CC0" w:rsidRPr="00A64B54">
        <w:rPr>
          <w:rFonts w:ascii="Palatino Linotype" w:eastAsia="Times New Roman" w:hAnsi="Palatino Linotype" w:cs="Arial"/>
          <w:sz w:val="24"/>
          <w:szCs w:val="24"/>
          <w:lang w:val="es-ES" w:eastAsia="es-ES"/>
        </w:rPr>
        <w:t>, se observó</w:t>
      </w:r>
      <w:r w:rsidR="008A067E" w:rsidRPr="00A64B54">
        <w:rPr>
          <w:rFonts w:ascii="Palatino Linotype" w:eastAsia="Times New Roman" w:hAnsi="Palatino Linotype" w:cs="Arial"/>
          <w:sz w:val="24"/>
          <w:szCs w:val="24"/>
          <w:lang w:val="es-ES" w:eastAsia="es-ES"/>
        </w:rPr>
        <w:t xml:space="preserve"> que </w:t>
      </w:r>
      <w:r w:rsidR="008A067E" w:rsidRPr="00A64B54">
        <w:rPr>
          <w:rFonts w:ascii="Palatino Linotype" w:eastAsia="Times New Roman" w:hAnsi="Palatino Linotype" w:cs="Arial"/>
          <w:b/>
          <w:sz w:val="24"/>
          <w:szCs w:val="24"/>
          <w:lang w:val="es-ES" w:eastAsia="es-ES"/>
        </w:rPr>
        <w:t xml:space="preserve">EL SUJETO OBLIGADO </w:t>
      </w:r>
      <w:r w:rsidR="00193007" w:rsidRPr="00A64B54">
        <w:rPr>
          <w:rFonts w:ascii="Palatino Linotype" w:eastAsia="Times New Roman" w:hAnsi="Palatino Linotype" w:cs="Arial"/>
          <w:sz w:val="24"/>
          <w:szCs w:val="24"/>
          <w:lang w:val="es-ES" w:eastAsia="es-ES"/>
        </w:rPr>
        <w:t>siete de agosto de dos mil diecinueve rindió</w:t>
      </w:r>
      <w:r w:rsidR="003E32A3" w:rsidRPr="00A64B54">
        <w:rPr>
          <w:rFonts w:ascii="Palatino Linotype" w:eastAsia="Times New Roman" w:hAnsi="Palatino Linotype" w:cs="Arial"/>
          <w:sz w:val="24"/>
          <w:szCs w:val="24"/>
          <w:lang w:val="es-ES" w:eastAsia="es-ES"/>
        </w:rPr>
        <w:t xml:space="preserve"> el </w:t>
      </w:r>
      <w:r w:rsidR="008A067E" w:rsidRPr="00A64B54">
        <w:rPr>
          <w:rFonts w:ascii="Palatino Linotype" w:eastAsia="Times New Roman" w:hAnsi="Palatino Linotype" w:cs="Arial"/>
          <w:sz w:val="24"/>
          <w:szCs w:val="24"/>
          <w:lang w:val="es-ES" w:eastAsia="es-ES"/>
        </w:rPr>
        <w:t>Informe Justificado del recurso</w:t>
      </w:r>
      <w:r w:rsidR="003E32A3" w:rsidRPr="00A64B54">
        <w:rPr>
          <w:rFonts w:ascii="Palatino Linotype" w:eastAsia="Times New Roman" w:hAnsi="Palatino Linotype" w:cs="Arial"/>
          <w:sz w:val="24"/>
          <w:szCs w:val="24"/>
          <w:lang w:val="es-ES" w:eastAsia="es-ES"/>
        </w:rPr>
        <w:t xml:space="preserve"> materia del presente asunto</w:t>
      </w:r>
      <w:r w:rsidR="00193007" w:rsidRPr="00A64B54">
        <w:rPr>
          <w:rFonts w:ascii="Palatino Linotype" w:eastAsia="Times New Roman" w:hAnsi="Palatino Linotype" w:cs="Arial"/>
          <w:sz w:val="24"/>
          <w:szCs w:val="24"/>
          <w:lang w:val="es-ES" w:eastAsia="es-ES"/>
        </w:rPr>
        <w:t xml:space="preserve"> en el que ratificó su respuesta inicial por lo que al no encuadrar en el supuesto del artículo 185, fracción III de la Ley de Transparencia y Acceso a la Información Pública del Estado de México y Municipios, no fue puesto a la vista del particular; mismo que se hará del conocimiento del mismo al momento de notificar la presente.</w:t>
      </w:r>
    </w:p>
    <w:p w14:paraId="41EA7E66" w14:textId="77777777" w:rsidR="007935EA" w:rsidRPr="00A64B54" w:rsidRDefault="007935EA" w:rsidP="003E32A3">
      <w:pPr>
        <w:spacing w:line="360" w:lineRule="auto"/>
        <w:jc w:val="both"/>
        <w:rPr>
          <w:rFonts w:ascii="Palatino Linotype" w:eastAsia="Times New Roman" w:hAnsi="Palatino Linotype" w:cs="Arial"/>
          <w:sz w:val="4"/>
          <w:szCs w:val="24"/>
          <w:lang w:val="es-ES" w:eastAsia="es-ES"/>
        </w:rPr>
      </w:pPr>
    </w:p>
    <w:p w14:paraId="5BFFE00D" w14:textId="77777777" w:rsidR="008A067E" w:rsidRPr="00A64B54" w:rsidRDefault="007935EA" w:rsidP="003E32A3">
      <w:pPr>
        <w:spacing w:line="360" w:lineRule="auto"/>
        <w:jc w:val="both"/>
        <w:rPr>
          <w:rFonts w:ascii="Palatino Linotype" w:eastAsia="Arial Unicode MS" w:hAnsi="Palatino Linotype" w:cs="Arial"/>
          <w:sz w:val="24"/>
          <w:szCs w:val="24"/>
          <w:lang w:val="es-ES_tradnl" w:eastAsia="es-ES"/>
        </w:rPr>
      </w:pPr>
      <w:r w:rsidRPr="00A64B54">
        <w:rPr>
          <w:rFonts w:ascii="Palatino Linotype" w:eastAsia="MS Mincho" w:hAnsi="Palatino Linotype" w:cs="Times New Roman"/>
          <w:noProof/>
          <w:sz w:val="24"/>
          <w:szCs w:val="24"/>
          <w:lang w:eastAsia="es-MX"/>
        </w:rPr>
        <w:t>P</w:t>
      </w:r>
      <w:r w:rsidR="008A067E" w:rsidRPr="00A64B54">
        <w:rPr>
          <w:rFonts w:ascii="Palatino Linotype" w:eastAsia="MS Mincho" w:hAnsi="Palatino Linotype" w:cs="Times New Roman"/>
          <w:noProof/>
          <w:sz w:val="24"/>
          <w:szCs w:val="24"/>
          <w:lang w:eastAsia="es-MX"/>
        </w:rPr>
        <w:t xml:space="preserve">or su parte, </w:t>
      </w:r>
      <w:r w:rsidR="008A067E" w:rsidRPr="00A64B54">
        <w:rPr>
          <w:rFonts w:ascii="Palatino Linotype" w:eastAsia="MS Mincho" w:hAnsi="Palatino Linotype" w:cs="Times New Roman"/>
          <w:b/>
          <w:noProof/>
          <w:sz w:val="24"/>
          <w:szCs w:val="24"/>
          <w:lang w:eastAsia="es-MX"/>
        </w:rPr>
        <w:t xml:space="preserve">EL RECURRENTE </w:t>
      </w:r>
      <w:r w:rsidR="008A067E" w:rsidRPr="00A64B54">
        <w:rPr>
          <w:rFonts w:ascii="Palatino Linotype" w:eastAsia="MS Mincho" w:hAnsi="Palatino Linotype" w:cs="Times New Roman"/>
          <w:noProof/>
          <w:sz w:val="24"/>
          <w:szCs w:val="24"/>
          <w:lang w:eastAsia="es-MX"/>
        </w:rPr>
        <w:t>realizó manifiestación</w:t>
      </w:r>
      <w:r w:rsidRPr="00A64B54">
        <w:rPr>
          <w:rFonts w:ascii="Palatino Linotype" w:eastAsia="MS Mincho" w:hAnsi="Palatino Linotype" w:cs="Times New Roman"/>
          <w:noProof/>
          <w:sz w:val="24"/>
          <w:szCs w:val="24"/>
          <w:lang w:eastAsia="es-MX"/>
        </w:rPr>
        <w:t xml:space="preserve"> y</w:t>
      </w:r>
      <w:r w:rsidR="008A067E" w:rsidRPr="00A64B54">
        <w:rPr>
          <w:rFonts w:ascii="Palatino Linotype" w:eastAsia="Arial Unicode MS" w:hAnsi="Palatino Linotype" w:cs="Arial"/>
          <w:sz w:val="24"/>
          <w:szCs w:val="24"/>
          <w:lang w:val="es-ES_tradnl" w:eastAsia="es-ES"/>
        </w:rPr>
        <w:t xml:space="preserve"> presentó pruebas </w:t>
      </w:r>
      <w:r w:rsidRPr="00A64B54">
        <w:rPr>
          <w:rFonts w:ascii="Palatino Linotype" w:eastAsia="Arial Unicode MS" w:hAnsi="Palatino Linotype" w:cs="Arial"/>
          <w:sz w:val="24"/>
          <w:szCs w:val="24"/>
          <w:lang w:val="es-ES_tradnl" w:eastAsia="es-ES"/>
        </w:rPr>
        <w:t>que a su derecho convino adjuntado el documento notificado por el particular, relativo a la prueba de daño, mismo que será analizado en el momento procesal oportuno.</w:t>
      </w:r>
    </w:p>
    <w:p w14:paraId="02433A21" w14:textId="77777777" w:rsidR="00B064FB" w:rsidRPr="00A64B54"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14:paraId="6819AA93" w14:textId="77777777" w:rsidR="00B064FB" w:rsidRPr="00A64B54"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A64B54">
        <w:rPr>
          <w:rFonts w:ascii="Palatino Linotype" w:eastAsia="MS Mincho" w:hAnsi="Palatino Linotype" w:cs="Times New Roman"/>
          <w:b/>
          <w:sz w:val="28"/>
          <w:szCs w:val="28"/>
          <w:lang w:val="es-ES_tradnl" w:eastAsia="es-ES"/>
        </w:rPr>
        <w:lastRenderedPageBreak/>
        <w:t>VII</w:t>
      </w:r>
      <w:r w:rsidR="003E32A3" w:rsidRPr="00A64B54">
        <w:rPr>
          <w:rFonts w:ascii="Palatino Linotype" w:eastAsia="MS Mincho" w:hAnsi="Palatino Linotype" w:cs="Times New Roman"/>
          <w:b/>
          <w:sz w:val="28"/>
          <w:szCs w:val="28"/>
          <w:lang w:val="es-ES_tradnl" w:eastAsia="es-ES"/>
        </w:rPr>
        <w:t>I</w:t>
      </w:r>
      <w:r w:rsidR="00B064FB" w:rsidRPr="00A64B54">
        <w:rPr>
          <w:rFonts w:ascii="Palatino Linotype" w:eastAsia="MS Mincho" w:hAnsi="Palatino Linotype" w:cs="Times New Roman"/>
          <w:b/>
          <w:sz w:val="28"/>
          <w:szCs w:val="28"/>
          <w:lang w:val="es-ES_tradnl" w:eastAsia="es-ES"/>
        </w:rPr>
        <w:t xml:space="preserve">. </w:t>
      </w:r>
      <w:r w:rsidR="00B064FB" w:rsidRPr="00A64B54">
        <w:rPr>
          <w:rFonts w:ascii="Palatino Linotype" w:eastAsia="MS Mincho" w:hAnsi="Palatino Linotype" w:cs="Arial"/>
          <w:sz w:val="24"/>
          <w:szCs w:val="24"/>
          <w:lang w:val="es-ES_tradnl" w:eastAsia="es-ES"/>
        </w:rPr>
        <w:t xml:space="preserve">Una vez analizado el estado procesal que guarda </w:t>
      </w:r>
      <w:r w:rsidR="000E1507" w:rsidRPr="00A64B54">
        <w:rPr>
          <w:rFonts w:ascii="Palatino Linotype" w:eastAsia="MS Mincho" w:hAnsi="Palatino Linotype" w:cs="Arial"/>
          <w:sz w:val="24"/>
          <w:szCs w:val="24"/>
          <w:lang w:val="es-ES_tradnl" w:eastAsia="es-ES"/>
        </w:rPr>
        <w:t>el</w:t>
      </w:r>
      <w:r w:rsidR="00B064FB" w:rsidRPr="00A64B54">
        <w:rPr>
          <w:rFonts w:ascii="Palatino Linotype" w:eastAsia="MS Mincho" w:hAnsi="Palatino Linotype" w:cs="Arial"/>
          <w:sz w:val="24"/>
          <w:szCs w:val="24"/>
          <w:lang w:val="es-ES_tradnl" w:eastAsia="es-ES"/>
        </w:rPr>
        <w:t xml:space="preserve"> expediente, en fecha</w:t>
      </w:r>
      <w:r w:rsidR="00562E09" w:rsidRPr="00A64B54">
        <w:rPr>
          <w:rFonts w:ascii="Palatino Linotype" w:eastAsia="MS Mincho" w:hAnsi="Palatino Linotype" w:cs="Arial"/>
          <w:sz w:val="24"/>
          <w:szCs w:val="24"/>
          <w:lang w:val="es-ES_tradnl" w:eastAsia="es-ES"/>
        </w:rPr>
        <w:t xml:space="preserve"> </w:t>
      </w:r>
      <w:r w:rsidR="007935EA" w:rsidRPr="00A64B54">
        <w:rPr>
          <w:rFonts w:ascii="Palatino Linotype" w:eastAsia="MS Mincho" w:hAnsi="Palatino Linotype" w:cs="Arial"/>
          <w:sz w:val="24"/>
          <w:szCs w:val="24"/>
          <w:lang w:val="es-ES_tradnl" w:eastAsia="es-ES"/>
        </w:rPr>
        <w:t>veintiuno</w:t>
      </w:r>
      <w:r w:rsidR="00562E09" w:rsidRPr="00A64B54">
        <w:rPr>
          <w:rFonts w:ascii="Palatino Linotype" w:eastAsia="MS Mincho" w:hAnsi="Palatino Linotype" w:cs="Arial"/>
          <w:sz w:val="24"/>
          <w:szCs w:val="24"/>
          <w:lang w:val="es-ES_tradnl" w:eastAsia="es-ES"/>
        </w:rPr>
        <w:t xml:space="preserve"> de </w:t>
      </w:r>
      <w:r w:rsidR="007935EA" w:rsidRPr="00A64B54">
        <w:rPr>
          <w:rFonts w:ascii="Palatino Linotype" w:eastAsia="MS Mincho" w:hAnsi="Palatino Linotype" w:cs="Arial"/>
          <w:sz w:val="24"/>
          <w:szCs w:val="24"/>
          <w:lang w:val="es-ES_tradnl" w:eastAsia="es-ES"/>
        </w:rPr>
        <w:t>octubre</w:t>
      </w:r>
      <w:r w:rsidR="00562E09" w:rsidRPr="00A64B54">
        <w:rPr>
          <w:rFonts w:ascii="Palatino Linotype" w:eastAsia="MS Mincho" w:hAnsi="Palatino Linotype" w:cs="Arial"/>
          <w:sz w:val="24"/>
          <w:szCs w:val="24"/>
          <w:lang w:val="es-ES_tradnl" w:eastAsia="es-ES"/>
        </w:rPr>
        <w:t xml:space="preserve"> de dos mil diecinueve</w:t>
      </w:r>
      <w:r w:rsidR="00B064FB" w:rsidRPr="00A64B54">
        <w:rPr>
          <w:rFonts w:ascii="Palatino Linotype" w:eastAsia="MS Mincho" w:hAnsi="Palatino Linotype" w:cs="Arial"/>
          <w:sz w:val="24"/>
          <w:szCs w:val="24"/>
          <w:lang w:val="es-ES_tradnl" w:eastAsia="es-ES"/>
        </w:rPr>
        <w:t xml:space="preserve">, la Comisionada </w:t>
      </w:r>
      <w:r w:rsidR="00B064FB" w:rsidRPr="00A64B54">
        <w:rPr>
          <w:rFonts w:ascii="Palatino Linotype" w:eastAsia="MS Mincho" w:hAnsi="Palatino Linotype" w:cs="Arial"/>
          <w:b/>
          <w:sz w:val="24"/>
          <w:szCs w:val="24"/>
          <w:lang w:val="es-ES_tradnl" w:eastAsia="es-ES"/>
        </w:rPr>
        <w:t xml:space="preserve">EVA ABAID YAPUR </w:t>
      </w:r>
      <w:r w:rsidR="00B064FB" w:rsidRPr="00A64B54">
        <w:rPr>
          <w:rFonts w:ascii="Palatino Linotype" w:eastAsia="MS Mincho" w:hAnsi="Palatino Linotype" w:cs="Arial"/>
          <w:sz w:val="24"/>
          <w:szCs w:val="24"/>
          <w:lang w:val="es-ES_tradnl" w:eastAsia="es-ES"/>
        </w:rPr>
        <w:t>acordó el cierre</w:t>
      </w:r>
      <w:r w:rsidR="00562E09" w:rsidRPr="00A64B54">
        <w:rPr>
          <w:rFonts w:ascii="Palatino Linotype" w:eastAsia="MS Mincho" w:hAnsi="Palatino Linotype" w:cs="Arial"/>
          <w:sz w:val="24"/>
          <w:szCs w:val="24"/>
          <w:lang w:val="es-ES_tradnl" w:eastAsia="es-ES"/>
        </w:rPr>
        <w:t xml:space="preserve"> de instrucción en el recurso </w:t>
      </w:r>
      <w:r w:rsidR="00B064FB" w:rsidRPr="00A64B54">
        <w:rPr>
          <w:rFonts w:ascii="Palatino Linotype" w:eastAsia="MS Mincho" w:hAnsi="Palatino Linotype" w:cs="Arial"/>
          <w:sz w:val="24"/>
          <w:szCs w:val="24"/>
          <w:lang w:val="es-ES_tradnl" w:eastAsia="es-ES"/>
        </w:rPr>
        <w:t xml:space="preserve">de revisión, así como la remisión </w:t>
      </w:r>
      <w:r w:rsidR="00562E09" w:rsidRPr="00A64B54">
        <w:rPr>
          <w:rFonts w:ascii="Palatino Linotype" w:eastAsia="MS Mincho" w:hAnsi="Palatino Linotype" w:cs="Arial"/>
          <w:sz w:val="24"/>
          <w:szCs w:val="24"/>
          <w:lang w:val="es-ES_tradnl" w:eastAsia="es-ES"/>
        </w:rPr>
        <w:t xml:space="preserve">del expediente </w:t>
      </w:r>
      <w:r w:rsidR="00B064FB" w:rsidRPr="00A64B54">
        <w:rPr>
          <w:rFonts w:ascii="Palatino Linotype" w:eastAsia="MS Mincho" w:hAnsi="Palatino Linotype" w:cs="Arial"/>
          <w:sz w:val="24"/>
          <w:szCs w:val="24"/>
          <w:lang w:val="es-ES_tradnl" w:eastAsia="es-ES"/>
        </w:rPr>
        <w:t xml:space="preserve">a efecto de </w:t>
      </w:r>
      <w:r w:rsidR="00562E09" w:rsidRPr="00A64B54">
        <w:rPr>
          <w:rFonts w:ascii="Palatino Linotype" w:eastAsia="MS Mincho" w:hAnsi="Palatino Linotype" w:cs="Arial"/>
          <w:sz w:val="24"/>
          <w:szCs w:val="24"/>
          <w:lang w:val="es-ES_tradnl" w:eastAsia="es-ES"/>
        </w:rPr>
        <w:t>ser resuelto</w:t>
      </w:r>
      <w:r w:rsidR="00B064FB" w:rsidRPr="00A64B54">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A64B54">
        <w:rPr>
          <w:rFonts w:ascii="Palatino Linotype" w:eastAsia="MS Mincho" w:hAnsi="Palatino Linotype" w:cs="Arial"/>
          <w:sz w:val="24"/>
          <w:szCs w:val="24"/>
          <w:lang w:val="es-ES_tradnl" w:eastAsia="es-ES"/>
        </w:rPr>
        <w:t xml:space="preserve"> Estado de México y Municipios; </w:t>
      </w:r>
    </w:p>
    <w:p w14:paraId="3BB1B826" w14:textId="77777777" w:rsidR="003E32A3" w:rsidRPr="00A64B54"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14:paraId="2BF2661E" w14:textId="77777777" w:rsidR="003E32A3" w:rsidRPr="00A64B54" w:rsidRDefault="003E32A3" w:rsidP="003E32A3">
      <w:pPr>
        <w:pStyle w:val="Default"/>
        <w:spacing w:line="360" w:lineRule="auto"/>
        <w:ind w:right="49"/>
        <w:jc w:val="both"/>
        <w:rPr>
          <w:rFonts w:ascii="Palatino Linotype" w:hAnsi="Palatino Linotype"/>
        </w:rPr>
      </w:pPr>
      <w:r w:rsidRPr="00A64B54">
        <w:rPr>
          <w:rFonts w:ascii="Palatino Linotype" w:hAnsi="Palatino Linotype"/>
          <w:b/>
          <w:sz w:val="28"/>
          <w:szCs w:val="28"/>
          <w:lang w:val="es-ES_tradnl"/>
        </w:rPr>
        <w:t>IX.</w:t>
      </w:r>
      <w:r w:rsidRPr="00A64B54">
        <w:rPr>
          <w:rFonts w:ascii="Palatino Linotype" w:hAnsi="Palatino Linotype"/>
          <w:lang w:val="es-ES_tradnl"/>
        </w:rPr>
        <w:t xml:space="preserve"> En fecha </w:t>
      </w:r>
      <w:r w:rsidR="007935EA" w:rsidRPr="00A64B54">
        <w:rPr>
          <w:rFonts w:ascii="Palatino Linotype" w:eastAsia="MS Mincho" w:hAnsi="Palatino Linotype"/>
          <w:lang w:val="es-ES_tradnl" w:eastAsia="es-ES"/>
        </w:rPr>
        <w:t xml:space="preserve">veintiuno de octubre </w:t>
      </w:r>
      <w:r w:rsidRPr="00A64B54">
        <w:rPr>
          <w:rFonts w:ascii="Palatino Linotype" w:hAnsi="Palatino Linotype"/>
          <w:lang w:val="es-ES_tradnl"/>
        </w:rPr>
        <w:t xml:space="preserve">de dos mil diecinueve, </w:t>
      </w:r>
      <w:r w:rsidRPr="00A64B54">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A64B54">
        <w:rPr>
          <w:rFonts w:ascii="Palatino Linotype" w:hAnsi="Palatino Linotype"/>
        </w:rPr>
        <w:t>; y</w:t>
      </w:r>
    </w:p>
    <w:p w14:paraId="12E440D2" w14:textId="77777777" w:rsidR="00B064FB" w:rsidRPr="00F90B5C" w:rsidRDefault="00B064FB" w:rsidP="00B064FB">
      <w:pPr>
        <w:tabs>
          <w:tab w:val="center" w:pos="4252"/>
          <w:tab w:val="right" w:pos="8504"/>
        </w:tabs>
        <w:spacing w:after="0" w:line="360" w:lineRule="auto"/>
        <w:jc w:val="both"/>
        <w:rPr>
          <w:rFonts w:ascii="Palatino Linotype" w:eastAsia="MS Mincho" w:hAnsi="Palatino Linotype" w:cs="Arial"/>
          <w:sz w:val="28"/>
          <w:szCs w:val="28"/>
          <w:lang w:val="es-ES_tradnl" w:eastAsia="es-ES"/>
        </w:rPr>
      </w:pPr>
    </w:p>
    <w:p w14:paraId="59976C83" w14:textId="77777777" w:rsidR="00B064FB" w:rsidRPr="00F90B5C"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F90B5C">
        <w:rPr>
          <w:rFonts w:ascii="Palatino Linotype" w:eastAsia="Times New Roman" w:hAnsi="Palatino Linotype" w:cs="Times New Roman"/>
          <w:b/>
          <w:sz w:val="28"/>
          <w:szCs w:val="28"/>
          <w:lang w:val="es-ES" w:eastAsia="es-ES"/>
        </w:rPr>
        <w:t>C O N S I D E R A N D O</w:t>
      </w:r>
    </w:p>
    <w:p w14:paraId="212ACE95" w14:textId="77777777" w:rsidR="0052153A" w:rsidRPr="00A64B54" w:rsidRDefault="0052153A" w:rsidP="0052153A">
      <w:pPr>
        <w:spacing w:after="0" w:line="240" w:lineRule="auto"/>
        <w:jc w:val="center"/>
        <w:rPr>
          <w:rFonts w:ascii="Palatino Linotype" w:eastAsia="Times New Roman" w:hAnsi="Palatino Linotype" w:cs="Times New Roman"/>
          <w:b/>
          <w:sz w:val="24"/>
          <w:szCs w:val="28"/>
          <w:lang w:val="es-ES" w:eastAsia="es-ES"/>
        </w:rPr>
      </w:pPr>
    </w:p>
    <w:p w14:paraId="024400AD" w14:textId="77777777" w:rsidR="00283B91" w:rsidRPr="00A64B54"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A64B54">
        <w:rPr>
          <w:rFonts w:ascii="Palatino Linotype" w:eastAsia="Times New Roman" w:hAnsi="Palatino Linotype" w:cs="Times New Roman"/>
          <w:b/>
          <w:sz w:val="28"/>
          <w:szCs w:val="28"/>
          <w:lang w:val="es-ES" w:eastAsia="es-ES"/>
        </w:rPr>
        <w:t>PRIMERO</w:t>
      </w:r>
      <w:r w:rsidRPr="00A64B54">
        <w:rPr>
          <w:rFonts w:ascii="Palatino Linotype" w:eastAsia="Times New Roman" w:hAnsi="Palatino Linotype" w:cs="Times New Roman"/>
          <w:b/>
          <w:sz w:val="24"/>
          <w:szCs w:val="24"/>
          <w:lang w:val="es-ES" w:eastAsia="es-ES"/>
        </w:rPr>
        <w:t>.</w:t>
      </w:r>
      <w:r w:rsidRPr="00A64B54">
        <w:rPr>
          <w:rFonts w:ascii="Palatino Linotype" w:eastAsia="Times New Roman" w:hAnsi="Palatino Linotype" w:cs="Times New Roman"/>
          <w:sz w:val="24"/>
          <w:szCs w:val="24"/>
          <w:lang w:val="es-ES" w:eastAsia="es-ES"/>
        </w:rPr>
        <w:t xml:space="preserve"> </w:t>
      </w:r>
      <w:r w:rsidR="00F32CC0" w:rsidRPr="00A64B54">
        <w:rPr>
          <w:rFonts w:ascii="Palatino Linotype" w:eastAsia="Times New Roman" w:hAnsi="Palatino Linotype" w:cs="Times New Roman"/>
          <w:b/>
          <w:i/>
          <w:sz w:val="24"/>
          <w:szCs w:val="24"/>
          <w:lang w:val="es-ES" w:eastAsia="es-ES"/>
        </w:rPr>
        <w:t>Competencia</w:t>
      </w:r>
      <w:r w:rsidR="008800CE" w:rsidRPr="00A64B54">
        <w:rPr>
          <w:rFonts w:ascii="Palatino Linotype" w:eastAsia="Times New Roman" w:hAnsi="Palatino Linotype" w:cs="Times New Roman"/>
          <w:i/>
          <w:sz w:val="24"/>
          <w:szCs w:val="24"/>
          <w:lang w:val="es-ES" w:eastAsia="es-ES"/>
        </w:rPr>
        <w:t>.</w:t>
      </w:r>
      <w:r w:rsidR="008800CE" w:rsidRPr="00A64B54">
        <w:rPr>
          <w:rFonts w:ascii="Palatino Linotype" w:eastAsia="Times New Roman" w:hAnsi="Palatino Linotype" w:cs="Times New Roman"/>
          <w:b/>
          <w:sz w:val="24"/>
          <w:szCs w:val="24"/>
          <w:lang w:val="es-ES" w:eastAsia="es-ES"/>
        </w:rPr>
        <w:t xml:space="preserve"> </w:t>
      </w:r>
      <w:r w:rsidRPr="00A64B54">
        <w:rPr>
          <w:rFonts w:ascii="Palatino Linotype" w:eastAsia="Times New Roman" w:hAnsi="Palatino Linotype" w:cs="Times New Roman"/>
          <w:sz w:val="24"/>
          <w:szCs w:val="24"/>
          <w:lang w:val="es-ES" w:eastAsia="es-ES"/>
        </w:rPr>
        <w:t xml:space="preserve">Este Instituto de </w:t>
      </w:r>
      <w:r w:rsidRPr="00A64B54">
        <w:rPr>
          <w:rFonts w:ascii="Palatino Linotype" w:eastAsia="Times New Roman" w:hAnsi="Palatino Linotype" w:cs="Arial"/>
          <w:sz w:val="24"/>
          <w:szCs w:val="24"/>
          <w:lang w:val="es-ES" w:eastAsia="es-ES"/>
        </w:rPr>
        <w:t>Transparencia</w:t>
      </w:r>
      <w:r w:rsidRPr="00A64B54">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A64B54">
        <w:rPr>
          <w:rFonts w:ascii="Palatino Linotype" w:eastAsia="Times New Roman" w:hAnsi="Palatino Linotype" w:cs="Times New Roman"/>
          <w:sz w:val="24"/>
          <w:szCs w:val="24"/>
          <w:lang w:val="es-ES" w:eastAsia="es-ES"/>
        </w:rPr>
        <w:t xml:space="preserve"> segundo</w:t>
      </w:r>
      <w:r w:rsidRPr="00A64B54">
        <w:rPr>
          <w:rFonts w:ascii="Palatino Linotype" w:eastAsia="Times New Roman" w:hAnsi="Palatino Linotype" w:cs="Times New Roman"/>
          <w:sz w:val="24"/>
          <w:szCs w:val="24"/>
          <w:lang w:val="es-ES" w:eastAsia="es-ES"/>
        </w:rPr>
        <w:t xml:space="preserve">, vigésimo </w:t>
      </w:r>
      <w:r w:rsidR="00A34831" w:rsidRPr="00A64B54">
        <w:rPr>
          <w:rFonts w:ascii="Palatino Linotype" w:eastAsia="Times New Roman" w:hAnsi="Palatino Linotype" w:cs="Times New Roman"/>
          <w:sz w:val="24"/>
          <w:szCs w:val="24"/>
          <w:lang w:val="es-ES" w:eastAsia="es-ES"/>
        </w:rPr>
        <w:t>tercero</w:t>
      </w:r>
      <w:r w:rsidRPr="00A64B54">
        <w:rPr>
          <w:rFonts w:ascii="Palatino Linotype" w:eastAsia="Times New Roman" w:hAnsi="Palatino Linotype" w:cs="Times New Roman"/>
          <w:sz w:val="24"/>
          <w:szCs w:val="24"/>
          <w:lang w:val="es-ES" w:eastAsia="es-ES"/>
        </w:rPr>
        <w:t xml:space="preserve"> y vigésimo </w:t>
      </w:r>
      <w:r w:rsidR="00A34831" w:rsidRPr="00A64B54">
        <w:rPr>
          <w:rFonts w:ascii="Palatino Linotype" w:eastAsia="Times New Roman" w:hAnsi="Palatino Linotype" w:cs="Times New Roman"/>
          <w:sz w:val="24"/>
          <w:szCs w:val="24"/>
          <w:lang w:val="es-ES" w:eastAsia="es-ES"/>
        </w:rPr>
        <w:t>cuarto</w:t>
      </w:r>
      <w:r w:rsidRPr="00A64B54">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64B54">
        <w:rPr>
          <w:rFonts w:ascii="Palatino Linotype" w:eastAsia="Times New Roman" w:hAnsi="Palatino Linotype" w:cs="Arial"/>
          <w:sz w:val="24"/>
          <w:szCs w:val="24"/>
          <w:lang w:val="es-ES" w:eastAsia="es-ES"/>
        </w:rPr>
        <w:t xml:space="preserve">; y 9, fracciones I y XXIV y 11 del Reglamento Interior del Instituto de Transparencia, Acceso a la Información Pública y Protección de Datos </w:t>
      </w:r>
      <w:r w:rsidRPr="00A64B54">
        <w:rPr>
          <w:rFonts w:ascii="Palatino Linotype" w:eastAsia="Times New Roman" w:hAnsi="Palatino Linotype" w:cs="Arial"/>
          <w:sz w:val="24"/>
          <w:szCs w:val="24"/>
          <w:lang w:val="es-ES" w:eastAsia="es-ES"/>
        </w:rPr>
        <w:lastRenderedPageBreak/>
        <w:t>Personales del Estado de México y Municipios; toda vez que se trata de un recurso de revisión interpuestos por un Ciudadano en términos de la Ley de la materia.</w:t>
      </w:r>
    </w:p>
    <w:p w14:paraId="05DA9876" w14:textId="77777777" w:rsidR="00283B91" w:rsidRPr="00A64B54" w:rsidRDefault="00283B91" w:rsidP="00283B91">
      <w:pPr>
        <w:spacing w:after="0" w:line="360" w:lineRule="auto"/>
        <w:jc w:val="both"/>
        <w:rPr>
          <w:rFonts w:ascii="Palatino Linotype" w:eastAsia="Times New Roman" w:hAnsi="Palatino Linotype" w:cs="Arial"/>
          <w:b/>
          <w:sz w:val="24"/>
          <w:szCs w:val="24"/>
          <w:lang w:val="es-ES" w:eastAsia="es-ES"/>
        </w:rPr>
      </w:pPr>
    </w:p>
    <w:p w14:paraId="2E178F68" w14:textId="77777777" w:rsidR="00283B91" w:rsidRPr="00A64B54" w:rsidRDefault="00283B91" w:rsidP="00283B91">
      <w:pPr>
        <w:spacing w:after="0" w:line="360" w:lineRule="auto"/>
        <w:jc w:val="both"/>
        <w:rPr>
          <w:rFonts w:ascii="Palatino Linotype" w:eastAsia="Times New Roman" w:hAnsi="Palatino Linotype" w:cs="Arial"/>
          <w:b/>
          <w:bCs/>
          <w:sz w:val="24"/>
          <w:szCs w:val="24"/>
          <w:lang w:val="es-ES" w:eastAsia="es-ES"/>
        </w:rPr>
      </w:pPr>
      <w:r w:rsidRPr="00A64B54">
        <w:rPr>
          <w:rFonts w:ascii="Palatino Linotype" w:eastAsia="Times New Roman" w:hAnsi="Palatino Linotype" w:cs="Arial"/>
          <w:b/>
          <w:sz w:val="28"/>
          <w:szCs w:val="24"/>
          <w:lang w:val="es-ES" w:eastAsia="es-ES"/>
        </w:rPr>
        <w:t>SEGUNDO</w:t>
      </w:r>
      <w:r w:rsidRPr="00A64B54">
        <w:rPr>
          <w:rFonts w:ascii="Palatino Linotype" w:eastAsia="Times New Roman" w:hAnsi="Palatino Linotype" w:cs="Arial"/>
          <w:b/>
          <w:sz w:val="24"/>
          <w:szCs w:val="24"/>
          <w:lang w:eastAsia="es-ES"/>
        </w:rPr>
        <w:t xml:space="preserve">. </w:t>
      </w:r>
      <w:r w:rsidR="00F32CC0" w:rsidRPr="00A64B54">
        <w:rPr>
          <w:rFonts w:ascii="Palatino Linotype" w:eastAsia="Times New Roman" w:hAnsi="Palatino Linotype" w:cs="Arial"/>
          <w:b/>
          <w:i/>
          <w:sz w:val="24"/>
          <w:szCs w:val="24"/>
          <w:lang w:val="es-ES" w:eastAsia="es-ES"/>
        </w:rPr>
        <w:t>Interés</w:t>
      </w:r>
      <w:r w:rsidR="008800CE" w:rsidRPr="00A64B54">
        <w:rPr>
          <w:rFonts w:ascii="Palatino Linotype" w:eastAsia="Times New Roman" w:hAnsi="Palatino Linotype" w:cs="Arial"/>
          <w:b/>
          <w:i/>
          <w:sz w:val="24"/>
          <w:szCs w:val="24"/>
          <w:lang w:val="es-ES" w:eastAsia="es-ES"/>
        </w:rPr>
        <w:t>.</w:t>
      </w:r>
      <w:r w:rsidR="008800CE" w:rsidRPr="00A64B54">
        <w:rPr>
          <w:rFonts w:ascii="Palatino Linotype" w:eastAsia="Times New Roman" w:hAnsi="Palatino Linotype" w:cs="Arial"/>
          <w:b/>
          <w:sz w:val="24"/>
          <w:szCs w:val="24"/>
          <w:lang w:val="es-ES" w:eastAsia="es-ES"/>
        </w:rPr>
        <w:t xml:space="preserve"> </w:t>
      </w:r>
      <w:r w:rsidR="00B60CA7" w:rsidRPr="00A64B54">
        <w:rPr>
          <w:rFonts w:ascii="Palatino Linotype" w:eastAsia="Times New Roman" w:hAnsi="Palatino Linotype" w:cs="Arial"/>
          <w:sz w:val="24"/>
          <w:szCs w:val="24"/>
          <w:lang w:val="es-ES" w:eastAsia="es-ES"/>
        </w:rPr>
        <w:t>El recurso de revisión fue interpuesto</w:t>
      </w:r>
      <w:r w:rsidRPr="00A64B54">
        <w:rPr>
          <w:rFonts w:ascii="Palatino Linotype" w:eastAsia="Times New Roman" w:hAnsi="Palatino Linotype" w:cs="Arial"/>
          <w:sz w:val="24"/>
          <w:szCs w:val="24"/>
          <w:lang w:val="es-ES" w:eastAsia="es-ES"/>
        </w:rPr>
        <w:t xml:space="preserve"> por parte legítima, en at</w:t>
      </w:r>
      <w:r w:rsidR="00B60CA7" w:rsidRPr="00A64B54">
        <w:rPr>
          <w:rFonts w:ascii="Palatino Linotype" w:eastAsia="Times New Roman" w:hAnsi="Palatino Linotype" w:cs="Arial"/>
          <w:sz w:val="24"/>
          <w:szCs w:val="24"/>
          <w:lang w:val="es-ES" w:eastAsia="es-ES"/>
        </w:rPr>
        <w:t xml:space="preserve">ención a que presentado </w:t>
      </w:r>
      <w:r w:rsidRPr="00A64B54">
        <w:rPr>
          <w:rFonts w:ascii="Palatino Linotype" w:eastAsia="Times New Roman" w:hAnsi="Palatino Linotype" w:cs="Arial"/>
          <w:sz w:val="24"/>
          <w:szCs w:val="24"/>
          <w:lang w:val="es-ES" w:eastAsia="es-ES"/>
        </w:rPr>
        <w:t xml:space="preserve">por </w:t>
      </w:r>
      <w:r w:rsidR="00A34831" w:rsidRPr="00A64B54">
        <w:rPr>
          <w:rFonts w:ascii="Palatino Linotype" w:eastAsia="Times New Roman" w:hAnsi="Palatino Linotype" w:cs="Arial"/>
          <w:b/>
          <w:sz w:val="24"/>
          <w:szCs w:val="24"/>
          <w:lang w:val="es-ES" w:eastAsia="es-ES"/>
        </w:rPr>
        <w:t>EL</w:t>
      </w:r>
      <w:r w:rsidRPr="00A64B54">
        <w:rPr>
          <w:rFonts w:ascii="Palatino Linotype" w:eastAsia="Times New Roman" w:hAnsi="Palatino Linotype" w:cs="Arial"/>
          <w:b/>
          <w:sz w:val="24"/>
          <w:szCs w:val="24"/>
          <w:lang w:val="es-ES" w:eastAsia="es-ES"/>
        </w:rPr>
        <w:t xml:space="preserve"> RECURRENTE</w:t>
      </w:r>
      <w:r w:rsidRPr="00A64B54">
        <w:rPr>
          <w:rFonts w:ascii="Palatino Linotype" w:eastAsia="Times New Roman" w:hAnsi="Palatino Linotype" w:cs="Arial"/>
          <w:snapToGrid w:val="0"/>
          <w:sz w:val="24"/>
          <w:szCs w:val="24"/>
          <w:lang w:val="es-ES" w:eastAsia="es-ES"/>
        </w:rPr>
        <w:t>, quien es la misma per</w:t>
      </w:r>
      <w:r w:rsidR="00B60CA7" w:rsidRPr="00A64B54">
        <w:rPr>
          <w:rFonts w:ascii="Palatino Linotype" w:eastAsia="Times New Roman" w:hAnsi="Palatino Linotype" w:cs="Arial"/>
          <w:snapToGrid w:val="0"/>
          <w:sz w:val="24"/>
          <w:szCs w:val="24"/>
          <w:lang w:val="es-ES" w:eastAsia="es-ES"/>
        </w:rPr>
        <w:t xml:space="preserve">sona que formuló </w:t>
      </w:r>
      <w:r w:rsidR="004D35A7" w:rsidRPr="00A64B54">
        <w:rPr>
          <w:rFonts w:ascii="Palatino Linotype" w:eastAsia="Times New Roman" w:hAnsi="Palatino Linotype" w:cs="Arial"/>
          <w:snapToGrid w:val="0"/>
          <w:sz w:val="24"/>
          <w:szCs w:val="24"/>
          <w:lang w:val="es-ES" w:eastAsia="es-ES"/>
        </w:rPr>
        <w:t>la solicitud</w:t>
      </w:r>
      <w:r w:rsidRPr="00A64B54">
        <w:rPr>
          <w:rFonts w:ascii="Palatino Linotype" w:eastAsia="Times New Roman" w:hAnsi="Palatino Linotype" w:cs="Arial"/>
          <w:snapToGrid w:val="0"/>
          <w:sz w:val="24"/>
          <w:szCs w:val="24"/>
          <w:lang w:val="es-ES" w:eastAsia="es-ES"/>
        </w:rPr>
        <w:t xml:space="preserve"> de acceso a la información pública </w:t>
      </w:r>
      <w:r w:rsidRPr="00A64B54">
        <w:rPr>
          <w:rFonts w:ascii="Palatino Linotype" w:eastAsia="Times New Roman" w:hAnsi="Palatino Linotype" w:cs="Arial"/>
          <w:bCs/>
          <w:sz w:val="24"/>
          <w:szCs w:val="24"/>
          <w:lang w:val="es-ES" w:eastAsia="es-ES"/>
        </w:rPr>
        <w:t xml:space="preserve">al </w:t>
      </w:r>
      <w:r w:rsidRPr="00A64B54">
        <w:rPr>
          <w:rFonts w:ascii="Palatino Linotype" w:eastAsia="Times New Roman" w:hAnsi="Palatino Linotype" w:cs="Arial"/>
          <w:b/>
          <w:bCs/>
          <w:sz w:val="24"/>
          <w:szCs w:val="24"/>
          <w:lang w:val="es-ES" w:eastAsia="es-ES"/>
        </w:rPr>
        <w:t>SUJETO OBLIGADO.</w:t>
      </w:r>
    </w:p>
    <w:p w14:paraId="58E55D84" w14:textId="77777777" w:rsidR="00F32CC0" w:rsidRPr="00A64B54"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14:paraId="72416C40" w14:textId="77777777" w:rsidR="008800CE" w:rsidRPr="00A64B54"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A64B54">
        <w:rPr>
          <w:rFonts w:ascii="Palatino Linotype" w:eastAsia="Times New Roman" w:hAnsi="Palatino Linotype" w:cs="Times New Roman"/>
          <w:b/>
          <w:sz w:val="28"/>
          <w:szCs w:val="24"/>
          <w:lang w:val="es-ES" w:eastAsia="es-ES"/>
        </w:rPr>
        <w:t xml:space="preserve">TERCERO. </w:t>
      </w:r>
      <w:r w:rsidR="00F32CC0" w:rsidRPr="00A64B54">
        <w:rPr>
          <w:rFonts w:ascii="Palatino Linotype" w:eastAsia="Times New Roman" w:hAnsi="Palatino Linotype" w:cs="Arial"/>
          <w:b/>
          <w:i/>
          <w:sz w:val="24"/>
          <w:szCs w:val="24"/>
          <w:lang w:val="es-ES" w:eastAsia="es-ES"/>
        </w:rPr>
        <w:t>Oportunidad</w:t>
      </w:r>
      <w:r w:rsidRPr="00A64B54">
        <w:rPr>
          <w:rFonts w:ascii="Palatino Linotype" w:eastAsia="Times New Roman" w:hAnsi="Palatino Linotype" w:cs="Arial"/>
          <w:b/>
          <w:i/>
          <w:sz w:val="24"/>
          <w:szCs w:val="24"/>
          <w:lang w:val="es-ES" w:eastAsia="es-ES"/>
        </w:rPr>
        <w:t>.</w:t>
      </w:r>
      <w:r w:rsidRPr="00A64B54">
        <w:rPr>
          <w:rFonts w:ascii="Palatino Linotype" w:eastAsia="Times New Roman" w:hAnsi="Palatino Linotype" w:cs="Arial"/>
          <w:b/>
          <w:sz w:val="24"/>
          <w:szCs w:val="24"/>
          <w:lang w:val="es-ES" w:eastAsia="es-ES"/>
        </w:rPr>
        <w:t xml:space="preserve"> </w:t>
      </w:r>
      <w:r w:rsidRPr="00A64B54">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A34831" w:rsidRPr="00A64B54">
        <w:rPr>
          <w:rFonts w:ascii="Palatino Linotype" w:eastAsia="Times New Roman" w:hAnsi="Palatino Linotype" w:cs="Arial"/>
          <w:b/>
          <w:sz w:val="24"/>
          <w:szCs w:val="24"/>
          <w:lang w:val="es-ES" w:eastAsia="es-ES"/>
        </w:rPr>
        <w:t>EL</w:t>
      </w:r>
      <w:r w:rsidRPr="00A64B54">
        <w:rPr>
          <w:rFonts w:ascii="Palatino Linotype" w:eastAsia="Times New Roman" w:hAnsi="Palatino Linotype" w:cs="Arial"/>
          <w:b/>
          <w:sz w:val="24"/>
          <w:szCs w:val="24"/>
          <w:lang w:val="es-ES" w:eastAsia="es-ES"/>
        </w:rPr>
        <w:t xml:space="preserve"> RECURRENTE </w:t>
      </w:r>
      <w:r w:rsidRPr="00A64B54">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14:paraId="52E2CCEF" w14:textId="77777777" w:rsidR="008800CE" w:rsidRPr="00A64B54"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14:paraId="61DCC610" w14:textId="77777777" w:rsidR="008800CE" w:rsidRPr="00A64B5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64B54">
        <w:rPr>
          <w:rFonts w:ascii="Palatino Linotype" w:eastAsia="Times New Roman" w:hAnsi="Palatino Linotype" w:cs="Arial"/>
          <w:b/>
          <w:i/>
          <w:lang w:val="es-ES" w:eastAsia="es-ES"/>
        </w:rPr>
        <w:t>“Artículo 178.</w:t>
      </w:r>
      <w:r w:rsidRPr="00A64B54">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DA73A76" w14:textId="77777777" w:rsidR="008800CE" w:rsidRPr="00A64B5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64B54">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37ABB3A" w14:textId="77777777" w:rsidR="008800CE" w:rsidRPr="00A64B54"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A64B54">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A64B54">
        <w:rPr>
          <w:rFonts w:ascii="Palatino Linotype" w:eastAsia="Times New Roman" w:hAnsi="Palatino Linotype" w:cs="Arial"/>
          <w:b/>
          <w:i/>
          <w:lang w:val="es-ES" w:eastAsia="es-ES"/>
        </w:rPr>
        <w:t>”</w:t>
      </w:r>
    </w:p>
    <w:p w14:paraId="566D6B5F" w14:textId="77777777" w:rsidR="008800CE" w:rsidRPr="00A64B54" w:rsidRDefault="008800CE" w:rsidP="008800CE">
      <w:pPr>
        <w:spacing w:after="0" w:line="240" w:lineRule="auto"/>
        <w:ind w:right="899"/>
        <w:jc w:val="both"/>
        <w:rPr>
          <w:rFonts w:ascii="Palatino Linotype" w:eastAsia="Times New Roman" w:hAnsi="Palatino Linotype" w:cs="Arial"/>
          <w:sz w:val="24"/>
          <w:szCs w:val="24"/>
          <w:lang w:val="es-ES" w:eastAsia="es-ES"/>
        </w:rPr>
      </w:pPr>
    </w:p>
    <w:p w14:paraId="3EBD0A68" w14:textId="77777777" w:rsidR="007935EA" w:rsidRPr="00A64B54" w:rsidRDefault="00DE6DC8" w:rsidP="00F90B5C">
      <w:pPr>
        <w:spacing w:before="240" w:after="0" w:line="360" w:lineRule="auto"/>
        <w:jc w:val="both"/>
        <w:rPr>
          <w:rFonts w:ascii="Palatino Linotype" w:eastAsiaTheme="minorEastAsia" w:hAnsi="Palatino Linotype" w:cs="Arial"/>
          <w:b/>
          <w:color w:val="000000" w:themeColor="text1"/>
          <w:sz w:val="24"/>
          <w:szCs w:val="24"/>
          <w:lang w:val="es-ES_tradnl"/>
        </w:rPr>
      </w:pPr>
      <w:r w:rsidRPr="00A64B54">
        <w:rPr>
          <w:rFonts w:ascii="Palatino Linotype" w:eastAsia="Times New Roman" w:hAnsi="Palatino Linotype" w:cs="Arial"/>
          <w:sz w:val="24"/>
          <w:szCs w:val="24"/>
          <w:lang w:val="es-ES" w:eastAsia="es-ES"/>
        </w:rPr>
        <w:t>Para efecto, se actualiza la hipótesis prevista en el</w:t>
      </w:r>
      <w:r w:rsidR="0093388F" w:rsidRPr="00A64B54">
        <w:rPr>
          <w:rFonts w:ascii="Palatino Linotype" w:eastAsia="Times New Roman" w:hAnsi="Palatino Linotype" w:cs="Arial"/>
          <w:sz w:val="24"/>
          <w:szCs w:val="24"/>
          <w:lang w:val="es-ES" w:eastAsia="es-ES"/>
        </w:rPr>
        <w:t xml:space="preserve"> precepto legal antes citado</w:t>
      </w:r>
      <w:r w:rsidRPr="00A64B54">
        <w:rPr>
          <w:rFonts w:ascii="Palatino Linotype" w:eastAsia="Times New Roman" w:hAnsi="Palatino Linotype" w:cs="Arial"/>
          <w:sz w:val="24"/>
          <w:szCs w:val="24"/>
          <w:lang w:val="es-ES" w:eastAsia="es-ES"/>
        </w:rPr>
        <w:t>, en atención a que la respuesta impug</w:t>
      </w:r>
      <w:r w:rsidR="002C3938" w:rsidRPr="00A64B54">
        <w:rPr>
          <w:rFonts w:ascii="Palatino Linotype" w:eastAsia="Times New Roman" w:hAnsi="Palatino Linotype" w:cs="Arial"/>
          <w:sz w:val="24"/>
          <w:szCs w:val="24"/>
          <w:lang w:val="es-ES" w:eastAsia="es-ES"/>
        </w:rPr>
        <w:t xml:space="preserve">nada en el recurso de revisión </w:t>
      </w:r>
      <w:r w:rsidR="006279C7" w:rsidRPr="00A64B54">
        <w:rPr>
          <w:rFonts w:ascii="Palatino Linotype" w:eastAsia="Times New Roman" w:hAnsi="Palatino Linotype" w:cs="Times New Roman"/>
          <w:b/>
          <w:sz w:val="24"/>
          <w:szCs w:val="24"/>
          <w:lang w:val="es-ES" w:eastAsia="es-ES"/>
        </w:rPr>
        <w:t>0</w:t>
      </w:r>
      <w:r w:rsidR="007935EA" w:rsidRPr="00A64B54">
        <w:rPr>
          <w:rFonts w:ascii="Palatino Linotype" w:eastAsia="Times New Roman" w:hAnsi="Palatino Linotype" w:cs="Times New Roman"/>
          <w:b/>
          <w:sz w:val="24"/>
          <w:szCs w:val="24"/>
          <w:lang w:val="es-ES" w:eastAsia="es-ES"/>
        </w:rPr>
        <w:t>6287</w:t>
      </w:r>
      <w:r w:rsidR="006279C7" w:rsidRPr="00A64B54">
        <w:rPr>
          <w:rFonts w:ascii="Palatino Linotype" w:eastAsia="Times New Roman" w:hAnsi="Palatino Linotype" w:cs="Times New Roman"/>
          <w:b/>
          <w:sz w:val="24"/>
          <w:szCs w:val="24"/>
          <w:lang w:val="es-ES" w:eastAsia="es-ES"/>
        </w:rPr>
        <w:t xml:space="preserve">/INFOEM/IP/RR/2019, </w:t>
      </w:r>
      <w:r w:rsidR="006279C7" w:rsidRPr="00A64B54">
        <w:rPr>
          <w:rFonts w:ascii="Palatino Linotype" w:eastAsia="Times New Roman" w:hAnsi="Palatino Linotype" w:cs="Arial"/>
          <w:bCs/>
          <w:sz w:val="24"/>
          <w:szCs w:val="24"/>
          <w:lang w:eastAsia="es-ES"/>
        </w:rPr>
        <w:t xml:space="preserve">fue notificada </w:t>
      </w:r>
      <w:r w:rsidR="006279C7" w:rsidRPr="00A64B54">
        <w:rPr>
          <w:rFonts w:ascii="Palatino Linotype" w:eastAsia="Times New Roman" w:hAnsi="Palatino Linotype" w:cs="Arial"/>
          <w:sz w:val="24"/>
          <w:szCs w:val="24"/>
          <w:lang w:val="es-ES" w:eastAsia="es-ES"/>
        </w:rPr>
        <w:t xml:space="preserve">al </w:t>
      </w:r>
      <w:r w:rsidR="006279C7" w:rsidRPr="00A64B54">
        <w:rPr>
          <w:rFonts w:ascii="Palatino Linotype" w:eastAsia="Times New Roman" w:hAnsi="Palatino Linotype" w:cs="Arial"/>
          <w:b/>
          <w:color w:val="000000"/>
          <w:sz w:val="24"/>
          <w:szCs w:val="24"/>
          <w:lang w:val="es-ES" w:eastAsia="es-ES"/>
        </w:rPr>
        <w:t>RECURRENTE</w:t>
      </w:r>
      <w:r w:rsidR="006279C7" w:rsidRPr="00A64B54">
        <w:rPr>
          <w:rFonts w:ascii="Palatino Linotype" w:eastAsia="Times New Roman" w:hAnsi="Palatino Linotype" w:cs="Arial"/>
          <w:bCs/>
          <w:sz w:val="24"/>
          <w:szCs w:val="24"/>
          <w:lang w:eastAsia="es-ES"/>
        </w:rPr>
        <w:t xml:space="preserve"> el </w:t>
      </w:r>
      <w:r w:rsidR="007935EA" w:rsidRPr="00A64B54">
        <w:rPr>
          <w:rFonts w:ascii="Palatino Linotype" w:eastAsia="Times New Roman" w:hAnsi="Palatino Linotype" w:cs="Times New Roman"/>
          <w:b/>
          <w:sz w:val="24"/>
          <w:szCs w:val="24"/>
          <w:lang w:val="es-ES" w:eastAsia="es-ES"/>
        </w:rPr>
        <w:t>nueve</w:t>
      </w:r>
      <w:r w:rsidR="00CB7681" w:rsidRPr="00A64B54">
        <w:rPr>
          <w:rFonts w:ascii="Palatino Linotype" w:eastAsia="Times New Roman" w:hAnsi="Palatino Linotype" w:cs="Times New Roman"/>
          <w:b/>
          <w:sz w:val="24"/>
          <w:szCs w:val="24"/>
          <w:lang w:val="es-ES" w:eastAsia="es-ES"/>
        </w:rPr>
        <w:t xml:space="preserve"> </w:t>
      </w:r>
      <w:r w:rsidR="006279C7" w:rsidRPr="00A64B54">
        <w:rPr>
          <w:rFonts w:ascii="Palatino Linotype" w:eastAsia="Times New Roman" w:hAnsi="Palatino Linotype" w:cs="Times New Roman"/>
          <w:b/>
          <w:sz w:val="24"/>
          <w:szCs w:val="24"/>
          <w:lang w:val="es-ES" w:eastAsia="es-ES"/>
        </w:rPr>
        <w:t xml:space="preserve">de </w:t>
      </w:r>
      <w:r w:rsidR="007935EA" w:rsidRPr="00A64B54">
        <w:rPr>
          <w:rFonts w:ascii="Palatino Linotype" w:eastAsia="Times New Roman" w:hAnsi="Palatino Linotype" w:cs="Times New Roman"/>
          <w:b/>
          <w:sz w:val="24"/>
          <w:szCs w:val="24"/>
          <w:lang w:val="es-ES" w:eastAsia="es-ES"/>
        </w:rPr>
        <w:t>julio</w:t>
      </w:r>
      <w:r w:rsidR="006279C7" w:rsidRPr="00A64B54">
        <w:rPr>
          <w:rFonts w:ascii="Palatino Linotype" w:eastAsia="Times New Roman" w:hAnsi="Palatino Linotype" w:cs="Times New Roman"/>
          <w:b/>
          <w:sz w:val="24"/>
          <w:szCs w:val="24"/>
          <w:lang w:val="es-ES" w:eastAsia="es-ES"/>
        </w:rPr>
        <w:t xml:space="preserve"> de dos mil diecinueve, </w:t>
      </w:r>
      <w:r w:rsidR="006279C7" w:rsidRPr="00A64B54">
        <w:rPr>
          <w:rFonts w:ascii="Palatino Linotype" w:eastAsia="Times New Roman" w:hAnsi="Palatino Linotype" w:cs="Arial"/>
          <w:bCs/>
          <w:sz w:val="24"/>
          <w:szCs w:val="24"/>
          <w:lang w:eastAsia="es-ES"/>
        </w:rPr>
        <w:t>por lo que, el plazo</w:t>
      </w:r>
      <w:r w:rsidR="006279C7" w:rsidRPr="00A64B54">
        <w:rPr>
          <w:rFonts w:ascii="Palatino Linotype" w:eastAsia="Times New Roman" w:hAnsi="Palatino Linotype" w:cs="Arial"/>
          <w:b/>
          <w:bCs/>
          <w:sz w:val="24"/>
          <w:szCs w:val="24"/>
          <w:lang w:eastAsia="es-ES"/>
        </w:rPr>
        <w:t xml:space="preserve"> </w:t>
      </w:r>
      <w:r w:rsidR="006279C7" w:rsidRPr="00A64B54">
        <w:rPr>
          <w:rFonts w:ascii="Palatino Linotype" w:eastAsia="Times New Roman" w:hAnsi="Palatino Linotype" w:cs="Arial"/>
          <w:bCs/>
          <w:sz w:val="24"/>
          <w:szCs w:val="24"/>
          <w:lang w:eastAsia="es-ES"/>
        </w:rPr>
        <w:t xml:space="preserve">para presentar el recurso de revisión </w:t>
      </w:r>
      <w:r w:rsidR="006279C7" w:rsidRPr="00A64B54">
        <w:rPr>
          <w:rFonts w:ascii="Palatino Linotype" w:eastAsia="Times New Roman" w:hAnsi="Palatino Linotype" w:cs="Arial"/>
          <w:bCs/>
          <w:sz w:val="24"/>
          <w:szCs w:val="24"/>
          <w:lang w:eastAsia="es-ES"/>
        </w:rPr>
        <w:lastRenderedPageBreak/>
        <w:t xml:space="preserve">transcurrió del </w:t>
      </w:r>
      <w:r w:rsidR="007935EA" w:rsidRPr="00A64B54">
        <w:rPr>
          <w:rFonts w:ascii="Palatino Linotype" w:eastAsia="Times New Roman" w:hAnsi="Palatino Linotype" w:cs="Arial"/>
          <w:b/>
          <w:bCs/>
          <w:sz w:val="24"/>
          <w:szCs w:val="24"/>
          <w:lang w:eastAsia="es-ES"/>
        </w:rPr>
        <w:t>diez</w:t>
      </w:r>
      <w:r w:rsidR="0088434F" w:rsidRPr="00A64B54">
        <w:rPr>
          <w:rFonts w:ascii="Palatino Linotype" w:eastAsia="Times New Roman" w:hAnsi="Palatino Linotype" w:cs="Arial"/>
          <w:b/>
          <w:bCs/>
          <w:sz w:val="24"/>
          <w:szCs w:val="24"/>
          <w:lang w:eastAsia="es-ES"/>
        </w:rPr>
        <w:t xml:space="preserve"> </w:t>
      </w:r>
      <w:r w:rsidR="005B3134" w:rsidRPr="00A64B54">
        <w:rPr>
          <w:rFonts w:ascii="Palatino Linotype" w:eastAsia="Times New Roman" w:hAnsi="Palatino Linotype" w:cs="Arial"/>
          <w:b/>
          <w:sz w:val="24"/>
          <w:szCs w:val="24"/>
          <w:lang w:val="es-ES" w:eastAsia="es-ES"/>
        </w:rPr>
        <w:t xml:space="preserve">de </w:t>
      </w:r>
      <w:r w:rsidR="007935EA" w:rsidRPr="00A64B54">
        <w:rPr>
          <w:rFonts w:ascii="Palatino Linotype" w:eastAsia="Times New Roman" w:hAnsi="Palatino Linotype" w:cs="Arial"/>
          <w:b/>
          <w:sz w:val="24"/>
          <w:szCs w:val="24"/>
          <w:lang w:val="es-ES" w:eastAsia="es-ES"/>
        </w:rPr>
        <w:t>julio</w:t>
      </w:r>
      <w:r w:rsidR="0047298C" w:rsidRPr="00A64B54">
        <w:rPr>
          <w:rFonts w:ascii="Palatino Linotype" w:eastAsia="Times New Roman" w:hAnsi="Palatino Linotype" w:cs="Arial"/>
          <w:b/>
          <w:sz w:val="24"/>
          <w:szCs w:val="24"/>
          <w:lang w:val="es-ES" w:eastAsia="es-ES"/>
        </w:rPr>
        <w:t xml:space="preserve"> </w:t>
      </w:r>
      <w:r w:rsidR="000E1507" w:rsidRPr="00A64B54">
        <w:rPr>
          <w:rFonts w:ascii="Palatino Linotype" w:eastAsia="Times New Roman" w:hAnsi="Palatino Linotype" w:cs="Arial"/>
          <w:b/>
          <w:sz w:val="24"/>
          <w:szCs w:val="24"/>
          <w:lang w:val="es-ES" w:eastAsia="es-ES"/>
        </w:rPr>
        <w:t xml:space="preserve">al </w:t>
      </w:r>
      <w:r w:rsidR="007935EA" w:rsidRPr="00A64B54">
        <w:rPr>
          <w:rFonts w:ascii="Palatino Linotype" w:eastAsia="Times New Roman" w:hAnsi="Palatino Linotype" w:cs="Arial"/>
          <w:b/>
          <w:sz w:val="24"/>
          <w:szCs w:val="24"/>
          <w:lang w:val="es-ES" w:eastAsia="es-ES"/>
        </w:rPr>
        <w:t>trece</w:t>
      </w:r>
      <w:r w:rsidR="000E1507" w:rsidRPr="00A64B54">
        <w:rPr>
          <w:rFonts w:ascii="Palatino Linotype" w:eastAsia="Times New Roman" w:hAnsi="Palatino Linotype" w:cs="Arial"/>
          <w:b/>
          <w:sz w:val="24"/>
          <w:szCs w:val="24"/>
          <w:lang w:val="es-ES" w:eastAsia="es-ES"/>
        </w:rPr>
        <w:t xml:space="preserve"> de </w:t>
      </w:r>
      <w:r w:rsidR="007935EA" w:rsidRPr="00A64B54">
        <w:rPr>
          <w:rFonts w:ascii="Palatino Linotype" w:eastAsia="Times New Roman" w:hAnsi="Palatino Linotype" w:cs="Arial"/>
          <w:b/>
          <w:sz w:val="24"/>
          <w:szCs w:val="24"/>
          <w:lang w:val="es-ES" w:eastAsia="es-ES"/>
        </w:rPr>
        <w:t>agosto</w:t>
      </w:r>
      <w:r w:rsidR="000E1507" w:rsidRPr="00A64B54">
        <w:rPr>
          <w:rFonts w:ascii="Palatino Linotype" w:eastAsia="Times New Roman" w:hAnsi="Palatino Linotype" w:cs="Arial"/>
          <w:b/>
          <w:sz w:val="24"/>
          <w:szCs w:val="24"/>
          <w:lang w:val="es-ES" w:eastAsia="es-ES"/>
        </w:rPr>
        <w:t xml:space="preserve"> </w:t>
      </w:r>
      <w:r w:rsidR="0047298C" w:rsidRPr="00A64B54">
        <w:rPr>
          <w:rFonts w:ascii="Palatino Linotype" w:eastAsia="Times New Roman" w:hAnsi="Palatino Linotype" w:cs="Arial"/>
          <w:b/>
          <w:sz w:val="24"/>
          <w:szCs w:val="24"/>
          <w:lang w:val="es-ES" w:eastAsia="es-ES"/>
        </w:rPr>
        <w:t>de dos mil diecinueve</w:t>
      </w:r>
      <w:r w:rsidR="005B3134" w:rsidRPr="00A64B54">
        <w:rPr>
          <w:rFonts w:ascii="Palatino Linotype" w:eastAsia="Times New Roman" w:hAnsi="Palatino Linotype" w:cs="Arial"/>
          <w:b/>
          <w:sz w:val="24"/>
          <w:szCs w:val="24"/>
          <w:lang w:val="es-ES" w:eastAsia="es-ES"/>
        </w:rPr>
        <w:t xml:space="preserve">; </w:t>
      </w:r>
      <w:r w:rsidR="005B3134" w:rsidRPr="00A64B54">
        <w:rPr>
          <w:rFonts w:ascii="Palatino Linotype" w:eastAsia="Times New Roman" w:hAnsi="Palatino Linotype" w:cs="Arial"/>
          <w:sz w:val="24"/>
          <w:szCs w:val="24"/>
          <w:lang w:val="es-ES_tradnl" w:eastAsia="es-ES"/>
        </w:rPr>
        <w:t>sin contemplar en el cómputo los días</w:t>
      </w:r>
      <w:r w:rsidR="00F32CC0" w:rsidRPr="00A64B54">
        <w:rPr>
          <w:rFonts w:ascii="Palatino Linotype" w:eastAsia="Times New Roman" w:hAnsi="Palatino Linotype" w:cs="Arial"/>
          <w:sz w:val="24"/>
          <w:szCs w:val="24"/>
          <w:lang w:val="es-ES_tradnl" w:eastAsia="es-ES"/>
        </w:rPr>
        <w:t xml:space="preserve"> </w:t>
      </w:r>
      <w:r w:rsidR="007935EA" w:rsidRPr="00A64B54">
        <w:rPr>
          <w:rFonts w:ascii="Palatino Linotype" w:eastAsia="Times New Roman" w:hAnsi="Palatino Linotype" w:cs="Arial"/>
          <w:sz w:val="24"/>
          <w:szCs w:val="24"/>
          <w:lang w:val="es-ES_tradnl" w:eastAsia="es-ES"/>
        </w:rPr>
        <w:t>trece</w:t>
      </w:r>
      <w:r w:rsidR="00D26249" w:rsidRPr="00A64B54">
        <w:rPr>
          <w:rFonts w:ascii="Palatino Linotype" w:eastAsia="Times New Roman" w:hAnsi="Palatino Linotype" w:cs="Arial"/>
          <w:sz w:val="24"/>
          <w:szCs w:val="24"/>
          <w:lang w:val="es-ES_tradnl" w:eastAsia="es-ES"/>
        </w:rPr>
        <w:t xml:space="preserve">, </w:t>
      </w:r>
      <w:r w:rsidR="007935EA" w:rsidRPr="00A64B54">
        <w:rPr>
          <w:rFonts w:ascii="Palatino Linotype" w:eastAsia="Times New Roman" w:hAnsi="Palatino Linotype" w:cs="Arial"/>
          <w:sz w:val="24"/>
          <w:szCs w:val="24"/>
          <w:lang w:val="es-ES_tradnl" w:eastAsia="es-ES"/>
        </w:rPr>
        <w:t>catorce</w:t>
      </w:r>
      <w:r w:rsidR="00D26249" w:rsidRPr="00A64B54">
        <w:rPr>
          <w:rFonts w:ascii="Palatino Linotype" w:eastAsia="Times New Roman" w:hAnsi="Palatino Linotype" w:cs="Arial"/>
          <w:sz w:val="24"/>
          <w:szCs w:val="24"/>
          <w:lang w:val="es-ES_tradnl" w:eastAsia="es-ES"/>
        </w:rPr>
        <w:t xml:space="preserve">, </w:t>
      </w:r>
      <w:r w:rsidR="007935EA" w:rsidRPr="00A64B54">
        <w:rPr>
          <w:rFonts w:ascii="Palatino Linotype" w:eastAsia="Times New Roman" w:hAnsi="Palatino Linotype" w:cs="Arial"/>
          <w:sz w:val="24"/>
          <w:szCs w:val="24"/>
          <w:lang w:val="es-ES_tradnl" w:eastAsia="es-ES"/>
        </w:rPr>
        <w:t>veintisiete</w:t>
      </w:r>
      <w:r w:rsidR="00D26249" w:rsidRPr="00A64B54">
        <w:rPr>
          <w:rFonts w:ascii="Palatino Linotype" w:eastAsia="Times New Roman" w:hAnsi="Palatino Linotype" w:cs="Arial"/>
          <w:sz w:val="24"/>
          <w:szCs w:val="24"/>
          <w:lang w:val="es-ES_tradnl" w:eastAsia="es-ES"/>
        </w:rPr>
        <w:t xml:space="preserve">, </w:t>
      </w:r>
      <w:r w:rsidR="007935EA" w:rsidRPr="00A64B54">
        <w:rPr>
          <w:rFonts w:ascii="Palatino Linotype" w:eastAsia="Times New Roman" w:hAnsi="Palatino Linotype" w:cs="Arial"/>
          <w:sz w:val="24"/>
          <w:szCs w:val="24"/>
          <w:lang w:val="es-ES_tradnl" w:eastAsia="es-ES"/>
        </w:rPr>
        <w:t xml:space="preserve">veintiocho </w:t>
      </w:r>
      <w:r w:rsidR="001A7E24" w:rsidRPr="00A64B54">
        <w:rPr>
          <w:rFonts w:ascii="Palatino Linotype" w:eastAsia="Times New Roman" w:hAnsi="Palatino Linotype" w:cs="Arial"/>
          <w:sz w:val="24"/>
          <w:szCs w:val="24"/>
          <w:lang w:val="es-ES_tradnl" w:eastAsia="es-ES"/>
        </w:rPr>
        <w:t xml:space="preserve">de </w:t>
      </w:r>
      <w:r w:rsidR="007935EA" w:rsidRPr="00A64B54">
        <w:rPr>
          <w:rFonts w:ascii="Palatino Linotype" w:eastAsia="Times New Roman" w:hAnsi="Palatino Linotype" w:cs="Arial"/>
          <w:sz w:val="24"/>
          <w:szCs w:val="24"/>
          <w:lang w:val="es-ES_tradnl" w:eastAsia="es-ES"/>
        </w:rPr>
        <w:t>julio</w:t>
      </w:r>
      <w:r w:rsidR="000E1507" w:rsidRPr="00A64B54">
        <w:rPr>
          <w:rFonts w:ascii="Palatino Linotype" w:eastAsia="Times New Roman" w:hAnsi="Palatino Linotype" w:cs="Arial"/>
          <w:sz w:val="24"/>
          <w:szCs w:val="24"/>
          <w:lang w:val="es-ES_tradnl" w:eastAsia="es-ES"/>
        </w:rPr>
        <w:t xml:space="preserve">; </w:t>
      </w:r>
      <w:r w:rsidR="007935EA" w:rsidRPr="00A64B54">
        <w:rPr>
          <w:rFonts w:ascii="Palatino Linotype" w:eastAsia="Times New Roman" w:hAnsi="Palatino Linotype" w:cs="Arial"/>
          <w:sz w:val="24"/>
          <w:szCs w:val="24"/>
          <w:lang w:val="es-ES_tradnl" w:eastAsia="es-ES"/>
        </w:rPr>
        <w:t>tres, cuatro, diez y once de agosto</w:t>
      </w:r>
      <w:r w:rsidR="000E1507" w:rsidRPr="00A64B54">
        <w:rPr>
          <w:rFonts w:ascii="Palatino Linotype" w:eastAsia="Times New Roman" w:hAnsi="Palatino Linotype" w:cs="Arial"/>
          <w:sz w:val="24"/>
          <w:szCs w:val="24"/>
          <w:lang w:val="es-ES_tradnl" w:eastAsia="es-ES"/>
        </w:rPr>
        <w:t xml:space="preserve"> de </w:t>
      </w:r>
      <w:r w:rsidR="007935EA" w:rsidRPr="00A64B54">
        <w:rPr>
          <w:rFonts w:ascii="Palatino Linotype" w:eastAsia="Times New Roman" w:hAnsi="Palatino Linotype" w:cs="Arial"/>
          <w:sz w:val="24"/>
          <w:szCs w:val="24"/>
          <w:lang w:val="es-ES_tradnl" w:eastAsia="es-ES"/>
        </w:rPr>
        <w:t>agosto</w:t>
      </w:r>
      <w:r w:rsidR="001A7E24" w:rsidRPr="00A64B54">
        <w:rPr>
          <w:rFonts w:ascii="Palatino Linotype" w:eastAsia="Times New Roman" w:hAnsi="Palatino Linotype" w:cs="Arial"/>
          <w:sz w:val="24"/>
          <w:szCs w:val="24"/>
          <w:lang w:val="es-ES_tradnl" w:eastAsia="es-ES"/>
        </w:rPr>
        <w:t xml:space="preserve"> de dos mil diecinueve por corresponder a </w:t>
      </w:r>
      <w:r w:rsidR="005B3134" w:rsidRPr="00A64B54">
        <w:rPr>
          <w:rFonts w:ascii="Palatino Linotype" w:eastAsia="Times New Roman" w:hAnsi="Palatino Linotype" w:cs="Arial"/>
          <w:sz w:val="24"/>
          <w:szCs w:val="24"/>
          <w:lang w:val="es-ES_tradnl" w:eastAsia="es-ES"/>
        </w:rPr>
        <w:t xml:space="preserve">sábados y domingos </w:t>
      </w:r>
      <w:r w:rsidR="005B3134" w:rsidRPr="00A64B54">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A64B54">
        <w:rPr>
          <w:rFonts w:ascii="Palatino Linotype" w:eastAsia="Times New Roman" w:hAnsi="Palatino Linotype" w:cs="Times New Roman"/>
          <w:sz w:val="24"/>
          <w:szCs w:val="24"/>
          <w:lang w:eastAsia="es-ES"/>
        </w:rPr>
        <w:t>Ley de Transparencia y Acceso a la Información Pública del</w:t>
      </w:r>
      <w:r w:rsidR="00CB7681" w:rsidRPr="00A64B54">
        <w:rPr>
          <w:rFonts w:ascii="Palatino Linotype" w:eastAsia="Times New Roman" w:hAnsi="Palatino Linotype" w:cs="Times New Roman"/>
          <w:sz w:val="24"/>
          <w:szCs w:val="24"/>
          <w:lang w:eastAsia="es-ES"/>
        </w:rPr>
        <w:t xml:space="preserve"> Estado de M</w:t>
      </w:r>
      <w:r w:rsidR="007935EA" w:rsidRPr="00A64B54">
        <w:rPr>
          <w:rFonts w:ascii="Palatino Linotype" w:eastAsia="Times New Roman" w:hAnsi="Palatino Linotype" w:cs="Times New Roman"/>
          <w:sz w:val="24"/>
          <w:szCs w:val="24"/>
          <w:lang w:eastAsia="es-ES"/>
        </w:rPr>
        <w:t xml:space="preserve">éxico y Municipios; así como, los días del quince al veintiséis de julio por corresponder al primer periodo vacacional </w:t>
      </w:r>
      <w:r w:rsidR="007935EA" w:rsidRPr="00A64B54">
        <w:rPr>
          <w:rFonts w:ascii="Palatino Linotype" w:eastAsiaTheme="minorEastAsia" w:hAnsi="Palatino Linotype"/>
          <w:color w:val="000000" w:themeColor="text1"/>
          <w:sz w:val="24"/>
          <w:szCs w:val="24"/>
          <w:lang w:val="es-ES_tradnl"/>
        </w:rPr>
        <w:t xml:space="preserve">de </w:t>
      </w:r>
      <w:r w:rsidR="007935EA" w:rsidRPr="00A64B54">
        <w:rPr>
          <w:rFonts w:ascii="Palatino Linotype" w:eastAsiaTheme="minorEastAsia" w:hAnsi="Palatino Linotype" w:cs="Arial"/>
          <w:color w:val="000000" w:themeColor="text1"/>
          <w:sz w:val="24"/>
          <w:szCs w:val="24"/>
          <w:lang w:val="es-ES_tradnl"/>
        </w:rPr>
        <w:t>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75450B06" w14:textId="77777777" w:rsidR="005B3134" w:rsidRPr="00A64B54" w:rsidRDefault="005B3134" w:rsidP="00F90B5C">
      <w:pPr>
        <w:spacing w:after="0" w:line="360" w:lineRule="auto"/>
        <w:jc w:val="both"/>
        <w:rPr>
          <w:rFonts w:ascii="Palatino Linotype" w:eastAsia="Times New Roman" w:hAnsi="Palatino Linotype" w:cs="Times New Roman"/>
          <w:sz w:val="24"/>
          <w:szCs w:val="24"/>
          <w:lang w:eastAsia="es-ES"/>
        </w:rPr>
      </w:pPr>
    </w:p>
    <w:p w14:paraId="74C4DDD0" w14:textId="77777777" w:rsidR="000D7CB9" w:rsidRPr="00A64B54" w:rsidRDefault="000D7CB9" w:rsidP="00F90B5C">
      <w:pPr>
        <w:spacing w:after="0" w:line="360" w:lineRule="auto"/>
        <w:jc w:val="both"/>
        <w:rPr>
          <w:rFonts w:ascii="Palatino Linotype" w:eastAsia="Times New Roman" w:hAnsi="Palatino Linotype" w:cs="Arial"/>
          <w:sz w:val="24"/>
          <w:szCs w:val="24"/>
          <w:lang w:val="es-ES" w:eastAsia="es-ES"/>
        </w:rPr>
      </w:pPr>
      <w:r w:rsidRPr="00A64B54">
        <w:rPr>
          <w:rFonts w:ascii="Palatino Linotype" w:eastAsia="Times New Roman" w:hAnsi="Palatino Linotype" w:cs="Arial"/>
          <w:sz w:val="24"/>
          <w:szCs w:val="24"/>
          <w:lang w:val="es-ES" w:eastAsia="es-ES"/>
        </w:rPr>
        <w:t xml:space="preserve">En ese tenor, si el recurso de revisión que nos ocupa, se interpuso en fecha </w:t>
      </w:r>
      <w:r w:rsidR="00860234" w:rsidRPr="00A64B54">
        <w:rPr>
          <w:rFonts w:ascii="Palatino Linotype" w:eastAsia="Times New Roman" w:hAnsi="Palatino Linotype" w:cs="Arial"/>
          <w:b/>
          <w:sz w:val="24"/>
          <w:szCs w:val="24"/>
          <w:u w:val="single"/>
          <w:lang w:val="es-ES" w:eastAsia="es-ES"/>
        </w:rPr>
        <w:t>dieciséis</w:t>
      </w:r>
      <w:r w:rsidR="007D21FE" w:rsidRPr="00A64B54">
        <w:rPr>
          <w:rFonts w:ascii="Palatino Linotype" w:eastAsia="Times New Roman" w:hAnsi="Palatino Linotype" w:cs="Arial"/>
          <w:b/>
          <w:sz w:val="24"/>
          <w:szCs w:val="24"/>
          <w:u w:val="single"/>
          <w:lang w:val="es-ES" w:eastAsia="es-ES"/>
        </w:rPr>
        <w:t xml:space="preserve"> de </w:t>
      </w:r>
      <w:r w:rsidR="00860234" w:rsidRPr="00A64B54">
        <w:rPr>
          <w:rFonts w:ascii="Palatino Linotype" w:eastAsia="Times New Roman" w:hAnsi="Palatino Linotype" w:cs="Arial"/>
          <w:b/>
          <w:sz w:val="24"/>
          <w:szCs w:val="24"/>
          <w:u w:val="single"/>
          <w:lang w:val="es-ES" w:eastAsia="es-ES"/>
        </w:rPr>
        <w:t>julio</w:t>
      </w:r>
      <w:r w:rsidR="007D21FE" w:rsidRPr="00A64B54">
        <w:rPr>
          <w:rFonts w:ascii="Palatino Linotype" w:eastAsia="Times New Roman" w:hAnsi="Palatino Linotype" w:cs="Arial"/>
          <w:b/>
          <w:sz w:val="24"/>
          <w:szCs w:val="24"/>
          <w:u w:val="single"/>
          <w:lang w:val="es-ES" w:eastAsia="es-ES"/>
        </w:rPr>
        <w:t xml:space="preserve"> de dos mil diecinueve</w:t>
      </w:r>
      <w:r w:rsidR="009833D5" w:rsidRPr="00A64B54">
        <w:rPr>
          <w:rFonts w:ascii="Palatino Linotype" w:eastAsia="Times New Roman" w:hAnsi="Palatino Linotype" w:cs="Arial"/>
          <w:b/>
          <w:sz w:val="24"/>
          <w:szCs w:val="24"/>
          <w:lang w:val="es-ES" w:eastAsia="es-ES"/>
        </w:rPr>
        <w:t>,</w:t>
      </w:r>
      <w:r w:rsidR="007D21FE" w:rsidRPr="00A64B54">
        <w:rPr>
          <w:rFonts w:ascii="Palatino Linotype" w:eastAsia="Times New Roman" w:hAnsi="Palatino Linotype" w:cs="Arial"/>
          <w:b/>
          <w:sz w:val="24"/>
          <w:szCs w:val="24"/>
          <w:lang w:val="es-ES" w:eastAsia="es-ES"/>
        </w:rPr>
        <w:t xml:space="preserve"> </w:t>
      </w:r>
      <w:r w:rsidRPr="00A64B54">
        <w:rPr>
          <w:rFonts w:ascii="Palatino Linotype" w:eastAsia="Times New Roman" w:hAnsi="Palatino Linotype" w:cs="Arial"/>
          <w:sz w:val="24"/>
          <w:szCs w:val="24"/>
          <w:lang w:val="es-ES" w:eastAsia="es-ES"/>
        </w:rPr>
        <w:t>éste se encuentra dentro del margen temporal</w:t>
      </w:r>
      <w:r w:rsidR="001A7E24" w:rsidRPr="00A64B54">
        <w:rPr>
          <w:rFonts w:ascii="Palatino Linotype" w:eastAsia="Times New Roman" w:hAnsi="Palatino Linotype" w:cs="Arial"/>
          <w:sz w:val="24"/>
          <w:szCs w:val="24"/>
          <w:lang w:val="es-ES" w:eastAsia="es-ES"/>
        </w:rPr>
        <w:t xml:space="preserve"> previsto</w:t>
      </w:r>
      <w:r w:rsidRPr="00A64B54">
        <w:rPr>
          <w:rFonts w:ascii="Palatino Linotype" w:eastAsia="Times New Roman" w:hAnsi="Palatino Linotype" w:cs="Arial"/>
          <w:sz w:val="24"/>
          <w:szCs w:val="24"/>
          <w:lang w:val="es-ES" w:eastAsia="es-ES"/>
        </w:rPr>
        <w:t xml:space="preserve"> en el precepto legal y, p</w:t>
      </w:r>
      <w:r w:rsidR="007D21FE" w:rsidRPr="00A64B54">
        <w:rPr>
          <w:rFonts w:ascii="Palatino Linotype" w:eastAsia="Times New Roman" w:hAnsi="Palatino Linotype" w:cs="Arial"/>
          <w:sz w:val="24"/>
          <w:szCs w:val="24"/>
          <w:lang w:val="es-ES" w:eastAsia="es-ES"/>
        </w:rPr>
        <w:t xml:space="preserve">or tanto, es oportuno. </w:t>
      </w:r>
    </w:p>
    <w:p w14:paraId="3F7E5F7C" w14:textId="77777777" w:rsidR="000D7CB9" w:rsidRPr="00A64B54" w:rsidRDefault="000D7CB9" w:rsidP="005B3134">
      <w:pPr>
        <w:spacing w:line="360" w:lineRule="auto"/>
        <w:jc w:val="both"/>
        <w:rPr>
          <w:rFonts w:ascii="Palatino Linotype" w:eastAsia="Times New Roman" w:hAnsi="Palatino Linotype" w:cs="Times New Roman"/>
          <w:sz w:val="8"/>
          <w:szCs w:val="24"/>
          <w:lang w:eastAsia="es-ES"/>
        </w:rPr>
      </w:pPr>
    </w:p>
    <w:p w14:paraId="6E21F9AD" w14:textId="77777777" w:rsidR="005F3991" w:rsidRPr="00A64B54" w:rsidRDefault="001A7E24" w:rsidP="00CB7681">
      <w:pPr>
        <w:spacing w:line="360" w:lineRule="auto"/>
        <w:jc w:val="both"/>
        <w:rPr>
          <w:rFonts w:ascii="Palatino Linotype" w:hAnsi="Palatino Linotype"/>
          <w:b/>
          <w:sz w:val="24"/>
          <w:szCs w:val="24"/>
        </w:rPr>
      </w:pPr>
      <w:r w:rsidRPr="00A64B54">
        <w:rPr>
          <w:rFonts w:ascii="Palatino Linotype" w:hAnsi="Palatino Linotype"/>
          <w:b/>
          <w:sz w:val="28"/>
        </w:rPr>
        <w:t xml:space="preserve">CUARTO. </w:t>
      </w:r>
      <w:r w:rsidR="005F3991" w:rsidRPr="00A64B54">
        <w:rPr>
          <w:rFonts w:ascii="Palatino Linotype" w:hAnsi="Palatino Linotype"/>
          <w:b/>
          <w:i/>
          <w:sz w:val="24"/>
          <w:szCs w:val="24"/>
        </w:rPr>
        <w:t>Procedibilidad</w:t>
      </w:r>
      <w:r w:rsidR="005F3991" w:rsidRPr="00A64B54">
        <w:rPr>
          <w:rFonts w:ascii="Palatino Linotype" w:hAnsi="Palatino Linotype"/>
          <w:b/>
          <w:sz w:val="24"/>
          <w:szCs w:val="24"/>
        </w:rPr>
        <w:t xml:space="preserve">. </w:t>
      </w:r>
      <w:r w:rsidR="005F3991" w:rsidRPr="00A64B54">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005F3991" w:rsidRPr="00A64B54">
        <w:rPr>
          <w:rFonts w:ascii="Palatino Linotype" w:hAnsi="Palatino Linotype" w:cs="Arial"/>
          <w:sz w:val="24"/>
          <w:szCs w:val="24"/>
          <w:lang w:val="es-ES_tradnl"/>
        </w:rPr>
        <w:t xml:space="preserve">de la </w:t>
      </w:r>
      <w:r w:rsidR="005F3991" w:rsidRPr="00A64B54">
        <w:rPr>
          <w:rFonts w:ascii="Palatino Linotype" w:hAnsi="Palatino Linotype"/>
          <w:sz w:val="24"/>
          <w:szCs w:val="24"/>
        </w:rPr>
        <w:t>Ley de Transparencia y Acceso a la Información Pública del Estado de México y Municipios, en atención a que fue presentado mediante el formato visible en el</w:t>
      </w:r>
      <w:r w:rsidR="005F3991" w:rsidRPr="00A64B54">
        <w:rPr>
          <w:rFonts w:ascii="Palatino Linotype" w:hAnsi="Palatino Linotype"/>
          <w:b/>
          <w:sz w:val="24"/>
          <w:szCs w:val="24"/>
        </w:rPr>
        <w:t xml:space="preserve"> SAIMEX.</w:t>
      </w:r>
    </w:p>
    <w:p w14:paraId="287455B0" w14:textId="77777777" w:rsidR="005F3991" w:rsidRPr="00A64B54" w:rsidRDefault="005F3991" w:rsidP="00CB7681">
      <w:pPr>
        <w:spacing w:line="360" w:lineRule="auto"/>
        <w:jc w:val="both"/>
        <w:rPr>
          <w:rFonts w:ascii="Palatino Linotype" w:hAnsi="Palatino Linotype"/>
          <w:b/>
          <w:sz w:val="12"/>
        </w:rPr>
      </w:pPr>
    </w:p>
    <w:p w14:paraId="120813E3" w14:textId="77777777" w:rsidR="00EC6B66" w:rsidRPr="00A64B54" w:rsidRDefault="005F3991"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rFonts w:ascii="Palatino Linotype" w:hAnsi="Palatino Linotype" w:cs="Arial"/>
          <w:b/>
          <w:sz w:val="28"/>
          <w:szCs w:val="28"/>
        </w:rPr>
        <w:t>QUINTO</w:t>
      </w:r>
      <w:r w:rsidRPr="00A64B54">
        <w:rPr>
          <w:rFonts w:ascii="Palatino Linotype" w:hAnsi="Palatino Linotype" w:cs="Arial"/>
          <w:b/>
        </w:rPr>
        <w:t xml:space="preserve">. </w:t>
      </w:r>
      <w:r w:rsidRPr="00A64B54">
        <w:rPr>
          <w:rFonts w:ascii="Palatino Linotype" w:hAnsi="Palatino Linotype" w:cs="Arial"/>
          <w:b/>
          <w:i/>
        </w:rPr>
        <w:t>Estudio y resolución del recurso</w:t>
      </w:r>
      <w:r w:rsidRPr="00A64B54">
        <w:rPr>
          <w:rFonts w:ascii="Palatino Linotype" w:hAnsi="Palatino Linotype" w:cs="Arial"/>
        </w:rPr>
        <w:t xml:space="preserve">. Una vez determinada la vía sobre la que versará el presente recurso, y previa revisión del expediente electrónico formado en </w:t>
      </w:r>
      <w:r w:rsidRPr="00A64B54">
        <w:rPr>
          <w:rFonts w:ascii="Palatino Linotype" w:hAnsi="Palatino Linotype" w:cs="Arial"/>
          <w:b/>
        </w:rPr>
        <w:t>EL SAIMEX</w:t>
      </w:r>
      <w:r w:rsidRPr="00A64B54">
        <w:rPr>
          <w:rFonts w:ascii="Palatino Linotype" w:hAnsi="Palatino Linotype" w:cs="Arial"/>
        </w:rPr>
        <w:t xml:space="preserve"> con motivo de la solicitud de información y del recurso a </w:t>
      </w:r>
      <w:r w:rsidRPr="00A64B54">
        <w:rPr>
          <w:rFonts w:ascii="Palatino Linotype" w:hAnsi="Palatino Linotype" w:cs="Arial"/>
        </w:rPr>
        <w:lastRenderedPageBreak/>
        <w:t xml:space="preserve">que da origen, es conveniente analizar si la respuesta del </w:t>
      </w:r>
      <w:r w:rsidRPr="00A64B54">
        <w:rPr>
          <w:rFonts w:ascii="Palatino Linotype" w:hAnsi="Palatino Linotype" w:cs="Arial"/>
          <w:b/>
          <w:lang w:val="es-MX" w:eastAsia="es-MX"/>
        </w:rPr>
        <w:t>SUJETO OBLIGADO</w:t>
      </w:r>
      <w:r w:rsidRPr="00A64B54">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A64B54">
        <w:rPr>
          <w:rFonts w:ascii="Palatino Linotype" w:hAnsi="Palatino Linotype" w:cs="Arial"/>
          <w:b/>
        </w:rPr>
        <w:t>EL RECURRENTE</w:t>
      </w:r>
      <w:r w:rsidRPr="00A64B54">
        <w:rPr>
          <w:rFonts w:ascii="Palatino Linotype" w:hAnsi="Palatino Linotype" w:cs="Arial"/>
        </w:rPr>
        <w:t>, consistió en</w:t>
      </w:r>
      <w:r w:rsidR="00EC6B66" w:rsidRPr="00A64B54">
        <w:rPr>
          <w:rFonts w:ascii="Palatino Linotype" w:hAnsi="Palatino Linotype" w:cs="Arial"/>
        </w:rPr>
        <w:t xml:space="preserve"> </w:t>
      </w:r>
    </w:p>
    <w:p w14:paraId="5AEFA1DD" w14:textId="77777777" w:rsidR="00860234" w:rsidRPr="00A64B54" w:rsidRDefault="00860234"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14:paraId="3621702E" w14:textId="77777777" w:rsidR="00860234" w:rsidRPr="00A64B54" w:rsidRDefault="00860234"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rFonts w:ascii="Palatino Linotype" w:hAnsi="Palatino Linotype" w:cs="Arial"/>
        </w:rPr>
        <w:t xml:space="preserve">1.- Cantidad que el Municipio de Tlalnepantla de Baz, en el estado de México, debía al proveedor denominado "Comercial Hobbes, S.A. de C.V" a la fecha del 30 de diciembre de 2015. </w:t>
      </w:r>
    </w:p>
    <w:p w14:paraId="3BD966D5" w14:textId="77777777" w:rsidR="00860234" w:rsidRPr="00A64B54" w:rsidRDefault="00860234"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rFonts w:ascii="Palatino Linotype" w:hAnsi="Palatino Linotype" w:cs="Arial"/>
        </w:rPr>
        <w:t xml:space="preserve">2.- El saldo que el mismo Municipio tenía con el mencionado proveedor al 02 de enero de 2016. </w:t>
      </w:r>
    </w:p>
    <w:p w14:paraId="1E4AD638" w14:textId="77777777" w:rsidR="00860234" w:rsidRPr="00A64B54" w:rsidRDefault="00860234"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rFonts w:ascii="Palatino Linotype" w:hAnsi="Palatino Linotype" w:cs="Arial"/>
        </w:rPr>
        <w:t xml:space="preserve">3.- Pagos al mencionado proveedor durante éstas fechas o cual fue la justificación para considerar pagado el saldo que existía como pendiente de pago el 30 de diciembre de 2015 y al día 18 de mayo de 2016 aparece como liquidado. </w:t>
      </w:r>
    </w:p>
    <w:p w14:paraId="3808D7D8" w14:textId="77175F3A" w:rsidR="00860234" w:rsidRPr="00A64B54" w:rsidRDefault="00860234"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rFonts w:ascii="Palatino Linotype" w:hAnsi="Palatino Linotype" w:cs="Arial"/>
        </w:rPr>
        <w:t>4.- Solicito adicionalmente que se me informe sobre los folios de las facturas que fueron depuradas el día 31 de diciembre de 2015 bajo el concepto de depuración de saldos de pasivo de conforme al segundo punto del orden del día en el cuarto acuerdo de la trigésima séptima sesión extraordinaria del ayuntamiento del veintiuno de octubre de 2015, donde se autoriza llevar a cabo las acciones necesarias para determinar la cancelación de pasivos.</w:t>
      </w:r>
      <w:r w:rsidR="00F90B5C">
        <w:rPr>
          <w:rFonts w:ascii="Palatino Linotype" w:hAnsi="Palatino Linotype" w:cs="Arial"/>
        </w:rPr>
        <w:t xml:space="preserve"> Comercial Hobbes, S.A. de C.V.</w:t>
      </w:r>
    </w:p>
    <w:p w14:paraId="464D4778" w14:textId="77777777" w:rsidR="00860234" w:rsidRPr="00A64B54" w:rsidRDefault="00860234"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14:paraId="1DBBA3CF" w14:textId="7A6838D8" w:rsidR="00860234" w:rsidRDefault="00F90B5C"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3600" behindDoc="0" locked="0" layoutInCell="1" allowOverlap="1" wp14:anchorId="0B59C2F6" wp14:editId="0AE7EDD7">
                <wp:simplePos x="0" y="0"/>
                <wp:positionH relativeFrom="column">
                  <wp:posOffset>-51436</wp:posOffset>
                </wp:positionH>
                <wp:positionV relativeFrom="paragraph">
                  <wp:posOffset>847090</wp:posOffset>
                </wp:positionV>
                <wp:extent cx="5667375" cy="76200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667375"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31B55" id="Conector recto 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05pt,66.7pt" to="442.2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" strokecolor="#5b9bd5 [3204]" strokeweight=".5pt">
                <v:stroke joinstyle="miter"/>
              </v:line>
            </w:pict>
          </mc:Fallback>
        </mc:AlternateContent>
      </w:r>
      <w:r w:rsidR="00872B86" w:rsidRPr="00A64B54">
        <w:rPr>
          <w:rFonts w:ascii="Palatino Linotype" w:hAnsi="Palatino Linotype" w:cs="Arial"/>
        </w:rPr>
        <w:t>De igual forma, adjuntó</w:t>
      </w:r>
      <w:r w:rsidR="00860234" w:rsidRPr="00A64B54">
        <w:rPr>
          <w:rFonts w:ascii="Palatino Linotype" w:hAnsi="Palatino Linotype" w:cs="Arial"/>
        </w:rPr>
        <w:t xml:space="preserve"> a su solicitud de acceso a la información pública archivo electrónico denominado </w:t>
      </w:r>
      <w:r w:rsidR="00860234" w:rsidRPr="00A64B54">
        <w:rPr>
          <w:rFonts w:ascii="Palatino Linotype" w:hAnsi="Palatino Linotype" w:cs="Arial"/>
          <w:b/>
          <w:i/>
        </w:rPr>
        <w:t>Auxiliar de Contabilidad MTB.pdf</w:t>
      </w:r>
      <w:r w:rsidR="00860234" w:rsidRPr="00A64B54">
        <w:rPr>
          <w:rFonts w:ascii="Palatino Linotype" w:hAnsi="Palatino Linotype" w:cs="Arial"/>
        </w:rPr>
        <w:t>, el cual contiene lo siguiente:</w:t>
      </w:r>
    </w:p>
    <w:p w14:paraId="56AD1B06" w14:textId="77777777" w:rsidR="00F90B5C" w:rsidRPr="00A64B54" w:rsidRDefault="00F90B5C"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14:paraId="4287EE2D" w14:textId="77777777" w:rsidR="00860234" w:rsidRPr="00A64B54" w:rsidRDefault="00860234"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noProof/>
          <w:lang w:val="es-MX" w:eastAsia="es-MX"/>
        </w:rPr>
        <w:lastRenderedPageBreak/>
        <w:drawing>
          <wp:inline distT="0" distB="0" distL="0" distR="0" wp14:anchorId="5EC49DCD" wp14:editId="37E6A773">
            <wp:extent cx="5594350" cy="42291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18" t="16697" r="29848" b="26373"/>
                    <a:stretch/>
                  </pic:blipFill>
                  <pic:spPr bwMode="auto">
                    <a:xfrm>
                      <a:off x="0" y="0"/>
                      <a:ext cx="5594350" cy="4229100"/>
                    </a:xfrm>
                    <a:prstGeom prst="rect">
                      <a:avLst/>
                    </a:prstGeom>
                    <a:ln>
                      <a:noFill/>
                    </a:ln>
                    <a:extLst>
                      <a:ext uri="{53640926-AAD7-44D8-BBD7-CCE9431645EC}">
                        <a14:shadowObscured xmlns:a14="http://schemas.microsoft.com/office/drawing/2010/main"/>
                      </a:ext>
                    </a:extLst>
                  </pic:spPr>
                </pic:pic>
              </a:graphicData>
            </a:graphic>
          </wp:inline>
        </w:drawing>
      </w:r>
    </w:p>
    <w:p w14:paraId="73C9141A" w14:textId="77777777" w:rsidR="00EC6B66" w:rsidRPr="00A64B54" w:rsidRDefault="004B2000"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14:anchorId="26B2C8C9" wp14:editId="33CD90FA">
                <wp:simplePos x="0" y="0"/>
                <wp:positionH relativeFrom="column">
                  <wp:posOffset>45804</wp:posOffset>
                </wp:positionH>
                <wp:positionV relativeFrom="paragraph">
                  <wp:posOffset>546157</wp:posOffset>
                </wp:positionV>
                <wp:extent cx="5546583" cy="2859206"/>
                <wp:effectExtent l="0" t="0" r="35560" b="36830"/>
                <wp:wrapNone/>
                <wp:docPr id="5" name="Conector recto 5"/>
                <wp:cNvGraphicFramePr/>
                <a:graphic xmlns:a="http://schemas.openxmlformats.org/drawingml/2006/main">
                  <a:graphicData uri="http://schemas.microsoft.com/office/word/2010/wordprocessingShape">
                    <wps:wsp>
                      <wps:cNvCnPr/>
                      <wps:spPr>
                        <a:xfrm>
                          <a:off x="0" y="0"/>
                          <a:ext cx="5546583" cy="2859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D7C12" id="Conector recto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43pt" to="440.3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" strokecolor="#5b9bd5 [3204]" strokeweight=".5pt">
                <v:stroke joinstyle="miter"/>
              </v:line>
            </w:pict>
          </mc:Fallback>
        </mc:AlternateContent>
      </w:r>
      <w:r w:rsidR="00EC6B66" w:rsidRPr="00A64B54">
        <w:rPr>
          <w:rFonts w:ascii="Palatino Linotype" w:hAnsi="Palatino Linotype" w:cs="Arial"/>
        </w:rPr>
        <w:t xml:space="preserve">En respuesta, </w:t>
      </w:r>
      <w:r w:rsidR="00EC6B66" w:rsidRPr="00A64B54">
        <w:rPr>
          <w:rFonts w:ascii="Palatino Linotype" w:hAnsi="Palatino Linotype" w:cs="Arial"/>
          <w:b/>
        </w:rPr>
        <w:t>EL SUJETO OBLIGADO</w:t>
      </w:r>
      <w:r w:rsidR="00EC6B66" w:rsidRPr="00A64B54">
        <w:rPr>
          <w:rFonts w:ascii="Palatino Linotype" w:hAnsi="Palatino Linotype" w:cs="Arial"/>
        </w:rPr>
        <w:t xml:space="preserve"> en respuesta le anexó lo siguiente</w:t>
      </w:r>
      <w:r w:rsidR="00860234" w:rsidRPr="00A64B54">
        <w:rPr>
          <w:rFonts w:ascii="Palatino Linotype" w:hAnsi="Palatino Linotype" w:cs="Arial"/>
        </w:rPr>
        <w:t>, que por economía procesal y al ser del conocimiento de las partes sólo se inserta lo medular</w:t>
      </w:r>
      <w:r w:rsidR="00EC6B66" w:rsidRPr="00A64B54">
        <w:rPr>
          <w:rFonts w:ascii="Palatino Linotype" w:hAnsi="Palatino Linotype" w:cs="Arial"/>
        </w:rPr>
        <w:t>:</w:t>
      </w:r>
    </w:p>
    <w:p w14:paraId="04152EE6" w14:textId="77777777" w:rsidR="004B2000" w:rsidRPr="00A64B54" w:rsidRDefault="004B2000"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14:paraId="3BB4CE00" w14:textId="77777777" w:rsidR="00EC6B66" w:rsidRPr="00A64B54" w:rsidRDefault="00860234"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noProof/>
          <w:lang w:val="es-MX" w:eastAsia="es-MX"/>
        </w:rPr>
        <w:lastRenderedPageBreak/>
        <w:drawing>
          <wp:inline distT="0" distB="0" distL="0" distR="0" wp14:anchorId="703F8502" wp14:editId="4FDE94C9">
            <wp:extent cx="5575300" cy="69532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14" t="9858" r="43992" b="5854"/>
                    <a:stretch/>
                  </pic:blipFill>
                  <pic:spPr bwMode="auto">
                    <a:xfrm>
                      <a:off x="0" y="0"/>
                      <a:ext cx="5575300" cy="6953250"/>
                    </a:xfrm>
                    <a:prstGeom prst="rect">
                      <a:avLst/>
                    </a:prstGeom>
                    <a:ln>
                      <a:noFill/>
                    </a:ln>
                    <a:extLst>
                      <a:ext uri="{53640926-AAD7-44D8-BBD7-CCE9431645EC}">
                        <a14:shadowObscured xmlns:a14="http://schemas.microsoft.com/office/drawing/2010/main"/>
                      </a:ext>
                    </a:extLst>
                  </pic:spPr>
                </pic:pic>
              </a:graphicData>
            </a:graphic>
          </wp:inline>
        </w:drawing>
      </w:r>
    </w:p>
    <w:p w14:paraId="224FA26E" w14:textId="77777777" w:rsidR="00573189" w:rsidRPr="00A64B54" w:rsidRDefault="0057318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noProof/>
          <w:lang w:val="es-MX" w:eastAsia="es-MX"/>
        </w:rPr>
        <w:lastRenderedPageBreak/>
        <w:drawing>
          <wp:inline distT="0" distB="0" distL="0" distR="0" wp14:anchorId="28FED4FD" wp14:editId="533DABF3">
            <wp:extent cx="5537200" cy="75311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66" t="9053" r="42634" b="11486"/>
                    <a:stretch/>
                  </pic:blipFill>
                  <pic:spPr bwMode="auto">
                    <a:xfrm>
                      <a:off x="0" y="0"/>
                      <a:ext cx="5537200" cy="7531100"/>
                    </a:xfrm>
                    <a:prstGeom prst="rect">
                      <a:avLst/>
                    </a:prstGeom>
                    <a:ln>
                      <a:noFill/>
                    </a:ln>
                    <a:extLst>
                      <a:ext uri="{53640926-AAD7-44D8-BBD7-CCE9431645EC}">
                        <a14:shadowObscured xmlns:a14="http://schemas.microsoft.com/office/drawing/2010/main"/>
                      </a:ext>
                    </a:extLst>
                  </pic:spPr>
                </pic:pic>
              </a:graphicData>
            </a:graphic>
          </wp:inline>
        </w:drawing>
      </w:r>
    </w:p>
    <w:p w14:paraId="641713ED" w14:textId="77777777" w:rsidR="00573189" w:rsidRPr="00A64B54" w:rsidRDefault="0057318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noProof/>
          <w:lang w:val="es-MX" w:eastAsia="es-MX"/>
        </w:rPr>
        <w:lastRenderedPageBreak/>
        <w:drawing>
          <wp:inline distT="0" distB="0" distL="0" distR="0" wp14:anchorId="7FFA7266" wp14:editId="4603AD30">
            <wp:extent cx="5549900" cy="76327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40" t="11063" r="43539" b="6256"/>
                    <a:stretch/>
                  </pic:blipFill>
                  <pic:spPr bwMode="auto">
                    <a:xfrm>
                      <a:off x="0" y="0"/>
                      <a:ext cx="5549900" cy="7632700"/>
                    </a:xfrm>
                    <a:prstGeom prst="rect">
                      <a:avLst/>
                    </a:prstGeom>
                    <a:ln>
                      <a:noFill/>
                    </a:ln>
                    <a:extLst>
                      <a:ext uri="{53640926-AAD7-44D8-BBD7-CCE9431645EC}">
                        <a14:shadowObscured xmlns:a14="http://schemas.microsoft.com/office/drawing/2010/main"/>
                      </a:ext>
                    </a:extLst>
                  </pic:spPr>
                </pic:pic>
              </a:graphicData>
            </a:graphic>
          </wp:inline>
        </w:drawing>
      </w:r>
    </w:p>
    <w:p w14:paraId="64644D40" w14:textId="77777777" w:rsidR="00573189" w:rsidRPr="00A64B54" w:rsidRDefault="0057318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noProof/>
          <w:lang w:val="es-MX" w:eastAsia="es-MX"/>
        </w:rPr>
        <w:lastRenderedPageBreak/>
        <w:drawing>
          <wp:inline distT="0" distB="0" distL="0" distR="0" wp14:anchorId="1617E747" wp14:editId="2E10444B">
            <wp:extent cx="5486400" cy="5359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97" t="12875" r="43426" b="4244"/>
                    <a:stretch/>
                  </pic:blipFill>
                  <pic:spPr bwMode="auto">
                    <a:xfrm>
                      <a:off x="0" y="0"/>
                      <a:ext cx="5486400" cy="5359400"/>
                    </a:xfrm>
                    <a:prstGeom prst="rect">
                      <a:avLst/>
                    </a:prstGeom>
                    <a:ln>
                      <a:noFill/>
                    </a:ln>
                    <a:extLst>
                      <a:ext uri="{53640926-AAD7-44D8-BBD7-CCE9431645EC}">
                        <a14:shadowObscured xmlns:a14="http://schemas.microsoft.com/office/drawing/2010/main"/>
                      </a:ext>
                    </a:extLst>
                  </pic:spPr>
                </pic:pic>
              </a:graphicData>
            </a:graphic>
          </wp:inline>
        </w:drawing>
      </w:r>
    </w:p>
    <w:p w14:paraId="76F48E80" w14:textId="77777777" w:rsidR="00573189" w:rsidRPr="00A64B54" w:rsidRDefault="00573189"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A64B54">
        <w:rPr>
          <w:noProof/>
          <w:lang w:val="es-MX" w:eastAsia="es-MX"/>
        </w:rPr>
        <w:drawing>
          <wp:inline distT="0" distB="0" distL="0" distR="0" wp14:anchorId="4118BF3F" wp14:editId="6D6DB118">
            <wp:extent cx="5600700" cy="2171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0700" cy="2171700"/>
                    </a:xfrm>
                    <a:prstGeom prst="rect">
                      <a:avLst/>
                    </a:prstGeom>
                  </pic:spPr>
                </pic:pic>
              </a:graphicData>
            </a:graphic>
          </wp:inline>
        </w:drawing>
      </w:r>
    </w:p>
    <w:p w14:paraId="1F0BC72D" w14:textId="77777777" w:rsidR="00573189" w:rsidRPr="00A64B54" w:rsidRDefault="00573189" w:rsidP="00CB7681">
      <w:pPr>
        <w:spacing w:line="360" w:lineRule="auto"/>
        <w:jc w:val="both"/>
        <w:rPr>
          <w:rFonts w:ascii="Palatino Linotype" w:hAnsi="Palatino Linotype"/>
          <w:sz w:val="24"/>
          <w:szCs w:val="24"/>
        </w:rPr>
      </w:pPr>
      <w:r w:rsidRPr="00A64B54">
        <w:rPr>
          <w:noProof/>
          <w:lang w:eastAsia="es-MX"/>
        </w:rPr>
        <w:lastRenderedPageBreak/>
        <w:drawing>
          <wp:inline distT="0" distB="0" distL="0" distR="0" wp14:anchorId="242FE46D" wp14:editId="5C5AE311">
            <wp:extent cx="5562600" cy="7505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553" t="12876" r="40371" b="12492"/>
                    <a:stretch/>
                  </pic:blipFill>
                  <pic:spPr bwMode="auto">
                    <a:xfrm>
                      <a:off x="0" y="0"/>
                      <a:ext cx="5562600" cy="7505700"/>
                    </a:xfrm>
                    <a:prstGeom prst="rect">
                      <a:avLst/>
                    </a:prstGeom>
                    <a:ln>
                      <a:noFill/>
                    </a:ln>
                    <a:extLst>
                      <a:ext uri="{53640926-AAD7-44D8-BBD7-CCE9431645EC}">
                        <a14:shadowObscured xmlns:a14="http://schemas.microsoft.com/office/drawing/2010/main"/>
                      </a:ext>
                    </a:extLst>
                  </pic:spPr>
                </pic:pic>
              </a:graphicData>
            </a:graphic>
          </wp:inline>
        </w:drawing>
      </w:r>
    </w:p>
    <w:p w14:paraId="21E4DACC" w14:textId="77777777" w:rsidR="00573189" w:rsidRPr="00A64B54" w:rsidRDefault="00573189" w:rsidP="00CB7681">
      <w:pPr>
        <w:spacing w:line="360" w:lineRule="auto"/>
        <w:jc w:val="both"/>
        <w:rPr>
          <w:rFonts w:ascii="Palatino Linotype" w:hAnsi="Palatino Linotype"/>
          <w:sz w:val="24"/>
          <w:szCs w:val="24"/>
        </w:rPr>
      </w:pPr>
    </w:p>
    <w:p w14:paraId="63AA8898" w14:textId="77777777" w:rsidR="00573189" w:rsidRPr="00A64B54" w:rsidRDefault="00573189" w:rsidP="00CB7681">
      <w:pPr>
        <w:spacing w:line="360" w:lineRule="auto"/>
        <w:jc w:val="both"/>
        <w:rPr>
          <w:rFonts w:ascii="Palatino Linotype" w:hAnsi="Palatino Linotype"/>
          <w:sz w:val="24"/>
          <w:szCs w:val="24"/>
        </w:rPr>
      </w:pPr>
      <w:r w:rsidRPr="00A64B54">
        <w:rPr>
          <w:noProof/>
          <w:lang w:eastAsia="es-MX"/>
        </w:rPr>
        <mc:AlternateContent>
          <mc:Choice Requires="wps">
            <w:drawing>
              <wp:anchor distT="0" distB="0" distL="114300" distR="114300" simplePos="0" relativeHeight="251659264" behindDoc="0" locked="0" layoutInCell="1" allowOverlap="1" wp14:anchorId="25C5E93B" wp14:editId="34913F0C">
                <wp:simplePos x="0" y="0"/>
                <wp:positionH relativeFrom="column">
                  <wp:posOffset>285115</wp:posOffset>
                </wp:positionH>
                <wp:positionV relativeFrom="paragraph">
                  <wp:posOffset>1918335</wp:posOffset>
                </wp:positionV>
                <wp:extent cx="5276850" cy="501650"/>
                <wp:effectExtent l="19050" t="19050" r="19050" b="12700"/>
                <wp:wrapNone/>
                <wp:docPr id="17" name="Rectángulo 17"/>
                <wp:cNvGraphicFramePr/>
                <a:graphic xmlns:a="http://schemas.openxmlformats.org/drawingml/2006/main">
                  <a:graphicData uri="http://schemas.microsoft.com/office/word/2010/wordprocessingShape">
                    <wps:wsp>
                      <wps:cNvSpPr/>
                      <wps:spPr>
                        <a:xfrm>
                          <a:off x="0" y="0"/>
                          <a:ext cx="5276850" cy="501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F2E29" w14:textId="77777777" w:rsidR="00AA5BD1" w:rsidRDefault="00AA5BD1" w:rsidP="005731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5E93B" id="Rectángulo 17" o:spid="_x0000_s1026" style="position:absolute;left:0;text-align:left;margin-left:22.45pt;margin-top:151.05pt;width:415.5pt;height: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" filled="f" strokecolor="red" strokeweight="3pt">
                <v:textbox>
                  <w:txbxContent>
                    <w:p w14:paraId="6A2F2E29" w14:textId="77777777" w:rsidR="00AA5BD1" w:rsidRDefault="00AA5BD1" w:rsidP="00573189">
                      <w:pPr>
                        <w:jc w:val="center"/>
                      </w:pPr>
                    </w:p>
                  </w:txbxContent>
                </v:textbox>
              </v:rect>
            </w:pict>
          </mc:Fallback>
        </mc:AlternateContent>
      </w:r>
      <w:r w:rsidRPr="00A64B54">
        <w:rPr>
          <w:noProof/>
          <w:lang w:eastAsia="es-MX"/>
        </w:rPr>
        <w:drawing>
          <wp:inline distT="0" distB="0" distL="0" distR="0" wp14:anchorId="432C7531" wp14:editId="1B98BDBB">
            <wp:extent cx="5588000" cy="7010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61" t="12673" r="42747" b="9274"/>
                    <a:stretch/>
                  </pic:blipFill>
                  <pic:spPr bwMode="auto">
                    <a:xfrm>
                      <a:off x="0" y="0"/>
                      <a:ext cx="5588000" cy="7010400"/>
                    </a:xfrm>
                    <a:prstGeom prst="rect">
                      <a:avLst/>
                    </a:prstGeom>
                    <a:ln>
                      <a:noFill/>
                    </a:ln>
                    <a:extLst>
                      <a:ext uri="{53640926-AAD7-44D8-BBD7-CCE9431645EC}">
                        <a14:shadowObscured xmlns:a14="http://schemas.microsoft.com/office/drawing/2010/main"/>
                      </a:ext>
                    </a:extLst>
                  </pic:spPr>
                </pic:pic>
              </a:graphicData>
            </a:graphic>
          </wp:inline>
        </w:drawing>
      </w:r>
    </w:p>
    <w:p w14:paraId="204709CF" w14:textId="77777777" w:rsidR="00573189" w:rsidRPr="00A64B54" w:rsidRDefault="00A5570C" w:rsidP="00CB7681">
      <w:pPr>
        <w:spacing w:line="360" w:lineRule="auto"/>
        <w:jc w:val="both"/>
        <w:rPr>
          <w:rFonts w:ascii="Palatino Linotype" w:hAnsi="Palatino Linotype"/>
          <w:sz w:val="24"/>
          <w:szCs w:val="24"/>
        </w:rPr>
      </w:pPr>
      <w:r w:rsidRPr="00A64B54">
        <w:rPr>
          <w:noProof/>
          <w:lang w:eastAsia="es-MX"/>
        </w:rPr>
        <w:lastRenderedPageBreak/>
        <mc:AlternateContent>
          <mc:Choice Requires="wps">
            <w:drawing>
              <wp:anchor distT="0" distB="0" distL="114300" distR="114300" simplePos="0" relativeHeight="251664384" behindDoc="0" locked="0" layoutInCell="1" allowOverlap="1" wp14:anchorId="4DB37C1C" wp14:editId="79AD1B74">
                <wp:simplePos x="0" y="0"/>
                <wp:positionH relativeFrom="column">
                  <wp:posOffset>2825115</wp:posOffset>
                </wp:positionH>
                <wp:positionV relativeFrom="paragraph">
                  <wp:posOffset>3953510</wp:posOffset>
                </wp:positionV>
                <wp:extent cx="1943100" cy="12700"/>
                <wp:effectExtent l="0" t="0" r="19050" b="25400"/>
                <wp:wrapNone/>
                <wp:docPr id="23" name="Conector recto 23"/>
                <wp:cNvGraphicFramePr/>
                <a:graphic xmlns:a="http://schemas.openxmlformats.org/drawingml/2006/main">
                  <a:graphicData uri="http://schemas.microsoft.com/office/word/2010/wordprocessingShape">
                    <wps:wsp>
                      <wps:cNvCnPr/>
                      <wps:spPr>
                        <a:xfrm flipV="1">
                          <a:off x="0" y="0"/>
                          <a:ext cx="1943100" cy="12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AF7B3" id="Conector recto 2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22.45pt,311.3pt" to="375.45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" strokecolor="red" strokeweight="1.5pt">
                <v:stroke joinstyle="miter"/>
              </v:line>
            </w:pict>
          </mc:Fallback>
        </mc:AlternateContent>
      </w:r>
      <w:r w:rsidRPr="00A64B54">
        <w:rPr>
          <w:noProof/>
          <w:lang w:eastAsia="es-MX"/>
        </w:rPr>
        <mc:AlternateContent>
          <mc:Choice Requires="wps">
            <w:drawing>
              <wp:anchor distT="0" distB="0" distL="114300" distR="114300" simplePos="0" relativeHeight="251663360" behindDoc="0" locked="0" layoutInCell="1" allowOverlap="1" wp14:anchorId="010336D1" wp14:editId="735AA532">
                <wp:simplePos x="0" y="0"/>
                <wp:positionH relativeFrom="column">
                  <wp:posOffset>2856865</wp:posOffset>
                </wp:positionH>
                <wp:positionV relativeFrom="paragraph">
                  <wp:posOffset>3832860</wp:posOffset>
                </wp:positionV>
                <wp:extent cx="2489200" cy="6350"/>
                <wp:effectExtent l="19050" t="19050" r="25400" b="31750"/>
                <wp:wrapNone/>
                <wp:docPr id="22" name="Conector recto 22"/>
                <wp:cNvGraphicFramePr/>
                <a:graphic xmlns:a="http://schemas.openxmlformats.org/drawingml/2006/main">
                  <a:graphicData uri="http://schemas.microsoft.com/office/word/2010/wordprocessingShape">
                    <wps:wsp>
                      <wps:cNvCnPr/>
                      <wps:spPr>
                        <a:xfrm>
                          <a:off x="0" y="0"/>
                          <a:ext cx="248920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BA37A" id="Conector recto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4.95pt,301.8pt" to="420.95pt,3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" strokecolor="red" strokeweight="2.25pt">
                <v:stroke joinstyle="miter"/>
              </v:line>
            </w:pict>
          </mc:Fallback>
        </mc:AlternateContent>
      </w:r>
      <w:r w:rsidRPr="00A64B54">
        <w:rPr>
          <w:noProof/>
          <w:lang w:eastAsia="es-MX"/>
        </w:rPr>
        <mc:AlternateContent>
          <mc:Choice Requires="wps">
            <w:drawing>
              <wp:anchor distT="0" distB="0" distL="114300" distR="114300" simplePos="0" relativeHeight="251662336" behindDoc="0" locked="0" layoutInCell="1" allowOverlap="1" wp14:anchorId="778074FC" wp14:editId="1614DCAA">
                <wp:simplePos x="0" y="0"/>
                <wp:positionH relativeFrom="column">
                  <wp:posOffset>2831465</wp:posOffset>
                </wp:positionH>
                <wp:positionV relativeFrom="paragraph">
                  <wp:posOffset>3693160</wp:posOffset>
                </wp:positionV>
                <wp:extent cx="2495550" cy="6350"/>
                <wp:effectExtent l="19050" t="19050" r="19050" b="31750"/>
                <wp:wrapNone/>
                <wp:docPr id="21" name="Conector recto 21"/>
                <wp:cNvGraphicFramePr/>
                <a:graphic xmlns:a="http://schemas.openxmlformats.org/drawingml/2006/main">
                  <a:graphicData uri="http://schemas.microsoft.com/office/word/2010/wordprocessingShape">
                    <wps:wsp>
                      <wps:cNvCnPr/>
                      <wps:spPr>
                        <a:xfrm>
                          <a:off x="0" y="0"/>
                          <a:ext cx="249555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0F18F4" id="Conector recto 2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2.95pt,290.8pt" to="419.45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" strokecolor="red" strokeweight="2.25pt">
                <v:stroke joinstyle="miter"/>
              </v:line>
            </w:pict>
          </mc:Fallback>
        </mc:AlternateContent>
      </w:r>
      <w:r w:rsidRPr="00A64B54">
        <w:rPr>
          <w:noProof/>
          <w:lang w:eastAsia="es-MX"/>
        </w:rPr>
        <mc:AlternateContent>
          <mc:Choice Requires="wps">
            <w:drawing>
              <wp:anchor distT="0" distB="0" distL="114300" distR="114300" simplePos="0" relativeHeight="251661312" behindDoc="0" locked="0" layoutInCell="1" allowOverlap="1" wp14:anchorId="396215A3" wp14:editId="02E4EAAE">
                <wp:simplePos x="0" y="0"/>
                <wp:positionH relativeFrom="column">
                  <wp:posOffset>2831465</wp:posOffset>
                </wp:positionH>
                <wp:positionV relativeFrom="paragraph">
                  <wp:posOffset>3553460</wp:posOffset>
                </wp:positionV>
                <wp:extent cx="2470150" cy="6350"/>
                <wp:effectExtent l="19050" t="19050" r="25400" b="31750"/>
                <wp:wrapNone/>
                <wp:docPr id="20" name="Conector recto 20"/>
                <wp:cNvGraphicFramePr/>
                <a:graphic xmlns:a="http://schemas.openxmlformats.org/drawingml/2006/main">
                  <a:graphicData uri="http://schemas.microsoft.com/office/word/2010/wordprocessingShape">
                    <wps:wsp>
                      <wps:cNvCnPr/>
                      <wps:spPr>
                        <a:xfrm flipV="1">
                          <a:off x="0" y="0"/>
                          <a:ext cx="247015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5F279" id="Conector recto 2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22.95pt,279.8pt" to="417.4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" strokecolor="red" strokeweight="2.25pt">
                <v:stroke joinstyle="miter"/>
              </v:line>
            </w:pict>
          </mc:Fallback>
        </mc:AlternateContent>
      </w:r>
      <w:r w:rsidRPr="00A64B54">
        <w:rPr>
          <w:noProof/>
          <w:lang w:eastAsia="es-MX"/>
        </w:rPr>
        <mc:AlternateContent>
          <mc:Choice Requires="wps">
            <w:drawing>
              <wp:anchor distT="0" distB="0" distL="114300" distR="114300" simplePos="0" relativeHeight="251660288" behindDoc="0" locked="0" layoutInCell="1" allowOverlap="1" wp14:anchorId="230BCE3C" wp14:editId="16F3900B">
                <wp:simplePos x="0" y="0"/>
                <wp:positionH relativeFrom="column">
                  <wp:posOffset>2812415</wp:posOffset>
                </wp:positionH>
                <wp:positionV relativeFrom="paragraph">
                  <wp:posOffset>3413760</wp:posOffset>
                </wp:positionV>
                <wp:extent cx="2508250" cy="12700"/>
                <wp:effectExtent l="19050" t="19050" r="25400" b="25400"/>
                <wp:wrapNone/>
                <wp:docPr id="19" name="Conector recto 19"/>
                <wp:cNvGraphicFramePr/>
                <a:graphic xmlns:a="http://schemas.openxmlformats.org/drawingml/2006/main">
                  <a:graphicData uri="http://schemas.microsoft.com/office/word/2010/wordprocessingShape">
                    <wps:wsp>
                      <wps:cNvCnPr/>
                      <wps:spPr>
                        <a:xfrm flipV="1">
                          <a:off x="0" y="0"/>
                          <a:ext cx="2508250" cy="127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F12A9E" id="Conector recto 19"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21.45pt,268.8pt" to="418.95pt,2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" strokecolor="red" strokeweight="2.25pt">
                <v:stroke joinstyle="miter"/>
              </v:line>
            </w:pict>
          </mc:Fallback>
        </mc:AlternateContent>
      </w:r>
      <w:r w:rsidRPr="00A64B54">
        <w:rPr>
          <w:noProof/>
          <w:lang w:eastAsia="es-MX"/>
        </w:rPr>
        <w:drawing>
          <wp:inline distT="0" distB="0" distL="0" distR="0" wp14:anchorId="18E9C1FA" wp14:editId="5AC34E57">
            <wp:extent cx="5612130" cy="4737100"/>
            <wp:effectExtent l="0" t="0" r="762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737100"/>
                    </a:xfrm>
                    <a:prstGeom prst="rect">
                      <a:avLst/>
                    </a:prstGeom>
                  </pic:spPr>
                </pic:pic>
              </a:graphicData>
            </a:graphic>
          </wp:inline>
        </w:drawing>
      </w:r>
    </w:p>
    <w:p w14:paraId="605014D3" w14:textId="77777777" w:rsidR="005F3991" w:rsidRPr="00A64B54" w:rsidRDefault="0045683B" w:rsidP="00CB7681">
      <w:pPr>
        <w:spacing w:line="360" w:lineRule="auto"/>
        <w:jc w:val="both"/>
        <w:rPr>
          <w:rFonts w:ascii="Palatino Linotype" w:hAnsi="Palatino Linotype"/>
          <w:sz w:val="24"/>
          <w:szCs w:val="24"/>
        </w:rPr>
      </w:pPr>
      <w:r w:rsidRPr="00A64B54">
        <w:rPr>
          <w:rFonts w:ascii="Palatino Linotype" w:hAnsi="Palatino Linotype"/>
          <w:sz w:val="24"/>
          <w:szCs w:val="24"/>
        </w:rPr>
        <w:t>Bajo, lo anterior, es que el particular se incon</w:t>
      </w:r>
      <w:r w:rsidR="00517029" w:rsidRPr="00A64B54">
        <w:rPr>
          <w:rFonts w:ascii="Palatino Linotype" w:hAnsi="Palatino Linotype"/>
          <w:sz w:val="24"/>
          <w:szCs w:val="24"/>
        </w:rPr>
        <w:t>forma, ya que a su decir expresó</w:t>
      </w:r>
      <w:r w:rsidRPr="00A64B54">
        <w:rPr>
          <w:rFonts w:ascii="Palatino Linotype" w:hAnsi="Palatino Linotype"/>
          <w:sz w:val="24"/>
          <w:szCs w:val="24"/>
        </w:rPr>
        <w:t xml:space="preserve"> como acto impugnado y como razones y motivos de inconformidad que la </w:t>
      </w:r>
      <w:r w:rsidR="00A5570C" w:rsidRPr="00A64B54">
        <w:rPr>
          <w:rFonts w:ascii="Palatino Linotype" w:hAnsi="Palatino Linotype"/>
          <w:sz w:val="24"/>
          <w:szCs w:val="24"/>
        </w:rPr>
        <w:t xml:space="preserve">información fue clasificada como reservada, y que la pueden usar tanto </w:t>
      </w:r>
      <w:r w:rsidR="00A5570C" w:rsidRPr="00A64B54">
        <w:rPr>
          <w:rFonts w:ascii="Palatino Linotype" w:hAnsi="Palatino Linotype"/>
          <w:b/>
          <w:sz w:val="24"/>
          <w:szCs w:val="24"/>
        </w:rPr>
        <w:t>EL SUJETO OBLIGADO</w:t>
      </w:r>
      <w:r w:rsidR="00A5570C" w:rsidRPr="00A64B54">
        <w:rPr>
          <w:rFonts w:ascii="Palatino Linotype" w:hAnsi="Palatino Linotype"/>
          <w:sz w:val="24"/>
          <w:szCs w:val="24"/>
        </w:rPr>
        <w:t xml:space="preserve"> como el particular</w:t>
      </w:r>
      <w:r w:rsidRPr="00A64B54">
        <w:rPr>
          <w:rFonts w:ascii="Palatino Linotype" w:hAnsi="Palatino Linotype"/>
          <w:sz w:val="24"/>
          <w:szCs w:val="24"/>
        </w:rPr>
        <w:t>.</w:t>
      </w:r>
    </w:p>
    <w:p w14:paraId="7B3BDF8E" w14:textId="77777777" w:rsidR="00BA5976" w:rsidRPr="00A64B54" w:rsidRDefault="00BA5976" w:rsidP="00CB7681">
      <w:pPr>
        <w:spacing w:line="360" w:lineRule="auto"/>
        <w:jc w:val="both"/>
        <w:rPr>
          <w:rFonts w:ascii="Palatino Linotype" w:hAnsi="Palatino Linotype"/>
          <w:sz w:val="24"/>
          <w:szCs w:val="24"/>
        </w:rPr>
      </w:pPr>
      <w:r w:rsidRPr="00A64B54">
        <w:rPr>
          <w:rFonts w:ascii="Palatino Linotype" w:hAnsi="Palatino Linotype"/>
          <w:sz w:val="24"/>
          <w:szCs w:val="24"/>
        </w:rPr>
        <w:t>Ahora bien, es importante precisar que se actualiza la c</w:t>
      </w:r>
      <w:r w:rsidR="00E26102" w:rsidRPr="00A64B54">
        <w:rPr>
          <w:rFonts w:ascii="Palatino Linotype" w:hAnsi="Palatino Linotype"/>
          <w:sz w:val="24"/>
          <w:szCs w:val="24"/>
        </w:rPr>
        <w:t>a</w:t>
      </w:r>
      <w:r w:rsidRPr="00A64B54">
        <w:rPr>
          <w:rFonts w:ascii="Palatino Linotype" w:hAnsi="Palatino Linotype"/>
          <w:sz w:val="24"/>
          <w:szCs w:val="24"/>
        </w:rPr>
        <w:t>usal de procedencia del artículo 179</w:t>
      </w:r>
      <w:r w:rsidR="00A5570C" w:rsidRPr="00A64B54">
        <w:rPr>
          <w:rFonts w:ascii="Palatino Linotype" w:hAnsi="Palatino Linotype"/>
          <w:sz w:val="24"/>
          <w:szCs w:val="24"/>
        </w:rPr>
        <w:t>,</w:t>
      </w:r>
      <w:r w:rsidRPr="00A64B54">
        <w:rPr>
          <w:rFonts w:ascii="Palatino Linotype" w:hAnsi="Palatino Linotype"/>
          <w:sz w:val="24"/>
          <w:szCs w:val="24"/>
        </w:rPr>
        <w:t xml:space="preserve"> fracción </w:t>
      </w:r>
      <w:r w:rsidR="00A5570C" w:rsidRPr="00A64B54">
        <w:rPr>
          <w:rFonts w:ascii="Palatino Linotype" w:hAnsi="Palatino Linotype"/>
          <w:sz w:val="24"/>
          <w:szCs w:val="24"/>
        </w:rPr>
        <w:t xml:space="preserve">II </w:t>
      </w:r>
      <w:r w:rsidRPr="00A64B54">
        <w:rPr>
          <w:rFonts w:ascii="Palatino Linotype" w:hAnsi="Palatino Linotype"/>
          <w:sz w:val="24"/>
          <w:szCs w:val="24"/>
        </w:rPr>
        <w:t>de la Ley de la materia.</w:t>
      </w:r>
    </w:p>
    <w:p w14:paraId="42FC42EC" w14:textId="77777777" w:rsidR="005F3991" w:rsidRPr="00A64B54" w:rsidRDefault="00BA5976" w:rsidP="009867D2">
      <w:pPr>
        <w:autoSpaceDE w:val="0"/>
        <w:autoSpaceDN w:val="0"/>
        <w:adjustRightInd w:val="0"/>
        <w:spacing w:line="360" w:lineRule="auto"/>
        <w:jc w:val="both"/>
        <w:rPr>
          <w:rFonts w:ascii="Palatino Linotype" w:hAnsi="Palatino Linotype"/>
          <w:sz w:val="24"/>
          <w:szCs w:val="24"/>
        </w:rPr>
      </w:pPr>
      <w:r w:rsidRPr="00A64B54">
        <w:rPr>
          <w:rFonts w:ascii="Palatino Linotype" w:hAnsi="Palatino Linotype"/>
          <w:sz w:val="24"/>
          <w:szCs w:val="24"/>
        </w:rPr>
        <w:t xml:space="preserve">En este sentido, </w:t>
      </w:r>
      <w:r w:rsidR="00E26102" w:rsidRPr="00A64B54">
        <w:rPr>
          <w:rFonts w:ascii="Palatino Linotype" w:hAnsi="Palatino Linotype"/>
          <w:sz w:val="24"/>
          <w:szCs w:val="24"/>
        </w:rPr>
        <w:t xml:space="preserve">es importante precisar que </w:t>
      </w:r>
      <w:r w:rsidR="00E26102" w:rsidRPr="00A64B54">
        <w:rPr>
          <w:rFonts w:ascii="Palatino Linotype" w:hAnsi="Palatino Linotype"/>
          <w:b/>
          <w:sz w:val="24"/>
          <w:szCs w:val="24"/>
        </w:rPr>
        <w:t>EL SUJETO OBLIGADO</w:t>
      </w:r>
      <w:r w:rsidR="00E26102" w:rsidRPr="00A64B54">
        <w:rPr>
          <w:rFonts w:ascii="Palatino Linotype" w:hAnsi="Palatino Linotype"/>
          <w:sz w:val="24"/>
          <w:szCs w:val="24"/>
        </w:rPr>
        <w:t xml:space="preserve"> respondió</w:t>
      </w:r>
      <w:r w:rsidR="009867D2" w:rsidRPr="00A64B54">
        <w:rPr>
          <w:rFonts w:ascii="Palatino Linotype" w:hAnsi="Palatino Linotype"/>
          <w:sz w:val="24"/>
          <w:szCs w:val="24"/>
        </w:rPr>
        <w:t xml:space="preserve"> </w:t>
      </w:r>
      <w:r w:rsidR="00A5570C" w:rsidRPr="00A64B54">
        <w:rPr>
          <w:rFonts w:ascii="Palatino Linotype" w:hAnsi="Palatino Linotype"/>
          <w:sz w:val="24"/>
          <w:szCs w:val="24"/>
        </w:rPr>
        <w:t xml:space="preserve">que la información que requiere el particular se está ventilando un juicio mercantil </w:t>
      </w:r>
      <w:r w:rsidR="00A5570C" w:rsidRPr="00A64B54">
        <w:rPr>
          <w:rFonts w:ascii="Palatino Linotype" w:hAnsi="Palatino Linotype"/>
          <w:sz w:val="24"/>
          <w:szCs w:val="24"/>
        </w:rPr>
        <w:lastRenderedPageBreak/>
        <w:t xml:space="preserve">número 2016/2019, </w:t>
      </w:r>
      <w:r w:rsidR="005477B7" w:rsidRPr="00A64B54">
        <w:rPr>
          <w:rFonts w:ascii="Palatino Linotype" w:hAnsi="Palatino Linotype"/>
          <w:sz w:val="24"/>
          <w:szCs w:val="24"/>
        </w:rPr>
        <w:t>por lo que no es posible adjuntarle lo requerido y le anexó la solicitud realizada por la servidora pública habilitada competente que cuenta con la información y en la que remitió a la Titular de la Unidad de Transparencia la prueba de daño con la que solicitó al Comité de Transparencia el Acuerdo por el cual se clasificó la información como reservada por un periodo de cinco años, mismo que fue aprobado en fecha cinco de julio del presente año, en la Vigésima Cuarta Sesión Extraordinaria.</w:t>
      </w:r>
    </w:p>
    <w:p w14:paraId="62A026C8" w14:textId="77777777" w:rsidR="005477B7" w:rsidRPr="00A64B54" w:rsidRDefault="005477B7" w:rsidP="009867D2">
      <w:pPr>
        <w:autoSpaceDE w:val="0"/>
        <w:autoSpaceDN w:val="0"/>
        <w:adjustRightInd w:val="0"/>
        <w:spacing w:line="360" w:lineRule="auto"/>
        <w:jc w:val="both"/>
        <w:rPr>
          <w:rFonts w:ascii="Palatino Linotype" w:hAnsi="Palatino Linotype"/>
          <w:sz w:val="8"/>
          <w:szCs w:val="24"/>
        </w:rPr>
      </w:pPr>
    </w:p>
    <w:p w14:paraId="34FCB8B3" w14:textId="77777777" w:rsidR="005477B7" w:rsidRPr="00A64B54" w:rsidRDefault="00BA452E" w:rsidP="009867D2">
      <w:pPr>
        <w:autoSpaceDE w:val="0"/>
        <w:autoSpaceDN w:val="0"/>
        <w:adjustRightInd w:val="0"/>
        <w:spacing w:line="360" w:lineRule="auto"/>
        <w:jc w:val="both"/>
        <w:rPr>
          <w:rFonts w:ascii="Palatino Linotype" w:hAnsi="Palatino Linotype" w:cs="Arial"/>
          <w:sz w:val="24"/>
          <w:szCs w:val="24"/>
        </w:rPr>
      </w:pPr>
      <w:r w:rsidRPr="00A64B54">
        <w:rPr>
          <w:rFonts w:ascii="Palatino Linotype" w:hAnsi="Palatino Linotype" w:cs="Arial"/>
          <w:sz w:val="24"/>
          <w:szCs w:val="24"/>
        </w:rPr>
        <w:t>Es de esta forma, que el particular se inconforma y aduce como motivos la clasificación de la información como reservada.</w:t>
      </w:r>
    </w:p>
    <w:p w14:paraId="5E467009" w14:textId="77777777" w:rsidR="0000668C" w:rsidRPr="00A64B54" w:rsidRDefault="0000668C" w:rsidP="0000668C">
      <w:pPr>
        <w:autoSpaceDE w:val="0"/>
        <w:autoSpaceDN w:val="0"/>
        <w:adjustRightInd w:val="0"/>
        <w:spacing w:before="240" w:after="240" w:line="360" w:lineRule="auto"/>
        <w:ind w:right="50"/>
        <w:jc w:val="both"/>
        <w:rPr>
          <w:rFonts w:ascii="Palatino Linotype" w:hAnsi="Palatino Linotype" w:cs="Arial"/>
          <w:sz w:val="24"/>
          <w:szCs w:val="24"/>
        </w:rPr>
      </w:pPr>
      <w:r w:rsidRPr="00A64B54">
        <w:rPr>
          <w:rFonts w:ascii="Palatino Linotype" w:hAnsi="Palatino Linotype"/>
          <w:sz w:val="24"/>
          <w:szCs w:val="24"/>
        </w:rPr>
        <w:t xml:space="preserve">En ese sentido, </w:t>
      </w:r>
      <w:r w:rsidR="008D42DA" w:rsidRPr="00A64B54">
        <w:rPr>
          <w:rFonts w:ascii="Palatino Linotype" w:hAnsi="Palatino Linotype"/>
          <w:sz w:val="24"/>
          <w:szCs w:val="24"/>
        </w:rPr>
        <w:t>los</w:t>
      </w:r>
      <w:r w:rsidR="00BA452E" w:rsidRPr="00A64B54">
        <w:rPr>
          <w:rFonts w:ascii="Palatino Linotype" w:hAnsi="Palatino Linotype"/>
          <w:sz w:val="24"/>
          <w:szCs w:val="24"/>
        </w:rPr>
        <w:t xml:space="preserve"> artículo</w:t>
      </w:r>
      <w:r w:rsidR="008D42DA" w:rsidRPr="00A64B54">
        <w:rPr>
          <w:rFonts w:ascii="Palatino Linotype" w:hAnsi="Palatino Linotype"/>
          <w:sz w:val="24"/>
          <w:szCs w:val="24"/>
        </w:rPr>
        <w:t>s</w:t>
      </w:r>
      <w:r w:rsidR="00BA452E" w:rsidRPr="00A64B54">
        <w:rPr>
          <w:rFonts w:ascii="Palatino Linotype" w:hAnsi="Palatino Linotype"/>
          <w:sz w:val="24"/>
          <w:szCs w:val="24"/>
        </w:rPr>
        <w:t xml:space="preserve"> 20</w:t>
      </w:r>
      <w:r w:rsidR="008D42DA" w:rsidRPr="00A64B54">
        <w:rPr>
          <w:rFonts w:ascii="Palatino Linotype" w:hAnsi="Palatino Linotype"/>
          <w:sz w:val="24"/>
          <w:szCs w:val="24"/>
        </w:rPr>
        <w:t>, 49, fracción VIII, 53, fracción X, 59, fracción V, 122, 125</w:t>
      </w:r>
      <w:r w:rsidR="002A1A9C" w:rsidRPr="00A64B54">
        <w:rPr>
          <w:rFonts w:ascii="Palatino Linotype" w:hAnsi="Palatino Linotype"/>
          <w:sz w:val="24"/>
          <w:szCs w:val="24"/>
        </w:rPr>
        <w:t>, 128, 129 y 140 fracciones VIII y X</w:t>
      </w:r>
      <w:r w:rsidR="00BA452E" w:rsidRPr="00A64B54">
        <w:rPr>
          <w:rFonts w:ascii="Palatino Linotype" w:hAnsi="Palatino Linotype"/>
          <w:sz w:val="24"/>
          <w:szCs w:val="24"/>
        </w:rPr>
        <w:t xml:space="preserve"> de la Ley de Transparencia y Acceso a la Información Pública del Estado de México y Municipios, establece lo siguiente:</w:t>
      </w:r>
    </w:p>
    <w:p w14:paraId="4F44EE46" w14:textId="77777777" w:rsidR="0000668C" w:rsidRPr="00A64B54" w:rsidRDefault="0000668C"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i/>
        </w:rPr>
        <w:t>"</w:t>
      </w:r>
      <w:r w:rsidR="00BA452E" w:rsidRPr="00A64B54">
        <w:rPr>
          <w:rFonts w:ascii="Palatino Linotype" w:eastAsiaTheme="minorEastAsia" w:hAnsi="Palatino Linotype" w:cs="Arial"/>
          <w:b/>
          <w:i/>
        </w:rPr>
        <w:t xml:space="preserve">Artículo 20. </w:t>
      </w:r>
      <w:r w:rsidR="00BA452E" w:rsidRPr="00A64B54">
        <w:rPr>
          <w:rFonts w:ascii="Palatino Linotype" w:eastAsiaTheme="minorEastAsia" w:hAnsi="Palatino Linotype" w:cs="Arial"/>
          <w:i/>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2275C794" w14:textId="77777777" w:rsidR="0000668C" w:rsidRPr="00A64B54" w:rsidRDefault="00D72BCE"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Artículo 49.</w:t>
      </w:r>
      <w:r w:rsidRPr="00A64B54">
        <w:rPr>
          <w:rFonts w:ascii="Palatino Linotype" w:eastAsiaTheme="minorEastAsia" w:hAnsi="Palatino Linotype" w:cs="Arial"/>
          <w:i/>
        </w:rPr>
        <w:t xml:space="preserve"> Los Comités de Transparencia tendrán las siguientes atribuciones:</w:t>
      </w:r>
    </w:p>
    <w:p w14:paraId="1B762B92" w14:textId="77777777" w:rsidR="00D72BCE" w:rsidRPr="00A64B54" w:rsidRDefault="00D72BCE"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VIII.</w:t>
      </w:r>
      <w:r w:rsidRPr="00A64B54">
        <w:rPr>
          <w:rFonts w:ascii="Palatino Linotype" w:eastAsiaTheme="minorEastAsia" w:hAnsi="Palatino Linotype" w:cs="Arial"/>
          <w:i/>
        </w:rPr>
        <w:t xml:space="preserve"> Aprobar, modificar o revocar la clasificación de la información; </w:t>
      </w:r>
    </w:p>
    <w:p w14:paraId="1F72395D" w14:textId="77777777" w:rsidR="00D72BCE" w:rsidRPr="00A64B54" w:rsidRDefault="00D72BCE"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Artículo 53.</w:t>
      </w:r>
      <w:r w:rsidRPr="00A64B54">
        <w:rPr>
          <w:rFonts w:ascii="Palatino Linotype" w:eastAsiaTheme="minorEastAsia" w:hAnsi="Palatino Linotype" w:cs="Arial"/>
          <w:i/>
        </w:rPr>
        <w:t xml:space="preserve"> Las Unidades de Transparencia tendrán las siguientes funciones:</w:t>
      </w:r>
    </w:p>
    <w:p w14:paraId="7C0F5689" w14:textId="77777777" w:rsidR="00D72BCE" w:rsidRPr="00A64B54" w:rsidRDefault="00D72BCE"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X.</w:t>
      </w:r>
      <w:r w:rsidRPr="00A64B54">
        <w:rPr>
          <w:rFonts w:ascii="Palatino Linotype" w:eastAsiaTheme="minorEastAsia" w:hAnsi="Palatino Linotype" w:cs="Arial"/>
          <w:i/>
        </w:rPr>
        <w:t xml:space="preserve"> Presentar ante el Comité, el proyecto de clasificación de información;</w:t>
      </w:r>
    </w:p>
    <w:p w14:paraId="7377B6FC" w14:textId="77777777" w:rsidR="00D72BCE" w:rsidRPr="00A64B54" w:rsidRDefault="00D72BCE"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Artículo 59.</w:t>
      </w:r>
      <w:r w:rsidRPr="00A64B54">
        <w:rPr>
          <w:rFonts w:ascii="Palatino Linotype" w:eastAsiaTheme="minorEastAsia" w:hAnsi="Palatino Linotype" w:cs="Arial"/>
          <w:i/>
        </w:rPr>
        <w:t xml:space="preserve"> Los servidores públicos habilitados tendrán las funciones siguientes:</w:t>
      </w:r>
    </w:p>
    <w:p w14:paraId="52B3CD11" w14:textId="77777777" w:rsidR="00D72BCE" w:rsidRPr="00A64B54" w:rsidRDefault="00D72BCE"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V.</w:t>
      </w:r>
      <w:r w:rsidRPr="00A64B54">
        <w:rPr>
          <w:rFonts w:ascii="Palatino Linotype" w:eastAsiaTheme="minorEastAsia" w:hAnsi="Palatino Linotype" w:cs="Arial"/>
          <w:i/>
        </w:rPr>
        <w:t xml:space="preserve"> Integrar y presentar al responsable de la Unidad de Transparencia la propuesta de clasificación de información, la cual tendrá los fundamentos y argumentos en que se basa dicha propuesta;</w:t>
      </w:r>
    </w:p>
    <w:p w14:paraId="56CEF831"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 xml:space="preserve">Artículo 122. </w:t>
      </w:r>
      <w:r w:rsidRPr="00A64B54">
        <w:rPr>
          <w:rFonts w:ascii="Palatino Linotype" w:eastAsiaTheme="minorEastAsia" w:hAnsi="Palatino Linotype" w:cs="Arial"/>
          <w:i/>
        </w:rPr>
        <w:t>La clasificación es el proceso mediante el cual el sujeto obligado determina que la información en su poder actualiza alguno de los supuestos de reserva o confidencialidad, de conformidad con lo dispuesto en el presente título.</w:t>
      </w:r>
    </w:p>
    <w:p w14:paraId="5D1442AC"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i/>
        </w:rPr>
        <w:lastRenderedPageBreak/>
        <w:t>Los supuestos de reserva o confidencialidad previstos en las leyes deberán ser acordes con las bases, principios y disposiciones establecidos en la Ley General y, en ningún caso, podrán contravenirla.</w:t>
      </w:r>
    </w:p>
    <w:p w14:paraId="6D4E9646"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i/>
        </w:rPr>
        <w:t>Los titulares de las áreas de los sujetos obligados serán los responsables de clasificar la información, de conformidad con lo dispuesto en la presente Ley y demás disposiciones jurídicas aplicables.</w:t>
      </w:r>
    </w:p>
    <w:p w14:paraId="7AE7FACE"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Artículo 125.</w:t>
      </w:r>
      <w:r w:rsidRPr="00A64B54">
        <w:rPr>
          <w:rFonts w:ascii="Palatino Linotype" w:eastAsiaTheme="minorEastAsia" w:hAnsi="Palatino Linotype" w:cs="Arial"/>
          <w:i/>
        </w:rPr>
        <w:t xml:space="preserve">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p>
    <w:p w14:paraId="308DA8F2"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i/>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r w:rsidRPr="00A64B54">
        <w:rPr>
          <w:rFonts w:ascii="Palatino Linotype" w:eastAsiaTheme="minorEastAsia" w:hAnsi="Palatino Linotype" w:cs="Arial"/>
          <w:i/>
        </w:rPr>
        <w:cr/>
      </w:r>
      <w:r w:rsidRPr="00A64B54">
        <w:rPr>
          <w:rFonts w:ascii="Palatino Linotype" w:eastAsiaTheme="minorEastAsia" w:hAnsi="Palatino Linotype" w:cs="Arial"/>
          <w:b/>
          <w:i/>
        </w:rPr>
        <w:t>Artículo 128.</w:t>
      </w:r>
      <w:r w:rsidRPr="00A64B54">
        <w:rPr>
          <w:rFonts w:ascii="Palatino Linotype" w:eastAsiaTheme="minorEastAsia" w:hAnsi="Palatino Linotype" w:cs="Arial"/>
          <w:i/>
        </w:rPr>
        <w:t xml:space="preserve"> En los casos en que se niegue el acceso a la información, por actualizarse alguno de los supuestos de clasificación, el Comité de Transparencia deberá confirmar, modificar o revocar la decisión.</w:t>
      </w:r>
    </w:p>
    <w:p w14:paraId="45972C59"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i/>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538D2367"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i/>
        </w:rPr>
        <w:t>Tratándose de aquélla información que actualice los supuestos de clasificación, deberá señalarse el plazo al que estará sujeto la reserva.</w:t>
      </w:r>
    </w:p>
    <w:p w14:paraId="689414C9"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Artículo 129.</w:t>
      </w:r>
      <w:r w:rsidRPr="00A64B54">
        <w:rPr>
          <w:rFonts w:ascii="Palatino Linotype" w:eastAsiaTheme="minorEastAsia" w:hAnsi="Palatino Linotype" w:cs="Arial"/>
          <w:i/>
        </w:rPr>
        <w:t xml:space="preserve"> En la aplicación de la prueba de daño, el sujeto obligado deberá precisar las razones objetivas por las que la apertura de la información generaría una afectación, justificando que:</w:t>
      </w:r>
    </w:p>
    <w:p w14:paraId="13EE5237"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I.</w:t>
      </w:r>
      <w:r w:rsidRPr="00A64B54">
        <w:rPr>
          <w:rFonts w:ascii="Palatino Linotype" w:eastAsiaTheme="minorEastAsia" w:hAnsi="Palatino Linotype" w:cs="Arial"/>
          <w:i/>
        </w:rPr>
        <w:t xml:space="preserve"> La divulgación de la información representa un riesgo real, demostrable e identificable del perjuicio significativo al interés público o a la seguridad pública;</w:t>
      </w:r>
    </w:p>
    <w:p w14:paraId="38D4D0BD" w14:textId="77777777" w:rsidR="00213369"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II.</w:t>
      </w:r>
      <w:r w:rsidRPr="00A64B54">
        <w:rPr>
          <w:rFonts w:ascii="Palatino Linotype" w:eastAsiaTheme="minorEastAsia" w:hAnsi="Palatino Linotype" w:cs="Arial"/>
          <w:i/>
        </w:rPr>
        <w:t xml:space="preserve"> El riesgo de perjuicio que supondría la divulgación supera el interés público general de que se difunda; y</w:t>
      </w:r>
    </w:p>
    <w:p w14:paraId="5758A472" w14:textId="77777777" w:rsidR="005078DB" w:rsidRPr="00A64B54" w:rsidRDefault="00213369"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III.</w:t>
      </w:r>
      <w:r w:rsidRPr="00A64B54">
        <w:rPr>
          <w:rFonts w:ascii="Palatino Linotype" w:eastAsiaTheme="minorEastAsia" w:hAnsi="Palatino Linotype" w:cs="Arial"/>
          <w:i/>
        </w:rPr>
        <w:t xml:space="preserve"> La limitación se adecua al principio de proporcionalidad y representa el medio menos restrictivo disponible representa el medio menos restrictivo disponible para evitar el perjuicio.</w:t>
      </w:r>
      <w:r w:rsidRPr="00A64B54">
        <w:rPr>
          <w:rFonts w:ascii="Palatino Linotype" w:eastAsiaTheme="minorEastAsia" w:hAnsi="Palatino Linotype" w:cs="Arial"/>
          <w:i/>
        </w:rPr>
        <w:cr/>
      </w:r>
      <w:r w:rsidR="005078DB" w:rsidRPr="00A64B54">
        <w:rPr>
          <w:rFonts w:ascii="Palatino Linotype" w:eastAsiaTheme="minorEastAsia" w:hAnsi="Palatino Linotype" w:cs="Arial"/>
          <w:b/>
          <w:i/>
        </w:rPr>
        <w:lastRenderedPageBreak/>
        <w:t xml:space="preserve">Artículo 140. </w:t>
      </w:r>
      <w:r w:rsidR="005078DB" w:rsidRPr="00A64B54">
        <w:rPr>
          <w:rFonts w:ascii="Palatino Linotype" w:eastAsiaTheme="minorEastAsia" w:hAnsi="Palatino Linotype" w:cs="Arial"/>
          <w:i/>
        </w:rPr>
        <w:t>El acceso a la información pública será restringido excepcionalmente, cuando por razones de interés público, ésta sea clasificada como reservada, conforme a los criterios siguientes:</w:t>
      </w:r>
      <w:r w:rsidR="005078DB" w:rsidRPr="00A64B54">
        <w:rPr>
          <w:rFonts w:ascii="Palatino Linotype" w:eastAsiaTheme="minorEastAsia" w:hAnsi="Palatino Linotype" w:cs="Arial"/>
          <w:i/>
        </w:rPr>
        <w:cr/>
      </w:r>
      <w:r w:rsidR="005078DB" w:rsidRPr="00A64B54">
        <w:rPr>
          <w:rFonts w:ascii="Palatino Linotype" w:eastAsiaTheme="minorEastAsia" w:hAnsi="Palatino Linotype" w:cs="Arial"/>
          <w:b/>
          <w:i/>
        </w:rPr>
        <w:t>VIII.</w:t>
      </w:r>
      <w:r w:rsidR="005078DB" w:rsidRPr="00A64B54">
        <w:rPr>
          <w:rFonts w:ascii="Palatino Linotype" w:eastAsiaTheme="minorEastAsia" w:hAnsi="Palatino Linotype" w:cs="Arial"/>
          <w:i/>
        </w:rPr>
        <w:t xml:space="preserve"> Vulnere la conducción de los expedientes judiciales o de los procedimientos administrativos seguidos en forma de juicio, en tanto no hayan quedado firmes;</w:t>
      </w:r>
    </w:p>
    <w:p w14:paraId="7EA995AF" w14:textId="77777777" w:rsidR="0000668C" w:rsidRPr="00A64B54" w:rsidRDefault="005078DB"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X.</w:t>
      </w:r>
      <w:r w:rsidRPr="00A64B54">
        <w:rPr>
          <w:rFonts w:ascii="Palatino Linotype" w:eastAsiaTheme="minorEastAsia" w:hAnsi="Palatino Linotype" w:cs="Arial"/>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0000668C" w:rsidRPr="00A64B54">
        <w:rPr>
          <w:rFonts w:ascii="Palatino Linotype" w:eastAsiaTheme="minorEastAsia" w:hAnsi="Palatino Linotype" w:cs="Arial"/>
          <w:i/>
        </w:rPr>
        <w:t>”</w:t>
      </w:r>
    </w:p>
    <w:p w14:paraId="4AE04678" w14:textId="77777777" w:rsidR="005078DB" w:rsidRPr="00A64B54" w:rsidRDefault="005078DB" w:rsidP="00213369">
      <w:pPr>
        <w:autoSpaceDE w:val="0"/>
        <w:autoSpaceDN w:val="0"/>
        <w:adjustRightInd w:val="0"/>
        <w:spacing w:line="276" w:lineRule="auto"/>
        <w:ind w:left="851" w:right="850"/>
        <w:jc w:val="both"/>
        <w:rPr>
          <w:rFonts w:ascii="Palatino Linotype" w:eastAsiaTheme="minorEastAsia" w:hAnsi="Palatino Linotype" w:cs="Arial"/>
          <w:i/>
        </w:rPr>
      </w:pPr>
    </w:p>
    <w:p w14:paraId="18FC5904" w14:textId="77777777" w:rsidR="005078DB" w:rsidRPr="00A64B54" w:rsidRDefault="00C61F08" w:rsidP="00C61F08">
      <w:pPr>
        <w:autoSpaceDE w:val="0"/>
        <w:autoSpaceDN w:val="0"/>
        <w:adjustRightInd w:val="0"/>
        <w:spacing w:after="0" w:line="276" w:lineRule="auto"/>
        <w:ind w:left="851" w:right="851"/>
        <w:jc w:val="both"/>
        <w:rPr>
          <w:rFonts w:ascii="Palatino Linotype" w:eastAsiaTheme="minorEastAsia" w:hAnsi="Palatino Linotype" w:cs="Arial"/>
          <w:b/>
          <w:i/>
        </w:rPr>
      </w:pPr>
      <w:r w:rsidRPr="00A64B54">
        <w:rPr>
          <w:rFonts w:ascii="Palatino Linotype" w:eastAsiaTheme="minorEastAsia" w:hAnsi="Palatino Linotype" w:cs="Arial"/>
          <w:b/>
          <w:i/>
        </w:rPr>
        <w:t>“</w:t>
      </w:r>
      <w:r w:rsidR="005078DB" w:rsidRPr="00A64B54">
        <w:rPr>
          <w:rFonts w:ascii="Palatino Linotype" w:eastAsiaTheme="minorEastAsia" w:hAnsi="Palatino Linotype" w:cs="Arial"/>
          <w:b/>
          <w:i/>
        </w:rPr>
        <w:t>LINEAMIENTOS GENERALES EN MATERIA DE CLASIFICACIÓN Y DESCLASIFICACIÓN DE LA INFORMACIÓN, ASÍ COMO PARA LA ELABORACIÓN DE VERSIONES PÚBLICAS</w:t>
      </w:r>
    </w:p>
    <w:p w14:paraId="23EFA5C1" w14:textId="77777777" w:rsidR="005078DB" w:rsidRPr="00A64B54" w:rsidRDefault="005078DB"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Cuarto.</w:t>
      </w:r>
      <w:r w:rsidRPr="00A64B54">
        <w:rPr>
          <w:rFonts w:ascii="Palatino Linotype" w:eastAsiaTheme="minorEastAsia" w:hAnsi="Palatino Linotype" w:cs="Arial"/>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BB6928A" w14:textId="77777777" w:rsidR="005078DB" w:rsidRPr="00A64B54" w:rsidRDefault="005078DB"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i/>
        </w:rPr>
        <w:t>Los sujetos obligados deberán aplicar, de manera estricta, las excepciones al derecho de acceso a la información y sólo podrán invocarlas cuando acrediten su procedencia.</w:t>
      </w:r>
    </w:p>
    <w:p w14:paraId="66207F2A" w14:textId="77777777" w:rsidR="005078DB" w:rsidRPr="00A64B54" w:rsidRDefault="005078DB"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Quinto.</w:t>
      </w:r>
      <w:r w:rsidRPr="00A64B54">
        <w:rPr>
          <w:rFonts w:ascii="Palatino Linotype" w:eastAsiaTheme="minorEastAsia"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7BB4F98" w14:textId="77777777" w:rsidR="005078DB" w:rsidRPr="00A64B54" w:rsidRDefault="005078DB"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Octavo.</w:t>
      </w:r>
      <w:r w:rsidRPr="00A64B54">
        <w:rPr>
          <w:rFonts w:ascii="Palatino Linotype" w:eastAsiaTheme="minorEastAsia" w:hAnsi="Palatino Linotype" w:cs="Arial"/>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7E92BD2" w14:textId="77777777" w:rsidR="005078DB" w:rsidRPr="00A64B54" w:rsidRDefault="005078DB"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i/>
        </w:rPr>
        <w:lastRenderedPageBreak/>
        <w:t>Para motivar la clasificación se deberán señalar las razones o circunstancias especiales que lo llevaron a concluir que el caso particular se ajusta al supuesto previsto por la norma legal invocada como fundamento.</w:t>
      </w:r>
    </w:p>
    <w:p w14:paraId="0742FA93" w14:textId="77777777" w:rsidR="005078DB" w:rsidRPr="00A64B54" w:rsidRDefault="005078DB"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i/>
        </w:rPr>
        <w:t>En caso de referirse a información reservada, la motivación de la clasificación también deberá comprender las circunstancias que justifican el establecimiento de determinado plazo de reserva.</w:t>
      </w:r>
    </w:p>
    <w:p w14:paraId="2F93805E" w14:textId="77777777" w:rsidR="00A64B54" w:rsidRPr="00A64B54" w:rsidRDefault="00A64B54" w:rsidP="00C61F08">
      <w:pPr>
        <w:autoSpaceDE w:val="0"/>
        <w:autoSpaceDN w:val="0"/>
        <w:adjustRightInd w:val="0"/>
        <w:spacing w:after="0" w:line="276" w:lineRule="auto"/>
        <w:ind w:left="851" w:right="851"/>
        <w:jc w:val="both"/>
        <w:rPr>
          <w:rFonts w:ascii="Palatino Linotype" w:eastAsiaTheme="minorEastAsia" w:hAnsi="Palatino Linotype" w:cs="Arial"/>
          <w:b/>
          <w:i/>
        </w:rPr>
      </w:pPr>
    </w:p>
    <w:p w14:paraId="48B05B02" w14:textId="77777777" w:rsidR="00C61F08" w:rsidRPr="00A64B54" w:rsidRDefault="00C61F08"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Trigésimo tercero.</w:t>
      </w:r>
      <w:r w:rsidRPr="00A64B54">
        <w:rPr>
          <w:rFonts w:ascii="Palatino Linotype" w:eastAsiaTheme="minorEastAsia" w:hAnsi="Palatino Linotype" w:cs="Arial"/>
          <w:i/>
        </w:rPr>
        <w:t xml:space="preserve"> Para la aplicación de la prueba de daño a la que hace referencia el artículo 104 de la Ley General, los sujetos obligados atenderán lo siguiente:</w:t>
      </w:r>
    </w:p>
    <w:p w14:paraId="30A032CB" w14:textId="77777777" w:rsidR="00C61F08" w:rsidRPr="00A64B54" w:rsidRDefault="00C61F08"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I.</w:t>
      </w:r>
      <w:r w:rsidRPr="00A64B54">
        <w:rPr>
          <w:rFonts w:ascii="Palatino Linotype" w:eastAsiaTheme="minorEastAsia" w:hAnsi="Palatino Linotype" w:cs="Arial"/>
          <w:i/>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0CC97223" w14:textId="77777777" w:rsidR="00C61F08" w:rsidRPr="00A64B54" w:rsidRDefault="00C61F08"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 xml:space="preserve">II. </w:t>
      </w:r>
      <w:r w:rsidRPr="00A64B54">
        <w:rPr>
          <w:rFonts w:ascii="Palatino Linotype" w:eastAsiaTheme="minorEastAsia" w:hAnsi="Palatino Linotype" w:cs="Arial"/>
          <w:i/>
        </w:rPr>
        <w:t>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272C5AC5" w14:textId="77777777" w:rsidR="00C61F08" w:rsidRPr="00A64B54" w:rsidRDefault="00C61F08"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III.</w:t>
      </w:r>
      <w:r w:rsidRPr="00A64B54">
        <w:rPr>
          <w:rFonts w:ascii="Palatino Linotype" w:eastAsiaTheme="minorEastAsia" w:hAnsi="Palatino Linotype" w:cs="Arial"/>
          <w:i/>
        </w:rPr>
        <w:t xml:space="preserve"> Se debe de acreditar el vínculo entre la difusión de la información y la afectación del interés jurídico tutelado de que se trate;</w:t>
      </w:r>
    </w:p>
    <w:p w14:paraId="6BA2F7ED" w14:textId="77777777" w:rsidR="00C61F08" w:rsidRPr="00A64B54" w:rsidRDefault="00C61F08"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IV.</w:t>
      </w:r>
      <w:r w:rsidRPr="00A64B54">
        <w:rPr>
          <w:rFonts w:ascii="Palatino Linotype" w:eastAsiaTheme="minorEastAsia" w:hAnsi="Palatino Linotype" w:cs="Arial"/>
          <w:i/>
        </w:rPr>
        <w:t xml:space="preserve"> Precisar las razones objetivas por las que la apertura de la información generaría una afectación, a través de los elementos de un riesgo real, demostrable e identificable;</w:t>
      </w:r>
    </w:p>
    <w:p w14:paraId="660E406C" w14:textId="77777777" w:rsidR="00C61F08" w:rsidRPr="00A64B54" w:rsidRDefault="00C61F08"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V.</w:t>
      </w:r>
      <w:r w:rsidRPr="00A64B54">
        <w:rPr>
          <w:rFonts w:ascii="Palatino Linotype" w:eastAsiaTheme="minorEastAsia" w:hAnsi="Palatino Linotype" w:cs="Arial"/>
          <w:i/>
        </w:rPr>
        <w:t xml:space="preserve"> En la motivación de la clasificación, el sujeto obligado deberá acreditar las circunstancias de modo, tiempo y lugar del daño, y</w:t>
      </w:r>
    </w:p>
    <w:p w14:paraId="4BCA5CDB" w14:textId="77777777" w:rsidR="00C61F08" w:rsidRPr="00A64B54" w:rsidRDefault="00C61F08" w:rsidP="00C61F08">
      <w:pPr>
        <w:autoSpaceDE w:val="0"/>
        <w:autoSpaceDN w:val="0"/>
        <w:adjustRightInd w:val="0"/>
        <w:spacing w:after="0" w:line="276" w:lineRule="auto"/>
        <w:ind w:left="851" w:right="851"/>
        <w:jc w:val="both"/>
        <w:rPr>
          <w:rFonts w:ascii="Palatino Linotype" w:eastAsiaTheme="minorEastAsia" w:hAnsi="Palatino Linotype" w:cs="Arial"/>
          <w:i/>
        </w:rPr>
      </w:pPr>
      <w:r w:rsidRPr="00A64B54">
        <w:rPr>
          <w:rFonts w:ascii="Palatino Linotype" w:eastAsiaTheme="minorEastAsia" w:hAnsi="Palatino Linotype" w:cs="Arial"/>
          <w:b/>
          <w:i/>
        </w:rPr>
        <w:t>VI.</w:t>
      </w:r>
      <w:r w:rsidRPr="00A64B54">
        <w:rPr>
          <w:rFonts w:ascii="Palatino Linotype" w:eastAsiaTheme="minorEastAsia" w:hAnsi="Palatino Linotype" w:cs="Arial"/>
          <w:i/>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2D590D6F" w14:textId="77777777" w:rsidR="0000668C" w:rsidRPr="00A64B54" w:rsidRDefault="0000668C" w:rsidP="0000668C">
      <w:pPr>
        <w:autoSpaceDE w:val="0"/>
        <w:autoSpaceDN w:val="0"/>
        <w:adjustRightInd w:val="0"/>
        <w:ind w:left="709" w:right="616"/>
        <w:jc w:val="both"/>
        <w:rPr>
          <w:rFonts w:ascii="Palatino Linotype" w:eastAsiaTheme="minorEastAsia" w:hAnsi="Palatino Linotype" w:cs="Arial"/>
          <w:i/>
        </w:rPr>
      </w:pPr>
    </w:p>
    <w:p w14:paraId="4C6526ED" w14:textId="6ACAC535" w:rsidR="00AA5BD1" w:rsidRDefault="00F90B5C" w:rsidP="0000668C">
      <w:pPr>
        <w:autoSpaceDE w:val="0"/>
        <w:autoSpaceDN w:val="0"/>
        <w:adjustRightInd w:val="0"/>
        <w:spacing w:line="360" w:lineRule="auto"/>
        <w:ind w:right="49"/>
        <w:jc w:val="both"/>
        <w:rPr>
          <w:rFonts w:ascii="Palatino Linotype" w:eastAsiaTheme="minorEastAsia" w:hAnsi="Palatino Linotype" w:cs="Arial"/>
          <w:sz w:val="24"/>
          <w:szCs w:val="24"/>
        </w:rPr>
      </w:pPr>
      <w:r>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7FFC6A1A" wp14:editId="441A20F8">
                <wp:simplePos x="0" y="0"/>
                <wp:positionH relativeFrom="margin">
                  <wp:align>left</wp:align>
                </wp:positionH>
                <wp:positionV relativeFrom="paragraph">
                  <wp:posOffset>822324</wp:posOffset>
                </wp:positionV>
                <wp:extent cx="5553075" cy="61912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553075"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FF9C9" id="Conector recto 8"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75pt" to="437.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" strokecolor="#5b9bd5 [3204]" strokeweight=".5pt">
                <v:stroke joinstyle="miter"/>
                <w10:wrap anchorx="margin"/>
              </v:line>
            </w:pict>
          </mc:Fallback>
        </mc:AlternateContent>
      </w:r>
      <w:r w:rsidR="0000668C" w:rsidRPr="00A64B54">
        <w:rPr>
          <w:rFonts w:ascii="Palatino Linotype" w:eastAsiaTheme="minorEastAsia" w:hAnsi="Palatino Linotype" w:cs="Arial"/>
          <w:sz w:val="24"/>
          <w:szCs w:val="24"/>
        </w:rPr>
        <w:t xml:space="preserve">De los preceptos normativos citados con anterioridad, se advierte que los </w:t>
      </w:r>
      <w:r w:rsidR="00AA5BD1" w:rsidRPr="00A64B54">
        <w:rPr>
          <w:rFonts w:ascii="Palatino Linotype" w:eastAsiaTheme="minorEastAsia" w:hAnsi="Palatino Linotype" w:cs="Arial"/>
          <w:sz w:val="24"/>
          <w:szCs w:val="24"/>
        </w:rPr>
        <w:t>Sujetos Obligados al negar la información deben justificar la misma de manera fundada y motivada.</w:t>
      </w:r>
    </w:p>
    <w:p w14:paraId="7E9C1643" w14:textId="77777777" w:rsidR="00F90B5C" w:rsidRPr="00A64B54" w:rsidRDefault="00F90B5C" w:rsidP="0000668C">
      <w:pPr>
        <w:autoSpaceDE w:val="0"/>
        <w:autoSpaceDN w:val="0"/>
        <w:adjustRightInd w:val="0"/>
        <w:spacing w:line="360" w:lineRule="auto"/>
        <w:ind w:right="49"/>
        <w:jc w:val="both"/>
        <w:rPr>
          <w:rFonts w:ascii="Palatino Linotype" w:eastAsiaTheme="minorEastAsia" w:hAnsi="Palatino Linotype" w:cs="Arial"/>
          <w:sz w:val="24"/>
          <w:szCs w:val="24"/>
        </w:rPr>
      </w:pPr>
    </w:p>
    <w:p w14:paraId="5F933680" w14:textId="77777777" w:rsidR="00B328FB" w:rsidRPr="00A64B54" w:rsidRDefault="00AA5BD1"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lastRenderedPageBreak/>
        <w:t>Para ello, los servidores públicos habilitados competentes deben de establecer la negativa aplicando la prueba de daño, justificando que la información encuadra en los supuestos de la Ley de la materia, presentar la misma ante el Titular de la Unidad de Transparencia, quien someterá a su aprobación la clasificación de reserva ante el Comité</w:t>
      </w:r>
      <w:r w:rsidR="00B328FB" w:rsidRPr="00A64B54">
        <w:rPr>
          <w:rFonts w:ascii="Palatino Linotype" w:eastAsiaTheme="minorEastAsia" w:hAnsi="Palatino Linotype" w:cs="Arial"/>
          <w:sz w:val="24"/>
          <w:szCs w:val="24"/>
        </w:rPr>
        <w:t xml:space="preserve"> de Transparencia.</w:t>
      </w:r>
    </w:p>
    <w:p w14:paraId="2D9EB5A0" w14:textId="77777777" w:rsidR="0000668C" w:rsidRPr="00A64B54" w:rsidRDefault="00B328FB"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 xml:space="preserve">De acuerdo a los Lineamientos en cita, la carga de la prueba para justificar toda negativa de acceso a la información, por actualizarse cualquiera de los supuestos de clasificación previstos en la Ley en cita, corresponderá a los Sujetos Obligados, por lo que deberán fundar y motivar debidamente la clasificación de la información ante una solicitud de acceso a la información </w:t>
      </w:r>
      <w:r w:rsidR="00872B86" w:rsidRPr="00A64B54">
        <w:rPr>
          <w:rFonts w:ascii="Palatino Linotype" w:eastAsiaTheme="minorEastAsia" w:hAnsi="Palatino Linotype" w:cs="Arial"/>
          <w:sz w:val="24"/>
          <w:szCs w:val="24"/>
        </w:rPr>
        <w:t>pública</w:t>
      </w:r>
      <w:r w:rsidRPr="00A64B54">
        <w:rPr>
          <w:rFonts w:ascii="Palatino Linotype" w:eastAsiaTheme="minorEastAsia" w:hAnsi="Palatino Linotype" w:cs="Arial"/>
          <w:sz w:val="24"/>
          <w:szCs w:val="24"/>
        </w:rPr>
        <w:t>.</w:t>
      </w:r>
    </w:p>
    <w:p w14:paraId="3CAA8EE5" w14:textId="77777777" w:rsidR="00B328FB" w:rsidRPr="00A64B54" w:rsidRDefault="00B328FB"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De igual forma, los servidores públicos habilitados competentes, quienes poseen la información son los que deben justificar a través de la prueba de daño que la información que les es requerida encuadra en los supuestos y que la misma cumple con lo que dispone el artículo 129 de la misma Ley.</w:t>
      </w:r>
    </w:p>
    <w:p w14:paraId="7638C3E0" w14:textId="77777777" w:rsidR="00B328FB" w:rsidRDefault="00B328FB"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Bajo lo cual el Comité de Transparencia deberá aprobar dicha clasificación, de conformidad con los argumentos esgrimidos y que justifican la negativa de otorgar el acceso a la información pública, señalando la temporalidad de la reserva, que en el caso concreto así aconteció.</w:t>
      </w:r>
    </w:p>
    <w:p w14:paraId="56AA3077" w14:textId="0C77C7E9" w:rsidR="008A67A3" w:rsidRPr="008A67A3" w:rsidRDefault="00F90B5C" w:rsidP="008A67A3">
      <w:pPr>
        <w:spacing w:line="360" w:lineRule="auto"/>
        <w:jc w:val="both"/>
        <w:rPr>
          <w:rFonts w:ascii="Palatino Linotype" w:hAnsi="Palatino Linotype"/>
          <w:color w:val="222222"/>
          <w:sz w:val="24"/>
          <w:szCs w:val="24"/>
        </w:rPr>
      </w:pPr>
      <w:r>
        <w:rPr>
          <w:rFonts w:ascii="Palatino Linotype" w:hAnsi="Palatino Linotype"/>
          <w:noProof/>
          <w:color w:val="222222"/>
          <w:sz w:val="24"/>
          <w:szCs w:val="24"/>
          <w:lang w:eastAsia="es-MX"/>
        </w:rPr>
        <mc:AlternateContent>
          <mc:Choice Requires="wps">
            <w:drawing>
              <wp:anchor distT="0" distB="0" distL="114300" distR="114300" simplePos="0" relativeHeight="251675648" behindDoc="0" locked="0" layoutInCell="1" allowOverlap="1" wp14:anchorId="6A3CF7A7" wp14:editId="0AFAB1F8">
                <wp:simplePos x="0" y="0"/>
                <wp:positionH relativeFrom="margin">
                  <wp:align>left</wp:align>
                </wp:positionH>
                <wp:positionV relativeFrom="paragraph">
                  <wp:posOffset>1133475</wp:posOffset>
                </wp:positionV>
                <wp:extent cx="5667375" cy="74295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5667375" cy="742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F5BB6" id="Conector recto 9"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9.25pt" to="446.25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" strokecolor="#5b9bd5 [3204]" strokeweight=".5pt">
                <v:stroke joinstyle="miter"/>
                <w10:wrap anchorx="margin"/>
              </v:line>
            </w:pict>
          </mc:Fallback>
        </mc:AlternateContent>
      </w:r>
      <w:r w:rsidR="008A67A3" w:rsidRPr="008A67A3">
        <w:rPr>
          <w:rFonts w:ascii="Palatino Linotype" w:hAnsi="Palatino Linotype"/>
          <w:color w:val="222222"/>
          <w:sz w:val="24"/>
          <w:szCs w:val="24"/>
        </w:rPr>
        <w:t>Esto es, el Comité de Transparencia analizará de forma fundada y motivada desglosando los puntos del dispositivo jurídico anteriormente citado ya que debe seguir el procedimiento establecido para ello, esto es, deberá ir desglosando las fracciones con los argumentos que considere pertinentes.</w:t>
      </w:r>
    </w:p>
    <w:p w14:paraId="5A12358C" w14:textId="77777777" w:rsidR="008A67A3" w:rsidRDefault="008A67A3" w:rsidP="008A67A3">
      <w:pPr>
        <w:spacing w:line="360" w:lineRule="auto"/>
        <w:jc w:val="both"/>
        <w:rPr>
          <w:rFonts w:ascii="Palatino Linotype" w:hAnsi="Palatino Linotype"/>
          <w:color w:val="222222"/>
        </w:rPr>
      </w:pPr>
    </w:p>
    <w:p w14:paraId="079D206B" w14:textId="77777777" w:rsidR="008A67A3" w:rsidRPr="008A67A3" w:rsidRDefault="008A67A3" w:rsidP="008A67A3">
      <w:pPr>
        <w:spacing w:line="360" w:lineRule="auto"/>
        <w:jc w:val="both"/>
        <w:rPr>
          <w:rFonts w:ascii="Palatino Linotype" w:hAnsi="Palatino Linotype"/>
          <w:color w:val="222222"/>
          <w:sz w:val="24"/>
          <w:szCs w:val="24"/>
        </w:rPr>
      </w:pPr>
      <w:r w:rsidRPr="008A67A3">
        <w:rPr>
          <w:rFonts w:ascii="Palatino Linotype" w:hAnsi="Palatino Linotype"/>
          <w:color w:val="222222"/>
          <w:sz w:val="24"/>
          <w:szCs w:val="24"/>
        </w:rPr>
        <w:lastRenderedPageBreak/>
        <w:t>Refuerza lo anterior, la tesis aislada emitida por el Salto Tribunal del país que señala:</w:t>
      </w:r>
    </w:p>
    <w:p w14:paraId="31F15335" w14:textId="77777777" w:rsidR="008A67A3" w:rsidRPr="000F3CC8" w:rsidRDefault="008A67A3" w:rsidP="008A67A3">
      <w:pPr>
        <w:spacing w:line="276" w:lineRule="auto"/>
        <w:ind w:left="851" w:right="618"/>
        <w:jc w:val="both"/>
        <w:rPr>
          <w:rFonts w:ascii="Palatino Linotype" w:hAnsi="Palatino Linotype"/>
          <w:i/>
        </w:rPr>
      </w:pPr>
      <w:r w:rsidRPr="000F3CC8">
        <w:rPr>
          <w:rFonts w:ascii="Palatino Linotype" w:hAnsi="Palatino Linotype"/>
          <w:i/>
        </w:rPr>
        <w:t xml:space="preserve">“Época: Décima Época Registro: 2018460 Instancia: Tribunales Colegiados de Circuito Tipo de Tesis: Aislada Fuente: Semanario Judicial de la Federación Publicación: viernes 23 de noviembre de 2018 10:34 h Materia(s): (Administrativa) Tesis: I.10o.A.79 A (10a.) </w:t>
      </w:r>
    </w:p>
    <w:p w14:paraId="1211E3C9" w14:textId="77777777" w:rsidR="008A67A3" w:rsidRPr="000F3CC8" w:rsidRDefault="008A67A3" w:rsidP="008A67A3">
      <w:pPr>
        <w:spacing w:line="276" w:lineRule="auto"/>
        <w:ind w:left="851" w:right="618"/>
        <w:jc w:val="both"/>
        <w:rPr>
          <w:rFonts w:ascii="Palatino Linotype" w:hAnsi="Palatino Linotype"/>
          <w:i/>
        </w:rPr>
      </w:pPr>
      <w:r w:rsidRPr="000F3CC8">
        <w:rPr>
          <w:rFonts w:ascii="Palatino Linotype" w:hAnsi="Palatino Linotype"/>
          <w:b/>
          <w:i/>
        </w:rPr>
        <w:t>PRUEBA DE DAÑO EN LA CLASIFICACIÓN DE LA</w:t>
      </w:r>
      <w:r w:rsidRPr="000F3CC8">
        <w:rPr>
          <w:rFonts w:ascii="Palatino Linotype" w:hAnsi="Palatino Linotype"/>
          <w:i/>
        </w:rPr>
        <w:t xml:space="preserve"> </w:t>
      </w:r>
      <w:r w:rsidRPr="000F3CC8">
        <w:rPr>
          <w:rFonts w:ascii="Palatino Linotype" w:hAnsi="Palatino Linotype"/>
          <w:b/>
          <w:i/>
        </w:rPr>
        <w:t>INFORMACIÓN PÚBLICA. SU VALIDEZ NO DEPENDE DE LOS MEDIOS DE PRUEBA QUE EL SUJETO OBLIGADO APORTE</w:t>
      </w:r>
      <w:r w:rsidRPr="000F3CC8">
        <w:rPr>
          <w:rFonts w:ascii="Palatino Linotype" w:hAnsi="Palatino Linotype"/>
          <w:i/>
        </w:rPr>
        <w:t xml:space="preserve">. 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sujeto obligado aporte, sino de la solidez del juicio de ponderación que se efectúe en los términos señalados. </w:t>
      </w:r>
    </w:p>
    <w:p w14:paraId="535C4D17" w14:textId="77777777" w:rsidR="008A67A3" w:rsidRPr="000F3CC8" w:rsidRDefault="008A67A3" w:rsidP="008A67A3">
      <w:pPr>
        <w:spacing w:line="276" w:lineRule="auto"/>
        <w:ind w:left="851" w:right="618"/>
        <w:jc w:val="both"/>
        <w:rPr>
          <w:rFonts w:ascii="Palatino Linotype" w:hAnsi="Palatino Linotype"/>
          <w:i/>
          <w:color w:val="222222"/>
        </w:rPr>
      </w:pPr>
      <w:r w:rsidRPr="000F3CC8">
        <w:rPr>
          <w:rFonts w:ascii="Palatino Linotype" w:hAnsi="Palatino Linotype"/>
          <w:i/>
        </w:rPr>
        <w:t xml:space="preserve">DÉCIMO TRIBUNAL COLEGIADO EN MATERIA ADMINISTRATIVA DEL PRIMER CIRCUITO. Amparo en revisión 149/2018. Amanda Ibáñez Molina. 6 de septiembre de 2018. Unanimidad de votos. Ponente: Alfredo Enrique Báez López. </w:t>
      </w:r>
      <w:r w:rsidRPr="000F3CC8">
        <w:rPr>
          <w:rFonts w:ascii="Palatino Linotype" w:hAnsi="Palatino Linotype"/>
          <w:i/>
        </w:rPr>
        <w:lastRenderedPageBreak/>
        <w:t>Secretario: Roberto César Morales Corona. Esta tesis se publicó el viernes 23 de noviembre de 2018 a las 10:34 horas en el Semanario Judicial de la Federación.”</w:t>
      </w:r>
    </w:p>
    <w:p w14:paraId="1643CF17" w14:textId="77777777" w:rsidR="008A67A3" w:rsidRPr="008A67A3" w:rsidRDefault="008A67A3" w:rsidP="0000668C">
      <w:pPr>
        <w:autoSpaceDE w:val="0"/>
        <w:autoSpaceDN w:val="0"/>
        <w:adjustRightInd w:val="0"/>
        <w:spacing w:line="360" w:lineRule="auto"/>
        <w:ind w:right="49"/>
        <w:jc w:val="both"/>
        <w:rPr>
          <w:rFonts w:ascii="Palatino Linotype" w:eastAsiaTheme="minorEastAsia" w:hAnsi="Palatino Linotype" w:cs="Arial"/>
          <w:sz w:val="10"/>
          <w:szCs w:val="24"/>
        </w:rPr>
      </w:pPr>
    </w:p>
    <w:p w14:paraId="7ABF5CA9" w14:textId="77777777" w:rsidR="006139D9" w:rsidRPr="00A64B54" w:rsidRDefault="006139D9" w:rsidP="0000668C">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 xml:space="preserve">De lo anterior, se advierte que mediante informe justificado es que </w:t>
      </w:r>
      <w:r w:rsidRPr="00A64B54">
        <w:rPr>
          <w:rFonts w:ascii="Palatino Linotype" w:eastAsiaTheme="minorEastAsia" w:hAnsi="Palatino Linotype" w:cs="Arial"/>
          <w:b/>
          <w:sz w:val="24"/>
          <w:szCs w:val="24"/>
        </w:rPr>
        <w:t>EL SUJETO OBLIGADO</w:t>
      </w:r>
      <w:r w:rsidR="00872B86" w:rsidRPr="00A64B54">
        <w:rPr>
          <w:rFonts w:ascii="Palatino Linotype" w:eastAsiaTheme="minorEastAsia" w:hAnsi="Palatino Linotype" w:cs="Arial"/>
          <w:sz w:val="24"/>
          <w:szCs w:val="24"/>
        </w:rPr>
        <w:t xml:space="preserve"> ratificó su respuesta y reiteró</w:t>
      </w:r>
      <w:r w:rsidRPr="00A64B54">
        <w:rPr>
          <w:rFonts w:ascii="Palatino Linotype" w:eastAsiaTheme="minorEastAsia" w:hAnsi="Palatino Linotype" w:cs="Arial"/>
          <w:sz w:val="24"/>
          <w:szCs w:val="24"/>
        </w:rPr>
        <w:t xml:space="preserve"> que la información no puede ser otorgada, ya que existe un procedimiento mercantil interpuesto con la persona moral en comento, y que la misma que se encuentra en trámite</w:t>
      </w:r>
      <w:r w:rsidR="00872B86" w:rsidRPr="00A64B54">
        <w:rPr>
          <w:rFonts w:ascii="Palatino Linotype" w:eastAsiaTheme="minorEastAsia" w:hAnsi="Palatino Linotype" w:cs="Arial"/>
          <w:sz w:val="24"/>
          <w:szCs w:val="24"/>
        </w:rPr>
        <w:t xml:space="preserve"> </w:t>
      </w:r>
      <w:r w:rsidR="004B2000" w:rsidRPr="00A64B54">
        <w:rPr>
          <w:rFonts w:ascii="Palatino Linotype" w:eastAsiaTheme="minorEastAsia" w:hAnsi="Palatino Linotype" w:cs="Arial"/>
          <w:sz w:val="24"/>
          <w:szCs w:val="24"/>
        </w:rPr>
        <w:t>al estar en la etapa procesal de</w:t>
      </w:r>
      <w:r w:rsidR="00872B86" w:rsidRPr="00A64B54">
        <w:rPr>
          <w:rFonts w:ascii="Palatino Linotype" w:eastAsiaTheme="minorEastAsia" w:hAnsi="Palatino Linotype" w:cs="Arial"/>
          <w:sz w:val="24"/>
          <w:szCs w:val="24"/>
        </w:rPr>
        <w:t xml:space="preserve"> desahogo de pruebas</w:t>
      </w:r>
      <w:r w:rsidRPr="00A64B54">
        <w:rPr>
          <w:rFonts w:ascii="Palatino Linotype" w:eastAsiaTheme="minorEastAsia" w:hAnsi="Palatino Linotype" w:cs="Arial"/>
          <w:sz w:val="24"/>
          <w:szCs w:val="24"/>
        </w:rPr>
        <w:t xml:space="preserve"> y por consiguiente no ha sido resuelto</w:t>
      </w:r>
      <w:r w:rsidR="004B2000" w:rsidRPr="00A64B54">
        <w:rPr>
          <w:rFonts w:ascii="Palatino Linotype" w:eastAsiaTheme="minorEastAsia" w:hAnsi="Palatino Linotype" w:cs="Arial"/>
          <w:sz w:val="24"/>
          <w:szCs w:val="24"/>
        </w:rPr>
        <w:t>, es decir, no existe sentencia que termina con el juicio en cuestión</w:t>
      </w:r>
      <w:r w:rsidRPr="00A64B54">
        <w:rPr>
          <w:rFonts w:ascii="Palatino Linotype" w:eastAsiaTheme="minorEastAsia" w:hAnsi="Palatino Linotype" w:cs="Arial"/>
          <w:sz w:val="24"/>
          <w:szCs w:val="24"/>
        </w:rPr>
        <w:t>, por lo que, clasificó la misma por el periodo de 5 años o antes si las c</w:t>
      </w:r>
      <w:r w:rsidR="00872B86" w:rsidRPr="00A64B54">
        <w:rPr>
          <w:rFonts w:ascii="Palatino Linotype" w:eastAsiaTheme="minorEastAsia" w:hAnsi="Palatino Linotype" w:cs="Arial"/>
          <w:sz w:val="24"/>
          <w:szCs w:val="24"/>
        </w:rPr>
        <w:t>a</w:t>
      </w:r>
      <w:r w:rsidRPr="00A64B54">
        <w:rPr>
          <w:rFonts w:ascii="Palatino Linotype" w:eastAsiaTheme="minorEastAsia" w:hAnsi="Palatino Linotype" w:cs="Arial"/>
          <w:sz w:val="24"/>
          <w:szCs w:val="24"/>
        </w:rPr>
        <w:t>usas que motivaron la misma dejen de subsistir.</w:t>
      </w:r>
    </w:p>
    <w:p w14:paraId="1A52BC01" w14:textId="77777777" w:rsidR="002149BF" w:rsidRPr="00A64B54" w:rsidRDefault="002149BF" w:rsidP="0000668C">
      <w:pPr>
        <w:autoSpaceDE w:val="0"/>
        <w:autoSpaceDN w:val="0"/>
        <w:adjustRightInd w:val="0"/>
        <w:spacing w:line="360" w:lineRule="auto"/>
        <w:ind w:right="49"/>
        <w:jc w:val="both"/>
        <w:rPr>
          <w:rFonts w:ascii="Palatino Linotype" w:eastAsiaTheme="minorEastAsia" w:hAnsi="Palatino Linotype" w:cs="Arial"/>
          <w:sz w:val="2"/>
          <w:szCs w:val="24"/>
        </w:rPr>
      </w:pPr>
    </w:p>
    <w:p w14:paraId="73032889" w14:textId="77777777" w:rsidR="00637069" w:rsidRPr="00A64B54" w:rsidRDefault="001A78EF" w:rsidP="00637069">
      <w:pPr>
        <w:spacing w:line="360" w:lineRule="auto"/>
        <w:jc w:val="both"/>
        <w:rPr>
          <w:rFonts w:ascii="Palatino Linotype" w:hAnsi="Palatino Linotype"/>
          <w:color w:val="222222"/>
          <w:sz w:val="24"/>
          <w:szCs w:val="24"/>
        </w:rPr>
      </w:pPr>
      <w:r w:rsidRPr="00A64B54">
        <w:rPr>
          <w:rFonts w:ascii="Palatino Linotype" w:hAnsi="Palatino Linotype" w:cs="Arial"/>
          <w:sz w:val="24"/>
          <w:szCs w:val="24"/>
        </w:rPr>
        <w:t>Es de lo expuesto</w:t>
      </w:r>
      <w:r w:rsidR="00637069" w:rsidRPr="00A64B54">
        <w:rPr>
          <w:rFonts w:ascii="Palatino Linotype" w:hAnsi="Palatino Linotype" w:cs="Arial"/>
          <w:sz w:val="24"/>
          <w:szCs w:val="24"/>
        </w:rPr>
        <w:t>,</w:t>
      </w:r>
      <w:r w:rsidRPr="00A64B54">
        <w:rPr>
          <w:rFonts w:ascii="Palatino Linotype" w:hAnsi="Palatino Linotype" w:cs="Arial"/>
          <w:sz w:val="24"/>
          <w:szCs w:val="24"/>
        </w:rPr>
        <w:t xml:space="preserve"> que mediante respuesta </w:t>
      </w:r>
      <w:r w:rsidRPr="00A64B54">
        <w:rPr>
          <w:rFonts w:ascii="Palatino Linotype" w:hAnsi="Palatino Linotype" w:cs="Arial"/>
          <w:b/>
          <w:sz w:val="24"/>
          <w:szCs w:val="24"/>
        </w:rPr>
        <w:t>EL SUJETO OBLIGADO</w:t>
      </w:r>
      <w:r w:rsidRPr="00A64B54">
        <w:rPr>
          <w:rFonts w:ascii="Palatino Linotype" w:hAnsi="Palatino Linotype" w:cs="Arial"/>
          <w:sz w:val="24"/>
          <w:szCs w:val="24"/>
        </w:rPr>
        <w:t xml:space="preserve"> le informó </w:t>
      </w:r>
      <w:r w:rsidR="00637069" w:rsidRPr="00A64B54">
        <w:rPr>
          <w:rFonts w:ascii="Palatino Linotype" w:hAnsi="Palatino Linotype" w:cs="Arial"/>
          <w:sz w:val="24"/>
          <w:szCs w:val="24"/>
        </w:rPr>
        <w:t xml:space="preserve">que </w:t>
      </w:r>
      <w:r w:rsidR="006139D9" w:rsidRPr="00A64B54">
        <w:rPr>
          <w:rFonts w:ascii="Palatino Linotype" w:hAnsi="Palatino Linotype" w:cs="Arial"/>
          <w:sz w:val="24"/>
          <w:szCs w:val="24"/>
        </w:rPr>
        <w:t>los documentos que requiere, los clasificó como información reservada, la cual ratificó mediante Informe Justificado</w:t>
      </w:r>
      <w:r w:rsidR="00637069" w:rsidRPr="00A64B54">
        <w:rPr>
          <w:rFonts w:ascii="Palatino Linotype" w:hAnsi="Palatino Linotype" w:cs="Arial"/>
          <w:sz w:val="24"/>
          <w:szCs w:val="24"/>
        </w:rPr>
        <w:t xml:space="preserve">, </w:t>
      </w:r>
      <w:r w:rsidR="00637069" w:rsidRPr="00A64B54">
        <w:rPr>
          <w:rFonts w:ascii="Palatino Linotype" w:eastAsia="Arial Unicode MS" w:hAnsi="Palatino Linotype" w:cs="Arial"/>
          <w:sz w:val="24"/>
          <w:szCs w:val="24"/>
        </w:rPr>
        <w:t xml:space="preserve">y al haber dado contestación al planteamiento, </w:t>
      </w:r>
      <w:r w:rsidR="00637069" w:rsidRPr="00A64B54">
        <w:rPr>
          <w:rFonts w:ascii="Palatino Linotype" w:hAnsi="Palatino Linotype"/>
          <w:color w:val="222222"/>
          <w:sz w:val="24"/>
          <w:szCs w:val="24"/>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5B36F61F" w14:textId="77777777" w:rsidR="00637069" w:rsidRPr="00A64B54" w:rsidRDefault="00637069" w:rsidP="00637069">
      <w:pPr>
        <w:shd w:val="clear" w:color="auto" w:fill="FFFFFF"/>
        <w:spacing w:line="221" w:lineRule="atLeast"/>
        <w:ind w:left="851" w:right="1276"/>
        <w:jc w:val="both"/>
        <w:rPr>
          <w:rFonts w:ascii="Palatino Linotype" w:hAnsi="Palatino Linotype"/>
          <w:i/>
          <w:iCs/>
          <w:color w:val="222222"/>
        </w:rPr>
      </w:pPr>
      <w:r w:rsidRPr="00A64B54">
        <w:rPr>
          <w:rFonts w:ascii="Palatino Linotype" w:hAnsi="Palatino Linotype"/>
          <w:i/>
          <w:iCs/>
          <w:color w:val="2222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w:t>
      </w:r>
      <w:r w:rsidRPr="00A64B54">
        <w:rPr>
          <w:rFonts w:ascii="Palatino Linotype" w:hAnsi="Palatino Linotype"/>
          <w:i/>
          <w:iCs/>
          <w:color w:val="222222"/>
        </w:rPr>
        <w:lastRenderedPageBreak/>
        <w:t>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68CE1E5" w14:textId="77777777" w:rsidR="00637069" w:rsidRPr="00A64B54" w:rsidRDefault="00637069" w:rsidP="00637069">
      <w:pPr>
        <w:shd w:val="clear" w:color="auto" w:fill="FFFFFF"/>
        <w:spacing w:before="120" w:line="360" w:lineRule="auto"/>
        <w:jc w:val="both"/>
        <w:rPr>
          <w:rFonts w:ascii="Palatino Linotype" w:hAnsi="Palatino Linotype" w:cs="Arial"/>
          <w:bCs/>
          <w:sz w:val="24"/>
          <w:szCs w:val="24"/>
        </w:rPr>
      </w:pPr>
      <w:r w:rsidRPr="00A64B54">
        <w:rPr>
          <w:rFonts w:ascii="Palatino Linotype" w:hAnsi="Palatino Linotype" w:cs="Arial"/>
          <w:sz w:val="24"/>
          <w:szCs w:val="24"/>
        </w:rPr>
        <w:t xml:space="preserve">Así, y de conformidad con lo establecido en el artículo 12 de la Ley de Transparencia y Acceso a la Información Pública del Estado de México y Municipios </w:t>
      </w:r>
      <w:r w:rsidRPr="00A64B54">
        <w:rPr>
          <w:rFonts w:ascii="Palatino Linotype" w:hAnsi="Palatino Linotype" w:cs="Arial"/>
          <w:b/>
          <w:sz w:val="24"/>
          <w:szCs w:val="24"/>
        </w:rPr>
        <w:t>EL SUJETO OBLIGADO</w:t>
      </w:r>
      <w:r w:rsidRPr="00A64B54">
        <w:rPr>
          <w:rFonts w:ascii="Palatino Linotype" w:hAnsi="Palatino Linotype" w:cs="Arial"/>
          <w:sz w:val="24"/>
          <w:szCs w:val="24"/>
        </w:rPr>
        <w:t xml:space="preserve"> sólo proporcionará la información que se les requiera y que obre en sus archivos en ejercicio de sus funciones; y con la orientación en respuesta</w:t>
      </w:r>
      <w:r w:rsidRPr="00A64B54">
        <w:rPr>
          <w:rFonts w:ascii="Palatino Linotype" w:hAnsi="Palatino Linotype" w:cs="Arial"/>
          <w:bCs/>
          <w:sz w:val="24"/>
          <w:szCs w:val="24"/>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45C2F7D7"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i/>
        </w:rPr>
      </w:pPr>
      <w:r w:rsidRPr="00A64B54">
        <w:rPr>
          <w:rFonts w:ascii="Palatino Linotype" w:hAnsi="Palatino Linotype" w:cs="Arial"/>
          <w:b/>
          <w:bCs/>
          <w:i/>
        </w:rPr>
        <w:t xml:space="preserve">“Artículo 2. </w:t>
      </w:r>
      <w:r w:rsidRPr="00A64B54">
        <w:rPr>
          <w:rFonts w:ascii="Palatino Linotype" w:hAnsi="Palatino Linotype" w:cs="Arial"/>
          <w:i/>
        </w:rPr>
        <w:t>Son objetivos de esta Ley:</w:t>
      </w:r>
    </w:p>
    <w:p w14:paraId="63AAD14A"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i/>
        </w:rPr>
      </w:pPr>
      <w:r w:rsidRPr="00A64B54">
        <w:rPr>
          <w:rFonts w:ascii="Palatino Linotype" w:hAnsi="Palatino Linotype" w:cs="Arial"/>
          <w:b/>
          <w:bCs/>
          <w:i/>
        </w:rPr>
        <w:t xml:space="preserve">I. </w:t>
      </w:r>
      <w:r w:rsidRPr="00A64B54">
        <w:rPr>
          <w:rFonts w:ascii="Palatino Linotype" w:hAnsi="Palatino Linotype" w:cs="Arial"/>
          <w:i/>
        </w:rPr>
        <w:t>Establecer la competencia, operación y funcionamiento del Instituto, en materia de transparencia y acceso a la información;</w:t>
      </w:r>
    </w:p>
    <w:p w14:paraId="2B2BEA16"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i/>
        </w:rPr>
      </w:pPr>
      <w:r w:rsidRPr="00A64B54">
        <w:rPr>
          <w:rFonts w:ascii="Palatino Linotype" w:hAnsi="Palatino Linotype" w:cs="Arial"/>
          <w:b/>
          <w:bCs/>
          <w:i/>
        </w:rPr>
        <w:t xml:space="preserve">II. </w:t>
      </w:r>
      <w:r w:rsidRPr="00A64B54">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14:paraId="4EC01E8A"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b/>
          <w:bCs/>
          <w:i/>
        </w:rPr>
      </w:pPr>
    </w:p>
    <w:p w14:paraId="3B607816"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i/>
        </w:rPr>
      </w:pPr>
      <w:r w:rsidRPr="00A64B54">
        <w:rPr>
          <w:rFonts w:ascii="Palatino Linotype" w:hAnsi="Palatino Linotype" w:cs="Arial"/>
          <w:b/>
          <w:bCs/>
          <w:i/>
        </w:rPr>
        <w:t xml:space="preserve">Artículo 150. </w:t>
      </w:r>
      <w:r w:rsidRPr="00A64B54">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EEBC9AB"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i/>
        </w:rPr>
      </w:pPr>
    </w:p>
    <w:p w14:paraId="36A4919E"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i/>
        </w:rPr>
      </w:pPr>
      <w:r w:rsidRPr="00A64B54">
        <w:rPr>
          <w:rFonts w:ascii="Palatino Linotype" w:hAnsi="Palatino Linotype" w:cs="Arial"/>
          <w:b/>
          <w:bCs/>
          <w:i/>
        </w:rPr>
        <w:t xml:space="preserve">Artículo 173. </w:t>
      </w:r>
      <w:r w:rsidRPr="00A64B54">
        <w:rPr>
          <w:rFonts w:ascii="Palatino Linotype" w:hAnsi="Palatino Linotype" w:cs="Arial"/>
          <w:i/>
        </w:rPr>
        <w:t>Sin perjuicio de lo anteriormente establecido, el procedimiento de acceso a la información se rige por los siguientes principios:</w:t>
      </w:r>
    </w:p>
    <w:p w14:paraId="627334D6"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i/>
        </w:rPr>
      </w:pPr>
      <w:r w:rsidRPr="00A64B54">
        <w:rPr>
          <w:rFonts w:ascii="Palatino Linotype" w:hAnsi="Palatino Linotype" w:cs="Arial"/>
          <w:b/>
          <w:bCs/>
          <w:i/>
        </w:rPr>
        <w:t xml:space="preserve">I. </w:t>
      </w:r>
      <w:r w:rsidRPr="00A64B54">
        <w:rPr>
          <w:rFonts w:ascii="Palatino Linotype" w:hAnsi="Palatino Linotype" w:cs="Arial"/>
          <w:i/>
        </w:rPr>
        <w:t>Simplicidad y rapidez;</w:t>
      </w:r>
    </w:p>
    <w:p w14:paraId="78BED8CB"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i/>
        </w:rPr>
      </w:pPr>
      <w:r w:rsidRPr="00A64B54">
        <w:rPr>
          <w:rFonts w:ascii="Palatino Linotype" w:hAnsi="Palatino Linotype" w:cs="Arial"/>
          <w:b/>
          <w:bCs/>
          <w:i/>
        </w:rPr>
        <w:t xml:space="preserve">II. </w:t>
      </w:r>
      <w:r w:rsidRPr="00A64B54">
        <w:rPr>
          <w:rFonts w:ascii="Palatino Linotype" w:hAnsi="Palatino Linotype" w:cs="Arial"/>
          <w:i/>
        </w:rPr>
        <w:t>Gratuidad del procedimiento; y</w:t>
      </w:r>
    </w:p>
    <w:p w14:paraId="4C8FE8E5" w14:textId="77777777" w:rsidR="00637069" w:rsidRPr="00A64B54" w:rsidRDefault="00637069" w:rsidP="00637069">
      <w:pPr>
        <w:autoSpaceDE w:val="0"/>
        <w:autoSpaceDN w:val="0"/>
        <w:adjustRightInd w:val="0"/>
        <w:spacing w:after="0" w:line="276" w:lineRule="auto"/>
        <w:ind w:left="851" w:right="902"/>
        <w:jc w:val="both"/>
        <w:rPr>
          <w:rFonts w:ascii="Palatino Linotype" w:hAnsi="Palatino Linotype" w:cs="Arial"/>
          <w:i/>
        </w:rPr>
      </w:pPr>
      <w:r w:rsidRPr="00A64B54">
        <w:rPr>
          <w:rFonts w:ascii="Palatino Linotype" w:hAnsi="Palatino Linotype" w:cs="Arial"/>
          <w:b/>
          <w:bCs/>
          <w:i/>
        </w:rPr>
        <w:lastRenderedPageBreak/>
        <w:t xml:space="preserve">III. </w:t>
      </w:r>
      <w:r w:rsidRPr="00A64B54">
        <w:rPr>
          <w:rFonts w:ascii="Palatino Linotype" w:hAnsi="Palatino Linotype" w:cs="Arial"/>
          <w:i/>
        </w:rPr>
        <w:t>Auxilio y orientación a los particulares.”</w:t>
      </w:r>
    </w:p>
    <w:p w14:paraId="47E66A7D" w14:textId="77777777" w:rsidR="004B2000" w:rsidRPr="00A64B54" w:rsidRDefault="004B2000" w:rsidP="00D20F5E">
      <w:pPr>
        <w:autoSpaceDE w:val="0"/>
        <w:autoSpaceDN w:val="0"/>
        <w:adjustRightInd w:val="0"/>
        <w:spacing w:line="360" w:lineRule="auto"/>
        <w:ind w:right="49"/>
        <w:jc w:val="both"/>
        <w:rPr>
          <w:rFonts w:ascii="Palatino Linotype" w:hAnsi="Palatino Linotype"/>
          <w:sz w:val="12"/>
          <w:szCs w:val="24"/>
        </w:rPr>
      </w:pPr>
    </w:p>
    <w:p w14:paraId="6D901A52" w14:textId="77777777" w:rsidR="004B2000" w:rsidRPr="00A64B54" w:rsidRDefault="00D20F5E"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E</w:t>
      </w:r>
      <w:r w:rsidR="004B2000" w:rsidRPr="00A64B54">
        <w:rPr>
          <w:rFonts w:ascii="Palatino Linotype" w:eastAsiaTheme="minorEastAsia" w:hAnsi="Palatino Linotype" w:cs="Arial"/>
          <w:sz w:val="24"/>
          <w:szCs w:val="24"/>
        </w:rPr>
        <w:t>n adición a lo anterior, es procedente analizar si el Acuerdo remitido por el Sujeto Obligado cumplió con las formalidades que conforme a derecho proceden de manera fundada y motivada.</w:t>
      </w:r>
    </w:p>
    <w:p w14:paraId="4C4E9E9E" w14:textId="77777777" w:rsidR="00426396" w:rsidRPr="00A64B54" w:rsidRDefault="00A64B54"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Por ello</w:t>
      </w:r>
      <w:r w:rsidR="00426396" w:rsidRPr="00A64B54">
        <w:rPr>
          <w:rFonts w:ascii="Palatino Linotype" w:eastAsiaTheme="minorEastAsia" w:hAnsi="Palatino Linotype" w:cs="Arial"/>
          <w:sz w:val="24"/>
          <w:szCs w:val="24"/>
        </w:rPr>
        <w:t xml:space="preserve">, </w:t>
      </w:r>
      <w:r w:rsidR="004B2000" w:rsidRPr="00A64B54">
        <w:rPr>
          <w:rFonts w:ascii="Palatino Linotype" w:eastAsiaTheme="minorEastAsia" w:hAnsi="Palatino Linotype" w:cs="Arial"/>
          <w:b/>
          <w:sz w:val="24"/>
          <w:szCs w:val="24"/>
        </w:rPr>
        <w:t>EL SUJETO OBLIGADO</w:t>
      </w:r>
      <w:r w:rsidR="004B2000" w:rsidRPr="00A64B54">
        <w:rPr>
          <w:rFonts w:ascii="Palatino Linotype" w:eastAsiaTheme="minorEastAsia" w:hAnsi="Palatino Linotype" w:cs="Arial"/>
          <w:sz w:val="24"/>
          <w:szCs w:val="24"/>
        </w:rPr>
        <w:t xml:space="preserve"> aduce la clasificación de la información como reservada en atención al desarrollo de un juicio </w:t>
      </w:r>
      <w:r w:rsidR="00426396" w:rsidRPr="00A64B54">
        <w:rPr>
          <w:rFonts w:ascii="Palatino Linotype" w:eastAsiaTheme="minorEastAsia" w:hAnsi="Palatino Linotype" w:cs="Arial"/>
          <w:sz w:val="24"/>
          <w:szCs w:val="24"/>
        </w:rPr>
        <w:t xml:space="preserve">ordinario </w:t>
      </w:r>
      <w:r w:rsidR="004B2000" w:rsidRPr="00A64B54">
        <w:rPr>
          <w:rFonts w:ascii="Palatino Linotype" w:eastAsiaTheme="minorEastAsia" w:hAnsi="Palatino Linotype" w:cs="Arial"/>
          <w:sz w:val="24"/>
          <w:szCs w:val="24"/>
        </w:rPr>
        <w:t xml:space="preserve">mercantil </w:t>
      </w:r>
      <w:r w:rsidR="00426396" w:rsidRPr="00A64B54">
        <w:rPr>
          <w:rFonts w:ascii="Palatino Linotype" w:eastAsiaTheme="minorEastAsia" w:hAnsi="Palatino Linotype" w:cs="Arial"/>
          <w:sz w:val="24"/>
          <w:szCs w:val="24"/>
        </w:rPr>
        <w:t xml:space="preserve">radicado ante el Juzgado Tercero Mercantil de Tlalnepantla de Baz, registrado con el expediente 206/2019; que de hacerse pública la información no solo se vería vulnerada la estrategia jurídica del Municipio como parte demandada sino que posiblemente conllevaría a un riesgo patrimonial. </w:t>
      </w:r>
    </w:p>
    <w:p w14:paraId="7F2803B6" w14:textId="715C7BF8" w:rsidR="004B2000" w:rsidRPr="00F90B5C" w:rsidRDefault="00426396" w:rsidP="00A64B54">
      <w:pPr>
        <w:autoSpaceDE w:val="0"/>
        <w:autoSpaceDN w:val="0"/>
        <w:adjustRightInd w:val="0"/>
        <w:spacing w:after="0" w:line="360" w:lineRule="auto"/>
        <w:jc w:val="both"/>
        <w:rPr>
          <w:rFonts w:ascii="Palatino Linotype" w:hAnsi="Palatino Linotype" w:cs="Arial"/>
          <w:b/>
          <w:bCs/>
          <w:i/>
        </w:rPr>
      </w:pPr>
      <w:r w:rsidRPr="00A64B54">
        <w:rPr>
          <w:rFonts w:ascii="Palatino Linotype" w:eastAsiaTheme="minorEastAsia" w:hAnsi="Palatino Linotype" w:cs="Arial"/>
          <w:sz w:val="24"/>
          <w:szCs w:val="24"/>
        </w:rPr>
        <w:t xml:space="preserve">Es así que, en términos del ordinal 140 de la Ley de la materia se debe atender que el acceso a la información que genere, posea o administren los sujetos obligados será restringida por razones de interés público aquella cuya divulgación altere procedimientos judiciales; situación que en el presente ocurso se manifestó por </w:t>
      </w:r>
      <w:r w:rsidR="00F90B5C" w:rsidRPr="00F90B5C">
        <w:rPr>
          <w:rFonts w:ascii="Palatino Linotype" w:eastAsiaTheme="minorEastAsia" w:hAnsi="Palatino Linotype" w:cs="Arial"/>
          <w:b/>
          <w:sz w:val="24"/>
          <w:szCs w:val="24"/>
        </w:rPr>
        <w:t>EL SUJETO OBLIGADO.</w:t>
      </w:r>
    </w:p>
    <w:p w14:paraId="3D236809" w14:textId="77777777" w:rsidR="009E0DC3" w:rsidRPr="00A64B54" w:rsidRDefault="009E0DC3" w:rsidP="009E0DC3">
      <w:pPr>
        <w:autoSpaceDE w:val="0"/>
        <w:autoSpaceDN w:val="0"/>
        <w:adjustRightInd w:val="0"/>
        <w:spacing w:after="0" w:line="276" w:lineRule="auto"/>
        <w:ind w:left="851" w:right="902"/>
        <w:jc w:val="both"/>
        <w:rPr>
          <w:rFonts w:ascii="Palatino Linotype" w:hAnsi="Palatino Linotype" w:cs="Arial"/>
          <w:bCs/>
          <w:i/>
        </w:rPr>
      </w:pPr>
    </w:p>
    <w:p w14:paraId="125AF21F" w14:textId="77777777" w:rsidR="009E0DC3" w:rsidRPr="00A64B54" w:rsidRDefault="009E0DC3"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 xml:space="preserve">Siendo que, </w:t>
      </w:r>
      <w:r w:rsidR="00A64B54" w:rsidRPr="00A64B54">
        <w:rPr>
          <w:rFonts w:ascii="Palatino Linotype" w:eastAsiaTheme="minorEastAsia" w:hAnsi="Palatino Linotype" w:cs="Arial"/>
          <w:sz w:val="24"/>
          <w:szCs w:val="24"/>
        </w:rPr>
        <w:t xml:space="preserve">se acreditó </w:t>
      </w:r>
      <w:r w:rsidRPr="00A64B54">
        <w:rPr>
          <w:rFonts w:ascii="Palatino Linotype" w:eastAsiaTheme="minorEastAsia" w:hAnsi="Palatino Linotype" w:cs="Arial"/>
          <w:sz w:val="24"/>
          <w:szCs w:val="24"/>
        </w:rPr>
        <w:t xml:space="preserve">la existencia de un procedimiento judicial, </w:t>
      </w:r>
      <w:r w:rsidR="00A64B54" w:rsidRPr="00A64B54">
        <w:rPr>
          <w:rFonts w:ascii="Palatino Linotype" w:eastAsiaTheme="minorEastAsia" w:hAnsi="Palatino Linotype" w:cs="Arial"/>
          <w:sz w:val="24"/>
          <w:szCs w:val="24"/>
        </w:rPr>
        <w:t xml:space="preserve">al encontrarse en trámite un </w:t>
      </w:r>
      <w:r w:rsidRPr="00A64B54">
        <w:rPr>
          <w:rFonts w:ascii="Palatino Linotype" w:eastAsiaTheme="minorEastAsia" w:hAnsi="Palatino Linotype" w:cs="Arial"/>
          <w:sz w:val="24"/>
          <w:szCs w:val="24"/>
        </w:rPr>
        <w:t>Juicio Ordinario Mercantil con número de expediente 206/2019</w:t>
      </w:r>
      <w:r w:rsidR="00A64B54" w:rsidRPr="00A64B54">
        <w:rPr>
          <w:rFonts w:ascii="Palatino Linotype" w:eastAsiaTheme="minorEastAsia" w:hAnsi="Palatino Linotype" w:cs="Arial"/>
          <w:sz w:val="24"/>
          <w:szCs w:val="24"/>
        </w:rPr>
        <w:t xml:space="preserve">; de igual manera, </w:t>
      </w:r>
      <w:r w:rsidRPr="00A64B54">
        <w:rPr>
          <w:rFonts w:ascii="Palatino Linotype" w:eastAsiaTheme="minorEastAsia" w:hAnsi="Palatino Linotype" w:cs="Arial"/>
          <w:sz w:val="24"/>
          <w:szCs w:val="24"/>
        </w:rPr>
        <w:t xml:space="preserve">del Acuerdo emitido por </w:t>
      </w:r>
      <w:r w:rsidRPr="00A64B54">
        <w:rPr>
          <w:rFonts w:ascii="Palatino Linotype" w:eastAsiaTheme="minorEastAsia" w:hAnsi="Palatino Linotype" w:cs="Arial"/>
          <w:b/>
          <w:sz w:val="24"/>
          <w:szCs w:val="24"/>
        </w:rPr>
        <w:t>EL SUJETO OBLIGADO</w:t>
      </w:r>
      <w:r w:rsidRPr="00A64B54">
        <w:rPr>
          <w:rFonts w:ascii="Palatino Linotype" w:eastAsiaTheme="minorEastAsia" w:hAnsi="Palatino Linotype" w:cs="Arial"/>
          <w:sz w:val="24"/>
          <w:szCs w:val="24"/>
        </w:rPr>
        <w:t>, se aduce ser parte del mismo como parte demandada, siendo que entregar la información solicitada, conllevaría a afectar la estrategia jurídica realizada por el Ayuntamiento de Tlalnepantla</w:t>
      </w:r>
      <w:r w:rsidR="00A64B54" w:rsidRPr="00A64B54">
        <w:rPr>
          <w:rFonts w:ascii="Palatino Linotype" w:eastAsiaTheme="minorEastAsia" w:hAnsi="Palatino Linotype" w:cs="Arial"/>
          <w:sz w:val="24"/>
          <w:szCs w:val="24"/>
        </w:rPr>
        <w:t>, es decir la conducción del debido proceso</w:t>
      </w:r>
      <w:r w:rsidRPr="00A64B54">
        <w:rPr>
          <w:rFonts w:ascii="Palatino Linotype" w:eastAsiaTheme="minorEastAsia" w:hAnsi="Palatino Linotype" w:cs="Arial"/>
          <w:sz w:val="24"/>
          <w:szCs w:val="24"/>
        </w:rPr>
        <w:t xml:space="preserve">. </w:t>
      </w:r>
    </w:p>
    <w:p w14:paraId="4607425D" w14:textId="77777777" w:rsidR="00D20F5E" w:rsidRPr="00A64B54" w:rsidRDefault="002C007F"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 xml:space="preserve">Ahora por cuanto hace a la prueba de daño, la misma </w:t>
      </w:r>
      <w:r w:rsidR="00D20F5E" w:rsidRPr="00A64B54">
        <w:rPr>
          <w:rFonts w:ascii="Palatino Linotype" w:eastAsiaTheme="minorEastAsia" w:hAnsi="Palatino Linotype" w:cs="Arial"/>
          <w:sz w:val="24"/>
          <w:szCs w:val="24"/>
        </w:rPr>
        <w:t xml:space="preserve">se desarrolla conforme al artículo </w:t>
      </w:r>
      <w:r w:rsidRPr="00A64B54">
        <w:rPr>
          <w:rFonts w:ascii="Palatino Linotype" w:eastAsiaTheme="minorEastAsia" w:hAnsi="Palatino Linotype" w:cs="Arial"/>
          <w:sz w:val="24"/>
          <w:szCs w:val="24"/>
        </w:rPr>
        <w:t xml:space="preserve">129 de la Ley de Transparencia y Acceso a la Información Pública del Estado </w:t>
      </w:r>
      <w:r w:rsidRPr="00A64B54">
        <w:rPr>
          <w:rFonts w:ascii="Palatino Linotype" w:eastAsiaTheme="minorEastAsia" w:hAnsi="Palatino Linotype" w:cs="Arial"/>
          <w:sz w:val="24"/>
          <w:szCs w:val="24"/>
        </w:rPr>
        <w:lastRenderedPageBreak/>
        <w:t>de México y Municipios</w:t>
      </w:r>
      <w:r w:rsidR="00D20F5E" w:rsidRPr="00A64B54">
        <w:rPr>
          <w:rFonts w:ascii="Palatino Linotype" w:eastAsiaTheme="minorEastAsia" w:hAnsi="Palatino Linotype" w:cs="Arial"/>
          <w:sz w:val="24"/>
          <w:szCs w:val="24"/>
        </w:rPr>
        <w:t xml:space="preserve">; toda vez, que se desprende señaló lo que dispone la fracción I que refiere a I. La divulgación de la información representa un riesgo real, demostrable e identificable del perjuicio significativo al interés público o a la seguridad pública, </w:t>
      </w:r>
      <w:r w:rsidR="004B2000" w:rsidRPr="00A64B54">
        <w:rPr>
          <w:rFonts w:ascii="Palatino Linotype" w:eastAsiaTheme="minorEastAsia" w:hAnsi="Palatino Linotype" w:cs="Arial"/>
          <w:sz w:val="24"/>
          <w:szCs w:val="24"/>
        </w:rPr>
        <w:t>como</w:t>
      </w:r>
      <w:r w:rsidR="00D20F5E" w:rsidRPr="00A64B54">
        <w:rPr>
          <w:rFonts w:ascii="Palatino Linotype" w:eastAsiaTheme="minorEastAsia" w:hAnsi="Palatino Linotype" w:cs="Arial"/>
          <w:sz w:val="24"/>
          <w:szCs w:val="24"/>
        </w:rPr>
        <w:t xml:space="preserve"> se desprende a continuación</w:t>
      </w:r>
      <w:r w:rsidRPr="00A64B54">
        <w:rPr>
          <w:rFonts w:ascii="Palatino Linotype" w:eastAsiaTheme="minorEastAsia" w:hAnsi="Palatino Linotype" w:cs="Arial"/>
          <w:sz w:val="24"/>
          <w:szCs w:val="24"/>
        </w:rPr>
        <w:t>:</w:t>
      </w:r>
    </w:p>
    <w:p w14:paraId="1F89BEFB" w14:textId="77777777" w:rsidR="00D20F5E" w:rsidRPr="00A64B54" w:rsidRDefault="00D20F5E"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noProof/>
          <w:lang w:eastAsia="es-MX"/>
        </w:rPr>
        <w:drawing>
          <wp:inline distT="0" distB="0" distL="0" distR="0" wp14:anchorId="11A13421" wp14:editId="70598544">
            <wp:extent cx="5553710" cy="339146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219" t="14106" r="43889" b="12579"/>
                    <a:stretch/>
                  </pic:blipFill>
                  <pic:spPr bwMode="auto">
                    <a:xfrm>
                      <a:off x="0" y="0"/>
                      <a:ext cx="5638020" cy="3442955"/>
                    </a:xfrm>
                    <a:prstGeom prst="rect">
                      <a:avLst/>
                    </a:prstGeom>
                    <a:ln>
                      <a:noFill/>
                    </a:ln>
                    <a:extLst>
                      <a:ext uri="{53640926-AAD7-44D8-BBD7-CCE9431645EC}">
                        <a14:shadowObscured xmlns:a14="http://schemas.microsoft.com/office/drawing/2010/main"/>
                      </a:ext>
                    </a:extLst>
                  </pic:spPr>
                </pic:pic>
              </a:graphicData>
            </a:graphic>
          </wp:inline>
        </w:drawing>
      </w:r>
    </w:p>
    <w:p w14:paraId="02706AD2" w14:textId="77777777" w:rsidR="00D20F5E" w:rsidRPr="00A64B54" w:rsidRDefault="00D20F5E"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En relación de la fracción II de la Ley de la materia, la desglosa de la siguiente manera:</w:t>
      </w:r>
    </w:p>
    <w:p w14:paraId="2DBEA047" w14:textId="77777777" w:rsidR="00D20F5E" w:rsidRPr="00A64B54" w:rsidRDefault="00D20F5E"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noProof/>
          <w:lang w:eastAsia="es-MX"/>
        </w:rPr>
        <w:drawing>
          <wp:inline distT="0" distB="0" distL="0" distR="0" wp14:anchorId="355A7325" wp14:editId="6A002C94">
            <wp:extent cx="5381625" cy="9906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1625" cy="990600"/>
                    </a:xfrm>
                    <a:prstGeom prst="rect">
                      <a:avLst/>
                    </a:prstGeom>
                  </pic:spPr>
                </pic:pic>
              </a:graphicData>
            </a:graphic>
          </wp:inline>
        </w:drawing>
      </w:r>
    </w:p>
    <w:p w14:paraId="0517A129" w14:textId="77777777" w:rsidR="00D20F5E" w:rsidRPr="00A64B54" w:rsidRDefault="00D20F5E"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rFonts w:ascii="Palatino Linotype" w:eastAsiaTheme="minorEastAsia" w:hAnsi="Palatino Linotype" w:cs="Arial"/>
          <w:sz w:val="24"/>
          <w:szCs w:val="24"/>
        </w:rPr>
        <w:t>Por lo cual, se desprende que el daño que produciría el dar a conocer las estrategias que se vienen ventilando en el procedimiento, perjudicaría la conducción del mismo y podría provocar un daño a la Hacienda Pública.</w:t>
      </w:r>
    </w:p>
    <w:p w14:paraId="768E5272" w14:textId="02AA91B2" w:rsidR="00D20F5E" w:rsidRPr="00A64B54" w:rsidRDefault="00F90B5C"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noProof/>
          <w:lang w:eastAsia="es-MX"/>
        </w:rPr>
        <w:lastRenderedPageBreak/>
        <mc:AlternateContent>
          <mc:Choice Requires="wps">
            <w:drawing>
              <wp:anchor distT="0" distB="0" distL="114300" distR="114300" simplePos="0" relativeHeight="251669504" behindDoc="0" locked="0" layoutInCell="1" allowOverlap="1" wp14:anchorId="23BB1750" wp14:editId="3210F97C">
                <wp:simplePos x="0" y="0"/>
                <wp:positionH relativeFrom="column">
                  <wp:posOffset>577215</wp:posOffset>
                </wp:positionH>
                <wp:positionV relativeFrom="paragraph">
                  <wp:posOffset>585470</wp:posOffset>
                </wp:positionV>
                <wp:extent cx="4658995" cy="447675"/>
                <wp:effectExtent l="19050" t="19050" r="27305" b="28575"/>
                <wp:wrapNone/>
                <wp:docPr id="24" name="Rectángulo 24"/>
                <wp:cNvGraphicFramePr/>
                <a:graphic xmlns:a="http://schemas.openxmlformats.org/drawingml/2006/main">
                  <a:graphicData uri="http://schemas.microsoft.com/office/word/2010/wordprocessingShape">
                    <wps:wsp>
                      <wps:cNvSpPr/>
                      <wps:spPr>
                        <a:xfrm>
                          <a:off x="0" y="0"/>
                          <a:ext cx="4658995"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8B1D2" id="Rectángulo 24" o:spid="_x0000_s1026" style="position:absolute;margin-left:45.45pt;margin-top:46.1pt;width:366.85pt;height:35.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" filled="f" strokecolor="red" strokeweight="2.25pt"/>
            </w:pict>
          </mc:Fallback>
        </mc:AlternateContent>
      </w:r>
      <w:r w:rsidR="00D20F5E" w:rsidRPr="00A64B54">
        <w:rPr>
          <w:rFonts w:ascii="Palatino Linotype" w:eastAsiaTheme="minorEastAsia" w:hAnsi="Palatino Linotype" w:cs="Arial"/>
          <w:sz w:val="24"/>
          <w:szCs w:val="24"/>
        </w:rPr>
        <w:t>De igual forma, desarrolla la fracción III, del artículo en comento, en razón de lo siguiente.</w:t>
      </w:r>
    </w:p>
    <w:p w14:paraId="4CFDD43A" w14:textId="3658AB26" w:rsidR="00D20F5E" w:rsidRPr="00A64B54" w:rsidRDefault="00D20F5E" w:rsidP="00D20F5E">
      <w:pPr>
        <w:autoSpaceDE w:val="0"/>
        <w:autoSpaceDN w:val="0"/>
        <w:adjustRightInd w:val="0"/>
        <w:spacing w:line="360" w:lineRule="auto"/>
        <w:ind w:right="49"/>
        <w:jc w:val="both"/>
        <w:rPr>
          <w:rFonts w:ascii="Palatino Linotype" w:eastAsiaTheme="minorEastAsia" w:hAnsi="Palatino Linotype" w:cs="Arial"/>
          <w:sz w:val="24"/>
          <w:szCs w:val="24"/>
        </w:rPr>
      </w:pPr>
      <w:r w:rsidRPr="00A64B54">
        <w:rPr>
          <w:noProof/>
          <w:lang w:eastAsia="es-MX"/>
        </w:rPr>
        <w:drawing>
          <wp:inline distT="0" distB="0" distL="0" distR="0" wp14:anchorId="774F99D0" wp14:editId="7E151567">
            <wp:extent cx="5573395" cy="6838950"/>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469" t="19900" r="48282" b="8800"/>
                    <a:stretch/>
                  </pic:blipFill>
                  <pic:spPr bwMode="auto">
                    <a:xfrm>
                      <a:off x="0" y="0"/>
                      <a:ext cx="5618393" cy="6894166"/>
                    </a:xfrm>
                    <a:prstGeom prst="rect">
                      <a:avLst/>
                    </a:prstGeom>
                    <a:ln>
                      <a:noFill/>
                    </a:ln>
                    <a:extLst>
                      <a:ext uri="{53640926-AAD7-44D8-BBD7-CCE9431645EC}">
                        <a14:shadowObscured xmlns:a14="http://schemas.microsoft.com/office/drawing/2010/main"/>
                      </a:ext>
                    </a:extLst>
                  </pic:spPr>
                </pic:pic>
              </a:graphicData>
            </a:graphic>
          </wp:inline>
        </w:drawing>
      </w:r>
    </w:p>
    <w:p w14:paraId="40C395CE" w14:textId="77777777" w:rsidR="00637069" w:rsidRPr="00A64B54" w:rsidRDefault="00637069" w:rsidP="000A2217">
      <w:pPr>
        <w:pStyle w:val="NormalWeb"/>
        <w:spacing w:line="360" w:lineRule="auto"/>
        <w:jc w:val="both"/>
        <w:rPr>
          <w:rFonts w:ascii="Palatino Linotype" w:hAnsi="Palatino Linotype" w:cs="Arial"/>
        </w:rPr>
      </w:pPr>
      <w:r w:rsidRPr="00A64B54">
        <w:rPr>
          <w:rFonts w:ascii="Palatino Linotype" w:hAnsi="Palatino Linotype" w:cs="Arial"/>
        </w:rPr>
        <w:lastRenderedPageBreak/>
        <w:t xml:space="preserve">En razón de lo expuesto que resultan </w:t>
      </w:r>
      <w:r w:rsidR="00A64B54" w:rsidRPr="00A64B54">
        <w:rPr>
          <w:rFonts w:ascii="Palatino Linotype" w:hAnsi="Palatino Linotype" w:cs="Arial"/>
        </w:rPr>
        <w:t>infundadas</w:t>
      </w:r>
      <w:r w:rsidRPr="00A64B54">
        <w:rPr>
          <w:rFonts w:ascii="Palatino Linotype" w:hAnsi="Palatino Linotype" w:cs="Arial"/>
        </w:rPr>
        <w:t xml:space="preserve"> l</w:t>
      </w:r>
      <w:r w:rsidR="00A64B54" w:rsidRPr="00A64B54">
        <w:rPr>
          <w:rFonts w:ascii="Palatino Linotype" w:hAnsi="Palatino Linotype" w:cs="Arial"/>
        </w:rPr>
        <w:t>a</w:t>
      </w:r>
      <w:r w:rsidRPr="00A64B54">
        <w:rPr>
          <w:rFonts w:ascii="Palatino Linotype" w:hAnsi="Palatino Linotype" w:cs="Arial"/>
        </w:rPr>
        <w:t xml:space="preserve">s </w:t>
      </w:r>
      <w:r w:rsidR="00A64B54" w:rsidRPr="00A64B54">
        <w:rPr>
          <w:rFonts w:ascii="Palatino Linotype" w:hAnsi="Palatino Linotype" w:cs="Arial"/>
        </w:rPr>
        <w:t xml:space="preserve">razones y </w:t>
      </w:r>
      <w:r w:rsidRPr="00A64B54">
        <w:rPr>
          <w:rFonts w:ascii="Palatino Linotype" w:hAnsi="Palatino Linotype" w:cs="Arial"/>
        </w:rPr>
        <w:t xml:space="preserve">motivos de inconformidad planteados por el </w:t>
      </w:r>
      <w:r w:rsidR="009839CB" w:rsidRPr="00A64B54">
        <w:rPr>
          <w:rFonts w:ascii="Palatino Linotype" w:hAnsi="Palatino Linotype" w:cs="Arial"/>
        </w:rPr>
        <w:t>particular</w:t>
      </w:r>
      <w:r w:rsidR="009E1D80" w:rsidRPr="00A64B54">
        <w:rPr>
          <w:rFonts w:ascii="Palatino Linotype" w:hAnsi="Palatino Linotype" w:cs="Arial"/>
        </w:rPr>
        <w:t>, ya que como se desprendió del estudio, se cumplió con lo que establece la norma</w:t>
      </w:r>
      <w:r w:rsidR="00A64B54" w:rsidRPr="00A64B54">
        <w:rPr>
          <w:rFonts w:ascii="Palatino Linotype" w:hAnsi="Palatino Linotype" w:cs="Arial"/>
        </w:rPr>
        <w:t xml:space="preserve"> al clasificar la información y restringirla de manera fundada y motivada</w:t>
      </w:r>
      <w:r w:rsidR="009E1D80" w:rsidRPr="00A64B54">
        <w:rPr>
          <w:rFonts w:ascii="Palatino Linotype" w:hAnsi="Palatino Linotype" w:cs="Arial"/>
        </w:rPr>
        <w:t>; ya que si bien, el particular se inconformó de la reserva, lo cierto es que se ajustó a lo dispuesto en la Ley en comento</w:t>
      </w:r>
      <w:r w:rsidR="009839CB" w:rsidRPr="00A64B54">
        <w:rPr>
          <w:rFonts w:ascii="Palatino Linotype" w:hAnsi="Palatino Linotype" w:cs="Arial"/>
        </w:rPr>
        <w:t>.</w:t>
      </w:r>
    </w:p>
    <w:p w14:paraId="2A56C66C" w14:textId="77777777" w:rsidR="000A2778" w:rsidRPr="00A64B54"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64B54">
        <w:rPr>
          <w:rFonts w:ascii="Palatino Linotype" w:hAnsi="Palatino Linotype"/>
          <w:color w:val="000000"/>
        </w:rPr>
        <w:t xml:space="preserve">En consecuencia, </w:t>
      </w:r>
      <w:r w:rsidRPr="00A64B54">
        <w:rPr>
          <w:rFonts w:ascii="Palatino Linotype" w:hAnsi="Palatino Linotype"/>
        </w:rPr>
        <w:t xml:space="preserve">se </w:t>
      </w:r>
      <w:r w:rsidRPr="00A64B54">
        <w:rPr>
          <w:rFonts w:ascii="Palatino Linotype" w:hAnsi="Palatino Linotype" w:cs="Arial"/>
          <w:lang w:val="es-ES_tradnl"/>
        </w:rPr>
        <w:t xml:space="preserve">determina </w:t>
      </w:r>
      <w:r w:rsidR="00517029" w:rsidRPr="00A64B54">
        <w:rPr>
          <w:rFonts w:ascii="Palatino Linotype" w:hAnsi="Palatino Linotype" w:cs="Arial"/>
          <w:b/>
          <w:lang w:val="es-ES_tradnl"/>
        </w:rPr>
        <w:t>CONFIRMAR</w:t>
      </w:r>
      <w:r w:rsidR="00F44527" w:rsidRPr="00A64B54">
        <w:rPr>
          <w:rFonts w:ascii="Palatino Linotype" w:hAnsi="Palatino Linotype" w:cs="Arial"/>
          <w:b/>
          <w:lang w:val="es-ES_tradnl"/>
        </w:rPr>
        <w:t xml:space="preserve"> </w:t>
      </w:r>
      <w:r w:rsidR="000A2217" w:rsidRPr="00A64B54">
        <w:rPr>
          <w:rFonts w:ascii="Palatino Linotype" w:hAnsi="Palatino Linotype" w:cs="Arial"/>
          <w:lang w:val="es-ES_tradnl"/>
        </w:rPr>
        <w:t>la respuesta en</w:t>
      </w:r>
      <w:r w:rsidRPr="00A64B54">
        <w:rPr>
          <w:rFonts w:ascii="Palatino Linotype" w:hAnsi="Palatino Linotype" w:cs="Arial"/>
          <w:lang w:val="es-ES_tradnl"/>
        </w:rPr>
        <w:t xml:space="preserve"> el presente recurso de revisión, en </w:t>
      </w:r>
      <w:r w:rsidRPr="00A64B54">
        <w:rPr>
          <w:rFonts w:ascii="Palatino Linotype" w:hAnsi="Palatino Linotype"/>
          <w:bCs/>
        </w:rPr>
        <w:t>términos</w:t>
      </w:r>
      <w:r w:rsidRPr="00A64B54">
        <w:rPr>
          <w:rFonts w:ascii="Palatino Linotype" w:hAnsi="Palatino Linotype" w:cs="Arial"/>
          <w:lang w:val="es-ES_tradnl"/>
        </w:rPr>
        <w:t xml:space="preserve"> del artículo 186, fracción </w:t>
      </w:r>
      <w:r w:rsidR="000A2217" w:rsidRPr="00A64B54">
        <w:rPr>
          <w:rFonts w:ascii="Palatino Linotype" w:hAnsi="Palatino Linotype" w:cs="Arial"/>
          <w:lang w:val="es-ES_tradnl"/>
        </w:rPr>
        <w:t>II</w:t>
      </w:r>
      <w:r w:rsidRPr="00A64B54">
        <w:rPr>
          <w:rFonts w:ascii="Palatino Linotype" w:hAnsi="Palatino Linotype" w:cs="Arial"/>
          <w:lang w:val="es-ES_tradnl"/>
        </w:rPr>
        <w:t xml:space="preserve">, de la </w:t>
      </w:r>
      <w:r w:rsidRPr="00A64B54">
        <w:rPr>
          <w:rFonts w:ascii="Palatino Linotype" w:eastAsia="Calibri" w:hAnsi="Palatino Linotype" w:cs="Arial"/>
        </w:rPr>
        <w:t xml:space="preserve">Ley de Transparencia y Acceso a la Información Pública del Estado de México y Municipios dado </w:t>
      </w:r>
      <w:r w:rsidR="00853EA8" w:rsidRPr="00A64B54">
        <w:rPr>
          <w:rFonts w:ascii="Palatino Linotype" w:eastAsia="Calibri" w:hAnsi="Palatino Linotype" w:cs="Arial"/>
        </w:rPr>
        <w:t>que no se actualizó ningún supuesto de la Ley de la materia</w:t>
      </w:r>
      <w:r w:rsidR="00207343" w:rsidRPr="00A64B54">
        <w:rPr>
          <w:rFonts w:ascii="Palatino Linotype" w:eastAsia="Calibri" w:hAnsi="Palatino Linotype" w:cs="Arial"/>
        </w:rPr>
        <w:t>.</w:t>
      </w:r>
    </w:p>
    <w:p w14:paraId="5E06D4C1" w14:textId="77777777" w:rsidR="00207343" w:rsidRPr="00A64B54"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14:paraId="471CE0CE" w14:textId="77777777" w:rsidR="000A2778" w:rsidRPr="00A64B54"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A64B54">
        <w:rPr>
          <w:rFonts w:ascii="Palatino Linotype" w:eastAsia="Calibri" w:hAnsi="Palatino Linotype" w:cs="Arial"/>
        </w:rPr>
        <w:t xml:space="preserve">Así, con </w:t>
      </w:r>
      <w:r w:rsidRPr="00A64B54">
        <w:rPr>
          <w:rFonts w:ascii="Palatino Linotype" w:hAnsi="Palatino Linotype" w:cs="Arial"/>
        </w:rPr>
        <w:t>fundamento</w:t>
      </w:r>
      <w:r w:rsidRPr="00A64B54">
        <w:rPr>
          <w:rFonts w:ascii="Palatino Linotype" w:eastAsia="Calibri" w:hAnsi="Palatino Linotype" w:cs="Arial"/>
        </w:rPr>
        <w:t xml:space="preserve"> en lo prescrito en los artículos 5, </w:t>
      </w:r>
      <w:r w:rsidRPr="00A64B54">
        <w:rPr>
          <w:rFonts w:ascii="Palatino Linotype" w:hAnsi="Palatino Linotype"/>
        </w:rPr>
        <w:t>párrafos vigésimo</w:t>
      </w:r>
      <w:r w:rsidR="00880D9C" w:rsidRPr="00A64B54">
        <w:rPr>
          <w:rFonts w:ascii="Palatino Linotype" w:hAnsi="Palatino Linotype"/>
        </w:rPr>
        <w:t xml:space="preserve"> segundo</w:t>
      </w:r>
      <w:r w:rsidRPr="00A64B54">
        <w:rPr>
          <w:rFonts w:ascii="Palatino Linotype" w:hAnsi="Palatino Linotype"/>
        </w:rPr>
        <w:t xml:space="preserve">, vigésimo </w:t>
      </w:r>
      <w:r w:rsidR="00880D9C" w:rsidRPr="00A64B54">
        <w:rPr>
          <w:rFonts w:ascii="Palatino Linotype" w:hAnsi="Palatino Linotype"/>
        </w:rPr>
        <w:t>tercero</w:t>
      </w:r>
      <w:r w:rsidRPr="00A64B54">
        <w:rPr>
          <w:rFonts w:ascii="Palatino Linotype" w:hAnsi="Palatino Linotype"/>
        </w:rPr>
        <w:t xml:space="preserve"> y vigésimo </w:t>
      </w:r>
      <w:r w:rsidR="00880D9C" w:rsidRPr="00A64B54">
        <w:rPr>
          <w:rFonts w:ascii="Palatino Linotype" w:hAnsi="Palatino Linotype" w:cs="Arial"/>
        </w:rPr>
        <w:t>cuarto</w:t>
      </w:r>
      <w:r w:rsidRPr="00A64B54">
        <w:rPr>
          <w:rFonts w:ascii="Palatino Linotype" w:hAnsi="Palatino Linotype" w:cs="Arial"/>
        </w:rPr>
        <w:t>,</w:t>
      </w:r>
      <w:r w:rsidRPr="00A64B54">
        <w:rPr>
          <w:rFonts w:ascii="Palatino Linotype" w:hAnsi="Palatino Linotype"/>
        </w:rPr>
        <w:t xml:space="preserve"> fracciones IV y V,</w:t>
      </w:r>
      <w:r w:rsidRPr="00A64B54">
        <w:rPr>
          <w:rFonts w:ascii="Palatino Linotype" w:eastAsia="Calibri" w:hAnsi="Palatino Linotype" w:cs="Arial"/>
        </w:rPr>
        <w:t xml:space="preserve"> de la Constitución Política del Estado Libre y Soberano de México, y los artículos </w:t>
      </w:r>
      <w:r w:rsidRPr="00A64B54">
        <w:rPr>
          <w:rFonts w:ascii="Palatino Linotype" w:hAnsi="Palatino Linotype"/>
        </w:rPr>
        <w:t xml:space="preserve">2, </w:t>
      </w:r>
      <w:r w:rsidRPr="00A64B54">
        <w:rPr>
          <w:rFonts w:ascii="Palatino Linotype" w:hAnsi="Palatino Linotype" w:cs="Arial"/>
        </w:rPr>
        <w:t>fracción</w:t>
      </w:r>
      <w:r w:rsidRPr="00A64B54">
        <w:rPr>
          <w:rFonts w:ascii="Palatino Linotype" w:hAnsi="Palatino Linotype"/>
        </w:rPr>
        <w:t xml:space="preserve"> II, 9, </w:t>
      </w:r>
      <w:r w:rsidRPr="00A64B54">
        <w:rPr>
          <w:rFonts w:ascii="Palatino Linotype" w:hAnsi="Palatino Linotype" w:cs="Arial"/>
          <w:lang w:val="es-ES_tradnl"/>
        </w:rPr>
        <w:t>29</w:t>
      </w:r>
      <w:r w:rsidRPr="00A64B54">
        <w:rPr>
          <w:rFonts w:ascii="Palatino Linotype" w:hAnsi="Palatino Linotype"/>
        </w:rPr>
        <w:t>, 36, fracciones I y II, 176, 178, 179, 181, 185, fracción I, 186 y 188,</w:t>
      </w:r>
      <w:r w:rsidRPr="00A64B54">
        <w:rPr>
          <w:rFonts w:ascii="Palatino Linotype" w:eastAsia="Calibri" w:hAnsi="Palatino Linotype" w:cs="Arial"/>
        </w:rPr>
        <w:t xml:space="preserve"> de la Ley de Transparencia y Acceso a la Información Pública del Estado de México y </w:t>
      </w:r>
      <w:r w:rsidRPr="00A64B54">
        <w:rPr>
          <w:rFonts w:ascii="Palatino Linotype" w:hAnsi="Palatino Linotype" w:cs="Arial"/>
        </w:rPr>
        <w:t>Municipios</w:t>
      </w:r>
      <w:r w:rsidRPr="00A64B54">
        <w:rPr>
          <w:rFonts w:ascii="Palatino Linotype" w:eastAsia="Calibri" w:hAnsi="Palatino Linotype" w:cs="Arial"/>
        </w:rPr>
        <w:t xml:space="preserve">, </w:t>
      </w:r>
      <w:r w:rsidRPr="00A64B54">
        <w:rPr>
          <w:rFonts w:ascii="Palatino Linotype" w:hAnsi="Palatino Linotype"/>
        </w:rPr>
        <w:t>este</w:t>
      </w:r>
      <w:r w:rsidRPr="00A64B54">
        <w:rPr>
          <w:rFonts w:ascii="Palatino Linotype" w:eastAsia="Calibri" w:hAnsi="Palatino Linotype" w:cs="Arial"/>
        </w:rPr>
        <w:t xml:space="preserve"> Pleno:</w:t>
      </w:r>
    </w:p>
    <w:p w14:paraId="39E91FDE" w14:textId="77777777" w:rsidR="000A2778" w:rsidRPr="00A64B54" w:rsidRDefault="000A2778" w:rsidP="000A2778">
      <w:pPr>
        <w:spacing w:before="360" w:after="240" w:line="360" w:lineRule="auto"/>
        <w:jc w:val="center"/>
        <w:rPr>
          <w:rFonts w:ascii="Palatino Linotype" w:hAnsi="Palatino Linotype"/>
          <w:b/>
          <w:bCs/>
          <w:spacing w:val="40"/>
          <w:sz w:val="28"/>
        </w:rPr>
      </w:pPr>
      <w:r w:rsidRPr="00A64B54">
        <w:rPr>
          <w:rFonts w:ascii="Palatino Linotype" w:hAnsi="Palatino Linotype"/>
          <w:b/>
          <w:bCs/>
          <w:spacing w:val="40"/>
          <w:sz w:val="28"/>
        </w:rPr>
        <w:t>RESUELVE</w:t>
      </w:r>
    </w:p>
    <w:p w14:paraId="3F786A1B" w14:textId="77777777" w:rsidR="009839CB" w:rsidRDefault="009839CB" w:rsidP="00F90B5C">
      <w:pPr>
        <w:pStyle w:val="Prrafodelista"/>
        <w:widowControl w:val="0"/>
        <w:tabs>
          <w:tab w:val="left" w:pos="1701"/>
          <w:tab w:val="left" w:pos="2268"/>
        </w:tabs>
        <w:autoSpaceDE w:val="0"/>
        <w:autoSpaceDN w:val="0"/>
        <w:adjustRightInd w:val="0"/>
        <w:spacing w:before="120" w:line="360" w:lineRule="auto"/>
        <w:ind w:left="0"/>
        <w:contextualSpacing w:val="0"/>
        <w:jc w:val="both"/>
        <w:rPr>
          <w:rFonts w:ascii="Palatino Linotype" w:hAnsi="Palatino Linotype"/>
        </w:rPr>
      </w:pPr>
      <w:r w:rsidRPr="00A64B54">
        <w:rPr>
          <w:rFonts w:ascii="Palatino Linotype" w:hAnsi="Palatino Linotype" w:cs="Arial"/>
          <w:b/>
          <w:sz w:val="28"/>
          <w:szCs w:val="28"/>
        </w:rPr>
        <w:t xml:space="preserve">PRIMERO. </w:t>
      </w:r>
      <w:r w:rsidRPr="00A64B54">
        <w:rPr>
          <w:rFonts w:ascii="Palatino Linotype" w:hAnsi="Palatino Linotype"/>
        </w:rPr>
        <w:t xml:space="preserve">Resultan </w:t>
      </w:r>
      <w:r w:rsidR="00A64B54" w:rsidRPr="00A64B54">
        <w:rPr>
          <w:rFonts w:ascii="Palatino Linotype" w:hAnsi="Palatino Linotype" w:cs="Arial"/>
          <w:b/>
        </w:rPr>
        <w:t>infundadas</w:t>
      </w:r>
      <w:r w:rsidRPr="00A64B54">
        <w:rPr>
          <w:rFonts w:ascii="Palatino Linotype" w:hAnsi="Palatino Linotype"/>
        </w:rPr>
        <w:t xml:space="preserve"> las razones o motivos de inconformidad planteadas por </w:t>
      </w:r>
      <w:r w:rsidRPr="00A64B54">
        <w:rPr>
          <w:rFonts w:ascii="Palatino Linotype" w:hAnsi="Palatino Linotype" w:cs="Arial"/>
          <w:b/>
        </w:rPr>
        <w:t>EL RECURRENTE</w:t>
      </w:r>
      <w:r w:rsidRPr="00A64B54">
        <w:rPr>
          <w:rFonts w:ascii="Palatino Linotype" w:hAnsi="Palatino Linotype"/>
          <w:b/>
        </w:rPr>
        <w:t xml:space="preserve"> </w:t>
      </w:r>
      <w:r w:rsidRPr="00A64B54">
        <w:rPr>
          <w:rFonts w:ascii="Palatino Linotype" w:hAnsi="Palatino Linotype"/>
        </w:rPr>
        <w:t xml:space="preserve">y analizadas en el Considerando </w:t>
      </w:r>
      <w:r w:rsidRPr="00A64B54">
        <w:rPr>
          <w:rFonts w:ascii="Palatino Linotype" w:hAnsi="Palatino Linotype"/>
          <w:b/>
        </w:rPr>
        <w:t>QUINTO</w:t>
      </w:r>
      <w:r w:rsidRPr="00A64B54">
        <w:rPr>
          <w:rFonts w:ascii="Palatino Linotype" w:hAnsi="Palatino Linotype"/>
        </w:rPr>
        <w:t xml:space="preserve"> de esta resolución.</w:t>
      </w:r>
    </w:p>
    <w:p w14:paraId="503FC65D" w14:textId="77777777" w:rsidR="00F90B5C" w:rsidRPr="00A64B54" w:rsidRDefault="00F90B5C" w:rsidP="00F90B5C">
      <w:pPr>
        <w:pStyle w:val="Prrafodelista"/>
        <w:widowControl w:val="0"/>
        <w:tabs>
          <w:tab w:val="left" w:pos="1701"/>
          <w:tab w:val="left" w:pos="2268"/>
        </w:tabs>
        <w:autoSpaceDE w:val="0"/>
        <w:autoSpaceDN w:val="0"/>
        <w:adjustRightInd w:val="0"/>
        <w:spacing w:before="120" w:line="360" w:lineRule="auto"/>
        <w:ind w:left="0"/>
        <w:contextualSpacing w:val="0"/>
        <w:jc w:val="both"/>
        <w:rPr>
          <w:rFonts w:ascii="Palatino Linotype" w:hAnsi="Palatino Linotype"/>
          <w:b/>
        </w:rPr>
      </w:pPr>
    </w:p>
    <w:p w14:paraId="098B5B37" w14:textId="77777777" w:rsidR="009839CB" w:rsidRPr="00A64B54" w:rsidRDefault="009839CB" w:rsidP="00F90B5C">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A64B54">
        <w:rPr>
          <w:rFonts w:ascii="Palatino Linotype" w:hAnsi="Palatino Linotype"/>
          <w:b/>
          <w:sz w:val="28"/>
          <w:szCs w:val="28"/>
        </w:rPr>
        <w:t>SEGUNDO.</w:t>
      </w:r>
      <w:r w:rsidRPr="00A64B54">
        <w:rPr>
          <w:rFonts w:ascii="Palatino Linotype" w:hAnsi="Palatino Linotype"/>
        </w:rPr>
        <w:t xml:space="preserve"> </w:t>
      </w:r>
      <w:r w:rsidRPr="00A64B54">
        <w:rPr>
          <w:rFonts w:ascii="Palatino Linotype" w:hAnsi="Palatino Linotype" w:cs="Arial"/>
          <w:color w:val="000000" w:themeColor="text1"/>
          <w:sz w:val="24"/>
          <w:szCs w:val="24"/>
        </w:rPr>
        <w:t>Se</w:t>
      </w:r>
      <w:r w:rsidRPr="00A64B54">
        <w:rPr>
          <w:rFonts w:ascii="Palatino Linotype" w:hAnsi="Palatino Linotype" w:cs="Arial"/>
          <w:b/>
          <w:color w:val="000000" w:themeColor="text1"/>
          <w:sz w:val="24"/>
          <w:szCs w:val="24"/>
        </w:rPr>
        <w:t xml:space="preserve"> CONFIRMA </w:t>
      </w:r>
      <w:r w:rsidRPr="00A64B54">
        <w:rPr>
          <w:rFonts w:ascii="Palatino Linotype" w:hAnsi="Palatino Linotype" w:cs="Arial"/>
          <w:color w:val="000000" w:themeColor="text1"/>
          <w:sz w:val="24"/>
          <w:szCs w:val="24"/>
        </w:rPr>
        <w:t xml:space="preserve">la respuesta del </w:t>
      </w:r>
      <w:r w:rsidRPr="00A64B54">
        <w:rPr>
          <w:rFonts w:ascii="Palatino Linotype" w:hAnsi="Palatino Linotype" w:cs="Arial"/>
          <w:b/>
          <w:color w:val="000000" w:themeColor="text1"/>
          <w:sz w:val="24"/>
          <w:szCs w:val="24"/>
        </w:rPr>
        <w:t xml:space="preserve">SUJETO OBLIGADO </w:t>
      </w:r>
      <w:r w:rsidRPr="00A64B54">
        <w:rPr>
          <w:rFonts w:ascii="Palatino Linotype" w:hAnsi="Palatino Linotype" w:cs="Arial"/>
          <w:color w:val="000000" w:themeColor="text1"/>
          <w:sz w:val="24"/>
          <w:szCs w:val="24"/>
        </w:rPr>
        <w:t xml:space="preserve">otorgada a la solicitud de información número </w:t>
      </w:r>
      <w:r w:rsidR="006139D9" w:rsidRPr="00A64B54">
        <w:rPr>
          <w:rFonts w:ascii="Palatino Linotype" w:hAnsi="Palatino Linotype"/>
          <w:b/>
          <w:bCs/>
          <w:sz w:val="24"/>
          <w:szCs w:val="24"/>
        </w:rPr>
        <w:t>00606/TLALNEPA/IP/2019</w:t>
      </w:r>
      <w:r w:rsidRPr="00A64B54">
        <w:rPr>
          <w:rFonts w:ascii="Palatino Linotype" w:hAnsi="Palatino Linotype" w:cs="Arial"/>
          <w:color w:val="000000" w:themeColor="text1"/>
          <w:sz w:val="24"/>
          <w:szCs w:val="24"/>
        </w:rPr>
        <w:t xml:space="preserve">, en términos del </w:t>
      </w:r>
      <w:r w:rsidRPr="00A64B54">
        <w:rPr>
          <w:rFonts w:ascii="Palatino Linotype" w:hAnsi="Palatino Linotype" w:cs="Arial"/>
          <w:color w:val="000000" w:themeColor="text1"/>
          <w:sz w:val="24"/>
          <w:szCs w:val="24"/>
        </w:rPr>
        <w:lastRenderedPageBreak/>
        <w:t xml:space="preserve">Considerando </w:t>
      </w:r>
      <w:r w:rsidRPr="00A64B54">
        <w:rPr>
          <w:rFonts w:ascii="Palatino Linotype" w:hAnsi="Palatino Linotype" w:cs="Arial"/>
          <w:b/>
          <w:color w:val="000000" w:themeColor="text1"/>
          <w:sz w:val="24"/>
          <w:szCs w:val="24"/>
        </w:rPr>
        <w:t>QUINTO</w:t>
      </w:r>
      <w:r w:rsidRPr="00A64B54">
        <w:rPr>
          <w:rFonts w:ascii="Palatino Linotype" w:hAnsi="Palatino Linotype" w:cs="Arial"/>
          <w:color w:val="000000" w:themeColor="text1"/>
          <w:sz w:val="24"/>
          <w:szCs w:val="24"/>
        </w:rPr>
        <w:t>.</w:t>
      </w:r>
    </w:p>
    <w:p w14:paraId="39A9C017" w14:textId="77777777" w:rsidR="00F90B5C" w:rsidRDefault="00F90B5C" w:rsidP="00F90B5C">
      <w:pPr>
        <w:widowControl w:val="0"/>
        <w:tabs>
          <w:tab w:val="left" w:pos="1701"/>
        </w:tabs>
        <w:autoSpaceDE w:val="0"/>
        <w:autoSpaceDN w:val="0"/>
        <w:adjustRightInd w:val="0"/>
        <w:spacing w:after="0" w:line="360" w:lineRule="auto"/>
        <w:jc w:val="both"/>
        <w:rPr>
          <w:rFonts w:ascii="Palatino Linotype" w:hAnsi="Palatino Linotype"/>
          <w:b/>
          <w:sz w:val="28"/>
          <w:szCs w:val="28"/>
        </w:rPr>
      </w:pPr>
    </w:p>
    <w:p w14:paraId="4236F272" w14:textId="77777777" w:rsidR="009839CB" w:rsidRPr="00A64B54" w:rsidRDefault="009839CB" w:rsidP="00F90B5C">
      <w:pPr>
        <w:widowControl w:val="0"/>
        <w:tabs>
          <w:tab w:val="left" w:pos="1701"/>
        </w:tabs>
        <w:autoSpaceDE w:val="0"/>
        <w:autoSpaceDN w:val="0"/>
        <w:adjustRightInd w:val="0"/>
        <w:spacing w:after="0" w:line="360" w:lineRule="auto"/>
        <w:jc w:val="both"/>
        <w:rPr>
          <w:rFonts w:ascii="Palatino Linotype" w:hAnsi="Palatino Linotype"/>
          <w:sz w:val="24"/>
          <w:szCs w:val="24"/>
        </w:rPr>
      </w:pPr>
      <w:r w:rsidRPr="00A64B54">
        <w:rPr>
          <w:rFonts w:ascii="Palatino Linotype" w:hAnsi="Palatino Linotype"/>
          <w:b/>
          <w:sz w:val="28"/>
          <w:szCs w:val="28"/>
        </w:rPr>
        <w:t>TERCERO.</w:t>
      </w:r>
      <w:r w:rsidRPr="00A64B54">
        <w:rPr>
          <w:rFonts w:ascii="Palatino Linotype" w:hAnsi="Palatino Linotype"/>
          <w:b/>
        </w:rPr>
        <w:t xml:space="preserve"> </w:t>
      </w:r>
      <w:r w:rsidRPr="00A64B54">
        <w:rPr>
          <w:rFonts w:ascii="Palatino Linotype" w:hAnsi="Palatino Linotype"/>
          <w:b/>
          <w:sz w:val="24"/>
          <w:szCs w:val="24"/>
        </w:rPr>
        <w:t>Notifíquese</w:t>
      </w:r>
      <w:r w:rsidRPr="00A64B54">
        <w:rPr>
          <w:rFonts w:ascii="Palatino Linotype" w:hAnsi="Palatino Linotype"/>
          <w:sz w:val="24"/>
          <w:szCs w:val="24"/>
        </w:rPr>
        <w:t xml:space="preserve"> la presente resolución al Titular de la Unidad de Transparencia del </w:t>
      </w:r>
      <w:r w:rsidRPr="00A64B54">
        <w:rPr>
          <w:rFonts w:ascii="Palatino Linotype" w:hAnsi="Palatino Linotype"/>
          <w:b/>
          <w:sz w:val="24"/>
          <w:szCs w:val="24"/>
        </w:rPr>
        <w:t>SUJETO OBLIGADO</w:t>
      </w:r>
      <w:r w:rsidRPr="00A64B54">
        <w:rPr>
          <w:rFonts w:ascii="Palatino Linotype" w:hAnsi="Palatino Linotype"/>
          <w:sz w:val="24"/>
          <w:szCs w:val="24"/>
        </w:rPr>
        <w:t xml:space="preserve"> para su conocimiento.</w:t>
      </w:r>
    </w:p>
    <w:p w14:paraId="403B182F" w14:textId="77777777" w:rsidR="00F90B5C" w:rsidRDefault="00F90B5C" w:rsidP="00F90B5C">
      <w:pPr>
        <w:widowControl w:val="0"/>
        <w:tabs>
          <w:tab w:val="left" w:pos="1701"/>
        </w:tabs>
        <w:autoSpaceDE w:val="0"/>
        <w:autoSpaceDN w:val="0"/>
        <w:adjustRightInd w:val="0"/>
        <w:spacing w:after="0" w:line="360" w:lineRule="auto"/>
        <w:jc w:val="both"/>
        <w:rPr>
          <w:rFonts w:ascii="Palatino Linotype" w:hAnsi="Palatino Linotype"/>
          <w:b/>
          <w:sz w:val="28"/>
          <w:szCs w:val="28"/>
          <w:lang w:eastAsia="es-ES_tradnl"/>
        </w:rPr>
      </w:pPr>
    </w:p>
    <w:p w14:paraId="50FFD25C" w14:textId="77777777" w:rsidR="009839CB" w:rsidRPr="00A64B54" w:rsidRDefault="009839CB" w:rsidP="00F90B5C">
      <w:pPr>
        <w:widowControl w:val="0"/>
        <w:tabs>
          <w:tab w:val="left" w:pos="1701"/>
        </w:tabs>
        <w:autoSpaceDE w:val="0"/>
        <w:autoSpaceDN w:val="0"/>
        <w:adjustRightInd w:val="0"/>
        <w:spacing w:after="0" w:line="360" w:lineRule="auto"/>
        <w:jc w:val="both"/>
        <w:rPr>
          <w:rFonts w:ascii="Palatino Linotype" w:hAnsi="Palatino Linotype"/>
          <w:sz w:val="24"/>
          <w:szCs w:val="24"/>
          <w:lang w:eastAsia="es-ES_tradnl"/>
        </w:rPr>
      </w:pPr>
      <w:r w:rsidRPr="00A64B54">
        <w:rPr>
          <w:rFonts w:ascii="Palatino Linotype" w:hAnsi="Palatino Linotype"/>
          <w:b/>
          <w:sz w:val="28"/>
          <w:szCs w:val="28"/>
          <w:lang w:eastAsia="es-ES_tradnl"/>
        </w:rPr>
        <w:t>CUARTO</w:t>
      </w:r>
      <w:r w:rsidRPr="00A64B54">
        <w:rPr>
          <w:rFonts w:ascii="Palatino Linotype" w:hAnsi="Palatino Linotype"/>
          <w:b/>
          <w:szCs w:val="17"/>
          <w:lang w:eastAsia="es-ES_tradnl"/>
        </w:rPr>
        <w:t xml:space="preserve">. </w:t>
      </w:r>
      <w:r w:rsidRPr="00A64B54">
        <w:rPr>
          <w:rFonts w:ascii="Palatino Linotype" w:hAnsi="Palatino Linotype"/>
          <w:b/>
          <w:sz w:val="24"/>
          <w:szCs w:val="24"/>
          <w:lang w:eastAsia="es-ES_tradnl"/>
        </w:rPr>
        <w:t>Notifíquese</w:t>
      </w:r>
      <w:r w:rsidRPr="00A64B54">
        <w:rPr>
          <w:rFonts w:ascii="Palatino Linotype" w:hAnsi="Palatino Linotype"/>
          <w:sz w:val="24"/>
          <w:szCs w:val="24"/>
          <w:lang w:eastAsia="es-ES_tradnl"/>
        </w:rPr>
        <w:t xml:space="preserve"> al </w:t>
      </w:r>
      <w:r w:rsidRPr="00A64B54">
        <w:rPr>
          <w:rFonts w:ascii="Palatino Linotype" w:hAnsi="Palatino Linotype" w:cs="Arial"/>
          <w:b/>
          <w:sz w:val="24"/>
          <w:szCs w:val="24"/>
        </w:rPr>
        <w:t>RECURRENTE</w:t>
      </w:r>
      <w:r w:rsidRPr="00A64B54">
        <w:rPr>
          <w:rFonts w:ascii="Palatino Linotype" w:hAnsi="Palatino Linotype"/>
          <w:sz w:val="24"/>
          <w:szCs w:val="24"/>
          <w:lang w:eastAsia="es-ES_tradnl"/>
        </w:rPr>
        <w:t xml:space="preserve"> la </w:t>
      </w:r>
      <w:r w:rsidRPr="00A64B54">
        <w:rPr>
          <w:rFonts w:ascii="Palatino Linotype" w:hAnsi="Palatino Linotype"/>
          <w:sz w:val="24"/>
          <w:szCs w:val="24"/>
        </w:rPr>
        <w:t>presente</w:t>
      </w:r>
      <w:r w:rsidR="00517029" w:rsidRPr="00A64B54">
        <w:rPr>
          <w:rFonts w:ascii="Palatino Linotype" w:hAnsi="Palatino Linotype"/>
          <w:sz w:val="24"/>
          <w:szCs w:val="24"/>
          <w:lang w:eastAsia="es-ES_tradnl"/>
        </w:rPr>
        <w:t xml:space="preserve"> resolución</w:t>
      </w:r>
      <w:r w:rsidR="00065697" w:rsidRPr="00A64B54">
        <w:rPr>
          <w:rFonts w:ascii="Palatino Linotype" w:hAnsi="Palatino Linotype"/>
          <w:sz w:val="24"/>
          <w:szCs w:val="24"/>
          <w:lang w:eastAsia="es-ES_tradnl"/>
        </w:rPr>
        <w:t>; así como, el Informe Justificado</w:t>
      </w:r>
      <w:r w:rsidRPr="00A64B54">
        <w:rPr>
          <w:rFonts w:ascii="Palatino Linotype" w:hAnsi="Palatino Linotype"/>
          <w:sz w:val="24"/>
          <w:szCs w:val="24"/>
          <w:lang w:eastAsia="es-ES_tradnl"/>
        </w:rPr>
        <w:t>.</w:t>
      </w:r>
    </w:p>
    <w:p w14:paraId="361B9725" w14:textId="77777777" w:rsidR="00F90B5C" w:rsidRDefault="00F90B5C" w:rsidP="00F90B5C">
      <w:pPr>
        <w:widowControl w:val="0"/>
        <w:tabs>
          <w:tab w:val="left" w:pos="1701"/>
        </w:tabs>
        <w:autoSpaceDE w:val="0"/>
        <w:autoSpaceDN w:val="0"/>
        <w:adjustRightInd w:val="0"/>
        <w:spacing w:after="0" w:line="360" w:lineRule="auto"/>
        <w:jc w:val="both"/>
        <w:rPr>
          <w:rFonts w:ascii="Palatino Linotype" w:hAnsi="Palatino Linotype"/>
          <w:b/>
          <w:sz w:val="28"/>
          <w:szCs w:val="28"/>
          <w:lang w:eastAsia="es-ES_tradnl"/>
        </w:rPr>
      </w:pPr>
    </w:p>
    <w:p w14:paraId="0135F030" w14:textId="77777777" w:rsidR="009839CB" w:rsidRDefault="009839CB" w:rsidP="00F90B5C">
      <w:pPr>
        <w:widowControl w:val="0"/>
        <w:tabs>
          <w:tab w:val="left" w:pos="1701"/>
        </w:tabs>
        <w:autoSpaceDE w:val="0"/>
        <w:autoSpaceDN w:val="0"/>
        <w:adjustRightInd w:val="0"/>
        <w:spacing w:after="0" w:line="360" w:lineRule="auto"/>
        <w:jc w:val="both"/>
        <w:rPr>
          <w:rFonts w:ascii="Palatino Linotype" w:hAnsi="Palatino Linotype"/>
          <w:color w:val="222222"/>
          <w:sz w:val="24"/>
          <w:szCs w:val="24"/>
          <w:shd w:val="clear" w:color="auto" w:fill="FFFFFF"/>
        </w:rPr>
      </w:pPr>
      <w:r w:rsidRPr="00A64B54">
        <w:rPr>
          <w:rFonts w:ascii="Palatino Linotype" w:hAnsi="Palatino Linotype"/>
          <w:b/>
          <w:sz w:val="28"/>
          <w:szCs w:val="28"/>
          <w:lang w:eastAsia="es-ES_tradnl"/>
        </w:rPr>
        <w:t>QUINTO.</w:t>
      </w:r>
      <w:r w:rsidRPr="00A64B54">
        <w:rPr>
          <w:rFonts w:ascii="Palatino Linotype" w:hAnsi="Palatino Linotype"/>
          <w:b/>
          <w:szCs w:val="17"/>
          <w:lang w:eastAsia="es-ES_tradnl"/>
        </w:rPr>
        <w:t xml:space="preserve"> </w:t>
      </w:r>
      <w:r w:rsidRPr="00F90B5C">
        <w:rPr>
          <w:rFonts w:ascii="Palatino Linotype" w:hAnsi="Palatino Linotype"/>
          <w:b/>
          <w:sz w:val="24"/>
          <w:szCs w:val="24"/>
          <w:lang w:eastAsia="es-ES_tradnl"/>
        </w:rPr>
        <w:t>Hágase</w:t>
      </w:r>
      <w:r w:rsidRPr="00F90B5C">
        <w:rPr>
          <w:rFonts w:ascii="Palatino Linotype" w:hAnsi="Palatino Linotype"/>
          <w:sz w:val="24"/>
          <w:szCs w:val="24"/>
          <w:lang w:eastAsia="es-ES_tradnl"/>
        </w:rPr>
        <w:t xml:space="preserve"> </w:t>
      </w:r>
      <w:r w:rsidRPr="00F90B5C">
        <w:rPr>
          <w:rFonts w:ascii="Palatino Linotype" w:hAnsi="Palatino Linotype"/>
          <w:b/>
          <w:sz w:val="24"/>
          <w:szCs w:val="24"/>
          <w:lang w:eastAsia="es-ES_tradnl"/>
        </w:rPr>
        <w:t xml:space="preserve">del </w:t>
      </w:r>
      <w:r w:rsidRPr="00F90B5C">
        <w:rPr>
          <w:rFonts w:ascii="Palatino Linotype" w:hAnsi="Palatino Linotype"/>
          <w:b/>
          <w:sz w:val="24"/>
          <w:szCs w:val="24"/>
        </w:rPr>
        <w:t>conocimiento</w:t>
      </w:r>
      <w:r w:rsidRPr="00F90B5C">
        <w:rPr>
          <w:rFonts w:ascii="Palatino Linotype" w:hAnsi="Palatino Linotype"/>
          <w:b/>
          <w:sz w:val="24"/>
          <w:szCs w:val="24"/>
          <w:lang w:eastAsia="es-ES_tradnl"/>
        </w:rPr>
        <w:t xml:space="preserve"> </w:t>
      </w:r>
      <w:r w:rsidRPr="00F90B5C">
        <w:rPr>
          <w:rFonts w:ascii="Palatino Linotype" w:hAnsi="Palatino Linotype"/>
          <w:sz w:val="24"/>
          <w:szCs w:val="24"/>
          <w:lang w:eastAsia="es-ES_tradnl"/>
        </w:rPr>
        <w:t xml:space="preserve">del </w:t>
      </w:r>
      <w:r w:rsidRPr="00F90B5C">
        <w:rPr>
          <w:rFonts w:ascii="Palatino Linotype" w:hAnsi="Palatino Linotype" w:cs="Arial"/>
          <w:b/>
          <w:sz w:val="24"/>
          <w:szCs w:val="24"/>
        </w:rPr>
        <w:t>RECURRENTE</w:t>
      </w:r>
      <w:r w:rsidR="00A64B54" w:rsidRPr="00F90B5C">
        <w:rPr>
          <w:rFonts w:ascii="Palatino Linotype" w:hAnsi="Palatino Linotype"/>
          <w:sz w:val="24"/>
          <w:szCs w:val="24"/>
          <w:lang w:eastAsia="es-ES_tradnl"/>
        </w:rPr>
        <w:t xml:space="preserve">, </w:t>
      </w:r>
      <w:r w:rsidR="00A64B54" w:rsidRPr="00F90B5C">
        <w:rPr>
          <w:rFonts w:ascii="Palatino Linotype" w:hAnsi="Palatino Linotype"/>
          <w:color w:val="222222"/>
          <w:sz w:val="24"/>
          <w:szCs w:val="24"/>
          <w:shd w:val="clear" w:color="auto" w:fill="FFFFFF"/>
        </w:rPr>
        <w:t>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14:paraId="0D4C0FF9" w14:textId="6CE0C852" w:rsidR="001A7E24" w:rsidRPr="00F90B5C" w:rsidRDefault="00F90B5C" w:rsidP="00F90B5C">
      <w:pPr>
        <w:spacing w:before="360" w:line="360" w:lineRule="auto"/>
        <w:jc w:val="both"/>
        <w:rPr>
          <w:rFonts w:ascii="Palatino Linotype" w:hAnsi="Palatino Linotype" w:cs="Arial"/>
          <w:sz w:val="24"/>
          <w:szCs w:val="24"/>
        </w:rPr>
      </w:pPr>
      <w:r w:rsidRPr="00F90B5C">
        <w:rPr>
          <w:rFonts w:ascii="Palatino Linotype" w:hAnsi="Palatino Linotype" w:cs="Arial"/>
          <w:sz w:val="24"/>
          <w:szCs w:val="24"/>
        </w:rPr>
        <w:t>ASÍ LO RESUELVE, POR UNANIMIDAD DE VOTOS EL PLENO DEL</w:t>
      </w:r>
      <w:r w:rsidRPr="00F90B5C">
        <w:rPr>
          <w:rFonts w:ascii="Palatino Linotype" w:eastAsia="Arial Unicode MS" w:hAnsi="Palatino Linotype" w:cs="Arial"/>
          <w:sz w:val="24"/>
          <w:szCs w:val="24"/>
        </w:rPr>
        <w:t xml:space="preserve"> INSTITUTO DE </w:t>
      </w:r>
      <w:r w:rsidRPr="00F90B5C">
        <w:rPr>
          <w:rFonts w:ascii="Palatino Linotype" w:hAnsi="Palatino Linotype"/>
          <w:sz w:val="24"/>
          <w:szCs w:val="24"/>
        </w:rPr>
        <w:t>TRANSPARENCIA</w:t>
      </w:r>
      <w:r w:rsidRPr="00F90B5C">
        <w:rPr>
          <w:rFonts w:ascii="Palatino Linotype" w:eastAsia="Arial Unicode MS" w:hAnsi="Palatino Linotype" w:cs="Arial"/>
          <w:sz w:val="24"/>
          <w:szCs w:val="24"/>
        </w:rPr>
        <w:t>, ACCESO A LA INFORMACIÓN PÚBLICA Y PROTECCIÓN DE DATOS PERSONALES DEL ESTADO DE MÉXICO Y MUNICIPIOS</w:t>
      </w:r>
      <w:r w:rsidRPr="00F90B5C">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F90B5C">
        <w:rPr>
          <w:rFonts w:ascii="Palatino Linotype" w:hAnsi="Palatino Linotype" w:cs="Arial"/>
          <w:sz w:val="24"/>
          <w:szCs w:val="24"/>
          <w:shd w:val="clear" w:color="auto" w:fill="FFFFFF" w:themeFill="background1"/>
        </w:rPr>
        <w:t xml:space="preserve"> LA </w:t>
      </w:r>
      <w:r w:rsidRPr="00F90B5C">
        <w:rPr>
          <w:rFonts w:ascii="Palatino Linotype" w:hAnsi="Palatino Linotype" w:cs="Arial"/>
          <w:sz w:val="24"/>
          <w:szCs w:val="24"/>
        </w:rPr>
        <w:t xml:space="preserve">CUADRAGÉSIMA SESIÓN ORDINARIA CELEBRADA EL DÍA TREINTA </w:t>
      </w:r>
      <w:r w:rsidRPr="00F90B5C">
        <w:rPr>
          <w:rFonts w:ascii="Palatino Linotype" w:hAnsi="Palatino Linotype" w:cs="Arial"/>
          <w:sz w:val="24"/>
          <w:szCs w:val="24"/>
        </w:rPr>
        <w:lastRenderedPageBreak/>
        <w:t>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F90B5C" w14:paraId="411755F7" w14:textId="77777777" w:rsidTr="00597B85">
        <w:trPr>
          <w:jc w:val="center"/>
        </w:trPr>
        <w:tc>
          <w:tcPr>
            <w:tcW w:w="10368" w:type="dxa"/>
            <w:gridSpan w:val="2"/>
          </w:tcPr>
          <w:p w14:paraId="3A0D6F38" w14:textId="77777777" w:rsidR="00794713" w:rsidRPr="00F90B5C" w:rsidRDefault="00794713" w:rsidP="00F90B5C">
            <w:pPr>
              <w:spacing w:after="0"/>
              <w:jc w:val="center"/>
              <w:rPr>
                <w:rFonts w:ascii="Palatino Linotype" w:hAnsi="Palatino Linotype" w:cs="Arial"/>
                <w:b/>
                <w:sz w:val="24"/>
                <w:szCs w:val="24"/>
                <w:lang w:val="es-ES_tradnl"/>
              </w:rPr>
            </w:pPr>
          </w:p>
          <w:p w14:paraId="30707952" w14:textId="77777777" w:rsidR="009839CB" w:rsidRPr="00F90B5C" w:rsidRDefault="009839CB" w:rsidP="00F90B5C">
            <w:pPr>
              <w:spacing w:after="0"/>
              <w:jc w:val="center"/>
              <w:rPr>
                <w:rFonts w:ascii="Palatino Linotype" w:hAnsi="Palatino Linotype" w:cs="Arial"/>
                <w:b/>
                <w:sz w:val="24"/>
                <w:szCs w:val="24"/>
                <w:lang w:val="es-ES_tradnl"/>
              </w:rPr>
            </w:pPr>
          </w:p>
          <w:p w14:paraId="65EB02F9" w14:textId="77777777" w:rsidR="009839CB" w:rsidRPr="00F90B5C" w:rsidRDefault="009839CB" w:rsidP="00F90B5C">
            <w:pPr>
              <w:spacing w:after="0"/>
              <w:jc w:val="center"/>
              <w:rPr>
                <w:rFonts w:ascii="Palatino Linotype" w:hAnsi="Palatino Linotype" w:cs="Arial"/>
                <w:b/>
                <w:sz w:val="24"/>
                <w:szCs w:val="24"/>
                <w:lang w:val="es-ES_tradnl"/>
              </w:rPr>
            </w:pPr>
          </w:p>
          <w:p w14:paraId="03DDEF8A" w14:textId="77777777" w:rsidR="009839CB" w:rsidRPr="00F90B5C" w:rsidRDefault="009839CB" w:rsidP="00F90B5C">
            <w:pPr>
              <w:spacing w:after="0"/>
              <w:jc w:val="center"/>
              <w:rPr>
                <w:rFonts w:ascii="Palatino Linotype" w:hAnsi="Palatino Linotype" w:cs="Arial"/>
                <w:b/>
                <w:sz w:val="24"/>
                <w:szCs w:val="24"/>
                <w:lang w:val="es-ES_tradnl"/>
              </w:rPr>
            </w:pPr>
          </w:p>
          <w:p w14:paraId="743B35E1"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Zulema Martínez Sánchez</w:t>
            </w:r>
          </w:p>
          <w:p w14:paraId="1E8EF426"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sz w:val="24"/>
                <w:szCs w:val="24"/>
                <w:lang w:val="es-ES_tradnl"/>
              </w:rPr>
              <w:t>Comisionada Presidenta</w:t>
            </w:r>
          </w:p>
          <w:p w14:paraId="6D390F92"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(RÚBRICA)</w:t>
            </w:r>
          </w:p>
        </w:tc>
      </w:tr>
      <w:tr w:rsidR="0078246F" w:rsidRPr="00F90B5C" w14:paraId="6BCBE5DA" w14:textId="77777777" w:rsidTr="00597B85">
        <w:trPr>
          <w:jc w:val="center"/>
        </w:trPr>
        <w:tc>
          <w:tcPr>
            <w:tcW w:w="5184" w:type="dxa"/>
          </w:tcPr>
          <w:p w14:paraId="3749BD5F" w14:textId="77777777" w:rsidR="00CE3565" w:rsidRPr="00F90B5C" w:rsidRDefault="00CE3565" w:rsidP="00F90B5C">
            <w:pPr>
              <w:spacing w:after="0"/>
              <w:jc w:val="center"/>
              <w:rPr>
                <w:rFonts w:ascii="Palatino Linotype" w:hAnsi="Palatino Linotype" w:cs="Arial"/>
                <w:b/>
                <w:sz w:val="24"/>
                <w:szCs w:val="24"/>
                <w:lang w:val="es-ES_tradnl"/>
              </w:rPr>
            </w:pPr>
          </w:p>
          <w:p w14:paraId="22F2BAC8" w14:textId="77777777" w:rsidR="00CE3565" w:rsidRPr="00F90B5C" w:rsidRDefault="00CE3565" w:rsidP="00F90B5C">
            <w:pPr>
              <w:spacing w:after="0"/>
              <w:jc w:val="center"/>
              <w:rPr>
                <w:rFonts w:ascii="Palatino Linotype" w:hAnsi="Palatino Linotype" w:cs="Arial"/>
                <w:b/>
                <w:sz w:val="24"/>
                <w:szCs w:val="24"/>
                <w:lang w:val="es-ES_tradnl"/>
              </w:rPr>
            </w:pPr>
          </w:p>
          <w:p w14:paraId="54F45941" w14:textId="77777777" w:rsidR="00CE3565" w:rsidRPr="00F90B5C" w:rsidRDefault="00CE3565" w:rsidP="00F90B5C">
            <w:pPr>
              <w:spacing w:after="0"/>
              <w:jc w:val="center"/>
              <w:rPr>
                <w:rFonts w:ascii="Palatino Linotype" w:hAnsi="Palatino Linotype" w:cs="Arial"/>
                <w:b/>
                <w:sz w:val="24"/>
                <w:szCs w:val="24"/>
                <w:lang w:val="es-ES_tradnl"/>
              </w:rPr>
            </w:pPr>
          </w:p>
          <w:p w14:paraId="50682BFD" w14:textId="77777777" w:rsidR="0078246F" w:rsidRPr="00F90B5C" w:rsidRDefault="0078246F" w:rsidP="00F90B5C">
            <w:pPr>
              <w:spacing w:after="0"/>
              <w:rPr>
                <w:rFonts w:ascii="Palatino Linotype" w:hAnsi="Palatino Linotype" w:cs="Arial"/>
                <w:b/>
                <w:sz w:val="24"/>
                <w:szCs w:val="24"/>
                <w:lang w:val="es-ES_tradnl"/>
              </w:rPr>
            </w:pPr>
          </w:p>
          <w:p w14:paraId="476C6BAA"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Eva Abaid Yapur</w:t>
            </w:r>
          </w:p>
          <w:p w14:paraId="256B4209" w14:textId="77777777" w:rsidR="0078246F" w:rsidRPr="00F90B5C" w:rsidRDefault="0078246F" w:rsidP="00F90B5C">
            <w:pPr>
              <w:spacing w:after="0"/>
              <w:jc w:val="center"/>
              <w:rPr>
                <w:rFonts w:ascii="Palatino Linotype" w:hAnsi="Palatino Linotype" w:cs="Arial"/>
                <w:sz w:val="24"/>
                <w:szCs w:val="24"/>
                <w:lang w:val="es-ES_tradnl"/>
              </w:rPr>
            </w:pPr>
            <w:r w:rsidRPr="00F90B5C">
              <w:rPr>
                <w:rFonts w:ascii="Palatino Linotype" w:hAnsi="Palatino Linotype" w:cs="Arial"/>
                <w:sz w:val="24"/>
                <w:szCs w:val="24"/>
                <w:lang w:val="es-ES_tradnl"/>
              </w:rPr>
              <w:t>Comisionada</w:t>
            </w:r>
          </w:p>
          <w:p w14:paraId="1ED10E9D"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(RÚBRICA)</w:t>
            </w:r>
          </w:p>
        </w:tc>
        <w:tc>
          <w:tcPr>
            <w:tcW w:w="5184" w:type="dxa"/>
          </w:tcPr>
          <w:p w14:paraId="552A717A" w14:textId="77777777" w:rsidR="00CE3565" w:rsidRPr="00F90B5C" w:rsidRDefault="00CE3565" w:rsidP="00F90B5C">
            <w:pPr>
              <w:spacing w:after="0"/>
              <w:jc w:val="center"/>
              <w:rPr>
                <w:rFonts w:ascii="Palatino Linotype" w:hAnsi="Palatino Linotype" w:cs="Arial"/>
                <w:b/>
                <w:sz w:val="24"/>
                <w:szCs w:val="24"/>
                <w:lang w:val="es-ES_tradnl"/>
              </w:rPr>
            </w:pPr>
          </w:p>
          <w:p w14:paraId="58504A5B" w14:textId="77777777" w:rsidR="00CE3565" w:rsidRPr="00F90B5C" w:rsidRDefault="00CE3565" w:rsidP="00F90B5C">
            <w:pPr>
              <w:spacing w:after="0"/>
              <w:jc w:val="center"/>
              <w:rPr>
                <w:rFonts w:ascii="Palatino Linotype" w:hAnsi="Palatino Linotype" w:cs="Arial"/>
                <w:b/>
                <w:sz w:val="24"/>
                <w:szCs w:val="24"/>
                <w:lang w:val="es-ES_tradnl"/>
              </w:rPr>
            </w:pPr>
          </w:p>
          <w:p w14:paraId="1B417AA0" w14:textId="77777777" w:rsidR="00CE3565" w:rsidRPr="00F90B5C" w:rsidRDefault="00CE3565" w:rsidP="00F90B5C">
            <w:pPr>
              <w:spacing w:after="0"/>
              <w:jc w:val="center"/>
              <w:rPr>
                <w:rFonts w:ascii="Palatino Linotype" w:hAnsi="Palatino Linotype" w:cs="Arial"/>
                <w:b/>
                <w:sz w:val="24"/>
                <w:szCs w:val="24"/>
                <w:lang w:val="es-ES_tradnl"/>
              </w:rPr>
            </w:pPr>
          </w:p>
          <w:p w14:paraId="2C96E902" w14:textId="77777777" w:rsidR="0078246F" w:rsidRPr="00F90B5C" w:rsidRDefault="0078246F" w:rsidP="00F90B5C">
            <w:pPr>
              <w:spacing w:after="0"/>
              <w:rPr>
                <w:rFonts w:ascii="Palatino Linotype" w:hAnsi="Palatino Linotype" w:cs="Arial"/>
                <w:b/>
                <w:sz w:val="24"/>
                <w:szCs w:val="24"/>
                <w:lang w:val="es-ES_tradnl"/>
              </w:rPr>
            </w:pPr>
          </w:p>
          <w:p w14:paraId="3475B11E"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José Guadalupe Luna Hernández</w:t>
            </w:r>
          </w:p>
          <w:p w14:paraId="22189900" w14:textId="77777777" w:rsidR="0078246F" w:rsidRPr="00F90B5C" w:rsidRDefault="0078246F" w:rsidP="00F90B5C">
            <w:pPr>
              <w:spacing w:after="0"/>
              <w:jc w:val="center"/>
              <w:rPr>
                <w:rFonts w:ascii="Palatino Linotype" w:hAnsi="Palatino Linotype" w:cs="Arial"/>
                <w:sz w:val="24"/>
                <w:szCs w:val="24"/>
                <w:lang w:val="es-ES_tradnl"/>
              </w:rPr>
            </w:pPr>
            <w:r w:rsidRPr="00F90B5C">
              <w:rPr>
                <w:rFonts w:ascii="Palatino Linotype" w:hAnsi="Palatino Linotype" w:cs="Arial"/>
                <w:sz w:val="24"/>
                <w:szCs w:val="24"/>
                <w:lang w:val="es-ES_tradnl"/>
              </w:rPr>
              <w:t>Comisionado</w:t>
            </w:r>
          </w:p>
          <w:p w14:paraId="24B26B52"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(RÚBRICA)</w:t>
            </w:r>
          </w:p>
        </w:tc>
      </w:tr>
      <w:tr w:rsidR="0078246F" w:rsidRPr="00F90B5C" w14:paraId="7FC55B21" w14:textId="77777777" w:rsidTr="00597B85">
        <w:trPr>
          <w:jc w:val="center"/>
        </w:trPr>
        <w:tc>
          <w:tcPr>
            <w:tcW w:w="5184" w:type="dxa"/>
          </w:tcPr>
          <w:p w14:paraId="083DDDD3" w14:textId="77777777" w:rsidR="00794713" w:rsidRPr="00F90B5C" w:rsidRDefault="00794713" w:rsidP="00F90B5C">
            <w:pPr>
              <w:spacing w:after="0"/>
              <w:jc w:val="center"/>
              <w:rPr>
                <w:rFonts w:ascii="Palatino Linotype" w:hAnsi="Palatino Linotype" w:cs="Arial"/>
                <w:b/>
                <w:sz w:val="24"/>
                <w:szCs w:val="24"/>
                <w:lang w:val="es-ES_tradnl"/>
              </w:rPr>
            </w:pPr>
          </w:p>
          <w:p w14:paraId="4873A46B" w14:textId="77777777" w:rsidR="00CE3565" w:rsidRPr="00F90B5C" w:rsidRDefault="00CE3565" w:rsidP="00F90B5C">
            <w:pPr>
              <w:spacing w:after="0"/>
              <w:jc w:val="center"/>
              <w:rPr>
                <w:rFonts w:ascii="Palatino Linotype" w:hAnsi="Palatino Linotype" w:cs="Arial"/>
                <w:b/>
                <w:sz w:val="24"/>
                <w:szCs w:val="24"/>
                <w:lang w:val="es-ES_tradnl"/>
              </w:rPr>
            </w:pPr>
          </w:p>
          <w:p w14:paraId="177782A0" w14:textId="77777777" w:rsidR="00794713" w:rsidRDefault="00794713" w:rsidP="00F90B5C">
            <w:pPr>
              <w:spacing w:after="0"/>
              <w:jc w:val="center"/>
              <w:rPr>
                <w:rFonts w:ascii="Palatino Linotype" w:hAnsi="Palatino Linotype" w:cs="Arial"/>
                <w:b/>
                <w:sz w:val="24"/>
                <w:szCs w:val="24"/>
                <w:lang w:val="es-ES_tradnl"/>
              </w:rPr>
            </w:pPr>
          </w:p>
          <w:p w14:paraId="0671F1D8" w14:textId="77777777" w:rsidR="00F90B5C" w:rsidRPr="00F90B5C" w:rsidRDefault="00F90B5C" w:rsidP="00F90B5C">
            <w:pPr>
              <w:spacing w:after="0"/>
              <w:jc w:val="center"/>
              <w:rPr>
                <w:rFonts w:ascii="Palatino Linotype" w:hAnsi="Palatino Linotype" w:cs="Arial"/>
                <w:b/>
                <w:sz w:val="24"/>
                <w:szCs w:val="24"/>
                <w:lang w:val="es-ES_tradnl"/>
              </w:rPr>
            </w:pPr>
          </w:p>
          <w:p w14:paraId="5EDB013A"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Javier Martínez Cruz</w:t>
            </w:r>
          </w:p>
          <w:p w14:paraId="12CAE464" w14:textId="77777777" w:rsidR="0078246F" w:rsidRPr="00F90B5C" w:rsidRDefault="0078246F" w:rsidP="00F90B5C">
            <w:pPr>
              <w:spacing w:after="0"/>
              <w:jc w:val="center"/>
              <w:rPr>
                <w:rFonts w:ascii="Palatino Linotype" w:hAnsi="Palatino Linotype" w:cs="Arial"/>
                <w:sz w:val="24"/>
                <w:szCs w:val="24"/>
                <w:lang w:val="es-ES_tradnl"/>
              </w:rPr>
            </w:pPr>
            <w:r w:rsidRPr="00F90B5C">
              <w:rPr>
                <w:rFonts w:ascii="Palatino Linotype" w:hAnsi="Palatino Linotype" w:cs="Arial"/>
                <w:sz w:val="24"/>
                <w:szCs w:val="24"/>
                <w:lang w:val="es-ES_tradnl"/>
              </w:rPr>
              <w:t>Comisionado</w:t>
            </w:r>
          </w:p>
          <w:p w14:paraId="0CA88D66"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(RÚBRICA)</w:t>
            </w:r>
          </w:p>
        </w:tc>
        <w:tc>
          <w:tcPr>
            <w:tcW w:w="5184" w:type="dxa"/>
          </w:tcPr>
          <w:p w14:paraId="394536F4" w14:textId="77777777" w:rsidR="0078246F" w:rsidRPr="00F90B5C" w:rsidRDefault="0078246F" w:rsidP="00F90B5C">
            <w:pPr>
              <w:spacing w:after="0"/>
              <w:jc w:val="center"/>
              <w:rPr>
                <w:rFonts w:ascii="Palatino Linotype" w:hAnsi="Palatino Linotype" w:cs="Arial"/>
                <w:b/>
                <w:sz w:val="24"/>
                <w:szCs w:val="24"/>
                <w:lang w:val="es-ES_tradnl"/>
              </w:rPr>
            </w:pPr>
          </w:p>
          <w:p w14:paraId="2F5A119F" w14:textId="77777777" w:rsidR="0078246F" w:rsidRDefault="0078246F" w:rsidP="00F90B5C">
            <w:pPr>
              <w:spacing w:after="0"/>
              <w:jc w:val="center"/>
              <w:rPr>
                <w:rFonts w:ascii="Palatino Linotype" w:hAnsi="Palatino Linotype" w:cs="Arial"/>
                <w:b/>
                <w:sz w:val="24"/>
                <w:szCs w:val="24"/>
                <w:lang w:val="es-ES_tradnl"/>
              </w:rPr>
            </w:pPr>
          </w:p>
          <w:p w14:paraId="5C57AF47" w14:textId="77777777" w:rsidR="00F90B5C" w:rsidRDefault="00F90B5C" w:rsidP="00F90B5C">
            <w:pPr>
              <w:spacing w:after="0"/>
              <w:jc w:val="center"/>
              <w:rPr>
                <w:rFonts w:ascii="Palatino Linotype" w:hAnsi="Palatino Linotype" w:cs="Arial"/>
                <w:b/>
                <w:sz w:val="24"/>
                <w:szCs w:val="24"/>
                <w:lang w:val="es-ES_tradnl"/>
              </w:rPr>
            </w:pPr>
          </w:p>
          <w:p w14:paraId="2AEC1F65" w14:textId="77777777" w:rsidR="00F90B5C" w:rsidRPr="00F90B5C" w:rsidRDefault="00F90B5C" w:rsidP="00F90B5C">
            <w:pPr>
              <w:spacing w:after="0"/>
              <w:jc w:val="center"/>
              <w:rPr>
                <w:rFonts w:ascii="Palatino Linotype" w:hAnsi="Palatino Linotype" w:cs="Arial"/>
                <w:b/>
                <w:sz w:val="24"/>
                <w:szCs w:val="24"/>
                <w:lang w:val="es-ES_tradnl"/>
              </w:rPr>
            </w:pPr>
          </w:p>
          <w:p w14:paraId="2D62D894"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Luis Gustavo Parra Noriega</w:t>
            </w:r>
          </w:p>
          <w:p w14:paraId="441B7B1C" w14:textId="77777777" w:rsidR="0078246F" w:rsidRPr="00F90B5C" w:rsidRDefault="0078246F" w:rsidP="00F90B5C">
            <w:pPr>
              <w:spacing w:after="0"/>
              <w:jc w:val="center"/>
              <w:rPr>
                <w:rFonts w:ascii="Palatino Linotype" w:hAnsi="Palatino Linotype" w:cs="Arial"/>
                <w:sz w:val="24"/>
                <w:szCs w:val="24"/>
                <w:lang w:val="es-ES_tradnl"/>
              </w:rPr>
            </w:pPr>
            <w:r w:rsidRPr="00F90B5C">
              <w:rPr>
                <w:rFonts w:ascii="Palatino Linotype" w:hAnsi="Palatino Linotype" w:cs="Arial"/>
                <w:sz w:val="24"/>
                <w:szCs w:val="24"/>
                <w:lang w:val="es-ES_tradnl"/>
              </w:rPr>
              <w:t>Comisionado</w:t>
            </w:r>
          </w:p>
          <w:p w14:paraId="6D4EB6BD"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(RÚBRICA)</w:t>
            </w:r>
          </w:p>
        </w:tc>
      </w:tr>
      <w:tr w:rsidR="0078246F" w:rsidRPr="00F90B5C" w14:paraId="32250B50" w14:textId="77777777" w:rsidTr="00597B85">
        <w:trPr>
          <w:jc w:val="center"/>
        </w:trPr>
        <w:tc>
          <w:tcPr>
            <w:tcW w:w="10368" w:type="dxa"/>
            <w:gridSpan w:val="2"/>
          </w:tcPr>
          <w:p w14:paraId="51460589" w14:textId="77777777" w:rsidR="00CE3565" w:rsidRPr="00F90B5C" w:rsidRDefault="00CE3565" w:rsidP="00F90B5C">
            <w:pPr>
              <w:spacing w:after="0"/>
              <w:jc w:val="center"/>
              <w:rPr>
                <w:rFonts w:ascii="Palatino Linotype" w:hAnsi="Palatino Linotype" w:cs="Arial"/>
                <w:b/>
                <w:sz w:val="24"/>
                <w:szCs w:val="24"/>
                <w:lang w:val="es-ES_tradnl"/>
              </w:rPr>
            </w:pPr>
          </w:p>
          <w:p w14:paraId="064F3F0D" w14:textId="77777777" w:rsidR="0078246F" w:rsidRDefault="0078246F" w:rsidP="00F90B5C">
            <w:pPr>
              <w:spacing w:after="0"/>
              <w:jc w:val="center"/>
              <w:rPr>
                <w:rFonts w:ascii="Palatino Linotype" w:hAnsi="Palatino Linotype" w:cs="Arial"/>
                <w:b/>
                <w:sz w:val="24"/>
                <w:szCs w:val="24"/>
                <w:lang w:val="es-ES_tradnl"/>
              </w:rPr>
            </w:pPr>
          </w:p>
          <w:p w14:paraId="3F7D2F0C" w14:textId="77777777" w:rsidR="00F90B5C" w:rsidRDefault="00F90B5C" w:rsidP="00F90B5C">
            <w:pPr>
              <w:spacing w:after="0"/>
              <w:jc w:val="center"/>
              <w:rPr>
                <w:rFonts w:ascii="Palatino Linotype" w:hAnsi="Palatino Linotype" w:cs="Arial"/>
                <w:b/>
                <w:sz w:val="24"/>
                <w:szCs w:val="24"/>
                <w:lang w:val="es-ES_tradnl"/>
              </w:rPr>
            </w:pPr>
          </w:p>
          <w:p w14:paraId="4082B288" w14:textId="77777777" w:rsidR="00F90B5C" w:rsidRPr="00F90B5C" w:rsidRDefault="00F90B5C" w:rsidP="00F90B5C">
            <w:pPr>
              <w:spacing w:after="0"/>
              <w:jc w:val="center"/>
              <w:rPr>
                <w:rFonts w:ascii="Palatino Linotype" w:hAnsi="Palatino Linotype" w:cs="Arial"/>
                <w:b/>
                <w:sz w:val="24"/>
                <w:szCs w:val="24"/>
                <w:lang w:val="es-ES_tradnl"/>
              </w:rPr>
            </w:pPr>
          </w:p>
          <w:p w14:paraId="293286E1" w14:textId="77777777" w:rsidR="0078246F" w:rsidRPr="00F90B5C" w:rsidRDefault="0078246F" w:rsidP="00F90B5C">
            <w:pPr>
              <w:spacing w:after="0"/>
              <w:jc w:val="center"/>
              <w:rPr>
                <w:rFonts w:ascii="Palatino Linotype" w:hAnsi="Palatino Linotype" w:cs="Arial"/>
                <w:b/>
                <w:sz w:val="24"/>
                <w:szCs w:val="24"/>
                <w:lang w:val="es-ES_tradnl"/>
              </w:rPr>
            </w:pPr>
            <w:r w:rsidRPr="00F90B5C">
              <w:rPr>
                <w:rFonts w:ascii="Palatino Linotype" w:hAnsi="Palatino Linotype" w:cs="Arial"/>
                <w:b/>
                <w:sz w:val="24"/>
                <w:szCs w:val="24"/>
                <w:lang w:val="es-ES_tradnl"/>
              </w:rPr>
              <w:t>Alexis Tapia Ramírez</w:t>
            </w:r>
          </w:p>
          <w:p w14:paraId="126D1F36" w14:textId="77777777" w:rsidR="0078246F" w:rsidRPr="00F90B5C" w:rsidRDefault="0078246F" w:rsidP="00F90B5C">
            <w:pPr>
              <w:spacing w:after="0"/>
              <w:jc w:val="center"/>
              <w:rPr>
                <w:rFonts w:ascii="Palatino Linotype" w:hAnsi="Palatino Linotype" w:cs="Arial"/>
                <w:sz w:val="24"/>
                <w:szCs w:val="24"/>
                <w:lang w:val="es-ES_tradnl"/>
              </w:rPr>
            </w:pPr>
            <w:r w:rsidRPr="00F90B5C">
              <w:rPr>
                <w:rFonts w:ascii="Palatino Linotype" w:hAnsi="Palatino Linotype" w:cs="Arial"/>
                <w:sz w:val="24"/>
                <w:szCs w:val="24"/>
                <w:lang w:val="es-ES_tradnl"/>
              </w:rPr>
              <w:t>Secretario Técnico del Pleno</w:t>
            </w:r>
          </w:p>
          <w:p w14:paraId="7F531A4D" w14:textId="77777777" w:rsidR="0078246F" w:rsidRPr="00F90B5C" w:rsidRDefault="0078246F" w:rsidP="00F90B5C">
            <w:pPr>
              <w:spacing w:after="0"/>
              <w:jc w:val="center"/>
              <w:rPr>
                <w:rFonts w:ascii="Palatino Linotype" w:hAnsi="Palatino Linotype" w:cs="Arial"/>
                <w:sz w:val="24"/>
                <w:szCs w:val="24"/>
                <w:lang w:val="es-ES_tradnl"/>
              </w:rPr>
            </w:pPr>
            <w:r w:rsidRPr="00F90B5C">
              <w:rPr>
                <w:rFonts w:ascii="Palatino Linotype" w:hAnsi="Palatino Linotype" w:cs="Arial"/>
                <w:b/>
                <w:sz w:val="24"/>
                <w:szCs w:val="24"/>
                <w:lang w:val="es-ES_tradnl"/>
              </w:rPr>
              <w:t>(RÚBRICA)</w:t>
            </w:r>
          </w:p>
        </w:tc>
      </w:tr>
    </w:tbl>
    <w:p w14:paraId="7107D6B5" w14:textId="77777777" w:rsidR="00F90B5C" w:rsidRDefault="00F90B5C" w:rsidP="00F90B5C">
      <w:pPr>
        <w:spacing w:after="0"/>
        <w:ind w:right="49"/>
        <w:jc w:val="both"/>
        <w:rPr>
          <w:rFonts w:ascii="Palatino Linotype" w:hAnsi="Palatino Linotype"/>
          <w:lang w:val="es-ES_tradnl"/>
        </w:rPr>
      </w:pPr>
    </w:p>
    <w:p w14:paraId="647B1ABF" w14:textId="77777777" w:rsidR="0078246F" w:rsidRPr="00F90B5C" w:rsidRDefault="0078246F" w:rsidP="00F90B5C">
      <w:pPr>
        <w:spacing w:after="0"/>
        <w:ind w:right="49"/>
        <w:jc w:val="both"/>
        <w:rPr>
          <w:rFonts w:ascii="Palatino Linotype" w:hAnsi="Palatino Linotype"/>
          <w:lang w:val="es-ES_tradnl"/>
        </w:rPr>
      </w:pPr>
      <w:r w:rsidRPr="00F90B5C">
        <w:rPr>
          <w:rFonts w:ascii="Palatino Linotype" w:hAnsi="Palatino Linotype"/>
          <w:lang w:val="es-ES_tradnl"/>
        </w:rPr>
        <w:t xml:space="preserve">Esta hoja corresponde a la resolución del </w:t>
      </w:r>
      <w:r w:rsidR="006139D9" w:rsidRPr="00F90B5C">
        <w:rPr>
          <w:rFonts w:ascii="Palatino Linotype" w:hAnsi="Palatino Linotype"/>
          <w:lang w:val="es-ES_tradnl"/>
        </w:rPr>
        <w:t>treinta</w:t>
      </w:r>
      <w:r w:rsidRPr="00F90B5C">
        <w:rPr>
          <w:rFonts w:ascii="Palatino Linotype" w:hAnsi="Palatino Linotype"/>
          <w:lang w:val="es-ES_tradnl"/>
        </w:rPr>
        <w:t xml:space="preserve"> de </w:t>
      </w:r>
      <w:r w:rsidR="00F448FF" w:rsidRPr="00F90B5C">
        <w:rPr>
          <w:rFonts w:ascii="Palatino Linotype" w:hAnsi="Palatino Linotype"/>
          <w:lang w:val="es-ES_tradnl"/>
        </w:rPr>
        <w:t>octubre</w:t>
      </w:r>
      <w:r w:rsidRPr="00F90B5C">
        <w:rPr>
          <w:rFonts w:ascii="Palatino Linotype" w:hAnsi="Palatino Linotype"/>
          <w:lang w:val="es-ES_tradnl"/>
        </w:rPr>
        <w:t xml:space="preserve"> de dos mil diecinueve, emitida en el recurso de revisión 0</w:t>
      </w:r>
      <w:r w:rsidR="006139D9" w:rsidRPr="00F90B5C">
        <w:rPr>
          <w:rFonts w:ascii="Palatino Linotype" w:hAnsi="Palatino Linotype"/>
          <w:lang w:val="es-ES_tradnl"/>
        </w:rPr>
        <w:t>6287</w:t>
      </w:r>
      <w:r w:rsidRPr="00F90B5C">
        <w:rPr>
          <w:rFonts w:ascii="Palatino Linotype" w:hAnsi="Palatino Linotype"/>
          <w:lang w:val="es-ES_tradnl"/>
        </w:rPr>
        <w:t>/INFOEM/IP/RR/2019.</w:t>
      </w:r>
    </w:p>
    <w:p w14:paraId="61BDF2B8" w14:textId="77777777" w:rsidR="006823BA" w:rsidRPr="00F90B5C" w:rsidRDefault="0078246F" w:rsidP="00F90B5C">
      <w:pPr>
        <w:spacing w:after="0"/>
        <w:ind w:right="49"/>
        <w:jc w:val="both"/>
        <w:rPr>
          <w:rFonts w:ascii="Palatino Linotype" w:hAnsi="Palatino Linotype" w:cs="Arial"/>
        </w:rPr>
      </w:pPr>
      <w:r w:rsidRPr="00F90B5C">
        <w:rPr>
          <w:rFonts w:ascii="Palatino Linotype" w:hAnsi="Palatino Linotype"/>
          <w:lang w:val="es-ES_tradnl"/>
        </w:rPr>
        <w:t>YSM/LAGO</w:t>
      </w:r>
    </w:p>
    <w:sectPr w:rsidR="006823BA" w:rsidRPr="00F90B5C" w:rsidSect="006823BA">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467DE" w14:textId="77777777" w:rsidR="00A2450A" w:rsidRDefault="00A2450A" w:rsidP="006823BA">
      <w:pPr>
        <w:spacing w:after="0" w:line="240" w:lineRule="auto"/>
      </w:pPr>
      <w:r>
        <w:separator/>
      </w:r>
    </w:p>
  </w:endnote>
  <w:endnote w:type="continuationSeparator" w:id="0">
    <w:p w14:paraId="4B205859" w14:textId="77777777" w:rsidR="00A2450A" w:rsidRDefault="00A2450A"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14:paraId="6C16179C" w14:textId="77777777" w:rsidR="00AA5BD1" w:rsidRPr="00F90B5C" w:rsidRDefault="00AA5BD1">
            <w:pPr>
              <w:pStyle w:val="Piedepgina"/>
              <w:jc w:val="right"/>
              <w:rPr>
                <w:rFonts w:ascii="Palatino Linotype" w:hAnsi="Palatino Linotype"/>
              </w:rPr>
            </w:pPr>
            <w:r w:rsidRPr="00F90B5C">
              <w:rPr>
                <w:rFonts w:ascii="Palatino Linotype" w:hAnsi="Palatino Linotype"/>
                <w:lang w:val="es-ES"/>
              </w:rPr>
              <w:t xml:space="preserve">Página </w:t>
            </w:r>
            <w:r w:rsidRPr="00F90B5C">
              <w:rPr>
                <w:rFonts w:ascii="Palatino Linotype" w:hAnsi="Palatino Linotype"/>
                <w:b/>
                <w:bCs/>
                <w:sz w:val="24"/>
                <w:szCs w:val="24"/>
              </w:rPr>
              <w:fldChar w:fldCharType="begin"/>
            </w:r>
            <w:r w:rsidRPr="00F90B5C">
              <w:rPr>
                <w:rFonts w:ascii="Palatino Linotype" w:hAnsi="Palatino Linotype"/>
                <w:b/>
                <w:bCs/>
              </w:rPr>
              <w:instrText>PAGE</w:instrText>
            </w:r>
            <w:r w:rsidRPr="00F90B5C">
              <w:rPr>
                <w:rFonts w:ascii="Palatino Linotype" w:hAnsi="Palatino Linotype"/>
                <w:b/>
                <w:bCs/>
                <w:sz w:val="24"/>
                <w:szCs w:val="24"/>
              </w:rPr>
              <w:fldChar w:fldCharType="separate"/>
            </w:r>
            <w:r w:rsidR="00BA0644">
              <w:rPr>
                <w:rFonts w:ascii="Palatino Linotype" w:hAnsi="Palatino Linotype"/>
                <w:b/>
                <w:bCs/>
                <w:noProof/>
              </w:rPr>
              <w:t>31</w:t>
            </w:r>
            <w:r w:rsidRPr="00F90B5C">
              <w:rPr>
                <w:rFonts w:ascii="Palatino Linotype" w:hAnsi="Palatino Linotype"/>
                <w:b/>
                <w:bCs/>
                <w:sz w:val="24"/>
                <w:szCs w:val="24"/>
              </w:rPr>
              <w:fldChar w:fldCharType="end"/>
            </w:r>
            <w:r w:rsidRPr="00F90B5C">
              <w:rPr>
                <w:rFonts w:ascii="Palatino Linotype" w:hAnsi="Palatino Linotype"/>
                <w:lang w:val="es-ES"/>
              </w:rPr>
              <w:t xml:space="preserve"> de </w:t>
            </w:r>
            <w:r w:rsidRPr="00F90B5C">
              <w:rPr>
                <w:rFonts w:ascii="Palatino Linotype" w:hAnsi="Palatino Linotype"/>
                <w:b/>
                <w:bCs/>
                <w:sz w:val="24"/>
                <w:szCs w:val="24"/>
              </w:rPr>
              <w:fldChar w:fldCharType="begin"/>
            </w:r>
            <w:r w:rsidRPr="00F90B5C">
              <w:rPr>
                <w:rFonts w:ascii="Palatino Linotype" w:hAnsi="Palatino Linotype"/>
                <w:b/>
                <w:bCs/>
              </w:rPr>
              <w:instrText>NUMPAGES</w:instrText>
            </w:r>
            <w:r w:rsidRPr="00F90B5C">
              <w:rPr>
                <w:rFonts w:ascii="Palatino Linotype" w:hAnsi="Palatino Linotype"/>
                <w:b/>
                <w:bCs/>
                <w:sz w:val="24"/>
                <w:szCs w:val="24"/>
              </w:rPr>
              <w:fldChar w:fldCharType="separate"/>
            </w:r>
            <w:r w:rsidR="00BA0644">
              <w:rPr>
                <w:rFonts w:ascii="Palatino Linotype" w:hAnsi="Palatino Linotype"/>
                <w:b/>
                <w:bCs/>
                <w:noProof/>
              </w:rPr>
              <w:t>33</w:t>
            </w:r>
            <w:r w:rsidRPr="00F90B5C">
              <w:rPr>
                <w:rFonts w:ascii="Palatino Linotype" w:hAnsi="Palatino Linotype"/>
                <w:b/>
                <w:bCs/>
                <w:sz w:val="24"/>
                <w:szCs w:val="24"/>
              </w:rPr>
              <w:fldChar w:fldCharType="end"/>
            </w:r>
          </w:p>
        </w:sdtContent>
      </w:sdt>
    </w:sdtContent>
  </w:sdt>
  <w:p w14:paraId="2694B3B5" w14:textId="77777777" w:rsidR="00AA5BD1" w:rsidRDefault="00AA5B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14:paraId="0B856FCE" w14:textId="77777777" w:rsidR="00912119" w:rsidRDefault="00912119">
            <w:pPr>
              <w:pStyle w:val="Piedepgina"/>
              <w:jc w:val="right"/>
            </w:pPr>
            <w:r w:rsidRPr="00F90B5C">
              <w:rPr>
                <w:rFonts w:ascii="Palatino Linotype" w:hAnsi="Palatino Linotype"/>
                <w:lang w:val="es-ES"/>
              </w:rPr>
              <w:t xml:space="preserve">Página </w:t>
            </w:r>
            <w:r w:rsidRPr="00F90B5C">
              <w:rPr>
                <w:rFonts w:ascii="Palatino Linotype" w:hAnsi="Palatino Linotype"/>
                <w:b/>
                <w:bCs/>
                <w:sz w:val="24"/>
                <w:szCs w:val="24"/>
              </w:rPr>
              <w:fldChar w:fldCharType="begin"/>
            </w:r>
            <w:r w:rsidRPr="00F90B5C">
              <w:rPr>
                <w:rFonts w:ascii="Palatino Linotype" w:hAnsi="Palatino Linotype"/>
                <w:b/>
                <w:bCs/>
              </w:rPr>
              <w:instrText>PAGE</w:instrText>
            </w:r>
            <w:r w:rsidRPr="00F90B5C">
              <w:rPr>
                <w:rFonts w:ascii="Palatino Linotype" w:hAnsi="Palatino Linotype"/>
                <w:b/>
                <w:bCs/>
                <w:sz w:val="24"/>
                <w:szCs w:val="24"/>
              </w:rPr>
              <w:fldChar w:fldCharType="separate"/>
            </w:r>
            <w:r w:rsidR="00BA0644">
              <w:rPr>
                <w:rFonts w:ascii="Palatino Linotype" w:hAnsi="Palatino Linotype"/>
                <w:b/>
                <w:bCs/>
                <w:noProof/>
              </w:rPr>
              <w:t>1</w:t>
            </w:r>
            <w:r w:rsidRPr="00F90B5C">
              <w:rPr>
                <w:rFonts w:ascii="Palatino Linotype" w:hAnsi="Palatino Linotype"/>
                <w:b/>
                <w:bCs/>
                <w:sz w:val="24"/>
                <w:szCs w:val="24"/>
              </w:rPr>
              <w:fldChar w:fldCharType="end"/>
            </w:r>
            <w:r w:rsidRPr="00F90B5C">
              <w:rPr>
                <w:rFonts w:ascii="Palatino Linotype" w:hAnsi="Palatino Linotype"/>
                <w:lang w:val="es-ES"/>
              </w:rPr>
              <w:t xml:space="preserve"> de </w:t>
            </w:r>
            <w:r w:rsidRPr="00F90B5C">
              <w:rPr>
                <w:rFonts w:ascii="Palatino Linotype" w:hAnsi="Palatino Linotype"/>
                <w:b/>
                <w:bCs/>
                <w:sz w:val="24"/>
                <w:szCs w:val="24"/>
              </w:rPr>
              <w:fldChar w:fldCharType="begin"/>
            </w:r>
            <w:r w:rsidRPr="00F90B5C">
              <w:rPr>
                <w:rFonts w:ascii="Palatino Linotype" w:hAnsi="Palatino Linotype"/>
                <w:b/>
                <w:bCs/>
              </w:rPr>
              <w:instrText>NUMPAGES</w:instrText>
            </w:r>
            <w:r w:rsidRPr="00F90B5C">
              <w:rPr>
                <w:rFonts w:ascii="Palatino Linotype" w:hAnsi="Palatino Linotype"/>
                <w:b/>
                <w:bCs/>
                <w:sz w:val="24"/>
                <w:szCs w:val="24"/>
              </w:rPr>
              <w:fldChar w:fldCharType="separate"/>
            </w:r>
            <w:r w:rsidR="00BA0644">
              <w:rPr>
                <w:rFonts w:ascii="Palatino Linotype" w:hAnsi="Palatino Linotype"/>
                <w:b/>
                <w:bCs/>
                <w:noProof/>
              </w:rPr>
              <w:t>33</w:t>
            </w:r>
            <w:r w:rsidRPr="00F90B5C">
              <w:rPr>
                <w:rFonts w:ascii="Palatino Linotype" w:hAnsi="Palatino Linotype"/>
                <w:b/>
                <w:bCs/>
                <w:sz w:val="24"/>
                <w:szCs w:val="24"/>
              </w:rPr>
              <w:fldChar w:fldCharType="end"/>
            </w:r>
          </w:p>
        </w:sdtContent>
      </w:sdt>
    </w:sdtContent>
  </w:sdt>
  <w:p w14:paraId="191ED6EE" w14:textId="77777777" w:rsidR="00912119" w:rsidRDefault="009121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0C83D" w14:textId="77777777" w:rsidR="00A2450A" w:rsidRDefault="00A2450A" w:rsidP="006823BA">
      <w:pPr>
        <w:spacing w:after="0" w:line="240" w:lineRule="auto"/>
      </w:pPr>
      <w:r>
        <w:separator/>
      </w:r>
    </w:p>
  </w:footnote>
  <w:footnote w:type="continuationSeparator" w:id="0">
    <w:p w14:paraId="70DC569E" w14:textId="77777777" w:rsidR="00A2450A" w:rsidRDefault="00A2450A"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119" w:type="dxa"/>
      <w:tblLayout w:type="fixed"/>
      <w:tblLook w:val="04A0" w:firstRow="1" w:lastRow="0" w:firstColumn="1" w:lastColumn="0" w:noHBand="0" w:noVBand="1"/>
    </w:tblPr>
    <w:tblGrid>
      <w:gridCol w:w="2551"/>
      <w:gridCol w:w="3402"/>
    </w:tblGrid>
    <w:tr w:rsidR="00AA5BD1" w:rsidRPr="004774CC" w14:paraId="03085A92" w14:textId="77777777" w:rsidTr="00DC33A9">
      <w:tc>
        <w:tcPr>
          <w:tcW w:w="2551" w:type="dxa"/>
          <w:shd w:val="clear" w:color="auto" w:fill="auto"/>
          <w:vAlign w:val="center"/>
        </w:tcPr>
        <w:p w14:paraId="1A9534C2" w14:textId="77777777"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14:paraId="6915C3E0" w14:textId="77777777" w:rsidR="00AA5BD1" w:rsidRPr="004774CC" w:rsidRDefault="00AA5BD1" w:rsidP="00DC33A9">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06287</w:t>
          </w:r>
          <w:r w:rsidRPr="004774CC">
            <w:rPr>
              <w:rFonts w:ascii="Palatino Linotype" w:eastAsia="Times New Roman" w:hAnsi="Palatino Linotype" w:cs="Times New Roman"/>
              <w:b/>
              <w:color w:val="808080" w:themeColor="background1" w:themeShade="80"/>
              <w:lang w:val="es-ES_tradnl" w:eastAsia="es-ES"/>
            </w:rPr>
            <w:t>/INFOEM/IP/RR/2019</w:t>
          </w:r>
        </w:p>
      </w:tc>
    </w:tr>
    <w:tr w:rsidR="00AA5BD1" w:rsidRPr="004774CC" w14:paraId="304867A7" w14:textId="77777777" w:rsidTr="00DC33A9">
      <w:tc>
        <w:tcPr>
          <w:tcW w:w="2551" w:type="dxa"/>
          <w:shd w:val="clear" w:color="auto" w:fill="auto"/>
          <w:vAlign w:val="center"/>
        </w:tcPr>
        <w:p w14:paraId="72873F9E" w14:textId="77777777"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14:paraId="49A09386" w14:textId="77777777" w:rsidR="00AA5BD1" w:rsidRPr="004774CC" w:rsidRDefault="00AA5BD1" w:rsidP="003D3B9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Tlalnepantla de Baz</w:t>
          </w:r>
        </w:p>
      </w:tc>
    </w:tr>
    <w:tr w:rsidR="00AA5BD1" w:rsidRPr="004774CC" w14:paraId="2129A045" w14:textId="77777777" w:rsidTr="00DC33A9">
      <w:tc>
        <w:tcPr>
          <w:tcW w:w="2551" w:type="dxa"/>
          <w:shd w:val="clear" w:color="auto" w:fill="auto"/>
          <w:vAlign w:val="center"/>
        </w:tcPr>
        <w:p w14:paraId="64BD41B1" w14:textId="77777777"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14:paraId="4B8DFCD7" w14:textId="77777777" w:rsidR="00AA5BD1" w:rsidRPr="004774CC" w:rsidRDefault="00AA5BD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14:paraId="54F63A93" w14:textId="77777777" w:rsidR="00AA5BD1" w:rsidRPr="00F90B5C" w:rsidRDefault="00AA5BD1">
    <w:pPr>
      <w:pStyle w:val="Encabezado"/>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2977" w:type="dxa"/>
      <w:tblLayout w:type="fixed"/>
      <w:tblLook w:val="04A0" w:firstRow="1" w:lastRow="0" w:firstColumn="1" w:lastColumn="0" w:noHBand="0" w:noVBand="1"/>
    </w:tblPr>
    <w:tblGrid>
      <w:gridCol w:w="2551"/>
      <w:gridCol w:w="4395"/>
    </w:tblGrid>
    <w:tr w:rsidR="00AA5BD1" w:rsidRPr="005C36FD" w14:paraId="1775BDC3" w14:textId="77777777" w:rsidTr="007E4957">
      <w:tc>
        <w:tcPr>
          <w:tcW w:w="2551" w:type="dxa"/>
          <w:shd w:val="clear" w:color="auto" w:fill="auto"/>
          <w:vAlign w:val="center"/>
        </w:tcPr>
        <w:p w14:paraId="077B1969" w14:textId="77777777"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14:paraId="188A94A8" w14:textId="77777777" w:rsidR="00AA5BD1" w:rsidRPr="005C36FD" w:rsidRDefault="00AA5BD1" w:rsidP="00DC33A9">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6287/INFOEM/IP/RR/2019 </w:t>
          </w:r>
        </w:p>
      </w:tc>
    </w:tr>
    <w:tr w:rsidR="00AA5BD1" w:rsidRPr="005C36FD" w14:paraId="3A9A9679" w14:textId="77777777" w:rsidTr="007E4957">
      <w:tc>
        <w:tcPr>
          <w:tcW w:w="2551" w:type="dxa"/>
          <w:shd w:val="clear" w:color="auto" w:fill="auto"/>
          <w:vAlign w:val="center"/>
        </w:tcPr>
        <w:p w14:paraId="1AFD9551" w14:textId="77777777"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14:paraId="0D56161A" w14:textId="05D2928E" w:rsidR="00AA5BD1" w:rsidRPr="005C36FD" w:rsidRDefault="00BA0644" w:rsidP="007E495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w:t>
          </w:r>
          <w:r w:rsidR="00AA5BD1">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w:t>
          </w:r>
          <w:r w:rsidR="00AA5BD1">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w:t>
          </w:r>
        </w:p>
      </w:tc>
    </w:tr>
    <w:tr w:rsidR="00AA5BD1" w:rsidRPr="005C36FD" w14:paraId="76FD6D27" w14:textId="77777777" w:rsidTr="007E4957">
      <w:trPr>
        <w:trHeight w:val="228"/>
      </w:trPr>
      <w:tc>
        <w:tcPr>
          <w:tcW w:w="2551" w:type="dxa"/>
          <w:shd w:val="clear" w:color="auto" w:fill="auto"/>
          <w:vAlign w:val="center"/>
        </w:tcPr>
        <w:p w14:paraId="578B6E2E" w14:textId="77777777"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14:paraId="1B0ECCD4" w14:textId="77777777" w:rsidR="00AA5BD1" w:rsidRDefault="00AA5BD1" w:rsidP="00DC33A9">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Tlalnepantla </w:t>
          </w:r>
        </w:p>
        <w:p w14:paraId="21D4ACFF" w14:textId="77777777" w:rsidR="00AA5BD1" w:rsidRPr="005C36FD" w:rsidRDefault="00AA5BD1" w:rsidP="00DC33A9">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de Baz</w:t>
          </w:r>
        </w:p>
      </w:tc>
    </w:tr>
    <w:tr w:rsidR="00AA5BD1" w:rsidRPr="005C36FD" w14:paraId="5CD3554D" w14:textId="77777777" w:rsidTr="007E4957">
      <w:tc>
        <w:tcPr>
          <w:tcW w:w="2551" w:type="dxa"/>
          <w:shd w:val="clear" w:color="auto" w:fill="auto"/>
          <w:vAlign w:val="center"/>
        </w:tcPr>
        <w:p w14:paraId="73516C0C" w14:textId="77777777"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14:paraId="15AB045E" w14:textId="77777777" w:rsidR="00AA5BD1" w:rsidRPr="005C36FD" w:rsidRDefault="00AA5BD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14:paraId="327C4BEE" w14:textId="77777777" w:rsidR="00AA5BD1" w:rsidRPr="00F90B5C" w:rsidRDefault="00AA5BD1">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4"/>
  </w:num>
  <w:num w:numId="6">
    <w:abstractNumId w:val="3"/>
  </w:num>
  <w:num w:numId="7">
    <w:abstractNumId w:val="5"/>
  </w:num>
  <w:num w:numId="8">
    <w:abstractNumId w:val="10"/>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206F"/>
    <w:rsid w:val="00060AE4"/>
    <w:rsid w:val="000611E8"/>
    <w:rsid w:val="00065697"/>
    <w:rsid w:val="0008172C"/>
    <w:rsid w:val="00093B58"/>
    <w:rsid w:val="000A2217"/>
    <w:rsid w:val="000A2778"/>
    <w:rsid w:val="000D7CB9"/>
    <w:rsid w:val="000E1507"/>
    <w:rsid w:val="000E6180"/>
    <w:rsid w:val="00111443"/>
    <w:rsid w:val="00120FC4"/>
    <w:rsid w:val="00125A41"/>
    <w:rsid w:val="00127B40"/>
    <w:rsid w:val="0013649D"/>
    <w:rsid w:val="00143C1F"/>
    <w:rsid w:val="001601D6"/>
    <w:rsid w:val="00166B08"/>
    <w:rsid w:val="00167DAA"/>
    <w:rsid w:val="00174903"/>
    <w:rsid w:val="00176B90"/>
    <w:rsid w:val="00193007"/>
    <w:rsid w:val="001A78EF"/>
    <w:rsid w:val="001A7E24"/>
    <w:rsid w:val="001C3407"/>
    <w:rsid w:val="001C372D"/>
    <w:rsid w:val="001C4AAD"/>
    <w:rsid w:val="001C685A"/>
    <w:rsid w:val="00207343"/>
    <w:rsid w:val="00213369"/>
    <w:rsid w:val="002149BF"/>
    <w:rsid w:val="00225926"/>
    <w:rsid w:val="00237EAF"/>
    <w:rsid w:val="0027043F"/>
    <w:rsid w:val="0027427A"/>
    <w:rsid w:val="00283B91"/>
    <w:rsid w:val="002878AE"/>
    <w:rsid w:val="00294F21"/>
    <w:rsid w:val="002A1A9C"/>
    <w:rsid w:val="002A28A1"/>
    <w:rsid w:val="002B65B3"/>
    <w:rsid w:val="002C007F"/>
    <w:rsid w:val="002C2AD2"/>
    <w:rsid w:val="002C3938"/>
    <w:rsid w:val="002D5E30"/>
    <w:rsid w:val="002D765A"/>
    <w:rsid w:val="00322B0A"/>
    <w:rsid w:val="00323EFC"/>
    <w:rsid w:val="003356DE"/>
    <w:rsid w:val="003409AB"/>
    <w:rsid w:val="00362E58"/>
    <w:rsid w:val="003675D3"/>
    <w:rsid w:val="0037221B"/>
    <w:rsid w:val="00373FC9"/>
    <w:rsid w:val="00374A2A"/>
    <w:rsid w:val="00376DCE"/>
    <w:rsid w:val="00387E97"/>
    <w:rsid w:val="00391C5E"/>
    <w:rsid w:val="003B2F63"/>
    <w:rsid w:val="003B434D"/>
    <w:rsid w:val="003C0ED6"/>
    <w:rsid w:val="003D3B9B"/>
    <w:rsid w:val="003E32A3"/>
    <w:rsid w:val="00410BAE"/>
    <w:rsid w:val="004223EA"/>
    <w:rsid w:val="00426396"/>
    <w:rsid w:val="00427263"/>
    <w:rsid w:val="004438E0"/>
    <w:rsid w:val="0045683B"/>
    <w:rsid w:val="004602CA"/>
    <w:rsid w:val="0046137D"/>
    <w:rsid w:val="0047298C"/>
    <w:rsid w:val="004A056C"/>
    <w:rsid w:val="004A6DD8"/>
    <w:rsid w:val="004B2000"/>
    <w:rsid w:val="004B7E42"/>
    <w:rsid w:val="004D35A7"/>
    <w:rsid w:val="005011D7"/>
    <w:rsid w:val="00505E0F"/>
    <w:rsid w:val="005078DB"/>
    <w:rsid w:val="00510B84"/>
    <w:rsid w:val="00517029"/>
    <w:rsid w:val="0052153A"/>
    <w:rsid w:val="00523366"/>
    <w:rsid w:val="005237E8"/>
    <w:rsid w:val="00536DC2"/>
    <w:rsid w:val="005477B7"/>
    <w:rsid w:val="00562E09"/>
    <w:rsid w:val="00573189"/>
    <w:rsid w:val="005846D7"/>
    <w:rsid w:val="00585BF9"/>
    <w:rsid w:val="00597B85"/>
    <w:rsid w:val="005A21A3"/>
    <w:rsid w:val="005A788B"/>
    <w:rsid w:val="005B0853"/>
    <w:rsid w:val="005B3134"/>
    <w:rsid w:val="005B6F85"/>
    <w:rsid w:val="005E4D60"/>
    <w:rsid w:val="005E5DAF"/>
    <w:rsid w:val="005F3991"/>
    <w:rsid w:val="005F4547"/>
    <w:rsid w:val="005F78F7"/>
    <w:rsid w:val="006139D9"/>
    <w:rsid w:val="006279C7"/>
    <w:rsid w:val="00637069"/>
    <w:rsid w:val="006648A4"/>
    <w:rsid w:val="006724AF"/>
    <w:rsid w:val="00675B77"/>
    <w:rsid w:val="006823BA"/>
    <w:rsid w:val="006A0EAB"/>
    <w:rsid w:val="006B3FBD"/>
    <w:rsid w:val="006D4218"/>
    <w:rsid w:val="006E3567"/>
    <w:rsid w:val="006F7E41"/>
    <w:rsid w:val="00705644"/>
    <w:rsid w:val="007058B0"/>
    <w:rsid w:val="00706F78"/>
    <w:rsid w:val="00707E5D"/>
    <w:rsid w:val="0071074C"/>
    <w:rsid w:val="007142AC"/>
    <w:rsid w:val="00751609"/>
    <w:rsid w:val="0078246F"/>
    <w:rsid w:val="0078477D"/>
    <w:rsid w:val="007935EA"/>
    <w:rsid w:val="00794713"/>
    <w:rsid w:val="007B2E4F"/>
    <w:rsid w:val="007C29B9"/>
    <w:rsid w:val="007C68B6"/>
    <w:rsid w:val="007D21FE"/>
    <w:rsid w:val="007D27E3"/>
    <w:rsid w:val="007E4957"/>
    <w:rsid w:val="008113B3"/>
    <w:rsid w:val="00826A36"/>
    <w:rsid w:val="008332F9"/>
    <w:rsid w:val="0084755E"/>
    <w:rsid w:val="00847E50"/>
    <w:rsid w:val="00853EA8"/>
    <w:rsid w:val="00860234"/>
    <w:rsid w:val="00866279"/>
    <w:rsid w:val="00872B86"/>
    <w:rsid w:val="008800CE"/>
    <w:rsid w:val="00880D9C"/>
    <w:rsid w:val="0088434F"/>
    <w:rsid w:val="00896D62"/>
    <w:rsid w:val="008A067E"/>
    <w:rsid w:val="008A5498"/>
    <w:rsid w:val="008A67A3"/>
    <w:rsid w:val="008A7575"/>
    <w:rsid w:val="008B1A15"/>
    <w:rsid w:val="008B2A27"/>
    <w:rsid w:val="008C60D3"/>
    <w:rsid w:val="008D3A61"/>
    <w:rsid w:val="008D42DA"/>
    <w:rsid w:val="008E0C80"/>
    <w:rsid w:val="009000B6"/>
    <w:rsid w:val="0090629D"/>
    <w:rsid w:val="00912119"/>
    <w:rsid w:val="0093388F"/>
    <w:rsid w:val="00947E29"/>
    <w:rsid w:val="00955CD1"/>
    <w:rsid w:val="0097094E"/>
    <w:rsid w:val="009833D5"/>
    <w:rsid w:val="009839CB"/>
    <w:rsid w:val="009867D2"/>
    <w:rsid w:val="009905C7"/>
    <w:rsid w:val="009A16D1"/>
    <w:rsid w:val="009A2BAB"/>
    <w:rsid w:val="009B7E73"/>
    <w:rsid w:val="009C57A3"/>
    <w:rsid w:val="009D2340"/>
    <w:rsid w:val="009D3A8B"/>
    <w:rsid w:val="009D7CC6"/>
    <w:rsid w:val="009E0DC3"/>
    <w:rsid w:val="009E1D80"/>
    <w:rsid w:val="00A00641"/>
    <w:rsid w:val="00A2450A"/>
    <w:rsid w:val="00A34831"/>
    <w:rsid w:val="00A36862"/>
    <w:rsid w:val="00A5570C"/>
    <w:rsid w:val="00A60B52"/>
    <w:rsid w:val="00A64B54"/>
    <w:rsid w:val="00A66CCF"/>
    <w:rsid w:val="00A761FA"/>
    <w:rsid w:val="00AA1FF7"/>
    <w:rsid w:val="00AA5BD1"/>
    <w:rsid w:val="00AC576A"/>
    <w:rsid w:val="00AD041B"/>
    <w:rsid w:val="00B064FB"/>
    <w:rsid w:val="00B114EE"/>
    <w:rsid w:val="00B17480"/>
    <w:rsid w:val="00B20415"/>
    <w:rsid w:val="00B24AD3"/>
    <w:rsid w:val="00B328FB"/>
    <w:rsid w:val="00B34991"/>
    <w:rsid w:val="00B46422"/>
    <w:rsid w:val="00B57F73"/>
    <w:rsid w:val="00B60CA7"/>
    <w:rsid w:val="00B7414E"/>
    <w:rsid w:val="00B74D70"/>
    <w:rsid w:val="00B75041"/>
    <w:rsid w:val="00B75076"/>
    <w:rsid w:val="00B8490E"/>
    <w:rsid w:val="00B963EB"/>
    <w:rsid w:val="00BA0563"/>
    <w:rsid w:val="00BA0644"/>
    <w:rsid w:val="00BA2106"/>
    <w:rsid w:val="00BA3BE0"/>
    <w:rsid w:val="00BA452E"/>
    <w:rsid w:val="00BA538B"/>
    <w:rsid w:val="00BA5976"/>
    <w:rsid w:val="00BC5EB7"/>
    <w:rsid w:val="00BD659B"/>
    <w:rsid w:val="00BD66B8"/>
    <w:rsid w:val="00BD79F2"/>
    <w:rsid w:val="00BE1D35"/>
    <w:rsid w:val="00BE269F"/>
    <w:rsid w:val="00BE2D6E"/>
    <w:rsid w:val="00BF0A41"/>
    <w:rsid w:val="00C318AA"/>
    <w:rsid w:val="00C36CCE"/>
    <w:rsid w:val="00C508C9"/>
    <w:rsid w:val="00C57ECB"/>
    <w:rsid w:val="00C61F08"/>
    <w:rsid w:val="00C63208"/>
    <w:rsid w:val="00C86037"/>
    <w:rsid w:val="00C904BD"/>
    <w:rsid w:val="00CA6829"/>
    <w:rsid w:val="00CB7681"/>
    <w:rsid w:val="00CC3949"/>
    <w:rsid w:val="00CC3FCF"/>
    <w:rsid w:val="00CD481C"/>
    <w:rsid w:val="00CE3565"/>
    <w:rsid w:val="00CE599E"/>
    <w:rsid w:val="00CE78C3"/>
    <w:rsid w:val="00CF799F"/>
    <w:rsid w:val="00D05A9B"/>
    <w:rsid w:val="00D20F5E"/>
    <w:rsid w:val="00D26249"/>
    <w:rsid w:val="00D31F56"/>
    <w:rsid w:val="00D3243E"/>
    <w:rsid w:val="00D407AD"/>
    <w:rsid w:val="00D546D6"/>
    <w:rsid w:val="00D55073"/>
    <w:rsid w:val="00D72BCE"/>
    <w:rsid w:val="00DA2140"/>
    <w:rsid w:val="00DC33A9"/>
    <w:rsid w:val="00DC5EA5"/>
    <w:rsid w:val="00DE6DC8"/>
    <w:rsid w:val="00DF2DCA"/>
    <w:rsid w:val="00E20C6A"/>
    <w:rsid w:val="00E26102"/>
    <w:rsid w:val="00E4363B"/>
    <w:rsid w:val="00E5072E"/>
    <w:rsid w:val="00E83C2D"/>
    <w:rsid w:val="00EC50A9"/>
    <w:rsid w:val="00EC6B66"/>
    <w:rsid w:val="00EF51DD"/>
    <w:rsid w:val="00F1634A"/>
    <w:rsid w:val="00F32CC0"/>
    <w:rsid w:val="00F41517"/>
    <w:rsid w:val="00F422F8"/>
    <w:rsid w:val="00F44527"/>
    <w:rsid w:val="00F448FF"/>
    <w:rsid w:val="00F56603"/>
    <w:rsid w:val="00F63CD0"/>
    <w:rsid w:val="00F72F7A"/>
    <w:rsid w:val="00F73757"/>
    <w:rsid w:val="00F7609C"/>
    <w:rsid w:val="00F80B33"/>
    <w:rsid w:val="00F90B5C"/>
    <w:rsid w:val="00FA2570"/>
    <w:rsid w:val="00FB7494"/>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059DD"/>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802292">
      <w:bodyDiv w:val="1"/>
      <w:marLeft w:val="0"/>
      <w:marRight w:val="0"/>
      <w:marTop w:val="0"/>
      <w:marBottom w:val="0"/>
      <w:divBdr>
        <w:top w:val="none" w:sz="0" w:space="0" w:color="auto"/>
        <w:left w:val="none" w:sz="0" w:space="0" w:color="auto"/>
        <w:bottom w:val="none" w:sz="0" w:space="0" w:color="auto"/>
        <w:right w:val="none" w:sz="0" w:space="0" w:color="auto"/>
      </w:divBdr>
      <w:divsChild>
        <w:div w:id="351033768">
          <w:marLeft w:val="0"/>
          <w:marRight w:val="0"/>
          <w:marTop w:val="0"/>
          <w:marBottom w:val="101"/>
          <w:divBdr>
            <w:top w:val="none" w:sz="0" w:space="0" w:color="auto"/>
            <w:left w:val="none" w:sz="0" w:space="0" w:color="auto"/>
            <w:bottom w:val="none" w:sz="0" w:space="0" w:color="auto"/>
            <w:right w:val="none" w:sz="0" w:space="0" w:color="auto"/>
          </w:divBdr>
        </w:div>
        <w:div w:id="929510491">
          <w:marLeft w:val="864"/>
          <w:marRight w:val="0"/>
          <w:marTop w:val="0"/>
          <w:marBottom w:val="101"/>
          <w:divBdr>
            <w:top w:val="none" w:sz="0" w:space="0" w:color="auto"/>
            <w:left w:val="none" w:sz="0" w:space="0" w:color="auto"/>
            <w:bottom w:val="none" w:sz="0" w:space="0" w:color="auto"/>
            <w:right w:val="none" w:sz="0" w:space="0" w:color="auto"/>
          </w:divBdr>
        </w:div>
        <w:div w:id="248543431">
          <w:marLeft w:val="864"/>
          <w:marRight w:val="0"/>
          <w:marTop w:val="0"/>
          <w:marBottom w:val="101"/>
          <w:divBdr>
            <w:top w:val="none" w:sz="0" w:space="0" w:color="auto"/>
            <w:left w:val="none" w:sz="0" w:space="0" w:color="auto"/>
            <w:bottom w:val="none" w:sz="0" w:space="0" w:color="auto"/>
            <w:right w:val="none" w:sz="0" w:space="0" w:color="auto"/>
          </w:divBdr>
        </w:div>
        <w:div w:id="258609534">
          <w:marLeft w:val="864"/>
          <w:marRight w:val="0"/>
          <w:marTop w:val="0"/>
          <w:marBottom w:val="101"/>
          <w:divBdr>
            <w:top w:val="none" w:sz="0" w:space="0" w:color="auto"/>
            <w:left w:val="none" w:sz="0" w:space="0" w:color="auto"/>
            <w:bottom w:val="none" w:sz="0" w:space="0" w:color="auto"/>
            <w:right w:val="none" w:sz="0" w:space="0" w:color="auto"/>
          </w:divBdr>
        </w:div>
        <w:div w:id="550773410">
          <w:marLeft w:val="864"/>
          <w:marRight w:val="0"/>
          <w:marTop w:val="0"/>
          <w:marBottom w:val="101"/>
          <w:divBdr>
            <w:top w:val="none" w:sz="0" w:space="0" w:color="auto"/>
            <w:left w:val="none" w:sz="0" w:space="0" w:color="auto"/>
            <w:bottom w:val="none" w:sz="0" w:space="0" w:color="auto"/>
            <w:right w:val="none" w:sz="0" w:space="0" w:color="auto"/>
          </w:divBdr>
        </w:div>
      </w:divsChild>
    </w:div>
    <w:div w:id="979773472">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BBC2D-5E97-45DF-872C-370591CB3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6112</Words>
  <Characters>33616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2019-10-21T22:37:00Z</cp:lastPrinted>
  <dcterms:created xsi:type="dcterms:W3CDTF">2019-12-04T20:50:00Z</dcterms:created>
  <dcterms:modified xsi:type="dcterms:W3CDTF">2019-12-04T20:50:00Z</dcterms:modified>
</cp:coreProperties>
</file>