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AA" w:rsidRDefault="00305EAA" w:rsidP="00305EAA">
      <w:pPr>
        <w:widowControl w:val="0"/>
        <w:spacing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CA7C5E">
        <w:rPr>
          <w:rFonts w:ascii="Palatino Linotype" w:hAnsi="Palatino Linotype" w:cs="Arial"/>
          <w:b/>
        </w:rPr>
        <w:t>TRIGÉSIMA OCTAVA</w:t>
      </w:r>
      <w:r>
        <w:rPr>
          <w:rFonts w:ascii="Palatino Linotype" w:hAnsi="Palatino Linotype" w:cs="Arial"/>
          <w:b/>
        </w:rPr>
        <w:t xml:space="preserve"> SESIÓN</w:t>
      </w:r>
      <w:r w:rsidRPr="0007653D">
        <w:rPr>
          <w:rFonts w:ascii="Palatino Linotype" w:hAnsi="Palatino Linotype" w:cs="Arial"/>
          <w:b/>
        </w:rPr>
        <w:t xml:space="preserve"> ORDINARIA DE </w:t>
      </w:r>
      <w:r w:rsidR="00CA7C5E">
        <w:rPr>
          <w:rFonts w:ascii="Palatino Linotype" w:hAnsi="Palatino Linotype" w:cs="Arial"/>
          <w:b/>
        </w:rPr>
        <w:t xml:space="preserve">DIECISÉIS DE OCTUBRE </w:t>
      </w:r>
      <w:r>
        <w:rPr>
          <w:rFonts w:ascii="Palatino Linotype" w:hAnsi="Palatino Linotype" w:cs="Arial"/>
          <w:b/>
        </w:rPr>
        <w:t xml:space="preserve">DE DOS MIL </w:t>
      </w:r>
      <w:r w:rsidR="009F58FC">
        <w:rPr>
          <w:rFonts w:ascii="Palatino Linotype" w:hAnsi="Palatino Linotype" w:cs="Arial"/>
          <w:b/>
        </w:rPr>
        <w:t>DIECINUEVE</w:t>
      </w:r>
      <w:r>
        <w:rPr>
          <w:rFonts w:ascii="Palatino Linotype" w:hAnsi="Palatino Linotype" w:cs="Arial"/>
          <w:b/>
        </w:rPr>
        <w:t xml:space="preserve">, EN </w:t>
      </w:r>
      <w:r w:rsidR="009F58FC">
        <w:rPr>
          <w:rFonts w:ascii="Palatino Linotype" w:hAnsi="Palatino Linotype" w:cs="Arial"/>
          <w:b/>
        </w:rPr>
        <w:t>EL</w:t>
      </w:r>
      <w:r w:rsidRPr="0007653D">
        <w:rPr>
          <w:rFonts w:ascii="Palatino Linotype" w:hAnsi="Palatino Linotype" w:cs="Arial"/>
          <w:b/>
        </w:rPr>
        <w:t xml:space="preserve"> RECURSO</w:t>
      </w:r>
      <w:r>
        <w:rPr>
          <w:rFonts w:ascii="Palatino Linotype" w:hAnsi="Palatino Linotype" w:cs="Arial"/>
          <w:b/>
        </w:rPr>
        <w:t xml:space="preserve"> DE REVISIÓN </w:t>
      </w:r>
      <w:r w:rsidRPr="00305EAA">
        <w:rPr>
          <w:rFonts w:ascii="Palatino Linotype" w:hAnsi="Palatino Linotype" w:cs="Arial"/>
          <w:b/>
        </w:rPr>
        <w:t>0</w:t>
      </w:r>
      <w:r w:rsidR="00CA7C5E">
        <w:rPr>
          <w:rFonts w:ascii="Palatino Linotype" w:hAnsi="Palatino Linotype" w:cs="Arial"/>
          <w:b/>
        </w:rPr>
        <w:t>6768</w:t>
      </w:r>
      <w:r w:rsidRPr="00305EAA">
        <w:rPr>
          <w:rFonts w:ascii="Palatino Linotype" w:hAnsi="Palatino Linotype" w:cs="Arial"/>
          <w:b/>
        </w:rPr>
        <w:t>/INFOEM/IP/RR/201</w:t>
      </w:r>
      <w:r w:rsidR="00CA7C5E">
        <w:rPr>
          <w:rFonts w:ascii="Palatino Linotype" w:hAnsi="Palatino Linotype" w:cs="Arial"/>
          <w:b/>
        </w:rPr>
        <w:t>9</w:t>
      </w:r>
      <w:r w:rsidR="009F58FC">
        <w:rPr>
          <w:rFonts w:ascii="Palatino Linotype" w:hAnsi="Palatino Linotype" w:cs="Arial"/>
          <w:b/>
        </w:rPr>
        <w:t>.</w:t>
      </w:r>
    </w:p>
    <w:p w:rsidR="009F58FC" w:rsidRPr="00F62EE0" w:rsidRDefault="009F58FC" w:rsidP="00305EAA">
      <w:pPr>
        <w:widowControl w:val="0"/>
        <w:spacing w:line="360" w:lineRule="auto"/>
        <w:ind w:right="-164"/>
        <w:jc w:val="both"/>
        <w:rPr>
          <w:rFonts w:ascii="Palatino Linotype" w:eastAsia="Calibri" w:hAnsi="Palatino Linotype" w:cs="Arial"/>
          <w:b/>
          <w:color w:val="000000"/>
          <w:spacing w:val="-20"/>
        </w:rPr>
      </w:pPr>
    </w:p>
    <w:p w:rsidR="00305EAA" w:rsidRDefault="00305EAA" w:rsidP="00305EAA">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w:t>
      </w:r>
      <w:r>
        <w:rPr>
          <w:rFonts w:ascii="Palatino Linotype" w:hAnsi="Palatino Linotype" w:cs="Arial"/>
        </w:rPr>
        <w:t xml:space="preserve">to de la resolución dictada en </w:t>
      </w:r>
      <w:r w:rsidR="009F58FC">
        <w:rPr>
          <w:rFonts w:ascii="Palatino Linotype" w:hAnsi="Palatino Linotype" w:cs="Arial"/>
        </w:rPr>
        <w:t>el</w:t>
      </w:r>
      <w:r w:rsidRPr="00E42755">
        <w:rPr>
          <w:rFonts w:ascii="Palatino Linotype" w:hAnsi="Palatino Linotype" w:cs="Arial"/>
        </w:rPr>
        <w:t xml:space="preserve"> recurso de revisión</w:t>
      </w:r>
      <w:r>
        <w:rPr>
          <w:rFonts w:ascii="Palatino Linotype" w:hAnsi="Palatino Linotype" w:cs="Arial"/>
        </w:rPr>
        <w:t xml:space="preserve"> </w:t>
      </w:r>
      <w:r w:rsidRPr="00305EAA">
        <w:rPr>
          <w:rFonts w:ascii="Palatino Linotype" w:hAnsi="Palatino Linotype" w:cs="Arial"/>
          <w:b/>
        </w:rPr>
        <w:t>0</w:t>
      </w:r>
      <w:r w:rsidR="00CA7C5E">
        <w:rPr>
          <w:rFonts w:ascii="Palatino Linotype" w:hAnsi="Palatino Linotype" w:cs="Arial"/>
          <w:b/>
        </w:rPr>
        <w:t>6768</w:t>
      </w:r>
      <w:r w:rsidRPr="00305EAA">
        <w:rPr>
          <w:rFonts w:ascii="Palatino Linotype" w:hAnsi="Palatino Linotype" w:cs="Arial"/>
          <w:b/>
        </w:rPr>
        <w:t>/INFOEM/IP/RR/201</w:t>
      </w:r>
      <w:r w:rsidR="00CA7C5E">
        <w:rPr>
          <w:rFonts w:ascii="Palatino Linotype" w:hAnsi="Palatino Linotype" w:cs="Arial"/>
          <w:b/>
        </w:rPr>
        <w:t>9</w:t>
      </w:r>
      <w:r w:rsidRPr="00E42755">
        <w:rPr>
          <w:rFonts w:ascii="Palatino Linotype" w:hAnsi="Palatino Linotype" w:cs="Arial"/>
        </w:rPr>
        <w:t xml:space="preserve">, pronunciada por el Pleno de este Instituto ante el proyecto presentado por </w:t>
      </w:r>
      <w:r w:rsidR="009F58FC">
        <w:rPr>
          <w:rFonts w:ascii="Palatino Linotype" w:hAnsi="Palatino Linotype" w:cs="Arial"/>
        </w:rPr>
        <w:t>el</w:t>
      </w:r>
      <w:r>
        <w:rPr>
          <w:rFonts w:ascii="Palatino Linotype" w:hAnsi="Palatino Linotype" w:cs="Arial"/>
        </w:rPr>
        <w:t xml:space="preserve"> </w:t>
      </w:r>
      <w:r w:rsidRPr="00E42755">
        <w:rPr>
          <w:rFonts w:ascii="Palatino Linotype" w:hAnsi="Palatino Linotype" w:cs="Arial"/>
        </w:rPr>
        <w:t>Comisionad</w:t>
      </w:r>
      <w:r w:rsidR="009F58FC">
        <w:rPr>
          <w:rFonts w:ascii="Palatino Linotype" w:hAnsi="Palatino Linotype" w:cs="Arial"/>
        </w:rPr>
        <w:t>o</w:t>
      </w:r>
      <w:r>
        <w:rPr>
          <w:rFonts w:ascii="Palatino Linotype" w:hAnsi="Palatino Linotype" w:cs="Arial"/>
        </w:rPr>
        <w:t xml:space="preserve"> </w:t>
      </w:r>
      <w:r w:rsidR="00CA7C5E">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305EAA" w:rsidRPr="00E42755" w:rsidRDefault="00305EAA"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w:t>
      </w:r>
      <w:r w:rsidR="00CA7C5E">
        <w:rPr>
          <w:rFonts w:ascii="Palatino Linotype" w:hAnsi="Palatino Linotype"/>
        </w:rPr>
        <w:t>l</w:t>
      </w:r>
      <w:r>
        <w:rPr>
          <w:rFonts w:ascii="Palatino Linotype" w:hAnsi="Palatino Linotype"/>
        </w:rPr>
        <w:t xml:space="preserve">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lo ordenado en la resolución correspondiente.</w:t>
      </w:r>
    </w:p>
    <w:p w:rsidR="009F58FC" w:rsidRDefault="009F58FC" w:rsidP="00305EAA">
      <w:pPr>
        <w:spacing w:line="360" w:lineRule="auto"/>
        <w:jc w:val="both"/>
        <w:rPr>
          <w:rFonts w:ascii="Palatino Linotype" w:hAnsi="Palatino Linotype"/>
        </w:rPr>
      </w:pPr>
    </w:p>
    <w:p w:rsidR="00305EAA" w:rsidRDefault="00305EAA" w:rsidP="00305EAA">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Pr>
          <w:rFonts w:ascii="Palatino Linotype" w:hAnsi="Palatino Linotype"/>
        </w:rPr>
        <w:t xml:space="preserve">requirió del </w:t>
      </w:r>
      <w:r w:rsidR="00CA7C5E" w:rsidRPr="00CA7C5E">
        <w:rPr>
          <w:rFonts w:ascii="Palatino Linotype" w:hAnsi="Palatino Linotype"/>
          <w:b/>
        </w:rPr>
        <w:t xml:space="preserve">Municipio de </w:t>
      </w:r>
      <w:proofErr w:type="spellStart"/>
      <w:r w:rsidR="00CA7C5E" w:rsidRPr="00CA7C5E">
        <w:rPr>
          <w:rFonts w:ascii="Palatino Linotype" w:hAnsi="Palatino Linotype"/>
          <w:b/>
        </w:rPr>
        <w:t>Temascalcingo</w:t>
      </w:r>
      <w:proofErr w:type="spellEnd"/>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rPr>
        <w:t xml:space="preserve">informara </w:t>
      </w:r>
      <w:r w:rsidR="00CA7C5E">
        <w:rPr>
          <w:rFonts w:ascii="Palatino Linotype" w:hAnsi="Palatino Linotype"/>
        </w:rPr>
        <w:t>la</w:t>
      </w:r>
      <w:r w:rsidR="00CA7C5E" w:rsidRPr="00CA7C5E">
        <w:rPr>
          <w:rFonts w:ascii="Palatino Linotype" w:hAnsi="Palatino Linotype"/>
        </w:rPr>
        <w:t xml:space="preserve"> nómina de </w:t>
      </w:r>
      <w:r w:rsidR="00CA7C5E">
        <w:rPr>
          <w:rFonts w:ascii="Palatino Linotype" w:hAnsi="Palatino Linotype"/>
        </w:rPr>
        <w:t>un</w:t>
      </w:r>
      <w:r w:rsidR="00CA7C5E" w:rsidRPr="00CA7C5E">
        <w:rPr>
          <w:rFonts w:ascii="Palatino Linotype" w:hAnsi="Palatino Linotype"/>
        </w:rPr>
        <w:t xml:space="preserve"> </w:t>
      </w:r>
      <w:r w:rsidR="002F31D0">
        <w:rPr>
          <w:rFonts w:ascii="Palatino Linotype" w:hAnsi="Palatino Linotype"/>
        </w:rPr>
        <w:t>servidor público r</w:t>
      </w:r>
      <w:r w:rsidR="00CA7C5E" w:rsidRPr="00CA7C5E">
        <w:rPr>
          <w:rFonts w:ascii="Palatino Linotype" w:hAnsi="Palatino Linotype"/>
        </w:rPr>
        <w:t>eferid</w:t>
      </w:r>
      <w:r w:rsidR="002F31D0">
        <w:rPr>
          <w:rFonts w:ascii="Palatino Linotype" w:hAnsi="Palatino Linotype"/>
        </w:rPr>
        <w:t>o</w:t>
      </w:r>
      <w:r w:rsidR="00CA7C5E" w:rsidRPr="00CA7C5E">
        <w:rPr>
          <w:rFonts w:ascii="Palatino Linotype" w:hAnsi="Palatino Linotype"/>
        </w:rPr>
        <w:t xml:space="preserve"> en la </w:t>
      </w:r>
      <w:r w:rsidR="00CA7C5E" w:rsidRPr="00CA7C5E">
        <w:rPr>
          <w:rFonts w:ascii="Palatino Linotype" w:hAnsi="Palatino Linotype"/>
        </w:rPr>
        <w:lastRenderedPageBreak/>
        <w:t>solicitud</w:t>
      </w:r>
      <w:r w:rsidR="00CA7C5E">
        <w:rPr>
          <w:rFonts w:ascii="Palatino Linotype" w:hAnsi="Palatino Linotype"/>
        </w:rPr>
        <w:t xml:space="preserve"> de mérito, por el</w:t>
      </w:r>
      <w:r w:rsidR="00CA7C5E" w:rsidRPr="00CA7C5E">
        <w:rPr>
          <w:rFonts w:ascii="Palatino Linotype" w:hAnsi="Palatino Linotype"/>
        </w:rPr>
        <w:t xml:space="preserve"> </w:t>
      </w:r>
      <w:r w:rsidR="00CA7C5E">
        <w:rPr>
          <w:rFonts w:ascii="Palatino Linotype" w:hAnsi="Palatino Linotype"/>
        </w:rPr>
        <w:t xml:space="preserve">periodo que va </w:t>
      </w:r>
      <w:r w:rsidR="00CA7C5E" w:rsidRPr="00CA7C5E">
        <w:rPr>
          <w:rFonts w:ascii="Palatino Linotype" w:hAnsi="Palatino Linotype"/>
        </w:rPr>
        <w:t>del 15 de octubre de 2009 al 31 de diciembre 2018</w:t>
      </w:r>
      <w:r w:rsidR="00CA7C5E">
        <w:rPr>
          <w:rFonts w:ascii="Palatino Linotype" w:hAnsi="Palatino Linotype"/>
        </w:rPr>
        <w:t>.</w:t>
      </w:r>
    </w:p>
    <w:p w:rsidR="00305EAA" w:rsidRDefault="00305EAA" w:rsidP="00305EAA">
      <w:pPr>
        <w:spacing w:line="360" w:lineRule="auto"/>
        <w:jc w:val="both"/>
        <w:rPr>
          <w:rFonts w:ascii="Palatino Linotype" w:hAnsi="Palatino Linotype"/>
        </w:rPr>
      </w:pPr>
    </w:p>
    <w:p w:rsidR="00CA7C5E" w:rsidRDefault="00305EAA" w:rsidP="00305EAA">
      <w:pPr>
        <w:spacing w:line="360" w:lineRule="auto"/>
        <w:ind w:right="49"/>
        <w:jc w:val="both"/>
        <w:rPr>
          <w:rFonts w:ascii="Palatino Linotype" w:hAnsi="Palatino Linotype" w:cs="Arial"/>
        </w:rPr>
      </w:pPr>
      <w:r>
        <w:rPr>
          <w:rFonts w:ascii="Palatino Linotype" w:hAnsi="Palatino Linotype" w:cs="Arial"/>
        </w:rPr>
        <w:t xml:space="preserve">De los expedientes electrónicos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CA7C5E">
        <w:rPr>
          <w:rFonts w:ascii="Palatino Linotype" w:hAnsi="Palatino Linotype" w:cs="Arial"/>
        </w:rPr>
        <w:t xml:space="preserve">fue omiso en dar respuesta a la solicitud; por lo que, </w:t>
      </w:r>
      <w:r w:rsidR="00CA7C5E" w:rsidRPr="00CA7C5E">
        <w:rPr>
          <w:rFonts w:ascii="Palatino Linotype" w:hAnsi="Palatino Linotype" w:cs="Arial"/>
          <w:b/>
        </w:rPr>
        <w:t>EL</w:t>
      </w:r>
      <w:r w:rsidR="00CA7C5E">
        <w:rPr>
          <w:rFonts w:ascii="Palatino Linotype" w:hAnsi="Palatino Linotype" w:cs="Arial"/>
        </w:rPr>
        <w:t xml:space="preserve"> </w:t>
      </w:r>
      <w:r w:rsidR="00CA7C5E">
        <w:rPr>
          <w:rFonts w:ascii="Palatino Linotype" w:hAnsi="Palatino Linotype" w:cs="Arial"/>
          <w:b/>
        </w:rPr>
        <w:t xml:space="preserve">RECURRENTE </w:t>
      </w:r>
      <w:r w:rsidR="00CA7C5E">
        <w:rPr>
          <w:rFonts w:ascii="Palatino Linotype" w:hAnsi="Palatino Linotype" w:cs="Arial"/>
        </w:rPr>
        <w:t>procedió a  interponer el recurso de revisión materia del presente voto.</w:t>
      </w:r>
    </w:p>
    <w:p w:rsidR="00305EAA" w:rsidRPr="00305EAA" w:rsidRDefault="00305EAA" w:rsidP="00305EAA">
      <w:pPr>
        <w:spacing w:line="360" w:lineRule="auto"/>
        <w:ind w:right="49"/>
        <w:jc w:val="both"/>
        <w:rPr>
          <w:rFonts w:ascii="Palatino Linotype" w:hAnsi="Palatino Linotype" w:cs="Arial"/>
        </w:rPr>
      </w:pPr>
    </w:p>
    <w:p w:rsidR="00AA00E6" w:rsidRDefault="00305EAA" w:rsidP="00A77728">
      <w:pPr>
        <w:spacing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sidR="00AA00E6">
        <w:rPr>
          <w:rFonts w:ascii="Palatino Linotype" w:hAnsi="Palatino Linotype"/>
        </w:rPr>
        <w:t>,</w:t>
      </w:r>
      <w:r>
        <w:rPr>
          <w:rFonts w:ascii="Palatino Linotype" w:hAnsi="Palatino Linotype" w:cs="Arial"/>
        </w:rPr>
        <w:t xml:space="preserve"> la Ponencia Resolutora determinó ordenar </w:t>
      </w:r>
      <w:r w:rsidR="00AA00E6">
        <w:rPr>
          <w:rFonts w:ascii="Palatino Linotype" w:hAnsi="Palatino Linotype" w:cs="Arial"/>
        </w:rPr>
        <w:t xml:space="preserve">al </w:t>
      </w:r>
      <w:r w:rsidR="00AA00E6">
        <w:rPr>
          <w:rFonts w:ascii="Palatino Linotype" w:hAnsi="Palatino Linotype" w:cs="Arial"/>
          <w:b/>
        </w:rPr>
        <w:t>SUJETO OBLIGADO</w:t>
      </w:r>
      <w:r w:rsidR="00AA00E6">
        <w:rPr>
          <w:rFonts w:ascii="Palatino Linotype" w:hAnsi="Palatino Linotype" w:cs="Arial"/>
        </w:rPr>
        <w:t xml:space="preserve"> </w:t>
      </w:r>
      <w:r>
        <w:rPr>
          <w:rFonts w:ascii="Palatino Linotype" w:hAnsi="Palatino Linotype" w:cs="Arial"/>
        </w:rPr>
        <w:t>la entrega vía SAIMEX de</w:t>
      </w:r>
      <w:r w:rsidR="00AA00E6">
        <w:rPr>
          <w:rFonts w:ascii="Palatino Linotype" w:hAnsi="Palatino Linotype" w:cs="Arial"/>
        </w:rPr>
        <w:t xml:space="preserve"> lo siguiente:</w:t>
      </w:r>
    </w:p>
    <w:p w:rsidR="00AA00E6" w:rsidRDefault="00AA00E6" w:rsidP="00A77728">
      <w:pPr>
        <w:spacing w:line="360" w:lineRule="auto"/>
        <w:ind w:right="49"/>
        <w:jc w:val="both"/>
        <w:rPr>
          <w:rFonts w:ascii="Palatino Linotype" w:hAnsi="Palatino Linotype" w:cs="Arial"/>
        </w:rPr>
      </w:pPr>
    </w:p>
    <w:p w:rsidR="00AA00E6" w:rsidRDefault="00AA00E6" w:rsidP="002F31D0">
      <w:pPr>
        <w:pStyle w:val="Prrafodelista"/>
        <w:numPr>
          <w:ilvl w:val="0"/>
          <w:numId w:val="10"/>
        </w:numPr>
        <w:spacing w:line="276" w:lineRule="auto"/>
        <w:ind w:right="757"/>
        <w:jc w:val="both"/>
        <w:rPr>
          <w:rFonts w:ascii="Palatino Linotype" w:hAnsi="Palatino Linotype" w:cs="Arial"/>
          <w:i/>
          <w:sz w:val="22"/>
        </w:rPr>
      </w:pPr>
      <w:r w:rsidRPr="00AA00E6">
        <w:rPr>
          <w:rFonts w:ascii="Palatino Linotype" w:hAnsi="Palatino Linotype" w:cs="Arial"/>
          <w:i/>
          <w:sz w:val="22"/>
        </w:rPr>
        <w:t>Recibos de nómina o documentos donde consten las remuneraciones percibidas de la persona referida en la solicitud 00087/TEMASCALC/IP/2019, del periodo comprendido del primero (01) de enero de 2013 al treinta y uno (31) de diciembre de 2018.</w:t>
      </w:r>
    </w:p>
    <w:p w:rsidR="00AA00E6" w:rsidRDefault="00AA00E6" w:rsidP="002F31D0">
      <w:pPr>
        <w:pStyle w:val="Prrafodelista"/>
        <w:spacing w:line="276" w:lineRule="auto"/>
        <w:ind w:left="1069" w:right="757"/>
        <w:jc w:val="both"/>
        <w:rPr>
          <w:rFonts w:ascii="Palatino Linotype" w:hAnsi="Palatino Linotype" w:cs="Arial"/>
          <w:i/>
          <w:sz w:val="22"/>
        </w:rPr>
      </w:pPr>
    </w:p>
    <w:p w:rsidR="00AA00E6" w:rsidRPr="00AA00E6" w:rsidRDefault="00AA00E6" w:rsidP="002F31D0">
      <w:pPr>
        <w:pStyle w:val="Prrafodelista"/>
        <w:numPr>
          <w:ilvl w:val="0"/>
          <w:numId w:val="10"/>
        </w:numPr>
        <w:spacing w:line="276" w:lineRule="auto"/>
        <w:ind w:right="757"/>
        <w:jc w:val="both"/>
        <w:rPr>
          <w:rFonts w:ascii="Palatino Linotype" w:hAnsi="Palatino Linotype" w:cs="Arial"/>
          <w:b/>
          <w:i/>
          <w:sz w:val="22"/>
        </w:rPr>
      </w:pPr>
      <w:r w:rsidRPr="00AA00E6">
        <w:rPr>
          <w:rFonts w:ascii="Palatino Linotype" w:hAnsi="Palatino Linotype" w:cs="Arial"/>
          <w:i/>
          <w:sz w:val="22"/>
        </w:rPr>
        <w:t xml:space="preserve">Recibos de nómina o documentos donde consten las remuneraciones percibidas de la persona referida en la solicitud, del periodo comprendido quince (15) de octubre de 2009 al treinta y uno (31) de diciembre de 2012 </w:t>
      </w:r>
      <w:r w:rsidRPr="00AA00E6">
        <w:rPr>
          <w:rFonts w:ascii="Palatino Linotype" w:hAnsi="Palatino Linotype" w:cs="Arial"/>
          <w:b/>
          <w:i/>
          <w:sz w:val="22"/>
        </w:rPr>
        <w:t xml:space="preserve">o de ser el caso la baja documental. </w:t>
      </w:r>
    </w:p>
    <w:p w:rsidR="00AA00E6" w:rsidRPr="00AA00E6" w:rsidRDefault="00AA00E6" w:rsidP="002F31D0">
      <w:pPr>
        <w:pStyle w:val="Prrafodelista"/>
        <w:spacing w:line="276" w:lineRule="auto"/>
        <w:rPr>
          <w:rFonts w:ascii="Palatino Linotype" w:hAnsi="Palatino Linotype" w:cs="Arial"/>
          <w:i/>
          <w:sz w:val="22"/>
        </w:rPr>
      </w:pPr>
    </w:p>
    <w:p w:rsidR="00AA00E6" w:rsidRPr="00AA00E6" w:rsidRDefault="00AA00E6" w:rsidP="002F31D0">
      <w:pPr>
        <w:pStyle w:val="Prrafodelista"/>
        <w:numPr>
          <w:ilvl w:val="0"/>
          <w:numId w:val="10"/>
        </w:numPr>
        <w:spacing w:line="276" w:lineRule="auto"/>
        <w:ind w:right="757"/>
        <w:jc w:val="both"/>
        <w:rPr>
          <w:rFonts w:ascii="Palatino Linotype" w:hAnsi="Palatino Linotype" w:cs="Arial"/>
          <w:i/>
          <w:sz w:val="22"/>
        </w:rPr>
      </w:pPr>
      <w:r w:rsidRPr="00AA00E6">
        <w:rPr>
          <w:rFonts w:ascii="Palatino Linotype" w:hAnsi="Palatino Linotype" w:cs="Arial"/>
          <w:b/>
          <w:i/>
          <w:sz w:val="22"/>
        </w:rPr>
        <w:t>Para el caso de no contar con la baja documental</w:t>
      </w:r>
      <w:r w:rsidRPr="00AA00E6">
        <w:rPr>
          <w:rFonts w:ascii="Palatino Linotype" w:hAnsi="Palatino Linotype" w:cs="Arial"/>
          <w:i/>
          <w:sz w:val="22"/>
        </w:rPr>
        <w:t xml:space="preserve"> a la que hace referencia el inciso b) </w:t>
      </w:r>
      <w:r w:rsidRPr="00AA00E6">
        <w:rPr>
          <w:rFonts w:ascii="Palatino Linotype" w:hAnsi="Palatino Linotype" w:cs="Arial"/>
          <w:b/>
          <w:i/>
          <w:sz w:val="22"/>
        </w:rPr>
        <w:t>se emitirá el Acuerdo de inexistencia</w:t>
      </w:r>
      <w:r w:rsidRPr="00AA00E6">
        <w:rPr>
          <w:rFonts w:ascii="Palatino Linotype" w:hAnsi="Palatino Linotype" w:cs="Arial"/>
          <w:i/>
          <w:sz w:val="22"/>
        </w:rPr>
        <w:t xml:space="preserve"> en términos de los artículos 49, fracciones II y XIII, 169 y 170 de la Ley de Transparencia y Acceso a la Información Pública del Estado de México y Municipios que al respecto emita su Comité de Transparencia.</w:t>
      </w:r>
    </w:p>
    <w:p w:rsidR="00AA00E6" w:rsidRDefault="00AA00E6" w:rsidP="00A77728">
      <w:pPr>
        <w:spacing w:line="360" w:lineRule="auto"/>
        <w:ind w:right="49"/>
        <w:jc w:val="both"/>
        <w:rPr>
          <w:rFonts w:ascii="Palatino Linotype" w:hAnsi="Palatino Linotype" w:cs="Arial"/>
        </w:rPr>
      </w:pPr>
    </w:p>
    <w:p w:rsidR="00305EAA" w:rsidRDefault="00305EAA" w:rsidP="00A77728">
      <w:pPr>
        <w:spacing w:line="360" w:lineRule="auto"/>
        <w:ind w:right="49"/>
        <w:jc w:val="both"/>
        <w:rPr>
          <w:rFonts w:ascii="Palatino Linotype" w:hAnsi="Palatino Linotype" w:cs="Arial"/>
        </w:rPr>
      </w:pPr>
      <w:r>
        <w:rPr>
          <w:rFonts w:ascii="Palatino Linotype" w:hAnsi="Palatino Linotype" w:cs="Arial"/>
        </w:rPr>
        <w:lastRenderedPageBreak/>
        <w:t>E</w:t>
      </w:r>
      <w:r w:rsidRPr="004F3DBF">
        <w:rPr>
          <w:rFonts w:ascii="Palatino Linotype" w:hAnsi="Palatino Linotype" w:cs="Arial"/>
        </w:rPr>
        <w:t>n ese sentido, la que suscribe reitera, que si bien coincide en</w:t>
      </w:r>
      <w:r>
        <w:rPr>
          <w:rFonts w:ascii="Palatino Linotype" w:hAnsi="Palatino Linotype" w:cs="Arial"/>
        </w:rPr>
        <w:t xml:space="preserve"> con las causas que dieron origen al recurso de revisión de mérito,</w:t>
      </w:r>
      <w:r w:rsidRPr="004F3DBF">
        <w:rPr>
          <w:rFonts w:ascii="Palatino Linotype" w:hAnsi="Palatino Linotype" w:cs="Arial"/>
        </w:rPr>
        <w:t xml:space="preserve"> difiero respecto </w:t>
      </w:r>
      <w:r>
        <w:rPr>
          <w:rFonts w:ascii="Palatino Linotype" w:hAnsi="Palatino Linotype" w:cs="Arial"/>
        </w:rPr>
        <w:t xml:space="preserve">a parte del análisis respecto </w:t>
      </w:r>
      <w:r w:rsidR="009F58FC">
        <w:rPr>
          <w:rFonts w:ascii="Palatino Linotype" w:hAnsi="Palatino Linotype" w:cs="Arial"/>
        </w:rPr>
        <w:t xml:space="preserve">al acuerdo de inexistencia que se contempla dentro del </w:t>
      </w:r>
      <w:r>
        <w:rPr>
          <w:rFonts w:ascii="Palatino Linotype" w:hAnsi="Palatino Linotype" w:cs="Arial"/>
        </w:rPr>
        <w:t>Resolutivo SEGUNDO de la resolución en comento.</w:t>
      </w:r>
    </w:p>
    <w:p w:rsidR="00A77728" w:rsidRDefault="00A77728" w:rsidP="00A77728">
      <w:pPr>
        <w:spacing w:line="360" w:lineRule="auto"/>
        <w:ind w:right="49"/>
        <w:jc w:val="both"/>
        <w:rPr>
          <w:rFonts w:ascii="Palatino Linotype" w:hAnsi="Palatino Linotype" w:cs="Arial"/>
        </w:rPr>
      </w:pPr>
    </w:p>
    <w:p w:rsidR="00294F8D" w:rsidRDefault="00305EAA" w:rsidP="00305EAA">
      <w:pPr>
        <w:spacing w:line="360" w:lineRule="auto"/>
        <w:jc w:val="both"/>
        <w:rPr>
          <w:rFonts w:ascii="Palatino Linotype" w:hAnsi="Palatino Linotype" w:cs="Arial"/>
        </w:rPr>
      </w:pPr>
      <w:r>
        <w:rPr>
          <w:rFonts w:ascii="Palatino Linotype" w:hAnsi="Palatino Linotype" w:cs="Arial"/>
        </w:rPr>
        <w:t xml:space="preserve">Lo </w:t>
      </w:r>
      <w:r w:rsidRPr="00E05E7E">
        <w:rPr>
          <w:rFonts w:ascii="Palatino Linotype" w:hAnsi="Palatino Linotype" w:cs="Arial"/>
        </w:rPr>
        <w:t xml:space="preserve">anterior es así, </w:t>
      </w:r>
      <w:r w:rsidR="002F31D0">
        <w:rPr>
          <w:rFonts w:ascii="Palatino Linotype" w:hAnsi="Palatino Linotype" w:cs="Arial"/>
        </w:rPr>
        <w:t xml:space="preserve">ya que </w:t>
      </w:r>
      <w:r w:rsidR="00294F8D">
        <w:rPr>
          <w:rFonts w:ascii="Palatino Linotype" w:hAnsi="Palatino Linotype" w:cs="Arial"/>
        </w:rPr>
        <w:t xml:space="preserve">para el caso de no localizar la información correspondiente al periodo del </w:t>
      </w:r>
      <w:r w:rsidR="00AA00E6">
        <w:rPr>
          <w:rFonts w:ascii="Palatino Linotype" w:hAnsi="Palatino Linotype" w:cs="Arial"/>
        </w:rPr>
        <w:t>15</w:t>
      </w:r>
      <w:r w:rsidR="00AA00E6" w:rsidRPr="00AA00E6">
        <w:rPr>
          <w:rFonts w:ascii="Palatino Linotype" w:hAnsi="Palatino Linotype" w:cs="Arial"/>
        </w:rPr>
        <w:t xml:space="preserve"> de oc</w:t>
      </w:r>
      <w:r w:rsidR="00AA00E6">
        <w:rPr>
          <w:rFonts w:ascii="Palatino Linotype" w:hAnsi="Palatino Linotype" w:cs="Arial"/>
        </w:rPr>
        <w:t xml:space="preserve">tubre de 2009 al </w:t>
      </w:r>
      <w:r w:rsidR="00AA00E6" w:rsidRPr="00AA00E6">
        <w:rPr>
          <w:rFonts w:ascii="Palatino Linotype" w:hAnsi="Palatino Linotype" w:cs="Arial"/>
        </w:rPr>
        <w:t>31 de diciembre de 2012</w:t>
      </w:r>
      <w:r w:rsidR="002F31D0">
        <w:rPr>
          <w:rFonts w:ascii="Palatino Linotype" w:hAnsi="Palatino Linotype" w:cs="Arial"/>
        </w:rPr>
        <w:t xml:space="preserve">, lo procedente era </w:t>
      </w:r>
      <w:r w:rsidR="002F31D0" w:rsidRPr="002F31D0">
        <w:rPr>
          <w:rFonts w:ascii="Palatino Linotype" w:hAnsi="Palatino Linotype" w:cs="Arial"/>
        </w:rPr>
        <w:t>considerarse la entrega del Acuerdo de Inexistencia</w:t>
      </w:r>
      <w:r w:rsidR="002F31D0">
        <w:rPr>
          <w:rFonts w:ascii="Palatino Linotype" w:hAnsi="Palatino Linotype" w:cs="Arial"/>
        </w:rPr>
        <w:t xml:space="preserve"> aun y cuando esta haya causado baja documental.</w:t>
      </w:r>
    </w:p>
    <w:p w:rsidR="00AA00E6" w:rsidRDefault="00AA00E6" w:rsidP="00305EAA">
      <w:pPr>
        <w:spacing w:line="360" w:lineRule="auto"/>
        <w:jc w:val="both"/>
        <w:rPr>
          <w:rFonts w:ascii="Palatino Linotype" w:hAnsi="Palatino Linotype" w:cs="Arial"/>
        </w:rPr>
      </w:pPr>
    </w:p>
    <w:p w:rsidR="00294F8D" w:rsidRPr="00294F8D" w:rsidRDefault="002F31D0" w:rsidP="00294F8D">
      <w:pPr>
        <w:spacing w:line="360" w:lineRule="auto"/>
        <w:jc w:val="both"/>
        <w:rPr>
          <w:rFonts w:ascii="Palatino Linotype" w:hAnsi="Palatino Linotype" w:cs="Arial"/>
        </w:rPr>
      </w:pPr>
      <w:r>
        <w:rPr>
          <w:rFonts w:ascii="Palatino Linotype" w:hAnsi="Palatino Linotype" w:cs="Arial"/>
        </w:rPr>
        <w:t>Ello</w:t>
      </w:r>
      <w:r w:rsidR="00294F8D">
        <w:rPr>
          <w:rFonts w:ascii="Palatino Linotype" w:hAnsi="Palatino Linotype" w:cs="Arial"/>
        </w:rPr>
        <w:t xml:space="preserve"> obedece a que, </w:t>
      </w:r>
      <w:r w:rsidR="00294F8D" w:rsidRPr="00294F8D">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w:t>
      </w:r>
      <w:r w:rsidR="00C5476E">
        <w:rPr>
          <w:rFonts w:ascii="Palatino Linotype" w:hAnsi="Palatino Linotype" w:cs="Arial"/>
        </w:rPr>
        <w:t>,</w:t>
      </w:r>
      <w:r w:rsidR="00294F8D" w:rsidRPr="00294F8D">
        <w:rPr>
          <w:rFonts w:ascii="Palatino Linotype" w:hAnsi="Palatino Linotype" w:cs="Arial"/>
        </w:rPr>
        <w:t xml:space="preserve"> por lo que, impone un compromiso en su cuidado y resguardo.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lastRenderedPageBreak/>
        <w:t>I. Analizará el caso y tomará las medidas necesarias para localizar la información;</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II. Expedirá una resolución que confirme la inexistencia del documento;</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94F8D" w:rsidRPr="00294F8D" w:rsidRDefault="00294F8D" w:rsidP="002F31D0">
      <w:pPr>
        <w:spacing w:line="276" w:lineRule="auto"/>
        <w:ind w:left="709" w:right="757"/>
        <w:jc w:val="both"/>
        <w:rPr>
          <w:rFonts w:ascii="Palatino Linotype" w:hAnsi="Palatino Linotype" w:cs="Arial"/>
          <w:i/>
          <w:sz w:val="22"/>
        </w:rPr>
      </w:pPr>
    </w:p>
    <w:p w:rsidR="00294F8D" w:rsidRP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294F8D">
        <w:rPr>
          <w:rFonts w:ascii="Palatino Linotype" w:hAnsi="Palatino Linotype" w:cs="Arial"/>
          <w:b/>
        </w:rPr>
        <w:t>EL SUJETO OBLIGADO</w:t>
      </w:r>
      <w:r w:rsidRPr="00294F8D">
        <w:rPr>
          <w:rFonts w:ascii="Palatino Linotype" w:hAnsi="Palatino Linotype" w:cs="Arial"/>
        </w:rPr>
        <w:t xml:space="preserve"> proced</w:t>
      </w:r>
      <w:r w:rsidR="00C5476E">
        <w:rPr>
          <w:rFonts w:ascii="Palatino Linotype" w:hAnsi="Palatino Linotype" w:cs="Arial"/>
        </w:rPr>
        <w:t>e</w:t>
      </w:r>
      <w:r w:rsidRPr="00294F8D">
        <w:rPr>
          <w:rFonts w:ascii="Palatino Linotype" w:hAnsi="Palatino Linotype" w:cs="Arial"/>
        </w:rPr>
        <w:t xml:space="preserve"> a la baja documental de lo requerido.</w:t>
      </w:r>
    </w:p>
    <w:p w:rsidR="00294F8D" w:rsidRPr="00294F8D" w:rsidRDefault="00294F8D" w:rsidP="00294F8D">
      <w:pPr>
        <w:spacing w:line="360" w:lineRule="auto"/>
        <w:jc w:val="both"/>
        <w:rPr>
          <w:rFonts w:ascii="Palatino Linotype" w:hAnsi="Palatino Linotype" w:cs="Arial"/>
        </w:rPr>
      </w:pPr>
    </w:p>
    <w:p w:rsid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Al respecto, </w:t>
      </w:r>
      <w:r>
        <w:rPr>
          <w:rFonts w:ascii="Palatino Linotype" w:hAnsi="Palatino Linotype" w:cs="Arial"/>
        </w:rPr>
        <w:t xml:space="preserve">los </w:t>
      </w:r>
      <w:r w:rsidRPr="00294F8D">
        <w:rPr>
          <w:rFonts w:ascii="Palatino Linotype" w:hAnsi="Palatino Linotype" w:cs="Arial"/>
        </w:rPr>
        <w:t xml:space="preserve">Lineamientos </w:t>
      </w:r>
      <w:r>
        <w:rPr>
          <w:rFonts w:ascii="Palatino Linotype" w:hAnsi="Palatino Linotype" w:cs="Arial"/>
        </w:rPr>
        <w:t>para l</w:t>
      </w:r>
      <w:r w:rsidRPr="00294F8D">
        <w:rPr>
          <w:rFonts w:ascii="Palatino Linotype" w:hAnsi="Palatino Linotype" w:cs="Arial"/>
        </w:rPr>
        <w:t>a Administración de Documentos en</w:t>
      </w:r>
      <w:r>
        <w:rPr>
          <w:rFonts w:ascii="Palatino Linotype" w:hAnsi="Palatino Linotype" w:cs="Arial"/>
        </w:rPr>
        <w:t xml:space="preserve"> </w:t>
      </w:r>
      <w:r w:rsidRPr="00294F8D">
        <w:rPr>
          <w:rFonts w:ascii="Palatino Linotype" w:hAnsi="Palatino Linotype" w:cs="Arial"/>
        </w:rPr>
        <w:t>el Estado de México</w:t>
      </w:r>
      <w:r>
        <w:rPr>
          <w:rFonts w:ascii="Palatino Linotype" w:hAnsi="Palatino Linotype" w:cs="Arial"/>
        </w:rPr>
        <w:t xml:space="preserve"> señala los ciclos de vida de los diversos documentos en poder de los Sujetos Obligados como se advierte a continuación:</w:t>
      </w:r>
    </w:p>
    <w:p w:rsidR="00294F8D" w:rsidRDefault="00294F8D" w:rsidP="00294F8D">
      <w:pPr>
        <w:spacing w:line="360" w:lineRule="auto"/>
        <w:jc w:val="both"/>
        <w:rPr>
          <w:rFonts w:ascii="Palatino Linotype" w:hAnsi="Palatino Linotype" w:cs="Arial"/>
        </w:rPr>
      </w:pPr>
    </w:p>
    <w:p w:rsidR="00294F8D" w:rsidRDefault="00294F8D" w:rsidP="002F31D0">
      <w:pPr>
        <w:spacing w:line="276" w:lineRule="auto"/>
        <w:ind w:left="709" w:right="757"/>
        <w:jc w:val="both"/>
        <w:rPr>
          <w:rFonts w:ascii="Palatino Linotype" w:hAnsi="Palatino Linotype" w:cs="Arial"/>
          <w:i/>
          <w:sz w:val="22"/>
        </w:rPr>
      </w:pPr>
      <w:r w:rsidRPr="00294F8D">
        <w:rPr>
          <w:rFonts w:ascii="Palatino Linotype" w:hAnsi="Palatino Linotype" w:cs="Arial"/>
          <w:i/>
          <w:sz w:val="22"/>
        </w:rPr>
        <w:t>Artículo 61. El ciclo de vida de los documentos de Archivo se corresponderá con las siguientes fases:</w:t>
      </w:r>
    </w:p>
    <w:p w:rsidR="00294F8D" w:rsidRPr="00294F8D" w:rsidRDefault="00294F8D" w:rsidP="002F31D0">
      <w:pPr>
        <w:spacing w:line="276" w:lineRule="auto"/>
        <w:ind w:left="709" w:right="757"/>
        <w:jc w:val="both"/>
        <w:rPr>
          <w:rFonts w:ascii="Palatino Linotype" w:hAnsi="Palatino Linotype" w:cs="Arial"/>
          <w:i/>
          <w:sz w:val="22"/>
        </w:rPr>
      </w:pPr>
    </w:p>
    <w:p w:rsidR="00CD7D24" w:rsidRPr="00CD7D24" w:rsidRDefault="00294F8D" w:rsidP="002F31D0">
      <w:pPr>
        <w:pStyle w:val="Prrafodelista"/>
        <w:numPr>
          <w:ilvl w:val="0"/>
          <w:numId w:val="9"/>
        </w:numPr>
        <w:spacing w:line="276" w:lineRule="auto"/>
        <w:ind w:right="757"/>
        <w:jc w:val="both"/>
        <w:rPr>
          <w:rFonts w:ascii="Palatino Linotype" w:hAnsi="Palatino Linotype" w:cs="Arial"/>
          <w:i/>
          <w:sz w:val="22"/>
        </w:rPr>
      </w:pPr>
      <w:r w:rsidRPr="00CD7D24">
        <w:rPr>
          <w:rFonts w:ascii="Palatino Linotype" w:hAnsi="Palatino Linotype" w:cs="Arial"/>
          <w:b/>
          <w:i/>
          <w:sz w:val="22"/>
        </w:rPr>
        <w:t>Fase Activa.</w:t>
      </w:r>
      <w:r w:rsidRPr="00CD7D2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w:t>
      </w:r>
      <w:r w:rsidR="00CD7D24" w:rsidRPr="00CD7D24">
        <w:rPr>
          <w:rFonts w:ascii="Palatino Linotype" w:hAnsi="Palatino Linotype" w:cs="Arial"/>
          <w:i/>
          <w:sz w:val="22"/>
        </w:rPr>
        <w:t xml:space="preserve">bican en </w:t>
      </w:r>
      <w:r w:rsidR="00CD7D24" w:rsidRPr="00CD7D24">
        <w:rPr>
          <w:rFonts w:ascii="Palatino Linotype" w:hAnsi="Palatino Linotype" w:cs="Arial"/>
          <w:b/>
          <w:i/>
          <w:sz w:val="22"/>
        </w:rPr>
        <w:t>el Archivo de Trámite;</w:t>
      </w:r>
    </w:p>
    <w:p w:rsidR="00294F8D" w:rsidRPr="00CD7D24" w:rsidRDefault="00294F8D" w:rsidP="002F31D0">
      <w:pPr>
        <w:pStyle w:val="Prrafodelista"/>
        <w:numPr>
          <w:ilvl w:val="0"/>
          <w:numId w:val="9"/>
        </w:numPr>
        <w:spacing w:line="276" w:lineRule="auto"/>
        <w:ind w:right="757"/>
        <w:jc w:val="both"/>
        <w:rPr>
          <w:rFonts w:ascii="Palatino Linotype" w:hAnsi="Palatino Linotype" w:cs="Arial"/>
          <w:i/>
          <w:sz w:val="22"/>
        </w:rPr>
      </w:pPr>
      <w:r w:rsidRPr="00CD7D24">
        <w:rPr>
          <w:rFonts w:ascii="Palatino Linotype" w:hAnsi="Palatino Linotype" w:cs="Arial"/>
          <w:b/>
          <w:i/>
          <w:sz w:val="22"/>
        </w:rPr>
        <w:lastRenderedPageBreak/>
        <w:t xml:space="preserve">Fase </w:t>
      </w:r>
      <w:proofErr w:type="spellStart"/>
      <w:r w:rsidRPr="00CD7D24">
        <w:rPr>
          <w:rFonts w:ascii="Palatino Linotype" w:hAnsi="Palatino Linotype" w:cs="Arial"/>
          <w:b/>
          <w:i/>
          <w:sz w:val="22"/>
        </w:rPr>
        <w:t>Semiactiva</w:t>
      </w:r>
      <w:proofErr w:type="spellEnd"/>
      <w:r w:rsidRPr="00CD7D2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CD7D24">
        <w:rPr>
          <w:rFonts w:ascii="Palatino Linotype" w:hAnsi="Palatino Linotype" w:cs="Arial"/>
          <w:b/>
          <w:i/>
          <w:sz w:val="22"/>
        </w:rPr>
        <w:t>Archivo de Concentración</w:t>
      </w:r>
      <w:r w:rsidRPr="00CD7D24">
        <w:rPr>
          <w:rFonts w:ascii="Palatino Linotype" w:hAnsi="Palatino Linotype" w:cs="Arial"/>
          <w:i/>
          <w:sz w:val="22"/>
        </w:rPr>
        <w:t>; y</w:t>
      </w:r>
    </w:p>
    <w:p w:rsidR="002F31D0" w:rsidRDefault="002F31D0"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w:t>
      </w:r>
      <w:r w:rsidR="002F31D0">
        <w:rPr>
          <w:rFonts w:ascii="Palatino Linotype" w:hAnsi="Palatino Linotype" w:cs="Arial"/>
        </w:rPr>
        <w:t xml:space="preserve">sustento de lo anterior, lo encontramos en los </w:t>
      </w:r>
      <w:r w:rsidR="002F31D0" w:rsidRPr="00294F8D">
        <w:rPr>
          <w:rFonts w:ascii="Palatino Linotype" w:hAnsi="Palatino Linotype" w:cs="Arial"/>
        </w:rPr>
        <w:t>artículo</w:t>
      </w:r>
      <w:r w:rsidR="002F31D0">
        <w:rPr>
          <w:rFonts w:ascii="Palatino Linotype" w:hAnsi="Palatino Linotype" w:cs="Arial"/>
        </w:rPr>
        <w:t>s</w:t>
      </w:r>
      <w:r w:rsidR="002F31D0" w:rsidRPr="00294F8D">
        <w:rPr>
          <w:rFonts w:ascii="Palatino Linotype" w:hAnsi="Palatino Linotype" w:cs="Arial"/>
        </w:rPr>
        <w:t xml:space="preserve"> 4, fracciones II, III y IX</w:t>
      </w:r>
      <w:r w:rsidR="002F31D0">
        <w:rPr>
          <w:rFonts w:ascii="Palatino Linotype" w:hAnsi="Palatino Linotype" w:cs="Arial"/>
        </w:rPr>
        <w:t xml:space="preserve">, 20 y 27, fracción I, que </w:t>
      </w:r>
      <w:r w:rsidRPr="00294F8D">
        <w:rPr>
          <w:rFonts w:ascii="Palatino Linotype" w:hAnsi="Palatino Linotype" w:cs="Arial"/>
        </w:rPr>
        <w:t xml:space="preserve">establecen </w:t>
      </w:r>
      <w:r w:rsidR="002F31D0">
        <w:rPr>
          <w:rFonts w:ascii="Palatino Linotype" w:hAnsi="Palatino Linotype" w:cs="Arial"/>
        </w:rPr>
        <w:t xml:space="preserve">lo </w:t>
      </w:r>
      <w:r w:rsidRPr="00294F8D">
        <w:rPr>
          <w:rFonts w:ascii="Palatino Linotype" w:hAnsi="Palatino Linotype" w:cs="Arial"/>
        </w:rPr>
        <w:t>siguiente: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II. Acta de Baja</w:t>
      </w:r>
      <w:r w:rsidRPr="00DE0B4D">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294F8D" w:rsidRPr="00DE0B4D" w:rsidRDefault="00294F8D" w:rsidP="002F31D0">
      <w:pPr>
        <w:spacing w:line="276" w:lineRule="auto"/>
        <w:ind w:left="709" w:right="757"/>
        <w:jc w:val="both"/>
        <w:rPr>
          <w:rFonts w:ascii="Palatino Linotype" w:hAnsi="Palatino Linotype" w:cs="Arial"/>
          <w:i/>
          <w:sz w:val="22"/>
        </w:rPr>
      </w:pPr>
    </w:p>
    <w:p w:rsidR="00294F8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III. Acuerdo</w:t>
      </w:r>
      <w:r w:rsidRPr="00DE0B4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E0B4D">
        <w:rPr>
          <w:rFonts w:ascii="Palatino Linotype" w:hAnsi="Palatino Linotype" w:cs="Arial"/>
          <w:i/>
          <w:sz w:val="22"/>
        </w:rPr>
        <w:t>precaucional</w:t>
      </w:r>
      <w:proofErr w:type="spellEnd"/>
      <w:r w:rsidRPr="00DE0B4D">
        <w:rPr>
          <w:rFonts w:ascii="Palatino Linotype" w:hAnsi="Palatino Linotype" w:cs="Arial"/>
          <w:i/>
          <w:sz w:val="22"/>
        </w:rPr>
        <w:t xml:space="preserve"> ya </w:t>
      </w:r>
      <w:r w:rsidRPr="00DE0B4D">
        <w:rPr>
          <w:rFonts w:ascii="Palatino Linotype" w:hAnsi="Palatino Linotype" w:cs="Arial"/>
          <w:i/>
          <w:sz w:val="22"/>
        </w:rPr>
        <w:lastRenderedPageBreak/>
        <w:t xml:space="preserve">prescribió en los Archivos de Concentración y que son resultantes del proceso de selección final. </w:t>
      </w:r>
    </w:p>
    <w:p w:rsidR="00DE0B4D" w:rsidRPr="00DE0B4D" w:rsidRDefault="00DE0B4D" w:rsidP="002F31D0">
      <w:pPr>
        <w:spacing w:line="276" w:lineRule="auto"/>
        <w:ind w:left="709" w:right="757"/>
        <w:jc w:val="both"/>
        <w:rPr>
          <w:rFonts w:ascii="Palatino Linotype" w:hAnsi="Palatino Linotype" w:cs="Arial"/>
          <w:i/>
          <w:sz w:val="22"/>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DE0B4D">
        <w:rPr>
          <w:rFonts w:ascii="Palatino Linotype" w:hAnsi="Palatino Linotype" w:cs="Arial"/>
          <w:i/>
          <w:sz w:val="22"/>
        </w:rPr>
        <w:t>ta</w:t>
      </w:r>
      <w:proofErr w:type="spellEnd"/>
      <w:r w:rsidRPr="00DE0B4D">
        <w:rPr>
          <w:rFonts w:ascii="Palatino Linotype" w:hAnsi="Palatino Linotype" w:cs="Arial"/>
          <w:i/>
          <w:sz w:val="22"/>
        </w:rPr>
        <w:t xml:space="preserve"> integración de los expedientes.</w:t>
      </w:r>
    </w:p>
    <w:p w:rsidR="00294F8D" w:rsidRPr="00DE0B4D" w:rsidRDefault="00294F8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Para determinar el plazo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deberán considerar el marco legal o administrativo bajo el cual se produjeron o recibieron los documentos y los siguientes periodos: </w:t>
      </w:r>
    </w:p>
    <w:p w:rsidR="00DE0B4D" w:rsidRPr="00DE0B4D" w:rsidRDefault="00DE0B4D" w:rsidP="002F31D0">
      <w:pPr>
        <w:spacing w:line="276" w:lineRule="auto"/>
        <w:ind w:left="709" w:right="757"/>
        <w:jc w:val="both"/>
        <w:rPr>
          <w:rFonts w:ascii="Palatino Linotype" w:hAnsi="Palatino Linotype" w:cs="Arial"/>
          <w:i/>
          <w:sz w:val="22"/>
        </w:rPr>
      </w:pPr>
    </w:p>
    <w:p w:rsidR="00DE0B4D" w:rsidRPr="00DE0B4D" w:rsidRDefault="00DE0B4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DE0B4D" w:rsidRPr="00294F8D" w:rsidRDefault="00DE0B4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En este sentido, tenemos que los documentos requeridos a través de </w:t>
      </w:r>
      <w:r w:rsidR="00DE0B4D">
        <w:rPr>
          <w:rFonts w:ascii="Palatino Linotype" w:hAnsi="Palatino Linotype" w:cs="Arial"/>
        </w:rPr>
        <w:t>la</w:t>
      </w:r>
      <w:r w:rsidRPr="00294F8D">
        <w:rPr>
          <w:rFonts w:ascii="Palatino Linotype" w:hAnsi="Palatino Linotype" w:cs="Arial"/>
        </w:rPr>
        <w:t xml:space="preserve"> solicitud de acceso a la información pública según las normas y catálogos de vigencia </w:t>
      </w:r>
      <w:r w:rsidR="00DE0B4D">
        <w:rPr>
          <w:rFonts w:ascii="Palatino Linotype" w:hAnsi="Palatino Linotype" w:cs="Arial"/>
        </w:rPr>
        <w:t>a</w:t>
      </w:r>
      <w:r w:rsidRPr="00294F8D">
        <w:rPr>
          <w:rFonts w:ascii="Palatino Linotype" w:hAnsi="Palatino Linotype" w:cs="Arial"/>
        </w:rPr>
        <w:t>gota</w:t>
      </w:r>
      <w:r w:rsidR="00DE0B4D">
        <w:rPr>
          <w:rFonts w:ascii="Palatino Linotype" w:hAnsi="Palatino Linotype" w:cs="Arial"/>
        </w:rPr>
        <w:t>ron</w:t>
      </w:r>
      <w:r w:rsidRPr="00294F8D">
        <w:rPr>
          <w:rFonts w:ascii="Palatino Linotype" w:hAnsi="Palatino Linotype" w:cs="Arial"/>
        </w:rPr>
        <w:t xml:space="preserve"> su vida administrativa útil y no se consider</w:t>
      </w:r>
      <w:r w:rsidR="00DE0B4D">
        <w:rPr>
          <w:rFonts w:ascii="Palatino Linotype" w:hAnsi="Palatino Linotype" w:cs="Arial"/>
        </w:rPr>
        <w:t>a</w:t>
      </w:r>
      <w:r w:rsidRPr="00294F8D">
        <w:rPr>
          <w:rFonts w:ascii="Palatino Linotype" w:hAnsi="Palatino Linotype" w:cs="Arial"/>
        </w:rPr>
        <w:t>n de importancia para formar parte del Archivo Histórico, se darán de baja y estarán a disposición de las autoridades competentes para los efectos procedentes; sin embargo, dichos efectos por sí no colman el derecho de acceso a la información de los ciudadanos.</w:t>
      </w: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w:t>
      </w:r>
      <w:r w:rsidR="00C5476E">
        <w:rPr>
          <w:rFonts w:ascii="Palatino Linotype" w:hAnsi="Palatino Linotype" w:cs="Arial"/>
        </w:rPr>
        <w:t>,</w:t>
      </w:r>
      <w:r w:rsidRPr="00294F8D">
        <w:rPr>
          <w:rFonts w:ascii="Palatino Linotype" w:hAnsi="Palatino Linotype" w:cs="Arial"/>
        </w:rPr>
        <w:t xml:space="preserve"> acreditando en un primer momento la búsqueda exhaustiva y razonable de la información en las áreas administrativas, lo cual se acredita con los oficios emitidos y sus respuestas por parte de los Servidores Público</w:t>
      </w:r>
      <w:r w:rsidR="00C5476E">
        <w:rPr>
          <w:rFonts w:ascii="Palatino Linotype" w:hAnsi="Palatino Linotype" w:cs="Arial"/>
        </w:rPr>
        <w:t>s de las áreas correspondientes.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lo que, </w:t>
      </w:r>
      <w:r w:rsidR="00DE0B4D">
        <w:rPr>
          <w:rFonts w:ascii="Palatino Linotype" w:hAnsi="Palatino Linotype" w:cs="Arial"/>
        </w:rPr>
        <w:t>en caso de</w:t>
      </w:r>
      <w:r w:rsidR="00C5476E">
        <w:rPr>
          <w:rFonts w:ascii="Palatino Linotype" w:hAnsi="Palatino Linotype" w:cs="Arial"/>
        </w:rPr>
        <w:t xml:space="preserve"> que la información </w:t>
      </w:r>
      <w:r w:rsidRPr="00294F8D">
        <w:rPr>
          <w:rFonts w:ascii="Palatino Linotype" w:hAnsi="Palatino Linotype" w:cs="Arial"/>
        </w:rPr>
        <w:t>no obr</w:t>
      </w:r>
      <w:r w:rsidR="00C5476E">
        <w:rPr>
          <w:rFonts w:ascii="Palatino Linotype" w:hAnsi="Palatino Linotype" w:cs="Arial"/>
        </w:rPr>
        <w:t>e</w:t>
      </w:r>
      <w:r w:rsidRPr="00294F8D">
        <w:rPr>
          <w:rFonts w:ascii="Palatino Linotype" w:hAnsi="Palatino Linotype" w:cs="Arial"/>
        </w:rPr>
        <w:t xml:space="preserve"> en los archivos del </w:t>
      </w:r>
      <w:r w:rsidR="00DE0B4D" w:rsidRPr="00DE0B4D">
        <w:rPr>
          <w:rFonts w:ascii="Palatino Linotype" w:hAnsi="Palatino Linotype" w:cs="Arial"/>
          <w:b/>
        </w:rPr>
        <w:t>SUJETO OBLIGADO</w:t>
      </w:r>
      <w:r w:rsidR="00DE0B4D" w:rsidRPr="00294F8D">
        <w:rPr>
          <w:rFonts w:ascii="Palatino Linotype" w:hAnsi="Palatino Linotype" w:cs="Arial"/>
        </w:rPr>
        <w:t xml:space="preserve"> </w:t>
      </w:r>
      <w:r w:rsidRPr="00294F8D">
        <w:rPr>
          <w:rFonts w:ascii="Palatino Linotype" w:hAnsi="Palatino Linotype" w:cs="Arial"/>
        </w:rPr>
        <w:t>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lastRenderedPageBreak/>
        <w:t>Sirve de apoyo a lo anterior por analogía el criterio 14-09 que emite el Instituto Nacional de Transparencia, Acceso a la Información y Protección de Datos Personales que a la letra dice: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b/>
          <w:i/>
          <w:sz w:val="22"/>
        </w:rPr>
        <w:t>Baja documental</w:t>
      </w:r>
      <w:r w:rsidRPr="00DE0B4D">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294F8D" w:rsidRPr="00DE0B4D" w:rsidRDefault="00294F8D" w:rsidP="002F31D0">
      <w:pPr>
        <w:spacing w:line="276" w:lineRule="auto"/>
        <w:ind w:left="709" w:right="757"/>
        <w:jc w:val="both"/>
        <w:rPr>
          <w:rFonts w:ascii="Palatino Linotype" w:hAnsi="Palatino Linotype" w:cs="Arial"/>
          <w:i/>
          <w:sz w:val="22"/>
        </w:rPr>
      </w:pP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Expedientes:</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4650/07 Instituto de Seguridad y Servicios Sociales de los Trabajadores del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Estado – Alonso Lujambio Irazábal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0908/08 Instituto Mexicano del Seguro Social – Alonso Lujambio Irazábal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4961/08 Instituto Mexicano del Seguro Social – Alonso Gómez-Robledo V.</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0820/09  Secretaría de Agricultura, Ganadería, Desarrollo Rural, Pesca y</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 xml:space="preserve">Alimentación – Jacqueline </w:t>
      </w:r>
      <w:proofErr w:type="spellStart"/>
      <w:r w:rsidRPr="00DE0B4D">
        <w:rPr>
          <w:rFonts w:ascii="Palatino Linotype" w:hAnsi="Palatino Linotype" w:cs="Arial"/>
          <w:i/>
          <w:sz w:val="22"/>
        </w:rPr>
        <w:t>Peschard</w:t>
      </w:r>
      <w:proofErr w:type="spellEnd"/>
      <w:r w:rsidRPr="00DE0B4D">
        <w:rPr>
          <w:rFonts w:ascii="Palatino Linotype" w:hAnsi="Palatino Linotype" w:cs="Arial"/>
          <w:i/>
          <w:sz w:val="22"/>
        </w:rPr>
        <w:t xml:space="preserve"> Mariscal</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3928/09 Administración Federal de Servicios Educativos en el Distrito Federal –</w:t>
      </w:r>
    </w:p>
    <w:p w:rsidR="00294F8D" w:rsidRPr="00DE0B4D" w:rsidRDefault="00294F8D" w:rsidP="002F31D0">
      <w:pPr>
        <w:spacing w:line="276" w:lineRule="auto"/>
        <w:ind w:left="709" w:right="757"/>
        <w:jc w:val="both"/>
        <w:rPr>
          <w:rFonts w:ascii="Palatino Linotype" w:hAnsi="Palatino Linotype" w:cs="Arial"/>
          <w:i/>
          <w:sz w:val="22"/>
        </w:rPr>
      </w:pPr>
      <w:r w:rsidRPr="00DE0B4D">
        <w:rPr>
          <w:rFonts w:ascii="Palatino Linotype" w:hAnsi="Palatino Linotype" w:cs="Arial"/>
          <w:i/>
          <w:sz w:val="22"/>
        </w:rPr>
        <w:t xml:space="preserve">María </w:t>
      </w:r>
      <w:proofErr w:type="spellStart"/>
      <w:r w:rsidRPr="00DE0B4D">
        <w:rPr>
          <w:rFonts w:ascii="Palatino Linotype" w:hAnsi="Palatino Linotype" w:cs="Arial"/>
          <w:i/>
          <w:sz w:val="22"/>
        </w:rPr>
        <w:t>Marván</w:t>
      </w:r>
      <w:proofErr w:type="spellEnd"/>
      <w:r w:rsidRPr="00DE0B4D">
        <w:rPr>
          <w:rFonts w:ascii="Palatino Linotype" w:hAnsi="Palatino Linotype" w:cs="Arial"/>
          <w:i/>
          <w:sz w:val="22"/>
        </w:rPr>
        <w:t xml:space="preserve"> Laborde</w:t>
      </w:r>
    </w:p>
    <w:p w:rsidR="00A77728" w:rsidRDefault="00A77728"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pues se insiste que lo procedente en relación con la información de la que se ordena la entrega en el Resolutivo SEGUNDO</w:t>
      </w:r>
      <w:r w:rsidR="0079358E">
        <w:rPr>
          <w:rFonts w:ascii="Palatino Linotype" w:hAnsi="Palatino Linotype" w:cs="Arial"/>
        </w:rPr>
        <w:t xml:space="preserve"> inciso b)</w:t>
      </w:r>
      <w:r>
        <w:rPr>
          <w:rFonts w:ascii="Palatino Linotype" w:hAnsi="Palatino Linotype" w:cs="Arial"/>
        </w:rPr>
        <w:t xml:space="preserve">, </w:t>
      </w:r>
      <w:r w:rsidR="00E05E7E">
        <w:rPr>
          <w:rFonts w:ascii="Palatino Linotype" w:hAnsi="Palatino Linotype" w:cs="Arial"/>
        </w:rPr>
        <w:t>es</w:t>
      </w:r>
      <w:r w:rsidR="00DE0B4D">
        <w:rPr>
          <w:rFonts w:ascii="Palatino Linotype" w:hAnsi="Palatino Linotype" w:cs="Arial"/>
        </w:rPr>
        <w:t xml:space="preserve"> la entrega del Acuerdo de Inexistencia en razón de </w:t>
      </w:r>
      <w:r w:rsidR="00DE0B4D">
        <w:rPr>
          <w:rFonts w:ascii="Palatino Linotype" w:hAnsi="Palatino Linotype" w:cs="Arial"/>
        </w:rPr>
        <w:lastRenderedPageBreak/>
        <w:t>los argumentos expuestos con anterioridad</w:t>
      </w:r>
      <w:r w:rsidR="00E05E7E">
        <w:rPr>
          <w:rFonts w:ascii="Palatino Linotype" w:hAnsi="Palatino Linotype" w:cs="Arial"/>
        </w:rPr>
        <w:t>; es decir, que dicho acuerdo se sustente con el acta de baja documental para el caso de que se hayan actualizado dichas hipótesis jurídicas, mas no la sola entrega del Acta de Baja Documental</w:t>
      </w:r>
      <w:r>
        <w:rPr>
          <w:rFonts w:ascii="Palatino Linotype" w:hAnsi="Palatino Linotype" w:cs="Arial"/>
        </w:rPr>
        <w:t>, ello en atención a los principios de máxima publicidad, exhaustividad y congruencia.</w:t>
      </w:r>
    </w:p>
    <w:tbl>
      <w:tblPr>
        <w:tblW w:w="4393" w:type="dxa"/>
        <w:jc w:val="center"/>
        <w:tblLayout w:type="fixed"/>
        <w:tblLook w:val="04A0" w:firstRow="1" w:lastRow="0" w:firstColumn="1" w:lastColumn="0" w:noHBand="0" w:noVBand="1"/>
      </w:tblPr>
      <w:tblGrid>
        <w:gridCol w:w="4393"/>
      </w:tblGrid>
      <w:tr w:rsidR="00305EAA" w:rsidRPr="001950C9" w:rsidTr="0082148A">
        <w:trPr>
          <w:trHeight w:val="2799"/>
          <w:jc w:val="center"/>
        </w:trPr>
        <w:tc>
          <w:tcPr>
            <w:tcW w:w="4393" w:type="dxa"/>
          </w:tcPr>
          <w:p w:rsidR="00DE0B4D" w:rsidRDefault="00DE0B4D" w:rsidP="00DE0B4D">
            <w:pPr>
              <w:jc w:val="center"/>
              <w:rPr>
                <w:rFonts w:ascii="Palatino Linotype" w:hAnsi="Palatino Linotype"/>
                <w:b/>
              </w:rPr>
            </w:pPr>
          </w:p>
          <w:p w:rsidR="002F31D0" w:rsidRDefault="002F31D0" w:rsidP="00DE0B4D">
            <w:pPr>
              <w:jc w:val="center"/>
              <w:rPr>
                <w:rFonts w:ascii="Palatino Linotype" w:hAnsi="Palatino Linotype"/>
                <w:b/>
              </w:rPr>
            </w:pPr>
          </w:p>
          <w:p w:rsidR="002F31D0" w:rsidRDefault="002F31D0" w:rsidP="00DE0B4D">
            <w:pPr>
              <w:jc w:val="center"/>
              <w:rPr>
                <w:rFonts w:ascii="Palatino Linotype" w:hAnsi="Palatino Linotype"/>
                <w:b/>
              </w:rPr>
            </w:pPr>
          </w:p>
          <w:p w:rsidR="002F31D0" w:rsidRDefault="002F31D0" w:rsidP="00DE0B4D">
            <w:pPr>
              <w:jc w:val="center"/>
              <w:rPr>
                <w:rFonts w:ascii="Palatino Linotype" w:hAnsi="Palatino Linotype"/>
                <w:b/>
              </w:rPr>
            </w:pPr>
          </w:p>
          <w:p w:rsidR="002F31D0" w:rsidRDefault="002F31D0" w:rsidP="00DE0B4D">
            <w:pPr>
              <w:jc w:val="center"/>
              <w:rPr>
                <w:rFonts w:ascii="Palatino Linotype" w:hAnsi="Palatino Linotype"/>
                <w:b/>
              </w:rPr>
            </w:pPr>
          </w:p>
          <w:p w:rsidR="002F31D0" w:rsidRDefault="002F31D0" w:rsidP="00DE0B4D">
            <w:pPr>
              <w:jc w:val="center"/>
              <w:rPr>
                <w:rFonts w:ascii="Palatino Linotype" w:hAnsi="Palatino Linotype"/>
                <w:b/>
              </w:rPr>
            </w:pPr>
          </w:p>
          <w:p w:rsidR="0082148A" w:rsidRDefault="0082148A" w:rsidP="00DE0B4D">
            <w:pPr>
              <w:jc w:val="center"/>
              <w:rPr>
                <w:rFonts w:ascii="Palatino Linotype" w:hAnsi="Palatino Linotype"/>
                <w:b/>
              </w:rPr>
            </w:pPr>
          </w:p>
          <w:p w:rsidR="0082148A" w:rsidRDefault="0082148A" w:rsidP="00DE0B4D">
            <w:pPr>
              <w:jc w:val="center"/>
              <w:rPr>
                <w:rFonts w:ascii="Palatino Linotype" w:hAnsi="Palatino Linotype"/>
                <w:b/>
              </w:rPr>
            </w:pPr>
          </w:p>
          <w:p w:rsidR="0082148A" w:rsidRDefault="0082148A" w:rsidP="00DE0B4D">
            <w:pPr>
              <w:jc w:val="center"/>
              <w:rPr>
                <w:rFonts w:ascii="Palatino Linotype" w:hAnsi="Palatino Linotype"/>
                <w:b/>
              </w:rPr>
            </w:pPr>
          </w:p>
          <w:p w:rsidR="0082148A" w:rsidRDefault="0082148A" w:rsidP="00DE0B4D">
            <w:pPr>
              <w:jc w:val="center"/>
              <w:rPr>
                <w:rFonts w:ascii="Palatino Linotype" w:hAnsi="Palatino Linotype"/>
                <w:b/>
              </w:rPr>
            </w:pPr>
          </w:p>
          <w:p w:rsidR="0082148A" w:rsidRDefault="0082148A" w:rsidP="00DE0B4D">
            <w:pPr>
              <w:jc w:val="center"/>
              <w:rPr>
                <w:rFonts w:ascii="Palatino Linotype" w:hAnsi="Palatino Linotype"/>
                <w:b/>
              </w:rPr>
            </w:pPr>
          </w:p>
          <w:p w:rsidR="0082148A" w:rsidRDefault="0082148A" w:rsidP="00DE0B4D">
            <w:pPr>
              <w:jc w:val="center"/>
              <w:rPr>
                <w:rFonts w:ascii="Palatino Linotype" w:hAnsi="Palatino Linotype"/>
                <w:b/>
              </w:rPr>
            </w:pPr>
          </w:p>
          <w:p w:rsidR="00305EAA" w:rsidRPr="001950C9" w:rsidRDefault="00305EAA" w:rsidP="00DE0B4D">
            <w:pPr>
              <w:jc w:val="center"/>
              <w:rPr>
                <w:rFonts w:ascii="Palatino Linotype" w:hAnsi="Palatino Linotype"/>
                <w:b/>
              </w:rPr>
            </w:pPr>
            <w:r w:rsidRPr="001950C9">
              <w:rPr>
                <w:rFonts w:ascii="Palatino Linotype" w:hAnsi="Palatino Linotype"/>
                <w:b/>
              </w:rPr>
              <w:t>EVA ABAID YAPUR</w:t>
            </w:r>
          </w:p>
          <w:p w:rsidR="00DE0B4D" w:rsidRPr="001950C9" w:rsidRDefault="00305EAA" w:rsidP="0082148A">
            <w:pPr>
              <w:jc w:val="center"/>
              <w:rPr>
                <w:rFonts w:ascii="Palatino Linotype" w:hAnsi="Palatino Linotype"/>
                <w:b/>
              </w:rPr>
            </w:pPr>
            <w:r w:rsidRPr="001950C9">
              <w:rPr>
                <w:rFonts w:ascii="Palatino Linotype" w:hAnsi="Palatino Linotype"/>
                <w:b/>
              </w:rPr>
              <w:t>COMISIONADA</w:t>
            </w:r>
          </w:p>
        </w:tc>
      </w:tr>
    </w:tbl>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82148A" w:rsidRDefault="0082148A" w:rsidP="00DE0B4D">
      <w:pPr>
        <w:jc w:val="both"/>
        <w:rPr>
          <w:rFonts w:ascii="Palatino Linotype" w:eastAsia="Calibri" w:hAnsi="Palatino Linotype" w:cs="Arial"/>
          <w:color w:val="000000" w:themeColor="text1"/>
          <w:sz w:val="20"/>
          <w:szCs w:val="20"/>
        </w:rPr>
      </w:pPr>
    </w:p>
    <w:p w:rsidR="002F31D0" w:rsidRDefault="00DE0B4D" w:rsidP="00DE0B4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w:t>
      </w:r>
      <w:bookmarkStart w:id="0" w:name="_GoBack"/>
      <w:bookmarkEnd w:id="0"/>
      <w:r>
        <w:rPr>
          <w:rFonts w:ascii="Palatino Linotype" w:eastAsia="Calibri" w:hAnsi="Palatino Linotype" w:cs="Arial"/>
          <w:color w:val="000000" w:themeColor="text1"/>
          <w:sz w:val="20"/>
          <w:szCs w:val="20"/>
        </w:rPr>
        <w:t>ón del</w:t>
      </w:r>
      <w:r w:rsidRPr="001950C9">
        <w:rPr>
          <w:rFonts w:ascii="Palatino Linotype" w:eastAsia="Calibri" w:hAnsi="Palatino Linotype" w:cs="Arial"/>
          <w:color w:val="000000" w:themeColor="text1"/>
          <w:sz w:val="20"/>
          <w:szCs w:val="20"/>
        </w:rPr>
        <w:t xml:space="preserve"> recurso de revisión </w:t>
      </w:r>
      <w:r w:rsidRPr="00DE0B4D">
        <w:rPr>
          <w:rFonts w:ascii="Palatino Linotype" w:eastAsia="Calibri" w:hAnsi="Palatino Linotype" w:cs="Arial"/>
          <w:color w:val="000000" w:themeColor="text1"/>
          <w:sz w:val="20"/>
          <w:szCs w:val="20"/>
        </w:rPr>
        <w:t>0</w:t>
      </w:r>
      <w:r w:rsidR="0079358E">
        <w:rPr>
          <w:rFonts w:ascii="Palatino Linotype" w:eastAsia="Calibri" w:hAnsi="Palatino Linotype" w:cs="Arial"/>
          <w:color w:val="000000" w:themeColor="text1"/>
          <w:sz w:val="20"/>
          <w:szCs w:val="20"/>
        </w:rPr>
        <w:t>6768</w:t>
      </w:r>
      <w:r w:rsidR="00E05E7E">
        <w:rPr>
          <w:rFonts w:ascii="Palatino Linotype" w:eastAsia="Calibri" w:hAnsi="Palatino Linotype" w:cs="Arial"/>
          <w:color w:val="000000" w:themeColor="text1"/>
          <w:sz w:val="20"/>
          <w:szCs w:val="20"/>
        </w:rPr>
        <w:t>/INFOEM/IP/RR/201</w:t>
      </w:r>
      <w:r w:rsidR="0079358E">
        <w:rPr>
          <w:rFonts w:ascii="Palatino Linotype" w:eastAsia="Calibri" w:hAnsi="Palatino Linotype" w:cs="Arial"/>
          <w:color w:val="000000" w:themeColor="text1"/>
          <w:sz w:val="20"/>
          <w:szCs w:val="20"/>
        </w:rPr>
        <w:t>9</w:t>
      </w:r>
      <w:r>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w:t>
      </w:r>
      <w:r w:rsidR="00E14BE6" w:rsidRPr="001950C9">
        <w:rPr>
          <w:rFonts w:ascii="Palatino Linotype" w:eastAsia="Calibri" w:hAnsi="Palatino Linotype" w:cs="Arial"/>
          <w:color w:val="000000" w:themeColor="text1"/>
          <w:sz w:val="20"/>
          <w:szCs w:val="20"/>
        </w:rPr>
        <w:t>el</w:t>
      </w:r>
      <w:r w:rsidR="00E14BE6">
        <w:rPr>
          <w:rFonts w:ascii="Palatino Linotype" w:eastAsia="Calibri" w:hAnsi="Palatino Linotype" w:cs="Arial"/>
          <w:color w:val="000000" w:themeColor="text1"/>
          <w:sz w:val="20"/>
          <w:szCs w:val="20"/>
        </w:rPr>
        <w:t xml:space="preserve"> </w:t>
      </w:r>
      <w:r w:rsidR="0079358E">
        <w:rPr>
          <w:rFonts w:ascii="Palatino Linotype" w:eastAsia="Calibri" w:hAnsi="Palatino Linotype" w:cs="Arial"/>
          <w:color w:val="000000" w:themeColor="text1"/>
          <w:sz w:val="20"/>
          <w:szCs w:val="20"/>
        </w:rPr>
        <w:t xml:space="preserve">dieciséis de octubre </w:t>
      </w:r>
      <w:r w:rsidR="00E05E7E">
        <w:rPr>
          <w:rFonts w:ascii="Palatino Linotype" w:eastAsia="Calibri" w:hAnsi="Palatino Linotype" w:cs="Arial"/>
          <w:color w:val="000000" w:themeColor="text1"/>
          <w:sz w:val="20"/>
          <w:szCs w:val="20"/>
        </w:rPr>
        <w:t>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2148A" w:rsidRPr="0082148A" w:rsidRDefault="0082148A" w:rsidP="00DE0B4D">
      <w:pPr>
        <w:jc w:val="both"/>
        <w:rPr>
          <w:rFonts w:ascii="Palatino Linotype" w:eastAsia="Calibri" w:hAnsi="Palatino Linotype" w:cs="Arial"/>
          <w:color w:val="000000" w:themeColor="text1"/>
          <w:sz w:val="8"/>
          <w:szCs w:val="8"/>
        </w:rPr>
      </w:pPr>
    </w:p>
    <w:p w:rsidR="0082148A" w:rsidRPr="0082148A" w:rsidRDefault="00DE0B4D" w:rsidP="00DE0B4D">
      <w:pPr>
        <w:jc w:val="both"/>
        <w:rPr>
          <w:rFonts w:ascii="Palatino Linotype" w:eastAsia="Calibri" w:hAnsi="Palatino Linotype" w:cs="Arial"/>
          <w:color w:val="000000" w:themeColor="text1"/>
          <w:sz w:val="22"/>
          <w:szCs w:val="20"/>
        </w:rPr>
      </w:pPr>
      <w:r w:rsidRPr="0082148A">
        <w:rPr>
          <w:rFonts w:ascii="Palatino Linotype" w:eastAsia="Calibri" w:hAnsi="Palatino Linotype" w:cs="Arial"/>
          <w:color w:val="000000" w:themeColor="text1"/>
          <w:sz w:val="20"/>
          <w:szCs w:val="18"/>
        </w:rPr>
        <w:t>YSM/</w:t>
      </w:r>
      <w:r w:rsidR="0079358E" w:rsidRPr="0082148A">
        <w:rPr>
          <w:rFonts w:ascii="Palatino Linotype" w:eastAsia="Calibri" w:hAnsi="Palatino Linotype" w:cs="Arial"/>
          <w:color w:val="000000" w:themeColor="text1"/>
          <w:sz w:val="20"/>
          <w:szCs w:val="18"/>
        </w:rPr>
        <w:t>ATU</w:t>
      </w:r>
    </w:p>
    <w:sectPr w:rsidR="0082148A" w:rsidRPr="0082148A"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48D" w:rsidRDefault="005D748D" w:rsidP="00DB3A83">
      <w:r>
        <w:separator/>
      </w:r>
    </w:p>
  </w:endnote>
  <w:endnote w:type="continuationSeparator" w:id="0">
    <w:p w:rsidR="005D748D" w:rsidRDefault="005D748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D748D" w:rsidP="003056D9">
    <w:pPr>
      <w:pStyle w:val="Piedepgina"/>
      <w:tabs>
        <w:tab w:val="clear" w:pos="4252"/>
        <w:tab w:val="left" w:pos="4228"/>
      </w:tabs>
      <w:rPr>
        <w:rFonts w:ascii="Palatino Linotype" w:hAnsi="Palatino Linotype" w:cs="Arial"/>
        <w:b/>
        <w:bCs/>
        <w:sz w:val="20"/>
        <w:szCs w:val="20"/>
      </w:rPr>
    </w:pPr>
  </w:p>
  <w:p w:rsidR="003056D9" w:rsidRDefault="005D748D" w:rsidP="003056D9">
    <w:pPr>
      <w:pStyle w:val="Piedepgina"/>
      <w:tabs>
        <w:tab w:val="clear" w:pos="4252"/>
        <w:tab w:val="left" w:pos="4228"/>
      </w:tabs>
      <w:rPr>
        <w:rFonts w:ascii="Palatino Linotype" w:hAnsi="Palatino Linotype" w:cs="Arial"/>
        <w:b/>
        <w:bCs/>
        <w:sz w:val="20"/>
        <w:szCs w:val="20"/>
      </w:rPr>
    </w:pPr>
  </w:p>
  <w:p w:rsidR="003056D9" w:rsidRDefault="005D748D" w:rsidP="003056D9">
    <w:pPr>
      <w:pStyle w:val="Piedepgina"/>
      <w:tabs>
        <w:tab w:val="clear" w:pos="4252"/>
        <w:tab w:val="left" w:pos="4228"/>
      </w:tabs>
      <w:rPr>
        <w:rFonts w:ascii="Palatino Linotype" w:hAnsi="Palatino Linotype" w:cs="Arial"/>
        <w:b/>
        <w:bCs/>
        <w:sz w:val="20"/>
        <w:szCs w:val="20"/>
      </w:rPr>
    </w:pPr>
  </w:p>
  <w:p w:rsidR="00455CB3" w:rsidRDefault="005D748D"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148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148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5D748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48D" w:rsidRDefault="005D748D" w:rsidP="00DB3A83">
      <w:r>
        <w:separator/>
      </w:r>
    </w:p>
  </w:footnote>
  <w:footnote w:type="continuationSeparator" w:id="0">
    <w:p w:rsidR="005D748D" w:rsidRDefault="005D748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D748D"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5D748D"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5D748D"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82148A">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5EAA" w:rsidRDefault="00B756DB" w:rsidP="0082148A">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05EAA" w:rsidRPr="00305EAA">
      <w:rPr>
        <w:rFonts w:ascii="Palatino Linotype" w:hAnsi="Palatino Linotype" w:cs="Arial"/>
        <w:sz w:val="20"/>
        <w:szCs w:val="20"/>
      </w:rPr>
      <w:t>0</w:t>
    </w:r>
    <w:r w:rsidR="00CA7C5E">
      <w:rPr>
        <w:rFonts w:ascii="Palatino Linotype" w:hAnsi="Palatino Linotype" w:cs="Arial"/>
        <w:sz w:val="20"/>
        <w:szCs w:val="20"/>
      </w:rPr>
      <w:t>6768/INFOEM/IP/RR/2019</w:t>
    </w:r>
  </w:p>
  <w:p w:rsidR="00125D2F" w:rsidRDefault="005D748D"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6.1pt;margin-top:239.7pt;width:639.2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50C26843"/>
    <w:multiLevelType w:val="hybridMultilevel"/>
    <w:tmpl w:val="70A26E00"/>
    <w:lvl w:ilvl="0" w:tplc="C6680E1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9"/>
  </w:num>
  <w:num w:numId="4">
    <w:abstractNumId w:val="8"/>
  </w:num>
  <w:num w:numId="5">
    <w:abstractNumId w:val="4"/>
  </w:num>
  <w:num w:numId="6">
    <w:abstractNumId w:val="5"/>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E2EB0"/>
    <w:rsid w:val="000F0C55"/>
    <w:rsid w:val="001562BE"/>
    <w:rsid w:val="001A270D"/>
    <w:rsid w:val="001B74FA"/>
    <w:rsid w:val="00216380"/>
    <w:rsid w:val="00254372"/>
    <w:rsid w:val="00260EA1"/>
    <w:rsid w:val="002670A2"/>
    <w:rsid w:val="002801A6"/>
    <w:rsid w:val="00294F8D"/>
    <w:rsid w:val="00296C85"/>
    <w:rsid w:val="002F31D0"/>
    <w:rsid w:val="00303EAE"/>
    <w:rsid w:val="00305EAA"/>
    <w:rsid w:val="00324EBE"/>
    <w:rsid w:val="003A1A07"/>
    <w:rsid w:val="003C2F6A"/>
    <w:rsid w:val="00437359"/>
    <w:rsid w:val="00470841"/>
    <w:rsid w:val="004B5C25"/>
    <w:rsid w:val="004F3344"/>
    <w:rsid w:val="0053148C"/>
    <w:rsid w:val="005A4D7F"/>
    <w:rsid w:val="005D748D"/>
    <w:rsid w:val="00654FE9"/>
    <w:rsid w:val="006801D4"/>
    <w:rsid w:val="006B0D54"/>
    <w:rsid w:val="006B30CD"/>
    <w:rsid w:val="006C63F2"/>
    <w:rsid w:val="006C6A31"/>
    <w:rsid w:val="006C7D0A"/>
    <w:rsid w:val="006D731E"/>
    <w:rsid w:val="00705C02"/>
    <w:rsid w:val="007321C1"/>
    <w:rsid w:val="0079358E"/>
    <w:rsid w:val="007C7A0C"/>
    <w:rsid w:val="00811B0B"/>
    <w:rsid w:val="0082148A"/>
    <w:rsid w:val="00862F43"/>
    <w:rsid w:val="00864D3F"/>
    <w:rsid w:val="00891A08"/>
    <w:rsid w:val="008A35FA"/>
    <w:rsid w:val="008B0732"/>
    <w:rsid w:val="00912FC3"/>
    <w:rsid w:val="00913E69"/>
    <w:rsid w:val="00936768"/>
    <w:rsid w:val="00990B93"/>
    <w:rsid w:val="009F0C59"/>
    <w:rsid w:val="009F58FC"/>
    <w:rsid w:val="00A12991"/>
    <w:rsid w:val="00A2795F"/>
    <w:rsid w:val="00A517EA"/>
    <w:rsid w:val="00A77728"/>
    <w:rsid w:val="00A96975"/>
    <w:rsid w:val="00AA00E6"/>
    <w:rsid w:val="00AC7D0A"/>
    <w:rsid w:val="00B70A63"/>
    <w:rsid w:val="00B756DB"/>
    <w:rsid w:val="00B860BF"/>
    <w:rsid w:val="00BD561B"/>
    <w:rsid w:val="00BE5B25"/>
    <w:rsid w:val="00BF777E"/>
    <w:rsid w:val="00C057B6"/>
    <w:rsid w:val="00C5476E"/>
    <w:rsid w:val="00CA7C5E"/>
    <w:rsid w:val="00CD7D24"/>
    <w:rsid w:val="00CE0D21"/>
    <w:rsid w:val="00CF70C6"/>
    <w:rsid w:val="00D064C2"/>
    <w:rsid w:val="00D35F72"/>
    <w:rsid w:val="00D55E6A"/>
    <w:rsid w:val="00D724F4"/>
    <w:rsid w:val="00D81F77"/>
    <w:rsid w:val="00DA61F0"/>
    <w:rsid w:val="00DB3A83"/>
    <w:rsid w:val="00DD5275"/>
    <w:rsid w:val="00DE0B4D"/>
    <w:rsid w:val="00E05E7E"/>
    <w:rsid w:val="00E1418E"/>
    <w:rsid w:val="00E14BE6"/>
    <w:rsid w:val="00E46292"/>
    <w:rsid w:val="00E52822"/>
    <w:rsid w:val="00E720C0"/>
    <w:rsid w:val="00F054F8"/>
    <w:rsid w:val="00F10238"/>
    <w:rsid w:val="00F51821"/>
    <w:rsid w:val="00F579EE"/>
    <w:rsid w:val="00F64CC1"/>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248F9-E6DE-445F-9E08-6D246EE4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2034</Words>
  <Characters>11191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4</cp:revision>
  <cp:lastPrinted>2019-10-21T17:42:00Z</cp:lastPrinted>
  <dcterms:created xsi:type="dcterms:W3CDTF">2019-10-18T16:48:00Z</dcterms:created>
  <dcterms:modified xsi:type="dcterms:W3CDTF">2019-10-23T00:37:00Z</dcterms:modified>
</cp:coreProperties>
</file>