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B1266" w14:textId="7F8D5B1D" w:rsidR="00E3099C" w:rsidRDefault="00E3099C" w:rsidP="00045E37">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CB1915">
        <w:rPr>
          <w:rFonts w:ascii="Palatino Linotype" w:eastAsia="Times New Roman" w:hAnsi="Palatino Linotype" w:cs="Arial"/>
          <w:color w:val="000000"/>
          <w:sz w:val="24"/>
          <w:szCs w:val="24"/>
          <w:lang w:eastAsia="es-MX"/>
        </w:rPr>
        <w:t>siete de agosto</w:t>
      </w:r>
      <w:r w:rsidR="00ED1247">
        <w:rPr>
          <w:rFonts w:ascii="Palatino Linotype" w:eastAsia="Times New Roman" w:hAnsi="Palatino Linotype" w:cs="Arial"/>
          <w:color w:val="000000"/>
          <w:sz w:val="24"/>
          <w:szCs w:val="24"/>
          <w:lang w:eastAsia="es-MX"/>
        </w:rPr>
        <w:t xml:space="preserve"> de dos mil diecinueve</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045E37">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2059E0D2" w:rsidR="00E3099C" w:rsidRDefault="00E3099C" w:rsidP="00045E37">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82034">
        <w:rPr>
          <w:rFonts w:ascii="Palatino Linotype" w:hAnsi="Palatino Linotype" w:cs="Arial"/>
          <w:b/>
          <w:bCs/>
          <w:sz w:val="24"/>
          <w:lang w:eastAsia="es-MX"/>
        </w:rPr>
        <w:t>04490</w:t>
      </w:r>
      <w:r w:rsidR="00772A21">
        <w:rPr>
          <w:rFonts w:ascii="Palatino Linotype" w:hAnsi="Palatino Linotype" w:cs="Arial"/>
          <w:b/>
          <w:bCs/>
          <w:sz w:val="24"/>
          <w:lang w:eastAsia="es-MX"/>
        </w:rPr>
        <w:t>/INFOEM/IP/RR/2019</w:t>
      </w:r>
      <w:r w:rsidR="00735033">
        <w:rPr>
          <w:rFonts w:ascii="Palatino Linotype" w:hAnsi="Palatino Linotype" w:cs="Arial"/>
          <w:sz w:val="24"/>
        </w:rPr>
        <w:t xml:space="preserve">, interpuesto por </w:t>
      </w:r>
      <w:r w:rsidR="00B40C67">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D76AA9" w:rsidRPr="00D76AA9">
        <w:rPr>
          <w:rFonts w:ascii="Palatino Linotype" w:hAnsi="Palatino Linotype" w:cs="Arial"/>
          <w:b/>
          <w:sz w:val="24"/>
          <w:szCs w:val="24"/>
        </w:rPr>
        <w:t>XXXXXXXXXXXXXXX</w:t>
      </w:r>
      <w:r w:rsidR="00D76AA9">
        <w:rPr>
          <w:rFonts w:ascii="Palatino Linotype" w:hAnsi="Palatino Linotype" w:cs="Arial"/>
          <w:b/>
          <w:sz w:val="24"/>
          <w:szCs w:val="24"/>
        </w:rPr>
        <w:t xml:space="preserve"> </w:t>
      </w:r>
      <w:bookmarkStart w:id="0" w:name="_GoBack"/>
      <w:bookmarkEnd w:id="0"/>
      <w:r w:rsidRPr="00224181">
        <w:rPr>
          <w:rFonts w:ascii="Palatino Linotype" w:hAnsi="Palatino Linotype" w:cs="Arial"/>
          <w:sz w:val="24"/>
        </w:rPr>
        <w:t xml:space="preserve">en lo sucesivo </w:t>
      </w:r>
      <w:r w:rsidR="00B40C67">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F34214">
        <w:rPr>
          <w:rFonts w:ascii="Palatino Linotype" w:hAnsi="Palatino Linotype" w:cs="Arial"/>
          <w:sz w:val="24"/>
          <w:szCs w:val="24"/>
        </w:rPr>
        <w:t>de la</w:t>
      </w:r>
      <w:r w:rsidRPr="00224181">
        <w:rPr>
          <w:rFonts w:ascii="Palatino Linotype" w:hAnsi="Palatino Linotype" w:cs="Arial"/>
          <w:sz w:val="24"/>
          <w:szCs w:val="24"/>
        </w:rPr>
        <w:t xml:space="preserve"> </w:t>
      </w:r>
      <w:r w:rsidR="00782034" w:rsidRPr="00782034">
        <w:rPr>
          <w:rFonts w:ascii="Palatino Linotype" w:hAnsi="Palatino Linotype" w:cs="Arial"/>
          <w:b/>
          <w:sz w:val="24"/>
          <w:szCs w:val="24"/>
        </w:rPr>
        <w:t>Ayuntamiento de Tepetlaoxtoc</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045E37">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045E37">
      <w:pPr>
        <w:spacing w:before="240" w:after="240" w:line="360" w:lineRule="auto"/>
        <w:jc w:val="both"/>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045E37">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4B734D30" w:rsidR="002C33D0" w:rsidRDefault="009F22C8" w:rsidP="00045E37">
      <w:pPr>
        <w:spacing w:before="240" w:line="360" w:lineRule="auto"/>
        <w:jc w:val="both"/>
        <w:rPr>
          <w:rFonts w:ascii="Palatino Linotype" w:hAnsi="Palatino Linotype" w:cs="Arial"/>
          <w:sz w:val="24"/>
        </w:rPr>
      </w:pPr>
      <w:r>
        <w:rPr>
          <w:rFonts w:ascii="Palatino Linotype" w:hAnsi="Palatino Linotype" w:cs="Arial"/>
          <w:sz w:val="24"/>
        </w:rPr>
        <w:t>Con</w:t>
      </w:r>
      <w:r w:rsidR="00BF679F">
        <w:rPr>
          <w:rFonts w:ascii="Palatino Linotype" w:hAnsi="Palatino Linotype" w:cs="Arial"/>
          <w:sz w:val="24"/>
        </w:rPr>
        <w:t xml:space="preserve"> fecha </w:t>
      </w:r>
      <w:r w:rsidR="00782034">
        <w:rPr>
          <w:rFonts w:ascii="Palatino Linotype" w:hAnsi="Palatino Linotype" w:cs="Arial"/>
          <w:sz w:val="24"/>
        </w:rPr>
        <w:t>dos de mayo</w:t>
      </w:r>
      <w:r w:rsidR="00B8499D">
        <w:rPr>
          <w:rFonts w:ascii="Palatino Linotype" w:hAnsi="Palatino Linotype" w:cs="Arial"/>
          <w:sz w:val="24"/>
        </w:rPr>
        <w:t xml:space="preserve"> </w:t>
      </w:r>
      <w:r w:rsidR="00E3099C">
        <w:rPr>
          <w:rFonts w:ascii="Palatino Linotype" w:hAnsi="Palatino Linotype" w:cs="Arial"/>
          <w:sz w:val="24"/>
        </w:rPr>
        <w:t>de dos mil dieci</w:t>
      </w:r>
      <w:r w:rsidR="00772A21">
        <w:rPr>
          <w:rFonts w:ascii="Palatino Linotype" w:hAnsi="Palatino Linotype" w:cs="Arial"/>
          <w:sz w:val="24"/>
        </w:rPr>
        <w:t>nueve</w:t>
      </w:r>
      <w:r w:rsidR="00E3099C">
        <w:rPr>
          <w:rFonts w:ascii="Palatino Linotype" w:hAnsi="Palatino Linotype" w:cs="Arial"/>
          <w:sz w:val="24"/>
        </w:rPr>
        <w:t xml:space="preserve">, </w:t>
      </w:r>
      <w:r w:rsidR="008C15EC">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F23C8E" w:rsidRPr="00F23C8E">
        <w:rPr>
          <w:rFonts w:ascii="Palatino Linotype" w:hAnsi="Palatino Linotype" w:cs="Arial"/>
          <w:b/>
          <w:sz w:val="24"/>
        </w:rPr>
        <w:t xml:space="preserve"> </w:t>
      </w:r>
      <w:r w:rsidR="004B48F3" w:rsidRPr="004B48F3">
        <w:rPr>
          <w:rFonts w:ascii="Palatino Linotype" w:hAnsi="Palatino Linotype" w:cs="Arial"/>
          <w:b/>
          <w:sz w:val="24"/>
        </w:rPr>
        <w:t xml:space="preserve"> </w:t>
      </w:r>
      <w:r w:rsidR="00782034" w:rsidRPr="00782034">
        <w:rPr>
          <w:rFonts w:ascii="Palatino Linotype" w:hAnsi="Palatino Linotype" w:cs="Arial"/>
          <w:b/>
          <w:sz w:val="24"/>
        </w:rPr>
        <w:t>00025/TEPETLAO/IP/2019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3D035920" w14:textId="68CA448F" w:rsidR="00D573A5" w:rsidRPr="00782034" w:rsidRDefault="00E3099C" w:rsidP="00045E37">
      <w:pPr>
        <w:spacing w:before="240" w:line="360" w:lineRule="auto"/>
        <w:ind w:left="851" w:right="850"/>
        <w:jc w:val="both"/>
        <w:rPr>
          <w:rFonts w:ascii="Palatino Linotype" w:hAnsi="Palatino Linotype"/>
          <w:i/>
          <w:lang w:val="es-ES_tradnl"/>
        </w:rPr>
      </w:pPr>
      <w:r w:rsidRPr="00C87F01">
        <w:rPr>
          <w:rFonts w:ascii="Palatino Linotype" w:hAnsi="Palatino Linotype"/>
          <w:i/>
          <w:lang w:val="es-ES_tradnl"/>
        </w:rPr>
        <w:t>“</w:t>
      </w:r>
      <w:r w:rsidR="00782034" w:rsidRPr="00782034">
        <w:rPr>
          <w:rFonts w:ascii="Palatino Linotype" w:hAnsi="Palatino Linotype"/>
          <w:i/>
          <w:lang w:val="es-ES_tradnl"/>
        </w:rPr>
        <w:t>ARCHIVO ADJUNTO CON LA INFORMACIÓN ESPECIFICA QUE SE SOLICITA. EL ARCHIVO, CONTIENE: FECHAS, CICLOS Y NOMBRES DE LOS DOCUMENTOS QUE SE ESTÁN SOLICITANDO</w:t>
      </w:r>
      <w:r w:rsidR="000332BF" w:rsidRPr="000332BF">
        <w:rPr>
          <w:rFonts w:ascii="Palatino Linotype" w:hAnsi="Palatino Linotype"/>
          <w:i/>
          <w:lang w:val="es-ES_tradnl"/>
        </w:rPr>
        <w:t>.</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573BAED0" w14:textId="249E6259" w:rsidR="00D573A5" w:rsidRDefault="00D573A5" w:rsidP="00045E37">
      <w:pPr>
        <w:tabs>
          <w:tab w:val="left" w:pos="5647"/>
        </w:tabs>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Se advierte que el </w:t>
      </w:r>
      <w:r>
        <w:rPr>
          <w:rFonts w:ascii="Palatino Linotype" w:eastAsia="Times New Roman" w:hAnsi="Palatino Linotype" w:cs="Times New Roman"/>
          <w:b/>
          <w:sz w:val="24"/>
          <w:szCs w:val="24"/>
          <w:lang w:val="es-ES_tradnl" w:eastAsia="es-ES"/>
        </w:rPr>
        <w:t>solicitante</w:t>
      </w:r>
      <w:r>
        <w:rPr>
          <w:rFonts w:ascii="Palatino Linotype" w:eastAsia="Times New Roman" w:hAnsi="Palatino Linotype" w:cs="Times New Roman"/>
          <w:sz w:val="24"/>
          <w:szCs w:val="24"/>
          <w:lang w:val="es-ES_tradnl" w:eastAsia="es-ES"/>
        </w:rPr>
        <w:t xml:space="preserve"> al momento de ingresar su solicitud, adjunto el archivo electrónico denominado “</w:t>
      </w:r>
      <w:r w:rsidRPr="00F3361A">
        <w:rPr>
          <w:rFonts w:ascii="Palatino Linotype" w:eastAsia="Times New Roman" w:hAnsi="Palatino Linotype" w:cs="Times New Roman"/>
          <w:sz w:val="24"/>
          <w:szCs w:val="24"/>
          <w:lang w:val="es-ES_tradnl" w:eastAsia="es-ES"/>
        </w:rPr>
        <w:t>Archivo Adjunto a la Solicitud</w:t>
      </w:r>
      <w:r>
        <w:rPr>
          <w:rFonts w:ascii="Palatino Linotype" w:eastAsia="Times New Roman" w:hAnsi="Palatino Linotype" w:cs="Times New Roman"/>
          <w:sz w:val="24"/>
          <w:szCs w:val="24"/>
          <w:lang w:val="es-ES_tradnl" w:eastAsia="es-ES"/>
        </w:rPr>
        <w:t xml:space="preserve">”, el </w:t>
      </w:r>
      <w:r w:rsidR="00045E37">
        <w:rPr>
          <w:rFonts w:ascii="Palatino Linotype" w:eastAsia="Times New Roman" w:hAnsi="Palatino Linotype" w:cs="Times New Roman"/>
          <w:sz w:val="24"/>
          <w:szCs w:val="24"/>
          <w:lang w:val="es-ES_tradnl" w:eastAsia="es-ES"/>
        </w:rPr>
        <w:t>cual,</w:t>
      </w:r>
      <w:r>
        <w:rPr>
          <w:rFonts w:ascii="Palatino Linotype" w:eastAsia="Times New Roman" w:hAnsi="Palatino Linotype" w:cs="Times New Roman"/>
          <w:sz w:val="24"/>
          <w:szCs w:val="24"/>
          <w:lang w:val="es-ES_tradnl" w:eastAsia="es-ES"/>
        </w:rPr>
        <w:t xml:space="preserve"> al ser del conocimiento de las partes, se omite su inserción en este apartado, aunado a que será objeto de estudio en párrafos ulteriores.</w:t>
      </w:r>
    </w:p>
    <w:p w14:paraId="411F515A" w14:textId="60C7F3F8" w:rsidR="00511E73" w:rsidRDefault="00511E73" w:rsidP="00045E37">
      <w:pPr>
        <w:spacing w:before="240" w:line="360" w:lineRule="auto"/>
        <w:jc w:val="both"/>
        <w:rPr>
          <w:rFonts w:ascii="Palatino Linotype" w:eastAsia="Times New Roman" w:hAnsi="Palatino Linotype" w:cs="Times New Roman"/>
          <w:b/>
          <w:i/>
          <w:sz w:val="24"/>
          <w:szCs w:val="24"/>
          <w:lang w:val="es-ES_tradnl" w:eastAsia="es-ES"/>
        </w:rPr>
      </w:pPr>
      <w:r>
        <w:rPr>
          <w:rFonts w:ascii="Palatino Linotype" w:eastAsia="Times New Roman" w:hAnsi="Palatino Linotype" w:cs="Times New Roman"/>
          <w:sz w:val="24"/>
          <w:szCs w:val="24"/>
          <w:lang w:val="es-ES_tradnl" w:eastAsia="es-ES"/>
        </w:rPr>
        <w:t xml:space="preserve">Haciéndose constar que del acuse de la solicitud de información contenida en el expediente electrónico del SAIMEX, se aprecia que el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p>
    <w:p w14:paraId="1B3EA635" w14:textId="30A1DDAA" w:rsidR="00E3099C" w:rsidRPr="00CD6DED" w:rsidRDefault="007E26E0" w:rsidP="00045E37">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14:paraId="47401345" w14:textId="217EBEA6" w:rsidR="007E133C" w:rsidRDefault="00A443F5" w:rsidP="00045E37">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0332BF">
        <w:rPr>
          <w:rFonts w:ascii="Palatino Linotype" w:hAnsi="Palatino Linotype" w:cs="Arial"/>
          <w:sz w:val="24"/>
        </w:rPr>
        <w:t xml:space="preserve">que en fecha </w:t>
      </w:r>
      <w:r w:rsidR="00782034">
        <w:rPr>
          <w:rFonts w:ascii="Palatino Linotype" w:hAnsi="Palatino Linotype" w:cs="Arial"/>
          <w:sz w:val="24"/>
        </w:rPr>
        <w:t>dieciséis</w:t>
      </w:r>
      <w:r w:rsidR="00D573A5">
        <w:rPr>
          <w:rFonts w:ascii="Palatino Linotype" w:hAnsi="Palatino Linotype" w:cs="Arial"/>
          <w:sz w:val="24"/>
        </w:rPr>
        <w:t xml:space="preserve"> de mayo</w:t>
      </w:r>
      <w:r w:rsidR="00CC0E0F">
        <w:rPr>
          <w:rFonts w:ascii="Palatino Linotype" w:hAnsi="Palatino Linotype" w:cs="Arial"/>
          <w:sz w:val="24"/>
        </w:rPr>
        <w:t xml:space="preserve"> </w:t>
      </w:r>
      <w:r w:rsidR="0067226E">
        <w:rPr>
          <w:rFonts w:ascii="Palatino Linotype" w:hAnsi="Palatino Linotype" w:cs="Arial"/>
          <w:sz w:val="24"/>
        </w:rPr>
        <w:t>de</w:t>
      </w:r>
      <w:r w:rsidR="000D70FF">
        <w:rPr>
          <w:rFonts w:ascii="Palatino Linotype" w:hAnsi="Palatino Linotype" w:cs="Arial"/>
          <w:sz w:val="24"/>
        </w:rPr>
        <w:t xml:space="preserve"> dos</w:t>
      </w:r>
      <w:r w:rsidR="0067226E">
        <w:rPr>
          <w:rFonts w:ascii="Palatino Linotype" w:hAnsi="Palatino Linotype" w:cs="Arial"/>
          <w:sz w:val="24"/>
        </w:rPr>
        <w:t xml:space="preserve"> mil diecinueve</w:t>
      </w:r>
      <w:r w:rsidR="00D25025">
        <w:rPr>
          <w:rFonts w:ascii="Palatino Linotype" w:hAnsi="Palatino Linotype" w:cs="Arial"/>
          <w:sz w:val="24"/>
        </w:rPr>
        <w:t xml:space="preserve"> el sujeto obligado emitió la</w:t>
      </w:r>
      <w:r w:rsidRPr="00A443F5">
        <w:rPr>
          <w:rFonts w:ascii="Palatino Linotype" w:hAnsi="Palatino Linotype" w:cs="Arial"/>
          <w:sz w:val="24"/>
        </w:rPr>
        <w:t xml:space="preserve"> respue</w:t>
      </w:r>
      <w:r w:rsidR="00494A86">
        <w:rPr>
          <w:rFonts w:ascii="Palatino Linotype" w:hAnsi="Palatino Linotype" w:cs="Arial"/>
          <w:sz w:val="24"/>
        </w:rPr>
        <w:t>sta</w:t>
      </w:r>
      <w:r w:rsidR="00D25025">
        <w:rPr>
          <w:rFonts w:ascii="Palatino Linotype" w:hAnsi="Palatino Linotype" w:cs="Arial"/>
          <w:sz w:val="24"/>
        </w:rPr>
        <w:t xml:space="preserve"> a la solicitud de información,</w:t>
      </w:r>
      <w:r w:rsidR="0067226E">
        <w:rPr>
          <w:rFonts w:ascii="Palatino Linotype" w:hAnsi="Palatino Linotype" w:cs="Arial"/>
          <w:sz w:val="24"/>
        </w:rPr>
        <w:t xml:space="preserve"> </w:t>
      </w:r>
      <w:r w:rsidR="00782034">
        <w:rPr>
          <w:rFonts w:ascii="Palatino Linotype" w:hAnsi="Palatino Linotype" w:cs="Arial"/>
          <w:sz w:val="24"/>
        </w:rPr>
        <w:t xml:space="preserve">adjuntando para tales efectos el documento denominado </w:t>
      </w:r>
      <w:r w:rsidR="00782034" w:rsidRPr="00782034">
        <w:rPr>
          <w:rFonts w:ascii="Palatino Linotype" w:hAnsi="Palatino Linotype" w:cs="Arial"/>
          <w:i/>
          <w:iCs/>
          <w:sz w:val="24"/>
          <w:u w:val="single"/>
        </w:rPr>
        <w:t>“ALUMBRADO PÚBLICO.docx”</w:t>
      </w:r>
      <w:r w:rsidR="00782034">
        <w:rPr>
          <w:rFonts w:ascii="Palatino Linotype" w:hAnsi="Palatino Linotype" w:cs="Arial"/>
          <w:sz w:val="24"/>
        </w:rPr>
        <w:t>, el cual se tiene por reproducido al ser del conocimiento de las partes y en obvio de reproducciones ociosas.</w:t>
      </w:r>
    </w:p>
    <w:p w14:paraId="7B2224C4" w14:textId="77777777" w:rsidR="00782034" w:rsidRPr="00782034" w:rsidRDefault="00782034" w:rsidP="00045E37">
      <w:pPr>
        <w:spacing w:before="240" w:line="360" w:lineRule="auto"/>
        <w:ind w:left="708"/>
        <w:jc w:val="both"/>
        <w:rPr>
          <w:rFonts w:ascii="Palatino Linotype" w:hAnsi="Palatino Linotype" w:cs="Arial"/>
          <w:sz w:val="24"/>
        </w:rPr>
      </w:pPr>
      <w:r w:rsidRPr="00782034">
        <w:rPr>
          <w:rFonts w:ascii="Palatino Linotype" w:hAnsi="Palatino Linotype" w:cs="Arial"/>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E96F35" w14:textId="77777777" w:rsidR="00782034" w:rsidRPr="00782034" w:rsidRDefault="00782034" w:rsidP="00045E37">
      <w:pPr>
        <w:spacing w:before="240" w:line="360" w:lineRule="auto"/>
        <w:ind w:left="708"/>
        <w:jc w:val="both"/>
        <w:rPr>
          <w:rFonts w:ascii="Palatino Linotype" w:hAnsi="Palatino Linotype" w:cs="Arial"/>
          <w:sz w:val="24"/>
        </w:rPr>
      </w:pPr>
      <w:r w:rsidRPr="00782034">
        <w:rPr>
          <w:rFonts w:ascii="Palatino Linotype" w:hAnsi="Palatino Linotype" w:cs="Arial"/>
          <w:sz w:val="24"/>
        </w:rPr>
        <w:t>LE ENVIO LA INFORMACION SOLICITADA</w:t>
      </w:r>
    </w:p>
    <w:p w14:paraId="015C35C6" w14:textId="77777777" w:rsidR="00782034" w:rsidRPr="00782034" w:rsidRDefault="00782034" w:rsidP="00045E37">
      <w:pPr>
        <w:spacing w:before="240" w:line="360" w:lineRule="auto"/>
        <w:ind w:left="708"/>
        <w:jc w:val="both"/>
        <w:rPr>
          <w:rFonts w:ascii="Palatino Linotype" w:hAnsi="Palatino Linotype" w:cs="Arial"/>
          <w:sz w:val="24"/>
        </w:rPr>
      </w:pPr>
      <w:r w:rsidRPr="00782034">
        <w:rPr>
          <w:rFonts w:ascii="Palatino Linotype" w:hAnsi="Palatino Linotype" w:cs="Arial"/>
          <w:sz w:val="24"/>
        </w:rPr>
        <w:t>ATENTAMENTE</w:t>
      </w:r>
    </w:p>
    <w:p w14:paraId="7AE35020" w14:textId="50D3A8C3" w:rsidR="00782034" w:rsidRDefault="00782034" w:rsidP="00045E37">
      <w:pPr>
        <w:spacing w:before="240" w:line="360" w:lineRule="auto"/>
        <w:ind w:left="708"/>
        <w:jc w:val="both"/>
        <w:rPr>
          <w:rFonts w:ascii="Palatino Linotype" w:hAnsi="Palatino Linotype" w:cs="Arial"/>
          <w:sz w:val="24"/>
        </w:rPr>
      </w:pPr>
      <w:r w:rsidRPr="00782034">
        <w:rPr>
          <w:rFonts w:ascii="Palatino Linotype" w:hAnsi="Palatino Linotype" w:cs="Arial"/>
          <w:sz w:val="24"/>
        </w:rPr>
        <w:t>C. Luis Manuel Zepeda Peña</w:t>
      </w:r>
    </w:p>
    <w:p w14:paraId="2CC607AE" w14:textId="4FDF4DFB" w:rsidR="00E3099C" w:rsidRPr="00FE4693" w:rsidRDefault="007E26E0" w:rsidP="00045E37">
      <w:pPr>
        <w:spacing w:before="240" w:line="360" w:lineRule="auto"/>
        <w:jc w:val="both"/>
        <w:rPr>
          <w:rFonts w:ascii="Palatino Linotype" w:hAnsi="Palatino Linotype" w:cs="Arial"/>
          <w:sz w:val="24"/>
        </w:rPr>
      </w:pPr>
      <w:r>
        <w:rPr>
          <w:rFonts w:ascii="Palatino Linotype" w:hAnsi="Palatino Linotype" w:cs="Arial"/>
          <w:b/>
          <w:sz w:val="28"/>
        </w:rPr>
        <w:lastRenderedPageBreak/>
        <w:t>TERCERO</w:t>
      </w:r>
      <w:r w:rsidR="00E3099C" w:rsidRPr="00441A94">
        <w:rPr>
          <w:rFonts w:ascii="Palatino Linotype" w:hAnsi="Palatino Linotype" w:cs="Arial"/>
          <w:b/>
          <w:sz w:val="28"/>
        </w:rPr>
        <w:t xml:space="preserve">. </w:t>
      </w:r>
      <w:r w:rsidR="00E3099C" w:rsidRPr="00441A94">
        <w:rPr>
          <w:rFonts w:ascii="Palatino Linotype" w:hAnsi="Palatino Linotype"/>
          <w:b/>
          <w:sz w:val="28"/>
        </w:rPr>
        <w:t>Del recurso de revisión.</w:t>
      </w:r>
    </w:p>
    <w:p w14:paraId="442165B1" w14:textId="28CA3131" w:rsidR="00E3099C" w:rsidRDefault="0044778A" w:rsidP="00045E37">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DE0990">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interpuso e</w:t>
      </w:r>
      <w:r w:rsidR="0067226E">
        <w:rPr>
          <w:rFonts w:ascii="Palatino Linotype" w:hAnsi="Palatino Linotype" w:cs="Arial"/>
          <w:sz w:val="24"/>
          <w:szCs w:val="24"/>
        </w:rPr>
        <w:t xml:space="preserve">l recurso de revisión, en fecha </w:t>
      </w:r>
      <w:r w:rsidR="00782034">
        <w:rPr>
          <w:rFonts w:ascii="Palatino Linotype" w:hAnsi="Palatino Linotype" w:cs="Arial"/>
          <w:sz w:val="24"/>
          <w:szCs w:val="24"/>
        </w:rPr>
        <w:t>veintidós</w:t>
      </w:r>
      <w:r w:rsidR="007E133C">
        <w:rPr>
          <w:rFonts w:ascii="Palatino Linotype" w:hAnsi="Palatino Linotype" w:cs="Arial"/>
          <w:sz w:val="24"/>
          <w:szCs w:val="24"/>
        </w:rPr>
        <w:t xml:space="preserve"> de mayo</w:t>
      </w:r>
      <w:r w:rsidR="00D25025">
        <w:rPr>
          <w:rFonts w:ascii="Palatino Linotype" w:hAnsi="Palatino Linotype" w:cs="Arial"/>
          <w:sz w:val="24"/>
          <w:szCs w:val="24"/>
        </w:rPr>
        <w:t xml:space="preserve"> de los corrientes</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9B633F">
        <w:rPr>
          <w:rFonts w:ascii="Palatino Linotype" w:hAnsi="Palatino Linotype" w:cs="Arial"/>
          <w:b/>
          <w:sz w:val="24"/>
          <w:szCs w:val="24"/>
        </w:rPr>
        <w:t>0</w:t>
      </w:r>
      <w:r w:rsidR="00782034">
        <w:rPr>
          <w:rFonts w:ascii="Palatino Linotype" w:hAnsi="Palatino Linotype" w:cs="Arial"/>
          <w:b/>
          <w:sz w:val="24"/>
          <w:szCs w:val="24"/>
        </w:rPr>
        <w:t>449</w:t>
      </w:r>
      <w:r w:rsidR="009B633F">
        <w:rPr>
          <w:rFonts w:ascii="Palatino Linotype" w:hAnsi="Palatino Linotype" w:cs="Arial"/>
          <w:b/>
          <w:sz w:val="24"/>
          <w:szCs w:val="24"/>
        </w:rPr>
        <w:t>0</w:t>
      </w:r>
      <w:r w:rsidR="00D25025">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045E37">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74CFA2D" w14:textId="31B4E613" w:rsidR="00E3099C" w:rsidRPr="00A435E2" w:rsidRDefault="00E3099C" w:rsidP="00045E37">
      <w:pPr>
        <w:spacing w:line="360" w:lineRule="auto"/>
        <w:ind w:left="851" w:right="850"/>
        <w:jc w:val="both"/>
        <w:rPr>
          <w:rFonts w:ascii="Palatino Linotype" w:hAnsi="Palatino Linotype"/>
          <w:i/>
          <w:color w:val="000000"/>
        </w:rPr>
      </w:pPr>
      <w:r w:rsidRPr="00A435E2">
        <w:rPr>
          <w:rFonts w:ascii="Palatino Linotype" w:hAnsi="Palatino Linotype"/>
          <w:i/>
          <w:color w:val="000000"/>
        </w:rPr>
        <w:t>“</w:t>
      </w:r>
      <w:r w:rsidR="00782034" w:rsidRPr="00782034">
        <w:rPr>
          <w:rFonts w:ascii="Palatino Linotype" w:hAnsi="Palatino Linotype"/>
          <w:i/>
          <w:color w:val="000000"/>
        </w:rPr>
        <w:t>Folio No. 256199, mediante el cual el Sujeto Obligado (municipio de Tepetlaoxtoc en el Estado de México) no me ha proporcionado la información solicitada. Asimismo, el Sujeto Obligado, en su respuesta de fecha 2 de mayo de 2019 mediante el folio de solicitud: 00025/TEPETLAO/IP/2019, no respondió y fue omiso al dar respuesta a la solicitud de información realizada por el hoy quejoso, misma que ha sido clara y precisa. Folio. 256199 Fecha de la solicitud: 2/05/2019 Sujeto Obligado: Municipio de Tepetlaoxtoc.</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20799CF7" w14:textId="77777777" w:rsidR="00E3099C" w:rsidRDefault="00E3099C" w:rsidP="00045E37">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300291" w14:textId="77777777" w:rsidR="00410A3F" w:rsidRPr="00410A3F" w:rsidRDefault="00410A3F" w:rsidP="00045E37">
      <w:pPr>
        <w:spacing w:before="240" w:line="360" w:lineRule="auto"/>
        <w:jc w:val="both"/>
        <w:rPr>
          <w:rFonts w:ascii="Palatino Linotype" w:hAnsi="Palatino Linotype" w:cs="Arial"/>
          <w:sz w:val="2"/>
        </w:rPr>
      </w:pPr>
    </w:p>
    <w:p w14:paraId="74876BAC" w14:textId="4C65F372" w:rsidR="00E3099C" w:rsidRDefault="00E3099C" w:rsidP="00045E37">
      <w:pPr>
        <w:spacing w:line="360" w:lineRule="auto"/>
        <w:ind w:left="851" w:right="850"/>
        <w:jc w:val="both"/>
        <w:rPr>
          <w:rFonts w:ascii="Palatino Linotype" w:hAnsi="Palatino Linotype" w:cs="Arial"/>
          <w:i/>
        </w:rPr>
      </w:pPr>
      <w:r w:rsidRPr="004469D5">
        <w:rPr>
          <w:rFonts w:ascii="Palatino Linotype" w:hAnsi="Palatino Linotype" w:cs="Arial"/>
          <w:i/>
        </w:rPr>
        <w:t>“</w:t>
      </w:r>
      <w:r w:rsidR="00782034" w:rsidRPr="00782034">
        <w:rPr>
          <w:rFonts w:ascii="Palatino Linotype" w:hAnsi="Palatino Linotype" w:cs="Arial"/>
          <w:i/>
        </w:rPr>
        <w:t>Como puede observar la respuesta del municipio de Tepetlaoxtoc (sujeto obligado), no da respuesta a ninguna de las pregunta que formule de forma clara, precisa y respetuosa, por lo que se viola la Constitución Política de los Estados Unidos Mexicanos y todas las leyes secundarias relacionadas con el acceso a la información pública gubernamental. Solicitar que el sujeto obligado atienda mi solicitud que formule el día 2 de mayo de 2019, a efecto de que no se violen mis garantías individuales establecidas en la Constitución Política de los Estados Unidos Mexicanos y en la Constitución Política del Estado de México.</w:t>
      </w:r>
      <w:r w:rsidR="00F32252" w:rsidRPr="0016748D">
        <w:rPr>
          <w:rFonts w:ascii="Palatino Linotype" w:hAnsi="Palatino Linotype" w:cs="Arial"/>
          <w:i/>
        </w:rPr>
        <w:t>”</w:t>
      </w:r>
      <w:r w:rsidR="00F32252">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215DC353" w14:textId="575C82D9" w:rsidR="00045E37" w:rsidRDefault="00045E37" w:rsidP="00045E37">
      <w:pPr>
        <w:spacing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Se advierte que el </w:t>
      </w:r>
      <w:r>
        <w:rPr>
          <w:rFonts w:ascii="Palatino Linotype" w:eastAsia="Times New Roman" w:hAnsi="Palatino Linotype" w:cs="Times New Roman"/>
          <w:b/>
          <w:sz w:val="24"/>
          <w:szCs w:val="24"/>
          <w:lang w:val="es-ES_tradnl" w:eastAsia="es-ES"/>
        </w:rPr>
        <w:t>solicitante</w:t>
      </w:r>
      <w:r>
        <w:rPr>
          <w:rFonts w:ascii="Palatino Linotype" w:eastAsia="Times New Roman" w:hAnsi="Palatino Linotype" w:cs="Times New Roman"/>
          <w:sz w:val="24"/>
          <w:szCs w:val="24"/>
          <w:lang w:val="es-ES_tradnl" w:eastAsia="es-ES"/>
        </w:rPr>
        <w:t xml:space="preserve"> al momento de interponer el recurso de revisión, adjunto el archivo electrónico denominado “</w:t>
      </w:r>
      <w:r w:rsidRPr="00045E37">
        <w:rPr>
          <w:rFonts w:ascii="Palatino Linotype" w:hAnsi="Palatino Linotype" w:cs="Arial"/>
          <w:i/>
        </w:rPr>
        <w:t>formato para Queja (1).docx</w:t>
      </w:r>
      <w:r>
        <w:rPr>
          <w:rFonts w:ascii="Palatino Linotype" w:eastAsia="Times New Roman" w:hAnsi="Palatino Linotype" w:cs="Times New Roman"/>
          <w:sz w:val="24"/>
          <w:szCs w:val="24"/>
          <w:lang w:val="es-ES_tradnl" w:eastAsia="es-ES"/>
        </w:rPr>
        <w:t>”, el cual al ser del conocimiento de las partes, se omite su inserción en este apartado.</w:t>
      </w:r>
    </w:p>
    <w:p w14:paraId="02FF5036" w14:textId="7FD797BD" w:rsidR="00E3099C" w:rsidRDefault="007E26E0" w:rsidP="00045E3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E3099C" w:rsidRPr="008551ED">
        <w:rPr>
          <w:rFonts w:ascii="Palatino Linotype" w:hAnsi="Palatino Linotype" w:cs="Arial"/>
          <w:b/>
          <w:sz w:val="24"/>
          <w:szCs w:val="24"/>
        </w:rPr>
        <w:t xml:space="preserve">. </w:t>
      </w:r>
      <w:r w:rsidR="00E3099C" w:rsidRPr="0087163A">
        <w:rPr>
          <w:rFonts w:ascii="Palatino Linotype" w:hAnsi="Palatino Linotype" w:cs="Arial"/>
          <w:b/>
          <w:sz w:val="28"/>
          <w:szCs w:val="28"/>
        </w:rPr>
        <w:t>Del turno del recurso de revisión.</w:t>
      </w:r>
    </w:p>
    <w:p w14:paraId="0F9BD687" w14:textId="12DC0F25" w:rsidR="00526982" w:rsidRDefault="00FE4693" w:rsidP="00045E37">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563FC9">
        <w:rPr>
          <w:rFonts w:ascii="Palatino Linotype" w:hAnsi="Palatino Linotype" w:cs="Arial"/>
          <w:sz w:val="24"/>
          <w:szCs w:val="24"/>
        </w:rPr>
        <w:t xml:space="preserve">ón en fecha </w:t>
      </w:r>
      <w:r w:rsidR="009B633F">
        <w:rPr>
          <w:rFonts w:ascii="Palatino Linotype" w:hAnsi="Palatino Linotype" w:cs="Arial"/>
          <w:sz w:val="24"/>
          <w:szCs w:val="24"/>
        </w:rPr>
        <w:t>catorce</w:t>
      </w:r>
      <w:r w:rsidR="006E3FCA">
        <w:rPr>
          <w:rFonts w:ascii="Palatino Linotype" w:hAnsi="Palatino Linotype" w:cs="Arial"/>
          <w:sz w:val="24"/>
          <w:szCs w:val="24"/>
        </w:rPr>
        <w:t xml:space="preserve"> de mayo</w:t>
      </w:r>
      <w:r w:rsidR="00DA6AEA">
        <w:rPr>
          <w:rFonts w:ascii="Palatino Linotype" w:hAnsi="Palatino Linotype" w:cs="Arial"/>
          <w:sz w:val="24"/>
          <w:szCs w:val="24"/>
        </w:rPr>
        <w:t xml:space="preserve"> </w:t>
      </w:r>
      <w:r w:rsidR="00D25025">
        <w:rPr>
          <w:rFonts w:ascii="Palatino Linotype" w:hAnsi="Palatino Linotype" w:cs="Arial"/>
          <w:sz w:val="24"/>
          <w:szCs w:val="24"/>
        </w:rPr>
        <w:t>de 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102C1A8F" w14:textId="4E375361" w:rsidR="00E3099C" w:rsidRDefault="007E26E0" w:rsidP="00045E37">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14:paraId="56E84297" w14:textId="77777777" w:rsidR="000435B9" w:rsidRDefault="00BC2E60" w:rsidP="00045E37">
      <w:pPr>
        <w:spacing w:before="240" w:line="360" w:lineRule="auto"/>
        <w:jc w:val="both"/>
        <w:rPr>
          <w:rFonts w:ascii="Palatino Linotype" w:hAnsi="Palatino Linotype" w:cs="Arial"/>
          <w:sz w:val="24"/>
          <w:szCs w:val="24"/>
        </w:rPr>
      </w:pPr>
      <w:r w:rsidRPr="00BC2E60">
        <w:rPr>
          <w:rFonts w:ascii="Palatino Linotype" w:hAnsi="Palatino Linotype" w:cs="Arial"/>
          <w:sz w:val="24"/>
          <w:szCs w:val="24"/>
        </w:rPr>
        <w:t>Una vez abierta la etapa de in</w:t>
      </w:r>
      <w:r w:rsidR="006E3FCA">
        <w:rPr>
          <w:rFonts w:ascii="Palatino Linotype" w:hAnsi="Palatino Linotype" w:cs="Arial"/>
          <w:sz w:val="24"/>
          <w:szCs w:val="24"/>
        </w:rPr>
        <w:t xml:space="preserve">strucción, se observa que </w:t>
      </w:r>
      <w:r w:rsidRPr="00BC2E60">
        <w:rPr>
          <w:rFonts w:ascii="Palatino Linotype" w:hAnsi="Palatino Linotype" w:cs="Arial"/>
          <w:sz w:val="24"/>
          <w:szCs w:val="24"/>
        </w:rPr>
        <w:t>el sujeto obligado</w:t>
      </w:r>
      <w:r w:rsidR="005E1FD0">
        <w:rPr>
          <w:rFonts w:ascii="Palatino Linotype" w:hAnsi="Palatino Linotype" w:cs="Arial"/>
          <w:sz w:val="24"/>
          <w:szCs w:val="24"/>
        </w:rPr>
        <w:t xml:space="preserve"> rindió el informe justificado </w:t>
      </w:r>
      <w:r w:rsidR="00782034">
        <w:rPr>
          <w:rFonts w:ascii="Palatino Linotype" w:hAnsi="Palatino Linotype" w:cs="Arial"/>
          <w:sz w:val="24"/>
          <w:szCs w:val="24"/>
        </w:rPr>
        <w:t>fue omiso en presentar su informe justificado,</w:t>
      </w:r>
      <w:r w:rsidR="009B633F">
        <w:rPr>
          <w:rFonts w:ascii="Palatino Linotype" w:hAnsi="Palatino Linotype" w:cs="Arial"/>
          <w:sz w:val="24"/>
          <w:szCs w:val="24"/>
        </w:rPr>
        <w:t xml:space="preserve"> por su parte el particular adjuntó </w:t>
      </w:r>
      <w:r w:rsidR="000435B9">
        <w:rPr>
          <w:rFonts w:ascii="Palatino Linotype" w:hAnsi="Palatino Linotype" w:cs="Arial"/>
          <w:sz w:val="24"/>
          <w:szCs w:val="24"/>
        </w:rPr>
        <w:t>sus alegatos en fecha cuatro de junio de los corrientes; a</w:t>
      </w:r>
      <w:r w:rsidRPr="00BC2E60">
        <w:rPr>
          <w:rFonts w:ascii="Palatino Linotype" w:hAnsi="Palatino Linotype" w:cs="Arial"/>
          <w:sz w:val="24"/>
          <w:szCs w:val="24"/>
        </w:rPr>
        <w:t>simismo</w:t>
      </w:r>
      <w:r w:rsidR="000435B9">
        <w:rPr>
          <w:rFonts w:ascii="Palatino Linotype" w:hAnsi="Palatino Linotype" w:cs="Arial"/>
          <w:sz w:val="24"/>
          <w:szCs w:val="24"/>
        </w:rPr>
        <w:t>,</w:t>
      </w:r>
      <w:r w:rsidRPr="00BC2E60">
        <w:rPr>
          <w:rFonts w:ascii="Palatino Linotype" w:hAnsi="Palatino Linotype" w:cs="Arial"/>
          <w:sz w:val="24"/>
          <w:szCs w:val="24"/>
        </w:rPr>
        <w:t xml:space="preserve"> se advierte que, no se llevaron a </w:t>
      </w:r>
      <w:r w:rsidR="000435B9" w:rsidRPr="00BC2E60">
        <w:rPr>
          <w:rFonts w:ascii="Palatino Linotype" w:hAnsi="Palatino Linotype" w:cs="Arial"/>
          <w:sz w:val="24"/>
          <w:szCs w:val="24"/>
        </w:rPr>
        <w:t>cabo</w:t>
      </w:r>
      <w:r w:rsidRPr="00BC2E60">
        <w:rPr>
          <w:rFonts w:ascii="Palatino Linotype" w:hAnsi="Palatino Linotype" w:cs="Arial"/>
          <w:sz w:val="24"/>
          <w:szCs w:val="24"/>
        </w:rPr>
        <w:t xml:space="preserve"> audiencias ni diligencia alguna</w:t>
      </w:r>
      <w:r w:rsidR="000435B9">
        <w:rPr>
          <w:rFonts w:ascii="Palatino Linotype" w:hAnsi="Palatino Linotype" w:cs="Arial"/>
          <w:sz w:val="24"/>
          <w:szCs w:val="24"/>
        </w:rPr>
        <w:t xml:space="preserve"> que desahogar por l</w:t>
      </w:r>
      <w:r w:rsidRPr="00BC2E60">
        <w:rPr>
          <w:rFonts w:ascii="Palatino Linotype" w:hAnsi="Palatino Linotype" w:cs="Arial"/>
          <w:sz w:val="24"/>
          <w:szCs w:val="24"/>
        </w:rPr>
        <w:t xml:space="preserve">o que se decretó el cierre de instrucción mediante proveído de fecha </w:t>
      </w:r>
      <w:r w:rsidR="000435B9">
        <w:rPr>
          <w:rFonts w:ascii="Palatino Linotype" w:hAnsi="Palatino Linotype" w:cs="Arial"/>
          <w:sz w:val="24"/>
          <w:szCs w:val="24"/>
        </w:rPr>
        <w:t>doce</w:t>
      </w:r>
      <w:r w:rsidR="005E1FD0">
        <w:rPr>
          <w:rFonts w:ascii="Palatino Linotype" w:hAnsi="Palatino Linotype" w:cs="Arial"/>
          <w:sz w:val="24"/>
          <w:szCs w:val="24"/>
        </w:rPr>
        <w:t xml:space="preserve"> de junio</w:t>
      </w:r>
      <w:r w:rsidRPr="00BC2E60">
        <w:rPr>
          <w:rFonts w:ascii="Palatino Linotype" w:hAnsi="Palatino Linotype" w:cs="Arial"/>
          <w:sz w:val="24"/>
          <w:szCs w:val="24"/>
        </w:rPr>
        <w:t xml:space="preserve"> dos mil diecinueve.</w:t>
      </w:r>
    </w:p>
    <w:p w14:paraId="4AD86E4F" w14:textId="1D9D0D83" w:rsidR="00434DA0" w:rsidRDefault="004D1D29" w:rsidP="00045E3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563FC9">
        <w:rPr>
          <w:rFonts w:ascii="Palatino Linotype" w:hAnsi="Palatino Linotype" w:cs="Arial"/>
          <w:sz w:val="24"/>
          <w:szCs w:val="24"/>
        </w:rPr>
        <w:t xml:space="preserve">en fecha </w:t>
      </w:r>
      <w:r w:rsidR="000435B9">
        <w:rPr>
          <w:rFonts w:ascii="Palatino Linotype" w:hAnsi="Palatino Linotype" w:cs="Arial"/>
          <w:sz w:val="24"/>
          <w:szCs w:val="24"/>
        </w:rPr>
        <w:t>nueve de julio</w:t>
      </w:r>
      <w:r w:rsidR="00BC2E60" w:rsidRPr="00BC2E60">
        <w:rPr>
          <w:rFonts w:ascii="Palatino Linotype" w:hAnsi="Palatino Linotype" w:cs="Arial"/>
          <w:sz w:val="24"/>
          <w:szCs w:val="24"/>
        </w:rPr>
        <w:t xml:space="preserve"> </w:t>
      </w:r>
      <w:r>
        <w:rPr>
          <w:rFonts w:ascii="Palatino Linotype" w:hAnsi="Palatino Linotype" w:cs="Arial"/>
          <w:sz w:val="24"/>
          <w:szCs w:val="24"/>
        </w:rPr>
        <w:t>del</w:t>
      </w:r>
      <w:r w:rsidR="00434DA0"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14:paraId="2D1C0A2C" w14:textId="77777777" w:rsidR="000435B9" w:rsidRDefault="000435B9" w:rsidP="00045E37">
      <w:pPr>
        <w:spacing w:before="240" w:line="360" w:lineRule="auto"/>
        <w:jc w:val="both"/>
        <w:rPr>
          <w:rFonts w:ascii="Palatino Linotype" w:hAnsi="Palatino Linotype" w:cs="Arial"/>
          <w:sz w:val="24"/>
          <w:szCs w:val="24"/>
        </w:rPr>
      </w:pPr>
    </w:p>
    <w:p w14:paraId="0BEC3E51" w14:textId="7968B9EB" w:rsidR="00E3099C" w:rsidRDefault="00E3099C" w:rsidP="00B40C67">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lastRenderedPageBreak/>
        <w:t>C O N S I D E R A N D O</w:t>
      </w:r>
    </w:p>
    <w:p w14:paraId="011F727C" w14:textId="77777777" w:rsidR="00E3099C" w:rsidRPr="00911081" w:rsidRDefault="00E3099C" w:rsidP="00045E37">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0CC739EE" w:rsidR="00A35D1D" w:rsidRDefault="00E3099C" w:rsidP="00045E37">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16A5D">
        <w:rPr>
          <w:rFonts w:ascii="Palatino Linotype" w:hAnsi="Palatino Linotype" w:cs="Arial"/>
          <w:sz w:val="24"/>
        </w:rPr>
        <w:t>el</w:t>
      </w:r>
      <w:r w:rsidR="00E77373" w:rsidRPr="00E77373">
        <w:rPr>
          <w:rFonts w:ascii="Palatino Linotype" w:hAnsi="Palatino Linotype" w:cs="Arial"/>
          <w:sz w:val="24"/>
        </w:rPr>
        <w:t xml:space="preserve">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w:t>
      </w:r>
      <w:r w:rsidR="00B40C67">
        <w:rPr>
          <w:rFonts w:ascii="Palatino Linotype" w:hAnsi="Palatino Linotype" w:cs="Arial"/>
          <w:sz w:val="24"/>
        </w:rPr>
        <w:t xml:space="preserve"> segundo</w:t>
      </w:r>
      <w:r>
        <w:rPr>
          <w:rFonts w:ascii="Palatino Linotype" w:hAnsi="Palatino Linotype" w:cs="Arial"/>
          <w:sz w:val="24"/>
        </w:rPr>
        <w:t xml:space="preserve">, vigésimo </w:t>
      </w:r>
      <w:r w:rsidR="00B40C67">
        <w:rPr>
          <w:rFonts w:ascii="Palatino Linotype" w:hAnsi="Palatino Linotype" w:cs="Arial"/>
          <w:sz w:val="24"/>
        </w:rPr>
        <w:t xml:space="preserve">tercero </w:t>
      </w:r>
      <w:r>
        <w:rPr>
          <w:rFonts w:ascii="Palatino Linotype" w:hAnsi="Palatino Linotype" w:cs="Arial"/>
          <w:sz w:val="24"/>
        </w:rPr>
        <w:t xml:space="preserve">y vigésimo </w:t>
      </w:r>
      <w:r w:rsidR="00B40C67">
        <w:rPr>
          <w:rFonts w:ascii="Palatino Linotype" w:hAnsi="Palatino Linotype" w:cs="Arial"/>
          <w:sz w:val="24"/>
        </w:rPr>
        <w:t xml:space="preserve">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5E1FD0">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789DCA02" w14:textId="77777777" w:rsidR="00B52B70" w:rsidRDefault="00B52B70" w:rsidP="00045E37">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85B9EAB" w14:textId="77777777" w:rsidR="00B52B70" w:rsidRDefault="00B52B70" w:rsidP="00045E3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DE2EE59" w14:textId="77777777" w:rsidR="00E5244D" w:rsidRDefault="00E5244D" w:rsidP="00045E37">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5DE9936" w14:textId="77777777" w:rsidR="00E5244D" w:rsidRDefault="00E5244D" w:rsidP="00045E3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3391F256" w14:textId="77777777" w:rsidR="00E5244D" w:rsidRDefault="00E5244D" w:rsidP="00045E3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10C421C9" w14:textId="77777777" w:rsidR="00E5244D" w:rsidRDefault="00E5244D" w:rsidP="00045E3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D6B3352" w14:textId="50D4763E" w:rsidR="00E5244D" w:rsidRPr="004D1D29" w:rsidRDefault="00E5244D" w:rsidP="00045E3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49CC36E" w14:textId="77777777" w:rsidR="002B6649" w:rsidRPr="00E5244D" w:rsidRDefault="00E5244D" w:rsidP="00045E37">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4D022981" w14:textId="22EEC666" w:rsidR="002B6649" w:rsidRDefault="002B6649" w:rsidP="00045E3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E16A5D">
        <w:rPr>
          <w:rFonts w:ascii="Palatino Linotype" w:hAnsi="Palatino Linotype"/>
        </w:rPr>
        <w:t>onsiderando lo requerido por el</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175DFA4" w14:textId="77777777" w:rsidR="002B6649" w:rsidRDefault="002B6649" w:rsidP="00045E3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w:t>
      </w:r>
      <w:r w:rsidRPr="009D787B">
        <w:rPr>
          <w:rFonts w:ascii="Palatino Linotype" w:hAnsi="Palatino Linotype" w:cs="Arial"/>
          <w:sz w:val="24"/>
          <w:szCs w:val="24"/>
        </w:rPr>
        <w:lastRenderedPageBreak/>
        <w:t>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739C58D3" w14:textId="77777777" w:rsidR="002B6649" w:rsidRPr="009D787B" w:rsidRDefault="002B6649" w:rsidP="00045E37">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7060088B" w14:textId="77777777" w:rsidR="002B6649" w:rsidRPr="00382AD8" w:rsidRDefault="002B6649" w:rsidP="00045E37">
      <w:pPr>
        <w:spacing w:before="24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153AD093" w14:textId="77777777" w:rsidR="002B6649" w:rsidRPr="007309CC" w:rsidRDefault="002B6649" w:rsidP="00045E37">
      <w:pPr>
        <w:spacing w:before="240" w:line="36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0C604650" w14:textId="77777777" w:rsidR="002B6649" w:rsidRPr="007309CC" w:rsidRDefault="002B6649" w:rsidP="00045E37">
      <w:pPr>
        <w:spacing w:before="240" w:line="36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20CF3935" w14:textId="77777777" w:rsidR="002B6649" w:rsidRPr="007309CC" w:rsidRDefault="002B6649" w:rsidP="00045E37">
      <w:pPr>
        <w:spacing w:before="240" w:line="36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95EA5E1" w14:textId="77777777" w:rsidR="002B6649" w:rsidRPr="007309CC" w:rsidRDefault="002B6649" w:rsidP="00045E37">
      <w:pPr>
        <w:spacing w:before="240" w:line="36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lastRenderedPageBreak/>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D045ECB" w14:textId="77777777" w:rsidR="002B6649" w:rsidRPr="007309CC" w:rsidRDefault="002B6649" w:rsidP="00045E37">
      <w:pPr>
        <w:spacing w:before="240" w:line="36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6EDDF255" w14:textId="77777777" w:rsidR="002B6649" w:rsidRPr="007309CC" w:rsidRDefault="002B6649" w:rsidP="00045E37">
      <w:pPr>
        <w:spacing w:before="240" w:line="36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53A6A369" w14:textId="77777777" w:rsidR="002B6649" w:rsidRPr="007309CC" w:rsidRDefault="002B6649" w:rsidP="00045E37">
      <w:pPr>
        <w:spacing w:before="240" w:line="36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14:paraId="3AD7C8CA" w14:textId="77777777" w:rsidR="002B6649" w:rsidRPr="007309CC" w:rsidRDefault="002B6649" w:rsidP="00045E37">
      <w:pPr>
        <w:spacing w:before="240" w:line="36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lastRenderedPageBreak/>
        <w:t>Los sujetos obligados deben poner en práctica, políticas y programas de acceso a la información que se apeguen a criterios de publicidad, veracidad, oportunidad, precisión y suficiencia en beneficio de los solicitantes.</w:t>
      </w:r>
    </w:p>
    <w:p w14:paraId="183760DC" w14:textId="77777777" w:rsidR="002B6649" w:rsidRPr="007309CC" w:rsidRDefault="002B6649" w:rsidP="00045E37">
      <w:pPr>
        <w:spacing w:before="240" w:line="36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484D06C5" w14:textId="77777777" w:rsidR="002B6649" w:rsidRPr="007309CC" w:rsidRDefault="002B6649" w:rsidP="00045E37">
      <w:pPr>
        <w:spacing w:before="240" w:line="36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E099FD6" w14:textId="77777777" w:rsidR="002B6649" w:rsidRPr="007309CC" w:rsidRDefault="002B6649" w:rsidP="00045E37">
      <w:pPr>
        <w:spacing w:before="240" w:line="36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28FC1CA3" w14:textId="77777777" w:rsidR="002B6649" w:rsidRPr="007309CC" w:rsidRDefault="002B6649" w:rsidP="00045E37">
      <w:pPr>
        <w:spacing w:before="240" w:line="36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6AE35082" w14:textId="77777777" w:rsidR="002B6649" w:rsidRPr="007309CC" w:rsidRDefault="002B6649" w:rsidP="00045E37">
      <w:pPr>
        <w:spacing w:before="240" w:line="36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2D948D61" w14:textId="77777777" w:rsidR="002B6649" w:rsidRPr="007309CC" w:rsidRDefault="002B6649" w:rsidP="00045E37">
      <w:pPr>
        <w:spacing w:before="240" w:line="36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2AA1DD45" w14:textId="77777777" w:rsidR="002B6649" w:rsidRPr="007309CC" w:rsidRDefault="002B6649" w:rsidP="00045E37">
      <w:pPr>
        <w:spacing w:before="240" w:line="36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3F15954D" w14:textId="77777777" w:rsidR="002B6649" w:rsidRPr="007309CC" w:rsidRDefault="002B6649" w:rsidP="00045E37">
      <w:pPr>
        <w:spacing w:before="240" w:line="36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lastRenderedPageBreak/>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3145CCE9" w14:textId="77777777" w:rsidR="002B6649" w:rsidRPr="007309CC" w:rsidRDefault="002B6649" w:rsidP="00045E37">
      <w:pPr>
        <w:spacing w:before="240" w:line="36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7DD84844" w14:textId="77777777" w:rsidR="002B6649" w:rsidRPr="007309CC" w:rsidRDefault="002B6649" w:rsidP="00045E37">
      <w:pPr>
        <w:spacing w:before="240" w:line="36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6D59638B" w14:textId="77777777" w:rsidR="002B6649" w:rsidRPr="007309CC" w:rsidRDefault="002B6649" w:rsidP="00045E37">
      <w:pPr>
        <w:spacing w:before="240" w:line="36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2FC83F73" w14:textId="77777777" w:rsidR="002B6649" w:rsidRDefault="002B6649" w:rsidP="00045E37">
      <w:pPr>
        <w:spacing w:before="24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E31A46F" w14:textId="4306F9CC" w:rsidR="005E1FD0" w:rsidRDefault="00F07A15" w:rsidP="00045E37">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F07A15">
        <w:rPr>
          <w:rFonts w:ascii="Palatino Linotype" w:hAnsi="Palatino Linotype"/>
          <w:sz w:val="24"/>
          <w:szCs w:val="24"/>
        </w:rPr>
        <w:t>recurrente</w:t>
      </w:r>
      <w:r w:rsidRPr="0053687A">
        <w:rPr>
          <w:rFonts w:ascii="Palatino Linotype" w:hAnsi="Palatino Linotype"/>
          <w:sz w:val="24"/>
          <w:szCs w:val="24"/>
        </w:rPr>
        <w:t xml:space="preserve">, </w:t>
      </w:r>
      <w:r>
        <w:rPr>
          <w:rFonts w:ascii="Palatino Linotype" w:hAnsi="Palatino Linotype"/>
          <w:sz w:val="24"/>
          <w:szCs w:val="24"/>
        </w:rPr>
        <w:t>a través de su archivo electrónico “</w:t>
      </w:r>
      <w:r w:rsidRPr="00F3361A">
        <w:rPr>
          <w:rFonts w:ascii="Palatino Linotype" w:eastAsia="Times New Roman" w:hAnsi="Palatino Linotype" w:cs="Times New Roman"/>
          <w:sz w:val="24"/>
          <w:szCs w:val="24"/>
          <w:lang w:val="es-ES_tradnl" w:eastAsia="es-ES"/>
        </w:rPr>
        <w:t>Archivo Adjunto a la Solicitud</w:t>
      </w:r>
      <w:r>
        <w:rPr>
          <w:rFonts w:ascii="Palatino Linotype" w:eastAsia="Times New Roman" w:hAnsi="Palatino Linotype" w:cs="Times New Roman"/>
          <w:sz w:val="24"/>
          <w:szCs w:val="24"/>
          <w:lang w:val="es-ES_tradnl" w:eastAsia="es-ES"/>
        </w:rPr>
        <w:t>”,</w:t>
      </w:r>
      <w:r>
        <w:rPr>
          <w:rFonts w:ascii="Palatino Linotype" w:hAnsi="Palatino Linotype"/>
          <w:sz w:val="24"/>
          <w:szCs w:val="24"/>
        </w:rPr>
        <w:t xml:space="preserve"> </w:t>
      </w:r>
      <w:r w:rsidRPr="0053687A">
        <w:rPr>
          <w:rFonts w:ascii="Palatino Linotype" w:hAnsi="Palatino Linotype"/>
          <w:sz w:val="24"/>
          <w:szCs w:val="24"/>
        </w:rPr>
        <w:t>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la</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lo siguiente:</w:t>
      </w:r>
    </w:p>
    <w:p w14:paraId="4BA9BDD3" w14:textId="77777777" w:rsidR="00045E37" w:rsidRPr="00A84149" w:rsidRDefault="00045E37" w:rsidP="00045E37">
      <w:pPr>
        <w:tabs>
          <w:tab w:val="left" w:pos="709"/>
        </w:tabs>
        <w:spacing w:before="240" w:line="360" w:lineRule="auto"/>
        <w:ind w:left="567" w:right="567"/>
        <w:jc w:val="center"/>
        <w:rPr>
          <w:rFonts w:ascii="Palatino Linotype" w:hAnsi="Palatino Linotype"/>
          <w:i/>
          <w:szCs w:val="24"/>
        </w:rPr>
      </w:pPr>
      <w:r w:rsidRPr="00A84149">
        <w:rPr>
          <w:rFonts w:ascii="Palatino Linotype" w:hAnsi="Palatino Linotype"/>
          <w:i/>
          <w:szCs w:val="24"/>
        </w:rPr>
        <w:t>“</w:t>
      </w:r>
      <w:r w:rsidRPr="00A84149">
        <w:rPr>
          <w:rFonts w:ascii="Palatino Linotype" w:hAnsi="Palatino Linotype"/>
          <w:b/>
          <w:i/>
          <w:szCs w:val="24"/>
        </w:rPr>
        <w:t>CAMBIO Y COMPRA DE LUMINARIAS EN EL ALUMBRADO PÚBLICO DEL MUNICIPIO SULTEPEC</w:t>
      </w:r>
    </w:p>
    <w:p w14:paraId="49E43532" w14:textId="77777777" w:rsidR="00045E37" w:rsidRPr="00A84149" w:rsidRDefault="00045E37" w:rsidP="00045E37">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Modernización, Mantenimiento, Compra, Arrendamiento, Donación de Tecnología LED.</w:t>
      </w:r>
    </w:p>
    <w:p w14:paraId="52D9AE6F" w14:textId="77777777" w:rsidR="00045E37" w:rsidRPr="00A84149" w:rsidRDefault="00045E37" w:rsidP="00045E37">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 xml:space="preserve">1.- Se requiere, número de luminarias que se remplazaron en las vías principal y ejes viales (Para referencia de vialidades, ver NOM-013-ENER-2013), vías primarias y colectores, vías secundarias residenciales tipo A, vías secundarias residenciales tipo B, vías </w:t>
      </w:r>
      <w:r w:rsidRPr="00A84149">
        <w:rPr>
          <w:rFonts w:ascii="Palatino Linotype" w:hAnsi="Palatino Linotype"/>
          <w:i/>
          <w:szCs w:val="24"/>
        </w:rPr>
        <w:lastRenderedPageBreak/>
        <w:t>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w:t>
      </w:r>
    </w:p>
    <w:p w14:paraId="0405A80D" w14:textId="77777777" w:rsidR="00045E37" w:rsidRPr="00A84149" w:rsidRDefault="00045E37" w:rsidP="00045E37">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680CB863" w14:textId="77777777" w:rsidR="00045E37" w:rsidRPr="00A84149" w:rsidRDefault="00045E37" w:rsidP="00045E37">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3.- Se requiere ¿cuánto se factura mensualmente? y ¿cuánto se recauda por derechos de alumbrado público?, y en su caso, el adeudo que se genera y ¿si ya se pagó o no la diferencia entre facturación y DAP? o si, ¿existe un saldo a favor del municipio?</w:t>
      </w:r>
    </w:p>
    <w:p w14:paraId="4B0A9A9C" w14:textId="4F112759" w:rsidR="00045E37" w:rsidRPr="00A84149" w:rsidRDefault="00B40C67" w:rsidP="00045E37">
      <w:pPr>
        <w:tabs>
          <w:tab w:val="left" w:pos="709"/>
        </w:tabs>
        <w:spacing w:before="240" w:line="360" w:lineRule="auto"/>
        <w:ind w:left="567" w:right="567"/>
        <w:jc w:val="both"/>
        <w:rPr>
          <w:rFonts w:ascii="Palatino Linotype" w:hAnsi="Palatino Linotype"/>
          <w:i/>
          <w:szCs w:val="24"/>
        </w:rPr>
      </w:pPr>
      <w:r>
        <w:rPr>
          <w:rFonts w:ascii="Palatino Linotype" w:hAnsi="Palatino Linotype"/>
          <w:i/>
          <w:noProof/>
          <w:szCs w:val="24"/>
        </w:rPr>
        <mc:AlternateContent>
          <mc:Choice Requires="wps">
            <w:drawing>
              <wp:anchor distT="0" distB="0" distL="114300" distR="114300" simplePos="0" relativeHeight="251665408" behindDoc="0" locked="0" layoutInCell="1" allowOverlap="1" wp14:anchorId="601F6B94" wp14:editId="7EB4AF6D">
                <wp:simplePos x="0" y="0"/>
                <wp:positionH relativeFrom="column">
                  <wp:posOffset>377189</wp:posOffset>
                </wp:positionH>
                <wp:positionV relativeFrom="paragraph">
                  <wp:posOffset>634364</wp:posOffset>
                </wp:positionV>
                <wp:extent cx="5133975" cy="258127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133975" cy="2581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8BCED4" id="Conector recto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7pt,49.95pt" to="433.95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" strokecolor="#5b9bd5 [3204]" strokeweight=".5pt">
                <v:stroke joinstyle="miter"/>
              </v:line>
            </w:pict>
          </mc:Fallback>
        </mc:AlternateContent>
      </w:r>
      <w:r w:rsidR="00045E37" w:rsidRPr="00A84149">
        <w:rPr>
          <w:rFonts w:ascii="Palatino Linotype" w:hAnsi="Palatino Linotype"/>
          <w:i/>
          <w:szCs w:val="24"/>
        </w:rPr>
        <w:t>Se requiere la información mes por mes del periodo de 1° de enero de 2014 al 30 de abril de 2019.</w:t>
      </w:r>
    </w:p>
    <w:p w14:paraId="70DA3B0B" w14:textId="77777777" w:rsidR="00045E37" w:rsidRPr="00A84149" w:rsidRDefault="00045E37" w:rsidP="00045E37">
      <w:pPr>
        <w:tabs>
          <w:tab w:val="left" w:pos="709"/>
        </w:tabs>
        <w:spacing w:before="240" w:line="360" w:lineRule="auto"/>
        <w:ind w:left="567" w:right="567"/>
        <w:jc w:val="center"/>
        <w:rPr>
          <w:rFonts w:ascii="Palatino Linotype" w:hAnsi="Palatino Linotype"/>
          <w:i/>
          <w:szCs w:val="24"/>
        </w:rPr>
      </w:pPr>
      <w:r w:rsidRPr="00A84149">
        <w:rPr>
          <w:noProof/>
          <w:lang w:eastAsia="es-MX"/>
        </w:rPr>
        <w:lastRenderedPageBreak/>
        <w:drawing>
          <wp:inline distT="0" distB="0" distL="0" distR="0" wp14:anchorId="11C2E696" wp14:editId="7D14D48A">
            <wp:extent cx="3338011" cy="3100609"/>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4232" cy="3106388"/>
                    </a:xfrm>
                    <a:prstGeom prst="rect">
                      <a:avLst/>
                    </a:prstGeom>
                    <a:noFill/>
                    <a:ln>
                      <a:noFill/>
                    </a:ln>
                  </pic:spPr>
                </pic:pic>
              </a:graphicData>
            </a:graphic>
          </wp:inline>
        </w:drawing>
      </w:r>
    </w:p>
    <w:p w14:paraId="7F18162B" w14:textId="77777777" w:rsidR="00045E37" w:rsidRPr="00A84149" w:rsidRDefault="00045E37" w:rsidP="00045E37">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Se solicita adicionalmente, los estados de cuentas y los avisos recibos emitidos mes con mes por la Comisión Federal de Electricidad por el mismo periodo del 1° de enero de 2014 al 30 de abril de 2019.</w:t>
      </w:r>
    </w:p>
    <w:p w14:paraId="5A177584" w14:textId="77777777" w:rsidR="00045E37" w:rsidRPr="00A84149" w:rsidRDefault="00045E37" w:rsidP="00045E37">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De las empresas que han participado en licitaciones en el periodo del 1° de enero de 2014 al 30 de abril de 2019:</w:t>
      </w:r>
    </w:p>
    <w:p w14:paraId="51043992" w14:textId="77777777" w:rsidR="00045E37" w:rsidRPr="00A84149" w:rsidRDefault="00045E37" w:rsidP="00045E37">
      <w:pPr>
        <w:tabs>
          <w:tab w:val="left" w:pos="709"/>
        </w:tabs>
        <w:spacing w:before="240" w:line="360" w:lineRule="auto"/>
        <w:ind w:left="993" w:right="567"/>
        <w:jc w:val="both"/>
        <w:rPr>
          <w:rFonts w:ascii="Palatino Linotype" w:hAnsi="Palatino Linotype"/>
          <w:i/>
          <w:szCs w:val="24"/>
        </w:rPr>
      </w:pPr>
      <w:r w:rsidRPr="00A84149">
        <w:rPr>
          <w:rFonts w:ascii="Palatino Linotype" w:hAnsi="Palatino Linotype"/>
          <w:i/>
          <w:szCs w:val="24"/>
        </w:rPr>
        <w:t>¿Cuántas empresas participantes en la licitación cumplían con las más de 100 000 horas de vida útil del luminario que se solicitaron?</w:t>
      </w:r>
    </w:p>
    <w:p w14:paraId="2A21701B" w14:textId="77777777" w:rsidR="00045E37" w:rsidRPr="00A84149" w:rsidRDefault="00045E37" w:rsidP="00045E37">
      <w:pPr>
        <w:tabs>
          <w:tab w:val="left" w:pos="709"/>
        </w:tabs>
        <w:spacing w:before="240" w:line="360" w:lineRule="auto"/>
        <w:ind w:left="993" w:right="567"/>
        <w:jc w:val="both"/>
        <w:rPr>
          <w:rFonts w:ascii="Palatino Linotype" w:hAnsi="Palatino Linotype"/>
          <w:i/>
          <w:szCs w:val="24"/>
        </w:rPr>
      </w:pPr>
    </w:p>
    <w:p w14:paraId="5FD67C05" w14:textId="77777777" w:rsidR="00045E37" w:rsidRPr="00A84149" w:rsidRDefault="00045E37" w:rsidP="00045E37">
      <w:pPr>
        <w:tabs>
          <w:tab w:val="left" w:pos="709"/>
        </w:tabs>
        <w:spacing w:before="240" w:line="360" w:lineRule="auto"/>
        <w:ind w:left="993" w:right="567"/>
        <w:jc w:val="both"/>
        <w:rPr>
          <w:rFonts w:ascii="Palatino Linotype" w:hAnsi="Palatino Linotype"/>
          <w:i/>
          <w:szCs w:val="24"/>
        </w:rPr>
      </w:pPr>
      <w:r w:rsidRPr="00A84149">
        <w:rPr>
          <w:rFonts w:ascii="Palatino Linotype" w:hAnsi="Palatino Linotype"/>
          <w:b/>
          <w:i/>
          <w:szCs w:val="24"/>
        </w:rPr>
        <w:t>De las empresas que cumplieron con las más de</w:t>
      </w:r>
      <w:r w:rsidRPr="00A84149">
        <w:rPr>
          <w:rFonts w:ascii="Palatino Linotype" w:hAnsi="Palatino Linotype"/>
          <w:i/>
          <w:szCs w:val="24"/>
        </w:rPr>
        <w:t xml:space="preserve"> 100 000 horas de vida útil proporcionar los certificados de cumplimiento (prueba de las 6,000 horas)</w:t>
      </w:r>
    </w:p>
    <w:p w14:paraId="4260BF35" w14:textId="77777777" w:rsidR="00045E37" w:rsidRPr="00A84149" w:rsidRDefault="00045E37" w:rsidP="00045E37">
      <w:pPr>
        <w:tabs>
          <w:tab w:val="left" w:pos="709"/>
        </w:tabs>
        <w:spacing w:before="240" w:line="360" w:lineRule="auto"/>
        <w:ind w:left="993" w:right="567"/>
        <w:jc w:val="both"/>
        <w:rPr>
          <w:rFonts w:ascii="Palatino Linotype" w:hAnsi="Palatino Linotype"/>
          <w:i/>
          <w:szCs w:val="24"/>
        </w:rPr>
      </w:pPr>
      <w:r w:rsidRPr="00A84149">
        <w:rPr>
          <w:rFonts w:ascii="Palatino Linotype" w:hAnsi="Palatino Linotype"/>
          <w:b/>
          <w:i/>
          <w:szCs w:val="24"/>
        </w:rPr>
        <w:lastRenderedPageBreak/>
        <w:t>De las empresas que cumplieron con las más de</w:t>
      </w:r>
      <w:r w:rsidRPr="00A84149">
        <w:rPr>
          <w:rFonts w:ascii="Palatino Linotype" w:hAnsi="Palatino Linotype"/>
          <w:i/>
          <w:szCs w:val="24"/>
        </w:rPr>
        <w:t xml:space="preserve"> 100 000 horas de vida útil proporcionar los certificados de cumplimiento, ¿cuál fue la propuesta económica que presentaron? y me proporcione una copia simple. </w:t>
      </w:r>
    </w:p>
    <w:p w14:paraId="1494239B" w14:textId="77777777" w:rsidR="00045E37" w:rsidRPr="00A84149" w:rsidRDefault="00045E37" w:rsidP="00045E37">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4.- De las luminarias que se hayan remplazado en el municipio, ¿Qué tecnología son? ¿Qué marca son? ¿Qué potencian son? Para los años 2016, 2017, 2018 y los meses que van del año.</w:t>
      </w:r>
    </w:p>
    <w:p w14:paraId="1226B280" w14:textId="77777777" w:rsidR="00045E37" w:rsidRPr="00A84149" w:rsidRDefault="00045E37" w:rsidP="00045E37">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 xml:space="preserve">Y Solicito me proporcione el número de lámparas por potencias que fue sustituida (Tecnología y potencia anterior sustituida por Tecnología LED potencia actual), </w:t>
      </w:r>
    </w:p>
    <w:p w14:paraId="719A8D06" w14:textId="77777777" w:rsidR="00045E37" w:rsidRPr="00A84149" w:rsidRDefault="00045E37" w:rsidP="00045E37">
      <w:pPr>
        <w:tabs>
          <w:tab w:val="left" w:pos="709"/>
        </w:tabs>
        <w:spacing w:before="240" w:line="360" w:lineRule="auto"/>
        <w:ind w:left="567" w:right="567"/>
        <w:jc w:val="center"/>
        <w:rPr>
          <w:rFonts w:ascii="Palatino Linotype" w:hAnsi="Palatino Linotype"/>
          <w:i/>
          <w:szCs w:val="24"/>
        </w:rPr>
      </w:pPr>
      <w:r w:rsidRPr="00A84149">
        <w:rPr>
          <w:rFonts w:ascii="Palatino Linotype" w:hAnsi="Palatino Linotype"/>
          <w:i/>
          <w:noProof/>
          <w:szCs w:val="24"/>
          <w:lang w:eastAsia="es-MX"/>
        </w:rPr>
        <w:drawing>
          <wp:inline distT="0" distB="0" distL="0" distR="0" wp14:anchorId="232AC059" wp14:editId="3A21E6E1">
            <wp:extent cx="2871597" cy="3081939"/>
            <wp:effectExtent l="0" t="0" r="508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4059" cy="3084581"/>
                    </a:xfrm>
                    <a:prstGeom prst="rect">
                      <a:avLst/>
                    </a:prstGeom>
                    <a:noFill/>
                  </pic:spPr>
                </pic:pic>
              </a:graphicData>
            </a:graphic>
          </wp:inline>
        </w:drawing>
      </w:r>
    </w:p>
    <w:p w14:paraId="512105AE" w14:textId="77777777" w:rsidR="00045E37" w:rsidRPr="00A84149" w:rsidRDefault="00045E37" w:rsidP="00045E37">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5.- Me proporcionen las bases de licitación que se publicaron y que sirvieron de base para el reemplazo de las luminarias para el ALUMBRADO PÚBLICO en el municipio en los años 2016, 2017, 2018 y los meses que van del año.</w:t>
      </w:r>
    </w:p>
    <w:p w14:paraId="7AE3D0A1" w14:textId="77777777" w:rsidR="00045E37" w:rsidRPr="00A84149" w:rsidRDefault="00045E37" w:rsidP="00045E37">
      <w:pPr>
        <w:tabs>
          <w:tab w:val="left" w:pos="709"/>
        </w:tabs>
        <w:spacing w:before="240" w:line="360" w:lineRule="auto"/>
        <w:ind w:left="567" w:right="567"/>
        <w:jc w:val="both"/>
        <w:rPr>
          <w:rFonts w:ascii="Palatino Linotype" w:hAnsi="Palatino Linotype"/>
          <w:i/>
          <w:szCs w:val="24"/>
        </w:rPr>
      </w:pPr>
    </w:p>
    <w:p w14:paraId="10C7AA53" w14:textId="77777777" w:rsidR="00045E37" w:rsidRPr="00A84149" w:rsidRDefault="00045E37" w:rsidP="00045E37">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lastRenderedPageBreak/>
        <w:t>6.- Solicito me proporcione el número de quejas que se han presentado por inconformidades en el alumbrado público a partir de la sustitución de la Tecnología LED en el municipio.</w:t>
      </w:r>
    </w:p>
    <w:p w14:paraId="56DDF31D" w14:textId="77777777" w:rsidR="00045E37" w:rsidRPr="00A84149" w:rsidRDefault="00045E37" w:rsidP="00045E37">
      <w:pPr>
        <w:tabs>
          <w:tab w:val="left" w:pos="709"/>
        </w:tabs>
        <w:spacing w:before="240" w:line="360" w:lineRule="auto"/>
        <w:ind w:left="567" w:right="567"/>
        <w:jc w:val="both"/>
        <w:rPr>
          <w:rFonts w:ascii="Palatino Linotype" w:hAnsi="Palatino Linotype"/>
          <w:i/>
          <w:szCs w:val="24"/>
        </w:rPr>
      </w:pPr>
      <w:r w:rsidRPr="00A84149">
        <w:rPr>
          <w:rFonts w:ascii="Palatino Linotype" w:hAnsi="Palatino Linotype"/>
          <w:i/>
          <w:szCs w:val="24"/>
        </w:rPr>
        <w:t>7.- Solicito me proporcionen información de las luminarias LED que el Gobierno Estatal ha donado en el 2016, 2017, 2018 y 2019, referente a: ubicación, potencia, cantidad, marca y modelo.</w:t>
      </w:r>
    </w:p>
    <w:p w14:paraId="1BC48BE2" w14:textId="77777777" w:rsidR="00045E37" w:rsidRPr="00A84149" w:rsidRDefault="00045E37" w:rsidP="00045E37">
      <w:pPr>
        <w:tabs>
          <w:tab w:val="left" w:pos="709"/>
        </w:tabs>
        <w:spacing w:before="240" w:line="360" w:lineRule="auto"/>
        <w:ind w:left="567" w:right="567"/>
        <w:jc w:val="both"/>
        <w:rPr>
          <w:rFonts w:ascii="Palatino Linotype" w:hAnsi="Palatino Linotype"/>
          <w:b/>
          <w:i/>
        </w:rPr>
      </w:pPr>
      <w:r w:rsidRPr="00A84149">
        <w:rPr>
          <w:rFonts w:ascii="Palatino Linotype" w:hAnsi="Palatino Linotype"/>
          <w:b/>
          <w:i/>
        </w:rPr>
        <w:t>I.- PRESUPUESTO DEL SISTEMA DE ALUMBRADO PÚBLICO MUNICIPAL</w:t>
      </w:r>
    </w:p>
    <w:p w14:paraId="5E37299A" w14:textId="77777777" w:rsidR="00045E37" w:rsidRPr="00A84149" w:rsidRDefault="00045E37" w:rsidP="00045E37">
      <w:pPr>
        <w:pStyle w:val="Prrafodelista"/>
        <w:numPr>
          <w:ilvl w:val="0"/>
          <w:numId w:val="2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El importe por concepto de alumbrado público facturado por CFE en el municipio, desglosado ya sea por mes o bimestre, de los años 2013, 2014, 2015, 2016, 2017, 2018 y los meses que van de 2019.</w:t>
      </w:r>
    </w:p>
    <w:p w14:paraId="0543E43F" w14:textId="77777777" w:rsidR="00045E37" w:rsidRPr="00A84149" w:rsidRDefault="00045E37" w:rsidP="00045E37">
      <w:pPr>
        <w:pStyle w:val="Prrafodelista"/>
        <w:numPr>
          <w:ilvl w:val="0"/>
          <w:numId w:val="2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 concepto.</w:t>
      </w:r>
    </w:p>
    <w:p w14:paraId="1897FC90" w14:textId="77777777" w:rsidR="00045E37" w:rsidRPr="00A84149" w:rsidRDefault="00045E37" w:rsidP="00045E37">
      <w:pPr>
        <w:pStyle w:val="Prrafodelista"/>
        <w:numPr>
          <w:ilvl w:val="0"/>
          <w:numId w:val="2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La o las partidas presupuestales que se utilizaron y los montos que se erogaron dentro del presupuesto de egresos municipal para el mantenimiento del sistema de alumbrado público durante los años 2013, 2014, 2015, 2016, 2017, 2018 y los meses que van del 2019.</w:t>
      </w:r>
    </w:p>
    <w:p w14:paraId="19C0D238" w14:textId="77777777" w:rsidR="00045E37" w:rsidRPr="00A84149" w:rsidRDefault="00045E37" w:rsidP="00045E37">
      <w:pPr>
        <w:pStyle w:val="Prrafodelista"/>
        <w:numPr>
          <w:ilvl w:val="0"/>
          <w:numId w:val="2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La o las partidas presupuestales que se utilizaron y los montos que se pagaron por mes para cubrir la factura por concepto del consumo de energía eléctrica en el sistema de alumbrado público municipal de los años 2013, 2014, 2015, 2016, 2017, 2018 y los meses que van del 2019.</w:t>
      </w:r>
    </w:p>
    <w:p w14:paraId="154D60C6" w14:textId="77777777" w:rsidR="00045E37" w:rsidRPr="00A84149" w:rsidRDefault="00045E37" w:rsidP="00045E37">
      <w:pPr>
        <w:pStyle w:val="Prrafodelista"/>
        <w:numPr>
          <w:ilvl w:val="0"/>
          <w:numId w:val="2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lastRenderedPageBreak/>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 arreglaron.</w:t>
      </w:r>
    </w:p>
    <w:p w14:paraId="548648C5" w14:textId="77777777" w:rsidR="00045E37" w:rsidRPr="00A84149" w:rsidRDefault="00045E37" w:rsidP="00045E37">
      <w:pPr>
        <w:pStyle w:val="Prrafodelista"/>
        <w:numPr>
          <w:ilvl w:val="0"/>
          <w:numId w:val="2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Informe cuantas licitaciones para el cambio de luminarias de alumbrado público se llevaron a cabo en los años 2016, 2017, 2018 y los meses que van del 2019 y el monto total que costo la licitación.</w:t>
      </w:r>
    </w:p>
    <w:p w14:paraId="3EA29A4A" w14:textId="77777777" w:rsidR="00045E37" w:rsidRPr="00A84149" w:rsidRDefault="00045E37" w:rsidP="00045E37">
      <w:pPr>
        <w:tabs>
          <w:tab w:val="left" w:pos="709"/>
        </w:tabs>
        <w:spacing w:before="240" w:line="360" w:lineRule="auto"/>
        <w:ind w:left="567" w:right="567"/>
        <w:jc w:val="both"/>
        <w:rPr>
          <w:rFonts w:ascii="Palatino Linotype" w:hAnsi="Palatino Linotype"/>
          <w:b/>
          <w:i/>
        </w:rPr>
      </w:pPr>
      <w:r w:rsidRPr="00A84149">
        <w:rPr>
          <w:rFonts w:ascii="Palatino Linotype" w:hAnsi="Palatino Linotype"/>
          <w:b/>
          <w:i/>
        </w:rPr>
        <w:t>II.- INFRAESTRUCTURA DEL SISTEMA DE ALUMBRADO PÚBLICO</w:t>
      </w:r>
    </w:p>
    <w:p w14:paraId="7F05D1DC" w14:textId="77777777" w:rsidR="00045E37" w:rsidRPr="00A84149" w:rsidRDefault="00045E37" w:rsidP="00045E37">
      <w:pPr>
        <w:pStyle w:val="Prrafodelista"/>
        <w:numPr>
          <w:ilvl w:val="0"/>
          <w:numId w:val="25"/>
        </w:numPr>
        <w:tabs>
          <w:tab w:val="left" w:pos="709"/>
        </w:tabs>
        <w:spacing w:before="240" w:after="160" w:line="360" w:lineRule="auto"/>
        <w:ind w:right="567"/>
        <w:jc w:val="both"/>
        <w:rPr>
          <w:rFonts w:ascii="Palatino Linotype" w:hAnsi="Palatino Linotype"/>
          <w:i/>
          <w:sz w:val="22"/>
          <w:szCs w:val="22"/>
        </w:rPr>
      </w:pPr>
      <w:r w:rsidRPr="00A84149">
        <w:rPr>
          <w:rFonts w:ascii="Palatino Linotype" w:hAnsi="Palatino Linotype"/>
          <w:i/>
          <w:sz w:val="22"/>
          <w:szCs w:val="22"/>
        </w:rPr>
        <w:t>Se solicita el censo de alumbrado público de los ejercicios 2016, 2017, 2018, 2019 o en su caso, el censo más reciente del municipio, en el que se desglose la siguiente información:</w:t>
      </w:r>
    </w:p>
    <w:p w14:paraId="1D50E1FB" w14:textId="77777777" w:rsidR="00045E37" w:rsidRPr="00A84149" w:rsidRDefault="00045E37" w:rsidP="00045E37">
      <w:pPr>
        <w:tabs>
          <w:tab w:val="left" w:pos="709"/>
        </w:tabs>
        <w:spacing w:before="240" w:line="360" w:lineRule="auto"/>
        <w:ind w:left="1701" w:right="567" w:hanging="425"/>
        <w:jc w:val="both"/>
        <w:rPr>
          <w:rFonts w:ascii="Palatino Linotype" w:hAnsi="Palatino Linotype"/>
          <w:i/>
        </w:rPr>
      </w:pPr>
      <w:r w:rsidRPr="00A84149">
        <w:rPr>
          <w:rFonts w:ascii="Palatino Linotype" w:hAnsi="Palatino Linotype"/>
          <w:i/>
        </w:rPr>
        <w:t>a.</w:t>
      </w:r>
      <w:r w:rsidRPr="00A84149">
        <w:rPr>
          <w:rFonts w:ascii="Palatino Linotype" w:hAnsi="Palatino Linotype"/>
          <w:i/>
        </w:rPr>
        <w:tab/>
        <w:t>Cantidad de luminarias y balastros, el tipo de equipos, la capacidad (</w:t>
      </w:r>
      <w:r w:rsidRPr="00A84149">
        <w:rPr>
          <w:rFonts w:ascii="Palatino Linotype" w:hAnsi="Palatino Linotype"/>
          <w:b/>
          <w:i/>
        </w:rPr>
        <w:t>potencia</w:t>
      </w:r>
      <w:r w:rsidRPr="00A84149">
        <w:rPr>
          <w:rFonts w:ascii="Palatino Linotype" w:hAnsi="Palatino Linotype"/>
          <w:i/>
        </w:rPr>
        <w:t>), la ubicación (</w:t>
      </w:r>
      <w:r w:rsidRPr="00A84149">
        <w:rPr>
          <w:rFonts w:ascii="Palatino Linotype" w:hAnsi="Palatino Linotype"/>
          <w:b/>
          <w:i/>
        </w:rPr>
        <w:t>calle y/o colonia y/o delegación</w:t>
      </w:r>
      <w:r w:rsidRPr="00A84149">
        <w:rPr>
          <w:rFonts w:ascii="Palatino Linotype" w:hAnsi="Palatino Linotype"/>
          <w:i/>
        </w:rPr>
        <w:t>), y el tipo de poste en el que están montadas las luminarias (lámina, concreto, madera etcétera).</w:t>
      </w:r>
    </w:p>
    <w:p w14:paraId="42FA13CE" w14:textId="77777777" w:rsidR="00045E37" w:rsidRPr="00A84149" w:rsidRDefault="00045E37" w:rsidP="00045E37">
      <w:pPr>
        <w:tabs>
          <w:tab w:val="left" w:pos="709"/>
        </w:tabs>
        <w:spacing w:before="240" w:line="360" w:lineRule="auto"/>
        <w:ind w:left="1701" w:right="567" w:hanging="425"/>
        <w:jc w:val="both"/>
        <w:rPr>
          <w:rFonts w:ascii="Palatino Linotype" w:hAnsi="Palatino Linotype"/>
          <w:i/>
        </w:rPr>
      </w:pPr>
    </w:p>
    <w:p w14:paraId="0ED69377" w14:textId="77777777" w:rsidR="00045E37" w:rsidRPr="00A84149" w:rsidRDefault="00045E37" w:rsidP="00045E37">
      <w:pPr>
        <w:tabs>
          <w:tab w:val="left" w:pos="709"/>
        </w:tabs>
        <w:spacing w:before="240" w:line="360" w:lineRule="auto"/>
        <w:ind w:left="1701" w:right="567" w:hanging="425"/>
        <w:jc w:val="both"/>
        <w:rPr>
          <w:rFonts w:ascii="Palatino Linotype" w:hAnsi="Palatino Linotype"/>
          <w:b/>
          <w:i/>
        </w:rPr>
      </w:pPr>
      <w:r w:rsidRPr="00A84149">
        <w:rPr>
          <w:rFonts w:ascii="Palatino Linotype" w:hAnsi="Palatino Linotype"/>
          <w:i/>
        </w:rPr>
        <w:t>b.</w:t>
      </w:r>
      <w:r w:rsidRPr="00A84149">
        <w:rPr>
          <w:rFonts w:ascii="Palatino Linotype" w:hAnsi="Palatino Linotype"/>
          <w:i/>
        </w:rPr>
        <w:tab/>
        <w:t xml:space="preserve">El </w:t>
      </w:r>
      <w:r w:rsidRPr="00A84149">
        <w:rPr>
          <w:rFonts w:ascii="Palatino Linotype" w:hAnsi="Palatino Linotype"/>
          <w:b/>
          <w:i/>
        </w:rPr>
        <w:t>Registro Permanente de Usuario</w:t>
      </w:r>
      <w:r w:rsidRPr="00A84149">
        <w:rPr>
          <w:rFonts w:ascii="Palatino Linotype" w:hAnsi="Palatino Linotype"/>
          <w:i/>
        </w:rPr>
        <w:t xml:space="preserve"> (RPU o RPUs) asignado (s) al servicio de alumbrado público municipal </w:t>
      </w:r>
      <w:r w:rsidRPr="00A84149">
        <w:rPr>
          <w:rFonts w:ascii="Palatino Linotype" w:hAnsi="Palatino Linotype"/>
          <w:b/>
          <w:i/>
        </w:rPr>
        <w:t>tanto del servicio estimado como del servicio medido.</w:t>
      </w:r>
    </w:p>
    <w:p w14:paraId="58E3F699" w14:textId="77777777" w:rsidR="00045E37" w:rsidRPr="00A84149" w:rsidRDefault="00045E37" w:rsidP="00045E37">
      <w:pPr>
        <w:tabs>
          <w:tab w:val="left" w:pos="709"/>
        </w:tabs>
        <w:spacing w:before="240" w:line="360" w:lineRule="auto"/>
        <w:ind w:left="1701" w:right="567" w:hanging="425"/>
        <w:jc w:val="both"/>
        <w:rPr>
          <w:rFonts w:ascii="Palatino Linotype" w:hAnsi="Palatino Linotype"/>
          <w:b/>
          <w:i/>
        </w:rPr>
      </w:pPr>
      <w:r w:rsidRPr="00A84149">
        <w:rPr>
          <w:rFonts w:ascii="Palatino Linotype" w:hAnsi="Palatino Linotype"/>
          <w:i/>
        </w:rPr>
        <w:lastRenderedPageBreak/>
        <w:t>c.</w:t>
      </w:r>
      <w:r w:rsidRPr="00A84149">
        <w:rPr>
          <w:rFonts w:ascii="Palatino Linotype" w:hAnsi="Palatino Linotype"/>
          <w:i/>
        </w:rPr>
        <w:tab/>
        <w:t xml:space="preserve">La cantidad desglosada de luminarias y balastros instalados, el tipo de equipos y su capacidad (potencia) </w:t>
      </w:r>
      <w:r w:rsidRPr="00A84149">
        <w:rPr>
          <w:rFonts w:ascii="Palatino Linotype" w:hAnsi="Palatino Linotype"/>
          <w:b/>
          <w:i/>
        </w:rPr>
        <w:t>instalados en las avenidas principales del municipio.</w:t>
      </w:r>
    </w:p>
    <w:p w14:paraId="3C783887" w14:textId="77777777" w:rsidR="00045E37" w:rsidRPr="00A84149" w:rsidRDefault="00045E37" w:rsidP="00045E37">
      <w:pPr>
        <w:tabs>
          <w:tab w:val="left" w:pos="709"/>
        </w:tabs>
        <w:spacing w:before="240" w:line="360" w:lineRule="auto"/>
        <w:ind w:left="1701" w:right="567" w:hanging="425"/>
        <w:jc w:val="both"/>
        <w:rPr>
          <w:rFonts w:ascii="Palatino Linotype" w:hAnsi="Palatino Linotype"/>
          <w:b/>
          <w:i/>
        </w:rPr>
      </w:pPr>
      <w:r w:rsidRPr="00A84149">
        <w:rPr>
          <w:rFonts w:ascii="Palatino Linotype" w:hAnsi="Palatino Linotype"/>
          <w:i/>
        </w:rPr>
        <w:t>d.</w:t>
      </w:r>
      <w:r w:rsidRPr="00A84149">
        <w:rPr>
          <w:rFonts w:ascii="Palatino Linotype" w:hAnsi="Palatino Linotype"/>
          <w:i/>
        </w:rPr>
        <w:tab/>
        <w:t xml:space="preserve">La cantidad de luminarias y balastros instalados, el tipo de equipos y su capacidad (potencia) instalados que </w:t>
      </w:r>
      <w:r w:rsidRPr="00A84149">
        <w:rPr>
          <w:rFonts w:ascii="Palatino Linotype" w:hAnsi="Palatino Linotype"/>
          <w:b/>
          <w:i/>
        </w:rPr>
        <w:t>poseen equipo de medición.</w:t>
      </w:r>
    </w:p>
    <w:p w14:paraId="6B1D70ED" w14:textId="77777777" w:rsidR="00045E37" w:rsidRPr="00A84149" w:rsidRDefault="00045E37" w:rsidP="00045E37">
      <w:pPr>
        <w:tabs>
          <w:tab w:val="left" w:pos="709"/>
        </w:tabs>
        <w:spacing w:before="240" w:line="360" w:lineRule="auto"/>
        <w:ind w:left="1276" w:right="567" w:hanging="425"/>
        <w:jc w:val="both"/>
        <w:rPr>
          <w:rFonts w:ascii="Palatino Linotype" w:hAnsi="Palatino Linotype"/>
          <w:i/>
        </w:rPr>
      </w:pPr>
      <w:r w:rsidRPr="00A84149">
        <w:rPr>
          <w:rFonts w:ascii="Palatino Linotype" w:hAnsi="Palatino Linotype"/>
          <w:i/>
        </w:rPr>
        <w:t>7.</w:t>
      </w:r>
      <w:r w:rsidRPr="00A84149">
        <w:rPr>
          <w:rFonts w:ascii="Palatino Linotype" w:hAnsi="Palatino Linotype"/>
          <w:i/>
        </w:rPr>
        <w:tab/>
        <w:t>De las licitaciones, informe del número de luminarias que se cambiaron por tecnología LED, la potencia en W y en que vialidades, colonias se instalaron en los años 2016, 2017, 2018 y los meses que van de 2019.</w:t>
      </w:r>
    </w:p>
    <w:p w14:paraId="638224CA" w14:textId="77777777" w:rsidR="00045E37" w:rsidRPr="00A84149" w:rsidRDefault="00045E37" w:rsidP="00045E37">
      <w:pPr>
        <w:tabs>
          <w:tab w:val="left" w:pos="709"/>
        </w:tabs>
        <w:spacing w:before="240" w:line="360" w:lineRule="auto"/>
        <w:ind w:left="1276" w:right="567" w:hanging="425"/>
        <w:jc w:val="both"/>
        <w:rPr>
          <w:rFonts w:ascii="Palatino Linotype" w:hAnsi="Palatino Linotype"/>
          <w:i/>
        </w:rPr>
      </w:pPr>
      <w:r w:rsidRPr="00A84149">
        <w:rPr>
          <w:rFonts w:ascii="Palatino Linotype" w:hAnsi="Palatino Linotype"/>
          <w:i/>
        </w:rPr>
        <w:t>8.</w:t>
      </w:r>
      <w:r w:rsidRPr="00A84149">
        <w:rPr>
          <w:rFonts w:ascii="Palatino Linotype" w:hAnsi="Palatino Linotype"/>
          <w:i/>
        </w:rPr>
        <w:tab/>
        <w:t>Del censo anterior al censo más reciente de luminarias y balastros del sistema de alumbrado público municipal que exista en el municipio, que contenga la siguiente información:</w:t>
      </w:r>
    </w:p>
    <w:p w14:paraId="12CA3A6B" w14:textId="77777777" w:rsidR="00045E37" w:rsidRPr="00A84149" w:rsidRDefault="00045E37" w:rsidP="00045E37">
      <w:pPr>
        <w:tabs>
          <w:tab w:val="left" w:pos="709"/>
        </w:tabs>
        <w:spacing w:before="240" w:line="360" w:lineRule="auto"/>
        <w:ind w:left="1701" w:right="567" w:hanging="425"/>
        <w:jc w:val="both"/>
        <w:rPr>
          <w:rFonts w:ascii="Palatino Linotype" w:hAnsi="Palatino Linotype"/>
          <w:i/>
        </w:rPr>
      </w:pPr>
      <w:r w:rsidRPr="00A84149">
        <w:rPr>
          <w:rFonts w:ascii="Palatino Linotype" w:hAnsi="Palatino Linotype"/>
          <w:i/>
        </w:rPr>
        <w:t>e.</w:t>
      </w:r>
      <w:r w:rsidRPr="00A84149">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14:paraId="732FD6F6" w14:textId="77777777" w:rsidR="00045E37" w:rsidRPr="00A84149" w:rsidRDefault="00045E37" w:rsidP="00045E37">
      <w:pPr>
        <w:tabs>
          <w:tab w:val="left" w:pos="709"/>
        </w:tabs>
        <w:spacing w:before="240" w:line="360" w:lineRule="auto"/>
        <w:ind w:left="1701" w:right="567" w:hanging="425"/>
        <w:jc w:val="both"/>
        <w:rPr>
          <w:rFonts w:ascii="Palatino Linotype" w:hAnsi="Palatino Linotype"/>
          <w:i/>
        </w:rPr>
      </w:pPr>
      <w:r w:rsidRPr="00A84149">
        <w:rPr>
          <w:rFonts w:ascii="Palatino Linotype" w:hAnsi="Palatino Linotype"/>
          <w:i/>
        </w:rPr>
        <w:t>f.</w:t>
      </w:r>
      <w:r w:rsidRPr="00A84149">
        <w:rPr>
          <w:rFonts w:ascii="Palatino Linotype" w:hAnsi="Palatino Linotype"/>
          <w:i/>
        </w:rPr>
        <w:tab/>
        <w:t xml:space="preserve">El </w:t>
      </w:r>
      <w:r w:rsidRPr="00A84149">
        <w:rPr>
          <w:rFonts w:ascii="Palatino Linotype" w:hAnsi="Palatino Linotype"/>
          <w:b/>
          <w:i/>
        </w:rPr>
        <w:t>Registro Permanente de Usuario</w:t>
      </w:r>
      <w:r w:rsidRPr="00A84149">
        <w:rPr>
          <w:rFonts w:ascii="Palatino Linotype" w:hAnsi="Palatino Linotype"/>
          <w:i/>
        </w:rPr>
        <w:t xml:space="preserve"> (RPU o RPUs) asignado (s) al servicio de alumbrado público municipal tanto del servicio estimado como del servicio medido.</w:t>
      </w:r>
    </w:p>
    <w:p w14:paraId="0D568F23" w14:textId="77777777" w:rsidR="00045E37" w:rsidRPr="00A84149" w:rsidRDefault="00045E37" w:rsidP="00045E37">
      <w:pPr>
        <w:tabs>
          <w:tab w:val="left" w:pos="709"/>
        </w:tabs>
        <w:spacing w:before="240" w:line="360" w:lineRule="auto"/>
        <w:ind w:left="567" w:right="567"/>
        <w:jc w:val="both"/>
        <w:rPr>
          <w:rFonts w:ascii="Palatino Linotype" w:hAnsi="Palatino Linotype"/>
          <w:b/>
          <w:i/>
          <w:szCs w:val="24"/>
        </w:rPr>
      </w:pPr>
      <w:r w:rsidRPr="00A84149">
        <w:rPr>
          <w:rFonts w:ascii="Palatino Linotype" w:hAnsi="Palatino Linotype"/>
          <w:b/>
          <w:i/>
          <w:szCs w:val="24"/>
        </w:rPr>
        <w:t>III.- COBERTURA (EXPANSIÓN) DEL SISTEMA DE ALUMBRADO PÚBLICO</w:t>
      </w:r>
    </w:p>
    <w:p w14:paraId="4CBDD741" w14:textId="77777777" w:rsidR="00045E37" w:rsidRPr="00A84149" w:rsidRDefault="00045E37" w:rsidP="00045E37">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9.</w:t>
      </w:r>
      <w:r w:rsidRPr="00A84149">
        <w:rPr>
          <w:rFonts w:ascii="Palatino Linotype" w:hAnsi="Palatino Linotype"/>
          <w:i/>
          <w:szCs w:val="24"/>
        </w:rPr>
        <w:tab/>
        <w:t>En caso de que el municipio haya realizado un proyecto de electrificación para ampliar el sistema de alumbrado público y ofrecer este servicio a la o las comunidades durante los años 2013, 2014, 2015, 2016, 2017, 2018 y los meses que van de 2019, solicito la siguiente información desglosada:</w:t>
      </w:r>
    </w:p>
    <w:p w14:paraId="29F7B287"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lastRenderedPageBreak/>
        <w:t>a.</w:t>
      </w:r>
      <w:r w:rsidRPr="00A84149">
        <w:rPr>
          <w:rFonts w:ascii="Palatino Linotype" w:hAnsi="Palatino Linotype"/>
          <w:i/>
          <w:szCs w:val="24"/>
        </w:rPr>
        <w:tab/>
        <w:t>El monto total de la inversión,</w:t>
      </w:r>
    </w:p>
    <w:p w14:paraId="1E88BDAF"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b.</w:t>
      </w:r>
      <w:r w:rsidRPr="00A84149">
        <w:rPr>
          <w:rFonts w:ascii="Palatino Linotype" w:hAnsi="Palatino Linotype"/>
          <w:i/>
          <w:szCs w:val="24"/>
        </w:rPr>
        <w:tab/>
        <w:t>El tipo o fuente de financiamiento (recurso propio, recurso estatal, recurso federal, crédito, arrendamiento, APP, etcétera),</w:t>
      </w:r>
    </w:p>
    <w:p w14:paraId="7EE1B7D7"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c.</w:t>
      </w:r>
      <w:r w:rsidRPr="00A84149">
        <w:rPr>
          <w:rFonts w:ascii="Palatino Linotype" w:hAnsi="Palatino Linotype"/>
          <w:i/>
          <w:szCs w:val="24"/>
        </w:rPr>
        <w:tab/>
        <w:t>La cantidad de equipos colocados y/o sustituidos,</w:t>
      </w:r>
    </w:p>
    <w:p w14:paraId="3456A812"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d.</w:t>
      </w:r>
      <w:r w:rsidRPr="00A84149">
        <w:rPr>
          <w:rFonts w:ascii="Palatino Linotype" w:hAnsi="Palatino Linotype"/>
          <w:i/>
          <w:szCs w:val="24"/>
        </w:rPr>
        <w:tab/>
        <w:t>El tipo de equipos (Led, VSAP, suburbana, etcétera),</w:t>
      </w:r>
    </w:p>
    <w:p w14:paraId="7B7A82D7"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e.</w:t>
      </w:r>
      <w:r w:rsidRPr="00A84149">
        <w:rPr>
          <w:rFonts w:ascii="Palatino Linotype" w:hAnsi="Palatino Linotype"/>
          <w:i/>
          <w:szCs w:val="24"/>
        </w:rPr>
        <w:tab/>
        <w:t>La capacidad instalada (potencia),</w:t>
      </w:r>
    </w:p>
    <w:p w14:paraId="25FA7D2D"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f.</w:t>
      </w:r>
      <w:r w:rsidRPr="00A84149">
        <w:rPr>
          <w:rFonts w:ascii="Palatino Linotype" w:hAnsi="Palatino Linotype"/>
          <w:i/>
          <w:szCs w:val="24"/>
        </w:rPr>
        <w:tab/>
        <w:t>La ubicación (calle y/o colonia y/o delegación).</w:t>
      </w:r>
    </w:p>
    <w:p w14:paraId="15A0DF9F"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g.</w:t>
      </w:r>
      <w:r w:rsidRPr="00A84149">
        <w:rPr>
          <w:rFonts w:ascii="Palatino Linotype" w:hAnsi="Palatino Linotype"/>
          <w:i/>
          <w:szCs w:val="24"/>
        </w:rPr>
        <w:tab/>
        <w:t>La fecha de inicio y término de obra,</w:t>
      </w:r>
    </w:p>
    <w:p w14:paraId="57AF9A0C"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h.</w:t>
      </w:r>
      <w:r w:rsidRPr="00A84149">
        <w:rPr>
          <w:rFonts w:ascii="Palatino Linotype" w:hAnsi="Palatino Linotype"/>
          <w:i/>
          <w:szCs w:val="24"/>
        </w:rPr>
        <w:tab/>
        <w:t>Así como la fecha de modificación de su nuevo consumo en el sistema de facturación del alumbrado público ante CFE.</w:t>
      </w:r>
    </w:p>
    <w:p w14:paraId="06B59C8C"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i.</w:t>
      </w:r>
      <w:r w:rsidRPr="00A84149">
        <w:rPr>
          <w:rFonts w:ascii="Palatino Linotype" w:hAnsi="Palatino Linotype"/>
          <w:i/>
          <w:szCs w:val="24"/>
        </w:rPr>
        <w:tab/>
        <w:t>En donde se notificaron o publicaron los proyectos.</w:t>
      </w:r>
    </w:p>
    <w:p w14:paraId="004366B4" w14:textId="77777777" w:rsidR="00045E37" w:rsidRPr="00A84149" w:rsidRDefault="00045E37" w:rsidP="00045E37">
      <w:pPr>
        <w:tabs>
          <w:tab w:val="left" w:pos="709"/>
        </w:tabs>
        <w:spacing w:before="240" w:line="360" w:lineRule="auto"/>
        <w:ind w:left="567" w:right="567"/>
        <w:jc w:val="both"/>
        <w:rPr>
          <w:rFonts w:ascii="Palatino Linotype" w:hAnsi="Palatino Linotype"/>
          <w:b/>
          <w:i/>
          <w:szCs w:val="24"/>
        </w:rPr>
      </w:pPr>
      <w:r w:rsidRPr="00A84149">
        <w:rPr>
          <w:rFonts w:ascii="Palatino Linotype" w:hAnsi="Palatino Linotype"/>
          <w:b/>
          <w:i/>
          <w:szCs w:val="24"/>
        </w:rPr>
        <w:t>IV.- MODERNIZACIÓN DEL SISTEMA DE ALUMBRADO PÚBLICO</w:t>
      </w:r>
    </w:p>
    <w:p w14:paraId="34C7B194" w14:textId="77777777" w:rsidR="00045E37" w:rsidRPr="00A84149" w:rsidRDefault="00045E37" w:rsidP="00045E37">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10.</w:t>
      </w:r>
      <w:r w:rsidRPr="00A84149">
        <w:rPr>
          <w:rFonts w:ascii="Palatino Linotype" w:hAnsi="Palatino Linotype"/>
          <w:i/>
          <w:szCs w:val="24"/>
        </w:rPr>
        <w:tab/>
        <w:t>En caso de que el municipio haya realizado un proyecto parcial o total de modernización de alumbrado público para generar eficiencia energética en sus consumos en los años 2013, 2014, 2015, 2016, 2017, 2018 y los meses que van de 2019, solicito:</w:t>
      </w:r>
    </w:p>
    <w:p w14:paraId="6BF4385B"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a.</w:t>
      </w:r>
      <w:r w:rsidRPr="00A84149">
        <w:rPr>
          <w:rFonts w:ascii="Palatino Linotype" w:hAnsi="Palatino Linotype"/>
          <w:i/>
          <w:szCs w:val="24"/>
        </w:rPr>
        <w:tab/>
        <w:t>El monto total de la inversión,</w:t>
      </w:r>
    </w:p>
    <w:p w14:paraId="1322EF20"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b.</w:t>
      </w:r>
      <w:r w:rsidRPr="00A84149">
        <w:rPr>
          <w:rFonts w:ascii="Palatino Linotype" w:hAnsi="Palatino Linotype"/>
          <w:i/>
          <w:szCs w:val="24"/>
        </w:rPr>
        <w:tab/>
        <w:t>El tipo o fuente de financiamiento (recurso propio, recurso estatal, recurso federal, crédito, arrendamiento, APP, etcétera),</w:t>
      </w:r>
    </w:p>
    <w:p w14:paraId="3E3C600A"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lastRenderedPageBreak/>
        <w:t>c.</w:t>
      </w:r>
      <w:r w:rsidRPr="00A84149">
        <w:rPr>
          <w:rFonts w:ascii="Palatino Linotype" w:hAnsi="Palatino Linotype"/>
          <w:i/>
          <w:szCs w:val="24"/>
        </w:rPr>
        <w:tab/>
        <w:t>La cantidad de equipos colocados y/o sustituidos,</w:t>
      </w:r>
    </w:p>
    <w:p w14:paraId="2D3D2910"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d.</w:t>
      </w:r>
      <w:r w:rsidRPr="00A84149">
        <w:rPr>
          <w:rFonts w:ascii="Palatino Linotype" w:hAnsi="Palatino Linotype"/>
          <w:i/>
          <w:szCs w:val="24"/>
        </w:rPr>
        <w:tab/>
        <w:t>El tipo de equipos (Led, VSAP, suburbana, etcétera),</w:t>
      </w:r>
    </w:p>
    <w:p w14:paraId="1E5D24F4"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e.</w:t>
      </w:r>
      <w:r w:rsidRPr="00A84149">
        <w:rPr>
          <w:rFonts w:ascii="Palatino Linotype" w:hAnsi="Palatino Linotype"/>
          <w:i/>
          <w:szCs w:val="24"/>
        </w:rPr>
        <w:tab/>
        <w:t>La capacidad instalada (potencia),</w:t>
      </w:r>
    </w:p>
    <w:p w14:paraId="765F6BD2"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f.</w:t>
      </w:r>
      <w:r w:rsidRPr="00A84149">
        <w:rPr>
          <w:rFonts w:ascii="Palatino Linotype" w:hAnsi="Palatino Linotype"/>
          <w:i/>
          <w:szCs w:val="24"/>
        </w:rPr>
        <w:tab/>
        <w:t>La ubicación (calle y/o colonia y/o delegación y/o comunidad y/o avenida).</w:t>
      </w:r>
    </w:p>
    <w:p w14:paraId="45B8468F"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g.</w:t>
      </w:r>
      <w:r w:rsidRPr="00A84149">
        <w:rPr>
          <w:rFonts w:ascii="Palatino Linotype" w:hAnsi="Palatino Linotype"/>
          <w:i/>
          <w:szCs w:val="24"/>
        </w:rPr>
        <w:tab/>
        <w:t>La fecha de inicio y término de obra,</w:t>
      </w:r>
    </w:p>
    <w:p w14:paraId="4977ABBF"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h.</w:t>
      </w:r>
      <w:r w:rsidRPr="00A84149">
        <w:rPr>
          <w:rFonts w:ascii="Palatino Linotype" w:hAnsi="Palatino Linotype"/>
          <w:i/>
          <w:szCs w:val="24"/>
        </w:rPr>
        <w:tab/>
        <w:t>La georreferenciación de cada uno de los puntos de luz del nuevo alumbrado público,</w:t>
      </w:r>
    </w:p>
    <w:p w14:paraId="0F04A963"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i.</w:t>
      </w:r>
      <w:r w:rsidRPr="00A84149">
        <w:rPr>
          <w:rFonts w:ascii="Palatino Linotype" w:hAnsi="Palatino Linotype"/>
          <w:i/>
          <w:szCs w:val="24"/>
        </w:rPr>
        <w:tab/>
        <w:t>La fecha de modificación de su nuevo consumo en el sistema de facturación del alumbrado público ante CFE.</w:t>
      </w:r>
    </w:p>
    <w:p w14:paraId="40E2FD20"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j.</w:t>
      </w:r>
      <w:r w:rsidRPr="00A84149">
        <w:rPr>
          <w:rFonts w:ascii="Palatino Linotype" w:hAnsi="Palatino Linotype"/>
          <w:i/>
          <w:szCs w:val="24"/>
        </w:rPr>
        <w:tab/>
        <w:t>El tipo de contrato celebrado para la adquisición de los nuevos equipos (licitación en su modalidad abierta o restringida, o adjudicación directa)</w:t>
      </w:r>
    </w:p>
    <w:p w14:paraId="5F159D60"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k.</w:t>
      </w:r>
      <w:r w:rsidRPr="00A84149">
        <w:rPr>
          <w:rFonts w:ascii="Palatino Linotype" w:hAnsi="Palatino Linotype"/>
          <w:i/>
          <w:szCs w:val="24"/>
        </w:rPr>
        <w:tab/>
        <w:t>Número y nombre de las empresas concursantes o convocadas.</w:t>
      </w:r>
    </w:p>
    <w:p w14:paraId="5B43432A"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l.</w:t>
      </w:r>
      <w:r w:rsidRPr="00A84149">
        <w:rPr>
          <w:rFonts w:ascii="Palatino Linotype" w:hAnsi="Palatino Linotype"/>
          <w:i/>
          <w:szCs w:val="24"/>
        </w:rPr>
        <w:tab/>
        <w:t>Los criterios de selección utilizados por el comité de adquisiciones para elegir a la empresa contratada para realizar la modernización del sistema de alumbrado público.</w:t>
      </w:r>
    </w:p>
    <w:p w14:paraId="3E74938D" w14:textId="77777777" w:rsidR="00045E37" w:rsidRPr="00A84149" w:rsidRDefault="00045E37" w:rsidP="00045E37">
      <w:pPr>
        <w:tabs>
          <w:tab w:val="left" w:pos="709"/>
        </w:tabs>
        <w:spacing w:before="240" w:line="360" w:lineRule="auto"/>
        <w:ind w:left="1843" w:right="567" w:hanging="567"/>
        <w:jc w:val="both"/>
        <w:rPr>
          <w:rFonts w:ascii="Palatino Linotype" w:hAnsi="Palatino Linotype"/>
          <w:i/>
          <w:szCs w:val="24"/>
        </w:rPr>
      </w:pPr>
      <w:r w:rsidRPr="00A84149">
        <w:rPr>
          <w:rFonts w:ascii="Palatino Linotype" w:hAnsi="Palatino Linotype"/>
          <w:i/>
          <w:szCs w:val="24"/>
        </w:rPr>
        <w:t>m.</w:t>
      </w:r>
      <w:r w:rsidRPr="00A84149">
        <w:rPr>
          <w:rFonts w:ascii="Palatino Linotype" w:hAnsi="Palatino Linotype"/>
          <w:i/>
          <w:szCs w:val="24"/>
        </w:rPr>
        <w:tab/>
        <w:t>El acta de cabildo en el cual se fundamenta, justifica, expone y autoriza el proyecto.</w:t>
      </w:r>
    </w:p>
    <w:p w14:paraId="194D5447" w14:textId="77777777" w:rsidR="00045E37" w:rsidRPr="00A84149" w:rsidRDefault="00045E37" w:rsidP="00045E37">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10.</w:t>
      </w:r>
      <w:r w:rsidRPr="00A84149">
        <w:rPr>
          <w:rFonts w:ascii="Palatino Linotype" w:hAnsi="Palatino Linotype"/>
          <w:i/>
          <w:szCs w:val="24"/>
        </w:rPr>
        <w:tab/>
        <w:t>El número de solicitudes ciudadanas formales realizadas al municipio para ampliar el sistema de alumbrado público mediante proyectos de electrificación durante los años 2013, 2014, 2015, 2016, 2017, 2018 y los meses que van de 2019.</w:t>
      </w:r>
    </w:p>
    <w:p w14:paraId="46A6E948" w14:textId="77777777" w:rsidR="00045E37" w:rsidRPr="00A84149" w:rsidRDefault="00045E37" w:rsidP="00045E37">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lastRenderedPageBreak/>
        <w:t>11.</w:t>
      </w:r>
      <w:r w:rsidRPr="00A84149">
        <w:rPr>
          <w:rFonts w:ascii="Palatino Linotype" w:hAnsi="Palatino Linotype"/>
          <w:i/>
          <w:szCs w:val="24"/>
        </w:rPr>
        <w:tab/>
        <w:t>El número de solicitudes ciudadanas que fueron atendidas y concluidas para ampliar el sistema de alumbrado público durante los años 2013, 2014, 2015, 2016, 2017, 2018 y los meses que van del 2019.</w:t>
      </w:r>
    </w:p>
    <w:p w14:paraId="0C503F8F" w14:textId="77777777" w:rsidR="00045E37" w:rsidRPr="00A84149" w:rsidRDefault="00045E37" w:rsidP="00045E37">
      <w:pPr>
        <w:tabs>
          <w:tab w:val="left" w:pos="709"/>
        </w:tabs>
        <w:spacing w:before="240" w:line="360" w:lineRule="auto"/>
        <w:ind w:left="567" w:right="567"/>
        <w:jc w:val="both"/>
        <w:rPr>
          <w:rFonts w:ascii="Palatino Linotype" w:hAnsi="Palatino Linotype"/>
          <w:b/>
          <w:i/>
          <w:szCs w:val="24"/>
        </w:rPr>
      </w:pPr>
      <w:r w:rsidRPr="00A84149">
        <w:rPr>
          <w:rFonts w:ascii="Palatino Linotype" w:hAnsi="Palatino Linotype"/>
          <w:b/>
          <w:i/>
          <w:szCs w:val="24"/>
        </w:rPr>
        <w:t>V.- ADMINISTRACIÓN DEL SERVICIO DE ALUMBRADO PÚBLICO</w:t>
      </w:r>
    </w:p>
    <w:p w14:paraId="7DA3009A" w14:textId="77777777" w:rsidR="00045E37" w:rsidRPr="00A84149" w:rsidRDefault="00045E37" w:rsidP="00045E37">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1.</w:t>
      </w:r>
      <w:r w:rsidRPr="00A84149">
        <w:rPr>
          <w:rFonts w:ascii="Palatino Linotype" w:hAnsi="Palatino Linotype"/>
          <w:i/>
          <w:szCs w:val="24"/>
        </w:rPr>
        <w:tab/>
        <w:t xml:space="preserve">Se solicita Copia del </w:t>
      </w:r>
      <w:r w:rsidRPr="00A84149">
        <w:rPr>
          <w:rFonts w:ascii="Palatino Linotype" w:hAnsi="Palatino Linotype"/>
          <w:b/>
          <w:i/>
          <w:szCs w:val="24"/>
        </w:rPr>
        <w:t>contrato de prestación de servicios</w:t>
      </w:r>
      <w:r w:rsidRPr="00A84149">
        <w:rPr>
          <w:rFonts w:ascii="Palatino Linotype" w:hAnsi="Palatino Linotype"/>
          <w:i/>
          <w:szCs w:val="24"/>
        </w:rPr>
        <w:t xml:space="preserve"> por concepto de suministro de energía eléctrica por parte de la </w:t>
      </w:r>
      <w:r w:rsidRPr="00A84149">
        <w:rPr>
          <w:rFonts w:ascii="Palatino Linotype" w:hAnsi="Palatino Linotype"/>
          <w:b/>
          <w:i/>
          <w:szCs w:val="24"/>
        </w:rPr>
        <w:t>CFE al municipio</w:t>
      </w:r>
      <w:r w:rsidRPr="00A84149">
        <w:rPr>
          <w:rFonts w:ascii="Palatino Linotype" w:hAnsi="Palatino Linotype"/>
          <w:i/>
          <w:szCs w:val="24"/>
        </w:rPr>
        <w:t xml:space="preserve"> (ayuntamiento).</w:t>
      </w:r>
    </w:p>
    <w:p w14:paraId="715B01DD" w14:textId="77777777" w:rsidR="00045E37" w:rsidRPr="00A84149" w:rsidRDefault="00045E37" w:rsidP="00045E37">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2.</w:t>
      </w:r>
      <w:r w:rsidRPr="00A84149">
        <w:rPr>
          <w:rFonts w:ascii="Palatino Linotype" w:hAnsi="Palatino Linotype"/>
          <w:i/>
          <w:szCs w:val="24"/>
        </w:rPr>
        <w:tab/>
        <w:t xml:space="preserve">Se solicita Copia del </w:t>
      </w:r>
      <w:r w:rsidRPr="00A84149">
        <w:rPr>
          <w:rFonts w:ascii="Palatino Linotype" w:hAnsi="Palatino Linotype"/>
          <w:b/>
          <w:i/>
          <w:szCs w:val="24"/>
        </w:rPr>
        <w:t>convenio de “Peso por Peso” firmado entre la CFE y el municipio</w:t>
      </w:r>
      <w:r w:rsidRPr="00A84149">
        <w:rPr>
          <w:rFonts w:ascii="Palatino Linotype" w:hAnsi="Palatino Linotype"/>
          <w:i/>
          <w:szCs w:val="24"/>
        </w:rPr>
        <w:t xml:space="preserve"> (ayuntamiento).</w:t>
      </w:r>
    </w:p>
    <w:p w14:paraId="4B63671B" w14:textId="77777777" w:rsidR="00045E37" w:rsidRPr="00A84149" w:rsidRDefault="00045E37" w:rsidP="00045E37">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3.</w:t>
      </w:r>
      <w:r w:rsidRPr="00A84149">
        <w:rPr>
          <w:rFonts w:ascii="Palatino Linotype" w:hAnsi="Palatino Linotype"/>
          <w:i/>
          <w:szCs w:val="24"/>
        </w:rPr>
        <w:tab/>
        <w:t xml:space="preserve">Se solicita Copia del </w:t>
      </w:r>
      <w:r w:rsidRPr="00A84149">
        <w:rPr>
          <w:rFonts w:ascii="Palatino Linotype" w:hAnsi="Palatino Linotype"/>
          <w:b/>
          <w:i/>
          <w:szCs w:val="24"/>
        </w:rPr>
        <w:t>convenio para recaudar el Derecho de Alumbrado Público “DAP”</w:t>
      </w:r>
      <w:r w:rsidRPr="00A84149">
        <w:rPr>
          <w:rFonts w:ascii="Palatino Linotype" w:hAnsi="Palatino Linotype"/>
          <w:i/>
          <w:szCs w:val="24"/>
        </w:rPr>
        <w:t xml:space="preserve"> firmado entre la CFE y el municipio (ayuntamiento). Así como la recaudación (monto) reportado por CFE al municipio de los años 2013, 2014, 2015, 2016, 2017, 2018 y los meses que van de 2019.</w:t>
      </w:r>
    </w:p>
    <w:p w14:paraId="3F775F55" w14:textId="77777777" w:rsidR="00045E37" w:rsidRPr="00A84149" w:rsidRDefault="00045E37" w:rsidP="00045E37">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4.</w:t>
      </w:r>
      <w:r w:rsidRPr="00A84149">
        <w:rPr>
          <w:rFonts w:ascii="Palatino Linotype" w:hAnsi="Palatino Linotype"/>
          <w:i/>
          <w:szCs w:val="24"/>
        </w:rPr>
        <w:tab/>
        <w:t>El listado y/o número de juicios y controversias promovidos por particulares en contra del municipio por el cobro del Derecho de Alumbrado Público “DAP” durante los años 2013, 2014, 2015, 2016, 2017, 2018 y los meses que van de 2019.</w:t>
      </w:r>
    </w:p>
    <w:p w14:paraId="619128A0" w14:textId="77777777" w:rsidR="00045E37" w:rsidRPr="00A84149" w:rsidRDefault="00045E37" w:rsidP="00045E37">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5.</w:t>
      </w:r>
      <w:r w:rsidRPr="00A84149">
        <w:rPr>
          <w:rFonts w:ascii="Palatino Linotype" w:hAnsi="Palatino Linotype"/>
          <w:i/>
          <w:szCs w:val="24"/>
        </w:rPr>
        <w:tab/>
        <w:t>El listado y/o número de juicios y controversias perdidos y ganados por el ayuntamiento (municipio) ante los particulares que reclaman el pago indebido del Derecho de Alumbrado Público durante los años 2013, 2014, 2015, 2016, 2017, 2018 y los meses que van de 2019.</w:t>
      </w:r>
    </w:p>
    <w:p w14:paraId="18D07FC8" w14:textId="77777777" w:rsidR="00045E37" w:rsidRPr="00A84149" w:rsidRDefault="00045E37" w:rsidP="00045E37">
      <w:pPr>
        <w:tabs>
          <w:tab w:val="left" w:pos="709"/>
        </w:tabs>
        <w:spacing w:before="240" w:line="360" w:lineRule="auto"/>
        <w:ind w:left="1276" w:right="567" w:hanging="425"/>
        <w:jc w:val="both"/>
        <w:rPr>
          <w:rFonts w:ascii="Palatino Linotype" w:hAnsi="Palatino Linotype"/>
          <w:i/>
          <w:szCs w:val="24"/>
        </w:rPr>
      </w:pPr>
      <w:r w:rsidRPr="00A84149">
        <w:rPr>
          <w:rFonts w:ascii="Palatino Linotype" w:hAnsi="Palatino Linotype"/>
          <w:i/>
          <w:szCs w:val="24"/>
        </w:rPr>
        <w:t>6.</w:t>
      </w:r>
      <w:r w:rsidRPr="00A84149">
        <w:rPr>
          <w:rFonts w:ascii="Palatino Linotype" w:hAnsi="Palatino Linotype"/>
          <w:i/>
          <w:szCs w:val="24"/>
        </w:rPr>
        <w:tab/>
        <w:t>Las normas y lineamientos que el municipio sigue para operar y proporcionar el servicio de alumbrado público municipal.” (sic)</w:t>
      </w:r>
    </w:p>
    <w:p w14:paraId="5C90FE24" w14:textId="77777777" w:rsidR="002441E8" w:rsidRDefault="002441E8" w:rsidP="00045E37">
      <w:pPr>
        <w:pStyle w:val="Prrafodelista"/>
        <w:autoSpaceDE w:val="0"/>
        <w:autoSpaceDN w:val="0"/>
        <w:adjustRightInd w:val="0"/>
        <w:spacing w:line="360" w:lineRule="auto"/>
        <w:ind w:left="0"/>
        <w:contextualSpacing/>
        <w:jc w:val="both"/>
        <w:rPr>
          <w:rFonts w:ascii="Palatino Linotype" w:hAnsi="Palatino Linotype" w:cs="Arial"/>
          <w:lang w:val="es-MX"/>
        </w:rPr>
      </w:pPr>
    </w:p>
    <w:p w14:paraId="55823C5A" w14:textId="4DE84E83" w:rsidR="001342F7" w:rsidRDefault="00045E37" w:rsidP="00045E37">
      <w:pPr>
        <w:pStyle w:val="Sinespaciado"/>
        <w:spacing w:before="240" w:after="160" w:line="360" w:lineRule="auto"/>
        <w:jc w:val="both"/>
        <w:rPr>
          <w:rFonts w:ascii="Palatino Linotype" w:hAnsi="Palatino Linotype" w:cs="Arial"/>
        </w:rPr>
      </w:pPr>
      <w:r w:rsidRPr="00A84149">
        <w:rPr>
          <w:rFonts w:ascii="Palatino Linotype" w:hAnsi="Palatino Linotype" w:cs="Arial"/>
        </w:rPr>
        <w:lastRenderedPageBreak/>
        <w:t xml:space="preserve">En ese orden de ideas, tenemos </w:t>
      </w:r>
      <w:r w:rsidR="008D1764" w:rsidRPr="00A84149">
        <w:rPr>
          <w:rFonts w:ascii="Palatino Linotype" w:hAnsi="Palatino Linotype" w:cs="Arial"/>
        </w:rPr>
        <w:t>que,</w:t>
      </w:r>
      <w:r w:rsidRPr="00A84149">
        <w:rPr>
          <w:rFonts w:ascii="Palatino Linotype" w:hAnsi="Palatino Linotype" w:cs="Arial"/>
        </w:rPr>
        <w:t xml:space="preserve"> de la respuesta proporcionada por la Unidad de Transparencia del sujeto obligado,</w:t>
      </w:r>
      <w:r w:rsidR="008D1764">
        <w:rPr>
          <w:rFonts w:ascii="Palatino Linotype" w:hAnsi="Palatino Linotype" w:cs="Arial"/>
        </w:rPr>
        <w:t xml:space="preserve"> es un documento ad hoc el cual no cumple con los requerimientos vertidos por el particular, como se muestra a continuación.</w:t>
      </w:r>
    </w:p>
    <w:p w14:paraId="6418C79D" w14:textId="5389033E" w:rsidR="008D1764" w:rsidRDefault="008D1764" w:rsidP="00045E37">
      <w:pPr>
        <w:pStyle w:val="Sinespaciado"/>
        <w:spacing w:before="240" w:after="160" w:line="360" w:lineRule="auto"/>
        <w:jc w:val="both"/>
        <w:rPr>
          <w:rFonts w:ascii="Palatino Linotype" w:hAnsi="Palatino Linotype" w:cs="Arial"/>
        </w:rPr>
      </w:pPr>
      <w:r>
        <w:rPr>
          <w:noProof/>
        </w:rPr>
        <w:drawing>
          <wp:inline distT="0" distB="0" distL="0" distR="0" wp14:anchorId="4B19F529" wp14:editId="56D20EA7">
            <wp:extent cx="5828306" cy="3148457"/>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497" t="30672" r="22556" b="16559"/>
                    <a:stretch/>
                  </pic:blipFill>
                  <pic:spPr bwMode="auto">
                    <a:xfrm>
                      <a:off x="0" y="0"/>
                      <a:ext cx="5848590" cy="3159414"/>
                    </a:xfrm>
                    <a:prstGeom prst="rect">
                      <a:avLst/>
                    </a:prstGeom>
                    <a:ln>
                      <a:noFill/>
                    </a:ln>
                    <a:extLst>
                      <a:ext uri="{53640926-AAD7-44D8-BBD7-CCE9431645EC}">
                        <a14:shadowObscured xmlns:a14="http://schemas.microsoft.com/office/drawing/2010/main"/>
                      </a:ext>
                    </a:extLst>
                  </pic:spPr>
                </pic:pic>
              </a:graphicData>
            </a:graphic>
          </wp:inline>
        </w:drawing>
      </w:r>
    </w:p>
    <w:p w14:paraId="4A4E54EA" w14:textId="6EDBEB27" w:rsidR="008D1764" w:rsidRDefault="008D1764" w:rsidP="00045E37">
      <w:pPr>
        <w:pStyle w:val="Sinespaciado"/>
        <w:spacing w:before="240" w:after="160" w:line="360" w:lineRule="auto"/>
        <w:jc w:val="both"/>
        <w:rPr>
          <w:rFonts w:ascii="Palatino Linotype" w:hAnsi="Palatino Linotype" w:cs="Arial"/>
        </w:rPr>
      </w:pPr>
      <w:r>
        <w:rPr>
          <w:noProof/>
        </w:rPr>
        <w:drawing>
          <wp:inline distT="0" distB="0" distL="0" distR="0" wp14:anchorId="05D91761" wp14:editId="6B2BD212">
            <wp:extent cx="5868063" cy="30029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774" t="21103" r="25597" b="23434"/>
                    <a:stretch/>
                  </pic:blipFill>
                  <pic:spPr bwMode="auto">
                    <a:xfrm>
                      <a:off x="0" y="0"/>
                      <a:ext cx="5893205" cy="3015781"/>
                    </a:xfrm>
                    <a:prstGeom prst="rect">
                      <a:avLst/>
                    </a:prstGeom>
                    <a:ln>
                      <a:noFill/>
                    </a:ln>
                    <a:extLst>
                      <a:ext uri="{53640926-AAD7-44D8-BBD7-CCE9431645EC}">
                        <a14:shadowObscured xmlns:a14="http://schemas.microsoft.com/office/drawing/2010/main"/>
                      </a:ext>
                    </a:extLst>
                  </pic:spPr>
                </pic:pic>
              </a:graphicData>
            </a:graphic>
          </wp:inline>
        </w:drawing>
      </w:r>
    </w:p>
    <w:p w14:paraId="2D829583" w14:textId="20428A9A" w:rsidR="00045E37" w:rsidRPr="00A84149" w:rsidRDefault="008D1764" w:rsidP="00045E37">
      <w:pPr>
        <w:pStyle w:val="Sinespaciado"/>
        <w:spacing w:before="240" w:after="160" w:line="360" w:lineRule="auto"/>
        <w:jc w:val="both"/>
        <w:rPr>
          <w:rFonts w:ascii="Palatino Linotype" w:hAnsi="Palatino Linotype"/>
        </w:rPr>
      </w:pPr>
      <w:r>
        <w:rPr>
          <w:rFonts w:ascii="Palatino Linotype" w:hAnsi="Palatino Linotype" w:cs="Arial"/>
        </w:rPr>
        <w:lastRenderedPageBreak/>
        <w:t>R</w:t>
      </w:r>
      <w:r w:rsidR="00045E37">
        <w:rPr>
          <w:rFonts w:ascii="Palatino Linotype" w:hAnsi="Palatino Linotype" w:cs="Arial"/>
        </w:rPr>
        <w:t>azón por la cual es</w:t>
      </w:r>
      <w:r w:rsidR="00045E37" w:rsidRPr="00A84149">
        <w:rPr>
          <w:rFonts w:ascii="Palatino Linotype" w:hAnsi="Palatino Linotype"/>
        </w:rPr>
        <w:t xml:space="preserve"> importante señalar que el </w:t>
      </w:r>
      <w:r w:rsidR="00045E37" w:rsidRPr="00A84149">
        <w:rPr>
          <w:rFonts w:ascii="Palatino Linotype" w:hAnsi="Palatino Linotype"/>
          <w:b/>
        </w:rPr>
        <w:t>Manual para la Planeación, Programación y Presupuestación Municipal para el Ejercicio Fiscal 2018</w:t>
      </w:r>
      <w:r w:rsidR="00045E37" w:rsidRPr="00A84149">
        <w:rPr>
          <w:rFonts w:ascii="Palatino Linotype" w:hAnsi="Palatino Linotype"/>
        </w:rPr>
        <w:t>, dentro de su Marco Conceptual numeral 1.2, definen al presupuesto como:</w:t>
      </w:r>
    </w:p>
    <w:p w14:paraId="05AE8C66" w14:textId="77777777" w:rsidR="00045E37" w:rsidRPr="00A84149" w:rsidRDefault="00045E37" w:rsidP="00045E37">
      <w:pPr>
        <w:autoSpaceDE w:val="0"/>
        <w:autoSpaceDN w:val="0"/>
        <w:adjustRightInd w:val="0"/>
        <w:spacing w:before="240" w:line="360" w:lineRule="auto"/>
        <w:ind w:left="567" w:right="567"/>
        <w:jc w:val="both"/>
        <w:rPr>
          <w:rFonts w:ascii="Palatino Linotype" w:hAnsi="Palatino Linotype"/>
          <w:b/>
          <w:i/>
        </w:rPr>
      </w:pPr>
      <w:r w:rsidRPr="00A84149">
        <w:rPr>
          <w:rFonts w:ascii="Palatino Linotype" w:hAnsi="Palatino Linotype"/>
          <w:b/>
          <w:i/>
        </w:rPr>
        <w:t>1.2 Marco Conceptual</w:t>
      </w:r>
    </w:p>
    <w:p w14:paraId="144CD550" w14:textId="77777777" w:rsidR="00045E37" w:rsidRPr="00A84149" w:rsidRDefault="00045E37" w:rsidP="00045E37">
      <w:pPr>
        <w:autoSpaceDE w:val="0"/>
        <w:autoSpaceDN w:val="0"/>
        <w:adjustRightInd w:val="0"/>
        <w:spacing w:before="240" w:line="360" w:lineRule="auto"/>
        <w:ind w:left="567" w:right="567"/>
        <w:jc w:val="both"/>
        <w:rPr>
          <w:rFonts w:ascii="Palatino Linotype" w:hAnsi="Palatino Linotype"/>
          <w:i/>
        </w:rPr>
      </w:pPr>
      <w:r w:rsidRPr="00A84149">
        <w:rPr>
          <w:rFonts w:ascii="Palatino Linotype" w:hAnsi="Palatino Linotype"/>
          <w:b/>
          <w:i/>
        </w:rPr>
        <w:t>Definición del Presupuesto.-</w:t>
      </w:r>
      <w:r w:rsidRPr="00A84149">
        <w:rPr>
          <w:rFonts w:ascii="Palatino Linotype" w:hAnsi="Palatino Linotype"/>
          <w:i/>
        </w:rPr>
        <w:t xml:space="preserve"> Con base en lo que establece el artículo 285 del Código Financiero del Estado de México y Municipios, el </w:t>
      </w:r>
      <w:r w:rsidRPr="00A84149">
        <w:rPr>
          <w:rFonts w:ascii="Palatino Linotype" w:hAnsi="Palatino Linotype"/>
          <w:b/>
          <w:i/>
        </w:rPr>
        <w:t>Presupuesto de Egresos Municipal se conceptualiza como</w:t>
      </w:r>
      <w:r w:rsidRPr="00A84149">
        <w:rPr>
          <w:rFonts w:ascii="Palatino Linotype" w:hAnsi="Palatino Linotype"/>
          <w:i/>
        </w:rPr>
        <w:t xml:space="preserve"> el instrumento jurídico, de política económica y de política de gasto, que aprueba el Cabildo, conforme a la propuesta que presenta el C. Presidente Municipal, en </w:t>
      </w:r>
      <w:r w:rsidRPr="00A84149">
        <w:rPr>
          <w:rFonts w:ascii="Palatino Linotype" w:hAnsi="Palatino Linotype"/>
          <w:i/>
          <w:u w:val="single"/>
        </w:rPr>
        <w:t>el cual se establece el ejercicio, control y evaluación del gasto público</w:t>
      </w:r>
      <w:r w:rsidRPr="00A84149">
        <w:rPr>
          <w:rFonts w:ascii="Palatino Linotype" w:hAnsi="Palatino Linotype"/>
          <w:i/>
        </w:rPr>
        <w:t xml:space="preserve">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62A010A3" w14:textId="77777777" w:rsidR="00045E37" w:rsidRPr="00A84149" w:rsidRDefault="00045E37" w:rsidP="00045E37">
      <w:pPr>
        <w:autoSpaceDE w:val="0"/>
        <w:autoSpaceDN w:val="0"/>
        <w:adjustRightInd w:val="0"/>
        <w:spacing w:before="240" w:line="360" w:lineRule="auto"/>
        <w:ind w:left="567" w:right="567"/>
        <w:jc w:val="both"/>
        <w:rPr>
          <w:rFonts w:ascii="Palatino Linotype" w:hAnsi="Palatino Linotype"/>
          <w:i/>
        </w:rPr>
      </w:pPr>
      <w:r w:rsidRPr="00A84149">
        <w:rPr>
          <w:rFonts w:ascii="Palatino Linotype" w:hAnsi="Palatino Linotype"/>
          <w:b/>
          <w:i/>
        </w:rPr>
        <w:t>El presupuesto público involucra los planes, políticas, programas, proyectos, estrategias y objetivos del municipio</w:t>
      </w:r>
      <w:r w:rsidRPr="00A84149">
        <w:rPr>
          <w:rFonts w:ascii="Palatino Linotype" w:hAnsi="Palatino Linotype"/>
          <w:i/>
        </w:rPr>
        <w:t xml:space="preserve">, como medio efectivo de control del </w:t>
      </w:r>
      <w:r w:rsidRPr="00A84149">
        <w:rPr>
          <w:rFonts w:ascii="Palatino Linotype" w:hAnsi="Palatino Linotype"/>
          <w:b/>
          <w:i/>
          <w:u w:val="single"/>
        </w:rPr>
        <w:t>gasto para gastos e inversiones</w:t>
      </w:r>
      <w:r w:rsidRPr="00A84149">
        <w:rPr>
          <w:rFonts w:ascii="Palatino Linotype" w:hAnsi="Palatino Linotype"/>
          <w:i/>
        </w:rPr>
        <w:t>.”</w:t>
      </w:r>
    </w:p>
    <w:p w14:paraId="31AB2E5C" w14:textId="77777777" w:rsidR="00045E37" w:rsidRPr="00A84149" w:rsidRDefault="00045E37" w:rsidP="00045E37">
      <w:pPr>
        <w:autoSpaceDE w:val="0"/>
        <w:autoSpaceDN w:val="0"/>
        <w:adjustRightInd w:val="0"/>
        <w:spacing w:before="240" w:line="360" w:lineRule="auto"/>
        <w:ind w:left="567" w:right="567"/>
        <w:jc w:val="right"/>
        <w:rPr>
          <w:rFonts w:ascii="Palatino Linotype" w:hAnsi="Palatino Linotype"/>
        </w:rPr>
      </w:pPr>
      <w:r w:rsidRPr="00A84149">
        <w:rPr>
          <w:rFonts w:ascii="Palatino Linotype" w:hAnsi="Palatino Linotype"/>
        </w:rPr>
        <w:t>(Énfasis añadido)</w:t>
      </w:r>
    </w:p>
    <w:p w14:paraId="0F1E3D8A" w14:textId="77777777" w:rsidR="00045E37" w:rsidRPr="00A84149" w:rsidRDefault="00045E37" w:rsidP="00045E37">
      <w:pPr>
        <w:pStyle w:val="Sinespaciado"/>
        <w:spacing w:before="240" w:after="160" w:line="360" w:lineRule="auto"/>
        <w:jc w:val="both"/>
        <w:rPr>
          <w:rFonts w:ascii="Palatino Linotype" w:hAnsi="Palatino Linotype"/>
        </w:rPr>
      </w:pPr>
      <w:r w:rsidRPr="00A84149">
        <w:rPr>
          <w:rFonts w:ascii="Palatino Linotype" w:hAnsi="Palatino Linotype"/>
        </w:rPr>
        <w:lastRenderedPageBreak/>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162BA0DD" w14:textId="77777777" w:rsidR="00045E37" w:rsidRPr="00A84149" w:rsidRDefault="00045E37" w:rsidP="00045E37">
      <w:pPr>
        <w:pStyle w:val="Sinespaciado"/>
        <w:spacing w:before="240" w:after="160" w:line="360" w:lineRule="auto"/>
        <w:jc w:val="both"/>
        <w:rPr>
          <w:rFonts w:ascii="Palatino Linotype" w:hAnsi="Palatino Linotype"/>
        </w:rPr>
      </w:pPr>
      <w:r w:rsidRPr="00A84149">
        <w:rPr>
          <w:rFonts w:ascii="Palatino Linotype" w:eastAsia="Arial Unicode MS" w:hAnsi="Palatino Linotype" w:cs="Arial"/>
          <w:lang w:val="es-ES"/>
        </w:rPr>
        <w:t xml:space="preserve">Una vez determinada una definición sobre el Presupuesto de Egresos </w:t>
      </w:r>
      <w:r w:rsidRPr="00A84149">
        <w:rPr>
          <w:rFonts w:ascii="Palatino Linotype" w:eastAsia="Arial Unicode MS" w:hAnsi="Palatino Linotype" w:cs="Arial"/>
        </w:rPr>
        <w:t xml:space="preserve">es de subrayar que el artículo 4, fracción I, de </w:t>
      </w:r>
      <w:r w:rsidRPr="00A84149">
        <w:rPr>
          <w:rStyle w:val="apple-style-span"/>
          <w:rFonts w:ascii="Palatino Linotype" w:hAnsi="Palatino Linotype" w:cs="Arial"/>
        </w:rPr>
        <w:t xml:space="preserve">la </w:t>
      </w:r>
      <w:r w:rsidRPr="00A84149">
        <w:rPr>
          <w:rStyle w:val="apple-style-span"/>
          <w:rFonts w:ascii="Palatino Linotype" w:hAnsi="Palatino Linotype" w:cs="Arial"/>
          <w:b/>
        </w:rPr>
        <w:t>Ley de Fiscalización Superior del Estado de México</w:t>
      </w:r>
      <w:r w:rsidRPr="00A84149">
        <w:rPr>
          <w:rStyle w:val="apple-style-span"/>
          <w:rFonts w:ascii="Palatino Linotype" w:hAnsi="Palatino Linotype" w:cs="Arial"/>
        </w:rPr>
        <w:t>, señala que son sujetos de fiscalización los municipios del Estado de México:</w:t>
      </w:r>
    </w:p>
    <w:p w14:paraId="22C70DF0" w14:textId="77777777" w:rsidR="00045E37" w:rsidRPr="00A84149" w:rsidRDefault="00045E37" w:rsidP="00045E37">
      <w:pPr>
        <w:pStyle w:val="Sinespaciado"/>
        <w:spacing w:before="240" w:after="160" w:line="360" w:lineRule="auto"/>
        <w:ind w:left="567" w:right="567"/>
        <w:jc w:val="both"/>
        <w:rPr>
          <w:rFonts w:ascii="Palatino Linotype" w:hAnsi="Palatino Linotype"/>
          <w:i/>
          <w:sz w:val="22"/>
          <w:szCs w:val="22"/>
        </w:rPr>
      </w:pPr>
      <w:r w:rsidRPr="00A84149">
        <w:rPr>
          <w:rFonts w:ascii="Palatino Linotype" w:hAnsi="Palatino Linotype"/>
          <w:b/>
          <w:i/>
          <w:sz w:val="22"/>
          <w:szCs w:val="22"/>
        </w:rPr>
        <w:t>Artículo 4.</w:t>
      </w:r>
      <w:r w:rsidRPr="00A84149">
        <w:rPr>
          <w:rFonts w:ascii="Palatino Linotype" w:hAnsi="Palatino Linotype"/>
          <w:i/>
          <w:sz w:val="22"/>
          <w:szCs w:val="22"/>
        </w:rPr>
        <w:t xml:space="preserve"> Son sujetos de fiscalización</w:t>
      </w:r>
    </w:p>
    <w:p w14:paraId="496E66E3" w14:textId="77777777" w:rsidR="00045E37" w:rsidRPr="00A84149" w:rsidRDefault="00045E37" w:rsidP="00045E37">
      <w:pPr>
        <w:pStyle w:val="Sinespaciado"/>
        <w:numPr>
          <w:ilvl w:val="0"/>
          <w:numId w:val="26"/>
        </w:numPr>
        <w:spacing w:before="240" w:after="160" w:line="360" w:lineRule="auto"/>
        <w:ind w:left="1276" w:right="567" w:hanging="426"/>
        <w:jc w:val="both"/>
        <w:rPr>
          <w:rFonts w:ascii="Palatino Linotype" w:hAnsi="Palatino Linotype"/>
          <w:i/>
          <w:sz w:val="22"/>
          <w:szCs w:val="22"/>
        </w:rPr>
      </w:pPr>
      <w:r w:rsidRPr="00A84149">
        <w:rPr>
          <w:rFonts w:ascii="Palatino Linotype" w:hAnsi="Palatino Linotype"/>
          <w:i/>
          <w:sz w:val="22"/>
          <w:szCs w:val="22"/>
        </w:rPr>
        <w:t>Los municipios del Estado de México</w:t>
      </w:r>
    </w:p>
    <w:p w14:paraId="2B6DDCDF" w14:textId="77777777" w:rsidR="00045E37" w:rsidRPr="00A84149" w:rsidRDefault="00045E37" w:rsidP="00045E37">
      <w:pPr>
        <w:pStyle w:val="Sinespaciado"/>
        <w:spacing w:before="240" w:after="160" w:line="360" w:lineRule="auto"/>
        <w:jc w:val="both"/>
        <w:rPr>
          <w:rFonts w:ascii="Palatino Linotype" w:hAnsi="Palatino Linotype"/>
        </w:rPr>
      </w:pPr>
      <w:r w:rsidRPr="00A84149">
        <w:rPr>
          <w:rFonts w:ascii="Palatino Linotype" w:hAnsi="Palatino Linotype"/>
        </w:rPr>
        <w:t>En este contexto los artículos 161, segundo párrafo del artículo 162, 292 segundo párrafo, 292 BIS, y 293, del Código Financiero del Estado de México y Municipios señalan expresamente como será elaborado el proyecto del Presupuesto de Egresos Municipal, tal como se cita a continuación:</w:t>
      </w:r>
    </w:p>
    <w:p w14:paraId="30BF18A6" w14:textId="77777777" w:rsidR="00045E37" w:rsidRPr="00A84149" w:rsidRDefault="00045E37" w:rsidP="00045E37">
      <w:pPr>
        <w:pStyle w:val="Prrafodelista"/>
        <w:autoSpaceDE w:val="0"/>
        <w:autoSpaceDN w:val="0"/>
        <w:adjustRightInd w:val="0"/>
        <w:spacing w:before="240" w:after="160" w:line="360" w:lineRule="auto"/>
        <w:ind w:left="567" w:right="616"/>
        <w:jc w:val="both"/>
        <w:rPr>
          <w:rFonts w:ascii="Palatino Linotype" w:hAnsi="Palatino Linotype"/>
          <w:i/>
          <w:sz w:val="22"/>
          <w:szCs w:val="22"/>
        </w:rPr>
      </w:pPr>
      <w:r w:rsidRPr="00A84149">
        <w:rPr>
          <w:rFonts w:ascii="Palatino Linotype" w:hAnsi="Palatino Linotype"/>
          <w:b/>
          <w:i/>
          <w:sz w:val="22"/>
          <w:szCs w:val="22"/>
        </w:rPr>
        <w:t xml:space="preserve">Artículo 161.- </w:t>
      </w:r>
      <w:r w:rsidRPr="00A84149">
        <w:rPr>
          <w:rFonts w:ascii="Palatino Linotype" w:hAnsi="Palatino Linotype"/>
          <w:i/>
          <w:sz w:val="22"/>
          <w:szCs w:val="22"/>
        </w:rPr>
        <w:t xml:space="preserve">Por la prestación del servicio de alumbrado público se pagará bimestralmente: </w:t>
      </w:r>
    </w:p>
    <w:p w14:paraId="2E2176A4" w14:textId="77777777" w:rsidR="00045E37" w:rsidRPr="00A84149" w:rsidRDefault="00045E37" w:rsidP="00045E37">
      <w:pPr>
        <w:pStyle w:val="Prrafodelista"/>
        <w:numPr>
          <w:ilvl w:val="0"/>
          <w:numId w:val="27"/>
        </w:numPr>
        <w:autoSpaceDE w:val="0"/>
        <w:autoSpaceDN w:val="0"/>
        <w:adjustRightInd w:val="0"/>
        <w:spacing w:before="240" w:after="160" w:line="360" w:lineRule="auto"/>
        <w:ind w:left="1134" w:right="616" w:hanging="426"/>
        <w:jc w:val="both"/>
        <w:rPr>
          <w:rFonts w:ascii="Palatino Linotype" w:hAnsi="Palatino Linotype"/>
          <w:i/>
          <w:sz w:val="22"/>
          <w:szCs w:val="22"/>
        </w:rPr>
      </w:pPr>
      <w:r w:rsidRPr="00A84149">
        <w:rPr>
          <w:rFonts w:ascii="Palatino Linotype" w:hAnsi="Palatino Linotype"/>
          <w:i/>
          <w:sz w:val="22"/>
          <w:szCs w:val="22"/>
        </w:rPr>
        <w:t>El 10% del cargo a cubrir por la recepción del servicio contratado cuando se apliquen las tarifas 1, 2 y 3 del acuerdo que autoriza el ajuste de las tarifas para el suministro y venta de energía eléctrica.</w:t>
      </w:r>
    </w:p>
    <w:p w14:paraId="54D13F5A" w14:textId="77777777" w:rsidR="00045E37" w:rsidRPr="00A84149" w:rsidRDefault="00045E37" w:rsidP="00045E37">
      <w:pPr>
        <w:pStyle w:val="Prrafodelista"/>
        <w:numPr>
          <w:ilvl w:val="0"/>
          <w:numId w:val="27"/>
        </w:numPr>
        <w:autoSpaceDE w:val="0"/>
        <w:autoSpaceDN w:val="0"/>
        <w:adjustRightInd w:val="0"/>
        <w:spacing w:before="240" w:after="160" w:line="360" w:lineRule="auto"/>
        <w:ind w:left="1134" w:right="616" w:hanging="426"/>
        <w:jc w:val="both"/>
        <w:rPr>
          <w:rFonts w:ascii="Palatino Linotype" w:hAnsi="Palatino Linotype"/>
          <w:i/>
          <w:sz w:val="22"/>
          <w:szCs w:val="22"/>
        </w:rPr>
      </w:pPr>
      <w:r w:rsidRPr="00A84149">
        <w:rPr>
          <w:rFonts w:ascii="Palatino Linotype" w:hAnsi="Palatino Linotype"/>
          <w:i/>
          <w:sz w:val="22"/>
          <w:szCs w:val="22"/>
        </w:rPr>
        <w:lastRenderedPageBreak/>
        <w:t xml:space="preserve"> II. El 2.5% en aquellos casos en que se apliquen las tarifas H-M u O-M y H-S o H-T, el mismo no podrá exceder de 5 salarios mínimos elevados al mes.</w:t>
      </w:r>
    </w:p>
    <w:p w14:paraId="7A784E5C" w14:textId="77777777" w:rsidR="00045E37" w:rsidRPr="00A84149" w:rsidRDefault="00045E37" w:rsidP="00045E37">
      <w:pPr>
        <w:pStyle w:val="Prrafodelista"/>
        <w:autoSpaceDE w:val="0"/>
        <w:autoSpaceDN w:val="0"/>
        <w:adjustRightInd w:val="0"/>
        <w:spacing w:before="240" w:after="160" w:line="360" w:lineRule="auto"/>
        <w:ind w:left="567" w:right="616"/>
        <w:jc w:val="both"/>
        <w:rPr>
          <w:rFonts w:ascii="Palatino Linotype" w:hAnsi="Palatino Linotype"/>
          <w:i/>
          <w:sz w:val="22"/>
          <w:szCs w:val="22"/>
        </w:rPr>
      </w:pPr>
      <w:r w:rsidRPr="00A84149">
        <w:rPr>
          <w:rFonts w:ascii="Palatino Linotype" w:hAnsi="Palatino Linotype"/>
          <w:b/>
          <w:i/>
          <w:sz w:val="22"/>
          <w:szCs w:val="22"/>
        </w:rPr>
        <w:t xml:space="preserve">Artículo 162.- </w:t>
      </w:r>
      <w:r w:rsidRPr="00A84149">
        <w:rPr>
          <w:rFonts w:ascii="Palatino Linotype" w:hAnsi="Palatino Linotype"/>
          <w:i/>
          <w:sz w:val="22"/>
          <w:szCs w:val="22"/>
        </w:rPr>
        <w:t>(…)</w:t>
      </w:r>
    </w:p>
    <w:p w14:paraId="74632A7C" w14:textId="77777777" w:rsidR="00045E37" w:rsidRPr="00A84149" w:rsidRDefault="00045E37" w:rsidP="00045E37">
      <w:pPr>
        <w:pStyle w:val="Prrafodelista"/>
        <w:autoSpaceDE w:val="0"/>
        <w:autoSpaceDN w:val="0"/>
        <w:adjustRightInd w:val="0"/>
        <w:spacing w:before="240" w:after="160" w:line="360" w:lineRule="auto"/>
        <w:ind w:left="567" w:right="616"/>
        <w:jc w:val="both"/>
        <w:rPr>
          <w:rFonts w:ascii="Palatino Linotype" w:hAnsi="Palatino Linotype"/>
          <w:b/>
          <w:i/>
          <w:sz w:val="22"/>
          <w:szCs w:val="22"/>
        </w:rPr>
      </w:pPr>
      <w:r w:rsidRPr="00A84149">
        <w:rPr>
          <w:rFonts w:ascii="Palatino Linotype" w:hAnsi="Palatino Linotype"/>
          <w:i/>
          <w:sz w:val="22"/>
          <w:szCs w:val="22"/>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A84149">
        <w:rPr>
          <w:rFonts w:ascii="Palatino Linotype" w:hAnsi="Palatino Linotype"/>
          <w:i/>
          <w:sz w:val="22"/>
          <w:szCs w:val="22"/>
        </w:rPr>
        <w:cr/>
      </w:r>
      <w:r w:rsidRPr="00A84149">
        <w:rPr>
          <w:rFonts w:ascii="Palatino Linotype" w:hAnsi="Palatino Linotype"/>
          <w:b/>
          <w:i/>
          <w:sz w:val="22"/>
          <w:szCs w:val="22"/>
        </w:rPr>
        <w:t>Artículo 292.-</w:t>
      </w:r>
    </w:p>
    <w:p w14:paraId="1B61DC0C" w14:textId="77777777" w:rsidR="00045E37" w:rsidRPr="00A84149" w:rsidRDefault="00045E37" w:rsidP="00045E37">
      <w:pPr>
        <w:pStyle w:val="Prrafodelista"/>
        <w:autoSpaceDE w:val="0"/>
        <w:autoSpaceDN w:val="0"/>
        <w:adjustRightInd w:val="0"/>
        <w:spacing w:before="240" w:after="160" w:line="360" w:lineRule="auto"/>
        <w:ind w:left="567" w:right="616"/>
        <w:jc w:val="both"/>
        <w:rPr>
          <w:rFonts w:ascii="Palatino Linotype" w:hAnsi="Palatino Linotype"/>
          <w:i/>
          <w:sz w:val="22"/>
          <w:szCs w:val="22"/>
        </w:rPr>
      </w:pPr>
      <w:r w:rsidRPr="00A84149">
        <w:rPr>
          <w:rFonts w:ascii="Palatino Linotype" w:hAnsi="Palatino Linotype"/>
          <w:i/>
          <w:sz w:val="22"/>
          <w:szCs w:val="22"/>
        </w:rPr>
        <w:t>(…)</w:t>
      </w:r>
    </w:p>
    <w:p w14:paraId="14437BB9" w14:textId="77777777" w:rsidR="00045E37" w:rsidRPr="00A84149" w:rsidRDefault="00045E37" w:rsidP="00045E37">
      <w:pPr>
        <w:pStyle w:val="Prrafodelista"/>
        <w:autoSpaceDE w:val="0"/>
        <w:autoSpaceDN w:val="0"/>
        <w:adjustRightInd w:val="0"/>
        <w:spacing w:before="240" w:after="160" w:line="360" w:lineRule="auto"/>
        <w:ind w:left="567" w:right="616"/>
        <w:jc w:val="both"/>
        <w:rPr>
          <w:rFonts w:ascii="Palatino Linotype" w:hAnsi="Palatino Linotype"/>
          <w:i/>
          <w:sz w:val="22"/>
          <w:szCs w:val="22"/>
        </w:rPr>
      </w:pPr>
      <w:r w:rsidRPr="00A84149">
        <w:rPr>
          <w:rFonts w:ascii="Palatino Linotype" w:hAnsi="Palatino Linotype"/>
          <w:b/>
          <w:i/>
          <w:sz w:val="22"/>
          <w:szCs w:val="22"/>
          <w:u w:val="single"/>
        </w:rPr>
        <w:t>Para el caso de los Municipios</w:t>
      </w:r>
      <w:r w:rsidRPr="00A84149">
        <w:rPr>
          <w:rFonts w:ascii="Palatino Linotype" w:hAnsi="Palatino Linotype"/>
          <w:i/>
          <w:sz w:val="22"/>
          <w:szCs w:val="22"/>
        </w:rPr>
        <w:t xml:space="preserve">, el Proyecto de Presupuesto se integrará con los recursos que se destinen al Ayuntamiento y a los organismos municipales. La distribución será conforme a lo siguiente: </w:t>
      </w:r>
    </w:p>
    <w:p w14:paraId="7BEE26FE" w14:textId="77777777" w:rsidR="00045E37" w:rsidRPr="00A84149" w:rsidRDefault="00045E37" w:rsidP="00045E37">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t xml:space="preserve">I. El gasto programable comprende los siguientes capítulos: </w:t>
      </w:r>
    </w:p>
    <w:p w14:paraId="7A5AE6B7" w14:textId="77777777" w:rsidR="00045E37" w:rsidRPr="00A84149" w:rsidRDefault="00045E37" w:rsidP="00045E37">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t>(…)</w:t>
      </w:r>
    </w:p>
    <w:p w14:paraId="0C51F1D8" w14:textId="77777777" w:rsidR="00045E37" w:rsidRPr="00A84149" w:rsidRDefault="00045E37" w:rsidP="00045E37">
      <w:pPr>
        <w:pStyle w:val="Prrafodelista"/>
        <w:autoSpaceDE w:val="0"/>
        <w:autoSpaceDN w:val="0"/>
        <w:adjustRightInd w:val="0"/>
        <w:spacing w:before="240" w:after="160" w:line="360" w:lineRule="auto"/>
        <w:ind w:left="993" w:right="616"/>
        <w:jc w:val="both"/>
        <w:rPr>
          <w:rFonts w:ascii="Palatino Linotype" w:hAnsi="Palatino Linotype"/>
          <w:b/>
          <w:i/>
          <w:sz w:val="22"/>
          <w:szCs w:val="22"/>
          <w:u w:val="single"/>
        </w:rPr>
      </w:pPr>
      <w:r w:rsidRPr="00A84149">
        <w:rPr>
          <w:rFonts w:ascii="Palatino Linotype" w:hAnsi="Palatino Linotype"/>
          <w:b/>
          <w:i/>
          <w:sz w:val="22"/>
          <w:szCs w:val="22"/>
          <w:u w:val="single"/>
        </w:rPr>
        <w:t xml:space="preserve">f). 6000 Inversión Pública. </w:t>
      </w:r>
    </w:p>
    <w:p w14:paraId="3EB7AC95" w14:textId="77777777" w:rsidR="00045E37" w:rsidRPr="00A84149" w:rsidRDefault="00045E37" w:rsidP="00045E37">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t>(…)</w:t>
      </w:r>
    </w:p>
    <w:p w14:paraId="2764A40D" w14:textId="77777777" w:rsidR="00045E37" w:rsidRPr="00A84149" w:rsidRDefault="00045E37" w:rsidP="00045E37">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t>II. El gasto no programable comprende los siguientes capítulos</w:t>
      </w:r>
    </w:p>
    <w:p w14:paraId="5AF64AFB" w14:textId="77777777" w:rsidR="00045E37" w:rsidRPr="00A84149" w:rsidRDefault="00045E37" w:rsidP="00045E37">
      <w:pPr>
        <w:pStyle w:val="Prrafodelista"/>
        <w:autoSpaceDE w:val="0"/>
        <w:autoSpaceDN w:val="0"/>
        <w:adjustRightInd w:val="0"/>
        <w:spacing w:before="240" w:after="160" w:line="360" w:lineRule="auto"/>
        <w:ind w:left="993" w:right="616"/>
        <w:jc w:val="both"/>
        <w:rPr>
          <w:rFonts w:ascii="Palatino Linotype" w:hAnsi="Palatino Linotype"/>
          <w:i/>
          <w:sz w:val="22"/>
          <w:szCs w:val="22"/>
        </w:rPr>
      </w:pPr>
      <w:r w:rsidRPr="00A84149">
        <w:rPr>
          <w:rFonts w:ascii="Palatino Linotype" w:hAnsi="Palatino Linotype"/>
          <w:i/>
          <w:sz w:val="22"/>
          <w:szCs w:val="22"/>
        </w:rPr>
        <w:t>(…)</w:t>
      </w:r>
    </w:p>
    <w:p w14:paraId="35A76B3B" w14:textId="77777777" w:rsidR="00045E37" w:rsidRPr="00A84149" w:rsidRDefault="00045E37" w:rsidP="00045E37">
      <w:pPr>
        <w:pStyle w:val="Prrafodelista"/>
        <w:autoSpaceDE w:val="0"/>
        <w:autoSpaceDN w:val="0"/>
        <w:adjustRightInd w:val="0"/>
        <w:spacing w:before="240" w:after="160" w:line="360" w:lineRule="auto"/>
        <w:ind w:left="993" w:right="616"/>
        <w:jc w:val="both"/>
      </w:pPr>
      <w:r w:rsidRPr="00A84149">
        <w:rPr>
          <w:i/>
          <w:sz w:val="22"/>
        </w:rPr>
        <w:t xml:space="preserve">b). </w:t>
      </w:r>
      <w:r w:rsidRPr="00A84149">
        <w:rPr>
          <w:b/>
          <w:i/>
          <w:sz w:val="22"/>
          <w:u w:val="single"/>
        </w:rPr>
        <w:t>9000 Deuda Pública.</w:t>
      </w:r>
      <w:r w:rsidRPr="00A84149">
        <w:rPr>
          <w:i/>
          <w:sz w:val="22"/>
        </w:rPr>
        <w:cr/>
      </w:r>
    </w:p>
    <w:p w14:paraId="72C98D6C" w14:textId="77777777" w:rsidR="00045E37" w:rsidRPr="00A84149" w:rsidRDefault="00045E37" w:rsidP="00045E37">
      <w:pPr>
        <w:pStyle w:val="Sinespaciado"/>
        <w:spacing w:before="240" w:after="160" w:line="360" w:lineRule="auto"/>
        <w:ind w:left="567" w:right="708"/>
        <w:jc w:val="both"/>
        <w:rPr>
          <w:i/>
          <w:sz w:val="22"/>
        </w:rPr>
      </w:pPr>
      <w:r w:rsidRPr="00A84149">
        <w:rPr>
          <w:b/>
          <w:i/>
          <w:sz w:val="22"/>
        </w:rPr>
        <w:lastRenderedPageBreak/>
        <w:t xml:space="preserve">Artículo 293.- </w:t>
      </w:r>
      <w:r w:rsidRPr="00A84149">
        <w:rPr>
          <w:i/>
          <w:sz w:val="22"/>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39436404" w14:textId="77777777" w:rsidR="00045E37" w:rsidRPr="00A84149" w:rsidRDefault="00045E37" w:rsidP="00045E37">
      <w:pPr>
        <w:pStyle w:val="Sinespaciado"/>
        <w:spacing w:before="240" w:after="160" w:line="360" w:lineRule="auto"/>
        <w:ind w:left="567" w:right="708"/>
        <w:jc w:val="both"/>
        <w:rPr>
          <w:i/>
        </w:rPr>
      </w:pPr>
      <w:r w:rsidRPr="00A84149">
        <w:rPr>
          <w:i/>
          <w:sz w:val="22"/>
        </w:rPr>
        <w:t>En el caso de los municipios, corresponderá a su Tesorería emitir el Clasificador por Objeto del Gasto, el cual deberá guardar congruencia y homogeneidad con el que determine la Secretaría en términos del párrafo anterior.</w:t>
      </w:r>
    </w:p>
    <w:p w14:paraId="6960C9FD" w14:textId="77777777" w:rsidR="00045E37" w:rsidRPr="00A84149" w:rsidRDefault="00045E37" w:rsidP="00045E37">
      <w:pPr>
        <w:pStyle w:val="Sinespaciado"/>
        <w:spacing w:before="240" w:after="160" w:line="360" w:lineRule="auto"/>
        <w:jc w:val="both"/>
        <w:rPr>
          <w:rFonts w:ascii="Palatino Linotype" w:hAnsi="Palatino Linotype"/>
        </w:rPr>
      </w:pPr>
      <w:r w:rsidRPr="00A84149">
        <w:rPr>
          <w:rFonts w:ascii="Palatino Linotype" w:eastAsia="Arial Unicode MS" w:hAnsi="Palatino Linotype"/>
        </w:rPr>
        <w:t>Bajo ese tenor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4131D543" w14:textId="77777777" w:rsidR="00045E37" w:rsidRPr="00A84149" w:rsidRDefault="00045E37" w:rsidP="00045E37">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b/>
          <w:i/>
          <w:sz w:val="22"/>
          <w:szCs w:val="22"/>
        </w:rPr>
        <w:t>Artículo 99.</w:t>
      </w:r>
      <w:r w:rsidRPr="00A84149">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14:paraId="2FCF49D3" w14:textId="77777777" w:rsidR="00045E37" w:rsidRPr="00A84149" w:rsidRDefault="00045E37" w:rsidP="00045E37">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b/>
          <w:i/>
          <w:sz w:val="22"/>
          <w:szCs w:val="22"/>
        </w:rPr>
        <w:t>Artículo 100.- El presupuesto de egresos deberá contener las previsiones de gasto público que habrán de realizar los municipios.</w:t>
      </w:r>
      <w:r w:rsidRPr="00A84149">
        <w:rPr>
          <w:rFonts w:ascii="Palatino Linotype" w:hAnsi="Palatino Linotype"/>
          <w:i/>
          <w:sz w:val="22"/>
          <w:szCs w:val="22"/>
        </w:rPr>
        <w:t xml:space="preserve"> </w:t>
      </w:r>
    </w:p>
    <w:p w14:paraId="3E4FFF5D" w14:textId="77777777" w:rsidR="00045E37" w:rsidRPr="00A84149" w:rsidRDefault="00045E37" w:rsidP="00045E37">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b/>
          <w:i/>
          <w:sz w:val="22"/>
          <w:szCs w:val="22"/>
        </w:rPr>
        <w:t>Artículo 101.-</w:t>
      </w:r>
      <w:r w:rsidRPr="00A84149">
        <w:rPr>
          <w:rFonts w:ascii="Palatino Linotype" w:hAnsi="Palatino Linotype"/>
          <w:i/>
          <w:sz w:val="22"/>
          <w:szCs w:val="22"/>
        </w:rPr>
        <w:t xml:space="preserve"> El proyecto del presupuesto de egresos se integrará básicamente con: </w:t>
      </w:r>
    </w:p>
    <w:p w14:paraId="1E047937" w14:textId="77777777" w:rsidR="00045E37" w:rsidRPr="00A84149" w:rsidRDefault="00045E37" w:rsidP="00045E37">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i/>
          <w:sz w:val="22"/>
          <w:szCs w:val="22"/>
        </w:rPr>
        <w:t xml:space="preserve">I. Los programas en que se señalen objetivos, metas y unidades responsables para su ejecución, así como la valuación estimada del programa; </w:t>
      </w:r>
    </w:p>
    <w:p w14:paraId="2CAAF212" w14:textId="77777777" w:rsidR="00045E37" w:rsidRPr="00A84149" w:rsidRDefault="00045E37" w:rsidP="00045E37">
      <w:pPr>
        <w:pStyle w:val="Prrafodelista"/>
        <w:autoSpaceDE w:val="0"/>
        <w:autoSpaceDN w:val="0"/>
        <w:adjustRightInd w:val="0"/>
        <w:spacing w:before="240" w:after="160" w:line="360" w:lineRule="auto"/>
        <w:ind w:left="567" w:right="567"/>
        <w:jc w:val="both"/>
        <w:rPr>
          <w:rFonts w:ascii="Palatino Linotype" w:hAnsi="Palatino Linotype"/>
          <w:i/>
          <w:sz w:val="22"/>
          <w:szCs w:val="22"/>
        </w:rPr>
      </w:pPr>
      <w:r w:rsidRPr="00A84149">
        <w:rPr>
          <w:rFonts w:ascii="Palatino Linotype" w:hAnsi="Palatino Linotype"/>
          <w:i/>
          <w:sz w:val="22"/>
          <w:szCs w:val="22"/>
        </w:rPr>
        <w:t>II. Estimación de los ingresos y gastos del ejercicio fiscal calendarizados;</w:t>
      </w:r>
    </w:p>
    <w:p w14:paraId="35157422" w14:textId="77777777" w:rsidR="00045E37" w:rsidRPr="00A84149" w:rsidRDefault="00045E37" w:rsidP="00045E37">
      <w:pPr>
        <w:pStyle w:val="Prrafodelista"/>
        <w:autoSpaceDE w:val="0"/>
        <w:autoSpaceDN w:val="0"/>
        <w:adjustRightInd w:val="0"/>
        <w:spacing w:before="240" w:after="160" w:line="360" w:lineRule="auto"/>
        <w:ind w:left="567" w:right="567"/>
        <w:jc w:val="both"/>
        <w:rPr>
          <w:rFonts w:ascii="Palatino Linotype" w:hAnsi="Palatino Linotype"/>
        </w:rPr>
      </w:pPr>
      <w:r w:rsidRPr="00A84149">
        <w:rPr>
          <w:rFonts w:ascii="Palatino Linotype" w:hAnsi="Palatino Linotype"/>
          <w:i/>
          <w:sz w:val="22"/>
          <w:szCs w:val="22"/>
        </w:rPr>
        <w:lastRenderedPageBreak/>
        <w:t>III. Situación de la deuda pública. El proyecto de presupuesto de egresos deberá realizarse con base en los criterios de proporcionalidad y equidad, considerando las necesidades básicas de las localidades que integran al municipio.</w:t>
      </w:r>
    </w:p>
    <w:p w14:paraId="1314FCCB" w14:textId="77777777" w:rsidR="00045E37" w:rsidRPr="00A84149" w:rsidRDefault="00045E37" w:rsidP="00045E37">
      <w:pPr>
        <w:pStyle w:val="Sinespaciado"/>
        <w:spacing w:before="240" w:after="160" w:line="360" w:lineRule="auto"/>
        <w:jc w:val="both"/>
        <w:rPr>
          <w:rFonts w:ascii="Palatino Linotype" w:hAnsi="Palatino Linotype"/>
        </w:rPr>
      </w:pPr>
      <w:r w:rsidRPr="00A84149">
        <w:rPr>
          <w:rFonts w:ascii="Palatino Linotype" w:hAnsi="Palatino Linotype"/>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2732B351" w14:textId="77777777" w:rsidR="00045E37" w:rsidRPr="00A84149" w:rsidRDefault="00045E37" w:rsidP="00045E37">
      <w:pPr>
        <w:pStyle w:val="Sinespaciado"/>
        <w:spacing w:before="240" w:after="160" w:line="360" w:lineRule="auto"/>
        <w:jc w:val="both"/>
        <w:rPr>
          <w:rFonts w:ascii="Palatino Linotype" w:hAnsi="Palatino Linotype"/>
        </w:rPr>
      </w:pPr>
      <w:r w:rsidRPr="00A84149">
        <w:rPr>
          <w:rFonts w:ascii="Palatino Linotype" w:hAnsi="Palatino Linotype"/>
        </w:rPr>
        <w:t>Adicionalmente, la Ley Orgánica Municipal del Estado de México, establece lo siguiente:</w:t>
      </w:r>
    </w:p>
    <w:p w14:paraId="5F15ED69" w14:textId="77777777" w:rsidR="00045E37" w:rsidRPr="00A84149" w:rsidRDefault="00045E37" w:rsidP="00045E37">
      <w:pPr>
        <w:tabs>
          <w:tab w:val="left" w:pos="709"/>
        </w:tabs>
        <w:spacing w:before="240" w:line="360" w:lineRule="auto"/>
        <w:ind w:left="708" w:right="567"/>
        <w:jc w:val="both"/>
        <w:rPr>
          <w:rFonts w:ascii="Palatino Linotype" w:hAnsi="Palatino Linotype"/>
          <w:i/>
        </w:rPr>
      </w:pPr>
      <w:r w:rsidRPr="00A84149">
        <w:rPr>
          <w:rFonts w:ascii="Palatino Linotype" w:hAnsi="Palatino Linotype"/>
          <w:b/>
          <w:i/>
        </w:rPr>
        <w:t>Artículo 31.-</w:t>
      </w:r>
      <w:r w:rsidRPr="00A84149">
        <w:rPr>
          <w:rFonts w:ascii="Palatino Linotype" w:hAnsi="Palatino Linotype"/>
          <w:i/>
        </w:rPr>
        <w:t xml:space="preserve"> Son atribuciones de los ayuntamientos:</w:t>
      </w:r>
    </w:p>
    <w:p w14:paraId="6741BDD1" w14:textId="77777777" w:rsidR="00045E37" w:rsidRPr="00A84149" w:rsidRDefault="00045E37" w:rsidP="00045E37">
      <w:pPr>
        <w:tabs>
          <w:tab w:val="left" w:pos="709"/>
        </w:tabs>
        <w:spacing w:before="240" w:line="360" w:lineRule="auto"/>
        <w:ind w:left="993" w:right="567"/>
        <w:jc w:val="both"/>
        <w:rPr>
          <w:rFonts w:ascii="Palatino Linotype" w:hAnsi="Palatino Linotype"/>
          <w:b/>
          <w:i/>
        </w:rPr>
      </w:pPr>
      <w:r w:rsidRPr="00A84149">
        <w:rPr>
          <w:rFonts w:ascii="Palatino Linotype" w:hAnsi="Palatino Linotype"/>
          <w:b/>
          <w:i/>
        </w:rPr>
        <w:t>(…)</w:t>
      </w:r>
    </w:p>
    <w:p w14:paraId="601BF19C" w14:textId="77777777" w:rsidR="00045E37" w:rsidRPr="00A84149" w:rsidRDefault="00045E37" w:rsidP="00045E37">
      <w:pPr>
        <w:tabs>
          <w:tab w:val="left" w:pos="709"/>
        </w:tabs>
        <w:spacing w:before="240" w:line="360" w:lineRule="auto"/>
        <w:ind w:left="993" w:right="567"/>
        <w:jc w:val="both"/>
        <w:rPr>
          <w:rFonts w:ascii="Palatino Linotype" w:hAnsi="Palatino Linotype"/>
          <w:i/>
        </w:rPr>
      </w:pPr>
      <w:r w:rsidRPr="00A84149">
        <w:rPr>
          <w:rFonts w:ascii="Palatino Linotype" w:hAnsi="Palatino Linotype"/>
          <w:b/>
          <w:i/>
        </w:rPr>
        <w:t>VII.</w:t>
      </w:r>
      <w:r w:rsidRPr="00A84149">
        <w:rPr>
          <w:rFonts w:ascii="Palatino Linotype" w:hAnsi="Palatino Linotype"/>
          <w:i/>
        </w:rPr>
        <w:t xml:space="preserve"> Convenir, contratar o concesionar, en términos de ley, </w:t>
      </w:r>
      <w:r w:rsidRPr="00A84149">
        <w:rPr>
          <w:rFonts w:ascii="Palatino Linotype" w:hAnsi="Palatino Linotype"/>
          <w:b/>
          <w:i/>
          <w:u w:val="single"/>
        </w:rPr>
        <w:t>la ejecución de obras y la prestación de servicios públicos, con el Estado, con otros municipios de la entidad o con particulares</w:t>
      </w:r>
      <w:r w:rsidRPr="00A84149">
        <w:rPr>
          <w:rFonts w:ascii="Palatino Linotype" w:hAnsi="Palatino Linotype"/>
          <w:i/>
        </w:rPr>
        <w:t>, recabando, cuando proceda, la autorización de la Legislatura del Estado;</w:t>
      </w:r>
    </w:p>
    <w:p w14:paraId="2B10E316" w14:textId="77777777" w:rsidR="00045E37" w:rsidRPr="00A84149" w:rsidRDefault="00045E37" w:rsidP="00045E37">
      <w:pPr>
        <w:tabs>
          <w:tab w:val="left" w:pos="709"/>
        </w:tabs>
        <w:spacing w:before="240" w:line="360" w:lineRule="auto"/>
        <w:ind w:left="993" w:right="567"/>
        <w:jc w:val="both"/>
        <w:rPr>
          <w:rFonts w:ascii="Palatino Linotype" w:hAnsi="Palatino Linotype"/>
          <w:i/>
        </w:rPr>
      </w:pPr>
    </w:p>
    <w:p w14:paraId="41E48EAC" w14:textId="77777777" w:rsidR="00045E37" w:rsidRPr="00A84149" w:rsidRDefault="00045E37" w:rsidP="00045E37">
      <w:pPr>
        <w:tabs>
          <w:tab w:val="left" w:pos="709"/>
        </w:tabs>
        <w:spacing w:before="240" w:line="360" w:lineRule="auto"/>
        <w:ind w:left="993" w:right="567"/>
        <w:jc w:val="both"/>
        <w:rPr>
          <w:rFonts w:ascii="Palatino Linotype" w:hAnsi="Palatino Linotype"/>
          <w:i/>
        </w:rPr>
      </w:pPr>
      <w:r w:rsidRPr="00A84149">
        <w:rPr>
          <w:rFonts w:ascii="Palatino Linotype" w:hAnsi="Palatino Linotype"/>
          <w:b/>
          <w:i/>
        </w:rPr>
        <w:t>VIII.</w:t>
      </w:r>
      <w:r w:rsidRPr="00A84149">
        <w:rPr>
          <w:rFonts w:ascii="Palatino Linotype" w:hAnsi="Palatino Linotype"/>
          <w:i/>
        </w:rPr>
        <w:t xml:space="preserve"> </w:t>
      </w:r>
      <w:r w:rsidRPr="00A84149">
        <w:rPr>
          <w:rFonts w:ascii="Palatino Linotype" w:hAnsi="Palatino Linotype"/>
          <w:b/>
          <w:i/>
          <w:u w:val="single"/>
        </w:rPr>
        <w:t>Concluir las obras iniciadas por administraciones anteriores y dar mantenimiento a la infraestructura e instalaciones de los servicios públicos municipales</w:t>
      </w:r>
      <w:r w:rsidRPr="00A84149">
        <w:rPr>
          <w:rFonts w:ascii="Palatino Linotype" w:hAnsi="Palatino Linotype"/>
          <w:i/>
        </w:rPr>
        <w:t>;</w:t>
      </w:r>
    </w:p>
    <w:p w14:paraId="7842217D" w14:textId="77777777" w:rsidR="00045E37" w:rsidRPr="00A84149" w:rsidRDefault="00045E37" w:rsidP="00045E37">
      <w:pPr>
        <w:tabs>
          <w:tab w:val="left" w:pos="709"/>
        </w:tabs>
        <w:spacing w:before="240" w:line="360" w:lineRule="auto"/>
        <w:ind w:left="993" w:right="567"/>
        <w:jc w:val="both"/>
        <w:rPr>
          <w:rFonts w:ascii="Palatino Linotype" w:hAnsi="Palatino Linotype"/>
          <w:i/>
        </w:rPr>
      </w:pPr>
      <w:r w:rsidRPr="00A84149">
        <w:rPr>
          <w:rFonts w:ascii="Palatino Linotype" w:hAnsi="Palatino Linotype"/>
          <w:b/>
          <w:i/>
        </w:rPr>
        <w:t>(</w:t>
      </w:r>
      <w:r w:rsidRPr="00A84149">
        <w:rPr>
          <w:rFonts w:ascii="Palatino Linotype" w:hAnsi="Palatino Linotype"/>
          <w:i/>
        </w:rPr>
        <w:t>…)</w:t>
      </w:r>
    </w:p>
    <w:p w14:paraId="1C0BC3C7" w14:textId="77777777" w:rsidR="00045E37" w:rsidRPr="00A84149" w:rsidRDefault="00045E37" w:rsidP="00045E37">
      <w:pPr>
        <w:tabs>
          <w:tab w:val="left" w:pos="709"/>
        </w:tabs>
        <w:spacing w:before="240" w:line="360" w:lineRule="auto"/>
        <w:ind w:left="708" w:right="567"/>
        <w:jc w:val="both"/>
        <w:rPr>
          <w:rFonts w:ascii="Palatino Linotype" w:hAnsi="Palatino Linotype"/>
          <w:b/>
          <w:i/>
          <w:u w:val="single"/>
        </w:rPr>
      </w:pPr>
      <w:r w:rsidRPr="00A84149">
        <w:rPr>
          <w:rFonts w:ascii="Palatino Linotype" w:hAnsi="Palatino Linotype"/>
          <w:b/>
          <w:i/>
        </w:rPr>
        <w:lastRenderedPageBreak/>
        <w:t>Artículo 79.-</w:t>
      </w:r>
      <w:r w:rsidRPr="00A84149">
        <w:rPr>
          <w:rFonts w:ascii="Palatino Linotype" w:hAnsi="Palatino Linotype"/>
          <w:i/>
        </w:rPr>
        <w:t xml:space="preserve"> Los ayuntamientos podrán destinar recursos y coordinarse con las organizaciones sociales para la prestación de servicios públicos y </w:t>
      </w:r>
      <w:r w:rsidRPr="00A84149">
        <w:rPr>
          <w:rFonts w:ascii="Palatino Linotype" w:hAnsi="Palatino Linotype"/>
          <w:b/>
          <w:i/>
          <w:u w:val="single"/>
        </w:rPr>
        <w:t>la ejecución de obras públicas. Dichos recursos quedarán sujetos al control y vigilancia de las autoridades municipales.</w:t>
      </w:r>
    </w:p>
    <w:p w14:paraId="0A627D71" w14:textId="77777777" w:rsidR="00045E37" w:rsidRPr="00A84149" w:rsidRDefault="00045E37" w:rsidP="00045E37">
      <w:pPr>
        <w:tabs>
          <w:tab w:val="left" w:pos="709"/>
        </w:tabs>
        <w:spacing w:before="240" w:line="360" w:lineRule="auto"/>
        <w:ind w:left="708" w:right="567"/>
        <w:jc w:val="both"/>
        <w:rPr>
          <w:rFonts w:ascii="Palatino Linotype" w:hAnsi="Palatino Linotype"/>
          <w:i/>
        </w:rPr>
      </w:pPr>
      <w:r w:rsidRPr="00A84149">
        <w:rPr>
          <w:rFonts w:ascii="Palatino Linotype" w:hAnsi="Palatino Linotype"/>
          <w:b/>
          <w:i/>
        </w:rPr>
        <w:t>(…)</w:t>
      </w:r>
    </w:p>
    <w:p w14:paraId="7F730AD9" w14:textId="77777777" w:rsidR="00045E37" w:rsidRPr="00A84149" w:rsidRDefault="00045E37" w:rsidP="00045E37">
      <w:pPr>
        <w:tabs>
          <w:tab w:val="left" w:pos="709"/>
        </w:tabs>
        <w:spacing w:before="240" w:line="360" w:lineRule="auto"/>
        <w:ind w:left="708" w:right="567"/>
        <w:jc w:val="both"/>
        <w:rPr>
          <w:rFonts w:ascii="Palatino Linotype" w:hAnsi="Palatino Linotype"/>
          <w:i/>
        </w:rPr>
      </w:pPr>
      <w:r w:rsidRPr="00A84149">
        <w:rPr>
          <w:rFonts w:ascii="Palatino Linotype" w:hAnsi="Palatino Linotype"/>
          <w:b/>
          <w:i/>
        </w:rPr>
        <w:t>Artículo 96. Bis.-</w:t>
      </w:r>
      <w:r w:rsidRPr="00A84149">
        <w:rPr>
          <w:rFonts w:ascii="Palatino Linotype" w:hAnsi="Palatino Linotype"/>
          <w:i/>
        </w:rPr>
        <w:t xml:space="preserve"> </w:t>
      </w:r>
      <w:r w:rsidRPr="00A84149">
        <w:rPr>
          <w:rFonts w:ascii="Palatino Linotype" w:hAnsi="Palatino Linotype"/>
          <w:b/>
          <w:i/>
          <w:u w:val="single"/>
        </w:rPr>
        <w:t>El Director de Obras Públicas o el Titular de la Unidad Administrativa equivalente, tiene las siguientes atribuciones</w:t>
      </w:r>
      <w:r w:rsidRPr="00A84149">
        <w:rPr>
          <w:rFonts w:ascii="Palatino Linotype" w:hAnsi="Palatino Linotype"/>
          <w:i/>
        </w:rPr>
        <w:t xml:space="preserve">: </w:t>
      </w:r>
    </w:p>
    <w:p w14:paraId="7B742CE0"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b/>
          <w:i/>
          <w:sz w:val="22"/>
          <w:szCs w:val="22"/>
          <w:u w:val="single"/>
        </w:rPr>
        <w:t>Realizar la programación y ejecución de las obras públicas</w:t>
      </w:r>
      <w:r w:rsidRPr="00A84149">
        <w:rPr>
          <w:rFonts w:ascii="Palatino Linotype" w:hAnsi="Palatino Linotype"/>
          <w:i/>
          <w:sz w:val="22"/>
          <w:szCs w:val="22"/>
        </w:rPr>
        <w:t xml:space="preserve"> y servicios relacionados, que por orden expresa del Ayuntamiento requieran prioridad; </w:t>
      </w:r>
    </w:p>
    <w:p w14:paraId="32EA8BEE"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Planear y coordinar los proyectos de obras públicas y servicios relacionados con las mismas que autorice el Ayuntamiento, una vez que se cumplan los requisitos de licitación y otros que determine la ley de la materia; </w:t>
      </w:r>
    </w:p>
    <w:p w14:paraId="6B06FB5B"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Proyectar las obras públicas y servicios relacionados, que realice el Municipio, incluyendo la conservación y mantenimiento de edificios, monumentos, calles, parques y jardines; </w:t>
      </w:r>
    </w:p>
    <w:p w14:paraId="05E5C05B"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Construir </w:t>
      </w:r>
      <w:r w:rsidRPr="00A84149">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A84149">
        <w:rPr>
          <w:rFonts w:ascii="Palatino Linotype" w:hAnsi="Palatino Linotype"/>
          <w:i/>
          <w:sz w:val="22"/>
          <w:szCs w:val="22"/>
        </w:rPr>
        <w:t xml:space="preserve">; </w:t>
      </w:r>
    </w:p>
    <w:p w14:paraId="5A1124EB"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14:paraId="5EC23E9C"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Vigilar que se cumplan y lleven a cabo los programas de construcción y mantenimiento de obras públicas y servicios relacionados; </w:t>
      </w:r>
    </w:p>
    <w:p w14:paraId="5CE8CE72"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lastRenderedPageBreak/>
        <w:t xml:space="preserve">Cuidar que las obras públicas y servicios relacionados cumplan con los requisitos de seguridad y observen las normas de construcción y términos establecidos; </w:t>
      </w:r>
    </w:p>
    <w:p w14:paraId="6A44DB34"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Vigilar la construcción en las obras por contrato y por administración que hayan sido adjudicadas a los contratistas; </w:t>
      </w:r>
    </w:p>
    <w:p w14:paraId="6E9A5A64"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328A9BE0"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Verificar que las obras públicas y los servicios relacionados con la misma, hayan sido programadas, presupuestadas, ejecutadas, adquiridas y contratadas en estricto apego a las disposiciones legales aplicables; </w:t>
      </w:r>
    </w:p>
    <w:p w14:paraId="0A8AA96F"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0492BEA0"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Promover la construcción de urbanización, infraestructura y equipamiento urbano; </w:t>
      </w:r>
    </w:p>
    <w:p w14:paraId="0CA7B58D"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Formular y conducir la política municipal en materia de obras públicas e infraestructura para el desarrollo; </w:t>
      </w:r>
    </w:p>
    <w:p w14:paraId="18ECA942"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lastRenderedPageBreak/>
        <w:t>Cumplir y hacer cumplir la legislación y normatividad en materia de obra pública;</w:t>
      </w:r>
    </w:p>
    <w:p w14:paraId="4A2603F2"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2F7232E2"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Dictar las normas generales y ejecutar las obras de reparación, adaptación y demolición de inmuebles propiedad del municipio que le sean asignadas; </w:t>
      </w:r>
    </w:p>
    <w:p w14:paraId="4B16C505"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b/>
          <w:i/>
          <w:sz w:val="22"/>
          <w:szCs w:val="22"/>
          <w:u w:val="single"/>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A84149">
        <w:rPr>
          <w:rFonts w:ascii="Palatino Linotype" w:hAnsi="Palatino Linotype"/>
          <w:i/>
          <w:sz w:val="22"/>
          <w:szCs w:val="22"/>
        </w:rPr>
        <w:t xml:space="preserve">s; </w:t>
      </w:r>
    </w:p>
    <w:p w14:paraId="43911E24"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Vigilar que la ejecución de la obra pública adjudicada y los servicios relacionados con ésta, se sujeten a las condiciones contratadas; </w:t>
      </w:r>
    </w:p>
    <w:p w14:paraId="313E364D"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Establecer los lineamientos para la realización de estudios y proyectos de construcción de obras públicas; </w:t>
      </w:r>
    </w:p>
    <w:p w14:paraId="3AB5FF0A"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14:paraId="7305FF04"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Formular el inventario de la maquinaria y equipo de construcción a su cuidado o de su propiedad, manteniéndolo en óptimas condiciones de uso; </w:t>
      </w:r>
    </w:p>
    <w:p w14:paraId="48153B3B"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lastRenderedPageBreak/>
        <w:t xml:space="preserve">Coordinar y supervisar que todo el proceso de las obras públicas que se realicen en el municipio se realice conforme a la legislación y normatividad en materia de obra pública; </w:t>
      </w:r>
    </w:p>
    <w:p w14:paraId="718E2D28"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Controlar y vigilar el inventario de materiales para construcción; </w:t>
      </w:r>
    </w:p>
    <w:p w14:paraId="766758DB"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i/>
          <w:sz w:val="22"/>
          <w:szCs w:val="22"/>
        </w:rPr>
      </w:pPr>
      <w:r w:rsidRPr="00A84149">
        <w:rPr>
          <w:rFonts w:ascii="Palatino Linotype" w:hAnsi="Palatino Linotype"/>
          <w:i/>
          <w:sz w:val="22"/>
          <w:szCs w:val="22"/>
        </w:rPr>
        <w:t xml:space="preserve">Integrar y autorizar con su firma, la documentación que en materia de obra pública, deba presentarse al Órgano Superior de Fiscalización del Estado de México; </w:t>
      </w:r>
    </w:p>
    <w:p w14:paraId="75C8B72D"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rPr>
      </w:pPr>
      <w:r w:rsidRPr="00A84149">
        <w:rPr>
          <w:rFonts w:ascii="Palatino Linotype" w:hAnsi="Palatino Linotype"/>
          <w:i/>
          <w:sz w:val="22"/>
          <w:szCs w:val="22"/>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30282FA9" w14:textId="77777777" w:rsidR="00045E37" w:rsidRPr="00A84149" w:rsidRDefault="00045E37" w:rsidP="00045E37">
      <w:pPr>
        <w:pStyle w:val="Prrafodelista"/>
        <w:numPr>
          <w:ilvl w:val="0"/>
          <w:numId w:val="28"/>
        </w:numPr>
        <w:tabs>
          <w:tab w:val="left" w:pos="709"/>
        </w:tabs>
        <w:spacing w:before="240" w:after="160" w:line="360" w:lineRule="auto"/>
        <w:ind w:left="1788" w:right="567"/>
        <w:jc w:val="both"/>
        <w:rPr>
          <w:rFonts w:ascii="Palatino Linotype" w:hAnsi="Palatino Linotype"/>
        </w:rPr>
      </w:pPr>
      <w:r w:rsidRPr="00A84149">
        <w:rPr>
          <w:rFonts w:ascii="Palatino Linotype" w:hAnsi="Palatino Linotype"/>
          <w:i/>
          <w:sz w:val="22"/>
          <w:szCs w:val="22"/>
        </w:rPr>
        <w:t>Las demás que les señalen las disposiciones aplicables.”</w:t>
      </w:r>
    </w:p>
    <w:p w14:paraId="10B9390B" w14:textId="77777777" w:rsidR="00045E37" w:rsidRPr="00A84149" w:rsidRDefault="00045E37" w:rsidP="00045E37">
      <w:pPr>
        <w:pStyle w:val="Sinespaciado"/>
        <w:spacing w:before="240" w:after="160" w:line="360" w:lineRule="auto"/>
        <w:jc w:val="both"/>
        <w:rPr>
          <w:rFonts w:ascii="Palatino Linotype" w:hAnsi="Palatino Linotype"/>
        </w:rPr>
      </w:pPr>
      <w:r w:rsidRPr="00A84149">
        <w:rPr>
          <w:rFonts w:ascii="Palatino Linotype" w:hAnsi="Palatino Linotype"/>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2CCE1BE3" w14:textId="77777777" w:rsidR="00045E37" w:rsidRPr="00A84149" w:rsidRDefault="00045E37" w:rsidP="00045E37">
      <w:pPr>
        <w:pStyle w:val="Sinespaciado"/>
        <w:spacing w:before="240" w:after="160" w:line="360" w:lineRule="auto"/>
        <w:jc w:val="both"/>
        <w:rPr>
          <w:rFonts w:ascii="Palatino Linotype" w:hAnsi="Palatino Linotype"/>
        </w:rPr>
      </w:pPr>
      <w:r w:rsidRPr="00A84149">
        <w:rPr>
          <w:rFonts w:ascii="Palatino Linotype" w:hAnsi="Palatino Linotype"/>
        </w:rPr>
        <w:t>En ese sentido, los Ayuntamientos son los encargados de formular, de manera anual, los programas de obra pública y su respectivo presupuesto, para complementar el plan de desarrollo municipal, entre los que se encuentra el alumbrado público.</w:t>
      </w:r>
    </w:p>
    <w:p w14:paraId="7A10927A" w14:textId="77777777" w:rsidR="00045E37" w:rsidRPr="00A84149" w:rsidRDefault="00045E37" w:rsidP="00045E37">
      <w:pPr>
        <w:pStyle w:val="Sinespaciado"/>
        <w:spacing w:before="240" w:after="160" w:line="360" w:lineRule="auto"/>
        <w:jc w:val="both"/>
        <w:rPr>
          <w:rFonts w:ascii="Palatino Linotype" w:hAnsi="Palatino Linotype"/>
        </w:rPr>
      </w:pPr>
      <w:r w:rsidRPr="00A84149">
        <w:rPr>
          <w:rFonts w:ascii="Palatino Linotype" w:hAnsi="Palatino Linotype"/>
        </w:rPr>
        <w:lastRenderedPageBreak/>
        <w:t xml:space="preserve">En conclusión, el servicio de alumbrado público deberá estar en constante mantenimiento y vigilancia por las dependencias facultadas del </w:t>
      </w:r>
      <w:r w:rsidRPr="00A84149">
        <w:rPr>
          <w:rFonts w:ascii="Palatino Linotype" w:hAnsi="Palatino Linotype"/>
          <w:b/>
        </w:rPr>
        <w:t>sujeto obligado</w:t>
      </w:r>
      <w:r w:rsidRPr="00A84149">
        <w:rPr>
          <w:rFonts w:ascii="Palatino Linotype" w:hAnsi="Palatino Linotype"/>
        </w:rPr>
        <w:t>, es por ello que deberán tener actualizado su registro o censo de luminarias para que sean atendidas con exactitud, para aquellas las acciones relacionadas a la instalación, manteniendo o reemplazo.</w:t>
      </w:r>
    </w:p>
    <w:p w14:paraId="68D0494E" w14:textId="079308C9" w:rsidR="00045E37" w:rsidRDefault="00045E37" w:rsidP="00045E37">
      <w:pPr>
        <w:pStyle w:val="Sinespaciado"/>
        <w:spacing w:before="240" w:after="160" w:line="360" w:lineRule="auto"/>
        <w:jc w:val="both"/>
        <w:rPr>
          <w:rFonts w:ascii="Palatino Linotype" w:hAnsi="Palatino Linotype"/>
        </w:rPr>
      </w:pPr>
      <w:r w:rsidRPr="00A84149">
        <w:rPr>
          <w:rFonts w:ascii="Palatino Linotype" w:hAnsi="Palatino Linotype"/>
        </w:rPr>
        <w:t xml:space="preserve">Adicionalmente, no debe soslayarse lo establecido por el Bando Municipal </w:t>
      </w:r>
      <w:r w:rsidR="00455F0A" w:rsidRPr="00455F0A">
        <w:rPr>
          <w:rFonts w:ascii="Palatino Linotype" w:hAnsi="Palatino Linotype"/>
        </w:rPr>
        <w:t>2019 - 2021</w:t>
      </w:r>
      <w:r w:rsidRPr="00A84149">
        <w:rPr>
          <w:rFonts w:ascii="Palatino Linotype" w:hAnsi="Palatino Linotype"/>
        </w:rPr>
        <w:t xml:space="preserve"> emitido por el H. Ayuntamiento </w:t>
      </w:r>
      <w:r>
        <w:rPr>
          <w:rFonts w:ascii="Palatino Linotype" w:hAnsi="Palatino Linotype"/>
        </w:rPr>
        <w:t xml:space="preserve">de </w:t>
      </w:r>
      <w:r w:rsidR="00455F0A" w:rsidRPr="00455F0A">
        <w:rPr>
          <w:rFonts w:ascii="Palatino Linotype" w:hAnsi="Palatino Linotype"/>
        </w:rPr>
        <w:t xml:space="preserve">Tepetlaoxtoc </w:t>
      </w:r>
      <w:r>
        <w:rPr>
          <w:rFonts w:ascii="Palatino Linotype" w:hAnsi="Palatino Linotype"/>
        </w:rPr>
        <w:t>que señala:</w:t>
      </w:r>
    </w:p>
    <w:p w14:paraId="574A73C7" w14:textId="77777777" w:rsidR="00455F0A" w:rsidRPr="007972BD" w:rsidRDefault="00455F0A" w:rsidP="007972BD">
      <w:pPr>
        <w:pStyle w:val="Sinespaciado"/>
        <w:spacing w:before="240" w:after="160" w:line="360" w:lineRule="auto"/>
        <w:ind w:left="360"/>
        <w:jc w:val="both"/>
        <w:rPr>
          <w:rFonts w:ascii="Palatino Linotype" w:hAnsi="Palatino Linotype"/>
          <w:i/>
          <w:iCs/>
          <w:sz w:val="22"/>
          <w:szCs w:val="22"/>
        </w:rPr>
      </w:pPr>
      <w:r w:rsidRPr="007972BD">
        <w:rPr>
          <w:rFonts w:ascii="Palatino Linotype" w:hAnsi="Palatino Linotype"/>
          <w:i/>
          <w:iCs/>
          <w:sz w:val="22"/>
          <w:szCs w:val="22"/>
        </w:rPr>
        <w:t xml:space="preserve">ARTÍCULO 32. El Órgano de Gobierno del Municipio está compuesto por: </w:t>
      </w:r>
    </w:p>
    <w:p w14:paraId="1C3C339D" w14:textId="57945E48" w:rsidR="00455F0A" w:rsidRPr="007972BD" w:rsidRDefault="00455F0A" w:rsidP="007972BD">
      <w:pPr>
        <w:pStyle w:val="Sinespaciado"/>
        <w:numPr>
          <w:ilvl w:val="0"/>
          <w:numId w:val="35"/>
        </w:numPr>
        <w:spacing w:before="240" w:after="160" w:line="360" w:lineRule="auto"/>
        <w:ind w:left="1440"/>
        <w:jc w:val="both"/>
        <w:rPr>
          <w:rFonts w:ascii="Palatino Linotype" w:hAnsi="Palatino Linotype"/>
          <w:i/>
          <w:iCs/>
          <w:sz w:val="22"/>
          <w:szCs w:val="22"/>
        </w:rPr>
      </w:pPr>
      <w:r w:rsidRPr="007972BD">
        <w:rPr>
          <w:rFonts w:ascii="Palatino Linotype" w:hAnsi="Palatino Linotype"/>
          <w:i/>
          <w:iCs/>
          <w:sz w:val="22"/>
          <w:szCs w:val="22"/>
        </w:rPr>
        <w:t xml:space="preserve">Un Presidente Municipal Constitucional; </w:t>
      </w:r>
    </w:p>
    <w:p w14:paraId="560AC86A" w14:textId="7FB48FD0" w:rsidR="00455F0A" w:rsidRPr="007972BD" w:rsidRDefault="00455F0A" w:rsidP="007972BD">
      <w:pPr>
        <w:pStyle w:val="Sinespaciado"/>
        <w:numPr>
          <w:ilvl w:val="0"/>
          <w:numId w:val="35"/>
        </w:numPr>
        <w:spacing w:before="240" w:after="160" w:line="360" w:lineRule="auto"/>
        <w:ind w:left="1440"/>
        <w:jc w:val="both"/>
        <w:rPr>
          <w:rFonts w:ascii="Palatino Linotype" w:hAnsi="Palatino Linotype" w:cs="Arial"/>
          <w:i/>
          <w:iCs/>
          <w:sz w:val="22"/>
          <w:szCs w:val="22"/>
        </w:rPr>
      </w:pPr>
      <w:r w:rsidRPr="007972BD">
        <w:rPr>
          <w:rFonts w:ascii="Palatino Linotype" w:hAnsi="Palatino Linotype"/>
          <w:i/>
          <w:iCs/>
          <w:sz w:val="22"/>
          <w:szCs w:val="22"/>
        </w:rPr>
        <w:t xml:space="preserve">Un Síndico Municipal; y </w:t>
      </w:r>
    </w:p>
    <w:p w14:paraId="4F106AD4" w14:textId="61D1790D" w:rsidR="00455F0A" w:rsidRPr="007972BD" w:rsidRDefault="00455F0A" w:rsidP="007972BD">
      <w:pPr>
        <w:pStyle w:val="Sinespaciado"/>
        <w:numPr>
          <w:ilvl w:val="0"/>
          <w:numId w:val="35"/>
        </w:numPr>
        <w:spacing w:before="240" w:after="160" w:line="360" w:lineRule="auto"/>
        <w:ind w:left="1440"/>
        <w:jc w:val="both"/>
        <w:rPr>
          <w:rFonts w:ascii="Palatino Linotype" w:hAnsi="Palatino Linotype" w:cs="Arial"/>
          <w:i/>
          <w:iCs/>
          <w:sz w:val="22"/>
          <w:szCs w:val="22"/>
        </w:rPr>
      </w:pPr>
      <w:r w:rsidRPr="007972BD">
        <w:rPr>
          <w:rFonts w:ascii="Palatino Linotype" w:hAnsi="Palatino Linotype"/>
          <w:i/>
          <w:iCs/>
          <w:sz w:val="22"/>
          <w:szCs w:val="22"/>
        </w:rPr>
        <w:t>Diez Regidores</w:t>
      </w:r>
    </w:p>
    <w:p w14:paraId="2489AF7D" w14:textId="77777777" w:rsidR="00455F0A" w:rsidRPr="007972BD" w:rsidRDefault="00455F0A" w:rsidP="007972BD">
      <w:pPr>
        <w:pStyle w:val="Sinespaciado"/>
        <w:spacing w:before="240" w:after="160" w:line="360" w:lineRule="auto"/>
        <w:ind w:left="360"/>
        <w:jc w:val="both"/>
        <w:rPr>
          <w:rFonts w:ascii="Palatino Linotype" w:hAnsi="Palatino Linotype"/>
          <w:i/>
          <w:iCs/>
          <w:sz w:val="22"/>
          <w:szCs w:val="22"/>
        </w:rPr>
      </w:pPr>
      <w:r w:rsidRPr="007972BD">
        <w:rPr>
          <w:rFonts w:ascii="Palatino Linotype" w:hAnsi="Palatino Linotype"/>
          <w:i/>
          <w:iCs/>
          <w:sz w:val="22"/>
          <w:szCs w:val="22"/>
        </w:rPr>
        <w:t xml:space="preserve">ARTÍCULO 45. Para el ejercicio de sus atribuciones, despacho de los asuntos municipales y responsabilidades ejecutivas, el H.Ayuntamiento se auxiliará porlas siguientes comisiones de: </w:t>
      </w:r>
    </w:p>
    <w:p w14:paraId="0896A784" w14:textId="2B8F2D77" w:rsidR="00455F0A" w:rsidRPr="007972BD" w:rsidRDefault="00455F0A" w:rsidP="007972BD">
      <w:pPr>
        <w:pStyle w:val="Sinespaciado"/>
        <w:numPr>
          <w:ilvl w:val="0"/>
          <w:numId w:val="37"/>
        </w:numPr>
        <w:spacing w:before="240" w:after="160" w:line="360" w:lineRule="auto"/>
        <w:jc w:val="both"/>
        <w:rPr>
          <w:rFonts w:ascii="Palatino Linotype" w:hAnsi="Palatino Linotype"/>
          <w:i/>
          <w:iCs/>
          <w:sz w:val="22"/>
          <w:szCs w:val="22"/>
        </w:rPr>
      </w:pPr>
      <w:r w:rsidRPr="007972BD">
        <w:rPr>
          <w:rFonts w:ascii="Palatino Linotype" w:hAnsi="Palatino Linotype"/>
          <w:i/>
          <w:iCs/>
          <w:sz w:val="22"/>
          <w:szCs w:val="22"/>
        </w:rPr>
        <w:t xml:space="preserve">DESARROLLO RURAL </w:t>
      </w:r>
    </w:p>
    <w:p w14:paraId="5BC558D8" w14:textId="551A3F51" w:rsidR="00455F0A" w:rsidRPr="007972BD" w:rsidRDefault="00455F0A" w:rsidP="007972BD">
      <w:pPr>
        <w:pStyle w:val="Sinespaciado"/>
        <w:numPr>
          <w:ilvl w:val="0"/>
          <w:numId w:val="37"/>
        </w:numPr>
        <w:spacing w:before="240" w:after="160" w:line="360" w:lineRule="auto"/>
        <w:jc w:val="both"/>
        <w:rPr>
          <w:rFonts w:ascii="Palatino Linotype" w:hAnsi="Palatino Linotype"/>
          <w:i/>
          <w:iCs/>
          <w:sz w:val="22"/>
          <w:szCs w:val="22"/>
        </w:rPr>
      </w:pPr>
      <w:r w:rsidRPr="007972BD">
        <w:rPr>
          <w:rFonts w:ascii="Palatino Linotype" w:hAnsi="Palatino Linotype"/>
          <w:i/>
          <w:iCs/>
          <w:sz w:val="22"/>
          <w:szCs w:val="22"/>
        </w:rPr>
        <w:t>TURISMO Y JUVENTUD</w:t>
      </w:r>
    </w:p>
    <w:p w14:paraId="1947324C" w14:textId="6AFBE31C" w:rsidR="00455F0A" w:rsidRPr="007972BD" w:rsidRDefault="00455F0A" w:rsidP="007972BD">
      <w:pPr>
        <w:pStyle w:val="Sinespaciado"/>
        <w:numPr>
          <w:ilvl w:val="0"/>
          <w:numId w:val="37"/>
        </w:numPr>
        <w:spacing w:before="240" w:after="160" w:line="360" w:lineRule="auto"/>
        <w:jc w:val="both"/>
        <w:rPr>
          <w:rFonts w:ascii="Palatino Linotype" w:hAnsi="Palatino Linotype"/>
          <w:i/>
          <w:iCs/>
          <w:sz w:val="22"/>
          <w:szCs w:val="22"/>
        </w:rPr>
      </w:pPr>
      <w:r w:rsidRPr="007972BD">
        <w:rPr>
          <w:rFonts w:ascii="Palatino Linotype" w:hAnsi="Palatino Linotype"/>
          <w:i/>
          <w:iCs/>
          <w:sz w:val="22"/>
          <w:szCs w:val="22"/>
        </w:rPr>
        <w:t xml:space="preserve">OBRAS PÚBLICAS Y ALUMBRADOPÚBLICO </w:t>
      </w:r>
    </w:p>
    <w:p w14:paraId="561A5DBE" w14:textId="5C449D76" w:rsidR="00455F0A" w:rsidRPr="007972BD" w:rsidRDefault="00455F0A" w:rsidP="007972BD">
      <w:pPr>
        <w:pStyle w:val="Sinespaciado"/>
        <w:numPr>
          <w:ilvl w:val="0"/>
          <w:numId w:val="37"/>
        </w:numPr>
        <w:spacing w:before="240" w:after="160" w:line="360" w:lineRule="auto"/>
        <w:jc w:val="both"/>
        <w:rPr>
          <w:rFonts w:ascii="Palatino Linotype" w:hAnsi="Palatino Linotype"/>
          <w:i/>
          <w:iCs/>
          <w:sz w:val="22"/>
          <w:szCs w:val="22"/>
        </w:rPr>
      </w:pPr>
      <w:r w:rsidRPr="007972BD">
        <w:rPr>
          <w:rFonts w:ascii="Palatino Linotype" w:hAnsi="Palatino Linotype"/>
          <w:i/>
          <w:iCs/>
          <w:sz w:val="22"/>
          <w:szCs w:val="22"/>
        </w:rPr>
        <w:t>SALUD PÚBLICA</w:t>
      </w:r>
    </w:p>
    <w:p w14:paraId="2C05936F" w14:textId="4F598E1C" w:rsidR="00455F0A" w:rsidRPr="007972BD" w:rsidRDefault="00455F0A" w:rsidP="007972BD">
      <w:pPr>
        <w:pStyle w:val="Sinespaciado"/>
        <w:numPr>
          <w:ilvl w:val="0"/>
          <w:numId w:val="37"/>
        </w:numPr>
        <w:spacing w:before="240" w:after="160" w:line="360" w:lineRule="auto"/>
        <w:jc w:val="both"/>
        <w:rPr>
          <w:rFonts w:ascii="Palatino Linotype" w:hAnsi="Palatino Linotype"/>
          <w:i/>
          <w:iCs/>
          <w:sz w:val="22"/>
          <w:szCs w:val="22"/>
        </w:rPr>
      </w:pPr>
      <w:r w:rsidRPr="007972BD">
        <w:rPr>
          <w:rFonts w:ascii="Palatino Linotype" w:hAnsi="Palatino Linotype"/>
          <w:i/>
          <w:iCs/>
          <w:sz w:val="22"/>
          <w:szCs w:val="22"/>
        </w:rPr>
        <w:t xml:space="preserve">EDUCACION, CULTURA Y DEPORTE </w:t>
      </w:r>
    </w:p>
    <w:p w14:paraId="60D0FABE" w14:textId="39ADA4A2" w:rsidR="00455F0A" w:rsidRPr="007972BD" w:rsidRDefault="00455F0A" w:rsidP="007972BD">
      <w:pPr>
        <w:pStyle w:val="Sinespaciado"/>
        <w:numPr>
          <w:ilvl w:val="0"/>
          <w:numId w:val="37"/>
        </w:numPr>
        <w:spacing w:before="240" w:after="160" w:line="360" w:lineRule="auto"/>
        <w:jc w:val="both"/>
        <w:rPr>
          <w:rFonts w:ascii="Palatino Linotype" w:hAnsi="Palatino Linotype"/>
          <w:i/>
          <w:iCs/>
          <w:sz w:val="22"/>
          <w:szCs w:val="22"/>
        </w:rPr>
      </w:pPr>
      <w:r w:rsidRPr="007972BD">
        <w:rPr>
          <w:rFonts w:ascii="Palatino Linotype" w:hAnsi="Palatino Linotype"/>
          <w:i/>
          <w:iCs/>
          <w:sz w:val="22"/>
          <w:szCs w:val="22"/>
        </w:rPr>
        <w:t>DESARROLLO SOCIAL YECONOMICO</w:t>
      </w:r>
    </w:p>
    <w:p w14:paraId="7821A9F0" w14:textId="5591BA3C" w:rsidR="00455F0A" w:rsidRPr="007972BD" w:rsidRDefault="00455F0A" w:rsidP="007972BD">
      <w:pPr>
        <w:pStyle w:val="Sinespaciado"/>
        <w:numPr>
          <w:ilvl w:val="0"/>
          <w:numId w:val="37"/>
        </w:numPr>
        <w:spacing w:before="240" w:after="160" w:line="360" w:lineRule="auto"/>
        <w:jc w:val="both"/>
        <w:rPr>
          <w:rFonts w:ascii="Palatino Linotype" w:hAnsi="Palatino Linotype"/>
          <w:i/>
          <w:iCs/>
          <w:sz w:val="22"/>
          <w:szCs w:val="22"/>
        </w:rPr>
      </w:pPr>
      <w:r w:rsidRPr="007972BD">
        <w:rPr>
          <w:rFonts w:ascii="Palatino Linotype" w:hAnsi="Palatino Linotype"/>
          <w:i/>
          <w:iCs/>
          <w:sz w:val="22"/>
          <w:szCs w:val="22"/>
        </w:rPr>
        <w:lastRenderedPageBreak/>
        <w:t xml:space="preserve">PARQUES, JARDINES YPANTEONES </w:t>
      </w:r>
    </w:p>
    <w:p w14:paraId="61181E89" w14:textId="52A27267" w:rsidR="00455F0A" w:rsidRPr="007972BD" w:rsidRDefault="00455F0A" w:rsidP="007972BD">
      <w:pPr>
        <w:pStyle w:val="Sinespaciado"/>
        <w:numPr>
          <w:ilvl w:val="0"/>
          <w:numId w:val="37"/>
        </w:numPr>
        <w:spacing w:before="240" w:after="160" w:line="360" w:lineRule="auto"/>
        <w:jc w:val="both"/>
        <w:rPr>
          <w:rFonts w:ascii="Palatino Linotype" w:hAnsi="Palatino Linotype"/>
          <w:i/>
          <w:iCs/>
          <w:sz w:val="22"/>
          <w:szCs w:val="22"/>
        </w:rPr>
      </w:pPr>
      <w:r w:rsidRPr="007972BD">
        <w:rPr>
          <w:rFonts w:ascii="Palatino Linotype" w:hAnsi="Palatino Linotype"/>
          <w:i/>
          <w:iCs/>
          <w:sz w:val="22"/>
          <w:szCs w:val="22"/>
        </w:rPr>
        <w:t>AGUA, DRENAJES YALCANTARILLADOS</w:t>
      </w:r>
    </w:p>
    <w:p w14:paraId="567B0072" w14:textId="3D0BB4C2" w:rsidR="00455F0A" w:rsidRPr="007972BD" w:rsidRDefault="00455F0A" w:rsidP="007972BD">
      <w:pPr>
        <w:pStyle w:val="Sinespaciado"/>
        <w:numPr>
          <w:ilvl w:val="0"/>
          <w:numId w:val="37"/>
        </w:numPr>
        <w:spacing w:before="240" w:after="160" w:line="360" w:lineRule="auto"/>
        <w:jc w:val="both"/>
        <w:rPr>
          <w:rFonts w:ascii="Palatino Linotype" w:hAnsi="Palatino Linotype"/>
          <w:i/>
          <w:iCs/>
          <w:sz w:val="22"/>
          <w:szCs w:val="22"/>
        </w:rPr>
      </w:pPr>
      <w:r w:rsidRPr="007972BD">
        <w:rPr>
          <w:rFonts w:ascii="Palatino Linotype" w:hAnsi="Palatino Linotype"/>
          <w:i/>
          <w:iCs/>
          <w:sz w:val="22"/>
          <w:szCs w:val="22"/>
        </w:rPr>
        <w:t>ECOLOGÍA Y MEDIO AMBIENTE</w:t>
      </w:r>
    </w:p>
    <w:p w14:paraId="099B80DD" w14:textId="05223A11" w:rsidR="00455F0A" w:rsidRPr="007972BD" w:rsidRDefault="00455F0A" w:rsidP="007972BD">
      <w:pPr>
        <w:pStyle w:val="Sinespaciado"/>
        <w:numPr>
          <w:ilvl w:val="0"/>
          <w:numId w:val="37"/>
        </w:numPr>
        <w:spacing w:before="240" w:after="160" w:line="360" w:lineRule="auto"/>
        <w:jc w:val="both"/>
        <w:rPr>
          <w:rFonts w:ascii="Palatino Linotype" w:hAnsi="Palatino Linotype"/>
          <w:i/>
          <w:iCs/>
          <w:sz w:val="22"/>
          <w:szCs w:val="22"/>
        </w:rPr>
      </w:pPr>
      <w:r w:rsidRPr="007972BD">
        <w:rPr>
          <w:rFonts w:ascii="Palatino Linotype" w:hAnsi="Palatino Linotype"/>
          <w:i/>
          <w:iCs/>
          <w:sz w:val="22"/>
          <w:szCs w:val="22"/>
        </w:rPr>
        <w:t>SEGUIMIENTO DE LAUDOS EN MATERIA LABORAL</w:t>
      </w:r>
    </w:p>
    <w:p w14:paraId="4ED9A793" w14:textId="0D1A4B83" w:rsidR="00455F0A" w:rsidRPr="007972BD" w:rsidRDefault="00455F0A" w:rsidP="007972BD">
      <w:pPr>
        <w:pStyle w:val="Sinespaciado"/>
        <w:numPr>
          <w:ilvl w:val="0"/>
          <w:numId w:val="37"/>
        </w:numPr>
        <w:spacing w:before="240" w:after="160" w:line="360" w:lineRule="auto"/>
        <w:jc w:val="both"/>
        <w:rPr>
          <w:rFonts w:ascii="Palatino Linotype" w:hAnsi="Palatino Linotype" w:cs="Arial"/>
          <w:i/>
          <w:iCs/>
          <w:sz w:val="22"/>
          <w:szCs w:val="22"/>
        </w:rPr>
      </w:pPr>
      <w:r w:rsidRPr="007972BD">
        <w:rPr>
          <w:rFonts w:ascii="Palatino Linotype" w:hAnsi="Palatino Linotype"/>
          <w:i/>
          <w:iCs/>
          <w:sz w:val="22"/>
          <w:szCs w:val="22"/>
        </w:rPr>
        <w:t>EQUIDAD DE GENERO Y DERECHOS HUMANOS</w:t>
      </w:r>
    </w:p>
    <w:p w14:paraId="3ECD1957" w14:textId="77777777" w:rsidR="007972BD" w:rsidRPr="007972BD" w:rsidRDefault="007972BD" w:rsidP="007972BD">
      <w:pPr>
        <w:pStyle w:val="Sinespaciado"/>
        <w:spacing w:before="240" w:after="160" w:line="360" w:lineRule="auto"/>
        <w:ind w:left="360"/>
        <w:jc w:val="both"/>
        <w:rPr>
          <w:rFonts w:ascii="Palatino Linotype" w:hAnsi="Palatino Linotype"/>
          <w:i/>
          <w:iCs/>
          <w:sz w:val="22"/>
          <w:szCs w:val="22"/>
        </w:rPr>
      </w:pPr>
      <w:r w:rsidRPr="007972BD">
        <w:rPr>
          <w:rFonts w:ascii="Palatino Linotype" w:hAnsi="Palatino Linotype"/>
          <w:i/>
          <w:iCs/>
          <w:sz w:val="22"/>
          <w:szCs w:val="22"/>
        </w:rPr>
        <w:t xml:space="preserve">ARTÍCULO 63. El H. Ayuntamiento atenderá la prestación de los servicios públicos municipales siguientes: </w:t>
      </w:r>
    </w:p>
    <w:p w14:paraId="2C25458E" w14:textId="2CEA19DA" w:rsidR="007972BD" w:rsidRPr="007972BD" w:rsidRDefault="007972BD" w:rsidP="007972BD">
      <w:pPr>
        <w:pStyle w:val="Sinespaciado"/>
        <w:numPr>
          <w:ilvl w:val="0"/>
          <w:numId w:val="36"/>
        </w:numPr>
        <w:spacing w:before="240" w:after="160" w:line="360" w:lineRule="auto"/>
        <w:ind w:left="1440"/>
        <w:jc w:val="both"/>
        <w:rPr>
          <w:rFonts w:ascii="Palatino Linotype" w:hAnsi="Palatino Linotype"/>
          <w:i/>
          <w:iCs/>
          <w:sz w:val="22"/>
          <w:szCs w:val="22"/>
        </w:rPr>
      </w:pPr>
      <w:r w:rsidRPr="007972BD">
        <w:rPr>
          <w:rFonts w:ascii="Palatino Linotype" w:hAnsi="Palatino Linotype"/>
          <w:i/>
          <w:iCs/>
          <w:sz w:val="22"/>
          <w:szCs w:val="22"/>
        </w:rPr>
        <w:t xml:space="preserve">Agua potable. </w:t>
      </w:r>
    </w:p>
    <w:p w14:paraId="4D6388A6" w14:textId="77777777" w:rsidR="007972BD" w:rsidRPr="007972BD" w:rsidRDefault="007972BD" w:rsidP="007972BD">
      <w:pPr>
        <w:pStyle w:val="Sinespaciado"/>
        <w:numPr>
          <w:ilvl w:val="0"/>
          <w:numId w:val="36"/>
        </w:numPr>
        <w:spacing w:before="240" w:after="160" w:line="360" w:lineRule="auto"/>
        <w:ind w:left="1440"/>
        <w:jc w:val="both"/>
        <w:rPr>
          <w:rFonts w:ascii="Palatino Linotype" w:hAnsi="Palatino Linotype" w:cs="Arial"/>
          <w:i/>
          <w:iCs/>
          <w:sz w:val="22"/>
          <w:szCs w:val="22"/>
        </w:rPr>
      </w:pPr>
      <w:r w:rsidRPr="007972BD">
        <w:rPr>
          <w:rFonts w:ascii="Palatino Linotype" w:hAnsi="Palatino Linotype"/>
          <w:i/>
          <w:iCs/>
          <w:sz w:val="22"/>
          <w:szCs w:val="22"/>
        </w:rPr>
        <w:t xml:space="preserve">Drenaje, alcantarillado y aguas residuales. </w:t>
      </w:r>
    </w:p>
    <w:p w14:paraId="1EAB16F2" w14:textId="77777777" w:rsidR="007972BD" w:rsidRPr="007972BD" w:rsidRDefault="007972BD" w:rsidP="007972BD">
      <w:pPr>
        <w:pStyle w:val="Sinespaciado"/>
        <w:numPr>
          <w:ilvl w:val="0"/>
          <w:numId w:val="36"/>
        </w:numPr>
        <w:spacing w:before="240" w:after="160" w:line="360" w:lineRule="auto"/>
        <w:ind w:left="1440"/>
        <w:jc w:val="both"/>
        <w:rPr>
          <w:rFonts w:ascii="Palatino Linotype" w:hAnsi="Palatino Linotype" w:cs="Arial"/>
          <w:i/>
          <w:iCs/>
          <w:sz w:val="22"/>
          <w:szCs w:val="22"/>
        </w:rPr>
      </w:pPr>
      <w:r w:rsidRPr="007972BD">
        <w:rPr>
          <w:rFonts w:ascii="Palatino Linotype" w:hAnsi="Palatino Linotype"/>
          <w:i/>
          <w:iCs/>
          <w:sz w:val="22"/>
          <w:szCs w:val="22"/>
        </w:rPr>
        <w:t xml:space="preserve">Alumbrado público. </w:t>
      </w:r>
    </w:p>
    <w:p w14:paraId="761B119B" w14:textId="77777777" w:rsidR="007972BD" w:rsidRPr="007972BD" w:rsidRDefault="007972BD" w:rsidP="007972BD">
      <w:pPr>
        <w:pStyle w:val="Sinespaciado"/>
        <w:numPr>
          <w:ilvl w:val="0"/>
          <w:numId w:val="36"/>
        </w:numPr>
        <w:spacing w:before="240" w:after="160" w:line="360" w:lineRule="auto"/>
        <w:ind w:left="1440"/>
        <w:jc w:val="both"/>
        <w:rPr>
          <w:rFonts w:ascii="Palatino Linotype" w:hAnsi="Palatino Linotype" w:cs="Arial"/>
          <w:i/>
          <w:iCs/>
          <w:sz w:val="22"/>
          <w:szCs w:val="22"/>
        </w:rPr>
      </w:pPr>
      <w:r w:rsidRPr="007972BD">
        <w:rPr>
          <w:rFonts w:ascii="Palatino Linotype" w:hAnsi="Palatino Linotype"/>
          <w:i/>
          <w:iCs/>
          <w:sz w:val="22"/>
          <w:szCs w:val="22"/>
        </w:rPr>
        <w:t xml:space="preserve">Limpia y disposición de desechos. </w:t>
      </w:r>
    </w:p>
    <w:p w14:paraId="56D292A2" w14:textId="40507575" w:rsidR="00455F0A" w:rsidRPr="007972BD" w:rsidRDefault="007972BD" w:rsidP="007972BD">
      <w:pPr>
        <w:pStyle w:val="Sinespaciado"/>
        <w:numPr>
          <w:ilvl w:val="0"/>
          <w:numId w:val="36"/>
        </w:numPr>
        <w:spacing w:before="240" w:after="160" w:line="360" w:lineRule="auto"/>
        <w:ind w:left="1440"/>
        <w:jc w:val="both"/>
        <w:rPr>
          <w:rFonts w:ascii="Palatino Linotype" w:hAnsi="Palatino Linotype" w:cs="Arial"/>
          <w:i/>
          <w:iCs/>
          <w:sz w:val="22"/>
          <w:szCs w:val="22"/>
        </w:rPr>
      </w:pPr>
      <w:r w:rsidRPr="007972BD">
        <w:rPr>
          <w:rFonts w:ascii="Palatino Linotype" w:hAnsi="Palatino Linotype"/>
          <w:i/>
          <w:iCs/>
          <w:sz w:val="22"/>
          <w:szCs w:val="22"/>
        </w:rPr>
        <w:t>Mercados, tianguis y rastros.</w:t>
      </w:r>
    </w:p>
    <w:p w14:paraId="0C556E9A" w14:textId="0C2C2AE8" w:rsidR="007972BD" w:rsidRPr="007972BD" w:rsidRDefault="007972BD" w:rsidP="007972BD">
      <w:pPr>
        <w:pStyle w:val="Sinespaciado"/>
        <w:numPr>
          <w:ilvl w:val="0"/>
          <w:numId w:val="36"/>
        </w:numPr>
        <w:spacing w:before="240" w:after="160" w:line="360" w:lineRule="auto"/>
        <w:ind w:left="1440"/>
        <w:jc w:val="both"/>
        <w:rPr>
          <w:rFonts w:ascii="Palatino Linotype" w:hAnsi="Palatino Linotype" w:cs="Arial"/>
          <w:i/>
          <w:iCs/>
          <w:sz w:val="22"/>
          <w:szCs w:val="22"/>
        </w:rPr>
      </w:pPr>
      <w:r w:rsidRPr="007972BD">
        <w:rPr>
          <w:rFonts w:ascii="Palatino Linotype" w:hAnsi="Palatino Linotype"/>
          <w:i/>
          <w:iCs/>
          <w:sz w:val="22"/>
          <w:szCs w:val="22"/>
        </w:rPr>
        <w:t>….</w:t>
      </w:r>
    </w:p>
    <w:p w14:paraId="1576CD77" w14:textId="6E3B4E4C" w:rsidR="007972BD" w:rsidRPr="007972BD" w:rsidRDefault="007972BD" w:rsidP="007972BD">
      <w:pPr>
        <w:pStyle w:val="Sinespaciado"/>
        <w:spacing w:before="240" w:after="160" w:line="360" w:lineRule="auto"/>
        <w:ind w:left="360"/>
        <w:jc w:val="both"/>
        <w:rPr>
          <w:rFonts w:ascii="Palatino Linotype" w:hAnsi="Palatino Linotype"/>
          <w:i/>
          <w:iCs/>
          <w:sz w:val="22"/>
          <w:szCs w:val="22"/>
        </w:rPr>
      </w:pPr>
      <w:r w:rsidRPr="007972BD">
        <w:rPr>
          <w:rFonts w:ascii="Palatino Linotype" w:hAnsi="Palatino Linotype"/>
          <w:i/>
          <w:iCs/>
          <w:sz w:val="22"/>
          <w:szCs w:val="22"/>
        </w:rPr>
        <w:t>ARTÍCULO 66. El Ayuntamiento tendrá a su cargo la administración y conservación del alumbrado público.</w:t>
      </w:r>
    </w:p>
    <w:p w14:paraId="7437AC52" w14:textId="63795220" w:rsidR="007972BD" w:rsidRPr="007972BD" w:rsidRDefault="007972BD" w:rsidP="007972BD">
      <w:pPr>
        <w:pStyle w:val="Sinespaciado"/>
        <w:spacing w:before="240" w:after="160" w:line="360" w:lineRule="auto"/>
        <w:ind w:left="360"/>
        <w:jc w:val="both"/>
        <w:rPr>
          <w:rFonts w:ascii="Palatino Linotype" w:hAnsi="Palatino Linotype" w:cs="Arial"/>
          <w:i/>
          <w:iCs/>
          <w:sz w:val="22"/>
          <w:szCs w:val="22"/>
        </w:rPr>
      </w:pPr>
      <w:r w:rsidRPr="007972BD">
        <w:rPr>
          <w:rFonts w:ascii="Palatino Linotype" w:hAnsi="Palatino Linotype"/>
          <w:i/>
          <w:iCs/>
          <w:sz w:val="22"/>
          <w:szCs w:val="22"/>
        </w:rPr>
        <w:t>ARTÍCULO 67. Los vecinos del centro de población interesados en la instalación, reparación y operación del servicio de alumbrado público deberán hacer solicitud formal ante autoridades Municipales correspondientes, la vigilancia del buen uso y la conservación de este servicio estará a cargo de las autoridades auxiliares y de los vecinos de la comunidad.</w:t>
      </w:r>
    </w:p>
    <w:p w14:paraId="3C5B9E25" w14:textId="0EFE8F77" w:rsidR="00045E37" w:rsidRPr="00A84149" w:rsidRDefault="00045E37" w:rsidP="00045E37">
      <w:pPr>
        <w:pStyle w:val="Sinespaciado"/>
        <w:spacing w:before="240" w:after="160" w:line="360" w:lineRule="auto"/>
        <w:jc w:val="both"/>
        <w:rPr>
          <w:rFonts w:ascii="Palatino Linotype" w:hAnsi="Palatino Linotype" w:cs="Arial"/>
        </w:rPr>
      </w:pPr>
      <w:r w:rsidRPr="00A84149">
        <w:rPr>
          <w:rFonts w:ascii="Palatino Linotype" w:hAnsi="Palatino Linotype" w:cs="Arial"/>
        </w:rPr>
        <w:lastRenderedPageBreak/>
        <w:t xml:space="preserve">De lo anterior se desprende que el </w:t>
      </w:r>
      <w:r w:rsidRPr="00A84149">
        <w:rPr>
          <w:rFonts w:ascii="Palatino Linotype" w:hAnsi="Palatino Linotype" w:cs="Arial"/>
          <w:b/>
        </w:rPr>
        <w:t>sujeto obligado</w:t>
      </w:r>
      <w:r w:rsidRPr="00A84149">
        <w:rPr>
          <w:rFonts w:ascii="Palatino Linotype" w:hAnsi="Palatino Linotype" w:cs="Arial"/>
        </w:rPr>
        <w:t xml:space="preserve"> tiene entre sus funciones la de satisfacer las necesidades colectivas de sus habitantes mediante la adecuada prestación, funcionamiento y conservación de los servicios públicos municipales y la ejecución de obras públicas; entre el que se encuentra el </w:t>
      </w:r>
      <w:r w:rsidRPr="00A84149">
        <w:rPr>
          <w:rFonts w:ascii="Palatino Linotype" w:hAnsi="Palatino Linotype" w:cs="Arial"/>
          <w:u w:val="single"/>
        </w:rPr>
        <w:t>alumbrado público</w:t>
      </w:r>
      <w:r w:rsidRPr="00A84149">
        <w:rPr>
          <w:rFonts w:ascii="Palatino Linotype" w:hAnsi="Palatino Linotype" w:cs="Arial"/>
        </w:rPr>
        <w:t xml:space="preserve">, el cual deberá ser prestado con recursos propios y puede concesionarse, por lo cual puede establecerse que el </w:t>
      </w:r>
      <w:r w:rsidRPr="00A84149">
        <w:rPr>
          <w:rFonts w:ascii="Palatino Linotype" w:hAnsi="Palatino Linotype" w:cs="Arial"/>
          <w:b/>
        </w:rPr>
        <w:t>sujeto obligado</w:t>
      </w:r>
      <w:r w:rsidRPr="00A84149">
        <w:rPr>
          <w:rFonts w:ascii="Palatino Linotype" w:hAnsi="Palatino Linotype" w:cs="Arial"/>
        </w:rPr>
        <w:t xml:space="preserve"> tiene las atribuciones suficientes para generar, poseer o administrar la documentación e información necesaria respecto del alumbrado público en su territorio, lo que constituye información requerida por la hoy Recurrente.</w:t>
      </w:r>
    </w:p>
    <w:p w14:paraId="21CEC0B8" w14:textId="77777777" w:rsidR="00045E37" w:rsidRPr="00A84149" w:rsidRDefault="00045E37" w:rsidP="00045E37">
      <w:pPr>
        <w:pStyle w:val="Sinespaciado"/>
        <w:spacing w:before="240" w:after="160" w:line="360" w:lineRule="auto"/>
        <w:jc w:val="both"/>
        <w:rPr>
          <w:rFonts w:ascii="Palatino Linotype" w:hAnsi="Palatino Linotype" w:cs="Arial"/>
        </w:rPr>
      </w:pPr>
      <w:r w:rsidRPr="00A84149">
        <w:rPr>
          <w:rFonts w:ascii="Palatino Linotype" w:hAnsi="Palatino Linotype" w:cs="Arial"/>
        </w:rPr>
        <w:t xml:space="preserve">En conclusión, este Instituto estima que el </w:t>
      </w:r>
      <w:r w:rsidRPr="00A84149">
        <w:rPr>
          <w:rFonts w:ascii="Palatino Linotype" w:hAnsi="Palatino Linotype" w:cs="Arial"/>
          <w:b/>
        </w:rPr>
        <w:t>sujeto obligado</w:t>
      </w:r>
      <w:r w:rsidRPr="00A84149">
        <w:rPr>
          <w:rFonts w:ascii="Palatino Linotype" w:hAnsi="Palatino Linotype" w:cs="Arial"/>
        </w:rPr>
        <w:t xml:space="preserve"> está en condiciones de hacer entrega de la información requerida por la hoy </w:t>
      </w:r>
      <w:r w:rsidRPr="00A84149">
        <w:rPr>
          <w:rFonts w:ascii="Palatino Linotype" w:hAnsi="Palatino Linotype" w:cs="Arial"/>
          <w:b/>
        </w:rPr>
        <w:t>recurrente</w:t>
      </w:r>
      <w:r w:rsidRPr="00A84149">
        <w:rPr>
          <w:rFonts w:ascii="Palatino Linotype" w:hAnsi="Palatino Linotype" w:cs="Arial"/>
        </w:rPr>
        <w:t xml:space="preserve"> en su solicitud de información pública en virtud de que el servicio de alumbrado está contemplado entre sus funciones de derecho público, además de contar con las unidades administrativas que pueden tener entre sus archivos la información solicitada; por tanto, es dable ordenar que se atienda la solicitud de la particular y haga entrega de la información solicitada en versión pública de ser procedente.</w:t>
      </w:r>
    </w:p>
    <w:p w14:paraId="13C40D11" w14:textId="77777777" w:rsidR="00045E37" w:rsidRPr="005B6939" w:rsidRDefault="00045E37" w:rsidP="00045E37">
      <w:pPr>
        <w:pStyle w:val="Prrafodelista"/>
        <w:numPr>
          <w:ilvl w:val="0"/>
          <w:numId w:val="30"/>
        </w:numPr>
        <w:spacing w:before="240" w:line="360" w:lineRule="auto"/>
        <w:jc w:val="both"/>
        <w:rPr>
          <w:rFonts w:ascii="Palatino Linotype" w:hAnsi="Palatino Linotype" w:cs="Arial"/>
          <w:b/>
          <w:i/>
          <w:sz w:val="28"/>
          <w:u w:val="single"/>
        </w:rPr>
      </w:pPr>
      <w:r w:rsidRPr="005B6939">
        <w:rPr>
          <w:rFonts w:ascii="Palatino Linotype" w:hAnsi="Palatino Linotype" w:cs="Arial"/>
          <w:b/>
          <w:i/>
          <w:sz w:val="28"/>
          <w:u w:val="single"/>
        </w:rPr>
        <w:t>De la versión pública.</w:t>
      </w:r>
    </w:p>
    <w:p w14:paraId="6335FDD2" w14:textId="77777777" w:rsidR="00045E37" w:rsidRPr="00A84149" w:rsidRDefault="00045E37" w:rsidP="00045E37">
      <w:pPr>
        <w:spacing w:before="240" w:line="360" w:lineRule="auto"/>
        <w:contextualSpacing/>
        <w:jc w:val="both"/>
        <w:rPr>
          <w:rFonts w:ascii="Palatino Linotype" w:hAnsi="Palatino Linotype"/>
          <w:b/>
          <w:sz w:val="24"/>
        </w:rPr>
      </w:pPr>
      <w:r w:rsidRPr="00A84149">
        <w:rPr>
          <w:rFonts w:ascii="Palatino Linotype" w:hAnsi="Palatino Linotype"/>
          <w:sz w:val="24"/>
        </w:rPr>
        <w:t xml:space="preserve">Para la entrega de la información, en razón de que el derecho de acceso a la información pública no es absoluto, </w:t>
      </w:r>
      <w:r w:rsidRPr="00A84149">
        <w:rPr>
          <w:rFonts w:ascii="Palatino Linotype" w:hAnsi="Palatino Linotype" w:cs="Arial"/>
          <w:sz w:val="24"/>
        </w:rPr>
        <w:t xml:space="preserve">sino que encuentra como excepciones que la información sobre la cual se peticiona el acceso, sea o contenga datos que deban ser clasificados en los términos que la misma Ley de la Materia señala, el Sujeto Obligado </w:t>
      </w:r>
      <w:r w:rsidRPr="00A84149">
        <w:rPr>
          <w:rFonts w:ascii="Palatino Linotype" w:hAnsi="Palatino Linotype"/>
          <w:sz w:val="24"/>
        </w:rPr>
        <w:t xml:space="preserve">tendrá que hacer la elaboración de una versión pública de los documentos que vaya entregar para dar cumplimiento a esta resolución, a fin de satisfacer el derecho de </w:t>
      </w:r>
      <w:r w:rsidRPr="00A84149">
        <w:rPr>
          <w:rFonts w:ascii="Palatino Linotype" w:hAnsi="Palatino Linotype"/>
          <w:sz w:val="24"/>
        </w:rPr>
        <w:lastRenderedPageBreak/>
        <w:t>acceso a la información pública de la parte recurrente sin menoscabar el derecho a la protección de los datos personales de terceros.</w:t>
      </w:r>
    </w:p>
    <w:p w14:paraId="2957476B" w14:textId="77777777" w:rsidR="00045E37" w:rsidRPr="00A84149" w:rsidRDefault="00045E37" w:rsidP="00045E37">
      <w:pPr>
        <w:autoSpaceDE w:val="0"/>
        <w:autoSpaceDN w:val="0"/>
        <w:adjustRightInd w:val="0"/>
        <w:spacing w:before="240" w:line="360" w:lineRule="auto"/>
        <w:ind w:right="50"/>
        <w:jc w:val="both"/>
        <w:rPr>
          <w:rFonts w:ascii="Palatino Linotype" w:hAnsi="Palatino Linotype" w:cs="Arial"/>
          <w:sz w:val="24"/>
        </w:rPr>
      </w:pPr>
      <w:r w:rsidRPr="00A84149">
        <w:rPr>
          <w:rFonts w:ascii="Palatino Linotype" w:hAnsi="Palatino Linotype" w:cs="Arial"/>
          <w:sz w:val="24"/>
        </w:rPr>
        <w:t>Lo anterior, de conformidad a lo que señalan los artículos 3, fracciones IX, XX, XXXII, XLV; 6, 137 y 143 fracción I, de la Ley de Transparencia y Acceso a la Información Pública del Estado de México y Municipios vigente, que se leen como sigue:</w:t>
      </w:r>
    </w:p>
    <w:p w14:paraId="145B9D74" w14:textId="77777777" w:rsidR="00045E37" w:rsidRPr="00A84149" w:rsidRDefault="00045E37" w:rsidP="00045E37">
      <w:pPr>
        <w:autoSpaceDE w:val="0"/>
        <w:autoSpaceDN w:val="0"/>
        <w:adjustRightInd w:val="0"/>
        <w:spacing w:before="240" w:line="360" w:lineRule="auto"/>
        <w:ind w:right="50"/>
        <w:jc w:val="both"/>
        <w:rPr>
          <w:rFonts w:ascii="Palatino Linotype" w:hAnsi="Palatino Linotype" w:cs="Arial"/>
          <w:sz w:val="24"/>
        </w:rPr>
      </w:pPr>
    </w:p>
    <w:p w14:paraId="19B42CDB" w14:textId="77777777" w:rsidR="00045E37" w:rsidRPr="00A84149" w:rsidRDefault="00045E37" w:rsidP="00045E37">
      <w:pPr>
        <w:autoSpaceDE w:val="0"/>
        <w:autoSpaceDN w:val="0"/>
        <w:adjustRightInd w:val="0"/>
        <w:spacing w:before="240" w:line="360" w:lineRule="auto"/>
        <w:ind w:left="567" w:right="567"/>
        <w:jc w:val="both"/>
        <w:rPr>
          <w:rFonts w:ascii="Palatino Linotype" w:hAnsi="Palatino Linotype" w:cs="Arial"/>
          <w:b/>
          <w:i/>
        </w:rPr>
      </w:pPr>
      <w:r w:rsidRPr="00A84149">
        <w:rPr>
          <w:rFonts w:ascii="Palatino Linotype" w:hAnsi="Palatino Linotype" w:cs="Arial"/>
          <w:b/>
          <w:i/>
        </w:rPr>
        <w:t>“Artículo 3. Para los efectos de la presente Ley se entenderá por:</w:t>
      </w:r>
    </w:p>
    <w:p w14:paraId="30298C80" w14:textId="77777777" w:rsidR="00045E37" w:rsidRPr="00A84149" w:rsidRDefault="00045E37" w:rsidP="00045E37">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i/>
        </w:rPr>
        <w:t>(…)</w:t>
      </w:r>
    </w:p>
    <w:p w14:paraId="44FFD428" w14:textId="77777777" w:rsidR="00045E37" w:rsidRPr="00A84149" w:rsidRDefault="00045E37" w:rsidP="00045E37">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b/>
          <w:i/>
        </w:rPr>
        <w:t>IX. Datos personales:</w:t>
      </w:r>
      <w:r w:rsidRPr="00A84149">
        <w:rPr>
          <w:rFonts w:ascii="Palatino Linotype" w:hAnsi="Palatino Linotype" w:cs="Arial"/>
          <w:i/>
        </w:rPr>
        <w:t xml:space="preserve"> </w:t>
      </w:r>
      <w:r w:rsidRPr="00A84149">
        <w:rPr>
          <w:rFonts w:ascii="Palatino Linotype" w:hAnsi="Palatino Linotype" w:cs="Arial"/>
          <w:b/>
          <w:i/>
        </w:rPr>
        <w:t>La información concerniente a una persona, identificada o identificable</w:t>
      </w:r>
      <w:r w:rsidRPr="00A84149">
        <w:rPr>
          <w:rFonts w:ascii="Palatino Linotype" w:hAnsi="Palatino Linotype" w:cs="Arial"/>
          <w:i/>
        </w:rPr>
        <w:t xml:space="preserve"> según lo dispuesto por la Ley de Protección de Datos Personales del Estado de México;</w:t>
      </w:r>
    </w:p>
    <w:p w14:paraId="257ACB37" w14:textId="77777777" w:rsidR="00045E37" w:rsidRPr="00A84149" w:rsidRDefault="00045E37" w:rsidP="00045E37">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i/>
        </w:rPr>
        <w:t>(…)</w:t>
      </w:r>
    </w:p>
    <w:p w14:paraId="72D2B7CC" w14:textId="77777777" w:rsidR="00045E37" w:rsidRPr="00A84149" w:rsidRDefault="00045E37" w:rsidP="00045E37">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b/>
          <w:i/>
        </w:rPr>
        <w:t>XX. Información clasificada:</w:t>
      </w:r>
      <w:r w:rsidRPr="00A84149">
        <w:rPr>
          <w:rFonts w:ascii="Palatino Linotype" w:hAnsi="Palatino Linotype" w:cs="Arial"/>
          <w:i/>
        </w:rPr>
        <w:t xml:space="preserve"> Aquella considerada por la presente Ley como reservada o confidencial;</w:t>
      </w:r>
    </w:p>
    <w:p w14:paraId="18E1FD81" w14:textId="77777777" w:rsidR="00045E37" w:rsidRPr="00A84149" w:rsidRDefault="00045E37" w:rsidP="00045E37">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i/>
        </w:rPr>
        <w:t>(…)</w:t>
      </w:r>
    </w:p>
    <w:p w14:paraId="30C70306" w14:textId="77777777" w:rsidR="00045E37" w:rsidRPr="00A84149" w:rsidRDefault="00045E37" w:rsidP="00045E37">
      <w:pPr>
        <w:autoSpaceDE w:val="0"/>
        <w:autoSpaceDN w:val="0"/>
        <w:adjustRightInd w:val="0"/>
        <w:spacing w:before="240" w:line="360" w:lineRule="auto"/>
        <w:ind w:left="567" w:right="567"/>
        <w:jc w:val="both"/>
        <w:rPr>
          <w:rFonts w:ascii="Palatino Linotype" w:hAnsi="Palatino Linotype"/>
          <w:i/>
        </w:rPr>
      </w:pPr>
      <w:r w:rsidRPr="00A84149">
        <w:rPr>
          <w:rFonts w:ascii="Palatino Linotype" w:hAnsi="Palatino Linotype"/>
          <w:b/>
          <w:i/>
        </w:rPr>
        <w:t>XXXII. Protección de Datos Personales:</w:t>
      </w:r>
      <w:r w:rsidRPr="00A84149">
        <w:rPr>
          <w:rFonts w:ascii="Palatino Linotype" w:hAnsi="Palatino Linotype"/>
          <w:i/>
        </w:rPr>
        <w:t xml:space="preserve"> Derecho humano que tutela la privacidad de datos personales en poder de los sujetos obligados y sujetos particulares;</w:t>
      </w:r>
    </w:p>
    <w:p w14:paraId="5DCBC9C1" w14:textId="77777777" w:rsidR="00045E37" w:rsidRPr="00A84149" w:rsidRDefault="00045E37" w:rsidP="00045E37">
      <w:pPr>
        <w:autoSpaceDE w:val="0"/>
        <w:autoSpaceDN w:val="0"/>
        <w:adjustRightInd w:val="0"/>
        <w:spacing w:before="240" w:line="360" w:lineRule="auto"/>
        <w:ind w:left="567" w:right="567"/>
        <w:jc w:val="both"/>
        <w:rPr>
          <w:rFonts w:ascii="Palatino Linotype" w:hAnsi="Palatino Linotype"/>
          <w:i/>
        </w:rPr>
      </w:pPr>
      <w:r w:rsidRPr="00A84149">
        <w:rPr>
          <w:rFonts w:ascii="Palatino Linotype" w:hAnsi="Palatino Linotype"/>
          <w:i/>
        </w:rPr>
        <w:t>(…)</w:t>
      </w:r>
    </w:p>
    <w:p w14:paraId="6E07E360" w14:textId="77777777" w:rsidR="00045E37" w:rsidRPr="00A84149" w:rsidRDefault="00045E37" w:rsidP="00045E37">
      <w:pPr>
        <w:autoSpaceDE w:val="0"/>
        <w:autoSpaceDN w:val="0"/>
        <w:adjustRightInd w:val="0"/>
        <w:spacing w:before="240" w:line="360" w:lineRule="auto"/>
        <w:ind w:left="567" w:right="567"/>
        <w:jc w:val="both"/>
        <w:rPr>
          <w:rFonts w:ascii="Palatino Linotype" w:hAnsi="Palatino Linotype" w:cs="Arial"/>
          <w:i/>
        </w:rPr>
      </w:pPr>
      <w:r w:rsidRPr="00A84149">
        <w:rPr>
          <w:rFonts w:ascii="Palatino Linotype" w:hAnsi="Palatino Linotype" w:cs="Arial"/>
          <w:b/>
          <w:i/>
        </w:rPr>
        <w:t>XLV. Versión pública</w:t>
      </w:r>
      <w:r w:rsidRPr="00A84149">
        <w:rPr>
          <w:rFonts w:ascii="Palatino Linotype" w:hAnsi="Palatino Linotype" w:cs="Arial"/>
          <w:i/>
        </w:rPr>
        <w:t>: Documento en el que se elimine, suprime o borra la información clasificada como reservada o confidencial para permitir su acceso.”</w:t>
      </w:r>
    </w:p>
    <w:p w14:paraId="3FAADA27" w14:textId="77777777" w:rsidR="00045E37" w:rsidRPr="00A84149" w:rsidRDefault="00045E37" w:rsidP="00045E37">
      <w:pPr>
        <w:spacing w:before="240" w:line="360" w:lineRule="auto"/>
        <w:ind w:left="567" w:right="567"/>
        <w:contextualSpacing/>
        <w:jc w:val="both"/>
        <w:rPr>
          <w:rFonts w:ascii="Palatino Linotype" w:hAnsi="Palatino Linotype"/>
          <w:i/>
        </w:rPr>
      </w:pPr>
      <w:r w:rsidRPr="00A84149">
        <w:rPr>
          <w:rFonts w:ascii="Palatino Linotype" w:hAnsi="Palatino Linotype"/>
          <w:b/>
          <w:i/>
        </w:rPr>
        <w:lastRenderedPageBreak/>
        <w:t>Artículo 6.</w:t>
      </w:r>
      <w:r w:rsidRPr="00A84149">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87FE2D0" w14:textId="77777777" w:rsidR="00045E37" w:rsidRPr="00A84149" w:rsidRDefault="00045E37" w:rsidP="00045E37">
      <w:pPr>
        <w:spacing w:before="240" w:line="360" w:lineRule="auto"/>
        <w:ind w:left="567" w:right="567"/>
        <w:contextualSpacing/>
        <w:jc w:val="both"/>
        <w:rPr>
          <w:rFonts w:ascii="Palatino Linotype" w:hAnsi="Palatino Linotype" w:cs="Arial"/>
          <w:bCs/>
          <w:i/>
          <w:noProof/>
        </w:rPr>
      </w:pPr>
    </w:p>
    <w:p w14:paraId="7D2CF477" w14:textId="77777777" w:rsidR="00045E37" w:rsidRPr="00A84149" w:rsidRDefault="00045E37" w:rsidP="00045E37">
      <w:pPr>
        <w:spacing w:before="240" w:line="360" w:lineRule="auto"/>
        <w:ind w:left="567" w:right="567"/>
        <w:contextualSpacing/>
        <w:jc w:val="both"/>
        <w:rPr>
          <w:rFonts w:ascii="Palatino Linotype" w:hAnsi="Palatino Linotype" w:cs="Arial"/>
          <w:b/>
          <w:bCs/>
          <w:i/>
          <w:noProof/>
        </w:rPr>
      </w:pPr>
      <w:r w:rsidRPr="00A84149">
        <w:rPr>
          <w:rFonts w:ascii="Palatino Linotype" w:hAnsi="Palatino Linotype"/>
          <w:b/>
          <w:i/>
        </w:rPr>
        <w:t>Artículo 137.</w:t>
      </w:r>
      <w:r w:rsidRPr="00A84149">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0AB6E32" w14:textId="77777777" w:rsidR="00045E37" w:rsidRPr="00A84149" w:rsidRDefault="00045E37" w:rsidP="00045E37">
      <w:pPr>
        <w:spacing w:before="240" w:line="360" w:lineRule="auto"/>
        <w:ind w:left="567" w:right="567"/>
        <w:contextualSpacing/>
        <w:jc w:val="both"/>
        <w:rPr>
          <w:rFonts w:ascii="Palatino Linotype" w:hAnsi="Palatino Linotype" w:cs="Arial"/>
          <w:b/>
          <w:bCs/>
          <w:i/>
          <w:noProof/>
        </w:rPr>
      </w:pPr>
    </w:p>
    <w:p w14:paraId="0BAF3C79" w14:textId="77777777" w:rsidR="00045E37" w:rsidRPr="00A84149" w:rsidRDefault="00045E37" w:rsidP="00045E37">
      <w:pPr>
        <w:spacing w:before="240" w:line="360" w:lineRule="auto"/>
        <w:ind w:left="567" w:right="567"/>
        <w:contextualSpacing/>
        <w:jc w:val="both"/>
        <w:rPr>
          <w:rFonts w:ascii="Palatino Linotype" w:hAnsi="Palatino Linotype"/>
          <w:i/>
        </w:rPr>
      </w:pPr>
      <w:r w:rsidRPr="00A84149">
        <w:rPr>
          <w:rFonts w:ascii="Palatino Linotype" w:hAnsi="Palatino Linotype"/>
          <w:b/>
          <w:i/>
        </w:rPr>
        <w:t>Artículo 143</w:t>
      </w:r>
      <w:r w:rsidRPr="00A84149">
        <w:rPr>
          <w:rFonts w:ascii="Palatino Linotype" w:hAnsi="Palatino Linotype"/>
          <w:i/>
        </w:rPr>
        <w:t>. Para los efectos de esta Ley se considera información confidencial, la clasificada como tal, de manera permanente, por su naturaleza, cuando:</w:t>
      </w:r>
    </w:p>
    <w:p w14:paraId="5CAFAC4C" w14:textId="77777777" w:rsidR="00045E37" w:rsidRPr="00A84149" w:rsidRDefault="00045E37" w:rsidP="00045E37">
      <w:pPr>
        <w:spacing w:before="240" w:line="360" w:lineRule="auto"/>
        <w:ind w:left="567" w:right="567"/>
        <w:contextualSpacing/>
        <w:jc w:val="both"/>
        <w:rPr>
          <w:rFonts w:ascii="Palatino Linotype" w:hAnsi="Palatino Linotype"/>
          <w:i/>
        </w:rPr>
      </w:pPr>
      <w:r w:rsidRPr="00A84149">
        <w:rPr>
          <w:rFonts w:ascii="Palatino Linotype" w:hAnsi="Palatino Linotype"/>
          <w:b/>
          <w:i/>
        </w:rPr>
        <w:t>I.</w:t>
      </w:r>
      <w:r w:rsidRPr="00A84149">
        <w:rPr>
          <w:rFonts w:ascii="Palatino Linotype" w:hAnsi="Palatino Linotype"/>
          <w:i/>
        </w:rPr>
        <w:t xml:space="preserve"> Se refiera a la información privada y los datos personales concernientes a una persona física o jurídico colectiva identificada o identificable…”</w:t>
      </w:r>
    </w:p>
    <w:p w14:paraId="5A71BE3E" w14:textId="77777777" w:rsidR="00045E37" w:rsidRPr="00A84149" w:rsidRDefault="00045E37" w:rsidP="00045E37">
      <w:pPr>
        <w:spacing w:before="240" w:line="360" w:lineRule="auto"/>
        <w:ind w:left="567" w:right="567"/>
        <w:contextualSpacing/>
        <w:jc w:val="right"/>
        <w:rPr>
          <w:rFonts w:ascii="Palatino Linotype" w:hAnsi="Palatino Linotype"/>
        </w:rPr>
      </w:pPr>
      <w:r w:rsidRPr="00A84149">
        <w:rPr>
          <w:rFonts w:ascii="Palatino Linotype" w:hAnsi="Palatino Linotype"/>
        </w:rPr>
        <w:t>(Énfasis añadido)</w:t>
      </w:r>
    </w:p>
    <w:p w14:paraId="589C3A2C" w14:textId="77777777" w:rsidR="00045E37" w:rsidRPr="00A84149" w:rsidRDefault="00045E37" w:rsidP="00045E37">
      <w:pPr>
        <w:autoSpaceDE w:val="0"/>
        <w:autoSpaceDN w:val="0"/>
        <w:adjustRightInd w:val="0"/>
        <w:spacing w:before="240" w:line="360" w:lineRule="auto"/>
        <w:ind w:right="51"/>
        <w:contextualSpacing/>
        <w:jc w:val="both"/>
        <w:rPr>
          <w:rFonts w:ascii="Palatino Linotype" w:hAnsi="Palatino Linotype" w:cs="Arial"/>
          <w:sz w:val="24"/>
        </w:rPr>
      </w:pPr>
    </w:p>
    <w:p w14:paraId="7C70882A" w14:textId="77777777" w:rsidR="00045E37" w:rsidRPr="00A84149" w:rsidRDefault="00045E37" w:rsidP="00045E37">
      <w:pPr>
        <w:autoSpaceDE w:val="0"/>
        <w:autoSpaceDN w:val="0"/>
        <w:adjustRightInd w:val="0"/>
        <w:spacing w:before="240" w:line="360" w:lineRule="auto"/>
        <w:ind w:right="51"/>
        <w:contextualSpacing/>
        <w:jc w:val="both"/>
        <w:rPr>
          <w:rFonts w:ascii="Palatino Linotype" w:hAnsi="Palatino Linotype" w:cs="Arial"/>
          <w:sz w:val="24"/>
        </w:rPr>
      </w:pPr>
      <w:r w:rsidRPr="00A84149">
        <w:rPr>
          <w:rFonts w:ascii="Palatino Linotype" w:hAnsi="Palatino Linotype" w:cs="Arial"/>
          <w:sz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w:t>
      </w:r>
      <w:r w:rsidRPr="00A84149">
        <w:rPr>
          <w:rFonts w:ascii="Palatino Linotype" w:hAnsi="Palatino Linotype" w:cs="Arial"/>
          <w:sz w:val="24"/>
        </w:rPr>
        <w:lastRenderedPageBreak/>
        <w:t>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14:paraId="0424BFD4" w14:textId="77777777" w:rsidR="00045E37" w:rsidRPr="00A84149" w:rsidRDefault="00045E37" w:rsidP="00045E37">
      <w:pPr>
        <w:autoSpaceDE w:val="0"/>
        <w:autoSpaceDN w:val="0"/>
        <w:adjustRightInd w:val="0"/>
        <w:spacing w:before="240" w:line="360" w:lineRule="auto"/>
        <w:ind w:right="51"/>
        <w:contextualSpacing/>
        <w:jc w:val="both"/>
        <w:rPr>
          <w:rFonts w:ascii="Palatino Linotype" w:hAnsi="Palatino Linotype" w:cs="Arial"/>
          <w:sz w:val="24"/>
        </w:rPr>
      </w:pPr>
    </w:p>
    <w:p w14:paraId="10DFD234" w14:textId="77777777" w:rsidR="00045E37" w:rsidRPr="00A84149" w:rsidRDefault="00045E37" w:rsidP="00045E37">
      <w:pPr>
        <w:autoSpaceDE w:val="0"/>
        <w:autoSpaceDN w:val="0"/>
        <w:adjustRightInd w:val="0"/>
        <w:spacing w:before="240" w:line="360" w:lineRule="auto"/>
        <w:ind w:right="50"/>
        <w:contextualSpacing/>
        <w:jc w:val="both"/>
        <w:rPr>
          <w:rFonts w:ascii="Palatino Linotype" w:hAnsi="Palatino Linotype" w:cs="Arial"/>
          <w:sz w:val="24"/>
        </w:rPr>
      </w:pPr>
      <w:r w:rsidRPr="00A84149">
        <w:rPr>
          <w:rFonts w:ascii="Palatino Linotype" w:hAnsi="Palatino Linotype" w:cs="Arial"/>
          <w:sz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58FD27B" w14:textId="77777777" w:rsidR="00045E37" w:rsidRPr="00A84149" w:rsidRDefault="00045E37" w:rsidP="00045E37">
      <w:pPr>
        <w:autoSpaceDE w:val="0"/>
        <w:autoSpaceDN w:val="0"/>
        <w:adjustRightInd w:val="0"/>
        <w:spacing w:before="240" w:line="360" w:lineRule="auto"/>
        <w:ind w:right="50"/>
        <w:jc w:val="both"/>
        <w:rPr>
          <w:rFonts w:ascii="Palatino Linotype" w:hAnsi="Palatino Linotype" w:cs="Arial"/>
          <w:sz w:val="24"/>
        </w:rPr>
      </w:pPr>
      <w:r w:rsidRPr="00A84149">
        <w:rPr>
          <w:rFonts w:ascii="Palatino Linotype" w:hAnsi="Palatino Linotype" w:cs="Arial"/>
          <w:sz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98A9E5D" w14:textId="77777777" w:rsidR="00045E37" w:rsidRPr="00A84149" w:rsidRDefault="00045E37" w:rsidP="00045E37">
      <w:pPr>
        <w:spacing w:before="240" w:line="360" w:lineRule="auto"/>
        <w:ind w:left="567" w:right="567"/>
        <w:contextualSpacing/>
        <w:jc w:val="both"/>
        <w:rPr>
          <w:rFonts w:ascii="Palatino Linotype" w:hAnsi="Palatino Linotype"/>
          <w:i/>
        </w:rPr>
      </w:pPr>
      <w:r w:rsidRPr="00A84149">
        <w:rPr>
          <w:rFonts w:ascii="Palatino Linotype" w:hAnsi="Palatino Linotype"/>
          <w:b/>
          <w:i/>
        </w:rPr>
        <w:t>“Artículo 49.</w:t>
      </w:r>
      <w:r w:rsidRPr="00A84149">
        <w:rPr>
          <w:rFonts w:ascii="Palatino Linotype" w:hAnsi="Palatino Linotype"/>
          <w:i/>
        </w:rPr>
        <w:t xml:space="preserve"> </w:t>
      </w:r>
      <w:r w:rsidRPr="00A84149">
        <w:rPr>
          <w:rFonts w:ascii="Palatino Linotype" w:hAnsi="Palatino Linotype"/>
          <w:b/>
          <w:i/>
        </w:rPr>
        <w:t>Los Comités de Transparencia</w:t>
      </w:r>
      <w:r w:rsidRPr="00A84149">
        <w:rPr>
          <w:rFonts w:ascii="Palatino Linotype" w:hAnsi="Palatino Linotype"/>
          <w:i/>
        </w:rPr>
        <w:t xml:space="preserve"> tendrán las siguientes atribuciones:</w:t>
      </w:r>
    </w:p>
    <w:p w14:paraId="45EA1BFE" w14:textId="77777777" w:rsidR="00045E37" w:rsidRPr="00A84149" w:rsidRDefault="00045E37" w:rsidP="00045E37">
      <w:pPr>
        <w:spacing w:before="240" w:line="360" w:lineRule="auto"/>
        <w:ind w:left="567" w:right="567"/>
        <w:contextualSpacing/>
        <w:jc w:val="both"/>
        <w:rPr>
          <w:rFonts w:ascii="Palatino Linotype" w:hAnsi="Palatino Linotype"/>
          <w:i/>
        </w:rPr>
      </w:pPr>
      <w:r w:rsidRPr="00A84149">
        <w:rPr>
          <w:rFonts w:ascii="Palatino Linotype" w:hAnsi="Palatino Linotype"/>
          <w:b/>
          <w:i/>
        </w:rPr>
        <w:t>VIII. Aprobar, modificar o revocar la clasificación de la información</w:t>
      </w:r>
      <w:r w:rsidRPr="00A84149">
        <w:rPr>
          <w:rFonts w:ascii="Palatino Linotype" w:hAnsi="Palatino Linotype"/>
          <w:i/>
        </w:rPr>
        <w:t>…”</w:t>
      </w:r>
    </w:p>
    <w:p w14:paraId="4140C0AE" w14:textId="77777777" w:rsidR="00045E37" w:rsidRPr="00A84149" w:rsidRDefault="00045E37" w:rsidP="00045E37">
      <w:pPr>
        <w:spacing w:before="240" w:line="360" w:lineRule="auto"/>
        <w:ind w:left="567" w:right="567"/>
        <w:contextualSpacing/>
        <w:jc w:val="both"/>
        <w:rPr>
          <w:rFonts w:ascii="Palatino Linotype" w:hAnsi="Palatino Linotype"/>
          <w:b/>
          <w:i/>
        </w:rPr>
      </w:pPr>
    </w:p>
    <w:p w14:paraId="6C2CB225" w14:textId="77777777" w:rsidR="00045E37" w:rsidRPr="00A84149" w:rsidRDefault="00045E37" w:rsidP="00045E37">
      <w:pPr>
        <w:spacing w:before="240" w:line="360" w:lineRule="auto"/>
        <w:ind w:left="567" w:right="567"/>
        <w:contextualSpacing/>
        <w:jc w:val="both"/>
        <w:rPr>
          <w:rFonts w:ascii="Palatino Linotype" w:hAnsi="Palatino Linotype"/>
          <w:i/>
        </w:rPr>
      </w:pPr>
      <w:r w:rsidRPr="00A84149">
        <w:rPr>
          <w:rFonts w:ascii="Palatino Linotype" w:hAnsi="Palatino Linotype"/>
          <w:i/>
        </w:rPr>
        <w:t>“</w:t>
      </w:r>
      <w:r w:rsidRPr="00A84149">
        <w:rPr>
          <w:rFonts w:ascii="Palatino Linotype" w:hAnsi="Palatino Linotype"/>
          <w:b/>
          <w:i/>
        </w:rPr>
        <w:t>Artículo 53.</w:t>
      </w:r>
      <w:r w:rsidRPr="00A84149">
        <w:rPr>
          <w:rFonts w:ascii="Palatino Linotype" w:hAnsi="Palatino Linotype"/>
          <w:i/>
        </w:rPr>
        <w:t xml:space="preserve"> Las </w:t>
      </w:r>
      <w:r w:rsidRPr="00A84149">
        <w:rPr>
          <w:rFonts w:ascii="Palatino Linotype" w:hAnsi="Palatino Linotype"/>
          <w:b/>
          <w:i/>
        </w:rPr>
        <w:t>Unidades de Transparencia</w:t>
      </w:r>
      <w:r w:rsidRPr="00A84149">
        <w:rPr>
          <w:rFonts w:ascii="Palatino Linotype" w:hAnsi="Palatino Linotype"/>
          <w:i/>
        </w:rPr>
        <w:t xml:space="preserve"> tendrán las siguientes </w:t>
      </w:r>
      <w:r w:rsidRPr="00A84149">
        <w:rPr>
          <w:rFonts w:ascii="Palatino Linotype" w:hAnsi="Palatino Linotype"/>
          <w:b/>
          <w:i/>
        </w:rPr>
        <w:t>funciones</w:t>
      </w:r>
      <w:r w:rsidRPr="00A84149">
        <w:rPr>
          <w:rFonts w:ascii="Palatino Linotype" w:hAnsi="Palatino Linotype"/>
          <w:i/>
        </w:rPr>
        <w:t>:</w:t>
      </w:r>
    </w:p>
    <w:p w14:paraId="09BB149B" w14:textId="77777777" w:rsidR="00045E37" w:rsidRPr="00A84149" w:rsidRDefault="00045E37" w:rsidP="00045E37">
      <w:pPr>
        <w:spacing w:before="240" w:line="360" w:lineRule="auto"/>
        <w:ind w:left="567" w:right="567"/>
        <w:contextualSpacing/>
        <w:jc w:val="both"/>
        <w:rPr>
          <w:rFonts w:ascii="Palatino Linotype" w:hAnsi="Palatino Linotype"/>
          <w:i/>
        </w:rPr>
      </w:pPr>
      <w:r w:rsidRPr="00A84149">
        <w:rPr>
          <w:rFonts w:ascii="Palatino Linotype" w:hAnsi="Palatino Linotype"/>
          <w:b/>
          <w:i/>
        </w:rPr>
        <w:t>X. Presentar ante el Comité, el proyecto de clasificación de información</w:t>
      </w:r>
      <w:r w:rsidRPr="00A84149">
        <w:rPr>
          <w:rFonts w:ascii="Palatino Linotype" w:hAnsi="Palatino Linotype"/>
          <w:i/>
        </w:rPr>
        <w:t xml:space="preserve">…” </w:t>
      </w:r>
    </w:p>
    <w:p w14:paraId="691225CB" w14:textId="77777777" w:rsidR="00045E37" w:rsidRPr="00A84149" w:rsidRDefault="00045E37" w:rsidP="00045E37">
      <w:pPr>
        <w:spacing w:before="240" w:line="360" w:lineRule="auto"/>
        <w:ind w:left="567" w:right="567"/>
        <w:contextualSpacing/>
        <w:jc w:val="both"/>
        <w:rPr>
          <w:rFonts w:ascii="Palatino Linotype" w:hAnsi="Palatino Linotype"/>
          <w:i/>
        </w:rPr>
      </w:pPr>
    </w:p>
    <w:p w14:paraId="7840D261" w14:textId="77777777" w:rsidR="00045E37" w:rsidRPr="00A84149" w:rsidRDefault="00045E37" w:rsidP="00045E37">
      <w:pPr>
        <w:spacing w:before="240" w:line="360" w:lineRule="auto"/>
        <w:ind w:left="567" w:right="567"/>
        <w:contextualSpacing/>
        <w:jc w:val="both"/>
        <w:rPr>
          <w:rFonts w:ascii="Palatino Linotype" w:hAnsi="Palatino Linotype"/>
          <w:i/>
        </w:rPr>
      </w:pPr>
      <w:r w:rsidRPr="00A84149">
        <w:rPr>
          <w:rFonts w:ascii="Palatino Linotype" w:hAnsi="Palatino Linotype"/>
          <w:b/>
          <w:i/>
        </w:rPr>
        <w:t>“Artículo 59.</w:t>
      </w:r>
      <w:r w:rsidRPr="00A84149">
        <w:rPr>
          <w:rFonts w:ascii="Palatino Linotype" w:hAnsi="Palatino Linotype"/>
          <w:i/>
        </w:rPr>
        <w:t xml:space="preserve"> Los </w:t>
      </w:r>
      <w:r w:rsidRPr="00A84149">
        <w:rPr>
          <w:rFonts w:ascii="Palatino Linotype" w:hAnsi="Palatino Linotype"/>
          <w:b/>
          <w:i/>
        </w:rPr>
        <w:t>servidores públicos habilitados</w:t>
      </w:r>
      <w:r w:rsidRPr="00A84149">
        <w:rPr>
          <w:rFonts w:ascii="Palatino Linotype" w:hAnsi="Palatino Linotype"/>
          <w:i/>
        </w:rPr>
        <w:t xml:space="preserve"> tendrán las </w:t>
      </w:r>
      <w:r w:rsidRPr="00A84149">
        <w:rPr>
          <w:rFonts w:ascii="Palatino Linotype" w:hAnsi="Palatino Linotype"/>
          <w:b/>
          <w:i/>
        </w:rPr>
        <w:t>funciones</w:t>
      </w:r>
      <w:r w:rsidRPr="00A84149">
        <w:rPr>
          <w:rFonts w:ascii="Palatino Linotype" w:hAnsi="Palatino Linotype"/>
          <w:i/>
        </w:rPr>
        <w:t xml:space="preserve"> siguientes:</w:t>
      </w:r>
    </w:p>
    <w:p w14:paraId="69D3DA2F" w14:textId="77777777" w:rsidR="00045E37" w:rsidRPr="00A84149" w:rsidRDefault="00045E37" w:rsidP="00045E37">
      <w:pPr>
        <w:spacing w:before="240" w:line="360" w:lineRule="auto"/>
        <w:ind w:left="567" w:right="567"/>
        <w:contextualSpacing/>
        <w:jc w:val="both"/>
        <w:rPr>
          <w:rFonts w:ascii="Palatino Linotype" w:hAnsi="Palatino Linotype"/>
        </w:rPr>
      </w:pPr>
      <w:r w:rsidRPr="00A84149">
        <w:rPr>
          <w:rFonts w:ascii="Palatino Linotype" w:hAnsi="Palatino Linotype"/>
          <w:b/>
          <w:i/>
        </w:rPr>
        <w:lastRenderedPageBreak/>
        <w:t>V. Integrar y presentar al responsable de la Unidad de Transparencia la propuesta de clasificación de información</w:t>
      </w:r>
      <w:r w:rsidRPr="00A84149">
        <w:rPr>
          <w:rFonts w:ascii="Palatino Linotype" w:hAnsi="Palatino Linotype"/>
          <w:i/>
        </w:rPr>
        <w:t>, la cual tendrá los fundamentos y argumentos en que se basa dicha propuesta…”</w:t>
      </w:r>
    </w:p>
    <w:p w14:paraId="7F661C28" w14:textId="77777777" w:rsidR="00045E37" w:rsidRPr="00A84149" w:rsidRDefault="00045E37" w:rsidP="00045E37">
      <w:pPr>
        <w:spacing w:before="240" w:line="360" w:lineRule="auto"/>
        <w:ind w:left="567" w:right="567"/>
        <w:contextualSpacing/>
        <w:jc w:val="right"/>
        <w:rPr>
          <w:rFonts w:ascii="Palatino Linotype" w:hAnsi="Palatino Linotype"/>
        </w:rPr>
      </w:pPr>
      <w:r w:rsidRPr="00A84149">
        <w:rPr>
          <w:rFonts w:ascii="Palatino Linotype" w:hAnsi="Palatino Linotype"/>
        </w:rPr>
        <w:t>(Énfasis añadido)</w:t>
      </w:r>
    </w:p>
    <w:p w14:paraId="0B5317A1" w14:textId="77777777" w:rsidR="00045E37" w:rsidRPr="00A84149" w:rsidRDefault="00045E37" w:rsidP="00045E37">
      <w:pPr>
        <w:spacing w:before="240" w:line="360" w:lineRule="auto"/>
        <w:contextualSpacing/>
        <w:jc w:val="both"/>
        <w:rPr>
          <w:rFonts w:ascii="Palatino Linotype" w:hAnsi="Palatino Linotype" w:cs="Arial"/>
        </w:rPr>
      </w:pPr>
    </w:p>
    <w:p w14:paraId="0DBE40F3" w14:textId="77777777" w:rsidR="00045E37" w:rsidRPr="00A84149" w:rsidRDefault="00045E37" w:rsidP="00045E37">
      <w:pPr>
        <w:spacing w:before="240" w:line="360" w:lineRule="auto"/>
        <w:contextualSpacing/>
        <w:jc w:val="both"/>
        <w:rPr>
          <w:rFonts w:ascii="Palatino Linotype" w:hAnsi="Palatino Linotype" w:cs="Arial"/>
          <w:sz w:val="24"/>
        </w:rPr>
      </w:pPr>
      <w:r w:rsidRPr="00A84149">
        <w:rPr>
          <w:rFonts w:ascii="Palatino Linotype" w:hAnsi="Palatino Linotype" w:cs="Arial"/>
          <w:sz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6CE6C5D" w14:textId="77777777" w:rsidR="00045E37" w:rsidRPr="00A84149" w:rsidRDefault="00045E37" w:rsidP="00045E37">
      <w:pPr>
        <w:spacing w:before="240" w:line="360" w:lineRule="auto"/>
        <w:jc w:val="both"/>
        <w:rPr>
          <w:rFonts w:ascii="Palatino Linotype" w:hAnsi="Palatino Linotype" w:cs="Arial"/>
          <w:sz w:val="24"/>
        </w:rPr>
      </w:pPr>
      <w:r w:rsidRPr="00A84149">
        <w:rPr>
          <w:rFonts w:ascii="Palatino Linotype" w:hAnsi="Palatino Linotype" w:cs="Arial"/>
          <w:sz w:val="24"/>
        </w:rPr>
        <w:t>Para lo cual a su vez en el caso de información de carácter confidencial se debe atender a lo que señala el artículo 149, de la Ley de Transparencia Local vigente, que se lee como sigue:</w:t>
      </w:r>
    </w:p>
    <w:p w14:paraId="48200D91" w14:textId="77777777" w:rsidR="00045E37" w:rsidRPr="00A84149" w:rsidRDefault="00045E37" w:rsidP="00045E37">
      <w:pPr>
        <w:spacing w:before="240" w:line="360" w:lineRule="auto"/>
        <w:ind w:left="567" w:right="567"/>
        <w:jc w:val="both"/>
        <w:rPr>
          <w:rFonts w:ascii="Palatino Linotype" w:hAnsi="Palatino Linotype"/>
          <w:i/>
        </w:rPr>
      </w:pPr>
      <w:r w:rsidRPr="00A84149">
        <w:rPr>
          <w:rFonts w:ascii="Palatino Linotype" w:hAnsi="Palatino Linotype"/>
          <w:i/>
        </w:rPr>
        <w:t>“</w:t>
      </w:r>
      <w:r w:rsidRPr="00A84149">
        <w:rPr>
          <w:rFonts w:ascii="Palatino Linotype" w:hAnsi="Palatino Linotype"/>
          <w:b/>
          <w:i/>
        </w:rPr>
        <w:t>Artículo 149.</w:t>
      </w:r>
      <w:r w:rsidRPr="00A84149">
        <w:rPr>
          <w:rFonts w:ascii="Palatino Linotype" w:hAnsi="Palatino Linotype"/>
          <w:i/>
        </w:rPr>
        <w:t xml:space="preserve"> El </w:t>
      </w:r>
      <w:r w:rsidRPr="00A84149">
        <w:rPr>
          <w:rFonts w:ascii="Palatino Linotype" w:hAnsi="Palatino Linotype"/>
          <w:b/>
          <w:i/>
        </w:rPr>
        <w:t>acuerdo que clasifique la información como confidencial</w:t>
      </w:r>
      <w:r w:rsidRPr="00A84149">
        <w:rPr>
          <w:rFonts w:ascii="Palatino Linotype" w:hAnsi="Palatino Linotype"/>
          <w:i/>
        </w:rPr>
        <w:t xml:space="preserve"> deberá contener un razonamiento lógico en el que demuestre que la información se encuentra en alguna o algunas de las hipótesis previstas en la presente Ley.”</w:t>
      </w:r>
    </w:p>
    <w:p w14:paraId="10B54F17" w14:textId="77777777" w:rsidR="00045E37" w:rsidRPr="00A84149" w:rsidRDefault="00045E37" w:rsidP="00045E37">
      <w:pPr>
        <w:spacing w:before="240" w:line="360" w:lineRule="auto"/>
        <w:ind w:right="49"/>
        <w:contextualSpacing/>
        <w:jc w:val="both"/>
        <w:rPr>
          <w:rFonts w:ascii="Palatino Linotype" w:hAnsi="Palatino Linotype" w:cs="Arial"/>
          <w:sz w:val="24"/>
          <w:szCs w:val="24"/>
          <w:lang w:eastAsia="es-CO"/>
        </w:rPr>
      </w:pPr>
      <w:r w:rsidRPr="00A84149">
        <w:rPr>
          <w:rFonts w:ascii="Palatino Linotype" w:hAnsi="Palatino Linotype" w:cs="Arial"/>
          <w:sz w:val="24"/>
          <w:szCs w:val="24"/>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w:t>
      </w:r>
      <w:r w:rsidRPr="00A84149">
        <w:rPr>
          <w:rFonts w:ascii="Palatino Linotype" w:hAnsi="Palatino Linotype" w:cs="Arial"/>
          <w:sz w:val="24"/>
          <w:szCs w:val="24"/>
          <w:lang w:eastAsia="es-CO"/>
        </w:rPr>
        <w:lastRenderedPageBreak/>
        <w:t>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6A7EFE9" w14:textId="77777777" w:rsidR="00045E37" w:rsidRPr="00A84149" w:rsidRDefault="00045E37" w:rsidP="00045E37">
      <w:pPr>
        <w:pStyle w:val="Prrafodelista"/>
        <w:shd w:val="clear" w:color="auto" w:fill="FFFFFF"/>
        <w:spacing w:before="240" w:after="160" w:line="360" w:lineRule="auto"/>
        <w:ind w:left="0"/>
        <w:contextualSpacing/>
        <w:jc w:val="both"/>
        <w:rPr>
          <w:rFonts w:ascii="Palatino Linotype" w:hAnsi="Palatino Linotype" w:cs="Arial"/>
        </w:rPr>
      </w:pPr>
      <w:r w:rsidRPr="00A84149">
        <w:rPr>
          <w:rFonts w:ascii="Palatino Linotype" w:hAnsi="Palatino Linotype" w:cs="Arial"/>
        </w:rPr>
        <w:t xml:space="preserve">En el caso específico, las pólizas, cheques, facturas, si bien tienen el carácter </w:t>
      </w:r>
      <w:r w:rsidRPr="00A84149">
        <w:rPr>
          <w:rFonts w:ascii="Palatino Linotype" w:hAnsi="Palatino Linotype"/>
        </w:rPr>
        <w:t xml:space="preserve">información pública en razón de que se trata de documentos que se encuentran en posesión del Sujeto Obligado, derivado del ejercicio de sus atribuciones, </w:t>
      </w:r>
      <w:r w:rsidRPr="00A84149">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A84149">
        <w:rPr>
          <w:rFonts w:ascii="Palatino Linotype" w:hAnsi="Palatino Linotype" w:cs="Arial"/>
          <w:b/>
        </w:rPr>
        <w:t>Registro Federal de Contribuyentes</w:t>
      </w:r>
      <w:r w:rsidRPr="00A84149">
        <w:rPr>
          <w:rFonts w:ascii="Palatino Linotype" w:hAnsi="Palatino Linotype" w:cs="Arial"/>
        </w:rPr>
        <w:t xml:space="preserve"> (RFC), la </w:t>
      </w:r>
      <w:r w:rsidRPr="00A84149">
        <w:rPr>
          <w:rFonts w:ascii="Palatino Linotype" w:hAnsi="Palatino Linotype" w:cs="Arial"/>
          <w:b/>
        </w:rPr>
        <w:t>Clave Única de Registro de Población</w:t>
      </w:r>
      <w:r w:rsidRPr="00A84149">
        <w:rPr>
          <w:rFonts w:ascii="Palatino Linotype" w:hAnsi="Palatino Linotype" w:cs="Arial"/>
        </w:rPr>
        <w:t xml:space="preserve"> (CURP), la </w:t>
      </w:r>
      <w:r w:rsidRPr="00A84149">
        <w:rPr>
          <w:rFonts w:ascii="Palatino Linotype" w:hAnsi="Palatino Linotype" w:cs="Arial"/>
          <w:b/>
        </w:rPr>
        <w:t>Clave de cualquier tipo de seguridad social</w:t>
      </w:r>
      <w:r w:rsidRPr="00A84149">
        <w:rPr>
          <w:rFonts w:ascii="Palatino Linotype" w:hAnsi="Palatino Linotype" w:cs="Arial"/>
        </w:rPr>
        <w:t xml:space="preserve"> (ISSEMYM, u otros), así como las </w:t>
      </w:r>
      <w:r w:rsidRPr="00A84149">
        <w:rPr>
          <w:rFonts w:ascii="Palatino Linotype" w:hAnsi="Palatino Linotype" w:cs="Arial"/>
          <w:b/>
        </w:rPr>
        <w:t xml:space="preserve">firmas </w:t>
      </w:r>
      <w:r w:rsidRPr="00A84149">
        <w:rPr>
          <w:rFonts w:ascii="Palatino Linotype" w:hAnsi="Palatino Linotype" w:cs="Arial"/>
        </w:rPr>
        <w:t xml:space="preserve">de los interesados como </w:t>
      </w:r>
      <w:r w:rsidRPr="00A84149">
        <w:rPr>
          <w:rFonts w:ascii="Palatino Linotype" w:hAnsi="Palatino Linotype"/>
          <w:lang w:eastAsia="es-MX"/>
        </w:rPr>
        <w:t xml:space="preserve">el número de </w:t>
      </w:r>
      <w:r w:rsidRPr="00A84149">
        <w:rPr>
          <w:rFonts w:ascii="Palatino Linotype" w:hAnsi="Palatino Linotype"/>
          <w:b/>
          <w:lang w:eastAsia="es-MX"/>
        </w:rPr>
        <w:t>cuenta bancaria</w:t>
      </w:r>
      <w:r w:rsidRPr="00A84149">
        <w:rPr>
          <w:rFonts w:ascii="Palatino Linotype" w:eastAsia="Calibri" w:hAnsi="Palatino Linotype" w:cs="Arial"/>
          <w:lang w:eastAsia="es-MX"/>
        </w:rPr>
        <w:t xml:space="preserve">, </w:t>
      </w:r>
      <w:r w:rsidRPr="00A84149">
        <w:rPr>
          <w:rFonts w:ascii="Palatino Linotype" w:eastAsia="Calibri" w:hAnsi="Palatino Linotype" w:cs="Arial"/>
          <w:b/>
          <w:lang w:eastAsia="es-MX"/>
        </w:rPr>
        <w:t>Cadenas Originales del Sellos Digitales</w:t>
      </w:r>
      <w:r w:rsidRPr="00A84149">
        <w:rPr>
          <w:rFonts w:ascii="Palatino Linotype" w:eastAsia="Calibri" w:hAnsi="Palatino Linotype" w:cs="Arial"/>
          <w:lang w:eastAsia="es-MX"/>
        </w:rPr>
        <w:t xml:space="preserve"> y los </w:t>
      </w:r>
      <w:r w:rsidRPr="00A84149">
        <w:rPr>
          <w:rFonts w:ascii="Palatino Linotype" w:eastAsia="Calibri" w:hAnsi="Palatino Linotype" w:cs="Arial"/>
          <w:b/>
          <w:lang w:eastAsia="es-MX"/>
        </w:rPr>
        <w:t>Códigos Bidimensionales</w:t>
      </w:r>
      <w:r w:rsidRPr="00A84149">
        <w:rPr>
          <w:rFonts w:ascii="Palatino Linotype" w:eastAsia="Calibri" w:hAnsi="Palatino Linotype" w:cs="Arial"/>
          <w:lang w:eastAsia="es-MX"/>
        </w:rPr>
        <w:t xml:space="preserve">, también denominados </w:t>
      </w:r>
      <w:r w:rsidRPr="00A84149">
        <w:rPr>
          <w:rFonts w:ascii="Palatino Linotype" w:eastAsia="Calibri" w:hAnsi="Palatino Linotype" w:cs="Arial"/>
          <w:b/>
          <w:lang w:eastAsia="es-MX"/>
        </w:rPr>
        <w:t>Códigos QR</w:t>
      </w:r>
      <w:r w:rsidRPr="00A84149">
        <w:rPr>
          <w:rFonts w:ascii="Palatino Linotype" w:eastAsia="Calibri" w:hAnsi="Palatino Linotype" w:cs="Arial"/>
          <w:lang w:eastAsia="es-MX"/>
        </w:rPr>
        <w:t xml:space="preserve">, estos son datos susceptibles de clasificarse como confidenciales mediante una versión pública que deje a la vista los datos que ofrezcan la información requerida </w:t>
      </w:r>
      <w:r w:rsidRPr="00A84149">
        <w:rPr>
          <w:rFonts w:ascii="Palatino Linotype" w:hAnsi="Palatino Linotype" w:cs="Arial"/>
        </w:rPr>
        <w:t xml:space="preserve">y </w:t>
      </w:r>
      <w:r w:rsidRPr="00A84149">
        <w:rPr>
          <w:rFonts w:ascii="Palatino Linotype" w:eastAsia="Calibri" w:hAnsi="Palatino Linotype" w:cs="Arial"/>
          <w:lang w:eastAsia="es-MX"/>
        </w:rPr>
        <w:t xml:space="preserve">aquellos </w:t>
      </w:r>
      <w:r w:rsidRPr="00A84149">
        <w:rPr>
          <w:rFonts w:ascii="Palatino Linotype" w:eastAsia="Calibri" w:hAnsi="Palatino Linotype" w:cs="Arial"/>
          <w:b/>
          <w:lang w:eastAsia="es-MX"/>
        </w:rPr>
        <w:t>datos personales concernientes a la vida privada de las personas</w:t>
      </w:r>
      <w:r w:rsidRPr="00A84149">
        <w:rPr>
          <w:rFonts w:ascii="Palatino Linotype" w:eastAsia="Calibri" w:hAnsi="Palatino Linotype" w:cs="Arial"/>
          <w:lang w:eastAsia="es-MX"/>
        </w:rPr>
        <w:t xml:space="preserve"> </w:t>
      </w:r>
      <w:r w:rsidRPr="00A84149">
        <w:rPr>
          <w:rFonts w:ascii="Palatino Linotype" w:hAnsi="Palatino Linotype" w:cs="Arial"/>
        </w:rPr>
        <w:t>que pudieran contener los citados documentos.</w:t>
      </w:r>
    </w:p>
    <w:p w14:paraId="43AB8D38" w14:textId="77777777" w:rsidR="00045E37" w:rsidRPr="00A84149" w:rsidRDefault="00045E37" w:rsidP="00045E37">
      <w:pPr>
        <w:spacing w:before="240" w:line="360" w:lineRule="auto"/>
        <w:jc w:val="both"/>
        <w:rPr>
          <w:rFonts w:ascii="Palatino Linotype" w:hAnsi="Palatino Linotype" w:cs="Arial"/>
          <w:sz w:val="24"/>
          <w:szCs w:val="24"/>
          <w:lang w:eastAsia="es-MX"/>
        </w:rPr>
      </w:pPr>
      <w:r w:rsidRPr="00A84149">
        <w:rPr>
          <w:rFonts w:ascii="Palatino Linotype" w:hAnsi="Palatino Linotype" w:cs="Arial"/>
          <w:sz w:val="24"/>
          <w:szCs w:val="24"/>
          <w:lang w:eastAsia="es-MX"/>
        </w:rPr>
        <w:t xml:space="preserve">Por cuanto hace al Registro Federal de Contribuyentes de las personas físicas, constituye un dato personal, pues se genera con caracteres alfanuméricos a partir del </w:t>
      </w:r>
      <w:r w:rsidRPr="00A84149">
        <w:rPr>
          <w:rFonts w:ascii="Palatino Linotype" w:hAnsi="Palatino Linotype" w:cs="Arial"/>
          <w:sz w:val="24"/>
          <w:szCs w:val="24"/>
          <w:lang w:eastAsia="es-MX"/>
        </w:rPr>
        <w:lastRenderedPageBreak/>
        <w:t>nombre y la fecha de nacimiento de cada persona, y finalmente la homoclave, por lo que para su obtención es necesario acreditar ante la autoridad fiscal previamente la identidad de la persona, su fecha de nacimiento, entre otros aspectos.</w:t>
      </w:r>
    </w:p>
    <w:p w14:paraId="27557370" w14:textId="77777777" w:rsidR="00045E37" w:rsidRPr="00A84149" w:rsidRDefault="00045E37" w:rsidP="00045E37">
      <w:pPr>
        <w:spacing w:before="240" w:line="360" w:lineRule="auto"/>
        <w:jc w:val="both"/>
        <w:rPr>
          <w:rFonts w:ascii="Palatino Linotype" w:hAnsi="Palatino Linotype" w:cs="Arial"/>
          <w:sz w:val="24"/>
          <w:szCs w:val="24"/>
          <w:lang w:eastAsia="es-MX"/>
        </w:rPr>
      </w:pPr>
      <w:r w:rsidRPr="00A84149">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43A5E37" w14:textId="77777777" w:rsidR="00045E37" w:rsidRPr="00A84149" w:rsidRDefault="00045E37" w:rsidP="00045E37">
      <w:pPr>
        <w:spacing w:before="240" w:line="360" w:lineRule="auto"/>
        <w:jc w:val="both"/>
        <w:rPr>
          <w:rFonts w:ascii="Palatino Linotype" w:hAnsi="Palatino Linotype" w:cs="Arial"/>
          <w:sz w:val="24"/>
          <w:szCs w:val="24"/>
          <w:lang w:eastAsia="es-MX"/>
        </w:rPr>
      </w:pPr>
      <w:r w:rsidRPr="00A84149">
        <w:rPr>
          <w:rFonts w:ascii="Palatino Linotype" w:hAnsi="Palatino Linotype" w:cs="Arial"/>
          <w:sz w:val="24"/>
          <w:szCs w:val="24"/>
          <w:lang w:eastAsia="es-MX"/>
        </w:rPr>
        <w:t xml:space="preserve">Lo anterior es compartido por el Instituto </w:t>
      </w:r>
      <w:r w:rsidRPr="00A84149">
        <w:rPr>
          <w:rFonts w:ascii="Palatino Linotype" w:hAnsi="Palatino Linotype" w:cs="Arial"/>
          <w:bCs/>
          <w:sz w:val="24"/>
          <w:szCs w:val="24"/>
          <w:shd w:val="clear" w:color="auto" w:fill="FFFFFF"/>
        </w:rPr>
        <w:t xml:space="preserve">Nacional de Transparencia, Acceso a la Información y Protección de Datos Personales, INAI, a través del Criterio 19/17, </w:t>
      </w:r>
      <w:r w:rsidRPr="00A84149">
        <w:rPr>
          <w:rFonts w:ascii="Palatino Linotype" w:hAnsi="Palatino Linotype" w:cs="Arial"/>
          <w:sz w:val="24"/>
          <w:szCs w:val="24"/>
          <w:lang w:eastAsia="es-MX"/>
        </w:rPr>
        <w:t>el cual es del tenor literal siguiente:</w:t>
      </w:r>
    </w:p>
    <w:p w14:paraId="1E3D253F" w14:textId="77777777" w:rsidR="00045E37" w:rsidRPr="00A84149" w:rsidRDefault="00045E37" w:rsidP="00045E37">
      <w:pPr>
        <w:autoSpaceDE w:val="0"/>
        <w:autoSpaceDN w:val="0"/>
        <w:adjustRightInd w:val="0"/>
        <w:spacing w:before="240" w:line="360" w:lineRule="auto"/>
        <w:ind w:left="567" w:right="567"/>
        <w:jc w:val="both"/>
        <w:rPr>
          <w:rFonts w:ascii="Palatino Linotype" w:hAnsi="Palatino Linotype" w:cs="Arial"/>
          <w:bCs/>
          <w:i/>
        </w:rPr>
      </w:pPr>
      <w:r w:rsidRPr="00A84149">
        <w:rPr>
          <w:rFonts w:ascii="Palatino Linotype" w:hAnsi="Palatino Linotype" w:cs="Arial"/>
          <w:b/>
          <w:bCs/>
          <w:i/>
        </w:rPr>
        <w:t>“Registro Federal de Contribuyentes (RFC) de personas físicas</w:t>
      </w:r>
      <w:r w:rsidRPr="00A84149">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14:paraId="2ACA9D62" w14:textId="77777777" w:rsidR="00045E37" w:rsidRPr="00A84149" w:rsidRDefault="00045E37" w:rsidP="00045E37">
      <w:pPr>
        <w:pStyle w:val="Sinespaciado"/>
        <w:spacing w:before="240" w:after="160" w:line="360" w:lineRule="auto"/>
        <w:jc w:val="both"/>
        <w:rPr>
          <w:rFonts w:ascii="Palatino Linotype" w:hAnsi="Palatino Linotype" w:cs="Arial"/>
          <w:lang w:eastAsia="es-MX"/>
        </w:rPr>
      </w:pPr>
      <w:r w:rsidRPr="00A84149">
        <w:rPr>
          <w:rFonts w:ascii="Palatino Linotype" w:hAnsi="Palatino Linotype" w:cs="Arial"/>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A04749F" w14:textId="77777777" w:rsidR="00045E37" w:rsidRPr="00A84149" w:rsidRDefault="00045E37" w:rsidP="00045E37">
      <w:pPr>
        <w:pStyle w:val="Sinespaciado"/>
        <w:spacing w:before="240" w:after="160" w:line="360" w:lineRule="auto"/>
        <w:jc w:val="both"/>
        <w:rPr>
          <w:rFonts w:ascii="Palatino Linotype" w:eastAsia="Calibri" w:hAnsi="Palatino Linotype" w:cs="Arial"/>
          <w:lang w:eastAsia="es-MX"/>
        </w:rPr>
      </w:pPr>
      <w:r w:rsidRPr="00A84149">
        <w:rPr>
          <w:rFonts w:ascii="Palatino Linotype" w:hAnsi="Palatino Linotype" w:cs="Arial"/>
          <w:lang w:eastAsia="es-MX"/>
        </w:rPr>
        <w:lastRenderedPageBreak/>
        <w:t xml:space="preserve">De igual manera la Clave Única de Registro de Población, </w:t>
      </w:r>
      <w:r w:rsidRPr="00A84149">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sidRPr="00A8414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7FABE31" w14:textId="77777777" w:rsidR="00045E37" w:rsidRPr="00A84149" w:rsidRDefault="00045E37" w:rsidP="00045E37">
      <w:pPr>
        <w:spacing w:before="240" w:line="360" w:lineRule="auto"/>
        <w:jc w:val="both"/>
        <w:rPr>
          <w:rFonts w:ascii="Palatino Linotype" w:hAnsi="Palatino Linotype" w:cs="Arial"/>
          <w:sz w:val="24"/>
        </w:rPr>
      </w:pPr>
      <w:r w:rsidRPr="00A84149">
        <w:rPr>
          <w:rFonts w:ascii="Palatino Linotype" w:hAnsi="Palatino Linotype" w:cs="Arial"/>
          <w:sz w:val="24"/>
        </w:rPr>
        <w:t xml:space="preserve">Argumento que es compartido por el </w:t>
      </w:r>
      <w:r w:rsidRPr="00A84149">
        <w:rPr>
          <w:rFonts w:ascii="Palatino Linotype" w:hAnsi="Palatino Linotype" w:cs="Arial"/>
          <w:sz w:val="24"/>
          <w:lang w:eastAsia="es-MX"/>
        </w:rPr>
        <w:t xml:space="preserve">Instituto </w:t>
      </w:r>
      <w:r w:rsidRPr="00A84149">
        <w:rPr>
          <w:rFonts w:ascii="Palatino Linotype" w:hAnsi="Palatino Linotype" w:cs="Arial"/>
          <w:bCs/>
          <w:sz w:val="24"/>
          <w:shd w:val="clear" w:color="auto" w:fill="FFFFFF"/>
        </w:rPr>
        <w:t>Nacional de Transparencia, Acceso a la Información y Protección de Datos Personales, INAI</w:t>
      </w:r>
      <w:r w:rsidRPr="00A84149">
        <w:rPr>
          <w:rStyle w:val="Textoennegrita"/>
          <w:rFonts w:ascii="Palatino Linotype" w:hAnsi="Palatino Linotype" w:cs="Arial"/>
          <w:sz w:val="24"/>
        </w:rPr>
        <w:t xml:space="preserve">, conforme al </w:t>
      </w:r>
      <w:r w:rsidRPr="00A84149">
        <w:rPr>
          <w:rFonts w:ascii="Palatino Linotype" w:hAnsi="Palatino Linotype" w:cs="Arial"/>
          <w:sz w:val="24"/>
        </w:rPr>
        <w:t>criterio 18/17, el cual refiere:</w:t>
      </w:r>
    </w:p>
    <w:p w14:paraId="495F541D" w14:textId="77777777" w:rsidR="00045E37" w:rsidRPr="00A84149" w:rsidRDefault="00045E37" w:rsidP="00045E37">
      <w:pPr>
        <w:autoSpaceDE w:val="0"/>
        <w:autoSpaceDN w:val="0"/>
        <w:adjustRightInd w:val="0"/>
        <w:spacing w:before="240" w:line="360" w:lineRule="auto"/>
        <w:ind w:left="567" w:right="567"/>
        <w:jc w:val="both"/>
        <w:rPr>
          <w:rFonts w:ascii="Palatino Linotype" w:hAnsi="Palatino Linotype" w:cs="Arial"/>
          <w:bCs/>
          <w:i/>
          <w:lang w:eastAsia="es-MX"/>
        </w:rPr>
      </w:pPr>
      <w:r w:rsidRPr="00A84149">
        <w:rPr>
          <w:rFonts w:ascii="Palatino Linotype" w:hAnsi="Palatino Linotype" w:cs="Arial"/>
          <w:b/>
          <w:bCs/>
          <w:i/>
          <w:lang w:eastAsia="es-MX"/>
        </w:rPr>
        <w:t xml:space="preserve">“Clave Única de Registro de Población (CURP). </w:t>
      </w:r>
      <w:r w:rsidRPr="00A84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92AAF1B" w14:textId="77777777" w:rsidR="00045E37" w:rsidRPr="00A84149" w:rsidRDefault="00045E37" w:rsidP="00045E37">
      <w:pPr>
        <w:autoSpaceDE w:val="0"/>
        <w:autoSpaceDN w:val="0"/>
        <w:adjustRightInd w:val="0"/>
        <w:spacing w:before="240" w:line="360" w:lineRule="auto"/>
        <w:jc w:val="both"/>
        <w:rPr>
          <w:rFonts w:ascii="Palatino Linotype" w:hAnsi="Palatino Linotype" w:cs="Arial"/>
          <w:sz w:val="24"/>
        </w:rPr>
      </w:pPr>
    </w:p>
    <w:p w14:paraId="258C7F18" w14:textId="77777777" w:rsidR="00045E37" w:rsidRPr="00A84149" w:rsidRDefault="00045E37" w:rsidP="00045E37">
      <w:pPr>
        <w:autoSpaceDE w:val="0"/>
        <w:autoSpaceDN w:val="0"/>
        <w:adjustRightInd w:val="0"/>
        <w:spacing w:before="240" w:line="360" w:lineRule="auto"/>
        <w:jc w:val="both"/>
        <w:rPr>
          <w:rFonts w:ascii="Palatino Linotype" w:hAnsi="Palatino Linotype" w:cs="Arial"/>
          <w:sz w:val="24"/>
        </w:rPr>
      </w:pPr>
      <w:r w:rsidRPr="00A84149">
        <w:rPr>
          <w:rFonts w:ascii="Palatino Linotype"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9F47EDB" w14:textId="77777777" w:rsidR="00045E37" w:rsidRPr="00A84149" w:rsidRDefault="00045E37" w:rsidP="00045E37">
      <w:pPr>
        <w:shd w:val="clear" w:color="auto" w:fill="FFFFFF"/>
        <w:spacing w:before="240" w:line="360" w:lineRule="auto"/>
        <w:jc w:val="both"/>
        <w:rPr>
          <w:rFonts w:ascii="Palatino Linotype" w:hAnsi="Palatino Linotype"/>
          <w:sz w:val="24"/>
          <w:lang w:eastAsia="es-MX"/>
        </w:rPr>
      </w:pPr>
      <w:r w:rsidRPr="00A84149">
        <w:rPr>
          <w:rFonts w:ascii="Palatino Linotype" w:hAnsi="Palatino Linotype"/>
          <w:sz w:val="24"/>
          <w:lang w:eastAsia="es-MX"/>
        </w:rPr>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es por lo que el número de cuenta bancaria debe ser clasificado como confidencial con fundamento en la fracciones I y II del artículo 143 de la Ley de la Materia vigente en la Entidad</w:t>
      </w:r>
      <w:r w:rsidRPr="00A84149">
        <w:rPr>
          <w:rStyle w:val="Refdenotaalpie"/>
          <w:rFonts w:ascii="Palatino Linotype" w:hAnsi="Palatino Linotype"/>
          <w:lang w:eastAsia="es-MX"/>
        </w:rPr>
        <w:footnoteReference w:id="2"/>
      </w:r>
      <w:r w:rsidRPr="00A84149">
        <w:rPr>
          <w:rFonts w:ascii="Palatino Linotype" w:hAnsi="Palatino Linotype"/>
          <w:sz w:val="24"/>
          <w:lang w:eastAsia="es-MX"/>
        </w:rPr>
        <w:t>; en razón de que con su difusión se estaría poniendo en riesgo la seguridad de su titular.</w:t>
      </w:r>
    </w:p>
    <w:p w14:paraId="53B367CE" w14:textId="77777777" w:rsidR="00045E37" w:rsidRPr="00A84149" w:rsidRDefault="00045E37" w:rsidP="00045E37">
      <w:pPr>
        <w:shd w:val="clear" w:color="auto" w:fill="FFFFFF"/>
        <w:spacing w:before="240" w:line="360" w:lineRule="auto"/>
        <w:ind w:right="51"/>
        <w:jc w:val="both"/>
        <w:rPr>
          <w:rFonts w:ascii="Palatino Linotype" w:hAnsi="Palatino Linotype"/>
          <w:sz w:val="24"/>
          <w:lang w:eastAsia="es-MX"/>
        </w:rPr>
      </w:pPr>
      <w:r w:rsidRPr="00A84149">
        <w:rPr>
          <w:rFonts w:ascii="Palatino Linotype" w:hAnsi="Palatino Linotype"/>
          <w:sz w:val="24"/>
          <w:lang w:eastAsia="es-MX"/>
        </w:rPr>
        <w:t>Lo argumentado encuentra sustento en el criterio 10/17 emitidos por el Instituto Nacional de Transparencia, Acceso a la Información y Protección de Datos Personales que llevan por rubro y texto los siguientes:</w:t>
      </w:r>
    </w:p>
    <w:p w14:paraId="24A23848" w14:textId="77777777" w:rsidR="00045E37" w:rsidRPr="00A84149" w:rsidRDefault="00045E37" w:rsidP="00045E37">
      <w:pPr>
        <w:shd w:val="clear" w:color="auto" w:fill="FFFFFF"/>
        <w:spacing w:before="240" w:line="360" w:lineRule="auto"/>
        <w:ind w:left="567" w:right="567"/>
        <w:jc w:val="both"/>
        <w:rPr>
          <w:rFonts w:ascii="Palatino Linotype" w:hAnsi="Palatino Linotype"/>
          <w:i/>
          <w:iCs/>
          <w:lang w:eastAsia="es-MX"/>
        </w:rPr>
      </w:pPr>
      <w:r w:rsidRPr="00A84149">
        <w:rPr>
          <w:rFonts w:ascii="Palatino Linotype" w:hAnsi="Palatino Linotype"/>
          <w:b/>
          <w:bCs/>
          <w:i/>
          <w:iCs/>
          <w:lang w:eastAsia="es-MX"/>
        </w:rPr>
        <w:t>Cuentas bancarias y/o CLABE interbancaria de personas físicas y morales privadas.</w:t>
      </w:r>
      <w:r w:rsidRPr="00A84149">
        <w:rPr>
          <w:rFonts w:ascii="Palatino Linotype" w:hAnsi="Palatino Linotype"/>
          <w:i/>
          <w:iCs/>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E55F1F4" w14:textId="77777777" w:rsidR="00045E37" w:rsidRPr="00A84149" w:rsidRDefault="00045E37" w:rsidP="00045E37">
      <w:pPr>
        <w:spacing w:before="240" w:line="360" w:lineRule="auto"/>
        <w:contextualSpacing/>
        <w:jc w:val="both"/>
        <w:rPr>
          <w:rFonts w:ascii="Palatino Linotype" w:hAnsi="Palatino Linotype" w:cs="Arial"/>
          <w:sz w:val="24"/>
        </w:rPr>
      </w:pPr>
      <w:r w:rsidRPr="00A84149">
        <w:rPr>
          <w:rFonts w:ascii="Palatino Linotype" w:hAnsi="Palatino Linotype" w:cs="Arial"/>
          <w:sz w:val="24"/>
        </w:rPr>
        <w:lastRenderedPageBreak/>
        <w:t>Las Cadenas Originales del Sellos Digitales, puesto que forman parte del certificado de sello digital, los cuales 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dichos certificados tienen como finalidad o propósito específico firmar digitalmente las facturas electrónicas para acreditar la autoría de los comprobantes fiscales.</w:t>
      </w:r>
      <w:r w:rsidRPr="00A84149">
        <w:rPr>
          <w:rStyle w:val="Refdenotaalpie"/>
          <w:rFonts w:ascii="Palatino Linotype" w:hAnsi="Palatino Linotype" w:cs="Arial"/>
        </w:rPr>
        <w:footnoteReference w:id="3"/>
      </w:r>
    </w:p>
    <w:p w14:paraId="423008A3" w14:textId="77777777" w:rsidR="00045E37" w:rsidRPr="00A84149" w:rsidRDefault="00045E37" w:rsidP="00045E37">
      <w:pPr>
        <w:spacing w:before="240" w:line="360" w:lineRule="auto"/>
        <w:contextualSpacing/>
        <w:jc w:val="both"/>
        <w:rPr>
          <w:rFonts w:ascii="Palatino Linotype" w:hAnsi="Palatino Linotype" w:cs="Arial"/>
          <w:sz w:val="24"/>
        </w:rPr>
      </w:pPr>
    </w:p>
    <w:p w14:paraId="47C83DBD" w14:textId="77777777" w:rsidR="00045E37" w:rsidRPr="00A84149" w:rsidRDefault="00045E37" w:rsidP="00045E37">
      <w:pPr>
        <w:spacing w:before="240" w:line="360" w:lineRule="auto"/>
        <w:contextualSpacing/>
        <w:jc w:val="both"/>
        <w:rPr>
          <w:rFonts w:ascii="Palatino Linotype" w:hAnsi="Palatino Linotype" w:cs="Arial"/>
          <w:sz w:val="24"/>
        </w:rPr>
      </w:pPr>
      <w:r w:rsidRPr="00A84149">
        <w:rPr>
          <w:rFonts w:ascii="Palatino Linotype" w:hAnsi="Palatino Linotype" w:cs="Arial"/>
          <w:sz w:val="24"/>
        </w:rPr>
        <w:t xml:space="preserve">Finalmente,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w:t>
      </w:r>
      <w:r w:rsidRPr="00A84149">
        <w:rPr>
          <w:rFonts w:ascii="Palatino Linotype" w:hAnsi="Palatino Linotype" w:cs="Arial"/>
          <w:sz w:val="24"/>
        </w:rPr>
        <w:lastRenderedPageBreak/>
        <w:t>cualquier persona, pueden obtener datos personales, no susceptibles de conocimiento público.</w:t>
      </w:r>
    </w:p>
    <w:p w14:paraId="67F56468" w14:textId="77777777" w:rsidR="00045E37" w:rsidRPr="00A84149" w:rsidRDefault="00045E37" w:rsidP="00045E37">
      <w:pPr>
        <w:spacing w:before="240" w:line="360" w:lineRule="auto"/>
        <w:contextualSpacing/>
        <w:jc w:val="both"/>
        <w:rPr>
          <w:rFonts w:ascii="Palatino Linotype" w:hAnsi="Palatino Linotype" w:cs="Arial"/>
          <w:sz w:val="24"/>
        </w:rPr>
      </w:pPr>
      <w:r w:rsidRPr="00A84149">
        <w:rPr>
          <w:rFonts w:ascii="Palatino Linotype" w:hAnsi="Palatino Linotype" w:cs="Arial"/>
          <w:sz w:val="24"/>
        </w:rPr>
        <w:t>Con base en lo expuesto, se insiste que en la versión pública del documento que se ordena se deben testar aquellos elementos señalados en el presente considerando, en el entendido de que debe ser pública toda la demás información relacionada que no encuadre en los conceptos anteriores.</w:t>
      </w:r>
    </w:p>
    <w:p w14:paraId="4C19E770" w14:textId="77777777" w:rsidR="00045E37" w:rsidRPr="00A84149" w:rsidRDefault="00045E37" w:rsidP="00045E37">
      <w:pPr>
        <w:autoSpaceDE w:val="0"/>
        <w:autoSpaceDN w:val="0"/>
        <w:adjustRightInd w:val="0"/>
        <w:spacing w:before="240" w:line="360" w:lineRule="auto"/>
        <w:contextualSpacing/>
        <w:jc w:val="both"/>
        <w:rPr>
          <w:rFonts w:ascii="Palatino Linotype" w:hAnsi="Palatino Linotype" w:cs="Arial"/>
          <w:sz w:val="24"/>
          <w:shd w:val="clear" w:color="auto" w:fill="FFFFFF"/>
        </w:rPr>
      </w:pPr>
      <w:r w:rsidRPr="00A84149">
        <w:rPr>
          <w:rFonts w:ascii="Palatino Linotype" w:hAnsi="Palatino Linotype" w:cs="Arial"/>
          <w:sz w:val="24"/>
        </w:rPr>
        <w:t xml:space="preserve">Al respecto, se destaca que la versión pública que elabore el Sujeto Obligado debe cumplir con las formalidades exigidas en la Ley, por lo que </w:t>
      </w:r>
      <w:r w:rsidRPr="00A84149">
        <w:rPr>
          <w:rFonts w:ascii="Palatino Linotype" w:hAnsi="Palatino Linotype" w:cs="Arial"/>
          <w:sz w:val="24"/>
          <w:lang w:val="es-ES_tradnl"/>
        </w:rPr>
        <w:t xml:space="preserve">para tal efecto emitirá el </w:t>
      </w:r>
      <w:r w:rsidRPr="00A84149">
        <w:rPr>
          <w:rFonts w:ascii="Palatino Linotype" w:hAnsi="Palatino Linotype" w:cs="Arial"/>
          <w:sz w:val="24"/>
          <w:lang w:eastAsia="es-MX"/>
        </w:rPr>
        <w:t xml:space="preserve">Acuerdo del Comité de Transparencia en términos de la </w:t>
      </w:r>
      <w:r w:rsidRPr="00A84149">
        <w:rPr>
          <w:rFonts w:ascii="Palatino Linotype" w:hAnsi="Palatino Linotype" w:cs="Arial"/>
          <w:sz w:val="24"/>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A84149">
        <w:rPr>
          <w:rFonts w:ascii="Palatino Linotype" w:hAnsi="Palatino Linotype" w:cs="Arial"/>
          <w:sz w:val="24"/>
          <w:shd w:val="clear" w:color="auto" w:fill="FFFFFF"/>
        </w:rPr>
        <w:t>.</w:t>
      </w:r>
    </w:p>
    <w:p w14:paraId="18D07E9E" w14:textId="77777777" w:rsidR="00045E37" w:rsidRPr="00A84149" w:rsidRDefault="00045E37" w:rsidP="00045E37">
      <w:pPr>
        <w:autoSpaceDE w:val="0"/>
        <w:autoSpaceDN w:val="0"/>
        <w:adjustRightInd w:val="0"/>
        <w:spacing w:before="240" w:line="360" w:lineRule="auto"/>
        <w:contextualSpacing/>
        <w:jc w:val="both"/>
        <w:rPr>
          <w:rFonts w:ascii="Palatino Linotype" w:hAnsi="Palatino Linotype" w:cs="Arial"/>
          <w:sz w:val="24"/>
        </w:rPr>
      </w:pPr>
      <w:r w:rsidRPr="00A84149">
        <w:rPr>
          <w:rFonts w:ascii="Palatino Linotype" w:hAnsi="Palatino Linotype" w:cs="Arial"/>
          <w:sz w:val="24"/>
        </w:rPr>
        <w:t>Efectivamente, cuando se clasifica información como confidencial es importante someterlo al Comité de Transparencia, quien debe confirmar, modificar o revocar la clasificación.</w:t>
      </w:r>
    </w:p>
    <w:p w14:paraId="11963F74" w14:textId="77777777" w:rsidR="00045E37" w:rsidRPr="00A84149" w:rsidRDefault="00045E37" w:rsidP="00045E37">
      <w:pPr>
        <w:shd w:val="clear" w:color="auto" w:fill="FFFFFF"/>
        <w:spacing w:before="240" w:line="360" w:lineRule="auto"/>
        <w:ind w:right="51"/>
        <w:contextualSpacing/>
        <w:jc w:val="both"/>
        <w:rPr>
          <w:rFonts w:ascii="Palatino Linotype" w:hAnsi="Palatino Linotype"/>
          <w:sz w:val="24"/>
          <w:lang w:eastAsia="es-MX"/>
        </w:rPr>
      </w:pPr>
      <w:r w:rsidRPr="00A84149">
        <w:rPr>
          <w:rFonts w:ascii="Palatino Linotype" w:hAnsi="Palatino Linotype"/>
          <w:sz w:val="24"/>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A84149">
        <w:rPr>
          <w:rFonts w:ascii="Palatino Linotype" w:hAnsi="Palatino Linotype"/>
          <w:bCs/>
          <w:sz w:val="24"/>
          <w:lang w:eastAsia="es-MX"/>
        </w:rPr>
        <w:t>Sujeto Obligado</w:t>
      </w:r>
      <w:r w:rsidRPr="00A84149">
        <w:rPr>
          <w:rFonts w:ascii="Palatino Linotype" w:hAnsi="Palatino Linotype"/>
          <w:sz w:val="24"/>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A84149">
        <w:rPr>
          <w:rFonts w:ascii="Palatino Linotype" w:hAnsi="Palatino Linotype"/>
          <w:sz w:val="24"/>
          <w:lang w:eastAsia="es-MX"/>
        </w:rPr>
        <w:lastRenderedPageBreak/>
        <w:t xml:space="preserve">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A84149">
        <w:rPr>
          <w:rFonts w:ascii="Palatino Linotype" w:hAnsi="Palatino Linotype"/>
          <w:bCs/>
          <w:sz w:val="24"/>
          <w:lang w:eastAsia="es-MX"/>
        </w:rPr>
        <w:t>Recurrente</w:t>
      </w:r>
      <w:r w:rsidRPr="00A84149">
        <w:rPr>
          <w:rFonts w:ascii="Palatino Linotype" w:hAnsi="Palatino Linotype"/>
          <w:sz w:val="24"/>
          <w:lang w:eastAsia="es-MX"/>
        </w:rPr>
        <w:t>.</w:t>
      </w:r>
    </w:p>
    <w:p w14:paraId="4C0D06A1" w14:textId="77777777" w:rsidR="00045E37" w:rsidRPr="00A84149" w:rsidRDefault="00045E37" w:rsidP="00045E37">
      <w:pPr>
        <w:shd w:val="clear" w:color="auto" w:fill="FFFFFF"/>
        <w:spacing w:before="240" w:line="360" w:lineRule="auto"/>
        <w:ind w:right="51"/>
        <w:contextualSpacing/>
        <w:jc w:val="both"/>
        <w:rPr>
          <w:rFonts w:ascii="Palatino Linotype" w:hAnsi="Palatino Linotype"/>
          <w:sz w:val="24"/>
          <w:lang w:eastAsia="es-MX"/>
        </w:rPr>
      </w:pPr>
    </w:p>
    <w:p w14:paraId="2AC41EE3" w14:textId="77777777" w:rsidR="00045E37" w:rsidRPr="00A84149" w:rsidRDefault="00045E37" w:rsidP="00045E37">
      <w:pPr>
        <w:shd w:val="clear" w:color="auto" w:fill="FFFFFF"/>
        <w:spacing w:before="240" w:line="360" w:lineRule="auto"/>
        <w:ind w:right="51"/>
        <w:contextualSpacing/>
        <w:jc w:val="both"/>
        <w:rPr>
          <w:rFonts w:ascii="Palatino Linotype" w:hAnsi="Palatino Linotype" w:cs="Arial"/>
          <w:sz w:val="24"/>
        </w:rPr>
      </w:pPr>
      <w:r w:rsidRPr="00A84149">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20C4BAAC" w14:textId="77777777" w:rsidR="00D13764" w:rsidRPr="006A704C" w:rsidRDefault="00D13764" w:rsidP="00045E37">
      <w:pPr>
        <w:shd w:val="clear" w:color="auto" w:fill="FFFFFF"/>
        <w:spacing w:after="0" w:line="360" w:lineRule="auto"/>
        <w:ind w:right="51"/>
        <w:contextualSpacing/>
        <w:jc w:val="both"/>
        <w:rPr>
          <w:rFonts w:ascii="Palatino Linotype" w:hAnsi="Palatino Linotype"/>
        </w:rPr>
      </w:pPr>
    </w:p>
    <w:p w14:paraId="363A292F" w14:textId="14192365" w:rsidR="00D13764" w:rsidRDefault="00D13764" w:rsidP="00045E37">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 xml:space="preserve">mente y en mérito de lo expuesto en líneas anteriores, </w:t>
      </w:r>
      <w:r>
        <w:rPr>
          <w:rFonts w:ascii="Palatino Linotype" w:hAnsi="Palatino Linotype"/>
          <w:sz w:val="24"/>
          <w:szCs w:val="24"/>
        </w:rPr>
        <w:t xml:space="preserve">al resultar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con fundament</w:t>
      </w:r>
      <w:r>
        <w:rPr>
          <w:rFonts w:ascii="Palatino Linotype" w:hAnsi="Palatino Linotype"/>
          <w:sz w:val="24"/>
          <w:szCs w:val="24"/>
        </w:rPr>
        <w:t>o en la primera 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sidR="006966E9">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B40C67" w:rsidRPr="00782034">
        <w:rPr>
          <w:rFonts w:ascii="Palatino Linotype" w:hAnsi="Palatino Linotype" w:cs="Arial"/>
          <w:b/>
          <w:sz w:val="24"/>
        </w:rPr>
        <w:t>00025/TEPETLAO/IP/2019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432E6AA8" w14:textId="77777777" w:rsidR="00A62F5D" w:rsidRDefault="00A62F5D" w:rsidP="00045E37">
      <w:pPr>
        <w:tabs>
          <w:tab w:val="left" w:pos="8931"/>
        </w:tabs>
        <w:spacing w:after="0" w:line="360" w:lineRule="auto"/>
        <w:ind w:right="51"/>
        <w:jc w:val="both"/>
        <w:rPr>
          <w:rFonts w:ascii="Palatino Linotype" w:hAnsi="Palatino Linotype"/>
          <w:sz w:val="24"/>
          <w:szCs w:val="24"/>
        </w:rPr>
      </w:pPr>
    </w:p>
    <w:p w14:paraId="5950CBC0" w14:textId="7B95CA0E" w:rsidR="00F21E79" w:rsidRPr="00895018" w:rsidRDefault="009634D3" w:rsidP="00045E37">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09F79741" w14:textId="77777777" w:rsidR="00B40C67" w:rsidRDefault="00B40C67" w:rsidP="00B22075">
      <w:pPr>
        <w:spacing w:before="240" w:line="360" w:lineRule="auto"/>
        <w:jc w:val="center"/>
        <w:rPr>
          <w:rFonts w:ascii="Palatino Linotype" w:eastAsia="Times New Roman" w:hAnsi="Palatino Linotype"/>
          <w:b/>
          <w:bCs/>
          <w:spacing w:val="60"/>
          <w:sz w:val="28"/>
          <w:lang w:val="es-ES_tradnl"/>
        </w:rPr>
      </w:pPr>
    </w:p>
    <w:p w14:paraId="0CB5CD5A" w14:textId="77777777" w:rsidR="00B40C67" w:rsidRDefault="00B40C67" w:rsidP="00B22075">
      <w:pPr>
        <w:spacing w:before="240" w:line="360" w:lineRule="auto"/>
        <w:jc w:val="center"/>
        <w:rPr>
          <w:rFonts w:ascii="Palatino Linotype" w:eastAsia="Times New Roman" w:hAnsi="Palatino Linotype"/>
          <w:b/>
          <w:bCs/>
          <w:spacing w:val="60"/>
          <w:sz w:val="28"/>
          <w:lang w:val="es-ES_tradnl"/>
        </w:rPr>
      </w:pPr>
    </w:p>
    <w:p w14:paraId="699200F0" w14:textId="7A72445E" w:rsidR="00E3099C" w:rsidRDefault="00E3099C" w:rsidP="00B2207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262BB8B4" w14:textId="398CA895" w:rsidR="00961140" w:rsidRDefault="006A2B44" w:rsidP="00045E37">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FD26BC">
        <w:rPr>
          <w:rFonts w:ascii="Palatino Linotype" w:hAnsi="Palatino Linotype" w:cs="Arial"/>
          <w:sz w:val="24"/>
          <w:szCs w:val="24"/>
          <w:lang w:val="es-ES_tradnl"/>
        </w:rPr>
        <w:t xml:space="preserve">Se </w:t>
      </w:r>
      <w:r w:rsidR="001E39C7">
        <w:rPr>
          <w:rFonts w:ascii="Palatino Linotype" w:hAnsi="Palatino Linotype" w:cs="Arial"/>
          <w:b/>
          <w:sz w:val="24"/>
          <w:szCs w:val="24"/>
          <w:lang w:val="es-ES_tradnl"/>
        </w:rPr>
        <w:t>MODIFICA</w:t>
      </w:r>
      <w:r w:rsidR="00FD26BC" w:rsidRPr="00921CA9">
        <w:rPr>
          <w:rFonts w:ascii="Palatino Linotype" w:hAnsi="Palatino Linotype" w:cs="Arial"/>
          <w:sz w:val="24"/>
          <w:szCs w:val="24"/>
          <w:lang w:val="es-ES_tradnl"/>
        </w:rPr>
        <w:t xml:space="preserve"> </w:t>
      </w:r>
      <w:r w:rsidR="00FD26BC">
        <w:rPr>
          <w:rFonts w:ascii="Palatino Linotype" w:eastAsia="Arial Unicode MS" w:hAnsi="Palatino Linotype" w:cs="Arial"/>
          <w:sz w:val="24"/>
          <w:szCs w:val="24"/>
        </w:rPr>
        <w:t>la respuesta del sujeto obl</w:t>
      </w:r>
      <w:r w:rsidR="00B10B39">
        <w:rPr>
          <w:rFonts w:ascii="Palatino Linotype" w:eastAsia="Arial Unicode MS" w:hAnsi="Palatino Linotype" w:cs="Arial"/>
          <w:sz w:val="24"/>
          <w:szCs w:val="24"/>
        </w:rPr>
        <w:t>igado</w:t>
      </w:r>
      <w:r w:rsidR="0037197F">
        <w:rPr>
          <w:rFonts w:ascii="Palatino Linotype" w:eastAsia="Arial Unicode MS" w:hAnsi="Palatino Linotype" w:cs="Arial"/>
          <w:sz w:val="24"/>
          <w:szCs w:val="24"/>
        </w:rPr>
        <w:t xml:space="preserve"> referida en los antecedentes de la presente resolución</w:t>
      </w:r>
      <w:r w:rsidR="00824BAC">
        <w:rPr>
          <w:rFonts w:ascii="Palatino Linotype" w:eastAsia="Arial Unicode MS" w:hAnsi="Palatino Linotype" w:cs="Arial"/>
          <w:sz w:val="24"/>
          <w:szCs w:val="24"/>
        </w:rPr>
        <w:t xml:space="preserve">, por resultar </w:t>
      </w:r>
      <w:r w:rsidR="006966E9">
        <w:rPr>
          <w:rFonts w:ascii="Palatino Linotype" w:eastAsia="Arial Unicode MS" w:hAnsi="Palatino Linotype" w:cs="Arial"/>
          <w:sz w:val="24"/>
          <w:szCs w:val="24"/>
        </w:rPr>
        <w:t xml:space="preserve">parcialmente </w:t>
      </w:r>
      <w:r w:rsidR="00824BAC">
        <w:rPr>
          <w:rFonts w:ascii="Palatino Linotype" w:eastAsia="Arial Unicode MS" w:hAnsi="Palatino Linotype" w:cs="Arial"/>
          <w:sz w:val="24"/>
          <w:szCs w:val="24"/>
        </w:rPr>
        <w:t>fundados</w:t>
      </w:r>
      <w:r w:rsidR="00FD26BC">
        <w:rPr>
          <w:rFonts w:ascii="Palatino Linotype" w:eastAsia="Arial Unicode MS" w:hAnsi="Palatino Linotype" w:cs="Arial"/>
          <w:sz w:val="24"/>
          <w:szCs w:val="24"/>
        </w:rPr>
        <w:t xml:space="preserve"> los motivos </w:t>
      </w:r>
      <w:r w:rsidR="00F44424">
        <w:rPr>
          <w:rFonts w:ascii="Palatino Linotype" w:eastAsia="Arial Unicode MS" w:hAnsi="Palatino Linotype" w:cs="Arial"/>
          <w:sz w:val="24"/>
          <w:szCs w:val="24"/>
        </w:rPr>
        <w:t>de inconformidad vertidos por el</w:t>
      </w:r>
      <w:r w:rsidR="0002145A">
        <w:rPr>
          <w:rFonts w:ascii="Palatino Linotype" w:eastAsia="Arial Unicode MS" w:hAnsi="Palatino Linotype" w:cs="Arial"/>
          <w:sz w:val="24"/>
          <w:szCs w:val="24"/>
        </w:rPr>
        <w:t xml:space="preserve"> </w:t>
      </w:r>
      <w:r w:rsidR="00FD26BC">
        <w:rPr>
          <w:rFonts w:ascii="Palatino Linotype" w:eastAsia="Arial Unicode MS" w:hAnsi="Palatino Linotype" w:cs="Arial"/>
          <w:sz w:val="24"/>
          <w:szCs w:val="24"/>
        </w:rPr>
        <w:t>recurrente, en términos del considerando cuarto.</w:t>
      </w:r>
    </w:p>
    <w:p w14:paraId="6C32E38A" w14:textId="3183F873" w:rsidR="00783860" w:rsidRDefault="006A2B44" w:rsidP="00045E37">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A51ED1">
        <w:rPr>
          <w:rFonts w:ascii="Palatino Linotype" w:hAnsi="Palatino Linotype" w:cs="Arial"/>
          <w:sz w:val="24"/>
          <w:szCs w:val="24"/>
        </w:rPr>
        <w:t>sujeto obligado</w:t>
      </w:r>
      <w:r w:rsidR="00961140">
        <w:rPr>
          <w:rFonts w:ascii="Palatino Linotype" w:hAnsi="Palatino Linotype" w:cs="Arial"/>
          <w:sz w:val="24"/>
          <w:szCs w:val="24"/>
        </w:rPr>
        <w:t>,</w:t>
      </w:r>
      <w:r w:rsidR="0004700A">
        <w:rPr>
          <w:rFonts w:ascii="Palatino Linotype" w:hAnsi="Palatino Linotype" w:cs="Arial"/>
          <w:sz w:val="24"/>
          <w:szCs w:val="24"/>
        </w:rPr>
        <w:t xml:space="preserve"> </w:t>
      </w:r>
      <w:r w:rsidR="0002145A">
        <w:rPr>
          <w:rFonts w:ascii="Palatino Linotype" w:hAnsi="Palatino Linotype" w:cs="Arial"/>
          <w:sz w:val="24"/>
          <w:szCs w:val="24"/>
        </w:rPr>
        <w:t>haga entrega a la</w:t>
      </w:r>
      <w:r>
        <w:rPr>
          <w:rFonts w:ascii="Palatino Linotype" w:hAnsi="Palatino Linotype" w:cs="Arial"/>
          <w:sz w:val="24"/>
          <w:szCs w:val="24"/>
        </w:rPr>
        <w:t xml:space="preserve"> recurrente</w:t>
      </w:r>
      <w:r w:rsidR="00AC5AB1">
        <w:rPr>
          <w:rFonts w:ascii="Palatino Linotype" w:hAnsi="Palatino Linotype" w:cs="Arial"/>
          <w:sz w:val="24"/>
          <w:szCs w:val="24"/>
        </w:rPr>
        <w:t>,</w:t>
      </w:r>
      <w:r w:rsidR="00AC5AB1" w:rsidRPr="00BA3F2B">
        <w:rPr>
          <w:rFonts w:ascii="Palatino Linotype" w:hAnsi="Palatino Linotype" w:cs="Arial"/>
          <w:sz w:val="24"/>
          <w:szCs w:val="24"/>
        </w:rPr>
        <w:t xml:space="preserve"> </w:t>
      </w:r>
      <w:r w:rsidR="00AC5AB1">
        <w:rPr>
          <w:rFonts w:ascii="Palatino Linotype" w:hAnsi="Palatino Linotype" w:cs="Arial"/>
          <w:sz w:val="24"/>
          <w:szCs w:val="24"/>
        </w:rPr>
        <w:t xml:space="preserve">en términos de Considerando </w:t>
      </w:r>
      <w:r w:rsidR="00AC5AB1">
        <w:rPr>
          <w:rFonts w:ascii="Palatino Linotype" w:hAnsi="Palatino Linotype" w:cs="Arial"/>
          <w:b/>
          <w:sz w:val="24"/>
          <w:szCs w:val="24"/>
        </w:rPr>
        <w:t xml:space="preserve">cuarto </w:t>
      </w:r>
      <w:r w:rsidR="00C24737">
        <w:rPr>
          <w:rFonts w:ascii="Palatino Linotype" w:hAnsi="Palatino Linotype" w:cs="Arial"/>
          <w:sz w:val="24"/>
          <w:szCs w:val="24"/>
        </w:rPr>
        <w:t>de la presente resolución,</w:t>
      </w:r>
      <w:r w:rsidR="002E1008">
        <w:rPr>
          <w:rFonts w:ascii="Palatino Linotype" w:hAnsi="Palatino Linotype" w:cs="Arial"/>
          <w:sz w:val="24"/>
          <w:szCs w:val="24"/>
        </w:rPr>
        <w:t xml:space="preserve"> </w:t>
      </w:r>
      <w:r>
        <w:rPr>
          <w:rFonts w:ascii="Palatino Linotype" w:hAnsi="Palatino Linotype" w:cs="Arial"/>
          <w:sz w:val="24"/>
          <w:szCs w:val="24"/>
        </w:rPr>
        <w:t>a través del SAIMEX,</w:t>
      </w:r>
      <w:r w:rsidR="00AC5AB1">
        <w:rPr>
          <w:rFonts w:ascii="Palatino Linotype" w:hAnsi="Palatino Linotype" w:cs="Arial"/>
          <w:sz w:val="24"/>
          <w:szCs w:val="24"/>
        </w:rPr>
        <w:t xml:space="preserve"> </w:t>
      </w:r>
      <w:r w:rsidR="0066447B">
        <w:rPr>
          <w:rFonts w:ascii="Palatino Linotype" w:hAnsi="Palatino Linotype" w:cs="Arial"/>
          <w:sz w:val="24"/>
          <w:szCs w:val="24"/>
        </w:rPr>
        <w:t>en versión pública de ser procedente, del documento o documentos en donde conste</w:t>
      </w:r>
      <w:r w:rsidR="00824BAC">
        <w:rPr>
          <w:rFonts w:ascii="Palatino Linotype" w:hAnsi="Palatino Linotype" w:cs="Arial"/>
          <w:sz w:val="24"/>
          <w:szCs w:val="24"/>
        </w:rPr>
        <w:t xml:space="preserve"> </w:t>
      </w:r>
      <w:r w:rsidR="00AC5AB1">
        <w:rPr>
          <w:rFonts w:ascii="Palatino Linotype" w:hAnsi="Palatino Linotype" w:cs="Arial"/>
          <w:sz w:val="24"/>
          <w:szCs w:val="24"/>
        </w:rPr>
        <w:t>lo siguiente:</w:t>
      </w:r>
    </w:p>
    <w:p w14:paraId="0389A7A5" w14:textId="1F931618" w:rsidR="006966E9" w:rsidRPr="006D39C7" w:rsidRDefault="006966E9" w:rsidP="00045E37">
      <w:pPr>
        <w:spacing w:before="240" w:line="360" w:lineRule="auto"/>
        <w:ind w:left="708"/>
        <w:jc w:val="both"/>
        <w:rPr>
          <w:rFonts w:ascii="Palatino Linotype" w:hAnsi="Palatino Linotype"/>
          <w:i/>
          <w:iCs/>
          <w:sz w:val="24"/>
          <w:szCs w:val="24"/>
        </w:rPr>
      </w:pPr>
      <w:bookmarkStart w:id="1" w:name="_Hlk13662077"/>
      <w:r w:rsidRPr="006D39C7">
        <w:rPr>
          <w:rFonts w:ascii="Palatino Linotype" w:hAnsi="Palatino Linotype"/>
          <w:i/>
          <w:iCs/>
          <w:sz w:val="24"/>
          <w:szCs w:val="24"/>
        </w:rPr>
        <w:t>1.- Número de luminarias que se remplazaron en las vías principal y ejes viales (Para referencia de vialidades, ver NOM-013-ENER-2013), vías primarias y colectores, vías secundarias residenciales tipo A, vías secundarias residenciales tipo B, vías residenciales t</w:t>
      </w:r>
      <w:r w:rsidR="00467F8B" w:rsidRPr="006D39C7">
        <w:rPr>
          <w:rFonts w:ascii="Palatino Linotype" w:hAnsi="Palatino Linotype"/>
          <w:i/>
          <w:iCs/>
          <w:sz w:val="24"/>
          <w:szCs w:val="24"/>
        </w:rPr>
        <w:t>ipo C y áreas verdes, plazas</w:t>
      </w:r>
      <w:r w:rsidRPr="006D39C7">
        <w:rPr>
          <w:rFonts w:ascii="Palatino Linotype" w:hAnsi="Palatino Linotype"/>
          <w:i/>
          <w:iCs/>
          <w:sz w:val="24"/>
          <w:szCs w:val="24"/>
        </w:rPr>
        <w:t xml:space="preserve"> y techumbres, del periodo de 1° de enero de 2014 al </w:t>
      </w:r>
      <w:r w:rsidR="007972BD">
        <w:rPr>
          <w:rFonts w:ascii="Palatino Linotype" w:hAnsi="Palatino Linotype"/>
          <w:i/>
          <w:iCs/>
          <w:sz w:val="24"/>
          <w:szCs w:val="24"/>
        </w:rPr>
        <w:t>2 de mayo</w:t>
      </w:r>
      <w:r w:rsidRPr="006D39C7">
        <w:rPr>
          <w:rFonts w:ascii="Palatino Linotype" w:hAnsi="Palatino Linotype"/>
          <w:i/>
          <w:iCs/>
          <w:sz w:val="24"/>
          <w:szCs w:val="24"/>
        </w:rPr>
        <w:t xml:space="preserve"> de 2019.</w:t>
      </w:r>
    </w:p>
    <w:p w14:paraId="04096C27" w14:textId="7565631C" w:rsidR="006966E9" w:rsidRPr="006D39C7" w:rsidRDefault="006966E9" w:rsidP="00045E37">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 xml:space="preserve">2.- Cantidad de luminarias por cada una de las vías principal y ejes viales, vías primarias y colectores, vías secundarias residenciales tipo A, vías secundarias residenciales tipo B, vías residenciales tipo C y áreas verdes, </w:t>
      </w:r>
      <w:r w:rsidR="007972BD" w:rsidRPr="006D39C7">
        <w:rPr>
          <w:rFonts w:ascii="Palatino Linotype" w:hAnsi="Palatino Linotype"/>
          <w:i/>
          <w:iCs/>
          <w:color w:val="000000" w:themeColor="text1"/>
          <w:sz w:val="24"/>
          <w:szCs w:val="24"/>
        </w:rPr>
        <w:t>plazas y</w:t>
      </w:r>
      <w:r w:rsidRPr="006D39C7">
        <w:rPr>
          <w:rFonts w:ascii="Palatino Linotype" w:hAnsi="Palatino Linotype"/>
          <w:i/>
          <w:iCs/>
          <w:color w:val="000000" w:themeColor="text1"/>
          <w:sz w:val="24"/>
          <w:szCs w:val="24"/>
        </w:rPr>
        <w:t xml:space="preserve"> techumbres, del periodo de 1° de enero de 2014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6721458A" w14:textId="58C9D9B3" w:rsidR="006966E9" w:rsidRPr="006D39C7" w:rsidRDefault="006966E9" w:rsidP="00045E37">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 xml:space="preserve">3.- Cantidad de vías principal y ejes viales, vías primarias y colectores, vías secundarias residenciales tipo A, vías secundarias residenciales tipo B, vías residenciales tipo C y áreas verdes, plazas y techumbres, del periodo de 1° de enero de 2014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79262453" w14:textId="7A6396E3" w:rsidR="006966E9" w:rsidRPr="006D39C7" w:rsidRDefault="006966E9" w:rsidP="00045E37">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lastRenderedPageBreak/>
        <w:t xml:space="preserve">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periodo de 1° de enero de 2014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5F392BD1" w14:textId="7D011474" w:rsidR="006966E9" w:rsidRPr="006D39C7" w:rsidRDefault="006966E9" w:rsidP="00045E37">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 xml:space="preserve">5.- Monto facturado mensualmente, del periodo de 1° de enero de 2014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176D250A" w14:textId="565D6381" w:rsidR="006966E9" w:rsidRPr="006D39C7" w:rsidRDefault="006966E9" w:rsidP="00045E37">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 xml:space="preserve">6.- Cantidad recaudada por derechos de alumbrado público, del periodo de 1° de enero de 2014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21A5D720" w14:textId="5BEDD25D" w:rsidR="006966E9" w:rsidRPr="006D39C7" w:rsidRDefault="006966E9" w:rsidP="00045E37">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 xml:space="preserve">7.- Adeudo que se genera y si ya se pagó, del periodo de 1° de enero de 2014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51DF9372" w14:textId="5D151752" w:rsidR="006966E9" w:rsidRPr="006D39C7" w:rsidRDefault="006966E9" w:rsidP="00045E37">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 xml:space="preserve">8.- Diferencia entre facturación y DAP, del periodo de 1° de enero de 2014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6DDD7220" w14:textId="034FA6A2" w:rsidR="006966E9" w:rsidRPr="006D39C7" w:rsidRDefault="006966E9" w:rsidP="00045E37">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 xml:space="preserve">9.- Saldo a favor del municipio, del periodo de 1° de enero de 2014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5F867D86" w14:textId="34D87A68" w:rsidR="006966E9" w:rsidRPr="006D39C7" w:rsidRDefault="006966E9" w:rsidP="00045E37">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 xml:space="preserve">10.- Estados de cuentas y los avisos recibos emitidos mes con mes por la Comisión Federal de Electricidad, del periodo de 1° de enero de 2014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6A62D76C" w14:textId="0369FD86" w:rsidR="006966E9" w:rsidRPr="006D39C7" w:rsidRDefault="006966E9" w:rsidP="00045E37">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 xml:space="preserve">11.- Número de empresas participantes en la licitación cumplían con las más de 100 000 horas de vida útil del luminario que se solicitaron, del periodo de 1° de enero de 2014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2FDA00F6" w14:textId="0422236A" w:rsidR="006966E9" w:rsidRPr="006D39C7" w:rsidRDefault="006966E9" w:rsidP="00045E37">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lastRenderedPageBreak/>
        <w:t xml:space="preserve">12.- Certificados de cumplimiento (prueba de las 6,000 horas) de las empresas que cumplieron con las más de 100 000 horas de vida útil, del periodo de 1° de enero de 2014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5DF76646" w14:textId="432BE7A6" w:rsidR="006966E9" w:rsidRPr="006D39C7" w:rsidRDefault="006966E9" w:rsidP="00045E37">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 xml:space="preserve">13.- Propuesta económica de las empresas que cumplieron con las más de 100 000 horas de vida útil proporcionar los certificados de cumplimiento, del periodo de 1° de enero de 2014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73EE785F" w14:textId="798ACCA6" w:rsidR="006966E9" w:rsidRPr="006D39C7" w:rsidRDefault="006966E9" w:rsidP="00045E37">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14.- Especificaciones de las luminarias que se hayan remplazado en el municipio (tec</w:t>
      </w:r>
      <w:r w:rsidR="00335CC7" w:rsidRPr="006D39C7">
        <w:rPr>
          <w:rFonts w:ascii="Palatino Linotype" w:hAnsi="Palatino Linotype"/>
          <w:i/>
          <w:iCs/>
          <w:color w:val="000000" w:themeColor="text1"/>
          <w:sz w:val="24"/>
          <w:szCs w:val="24"/>
        </w:rPr>
        <w:t>nología, marca, potencia, del año</w:t>
      </w:r>
      <w:r w:rsidRPr="006D39C7">
        <w:rPr>
          <w:rFonts w:ascii="Palatino Linotype" w:hAnsi="Palatino Linotype"/>
          <w:i/>
          <w:iCs/>
          <w:color w:val="000000" w:themeColor="text1"/>
          <w:sz w:val="24"/>
          <w:szCs w:val="24"/>
        </w:rPr>
        <w:t xml:space="preserve"> 2016</w:t>
      </w:r>
      <w:r w:rsidR="00335CC7" w:rsidRPr="006D39C7">
        <w:rPr>
          <w:rFonts w:ascii="Palatino Linotype" w:hAnsi="Palatino Linotype"/>
          <w:i/>
          <w:iCs/>
          <w:color w:val="000000" w:themeColor="text1"/>
          <w:sz w:val="24"/>
          <w:szCs w:val="24"/>
        </w:rPr>
        <w:t xml:space="preserve">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179BF257" w14:textId="77777777" w:rsidR="006966E9" w:rsidRPr="006D39C7" w:rsidRDefault="006966E9" w:rsidP="00045E37">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 xml:space="preserve">15.- Número de lámparas por potencias que fue sustituida (Tecnología y potencia anterior sustituida por Tecnología LED potencia actual), </w:t>
      </w:r>
    </w:p>
    <w:p w14:paraId="7F5339A2" w14:textId="2ED61A49" w:rsidR="006966E9" w:rsidRPr="006D39C7" w:rsidRDefault="006966E9" w:rsidP="00045E37">
      <w:pPr>
        <w:spacing w:before="240" w:line="360" w:lineRule="auto"/>
        <w:ind w:left="708"/>
        <w:jc w:val="both"/>
        <w:rPr>
          <w:rFonts w:ascii="Palatino Linotype" w:hAnsi="Palatino Linotype"/>
          <w:i/>
          <w:iCs/>
          <w:color w:val="000000" w:themeColor="text1"/>
          <w:sz w:val="24"/>
          <w:szCs w:val="24"/>
        </w:rPr>
      </w:pPr>
      <w:r w:rsidRPr="006D39C7">
        <w:rPr>
          <w:rFonts w:ascii="Palatino Linotype" w:hAnsi="Palatino Linotype"/>
          <w:i/>
          <w:iCs/>
          <w:color w:val="000000" w:themeColor="text1"/>
          <w:sz w:val="24"/>
          <w:szCs w:val="24"/>
        </w:rPr>
        <w:t xml:space="preserve">16.- Las bases de licitación que se publicaron y que sirvieron de base para el reemplazo de las luminarias para el ALUMBRADO PÚBLICO en el municipio </w:t>
      </w:r>
      <w:r w:rsidR="00335CC7" w:rsidRPr="006D39C7">
        <w:rPr>
          <w:rFonts w:ascii="Palatino Linotype" w:hAnsi="Palatino Linotype"/>
          <w:i/>
          <w:iCs/>
          <w:color w:val="000000" w:themeColor="text1"/>
          <w:sz w:val="24"/>
          <w:szCs w:val="24"/>
        </w:rPr>
        <w:t>por el periodo comprendido del año</w:t>
      </w:r>
      <w:r w:rsidRPr="006D39C7">
        <w:rPr>
          <w:rFonts w:ascii="Palatino Linotype" w:hAnsi="Palatino Linotype"/>
          <w:i/>
          <w:iCs/>
          <w:color w:val="000000" w:themeColor="text1"/>
          <w:sz w:val="24"/>
          <w:szCs w:val="24"/>
        </w:rPr>
        <w:t xml:space="preserve"> 2016</w:t>
      </w:r>
      <w:r w:rsidR="00335CC7" w:rsidRPr="006D39C7">
        <w:rPr>
          <w:rFonts w:ascii="Palatino Linotype" w:hAnsi="Palatino Linotype"/>
          <w:i/>
          <w:iCs/>
          <w:color w:val="000000" w:themeColor="text1"/>
          <w:sz w:val="24"/>
          <w:szCs w:val="24"/>
        </w:rPr>
        <w:t xml:space="preserve">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6F5CE498" w14:textId="77777777" w:rsidR="006966E9" w:rsidRPr="006D39C7" w:rsidRDefault="006966E9" w:rsidP="00045E37">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17.- Número de quejas que se han presentado por inconformidades en el alumbrado público a partir de la sustitución de la Tecnología LED en el municipio.</w:t>
      </w:r>
    </w:p>
    <w:p w14:paraId="63EF9253" w14:textId="7AF1250C" w:rsidR="006966E9" w:rsidRPr="006D39C7" w:rsidRDefault="006966E9" w:rsidP="00045E37">
      <w:pPr>
        <w:spacing w:before="240" w:line="360" w:lineRule="auto"/>
        <w:ind w:left="708"/>
        <w:jc w:val="both"/>
        <w:rPr>
          <w:rFonts w:ascii="Palatino Linotype" w:hAnsi="Palatino Linotype"/>
          <w:i/>
          <w:iCs/>
          <w:sz w:val="24"/>
          <w:szCs w:val="24"/>
        </w:rPr>
      </w:pPr>
      <w:r w:rsidRPr="006D39C7">
        <w:rPr>
          <w:rFonts w:ascii="Palatino Linotype" w:hAnsi="Palatino Linotype"/>
          <w:i/>
          <w:iCs/>
          <w:sz w:val="24"/>
          <w:szCs w:val="24"/>
        </w:rPr>
        <w:t>18.- Luminarias LED que el Gobierno Es</w:t>
      </w:r>
      <w:r w:rsidR="00335CC7" w:rsidRPr="006D39C7">
        <w:rPr>
          <w:rFonts w:ascii="Palatino Linotype" w:hAnsi="Palatino Linotype"/>
          <w:i/>
          <w:iCs/>
          <w:sz w:val="24"/>
          <w:szCs w:val="24"/>
        </w:rPr>
        <w:t>tatal ha donado desde</w:t>
      </w:r>
      <w:r w:rsidRPr="006D39C7">
        <w:rPr>
          <w:rFonts w:ascii="Palatino Linotype" w:hAnsi="Palatino Linotype"/>
          <w:i/>
          <w:iCs/>
          <w:sz w:val="24"/>
          <w:szCs w:val="24"/>
        </w:rPr>
        <w:t xml:space="preserve"> el 2016</w:t>
      </w:r>
      <w:r w:rsidR="00335CC7" w:rsidRPr="006D39C7">
        <w:rPr>
          <w:rFonts w:ascii="Palatino Linotype" w:hAnsi="Palatino Linotype"/>
          <w:i/>
          <w:iCs/>
          <w:sz w:val="24"/>
          <w:szCs w:val="24"/>
        </w:rPr>
        <w:t xml:space="preserve"> al 23 de abril de 2018</w:t>
      </w:r>
      <w:r w:rsidRPr="006D39C7">
        <w:rPr>
          <w:rFonts w:ascii="Palatino Linotype" w:hAnsi="Palatino Linotype"/>
          <w:i/>
          <w:iCs/>
          <w:sz w:val="24"/>
          <w:szCs w:val="24"/>
        </w:rPr>
        <w:t>, referente a: ubicación, potencia, cantidad, marca y modelo.</w:t>
      </w:r>
    </w:p>
    <w:p w14:paraId="7CD072C1" w14:textId="37CB09CF"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19.- El importe por concepto de alumbrado público facturado por CFE en el Ayuntamiento, desglosado por mes o bimestre, del periodo que comprende del</w:t>
      </w:r>
      <w:r w:rsidR="00BC2F9D" w:rsidRPr="006D39C7">
        <w:rPr>
          <w:rFonts w:ascii="Palatino Linotype" w:eastAsia="Calibri" w:hAnsi="Palatino Linotype" w:cs="Arial"/>
          <w:i/>
          <w:iCs/>
          <w:color w:val="000000"/>
          <w:sz w:val="24"/>
          <w:szCs w:val="24"/>
        </w:rPr>
        <w:t xml:space="preserve"> 1</w:t>
      </w:r>
      <w:r w:rsidRPr="006D39C7">
        <w:rPr>
          <w:rFonts w:ascii="Palatino Linotype" w:eastAsia="Calibri" w:hAnsi="Palatino Linotype" w:cs="Arial"/>
          <w:i/>
          <w:iCs/>
          <w:color w:val="000000"/>
          <w:sz w:val="24"/>
          <w:szCs w:val="24"/>
        </w:rPr>
        <w:t xml:space="preserve"> de enero de </w:t>
      </w:r>
      <w:r w:rsidR="00BC2F9D" w:rsidRPr="006D39C7">
        <w:rPr>
          <w:rFonts w:ascii="Palatino Linotype" w:eastAsia="Calibri" w:hAnsi="Palatino Linotype" w:cs="Arial"/>
          <w:i/>
          <w:iCs/>
          <w:color w:val="000000"/>
          <w:sz w:val="24"/>
          <w:szCs w:val="24"/>
        </w:rPr>
        <w:t>2013</w:t>
      </w:r>
      <w:r w:rsidRPr="006D39C7">
        <w:rPr>
          <w:rFonts w:ascii="Palatino Linotype" w:eastAsia="Calibri" w:hAnsi="Palatino Linotype" w:cs="Arial"/>
          <w:i/>
          <w:iCs/>
          <w:color w:val="000000"/>
          <w:sz w:val="24"/>
          <w:szCs w:val="24"/>
        </w:rPr>
        <w:t xml:space="preserve">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24127478"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lastRenderedPageBreak/>
        <w:t xml:space="preserve">20.- El adeudo del Ayuntamiento por concepto de consumo de energía eléctrica en el alumbrado público ante CFE o cualquier otra empresa suministradora de energía eléctrica. </w:t>
      </w:r>
    </w:p>
    <w:p w14:paraId="53F8446A" w14:textId="698EB523"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21.- La o las partidas presupuestales que se utilizaron y los montos que se erogaron dentro del presupuesto de egresos municipal para el mantenimiento del sistema de alumbrado público del periodo que comprende del </w:t>
      </w:r>
      <w:r w:rsidR="00BA1F99" w:rsidRPr="006D39C7">
        <w:rPr>
          <w:rFonts w:ascii="Palatino Linotype" w:eastAsia="Calibri" w:hAnsi="Palatino Linotype" w:cs="Arial"/>
          <w:i/>
          <w:iCs/>
          <w:color w:val="000000"/>
          <w:sz w:val="24"/>
          <w:szCs w:val="24"/>
        </w:rPr>
        <w:t xml:space="preserve">1 de enero de 2013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7665742B" w14:textId="6B2B0024"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22.- La o las partidas presupuestales que se utilizaron y los montos que se pagaron por mes para cubrir la factura por concepto de consumo de energía eléctrica en el sistema de alumbrado público municipal</w:t>
      </w:r>
      <w:r w:rsidRPr="006D39C7">
        <w:rPr>
          <w:rFonts w:ascii="Palatino Linotype" w:eastAsia="Calibri" w:hAnsi="Palatino Linotype" w:cs="Times New Roman"/>
          <w:i/>
          <w:iCs/>
          <w:sz w:val="24"/>
          <w:szCs w:val="24"/>
        </w:rPr>
        <w:t xml:space="preserve"> </w:t>
      </w:r>
      <w:r w:rsidRPr="006D39C7">
        <w:rPr>
          <w:rFonts w:ascii="Palatino Linotype" w:eastAsia="Calibri" w:hAnsi="Palatino Linotype" w:cs="Arial"/>
          <w:i/>
          <w:iCs/>
          <w:color w:val="000000"/>
          <w:sz w:val="24"/>
          <w:szCs w:val="24"/>
        </w:rPr>
        <w:t xml:space="preserve">del periodo que comprende del primero de </w:t>
      </w:r>
      <w:r w:rsidR="00BA1F99" w:rsidRPr="006D39C7">
        <w:rPr>
          <w:rFonts w:ascii="Palatino Linotype" w:eastAsia="Calibri" w:hAnsi="Palatino Linotype" w:cs="Arial"/>
          <w:i/>
          <w:iCs/>
          <w:color w:val="000000"/>
          <w:sz w:val="24"/>
          <w:szCs w:val="24"/>
        </w:rPr>
        <w:t xml:space="preserve">1 de enero de 2013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3A4C0879" w14:textId="0F145214"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23.- El número de luminarias que fueron sustituidas, arregladas o transformadas, así como las características y los lugares (avenidas y calles) donde se sustituyeron, colocaron, corrigieron o arreglaron del periodo que comprende del primero de </w:t>
      </w:r>
      <w:r w:rsidR="00BA1F99" w:rsidRPr="006D39C7">
        <w:rPr>
          <w:rFonts w:ascii="Palatino Linotype" w:eastAsia="Calibri" w:hAnsi="Palatino Linotype" w:cs="Arial"/>
          <w:i/>
          <w:iCs/>
          <w:color w:val="000000"/>
          <w:sz w:val="24"/>
          <w:szCs w:val="24"/>
        </w:rPr>
        <w:t xml:space="preserve">1 de enero de 2013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62010792" w14:textId="4C7937A8" w:rsidR="0021206D" w:rsidRPr="006D39C7" w:rsidRDefault="0021206D"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24.- Número de licitaciones para el cambio de luminarias de alumbrado público que se llevaron a cabo por el periodo comprendido del 1 de enero de 2016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6F87EC6C" w14:textId="378E5C91" w:rsidR="006966E9" w:rsidRPr="006D39C7" w:rsidRDefault="0021206D"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25</w:t>
      </w:r>
      <w:r w:rsidR="006966E9" w:rsidRPr="006D39C7">
        <w:rPr>
          <w:rFonts w:ascii="Palatino Linotype" w:eastAsia="Calibri" w:hAnsi="Palatino Linotype" w:cs="Arial"/>
          <w:i/>
          <w:iCs/>
          <w:color w:val="000000"/>
          <w:sz w:val="24"/>
          <w:szCs w:val="24"/>
        </w:rPr>
        <w:t xml:space="preserve">.- El censo o documento en donde conste lo relativo al alumbrado público, en el que se advierta la siguiente información: </w:t>
      </w:r>
    </w:p>
    <w:p w14:paraId="4904D517" w14:textId="08563BF2"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a) El tipo de poste en el que están montadas las luminarias (</w:t>
      </w:r>
      <w:r w:rsidRPr="006D39C7">
        <w:rPr>
          <w:rFonts w:ascii="Palatino Linotype" w:eastAsia="Calibri" w:hAnsi="Palatino Linotype" w:cs="Arial"/>
          <w:b/>
          <w:bCs/>
          <w:i/>
          <w:iCs/>
          <w:color w:val="000000"/>
          <w:sz w:val="24"/>
          <w:szCs w:val="24"/>
        </w:rPr>
        <w:t>lámina, concreto, madera etcétera</w:t>
      </w:r>
      <w:r w:rsidRPr="006D39C7">
        <w:rPr>
          <w:rFonts w:ascii="Palatino Linotype" w:eastAsia="Calibri" w:hAnsi="Palatino Linotype" w:cs="Arial"/>
          <w:i/>
          <w:iCs/>
          <w:color w:val="000000"/>
          <w:sz w:val="24"/>
          <w:szCs w:val="24"/>
        </w:rPr>
        <w:t xml:space="preserve">). </w:t>
      </w:r>
    </w:p>
    <w:p w14:paraId="596FBE34"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lastRenderedPageBreak/>
        <w:t xml:space="preserve">b) La cantidad de luminarias y balastros instalados, el tipo de equipos y su capacidad (potencia) </w:t>
      </w:r>
      <w:r w:rsidRPr="006D39C7">
        <w:rPr>
          <w:rFonts w:ascii="Palatino Linotype" w:eastAsia="Calibri" w:hAnsi="Palatino Linotype" w:cs="Arial"/>
          <w:b/>
          <w:bCs/>
          <w:i/>
          <w:iCs/>
          <w:color w:val="000000"/>
          <w:sz w:val="24"/>
          <w:szCs w:val="24"/>
        </w:rPr>
        <w:t xml:space="preserve">instalados en las avenidas principales del municipio. </w:t>
      </w:r>
    </w:p>
    <w:p w14:paraId="2EE0AB7B"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c) La cantidad de luminarias y balastros instalados, el tipo de equipos y su capacidad (potencia) instalados que </w:t>
      </w:r>
      <w:r w:rsidRPr="006D39C7">
        <w:rPr>
          <w:rFonts w:ascii="Palatino Linotype" w:eastAsia="Calibri" w:hAnsi="Palatino Linotype" w:cs="Arial"/>
          <w:b/>
          <w:bCs/>
          <w:i/>
          <w:iCs/>
          <w:color w:val="000000"/>
          <w:sz w:val="24"/>
          <w:szCs w:val="24"/>
        </w:rPr>
        <w:t>poseen equipo de medición</w:t>
      </w:r>
      <w:r w:rsidRPr="006D39C7">
        <w:rPr>
          <w:rFonts w:ascii="Palatino Linotype" w:eastAsia="Calibri" w:hAnsi="Palatino Linotype" w:cs="Arial"/>
          <w:i/>
          <w:iCs/>
          <w:color w:val="000000"/>
          <w:sz w:val="24"/>
          <w:szCs w:val="24"/>
        </w:rPr>
        <w:t xml:space="preserve">. </w:t>
      </w:r>
    </w:p>
    <w:p w14:paraId="598BCB9A" w14:textId="44C7A398" w:rsidR="006966E9" w:rsidRPr="006D39C7" w:rsidRDefault="0021206D"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26</w:t>
      </w:r>
      <w:r w:rsidR="006966E9" w:rsidRPr="006D39C7">
        <w:rPr>
          <w:rFonts w:ascii="Palatino Linotype" w:eastAsia="Calibri" w:hAnsi="Palatino Linotype" w:cs="Arial"/>
          <w:i/>
          <w:iCs/>
          <w:color w:val="000000"/>
          <w:sz w:val="24"/>
          <w:szCs w:val="24"/>
        </w:rPr>
        <w:t xml:space="preserve">.- El </w:t>
      </w:r>
      <w:r w:rsidR="006966E9" w:rsidRPr="006D39C7">
        <w:rPr>
          <w:rFonts w:ascii="Palatino Linotype" w:eastAsia="Calibri" w:hAnsi="Palatino Linotype" w:cs="Arial"/>
          <w:b/>
          <w:bCs/>
          <w:i/>
          <w:iCs/>
          <w:color w:val="000000"/>
          <w:sz w:val="24"/>
          <w:szCs w:val="24"/>
        </w:rPr>
        <w:t>Registro Móvil de Usuario</w:t>
      </w:r>
      <w:r w:rsidR="006966E9" w:rsidRPr="006D39C7">
        <w:rPr>
          <w:rFonts w:ascii="Palatino Linotype" w:eastAsia="Calibri" w:hAnsi="Palatino Linotype" w:cs="Arial"/>
          <w:i/>
          <w:iCs/>
          <w:color w:val="000000"/>
          <w:sz w:val="24"/>
          <w:szCs w:val="24"/>
        </w:rPr>
        <w:t xml:space="preserve"> asignado (s) al servicio de alumbrado público municipal </w:t>
      </w:r>
      <w:r w:rsidR="006966E9" w:rsidRPr="006D39C7">
        <w:rPr>
          <w:rFonts w:ascii="Palatino Linotype" w:eastAsia="Calibri" w:hAnsi="Palatino Linotype" w:cs="Arial"/>
          <w:b/>
          <w:bCs/>
          <w:i/>
          <w:iCs/>
          <w:color w:val="000000"/>
          <w:sz w:val="24"/>
          <w:szCs w:val="24"/>
        </w:rPr>
        <w:t>tanto del servicio estimado como del servicio medido</w:t>
      </w:r>
      <w:r w:rsidR="006966E9" w:rsidRPr="006D39C7">
        <w:rPr>
          <w:rFonts w:ascii="Palatino Linotype" w:eastAsia="Calibri" w:hAnsi="Palatino Linotype" w:cs="Arial"/>
          <w:i/>
          <w:iCs/>
          <w:color w:val="000000"/>
          <w:sz w:val="24"/>
          <w:szCs w:val="24"/>
        </w:rPr>
        <w:t>.</w:t>
      </w:r>
    </w:p>
    <w:p w14:paraId="429DD00D" w14:textId="2FDA4BFA" w:rsidR="007F10A4" w:rsidRPr="006D39C7" w:rsidRDefault="007F10A4" w:rsidP="00045E37">
      <w:pPr>
        <w:spacing w:before="240" w:line="360" w:lineRule="auto"/>
        <w:ind w:left="708"/>
        <w:jc w:val="both"/>
        <w:rPr>
          <w:rFonts w:ascii="Palatino Linotype" w:eastAsia="Times New Roman" w:hAnsi="Palatino Linotype" w:cs="Times New Roman"/>
          <w:i/>
          <w:iCs/>
          <w:color w:val="222222"/>
          <w:sz w:val="24"/>
          <w:szCs w:val="24"/>
          <w:lang w:eastAsia="es-MX"/>
        </w:rPr>
      </w:pPr>
      <w:r w:rsidRPr="006D39C7">
        <w:rPr>
          <w:rFonts w:ascii="Palatino Linotype" w:eastAsia="Times New Roman" w:hAnsi="Palatino Linotype" w:cs="Times New Roman"/>
          <w:i/>
          <w:iCs/>
          <w:color w:val="000000"/>
          <w:sz w:val="24"/>
          <w:szCs w:val="24"/>
          <w:lang w:eastAsia="es-MX"/>
        </w:rPr>
        <w:t xml:space="preserve">27.- Derivado de las licitaciones realizadas en el periodo del 1° de enero de 2016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r w:rsidRPr="006D39C7">
        <w:rPr>
          <w:rFonts w:ascii="Palatino Linotype" w:eastAsia="Times New Roman" w:hAnsi="Palatino Linotype" w:cs="Times New Roman"/>
          <w:i/>
          <w:iCs/>
          <w:color w:val="000000"/>
          <w:sz w:val="24"/>
          <w:szCs w:val="24"/>
          <w:lang w:eastAsia="es-MX"/>
        </w:rPr>
        <w:t>, el número de luminarias que se cambiaron por tecnología LED, la potencia en Watts y las vialidades y colonias en que se instalaron.</w:t>
      </w:r>
    </w:p>
    <w:p w14:paraId="24C6B504" w14:textId="66BA8B8F" w:rsidR="007F10A4" w:rsidRPr="006D39C7" w:rsidRDefault="007F10A4" w:rsidP="00045E37">
      <w:pPr>
        <w:spacing w:before="240" w:line="360" w:lineRule="auto"/>
        <w:ind w:left="708"/>
        <w:jc w:val="both"/>
        <w:rPr>
          <w:rFonts w:ascii="Palatino Linotype" w:eastAsia="Times New Roman" w:hAnsi="Palatino Linotype" w:cs="Times New Roman"/>
          <w:i/>
          <w:iCs/>
          <w:color w:val="222222"/>
          <w:sz w:val="24"/>
          <w:szCs w:val="24"/>
          <w:lang w:eastAsia="es-MX"/>
        </w:rPr>
      </w:pPr>
      <w:r w:rsidRPr="006D39C7">
        <w:rPr>
          <w:rFonts w:ascii="Palatino Linotype" w:eastAsia="Times New Roman" w:hAnsi="Palatino Linotype" w:cs="Times New Roman"/>
          <w:i/>
          <w:iCs/>
          <w:color w:val="000000"/>
          <w:sz w:val="24"/>
          <w:szCs w:val="24"/>
          <w:lang w:eastAsia="es-MX"/>
        </w:rPr>
        <w:t> 28.- Del cen</w:t>
      </w:r>
      <w:r w:rsidR="007972BD">
        <w:rPr>
          <w:rFonts w:ascii="Palatino Linotype" w:eastAsia="Times New Roman" w:hAnsi="Palatino Linotype" w:cs="Times New Roman"/>
          <w:i/>
          <w:iCs/>
          <w:color w:val="000000"/>
          <w:sz w:val="24"/>
          <w:szCs w:val="24"/>
          <w:lang w:eastAsia="es-MX"/>
        </w:rPr>
        <w:t>s</w:t>
      </w:r>
      <w:r w:rsidRPr="006D39C7">
        <w:rPr>
          <w:rFonts w:ascii="Palatino Linotype" w:eastAsia="Times New Roman" w:hAnsi="Palatino Linotype" w:cs="Times New Roman"/>
          <w:i/>
          <w:iCs/>
          <w:color w:val="000000"/>
          <w:sz w:val="24"/>
          <w:szCs w:val="24"/>
          <w:lang w:eastAsia="es-MX"/>
        </w:rPr>
        <w:t>o anterior al censo más reciente de luminarias y balastros del sistema de alumbrado público municipal que exista en el municipio, que contenga la siguiente información:</w:t>
      </w:r>
    </w:p>
    <w:p w14:paraId="0C44B7D6" w14:textId="44CF8FF2" w:rsidR="007F10A4" w:rsidRPr="006D39C7" w:rsidRDefault="007F10A4" w:rsidP="00045E37">
      <w:pPr>
        <w:spacing w:before="240" w:line="360" w:lineRule="auto"/>
        <w:ind w:left="708"/>
        <w:jc w:val="both"/>
        <w:rPr>
          <w:rFonts w:ascii="Palatino Linotype" w:eastAsia="Times New Roman" w:hAnsi="Palatino Linotype" w:cs="Times New Roman"/>
          <w:i/>
          <w:iCs/>
          <w:color w:val="222222"/>
          <w:sz w:val="24"/>
          <w:szCs w:val="24"/>
          <w:lang w:eastAsia="es-MX"/>
        </w:rPr>
      </w:pPr>
      <w:r w:rsidRPr="006D39C7">
        <w:rPr>
          <w:rFonts w:ascii="Palatino Linotype" w:eastAsia="Times New Roman" w:hAnsi="Palatino Linotype" w:cs="Times New Roman"/>
          <w:i/>
          <w:iCs/>
          <w:color w:val="000000"/>
          <w:sz w:val="24"/>
          <w:szCs w:val="24"/>
          <w:lang w:eastAsia="es-MX"/>
        </w:rPr>
        <w:t> </w:t>
      </w:r>
      <w:r w:rsidRPr="006D39C7">
        <w:rPr>
          <w:rFonts w:ascii="Palatino Linotype" w:eastAsia="Times New Roman" w:hAnsi="Palatino Linotype" w:cs="Times New Roman"/>
          <w:i/>
          <w:iCs/>
          <w:color w:val="222222"/>
          <w:sz w:val="24"/>
          <w:szCs w:val="24"/>
          <w:lang w:eastAsia="es-MX"/>
        </w:rPr>
        <w:t>a)     La cantidad de luminarias y balastros, el tipo de equipos, la capacidad (potencia), la ubicación (calle y/o colonia y/o delegación) y el tipo de poste en el que están montadas las luminarias (lámina, concreto, madera, etcétera).</w:t>
      </w:r>
    </w:p>
    <w:p w14:paraId="060CF15D" w14:textId="69D208F5" w:rsidR="007F10A4" w:rsidRPr="006D39C7" w:rsidRDefault="007F10A4" w:rsidP="00045E37">
      <w:pPr>
        <w:spacing w:before="240" w:line="360" w:lineRule="auto"/>
        <w:ind w:left="708"/>
        <w:jc w:val="both"/>
        <w:rPr>
          <w:rFonts w:ascii="Palatino Linotype" w:eastAsia="Times New Roman" w:hAnsi="Palatino Linotype" w:cs="Times New Roman"/>
          <w:i/>
          <w:iCs/>
          <w:color w:val="222222"/>
          <w:sz w:val="24"/>
          <w:szCs w:val="24"/>
          <w:lang w:eastAsia="es-MX"/>
        </w:rPr>
      </w:pPr>
      <w:r w:rsidRPr="006D39C7">
        <w:rPr>
          <w:rFonts w:ascii="Palatino Linotype" w:eastAsia="Times New Roman" w:hAnsi="Palatino Linotype" w:cs="Times New Roman"/>
          <w:i/>
          <w:iCs/>
          <w:color w:val="222222"/>
          <w:sz w:val="24"/>
          <w:szCs w:val="24"/>
          <w:lang w:eastAsia="es-MX"/>
        </w:rPr>
        <w:t> b)     El </w:t>
      </w:r>
      <w:r w:rsidRPr="006D39C7">
        <w:rPr>
          <w:rFonts w:ascii="Palatino Linotype" w:eastAsia="Times New Roman" w:hAnsi="Palatino Linotype" w:cs="Times New Roman"/>
          <w:b/>
          <w:bCs/>
          <w:i/>
          <w:iCs/>
          <w:color w:val="222222"/>
          <w:sz w:val="24"/>
          <w:szCs w:val="24"/>
          <w:lang w:eastAsia="es-MX"/>
        </w:rPr>
        <w:t>Registro Permanente de Usuario</w:t>
      </w:r>
      <w:r w:rsidRPr="006D39C7">
        <w:rPr>
          <w:rFonts w:ascii="Palatino Linotype" w:eastAsia="Times New Roman" w:hAnsi="Palatino Linotype" w:cs="Times New Roman"/>
          <w:i/>
          <w:iCs/>
          <w:color w:val="222222"/>
          <w:sz w:val="24"/>
          <w:szCs w:val="24"/>
          <w:lang w:eastAsia="es-MX"/>
        </w:rPr>
        <w:t> (RPU o RPUs) asignado (s) al servicio de alumbrado público municipal tanto del servicio estimado como del servicio medido.</w:t>
      </w:r>
    </w:p>
    <w:p w14:paraId="499C37ED" w14:textId="22C6B273" w:rsidR="006966E9" w:rsidRPr="006D39C7" w:rsidRDefault="006D7700"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29</w:t>
      </w:r>
      <w:r w:rsidR="006966E9" w:rsidRPr="006D39C7">
        <w:rPr>
          <w:rFonts w:ascii="Palatino Linotype" w:eastAsia="Calibri" w:hAnsi="Palatino Linotype" w:cs="Arial"/>
          <w:i/>
          <w:iCs/>
          <w:color w:val="000000"/>
          <w:sz w:val="24"/>
          <w:szCs w:val="24"/>
        </w:rPr>
        <w:t xml:space="preserve">.- De los proyectos de electrificación para ampliar el sistema de alumbrado público y ofrecer este servicio a la o las comunidades del periodo que comprende del </w:t>
      </w:r>
      <w:r w:rsidRPr="006D39C7">
        <w:rPr>
          <w:rFonts w:ascii="Palatino Linotype" w:eastAsia="Calibri" w:hAnsi="Palatino Linotype" w:cs="Arial"/>
          <w:i/>
          <w:iCs/>
          <w:color w:val="000000"/>
          <w:sz w:val="24"/>
          <w:szCs w:val="24"/>
        </w:rPr>
        <w:t xml:space="preserve">1 de enero de 2013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r w:rsidR="006966E9" w:rsidRPr="006D39C7">
        <w:rPr>
          <w:rFonts w:ascii="Palatino Linotype" w:eastAsia="Calibri" w:hAnsi="Palatino Linotype" w:cs="Arial"/>
          <w:i/>
          <w:iCs/>
          <w:color w:val="000000"/>
          <w:sz w:val="24"/>
          <w:szCs w:val="24"/>
        </w:rPr>
        <w:t xml:space="preserve">, remitir la siguiente información: </w:t>
      </w:r>
    </w:p>
    <w:p w14:paraId="53BE7641"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lastRenderedPageBreak/>
        <w:t xml:space="preserve">a) El monto total de la inversión, </w:t>
      </w:r>
    </w:p>
    <w:p w14:paraId="4CCB7C58"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b) El tipo o fuente de financiamiento (recurso propio, recurso estatal, recurso federal, crédito, arrendamiento, APP, etcétera), </w:t>
      </w:r>
    </w:p>
    <w:p w14:paraId="356E28EA"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c) La cantidad de equipos colocados y/o sustituidos, </w:t>
      </w:r>
    </w:p>
    <w:p w14:paraId="5E2476E4"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d) El tipo de equipos (Led, VSAP, suburbana, etcétera), </w:t>
      </w:r>
    </w:p>
    <w:p w14:paraId="37F1F985"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e) La capacidad instalada (potencia), </w:t>
      </w:r>
    </w:p>
    <w:p w14:paraId="58FE4459"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f) La ubicación (calle y/o colonia y/o delegación). </w:t>
      </w:r>
    </w:p>
    <w:p w14:paraId="2D90ECCA"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g) La fecha de inicio y término de obra, </w:t>
      </w:r>
    </w:p>
    <w:p w14:paraId="2BD8CEC9"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h) La fecha de modificación de su nuevo consumo en el sistema de facturación del alumbrado público ante CFE. </w:t>
      </w:r>
    </w:p>
    <w:p w14:paraId="3781C0D9"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i) Lugar de notificación o publicación de los proyectos. </w:t>
      </w:r>
    </w:p>
    <w:p w14:paraId="552D0A0E" w14:textId="72F220A4" w:rsidR="006966E9" w:rsidRPr="006D39C7" w:rsidRDefault="006D7700"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30</w:t>
      </w:r>
      <w:r w:rsidR="006966E9" w:rsidRPr="006D39C7">
        <w:rPr>
          <w:rFonts w:ascii="Palatino Linotype" w:eastAsia="Calibri" w:hAnsi="Palatino Linotype" w:cs="Arial"/>
          <w:i/>
          <w:iCs/>
          <w:color w:val="000000"/>
          <w:sz w:val="24"/>
          <w:szCs w:val="24"/>
        </w:rPr>
        <w:t xml:space="preserve">.- De los proyectos parciales o totales de modernización de alumbrado público para generar eficiencia energética en sus consumos del periodo que comprende </w:t>
      </w:r>
      <w:r w:rsidRPr="006D39C7">
        <w:rPr>
          <w:rFonts w:ascii="Palatino Linotype" w:eastAsia="Calibri" w:hAnsi="Palatino Linotype" w:cs="Arial"/>
          <w:i/>
          <w:iCs/>
          <w:color w:val="000000"/>
          <w:sz w:val="24"/>
          <w:szCs w:val="24"/>
        </w:rPr>
        <w:t>1 de enero de 2013 al 23 de abril de 2019</w:t>
      </w:r>
      <w:r w:rsidR="006966E9" w:rsidRPr="006D39C7">
        <w:rPr>
          <w:rFonts w:ascii="Palatino Linotype" w:eastAsia="Calibri" w:hAnsi="Palatino Linotype" w:cs="Arial"/>
          <w:i/>
          <w:iCs/>
          <w:color w:val="000000"/>
          <w:sz w:val="24"/>
          <w:szCs w:val="24"/>
        </w:rPr>
        <w:t xml:space="preserve">, remitir la siguiente información: </w:t>
      </w:r>
    </w:p>
    <w:p w14:paraId="3D8B624E"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a) El monto total de la inversión, </w:t>
      </w:r>
    </w:p>
    <w:p w14:paraId="2747272D"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b) El tipo o fuente de financiamiento (recurso propio, recurso estatal, recurso federal, crédito, arrendamiento, APP, etcétera), </w:t>
      </w:r>
    </w:p>
    <w:p w14:paraId="6FB69ED8"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c) La cantidad de equipos colocados y/o sustituidos, </w:t>
      </w:r>
    </w:p>
    <w:p w14:paraId="4BF8B8D5"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lastRenderedPageBreak/>
        <w:t xml:space="preserve">d) El tipo de equipos (Led, VSAP, suburbana, etcétera), </w:t>
      </w:r>
    </w:p>
    <w:p w14:paraId="1FD7A0AB"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e) La capacidad instalada (potencia), </w:t>
      </w:r>
    </w:p>
    <w:p w14:paraId="2E3B7911"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f) La ubicación (calle y/o colonia y/o delegación). </w:t>
      </w:r>
    </w:p>
    <w:p w14:paraId="3AA05CD0"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g) La fecha de inicio y término de obra, </w:t>
      </w:r>
    </w:p>
    <w:p w14:paraId="35157706"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h) La georreferenciación de cada uno de los puntos de luz del nuevo alumbrado público, </w:t>
      </w:r>
    </w:p>
    <w:p w14:paraId="1383E465"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i) La fecha de modificación de su nuevo consumo en el sistema de facturación del alumbrado público ante CFE. </w:t>
      </w:r>
    </w:p>
    <w:p w14:paraId="45DDA78B"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j) El tipo de contrato celebrado para la adquisición de los nuevos equipos (licitación en su modalidad abierta o restringida, o adjudicación directa) </w:t>
      </w:r>
    </w:p>
    <w:p w14:paraId="637169D1"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k) Número y nombre de las empresas concursantes o convocadas. </w:t>
      </w:r>
    </w:p>
    <w:p w14:paraId="10F56D77"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l) Los criterios de selección utilizados por el comité de adquisiciones para elegir a la empresa contratada para realizar la modernización del sistema de alumbrado público. </w:t>
      </w:r>
    </w:p>
    <w:p w14:paraId="32752F58" w14:textId="77777777" w:rsidR="006966E9" w:rsidRPr="006D39C7" w:rsidRDefault="006966E9"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 xml:space="preserve">m) El acta de cabildo en el cual se fundamenta, justifica, expone y autoriza el proyecto. </w:t>
      </w:r>
    </w:p>
    <w:p w14:paraId="02C8ED18" w14:textId="390C288A" w:rsidR="006966E9" w:rsidRPr="006D39C7" w:rsidRDefault="006D7700"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31</w:t>
      </w:r>
      <w:r w:rsidR="006966E9" w:rsidRPr="006D39C7">
        <w:rPr>
          <w:rFonts w:ascii="Palatino Linotype" w:eastAsia="Calibri" w:hAnsi="Palatino Linotype" w:cs="Arial"/>
          <w:i/>
          <w:iCs/>
          <w:color w:val="000000"/>
          <w:sz w:val="24"/>
          <w:szCs w:val="24"/>
        </w:rPr>
        <w:t xml:space="preserve">.- El número de solicitudes ciudadanas formales realizadas al Ayuntamiento para ampliar el sistema de alumbrado público mediante proyectos de electrificación del periodo que comprende del </w:t>
      </w:r>
      <w:r w:rsidRPr="006D39C7">
        <w:rPr>
          <w:rFonts w:ascii="Palatino Linotype" w:eastAsia="Calibri" w:hAnsi="Palatino Linotype" w:cs="Arial"/>
          <w:i/>
          <w:iCs/>
          <w:color w:val="000000"/>
          <w:sz w:val="24"/>
          <w:szCs w:val="24"/>
        </w:rPr>
        <w:t xml:space="preserve">1 de enero de 2013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r w:rsidR="006966E9" w:rsidRPr="006D39C7">
        <w:rPr>
          <w:rFonts w:ascii="Palatino Linotype" w:eastAsia="Calibri" w:hAnsi="Palatino Linotype" w:cs="Arial"/>
          <w:i/>
          <w:iCs/>
          <w:color w:val="000000"/>
          <w:sz w:val="24"/>
          <w:szCs w:val="24"/>
        </w:rPr>
        <w:t xml:space="preserve">. </w:t>
      </w:r>
    </w:p>
    <w:p w14:paraId="31FDC3A1" w14:textId="08CEBF8D" w:rsidR="006966E9" w:rsidRPr="006D39C7" w:rsidRDefault="006D7700"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32</w:t>
      </w:r>
      <w:r w:rsidR="006966E9" w:rsidRPr="006D39C7">
        <w:rPr>
          <w:rFonts w:ascii="Palatino Linotype" w:eastAsia="Calibri" w:hAnsi="Palatino Linotype" w:cs="Arial"/>
          <w:i/>
          <w:iCs/>
          <w:color w:val="000000"/>
          <w:sz w:val="24"/>
          <w:szCs w:val="24"/>
        </w:rPr>
        <w:t xml:space="preserve">.- El número de solicitudes ciudadanas que fueron atendidas y concluidas para ampliar el sistema de alumbrado público del periodo que comprende del </w:t>
      </w:r>
      <w:r w:rsidRPr="006D39C7">
        <w:rPr>
          <w:rFonts w:ascii="Palatino Linotype" w:eastAsia="Calibri" w:hAnsi="Palatino Linotype" w:cs="Arial"/>
          <w:i/>
          <w:iCs/>
          <w:color w:val="000000"/>
          <w:sz w:val="24"/>
          <w:szCs w:val="24"/>
        </w:rPr>
        <w:t xml:space="preserve">1 de enero de 2013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r w:rsidR="006966E9" w:rsidRPr="006D39C7">
        <w:rPr>
          <w:rFonts w:ascii="Palatino Linotype" w:eastAsia="Calibri" w:hAnsi="Palatino Linotype" w:cs="Arial"/>
          <w:i/>
          <w:iCs/>
          <w:color w:val="000000"/>
          <w:sz w:val="24"/>
          <w:szCs w:val="24"/>
        </w:rPr>
        <w:t xml:space="preserve">. </w:t>
      </w:r>
    </w:p>
    <w:p w14:paraId="07E27755" w14:textId="3E841053" w:rsidR="006966E9" w:rsidRPr="006D39C7" w:rsidRDefault="006D7700"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lastRenderedPageBreak/>
        <w:t>33</w:t>
      </w:r>
      <w:r w:rsidR="006966E9" w:rsidRPr="006D39C7">
        <w:rPr>
          <w:rFonts w:ascii="Palatino Linotype" w:eastAsia="Calibri" w:hAnsi="Palatino Linotype" w:cs="Arial"/>
          <w:i/>
          <w:iCs/>
          <w:color w:val="000000"/>
          <w:sz w:val="24"/>
          <w:szCs w:val="24"/>
        </w:rPr>
        <w:t xml:space="preserve">.- El </w:t>
      </w:r>
      <w:r w:rsidR="006966E9" w:rsidRPr="006D39C7">
        <w:rPr>
          <w:rFonts w:ascii="Palatino Linotype" w:eastAsia="Calibri" w:hAnsi="Palatino Linotype" w:cs="Arial"/>
          <w:bCs/>
          <w:i/>
          <w:iCs/>
          <w:color w:val="000000"/>
          <w:sz w:val="24"/>
          <w:szCs w:val="24"/>
        </w:rPr>
        <w:t xml:space="preserve">contrato de prestación de servicios </w:t>
      </w:r>
      <w:r w:rsidR="006966E9" w:rsidRPr="006D39C7">
        <w:rPr>
          <w:rFonts w:ascii="Palatino Linotype" w:eastAsia="Calibri" w:hAnsi="Palatino Linotype" w:cs="Arial"/>
          <w:i/>
          <w:iCs/>
          <w:color w:val="000000"/>
          <w:sz w:val="24"/>
          <w:szCs w:val="24"/>
        </w:rPr>
        <w:t xml:space="preserve">por concepto de suministro de energía eléctrica por parte de la </w:t>
      </w:r>
      <w:r w:rsidR="006966E9" w:rsidRPr="006D39C7">
        <w:rPr>
          <w:rFonts w:ascii="Palatino Linotype" w:eastAsia="Calibri" w:hAnsi="Palatino Linotype" w:cs="Arial"/>
          <w:bCs/>
          <w:i/>
          <w:iCs/>
          <w:color w:val="000000"/>
          <w:sz w:val="24"/>
          <w:szCs w:val="24"/>
        </w:rPr>
        <w:t>CFE al Ayuntamiento</w:t>
      </w:r>
      <w:r w:rsidR="006966E9" w:rsidRPr="006D39C7">
        <w:rPr>
          <w:rFonts w:ascii="Palatino Linotype" w:eastAsia="Calibri" w:hAnsi="Palatino Linotype" w:cs="Arial"/>
          <w:i/>
          <w:iCs/>
          <w:color w:val="000000"/>
          <w:sz w:val="24"/>
          <w:szCs w:val="24"/>
        </w:rPr>
        <w:t xml:space="preserve">. </w:t>
      </w:r>
    </w:p>
    <w:p w14:paraId="67A7FC73" w14:textId="5F5C20C0" w:rsidR="006966E9" w:rsidRPr="006D39C7" w:rsidRDefault="006D7700"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34</w:t>
      </w:r>
      <w:r w:rsidR="006966E9" w:rsidRPr="006D39C7">
        <w:rPr>
          <w:rFonts w:ascii="Palatino Linotype" w:eastAsia="Calibri" w:hAnsi="Palatino Linotype" w:cs="Arial"/>
          <w:i/>
          <w:iCs/>
          <w:color w:val="000000"/>
          <w:sz w:val="24"/>
          <w:szCs w:val="24"/>
        </w:rPr>
        <w:t xml:space="preserve">.- El último </w:t>
      </w:r>
      <w:r w:rsidR="006966E9" w:rsidRPr="006D39C7">
        <w:rPr>
          <w:rFonts w:ascii="Palatino Linotype" w:eastAsia="Calibri" w:hAnsi="Palatino Linotype" w:cs="Arial"/>
          <w:bCs/>
          <w:i/>
          <w:iCs/>
          <w:color w:val="000000"/>
          <w:sz w:val="24"/>
          <w:szCs w:val="24"/>
        </w:rPr>
        <w:t>convenio de “Peso por Peso” firmado entre la CFE y el Ayuntamiento</w:t>
      </w:r>
      <w:r w:rsidR="006966E9" w:rsidRPr="006D39C7">
        <w:rPr>
          <w:rFonts w:ascii="Palatino Linotype" w:eastAsia="Calibri" w:hAnsi="Palatino Linotype" w:cs="Arial"/>
          <w:i/>
          <w:iCs/>
          <w:color w:val="000000"/>
          <w:sz w:val="24"/>
          <w:szCs w:val="24"/>
        </w:rPr>
        <w:t xml:space="preserve">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p>
    <w:p w14:paraId="5BE110E0" w14:textId="60C9770A" w:rsidR="006966E9" w:rsidRPr="006D39C7" w:rsidRDefault="006D7700"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35</w:t>
      </w:r>
      <w:r w:rsidR="006966E9" w:rsidRPr="006D39C7">
        <w:rPr>
          <w:rFonts w:ascii="Palatino Linotype" w:eastAsia="Calibri" w:hAnsi="Palatino Linotype" w:cs="Arial"/>
          <w:i/>
          <w:iCs/>
          <w:color w:val="000000"/>
          <w:sz w:val="24"/>
          <w:szCs w:val="24"/>
        </w:rPr>
        <w:t xml:space="preserve">.- El </w:t>
      </w:r>
      <w:r w:rsidR="006966E9" w:rsidRPr="006D39C7">
        <w:rPr>
          <w:rFonts w:ascii="Palatino Linotype" w:eastAsia="Calibri" w:hAnsi="Palatino Linotype" w:cs="Arial"/>
          <w:bCs/>
          <w:i/>
          <w:iCs/>
          <w:color w:val="000000"/>
          <w:sz w:val="24"/>
          <w:szCs w:val="24"/>
        </w:rPr>
        <w:t xml:space="preserve">convenio para recaudar el Derecho de Alumbrado Público “DAP” </w:t>
      </w:r>
      <w:r w:rsidR="006966E9" w:rsidRPr="006D39C7">
        <w:rPr>
          <w:rFonts w:ascii="Palatino Linotype" w:eastAsia="Calibri" w:hAnsi="Palatino Linotype" w:cs="Arial"/>
          <w:i/>
          <w:iCs/>
          <w:color w:val="000000"/>
          <w:sz w:val="24"/>
          <w:szCs w:val="24"/>
        </w:rPr>
        <w:t xml:space="preserve">firmado entre la CFE y el Ayuntamiento. Así como la recaudación (monto) reportado por CFE al Ayuntamiento del periodo que comprende del </w:t>
      </w:r>
      <w:r w:rsidR="00DC537B" w:rsidRPr="006D39C7">
        <w:rPr>
          <w:rFonts w:ascii="Palatino Linotype" w:eastAsia="Calibri" w:hAnsi="Palatino Linotype" w:cs="Arial"/>
          <w:i/>
          <w:iCs/>
          <w:color w:val="000000"/>
          <w:sz w:val="24"/>
          <w:szCs w:val="24"/>
        </w:rPr>
        <w:t xml:space="preserve">1 de enero de 2013 </w:t>
      </w:r>
      <w:bookmarkStart w:id="2" w:name="_Hlk13686556"/>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r w:rsidR="007972BD" w:rsidRPr="006D39C7">
        <w:rPr>
          <w:rFonts w:ascii="Palatino Linotype" w:eastAsia="Calibri" w:hAnsi="Palatino Linotype" w:cs="Arial"/>
          <w:i/>
          <w:iCs/>
          <w:color w:val="000000"/>
          <w:sz w:val="24"/>
          <w:szCs w:val="24"/>
        </w:rPr>
        <w:t>.</w:t>
      </w:r>
      <w:bookmarkEnd w:id="2"/>
    </w:p>
    <w:p w14:paraId="1BFA776A" w14:textId="48723F0D" w:rsidR="006966E9" w:rsidRPr="006D39C7" w:rsidRDefault="006D7700"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36</w:t>
      </w:r>
      <w:r w:rsidR="006966E9" w:rsidRPr="006D39C7">
        <w:rPr>
          <w:rFonts w:ascii="Palatino Linotype" w:eastAsia="Calibri" w:hAnsi="Palatino Linotype" w:cs="Arial"/>
          <w:i/>
          <w:iCs/>
          <w:color w:val="000000"/>
          <w:sz w:val="24"/>
          <w:szCs w:val="24"/>
        </w:rPr>
        <w:t xml:space="preserve">.- El número de juicios y controversias promovidos por particulares en contra del Ayuntamiento por el cobro del Derecho de Alumbrado Público “DAP” del periodo que comprende </w:t>
      </w:r>
      <w:r w:rsidR="00DC537B" w:rsidRPr="006D39C7">
        <w:rPr>
          <w:rFonts w:ascii="Palatino Linotype" w:eastAsia="Calibri" w:hAnsi="Palatino Linotype" w:cs="Arial"/>
          <w:i/>
          <w:iCs/>
          <w:color w:val="000000"/>
          <w:sz w:val="24"/>
          <w:szCs w:val="24"/>
        </w:rPr>
        <w:t xml:space="preserve">1 de enero de 2013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r w:rsidR="007972BD" w:rsidRPr="006D39C7">
        <w:rPr>
          <w:rFonts w:ascii="Palatino Linotype" w:eastAsia="Calibri" w:hAnsi="Palatino Linotype" w:cs="Arial"/>
          <w:i/>
          <w:iCs/>
          <w:color w:val="000000"/>
          <w:sz w:val="24"/>
          <w:szCs w:val="24"/>
        </w:rPr>
        <w:t>.</w:t>
      </w:r>
    </w:p>
    <w:p w14:paraId="5D0CE707" w14:textId="48044A71" w:rsidR="006966E9" w:rsidRPr="006D39C7" w:rsidRDefault="006D7700"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37</w:t>
      </w:r>
      <w:r w:rsidR="006966E9" w:rsidRPr="006D39C7">
        <w:rPr>
          <w:rFonts w:ascii="Palatino Linotype" w:eastAsia="Calibri" w:hAnsi="Palatino Linotype" w:cs="Arial"/>
          <w:i/>
          <w:iCs/>
          <w:color w:val="000000"/>
          <w:sz w:val="24"/>
          <w:szCs w:val="24"/>
        </w:rPr>
        <w:t xml:space="preserve">.- El número de juicios y controversias perdidos y ganados por el Ayuntamiento ante los particulares que reclaman el pago indebido del Derecho de Alumbrado Público del periodo que comprende </w:t>
      </w:r>
      <w:r w:rsidR="00DC537B" w:rsidRPr="006D39C7">
        <w:rPr>
          <w:rFonts w:ascii="Palatino Linotype" w:eastAsia="Calibri" w:hAnsi="Palatino Linotype" w:cs="Arial"/>
          <w:i/>
          <w:iCs/>
          <w:color w:val="000000"/>
          <w:sz w:val="24"/>
          <w:szCs w:val="24"/>
        </w:rPr>
        <w:t xml:space="preserve">1 de enero de 2013 </w:t>
      </w:r>
      <w:r w:rsidR="007972BD" w:rsidRPr="006D39C7">
        <w:rPr>
          <w:rFonts w:ascii="Palatino Linotype" w:hAnsi="Palatino Linotype"/>
          <w:i/>
          <w:iCs/>
          <w:sz w:val="24"/>
          <w:szCs w:val="24"/>
        </w:rPr>
        <w:t xml:space="preserve">al </w:t>
      </w:r>
      <w:r w:rsidR="007972BD">
        <w:rPr>
          <w:rFonts w:ascii="Palatino Linotype" w:hAnsi="Palatino Linotype"/>
          <w:i/>
          <w:iCs/>
          <w:sz w:val="24"/>
          <w:szCs w:val="24"/>
        </w:rPr>
        <w:t>2 de mayo</w:t>
      </w:r>
      <w:r w:rsidR="007972BD" w:rsidRPr="006D39C7">
        <w:rPr>
          <w:rFonts w:ascii="Palatino Linotype" w:hAnsi="Palatino Linotype"/>
          <w:i/>
          <w:iCs/>
          <w:sz w:val="24"/>
          <w:szCs w:val="24"/>
        </w:rPr>
        <w:t xml:space="preserve"> de 2019</w:t>
      </w:r>
      <w:r w:rsidR="007972BD" w:rsidRPr="006D39C7">
        <w:rPr>
          <w:rFonts w:ascii="Palatino Linotype" w:eastAsia="Calibri" w:hAnsi="Palatino Linotype" w:cs="Arial"/>
          <w:i/>
          <w:iCs/>
          <w:color w:val="000000"/>
          <w:sz w:val="24"/>
          <w:szCs w:val="24"/>
        </w:rPr>
        <w:t>.</w:t>
      </w:r>
    </w:p>
    <w:p w14:paraId="70CCCDAE" w14:textId="183B0EE7" w:rsidR="006966E9" w:rsidRPr="006D39C7" w:rsidRDefault="006D7700" w:rsidP="00045E37">
      <w:pPr>
        <w:spacing w:before="240" w:line="360" w:lineRule="auto"/>
        <w:ind w:left="708"/>
        <w:jc w:val="both"/>
        <w:rPr>
          <w:rFonts w:ascii="Palatino Linotype" w:eastAsia="Calibri" w:hAnsi="Palatino Linotype" w:cs="Arial"/>
          <w:i/>
          <w:iCs/>
          <w:color w:val="000000"/>
          <w:sz w:val="24"/>
          <w:szCs w:val="24"/>
        </w:rPr>
      </w:pPr>
      <w:r w:rsidRPr="006D39C7">
        <w:rPr>
          <w:rFonts w:ascii="Palatino Linotype" w:eastAsia="Calibri" w:hAnsi="Palatino Linotype" w:cs="Arial"/>
          <w:i/>
          <w:iCs/>
          <w:color w:val="000000"/>
          <w:sz w:val="24"/>
          <w:szCs w:val="24"/>
        </w:rPr>
        <w:t>38</w:t>
      </w:r>
      <w:r w:rsidR="006966E9" w:rsidRPr="006D39C7">
        <w:rPr>
          <w:rFonts w:ascii="Palatino Linotype" w:eastAsia="Calibri" w:hAnsi="Palatino Linotype" w:cs="Arial"/>
          <w:i/>
          <w:iCs/>
          <w:color w:val="000000"/>
          <w:sz w:val="24"/>
          <w:szCs w:val="24"/>
        </w:rPr>
        <w:t>.- Las normas y lineamientos que el municipio sigue para operar y proporcionar el servicio de alumbrado público municipal.</w:t>
      </w:r>
    </w:p>
    <w:bookmarkEnd w:id="1"/>
    <w:p w14:paraId="228B8EA4" w14:textId="77777777" w:rsidR="006966E9" w:rsidRDefault="006966E9" w:rsidP="007972BD">
      <w:pPr>
        <w:spacing w:before="240" w:line="360" w:lineRule="auto"/>
        <w:jc w:val="both"/>
        <w:rPr>
          <w:rFonts w:ascii="Palatino Linotype" w:eastAsia="Times New Roman" w:hAnsi="Palatino Linotype" w:cs="Arial"/>
          <w:sz w:val="24"/>
          <w:szCs w:val="24"/>
          <w:lang w:eastAsia="es-ES"/>
        </w:rPr>
      </w:pPr>
      <w:r w:rsidRPr="00B64EEE">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14:paraId="4DAE523B" w14:textId="685A14D3" w:rsidR="0097425C" w:rsidRPr="00C77523" w:rsidRDefault="006966E9" w:rsidP="007972BD">
      <w:pPr>
        <w:spacing w:before="240" w:line="360" w:lineRule="auto"/>
        <w:jc w:val="both"/>
        <w:rPr>
          <w:rFonts w:ascii="Palatino Linotype" w:eastAsia="Times New Roman" w:hAnsi="Palatino Linotype" w:cs="Times New Roman"/>
          <w:sz w:val="24"/>
          <w:szCs w:val="24"/>
          <w:lang w:val="es-ES_tradnl" w:eastAsia="es-ES"/>
        </w:rPr>
      </w:pPr>
      <w:r w:rsidRPr="00B64EEE">
        <w:rPr>
          <w:rFonts w:ascii="Palatino Linotype" w:eastAsia="Times New Roman" w:hAnsi="Palatino Linotype" w:cs="Arial"/>
          <w:sz w:val="24"/>
          <w:szCs w:val="24"/>
          <w:lang w:val="es-ES" w:eastAsia="es-ES"/>
        </w:rPr>
        <w:lastRenderedPageBreak/>
        <w:t>En el supuesto de que la infor</w:t>
      </w:r>
      <w:r w:rsidR="00467F8B">
        <w:rPr>
          <w:rFonts w:ascii="Palatino Linotype" w:eastAsia="Times New Roman" w:hAnsi="Palatino Linotype" w:cs="Arial"/>
          <w:sz w:val="24"/>
          <w:szCs w:val="24"/>
          <w:lang w:val="es-ES" w:eastAsia="es-ES"/>
        </w:rPr>
        <w:t xml:space="preserve">mación referida en los puntos 9, 10, 11, 13, 14, 15, </w:t>
      </w:r>
      <w:r w:rsidRPr="00B64EEE">
        <w:rPr>
          <w:rFonts w:ascii="Palatino Linotype" w:eastAsia="Times New Roman" w:hAnsi="Palatino Linotype" w:cs="Arial"/>
          <w:sz w:val="24"/>
          <w:szCs w:val="24"/>
          <w:lang w:val="es-ES" w:eastAsia="es-ES"/>
        </w:rPr>
        <w:t>16</w:t>
      </w:r>
      <w:r w:rsidR="00467F8B">
        <w:rPr>
          <w:rFonts w:ascii="Palatino Linotype" w:eastAsia="Times New Roman" w:hAnsi="Palatino Linotype" w:cs="Arial"/>
          <w:sz w:val="24"/>
          <w:szCs w:val="24"/>
          <w:lang w:val="es-ES" w:eastAsia="es-ES"/>
        </w:rPr>
        <w:t>, 17, 24, 27, 29, 30, 31, 32, 34, 35, 36 y 37</w:t>
      </w:r>
      <w:r w:rsidRPr="00B64EEE">
        <w:rPr>
          <w:rFonts w:ascii="Palatino Linotype" w:eastAsia="Times New Roman" w:hAnsi="Palatino Linotype" w:cs="Arial"/>
          <w:sz w:val="24"/>
          <w:szCs w:val="24"/>
          <w:lang w:val="es-ES" w:eastAsia="es-ES"/>
        </w:rPr>
        <w:t xml:space="preserve"> no haya sido generada, poseída o administrada por el Sujeto Obligado, bastará con que así lo manifieste.</w:t>
      </w:r>
    </w:p>
    <w:p w14:paraId="75C82D56" w14:textId="1273948E" w:rsidR="006A2B44" w:rsidRDefault="006A2B44" w:rsidP="007972BD">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219E92F5" w14:textId="57B97CF7" w:rsidR="00280CE6" w:rsidRDefault="006A2B44" w:rsidP="007972BD">
      <w:pPr>
        <w:autoSpaceDE w:val="0"/>
        <w:autoSpaceDN w:val="0"/>
        <w:adjustRightInd w:val="0"/>
        <w:spacing w:before="24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F44424">
        <w:rPr>
          <w:rFonts w:ascii="Palatino Linotype" w:hAnsi="Palatino Linotype" w:cs="Arial"/>
          <w:sz w:val="24"/>
          <w:szCs w:val="24"/>
        </w:rPr>
        <w:t xml:space="preserve"> al</w:t>
      </w:r>
      <w:r>
        <w:rPr>
          <w:rFonts w:ascii="Palatino Linotype" w:hAnsi="Palatino Linotype" w:cs="Arial"/>
          <w:sz w:val="24"/>
          <w:szCs w:val="24"/>
        </w:rPr>
        <w:t xml:space="preserve">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783D47AC" w14:textId="6C533977" w:rsidR="00CB1915" w:rsidRDefault="00CB1915" w:rsidP="00CB1915">
      <w:pPr>
        <w:spacing w:before="24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B40C67">
        <w:rPr>
          <w:rFonts w:ascii="Palatino Linotype" w:hAnsi="Palatino Linotype" w:cs="Arial"/>
          <w:sz w:val="24"/>
          <w:szCs w:val="24"/>
        </w:rPr>
        <w:t xml:space="preserve"> AUSENCIA JUSTIFICADA</w:t>
      </w:r>
      <w:r>
        <w:rPr>
          <w:rFonts w:ascii="Palatino Linotype" w:hAnsi="Palatino Linotype" w:cs="Arial"/>
          <w:sz w:val="24"/>
          <w:szCs w:val="24"/>
        </w:rPr>
        <w:t>, JOSÉ GUADALUPE LUNA HERNÁNDEZ, JAVIER MARTÍNEZ CRUZ Y LUIS GUSTAVO PARRA NORIEGA, EN LA VIGÉSIMO OCTAVA  SESIÓN ORDINARIA CELEBRADA EL SIETE DE AGOSTO</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p>
    <w:p w14:paraId="19D6AF37" w14:textId="77777777" w:rsidR="00B40C67" w:rsidRDefault="00B40C67" w:rsidP="00CB1915">
      <w:pPr>
        <w:spacing w:before="240"/>
        <w:jc w:val="both"/>
        <w:rPr>
          <w:rFonts w:ascii="Palatino Linotype" w:hAnsi="Palatino Linotype"/>
        </w:rPr>
      </w:pPr>
    </w:p>
    <w:p w14:paraId="54F5A39E" w14:textId="77777777" w:rsidR="00CB1915" w:rsidRDefault="00CB1915" w:rsidP="00CB1915">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7F853A7E" wp14:editId="3521EE95">
                <wp:simplePos x="0" y="0"/>
                <wp:positionH relativeFrom="page">
                  <wp:align>center</wp:align>
                </wp:positionH>
                <wp:positionV relativeFrom="paragraph">
                  <wp:posOffset>66675</wp:posOffset>
                </wp:positionV>
                <wp:extent cx="2360930" cy="934085"/>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4085"/>
                        </a:xfrm>
                        <a:prstGeom prst="rect">
                          <a:avLst/>
                        </a:prstGeom>
                        <a:solidFill>
                          <a:srgbClr val="FFFFFF"/>
                        </a:solidFill>
                        <a:ln w="9525">
                          <a:noFill/>
                          <a:miter lim="800000"/>
                          <a:headEnd/>
                          <a:tailEnd/>
                        </a:ln>
                      </wps:spPr>
                      <wps:txbx>
                        <w:txbxContent>
                          <w:p w14:paraId="61FF419F" w14:textId="77777777" w:rsidR="00CB1915" w:rsidRPr="00EF2FC0" w:rsidRDefault="00CB1915" w:rsidP="00CB191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88569A0" w14:textId="77777777" w:rsidR="00CB1915" w:rsidRDefault="00CB1915" w:rsidP="00CB1915">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5131D213" w14:textId="77777777" w:rsidR="00CB1915" w:rsidRDefault="00CB1915" w:rsidP="00CB1915">
                            <w:pPr>
                              <w:spacing w:line="240" w:lineRule="auto"/>
                              <w:jc w:val="center"/>
                              <w:rPr>
                                <w:rFonts w:ascii="Palatino Linotype" w:hAnsi="Palatino Linotype"/>
                                <w:b/>
                                <w:sz w:val="24"/>
                                <w:szCs w:val="24"/>
                              </w:rPr>
                            </w:pPr>
                            <w:r>
                              <w:rPr>
                                <w:rFonts w:ascii="Palatino Linotype" w:hAnsi="Palatino Linotype"/>
                                <w:b/>
                                <w:sz w:val="24"/>
                                <w:szCs w:val="24"/>
                              </w:rPr>
                              <w:t>(Rúbrica).</w:t>
                            </w:r>
                          </w:p>
                          <w:p w14:paraId="7F551085" w14:textId="77777777" w:rsidR="00CB1915" w:rsidRDefault="00CB1915" w:rsidP="00CB1915">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F853A7E" id="_x0000_t202" coordsize="21600,21600" o:spt="202" path="m,l,21600r21600,l21600,xe">
                <v:stroke joinstyle="miter"/>
                <v:path gradientshapeok="t" o:connecttype="rect"/>
              </v:shapetype>
              <v:shape id="Cuadro de texto 2" o:spid="_x0000_s1026" type="#_x0000_t202" style="position:absolute;left:0;text-align:left;margin-left:0;margin-top:5.25pt;width:185.9pt;height:73.55pt;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" stroked="f">
                <v:textbox>
                  <w:txbxContent>
                    <w:p w14:paraId="61FF419F" w14:textId="77777777" w:rsidR="00CB1915" w:rsidRPr="00EF2FC0" w:rsidRDefault="00CB1915" w:rsidP="00CB191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88569A0" w14:textId="77777777" w:rsidR="00CB1915" w:rsidRDefault="00CB1915" w:rsidP="00CB1915">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5131D213" w14:textId="77777777" w:rsidR="00CB1915" w:rsidRDefault="00CB1915" w:rsidP="00CB1915">
                      <w:pPr>
                        <w:spacing w:line="240" w:lineRule="auto"/>
                        <w:jc w:val="center"/>
                        <w:rPr>
                          <w:rFonts w:ascii="Palatino Linotype" w:hAnsi="Palatino Linotype"/>
                          <w:b/>
                          <w:sz w:val="24"/>
                          <w:szCs w:val="24"/>
                        </w:rPr>
                      </w:pPr>
                      <w:r>
                        <w:rPr>
                          <w:rFonts w:ascii="Palatino Linotype" w:hAnsi="Palatino Linotype"/>
                          <w:b/>
                          <w:sz w:val="24"/>
                          <w:szCs w:val="24"/>
                        </w:rPr>
                        <w:t>(Rúbrica).</w:t>
                      </w:r>
                    </w:p>
                    <w:p w14:paraId="7F551085" w14:textId="77777777" w:rsidR="00CB1915" w:rsidRDefault="00CB1915" w:rsidP="00CB1915">
                      <w:pPr>
                        <w:spacing w:line="240" w:lineRule="auto"/>
                        <w:jc w:val="center"/>
                        <w:rPr>
                          <w:rFonts w:ascii="Palatino Linotype" w:hAnsi="Palatino Linotype"/>
                          <w:sz w:val="24"/>
                          <w:szCs w:val="24"/>
                        </w:rPr>
                      </w:pPr>
                    </w:p>
                  </w:txbxContent>
                </v:textbox>
                <w10:wrap type="square" anchorx="page"/>
              </v:shape>
            </w:pict>
          </mc:Fallback>
        </mc:AlternateContent>
      </w:r>
    </w:p>
    <w:p w14:paraId="6E92BCF6" w14:textId="77777777" w:rsidR="00CB1915" w:rsidRPr="00D54B7D" w:rsidRDefault="00CB1915" w:rsidP="00CB1915">
      <w:pPr>
        <w:spacing w:before="240"/>
        <w:jc w:val="both"/>
        <w:rPr>
          <w:rFonts w:ascii="Palatino Linotype" w:hAnsi="Palatino Linotype"/>
        </w:rPr>
      </w:pPr>
    </w:p>
    <w:p w14:paraId="0E681E09" w14:textId="77777777" w:rsidR="00CB1915" w:rsidRPr="00D54B7D" w:rsidRDefault="00CB1915" w:rsidP="00CB1915">
      <w:pPr>
        <w:spacing w:before="240"/>
        <w:jc w:val="center"/>
        <w:rPr>
          <w:rFonts w:ascii="Palatino Linotype" w:hAnsi="Palatino Linotype"/>
        </w:rPr>
      </w:pPr>
    </w:p>
    <w:p w14:paraId="4B54EBB4" w14:textId="77777777" w:rsidR="00CB1915" w:rsidRDefault="00CB1915" w:rsidP="00CB1915">
      <w:pPr>
        <w:spacing w:before="240"/>
        <w:rPr>
          <w:rFonts w:ascii="Palatino Linotype" w:hAnsi="Palatino Linotype"/>
          <w:b/>
        </w:rPr>
      </w:pPr>
    </w:p>
    <w:p w14:paraId="13E32738" w14:textId="77777777" w:rsidR="00CB1915" w:rsidRDefault="00CB1915" w:rsidP="00CB1915">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1CA98E0" wp14:editId="18F21FB4">
                <wp:simplePos x="0" y="0"/>
                <wp:positionH relativeFrom="margin">
                  <wp:align>right</wp:align>
                </wp:positionH>
                <wp:positionV relativeFrom="paragraph">
                  <wp:posOffset>64593</wp:posOffset>
                </wp:positionV>
                <wp:extent cx="2543175" cy="13525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1352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67B48D" w14:textId="77777777" w:rsidR="00CB1915" w:rsidRPr="00EF2FC0" w:rsidRDefault="00CB1915" w:rsidP="00CB191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0E867757" w14:textId="77777777" w:rsidR="00CB1915" w:rsidRDefault="00CB1915" w:rsidP="00CB191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79D10A8" w14:textId="77777777" w:rsidR="00CB1915" w:rsidRDefault="00CB1915" w:rsidP="00CB1915">
                            <w:pPr>
                              <w:spacing w:line="240" w:lineRule="auto"/>
                              <w:jc w:val="center"/>
                              <w:rPr>
                                <w:rFonts w:ascii="Palatino Linotype" w:hAnsi="Palatino Linotype"/>
                                <w:b/>
                                <w:sz w:val="24"/>
                                <w:szCs w:val="24"/>
                              </w:rPr>
                            </w:pPr>
                            <w:r>
                              <w:rPr>
                                <w:rFonts w:ascii="Palatino Linotype" w:hAnsi="Palatino Linotype"/>
                                <w:b/>
                                <w:sz w:val="24"/>
                                <w:szCs w:val="24"/>
                              </w:rPr>
                              <w:t>(Rúbrica).</w:t>
                            </w:r>
                          </w:p>
                          <w:p w14:paraId="3F94E4E2" w14:textId="77777777" w:rsidR="00CB1915" w:rsidRPr="00797B31" w:rsidRDefault="00CB1915" w:rsidP="00CB1915">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A98E0" id="Cuadro de texto 35" o:spid="_x0000_s1027" type="#_x0000_t202" style="position:absolute;margin-left:149.05pt;margin-top:5.1pt;width:200.25pt;height:10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" fillcolor="white [3201]" strokecolor="white [3212]" strokeweight=".5pt">
                <v:textbox>
                  <w:txbxContent>
                    <w:p w14:paraId="7D67B48D" w14:textId="77777777" w:rsidR="00CB1915" w:rsidRPr="00EF2FC0" w:rsidRDefault="00CB1915" w:rsidP="00CB191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0E867757" w14:textId="77777777" w:rsidR="00CB1915" w:rsidRDefault="00CB1915" w:rsidP="00CB191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79D10A8" w14:textId="77777777" w:rsidR="00CB1915" w:rsidRDefault="00CB1915" w:rsidP="00CB1915">
                      <w:pPr>
                        <w:spacing w:line="240" w:lineRule="auto"/>
                        <w:jc w:val="center"/>
                        <w:rPr>
                          <w:rFonts w:ascii="Palatino Linotype" w:hAnsi="Palatino Linotype"/>
                          <w:b/>
                          <w:sz w:val="24"/>
                          <w:szCs w:val="24"/>
                        </w:rPr>
                      </w:pPr>
                      <w:r>
                        <w:rPr>
                          <w:rFonts w:ascii="Palatino Linotype" w:hAnsi="Palatino Linotype"/>
                          <w:b/>
                          <w:sz w:val="24"/>
                          <w:szCs w:val="24"/>
                        </w:rPr>
                        <w:t>(Rúbrica).</w:t>
                      </w:r>
                    </w:p>
                    <w:p w14:paraId="3F94E4E2" w14:textId="77777777" w:rsidR="00CB1915" w:rsidRPr="00797B31" w:rsidRDefault="00CB1915" w:rsidP="00CB1915">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6502AED" wp14:editId="3C8B912D">
                <wp:simplePos x="0" y="0"/>
                <wp:positionH relativeFrom="margin">
                  <wp:align>left</wp:align>
                </wp:positionH>
                <wp:positionV relativeFrom="paragraph">
                  <wp:posOffset>63485</wp:posOffset>
                </wp:positionV>
                <wp:extent cx="1943100" cy="925942"/>
                <wp:effectExtent l="0" t="0" r="19050" b="26670"/>
                <wp:wrapNone/>
                <wp:docPr id="22" name="Cuadro de texto 22"/>
                <wp:cNvGraphicFramePr/>
                <a:graphic xmlns:a="http://schemas.openxmlformats.org/drawingml/2006/main">
                  <a:graphicData uri="http://schemas.microsoft.com/office/word/2010/wordprocessingShape">
                    <wps:wsp>
                      <wps:cNvSpPr txBox="1"/>
                      <wps:spPr>
                        <a:xfrm>
                          <a:off x="0" y="0"/>
                          <a:ext cx="1943100" cy="9259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1D8280" w14:textId="77777777" w:rsidR="00CB1915" w:rsidRPr="00EF2FC0" w:rsidRDefault="00CB1915" w:rsidP="00CB1915">
                            <w:pPr>
                              <w:jc w:val="center"/>
                              <w:rPr>
                                <w:rFonts w:ascii="Palatino Linotype" w:hAnsi="Palatino Linotype"/>
                                <w:b/>
                                <w:sz w:val="24"/>
                                <w:szCs w:val="24"/>
                              </w:rPr>
                            </w:pPr>
                            <w:r w:rsidRPr="00EF2FC0">
                              <w:rPr>
                                <w:rFonts w:ascii="Palatino Linotype" w:hAnsi="Palatino Linotype"/>
                                <w:b/>
                                <w:sz w:val="24"/>
                                <w:szCs w:val="24"/>
                              </w:rPr>
                              <w:t>Eva Abaid Yapur</w:t>
                            </w:r>
                          </w:p>
                          <w:p w14:paraId="5D243E84" w14:textId="77777777" w:rsidR="00CB1915" w:rsidRPr="00EF2FC0" w:rsidRDefault="00CB1915" w:rsidP="00CB1915">
                            <w:pPr>
                              <w:jc w:val="center"/>
                              <w:rPr>
                                <w:rFonts w:ascii="Palatino Linotype" w:hAnsi="Palatino Linotype"/>
                                <w:sz w:val="24"/>
                                <w:szCs w:val="24"/>
                              </w:rPr>
                            </w:pPr>
                            <w:r w:rsidRPr="00EF2FC0">
                              <w:rPr>
                                <w:rFonts w:ascii="Palatino Linotype" w:hAnsi="Palatino Linotype"/>
                                <w:sz w:val="24"/>
                                <w:szCs w:val="24"/>
                              </w:rPr>
                              <w:t>Comisionada</w:t>
                            </w:r>
                          </w:p>
                          <w:p w14:paraId="527F3BDF" w14:textId="67A38D9C" w:rsidR="00CB1915" w:rsidRDefault="00CB1915" w:rsidP="00CB1915">
                            <w:pPr>
                              <w:spacing w:line="240" w:lineRule="auto"/>
                              <w:jc w:val="center"/>
                              <w:rPr>
                                <w:rFonts w:ascii="Palatino Linotype" w:hAnsi="Palatino Linotype"/>
                                <w:b/>
                                <w:sz w:val="24"/>
                                <w:szCs w:val="24"/>
                              </w:rPr>
                            </w:pPr>
                            <w:r>
                              <w:rPr>
                                <w:rFonts w:ascii="Palatino Linotype" w:hAnsi="Palatino Linotype"/>
                                <w:b/>
                                <w:sz w:val="24"/>
                                <w:szCs w:val="24"/>
                              </w:rPr>
                              <w:t>(</w:t>
                            </w:r>
                            <w:r w:rsidR="00B40C67">
                              <w:rPr>
                                <w:rFonts w:ascii="Palatino Linotype" w:hAnsi="Palatino Linotype"/>
                                <w:b/>
                                <w:sz w:val="24"/>
                                <w:szCs w:val="24"/>
                              </w:rPr>
                              <w:t>Ausencia Justificada</w:t>
                            </w:r>
                            <w:r>
                              <w:rPr>
                                <w:rFonts w:ascii="Palatino Linotype" w:hAnsi="Palatino Linotype"/>
                                <w:b/>
                                <w:sz w:val="24"/>
                                <w:szCs w:val="24"/>
                              </w:rPr>
                              <w:t>).</w:t>
                            </w:r>
                          </w:p>
                          <w:p w14:paraId="7628C5C1" w14:textId="77777777" w:rsidR="00CB1915" w:rsidRDefault="00CB1915" w:rsidP="00CB191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02AED" id="_x0000_t202" coordsize="21600,21600" o:spt="202" path="m,l,21600r21600,l21600,xe">
                <v:stroke joinstyle="miter"/>
                <v:path gradientshapeok="t" o:connecttype="rect"/>
              </v:shapetype>
              <v:shape id="Cuadro de texto 22" o:spid="_x0000_s1028" type="#_x0000_t202" style="position:absolute;margin-left:0;margin-top:5pt;width:153pt;height:72.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LmQ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" fillcolor="white [3201]" strokecolor="white [3212]" strokeweight=".5pt">
                <v:textbox>
                  <w:txbxContent>
                    <w:p w14:paraId="4E1D8280" w14:textId="77777777" w:rsidR="00CB1915" w:rsidRPr="00EF2FC0" w:rsidRDefault="00CB1915" w:rsidP="00CB1915">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5D243E84" w14:textId="77777777" w:rsidR="00CB1915" w:rsidRPr="00EF2FC0" w:rsidRDefault="00CB1915" w:rsidP="00CB1915">
                      <w:pPr>
                        <w:jc w:val="center"/>
                        <w:rPr>
                          <w:rFonts w:ascii="Palatino Linotype" w:hAnsi="Palatino Linotype"/>
                          <w:sz w:val="24"/>
                          <w:szCs w:val="24"/>
                        </w:rPr>
                      </w:pPr>
                      <w:r w:rsidRPr="00EF2FC0">
                        <w:rPr>
                          <w:rFonts w:ascii="Palatino Linotype" w:hAnsi="Palatino Linotype"/>
                          <w:sz w:val="24"/>
                          <w:szCs w:val="24"/>
                        </w:rPr>
                        <w:t>Comisionada</w:t>
                      </w:r>
                    </w:p>
                    <w:p w14:paraId="527F3BDF" w14:textId="67A38D9C" w:rsidR="00CB1915" w:rsidRDefault="00CB1915" w:rsidP="00CB1915">
                      <w:pPr>
                        <w:spacing w:line="240" w:lineRule="auto"/>
                        <w:jc w:val="center"/>
                        <w:rPr>
                          <w:rFonts w:ascii="Palatino Linotype" w:hAnsi="Palatino Linotype"/>
                          <w:b/>
                          <w:sz w:val="24"/>
                          <w:szCs w:val="24"/>
                        </w:rPr>
                      </w:pPr>
                      <w:r>
                        <w:rPr>
                          <w:rFonts w:ascii="Palatino Linotype" w:hAnsi="Palatino Linotype"/>
                          <w:b/>
                          <w:sz w:val="24"/>
                          <w:szCs w:val="24"/>
                        </w:rPr>
                        <w:t>(</w:t>
                      </w:r>
                      <w:r w:rsidR="00B40C67">
                        <w:rPr>
                          <w:rFonts w:ascii="Palatino Linotype" w:hAnsi="Palatino Linotype"/>
                          <w:b/>
                          <w:sz w:val="24"/>
                          <w:szCs w:val="24"/>
                        </w:rPr>
                        <w:t>Ausencia Justificada</w:t>
                      </w:r>
                      <w:r>
                        <w:rPr>
                          <w:rFonts w:ascii="Palatino Linotype" w:hAnsi="Palatino Linotype"/>
                          <w:b/>
                          <w:sz w:val="24"/>
                          <w:szCs w:val="24"/>
                        </w:rPr>
                        <w:t>).</w:t>
                      </w:r>
                    </w:p>
                    <w:p w14:paraId="7628C5C1" w14:textId="77777777" w:rsidR="00CB1915" w:rsidRDefault="00CB1915" w:rsidP="00CB1915">
                      <w:pPr>
                        <w:jc w:val="center"/>
                      </w:pPr>
                    </w:p>
                  </w:txbxContent>
                </v:textbox>
                <w10:wrap anchorx="margin"/>
              </v:shape>
            </w:pict>
          </mc:Fallback>
        </mc:AlternateContent>
      </w:r>
    </w:p>
    <w:p w14:paraId="0C64461F" w14:textId="77777777" w:rsidR="00CB1915" w:rsidRPr="00D54B7D" w:rsidRDefault="00CB1915" w:rsidP="00CB1915">
      <w:pPr>
        <w:spacing w:before="240"/>
        <w:rPr>
          <w:rFonts w:ascii="Palatino Linotype" w:hAnsi="Palatino Linotype"/>
          <w:b/>
        </w:rPr>
      </w:pPr>
    </w:p>
    <w:p w14:paraId="7DE2BE44" w14:textId="77777777" w:rsidR="00CB1915" w:rsidRPr="00D54B7D" w:rsidRDefault="00CB1915" w:rsidP="00CB1915">
      <w:pPr>
        <w:spacing w:before="240"/>
        <w:rPr>
          <w:rFonts w:ascii="Palatino Linotype" w:hAnsi="Palatino Linotype"/>
          <w:b/>
        </w:rPr>
      </w:pPr>
    </w:p>
    <w:p w14:paraId="7EAA40F1" w14:textId="77777777" w:rsidR="00CB1915" w:rsidRDefault="00CB1915" w:rsidP="00CB1915">
      <w:pPr>
        <w:spacing w:before="240"/>
        <w:rPr>
          <w:rFonts w:ascii="Palatino Linotype" w:hAnsi="Palatino Linotype"/>
          <w:b/>
        </w:rPr>
      </w:pPr>
    </w:p>
    <w:p w14:paraId="648A62B2" w14:textId="77777777" w:rsidR="00CB1915" w:rsidRPr="00B93570" w:rsidRDefault="00CB1915" w:rsidP="00CB1915">
      <w:pPr>
        <w:spacing w:before="240"/>
        <w:rPr>
          <w:rFonts w:ascii="Palatino Linotype" w:hAnsi="Palatino Linotype"/>
          <w:b/>
          <w:sz w:val="18"/>
          <w:szCs w:val="18"/>
        </w:rPr>
      </w:pPr>
    </w:p>
    <w:p w14:paraId="2BF93E53" w14:textId="77777777" w:rsidR="00CB1915" w:rsidRPr="00B93570" w:rsidRDefault="00CB1915" w:rsidP="00CB1915">
      <w:pPr>
        <w:spacing w:before="240"/>
        <w:rPr>
          <w:rFonts w:ascii="Palatino Linotype" w:hAnsi="Palatino Linotype"/>
          <w:b/>
          <w:sz w:val="18"/>
          <w:szCs w:val="18"/>
        </w:rPr>
      </w:pPr>
    </w:p>
    <w:p w14:paraId="13D8D311" w14:textId="77777777" w:rsidR="00CB1915" w:rsidRDefault="00CB1915" w:rsidP="00CB1915">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14D4556" wp14:editId="58E84D91">
                <wp:simplePos x="0" y="0"/>
                <wp:positionH relativeFrom="margin">
                  <wp:align>left</wp:align>
                </wp:positionH>
                <wp:positionV relativeFrom="paragraph">
                  <wp:posOffset>62230</wp:posOffset>
                </wp:positionV>
                <wp:extent cx="2133600" cy="102870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2133600" cy="1028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3784F6" w14:textId="77777777" w:rsidR="00CB1915" w:rsidRPr="00EF2FC0" w:rsidRDefault="00CB1915" w:rsidP="00CB191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DF490FC" w14:textId="77777777" w:rsidR="00CB1915" w:rsidRPr="00EF2FC0" w:rsidRDefault="00CB1915" w:rsidP="00CB191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A6ACF30" w14:textId="77777777" w:rsidR="00CB1915" w:rsidRDefault="00CB1915" w:rsidP="00CB1915">
                            <w:pPr>
                              <w:spacing w:line="240" w:lineRule="auto"/>
                              <w:jc w:val="center"/>
                              <w:rPr>
                                <w:rFonts w:ascii="Palatino Linotype" w:hAnsi="Palatino Linotype"/>
                                <w:b/>
                                <w:sz w:val="24"/>
                                <w:szCs w:val="24"/>
                              </w:rPr>
                            </w:pPr>
                            <w:r>
                              <w:rPr>
                                <w:rFonts w:ascii="Palatino Linotype" w:hAnsi="Palatino Linotype"/>
                                <w:b/>
                                <w:sz w:val="24"/>
                                <w:szCs w:val="24"/>
                              </w:rPr>
                              <w:t>(Rúbrica).</w:t>
                            </w:r>
                          </w:p>
                          <w:p w14:paraId="6E9B54C1" w14:textId="77777777" w:rsidR="00CB1915" w:rsidRDefault="00CB1915" w:rsidP="00CB19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D4556" id="Cuadro de texto 3" o:spid="_x0000_s1029" type="#_x0000_t202" style="position:absolute;margin-left:0;margin-top:4.9pt;width:168pt;height:8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" fillcolor="white [3201]" strokecolor="white [3212]" strokeweight=".5pt">
                <v:textbox>
                  <w:txbxContent>
                    <w:p w14:paraId="153784F6" w14:textId="77777777" w:rsidR="00CB1915" w:rsidRPr="00EF2FC0" w:rsidRDefault="00CB1915" w:rsidP="00CB191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DF490FC" w14:textId="77777777" w:rsidR="00CB1915" w:rsidRPr="00EF2FC0" w:rsidRDefault="00CB1915" w:rsidP="00CB191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A6ACF30" w14:textId="77777777" w:rsidR="00CB1915" w:rsidRDefault="00CB1915" w:rsidP="00CB1915">
                      <w:pPr>
                        <w:spacing w:line="240" w:lineRule="auto"/>
                        <w:jc w:val="center"/>
                        <w:rPr>
                          <w:rFonts w:ascii="Palatino Linotype" w:hAnsi="Palatino Linotype"/>
                          <w:b/>
                          <w:sz w:val="24"/>
                          <w:szCs w:val="24"/>
                        </w:rPr>
                      </w:pPr>
                      <w:r>
                        <w:rPr>
                          <w:rFonts w:ascii="Palatino Linotype" w:hAnsi="Palatino Linotype"/>
                          <w:b/>
                          <w:sz w:val="24"/>
                          <w:szCs w:val="24"/>
                        </w:rPr>
                        <w:t>(Rúbrica).</w:t>
                      </w:r>
                    </w:p>
                    <w:p w14:paraId="6E9B54C1" w14:textId="77777777" w:rsidR="00CB1915" w:rsidRDefault="00CB1915" w:rsidP="00CB1915"/>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2F12358" wp14:editId="17E5B5F2">
                <wp:simplePos x="0" y="0"/>
                <wp:positionH relativeFrom="margin">
                  <wp:align>right</wp:align>
                </wp:positionH>
                <wp:positionV relativeFrom="paragraph">
                  <wp:posOffset>62747</wp:posOffset>
                </wp:positionV>
                <wp:extent cx="2133600" cy="933561"/>
                <wp:effectExtent l="0" t="0" r="19050" b="19050"/>
                <wp:wrapNone/>
                <wp:docPr id="16" name="Cuadro de texto 16"/>
                <wp:cNvGraphicFramePr/>
                <a:graphic xmlns:a="http://schemas.openxmlformats.org/drawingml/2006/main">
                  <a:graphicData uri="http://schemas.microsoft.com/office/word/2010/wordprocessingShape">
                    <wps:wsp>
                      <wps:cNvSpPr txBox="1"/>
                      <wps:spPr>
                        <a:xfrm>
                          <a:off x="0" y="0"/>
                          <a:ext cx="2133600" cy="9335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0F54BE" w14:textId="77777777" w:rsidR="00CB1915" w:rsidRPr="00EF2FC0" w:rsidRDefault="00CB1915" w:rsidP="00CB191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F32D4C3" w14:textId="77777777" w:rsidR="00CB1915" w:rsidRPr="00EF2FC0" w:rsidRDefault="00CB1915" w:rsidP="00CB191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C193194" w14:textId="77777777" w:rsidR="00CB1915" w:rsidRDefault="00CB1915" w:rsidP="00CB1915">
                            <w:pPr>
                              <w:spacing w:line="240" w:lineRule="auto"/>
                              <w:jc w:val="center"/>
                              <w:rPr>
                                <w:rFonts w:ascii="Palatino Linotype" w:hAnsi="Palatino Linotype"/>
                                <w:b/>
                                <w:sz w:val="24"/>
                                <w:szCs w:val="24"/>
                              </w:rPr>
                            </w:pPr>
                            <w:r>
                              <w:rPr>
                                <w:rFonts w:ascii="Palatino Linotype" w:hAnsi="Palatino Linotype"/>
                                <w:b/>
                                <w:sz w:val="24"/>
                                <w:szCs w:val="24"/>
                              </w:rPr>
                              <w:t>(Rúbrica).</w:t>
                            </w:r>
                          </w:p>
                          <w:p w14:paraId="2D8FD475" w14:textId="77777777" w:rsidR="00CB1915" w:rsidRDefault="00CB1915" w:rsidP="00CB19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12358" id="Cuadro de texto 16" o:spid="_x0000_s1030" type="#_x0000_t202" style="position:absolute;margin-left:116.8pt;margin-top:4.95pt;width:168pt;height:73.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Y2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" fillcolor="white [3201]" strokecolor="white [3212]" strokeweight=".5pt">
                <v:textbox>
                  <w:txbxContent>
                    <w:p w14:paraId="580F54BE" w14:textId="77777777" w:rsidR="00CB1915" w:rsidRPr="00EF2FC0" w:rsidRDefault="00CB1915" w:rsidP="00CB191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F32D4C3" w14:textId="77777777" w:rsidR="00CB1915" w:rsidRPr="00EF2FC0" w:rsidRDefault="00CB1915" w:rsidP="00CB191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C193194" w14:textId="77777777" w:rsidR="00CB1915" w:rsidRDefault="00CB1915" w:rsidP="00CB1915">
                      <w:pPr>
                        <w:spacing w:line="240" w:lineRule="auto"/>
                        <w:jc w:val="center"/>
                        <w:rPr>
                          <w:rFonts w:ascii="Palatino Linotype" w:hAnsi="Palatino Linotype"/>
                          <w:b/>
                          <w:sz w:val="24"/>
                          <w:szCs w:val="24"/>
                        </w:rPr>
                      </w:pPr>
                      <w:r>
                        <w:rPr>
                          <w:rFonts w:ascii="Palatino Linotype" w:hAnsi="Palatino Linotype"/>
                          <w:b/>
                          <w:sz w:val="24"/>
                          <w:szCs w:val="24"/>
                        </w:rPr>
                        <w:t>(Rúbrica).</w:t>
                      </w:r>
                    </w:p>
                    <w:p w14:paraId="2D8FD475" w14:textId="77777777" w:rsidR="00CB1915" w:rsidRDefault="00CB1915" w:rsidP="00CB1915"/>
                  </w:txbxContent>
                </v:textbox>
                <w10:wrap anchorx="margin"/>
              </v:shape>
            </w:pict>
          </mc:Fallback>
        </mc:AlternateContent>
      </w:r>
    </w:p>
    <w:p w14:paraId="0025EFA6" w14:textId="77777777" w:rsidR="00CB1915" w:rsidRDefault="00CB1915" w:rsidP="00CB1915">
      <w:pPr>
        <w:spacing w:before="240"/>
        <w:rPr>
          <w:rFonts w:ascii="Palatino Linotype" w:hAnsi="Palatino Linotype"/>
          <w:b/>
        </w:rPr>
      </w:pPr>
    </w:p>
    <w:p w14:paraId="4A6756D2" w14:textId="77777777" w:rsidR="00CB1915" w:rsidRDefault="00CB1915" w:rsidP="00CB1915">
      <w:pPr>
        <w:spacing w:before="240"/>
        <w:rPr>
          <w:rFonts w:ascii="Palatino Linotype" w:hAnsi="Palatino Linotype" w:cs="Arial"/>
          <w:szCs w:val="20"/>
        </w:rPr>
      </w:pPr>
    </w:p>
    <w:p w14:paraId="797A93DF" w14:textId="77777777" w:rsidR="00CB1915" w:rsidRDefault="00CB1915" w:rsidP="00CB1915">
      <w:pPr>
        <w:spacing w:before="240"/>
        <w:rPr>
          <w:rFonts w:ascii="Palatino Linotype" w:hAnsi="Palatino Linotype" w:cs="Arial"/>
          <w:szCs w:val="20"/>
        </w:rPr>
      </w:pPr>
    </w:p>
    <w:p w14:paraId="6E87DB94" w14:textId="77777777" w:rsidR="00CB1915" w:rsidRDefault="00CB1915" w:rsidP="00CB1915">
      <w:pPr>
        <w:spacing w:before="240"/>
        <w:rPr>
          <w:rFonts w:ascii="Palatino Linotype" w:hAnsi="Palatino Linotype" w:cs="Arial"/>
          <w:szCs w:val="20"/>
        </w:rPr>
      </w:pPr>
    </w:p>
    <w:p w14:paraId="6CFFA97C" w14:textId="77777777" w:rsidR="00CB1915" w:rsidRDefault="00CB1915" w:rsidP="00CB1915">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281C99F" wp14:editId="2820C842">
                <wp:simplePos x="0" y="0"/>
                <wp:positionH relativeFrom="page">
                  <wp:posOffset>2389829</wp:posOffset>
                </wp:positionH>
                <wp:positionV relativeFrom="paragraph">
                  <wp:posOffset>56944</wp:posOffset>
                </wp:positionV>
                <wp:extent cx="3152775" cy="803869"/>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8038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D6503E" w14:textId="77777777" w:rsidR="00CB1915" w:rsidRPr="007F6133" w:rsidRDefault="00CB1915" w:rsidP="00CB1915">
                            <w:pPr>
                              <w:jc w:val="center"/>
                              <w:rPr>
                                <w:rFonts w:ascii="Palatino Linotype" w:hAnsi="Palatino Linotype"/>
                                <w:b/>
                                <w:sz w:val="24"/>
                                <w:szCs w:val="24"/>
                              </w:rPr>
                            </w:pPr>
                            <w:r w:rsidRPr="00B86F1F">
                              <w:rPr>
                                <w:rFonts w:ascii="Palatino Linotype" w:hAnsi="Palatino Linotype"/>
                                <w:b/>
                                <w:sz w:val="24"/>
                                <w:szCs w:val="24"/>
                              </w:rPr>
                              <w:t>Alexis Tapia Ramírez</w:t>
                            </w:r>
                          </w:p>
                          <w:p w14:paraId="15D115CB" w14:textId="77777777" w:rsidR="00CB1915" w:rsidRDefault="00CB1915" w:rsidP="00CB191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13DDA3A" w14:textId="77777777" w:rsidR="00CB1915" w:rsidRDefault="00CB1915" w:rsidP="00CB1915">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14:paraId="0CE9A682" w14:textId="77777777" w:rsidR="00CB1915" w:rsidRDefault="00CB1915" w:rsidP="00CB1915">
                            <w:pPr>
                              <w:jc w:val="center"/>
                              <w:rPr>
                                <w:rFonts w:ascii="Palatino Linotype" w:hAnsi="Palatino Linotype"/>
                                <w:sz w:val="24"/>
                                <w:szCs w:val="24"/>
                              </w:rPr>
                            </w:pPr>
                          </w:p>
                          <w:p w14:paraId="7AA58EFB" w14:textId="77777777" w:rsidR="00CB1915" w:rsidRPr="00EF2FC0" w:rsidRDefault="00CB1915" w:rsidP="00CB1915">
                            <w:pPr>
                              <w:jc w:val="center"/>
                              <w:rPr>
                                <w:rFonts w:ascii="Palatino Linotype" w:hAnsi="Palatino Linotype"/>
                                <w:sz w:val="24"/>
                                <w:szCs w:val="24"/>
                              </w:rPr>
                            </w:pPr>
                          </w:p>
                          <w:p w14:paraId="3C6B3782" w14:textId="77777777" w:rsidR="00CB1915" w:rsidRDefault="00CB1915" w:rsidP="00CB19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1C99F" id="Cuadro de texto 24" o:spid="_x0000_s1031" type="#_x0000_t202" style="position:absolute;margin-left:188.2pt;margin-top:4.5pt;width:248.25pt;height:6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D8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" fillcolor="white [3201]" strokecolor="white [3212]" strokeweight=".5pt">
                <v:textbox>
                  <w:txbxContent>
                    <w:p w14:paraId="01D6503E" w14:textId="77777777" w:rsidR="00CB1915" w:rsidRPr="007F6133" w:rsidRDefault="00CB1915" w:rsidP="00CB1915">
                      <w:pPr>
                        <w:jc w:val="center"/>
                        <w:rPr>
                          <w:rFonts w:ascii="Palatino Linotype" w:hAnsi="Palatino Linotype"/>
                          <w:b/>
                          <w:sz w:val="24"/>
                          <w:szCs w:val="24"/>
                        </w:rPr>
                      </w:pPr>
                      <w:r w:rsidRPr="00B86F1F">
                        <w:rPr>
                          <w:rFonts w:ascii="Palatino Linotype" w:hAnsi="Palatino Linotype"/>
                          <w:b/>
                          <w:sz w:val="24"/>
                          <w:szCs w:val="24"/>
                        </w:rPr>
                        <w:t>Alexis Tapia Ramírez</w:t>
                      </w:r>
                    </w:p>
                    <w:p w14:paraId="15D115CB" w14:textId="77777777" w:rsidR="00CB1915" w:rsidRDefault="00CB1915" w:rsidP="00CB191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13DDA3A" w14:textId="77777777" w:rsidR="00CB1915" w:rsidRDefault="00CB1915" w:rsidP="00CB1915">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14:paraId="0CE9A682" w14:textId="77777777" w:rsidR="00CB1915" w:rsidRDefault="00CB1915" w:rsidP="00CB1915">
                      <w:pPr>
                        <w:jc w:val="center"/>
                        <w:rPr>
                          <w:rFonts w:ascii="Palatino Linotype" w:hAnsi="Palatino Linotype"/>
                          <w:sz w:val="24"/>
                          <w:szCs w:val="24"/>
                        </w:rPr>
                      </w:pPr>
                    </w:p>
                    <w:p w14:paraId="7AA58EFB" w14:textId="77777777" w:rsidR="00CB1915" w:rsidRPr="00EF2FC0" w:rsidRDefault="00CB1915" w:rsidP="00CB1915">
                      <w:pPr>
                        <w:jc w:val="center"/>
                        <w:rPr>
                          <w:rFonts w:ascii="Palatino Linotype" w:hAnsi="Palatino Linotype"/>
                          <w:sz w:val="24"/>
                          <w:szCs w:val="24"/>
                        </w:rPr>
                      </w:pPr>
                    </w:p>
                    <w:p w14:paraId="3C6B3782" w14:textId="77777777" w:rsidR="00CB1915" w:rsidRDefault="00CB1915" w:rsidP="00CB1915"/>
                  </w:txbxContent>
                </v:textbox>
                <w10:wrap anchorx="page"/>
              </v:shape>
            </w:pict>
          </mc:Fallback>
        </mc:AlternateContent>
      </w:r>
    </w:p>
    <w:p w14:paraId="2715E978" w14:textId="77777777" w:rsidR="00CB1915" w:rsidRDefault="00CB1915" w:rsidP="00CB1915">
      <w:pPr>
        <w:spacing w:before="240"/>
        <w:rPr>
          <w:rFonts w:ascii="Palatino Linotype" w:hAnsi="Palatino Linotype" w:cs="Arial"/>
          <w:sz w:val="18"/>
          <w:szCs w:val="18"/>
        </w:rPr>
      </w:pPr>
    </w:p>
    <w:p w14:paraId="0EAA57F8" w14:textId="5C0C8DD2" w:rsidR="00CB1915" w:rsidRDefault="00CB1915" w:rsidP="00CB1915">
      <w:pPr>
        <w:spacing w:before="240"/>
        <w:rPr>
          <w:rFonts w:ascii="Palatino Linotype" w:hAnsi="Palatino Linotype" w:cs="Arial"/>
          <w:sz w:val="18"/>
          <w:szCs w:val="18"/>
        </w:rPr>
      </w:pPr>
    </w:p>
    <w:p w14:paraId="68A99E02" w14:textId="77777777" w:rsidR="00B40C67" w:rsidRDefault="00B40C67" w:rsidP="00CB1915">
      <w:pPr>
        <w:spacing w:before="240"/>
        <w:rPr>
          <w:rFonts w:ascii="Palatino Linotype" w:hAnsi="Palatino Linotype" w:cs="Arial"/>
          <w:sz w:val="18"/>
          <w:szCs w:val="18"/>
        </w:rPr>
      </w:pPr>
    </w:p>
    <w:p w14:paraId="37FD817D" w14:textId="5BC72549" w:rsidR="00CB1915" w:rsidRPr="002052F6" w:rsidRDefault="00CB1915" w:rsidP="00CB1915">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Esta hoja</w:t>
      </w:r>
      <w:r>
        <w:rPr>
          <w:rFonts w:ascii="Palatino Linotype" w:hAnsi="Palatino Linotype" w:cs="Arial"/>
          <w:sz w:val="16"/>
          <w:szCs w:val="16"/>
        </w:rPr>
        <w:t xml:space="preserve"> corresponde a la resolución del siete de agosto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04490/INFOEM/IP/RR/2019.</w:t>
      </w:r>
    </w:p>
    <w:p w14:paraId="0D7FAB7C" w14:textId="0F845E2C" w:rsidR="006B7634" w:rsidRPr="00CB1915" w:rsidRDefault="00CB1915" w:rsidP="00CB1915">
      <w:pPr>
        <w:spacing w:after="0" w:line="276" w:lineRule="auto"/>
        <w:rPr>
          <w:rFonts w:ascii="Palatino Linotype" w:hAnsi="Palatino Linotype" w:cs="Arial"/>
          <w:b/>
          <w:sz w:val="18"/>
          <w:szCs w:val="18"/>
        </w:rPr>
      </w:pPr>
      <w:r w:rsidRPr="002052F6">
        <w:t>ZMS/OSAM/MAEM</w:t>
      </w:r>
    </w:p>
    <w:sectPr w:rsidR="006B7634" w:rsidRPr="00CB1915" w:rsidSect="00581590">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DB4E2" w14:textId="77777777" w:rsidR="00B174F1" w:rsidRDefault="00B174F1" w:rsidP="00E3099C">
      <w:pPr>
        <w:spacing w:after="0" w:line="240" w:lineRule="auto"/>
      </w:pPr>
      <w:r>
        <w:separator/>
      </w:r>
    </w:p>
  </w:endnote>
  <w:endnote w:type="continuationSeparator" w:id="0">
    <w:p w14:paraId="36AFA353" w14:textId="77777777" w:rsidR="00B174F1" w:rsidRDefault="00B174F1"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E7E0E" w14:textId="77777777" w:rsidR="006D39C7" w:rsidRPr="000B69FA" w:rsidRDefault="006D39C7"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01C0E" w14:textId="77777777" w:rsidR="006D39C7" w:rsidRPr="000B69FA" w:rsidRDefault="006D39C7"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579D2" w14:textId="77777777" w:rsidR="00B174F1" w:rsidRDefault="00B174F1" w:rsidP="00E3099C">
      <w:pPr>
        <w:spacing w:after="0" w:line="240" w:lineRule="auto"/>
      </w:pPr>
      <w:r>
        <w:separator/>
      </w:r>
    </w:p>
  </w:footnote>
  <w:footnote w:type="continuationSeparator" w:id="0">
    <w:p w14:paraId="10A3579A" w14:textId="77777777" w:rsidR="00B174F1" w:rsidRDefault="00B174F1" w:rsidP="00E3099C">
      <w:pPr>
        <w:spacing w:after="0" w:line="240" w:lineRule="auto"/>
      </w:pPr>
      <w:r>
        <w:continuationSeparator/>
      </w:r>
    </w:p>
  </w:footnote>
  <w:footnote w:id="1">
    <w:p w14:paraId="2D3AFA49" w14:textId="77777777" w:rsidR="006D39C7" w:rsidRPr="00911081" w:rsidRDefault="006D39C7"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6D39C7" w:rsidRPr="00911081" w:rsidRDefault="006D39C7"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0E1C07C" w14:textId="77777777" w:rsidR="00045E37" w:rsidRPr="00F168E6" w:rsidRDefault="00045E37" w:rsidP="00045E37">
      <w:pPr>
        <w:pStyle w:val="Textonotapie"/>
        <w:jc w:val="both"/>
        <w:rPr>
          <w:rFonts w:ascii="Palatino Linotype" w:hAnsi="Palatino Linotype"/>
          <w:i/>
          <w:sz w:val="18"/>
          <w:szCs w:val="18"/>
        </w:rPr>
      </w:pPr>
      <w:r w:rsidRPr="00F168E6">
        <w:rPr>
          <w:rStyle w:val="Refdenotaalpie"/>
          <w:rFonts w:ascii="Palatino Linotype" w:hAnsi="Palatino Linotype"/>
          <w:i/>
          <w:sz w:val="18"/>
          <w:szCs w:val="18"/>
        </w:rPr>
        <w:footnoteRef/>
      </w:r>
      <w:r w:rsidRPr="00F168E6">
        <w:rPr>
          <w:rFonts w:ascii="Palatino Linotype" w:hAnsi="Palatino Linotype"/>
          <w:i/>
          <w:sz w:val="18"/>
          <w:szCs w:val="18"/>
        </w:rPr>
        <w:t xml:space="preserve"> “Artículo 143. Para los efectos de esta Ley se considera información confidencial, la clasificada como tal, de manera permanente, por su naturaleza, cuando: </w:t>
      </w:r>
    </w:p>
    <w:p w14:paraId="2FA21C9B" w14:textId="77777777" w:rsidR="00045E37" w:rsidRPr="00F168E6" w:rsidRDefault="00045E37" w:rsidP="00045E37">
      <w:pPr>
        <w:pStyle w:val="Textonotapie"/>
        <w:jc w:val="both"/>
        <w:rPr>
          <w:rFonts w:ascii="Palatino Linotype" w:hAnsi="Palatino Linotype"/>
          <w:i/>
          <w:sz w:val="18"/>
          <w:szCs w:val="18"/>
        </w:rPr>
      </w:pPr>
      <w:r w:rsidRPr="00F168E6">
        <w:rPr>
          <w:rFonts w:ascii="Palatino Linotype" w:hAnsi="Palatino Linotype"/>
          <w:i/>
          <w:sz w:val="18"/>
          <w:szCs w:val="18"/>
        </w:rPr>
        <w:t>I. Se refiera a la información privada y los datos personales concernientes a una persona física o jurídico colectiva identificada o identificable;</w:t>
      </w:r>
    </w:p>
    <w:p w14:paraId="79302BB0" w14:textId="77777777" w:rsidR="00045E37" w:rsidRPr="00F168E6" w:rsidRDefault="00045E37" w:rsidP="00045E37">
      <w:pPr>
        <w:pStyle w:val="Textonotapie"/>
        <w:jc w:val="both"/>
        <w:rPr>
          <w:rFonts w:ascii="Palatino Linotype" w:hAnsi="Palatino Linotype"/>
          <w:i/>
          <w:sz w:val="18"/>
          <w:szCs w:val="18"/>
        </w:rPr>
      </w:pPr>
      <w:r w:rsidRPr="00F168E6">
        <w:rPr>
          <w:rFonts w:ascii="Palatino Linotype" w:hAnsi="Palatino Linotype"/>
          <w:i/>
          <w:sz w:val="18"/>
          <w:szCs w:val="18"/>
        </w:rPr>
        <w:t>…</w:t>
      </w:r>
    </w:p>
    <w:p w14:paraId="480906C8" w14:textId="77777777" w:rsidR="00045E37" w:rsidRPr="0081629D" w:rsidRDefault="00045E37" w:rsidP="00045E37">
      <w:pPr>
        <w:pStyle w:val="Textonotapie"/>
        <w:jc w:val="both"/>
        <w:rPr>
          <w:rFonts w:ascii="Palatino Linotype" w:hAnsi="Palatino Linotype"/>
          <w:sz w:val="16"/>
          <w:szCs w:val="16"/>
        </w:rPr>
      </w:pPr>
      <w:r w:rsidRPr="00F168E6">
        <w:rPr>
          <w:rFonts w:ascii="Palatino Linotype" w:hAnsi="Palatino Linotype"/>
          <w:i/>
          <w:sz w:val="18"/>
          <w:szCs w:val="18"/>
        </w:rPr>
        <w:t>III. La que presenten los particulares a los sujetos obligados, de conformidad con lo dispuesto por las leyes o los tratados internacionales…”(Sic)</w:t>
      </w:r>
    </w:p>
  </w:footnote>
  <w:footnote w:id="3">
    <w:p w14:paraId="1D560CA3" w14:textId="77777777" w:rsidR="00045E37" w:rsidRPr="00F168E6" w:rsidRDefault="00045E37" w:rsidP="00045E37">
      <w:pPr>
        <w:spacing w:before="240" w:after="240"/>
        <w:contextualSpacing/>
        <w:jc w:val="both"/>
        <w:rPr>
          <w:rFonts w:ascii="Palatino Linotype" w:hAnsi="Palatino Linotype" w:cs="Arial"/>
          <w:i/>
          <w:sz w:val="20"/>
          <w:szCs w:val="20"/>
        </w:rPr>
      </w:pPr>
      <w:r w:rsidRPr="00F168E6">
        <w:rPr>
          <w:rStyle w:val="Refdenotaalpie"/>
          <w:rFonts w:ascii="Palatino Linotype" w:hAnsi="Palatino Linotype"/>
          <w:i/>
          <w:sz w:val="20"/>
          <w:szCs w:val="20"/>
        </w:rPr>
        <w:footnoteRef/>
      </w:r>
      <w:r w:rsidRPr="00F168E6">
        <w:rPr>
          <w:rFonts w:ascii="Palatino Linotype" w:hAnsi="Palatino Linotype"/>
          <w:i/>
          <w:sz w:val="20"/>
          <w:szCs w:val="20"/>
        </w:rPr>
        <w:t xml:space="preserve"> </w:t>
      </w:r>
      <w:r w:rsidRPr="00F168E6">
        <w:rPr>
          <w:rFonts w:ascii="Palatino Linotype" w:hAnsi="Palatino Linotype" w:cs="Arial"/>
          <w:i/>
          <w:sz w:val="20"/>
          <w:szCs w:val="20"/>
        </w:rPr>
        <w:t>Artículo 17-G.- Los certificados que emita el Servicio de Administración Tributaria para ser considerados válidos deberán contener los datos siguientes:</w:t>
      </w:r>
    </w:p>
    <w:p w14:paraId="092F84DD" w14:textId="77777777" w:rsidR="00045E37" w:rsidRPr="00F168E6" w:rsidRDefault="00045E37" w:rsidP="00045E3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 La mención de que se expiden como tales. Tratándose de certificados de sellos digitales, se deberán especificar las limitantes que tengan para su uso.</w:t>
      </w:r>
    </w:p>
    <w:p w14:paraId="7F08B5DF" w14:textId="77777777" w:rsidR="00045E37" w:rsidRPr="00F168E6" w:rsidRDefault="00045E37" w:rsidP="00045E3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C3636EF" w14:textId="77777777" w:rsidR="00045E37" w:rsidRPr="00F168E6" w:rsidRDefault="00045E37" w:rsidP="00045E3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a que se refiere el párrafo anterior deberán cumplir con las obligaciones siguientes:</w:t>
      </w:r>
    </w:p>
    <w:p w14:paraId="16E61950" w14:textId="77777777" w:rsidR="00045E37" w:rsidRPr="00F168E6" w:rsidRDefault="00045E37" w:rsidP="00045E3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w:t>
      </w:r>
    </w:p>
    <w:p w14:paraId="1465C52B" w14:textId="77777777" w:rsidR="00045E37" w:rsidRPr="00F168E6" w:rsidRDefault="00045E37" w:rsidP="00045E3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II. Tramitar ante el Servicio de Administración Tributaria el certificado para el uso de los sellos digitales.</w:t>
      </w:r>
    </w:p>
    <w:p w14:paraId="1F49B174" w14:textId="77777777" w:rsidR="00045E37" w:rsidRPr="00F168E6" w:rsidRDefault="00045E37" w:rsidP="00045E3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692976C5" w14:textId="77777777" w:rsidR="00045E37" w:rsidRDefault="00045E37" w:rsidP="00045E3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DA31" w14:textId="77777777" w:rsidR="006D39C7" w:rsidRDefault="006D39C7">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D39C7" w14:paraId="525BDB6A" w14:textId="77777777" w:rsidTr="00581590">
      <w:trPr>
        <w:trHeight w:val="227"/>
      </w:trPr>
      <w:tc>
        <w:tcPr>
          <w:tcW w:w="5529" w:type="dxa"/>
          <w:hideMark/>
        </w:tcPr>
        <w:p w14:paraId="6650764C" w14:textId="77777777" w:rsidR="006D39C7" w:rsidRDefault="006D39C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6A49BABE" w:rsidR="006D39C7" w:rsidRDefault="006D39C7"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04490/INFOEM/IP/RR/2019</w:t>
          </w:r>
        </w:p>
      </w:tc>
    </w:tr>
    <w:tr w:rsidR="006D39C7" w14:paraId="67E3B789" w14:textId="77777777" w:rsidTr="00581590">
      <w:trPr>
        <w:trHeight w:val="242"/>
      </w:trPr>
      <w:tc>
        <w:tcPr>
          <w:tcW w:w="5529" w:type="dxa"/>
          <w:hideMark/>
        </w:tcPr>
        <w:p w14:paraId="28FD504B" w14:textId="77777777" w:rsidR="006D39C7" w:rsidRDefault="006D39C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72E54322" w:rsidR="006D39C7" w:rsidRPr="007070A4" w:rsidRDefault="006D39C7" w:rsidP="007070A4">
          <w:pPr>
            <w:spacing w:after="120" w:line="256" w:lineRule="auto"/>
            <w:ind w:left="-486" w:right="214" w:firstLine="558"/>
            <w:jc w:val="right"/>
            <w:rPr>
              <w:rFonts w:ascii="Palatino Linotype" w:hAnsi="Palatino Linotype" w:cs="Arial"/>
              <w:sz w:val="24"/>
              <w:szCs w:val="24"/>
            </w:rPr>
          </w:pPr>
          <w:r w:rsidRPr="00782034">
            <w:rPr>
              <w:rFonts w:ascii="Palatino Linotype" w:hAnsi="Palatino Linotype" w:cs="Arial"/>
              <w:szCs w:val="20"/>
            </w:rPr>
            <w:t>Ayuntamiento de Tepetlaoxtoc</w:t>
          </w:r>
        </w:p>
      </w:tc>
    </w:tr>
    <w:tr w:rsidR="006D39C7" w14:paraId="4D0B5239" w14:textId="77777777" w:rsidTr="00581590">
      <w:trPr>
        <w:trHeight w:val="342"/>
      </w:trPr>
      <w:tc>
        <w:tcPr>
          <w:tcW w:w="5529" w:type="dxa"/>
          <w:hideMark/>
        </w:tcPr>
        <w:p w14:paraId="2604E9B9" w14:textId="77777777" w:rsidR="006D39C7" w:rsidRDefault="006D39C7"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6D39C7" w:rsidRDefault="006D39C7"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6D39C7" w:rsidRDefault="006D39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D39C7" w14:paraId="506F740B" w14:textId="77777777" w:rsidTr="00581590">
      <w:trPr>
        <w:trHeight w:val="227"/>
      </w:trPr>
      <w:tc>
        <w:tcPr>
          <w:tcW w:w="5529" w:type="dxa"/>
          <w:hideMark/>
        </w:tcPr>
        <w:p w14:paraId="12219FC0" w14:textId="77777777" w:rsidR="006D39C7" w:rsidRDefault="006D39C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685875AD" w:rsidR="006D39C7" w:rsidRPr="00B4142F" w:rsidRDefault="006D39C7"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04490/INFOEM/IP/RR/2019</w:t>
          </w:r>
        </w:p>
      </w:tc>
    </w:tr>
    <w:tr w:rsidR="006D39C7" w14:paraId="2D5851EC" w14:textId="77777777" w:rsidTr="00581590">
      <w:trPr>
        <w:trHeight w:val="196"/>
      </w:trPr>
      <w:tc>
        <w:tcPr>
          <w:tcW w:w="5529" w:type="dxa"/>
          <w:hideMark/>
        </w:tcPr>
        <w:p w14:paraId="5EC3B2E5" w14:textId="77777777" w:rsidR="006D39C7" w:rsidRDefault="006D39C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1EE708C5" w:rsidR="006D39C7" w:rsidRPr="00F06FED" w:rsidRDefault="00D76AA9"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6D39C7" w14:paraId="4E8A5251" w14:textId="77777777" w:rsidTr="00581590">
      <w:trPr>
        <w:trHeight w:val="242"/>
      </w:trPr>
      <w:tc>
        <w:tcPr>
          <w:tcW w:w="5529" w:type="dxa"/>
          <w:hideMark/>
        </w:tcPr>
        <w:p w14:paraId="304B978A" w14:textId="77777777" w:rsidR="006D39C7" w:rsidRDefault="006D39C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3F16E34E" w:rsidR="006D39C7" w:rsidRDefault="006D39C7" w:rsidP="00581590">
          <w:pPr>
            <w:spacing w:after="120" w:line="256" w:lineRule="auto"/>
            <w:ind w:left="-495" w:right="214" w:firstLine="567"/>
            <w:jc w:val="right"/>
            <w:rPr>
              <w:rFonts w:ascii="Palatino Linotype" w:hAnsi="Palatino Linotype" w:cs="Arial"/>
              <w:szCs w:val="20"/>
            </w:rPr>
          </w:pPr>
          <w:r w:rsidRPr="00782034">
            <w:rPr>
              <w:rFonts w:ascii="Palatino Linotype" w:hAnsi="Palatino Linotype" w:cs="Arial"/>
              <w:szCs w:val="20"/>
            </w:rPr>
            <w:t>Ayuntamiento de Tepetlaoxtoc</w:t>
          </w:r>
        </w:p>
      </w:tc>
    </w:tr>
    <w:tr w:rsidR="006D39C7" w14:paraId="19A7CB60" w14:textId="77777777" w:rsidTr="00581590">
      <w:trPr>
        <w:trHeight w:val="342"/>
      </w:trPr>
      <w:tc>
        <w:tcPr>
          <w:tcW w:w="5529" w:type="dxa"/>
          <w:hideMark/>
        </w:tcPr>
        <w:p w14:paraId="2B84C731" w14:textId="77777777" w:rsidR="006D39C7" w:rsidRDefault="006D39C7"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6D39C7" w:rsidRDefault="006D39C7"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6D39C7" w:rsidRDefault="006D39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607B"/>
    <w:multiLevelType w:val="hybridMultilevel"/>
    <w:tmpl w:val="5D9EF8A6"/>
    <w:lvl w:ilvl="0" w:tplc="3542AD80">
      <w:start w:val="1"/>
      <w:numFmt w:val="upperRoman"/>
      <w:lvlText w:val="%1."/>
      <w:lvlJc w:val="left"/>
      <w:pPr>
        <w:ind w:left="1080" w:hanging="720"/>
      </w:pPr>
      <w:rPr>
        <w:rFonts w:hint="default"/>
      </w:rPr>
    </w:lvl>
    <w:lvl w:ilvl="1" w:tplc="83F01D7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712B6"/>
    <w:multiLevelType w:val="hybridMultilevel"/>
    <w:tmpl w:val="F08CE81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03F743D3"/>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963654"/>
    <w:multiLevelType w:val="hybridMultilevel"/>
    <w:tmpl w:val="AFFE4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12C37EBA"/>
    <w:multiLevelType w:val="hybridMultilevel"/>
    <w:tmpl w:val="D88C1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B05D26"/>
    <w:multiLevelType w:val="hybridMultilevel"/>
    <w:tmpl w:val="90242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BB16C6"/>
    <w:multiLevelType w:val="hybridMultilevel"/>
    <w:tmpl w:val="AAF4D50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ECD65AD"/>
    <w:multiLevelType w:val="hybridMultilevel"/>
    <w:tmpl w:val="E21841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D35FE9"/>
    <w:multiLevelType w:val="hybridMultilevel"/>
    <w:tmpl w:val="70FA881C"/>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0" w15:restartNumberingAfterBreak="0">
    <w:nsid w:val="223F7BF5"/>
    <w:multiLevelType w:val="hybridMultilevel"/>
    <w:tmpl w:val="6AA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627763"/>
    <w:multiLevelType w:val="hybridMultilevel"/>
    <w:tmpl w:val="BA18A5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BEE770B"/>
    <w:multiLevelType w:val="hybridMultilevel"/>
    <w:tmpl w:val="9C3E977C"/>
    <w:lvl w:ilvl="0" w:tplc="3E8867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AE3ED4"/>
    <w:multiLevelType w:val="hybridMultilevel"/>
    <w:tmpl w:val="0F741D2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1263FE1"/>
    <w:multiLevelType w:val="hybridMultilevel"/>
    <w:tmpl w:val="B448C536"/>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36439FF"/>
    <w:multiLevelType w:val="hybridMultilevel"/>
    <w:tmpl w:val="793C6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D139B7"/>
    <w:multiLevelType w:val="hybridMultilevel"/>
    <w:tmpl w:val="E856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C931A7"/>
    <w:multiLevelType w:val="hybridMultilevel"/>
    <w:tmpl w:val="41609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72D59C4"/>
    <w:multiLevelType w:val="hybridMultilevel"/>
    <w:tmpl w:val="D76C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644BF4"/>
    <w:multiLevelType w:val="hybridMultilevel"/>
    <w:tmpl w:val="4EFA5324"/>
    <w:lvl w:ilvl="0" w:tplc="20FE24F0">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4D8E07B3"/>
    <w:multiLevelType w:val="hybridMultilevel"/>
    <w:tmpl w:val="06A0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7D5711"/>
    <w:multiLevelType w:val="hybridMultilevel"/>
    <w:tmpl w:val="BF2E0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2F468F"/>
    <w:multiLevelType w:val="hybridMultilevel"/>
    <w:tmpl w:val="1FEE7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5D52F1"/>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BC2B08"/>
    <w:multiLevelType w:val="hybridMultilevel"/>
    <w:tmpl w:val="33803A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4" w15:restartNumberingAfterBreak="0">
    <w:nsid w:val="71A942BE"/>
    <w:multiLevelType w:val="hybridMultilevel"/>
    <w:tmpl w:val="65DE92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750A08"/>
    <w:multiLevelType w:val="hybridMultilevel"/>
    <w:tmpl w:val="7144C7AE"/>
    <w:lvl w:ilvl="0" w:tplc="439052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12"/>
  </w:num>
  <w:num w:numId="4">
    <w:abstractNumId w:val="17"/>
  </w:num>
  <w:num w:numId="5">
    <w:abstractNumId w:val="23"/>
  </w:num>
  <w:num w:numId="6">
    <w:abstractNumId w:val="9"/>
  </w:num>
  <w:num w:numId="7">
    <w:abstractNumId w:val="16"/>
  </w:num>
  <w:num w:numId="8">
    <w:abstractNumId w:val="5"/>
  </w:num>
  <w:num w:numId="9">
    <w:abstractNumId w:val="21"/>
  </w:num>
  <w:num w:numId="10">
    <w:abstractNumId w:val="6"/>
  </w:num>
  <w:num w:numId="11">
    <w:abstractNumId w:val="24"/>
  </w:num>
  <w:num w:numId="12">
    <w:abstractNumId w:val="11"/>
  </w:num>
  <w:num w:numId="13">
    <w:abstractNumId w:val="3"/>
  </w:num>
  <w:num w:numId="14">
    <w:abstractNumId w:val="10"/>
  </w:num>
  <w:num w:numId="15">
    <w:abstractNumId w:val="26"/>
  </w:num>
  <w:num w:numId="16">
    <w:abstractNumId w:val="29"/>
  </w:num>
  <w:num w:numId="17">
    <w:abstractNumId w:val="31"/>
  </w:num>
  <w:num w:numId="18">
    <w:abstractNumId w:val="2"/>
  </w:num>
  <w:num w:numId="19">
    <w:abstractNumId w:val="28"/>
  </w:num>
  <w:num w:numId="20">
    <w:abstractNumId w:val="30"/>
  </w:num>
  <w:num w:numId="21">
    <w:abstractNumId w:val="25"/>
  </w:num>
  <w:num w:numId="22">
    <w:abstractNumId w:val="7"/>
  </w:num>
  <w:num w:numId="23">
    <w:abstractNumId w:val="19"/>
  </w:num>
  <w:num w:numId="24">
    <w:abstractNumId w:val="14"/>
  </w:num>
  <w:num w:numId="25">
    <w:abstractNumId w:val="4"/>
  </w:num>
  <w:num w:numId="26">
    <w:abstractNumId w:val="27"/>
  </w:num>
  <w:num w:numId="27">
    <w:abstractNumId w:val="20"/>
  </w:num>
  <w:num w:numId="28">
    <w:abstractNumId w:val="32"/>
  </w:num>
  <w:num w:numId="29">
    <w:abstractNumId w:val="18"/>
  </w:num>
  <w:num w:numId="30">
    <w:abstractNumId w:val="8"/>
  </w:num>
  <w:num w:numId="31">
    <w:abstractNumId w:val="34"/>
  </w:num>
  <w:num w:numId="32">
    <w:abstractNumId w:val="1"/>
  </w:num>
  <w:num w:numId="33">
    <w:abstractNumId w:val="22"/>
  </w:num>
  <w:num w:numId="34">
    <w:abstractNumId w:val="35"/>
  </w:num>
  <w:num w:numId="35">
    <w:abstractNumId w:val="0"/>
  </w:num>
  <w:num w:numId="36">
    <w:abstractNumId w:val="13"/>
  </w:num>
  <w:num w:numId="3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9C"/>
    <w:rsid w:val="00005229"/>
    <w:rsid w:val="000118AD"/>
    <w:rsid w:val="000179B3"/>
    <w:rsid w:val="0002145A"/>
    <w:rsid w:val="00022EDF"/>
    <w:rsid w:val="000234E8"/>
    <w:rsid w:val="000238DF"/>
    <w:rsid w:val="00026B0C"/>
    <w:rsid w:val="000332BF"/>
    <w:rsid w:val="00037C1D"/>
    <w:rsid w:val="000435B9"/>
    <w:rsid w:val="00045E37"/>
    <w:rsid w:val="00046712"/>
    <w:rsid w:val="0004700A"/>
    <w:rsid w:val="0005454A"/>
    <w:rsid w:val="000550D6"/>
    <w:rsid w:val="000571CA"/>
    <w:rsid w:val="00057C41"/>
    <w:rsid w:val="0006190D"/>
    <w:rsid w:val="00062389"/>
    <w:rsid w:val="0006388E"/>
    <w:rsid w:val="0006489D"/>
    <w:rsid w:val="00065BE7"/>
    <w:rsid w:val="0006685C"/>
    <w:rsid w:val="00066895"/>
    <w:rsid w:val="00067548"/>
    <w:rsid w:val="00071B10"/>
    <w:rsid w:val="000813EB"/>
    <w:rsid w:val="00084285"/>
    <w:rsid w:val="00086145"/>
    <w:rsid w:val="0009087C"/>
    <w:rsid w:val="00094869"/>
    <w:rsid w:val="000953FE"/>
    <w:rsid w:val="00096D8B"/>
    <w:rsid w:val="00096EB9"/>
    <w:rsid w:val="000A5192"/>
    <w:rsid w:val="000A5B36"/>
    <w:rsid w:val="000A734C"/>
    <w:rsid w:val="000C0FE8"/>
    <w:rsid w:val="000C59E9"/>
    <w:rsid w:val="000D70FF"/>
    <w:rsid w:val="000E415C"/>
    <w:rsid w:val="000E4AFB"/>
    <w:rsid w:val="000E7421"/>
    <w:rsid w:val="000F0F1C"/>
    <w:rsid w:val="000F2B2B"/>
    <w:rsid w:val="000F2C14"/>
    <w:rsid w:val="00103B89"/>
    <w:rsid w:val="0010437A"/>
    <w:rsid w:val="0010466B"/>
    <w:rsid w:val="00111643"/>
    <w:rsid w:val="00111847"/>
    <w:rsid w:val="001129FA"/>
    <w:rsid w:val="00112AC9"/>
    <w:rsid w:val="0011499C"/>
    <w:rsid w:val="001158E6"/>
    <w:rsid w:val="00116280"/>
    <w:rsid w:val="00120886"/>
    <w:rsid w:val="001237D6"/>
    <w:rsid w:val="0012791A"/>
    <w:rsid w:val="0013219E"/>
    <w:rsid w:val="001342F7"/>
    <w:rsid w:val="00137751"/>
    <w:rsid w:val="00140D7D"/>
    <w:rsid w:val="00143365"/>
    <w:rsid w:val="0014668C"/>
    <w:rsid w:val="00153D54"/>
    <w:rsid w:val="0016748D"/>
    <w:rsid w:val="001723F4"/>
    <w:rsid w:val="001746FE"/>
    <w:rsid w:val="0018221A"/>
    <w:rsid w:val="001823FC"/>
    <w:rsid w:val="00185B42"/>
    <w:rsid w:val="001862E6"/>
    <w:rsid w:val="00191BD9"/>
    <w:rsid w:val="0019326F"/>
    <w:rsid w:val="0019692A"/>
    <w:rsid w:val="001A032F"/>
    <w:rsid w:val="001A1FDF"/>
    <w:rsid w:val="001A22B5"/>
    <w:rsid w:val="001A4401"/>
    <w:rsid w:val="001A543F"/>
    <w:rsid w:val="001B3A64"/>
    <w:rsid w:val="001B4927"/>
    <w:rsid w:val="001B57D7"/>
    <w:rsid w:val="001B63C5"/>
    <w:rsid w:val="001C22C5"/>
    <w:rsid w:val="001C34D3"/>
    <w:rsid w:val="001C4AAE"/>
    <w:rsid w:val="001C4CBA"/>
    <w:rsid w:val="001C728B"/>
    <w:rsid w:val="001D0A94"/>
    <w:rsid w:val="001D5897"/>
    <w:rsid w:val="001E39C7"/>
    <w:rsid w:val="001E7C2B"/>
    <w:rsid w:val="001F33A1"/>
    <w:rsid w:val="001F5456"/>
    <w:rsid w:val="001F7378"/>
    <w:rsid w:val="001F7A91"/>
    <w:rsid w:val="0020093C"/>
    <w:rsid w:val="00203755"/>
    <w:rsid w:val="0020492F"/>
    <w:rsid w:val="0021206D"/>
    <w:rsid w:val="002168C2"/>
    <w:rsid w:val="0021712D"/>
    <w:rsid w:val="00217B59"/>
    <w:rsid w:val="00222F74"/>
    <w:rsid w:val="00223839"/>
    <w:rsid w:val="00223C9B"/>
    <w:rsid w:val="002262A4"/>
    <w:rsid w:val="00230923"/>
    <w:rsid w:val="00242369"/>
    <w:rsid w:val="0024257F"/>
    <w:rsid w:val="00243AA7"/>
    <w:rsid w:val="002441E8"/>
    <w:rsid w:val="002453E4"/>
    <w:rsid w:val="00246EED"/>
    <w:rsid w:val="0025037D"/>
    <w:rsid w:val="00257E0A"/>
    <w:rsid w:val="00261492"/>
    <w:rsid w:val="002644D0"/>
    <w:rsid w:val="0026670E"/>
    <w:rsid w:val="00271557"/>
    <w:rsid w:val="00273A01"/>
    <w:rsid w:val="00275806"/>
    <w:rsid w:val="00280CE6"/>
    <w:rsid w:val="00280F43"/>
    <w:rsid w:val="00293596"/>
    <w:rsid w:val="00293833"/>
    <w:rsid w:val="00295C24"/>
    <w:rsid w:val="002A35A2"/>
    <w:rsid w:val="002A3E13"/>
    <w:rsid w:val="002A5ADD"/>
    <w:rsid w:val="002A795E"/>
    <w:rsid w:val="002B1601"/>
    <w:rsid w:val="002B36B0"/>
    <w:rsid w:val="002B4795"/>
    <w:rsid w:val="002B6649"/>
    <w:rsid w:val="002C2454"/>
    <w:rsid w:val="002C33D0"/>
    <w:rsid w:val="002C692F"/>
    <w:rsid w:val="002D1447"/>
    <w:rsid w:val="002D421B"/>
    <w:rsid w:val="002D729A"/>
    <w:rsid w:val="002E1008"/>
    <w:rsid w:val="002E3EE3"/>
    <w:rsid w:val="002E58FA"/>
    <w:rsid w:val="002F1D7E"/>
    <w:rsid w:val="002F34D0"/>
    <w:rsid w:val="002F3DC4"/>
    <w:rsid w:val="002F6D8F"/>
    <w:rsid w:val="003014A3"/>
    <w:rsid w:val="00301EA7"/>
    <w:rsid w:val="0031435A"/>
    <w:rsid w:val="00316F60"/>
    <w:rsid w:val="00317C24"/>
    <w:rsid w:val="00323252"/>
    <w:rsid w:val="003236E4"/>
    <w:rsid w:val="00323D6A"/>
    <w:rsid w:val="003245D8"/>
    <w:rsid w:val="00335CC7"/>
    <w:rsid w:val="00351CF8"/>
    <w:rsid w:val="00352D6E"/>
    <w:rsid w:val="00353D9A"/>
    <w:rsid w:val="00353EFD"/>
    <w:rsid w:val="00363F26"/>
    <w:rsid w:val="0037197F"/>
    <w:rsid w:val="0037375D"/>
    <w:rsid w:val="0037489E"/>
    <w:rsid w:val="003762CF"/>
    <w:rsid w:val="0037784B"/>
    <w:rsid w:val="00380995"/>
    <w:rsid w:val="00380EEB"/>
    <w:rsid w:val="0038422D"/>
    <w:rsid w:val="00384F79"/>
    <w:rsid w:val="0038677F"/>
    <w:rsid w:val="00386DCB"/>
    <w:rsid w:val="00387416"/>
    <w:rsid w:val="00387861"/>
    <w:rsid w:val="00387E60"/>
    <w:rsid w:val="00391853"/>
    <w:rsid w:val="00392196"/>
    <w:rsid w:val="00394E90"/>
    <w:rsid w:val="00394FD7"/>
    <w:rsid w:val="003A3BDC"/>
    <w:rsid w:val="003A7155"/>
    <w:rsid w:val="003B302A"/>
    <w:rsid w:val="003C5827"/>
    <w:rsid w:val="003C5DD5"/>
    <w:rsid w:val="003C710F"/>
    <w:rsid w:val="003D06E7"/>
    <w:rsid w:val="003D0981"/>
    <w:rsid w:val="003D1C65"/>
    <w:rsid w:val="003D56D4"/>
    <w:rsid w:val="003D580D"/>
    <w:rsid w:val="003D7981"/>
    <w:rsid w:val="003E0761"/>
    <w:rsid w:val="003E5DA1"/>
    <w:rsid w:val="003E6ACB"/>
    <w:rsid w:val="003E7521"/>
    <w:rsid w:val="003F23E4"/>
    <w:rsid w:val="004005FD"/>
    <w:rsid w:val="00400D28"/>
    <w:rsid w:val="00410A3F"/>
    <w:rsid w:val="00413F19"/>
    <w:rsid w:val="0041620D"/>
    <w:rsid w:val="004202DF"/>
    <w:rsid w:val="004235B7"/>
    <w:rsid w:val="00425587"/>
    <w:rsid w:val="00427A18"/>
    <w:rsid w:val="00434DA0"/>
    <w:rsid w:val="00435462"/>
    <w:rsid w:val="00440704"/>
    <w:rsid w:val="00444924"/>
    <w:rsid w:val="0044778A"/>
    <w:rsid w:val="00447D10"/>
    <w:rsid w:val="004502DA"/>
    <w:rsid w:val="0045369F"/>
    <w:rsid w:val="00455F0A"/>
    <w:rsid w:val="00456140"/>
    <w:rsid w:val="00457A40"/>
    <w:rsid w:val="00457B3D"/>
    <w:rsid w:val="0046017B"/>
    <w:rsid w:val="0046021E"/>
    <w:rsid w:val="00460C4A"/>
    <w:rsid w:val="0046654E"/>
    <w:rsid w:val="00467C08"/>
    <w:rsid w:val="00467F8B"/>
    <w:rsid w:val="00481E8A"/>
    <w:rsid w:val="00482A78"/>
    <w:rsid w:val="00484202"/>
    <w:rsid w:val="004865AB"/>
    <w:rsid w:val="00486FA4"/>
    <w:rsid w:val="00487979"/>
    <w:rsid w:val="00494A86"/>
    <w:rsid w:val="004962C2"/>
    <w:rsid w:val="004A1222"/>
    <w:rsid w:val="004A6CAF"/>
    <w:rsid w:val="004A794A"/>
    <w:rsid w:val="004B2F1D"/>
    <w:rsid w:val="004B44B6"/>
    <w:rsid w:val="004B44D9"/>
    <w:rsid w:val="004B48F3"/>
    <w:rsid w:val="004B547C"/>
    <w:rsid w:val="004B575A"/>
    <w:rsid w:val="004C1396"/>
    <w:rsid w:val="004C3FEC"/>
    <w:rsid w:val="004C41C8"/>
    <w:rsid w:val="004C6544"/>
    <w:rsid w:val="004D1D29"/>
    <w:rsid w:val="004D3F19"/>
    <w:rsid w:val="004E0A09"/>
    <w:rsid w:val="004E2FBF"/>
    <w:rsid w:val="004E599A"/>
    <w:rsid w:val="004F1546"/>
    <w:rsid w:val="004F3D64"/>
    <w:rsid w:val="004F6357"/>
    <w:rsid w:val="004F7FF6"/>
    <w:rsid w:val="00501B85"/>
    <w:rsid w:val="00502BBF"/>
    <w:rsid w:val="00504926"/>
    <w:rsid w:val="00505A11"/>
    <w:rsid w:val="005100EE"/>
    <w:rsid w:val="00511E73"/>
    <w:rsid w:val="0051301F"/>
    <w:rsid w:val="00526982"/>
    <w:rsid w:val="00526ABC"/>
    <w:rsid w:val="005344B1"/>
    <w:rsid w:val="005346A1"/>
    <w:rsid w:val="00540999"/>
    <w:rsid w:val="00544600"/>
    <w:rsid w:val="005508DB"/>
    <w:rsid w:val="0055227A"/>
    <w:rsid w:val="00552654"/>
    <w:rsid w:val="0055602E"/>
    <w:rsid w:val="00563FC9"/>
    <w:rsid w:val="00564E96"/>
    <w:rsid w:val="00566993"/>
    <w:rsid w:val="00566FBC"/>
    <w:rsid w:val="00570C3F"/>
    <w:rsid w:val="0057288D"/>
    <w:rsid w:val="005745A8"/>
    <w:rsid w:val="005755E4"/>
    <w:rsid w:val="00577C06"/>
    <w:rsid w:val="00580097"/>
    <w:rsid w:val="00581590"/>
    <w:rsid w:val="00581E00"/>
    <w:rsid w:val="0058788A"/>
    <w:rsid w:val="005902F7"/>
    <w:rsid w:val="00590340"/>
    <w:rsid w:val="00591D08"/>
    <w:rsid w:val="00592492"/>
    <w:rsid w:val="005938F4"/>
    <w:rsid w:val="0059440A"/>
    <w:rsid w:val="00594870"/>
    <w:rsid w:val="00595D18"/>
    <w:rsid w:val="00596220"/>
    <w:rsid w:val="00597637"/>
    <w:rsid w:val="005A0663"/>
    <w:rsid w:val="005A2FD9"/>
    <w:rsid w:val="005A67BE"/>
    <w:rsid w:val="005B17AB"/>
    <w:rsid w:val="005B3086"/>
    <w:rsid w:val="005B315A"/>
    <w:rsid w:val="005B6FDF"/>
    <w:rsid w:val="005C20C8"/>
    <w:rsid w:val="005C5BCF"/>
    <w:rsid w:val="005D0A58"/>
    <w:rsid w:val="005D258B"/>
    <w:rsid w:val="005D5E29"/>
    <w:rsid w:val="005E1646"/>
    <w:rsid w:val="005E1FD0"/>
    <w:rsid w:val="005E6BF2"/>
    <w:rsid w:val="005F027E"/>
    <w:rsid w:val="005F60DD"/>
    <w:rsid w:val="006027D2"/>
    <w:rsid w:val="00602B7E"/>
    <w:rsid w:val="006033D4"/>
    <w:rsid w:val="00604FD0"/>
    <w:rsid w:val="00605501"/>
    <w:rsid w:val="00606E14"/>
    <w:rsid w:val="0061038C"/>
    <w:rsid w:val="00610E29"/>
    <w:rsid w:val="00611887"/>
    <w:rsid w:val="0061382B"/>
    <w:rsid w:val="00614542"/>
    <w:rsid w:val="00621A73"/>
    <w:rsid w:val="00636577"/>
    <w:rsid w:val="00637320"/>
    <w:rsid w:val="00641D26"/>
    <w:rsid w:val="006426D1"/>
    <w:rsid w:val="00644A2F"/>
    <w:rsid w:val="00646625"/>
    <w:rsid w:val="006467CF"/>
    <w:rsid w:val="00646EEA"/>
    <w:rsid w:val="00651208"/>
    <w:rsid w:val="00651F44"/>
    <w:rsid w:val="00655158"/>
    <w:rsid w:val="006571A1"/>
    <w:rsid w:val="00660CA6"/>
    <w:rsid w:val="00663CAD"/>
    <w:rsid w:val="0066447B"/>
    <w:rsid w:val="00666963"/>
    <w:rsid w:val="0067226E"/>
    <w:rsid w:val="00674614"/>
    <w:rsid w:val="0067554C"/>
    <w:rsid w:val="0068244B"/>
    <w:rsid w:val="00683E61"/>
    <w:rsid w:val="00691409"/>
    <w:rsid w:val="006914D3"/>
    <w:rsid w:val="00695C6F"/>
    <w:rsid w:val="006966E9"/>
    <w:rsid w:val="006A011F"/>
    <w:rsid w:val="006A2B44"/>
    <w:rsid w:val="006A5FCF"/>
    <w:rsid w:val="006A788C"/>
    <w:rsid w:val="006B15CE"/>
    <w:rsid w:val="006B24C9"/>
    <w:rsid w:val="006B2DEC"/>
    <w:rsid w:val="006B3281"/>
    <w:rsid w:val="006B5654"/>
    <w:rsid w:val="006B7634"/>
    <w:rsid w:val="006C0A28"/>
    <w:rsid w:val="006C0BA0"/>
    <w:rsid w:val="006C0F84"/>
    <w:rsid w:val="006C2C2A"/>
    <w:rsid w:val="006C3CAA"/>
    <w:rsid w:val="006C69A3"/>
    <w:rsid w:val="006D1DE2"/>
    <w:rsid w:val="006D39C3"/>
    <w:rsid w:val="006D39C7"/>
    <w:rsid w:val="006D7700"/>
    <w:rsid w:val="006D7AAC"/>
    <w:rsid w:val="006E16AB"/>
    <w:rsid w:val="006E1E1A"/>
    <w:rsid w:val="006E3127"/>
    <w:rsid w:val="006E3FCA"/>
    <w:rsid w:val="006E6D8B"/>
    <w:rsid w:val="006E6F77"/>
    <w:rsid w:val="006F33D6"/>
    <w:rsid w:val="006F35D9"/>
    <w:rsid w:val="006F537E"/>
    <w:rsid w:val="006F5751"/>
    <w:rsid w:val="006F5DAF"/>
    <w:rsid w:val="007033F5"/>
    <w:rsid w:val="007036E1"/>
    <w:rsid w:val="007070A4"/>
    <w:rsid w:val="00711966"/>
    <w:rsid w:val="00712000"/>
    <w:rsid w:val="00714627"/>
    <w:rsid w:val="00715CD7"/>
    <w:rsid w:val="007164D8"/>
    <w:rsid w:val="007212E8"/>
    <w:rsid w:val="0072474D"/>
    <w:rsid w:val="00724F4D"/>
    <w:rsid w:val="00724FB9"/>
    <w:rsid w:val="0072696C"/>
    <w:rsid w:val="00733F93"/>
    <w:rsid w:val="00735033"/>
    <w:rsid w:val="007355DC"/>
    <w:rsid w:val="007377C7"/>
    <w:rsid w:val="00743A04"/>
    <w:rsid w:val="00743FD8"/>
    <w:rsid w:val="00751225"/>
    <w:rsid w:val="00751C56"/>
    <w:rsid w:val="00756F92"/>
    <w:rsid w:val="007577AB"/>
    <w:rsid w:val="00764AD8"/>
    <w:rsid w:val="007658E3"/>
    <w:rsid w:val="00770E0A"/>
    <w:rsid w:val="00772A21"/>
    <w:rsid w:val="00772CBE"/>
    <w:rsid w:val="00776707"/>
    <w:rsid w:val="00777027"/>
    <w:rsid w:val="00780A5D"/>
    <w:rsid w:val="00782034"/>
    <w:rsid w:val="007836DD"/>
    <w:rsid w:val="00783860"/>
    <w:rsid w:val="0078657C"/>
    <w:rsid w:val="00786666"/>
    <w:rsid w:val="00792539"/>
    <w:rsid w:val="00796B5B"/>
    <w:rsid w:val="007972BD"/>
    <w:rsid w:val="007A14C5"/>
    <w:rsid w:val="007A3559"/>
    <w:rsid w:val="007A4272"/>
    <w:rsid w:val="007A58EF"/>
    <w:rsid w:val="007A69CD"/>
    <w:rsid w:val="007A7522"/>
    <w:rsid w:val="007B06CF"/>
    <w:rsid w:val="007B52E8"/>
    <w:rsid w:val="007C1F06"/>
    <w:rsid w:val="007D045B"/>
    <w:rsid w:val="007D7C95"/>
    <w:rsid w:val="007E133C"/>
    <w:rsid w:val="007E26E0"/>
    <w:rsid w:val="007E32B8"/>
    <w:rsid w:val="007E4274"/>
    <w:rsid w:val="007E6549"/>
    <w:rsid w:val="007E6674"/>
    <w:rsid w:val="007E76FC"/>
    <w:rsid w:val="007F10A4"/>
    <w:rsid w:val="007F421B"/>
    <w:rsid w:val="008076AC"/>
    <w:rsid w:val="00807B88"/>
    <w:rsid w:val="008128F0"/>
    <w:rsid w:val="00812F2A"/>
    <w:rsid w:val="008139D2"/>
    <w:rsid w:val="00815C28"/>
    <w:rsid w:val="008203B4"/>
    <w:rsid w:val="00824BAC"/>
    <w:rsid w:val="008374B6"/>
    <w:rsid w:val="00840B49"/>
    <w:rsid w:val="00841D8A"/>
    <w:rsid w:val="00842630"/>
    <w:rsid w:val="0085193B"/>
    <w:rsid w:val="0085620C"/>
    <w:rsid w:val="008566D3"/>
    <w:rsid w:val="00857209"/>
    <w:rsid w:val="0086650C"/>
    <w:rsid w:val="0087222E"/>
    <w:rsid w:val="0087293F"/>
    <w:rsid w:val="00880047"/>
    <w:rsid w:val="0088459B"/>
    <w:rsid w:val="00891256"/>
    <w:rsid w:val="00895018"/>
    <w:rsid w:val="00897568"/>
    <w:rsid w:val="008A5E8F"/>
    <w:rsid w:val="008A6CCD"/>
    <w:rsid w:val="008A7338"/>
    <w:rsid w:val="008B2F8E"/>
    <w:rsid w:val="008B5FF5"/>
    <w:rsid w:val="008C0B2E"/>
    <w:rsid w:val="008C15EC"/>
    <w:rsid w:val="008C24CB"/>
    <w:rsid w:val="008C3FB8"/>
    <w:rsid w:val="008C4246"/>
    <w:rsid w:val="008C49D6"/>
    <w:rsid w:val="008C62B3"/>
    <w:rsid w:val="008C6CAD"/>
    <w:rsid w:val="008D01AD"/>
    <w:rsid w:val="008D1764"/>
    <w:rsid w:val="008D2AB9"/>
    <w:rsid w:val="008E5F53"/>
    <w:rsid w:val="008F1337"/>
    <w:rsid w:val="008F1707"/>
    <w:rsid w:val="008F45D8"/>
    <w:rsid w:val="008F62F7"/>
    <w:rsid w:val="008F7ADD"/>
    <w:rsid w:val="0090058C"/>
    <w:rsid w:val="00904433"/>
    <w:rsid w:val="009058BA"/>
    <w:rsid w:val="0090735D"/>
    <w:rsid w:val="0091025F"/>
    <w:rsid w:val="00910E6B"/>
    <w:rsid w:val="00912841"/>
    <w:rsid w:val="0091321D"/>
    <w:rsid w:val="009132C6"/>
    <w:rsid w:val="009150EB"/>
    <w:rsid w:val="00916E85"/>
    <w:rsid w:val="00923D1D"/>
    <w:rsid w:val="00941FF3"/>
    <w:rsid w:val="00942D98"/>
    <w:rsid w:val="00942E6F"/>
    <w:rsid w:val="00944AD4"/>
    <w:rsid w:val="009461FD"/>
    <w:rsid w:val="00950C87"/>
    <w:rsid w:val="009531E8"/>
    <w:rsid w:val="009532D5"/>
    <w:rsid w:val="0095634B"/>
    <w:rsid w:val="00961140"/>
    <w:rsid w:val="009634D3"/>
    <w:rsid w:val="00964430"/>
    <w:rsid w:val="00964825"/>
    <w:rsid w:val="00970F0B"/>
    <w:rsid w:val="0097361A"/>
    <w:rsid w:val="0097425C"/>
    <w:rsid w:val="00975DAC"/>
    <w:rsid w:val="00977008"/>
    <w:rsid w:val="009844C6"/>
    <w:rsid w:val="00984D52"/>
    <w:rsid w:val="009956B5"/>
    <w:rsid w:val="00995866"/>
    <w:rsid w:val="009963E7"/>
    <w:rsid w:val="00997032"/>
    <w:rsid w:val="0099752C"/>
    <w:rsid w:val="009A3E6B"/>
    <w:rsid w:val="009A5A37"/>
    <w:rsid w:val="009B1AA1"/>
    <w:rsid w:val="009B1C32"/>
    <w:rsid w:val="009B4328"/>
    <w:rsid w:val="009B633F"/>
    <w:rsid w:val="009C0798"/>
    <w:rsid w:val="009C2B98"/>
    <w:rsid w:val="009C2EF0"/>
    <w:rsid w:val="009C4A86"/>
    <w:rsid w:val="009C75E0"/>
    <w:rsid w:val="009D1A25"/>
    <w:rsid w:val="009D2263"/>
    <w:rsid w:val="009D28D7"/>
    <w:rsid w:val="009D5CF5"/>
    <w:rsid w:val="009D7904"/>
    <w:rsid w:val="009D7EBB"/>
    <w:rsid w:val="009E09C8"/>
    <w:rsid w:val="009E31CA"/>
    <w:rsid w:val="009E45E2"/>
    <w:rsid w:val="009F22C8"/>
    <w:rsid w:val="009F2ADB"/>
    <w:rsid w:val="009F4967"/>
    <w:rsid w:val="009F534B"/>
    <w:rsid w:val="00A05F91"/>
    <w:rsid w:val="00A066DF"/>
    <w:rsid w:val="00A07475"/>
    <w:rsid w:val="00A12C3F"/>
    <w:rsid w:val="00A14193"/>
    <w:rsid w:val="00A20681"/>
    <w:rsid w:val="00A21A7C"/>
    <w:rsid w:val="00A21F47"/>
    <w:rsid w:val="00A23894"/>
    <w:rsid w:val="00A24161"/>
    <w:rsid w:val="00A246B0"/>
    <w:rsid w:val="00A26BB6"/>
    <w:rsid w:val="00A3160B"/>
    <w:rsid w:val="00A322E7"/>
    <w:rsid w:val="00A359C6"/>
    <w:rsid w:val="00A35D1D"/>
    <w:rsid w:val="00A3667F"/>
    <w:rsid w:val="00A410FC"/>
    <w:rsid w:val="00A43543"/>
    <w:rsid w:val="00A443F5"/>
    <w:rsid w:val="00A4549E"/>
    <w:rsid w:val="00A4606D"/>
    <w:rsid w:val="00A514EA"/>
    <w:rsid w:val="00A56F65"/>
    <w:rsid w:val="00A628B3"/>
    <w:rsid w:val="00A62F5D"/>
    <w:rsid w:val="00A64887"/>
    <w:rsid w:val="00A7160D"/>
    <w:rsid w:val="00A731F0"/>
    <w:rsid w:val="00A75CE6"/>
    <w:rsid w:val="00A7699A"/>
    <w:rsid w:val="00A81557"/>
    <w:rsid w:val="00A84B81"/>
    <w:rsid w:val="00A91296"/>
    <w:rsid w:val="00A91D2E"/>
    <w:rsid w:val="00A9241D"/>
    <w:rsid w:val="00A97FCC"/>
    <w:rsid w:val="00AA116C"/>
    <w:rsid w:val="00AA1525"/>
    <w:rsid w:val="00AA47D0"/>
    <w:rsid w:val="00AB08AF"/>
    <w:rsid w:val="00AB2FD1"/>
    <w:rsid w:val="00AB5AF4"/>
    <w:rsid w:val="00AB6800"/>
    <w:rsid w:val="00AC0DC6"/>
    <w:rsid w:val="00AC3B2C"/>
    <w:rsid w:val="00AC3FE1"/>
    <w:rsid w:val="00AC5AB1"/>
    <w:rsid w:val="00AD0163"/>
    <w:rsid w:val="00AD05DB"/>
    <w:rsid w:val="00AD334A"/>
    <w:rsid w:val="00AD555E"/>
    <w:rsid w:val="00AE17B9"/>
    <w:rsid w:val="00AE4A49"/>
    <w:rsid w:val="00AF0109"/>
    <w:rsid w:val="00AF2398"/>
    <w:rsid w:val="00AF4B73"/>
    <w:rsid w:val="00AF63EF"/>
    <w:rsid w:val="00AF7682"/>
    <w:rsid w:val="00B00B52"/>
    <w:rsid w:val="00B01916"/>
    <w:rsid w:val="00B04A89"/>
    <w:rsid w:val="00B04B0E"/>
    <w:rsid w:val="00B067E6"/>
    <w:rsid w:val="00B10A4B"/>
    <w:rsid w:val="00B10B39"/>
    <w:rsid w:val="00B11B75"/>
    <w:rsid w:val="00B132F0"/>
    <w:rsid w:val="00B174F1"/>
    <w:rsid w:val="00B20E08"/>
    <w:rsid w:val="00B21AE2"/>
    <w:rsid w:val="00B22075"/>
    <w:rsid w:val="00B23AF2"/>
    <w:rsid w:val="00B23DFD"/>
    <w:rsid w:val="00B244F2"/>
    <w:rsid w:val="00B31D41"/>
    <w:rsid w:val="00B40C67"/>
    <w:rsid w:val="00B428C8"/>
    <w:rsid w:val="00B447BE"/>
    <w:rsid w:val="00B47598"/>
    <w:rsid w:val="00B52B70"/>
    <w:rsid w:val="00B54731"/>
    <w:rsid w:val="00B54B8F"/>
    <w:rsid w:val="00B5504A"/>
    <w:rsid w:val="00B55585"/>
    <w:rsid w:val="00B6218A"/>
    <w:rsid w:val="00B62E87"/>
    <w:rsid w:val="00B64638"/>
    <w:rsid w:val="00B66B6D"/>
    <w:rsid w:val="00B75BCB"/>
    <w:rsid w:val="00B77CB0"/>
    <w:rsid w:val="00B8111D"/>
    <w:rsid w:val="00B82C97"/>
    <w:rsid w:val="00B8499D"/>
    <w:rsid w:val="00B86B42"/>
    <w:rsid w:val="00B87F2E"/>
    <w:rsid w:val="00B91490"/>
    <w:rsid w:val="00B91C85"/>
    <w:rsid w:val="00B92E52"/>
    <w:rsid w:val="00B932ED"/>
    <w:rsid w:val="00B951CC"/>
    <w:rsid w:val="00BA01EF"/>
    <w:rsid w:val="00BA1F99"/>
    <w:rsid w:val="00BA7C97"/>
    <w:rsid w:val="00BB2278"/>
    <w:rsid w:val="00BB53C8"/>
    <w:rsid w:val="00BB7261"/>
    <w:rsid w:val="00BB780C"/>
    <w:rsid w:val="00BC2E60"/>
    <w:rsid w:val="00BC2F9D"/>
    <w:rsid w:val="00BC7EDE"/>
    <w:rsid w:val="00BD0F41"/>
    <w:rsid w:val="00BD1E60"/>
    <w:rsid w:val="00BD5D2F"/>
    <w:rsid w:val="00BD5FA1"/>
    <w:rsid w:val="00BD7921"/>
    <w:rsid w:val="00BE246D"/>
    <w:rsid w:val="00BE2480"/>
    <w:rsid w:val="00BE546F"/>
    <w:rsid w:val="00BF20C9"/>
    <w:rsid w:val="00BF245A"/>
    <w:rsid w:val="00BF679F"/>
    <w:rsid w:val="00C0158E"/>
    <w:rsid w:val="00C0245B"/>
    <w:rsid w:val="00C02B79"/>
    <w:rsid w:val="00C106D7"/>
    <w:rsid w:val="00C139E9"/>
    <w:rsid w:val="00C14CE7"/>
    <w:rsid w:val="00C14FF0"/>
    <w:rsid w:val="00C167CF"/>
    <w:rsid w:val="00C173A8"/>
    <w:rsid w:val="00C17B52"/>
    <w:rsid w:val="00C24737"/>
    <w:rsid w:val="00C276F7"/>
    <w:rsid w:val="00C327FA"/>
    <w:rsid w:val="00C33C6C"/>
    <w:rsid w:val="00C37CC0"/>
    <w:rsid w:val="00C400FB"/>
    <w:rsid w:val="00C43B98"/>
    <w:rsid w:val="00C47403"/>
    <w:rsid w:val="00C522EE"/>
    <w:rsid w:val="00C5342D"/>
    <w:rsid w:val="00C553B6"/>
    <w:rsid w:val="00C56242"/>
    <w:rsid w:val="00C564E2"/>
    <w:rsid w:val="00C56CD7"/>
    <w:rsid w:val="00C63F76"/>
    <w:rsid w:val="00C6565A"/>
    <w:rsid w:val="00C657FB"/>
    <w:rsid w:val="00C66CDB"/>
    <w:rsid w:val="00C6712D"/>
    <w:rsid w:val="00C6793D"/>
    <w:rsid w:val="00C728A3"/>
    <w:rsid w:val="00C73CBF"/>
    <w:rsid w:val="00C74C62"/>
    <w:rsid w:val="00C7698F"/>
    <w:rsid w:val="00C77523"/>
    <w:rsid w:val="00C816BB"/>
    <w:rsid w:val="00C8328F"/>
    <w:rsid w:val="00C83539"/>
    <w:rsid w:val="00C83F63"/>
    <w:rsid w:val="00C95427"/>
    <w:rsid w:val="00C97579"/>
    <w:rsid w:val="00CA30EE"/>
    <w:rsid w:val="00CB1915"/>
    <w:rsid w:val="00CB1CC6"/>
    <w:rsid w:val="00CC0E0F"/>
    <w:rsid w:val="00CC5F9E"/>
    <w:rsid w:val="00CC6339"/>
    <w:rsid w:val="00CE06DB"/>
    <w:rsid w:val="00CE07FD"/>
    <w:rsid w:val="00CE0B30"/>
    <w:rsid w:val="00CE4830"/>
    <w:rsid w:val="00CE549D"/>
    <w:rsid w:val="00CE5F1F"/>
    <w:rsid w:val="00CE6BA9"/>
    <w:rsid w:val="00CE7813"/>
    <w:rsid w:val="00CF3A35"/>
    <w:rsid w:val="00CF4002"/>
    <w:rsid w:val="00CF7CCA"/>
    <w:rsid w:val="00D01572"/>
    <w:rsid w:val="00D03642"/>
    <w:rsid w:val="00D070F9"/>
    <w:rsid w:val="00D10B27"/>
    <w:rsid w:val="00D1235F"/>
    <w:rsid w:val="00D13764"/>
    <w:rsid w:val="00D151D3"/>
    <w:rsid w:val="00D25025"/>
    <w:rsid w:val="00D26593"/>
    <w:rsid w:val="00D27E33"/>
    <w:rsid w:val="00D346D3"/>
    <w:rsid w:val="00D36762"/>
    <w:rsid w:val="00D36930"/>
    <w:rsid w:val="00D37A4D"/>
    <w:rsid w:val="00D45010"/>
    <w:rsid w:val="00D470F8"/>
    <w:rsid w:val="00D47D28"/>
    <w:rsid w:val="00D53AAE"/>
    <w:rsid w:val="00D55875"/>
    <w:rsid w:val="00D568D5"/>
    <w:rsid w:val="00D573A5"/>
    <w:rsid w:val="00D6105F"/>
    <w:rsid w:val="00D621DF"/>
    <w:rsid w:val="00D66E98"/>
    <w:rsid w:val="00D700FF"/>
    <w:rsid w:val="00D71D62"/>
    <w:rsid w:val="00D74F23"/>
    <w:rsid w:val="00D7698B"/>
    <w:rsid w:val="00D76AA9"/>
    <w:rsid w:val="00D80D1D"/>
    <w:rsid w:val="00D848F2"/>
    <w:rsid w:val="00D958C2"/>
    <w:rsid w:val="00D95DE1"/>
    <w:rsid w:val="00DA23A7"/>
    <w:rsid w:val="00DA5369"/>
    <w:rsid w:val="00DA62F3"/>
    <w:rsid w:val="00DA68EB"/>
    <w:rsid w:val="00DA6AEA"/>
    <w:rsid w:val="00DB2541"/>
    <w:rsid w:val="00DB35C6"/>
    <w:rsid w:val="00DB4FEC"/>
    <w:rsid w:val="00DB51CF"/>
    <w:rsid w:val="00DB53FA"/>
    <w:rsid w:val="00DC08B4"/>
    <w:rsid w:val="00DC2527"/>
    <w:rsid w:val="00DC3011"/>
    <w:rsid w:val="00DC537B"/>
    <w:rsid w:val="00DC7F6F"/>
    <w:rsid w:val="00DD0F4E"/>
    <w:rsid w:val="00DD1F02"/>
    <w:rsid w:val="00DD233D"/>
    <w:rsid w:val="00DD3B5A"/>
    <w:rsid w:val="00DD5CEB"/>
    <w:rsid w:val="00DD5FE9"/>
    <w:rsid w:val="00DD7A82"/>
    <w:rsid w:val="00DE0990"/>
    <w:rsid w:val="00DE124C"/>
    <w:rsid w:val="00DE71BF"/>
    <w:rsid w:val="00DF0796"/>
    <w:rsid w:val="00DF34CE"/>
    <w:rsid w:val="00E014C0"/>
    <w:rsid w:val="00E01FED"/>
    <w:rsid w:val="00E07CE2"/>
    <w:rsid w:val="00E07E1C"/>
    <w:rsid w:val="00E10C8E"/>
    <w:rsid w:val="00E12C26"/>
    <w:rsid w:val="00E16A5D"/>
    <w:rsid w:val="00E204DA"/>
    <w:rsid w:val="00E23B3C"/>
    <w:rsid w:val="00E23D24"/>
    <w:rsid w:val="00E24B64"/>
    <w:rsid w:val="00E30435"/>
    <w:rsid w:val="00E3099C"/>
    <w:rsid w:val="00E366CE"/>
    <w:rsid w:val="00E37B1F"/>
    <w:rsid w:val="00E4202F"/>
    <w:rsid w:val="00E4266B"/>
    <w:rsid w:val="00E4369D"/>
    <w:rsid w:val="00E44C85"/>
    <w:rsid w:val="00E45628"/>
    <w:rsid w:val="00E5244D"/>
    <w:rsid w:val="00E5512C"/>
    <w:rsid w:val="00E566C0"/>
    <w:rsid w:val="00E67B41"/>
    <w:rsid w:val="00E704AA"/>
    <w:rsid w:val="00E73E2D"/>
    <w:rsid w:val="00E74430"/>
    <w:rsid w:val="00E7640B"/>
    <w:rsid w:val="00E77373"/>
    <w:rsid w:val="00E81AE7"/>
    <w:rsid w:val="00E827FE"/>
    <w:rsid w:val="00E8436A"/>
    <w:rsid w:val="00E8476A"/>
    <w:rsid w:val="00E8694A"/>
    <w:rsid w:val="00E95BE2"/>
    <w:rsid w:val="00E9725C"/>
    <w:rsid w:val="00E972D9"/>
    <w:rsid w:val="00EB245C"/>
    <w:rsid w:val="00EB3264"/>
    <w:rsid w:val="00EB52E6"/>
    <w:rsid w:val="00EB6948"/>
    <w:rsid w:val="00EB71D1"/>
    <w:rsid w:val="00EC0C0B"/>
    <w:rsid w:val="00EC0F97"/>
    <w:rsid w:val="00EC5772"/>
    <w:rsid w:val="00EC6767"/>
    <w:rsid w:val="00ED1247"/>
    <w:rsid w:val="00ED52AD"/>
    <w:rsid w:val="00ED79F4"/>
    <w:rsid w:val="00EE11CA"/>
    <w:rsid w:val="00EE275A"/>
    <w:rsid w:val="00EE723D"/>
    <w:rsid w:val="00EF04FC"/>
    <w:rsid w:val="00EF488E"/>
    <w:rsid w:val="00F03771"/>
    <w:rsid w:val="00F07A15"/>
    <w:rsid w:val="00F11514"/>
    <w:rsid w:val="00F12160"/>
    <w:rsid w:val="00F138CD"/>
    <w:rsid w:val="00F21E79"/>
    <w:rsid w:val="00F23C8E"/>
    <w:rsid w:val="00F26864"/>
    <w:rsid w:val="00F276A4"/>
    <w:rsid w:val="00F30506"/>
    <w:rsid w:val="00F32252"/>
    <w:rsid w:val="00F34214"/>
    <w:rsid w:val="00F3602D"/>
    <w:rsid w:val="00F415B0"/>
    <w:rsid w:val="00F44424"/>
    <w:rsid w:val="00F45311"/>
    <w:rsid w:val="00F52705"/>
    <w:rsid w:val="00F54624"/>
    <w:rsid w:val="00F553EE"/>
    <w:rsid w:val="00F616C7"/>
    <w:rsid w:val="00F628C2"/>
    <w:rsid w:val="00F6641B"/>
    <w:rsid w:val="00F67959"/>
    <w:rsid w:val="00F70397"/>
    <w:rsid w:val="00F719A3"/>
    <w:rsid w:val="00F72FA4"/>
    <w:rsid w:val="00F73642"/>
    <w:rsid w:val="00F76CD4"/>
    <w:rsid w:val="00F81A4B"/>
    <w:rsid w:val="00F83334"/>
    <w:rsid w:val="00F85B09"/>
    <w:rsid w:val="00F86DE8"/>
    <w:rsid w:val="00F86E91"/>
    <w:rsid w:val="00F8717E"/>
    <w:rsid w:val="00F8749C"/>
    <w:rsid w:val="00F917F4"/>
    <w:rsid w:val="00FA2802"/>
    <w:rsid w:val="00FA763F"/>
    <w:rsid w:val="00FB0137"/>
    <w:rsid w:val="00FB180A"/>
    <w:rsid w:val="00FB23E6"/>
    <w:rsid w:val="00FC410F"/>
    <w:rsid w:val="00FC4526"/>
    <w:rsid w:val="00FC4BB3"/>
    <w:rsid w:val="00FC6D63"/>
    <w:rsid w:val="00FD26BC"/>
    <w:rsid w:val="00FD61CB"/>
    <w:rsid w:val="00FD794B"/>
    <w:rsid w:val="00FE4693"/>
    <w:rsid w:val="00FE475E"/>
    <w:rsid w:val="00FE54B4"/>
    <w:rsid w:val="00FE7C53"/>
    <w:rsid w:val="00FF25DC"/>
    <w:rsid w:val="00FF3743"/>
    <w:rsid w:val="00FF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B0D21"/>
  <w15:docId w15:val="{C4DF2E79-CF96-403C-820E-43ECE1F7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9C"/>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39"/>
    <w:rsid w:val="00D7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 w:type="character" w:customStyle="1" w:styleId="m-8468718270129410089gmail-msofootnotereference">
    <w:name w:val="m_-8468718270129410089gmail-msofootnotereference"/>
    <w:basedOn w:val="Fuentedeprrafopredeter"/>
    <w:rsid w:val="004A1222"/>
  </w:style>
  <w:style w:type="paragraph" w:customStyle="1" w:styleId="m-8468718270129410089gmail-msofootnotetext">
    <w:name w:val="m_-8468718270129410089gmail-msofootnotetext"/>
    <w:basedOn w:val="Normal"/>
    <w:rsid w:val="004A12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0A5B36"/>
  </w:style>
  <w:style w:type="character" w:customStyle="1" w:styleId="il">
    <w:name w:val="il"/>
    <w:basedOn w:val="Fuentedeprrafopredeter"/>
    <w:rsid w:val="00544600"/>
  </w:style>
  <w:style w:type="character" w:customStyle="1" w:styleId="apple-style-span">
    <w:name w:val="apple-style-span"/>
    <w:rsid w:val="00D45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409692433">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805123950">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sChild>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193288589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6207952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278413732">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0391904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75806794">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200628232">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29560009">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54354311">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65168897">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261839700">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74517692">
      <w:bodyDiv w:val="1"/>
      <w:marLeft w:val="0"/>
      <w:marRight w:val="0"/>
      <w:marTop w:val="0"/>
      <w:marBottom w:val="0"/>
      <w:divBdr>
        <w:top w:val="none" w:sz="0" w:space="0" w:color="auto"/>
        <w:left w:val="none" w:sz="0" w:space="0" w:color="auto"/>
        <w:bottom w:val="none" w:sz="0" w:space="0" w:color="auto"/>
        <w:right w:val="none" w:sz="0" w:space="0" w:color="auto"/>
      </w:divBdr>
      <w:divsChild>
        <w:div w:id="57440050">
          <w:marLeft w:val="0"/>
          <w:marRight w:val="0"/>
          <w:marTop w:val="0"/>
          <w:marBottom w:val="0"/>
          <w:divBdr>
            <w:top w:val="none" w:sz="0" w:space="0" w:color="auto"/>
            <w:left w:val="none" w:sz="0" w:space="0" w:color="auto"/>
            <w:bottom w:val="none" w:sz="0" w:space="0" w:color="auto"/>
            <w:right w:val="none" w:sz="0" w:space="0" w:color="auto"/>
          </w:divBdr>
          <w:divsChild>
            <w:div w:id="1370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77338464">
      <w:bodyDiv w:val="1"/>
      <w:marLeft w:val="0"/>
      <w:marRight w:val="0"/>
      <w:marTop w:val="0"/>
      <w:marBottom w:val="0"/>
      <w:divBdr>
        <w:top w:val="none" w:sz="0" w:space="0" w:color="auto"/>
        <w:left w:val="none" w:sz="0" w:space="0" w:color="auto"/>
        <w:bottom w:val="none" w:sz="0" w:space="0" w:color="auto"/>
        <w:right w:val="none" w:sz="0" w:space="0" w:color="auto"/>
      </w:divBdr>
    </w:div>
    <w:div w:id="1761365215">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786070489">
      <w:bodyDiv w:val="1"/>
      <w:marLeft w:val="0"/>
      <w:marRight w:val="0"/>
      <w:marTop w:val="0"/>
      <w:marBottom w:val="0"/>
      <w:divBdr>
        <w:top w:val="none" w:sz="0" w:space="0" w:color="auto"/>
        <w:left w:val="none" w:sz="0" w:space="0" w:color="auto"/>
        <w:bottom w:val="none" w:sz="0" w:space="0" w:color="auto"/>
        <w:right w:val="none" w:sz="0" w:space="0" w:color="auto"/>
      </w:divBdr>
    </w:div>
    <w:div w:id="1798136360">
      <w:bodyDiv w:val="1"/>
      <w:marLeft w:val="0"/>
      <w:marRight w:val="0"/>
      <w:marTop w:val="0"/>
      <w:marBottom w:val="0"/>
      <w:divBdr>
        <w:top w:val="none" w:sz="0" w:space="0" w:color="auto"/>
        <w:left w:val="none" w:sz="0" w:space="0" w:color="auto"/>
        <w:bottom w:val="none" w:sz="0" w:space="0" w:color="auto"/>
        <w:right w:val="none" w:sz="0" w:space="0" w:color="auto"/>
      </w:divBdr>
    </w:div>
    <w:div w:id="1873303293">
      <w:bodyDiv w:val="1"/>
      <w:marLeft w:val="0"/>
      <w:marRight w:val="0"/>
      <w:marTop w:val="0"/>
      <w:marBottom w:val="0"/>
      <w:divBdr>
        <w:top w:val="none" w:sz="0" w:space="0" w:color="auto"/>
        <w:left w:val="none" w:sz="0" w:space="0" w:color="auto"/>
        <w:bottom w:val="none" w:sz="0" w:space="0" w:color="auto"/>
        <w:right w:val="none" w:sz="0" w:space="0" w:color="auto"/>
      </w:divBdr>
    </w:div>
    <w:div w:id="19903978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55479299">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1133669671">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4F48-323A-4D46-90CE-1779063E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54</Pages>
  <Words>10977</Words>
  <Characters>60375</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cp:revision>
  <cp:lastPrinted>2019-08-08T21:05:00Z</cp:lastPrinted>
  <dcterms:created xsi:type="dcterms:W3CDTF">2019-04-08T17:17:00Z</dcterms:created>
  <dcterms:modified xsi:type="dcterms:W3CDTF">2019-08-21T18:18:00Z</dcterms:modified>
</cp:coreProperties>
</file>