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70166B" w:rsidRDefault="00874602"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B3343" w:rsidRPr="0070166B">
        <w:rPr>
          <w:rFonts w:ascii="Palatino Linotype" w:hAnsi="Palatino Linotype"/>
        </w:rPr>
        <w:t xml:space="preserve">fecha </w:t>
      </w:r>
      <w:r w:rsidR="0070166B" w:rsidRPr="0070166B">
        <w:rPr>
          <w:rFonts w:ascii="Palatino Linotype" w:hAnsi="Palatino Linotype"/>
        </w:rPr>
        <w:t>veintisiete</w:t>
      </w:r>
      <w:r w:rsidR="000A36C5" w:rsidRPr="0070166B">
        <w:rPr>
          <w:rFonts w:ascii="Palatino Linotype" w:hAnsi="Palatino Linotype"/>
        </w:rPr>
        <w:t xml:space="preserve"> </w:t>
      </w:r>
      <w:r w:rsidR="00F65A79" w:rsidRPr="0070166B">
        <w:rPr>
          <w:rFonts w:ascii="Palatino Linotype" w:hAnsi="Palatino Linotype"/>
        </w:rPr>
        <w:t xml:space="preserve">de </w:t>
      </w:r>
      <w:r w:rsidR="000A36C5" w:rsidRPr="0070166B">
        <w:rPr>
          <w:rFonts w:ascii="Palatino Linotype" w:hAnsi="Palatino Linotype"/>
        </w:rPr>
        <w:t>noviembre</w:t>
      </w:r>
      <w:r w:rsidR="00DC09E4" w:rsidRPr="0070166B">
        <w:rPr>
          <w:rFonts w:ascii="Palatino Linotype" w:hAnsi="Palatino Linotype"/>
        </w:rPr>
        <w:t xml:space="preserve"> </w:t>
      </w:r>
      <w:r w:rsidRPr="0070166B">
        <w:rPr>
          <w:rFonts w:ascii="Palatino Linotype" w:hAnsi="Palatino Linotype"/>
        </w:rPr>
        <w:t>de dos mil diecinueve</w:t>
      </w:r>
      <w:r w:rsidRPr="0070166B">
        <w:rPr>
          <w:rFonts w:ascii="Palatino Linotype" w:hAnsi="Palatino Linotype" w:cs="Arial"/>
        </w:rPr>
        <w:t>.</w:t>
      </w:r>
    </w:p>
    <w:p w:rsidR="00600E29" w:rsidRPr="0070166B" w:rsidRDefault="00600E29" w:rsidP="008A7B8E">
      <w:pPr>
        <w:spacing w:before="100" w:beforeAutospacing="1" w:after="100" w:afterAutospacing="1" w:line="360" w:lineRule="auto"/>
        <w:contextualSpacing/>
        <w:jc w:val="both"/>
        <w:rPr>
          <w:rFonts w:ascii="Palatino Linotype" w:hAnsi="Palatino Linotype" w:cs="Arial"/>
        </w:rPr>
      </w:pPr>
    </w:p>
    <w:p w:rsidR="00874602" w:rsidRPr="0070166B" w:rsidRDefault="00874602"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 xml:space="preserve">VISTO el expediente </w:t>
      </w:r>
      <w:r w:rsidRPr="0070166B">
        <w:rPr>
          <w:rFonts w:ascii="Palatino Linotype" w:hAnsi="Palatino Linotype"/>
        </w:rPr>
        <w:t>formado</w:t>
      </w:r>
      <w:r w:rsidRPr="0070166B">
        <w:rPr>
          <w:rFonts w:ascii="Palatino Linotype" w:hAnsi="Palatino Linotype" w:cs="Arial"/>
        </w:rPr>
        <w:t xml:space="preserve"> con motivo del recurso de revisión </w:t>
      </w:r>
      <w:r w:rsidRPr="0070166B">
        <w:rPr>
          <w:rFonts w:ascii="Palatino Linotype" w:hAnsi="Palatino Linotype" w:cs="Arial"/>
          <w:b/>
        </w:rPr>
        <w:t xml:space="preserve"> </w:t>
      </w:r>
      <w:r w:rsidR="007B19EB" w:rsidRPr="0070166B">
        <w:rPr>
          <w:rFonts w:ascii="Palatino Linotype" w:hAnsi="Palatino Linotype" w:cs="Arial"/>
          <w:b/>
        </w:rPr>
        <w:t>07522</w:t>
      </w:r>
      <w:r w:rsidR="00DC09E4" w:rsidRPr="0070166B">
        <w:rPr>
          <w:rFonts w:ascii="Palatino Linotype" w:hAnsi="Palatino Linotype" w:cs="Arial"/>
          <w:b/>
        </w:rPr>
        <w:t>/INFOEM/IP/RR/2019</w:t>
      </w:r>
      <w:r w:rsidR="001F59A8" w:rsidRPr="0070166B">
        <w:rPr>
          <w:rFonts w:ascii="Palatino Linotype" w:hAnsi="Palatino Linotype" w:cs="Arial"/>
        </w:rPr>
        <w:t>, promovido por la</w:t>
      </w:r>
      <w:r w:rsidRPr="0070166B">
        <w:rPr>
          <w:rFonts w:ascii="Palatino Linotype" w:hAnsi="Palatino Linotype" w:cs="Arial"/>
        </w:rPr>
        <w:t xml:space="preserve"> </w:t>
      </w:r>
      <w:r w:rsidRPr="0070166B">
        <w:rPr>
          <w:rFonts w:ascii="Palatino Linotype" w:hAnsi="Palatino Linotype" w:cs="Arial"/>
          <w:b/>
        </w:rPr>
        <w:t>C.</w:t>
      </w:r>
      <w:r w:rsidR="00E75FDE" w:rsidRPr="00E75FDE">
        <w:t xml:space="preserve"> </w:t>
      </w:r>
      <w:r w:rsidR="00E75FDE" w:rsidRPr="00E75FDE">
        <w:rPr>
          <w:rFonts w:ascii="Palatino Linotype" w:hAnsi="Palatino Linotype" w:cs="Arial"/>
          <w:b/>
        </w:rPr>
        <w:t xml:space="preserve">xxxxxxxx xxxx xxxxxx  </w:t>
      </w:r>
      <w:r w:rsidRPr="0070166B">
        <w:rPr>
          <w:rFonts w:ascii="Palatino Linotype" w:hAnsi="Palatino Linotype" w:cs="Arial"/>
        </w:rPr>
        <w:t xml:space="preserve">, en lo sucesivo </w:t>
      </w:r>
      <w:r w:rsidR="001F59A8" w:rsidRPr="0070166B">
        <w:rPr>
          <w:rFonts w:ascii="Palatino Linotype" w:hAnsi="Palatino Linotype" w:cs="Arial"/>
          <w:b/>
        </w:rPr>
        <w:t>LA</w:t>
      </w:r>
      <w:r w:rsidR="00DC09E4" w:rsidRPr="0070166B">
        <w:rPr>
          <w:rFonts w:ascii="Palatino Linotype" w:hAnsi="Palatino Linotype" w:cs="Arial"/>
          <w:b/>
        </w:rPr>
        <w:t xml:space="preserve"> RECURRENTE,</w:t>
      </w:r>
      <w:r w:rsidR="001F59A8" w:rsidRPr="0070166B">
        <w:rPr>
          <w:rFonts w:ascii="Palatino Linotype" w:hAnsi="Palatino Linotype" w:cs="Arial"/>
        </w:rPr>
        <w:t xml:space="preserve"> en contra de la respuesta de la </w:t>
      </w:r>
      <w:r w:rsidR="001F59A8" w:rsidRPr="0070166B">
        <w:rPr>
          <w:rFonts w:ascii="Palatino Linotype" w:hAnsi="Palatino Linotype" w:cs="Arial"/>
          <w:b/>
        </w:rPr>
        <w:t>Secretaría de Salud</w:t>
      </w:r>
      <w:r w:rsidRPr="0070166B">
        <w:rPr>
          <w:rFonts w:ascii="Palatino Linotype" w:hAnsi="Palatino Linotype" w:cs="Arial"/>
        </w:rPr>
        <w:t xml:space="preserve">, en lo conducente </w:t>
      </w:r>
      <w:r w:rsidRPr="0070166B">
        <w:rPr>
          <w:rFonts w:ascii="Palatino Linotype" w:hAnsi="Palatino Linotype" w:cs="Arial"/>
          <w:b/>
        </w:rPr>
        <w:t>EL SUJETO OBLIGADO</w:t>
      </w:r>
      <w:r w:rsidRPr="0070166B">
        <w:rPr>
          <w:rFonts w:ascii="Palatino Linotype" w:hAnsi="Palatino Linotype" w:cs="Arial"/>
        </w:rPr>
        <w:t>, se procede a dictar la presente resolución, con base en el siguiente:</w:t>
      </w:r>
    </w:p>
    <w:p w:rsidR="00600E29" w:rsidRPr="0070166B" w:rsidRDefault="00600E29" w:rsidP="008A7B8E">
      <w:pPr>
        <w:spacing w:before="100" w:beforeAutospacing="1" w:after="100" w:afterAutospacing="1" w:line="360" w:lineRule="auto"/>
        <w:contextualSpacing/>
        <w:jc w:val="both"/>
        <w:rPr>
          <w:rFonts w:ascii="Palatino Linotype" w:hAnsi="Palatino Linotype" w:cs="Arial"/>
        </w:rPr>
      </w:pPr>
    </w:p>
    <w:p w:rsidR="00874602" w:rsidRPr="0070166B" w:rsidRDefault="00874602" w:rsidP="008A7B8E">
      <w:pPr>
        <w:spacing w:before="100" w:beforeAutospacing="1" w:after="100" w:afterAutospacing="1" w:line="360" w:lineRule="auto"/>
        <w:contextualSpacing/>
        <w:jc w:val="center"/>
        <w:rPr>
          <w:rFonts w:ascii="Palatino Linotype" w:hAnsi="Palatino Linotype" w:cs="Arial"/>
          <w:b/>
          <w:spacing w:val="50"/>
          <w:sz w:val="28"/>
        </w:rPr>
      </w:pPr>
      <w:r w:rsidRPr="0070166B">
        <w:rPr>
          <w:rFonts w:ascii="Palatino Linotype" w:hAnsi="Palatino Linotype" w:cs="Arial"/>
          <w:b/>
          <w:spacing w:val="50"/>
          <w:sz w:val="28"/>
        </w:rPr>
        <w:t>RESULTANDO</w:t>
      </w:r>
      <w:bookmarkStart w:id="0" w:name="_GoBack"/>
      <w:bookmarkEnd w:id="0"/>
    </w:p>
    <w:p w:rsidR="00600E29" w:rsidRPr="0070166B" w:rsidRDefault="00600E29" w:rsidP="008A7B8E">
      <w:pPr>
        <w:spacing w:before="100" w:beforeAutospacing="1" w:after="100" w:afterAutospacing="1" w:line="360" w:lineRule="auto"/>
        <w:contextualSpacing/>
        <w:jc w:val="center"/>
        <w:rPr>
          <w:rFonts w:ascii="Palatino Linotype" w:hAnsi="Palatino Linotype" w:cs="Arial"/>
          <w:b/>
          <w:spacing w:val="50"/>
          <w:sz w:val="28"/>
        </w:rPr>
      </w:pPr>
    </w:p>
    <w:p w:rsidR="00874602" w:rsidRPr="0070166B" w:rsidRDefault="00874602" w:rsidP="008A7B8E">
      <w:pPr>
        <w:spacing w:before="100" w:beforeAutospacing="1" w:after="100" w:afterAutospacing="1" w:line="360" w:lineRule="auto"/>
        <w:contextualSpacing/>
        <w:jc w:val="both"/>
        <w:rPr>
          <w:rFonts w:ascii="Palatino Linotype" w:hAnsi="Palatino Linotype"/>
          <w:bCs/>
        </w:rPr>
      </w:pPr>
      <w:r w:rsidRPr="0070166B">
        <w:rPr>
          <w:rFonts w:ascii="Palatino Linotype" w:hAnsi="Palatino Linotype"/>
          <w:b/>
          <w:sz w:val="28"/>
          <w:szCs w:val="28"/>
        </w:rPr>
        <w:t>I.</w:t>
      </w:r>
      <w:r w:rsidR="00F462F7" w:rsidRPr="0070166B">
        <w:rPr>
          <w:rFonts w:ascii="Palatino Linotype" w:hAnsi="Palatino Linotype"/>
        </w:rPr>
        <w:t xml:space="preserve"> En fecha veintinueve de agosto</w:t>
      </w:r>
      <w:r w:rsidR="00600E29" w:rsidRPr="0070166B">
        <w:rPr>
          <w:rFonts w:ascii="Palatino Linotype" w:hAnsi="Palatino Linotype"/>
        </w:rPr>
        <w:t xml:space="preserve"> de dos mil diecinueve</w:t>
      </w:r>
      <w:r w:rsidRPr="0070166B">
        <w:rPr>
          <w:rFonts w:ascii="Palatino Linotype" w:hAnsi="Palatino Linotype"/>
        </w:rPr>
        <w:t xml:space="preserve">, </w:t>
      </w:r>
      <w:r w:rsidR="001F59A8" w:rsidRPr="0070166B">
        <w:rPr>
          <w:rFonts w:ascii="Palatino Linotype" w:hAnsi="Palatino Linotype" w:cs="Arial"/>
          <w:b/>
        </w:rPr>
        <w:t>LA RECURRENTE</w:t>
      </w:r>
      <w:r w:rsidR="00DC09E4" w:rsidRPr="0070166B">
        <w:rPr>
          <w:rFonts w:ascii="Palatino Linotype" w:hAnsi="Palatino Linotype" w:cs="Arial"/>
          <w:b/>
        </w:rPr>
        <w:t>,</w:t>
      </w:r>
      <w:r w:rsidRPr="0070166B">
        <w:rPr>
          <w:rFonts w:ascii="Palatino Linotype" w:hAnsi="Palatino Linotype"/>
        </w:rPr>
        <w:t xml:space="preserve"> presentó a través del Sistema de Acceso a la Información Mexiquense, en lo subsecuente el</w:t>
      </w:r>
      <w:r w:rsidRPr="0070166B">
        <w:rPr>
          <w:rFonts w:ascii="Palatino Linotype" w:hAnsi="Palatino Linotype"/>
          <w:b/>
        </w:rPr>
        <w:t xml:space="preserve"> SAIMEX</w:t>
      </w:r>
      <w:r w:rsidRPr="0070166B">
        <w:rPr>
          <w:rFonts w:ascii="Palatino Linotype" w:hAnsi="Palatino Linotype"/>
        </w:rPr>
        <w:t xml:space="preserve"> ante </w:t>
      </w:r>
      <w:r w:rsidRPr="0070166B">
        <w:rPr>
          <w:rFonts w:ascii="Palatino Linotype" w:hAnsi="Palatino Linotype"/>
          <w:b/>
        </w:rPr>
        <w:t>EL SUJETO OBLIGADO</w:t>
      </w:r>
      <w:r w:rsidRPr="0070166B">
        <w:rPr>
          <w:rFonts w:ascii="Palatino Linotype" w:hAnsi="Palatino Linotype"/>
        </w:rPr>
        <w:t xml:space="preserve">, la solicitud de acceso a información pública, a la que se le asignó el número </w:t>
      </w:r>
      <w:r w:rsidR="001F59A8" w:rsidRPr="0070166B">
        <w:rPr>
          <w:rFonts w:ascii="Palatino Linotype" w:hAnsi="Palatino Linotype"/>
          <w:b/>
          <w:bCs/>
        </w:rPr>
        <w:t>00234</w:t>
      </w:r>
      <w:r w:rsidRPr="0070166B">
        <w:rPr>
          <w:rFonts w:ascii="Palatino Linotype" w:hAnsi="Palatino Linotype"/>
          <w:b/>
          <w:bCs/>
        </w:rPr>
        <w:t>/</w:t>
      </w:r>
      <w:r w:rsidR="001F59A8" w:rsidRPr="0070166B">
        <w:rPr>
          <w:rFonts w:ascii="Palatino Linotype" w:hAnsi="Palatino Linotype"/>
          <w:b/>
          <w:bCs/>
        </w:rPr>
        <w:t>S</w:t>
      </w:r>
      <w:r w:rsidR="009B6A58" w:rsidRPr="0070166B">
        <w:rPr>
          <w:rFonts w:ascii="Palatino Linotype" w:hAnsi="Palatino Linotype"/>
          <w:b/>
          <w:bCs/>
        </w:rPr>
        <w:t>S</w:t>
      </w:r>
      <w:r w:rsidR="001F59A8" w:rsidRPr="0070166B">
        <w:rPr>
          <w:rFonts w:ascii="Palatino Linotype" w:hAnsi="Palatino Linotype"/>
          <w:b/>
          <w:bCs/>
        </w:rPr>
        <w:t>ALUD</w:t>
      </w:r>
      <w:r w:rsidR="00F8396A" w:rsidRPr="0070166B">
        <w:rPr>
          <w:rFonts w:ascii="Palatino Linotype" w:hAnsi="Palatino Linotype"/>
          <w:b/>
          <w:bCs/>
        </w:rPr>
        <w:t>/IP/2019</w:t>
      </w:r>
      <w:r w:rsidRPr="0070166B">
        <w:rPr>
          <w:rFonts w:ascii="Palatino Linotype" w:hAnsi="Palatino Linotype"/>
          <w:bCs/>
        </w:rPr>
        <w:t>,</w:t>
      </w:r>
      <w:r w:rsidR="00600E29" w:rsidRPr="0070166B">
        <w:rPr>
          <w:rFonts w:ascii="Palatino Linotype" w:hAnsi="Palatino Linotype"/>
          <w:b/>
          <w:bCs/>
        </w:rPr>
        <w:t xml:space="preserve"> </w:t>
      </w:r>
      <w:r w:rsidR="00600E29" w:rsidRPr="0070166B">
        <w:rPr>
          <w:rFonts w:ascii="Palatino Linotype" w:hAnsi="Palatino Linotype"/>
          <w:bCs/>
        </w:rPr>
        <w:t xml:space="preserve">mediante la cual solicitó vía el </w:t>
      </w:r>
      <w:r w:rsidR="00600E29" w:rsidRPr="0070166B">
        <w:rPr>
          <w:rFonts w:ascii="Palatino Linotype" w:hAnsi="Palatino Linotype"/>
          <w:b/>
          <w:bCs/>
        </w:rPr>
        <w:t xml:space="preserve">SAIMEX, </w:t>
      </w:r>
      <w:r w:rsidR="00600E29" w:rsidRPr="0070166B">
        <w:rPr>
          <w:rFonts w:ascii="Palatino Linotype" w:hAnsi="Palatino Linotype"/>
          <w:bCs/>
        </w:rPr>
        <w:t>lo siguiente:</w:t>
      </w:r>
    </w:p>
    <w:p w:rsidR="00600E29" w:rsidRPr="0070166B" w:rsidRDefault="00600E29" w:rsidP="008A7B8E">
      <w:pPr>
        <w:spacing w:before="100" w:beforeAutospacing="1" w:after="100" w:afterAutospacing="1"/>
        <w:ind w:left="851" w:right="902"/>
        <w:contextualSpacing/>
        <w:jc w:val="both"/>
        <w:rPr>
          <w:rFonts w:ascii="Palatino Linotype" w:hAnsi="Palatino Linotype"/>
          <w:i/>
          <w:color w:val="000000"/>
          <w:sz w:val="22"/>
          <w:szCs w:val="22"/>
        </w:rPr>
      </w:pPr>
      <w:r w:rsidRPr="0070166B">
        <w:rPr>
          <w:rFonts w:ascii="Palatino Linotype" w:hAnsi="Palatino Linotype"/>
          <w:i/>
          <w:color w:val="000000"/>
          <w:sz w:val="22"/>
          <w:szCs w:val="22"/>
        </w:rPr>
        <w:t>“</w:t>
      </w:r>
      <w:r w:rsidR="001F59A8" w:rsidRPr="0070166B">
        <w:rPr>
          <w:rFonts w:ascii="Palatino Linotype" w:hAnsi="Palatino Linotype"/>
          <w:i/>
          <w:color w:val="000000"/>
          <w:sz w:val="22"/>
          <w:szCs w:val="22"/>
        </w:rPr>
        <w:t xml:space="preserve">Cuantos y cuales municipios del Estado de México tienen algún convenio con la Secretaria de salud respecto del programa de prevención del suicidio referenciado en el articulo 2. 48 Decies del </w:t>
      </w:r>
      <w:r w:rsidR="00F462F7" w:rsidRPr="0070166B">
        <w:rPr>
          <w:rFonts w:ascii="Palatino Linotype" w:hAnsi="Palatino Linotype"/>
          <w:i/>
          <w:color w:val="000000"/>
          <w:sz w:val="22"/>
          <w:szCs w:val="22"/>
        </w:rPr>
        <w:t>Código Administrativo del Estado de Mé</w:t>
      </w:r>
      <w:r w:rsidR="001F59A8" w:rsidRPr="0070166B">
        <w:rPr>
          <w:rFonts w:ascii="Palatino Linotype" w:hAnsi="Palatino Linotype"/>
          <w:i/>
          <w:color w:val="000000"/>
          <w:sz w:val="22"/>
          <w:szCs w:val="22"/>
        </w:rPr>
        <w:t>xico</w:t>
      </w:r>
      <w:r w:rsidR="00F462F7" w:rsidRPr="0070166B">
        <w:rPr>
          <w:rFonts w:ascii="Palatino Linotype" w:hAnsi="Palatino Linotype"/>
          <w:i/>
          <w:color w:val="000000"/>
          <w:sz w:val="22"/>
          <w:szCs w:val="22"/>
        </w:rPr>
        <w:t>.” (Sic)</w:t>
      </w:r>
    </w:p>
    <w:p w:rsidR="00874602" w:rsidRPr="0070166B" w:rsidRDefault="00874602" w:rsidP="00190083">
      <w:pPr>
        <w:pStyle w:val="Prrafodelista"/>
        <w:tabs>
          <w:tab w:val="left" w:pos="567"/>
        </w:tabs>
        <w:spacing w:line="360" w:lineRule="auto"/>
        <w:ind w:left="0"/>
        <w:jc w:val="both"/>
        <w:rPr>
          <w:rFonts w:ascii="Palatino Linotype" w:hAnsi="Palatino Linotype"/>
        </w:rPr>
      </w:pPr>
      <w:r w:rsidRPr="0070166B">
        <w:rPr>
          <w:rFonts w:ascii="Palatino Linotype" w:hAnsi="Palatino Linotype"/>
          <w:b/>
          <w:sz w:val="28"/>
          <w:szCs w:val="28"/>
        </w:rPr>
        <w:t>II.</w:t>
      </w:r>
      <w:r w:rsidRPr="0070166B">
        <w:rPr>
          <w:rFonts w:ascii="Palatino Linotype" w:hAnsi="Palatino Linotype"/>
          <w:b/>
        </w:rPr>
        <w:t xml:space="preserve"> </w:t>
      </w:r>
      <w:r w:rsidRPr="0070166B">
        <w:rPr>
          <w:rFonts w:ascii="Palatino Linotype" w:hAnsi="Palatino Linotype"/>
        </w:rPr>
        <w:t>Con base en el detalle de seguimiento del</w:t>
      </w:r>
      <w:r w:rsidRPr="0070166B">
        <w:rPr>
          <w:rFonts w:ascii="Palatino Linotype" w:hAnsi="Palatino Linotype"/>
          <w:b/>
        </w:rPr>
        <w:t xml:space="preserve"> SAIMEX</w:t>
      </w:r>
      <w:r w:rsidR="004A63C2" w:rsidRPr="0070166B">
        <w:rPr>
          <w:rFonts w:ascii="Palatino Linotype" w:hAnsi="Palatino Linotype"/>
        </w:rPr>
        <w:t xml:space="preserve">, se advierte que en fecha </w:t>
      </w:r>
      <w:r w:rsidR="00F462F7" w:rsidRPr="0070166B">
        <w:rPr>
          <w:rFonts w:ascii="Palatino Linotype" w:hAnsi="Palatino Linotype"/>
        </w:rPr>
        <w:t>cuatro</w:t>
      </w:r>
      <w:r w:rsidR="004A63C2" w:rsidRPr="0070166B">
        <w:rPr>
          <w:rFonts w:ascii="Palatino Linotype" w:hAnsi="Palatino Linotype"/>
        </w:rPr>
        <w:t xml:space="preserve"> de </w:t>
      </w:r>
      <w:r w:rsidR="00F462F7" w:rsidRPr="0070166B">
        <w:rPr>
          <w:rFonts w:ascii="Palatino Linotype" w:hAnsi="Palatino Linotype"/>
        </w:rPr>
        <w:t>septiembre</w:t>
      </w:r>
      <w:r w:rsidR="00551C51" w:rsidRPr="0070166B">
        <w:rPr>
          <w:rFonts w:ascii="Palatino Linotype" w:hAnsi="Palatino Linotype"/>
        </w:rPr>
        <w:t xml:space="preserve"> de dos mil diecinueve</w:t>
      </w:r>
      <w:r w:rsidRPr="0070166B">
        <w:rPr>
          <w:rFonts w:ascii="Palatino Linotype" w:hAnsi="Palatino Linotype"/>
        </w:rPr>
        <w:t>, la Unidad de Transparencia del</w:t>
      </w:r>
      <w:r w:rsidRPr="0070166B">
        <w:rPr>
          <w:rFonts w:ascii="Palatino Linotype" w:hAnsi="Palatino Linotype"/>
          <w:b/>
        </w:rPr>
        <w:t xml:space="preserve"> SUJETO OBLIGADO </w:t>
      </w:r>
      <w:r w:rsidRPr="0070166B">
        <w:rPr>
          <w:rFonts w:ascii="Palatino Linotype" w:hAnsi="Palatino Linotype"/>
        </w:rPr>
        <w:t>turnó mediante requerimientos, el contenido de l</w:t>
      </w:r>
      <w:r w:rsidR="00551C51" w:rsidRPr="0070166B">
        <w:rPr>
          <w:rFonts w:ascii="Palatino Linotype" w:hAnsi="Palatino Linotype"/>
        </w:rPr>
        <w:t xml:space="preserve">a solicitud de </w:t>
      </w:r>
      <w:r w:rsidR="00551C51" w:rsidRPr="0070166B">
        <w:rPr>
          <w:rFonts w:ascii="Palatino Linotype" w:hAnsi="Palatino Linotype"/>
        </w:rPr>
        <w:lastRenderedPageBreak/>
        <w:t>información a</w:t>
      </w:r>
      <w:r w:rsidR="00F462F7" w:rsidRPr="0070166B">
        <w:rPr>
          <w:rFonts w:ascii="Palatino Linotype" w:hAnsi="Palatino Linotype"/>
        </w:rPr>
        <w:t xml:space="preserve"> los Servidores Públicos Habilitados de la Dirección del Centro estatal de Vigilancia Epidemiológica y Control de Enfermedades y al Director del Instituto Mexiquense Contra las Adicciones mediante los folios de turno </w:t>
      </w:r>
      <w:r w:rsidR="00F462F7" w:rsidRPr="0070166B">
        <w:rPr>
          <w:rFonts w:ascii="Palatino Linotype" w:hAnsi="Palatino Linotype"/>
          <w:b/>
        </w:rPr>
        <w:t xml:space="preserve">00234/SSALUD/IP/2019TSP/0001 </w:t>
      </w:r>
      <w:r w:rsidR="00F462F7" w:rsidRPr="0070166B">
        <w:rPr>
          <w:rFonts w:ascii="Palatino Linotype" w:hAnsi="Palatino Linotype"/>
        </w:rPr>
        <w:t xml:space="preserve">y </w:t>
      </w:r>
      <w:r w:rsidR="00ED0D8A" w:rsidRPr="0070166B">
        <w:rPr>
          <w:rFonts w:ascii="Palatino Linotype" w:hAnsi="Palatino Linotype"/>
          <w:b/>
        </w:rPr>
        <w:t>00234/SSALUD/IP/2019TSP/0002</w:t>
      </w:r>
      <w:r w:rsidR="00F462F7" w:rsidRPr="0070166B">
        <w:rPr>
          <w:rFonts w:ascii="Palatino Linotype" w:hAnsi="Palatino Linotype"/>
          <w:b/>
        </w:rPr>
        <w:t xml:space="preserve"> </w:t>
      </w:r>
      <w:r w:rsidR="00F462F7" w:rsidRPr="0070166B">
        <w:rPr>
          <w:rFonts w:ascii="Palatino Linotype" w:hAnsi="Palatino Linotype"/>
        </w:rPr>
        <w:t xml:space="preserve"> respectivamente</w:t>
      </w:r>
      <w:r w:rsidR="001303DD" w:rsidRPr="0070166B">
        <w:rPr>
          <w:rFonts w:ascii="Palatino Linotype" w:hAnsi="Palatino Linotype"/>
        </w:rPr>
        <w:t>,</w:t>
      </w:r>
      <w:r w:rsidR="00551C51" w:rsidRPr="0070166B">
        <w:rPr>
          <w:rFonts w:ascii="Palatino Linotype" w:hAnsi="Palatino Linotype"/>
        </w:rPr>
        <w:t xml:space="preserve"> </w:t>
      </w:r>
      <w:r w:rsidRPr="0070166B">
        <w:rPr>
          <w:rFonts w:ascii="Palatino Linotype" w:hAnsi="Palatino Linotype"/>
        </w:rPr>
        <w:t>a efecto de que realizaran la búsqueda y localización de la información tal y como se des</w:t>
      </w:r>
      <w:r w:rsidR="00551C51" w:rsidRPr="0070166B">
        <w:rPr>
          <w:rFonts w:ascii="Palatino Linotype" w:hAnsi="Palatino Linotype"/>
        </w:rPr>
        <w:t xml:space="preserve">prende de la imagen siguiente: </w:t>
      </w:r>
    </w:p>
    <w:p w:rsidR="00551C51" w:rsidRPr="0070166B" w:rsidRDefault="00551C51" w:rsidP="00190083">
      <w:pPr>
        <w:pStyle w:val="Prrafodelista"/>
        <w:tabs>
          <w:tab w:val="left" w:pos="567"/>
        </w:tabs>
        <w:spacing w:line="360" w:lineRule="auto"/>
        <w:ind w:left="0"/>
        <w:jc w:val="both"/>
        <w:rPr>
          <w:rFonts w:ascii="Palatino Linotype" w:hAnsi="Palatino Linotype"/>
        </w:rPr>
      </w:pPr>
    </w:p>
    <w:p w:rsidR="00551C51" w:rsidRPr="0070166B" w:rsidRDefault="00F462F7" w:rsidP="00190083">
      <w:pPr>
        <w:pStyle w:val="Prrafodelista"/>
        <w:tabs>
          <w:tab w:val="left" w:pos="567"/>
        </w:tabs>
        <w:spacing w:line="360" w:lineRule="auto"/>
        <w:ind w:left="0"/>
        <w:jc w:val="both"/>
        <w:rPr>
          <w:rFonts w:ascii="Palatino Linotype" w:hAnsi="Palatino Linotype"/>
        </w:rPr>
      </w:pPr>
      <w:r w:rsidRPr="0070166B">
        <w:rPr>
          <w:noProof/>
          <w:lang w:eastAsia="es-MX"/>
        </w:rPr>
        <w:drawing>
          <wp:inline distT="0" distB="0" distL="0" distR="0" wp14:anchorId="6F647531" wp14:editId="5F9537E7">
            <wp:extent cx="5767008" cy="171748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0" t="34412" r="4694" b="45819"/>
                    <a:stretch/>
                  </pic:blipFill>
                  <pic:spPr bwMode="auto">
                    <a:xfrm>
                      <a:off x="0" y="0"/>
                      <a:ext cx="5834508" cy="1737583"/>
                    </a:xfrm>
                    <a:prstGeom prst="rect">
                      <a:avLst/>
                    </a:prstGeom>
                    <a:ln>
                      <a:noFill/>
                    </a:ln>
                    <a:extLst>
                      <a:ext uri="{53640926-AAD7-44D8-BBD7-CCE9431645EC}">
                        <a14:shadowObscured xmlns:a14="http://schemas.microsoft.com/office/drawing/2010/main"/>
                      </a:ext>
                    </a:extLst>
                  </pic:spPr>
                </pic:pic>
              </a:graphicData>
            </a:graphic>
          </wp:inline>
        </w:drawing>
      </w:r>
    </w:p>
    <w:p w:rsidR="00F462F7" w:rsidRPr="0070166B" w:rsidRDefault="00F462F7" w:rsidP="008A7B8E">
      <w:pPr>
        <w:pStyle w:val="Prrafodelista"/>
        <w:tabs>
          <w:tab w:val="left" w:pos="567"/>
        </w:tabs>
        <w:spacing w:before="100" w:beforeAutospacing="1" w:after="100" w:afterAutospacing="1" w:line="360" w:lineRule="auto"/>
        <w:ind w:left="0"/>
        <w:jc w:val="both"/>
        <w:rPr>
          <w:noProof/>
          <w:lang w:eastAsia="es-MX"/>
        </w:rPr>
      </w:pPr>
    </w:p>
    <w:p w:rsidR="001303DD" w:rsidRPr="0070166B" w:rsidRDefault="00F462F7" w:rsidP="008A7B8E">
      <w:pPr>
        <w:pStyle w:val="Prrafodelista"/>
        <w:tabs>
          <w:tab w:val="left" w:pos="567"/>
        </w:tabs>
        <w:spacing w:before="100" w:beforeAutospacing="1" w:after="100" w:afterAutospacing="1" w:line="360" w:lineRule="auto"/>
        <w:ind w:left="0"/>
        <w:jc w:val="both"/>
        <w:rPr>
          <w:noProof/>
          <w:lang w:eastAsia="es-MX"/>
        </w:rPr>
      </w:pPr>
      <w:r w:rsidRPr="0070166B">
        <w:rPr>
          <w:noProof/>
          <w:lang w:eastAsia="es-MX"/>
        </w:rPr>
        <w:drawing>
          <wp:inline distT="0" distB="0" distL="0" distR="0" wp14:anchorId="304ED036" wp14:editId="695C1E6A">
            <wp:extent cx="5765376" cy="3275937"/>
            <wp:effectExtent l="0" t="0" r="698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44" t="20501" r="36418" b="10417"/>
                    <a:stretch/>
                  </pic:blipFill>
                  <pic:spPr bwMode="auto">
                    <a:xfrm>
                      <a:off x="0" y="0"/>
                      <a:ext cx="5796018" cy="3293348"/>
                    </a:xfrm>
                    <a:prstGeom prst="rect">
                      <a:avLst/>
                    </a:prstGeom>
                    <a:ln>
                      <a:noFill/>
                    </a:ln>
                    <a:extLst>
                      <a:ext uri="{53640926-AAD7-44D8-BBD7-CCE9431645EC}">
                        <a14:shadowObscured xmlns:a14="http://schemas.microsoft.com/office/drawing/2010/main"/>
                      </a:ext>
                    </a:extLst>
                  </pic:spPr>
                </pic:pic>
              </a:graphicData>
            </a:graphic>
          </wp:inline>
        </w:drawing>
      </w:r>
    </w:p>
    <w:p w:rsidR="00F462F7" w:rsidRPr="0070166B" w:rsidRDefault="00F462F7" w:rsidP="008A7B8E">
      <w:pPr>
        <w:pStyle w:val="Prrafodelista"/>
        <w:tabs>
          <w:tab w:val="left" w:pos="567"/>
        </w:tabs>
        <w:spacing w:before="100" w:beforeAutospacing="1" w:after="100" w:afterAutospacing="1" w:line="360" w:lineRule="auto"/>
        <w:ind w:left="0"/>
        <w:jc w:val="both"/>
        <w:rPr>
          <w:rFonts w:ascii="Palatino Linotype" w:hAnsi="Palatino Linotype"/>
        </w:rPr>
      </w:pPr>
      <w:r w:rsidRPr="0070166B">
        <w:rPr>
          <w:noProof/>
          <w:lang w:eastAsia="es-MX"/>
        </w:rPr>
        <w:lastRenderedPageBreak/>
        <w:drawing>
          <wp:inline distT="0" distB="0" distL="0" distR="0" wp14:anchorId="40E6A0DF" wp14:editId="44B43D3B">
            <wp:extent cx="5771951" cy="36385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06" t="10006" r="36431" b="23592"/>
                    <a:stretch/>
                  </pic:blipFill>
                  <pic:spPr bwMode="auto">
                    <a:xfrm>
                      <a:off x="0" y="0"/>
                      <a:ext cx="5793698" cy="3652259"/>
                    </a:xfrm>
                    <a:prstGeom prst="rect">
                      <a:avLst/>
                    </a:prstGeom>
                    <a:ln>
                      <a:noFill/>
                    </a:ln>
                    <a:extLst>
                      <a:ext uri="{53640926-AAD7-44D8-BBD7-CCE9431645EC}">
                        <a14:shadowObscured xmlns:a14="http://schemas.microsoft.com/office/drawing/2010/main"/>
                      </a:ext>
                    </a:extLst>
                  </pic:spPr>
                </pic:pic>
              </a:graphicData>
            </a:graphic>
          </wp:inline>
        </w:drawing>
      </w:r>
    </w:p>
    <w:p w:rsidR="00F462F7" w:rsidRPr="0070166B" w:rsidRDefault="00F462F7" w:rsidP="008A7B8E">
      <w:pPr>
        <w:pStyle w:val="Prrafodelista"/>
        <w:tabs>
          <w:tab w:val="left" w:pos="567"/>
        </w:tabs>
        <w:spacing w:before="100" w:beforeAutospacing="1" w:after="100" w:afterAutospacing="1" w:line="360" w:lineRule="auto"/>
        <w:ind w:left="0"/>
        <w:jc w:val="both"/>
        <w:rPr>
          <w:rFonts w:ascii="Palatino Linotype" w:hAnsi="Palatino Linotype"/>
        </w:rPr>
      </w:pPr>
    </w:p>
    <w:p w:rsidR="00874602" w:rsidRPr="0070166B" w:rsidRDefault="00DB76E9" w:rsidP="008A7B8E">
      <w:pPr>
        <w:pStyle w:val="Prrafodelista"/>
        <w:tabs>
          <w:tab w:val="left" w:pos="567"/>
        </w:tabs>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b/>
          <w:sz w:val="28"/>
          <w:szCs w:val="28"/>
        </w:rPr>
        <w:t>III.</w:t>
      </w:r>
      <w:r w:rsidRPr="0070166B">
        <w:rPr>
          <w:rFonts w:ascii="Palatino Linotype" w:hAnsi="Palatino Linotype"/>
        </w:rPr>
        <w:t xml:space="preserve"> </w:t>
      </w:r>
      <w:r w:rsidR="001303DD" w:rsidRPr="0070166B">
        <w:rPr>
          <w:rFonts w:ascii="Palatino Linotype" w:hAnsi="Palatino Linotype" w:cs="Arial"/>
          <w:szCs w:val="20"/>
        </w:rPr>
        <w:t xml:space="preserve">De las constancias que obran en el expediente electrónico del </w:t>
      </w:r>
      <w:r w:rsidR="001303DD" w:rsidRPr="0070166B">
        <w:rPr>
          <w:rFonts w:ascii="Palatino Linotype" w:hAnsi="Palatino Linotype" w:cs="Arial"/>
          <w:b/>
          <w:szCs w:val="20"/>
        </w:rPr>
        <w:t>SAIMEX</w:t>
      </w:r>
      <w:r w:rsidR="001303DD" w:rsidRPr="0070166B">
        <w:rPr>
          <w:rFonts w:ascii="Palatino Linotype" w:hAnsi="Palatino Linotype" w:cs="Arial"/>
          <w:szCs w:val="20"/>
        </w:rPr>
        <w:t xml:space="preserve">, se advierte </w:t>
      </w:r>
      <w:r w:rsidR="001303DD" w:rsidRPr="0070166B">
        <w:rPr>
          <w:rFonts w:ascii="Palatino Linotype" w:hAnsi="Palatino Linotype"/>
        </w:rPr>
        <w:t>que</w:t>
      </w:r>
      <w:r w:rsidR="001303DD" w:rsidRPr="0070166B">
        <w:rPr>
          <w:rFonts w:ascii="Palatino Linotype" w:hAnsi="Palatino Linotype" w:cs="Arial"/>
        </w:rPr>
        <w:t xml:space="preserve"> en fecha </w:t>
      </w:r>
      <w:r w:rsidR="00ED0D8A" w:rsidRPr="0070166B">
        <w:rPr>
          <w:rFonts w:ascii="Palatino Linotype" w:hAnsi="Palatino Linotype" w:cs="Arial"/>
        </w:rPr>
        <w:t>veinte</w:t>
      </w:r>
      <w:r w:rsidR="001303DD" w:rsidRPr="0070166B">
        <w:rPr>
          <w:rFonts w:ascii="Palatino Linotype" w:hAnsi="Palatino Linotype" w:cs="Arial"/>
        </w:rPr>
        <w:t xml:space="preserve"> de </w:t>
      </w:r>
      <w:r w:rsidR="00ED0D8A" w:rsidRPr="0070166B">
        <w:rPr>
          <w:rFonts w:ascii="Palatino Linotype" w:hAnsi="Palatino Linotype" w:cs="Arial"/>
        </w:rPr>
        <w:t>septiembre</w:t>
      </w:r>
      <w:r w:rsidR="001303DD" w:rsidRPr="0070166B">
        <w:rPr>
          <w:rFonts w:ascii="Palatino Linotype" w:hAnsi="Palatino Linotype" w:cs="Arial"/>
        </w:rPr>
        <w:t xml:space="preserve"> </w:t>
      </w:r>
      <w:r w:rsidR="001303DD" w:rsidRPr="0070166B">
        <w:rPr>
          <w:rFonts w:ascii="Palatino Linotype" w:hAnsi="Palatino Linotype"/>
        </w:rPr>
        <w:t>de dos mil diecinueve,</w:t>
      </w:r>
      <w:r w:rsidR="001303DD" w:rsidRPr="0070166B">
        <w:rPr>
          <w:rFonts w:ascii="Palatino Linotype" w:hAnsi="Palatino Linotype" w:cs="Arial"/>
        </w:rPr>
        <w:t xml:space="preserve"> </w:t>
      </w:r>
      <w:r w:rsidR="001303DD" w:rsidRPr="0070166B">
        <w:rPr>
          <w:rFonts w:ascii="Palatino Linotype" w:hAnsi="Palatino Linotype" w:cs="Arial"/>
          <w:b/>
        </w:rPr>
        <w:t>EL SUJETO OBLIGADO</w:t>
      </w:r>
      <w:r w:rsidR="001303DD" w:rsidRPr="0070166B">
        <w:rPr>
          <w:rFonts w:ascii="Palatino Linotype" w:hAnsi="Palatino Linotype" w:cs="Arial"/>
        </w:rPr>
        <w:t xml:space="preserve"> dio respuesta a la </w:t>
      </w:r>
      <w:r w:rsidR="001303DD" w:rsidRPr="0070166B">
        <w:rPr>
          <w:rFonts w:ascii="Palatino Linotype" w:hAnsi="Palatino Linotype"/>
        </w:rPr>
        <w:t>solicitud</w:t>
      </w:r>
      <w:r w:rsidR="001303DD" w:rsidRPr="0070166B">
        <w:rPr>
          <w:rFonts w:ascii="Palatino Linotype" w:hAnsi="Palatino Linotype" w:cs="Arial"/>
        </w:rPr>
        <w:t xml:space="preserve"> de </w:t>
      </w:r>
      <w:r w:rsidR="001303DD" w:rsidRPr="0070166B">
        <w:rPr>
          <w:rFonts w:ascii="Palatino Linotype" w:hAnsi="Palatino Linotype"/>
        </w:rPr>
        <w:t>acceso</w:t>
      </w:r>
      <w:r w:rsidR="001303DD" w:rsidRPr="0070166B">
        <w:rPr>
          <w:rFonts w:ascii="Palatino Linotype" w:hAnsi="Palatino Linotype" w:cs="Arial"/>
        </w:rPr>
        <w:t xml:space="preserve"> a la información pública requerida por </w:t>
      </w:r>
      <w:r w:rsidR="001F59A8" w:rsidRPr="0070166B">
        <w:rPr>
          <w:rFonts w:ascii="Palatino Linotype" w:hAnsi="Palatino Linotype" w:cs="Arial"/>
          <w:b/>
        </w:rPr>
        <w:t>LA RECURRENTE</w:t>
      </w:r>
      <w:r w:rsidR="001303DD" w:rsidRPr="0070166B">
        <w:rPr>
          <w:rFonts w:ascii="Palatino Linotype" w:hAnsi="Palatino Linotype" w:cs="Arial"/>
        </w:rPr>
        <w:t>, la cual señala lo siguiente:</w:t>
      </w:r>
    </w:p>
    <w:p w:rsidR="001303DD" w:rsidRPr="0070166B" w:rsidRDefault="001303DD"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1303DD" w:rsidRPr="0070166B" w:rsidRDefault="00BA1D38"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70166B">
        <w:rPr>
          <w:rFonts w:ascii="Palatino Linotype" w:hAnsi="Palatino Linotype"/>
          <w:i/>
          <w:color w:val="000000"/>
          <w:sz w:val="22"/>
          <w:szCs w:val="22"/>
        </w:rPr>
        <w:t>“</w:t>
      </w:r>
      <w:r w:rsidR="001303DD" w:rsidRPr="0070166B">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303DD" w:rsidRPr="0070166B" w:rsidRDefault="001303DD"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1303DD" w:rsidRPr="0070166B" w:rsidRDefault="00ED0D8A"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70166B">
        <w:rPr>
          <w:rFonts w:ascii="Palatino Linotype" w:hAnsi="Palatino Linotype"/>
          <w:i/>
          <w:color w:val="000000"/>
          <w:sz w:val="22"/>
          <w:szCs w:val="22"/>
        </w:rPr>
        <w:t>Se envía respuesta a su solicitud.</w:t>
      </w:r>
    </w:p>
    <w:p w:rsidR="001303DD" w:rsidRPr="0070166B" w:rsidRDefault="001303DD"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1303DD" w:rsidRPr="0070166B" w:rsidRDefault="001303DD"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70166B">
        <w:rPr>
          <w:rFonts w:ascii="Palatino Linotype" w:hAnsi="Palatino Linotype"/>
          <w:i/>
          <w:color w:val="000000"/>
          <w:sz w:val="22"/>
          <w:szCs w:val="22"/>
        </w:rPr>
        <w:t>ATENTAMENTE</w:t>
      </w:r>
    </w:p>
    <w:p w:rsidR="00BA1D38" w:rsidRPr="0070166B" w:rsidRDefault="00ED0D8A"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70166B">
        <w:rPr>
          <w:rFonts w:ascii="Palatino Linotype" w:hAnsi="Palatino Linotype"/>
          <w:i/>
          <w:color w:val="000000"/>
          <w:sz w:val="22"/>
          <w:szCs w:val="22"/>
        </w:rPr>
        <w:t>LAE EDGAR MARTÍNEZ NOVOA</w:t>
      </w:r>
      <w:r w:rsidR="00BA1D38" w:rsidRPr="0070166B">
        <w:rPr>
          <w:rFonts w:ascii="Palatino Linotype" w:hAnsi="Palatino Linotype"/>
          <w:i/>
          <w:color w:val="000000"/>
          <w:sz w:val="22"/>
          <w:szCs w:val="22"/>
        </w:rPr>
        <w:t>”</w:t>
      </w:r>
      <w:r w:rsidRPr="0070166B">
        <w:rPr>
          <w:rFonts w:ascii="Palatino Linotype" w:hAnsi="Palatino Linotype"/>
          <w:i/>
          <w:color w:val="000000"/>
          <w:sz w:val="22"/>
          <w:szCs w:val="22"/>
        </w:rPr>
        <w:t xml:space="preserve"> (Sic)</w:t>
      </w:r>
    </w:p>
    <w:p w:rsidR="00BA1D38" w:rsidRPr="0070166B" w:rsidRDefault="00BA1D38"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BA1D38" w:rsidRPr="0070166B"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cs="Arial"/>
        </w:rPr>
        <w:lastRenderedPageBreak/>
        <w:t xml:space="preserve">Asimismo, </w:t>
      </w:r>
      <w:r w:rsidRPr="0070166B">
        <w:rPr>
          <w:rFonts w:ascii="Palatino Linotype" w:hAnsi="Palatino Linotype" w:cs="Arial"/>
          <w:b/>
        </w:rPr>
        <w:t>EL SUJETO OBLIGADO</w:t>
      </w:r>
      <w:r w:rsidRPr="0070166B">
        <w:rPr>
          <w:rFonts w:ascii="Palatino Linotype" w:hAnsi="Palatino Linotype" w:cs="Arial"/>
        </w:rPr>
        <w:t xml:space="preserve"> adjuntó </w:t>
      </w:r>
      <w:r w:rsidRPr="0070166B">
        <w:rPr>
          <w:rFonts w:ascii="Palatino Linotype" w:hAnsi="Palatino Linotype"/>
        </w:rPr>
        <w:t xml:space="preserve">el archivo electrónico denominado </w:t>
      </w:r>
      <w:r w:rsidR="00ED0D8A" w:rsidRPr="0070166B">
        <w:rPr>
          <w:rFonts w:ascii="Palatino Linotype" w:hAnsi="Palatino Linotype"/>
          <w:b/>
          <w:bCs/>
          <w:i/>
        </w:rPr>
        <w:t>SAIMEX 00234 IP 2019.DOCX</w:t>
      </w:r>
      <w:r w:rsidRPr="0070166B">
        <w:rPr>
          <w:rFonts w:ascii="Palatino Linotype" w:hAnsi="Palatino Linotype" w:cs="Arial"/>
        </w:rPr>
        <w:t>, el cual se omite en este apartado, por ser del conocimiento de las partes.</w:t>
      </w:r>
    </w:p>
    <w:p w:rsidR="00BA1D38" w:rsidRPr="0070166B"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BA1D38" w:rsidRPr="0070166B" w:rsidRDefault="00874602" w:rsidP="008A7B8E">
      <w:pPr>
        <w:pStyle w:val="Prrafodelista"/>
        <w:tabs>
          <w:tab w:val="left" w:pos="567"/>
        </w:tabs>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b/>
          <w:sz w:val="28"/>
          <w:szCs w:val="28"/>
        </w:rPr>
        <w:t>I</w:t>
      </w:r>
      <w:r w:rsidR="00DB76E9" w:rsidRPr="0070166B">
        <w:rPr>
          <w:rFonts w:ascii="Palatino Linotype" w:hAnsi="Palatino Linotype"/>
          <w:b/>
          <w:sz w:val="28"/>
          <w:szCs w:val="28"/>
        </w:rPr>
        <w:t>V</w:t>
      </w:r>
      <w:r w:rsidRPr="0070166B">
        <w:rPr>
          <w:rFonts w:ascii="Palatino Linotype" w:hAnsi="Palatino Linotype"/>
          <w:b/>
          <w:sz w:val="28"/>
          <w:szCs w:val="28"/>
        </w:rPr>
        <w:t>.</w:t>
      </w:r>
      <w:r w:rsidRPr="0070166B">
        <w:rPr>
          <w:rFonts w:ascii="Palatino Linotype" w:hAnsi="Palatino Linotype"/>
          <w:b/>
        </w:rPr>
        <w:t xml:space="preserve"> </w:t>
      </w:r>
      <w:r w:rsidR="00BA1D38" w:rsidRPr="0070166B">
        <w:rPr>
          <w:rFonts w:ascii="Palatino Linotype" w:hAnsi="Palatino Linotype" w:cs="Arial"/>
        </w:rPr>
        <w:t>Inconforme</w:t>
      </w:r>
      <w:r w:rsidR="00BA1D38" w:rsidRPr="0070166B">
        <w:rPr>
          <w:rFonts w:ascii="Palatino Linotype" w:hAnsi="Palatino Linotype"/>
        </w:rPr>
        <w:t xml:space="preserve"> con la </w:t>
      </w:r>
      <w:r w:rsidR="00BA1D38" w:rsidRPr="0070166B">
        <w:rPr>
          <w:rFonts w:ascii="Palatino Linotype" w:hAnsi="Palatino Linotype" w:cs="Arial"/>
        </w:rPr>
        <w:t xml:space="preserve">respuesta </w:t>
      </w:r>
      <w:r w:rsidR="00BA1D38" w:rsidRPr="0070166B">
        <w:rPr>
          <w:rFonts w:ascii="Palatino Linotype" w:hAnsi="Palatino Linotype"/>
        </w:rPr>
        <w:t xml:space="preserve">del </w:t>
      </w:r>
      <w:r w:rsidR="00BA1D38" w:rsidRPr="0070166B">
        <w:rPr>
          <w:rFonts w:ascii="Palatino Linotype" w:hAnsi="Palatino Linotype"/>
          <w:b/>
        </w:rPr>
        <w:t>SUJETO OBLIGADO</w:t>
      </w:r>
      <w:r w:rsidR="00BA1D38" w:rsidRPr="0070166B">
        <w:rPr>
          <w:rFonts w:ascii="Palatino Linotype" w:hAnsi="Palatino Linotype"/>
        </w:rPr>
        <w:t xml:space="preserve">, el </w:t>
      </w:r>
      <w:r w:rsidR="00ED0D8A" w:rsidRPr="0070166B">
        <w:rPr>
          <w:rFonts w:ascii="Palatino Linotype" w:hAnsi="Palatino Linotype"/>
        </w:rPr>
        <w:t xml:space="preserve">veintitrés </w:t>
      </w:r>
      <w:r w:rsidR="00BA1D38" w:rsidRPr="0070166B">
        <w:rPr>
          <w:rFonts w:ascii="Palatino Linotype" w:hAnsi="Palatino Linotype"/>
        </w:rPr>
        <w:t xml:space="preserve">de </w:t>
      </w:r>
      <w:r w:rsidR="001C3704" w:rsidRPr="0070166B">
        <w:rPr>
          <w:rFonts w:ascii="Palatino Linotype" w:hAnsi="Palatino Linotype"/>
        </w:rPr>
        <w:t xml:space="preserve">septiembre </w:t>
      </w:r>
      <w:r w:rsidR="00BA1D38" w:rsidRPr="0070166B">
        <w:rPr>
          <w:rFonts w:ascii="Palatino Linotype" w:hAnsi="Palatino Linotype"/>
        </w:rPr>
        <w:t xml:space="preserve">de dos mil diecinueve, </w:t>
      </w:r>
      <w:r w:rsidR="001F59A8" w:rsidRPr="0070166B">
        <w:rPr>
          <w:rFonts w:ascii="Palatino Linotype" w:hAnsi="Palatino Linotype"/>
          <w:b/>
        </w:rPr>
        <w:t>LA RECURRENTE</w:t>
      </w:r>
      <w:r w:rsidR="00BA1D38" w:rsidRPr="0070166B">
        <w:rPr>
          <w:rFonts w:ascii="Palatino Linotype" w:hAnsi="Palatino Linotype"/>
        </w:rPr>
        <w:t xml:space="preserve"> mediante </w:t>
      </w:r>
      <w:r w:rsidR="00BA1D38" w:rsidRPr="0070166B">
        <w:rPr>
          <w:rFonts w:ascii="Palatino Linotype" w:hAnsi="Palatino Linotype"/>
          <w:b/>
        </w:rPr>
        <w:t xml:space="preserve">EL SAIMEX </w:t>
      </w:r>
      <w:r w:rsidR="00BA1D38" w:rsidRPr="0070166B">
        <w:rPr>
          <w:rFonts w:ascii="Palatino Linotype" w:hAnsi="Palatino Linotype"/>
        </w:rPr>
        <w:t xml:space="preserve">interpuso el recurso de revisión objeto del </w:t>
      </w:r>
      <w:r w:rsidR="00BA1D38" w:rsidRPr="0070166B">
        <w:rPr>
          <w:rFonts w:ascii="Palatino Linotype" w:hAnsi="Palatino Linotype" w:cs="Arial"/>
        </w:rPr>
        <w:t>presente</w:t>
      </w:r>
      <w:r w:rsidR="00BA1D38" w:rsidRPr="0070166B">
        <w:rPr>
          <w:rFonts w:ascii="Palatino Linotype" w:hAnsi="Palatino Linotype"/>
        </w:rPr>
        <w:t xml:space="preserve"> estudio, al que se le asignó el </w:t>
      </w:r>
      <w:r w:rsidR="00BA1D38" w:rsidRPr="0070166B">
        <w:rPr>
          <w:rFonts w:ascii="Palatino Linotype" w:hAnsi="Palatino Linotype" w:cs="Arial"/>
        </w:rPr>
        <w:t xml:space="preserve">número </w:t>
      </w:r>
      <w:r w:rsidR="001C3704" w:rsidRPr="0070166B">
        <w:rPr>
          <w:rFonts w:ascii="Palatino Linotype" w:hAnsi="Palatino Linotype" w:cs="Arial"/>
          <w:b/>
          <w:bCs/>
          <w:lang w:val="es-ES_tradnl"/>
        </w:rPr>
        <w:t>07522</w:t>
      </w:r>
      <w:r w:rsidR="00BA1D38" w:rsidRPr="0070166B">
        <w:rPr>
          <w:rFonts w:ascii="Palatino Linotype" w:hAnsi="Palatino Linotype" w:cs="Arial"/>
          <w:b/>
          <w:bCs/>
          <w:lang w:val="es-ES_tradnl"/>
        </w:rPr>
        <w:t>/INFOEM/IP/RR/2019</w:t>
      </w:r>
      <w:r w:rsidR="00BA1D38" w:rsidRPr="0070166B">
        <w:rPr>
          <w:rFonts w:ascii="Palatino Linotype" w:hAnsi="Palatino Linotype" w:cs="Arial"/>
        </w:rPr>
        <w:t>, en el que señaló como acto impugnado, lo siguiente:</w:t>
      </w:r>
    </w:p>
    <w:p w:rsidR="00BA1D38" w:rsidRPr="0070166B"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9D1DD1" w:rsidRPr="0070166B" w:rsidRDefault="00874602"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70166B">
        <w:rPr>
          <w:rFonts w:ascii="Palatino Linotype" w:hAnsi="Palatino Linotype" w:cs="Arial"/>
          <w:i/>
          <w:sz w:val="22"/>
          <w:szCs w:val="22"/>
        </w:rPr>
        <w:t>“</w:t>
      </w:r>
      <w:r w:rsidR="001C3704" w:rsidRPr="0070166B">
        <w:rPr>
          <w:rFonts w:ascii="Palatino Linotype" w:hAnsi="Palatino Linotype"/>
          <w:i/>
          <w:color w:val="000000"/>
          <w:sz w:val="22"/>
          <w:szCs w:val="22"/>
        </w:rPr>
        <w:t>La respuesta a la solicitud folio: 00234/SSALUD/IP/2019, que textualmente señala: “Cuantos y cuales municipios del Estado de México tienen algún convenio con la Secretaria de salud respecto del programa de prevención del suicidio referenciado en el artículo 2. 48 Decies del Código Administrativo del Estado de México.”</w:t>
      </w:r>
      <w:r w:rsidR="00BA1D38" w:rsidRPr="0070166B">
        <w:rPr>
          <w:rFonts w:ascii="Palatino Linotype" w:hAnsi="Palatino Linotype" w:cs="Arial"/>
          <w:i/>
          <w:sz w:val="22"/>
          <w:szCs w:val="22"/>
        </w:rPr>
        <w:t xml:space="preserve"> </w:t>
      </w:r>
      <w:r w:rsidRPr="0070166B">
        <w:rPr>
          <w:rFonts w:ascii="Palatino Linotype" w:hAnsi="Palatino Linotype" w:cs="Arial"/>
          <w:i/>
          <w:sz w:val="22"/>
          <w:szCs w:val="22"/>
        </w:rPr>
        <w:t>(Sic)</w:t>
      </w:r>
    </w:p>
    <w:p w:rsidR="009D1DD1" w:rsidRPr="0070166B" w:rsidRDefault="009D1DD1"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9D1DD1" w:rsidRPr="0070166B" w:rsidRDefault="00874602" w:rsidP="008A7B8E">
      <w:pPr>
        <w:pStyle w:val="Prrafodelista"/>
        <w:tabs>
          <w:tab w:val="left" w:pos="567"/>
        </w:tabs>
        <w:spacing w:before="100" w:beforeAutospacing="1" w:after="100" w:afterAutospacing="1"/>
        <w:ind w:left="0"/>
        <w:jc w:val="both"/>
        <w:rPr>
          <w:rFonts w:ascii="Palatino Linotype" w:hAnsi="Palatino Linotype" w:cs="Arial"/>
        </w:rPr>
      </w:pPr>
      <w:r w:rsidRPr="0070166B">
        <w:rPr>
          <w:rFonts w:ascii="Palatino Linotype" w:hAnsi="Palatino Linotype" w:cs="Arial"/>
        </w:rPr>
        <w:t xml:space="preserve">Asimismo, </w:t>
      </w:r>
      <w:r w:rsidR="001F59A8" w:rsidRPr="0070166B">
        <w:rPr>
          <w:rFonts w:ascii="Palatino Linotype" w:hAnsi="Palatino Linotype" w:cs="Arial"/>
          <w:b/>
        </w:rPr>
        <w:t>LA RECURRENTE</w:t>
      </w:r>
      <w:r w:rsidRPr="0070166B">
        <w:rPr>
          <w:rFonts w:ascii="Palatino Linotype" w:hAnsi="Palatino Linotype" w:cs="Arial"/>
        </w:rPr>
        <w:t xml:space="preserve"> manifestó como razones o motivos de inconformidad:</w:t>
      </w:r>
    </w:p>
    <w:p w:rsidR="009D1DD1" w:rsidRPr="0070166B" w:rsidRDefault="009D1DD1" w:rsidP="008A7B8E">
      <w:pPr>
        <w:spacing w:before="100" w:beforeAutospacing="1" w:after="100" w:afterAutospacing="1" w:line="360" w:lineRule="auto"/>
        <w:contextualSpacing/>
        <w:jc w:val="both"/>
        <w:rPr>
          <w:rFonts w:ascii="Palatino Linotype" w:hAnsi="Palatino Linotype" w:cs="Arial"/>
        </w:rPr>
      </w:pPr>
    </w:p>
    <w:p w:rsidR="009D1DD1" w:rsidRPr="0070166B" w:rsidRDefault="009D1DD1" w:rsidP="008A7B8E">
      <w:pPr>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i/>
          <w:color w:val="000000"/>
          <w:sz w:val="22"/>
          <w:szCs w:val="22"/>
        </w:rPr>
        <w:t>“</w:t>
      </w:r>
      <w:r w:rsidR="001C3704" w:rsidRPr="0070166B">
        <w:rPr>
          <w:rFonts w:ascii="Palatino Linotype" w:hAnsi="Palatino Linotype"/>
          <w:i/>
          <w:color w:val="000000"/>
          <w:sz w:val="22"/>
          <w:szCs w:val="22"/>
        </w:rPr>
        <w:t xml:space="preserve">El articulo 2. 48 octies del Código Administrativo del Estado de México textualmente señala "La SECRETARIA DE SALUD elaborará, coordinará y vigilará el Programa de Prevención del Suicidio; es decir es menester de la solicitada el tema en cuestión. Ahora bien el articulo 2.48 decies. Que textualmente dice " El programa de prevención del suicidio comprenderá las acciones siguientes: I. Apoyar en el desarrollo de actividades educativas, socioculturales y recreativas que contribuyan a la prevención del suicidio; II. Impulsar la participación de la comunidad en la detección y canalización de personas con tendencia al suicidio a las instancias de atención a la salud mental; III. La disposición de una línea telefónica de emergencia para casos de crisis; IV. Procurar la atención de las personas con tendencia al suicidio, mediante los servicios de salud mental correspondientes; V. Promover la celebración de convenios que propicien la participación de los municipios en el programa. VI. Procurar el fomento de una cultura sustentada en valores y principios en torno a la autoafirmación de la dignidad humana, dirigida preferentemente a niñas, niños, adolescentes y jóvenes." es decir en su fracción V del </w:t>
      </w:r>
      <w:r w:rsidR="001C3704" w:rsidRPr="0070166B">
        <w:rPr>
          <w:rFonts w:ascii="Palatino Linotype" w:hAnsi="Palatino Linotype"/>
          <w:i/>
          <w:color w:val="000000"/>
          <w:sz w:val="22"/>
          <w:szCs w:val="22"/>
        </w:rPr>
        <w:lastRenderedPageBreak/>
        <w:t>Articulo en mención refiere la celebración de convenios con los municipios. Por tanto considero que la solicitada tienen la capacidad de hacer respuesta a la solicitud atendiendo al marco normativo a que he hecho mención.” (Sic)</w:t>
      </w:r>
    </w:p>
    <w:p w:rsidR="009D1DD1" w:rsidRPr="0070166B" w:rsidRDefault="009D1DD1" w:rsidP="008A7B8E">
      <w:pPr>
        <w:spacing w:before="100" w:beforeAutospacing="1" w:after="100" w:afterAutospacing="1" w:line="360" w:lineRule="auto"/>
        <w:contextualSpacing/>
        <w:jc w:val="both"/>
        <w:rPr>
          <w:rFonts w:ascii="Palatino Linotype" w:hAnsi="Palatino Linotype" w:cs="Arial"/>
        </w:rPr>
      </w:pPr>
    </w:p>
    <w:p w:rsidR="00874602" w:rsidRPr="0070166B" w:rsidRDefault="00874602"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b/>
          <w:sz w:val="28"/>
          <w:szCs w:val="28"/>
        </w:rPr>
        <w:t>V.</w:t>
      </w:r>
      <w:r w:rsidRPr="0070166B">
        <w:rPr>
          <w:rFonts w:ascii="Palatino Linotype" w:hAnsi="Palatino Linotype" w:cs="Arial"/>
        </w:rPr>
        <w:t xml:space="preserve"> El </w:t>
      </w:r>
      <w:r w:rsidR="009D1DD1" w:rsidRPr="0070166B">
        <w:rPr>
          <w:rFonts w:ascii="Palatino Linotype" w:hAnsi="Palatino Linotype" w:cs="Arial"/>
        </w:rPr>
        <w:t>veinti</w:t>
      </w:r>
      <w:r w:rsidR="001C3704" w:rsidRPr="0070166B">
        <w:rPr>
          <w:rFonts w:ascii="Palatino Linotype" w:hAnsi="Palatino Linotype" w:cs="Arial"/>
        </w:rPr>
        <w:t>dós</w:t>
      </w:r>
      <w:r w:rsidR="009D1DD1" w:rsidRPr="0070166B">
        <w:rPr>
          <w:rFonts w:ascii="Palatino Linotype" w:hAnsi="Palatino Linotype" w:cs="Arial"/>
        </w:rPr>
        <w:t xml:space="preserve"> </w:t>
      </w:r>
      <w:r w:rsidR="001C3704" w:rsidRPr="0070166B">
        <w:rPr>
          <w:rFonts w:ascii="Palatino Linotype" w:hAnsi="Palatino Linotype" w:cs="Arial"/>
        </w:rPr>
        <w:t>de septiembre</w:t>
      </w:r>
      <w:r w:rsidR="009D1DD1" w:rsidRPr="0070166B">
        <w:rPr>
          <w:rFonts w:ascii="Palatino Linotype" w:hAnsi="Palatino Linotype" w:cs="Arial"/>
        </w:rPr>
        <w:t xml:space="preserve"> </w:t>
      </w:r>
      <w:r w:rsidR="00DB76E9" w:rsidRPr="0070166B">
        <w:rPr>
          <w:rFonts w:ascii="Palatino Linotype" w:hAnsi="Palatino Linotype" w:cs="Arial"/>
        </w:rPr>
        <w:t>de d</w:t>
      </w:r>
      <w:r w:rsidRPr="0070166B">
        <w:rPr>
          <w:rFonts w:ascii="Palatino Linotype" w:hAnsi="Palatino Linotype" w:cs="Arial"/>
        </w:rPr>
        <w:t>os mil dieci</w:t>
      </w:r>
      <w:r w:rsidR="001C3704" w:rsidRPr="0070166B">
        <w:rPr>
          <w:rFonts w:ascii="Palatino Linotype" w:hAnsi="Palatino Linotype" w:cs="Arial"/>
        </w:rPr>
        <w:t>nueve</w:t>
      </w:r>
      <w:r w:rsidRPr="0070166B">
        <w:rPr>
          <w:rFonts w:ascii="Palatino Linotype" w:hAnsi="Palatino Linotype" w:cs="Arial"/>
        </w:rPr>
        <w:t xml:space="preserve">, el recurso de que se trata se envió electrónicamente al Instituto de </w:t>
      </w:r>
      <w:r w:rsidRPr="0070166B">
        <w:rPr>
          <w:rFonts w:ascii="Palatino Linotype" w:eastAsia="Arial Unicode MS" w:hAnsi="Palatino Linotype" w:cs="Arial"/>
        </w:rPr>
        <w:t>Transparencia</w:t>
      </w:r>
      <w:r w:rsidRPr="0070166B">
        <w:rPr>
          <w:rFonts w:ascii="Palatino Linotype" w:hAnsi="Palatino Linotype" w:cs="Arial"/>
        </w:rPr>
        <w:t xml:space="preserve">, Acceso a la Información Pública y Protección de Datos Personales del Estado de México y Municipios y con fundamento en el artículo 185, fracción I de la </w:t>
      </w:r>
      <w:r w:rsidRPr="0070166B">
        <w:rPr>
          <w:rFonts w:ascii="Palatino Linotype" w:hAnsi="Palatino Linotype"/>
        </w:rPr>
        <w:t>Ley de Transparencia y Acceso a la Información Pública del Estado de México y Municipios</w:t>
      </w:r>
      <w:r w:rsidRPr="0070166B">
        <w:rPr>
          <w:rFonts w:ascii="Palatino Linotype" w:hAnsi="Palatino Linotype" w:cs="Arial"/>
        </w:rPr>
        <w:t>, se turnó, a través del</w:t>
      </w:r>
      <w:r w:rsidRPr="0070166B">
        <w:rPr>
          <w:rFonts w:ascii="Palatino Linotype" w:eastAsia="Arial Unicode MS" w:hAnsi="Palatino Linotype" w:cs="Arial"/>
        </w:rPr>
        <w:t xml:space="preserve"> </w:t>
      </w:r>
      <w:r w:rsidRPr="0070166B">
        <w:rPr>
          <w:rFonts w:ascii="Palatino Linotype" w:eastAsia="Arial Unicode MS" w:hAnsi="Palatino Linotype" w:cs="Arial"/>
          <w:b/>
        </w:rPr>
        <w:t>SAIMEX</w:t>
      </w:r>
      <w:r w:rsidRPr="0070166B">
        <w:rPr>
          <w:rFonts w:ascii="Palatino Linotype" w:hAnsi="Palatino Linotype"/>
        </w:rPr>
        <w:t xml:space="preserve">, a la </w:t>
      </w:r>
      <w:r w:rsidRPr="0070166B">
        <w:rPr>
          <w:rFonts w:ascii="Palatino Linotype" w:hAnsi="Palatino Linotype" w:cs="Arial"/>
        </w:rPr>
        <w:t xml:space="preserve">Comisionada </w:t>
      </w:r>
      <w:r w:rsidRPr="0070166B">
        <w:rPr>
          <w:rFonts w:ascii="Palatino Linotype" w:hAnsi="Palatino Linotype" w:cs="Arial"/>
          <w:b/>
        </w:rPr>
        <w:t>EVA ABAID YAPUR</w:t>
      </w:r>
      <w:r w:rsidRPr="0070166B">
        <w:rPr>
          <w:rFonts w:ascii="Palatino Linotype" w:hAnsi="Palatino Linotype"/>
        </w:rPr>
        <w:t>,</w:t>
      </w:r>
      <w:r w:rsidRPr="0070166B">
        <w:rPr>
          <w:rFonts w:ascii="Palatino Linotype" w:hAnsi="Palatino Linotype" w:cs="Arial"/>
        </w:rPr>
        <w:t xml:space="preserve"> a efecto de decretar su admisión o desechamiento.</w:t>
      </w:r>
    </w:p>
    <w:p w:rsidR="00874602" w:rsidRPr="0070166B" w:rsidRDefault="00874602" w:rsidP="008A7B8E">
      <w:pPr>
        <w:pStyle w:val="Prrafodelista"/>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cs="Arial"/>
          <w:b/>
          <w:sz w:val="28"/>
          <w:szCs w:val="28"/>
        </w:rPr>
        <w:t>V</w:t>
      </w:r>
      <w:r w:rsidR="00DB76E9" w:rsidRPr="0070166B">
        <w:rPr>
          <w:rFonts w:ascii="Palatino Linotype" w:hAnsi="Palatino Linotype" w:cs="Arial"/>
          <w:b/>
          <w:sz w:val="28"/>
          <w:szCs w:val="28"/>
        </w:rPr>
        <w:t>I</w:t>
      </w:r>
      <w:r w:rsidRPr="0070166B">
        <w:rPr>
          <w:rFonts w:ascii="Palatino Linotype" w:hAnsi="Palatino Linotype" w:cs="Arial"/>
          <w:b/>
          <w:sz w:val="28"/>
          <w:szCs w:val="28"/>
        </w:rPr>
        <w:t>.</w:t>
      </w:r>
      <w:r w:rsidR="00DB76E9" w:rsidRPr="0070166B">
        <w:rPr>
          <w:rFonts w:ascii="Palatino Linotype" w:hAnsi="Palatino Linotype" w:cs="Arial"/>
        </w:rPr>
        <w:t xml:space="preserve"> El</w:t>
      </w:r>
      <w:r w:rsidR="001C3704" w:rsidRPr="0070166B">
        <w:rPr>
          <w:rFonts w:ascii="Palatino Linotype" w:hAnsi="Palatino Linotype" w:cs="Arial"/>
        </w:rPr>
        <w:t xml:space="preserve"> veintisiete </w:t>
      </w:r>
      <w:r w:rsidR="009D1DD1" w:rsidRPr="0070166B">
        <w:rPr>
          <w:rFonts w:ascii="Palatino Linotype" w:hAnsi="Palatino Linotype" w:cs="Arial"/>
        </w:rPr>
        <w:t xml:space="preserve">de </w:t>
      </w:r>
      <w:r w:rsidR="001C3704" w:rsidRPr="0070166B">
        <w:rPr>
          <w:rFonts w:ascii="Palatino Linotype" w:hAnsi="Palatino Linotype" w:cs="Arial"/>
        </w:rPr>
        <w:t>septiembre de dos mil diecinueve</w:t>
      </w:r>
      <w:r w:rsidRPr="0070166B">
        <w:rPr>
          <w:rFonts w:ascii="Palatino Linotype" w:hAnsi="Palatino Linotype" w:cs="Arial"/>
        </w:rPr>
        <w:t xml:space="preserve">, la Comisionada Ponente, atento a lo dispuesto en el artículo 185, fracciones I, II y IV de la </w:t>
      </w:r>
      <w:r w:rsidRPr="0070166B">
        <w:rPr>
          <w:rFonts w:ascii="Palatino Linotype" w:hAnsi="Palatino Linotype"/>
        </w:rPr>
        <w:t>Ley de Transparencia y Acceso a la Información Pública del Estado de México y Municipios, a</w:t>
      </w:r>
      <w:r w:rsidRPr="0070166B">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D1DD1" w:rsidRPr="0070166B" w:rsidRDefault="009D1DD1" w:rsidP="008A7B8E">
      <w:pPr>
        <w:pStyle w:val="Prrafodelista"/>
        <w:spacing w:before="100" w:beforeAutospacing="1" w:after="100" w:afterAutospacing="1" w:line="360" w:lineRule="auto"/>
        <w:ind w:left="0"/>
        <w:jc w:val="both"/>
        <w:rPr>
          <w:rFonts w:ascii="Palatino Linotype" w:hAnsi="Palatino Linotype" w:cs="Arial"/>
        </w:rPr>
      </w:pPr>
    </w:p>
    <w:p w:rsidR="00874602" w:rsidRPr="0070166B" w:rsidRDefault="00874602" w:rsidP="008A7B8E">
      <w:pPr>
        <w:pStyle w:val="Prrafodelista"/>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cs="Arial"/>
          <w:b/>
          <w:sz w:val="28"/>
          <w:szCs w:val="28"/>
        </w:rPr>
        <w:t>V</w:t>
      </w:r>
      <w:r w:rsidR="00DB76E9" w:rsidRPr="0070166B">
        <w:rPr>
          <w:rFonts w:ascii="Palatino Linotype" w:hAnsi="Palatino Linotype" w:cs="Arial"/>
          <w:b/>
          <w:sz w:val="28"/>
          <w:szCs w:val="28"/>
        </w:rPr>
        <w:t>I</w:t>
      </w:r>
      <w:r w:rsidRPr="0070166B">
        <w:rPr>
          <w:rFonts w:ascii="Palatino Linotype" w:hAnsi="Palatino Linotype" w:cs="Arial"/>
          <w:b/>
          <w:sz w:val="28"/>
          <w:szCs w:val="28"/>
        </w:rPr>
        <w:t>I.</w:t>
      </w:r>
      <w:r w:rsidRPr="0070166B">
        <w:rPr>
          <w:rFonts w:ascii="Palatino Linotype" w:hAnsi="Palatino Linotype" w:cs="Arial"/>
        </w:rPr>
        <w:t xml:space="preserve"> De las constancias que obran en el </w:t>
      </w:r>
      <w:r w:rsidRPr="0070166B">
        <w:rPr>
          <w:rFonts w:ascii="Palatino Linotype" w:hAnsi="Palatino Linotype" w:cs="Arial"/>
          <w:b/>
        </w:rPr>
        <w:t>SAIMEX</w:t>
      </w:r>
      <w:r w:rsidRPr="0070166B">
        <w:rPr>
          <w:rFonts w:ascii="Palatino Linotype" w:hAnsi="Palatino Linotype" w:cs="Arial"/>
        </w:rPr>
        <w:t xml:space="preserve">, se desprende que dentro del término concedido a las partes </w:t>
      </w:r>
      <w:r w:rsidRPr="0070166B">
        <w:rPr>
          <w:rFonts w:ascii="Palatino Linotype" w:hAnsi="Palatino Linotype" w:cs="Arial"/>
          <w:b/>
        </w:rPr>
        <w:t xml:space="preserve">LA RECURRENTE </w:t>
      </w:r>
      <w:r w:rsidRPr="0070166B">
        <w:rPr>
          <w:rFonts w:ascii="Palatino Linotype" w:hAnsi="Palatino Linotype" w:cs="Arial"/>
        </w:rPr>
        <w:t xml:space="preserve">no presentó </w:t>
      </w:r>
      <w:r w:rsidRPr="0070166B">
        <w:rPr>
          <w:rFonts w:ascii="Palatino Linotype" w:hAnsi="Palatino Linotype"/>
        </w:rPr>
        <w:t>manifestaciones</w:t>
      </w:r>
      <w:r w:rsidRPr="0070166B">
        <w:rPr>
          <w:rFonts w:ascii="Palatino Linotype" w:hAnsi="Palatino Linotype" w:cs="Arial"/>
        </w:rPr>
        <w:t xml:space="preserve"> y alegatos, ni ofreció los medios de prueba que a su derecho convinieran. Así como que </w:t>
      </w:r>
      <w:r w:rsidRPr="0070166B">
        <w:rPr>
          <w:rFonts w:ascii="Palatino Linotype" w:hAnsi="Palatino Linotype" w:cs="Arial"/>
          <w:b/>
        </w:rPr>
        <w:t xml:space="preserve">EL SUJETO OBLIGADO </w:t>
      </w:r>
      <w:r w:rsidRPr="0070166B">
        <w:rPr>
          <w:rFonts w:ascii="Palatino Linotype" w:hAnsi="Palatino Linotype" w:cs="Arial"/>
        </w:rPr>
        <w:t>fue omiso en rendir el Informe Justificado correspondiente, tal y como se advierte de la imagen siguiente:</w:t>
      </w:r>
    </w:p>
    <w:p w:rsidR="001946C8" w:rsidRPr="0070166B" w:rsidRDefault="001946C8" w:rsidP="008A7B8E">
      <w:pPr>
        <w:pStyle w:val="Prrafodelista"/>
        <w:spacing w:before="100" w:beforeAutospacing="1" w:after="100" w:afterAutospacing="1" w:line="360" w:lineRule="auto"/>
        <w:ind w:left="0"/>
        <w:jc w:val="both"/>
        <w:rPr>
          <w:rFonts w:ascii="Palatino Linotype" w:hAnsi="Palatino Linotype" w:cs="Arial"/>
        </w:rPr>
      </w:pPr>
    </w:p>
    <w:p w:rsidR="00F317E7" w:rsidRPr="0070166B" w:rsidRDefault="00F317E7" w:rsidP="008A7B8E">
      <w:pPr>
        <w:pStyle w:val="Prrafodelista"/>
        <w:spacing w:before="100" w:beforeAutospacing="1" w:after="100" w:afterAutospacing="1" w:line="360" w:lineRule="auto"/>
        <w:ind w:left="0"/>
        <w:rPr>
          <w:noProof/>
          <w:lang w:eastAsia="es-MX"/>
        </w:rPr>
      </w:pPr>
    </w:p>
    <w:p w:rsidR="00874602" w:rsidRPr="0070166B" w:rsidRDefault="001C3704" w:rsidP="008A7B8E">
      <w:pPr>
        <w:pStyle w:val="Prrafodelista"/>
        <w:spacing w:before="100" w:beforeAutospacing="1" w:after="100" w:afterAutospacing="1" w:line="360" w:lineRule="auto"/>
        <w:ind w:left="0"/>
        <w:rPr>
          <w:noProof/>
          <w:lang w:eastAsia="es-MX"/>
        </w:rPr>
      </w:pPr>
      <w:r w:rsidRPr="0070166B">
        <w:rPr>
          <w:noProof/>
          <w:lang w:eastAsia="es-MX"/>
        </w:rPr>
        <w:drawing>
          <wp:inline distT="0" distB="0" distL="0" distR="0" wp14:anchorId="5C376CB6" wp14:editId="6AB35C98">
            <wp:extent cx="5745595" cy="16459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1" t="37339" r="14705" b="29958"/>
                    <a:stretch/>
                  </pic:blipFill>
                  <pic:spPr bwMode="auto">
                    <a:xfrm>
                      <a:off x="0" y="0"/>
                      <a:ext cx="5794817" cy="1660020"/>
                    </a:xfrm>
                    <a:prstGeom prst="rect">
                      <a:avLst/>
                    </a:prstGeom>
                    <a:ln>
                      <a:noFill/>
                    </a:ln>
                    <a:extLst>
                      <a:ext uri="{53640926-AAD7-44D8-BBD7-CCE9431645EC}">
                        <a14:shadowObscured xmlns:a14="http://schemas.microsoft.com/office/drawing/2010/main"/>
                      </a:ext>
                    </a:extLst>
                  </pic:spPr>
                </pic:pic>
              </a:graphicData>
            </a:graphic>
          </wp:inline>
        </w:drawing>
      </w:r>
    </w:p>
    <w:p w:rsidR="009D1DD1" w:rsidRPr="0070166B" w:rsidRDefault="009D1DD1" w:rsidP="008A7B8E">
      <w:pPr>
        <w:pStyle w:val="Prrafodelista"/>
        <w:spacing w:before="100" w:beforeAutospacing="1" w:after="100" w:afterAutospacing="1" w:line="360" w:lineRule="auto"/>
        <w:ind w:left="0"/>
        <w:rPr>
          <w:rFonts w:ascii="Palatino Linotype" w:hAnsi="Palatino Linotype" w:cs="Arial"/>
        </w:rPr>
      </w:pPr>
    </w:p>
    <w:p w:rsidR="00874602" w:rsidRPr="0070166B" w:rsidRDefault="00874602" w:rsidP="008A7B8E">
      <w:pPr>
        <w:pStyle w:val="Prrafodelista"/>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cs="Arial"/>
          <w:b/>
          <w:sz w:val="28"/>
          <w:szCs w:val="28"/>
        </w:rPr>
        <w:t>VI</w:t>
      </w:r>
      <w:r w:rsidR="00DB76E9" w:rsidRPr="0070166B">
        <w:rPr>
          <w:rFonts w:ascii="Palatino Linotype" w:hAnsi="Palatino Linotype" w:cs="Arial"/>
          <w:b/>
          <w:sz w:val="28"/>
          <w:szCs w:val="28"/>
        </w:rPr>
        <w:t>I</w:t>
      </w:r>
      <w:r w:rsidRPr="0070166B">
        <w:rPr>
          <w:rFonts w:ascii="Palatino Linotype" w:hAnsi="Palatino Linotype" w:cs="Arial"/>
          <w:b/>
          <w:sz w:val="28"/>
          <w:szCs w:val="28"/>
        </w:rPr>
        <w:t>I.</w:t>
      </w:r>
      <w:r w:rsidRPr="0070166B">
        <w:rPr>
          <w:rFonts w:ascii="Palatino Linotype" w:hAnsi="Palatino Linotype" w:cs="Arial"/>
        </w:rPr>
        <w:t xml:space="preserve"> Una vez analizado el estado procesal que </w:t>
      </w:r>
      <w:r w:rsidR="009D1DD1" w:rsidRPr="0070166B">
        <w:rPr>
          <w:rFonts w:ascii="Palatino Linotype" w:hAnsi="Palatino Linotype" w:cs="Arial"/>
        </w:rPr>
        <w:t xml:space="preserve">guardaba el expediente, el </w:t>
      </w:r>
      <w:r w:rsidR="00F317E7" w:rsidRPr="0070166B">
        <w:rPr>
          <w:rFonts w:ascii="Palatino Linotype" w:hAnsi="Palatino Linotype" w:cs="Arial"/>
        </w:rPr>
        <w:t>once</w:t>
      </w:r>
      <w:r w:rsidR="009D1DD1" w:rsidRPr="0070166B">
        <w:rPr>
          <w:rFonts w:ascii="Palatino Linotype" w:hAnsi="Palatino Linotype" w:cs="Arial"/>
        </w:rPr>
        <w:t xml:space="preserve"> de </w:t>
      </w:r>
      <w:r w:rsidR="00F317E7" w:rsidRPr="0070166B">
        <w:rPr>
          <w:rFonts w:ascii="Palatino Linotype" w:hAnsi="Palatino Linotype" w:cs="Arial"/>
        </w:rPr>
        <w:t>noviembre</w:t>
      </w:r>
      <w:r w:rsidR="00DB76E9" w:rsidRPr="0070166B">
        <w:rPr>
          <w:rFonts w:ascii="Palatino Linotype" w:hAnsi="Palatino Linotype" w:cs="Arial"/>
        </w:rPr>
        <w:t xml:space="preserve"> de dos mil diecinueve</w:t>
      </w:r>
      <w:r w:rsidRPr="0070166B">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9D1DD1" w:rsidRPr="0070166B" w:rsidRDefault="009D1DD1" w:rsidP="008A7B8E">
      <w:pPr>
        <w:pStyle w:val="Prrafodelista"/>
        <w:spacing w:before="100" w:beforeAutospacing="1" w:after="100" w:afterAutospacing="1" w:line="360" w:lineRule="auto"/>
        <w:ind w:left="0"/>
        <w:jc w:val="both"/>
        <w:rPr>
          <w:rFonts w:ascii="Palatino Linotype" w:hAnsi="Palatino Linotype" w:cs="Arial"/>
        </w:rPr>
      </w:pPr>
    </w:p>
    <w:p w:rsidR="00DB76E9" w:rsidRPr="0070166B" w:rsidRDefault="00DB76E9" w:rsidP="008A7B8E">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r w:rsidRPr="0070166B">
        <w:rPr>
          <w:rFonts w:ascii="Palatino Linotype" w:hAnsi="Palatino Linotype" w:cs="Arial"/>
          <w:b/>
          <w:sz w:val="28"/>
          <w:szCs w:val="28"/>
        </w:rPr>
        <w:t xml:space="preserve">IX. </w:t>
      </w:r>
      <w:r w:rsidR="009D1DD1" w:rsidRPr="0070166B">
        <w:rPr>
          <w:rFonts w:ascii="Palatino Linotype" w:hAnsi="Palatino Linotype" w:cs="Arial"/>
        </w:rPr>
        <w:t xml:space="preserve">En fecha </w:t>
      </w:r>
      <w:r w:rsidR="00F317E7" w:rsidRPr="0070166B">
        <w:rPr>
          <w:rFonts w:ascii="Palatino Linotype" w:hAnsi="Palatino Linotype" w:cs="Arial"/>
        </w:rPr>
        <w:t xml:space="preserve">once </w:t>
      </w:r>
      <w:r w:rsidR="009D1DD1" w:rsidRPr="0070166B">
        <w:rPr>
          <w:rFonts w:ascii="Palatino Linotype" w:hAnsi="Palatino Linotype" w:cs="Arial"/>
        </w:rPr>
        <w:t xml:space="preserve">de </w:t>
      </w:r>
      <w:r w:rsidR="00F317E7" w:rsidRPr="0070166B">
        <w:rPr>
          <w:rFonts w:ascii="Palatino Linotype" w:hAnsi="Palatino Linotype" w:cs="Arial"/>
        </w:rPr>
        <w:t>noviembre</w:t>
      </w:r>
      <w:r w:rsidRPr="0070166B">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74602" w:rsidRPr="0070166B" w:rsidRDefault="00874602" w:rsidP="008A7B8E">
      <w:pPr>
        <w:spacing w:before="100" w:beforeAutospacing="1" w:after="100" w:afterAutospacing="1" w:line="360" w:lineRule="auto"/>
        <w:contextualSpacing/>
        <w:jc w:val="center"/>
        <w:rPr>
          <w:rFonts w:ascii="Palatino Linotype" w:hAnsi="Palatino Linotype"/>
          <w:b/>
          <w:bCs/>
          <w:spacing w:val="60"/>
          <w:sz w:val="28"/>
        </w:rPr>
      </w:pPr>
      <w:r w:rsidRPr="0070166B">
        <w:rPr>
          <w:rFonts w:ascii="Palatino Linotype" w:hAnsi="Palatino Linotype"/>
          <w:b/>
          <w:bCs/>
          <w:spacing w:val="60"/>
          <w:sz w:val="28"/>
        </w:rPr>
        <w:t>CONSIDERANDO</w:t>
      </w:r>
    </w:p>
    <w:p w:rsidR="009D1DD1" w:rsidRPr="0070166B" w:rsidRDefault="00874602"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b/>
          <w:sz w:val="28"/>
          <w:szCs w:val="28"/>
        </w:rPr>
        <w:t>PRIMERO.</w:t>
      </w:r>
      <w:r w:rsidRPr="0070166B">
        <w:rPr>
          <w:rFonts w:ascii="Palatino Linotype" w:hAnsi="Palatino Linotype"/>
        </w:rPr>
        <w:t xml:space="preserve"> </w:t>
      </w:r>
      <w:r w:rsidRPr="0070166B">
        <w:rPr>
          <w:rFonts w:ascii="Palatino Linotype" w:hAnsi="Palatino Linotype"/>
          <w:b/>
        </w:rPr>
        <w:t>Competencia</w:t>
      </w:r>
      <w:r w:rsidRPr="0070166B">
        <w:rPr>
          <w:rFonts w:ascii="Palatino Linotype" w:hAnsi="Palatino Linotype"/>
        </w:rPr>
        <w:t>.</w:t>
      </w:r>
      <w:r w:rsidRPr="0070166B">
        <w:rPr>
          <w:rFonts w:ascii="Palatino Linotype" w:hAnsi="Palatino Linotype"/>
          <w:b/>
        </w:rPr>
        <w:t xml:space="preserve"> </w:t>
      </w:r>
      <w:r w:rsidRPr="0070166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w:t>
      </w:r>
      <w:r w:rsidRPr="0070166B">
        <w:rPr>
          <w:rFonts w:ascii="Palatino Linotype" w:hAnsi="Palatino Linotype"/>
        </w:rPr>
        <w:lastRenderedPageBreak/>
        <w:t>párrafos vigésimo</w:t>
      </w:r>
      <w:r w:rsidR="003A48D4" w:rsidRPr="0070166B">
        <w:rPr>
          <w:rFonts w:ascii="Palatino Linotype" w:hAnsi="Palatino Linotype"/>
        </w:rPr>
        <w:t xml:space="preserve"> segundo, vigésimo tercero, vigésimo cuarto</w:t>
      </w:r>
      <w:r w:rsidRPr="0070166B">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0166B">
        <w:rPr>
          <w:rFonts w:ascii="Palatino Linotype" w:hAnsi="Palatino Linotype" w:cs="Arial"/>
        </w:rPr>
        <w:t xml:space="preserve">; </w:t>
      </w:r>
      <w:r w:rsidR="00367012" w:rsidRPr="0070166B">
        <w:rPr>
          <w:rFonts w:ascii="Palatino Linotype" w:hAnsi="Palatino Linotype"/>
        </w:rPr>
        <w:t xml:space="preserve">9, fracciones I, </w:t>
      </w:r>
      <w:r w:rsidRPr="0070166B">
        <w:rPr>
          <w:rFonts w:ascii="Palatino Linotype" w:hAnsi="Palatino Linotype"/>
        </w:rPr>
        <w:t xml:space="preserve">XXIV y 11 </w:t>
      </w:r>
      <w:r w:rsidRPr="0070166B">
        <w:rPr>
          <w:rFonts w:ascii="Palatino Linotype" w:hAnsi="Palatino Linotype" w:cs="Arial"/>
        </w:rPr>
        <w:t>del Reglamento Interior del Instituto de Transparencia, Acceso a la Información Pública y Protección de Datos Personales del Estado de México y Municipios; toda vez</w:t>
      </w:r>
      <w:r w:rsidR="00367012" w:rsidRPr="0070166B">
        <w:rPr>
          <w:rFonts w:ascii="Palatino Linotype" w:hAnsi="Palatino Linotype" w:cs="Arial"/>
        </w:rPr>
        <w:t>,</w:t>
      </w:r>
      <w:r w:rsidRPr="0070166B">
        <w:rPr>
          <w:rFonts w:ascii="Palatino Linotype" w:hAnsi="Palatino Linotype" w:cs="Arial"/>
        </w:rPr>
        <w:t xml:space="preserve"> que se trata de un recurso de revisión interpuesto por una Ciudadana en ejercicio de su derecho de acceso a la información pública, en términos de la Ley de la materia.</w:t>
      </w:r>
    </w:p>
    <w:p w:rsidR="009D1DD1" w:rsidRPr="0070166B" w:rsidRDefault="009D1DD1"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9D1DD1" w:rsidRPr="0070166B" w:rsidRDefault="00874602"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0166B">
        <w:rPr>
          <w:rFonts w:ascii="Palatino Linotype" w:hAnsi="Palatino Linotype" w:cs="Arial"/>
          <w:b/>
          <w:sz w:val="28"/>
          <w:szCs w:val="28"/>
        </w:rPr>
        <w:t>SEGUNDO.</w:t>
      </w:r>
      <w:r w:rsidRPr="0070166B">
        <w:rPr>
          <w:rFonts w:ascii="Palatino Linotype" w:hAnsi="Palatino Linotype" w:cs="Arial"/>
          <w:b/>
        </w:rPr>
        <w:t xml:space="preserve"> Interés.</w:t>
      </w:r>
      <w:r w:rsidRPr="0070166B">
        <w:rPr>
          <w:rFonts w:ascii="Palatino Linotype" w:hAnsi="Palatino Linotype" w:cs="Arial"/>
        </w:rPr>
        <w:t xml:space="preserve"> El recurso de revisión se interpuesto por parte legítima en atención a que fue presentado por </w:t>
      </w:r>
      <w:r w:rsidR="001F59A8" w:rsidRPr="0070166B">
        <w:rPr>
          <w:rFonts w:ascii="Palatino Linotype" w:hAnsi="Palatino Linotype" w:cs="Arial"/>
          <w:b/>
        </w:rPr>
        <w:t>LA RECURRENTE</w:t>
      </w:r>
      <w:r w:rsidR="00DC09E4" w:rsidRPr="0070166B">
        <w:rPr>
          <w:rFonts w:ascii="Palatino Linotype" w:hAnsi="Palatino Linotype" w:cs="Arial"/>
          <w:b/>
        </w:rPr>
        <w:t>,</w:t>
      </w:r>
      <w:r w:rsidRPr="0070166B">
        <w:rPr>
          <w:rFonts w:ascii="Palatino Linotype" w:hAnsi="Palatino Linotype" w:cs="Arial"/>
          <w:snapToGrid w:val="0"/>
        </w:rPr>
        <w:t xml:space="preserve"> quien </w:t>
      </w:r>
      <w:r w:rsidRPr="0070166B">
        <w:rPr>
          <w:rFonts w:ascii="Palatino Linotype" w:hAnsi="Palatino Linotype"/>
        </w:rPr>
        <w:t>es</w:t>
      </w:r>
      <w:r w:rsidRPr="0070166B">
        <w:rPr>
          <w:rFonts w:ascii="Palatino Linotype" w:hAnsi="Palatino Linotype" w:cs="Arial"/>
          <w:snapToGrid w:val="0"/>
        </w:rPr>
        <w:t xml:space="preserve"> la misma persona que formuló la solicitud de acceso a la </w:t>
      </w:r>
      <w:r w:rsidRPr="0070166B">
        <w:rPr>
          <w:rFonts w:ascii="Palatino Linotype" w:hAnsi="Palatino Linotype"/>
        </w:rPr>
        <w:t>información</w:t>
      </w:r>
      <w:r w:rsidRPr="0070166B">
        <w:rPr>
          <w:rFonts w:ascii="Palatino Linotype" w:hAnsi="Palatino Linotype" w:cs="Arial"/>
          <w:snapToGrid w:val="0"/>
        </w:rPr>
        <w:t xml:space="preserve"> pública al</w:t>
      </w:r>
      <w:r w:rsidRPr="0070166B">
        <w:rPr>
          <w:rFonts w:ascii="Palatino Linotype" w:hAnsi="Palatino Linotype" w:cs="Arial"/>
          <w:b/>
          <w:snapToGrid w:val="0"/>
        </w:rPr>
        <w:t xml:space="preserve"> SUJETO OBLIGADO</w:t>
      </w:r>
      <w:r w:rsidR="009D1DD1" w:rsidRPr="0070166B">
        <w:rPr>
          <w:rFonts w:ascii="Palatino Linotype" w:hAnsi="Palatino Linotype" w:cs="Arial"/>
        </w:rPr>
        <w:t>.</w:t>
      </w:r>
    </w:p>
    <w:p w:rsidR="009D1DD1" w:rsidRPr="0070166B" w:rsidRDefault="009D1DD1" w:rsidP="008A7B8E">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p>
    <w:p w:rsidR="003A48D4" w:rsidRPr="0070166B" w:rsidRDefault="00874602" w:rsidP="008A7B8E">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rPr>
      </w:pPr>
      <w:r w:rsidRPr="0070166B">
        <w:rPr>
          <w:rFonts w:ascii="Palatino Linotype" w:hAnsi="Palatino Linotype" w:cs="Arial"/>
          <w:b/>
          <w:sz w:val="28"/>
          <w:szCs w:val="28"/>
        </w:rPr>
        <w:t>TERCERO.</w:t>
      </w:r>
      <w:r w:rsidRPr="0070166B">
        <w:rPr>
          <w:rFonts w:ascii="Palatino Linotype" w:hAnsi="Palatino Linotype" w:cs="Arial"/>
          <w:b/>
        </w:rPr>
        <w:t xml:space="preserve"> </w:t>
      </w:r>
      <w:r w:rsidRPr="0070166B">
        <w:rPr>
          <w:rFonts w:ascii="Palatino Linotype" w:hAnsi="Palatino Linotype" w:cs="Arial"/>
          <w:b/>
          <w:color w:val="000000"/>
        </w:rPr>
        <w:t xml:space="preserve">Oportunidad. </w:t>
      </w:r>
      <w:r w:rsidR="003A48D4" w:rsidRPr="0070166B">
        <w:rPr>
          <w:rFonts w:ascii="Palatino Linotype" w:hAnsi="Palatino Linotype" w:cs="Arial"/>
        </w:rPr>
        <w:t xml:space="preserve">El recurso de revisión fue interpuesto dentro del plazo de quince días hábiles </w:t>
      </w:r>
      <w:r w:rsidR="003A48D4" w:rsidRPr="0070166B">
        <w:rPr>
          <w:rFonts w:ascii="Palatino Linotype" w:hAnsi="Palatino Linotype"/>
        </w:rPr>
        <w:t>contados</w:t>
      </w:r>
      <w:r w:rsidR="003A48D4" w:rsidRPr="0070166B">
        <w:rPr>
          <w:rFonts w:ascii="Palatino Linotype" w:hAnsi="Palatino Linotype" w:cs="Arial"/>
        </w:rPr>
        <w:t xml:space="preserve"> a </w:t>
      </w:r>
      <w:r w:rsidR="003A48D4" w:rsidRPr="0070166B">
        <w:rPr>
          <w:rFonts w:ascii="Palatino Linotype" w:hAnsi="Palatino Linotype"/>
        </w:rPr>
        <w:t>partir</w:t>
      </w:r>
      <w:r w:rsidR="003A48D4" w:rsidRPr="0070166B">
        <w:rPr>
          <w:rFonts w:ascii="Palatino Linotype" w:hAnsi="Palatino Linotype" w:cs="Arial"/>
        </w:rPr>
        <w:t xml:space="preserve"> del día siguiente al que </w:t>
      </w:r>
      <w:r w:rsidR="001F59A8" w:rsidRPr="0070166B">
        <w:rPr>
          <w:rFonts w:ascii="Palatino Linotype" w:hAnsi="Palatino Linotype" w:cs="Arial"/>
          <w:b/>
          <w:bCs/>
        </w:rPr>
        <w:t>LA RECURRENTE</w:t>
      </w:r>
      <w:r w:rsidR="003A48D4" w:rsidRPr="0070166B">
        <w:rPr>
          <w:rFonts w:ascii="Palatino Linotype" w:hAnsi="Palatino Linotype" w:cs="Arial"/>
          <w:b/>
          <w:bCs/>
        </w:rPr>
        <w:t xml:space="preserve"> </w:t>
      </w:r>
      <w:r w:rsidR="003A48D4" w:rsidRPr="0070166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A48D4" w:rsidRPr="0070166B" w:rsidRDefault="003A48D4" w:rsidP="008A7B8E">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3A48D4" w:rsidRPr="0070166B"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70166B">
        <w:rPr>
          <w:rFonts w:ascii="Palatino Linotype" w:hAnsi="Palatino Linotype" w:cs="Arial"/>
          <w:i/>
          <w:sz w:val="22"/>
          <w:szCs w:val="22"/>
        </w:rPr>
        <w:t>“</w:t>
      </w:r>
      <w:r w:rsidRPr="0070166B">
        <w:rPr>
          <w:rFonts w:ascii="Palatino Linotype" w:hAnsi="Palatino Linotype" w:cs="Arial"/>
          <w:b/>
          <w:i/>
          <w:sz w:val="22"/>
          <w:szCs w:val="22"/>
        </w:rPr>
        <w:t>Artículo 178.</w:t>
      </w:r>
      <w:r w:rsidRPr="0070166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A48D4" w:rsidRPr="0070166B"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70166B">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en </w:t>
      </w:r>
      <w:r w:rsidRPr="0070166B">
        <w:rPr>
          <w:rFonts w:ascii="Palatino Linotype" w:hAnsi="Palatino Linotype" w:cs="Arial"/>
          <w:i/>
          <w:sz w:val="22"/>
          <w:szCs w:val="22"/>
        </w:rPr>
        <w:lastRenderedPageBreak/>
        <w:t>cualquier momento, acompañado con el documento que pruebe la fecha en que presentó la solicitud.</w:t>
      </w:r>
    </w:p>
    <w:p w:rsidR="003A48D4" w:rsidRPr="0070166B"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70166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0166B">
        <w:rPr>
          <w:rFonts w:ascii="Palatino Linotype" w:hAnsi="Palatino Linotype" w:cs="Arial"/>
          <w:i/>
          <w:sz w:val="22"/>
          <w:szCs w:val="22"/>
          <w:lang w:eastAsia="es-MX"/>
        </w:rPr>
        <w:t>siguiente</w:t>
      </w:r>
      <w:r w:rsidRPr="0070166B">
        <w:rPr>
          <w:rFonts w:ascii="Palatino Linotype" w:hAnsi="Palatino Linotype" w:cs="Arial"/>
          <w:i/>
          <w:sz w:val="22"/>
          <w:szCs w:val="22"/>
        </w:rPr>
        <w:t xml:space="preserve"> de haberlo recibido.”</w:t>
      </w:r>
    </w:p>
    <w:p w:rsidR="003A48D4" w:rsidRPr="00190083" w:rsidRDefault="003A48D4" w:rsidP="008A7B8E">
      <w:pPr>
        <w:spacing w:before="100" w:beforeAutospacing="1" w:after="100" w:afterAutospacing="1"/>
        <w:ind w:left="709" w:right="709"/>
        <w:contextualSpacing/>
        <w:jc w:val="both"/>
        <w:rPr>
          <w:rFonts w:ascii="Palatino Linotype" w:hAnsi="Palatino Linotype" w:cs="Arial"/>
          <w:i/>
        </w:rPr>
      </w:pPr>
    </w:p>
    <w:p w:rsidR="00CF14F9" w:rsidRPr="0070166B" w:rsidRDefault="003A48D4" w:rsidP="008A7B8E">
      <w:pPr>
        <w:spacing w:before="100" w:beforeAutospacing="1" w:after="100" w:afterAutospacing="1" w:line="360" w:lineRule="auto"/>
        <w:contextualSpacing/>
        <w:jc w:val="both"/>
        <w:rPr>
          <w:rFonts w:ascii="Palatino Linotype" w:hAnsi="Palatino Linotype" w:cs="Arial"/>
          <w:lang w:eastAsia="es-MX"/>
        </w:rPr>
      </w:pPr>
      <w:r w:rsidRPr="0070166B">
        <w:rPr>
          <w:rFonts w:ascii="Palatino Linotype" w:hAnsi="Palatino Linotype" w:cs="Arial"/>
        </w:rPr>
        <w:t xml:space="preserve">En esa tesitura, atendiendo a que </w:t>
      </w:r>
      <w:r w:rsidRPr="0070166B">
        <w:rPr>
          <w:rFonts w:ascii="Palatino Linotype" w:hAnsi="Palatino Linotype" w:cs="Arial"/>
          <w:b/>
        </w:rPr>
        <w:t>EL SUJETO OBLIGADO</w:t>
      </w:r>
      <w:r w:rsidRPr="0070166B">
        <w:rPr>
          <w:rFonts w:ascii="Palatino Linotype" w:hAnsi="Palatino Linotype" w:cs="Arial"/>
        </w:rPr>
        <w:t xml:space="preserve"> notificó la respuesta a la solicitud de información pública el día </w:t>
      </w:r>
      <w:r w:rsidR="00F317E7" w:rsidRPr="0070166B">
        <w:rPr>
          <w:rFonts w:ascii="Palatino Linotype" w:hAnsi="Palatino Linotype" w:cs="Arial"/>
          <w:b/>
        </w:rPr>
        <w:t>veinte</w:t>
      </w:r>
      <w:r w:rsidRPr="0070166B">
        <w:rPr>
          <w:rFonts w:ascii="Palatino Linotype" w:hAnsi="Palatino Linotype" w:cs="Arial"/>
          <w:b/>
        </w:rPr>
        <w:t xml:space="preserve"> de </w:t>
      </w:r>
      <w:r w:rsidR="00F317E7" w:rsidRPr="0070166B">
        <w:rPr>
          <w:rFonts w:ascii="Palatino Linotype" w:hAnsi="Palatino Linotype" w:cs="Arial"/>
          <w:b/>
        </w:rPr>
        <w:t>septiembre</w:t>
      </w:r>
      <w:r w:rsidRPr="0070166B">
        <w:rPr>
          <w:rFonts w:ascii="Palatino Linotype" w:hAnsi="Palatino Linotype" w:cs="Arial"/>
          <w:b/>
        </w:rPr>
        <w:t xml:space="preserve"> de dos mil diecinueve</w:t>
      </w:r>
      <w:r w:rsidRPr="0070166B">
        <w:rPr>
          <w:rFonts w:ascii="Palatino Linotype" w:hAnsi="Palatino Linotype" w:cs="Arial"/>
        </w:rPr>
        <w:t>; así, el plazo de quince días hábiles que el artículo 178 de la Ley de la materia otorga al</w:t>
      </w:r>
      <w:r w:rsidRPr="0070166B">
        <w:rPr>
          <w:rFonts w:ascii="Palatino Linotype" w:hAnsi="Palatino Linotype" w:cs="Arial"/>
          <w:b/>
        </w:rPr>
        <w:t xml:space="preserve"> RECURRENTE </w:t>
      </w:r>
      <w:r w:rsidRPr="0070166B">
        <w:rPr>
          <w:rFonts w:ascii="Palatino Linotype" w:hAnsi="Palatino Linotype" w:cs="Arial"/>
        </w:rPr>
        <w:t xml:space="preserve">para presentar el recurso de revisión, transcurrió del </w:t>
      </w:r>
      <w:r w:rsidR="001E146A" w:rsidRPr="0070166B">
        <w:rPr>
          <w:rFonts w:ascii="Palatino Linotype" w:hAnsi="Palatino Linotype" w:cs="Arial"/>
          <w:b/>
        </w:rPr>
        <w:t>veintitrés</w:t>
      </w:r>
      <w:r w:rsidRPr="0070166B">
        <w:rPr>
          <w:rFonts w:ascii="Palatino Linotype" w:hAnsi="Palatino Linotype" w:cs="Arial"/>
          <w:b/>
        </w:rPr>
        <w:t xml:space="preserve"> de </w:t>
      </w:r>
      <w:r w:rsidR="00F317E7" w:rsidRPr="0070166B">
        <w:rPr>
          <w:rFonts w:ascii="Palatino Linotype" w:hAnsi="Palatino Linotype" w:cs="Arial"/>
          <w:b/>
        </w:rPr>
        <w:t xml:space="preserve">septiembre </w:t>
      </w:r>
      <w:r w:rsidRPr="0070166B">
        <w:rPr>
          <w:rFonts w:ascii="Palatino Linotype" w:hAnsi="Palatino Linotype" w:cs="Arial"/>
          <w:b/>
        </w:rPr>
        <w:t xml:space="preserve">al </w:t>
      </w:r>
      <w:r w:rsidR="00F317E7" w:rsidRPr="0070166B">
        <w:rPr>
          <w:rFonts w:ascii="Palatino Linotype" w:hAnsi="Palatino Linotype" w:cs="Arial"/>
          <w:b/>
        </w:rPr>
        <w:t>nueve</w:t>
      </w:r>
      <w:r w:rsidRPr="0070166B">
        <w:rPr>
          <w:rFonts w:ascii="Palatino Linotype" w:hAnsi="Palatino Linotype" w:cs="Arial"/>
          <w:b/>
        </w:rPr>
        <w:t xml:space="preserve"> de </w:t>
      </w:r>
      <w:r w:rsidR="00F317E7" w:rsidRPr="0070166B">
        <w:rPr>
          <w:rFonts w:ascii="Palatino Linotype" w:hAnsi="Palatino Linotype" w:cs="Arial"/>
          <w:b/>
        </w:rPr>
        <w:t>octubre</w:t>
      </w:r>
      <w:r w:rsidRPr="0070166B">
        <w:rPr>
          <w:rFonts w:ascii="Palatino Linotype" w:hAnsi="Palatino Linotype" w:cs="Arial"/>
          <w:b/>
        </w:rPr>
        <w:t xml:space="preserve"> de dos mil diecinueve</w:t>
      </w:r>
      <w:r w:rsidRPr="0070166B">
        <w:rPr>
          <w:rFonts w:ascii="Palatino Linotype" w:hAnsi="Palatino Linotype" w:cs="Arial"/>
        </w:rPr>
        <w:t xml:space="preserve">, sin contemplar en el cómputo los días </w:t>
      </w:r>
      <w:r w:rsidR="00CF14F9" w:rsidRPr="0070166B">
        <w:rPr>
          <w:rFonts w:ascii="Palatino Linotype" w:hAnsi="Palatino Linotype" w:cs="Arial"/>
        </w:rPr>
        <w:t xml:space="preserve">veintiuno, </w:t>
      </w:r>
      <w:r w:rsidRPr="0070166B">
        <w:rPr>
          <w:rFonts w:ascii="Palatino Linotype" w:hAnsi="Palatino Linotype" w:cs="Arial"/>
        </w:rPr>
        <w:t xml:space="preserve">veintidós, </w:t>
      </w:r>
      <w:r w:rsidR="00CF14F9" w:rsidRPr="0070166B">
        <w:rPr>
          <w:rFonts w:ascii="Palatino Linotype" w:hAnsi="Palatino Linotype" w:cs="Arial"/>
        </w:rPr>
        <w:t xml:space="preserve">veintiocho y veintinueve </w:t>
      </w:r>
      <w:r w:rsidRPr="0070166B">
        <w:rPr>
          <w:rFonts w:ascii="Palatino Linotype" w:hAnsi="Palatino Linotype" w:cs="Arial"/>
        </w:rPr>
        <w:t xml:space="preserve">de </w:t>
      </w:r>
      <w:r w:rsidR="00CF14F9" w:rsidRPr="0070166B">
        <w:rPr>
          <w:rFonts w:ascii="Palatino Linotype" w:hAnsi="Palatino Linotype" w:cs="Arial"/>
        </w:rPr>
        <w:t>septiembre</w:t>
      </w:r>
      <w:r w:rsidRPr="0070166B">
        <w:rPr>
          <w:rFonts w:ascii="Palatino Linotype" w:hAnsi="Palatino Linotype" w:cs="Arial"/>
        </w:rPr>
        <w:t xml:space="preserve"> de dos mil diecinueve así como los días </w:t>
      </w:r>
      <w:r w:rsidR="00CF14F9" w:rsidRPr="0070166B">
        <w:rPr>
          <w:rFonts w:ascii="Palatino Linotype" w:hAnsi="Palatino Linotype" w:cs="Arial"/>
        </w:rPr>
        <w:t xml:space="preserve">cinco y </w:t>
      </w:r>
      <w:r w:rsidRPr="0070166B">
        <w:rPr>
          <w:rFonts w:ascii="Palatino Linotype" w:hAnsi="Palatino Linotype" w:cs="Arial"/>
        </w:rPr>
        <w:t xml:space="preserve">seis de </w:t>
      </w:r>
      <w:r w:rsidR="00CF14F9" w:rsidRPr="0070166B">
        <w:rPr>
          <w:rFonts w:ascii="Palatino Linotype" w:hAnsi="Palatino Linotype" w:cs="Arial"/>
        </w:rPr>
        <w:t>octubre</w:t>
      </w:r>
      <w:r w:rsidRPr="0070166B">
        <w:rPr>
          <w:rFonts w:ascii="Palatino Linotype" w:hAnsi="Palatino Linotype" w:cs="Arial"/>
        </w:rPr>
        <w:t xml:space="preserve"> de dos mil diecinueve, por corresponder a sábados y domingos, considerados como días inhábiles, en términos del artículo 3 fracción X de la </w:t>
      </w:r>
      <w:r w:rsidRPr="0070166B">
        <w:rPr>
          <w:rFonts w:ascii="Palatino Linotype" w:hAnsi="Palatino Linotype"/>
        </w:rPr>
        <w:t>Ley de Transparencia y Acceso a la Información Pública del Estado de México y Municipios</w:t>
      </w:r>
      <w:r w:rsidR="00CF14F9" w:rsidRPr="0070166B">
        <w:rPr>
          <w:rFonts w:ascii="Palatino Linotype" w:hAnsi="Palatino Linotype"/>
        </w:rPr>
        <w:t xml:space="preserve">; en términos del </w:t>
      </w:r>
      <w:r w:rsidR="00CF14F9" w:rsidRPr="0070166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F14F9" w:rsidRPr="0070166B" w:rsidRDefault="00CF14F9" w:rsidP="008A7B8E">
      <w:pPr>
        <w:spacing w:before="100" w:beforeAutospacing="1" w:after="100" w:afterAutospacing="1" w:line="360" w:lineRule="auto"/>
        <w:contextualSpacing/>
        <w:jc w:val="both"/>
        <w:rPr>
          <w:rFonts w:ascii="Palatino Linotype" w:hAnsi="Palatino Linotype" w:cs="Arial"/>
          <w:lang w:eastAsia="es-MX"/>
        </w:rPr>
      </w:pPr>
    </w:p>
    <w:p w:rsidR="002D5811" w:rsidRPr="0070166B" w:rsidRDefault="00190083" w:rsidP="008A7B8E">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1157605</wp:posOffset>
                </wp:positionV>
                <wp:extent cx="5705475" cy="7810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705475" cy="781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68DF7"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1.15pt" to="449.7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" strokecolor="#5b9bd5 [3204]" strokeweight=".5pt">
                <v:stroke joinstyle="miter"/>
              </v:line>
            </w:pict>
          </mc:Fallback>
        </mc:AlternateContent>
      </w:r>
      <w:r w:rsidR="003A48D4" w:rsidRPr="0070166B">
        <w:rPr>
          <w:rFonts w:ascii="Palatino Linotype" w:hAnsi="Palatino Linotype" w:cs="Arial"/>
          <w:lang w:eastAsia="es-MX"/>
        </w:rPr>
        <w:t>En ese tenor, si el recurso de revisión</w:t>
      </w:r>
      <w:r w:rsidR="002D5811" w:rsidRPr="0070166B">
        <w:rPr>
          <w:rFonts w:ascii="Palatino Linotype" w:hAnsi="Palatino Linotype" w:cs="Arial"/>
          <w:lang w:eastAsia="es-MX"/>
        </w:rPr>
        <w:t xml:space="preserve"> que nos ocupa, se </w:t>
      </w:r>
      <w:r w:rsidR="00CF14F9" w:rsidRPr="0070166B">
        <w:rPr>
          <w:rFonts w:ascii="Palatino Linotype" w:hAnsi="Palatino Linotype" w:cs="Arial"/>
          <w:lang w:eastAsia="es-MX"/>
        </w:rPr>
        <w:t>registró</w:t>
      </w:r>
      <w:r w:rsidR="002D5811" w:rsidRPr="0070166B">
        <w:rPr>
          <w:rFonts w:ascii="Palatino Linotype" w:hAnsi="Palatino Linotype" w:cs="Arial"/>
          <w:lang w:eastAsia="es-MX"/>
        </w:rPr>
        <w:t xml:space="preserve"> el </w:t>
      </w:r>
      <w:r w:rsidR="00CF14F9" w:rsidRPr="0070166B">
        <w:rPr>
          <w:rFonts w:ascii="Palatino Linotype" w:hAnsi="Palatino Linotype" w:cs="Arial"/>
          <w:b/>
          <w:lang w:eastAsia="es-MX"/>
        </w:rPr>
        <w:t>veintitrés</w:t>
      </w:r>
      <w:r w:rsidR="003A48D4" w:rsidRPr="0070166B">
        <w:rPr>
          <w:rFonts w:ascii="Palatino Linotype" w:hAnsi="Palatino Linotype" w:cs="Arial"/>
          <w:b/>
          <w:lang w:eastAsia="es-MX"/>
        </w:rPr>
        <w:t xml:space="preserve"> de </w:t>
      </w:r>
      <w:r w:rsidR="00CF14F9" w:rsidRPr="0070166B">
        <w:rPr>
          <w:rFonts w:ascii="Palatino Linotype" w:hAnsi="Palatino Linotype" w:cs="Arial"/>
          <w:b/>
          <w:lang w:eastAsia="es-MX"/>
        </w:rPr>
        <w:t xml:space="preserve">septiembre </w:t>
      </w:r>
      <w:r w:rsidR="003A48D4" w:rsidRPr="0070166B">
        <w:rPr>
          <w:rFonts w:ascii="Palatino Linotype" w:hAnsi="Palatino Linotype" w:cs="Arial"/>
          <w:b/>
          <w:lang w:eastAsia="es-MX"/>
        </w:rPr>
        <w:t>de dos mil diecinueve</w:t>
      </w:r>
      <w:r w:rsidR="003A48D4" w:rsidRPr="0070166B">
        <w:rPr>
          <w:rFonts w:ascii="Palatino Linotype" w:hAnsi="Palatino Linotype" w:cs="Arial"/>
          <w:lang w:eastAsia="es-MX"/>
        </w:rPr>
        <w:t>, este se encuentra dentro de los márgenes temporales previstos en el precepto legal citado en el párrafo anterior y, por tanto, su interposición se considera oportuna.</w:t>
      </w:r>
    </w:p>
    <w:p w:rsidR="002D5811" w:rsidRPr="0070166B" w:rsidRDefault="002D5811" w:rsidP="008A7B8E">
      <w:pPr>
        <w:spacing w:before="100" w:beforeAutospacing="1" w:after="100" w:afterAutospacing="1" w:line="360" w:lineRule="auto"/>
        <w:contextualSpacing/>
        <w:jc w:val="both"/>
        <w:rPr>
          <w:rFonts w:ascii="Palatino Linotype" w:hAnsi="Palatino Linotype" w:cs="Arial"/>
          <w:lang w:eastAsia="es-MX"/>
        </w:rPr>
      </w:pPr>
    </w:p>
    <w:p w:rsidR="00E23B2F" w:rsidRPr="0070166B" w:rsidRDefault="00874602" w:rsidP="008A7B8E">
      <w:pPr>
        <w:spacing w:before="100" w:beforeAutospacing="1" w:after="100" w:afterAutospacing="1" w:line="360" w:lineRule="auto"/>
        <w:contextualSpacing/>
        <w:jc w:val="both"/>
        <w:rPr>
          <w:rFonts w:ascii="Palatino Linotype" w:hAnsi="Palatino Linotype" w:cs="Arial"/>
          <w:b/>
          <w:szCs w:val="28"/>
        </w:rPr>
      </w:pPr>
      <w:r w:rsidRPr="0070166B">
        <w:rPr>
          <w:rFonts w:ascii="Palatino Linotype" w:hAnsi="Palatino Linotype" w:cs="Arial"/>
          <w:b/>
          <w:sz w:val="28"/>
          <w:szCs w:val="28"/>
        </w:rPr>
        <w:lastRenderedPageBreak/>
        <w:t>CUARTO.</w:t>
      </w:r>
      <w:r w:rsidRPr="0070166B">
        <w:rPr>
          <w:rFonts w:ascii="Palatino Linotype" w:hAnsi="Palatino Linotype" w:cs="Arial"/>
          <w:b/>
        </w:rPr>
        <w:t xml:space="preserve"> </w:t>
      </w:r>
      <w:r w:rsidR="00402DF5" w:rsidRPr="0070166B">
        <w:rPr>
          <w:rFonts w:ascii="Palatino Linotype" w:hAnsi="Palatino Linotype" w:cs="Arial"/>
          <w:b/>
          <w:szCs w:val="28"/>
        </w:rPr>
        <w:t xml:space="preserve">Procedibilidad. </w:t>
      </w:r>
      <w:r w:rsidR="00402DF5" w:rsidRPr="0070166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402DF5" w:rsidRPr="0070166B">
        <w:rPr>
          <w:rFonts w:ascii="Palatino Linotype" w:hAnsi="Palatino Linotype" w:cs="Arial"/>
          <w:b/>
          <w:szCs w:val="28"/>
        </w:rPr>
        <w:t>SAIMEX.</w:t>
      </w:r>
    </w:p>
    <w:p w:rsidR="00402DF5" w:rsidRPr="0070166B" w:rsidRDefault="00402DF5" w:rsidP="008A7B8E">
      <w:pPr>
        <w:spacing w:before="100" w:beforeAutospacing="1" w:after="100" w:afterAutospacing="1" w:line="360" w:lineRule="auto"/>
        <w:contextualSpacing/>
        <w:jc w:val="both"/>
        <w:rPr>
          <w:rFonts w:ascii="Palatino Linotype" w:hAnsi="Palatino Linotype"/>
        </w:rPr>
      </w:pPr>
    </w:p>
    <w:p w:rsidR="00874602" w:rsidRPr="0070166B" w:rsidRDefault="00874602"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b/>
          <w:sz w:val="28"/>
          <w:szCs w:val="28"/>
        </w:rPr>
        <w:t>QUINTO.</w:t>
      </w:r>
      <w:r w:rsidRPr="0070166B">
        <w:rPr>
          <w:rFonts w:ascii="Palatino Linotype" w:hAnsi="Palatino Linotype" w:cs="Arial"/>
          <w:b/>
        </w:rPr>
        <w:t xml:space="preserve"> </w:t>
      </w:r>
      <w:r w:rsidR="001424D7" w:rsidRPr="0070166B">
        <w:rPr>
          <w:rFonts w:ascii="Palatino Linotype" w:hAnsi="Palatino Linotype" w:cs="Arial"/>
          <w:b/>
        </w:rPr>
        <w:t xml:space="preserve">Estudio y resolución del asunto. </w:t>
      </w:r>
      <w:r w:rsidR="001424D7" w:rsidRPr="0070166B">
        <w:rPr>
          <w:rFonts w:ascii="Palatino Linotype" w:hAnsi="Palatino Linotype" w:cs="Arial"/>
        </w:rPr>
        <w:t xml:space="preserve">Las razones o motivos de inconformidad hechos valer por </w:t>
      </w:r>
      <w:r w:rsidR="001F59A8" w:rsidRPr="0070166B">
        <w:rPr>
          <w:rFonts w:ascii="Palatino Linotype" w:hAnsi="Palatino Linotype" w:cs="Arial"/>
          <w:b/>
        </w:rPr>
        <w:t>LA RECURRENTE</w:t>
      </w:r>
      <w:r w:rsidR="001424D7" w:rsidRPr="0070166B">
        <w:rPr>
          <w:rFonts w:ascii="Palatino Linotype" w:hAnsi="Palatino Linotype" w:cs="Arial"/>
          <w:b/>
        </w:rPr>
        <w:t xml:space="preserve"> </w:t>
      </w:r>
      <w:r w:rsidR="001424D7" w:rsidRPr="0070166B">
        <w:rPr>
          <w:rFonts w:ascii="Palatino Linotype" w:hAnsi="Palatino Linotype" w:cs="Arial"/>
        </w:rPr>
        <w:t>devienen</w:t>
      </w:r>
      <w:r w:rsidR="003A6507" w:rsidRPr="0070166B">
        <w:rPr>
          <w:rFonts w:ascii="Palatino Linotype" w:hAnsi="Palatino Linotype" w:cs="Arial"/>
          <w:b/>
        </w:rPr>
        <w:t xml:space="preserve"> </w:t>
      </w:r>
      <w:r w:rsidR="001424D7" w:rsidRPr="0070166B">
        <w:rPr>
          <w:rFonts w:ascii="Palatino Linotype" w:hAnsi="Palatino Linotype" w:cs="Arial"/>
          <w:b/>
        </w:rPr>
        <w:t>fundados</w:t>
      </w:r>
      <w:r w:rsidR="001424D7" w:rsidRPr="0070166B">
        <w:rPr>
          <w:rFonts w:ascii="Palatino Linotype" w:hAnsi="Palatino Linotype" w:cs="Arial"/>
        </w:rPr>
        <w:t>, en atención a las siguientes consideraciones de hecho y derecho.</w:t>
      </w:r>
    </w:p>
    <w:p w:rsidR="001424D7" w:rsidRPr="0070166B" w:rsidRDefault="001424D7" w:rsidP="008A7B8E">
      <w:pPr>
        <w:spacing w:before="100" w:beforeAutospacing="1" w:after="100" w:afterAutospacing="1" w:line="360" w:lineRule="auto"/>
        <w:contextualSpacing/>
        <w:jc w:val="both"/>
        <w:rPr>
          <w:rFonts w:ascii="Palatino Linotype" w:hAnsi="Palatino Linotype" w:cs="Arial"/>
        </w:rPr>
      </w:pPr>
    </w:p>
    <w:p w:rsidR="001424D7" w:rsidRPr="0070166B" w:rsidRDefault="001424D7" w:rsidP="008A7B8E">
      <w:pPr>
        <w:spacing w:before="100" w:beforeAutospacing="1" w:after="100" w:afterAutospacing="1" w:line="360" w:lineRule="auto"/>
        <w:contextualSpacing/>
        <w:jc w:val="both"/>
        <w:rPr>
          <w:rFonts w:ascii="Palatino Linotype" w:eastAsia="Calibri" w:hAnsi="Palatino Linotype" w:cs="Arial"/>
        </w:rPr>
      </w:pPr>
      <w:r w:rsidRPr="0070166B">
        <w:rPr>
          <w:rFonts w:ascii="Palatino Linotype" w:hAnsi="Palatino Linotype" w:cs="Arial"/>
        </w:rPr>
        <w:t xml:space="preserve">Tal y como </w:t>
      </w:r>
      <w:r w:rsidRPr="0070166B">
        <w:rPr>
          <w:rFonts w:ascii="Palatino Linotype" w:eastAsia="Calibri" w:hAnsi="Palatino Linotype" w:cs="Arial"/>
        </w:rPr>
        <w:t xml:space="preserve">quedó precisado en los resultandos de la presente resolución, la particular requirió del </w:t>
      </w:r>
      <w:r w:rsidRPr="0070166B">
        <w:rPr>
          <w:rFonts w:ascii="Palatino Linotype" w:eastAsia="Calibri" w:hAnsi="Palatino Linotype" w:cs="Arial"/>
          <w:b/>
        </w:rPr>
        <w:t>SUJETO OBLIGADO</w:t>
      </w:r>
      <w:r w:rsidRPr="0070166B">
        <w:rPr>
          <w:rFonts w:ascii="Palatino Linotype" w:eastAsia="Calibri" w:hAnsi="Palatino Linotype" w:cs="Arial"/>
        </w:rPr>
        <w:t xml:space="preserve"> </w:t>
      </w:r>
      <w:r w:rsidR="00CF14F9" w:rsidRPr="0070166B">
        <w:rPr>
          <w:rFonts w:ascii="Palatino Linotype" w:eastAsia="Calibri" w:hAnsi="Palatino Linotype" w:cs="Arial"/>
        </w:rPr>
        <w:t xml:space="preserve">el número y cuáles son los convenios respecto del programa de prevención del suicidio </w:t>
      </w:r>
      <w:r w:rsidR="006B0190" w:rsidRPr="0070166B">
        <w:rPr>
          <w:rFonts w:ascii="Palatino Linotype" w:eastAsia="Calibri" w:hAnsi="Palatino Linotype" w:cs="Arial"/>
        </w:rPr>
        <w:t>del cual se hace mención en el Artículo 2. 48 Decies del Código Administrativo del estado de México.</w:t>
      </w:r>
    </w:p>
    <w:p w:rsidR="001424D7" w:rsidRPr="0070166B" w:rsidRDefault="001424D7" w:rsidP="008A7B8E">
      <w:pPr>
        <w:spacing w:before="100" w:beforeAutospacing="1" w:after="100" w:afterAutospacing="1" w:line="360" w:lineRule="auto"/>
        <w:contextualSpacing/>
        <w:jc w:val="both"/>
        <w:rPr>
          <w:rFonts w:ascii="Palatino Linotype" w:eastAsia="Calibri" w:hAnsi="Palatino Linotype" w:cs="Arial"/>
        </w:rPr>
      </w:pPr>
    </w:p>
    <w:p w:rsidR="001424D7" w:rsidRPr="0070166B" w:rsidRDefault="001424D7" w:rsidP="008A7B8E">
      <w:pPr>
        <w:spacing w:before="100" w:beforeAutospacing="1" w:after="100" w:afterAutospacing="1" w:line="360" w:lineRule="auto"/>
        <w:contextualSpacing/>
        <w:jc w:val="both"/>
        <w:rPr>
          <w:rFonts w:ascii="Palatino Linotype" w:hAnsi="Palatino Linotype" w:cs="Arial"/>
          <w:color w:val="000000"/>
        </w:rPr>
      </w:pPr>
      <w:r w:rsidRPr="0070166B">
        <w:rPr>
          <w:rFonts w:ascii="Palatino Linotype" w:hAnsi="Palatino Linotype" w:cs="Arial"/>
        </w:rPr>
        <w:t xml:space="preserve">En respuesta a la solicitud de información Pública, </w:t>
      </w:r>
      <w:r w:rsidRPr="0070166B">
        <w:rPr>
          <w:rFonts w:ascii="Palatino Linotype" w:hAnsi="Palatino Linotype" w:cs="Arial"/>
          <w:b/>
          <w:color w:val="000000"/>
        </w:rPr>
        <w:t>EL SUJETO OBLIGADO</w:t>
      </w:r>
      <w:r w:rsidRPr="0070166B">
        <w:rPr>
          <w:rFonts w:ascii="Palatino Linotype" w:hAnsi="Palatino Linotype" w:cs="Arial"/>
          <w:color w:val="000000"/>
        </w:rPr>
        <w:t xml:space="preserve"> adjuntó el archivo electrónico </w:t>
      </w:r>
      <w:r w:rsidR="006B0190" w:rsidRPr="0070166B">
        <w:rPr>
          <w:rFonts w:ascii="Palatino Linotype" w:hAnsi="Palatino Linotype" w:cs="Arial"/>
          <w:b/>
          <w:i/>
          <w:color w:val="000000"/>
        </w:rPr>
        <w:t xml:space="preserve">SAIMEX 00234 IP 2019.DOCX </w:t>
      </w:r>
      <w:r w:rsidR="006B0190" w:rsidRPr="0070166B">
        <w:rPr>
          <w:rFonts w:ascii="Palatino Linotype" w:hAnsi="Palatino Linotype" w:cs="Arial"/>
          <w:color w:val="000000"/>
        </w:rPr>
        <w:t>en la que medularmente</w:t>
      </w:r>
      <w:r w:rsidR="006B0190" w:rsidRPr="0070166B">
        <w:rPr>
          <w:rFonts w:ascii="Palatino Linotype" w:hAnsi="Palatino Linotype" w:cs="Arial"/>
          <w:i/>
          <w:color w:val="000000"/>
        </w:rPr>
        <w:t xml:space="preserve"> </w:t>
      </w:r>
      <w:r w:rsidR="006B0190" w:rsidRPr="0070166B">
        <w:rPr>
          <w:rFonts w:ascii="Palatino Linotype" w:hAnsi="Palatino Linotype" w:cs="Arial"/>
          <w:color w:val="000000"/>
        </w:rPr>
        <w:t xml:space="preserve">refirió que de los archivos que obran en la Coordinación Jurídica, centro estatal de Vigilancia Epidemiológica y Control de Enfermedades, así como, del Instituto </w:t>
      </w:r>
      <w:r w:rsidR="00F8396A" w:rsidRPr="0070166B">
        <w:rPr>
          <w:rFonts w:ascii="Palatino Linotype" w:hAnsi="Palatino Linotype" w:cs="Arial"/>
          <w:color w:val="000000"/>
        </w:rPr>
        <w:t xml:space="preserve">Mexiquense </w:t>
      </w:r>
      <w:r w:rsidR="006B0190" w:rsidRPr="0070166B">
        <w:rPr>
          <w:rFonts w:ascii="Palatino Linotype" w:hAnsi="Palatino Linotype" w:cs="Arial"/>
          <w:color w:val="000000"/>
        </w:rPr>
        <w:t>Contra las Adicciones, no se encuentra la  información requerida por el particular.</w:t>
      </w:r>
    </w:p>
    <w:p w:rsidR="001424D7" w:rsidRPr="0070166B" w:rsidRDefault="001424D7" w:rsidP="008A7B8E">
      <w:pPr>
        <w:spacing w:before="100" w:beforeAutospacing="1" w:after="100" w:afterAutospacing="1" w:line="360" w:lineRule="auto"/>
        <w:contextualSpacing/>
        <w:jc w:val="both"/>
        <w:rPr>
          <w:rFonts w:ascii="Palatino Linotype" w:hAnsi="Palatino Linotype" w:cs="Arial"/>
          <w:color w:val="000000"/>
        </w:rPr>
      </w:pPr>
    </w:p>
    <w:p w:rsidR="001424D7" w:rsidRPr="0070166B" w:rsidRDefault="001424D7"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Inconforme con dicha respuesta,</w:t>
      </w:r>
      <w:r w:rsidRPr="0070166B">
        <w:rPr>
          <w:rFonts w:ascii="Palatino Linotype" w:hAnsi="Palatino Linotype" w:cs="Arial"/>
          <w:b/>
        </w:rPr>
        <w:t xml:space="preserve"> </w:t>
      </w:r>
      <w:r w:rsidR="001F59A8" w:rsidRPr="0070166B">
        <w:rPr>
          <w:rFonts w:ascii="Palatino Linotype" w:hAnsi="Palatino Linotype" w:cs="Arial"/>
          <w:b/>
        </w:rPr>
        <w:t>LA RECURRENTE</w:t>
      </w:r>
      <w:r w:rsidRPr="0070166B">
        <w:rPr>
          <w:rFonts w:ascii="Palatino Linotype" w:hAnsi="Palatino Linotype" w:cs="Arial"/>
        </w:rPr>
        <w:t xml:space="preserve"> procedió a interponer el presente recurso de revisión, señalando como acto impugnado lo siguiente: </w:t>
      </w:r>
    </w:p>
    <w:p w:rsidR="00897992" w:rsidRPr="0070166B" w:rsidRDefault="00897992"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70166B">
        <w:rPr>
          <w:rFonts w:ascii="Palatino Linotype" w:hAnsi="Palatino Linotype" w:cs="Arial"/>
          <w:i/>
          <w:sz w:val="22"/>
          <w:szCs w:val="22"/>
        </w:rPr>
        <w:lastRenderedPageBreak/>
        <w:t>“</w:t>
      </w:r>
      <w:r w:rsidRPr="0070166B">
        <w:rPr>
          <w:rFonts w:ascii="Palatino Linotype" w:hAnsi="Palatino Linotype"/>
          <w:i/>
          <w:color w:val="000000"/>
          <w:sz w:val="22"/>
          <w:szCs w:val="22"/>
        </w:rPr>
        <w:t>La respuesta a la solicitud folio: 00234/SSALUD/IP/2019, que textualmente señala: “Cuantos y cuales municipios del Estado de México tienen algún convenio con la Secretaria de salud respecto del programa de prevención del suicidio referenciado en el artículo 2. 48 Decies del Código Administrativo del Estado de México.”</w:t>
      </w:r>
      <w:r w:rsidRPr="0070166B">
        <w:rPr>
          <w:rFonts w:ascii="Palatino Linotype" w:hAnsi="Palatino Linotype" w:cs="Arial"/>
          <w:i/>
          <w:sz w:val="22"/>
          <w:szCs w:val="22"/>
        </w:rPr>
        <w:t xml:space="preserve"> (Sic)</w:t>
      </w:r>
    </w:p>
    <w:p w:rsidR="00897992" w:rsidRPr="0070166B" w:rsidRDefault="00897992"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897992" w:rsidRPr="0070166B" w:rsidRDefault="00897992" w:rsidP="008A7B8E">
      <w:pPr>
        <w:pStyle w:val="Prrafodelista"/>
        <w:tabs>
          <w:tab w:val="left" w:pos="567"/>
        </w:tabs>
        <w:spacing w:before="100" w:beforeAutospacing="1" w:after="100" w:afterAutospacing="1"/>
        <w:ind w:left="0"/>
        <w:jc w:val="both"/>
        <w:rPr>
          <w:rFonts w:ascii="Palatino Linotype" w:hAnsi="Palatino Linotype" w:cs="Arial"/>
        </w:rPr>
      </w:pPr>
      <w:r w:rsidRPr="0070166B">
        <w:rPr>
          <w:rFonts w:ascii="Palatino Linotype" w:hAnsi="Palatino Linotype" w:cs="Arial"/>
        </w:rPr>
        <w:t xml:space="preserve">Asimismo, </w:t>
      </w:r>
      <w:r w:rsidRPr="0070166B">
        <w:rPr>
          <w:rFonts w:ascii="Palatino Linotype" w:hAnsi="Palatino Linotype" w:cs="Arial"/>
          <w:b/>
        </w:rPr>
        <w:t>LA RECURRENTE</w:t>
      </w:r>
      <w:r w:rsidRPr="0070166B">
        <w:rPr>
          <w:rFonts w:ascii="Palatino Linotype" w:hAnsi="Palatino Linotype" w:cs="Arial"/>
        </w:rPr>
        <w:t xml:space="preserve"> manifestó como razones o motivos de inconformidad:</w:t>
      </w:r>
    </w:p>
    <w:p w:rsidR="00897992" w:rsidRPr="0070166B" w:rsidRDefault="00897992" w:rsidP="008A7B8E">
      <w:pPr>
        <w:spacing w:before="100" w:beforeAutospacing="1" w:after="100" w:afterAutospacing="1" w:line="360" w:lineRule="auto"/>
        <w:contextualSpacing/>
        <w:jc w:val="both"/>
        <w:rPr>
          <w:rFonts w:ascii="Palatino Linotype" w:hAnsi="Palatino Linotype" w:cs="Arial"/>
        </w:rPr>
      </w:pPr>
    </w:p>
    <w:p w:rsidR="00897992" w:rsidRPr="0070166B" w:rsidRDefault="00897992" w:rsidP="008A7B8E">
      <w:pPr>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i/>
          <w:color w:val="000000"/>
          <w:sz w:val="22"/>
          <w:szCs w:val="22"/>
        </w:rPr>
        <w:t>“El articulo 2. 48 octies del Código Administrativo del Estado de México textualmente señala "La SECRETARIA DE SALUD elaborará, coordinará y vigilará el Programa de Prevención del Suicidio; es decir es menester de la solicitada el tema en cuestión. Ahora bien el articulo 2.48 decies. Que textualmente dice " El programa de prevención del suicidio comprenderá las acciones siguientes: I. Apoyar en el desarrollo de actividades educativas, socioculturales y recreativas que contribuyan a la prevención del suicidio; II. Impulsar la participación de la comunidad en la detección y canalización de personas con tendencia al suicidio a las instancias de atención a la salud mental; III. La disposición de una línea telefónica de emergencia para casos de crisis; IV. Procurar la atención de las personas con tendencia al suicidio, mediante los servicios de salud mental correspondientes; V. Promover la celebración de convenios que propicien la participación de los municipios en el programa. VI. Procurar el fomento de una cultura sustentada en valores y principios en torno a la autoafirmación de la dignidad humana, dirigida preferentemente a niñas, niños, adolescentes y jóvenes." es decir en su fracción V del Articulo en mención refiere la celebración de convenios con los municipios. Por tanto considero que la solicitada tienen la capacidad de hacer respuesta a la solicitud atendiendo al marco normativo a que he hecho mención.” (Sic)</w:t>
      </w:r>
    </w:p>
    <w:p w:rsidR="00492730" w:rsidRPr="0070166B" w:rsidRDefault="00492730" w:rsidP="008A7B8E">
      <w:pPr>
        <w:spacing w:before="100" w:beforeAutospacing="1" w:after="100" w:afterAutospacing="1" w:line="360" w:lineRule="auto"/>
        <w:contextualSpacing/>
        <w:jc w:val="both"/>
        <w:rPr>
          <w:rFonts w:ascii="Palatino Linotype" w:hAnsi="Palatino Linotype"/>
        </w:rPr>
      </w:pPr>
    </w:p>
    <w:p w:rsidR="0066188C" w:rsidRPr="0070166B" w:rsidRDefault="0066188C" w:rsidP="0066188C">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 xml:space="preserve">Una vez precisado lo anterior, </w:t>
      </w:r>
      <w:r w:rsidRPr="0070166B">
        <w:rPr>
          <w:rFonts w:ascii="Palatino Linotype" w:hAnsi="Palatino Linotype"/>
          <w:lang w:val="es-AR"/>
        </w:rPr>
        <w:t xml:space="preserve">es importante señalar </w:t>
      </w:r>
      <w:r w:rsidRPr="0070166B">
        <w:rPr>
          <w:rFonts w:ascii="Palatino Linotype" w:hAnsi="Palatino Linotype" w:cs="Arial"/>
          <w:lang w:val="es-ES"/>
        </w:rPr>
        <w:t xml:space="preserve">que la particular </w:t>
      </w:r>
      <w:r w:rsidRPr="0070166B">
        <w:rPr>
          <w:rFonts w:ascii="Palatino Linotype" w:hAnsi="Palatino Linotype"/>
          <w:lang w:val="es-ES"/>
        </w:rPr>
        <w:t xml:space="preserve">al momento de presentar su solicitud de acceso a la información, omitió precisar la temporalidad; sin embargo, </w:t>
      </w:r>
      <w:r w:rsidRPr="0070166B">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66188C" w:rsidRPr="0070166B" w:rsidRDefault="0066188C" w:rsidP="0066188C">
      <w:pPr>
        <w:spacing w:before="100" w:beforeAutospacing="1" w:after="100" w:afterAutospacing="1" w:line="360" w:lineRule="auto"/>
        <w:contextualSpacing/>
        <w:jc w:val="both"/>
        <w:rPr>
          <w:rFonts w:ascii="Palatino Linotype" w:hAnsi="Palatino Linotype" w:cs="Arial"/>
        </w:rPr>
      </w:pPr>
    </w:p>
    <w:p w:rsidR="0066188C" w:rsidRPr="0070166B" w:rsidRDefault="0066188C" w:rsidP="0066188C">
      <w:pPr>
        <w:spacing w:before="100" w:beforeAutospacing="1" w:after="100" w:afterAutospacing="1" w:line="360" w:lineRule="auto"/>
        <w:contextualSpacing/>
        <w:jc w:val="both"/>
        <w:rPr>
          <w:rFonts w:ascii="Palatino Linotype" w:hAnsi="Palatino Linotype" w:cs="Arial"/>
          <w:color w:val="000000" w:themeColor="text1"/>
          <w:lang w:val="es-ES"/>
        </w:rPr>
      </w:pPr>
      <w:r w:rsidRPr="0070166B">
        <w:rPr>
          <w:rFonts w:ascii="Palatino Linotype" w:hAnsi="Palatino Linotype" w:cs="Arial"/>
        </w:rPr>
        <w:lastRenderedPageBreak/>
        <w:t xml:space="preserve">Bajo ese contexto, este Órgano Garante en el ámbito de sus atribuciones establecidas en los artículos 13 y 181 de la Ley de Transparencia y Acceso a la Información Pública del Estado de México y Municipios; </w:t>
      </w:r>
      <w:r w:rsidRPr="0070166B">
        <w:rPr>
          <w:rFonts w:ascii="Palatino Linotype" w:hAnsi="Palatino Linotype"/>
        </w:rPr>
        <w:t xml:space="preserve">bajo el amparo del principio de máxima publicidad y pro persona; </w:t>
      </w:r>
      <w:r w:rsidRPr="0070166B">
        <w:rPr>
          <w:rFonts w:ascii="Palatino Linotype" w:hAnsi="Palatino Linotype" w:cs="Arial"/>
          <w:color w:val="000000" w:themeColor="text1"/>
          <w:lang w:val="es-ES"/>
        </w:rPr>
        <w:t>determina que la información solicitada corresponderá a la vigente al 29 de agosto de 2019.</w:t>
      </w:r>
    </w:p>
    <w:p w:rsidR="0066188C" w:rsidRPr="0070166B" w:rsidRDefault="0066188C" w:rsidP="0066188C">
      <w:pPr>
        <w:spacing w:before="100" w:beforeAutospacing="1" w:after="100" w:afterAutospacing="1" w:line="360" w:lineRule="auto"/>
        <w:contextualSpacing/>
        <w:jc w:val="both"/>
        <w:rPr>
          <w:rFonts w:ascii="Palatino Linotype" w:hAnsi="Palatino Linotype"/>
        </w:rPr>
      </w:pPr>
    </w:p>
    <w:p w:rsidR="0066188C" w:rsidRPr="0070166B" w:rsidRDefault="0066188C" w:rsidP="0066188C">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rPr>
        <w:t xml:space="preserve">Sirve de apoyo a lo anterior, </w:t>
      </w:r>
      <w:r w:rsidRPr="0070166B">
        <w:rPr>
          <w:rFonts w:ascii="Palatino Linotype" w:hAnsi="Palatino Linotype"/>
          <w:szCs w:val="20"/>
        </w:rPr>
        <w:t xml:space="preserve">en términos del artículo 202, segundo párrafo, de </w:t>
      </w:r>
      <w:r w:rsidRPr="0070166B">
        <w:rPr>
          <w:rFonts w:ascii="Palatino Linotype" w:hAnsi="Palatino Linotype"/>
          <w:szCs w:val="17"/>
          <w:lang w:eastAsia="es-ES_tradnl"/>
        </w:rPr>
        <w:t xml:space="preserve">la Ley de Transparencia y Acceso a la </w:t>
      </w:r>
      <w:r w:rsidRPr="0070166B">
        <w:rPr>
          <w:rFonts w:ascii="Palatino Linotype" w:hAnsi="Palatino Linotype" w:cs="Arial"/>
        </w:rPr>
        <w:t>Información</w:t>
      </w:r>
      <w:r w:rsidRPr="0070166B">
        <w:rPr>
          <w:rFonts w:ascii="Palatino Linotype" w:hAnsi="Palatino Linotype"/>
          <w:szCs w:val="17"/>
          <w:lang w:eastAsia="es-ES_tradnl"/>
        </w:rPr>
        <w:t xml:space="preserve"> Pública del Estado de México y Municipios</w:t>
      </w:r>
      <w:r w:rsidRPr="0070166B">
        <w:rPr>
          <w:rStyle w:val="Refdenotaalpie"/>
          <w:rFonts w:ascii="Palatino Linotype" w:hAnsi="Palatino Linotype"/>
          <w:szCs w:val="17"/>
          <w:lang w:eastAsia="es-ES_tradnl"/>
        </w:rPr>
        <w:footnoteReference w:id="1"/>
      </w:r>
      <w:r w:rsidRPr="0070166B">
        <w:rPr>
          <w:rFonts w:ascii="Palatino Linotype" w:hAnsi="Palatino Linotype"/>
          <w:szCs w:val="17"/>
          <w:lang w:eastAsia="es-ES_tradnl"/>
        </w:rPr>
        <w:t>,</w:t>
      </w:r>
      <w:r w:rsidRPr="0070166B">
        <w:rPr>
          <w:rFonts w:ascii="Palatino Linotype" w:hAnsi="Palatino Linotype"/>
          <w:szCs w:val="20"/>
        </w:rPr>
        <w:t xml:space="preserve"> el criterio orientador </w:t>
      </w:r>
      <w:r w:rsidRPr="0070166B">
        <w:rPr>
          <w:rFonts w:ascii="Palatino Linotype" w:hAnsi="Palatino Linotype"/>
        </w:rPr>
        <w:t xml:space="preserve">9/2014 </w:t>
      </w:r>
      <w:r w:rsidRPr="0070166B">
        <w:rPr>
          <w:rFonts w:ascii="Palatino Linotype" w:hAnsi="Palatino Linotype"/>
          <w:szCs w:val="20"/>
        </w:rPr>
        <w:t xml:space="preserve">emitido por el entonces Instituto Federal de Acceso a la Información y Protección de Datos (IFAI) hoy Instituto Nacional de </w:t>
      </w:r>
      <w:r w:rsidRPr="0070166B">
        <w:rPr>
          <w:rFonts w:ascii="Palatino Linotype" w:hAnsi="Palatino Linotype" w:cs="Arial"/>
        </w:rPr>
        <w:t>Transparencia</w:t>
      </w:r>
      <w:r w:rsidRPr="0070166B">
        <w:rPr>
          <w:rFonts w:ascii="Palatino Linotype" w:hAnsi="Palatino Linotype"/>
          <w:szCs w:val="20"/>
        </w:rPr>
        <w:t>, Acceso a la Información y Protección de Datos Personales (INAI), que a la letra dice:</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t>“</w:t>
      </w:r>
      <w:r w:rsidRPr="0070166B">
        <w:rPr>
          <w:rFonts w:ascii="Palatino Linotype" w:hAnsi="Palatino Linotype"/>
          <w:b/>
          <w:i/>
          <w:sz w:val="22"/>
          <w:szCs w:val="22"/>
        </w:rPr>
        <w:t>Periodo de búsqueda de la información, cuando no se precisa en la solicitud de información</w:t>
      </w:r>
      <w:r w:rsidRPr="0070166B">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70166B">
        <w:rPr>
          <w:rFonts w:ascii="Palatino Linotype" w:hAnsi="Palatino Linotype"/>
          <w:b/>
          <w:i/>
          <w:sz w:val="22"/>
          <w:szCs w:val="22"/>
        </w:rPr>
        <w:t>en el supuesto de que el particular no haya señalado el periodo sobre el que requiere la información, deberá interpretarse que su requerimiento se refiere al del año inmediato anterior contado a partir de la fecha en que se presentó la solicitud</w:t>
      </w:r>
      <w:r w:rsidRPr="0070166B">
        <w:rPr>
          <w:rFonts w:ascii="Palatino Linotype" w:hAnsi="Palatino Linotype"/>
          <w:i/>
          <w:sz w:val="22"/>
          <w:szCs w:val="22"/>
        </w:rPr>
        <w:t>. Lo anterior permite que los sujetos obligados cuenten con mayores elementos para precisar y localizar la información solicitada.</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t xml:space="preserve">Resoluciones </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sym w:font="Symbol" w:char="F0B7"/>
      </w:r>
      <w:r w:rsidRPr="0070166B">
        <w:rPr>
          <w:rFonts w:ascii="Palatino Linotype" w:hAnsi="Palatino Linotype"/>
          <w:i/>
          <w:sz w:val="22"/>
          <w:szCs w:val="22"/>
        </w:rPr>
        <w:t xml:space="preserve"> RDA 1683/12. Interpuesto en contra del Servicio de Administración Tributaria. Comisionado Ponente Ángel Trinidad Zaldívar.</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sym w:font="Symbol" w:char="F0B7"/>
      </w:r>
      <w:r w:rsidRPr="0070166B">
        <w:rPr>
          <w:rFonts w:ascii="Palatino Linotype" w:hAnsi="Palatino Linotype"/>
          <w:i/>
          <w:sz w:val="22"/>
          <w:szCs w:val="22"/>
        </w:rPr>
        <w:t xml:space="preserve"> RDA 1518/12. Interpuesto en contra de la Secretaría de Salud. Comisionado Ponente Ángel Trinidad Zaldívar. </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lastRenderedPageBreak/>
        <w:sym w:font="Symbol" w:char="F0B7"/>
      </w:r>
      <w:r w:rsidRPr="0070166B">
        <w:rPr>
          <w:rFonts w:ascii="Palatino Linotype" w:hAnsi="Palatino Linotype"/>
          <w:i/>
          <w:sz w:val="22"/>
          <w:szCs w:val="22"/>
        </w:rPr>
        <w:t xml:space="preserve"> RDA 1439/12. Interpuesto en contra de la Secretaría de Educación Pública. Comisionada Ponente Sigrid Arzt Colunga.</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sym w:font="Symbol" w:char="F0B7"/>
      </w:r>
      <w:r w:rsidRPr="0070166B">
        <w:rPr>
          <w:rFonts w:ascii="Palatino Linotype" w:hAnsi="Palatino Linotype"/>
          <w:i/>
          <w:sz w:val="22"/>
          <w:szCs w:val="22"/>
        </w:rPr>
        <w:t xml:space="preserve"> RDA 1308/12. Interpuesto en contra de la Secretaría de la Defensa Nacional. Comisionado Ponente Ángel Trinidad Zaldívar.</w:t>
      </w:r>
    </w:p>
    <w:p w:rsidR="0066188C" w:rsidRPr="0070166B" w:rsidRDefault="0066188C" w:rsidP="0066188C">
      <w:pPr>
        <w:spacing w:before="100" w:beforeAutospacing="1" w:after="100" w:afterAutospacing="1"/>
        <w:ind w:left="709" w:right="709"/>
        <w:contextualSpacing/>
        <w:jc w:val="both"/>
        <w:rPr>
          <w:rFonts w:ascii="Palatino Linotype" w:hAnsi="Palatino Linotype"/>
          <w:i/>
          <w:sz w:val="22"/>
          <w:szCs w:val="22"/>
        </w:rPr>
      </w:pPr>
      <w:r w:rsidRPr="0070166B">
        <w:rPr>
          <w:rFonts w:ascii="Palatino Linotype" w:hAnsi="Palatino Linotype"/>
          <w:i/>
          <w:sz w:val="22"/>
          <w:szCs w:val="22"/>
        </w:rPr>
        <w:sym w:font="Symbol" w:char="F0B7"/>
      </w:r>
      <w:r w:rsidRPr="0070166B">
        <w:rPr>
          <w:rFonts w:ascii="Palatino Linotype" w:hAnsi="Palatino Linotype"/>
          <w:i/>
          <w:sz w:val="22"/>
          <w:szCs w:val="22"/>
        </w:rPr>
        <w:t xml:space="preserve"> 2109/11. Interpuesto en contra del Instituto Mexicano del Seguro Social. Comisionada Ponente Jacqueline Peschard Mariscal.”</w:t>
      </w:r>
    </w:p>
    <w:p w:rsidR="0066188C" w:rsidRPr="0070166B" w:rsidRDefault="0066188C" w:rsidP="0066188C">
      <w:pPr>
        <w:spacing w:before="100" w:beforeAutospacing="1" w:after="100" w:afterAutospacing="1"/>
        <w:ind w:left="709" w:right="709"/>
        <w:contextualSpacing/>
        <w:jc w:val="both"/>
        <w:rPr>
          <w:rFonts w:ascii="Palatino Linotype" w:hAnsi="Palatino Linotype"/>
          <w:sz w:val="22"/>
          <w:szCs w:val="22"/>
        </w:rPr>
      </w:pPr>
      <w:r w:rsidRPr="0070166B">
        <w:rPr>
          <w:rFonts w:ascii="Palatino Linotype" w:hAnsi="Palatino Linotype"/>
          <w:sz w:val="22"/>
          <w:szCs w:val="22"/>
        </w:rPr>
        <w:t>(Énfasis añadido)</w:t>
      </w:r>
    </w:p>
    <w:p w:rsidR="0066188C" w:rsidRPr="0070166B" w:rsidRDefault="0066188C" w:rsidP="008A7B8E">
      <w:pPr>
        <w:spacing w:before="100" w:beforeAutospacing="1" w:after="100" w:afterAutospacing="1" w:line="360" w:lineRule="auto"/>
        <w:contextualSpacing/>
        <w:jc w:val="both"/>
        <w:rPr>
          <w:rFonts w:ascii="Palatino Linotype" w:hAnsi="Palatino Linotype"/>
        </w:rPr>
      </w:pPr>
    </w:p>
    <w:p w:rsidR="0066188C" w:rsidRPr="0070166B" w:rsidRDefault="003E610C" w:rsidP="008A7B8E">
      <w:pPr>
        <w:spacing w:before="100" w:beforeAutospacing="1" w:after="100" w:afterAutospacing="1" w:line="360" w:lineRule="auto"/>
        <w:contextualSpacing/>
        <w:jc w:val="both"/>
        <w:rPr>
          <w:rFonts w:ascii="Palatino Linotype" w:eastAsia="Arial Unicode MS" w:hAnsi="Palatino Linotype" w:cs="Arial"/>
        </w:rPr>
      </w:pPr>
      <w:r w:rsidRPr="0070166B">
        <w:rPr>
          <w:rFonts w:ascii="Palatino Linotype" w:hAnsi="Palatino Linotype"/>
        </w:rPr>
        <w:t xml:space="preserve">Atento a ello, primeramente es importante analizar la naturaleza jurídica de la información pública </w:t>
      </w:r>
      <w:r w:rsidRPr="0070166B">
        <w:rPr>
          <w:rFonts w:ascii="Palatino Linotype" w:eastAsia="Arial Unicode MS" w:hAnsi="Palatino Linotype" w:cs="Arial"/>
        </w:rPr>
        <w:t xml:space="preserve">solicitada, en virtud de que </w:t>
      </w:r>
      <w:r w:rsidRPr="0070166B">
        <w:rPr>
          <w:rFonts w:ascii="Palatino Linotype" w:eastAsia="Arial Unicode MS" w:hAnsi="Palatino Linotype" w:cs="Arial"/>
          <w:b/>
          <w:color w:val="000000"/>
        </w:rPr>
        <w:t>EL SUJETO OBLIGADO</w:t>
      </w:r>
      <w:r w:rsidRPr="0070166B">
        <w:rPr>
          <w:rFonts w:ascii="Palatino Linotype" w:eastAsia="Arial Unicode MS" w:hAnsi="Palatino Linotype" w:cs="Arial"/>
        </w:rPr>
        <w:t xml:space="preserve"> mediante sus respuestas hizo del conocimiento a la particular que, no tenia, </w:t>
      </w:r>
      <w:r w:rsidRPr="0070166B">
        <w:rPr>
          <w:rFonts w:ascii="Palatino Linotype" w:hAnsi="Palatino Linotype" w:cs="Arial"/>
          <w:lang w:eastAsia="es-MX"/>
        </w:rPr>
        <w:t>no contaba, no había generado</w:t>
      </w:r>
      <w:r w:rsidRPr="0070166B">
        <w:rPr>
          <w:rFonts w:ascii="Palatino Linotype" w:eastAsia="Arial Unicode MS" w:hAnsi="Palatino Linotype" w:cs="Arial"/>
        </w:rPr>
        <w:t xml:space="preserve"> y no poseía la información requerida.</w:t>
      </w:r>
    </w:p>
    <w:p w:rsidR="0066188C" w:rsidRPr="0070166B" w:rsidRDefault="0066188C" w:rsidP="008A7B8E">
      <w:pPr>
        <w:spacing w:before="100" w:beforeAutospacing="1" w:after="100" w:afterAutospacing="1" w:line="360" w:lineRule="auto"/>
        <w:contextualSpacing/>
        <w:jc w:val="both"/>
        <w:rPr>
          <w:rFonts w:ascii="Palatino Linotype" w:eastAsia="Arial Unicode MS" w:hAnsi="Palatino Linotype" w:cs="Arial"/>
        </w:rPr>
      </w:pPr>
    </w:p>
    <w:p w:rsidR="005873A0" w:rsidRPr="0070166B" w:rsidRDefault="005873A0" w:rsidP="008A7B8E">
      <w:pPr>
        <w:spacing w:before="100" w:beforeAutospacing="1" w:after="100" w:afterAutospacing="1" w:line="360" w:lineRule="auto"/>
        <w:contextualSpacing/>
        <w:jc w:val="both"/>
        <w:rPr>
          <w:rFonts w:ascii="Palatino Linotype" w:eastAsia="Arial Unicode MS" w:hAnsi="Palatino Linotype" w:cs="Arial"/>
        </w:rPr>
      </w:pPr>
      <w:r w:rsidRPr="0070166B">
        <w:rPr>
          <w:rFonts w:ascii="Palatino Linotype" w:hAnsi="Palatino Linotype" w:cs="Arial"/>
          <w:color w:val="000000" w:themeColor="text1"/>
        </w:rPr>
        <w:t xml:space="preserve">Así, de conformidad con el artículo 7 </w:t>
      </w:r>
      <w:r w:rsidR="00BD272D" w:rsidRPr="0070166B">
        <w:rPr>
          <w:rFonts w:ascii="Palatino Linotype" w:hAnsi="Palatino Linotype" w:cs="Arial"/>
          <w:color w:val="000000" w:themeColor="text1"/>
        </w:rPr>
        <w:t>de la Constitución Política de los Estados Unidos Mexicanos</w:t>
      </w:r>
      <w:r w:rsidRPr="0070166B">
        <w:rPr>
          <w:rFonts w:ascii="Palatino Linotype" w:hAnsi="Palatino Linotype" w:cs="Arial"/>
          <w:color w:val="000000" w:themeColor="text1"/>
        </w:rPr>
        <w:t>,</w:t>
      </w:r>
      <w:r w:rsidR="00BD272D" w:rsidRPr="0070166B">
        <w:rPr>
          <w:rFonts w:ascii="Palatino Linotype" w:hAnsi="Palatino Linotype" w:cs="Arial"/>
          <w:color w:val="000000" w:themeColor="text1"/>
        </w:rPr>
        <w:t xml:space="preserve"> la cual señala que</w:t>
      </w:r>
      <w:r w:rsidRPr="0070166B">
        <w:rPr>
          <w:rFonts w:ascii="Palatino Linotype" w:hAnsi="Palatino Linotype" w:cs="Arial"/>
          <w:color w:val="000000" w:themeColor="text1"/>
        </w:rPr>
        <w:t xml:space="preserve">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w:t>
      </w:r>
      <w:r w:rsidR="00693A8C" w:rsidRPr="0070166B">
        <w:rPr>
          <w:rFonts w:ascii="Palatino Linotype" w:hAnsi="Palatino Linotype" w:cs="Arial"/>
          <w:color w:val="000000" w:themeColor="text1"/>
        </w:rPr>
        <w:t xml:space="preserve">respecto a que </w:t>
      </w:r>
      <w:r w:rsidR="00EF02E6" w:rsidRPr="0070166B">
        <w:rPr>
          <w:rFonts w:ascii="Palatino Linotype" w:hAnsi="Palatino Linotype" w:cs="Arial"/>
          <w:color w:val="000000" w:themeColor="text1"/>
        </w:rPr>
        <w:t xml:space="preserve">no </w:t>
      </w:r>
      <w:r w:rsidR="00693A8C" w:rsidRPr="0070166B">
        <w:rPr>
          <w:rFonts w:ascii="Palatino Linotype" w:hAnsi="Palatino Linotype" w:cs="Arial"/>
          <w:color w:val="000000" w:themeColor="text1"/>
        </w:rPr>
        <w:t>se encontró información</w:t>
      </w:r>
      <w:r w:rsidR="00EF02E6" w:rsidRPr="0070166B">
        <w:rPr>
          <w:rFonts w:ascii="Palatino Linotype" w:hAnsi="Palatino Linotype" w:cs="Arial"/>
          <w:color w:val="000000" w:themeColor="text1"/>
        </w:rPr>
        <w:t xml:space="preserve"> de la solicitud de acceso a la información pública realizada por el particular</w:t>
      </w:r>
      <w:r w:rsidR="00693A8C" w:rsidRPr="0070166B">
        <w:rPr>
          <w:rFonts w:ascii="Palatino Linotype" w:hAnsi="Palatino Linotype" w:cs="Arial"/>
          <w:color w:val="000000" w:themeColor="text1"/>
        </w:rPr>
        <w:t xml:space="preserve">, </w:t>
      </w:r>
      <w:r w:rsidRPr="0070166B">
        <w:rPr>
          <w:rFonts w:ascii="Palatino Linotype" w:hAnsi="Palatino Linotype" w:cs="Arial"/>
          <w:color w:val="000000" w:themeColor="text1"/>
        </w:rPr>
        <w:t>máxime que, de conformidad con el artículo 36 de la Ley de Transparencia y Acceso a la Información del Estado de México y Municipios este Órgano Garante no está facultado para pronunciarse al respecto.</w:t>
      </w:r>
    </w:p>
    <w:p w:rsidR="00A266ED" w:rsidRPr="0070166B" w:rsidRDefault="00A266ED" w:rsidP="008A7B8E">
      <w:pPr>
        <w:spacing w:before="100" w:beforeAutospacing="1" w:after="100" w:afterAutospacing="1" w:line="360" w:lineRule="auto"/>
        <w:contextualSpacing/>
        <w:jc w:val="both"/>
        <w:rPr>
          <w:rFonts w:ascii="Palatino Linotype" w:eastAsia="Arial Unicode MS" w:hAnsi="Palatino Linotype" w:cs="Arial"/>
        </w:rPr>
      </w:pPr>
    </w:p>
    <w:p w:rsidR="00A266ED" w:rsidRPr="0070166B" w:rsidRDefault="00A12A1B" w:rsidP="008A7B8E">
      <w:pPr>
        <w:spacing w:before="100" w:beforeAutospacing="1" w:after="100" w:afterAutospacing="1" w:line="360" w:lineRule="auto"/>
        <w:contextualSpacing/>
        <w:jc w:val="both"/>
        <w:rPr>
          <w:rFonts w:ascii="Palatino Linotype" w:eastAsia="Calibri" w:hAnsi="Palatino Linotype" w:cs="Arial"/>
        </w:rPr>
      </w:pPr>
      <w:r w:rsidRPr="0070166B">
        <w:rPr>
          <w:rFonts w:ascii="Palatino Linotype" w:eastAsia="Calibri" w:hAnsi="Palatino Linotype" w:cs="Arial"/>
        </w:rPr>
        <w:t xml:space="preserve">En primer término, es claro que </w:t>
      </w:r>
      <w:r w:rsidRPr="0070166B">
        <w:rPr>
          <w:rFonts w:ascii="Palatino Linotype" w:eastAsia="Calibri" w:hAnsi="Palatino Linotype" w:cs="Arial"/>
          <w:b/>
        </w:rPr>
        <w:t>EL SUJETO OBLIGADO</w:t>
      </w:r>
      <w:r w:rsidRPr="0070166B">
        <w:rPr>
          <w:rFonts w:ascii="Palatino Linotype" w:eastAsia="Calibri" w:hAnsi="Palatino Linotype" w:cs="Arial"/>
        </w:rPr>
        <w:t xml:space="preserve"> cuenta con fuente obligacional que lo constriñe a contar con la información solicitada y que a ésta le </w:t>
      </w:r>
      <w:r w:rsidRPr="0070166B">
        <w:rPr>
          <w:rFonts w:ascii="Palatino Linotype" w:eastAsia="Calibri" w:hAnsi="Palatino Linotype" w:cs="Arial"/>
        </w:rPr>
        <w:lastRenderedPageBreak/>
        <w:t>reviste el carácter de pública, en términos de lo dispuesto por el artículo</w:t>
      </w:r>
      <w:r w:rsidR="008A7B8E" w:rsidRPr="0070166B">
        <w:rPr>
          <w:rFonts w:ascii="Palatino Linotype" w:eastAsia="Calibri" w:hAnsi="Palatino Linotype" w:cs="Arial"/>
        </w:rPr>
        <w:t xml:space="preserve">s: 2.48 octies, 2.48 nonies y </w:t>
      </w:r>
      <w:r w:rsidRPr="0070166B">
        <w:rPr>
          <w:rFonts w:ascii="Palatino Linotype" w:eastAsia="Calibri" w:hAnsi="Palatino Linotype" w:cs="Arial"/>
        </w:rPr>
        <w:t>2.48 decies del Código Administrativo del Estado de México, que a la letra señalan:</w:t>
      </w:r>
    </w:p>
    <w:p w:rsidR="00A12A1B" w:rsidRPr="0070166B" w:rsidRDefault="00A12A1B" w:rsidP="008A7B8E">
      <w:pPr>
        <w:spacing w:before="100" w:beforeAutospacing="1" w:after="100" w:afterAutospacing="1" w:line="360" w:lineRule="auto"/>
        <w:contextualSpacing/>
        <w:jc w:val="both"/>
        <w:rPr>
          <w:rFonts w:ascii="Palatino Linotype" w:eastAsia="Calibri" w:hAnsi="Palatino Linotype" w:cs="Arial"/>
        </w:rPr>
      </w:pP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Artículo 2.48 octies.- La Secretaría de Salud elaborará, coordinará y vigilará el Programa de Prevención del Suicidio.</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Artículo 2.48 nonies.- La Secretaría y el Instituto de Salud del Estado de México y los municipios, en el ámbito de sus respectivas competencias, de ser posible, se coordinarán para la ejecución del programa.</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Artículo 2.48 decies.- El programa de prevención del suicidio comprenderá las acciones siguientes:</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I. Apoyar en el desarrollo de actividades educativas, socioculturales y recreativas que contribuyan a la prevención del suicidio;</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II. Impulsar la participación de la comunidad en la detección y canalización de personas con tendencia al suicidio a las instancias de atención a la salud mental;</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III. La disposición de una línea telefónica de emergencia para casos de crisis;</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IV. Procurar la atención de las personas con tendencia al suicidio, mediante los servicios de salud mental correspondientes;</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b/>
          <w:i/>
          <w:sz w:val="22"/>
          <w:szCs w:val="22"/>
        </w:rPr>
      </w:pPr>
      <w:r w:rsidRPr="0070166B">
        <w:rPr>
          <w:rFonts w:ascii="Palatino Linotype" w:eastAsia="Calibri" w:hAnsi="Palatino Linotype" w:cs="Arial"/>
          <w:b/>
          <w:i/>
          <w:sz w:val="22"/>
          <w:szCs w:val="22"/>
        </w:rPr>
        <w:t>V. Promover la celebración de convenios que propicien la partic</w:t>
      </w:r>
      <w:r w:rsidR="008A7B8E" w:rsidRPr="0070166B">
        <w:rPr>
          <w:rFonts w:ascii="Palatino Linotype" w:eastAsia="Calibri" w:hAnsi="Palatino Linotype" w:cs="Arial"/>
          <w:b/>
          <w:i/>
          <w:sz w:val="22"/>
          <w:szCs w:val="22"/>
        </w:rPr>
        <w:t xml:space="preserve">ipación de los municipios en el </w:t>
      </w:r>
      <w:r w:rsidRPr="0070166B">
        <w:rPr>
          <w:rFonts w:ascii="Palatino Linotype" w:eastAsia="Calibri" w:hAnsi="Palatino Linotype" w:cs="Arial"/>
          <w:b/>
          <w:i/>
          <w:sz w:val="22"/>
          <w:szCs w:val="22"/>
        </w:rPr>
        <w:t>programa.</w:t>
      </w:r>
    </w:p>
    <w:p w:rsidR="00A12A1B" w:rsidRPr="0070166B" w:rsidRDefault="00A12A1B" w:rsidP="008A7B8E">
      <w:pPr>
        <w:spacing w:before="100" w:beforeAutospacing="1" w:after="100" w:afterAutospacing="1"/>
        <w:ind w:left="851" w:right="902"/>
        <w:contextualSpacing/>
        <w:jc w:val="both"/>
        <w:rPr>
          <w:rFonts w:ascii="Palatino Linotype" w:eastAsia="Calibri" w:hAnsi="Palatino Linotype" w:cs="Arial"/>
          <w:i/>
          <w:sz w:val="22"/>
          <w:szCs w:val="22"/>
        </w:rPr>
      </w:pPr>
      <w:r w:rsidRPr="0070166B">
        <w:rPr>
          <w:rFonts w:ascii="Palatino Linotype" w:eastAsia="Calibri" w:hAnsi="Palatino Linotype" w:cs="Arial"/>
          <w:i/>
          <w:sz w:val="22"/>
          <w:szCs w:val="22"/>
        </w:rPr>
        <w:t>VI. Procurar el fomento de una cultura sustentada en valores y principios en torno a la autoafirmación de la dignidad humana, dirigida preferentemente a niñas, niños, adolescentes y jóvenes.</w:t>
      </w:r>
    </w:p>
    <w:p w:rsidR="00A12A1B" w:rsidRPr="0070166B" w:rsidRDefault="00A12A1B" w:rsidP="008A7B8E">
      <w:pPr>
        <w:spacing w:before="100" w:beforeAutospacing="1" w:after="100" w:afterAutospacing="1" w:line="360" w:lineRule="auto"/>
        <w:contextualSpacing/>
        <w:jc w:val="both"/>
        <w:rPr>
          <w:rFonts w:ascii="Palatino Linotype" w:eastAsia="Arial Unicode MS" w:hAnsi="Palatino Linotype" w:cs="Arial"/>
        </w:rPr>
      </w:pPr>
    </w:p>
    <w:p w:rsidR="00492730" w:rsidRPr="0070166B" w:rsidRDefault="008A7B8E" w:rsidP="008A7B8E">
      <w:pPr>
        <w:spacing w:before="100" w:beforeAutospacing="1" w:after="100" w:afterAutospacing="1" w:line="360" w:lineRule="auto"/>
        <w:contextualSpacing/>
        <w:jc w:val="both"/>
        <w:rPr>
          <w:rFonts w:ascii="Palatino Linotype" w:eastAsia="Arial Unicode MS" w:hAnsi="Palatino Linotype" w:cs="Arial"/>
        </w:rPr>
      </w:pPr>
      <w:r w:rsidRPr="0070166B">
        <w:rPr>
          <w:rFonts w:ascii="Palatino Linotype" w:eastAsiaTheme="minorEastAsia" w:hAnsi="Palatino Linotype" w:cs="Arial"/>
          <w:lang w:val="es-ES_tradnl"/>
        </w:rPr>
        <w:t xml:space="preserve">Ahora bien, del expediente electrónico del </w:t>
      </w:r>
      <w:r w:rsidRPr="0070166B">
        <w:rPr>
          <w:rFonts w:ascii="Palatino Linotype" w:eastAsiaTheme="minorEastAsia" w:hAnsi="Palatino Linotype" w:cs="Arial"/>
          <w:b/>
          <w:lang w:val="es-ES_tradnl"/>
        </w:rPr>
        <w:t xml:space="preserve">SAIMEX </w:t>
      </w:r>
      <w:r w:rsidRPr="0070166B">
        <w:rPr>
          <w:rFonts w:ascii="Palatino Linotype" w:eastAsiaTheme="minorEastAsia" w:hAnsi="Palatino Linotype" w:cs="Arial"/>
          <w:lang w:val="es-ES_tradnl"/>
        </w:rPr>
        <w:t>se observa que</w:t>
      </w:r>
      <w:r w:rsidR="0049794E" w:rsidRPr="0070166B">
        <w:rPr>
          <w:rFonts w:ascii="Palatino Linotype" w:eastAsiaTheme="minorEastAsia" w:hAnsi="Palatino Linotype" w:cs="Arial"/>
          <w:lang w:val="es-ES_tradnl"/>
        </w:rPr>
        <w:t xml:space="preserve"> </w:t>
      </w:r>
      <w:r w:rsidR="0049794E" w:rsidRPr="0070166B">
        <w:rPr>
          <w:rFonts w:ascii="Palatino Linotype" w:hAnsi="Palatino Linotype" w:cs="Arial"/>
        </w:rPr>
        <w:t xml:space="preserve">el </w:t>
      </w:r>
      <w:r w:rsidR="0049794E" w:rsidRPr="0070166B">
        <w:rPr>
          <w:rFonts w:ascii="Palatino Linotype" w:hAnsi="Palatino Linotype"/>
          <w:color w:val="222222"/>
          <w:shd w:val="clear" w:color="auto" w:fill="FFFFFF"/>
        </w:rPr>
        <w:t>Titular de la Unidad de Transparencia</w:t>
      </w:r>
      <w:r w:rsidR="0049794E" w:rsidRPr="0070166B">
        <w:rPr>
          <w:rFonts w:ascii="Palatino Linotype" w:hAnsi="Palatino Linotype" w:cs="Arial"/>
        </w:rPr>
        <w:t xml:space="preserve"> en su respuesta refirió que de los archivos que obran en su poder y en específico en la Coordinación Jurídica, Centro Estatal de Vigilancia Epidemiológica y </w:t>
      </w:r>
      <w:r w:rsidR="005873A0" w:rsidRPr="0070166B">
        <w:rPr>
          <w:rFonts w:ascii="Palatino Linotype" w:hAnsi="Palatino Linotype" w:cs="Arial"/>
        </w:rPr>
        <w:t xml:space="preserve">Control </w:t>
      </w:r>
      <w:r w:rsidR="0049794E" w:rsidRPr="0070166B">
        <w:rPr>
          <w:rFonts w:ascii="Palatino Linotype" w:hAnsi="Palatino Linotype" w:cs="Arial"/>
        </w:rPr>
        <w:t xml:space="preserve">de </w:t>
      </w:r>
      <w:r w:rsidR="005873A0" w:rsidRPr="0070166B">
        <w:rPr>
          <w:rFonts w:ascii="Palatino Linotype" w:hAnsi="Palatino Linotype" w:cs="Arial"/>
        </w:rPr>
        <w:t>Enfermedades</w:t>
      </w:r>
      <w:r w:rsidR="0049794E" w:rsidRPr="0070166B">
        <w:rPr>
          <w:rFonts w:ascii="Palatino Linotype" w:hAnsi="Palatino Linotype" w:cs="Arial"/>
        </w:rPr>
        <w:t xml:space="preserve">, así como, del Instituto Mexiquense Contra las Adicciones no se encontraba información </w:t>
      </w:r>
      <w:r w:rsidR="00A1654D" w:rsidRPr="0070166B">
        <w:rPr>
          <w:rFonts w:ascii="Palatino Linotype" w:hAnsi="Palatino Linotype" w:cs="Arial"/>
        </w:rPr>
        <w:t>requerida por el particular;</w:t>
      </w:r>
      <w:r w:rsidR="0049794E" w:rsidRPr="0070166B">
        <w:rPr>
          <w:rFonts w:ascii="Palatino Linotype" w:hAnsi="Palatino Linotype" w:cs="Arial"/>
        </w:rPr>
        <w:t xml:space="preserve"> sin embargo</w:t>
      </w:r>
      <w:r w:rsidR="00A1654D" w:rsidRPr="0070166B">
        <w:rPr>
          <w:rFonts w:ascii="Palatino Linotype" w:hAnsi="Palatino Linotype" w:cs="Arial"/>
        </w:rPr>
        <w:t>,</w:t>
      </w:r>
      <w:r w:rsidR="0049794E" w:rsidRPr="0070166B">
        <w:rPr>
          <w:rFonts w:ascii="Palatino Linotype" w:hAnsi="Palatino Linotype" w:cs="Arial"/>
        </w:rPr>
        <w:t xml:space="preserve"> </w:t>
      </w:r>
      <w:r w:rsidR="00A1654D" w:rsidRPr="0070166B">
        <w:rPr>
          <w:rFonts w:ascii="Palatino Linotype" w:hAnsi="Palatino Linotype" w:cs="Arial"/>
        </w:rPr>
        <w:t xml:space="preserve">de las actuaciones </w:t>
      </w:r>
      <w:r w:rsidR="005873A0" w:rsidRPr="0070166B">
        <w:rPr>
          <w:rFonts w:ascii="Palatino Linotype" w:hAnsi="Palatino Linotype" w:cs="Arial"/>
        </w:rPr>
        <w:t xml:space="preserve">en el expediente electrónico </w:t>
      </w:r>
      <w:r w:rsidR="0049794E" w:rsidRPr="0070166B">
        <w:rPr>
          <w:rFonts w:ascii="Palatino Linotype" w:hAnsi="Palatino Linotype" w:cs="Arial"/>
        </w:rPr>
        <w:t>se a</w:t>
      </w:r>
      <w:r w:rsidR="00A1654D" w:rsidRPr="0070166B">
        <w:rPr>
          <w:rFonts w:ascii="Palatino Linotype" w:hAnsi="Palatino Linotype" w:cs="Arial"/>
        </w:rPr>
        <w:t>precia que</w:t>
      </w:r>
      <w:r w:rsidR="0049794E" w:rsidRPr="0070166B">
        <w:rPr>
          <w:rFonts w:ascii="Palatino Linotype" w:hAnsi="Palatino Linotype" w:cs="Arial"/>
        </w:rPr>
        <w:t xml:space="preserve"> omitió turnar </w:t>
      </w:r>
      <w:r w:rsidR="002F189F" w:rsidRPr="0070166B">
        <w:rPr>
          <w:rFonts w:ascii="Palatino Linotype" w:hAnsi="Palatino Linotype" w:cs="Arial"/>
        </w:rPr>
        <w:t xml:space="preserve">la solicitud a la Coordinación Jurídica y Contraloría </w:t>
      </w:r>
      <w:r w:rsidR="00A1654D" w:rsidRPr="0070166B">
        <w:rPr>
          <w:rFonts w:ascii="Palatino Linotype" w:hAnsi="Palatino Linotype" w:cs="Arial"/>
        </w:rPr>
        <w:t>mismas que pudieran ser las</w:t>
      </w:r>
      <w:r w:rsidR="0049794E" w:rsidRPr="0070166B">
        <w:rPr>
          <w:rFonts w:ascii="Palatino Linotype" w:hAnsi="Palatino Linotype" w:cs="Arial"/>
        </w:rPr>
        <w:t xml:space="preserve"> competentes </w:t>
      </w:r>
      <w:r w:rsidR="00A1654D" w:rsidRPr="0070166B">
        <w:rPr>
          <w:rFonts w:ascii="Palatino Linotype" w:hAnsi="Palatino Linotype" w:cs="Arial"/>
        </w:rPr>
        <w:t xml:space="preserve">para </w:t>
      </w:r>
      <w:r w:rsidR="0049794E" w:rsidRPr="0070166B">
        <w:rPr>
          <w:rFonts w:ascii="Palatino Linotype" w:hAnsi="Palatino Linotype" w:cs="Arial"/>
        </w:rPr>
        <w:lastRenderedPageBreak/>
        <w:t>contar con la información o deban tenerla de acuerdo a sus facultades, competencias y funciones, con el objeto de que realicen una búsqueda exhaustiva y razonable de la información solicitada.</w:t>
      </w:r>
    </w:p>
    <w:p w:rsidR="00492730" w:rsidRPr="0070166B" w:rsidRDefault="00492730" w:rsidP="008A7B8E">
      <w:pPr>
        <w:spacing w:before="100" w:beforeAutospacing="1" w:after="100" w:afterAutospacing="1" w:line="360" w:lineRule="auto"/>
        <w:contextualSpacing/>
        <w:jc w:val="both"/>
        <w:rPr>
          <w:rFonts w:ascii="Palatino Linotype" w:hAnsi="Palatino Linotype" w:cs="Arial"/>
        </w:rPr>
      </w:pPr>
    </w:p>
    <w:p w:rsidR="0049794E" w:rsidRPr="0070166B" w:rsidRDefault="0049794E"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 xml:space="preserve">A efecto de </w:t>
      </w:r>
      <w:r w:rsidRPr="0070166B">
        <w:rPr>
          <w:rFonts w:ascii="Palatino Linotype" w:hAnsi="Palatino Linotype" w:cs="Arial"/>
          <w:lang w:val="es-ES"/>
        </w:rPr>
        <w:t>determinar</w:t>
      </w:r>
      <w:r w:rsidRPr="0070166B">
        <w:rPr>
          <w:rFonts w:ascii="Palatino Linotype" w:hAnsi="Palatino Linotype" w:cs="Arial"/>
        </w:rPr>
        <w:t xml:space="preserve"> la legalidad de dicha respuesta, es necesario tomar en cuenta las siguientes disposiciones de la Ley de la materia.</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w:t>
      </w:r>
      <w:r w:rsidRPr="0070166B">
        <w:rPr>
          <w:rFonts w:ascii="Palatino Linotype" w:hAnsi="Palatino Linotype"/>
          <w:b/>
          <w:i/>
          <w:sz w:val="22"/>
          <w:szCs w:val="22"/>
        </w:rPr>
        <w:t>Artículo 50.</w:t>
      </w:r>
      <w:r w:rsidRPr="0070166B">
        <w:rPr>
          <w:rFonts w:ascii="Palatino Linotype" w:hAnsi="Palatino Linotype"/>
          <w:i/>
          <w:sz w:val="22"/>
          <w:szCs w:val="22"/>
        </w:rPr>
        <w:t xml:space="preserve"> Los sujetos obligados contarán con un área responsable para la atención de las solicitudes de </w:t>
      </w:r>
      <w:r w:rsidRPr="0070166B">
        <w:rPr>
          <w:rFonts w:ascii="Palatino Linotype" w:hAnsi="Palatino Linotype" w:cs="Arial"/>
          <w:i/>
          <w:sz w:val="22"/>
          <w:szCs w:val="22"/>
          <w:lang w:eastAsia="es-MX"/>
        </w:rPr>
        <w:t>información</w:t>
      </w:r>
      <w:r w:rsidRPr="0070166B">
        <w:rPr>
          <w:rFonts w:ascii="Palatino Linotype" w:hAnsi="Palatino Linotype"/>
          <w:i/>
          <w:sz w:val="22"/>
          <w:szCs w:val="22"/>
        </w:rPr>
        <w:t>, a la que se le denominará Unidad de Transparencia.</w:t>
      </w:r>
    </w:p>
    <w:p w:rsidR="0049794E" w:rsidRPr="0070166B" w:rsidRDefault="0049794E" w:rsidP="008A7B8E">
      <w:pPr>
        <w:spacing w:before="100" w:beforeAutospacing="1" w:after="100" w:afterAutospacing="1"/>
        <w:ind w:left="567" w:right="618"/>
        <w:contextualSpacing/>
        <w:jc w:val="both"/>
        <w:rPr>
          <w:rFonts w:ascii="Palatino Linotype" w:hAnsi="Palatino Linotype"/>
          <w:i/>
          <w:sz w:val="22"/>
          <w:szCs w:val="22"/>
        </w:rPr>
      </w:pP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b/>
          <w:i/>
          <w:sz w:val="22"/>
          <w:szCs w:val="22"/>
        </w:rPr>
        <w:t>Artículo 51</w:t>
      </w:r>
      <w:r w:rsidRPr="0070166B">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70166B">
        <w:rPr>
          <w:rFonts w:ascii="Palatino Linotype" w:hAnsi="Palatino Linotype" w:cs="Arial"/>
          <w:i/>
          <w:sz w:val="22"/>
          <w:szCs w:val="22"/>
          <w:lang w:eastAsia="es-MX"/>
        </w:rPr>
        <w:t>internamente</w:t>
      </w:r>
      <w:r w:rsidRPr="0070166B">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9794E" w:rsidRPr="0070166B" w:rsidRDefault="0049794E" w:rsidP="008A7B8E">
      <w:pPr>
        <w:spacing w:before="100" w:beforeAutospacing="1" w:after="100" w:afterAutospacing="1"/>
        <w:ind w:left="567" w:right="618"/>
        <w:contextualSpacing/>
        <w:jc w:val="both"/>
        <w:rPr>
          <w:rFonts w:ascii="Palatino Linotype" w:hAnsi="Palatino Linotype"/>
          <w:i/>
          <w:sz w:val="22"/>
          <w:szCs w:val="22"/>
        </w:rPr>
      </w:pP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b/>
          <w:i/>
          <w:sz w:val="22"/>
          <w:szCs w:val="22"/>
        </w:rPr>
        <w:t>Artículo 53</w:t>
      </w:r>
      <w:r w:rsidRPr="0070166B">
        <w:rPr>
          <w:rFonts w:ascii="Palatino Linotype" w:hAnsi="Palatino Linotype"/>
          <w:i/>
          <w:sz w:val="22"/>
          <w:szCs w:val="22"/>
        </w:rPr>
        <w:t xml:space="preserve">. Las Unidades de </w:t>
      </w:r>
      <w:r w:rsidRPr="0070166B">
        <w:rPr>
          <w:rFonts w:ascii="Palatino Linotype" w:hAnsi="Palatino Linotype" w:cs="Arial"/>
          <w:i/>
          <w:sz w:val="22"/>
          <w:szCs w:val="22"/>
          <w:lang w:eastAsia="es-MX"/>
        </w:rPr>
        <w:t>Transparencia</w:t>
      </w:r>
      <w:r w:rsidRPr="0070166B">
        <w:rPr>
          <w:rFonts w:ascii="Palatino Linotype" w:hAnsi="Palatino Linotype"/>
          <w:i/>
          <w:sz w:val="22"/>
          <w:szCs w:val="22"/>
        </w:rPr>
        <w:t xml:space="preserve"> tendrán las siguientes funciones: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 xml:space="preserve">I. Recabar, difundir y actualizar la información relativa a las obligaciones de transparencia comunes y específicas a la </w:t>
      </w:r>
      <w:r w:rsidRPr="0070166B">
        <w:rPr>
          <w:rFonts w:ascii="Palatino Linotype" w:hAnsi="Palatino Linotype" w:cs="Arial"/>
          <w:i/>
          <w:sz w:val="22"/>
          <w:szCs w:val="22"/>
          <w:lang w:eastAsia="es-MX"/>
        </w:rPr>
        <w:t>que</w:t>
      </w:r>
      <w:r w:rsidRPr="0070166B">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49794E" w:rsidRPr="0070166B" w:rsidRDefault="0049794E" w:rsidP="008A7B8E">
      <w:pPr>
        <w:spacing w:before="100" w:beforeAutospacing="1" w:after="100" w:afterAutospacing="1"/>
        <w:ind w:left="851" w:right="901"/>
        <w:contextualSpacing/>
        <w:jc w:val="both"/>
        <w:rPr>
          <w:rFonts w:ascii="Palatino Linotype" w:hAnsi="Palatino Linotype"/>
          <w:b/>
          <w:i/>
          <w:sz w:val="22"/>
          <w:szCs w:val="22"/>
        </w:rPr>
      </w:pPr>
      <w:r w:rsidRPr="0070166B">
        <w:rPr>
          <w:rFonts w:ascii="Palatino Linotype" w:hAnsi="Palatino Linotype"/>
          <w:b/>
          <w:i/>
          <w:sz w:val="22"/>
          <w:szCs w:val="22"/>
        </w:rPr>
        <w:t xml:space="preserve">II. Recibir, </w:t>
      </w:r>
      <w:r w:rsidRPr="0070166B">
        <w:rPr>
          <w:rFonts w:ascii="Palatino Linotype" w:hAnsi="Palatino Linotype"/>
          <w:b/>
          <w:i/>
          <w:sz w:val="22"/>
          <w:szCs w:val="22"/>
          <w:u w:val="single"/>
        </w:rPr>
        <w:t>tramitar</w:t>
      </w:r>
      <w:r w:rsidRPr="0070166B">
        <w:rPr>
          <w:rFonts w:ascii="Palatino Linotype" w:hAnsi="Palatino Linotype"/>
          <w:b/>
          <w:i/>
          <w:sz w:val="22"/>
          <w:szCs w:val="22"/>
        </w:rPr>
        <w:t xml:space="preserve"> y dar respuesta a las solicitudes de acceso a la información;</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 xml:space="preserve">III. Auxiliar a los particulares en la elaboración de solicitudes de acceso a la información y, en su caso, orientarlos sobre los sujetos </w:t>
      </w:r>
      <w:r w:rsidRPr="0070166B">
        <w:rPr>
          <w:rFonts w:ascii="Palatino Linotype" w:hAnsi="Palatino Linotype" w:cs="Arial"/>
          <w:i/>
          <w:sz w:val="22"/>
          <w:szCs w:val="22"/>
          <w:lang w:eastAsia="es-MX"/>
        </w:rPr>
        <w:t>obligados</w:t>
      </w:r>
      <w:r w:rsidRPr="0070166B">
        <w:rPr>
          <w:rFonts w:ascii="Palatino Linotype" w:hAnsi="Palatino Linotype"/>
          <w:i/>
          <w:sz w:val="22"/>
          <w:szCs w:val="22"/>
        </w:rPr>
        <w:t xml:space="preserve"> competentes conforme a la normatividad aplicable;</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IV. Realizar, con efectividad, los trámites internos necesarios para la atención de las solicitudes de acceso a la información;</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V. Entregar, en su caso, a los particulares la información solicitada;</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VI. Efectuar las notificaciones a los solicitantes;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lastRenderedPageBreak/>
        <w:t>VIII. Proponer a quien preside el Comité de Transparencia, personal habilitado que sea necesario para recibir y dar trámite a las solicitudes de acceso a la información;</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X. Presentar ante el Comité, el proyecto de clasificación de información;</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XI. Promover e implementar políticas de transparencia proactiva procurando su accesibilidad;</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XII. Fomentar la transparencia y accesibilidad al interior del sujeto obligado;</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XIII. Hacer del conocimiento de la instancia competente la probable responsabilidad por el incumplimiento de las obligaciones previstas en la presente Ley; y</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49794E" w:rsidRPr="0070166B" w:rsidRDefault="0049794E" w:rsidP="008A7B8E">
      <w:pPr>
        <w:spacing w:before="100" w:beforeAutospacing="1" w:after="100" w:afterAutospacing="1"/>
        <w:ind w:left="567" w:right="618"/>
        <w:contextualSpacing/>
        <w:jc w:val="both"/>
        <w:rPr>
          <w:rFonts w:ascii="Palatino Linotype" w:hAnsi="Palatino Linotype"/>
          <w:i/>
          <w:sz w:val="22"/>
          <w:szCs w:val="22"/>
        </w:rPr>
      </w:pP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b/>
          <w:i/>
          <w:sz w:val="22"/>
          <w:szCs w:val="22"/>
        </w:rPr>
        <w:t>Artículo 59</w:t>
      </w:r>
      <w:r w:rsidRPr="0070166B">
        <w:rPr>
          <w:rFonts w:ascii="Palatino Linotype" w:hAnsi="Palatino Linotype"/>
          <w:i/>
          <w:sz w:val="22"/>
          <w:szCs w:val="22"/>
        </w:rPr>
        <w:t>. Los servidores públicos habilitados tendrán las funciones siguientes: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 Localizar la información que le solicite la Unidad de Transparencia;</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II. Proporcionar la información que obre en los archivos y que le sea solicitada por la Unidad de Transparencia;</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III. Apoyar a la Unidad de Transparencia en lo que esta le solicite para el cumplimiento de sus funciones;</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IV. Proporcionar a la Unidad de Transparencia, las modificaciones a la información pública de oficio que obre en su poder;</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t>VI. Verificar, una vez analizado el contenido de la información, que no se encuentre en los supuestos de información clasificada; y</w:t>
      </w: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i/>
          <w:sz w:val="22"/>
          <w:szCs w:val="22"/>
        </w:rPr>
        <w:lastRenderedPageBreak/>
        <w:t>VII. Dar cuenta a la Unidad de Transparencia del vencimiento de los plazos de reserva.</w:t>
      </w:r>
    </w:p>
    <w:p w:rsidR="0049794E" w:rsidRPr="0070166B" w:rsidRDefault="0049794E" w:rsidP="008A7B8E">
      <w:pPr>
        <w:spacing w:before="100" w:beforeAutospacing="1" w:after="100" w:afterAutospacing="1"/>
        <w:ind w:left="567" w:right="618"/>
        <w:contextualSpacing/>
        <w:jc w:val="both"/>
        <w:rPr>
          <w:rFonts w:ascii="Palatino Linotype" w:hAnsi="Palatino Linotype"/>
          <w:i/>
          <w:sz w:val="22"/>
          <w:szCs w:val="22"/>
        </w:rPr>
      </w:pPr>
    </w:p>
    <w:p w:rsidR="0049794E" w:rsidRPr="0070166B" w:rsidRDefault="0049794E" w:rsidP="008A7B8E">
      <w:pPr>
        <w:spacing w:before="100" w:beforeAutospacing="1" w:after="100" w:afterAutospacing="1"/>
        <w:ind w:left="851" w:right="901"/>
        <w:contextualSpacing/>
        <w:jc w:val="both"/>
        <w:rPr>
          <w:rFonts w:ascii="Palatino Linotype" w:hAnsi="Palatino Linotype"/>
          <w:i/>
          <w:sz w:val="22"/>
          <w:szCs w:val="22"/>
        </w:rPr>
      </w:pPr>
      <w:r w:rsidRPr="0070166B">
        <w:rPr>
          <w:rFonts w:ascii="Palatino Linotype" w:hAnsi="Palatino Linotype"/>
          <w:b/>
          <w:i/>
          <w:sz w:val="22"/>
          <w:szCs w:val="22"/>
        </w:rPr>
        <w:t>Artículo 162</w:t>
      </w:r>
      <w:r w:rsidRPr="0070166B">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9794E" w:rsidRPr="0070166B" w:rsidRDefault="0049794E" w:rsidP="008A7B8E">
      <w:pPr>
        <w:spacing w:before="100" w:beforeAutospacing="1" w:after="100" w:afterAutospacing="1"/>
        <w:contextualSpacing/>
        <w:jc w:val="both"/>
        <w:rPr>
          <w:rFonts w:ascii="Palatino Linotype" w:hAnsi="Palatino Linotype" w:cs="Arial"/>
        </w:rPr>
      </w:pPr>
    </w:p>
    <w:p w:rsidR="0049794E" w:rsidRPr="0070166B" w:rsidRDefault="0049794E" w:rsidP="008A7B8E">
      <w:pPr>
        <w:spacing w:before="100" w:beforeAutospacing="1" w:after="100" w:afterAutospacing="1" w:line="360" w:lineRule="auto"/>
        <w:contextualSpacing/>
        <w:jc w:val="both"/>
        <w:rPr>
          <w:rFonts w:ascii="Palatino Linotype" w:eastAsia="Calibri" w:hAnsi="Palatino Linotype"/>
        </w:rPr>
      </w:pPr>
      <w:r w:rsidRPr="0070166B">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70166B">
        <w:rPr>
          <w:rFonts w:ascii="Palatino Linotype" w:eastAsia="Calibri" w:hAnsi="Palatino Linotype"/>
          <w:b/>
        </w:rPr>
        <w:t>EL SUJETO OBLIGADO</w:t>
      </w:r>
      <w:r w:rsidRPr="0070166B">
        <w:rPr>
          <w:rFonts w:ascii="Palatino Linotype" w:eastAsia="Calibri" w:hAnsi="Palatino Linotype"/>
        </w:rPr>
        <w:t xml:space="preserve"> y los solicitantes, y tiene bajo su responsabilidad el tramitar internamente la solicitud de información.</w:t>
      </w:r>
    </w:p>
    <w:p w:rsidR="0049794E" w:rsidRPr="0070166B" w:rsidRDefault="0049794E" w:rsidP="008A7B8E">
      <w:pPr>
        <w:spacing w:before="100" w:beforeAutospacing="1" w:after="100" w:afterAutospacing="1" w:line="360" w:lineRule="auto"/>
        <w:ind w:left="426"/>
        <w:contextualSpacing/>
        <w:jc w:val="both"/>
        <w:rPr>
          <w:rFonts w:ascii="Palatino Linotype" w:eastAsia="Calibri" w:hAnsi="Palatino Linotype"/>
        </w:rPr>
      </w:pPr>
    </w:p>
    <w:p w:rsidR="0049794E" w:rsidRPr="0070166B" w:rsidRDefault="0049794E" w:rsidP="008A7B8E">
      <w:pPr>
        <w:spacing w:before="100" w:beforeAutospacing="1" w:after="100" w:afterAutospacing="1" w:line="360" w:lineRule="auto"/>
        <w:contextualSpacing/>
        <w:jc w:val="both"/>
        <w:rPr>
          <w:rFonts w:ascii="Palatino Linotype" w:eastAsia="Calibri" w:hAnsi="Palatino Linotype"/>
        </w:rPr>
      </w:pPr>
      <w:r w:rsidRPr="0070166B">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70166B">
        <w:rPr>
          <w:rFonts w:ascii="Palatino Linotype" w:eastAsia="Calibri" w:hAnsi="Palatino Linotype"/>
          <w:b/>
        </w:rPr>
        <w:t xml:space="preserve">SUJETO OBLIGADO; </w:t>
      </w:r>
      <w:r w:rsidRPr="0070166B">
        <w:rPr>
          <w:rFonts w:ascii="Palatino Linotype" w:eastAsia="Calibri" w:hAnsi="Palatino Linotype"/>
        </w:rPr>
        <w:t xml:space="preserve">es por ello que, debe turnar la solicitud a </w:t>
      </w:r>
      <w:r w:rsidRPr="0070166B">
        <w:rPr>
          <w:rFonts w:ascii="Palatino Linotype" w:hAnsi="Palatino Linotype" w:cs="Arial"/>
        </w:rPr>
        <w:t>todas las áreas</w:t>
      </w:r>
      <w:r w:rsidR="00492730" w:rsidRPr="0070166B">
        <w:rPr>
          <w:rFonts w:ascii="Palatino Linotype" w:hAnsi="Palatino Linotype" w:cs="Arial"/>
        </w:rPr>
        <w:t xml:space="preserve"> mismas </w:t>
      </w:r>
      <w:r w:rsidRPr="0070166B">
        <w:rPr>
          <w:rFonts w:ascii="Palatino Linotype" w:hAnsi="Palatino Linotype" w:cs="Arial"/>
        </w:rPr>
        <w:t>que</w:t>
      </w:r>
      <w:r w:rsidR="00492730" w:rsidRPr="0070166B">
        <w:rPr>
          <w:rFonts w:ascii="Palatino Linotype" w:hAnsi="Palatino Linotype" w:cs="Arial"/>
        </w:rPr>
        <w:t xml:space="preserve"> </w:t>
      </w:r>
      <w:r w:rsidRPr="0070166B">
        <w:rPr>
          <w:rFonts w:ascii="Palatino Linotype" w:eastAsia="Calibri" w:hAnsi="Palatino Linotype"/>
        </w:rPr>
        <w:t>pudieran generar, administrar o poseer la información requerida por la particular; pues tienen como función, buscar, localizar y poseer la información, así como entregarla.</w:t>
      </w:r>
    </w:p>
    <w:p w:rsidR="00492730" w:rsidRPr="0070166B" w:rsidRDefault="00492730" w:rsidP="008A7B8E">
      <w:pPr>
        <w:spacing w:before="100" w:beforeAutospacing="1" w:after="100" w:afterAutospacing="1" w:line="360" w:lineRule="auto"/>
        <w:contextualSpacing/>
        <w:jc w:val="both"/>
        <w:rPr>
          <w:rFonts w:ascii="Palatino Linotype" w:eastAsia="Calibri" w:hAnsi="Palatino Linotype"/>
        </w:rPr>
      </w:pPr>
    </w:p>
    <w:p w:rsidR="00492730" w:rsidRPr="0070166B" w:rsidRDefault="00492730" w:rsidP="008A7B8E">
      <w:pPr>
        <w:spacing w:before="100" w:beforeAutospacing="1" w:after="100" w:afterAutospacing="1" w:line="360" w:lineRule="auto"/>
        <w:contextualSpacing/>
        <w:jc w:val="both"/>
        <w:rPr>
          <w:rFonts w:ascii="Palatino Linotype" w:eastAsia="Calibri" w:hAnsi="Palatino Linotype"/>
        </w:rPr>
      </w:pPr>
      <w:r w:rsidRPr="0070166B">
        <w:rPr>
          <w:rFonts w:ascii="Palatino Linotype" w:eastAsia="Calibri" w:hAnsi="Palatino Linotype"/>
        </w:rPr>
        <w:t>En atención a lo anterior, y a manera e</w:t>
      </w:r>
      <w:r w:rsidR="002F189F" w:rsidRPr="0070166B">
        <w:rPr>
          <w:rFonts w:ascii="Palatino Linotype" w:eastAsia="Calibri" w:hAnsi="Palatino Linotype"/>
        </w:rPr>
        <w:t>nunciativa más no limitativa las</w:t>
      </w:r>
      <w:r w:rsidRPr="0070166B">
        <w:rPr>
          <w:rFonts w:ascii="Palatino Linotype" w:eastAsia="Calibri" w:hAnsi="Palatino Linotype"/>
        </w:rPr>
        <w:t xml:space="preserve"> área</w:t>
      </w:r>
      <w:r w:rsidR="002F189F" w:rsidRPr="0070166B">
        <w:rPr>
          <w:rFonts w:ascii="Palatino Linotype" w:eastAsia="Calibri" w:hAnsi="Palatino Linotype"/>
        </w:rPr>
        <w:t>s</w:t>
      </w:r>
      <w:r w:rsidRPr="0070166B">
        <w:rPr>
          <w:rFonts w:ascii="Palatino Linotype" w:eastAsia="Calibri" w:hAnsi="Palatino Linotype"/>
        </w:rPr>
        <w:t xml:space="preserve"> que pudiera</w:t>
      </w:r>
      <w:r w:rsidR="002F189F" w:rsidRPr="0070166B">
        <w:rPr>
          <w:rFonts w:ascii="Palatino Linotype" w:eastAsia="Calibri" w:hAnsi="Palatino Linotype"/>
        </w:rPr>
        <w:t>n</w:t>
      </w:r>
      <w:r w:rsidRPr="0070166B">
        <w:rPr>
          <w:rFonts w:ascii="Palatino Linotype" w:eastAsia="Calibri" w:hAnsi="Palatino Linotype"/>
        </w:rPr>
        <w:t xml:space="preserve"> colmar la solicitud de</w:t>
      </w:r>
      <w:r w:rsidR="00693A8C" w:rsidRPr="0070166B">
        <w:rPr>
          <w:rFonts w:ascii="Palatino Linotype" w:eastAsia="Calibri" w:hAnsi="Palatino Linotype"/>
        </w:rPr>
        <w:t xml:space="preserve"> acceso a la información seria</w:t>
      </w:r>
      <w:r w:rsidR="002F189F" w:rsidRPr="0070166B">
        <w:rPr>
          <w:rFonts w:ascii="Palatino Linotype" w:eastAsia="Calibri" w:hAnsi="Palatino Linotype"/>
        </w:rPr>
        <w:t>n</w:t>
      </w:r>
      <w:r w:rsidR="00693A8C" w:rsidRPr="0070166B">
        <w:rPr>
          <w:rFonts w:ascii="Palatino Linotype" w:eastAsia="Calibri" w:hAnsi="Palatino Linotype"/>
        </w:rPr>
        <w:t xml:space="preserve"> </w:t>
      </w:r>
      <w:r w:rsidRPr="0070166B">
        <w:rPr>
          <w:rFonts w:ascii="Palatino Linotype" w:eastAsia="Calibri" w:hAnsi="Palatino Linotype"/>
        </w:rPr>
        <w:t>la</w:t>
      </w:r>
      <w:r w:rsidR="002F189F" w:rsidRPr="0070166B">
        <w:rPr>
          <w:rFonts w:ascii="Palatino Linotype" w:eastAsia="Calibri" w:hAnsi="Palatino Linotype"/>
        </w:rPr>
        <w:t xml:space="preserve"> Coordinación Jurídica y la</w:t>
      </w:r>
      <w:r w:rsidRPr="0070166B">
        <w:rPr>
          <w:rFonts w:ascii="Palatino Linotype" w:eastAsia="Calibri" w:hAnsi="Palatino Linotype"/>
        </w:rPr>
        <w:t xml:space="preserve"> Contraloría Interna </w:t>
      </w:r>
      <w:r w:rsidR="00807BB2" w:rsidRPr="0070166B">
        <w:rPr>
          <w:rFonts w:ascii="Palatino Linotype" w:eastAsia="Calibri" w:hAnsi="Palatino Linotype"/>
        </w:rPr>
        <w:t>tal y como se desprende de las funciones establecidas en el Manual General de Organización de la Secretar</w:t>
      </w:r>
      <w:r w:rsidR="00BD272D" w:rsidRPr="0070166B">
        <w:rPr>
          <w:rFonts w:ascii="Palatino Linotype" w:eastAsia="Calibri" w:hAnsi="Palatino Linotype"/>
        </w:rPr>
        <w:t>ía de Salud, publicado en G</w:t>
      </w:r>
      <w:r w:rsidR="00807BB2" w:rsidRPr="0070166B">
        <w:rPr>
          <w:rFonts w:ascii="Palatino Linotype" w:eastAsia="Calibri" w:hAnsi="Palatino Linotype"/>
        </w:rPr>
        <w:t xml:space="preserve">aceta de Gobierno el 17 de febrero de </w:t>
      </w:r>
      <w:r w:rsidR="00BD272D" w:rsidRPr="0070166B">
        <w:rPr>
          <w:rFonts w:ascii="Palatino Linotype" w:eastAsia="Calibri" w:hAnsi="Palatino Linotype"/>
        </w:rPr>
        <w:t>2015</w:t>
      </w:r>
      <w:r w:rsidR="00807BB2" w:rsidRPr="0070166B">
        <w:rPr>
          <w:rFonts w:ascii="Palatino Linotype" w:eastAsia="Calibri" w:hAnsi="Palatino Linotype"/>
        </w:rPr>
        <w:t xml:space="preserve"> y del que se deprende lo siguiente:</w:t>
      </w:r>
    </w:p>
    <w:p w:rsidR="002F189F" w:rsidRPr="0070166B" w:rsidRDefault="002F189F" w:rsidP="008A7B8E">
      <w:pPr>
        <w:spacing w:before="100" w:beforeAutospacing="1" w:after="100" w:afterAutospacing="1" w:line="360" w:lineRule="auto"/>
        <w:contextualSpacing/>
        <w:jc w:val="both"/>
        <w:rPr>
          <w:rFonts w:ascii="Palatino Linotype" w:eastAsia="Calibri" w:hAnsi="Palatino Linotype"/>
        </w:rPr>
      </w:pPr>
    </w:p>
    <w:p w:rsidR="002F189F" w:rsidRPr="0070166B" w:rsidRDefault="002F189F" w:rsidP="008A7B8E">
      <w:pPr>
        <w:spacing w:before="100" w:beforeAutospacing="1" w:after="100" w:afterAutospacing="1" w:line="360" w:lineRule="auto"/>
        <w:contextualSpacing/>
        <w:jc w:val="both"/>
        <w:rPr>
          <w:rFonts w:ascii="Palatino Linotype" w:eastAsia="Calibri" w:hAnsi="Palatino Linotype"/>
        </w:rPr>
      </w:pPr>
      <w:r w:rsidRPr="0070166B">
        <w:rPr>
          <w:noProof/>
          <w:lang w:eastAsia="es-MX"/>
        </w:rPr>
        <w:lastRenderedPageBreak/>
        <w:drawing>
          <wp:inline distT="0" distB="0" distL="0" distR="0" wp14:anchorId="199257CE" wp14:editId="1E3F3B7A">
            <wp:extent cx="5764314" cy="587402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25" t="14034" r="18816" b="3585"/>
                    <a:stretch/>
                  </pic:blipFill>
                  <pic:spPr bwMode="auto">
                    <a:xfrm>
                      <a:off x="0" y="0"/>
                      <a:ext cx="5783266" cy="5893339"/>
                    </a:xfrm>
                    <a:prstGeom prst="rect">
                      <a:avLst/>
                    </a:prstGeom>
                    <a:ln>
                      <a:noFill/>
                    </a:ln>
                    <a:extLst>
                      <a:ext uri="{53640926-AAD7-44D8-BBD7-CCE9431645EC}">
                        <a14:shadowObscured xmlns:a14="http://schemas.microsoft.com/office/drawing/2010/main"/>
                      </a:ext>
                    </a:extLst>
                  </pic:spPr>
                </pic:pic>
              </a:graphicData>
            </a:graphic>
          </wp:inline>
        </w:drawing>
      </w:r>
    </w:p>
    <w:p w:rsidR="00807BB2" w:rsidRPr="0070166B" w:rsidRDefault="00807BB2" w:rsidP="008A7B8E">
      <w:pPr>
        <w:spacing w:before="100" w:beforeAutospacing="1" w:after="100" w:afterAutospacing="1" w:line="360" w:lineRule="auto"/>
        <w:contextualSpacing/>
        <w:jc w:val="both"/>
        <w:rPr>
          <w:rFonts w:ascii="Palatino Linotype" w:eastAsia="Calibri" w:hAnsi="Palatino Linotype"/>
        </w:rPr>
      </w:pPr>
    </w:p>
    <w:p w:rsidR="00807BB2" w:rsidRPr="0070166B" w:rsidRDefault="00807BB2" w:rsidP="008A7B8E">
      <w:pPr>
        <w:spacing w:before="100" w:beforeAutospacing="1" w:after="100" w:afterAutospacing="1" w:line="360" w:lineRule="auto"/>
        <w:contextualSpacing/>
        <w:jc w:val="both"/>
        <w:rPr>
          <w:rFonts w:ascii="Palatino Linotype" w:hAnsi="Palatino Linotype" w:cs="Arial"/>
        </w:rPr>
      </w:pPr>
      <w:r w:rsidRPr="0070166B">
        <w:rPr>
          <w:noProof/>
          <w:lang w:eastAsia="es-MX"/>
        </w:rPr>
        <w:lastRenderedPageBreak/>
        <w:drawing>
          <wp:inline distT="0" distB="0" distL="0" distR="0" wp14:anchorId="3422E7D0" wp14:editId="6A735C41">
            <wp:extent cx="5723890" cy="483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64" t="10982" r="24819" b="2984"/>
                    <a:stretch/>
                  </pic:blipFill>
                  <pic:spPr bwMode="auto">
                    <a:xfrm>
                      <a:off x="0" y="0"/>
                      <a:ext cx="5741901" cy="4853926"/>
                    </a:xfrm>
                    <a:prstGeom prst="rect">
                      <a:avLst/>
                    </a:prstGeom>
                    <a:ln>
                      <a:noFill/>
                    </a:ln>
                    <a:extLst>
                      <a:ext uri="{53640926-AAD7-44D8-BBD7-CCE9431645EC}">
                        <a14:shadowObscured xmlns:a14="http://schemas.microsoft.com/office/drawing/2010/main"/>
                      </a:ext>
                    </a:extLst>
                  </pic:spPr>
                </pic:pic>
              </a:graphicData>
            </a:graphic>
          </wp:inline>
        </w:drawing>
      </w:r>
    </w:p>
    <w:p w:rsidR="00807BB2" w:rsidRPr="0070166B" w:rsidRDefault="00807BB2" w:rsidP="008A7B8E">
      <w:pPr>
        <w:spacing w:before="100" w:beforeAutospacing="1" w:after="100" w:afterAutospacing="1" w:line="360" w:lineRule="auto"/>
        <w:contextualSpacing/>
        <w:jc w:val="both"/>
        <w:rPr>
          <w:rFonts w:ascii="Palatino Linotype" w:hAnsi="Palatino Linotype" w:cs="Arial"/>
        </w:rPr>
      </w:pPr>
    </w:p>
    <w:p w:rsidR="005873A0" w:rsidRPr="0070166B" w:rsidRDefault="0049794E" w:rsidP="008A7B8E">
      <w:pPr>
        <w:spacing w:before="100" w:beforeAutospacing="1" w:after="100" w:afterAutospacing="1" w:line="360" w:lineRule="auto"/>
        <w:contextualSpacing/>
        <w:jc w:val="both"/>
        <w:rPr>
          <w:rFonts w:ascii="Palatino Linotype" w:eastAsia="Calibri" w:hAnsi="Palatino Linotype"/>
        </w:rPr>
      </w:pPr>
      <w:r w:rsidRPr="0070166B">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5873A0" w:rsidRPr="0070166B" w:rsidRDefault="005873A0" w:rsidP="008A7B8E">
      <w:pPr>
        <w:spacing w:before="100" w:beforeAutospacing="1" w:after="100" w:afterAutospacing="1" w:line="360" w:lineRule="auto"/>
        <w:contextualSpacing/>
        <w:jc w:val="both"/>
        <w:rPr>
          <w:rFonts w:ascii="Palatino Linotype" w:eastAsia="Calibri" w:hAnsi="Palatino Linotype"/>
        </w:rPr>
      </w:pPr>
    </w:p>
    <w:p w:rsidR="00EF02E6" w:rsidRPr="0070166B" w:rsidRDefault="005873A0" w:rsidP="00EF02E6">
      <w:pPr>
        <w:spacing w:before="100" w:beforeAutospacing="1" w:after="100" w:afterAutospacing="1" w:line="360" w:lineRule="auto"/>
        <w:contextualSpacing/>
        <w:jc w:val="both"/>
        <w:rPr>
          <w:rFonts w:ascii="Palatino Linotype" w:eastAsia="Calibri" w:hAnsi="Palatino Linotype"/>
        </w:rPr>
      </w:pPr>
      <w:r w:rsidRPr="0070166B">
        <w:rPr>
          <w:rFonts w:ascii="Palatino Linotype" w:eastAsia="Calibri" w:hAnsi="Palatino Linotype"/>
        </w:rPr>
        <w:t xml:space="preserve">En atención de lo anterior, si bien </w:t>
      </w:r>
      <w:r w:rsidRPr="0070166B">
        <w:rPr>
          <w:rFonts w:ascii="Palatino Linotype" w:eastAsia="Calibri" w:hAnsi="Palatino Linotype"/>
          <w:b/>
        </w:rPr>
        <w:t xml:space="preserve">EL SUJETO OBLIGADO </w:t>
      </w:r>
      <w:r w:rsidRPr="0070166B">
        <w:rPr>
          <w:rFonts w:ascii="Palatino Linotype" w:eastAsia="Calibri" w:hAnsi="Palatino Linotype"/>
        </w:rPr>
        <w:t xml:space="preserve">refirió que de la búsqueda exhaustiva y razonable de sus archivos no contaba con la información, lo cierto es que de la misma, no se acreditó y no se advierte que </w:t>
      </w:r>
      <w:r w:rsidR="00E70093" w:rsidRPr="0070166B">
        <w:rPr>
          <w:rFonts w:ascii="Palatino Linotype" w:eastAsia="Calibri" w:hAnsi="Palatino Linotype"/>
        </w:rPr>
        <w:t>hay requerido a las áreas competentes</w:t>
      </w:r>
      <w:r w:rsidR="00A266ED" w:rsidRPr="0070166B">
        <w:rPr>
          <w:rFonts w:ascii="Palatino Linotype" w:eastAsia="Calibri" w:hAnsi="Palatino Linotype"/>
        </w:rPr>
        <w:t xml:space="preserve"> y que las mismas hayan actuado con forme a lo que establece la ley de la materia.</w:t>
      </w:r>
    </w:p>
    <w:p w:rsidR="00A266ED" w:rsidRPr="0070166B" w:rsidRDefault="00A266ED" w:rsidP="00EF02E6">
      <w:pPr>
        <w:spacing w:before="100" w:beforeAutospacing="1" w:after="100" w:afterAutospacing="1" w:line="360" w:lineRule="auto"/>
        <w:contextualSpacing/>
        <w:jc w:val="both"/>
        <w:rPr>
          <w:rFonts w:ascii="Palatino Linotype" w:eastAsia="Calibri" w:hAnsi="Palatino Linotype"/>
        </w:rPr>
      </w:pPr>
      <w:r w:rsidRPr="0070166B">
        <w:rPr>
          <w:rFonts w:ascii="Palatino Linotype" w:hAnsi="Palatino Linotype" w:cs="Bookman Old Style,Bold"/>
          <w:bCs/>
        </w:rPr>
        <w:lastRenderedPageBreak/>
        <w:t xml:space="preserve">Así, es </w:t>
      </w:r>
      <w:r w:rsidRPr="0070166B">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70166B">
        <w:rPr>
          <w:rFonts w:ascii="Palatino Linotype" w:hAnsi="Palatino Linotype" w:cs="Arial"/>
          <w:lang w:val="es-ES_tradnl"/>
        </w:rPr>
        <w:t>3, fracción XXXIX, de la Ley de la materia, mismo que se transcriben a continuación:</w:t>
      </w:r>
    </w:p>
    <w:p w:rsidR="00EF02E6" w:rsidRPr="0070166B" w:rsidRDefault="00EF02E6" w:rsidP="008A7B8E">
      <w:pPr>
        <w:spacing w:before="100" w:beforeAutospacing="1" w:after="100" w:afterAutospacing="1"/>
        <w:ind w:left="851" w:right="616"/>
        <w:contextualSpacing/>
        <w:jc w:val="both"/>
        <w:rPr>
          <w:rFonts w:ascii="Palatino Linotype" w:hAnsi="Palatino Linotype" w:cs="Arial"/>
          <w:i/>
          <w:sz w:val="22"/>
          <w:szCs w:val="22"/>
        </w:rPr>
      </w:pPr>
    </w:p>
    <w:p w:rsidR="00A266ED" w:rsidRPr="0070166B" w:rsidRDefault="00A266ED" w:rsidP="008A7B8E">
      <w:pPr>
        <w:spacing w:before="100" w:beforeAutospacing="1" w:after="100" w:afterAutospacing="1"/>
        <w:ind w:left="851" w:right="616"/>
        <w:contextualSpacing/>
        <w:jc w:val="both"/>
        <w:rPr>
          <w:rFonts w:ascii="Palatino Linotype" w:hAnsi="Palatino Linotype" w:cs="Arial"/>
          <w:i/>
          <w:sz w:val="22"/>
          <w:szCs w:val="22"/>
        </w:rPr>
      </w:pPr>
      <w:r w:rsidRPr="0070166B">
        <w:rPr>
          <w:rFonts w:ascii="Palatino Linotype" w:hAnsi="Palatino Linotype" w:cs="Arial"/>
          <w:i/>
          <w:sz w:val="22"/>
          <w:szCs w:val="22"/>
        </w:rPr>
        <w:t>“</w:t>
      </w:r>
      <w:r w:rsidRPr="0070166B">
        <w:rPr>
          <w:rFonts w:ascii="Palatino Linotype" w:hAnsi="Palatino Linotype" w:cs="Arial"/>
          <w:b/>
          <w:i/>
          <w:sz w:val="22"/>
          <w:szCs w:val="22"/>
        </w:rPr>
        <w:t>Artículo 3</w:t>
      </w:r>
      <w:r w:rsidRPr="0070166B">
        <w:rPr>
          <w:rFonts w:ascii="Palatino Linotype" w:hAnsi="Palatino Linotype" w:cs="Arial"/>
          <w:i/>
          <w:sz w:val="22"/>
          <w:szCs w:val="22"/>
        </w:rPr>
        <w:t xml:space="preserve">. </w:t>
      </w:r>
      <w:r w:rsidRPr="0070166B">
        <w:rPr>
          <w:rFonts w:ascii="Palatino Linotype" w:hAnsi="Palatino Linotype" w:cs="Arial"/>
          <w:b/>
          <w:i/>
          <w:sz w:val="22"/>
          <w:szCs w:val="22"/>
        </w:rPr>
        <w:t>Para los efectos de la presente Ley se entenderá por</w:t>
      </w:r>
      <w:r w:rsidRPr="0070166B">
        <w:rPr>
          <w:rFonts w:ascii="Palatino Linotype" w:hAnsi="Palatino Linotype" w:cs="Arial"/>
          <w:i/>
          <w:sz w:val="22"/>
          <w:szCs w:val="22"/>
        </w:rPr>
        <w:t xml:space="preserve">: </w:t>
      </w:r>
    </w:p>
    <w:p w:rsidR="00A266ED" w:rsidRPr="0070166B" w:rsidRDefault="00A266ED" w:rsidP="008A7B8E">
      <w:pPr>
        <w:spacing w:before="100" w:beforeAutospacing="1" w:after="100" w:afterAutospacing="1"/>
        <w:ind w:left="851" w:right="616"/>
        <w:contextualSpacing/>
        <w:jc w:val="both"/>
        <w:rPr>
          <w:rFonts w:ascii="Palatino Linotype" w:hAnsi="Palatino Linotype" w:cs="Arial"/>
          <w:i/>
          <w:sz w:val="22"/>
          <w:szCs w:val="22"/>
        </w:rPr>
      </w:pPr>
      <w:r w:rsidRPr="0070166B">
        <w:rPr>
          <w:rFonts w:ascii="Palatino Linotype" w:hAnsi="Palatino Linotype" w:cs="Arial"/>
          <w:b/>
          <w:i/>
          <w:sz w:val="22"/>
          <w:szCs w:val="22"/>
        </w:rPr>
        <w:t>XXXIX</w:t>
      </w:r>
      <w:r w:rsidRPr="0070166B">
        <w:rPr>
          <w:rFonts w:ascii="Palatino Linotype" w:hAnsi="Palatino Linotype" w:cs="Arial"/>
          <w:i/>
          <w:sz w:val="22"/>
          <w:szCs w:val="22"/>
        </w:rPr>
        <w:t xml:space="preserve">. </w:t>
      </w:r>
      <w:r w:rsidRPr="0070166B">
        <w:rPr>
          <w:rFonts w:ascii="Palatino Linotype" w:hAnsi="Palatino Linotype" w:cs="Arial"/>
          <w:b/>
          <w:i/>
          <w:sz w:val="22"/>
          <w:szCs w:val="22"/>
        </w:rPr>
        <w:t>Servidor público habilitado</w:t>
      </w:r>
      <w:r w:rsidRPr="0070166B">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6188C" w:rsidRPr="0070166B" w:rsidRDefault="0066188C" w:rsidP="00EF02E6">
      <w:pPr>
        <w:spacing w:before="100" w:beforeAutospacing="1" w:after="100" w:afterAutospacing="1" w:line="360" w:lineRule="auto"/>
        <w:contextualSpacing/>
        <w:jc w:val="both"/>
        <w:rPr>
          <w:rFonts w:ascii="Palatino Linotype" w:hAnsi="Palatino Linotype"/>
          <w:color w:val="000000"/>
        </w:rPr>
      </w:pPr>
    </w:p>
    <w:p w:rsidR="00243A4C" w:rsidRPr="0070166B" w:rsidRDefault="00243A4C" w:rsidP="00EF02E6">
      <w:pPr>
        <w:spacing w:before="100" w:beforeAutospacing="1" w:after="100" w:afterAutospacing="1" w:line="360" w:lineRule="auto"/>
        <w:contextualSpacing/>
        <w:jc w:val="both"/>
        <w:rPr>
          <w:rFonts w:ascii="Palatino Linotype" w:hAnsi="Palatino Linotype" w:cs="Arial"/>
          <w:color w:val="000000" w:themeColor="text1"/>
          <w:lang w:val="es-ES"/>
        </w:rPr>
      </w:pPr>
      <w:r w:rsidRPr="0070166B">
        <w:rPr>
          <w:rFonts w:ascii="Palatino Linotype" w:hAnsi="Palatino Linotype"/>
          <w:color w:val="000000"/>
        </w:rPr>
        <w:t xml:space="preserve">Así, en relación a la información de la que se ordena su entrega, de ser procedente </w:t>
      </w:r>
      <w:r w:rsidRPr="0070166B">
        <w:rPr>
          <w:rFonts w:ascii="Palatino Linotype" w:hAnsi="Palatino Linotype"/>
          <w:b/>
          <w:color w:val="000000"/>
        </w:rPr>
        <w:t>en versión pública</w:t>
      </w:r>
      <w:r w:rsidRPr="0070166B">
        <w:rPr>
          <w:rFonts w:ascii="Palatino Linotype" w:hAnsi="Palatino Linotype"/>
          <w:color w:val="000000"/>
        </w:rPr>
        <w:t xml:space="preserve">, en términos del artículo 143 de la Ley de Transparencia y Acceso a la Información Pública del Estado de México y Municipios, se deberá </w:t>
      </w:r>
      <w:r w:rsidRPr="0070166B">
        <w:rPr>
          <w:rFonts w:ascii="Palatino Linotype" w:eastAsia="Arial Unicode MS" w:hAnsi="Palatino Linotype" w:cs="Arial"/>
        </w:rPr>
        <w:t>omitir, eliminar o suprimir la</w:t>
      </w:r>
      <w:r w:rsidRPr="0070166B">
        <w:rPr>
          <w:rFonts w:ascii="Palatino Linotype" w:hAnsi="Palatino Linotype"/>
          <w:color w:val="000000"/>
        </w:rPr>
        <w:t xml:space="preserve"> información </w:t>
      </w:r>
      <w:r w:rsidRPr="0070166B">
        <w:rPr>
          <w:rFonts w:ascii="Palatino Linotype" w:hAnsi="Palatino Linotype"/>
          <w:b/>
          <w:color w:val="000000"/>
        </w:rPr>
        <w:t>confidencial</w:t>
      </w:r>
      <w:r w:rsidRPr="0070166B">
        <w:rPr>
          <w:rFonts w:ascii="Palatino Linotype" w:eastAsia="Arial Unicode MS" w:hAnsi="Palatino Linotype" w:cs="Arial"/>
        </w:rPr>
        <w:t xml:space="preserve">. En ese sentido, </w:t>
      </w:r>
      <w:r w:rsidRPr="0070166B">
        <w:rPr>
          <w:rFonts w:ascii="Palatino Linotype" w:hAnsi="Palatino Linotype" w:cs="Arial"/>
          <w:lang w:val="es-ES_tradnl"/>
        </w:rPr>
        <w:t xml:space="preserve">sólo podrán </w:t>
      </w:r>
      <w:r w:rsidRPr="0070166B">
        <w:rPr>
          <w:rFonts w:ascii="Palatino Linotype" w:hAnsi="Palatino Linotype" w:cs="Arial"/>
        </w:rPr>
        <w:t>ser</w:t>
      </w:r>
      <w:r w:rsidRPr="0070166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0166B">
        <w:rPr>
          <w:rFonts w:ascii="Palatino Linotype" w:hAnsi="Palatino Linotype" w:cs="Arial"/>
        </w:rPr>
        <w:t xml:space="preserve"> que el Comité de Transparencia del </w:t>
      </w:r>
      <w:r w:rsidRPr="0070166B">
        <w:rPr>
          <w:rFonts w:ascii="Palatino Linotype" w:hAnsi="Palatino Linotype" w:cs="Arial"/>
          <w:b/>
        </w:rPr>
        <w:t>SUJETO OBLIGADO</w:t>
      </w:r>
      <w:r w:rsidRPr="0070166B">
        <w:rPr>
          <w:rFonts w:ascii="Palatino Linotype" w:hAnsi="Palatino Linotype" w:cs="Arial"/>
        </w:rPr>
        <w:t xml:space="preserve"> emita el Acuerdo de Clasificación correspondiente</w:t>
      </w:r>
      <w:r w:rsidRPr="0070166B">
        <w:rPr>
          <w:rFonts w:ascii="Palatino Linotype" w:hAnsi="Palatino Linotype" w:cs="Arial"/>
          <w:lang w:val="es-ES_tradnl"/>
        </w:rPr>
        <w:t xml:space="preserve"> debidamente fundado y motivado, en el cual se</w:t>
      </w:r>
      <w:r w:rsidRPr="0070166B">
        <w:rPr>
          <w:rFonts w:ascii="Palatino Linotype" w:hAnsi="Palatino Linotype" w:cs="Arial"/>
        </w:rPr>
        <w:t xml:space="preserve"> sustente la versión pública, </w:t>
      </w:r>
      <w:r w:rsidRPr="0070166B">
        <w:rPr>
          <w:rFonts w:ascii="Palatino Linotype" w:hAnsi="Palatino Linotype" w:cs="Arial"/>
          <w:lang w:val="es-ES_tradnl"/>
        </w:rPr>
        <w:t xml:space="preserve">en </w:t>
      </w:r>
      <w:r w:rsidRPr="0070166B">
        <w:rPr>
          <w:rFonts w:ascii="Palatino Linotype" w:hAnsi="Palatino Linotype" w:cs="Arial"/>
          <w:noProof/>
          <w:lang w:eastAsia="es-MX"/>
        </w:rPr>
        <w:t>términos</w:t>
      </w:r>
      <w:r w:rsidRPr="0070166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70166B">
        <w:rPr>
          <w:rFonts w:ascii="Palatino Linotype" w:hAnsi="Palatino Linotype" w:cs="Arial"/>
          <w:lang w:val="es-ES_tradnl"/>
        </w:rPr>
        <w:lastRenderedPageBreak/>
        <w:t>de la Información, así como para la elaboración de Versiones Públicas, que literalmente expresan:</w:t>
      </w:r>
    </w:p>
    <w:p w:rsidR="00AB63A7" w:rsidRPr="0070166B" w:rsidRDefault="00AB63A7" w:rsidP="008A7B8E">
      <w:pPr>
        <w:spacing w:before="100" w:beforeAutospacing="1" w:after="100" w:afterAutospacing="1" w:line="360" w:lineRule="auto"/>
        <w:contextualSpacing/>
        <w:jc w:val="both"/>
        <w:rPr>
          <w:rFonts w:ascii="Palatino Linotype" w:hAnsi="Palatino Linotype" w:cs="Arial"/>
        </w:rPr>
      </w:pP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rPr>
      </w:pPr>
      <w:r w:rsidRPr="0070166B">
        <w:rPr>
          <w:rFonts w:ascii="Palatino Linotype" w:hAnsi="Palatino Linotype" w:cs="Arial"/>
          <w:b/>
          <w:i/>
          <w:sz w:val="22"/>
          <w:szCs w:val="22"/>
        </w:rPr>
        <w:t>Ley de Transparencia y Acceso a la Información Pública del Estado de México y Municipios</w:t>
      </w: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r w:rsidRPr="0070166B">
        <w:rPr>
          <w:rFonts w:ascii="Palatino Linotype" w:hAnsi="Palatino Linotype" w:cs="Arial"/>
          <w:b/>
          <w:i/>
          <w:sz w:val="22"/>
          <w:szCs w:val="22"/>
          <w:lang w:eastAsia="es-MX"/>
        </w:rPr>
        <w:t xml:space="preserve">Artículo 49. </w:t>
      </w:r>
      <w:r w:rsidRPr="0070166B">
        <w:rPr>
          <w:rFonts w:ascii="Palatino Linotype" w:hAnsi="Palatino Linotype" w:cs="Arial"/>
          <w:i/>
          <w:sz w:val="22"/>
          <w:szCs w:val="22"/>
          <w:lang w:eastAsia="es-MX"/>
        </w:rPr>
        <w:t xml:space="preserve">Los </w:t>
      </w:r>
      <w:r w:rsidRPr="0070166B">
        <w:rPr>
          <w:rFonts w:ascii="Palatino Linotype" w:hAnsi="Palatino Linotype" w:cs="Arial"/>
          <w:i/>
          <w:sz w:val="22"/>
          <w:szCs w:val="22"/>
        </w:rPr>
        <w:t>Comités</w:t>
      </w:r>
      <w:r w:rsidRPr="0070166B">
        <w:rPr>
          <w:rFonts w:ascii="Palatino Linotype" w:hAnsi="Palatino Linotype" w:cs="Arial"/>
          <w:i/>
          <w:sz w:val="22"/>
          <w:szCs w:val="22"/>
          <w:lang w:eastAsia="es-MX"/>
        </w:rPr>
        <w:t xml:space="preserve"> de Transparencia </w:t>
      </w:r>
      <w:r w:rsidRPr="0070166B">
        <w:rPr>
          <w:rFonts w:ascii="Palatino Linotype" w:hAnsi="Palatino Linotype"/>
          <w:i/>
          <w:sz w:val="22"/>
          <w:szCs w:val="22"/>
        </w:rPr>
        <w:t>tendrán</w:t>
      </w:r>
      <w:r w:rsidRPr="0070166B">
        <w:rPr>
          <w:rFonts w:ascii="Palatino Linotype" w:hAnsi="Palatino Linotype" w:cs="Arial"/>
          <w:i/>
          <w:sz w:val="22"/>
          <w:szCs w:val="22"/>
          <w:lang w:eastAsia="es-MX"/>
        </w:rPr>
        <w:t xml:space="preserve"> las siguientes atribuciones: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VIII.</w:t>
      </w:r>
      <w:r w:rsidRPr="0070166B">
        <w:rPr>
          <w:rFonts w:ascii="Palatino Linotype" w:hAnsi="Palatino Linotype" w:cs="Arial"/>
          <w:i/>
          <w:sz w:val="22"/>
          <w:szCs w:val="22"/>
          <w:lang w:eastAsia="es-MX"/>
        </w:rPr>
        <w:t xml:space="preserve"> Aprobar, </w:t>
      </w:r>
      <w:r w:rsidRPr="0070166B">
        <w:rPr>
          <w:rFonts w:ascii="Palatino Linotype" w:hAnsi="Palatino Linotype" w:cs="Arial"/>
          <w:i/>
          <w:sz w:val="22"/>
          <w:szCs w:val="22"/>
        </w:rPr>
        <w:t>modificar</w:t>
      </w:r>
      <w:r w:rsidRPr="0070166B">
        <w:rPr>
          <w:rFonts w:ascii="Palatino Linotype" w:hAnsi="Palatino Linotype" w:cs="Arial"/>
          <w:i/>
          <w:sz w:val="22"/>
          <w:szCs w:val="22"/>
          <w:lang w:eastAsia="es-MX"/>
        </w:rPr>
        <w:t xml:space="preserve"> o revocar la clasificación de la información;</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Artículo 132.</w:t>
      </w:r>
      <w:r w:rsidRPr="0070166B">
        <w:rPr>
          <w:rFonts w:ascii="Palatino Linotype" w:hAnsi="Palatino Linotype" w:cs="Arial"/>
          <w:i/>
          <w:sz w:val="22"/>
          <w:szCs w:val="22"/>
          <w:lang w:eastAsia="es-MX"/>
        </w:rPr>
        <w:t xml:space="preserve"> La clasificación de la información se llevará a cabo en el momento en que:</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II.</w:t>
      </w:r>
      <w:r w:rsidRPr="0070166B">
        <w:rPr>
          <w:rFonts w:ascii="Palatino Linotype" w:hAnsi="Palatino Linotype" w:cs="Arial"/>
          <w:i/>
          <w:sz w:val="22"/>
          <w:szCs w:val="22"/>
          <w:lang w:eastAsia="es-MX"/>
        </w:rPr>
        <w:t xml:space="preserve"> Se determine mediante resolución de autoridad competente; 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III</w:t>
      </w:r>
      <w:r w:rsidRPr="0070166B">
        <w:rPr>
          <w:rFonts w:ascii="Palatino Linotype" w:hAnsi="Palatino Linotype" w:cs="Arial"/>
          <w:i/>
          <w:sz w:val="22"/>
          <w:szCs w:val="22"/>
          <w:lang w:eastAsia="es-MX"/>
        </w:rPr>
        <w:t>. Se generen versiones públicas para dar cumplimiento a las obligaciones de transparencia previstas en esta Ley.”</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lang w:eastAsia="es-MX"/>
        </w:rPr>
      </w:pPr>
      <w:r w:rsidRPr="0070166B">
        <w:rPr>
          <w:rFonts w:ascii="Palatino Linotype" w:hAnsi="Palatino Linotype" w:cs="Arial"/>
          <w:b/>
          <w:i/>
          <w:sz w:val="22"/>
          <w:szCs w:val="22"/>
          <w:lang w:eastAsia="es-MX"/>
        </w:rPr>
        <w:t xml:space="preserve">Lineamientos Generales en materia de Clasificación y Desclasificación de la </w:t>
      </w:r>
      <w:r w:rsidRPr="0070166B">
        <w:rPr>
          <w:rFonts w:ascii="Palatino Linotype" w:hAnsi="Palatino Linotype" w:cs="Arial"/>
          <w:b/>
          <w:i/>
          <w:sz w:val="22"/>
          <w:szCs w:val="22"/>
        </w:rPr>
        <w:t>Información, así como para la elaboración de Versiones Públicas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r w:rsidRPr="0070166B">
        <w:rPr>
          <w:rFonts w:ascii="Palatino Linotype" w:hAnsi="Palatino Linotype" w:cs="Arial"/>
          <w:b/>
          <w:i/>
          <w:sz w:val="22"/>
          <w:szCs w:val="22"/>
          <w:lang w:eastAsia="es-MX"/>
        </w:rPr>
        <w:t>Segundo.-</w:t>
      </w:r>
      <w:r w:rsidRPr="0070166B">
        <w:rPr>
          <w:rFonts w:ascii="Palatino Linotype" w:hAnsi="Palatino Linotype" w:cs="Arial"/>
          <w:i/>
          <w:sz w:val="22"/>
          <w:szCs w:val="22"/>
          <w:lang w:eastAsia="es-MX"/>
        </w:rPr>
        <w:t xml:space="preserve"> Para efectos de los </w:t>
      </w:r>
      <w:r w:rsidRPr="0070166B">
        <w:rPr>
          <w:rFonts w:ascii="Palatino Linotype" w:hAnsi="Palatino Linotype" w:cs="Arial"/>
          <w:i/>
          <w:sz w:val="22"/>
          <w:szCs w:val="22"/>
        </w:rPr>
        <w:t>presentes</w:t>
      </w:r>
      <w:r w:rsidRPr="0070166B">
        <w:rPr>
          <w:rFonts w:ascii="Palatino Linotype" w:hAnsi="Palatino Linotype" w:cs="Arial"/>
          <w:i/>
          <w:sz w:val="22"/>
          <w:szCs w:val="22"/>
          <w:lang w:eastAsia="es-MX"/>
        </w:rPr>
        <w:t xml:space="preserve"> Lineamientos Generales, se entenderá por:</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XVIII.</w:t>
      </w:r>
      <w:r w:rsidRPr="0070166B">
        <w:rPr>
          <w:rFonts w:ascii="Palatino Linotype" w:hAnsi="Palatino Linotype" w:cs="Arial"/>
          <w:i/>
          <w:sz w:val="22"/>
          <w:szCs w:val="22"/>
          <w:lang w:eastAsia="es-MX"/>
        </w:rPr>
        <w:t xml:space="preserve"> </w:t>
      </w:r>
      <w:r w:rsidRPr="0070166B">
        <w:rPr>
          <w:rFonts w:ascii="Palatino Linotype" w:hAnsi="Palatino Linotype" w:cs="Arial"/>
          <w:b/>
          <w:i/>
          <w:sz w:val="22"/>
          <w:szCs w:val="22"/>
          <w:lang w:eastAsia="es-MX"/>
        </w:rPr>
        <w:t>Versión pública:</w:t>
      </w:r>
      <w:r w:rsidRPr="0070166B">
        <w:rPr>
          <w:rFonts w:ascii="Palatino Linotype" w:hAnsi="Palatino Linotype" w:cs="Arial"/>
          <w:i/>
          <w:sz w:val="22"/>
          <w:szCs w:val="22"/>
          <w:lang w:eastAsia="es-MX"/>
        </w:rPr>
        <w:t xml:space="preserve"> El </w:t>
      </w:r>
      <w:r w:rsidRPr="0070166B">
        <w:rPr>
          <w:rFonts w:ascii="Palatino Linotype" w:hAnsi="Palatino Linotype" w:cs="Arial"/>
          <w:bCs/>
          <w:i/>
          <w:noProof/>
          <w:sz w:val="22"/>
          <w:szCs w:val="22"/>
        </w:rPr>
        <w:t>documento</w:t>
      </w:r>
      <w:r w:rsidRPr="0070166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0166B">
        <w:rPr>
          <w:rFonts w:ascii="Palatino Linotype" w:hAnsi="Palatino Linotype" w:cs="Arial"/>
          <w:b/>
          <w:i/>
          <w:sz w:val="22"/>
          <w:szCs w:val="22"/>
          <w:u w:val="single"/>
          <w:lang w:eastAsia="es-MX"/>
        </w:rPr>
        <w:t>fundando y motivando la</w:t>
      </w:r>
      <w:r w:rsidRPr="0070166B">
        <w:rPr>
          <w:rFonts w:ascii="Palatino Linotype" w:hAnsi="Palatino Linotype" w:cs="Arial"/>
          <w:i/>
          <w:sz w:val="22"/>
          <w:szCs w:val="22"/>
          <w:lang w:eastAsia="es-MX"/>
        </w:rPr>
        <w:t xml:space="preserve"> reserva o </w:t>
      </w:r>
      <w:r w:rsidRPr="0070166B">
        <w:rPr>
          <w:rFonts w:ascii="Palatino Linotype" w:hAnsi="Palatino Linotype" w:cs="Arial"/>
          <w:b/>
          <w:i/>
          <w:sz w:val="22"/>
          <w:szCs w:val="22"/>
          <w:u w:val="single"/>
          <w:lang w:eastAsia="es-MX"/>
        </w:rPr>
        <w:t>confidencialidad</w:t>
      </w:r>
      <w:r w:rsidRPr="0070166B">
        <w:rPr>
          <w:rFonts w:ascii="Palatino Linotype" w:hAnsi="Palatino Linotype" w:cs="Arial"/>
          <w:i/>
          <w:sz w:val="22"/>
          <w:szCs w:val="22"/>
          <w:lang w:eastAsia="es-MX"/>
        </w:rPr>
        <w:t xml:space="preserve">, a través de la resolución que para tal efecto emita el </w:t>
      </w:r>
      <w:r w:rsidRPr="0070166B">
        <w:rPr>
          <w:rFonts w:ascii="Palatino Linotype" w:hAnsi="Palatino Linotype" w:cs="Arial"/>
          <w:bCs/>
          <w:i/>
          <w:noProof/>
          <w:sz w:val="22"/>
          <w:szCs w:val="22"/>
        </w:rPr>
        <w:t>Comité</w:t>
      </w:r>
      <w:r w:rsidRPr="0070166B">
        <w:rPr>
          <w:rFonts w:ascii="Palatino Linotype" w:hAnsi="Palatino Linotype" w:cs="Arial"/>
          <w:i/>
          <w:sz w:val="22"/>
          <w:szCs w:val="22"/>
          <w:lang w:eastAsia="es-MX"/>
        </w:rPr>
        <w:t xml:space="preserve"> de Transparencia.</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Cuarto.</w:t>
      </w:r>
      <w:r w:rsidRPr="0070166B">
        <w:rPr>
          <w:rFonts w:ascii="Palatino Linotype" w:hAnsi="Palatino Linotype" w:cs="Arial"/>
          <w:i/>
          <w:sz w:val="22"/>
          <w:szCs w:val="22"/>
          <w:lang w:eastAsia="es-MX"/>
        </w:rPr>
        <w:t xml:space="preserve"> Para clasificar la información como reservada o confidencial, de manera total o parcial, el titular del </w:t>
      </w:r>
      <w:r w:rsidRPr="0070166B">
        <w:rPr>
          <w:rFonts w:ascii="Palatino Linotype" w:hAnsi="Palatino Linotype" w:cs="Arial"/>
          <w:bCs/>
          <w:i/>
          <w:noProof/>
          <w:sz w:val="22"/>
          <w:szCs w:val="22"/>
        </w:rPr>
        <w:t>área</w:t>
      </w:r>
      <w:r w:rsidRPr="0070166B">
        <w:rPr>
          <w:rFonts w:ascii="Palatino Linotype" w:hAnsi="Palatino Linotype" w:cs="Arial"/>
          <w:i/>
          <w:sz w:val="22"/>
          <w:szCs w:val="22"/>
          <w:lang w:eastAsia="es-MX"/>
        </w:rPr>
        <w:t xml:space="preserve"> del sujeto </w:t>
      </w:r>
      <w:r w:rsidRPr="0070166B">
        <w:rPr>
          <w:rFonts w:ascii="Palatino Linotype" w:hAnsi="Palatino Linotype" w:cs="Arial"/>
          <w:i/>
          <w:sz w:val="22"/>
          <w:szCs w:val="22"/>
        </w:rPr>
        <w:t>obligado</w:t>
      </w:r>
      <w:r w:rsidRPr="0070166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 xml:space="preserve">Los sujetos obligados deberán aplicar, de manera estricta, las excepciones al derecho de acceso a la </w:t>
      </w:r>
      <w:r w:rsidRPr="0070166B">
        <w:rPr>
          <w:rFonts w:ascii="Palatino Linotype" w:hAnsi="Palatino Linotype" w:cs="Arial"/>
          <w:bCs/>
          <w:i/>
          <w:noProof/>
          <w:sz w:val="22"/>
          <w:szCs w:val="22"/>
        </w:rPr>
        <w:t>información</w:t>
      </w:r>
      <w:r w:rsidRPr="0070166B">
        <w:rPr>
          <w:rFonts w:ascii="Palatino Linotype" w:hAnsi="Palatino Linotype" w:cs="Arial"/>
          <w:i/>
          <w:sz w:val="22"/>
          <w:szCs w:val="22"/>
          <w:lang w:eastAsia="es-MX"/>
        </w:rPr>
        <w:t xml:space="preserve"> y sólo </w:t>
      </w:r>
      <w:r w:rsidRPr="0070166B">
        <w:rPr>
          <w:rFonts w:ascii="Palatino Linotype" w:hAnsi="Palatino Linotype" w:cs="Arial"/>
          <w:i/>
          <w:sz w:val="22"/>
          <w:szCs w:val="22"/>
        </w:rPr>
        <w:t>podrán</w:t>
      </w:r>
      <w:r w:rsidRPr="0070166B">
        <w:rPr>
          <w:rFonts w:ascii="Palatino Linotype" w:hAnsi="Palatino Linotype" w:cs="Arial"/>
          <w:i/>
          <w:sz w:val="22"/>
          <w:szCs w:val="22"/>
          <w:lang w:eastAsia="es-MX"/>
        </w:rPr>
        <w:t xml:space="preserve"> invocarlas cuando acrediten su procedencia.</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Quinto.</w:t>
      </w:r>
      <w:r w:rsidRPr="0070166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w:t>
      </w:r>
      <w:r w:rsidRPr="0070166B">
        <w:rPr>
          <w:rFonts w:ascii="Palatino Linotype" w:hAnsi="Palatino Linotype" w:cs="Arial"/>
          <w:i/>
          <w:sz w:val="22"/>
          <w:szCs w:val="22"/>
          <w:lang w:eastAsia="es-MX"/>
        </w:rPr>
        <w:lastRenderedPageBreak/>
        <w:t xml:space="preserve">en la Ley General, la Ley Federal y leyes estatales, </w:t>
      </w:r>
      <w:r w:rsidRPr="0070166B">
        <w:rPr>
          <w:rFonts w:ascii="Palatino Linotype" w:hAnsi="Palatino Linotype" w:cs="Arial"/>
          <w:i/>
          <w:sz w:val="22"/>
          <w:szCs w:val="22"/>
        </w:rPr>
        <w:t>corresponderá</w:t>
      </w:r>
      <w:r w:rsidRPr="0070166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Sexto.</w:t>
      </w:r>
      <w:r w:rsidRPr="0070166B">
        <w:rPr>
          <w:rFonts w:ascii="Palatino Linotype" w:hAnsi="Palatino Linotype" w:cs="Arial"/>
          <w:i/>
          <w:sz w:val="22"/>
          <w:szCs w:val="22"/>
          <w:lang w:eastAsia="es-MX"/>
        </w:rPr>
        <w:t xml:space="preserve"> Los sujetos obligados no podrán emitir acuerdos de carácter general ni particular que clasifiquen </w:t>
      </w:r>
      <w:r w:rsidRPr="0070166B">
        <w:rPr>
          <w:rFonts w:ascii="Palatino Linotype" w:hAnsi="Palatino Linotype" w:cs="Arial"/>
          <w:bCs/>
          <w:i/>
          <w:noProof/>
          <w:sz w:val="22"/>
          <w:szCs w:val="22"/>
        </w:rPr>
        <w:t>documentos</w:t>
      </w:r>
      <w:r w:rsidRPr="0070166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 xml:space="preserve">La clasificación de </w:t>
      </w:r>
      <w:r w:rsidRPr="0070166B">
        <w:rPr>
          <w:rFonts w:ascii="Palatino Linotype" w:hAnsi="Palatino Linotype" w:cs="Arial"/>
          <w:i/>
          <w:sz w:val="22"/>
          <w:szCs w:val="22"/>
        </w:rPr>
        <w:t>información</w:t>
      </w:r>
      <w:r w:rsidRPr="0070166B">
        <w:rPr>
          <w:rFonts w:ascii="Palatino Linotype" w:hAnsi="Palatino Linotype" w:cs="Arial"/>
          <w:i/>
          <w:sz w:val="22"/>
          <w:szCs w:val="22"/>
          <w:lang w:eastAsia="es-MX"/>
        </w:rPr>
        <w:t xml:space="preserve"> se realizará conforme a un análisis caso por caso, mediante la aplicación </w:t>
      </w:r>
      <w:r w:rsidRPr="0070166B">
        <w:rPr>
          <w:rFonts w:ascii="Palatino Linotype" w:hAnsi="Palatino Linotype" w:cs="Arial"/>
          <w:bCs/>
          <w:i/>
          <w:noProof/>
          <w:sz w:val="22"/>
          <w:szCs w:val="22"/>
        </w:rPr>
        <w:t>de</w:t>
      </w:r>
      <w:r w:rsidRPr="0070166B">
        <w:rPr>
          <w:rFonts w:ascii="Palatino Linotype" w:hAnsi="Palatino Linotype" w:cs="Arial"/>
          <w:i/>
          <w:sz w:val="22"/>
          <w:szCs w:val="22"/>
          <w:lang w:eastAsia="es-MX"/>
        </w:rPr>
        <w:t xml:space="preserve"> la prueba de daño y de interés público.</w:t>
      </w: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Séptimo.</w:t>
      </w:r>
      <w:r w:rsidRPr="0070166B">
        <w:rPr>
          <w:rFonts w:ascii="Palatino Linotype" w:hAnsi="Palatino Linotype" w:cs="Arial"/>
          <w:i/>
          <w:sz w:val="22"/>
          <w:szCs w:val="22"/>
          <w:lang w:eastAsia="es-MX"/>
        </w:rPr>
        <w:t xml:space="preserve"> La clasificación </w:t>
      </w:r>
      <w:r w:rsidRPr="0070166B">
        <w:rPr>
          <w:rFonts w:ascii="Palatino Linotype" w:hAnsi="Palatino Linotype" w:cs="Arial"/>
          <w:bCs/>
          <w:i/>
          <w:noProof/>
          <w:sz w:val="22"/>
          <w:szCs w:val="22"/>
        </w:rPr>
        <w:t>de</w:t>
      </w:r>
      <w:r w:rsidRPr="0070166B">
        <w:rPr>
          <w:rFonts w:ascii="Palatino Linotype" w:hAnsi="Palatino Linotype" w:cs="Arial"/>
          <w:i/>
          <w:sz w:val="22"/>
          <w:szCs w:val="22"/>
          <w:lang w:eastAsia="es-MX"/>
        </w:rPr>
        <w:t xml:space="preserve"> la </w:t>
      </w:r>
      <w:r w:rsidRPr="0070166B">
        <w:rPr>
          <w:rFonts w:ascii="Palatino Linotype" w:hAnsi="Palatino Linotype" w:cs="Arial"/>
          <w:i/>
          <w:sz w:val="22"/>
          <w:szCs w:val="22"/>
        </w:rPr>
        <w:t>información</w:t>
      </w:r>
      <w:r w:rsidRPr="0070166B">
        <w:rPr>
          <w:rFonts w:ascii="Palatino Linotype" w:hAnsi="Palatino Linotype" w:cs="Arial"/>
          <w:i/>
          <w:sz w:val="22"/>
          <w:szCs w:val="22"/>
          <w:lang w:eastAsia="es-MX"/>
        </w:rPr>
        <w:t xml:space="preserve"> se llevará a cabo en el momento en que:</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I.</w:t>
      </w:r>
      <w:r w:rsidRPr="0070166B">
        <w:rPr>
          <w:rFonts w:ascii="Palatino Linotype" w:hAnsi="Palatino Linotype" w:cs="Arial"/>
          <w:i/>
          <w:sz w:val="22"/>
          <w:szCs w:val="22"/>
          <w:lang w:eastAsia="es-MX"/>
        </w:rPr>
        <w:t xml:space="preserve"> Se reciba una solicitud de acceso a la información;</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II.</w:t>
      </w:r>
      <w:r w:rsidRPr="0070166B">
        <w:rPr>
          <w:rFonts w:ascii="Palatino Linotype" w:hAnsi="Palatino Linotype" w:cs="Arial"/>
          <w:i/>
          <w:sz w:val="22"/>
          <w:szCs w:val="22"/>
          <w:lang w:eastAsia="es-MX"/>
        </w:rPr>
        <w:t xml:space="preserve"> Se determine </w:t>
      </w:r>
      <w:r w:rsidRPr="0070166B">
        <w:rPr>
          <w:rFonts w:ascii="Palatino Linotype" w:hAnsi="Palatino Linotype" w:cs="Arial"/>
          <w:bCs/>
          <w:i/>
          <w:noProof/>
          <w:sz w:val="22"/>
          <w:szCs w:val="22"/>
        </w:rPr>
        <w:t>mediante</w:t>
      </w:r>
      <w:r w:rsidRPr="0070166B">
        <w:rPr>
          <w:rFonts w:ascii="Palatino Linotype" w:hAnsi="Palatino Linotype" w:cs="Arial"/>
          <w:i/>
          <w:sz w:val="22"/>
          <w:szCs w:val="22"/>
          <w:lang w:eastAsia="es-MX"/>
        </w:rPr>
        <w:t xml:space="preserve"> resolución de autoridad competente, 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III.</w:t>
      </w:r>
      <w:r w:rsidRPr="0070166B">
        <w:rPr>
          <w:rFonts w:ascii="Palatino Linotype" w:hAnsi="Palatino Linotype" w:cs="Arial"/>
          <w:i/>
          <w:sz w:val="22"/>
          <w:szCs w:val="22"/>
          <w:lang w:eastAsia="es-MX"/>
        </w:rPr>
        <w:t xml:space="preserve"> Se generen </w:t>
      </w:r>
      <w:r w:rsidRPr="0070166B">
        <w:rPr>
          <w:rFonts w:ascii="Palatino Linotype" w:hAnsi="Palatino Linotype" w:cs="Arial"/>
          <w:bCs/>
          <w:i/>
          <w:noProof/>
          <w:sz w:val="22"/>
          <w:szCs w:val="22"/>
        </w:rPr>
        <w:t>versiones</w:t>
      </w:r>
      <w:r w:rsidRPr="0070166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 xml:space="preserve">Los titulares de las áreas deberán revisar la clasificación al momento de la recepción de una solicitud de </w:t>
      </w:r>
      <w:r w:rsidRPr="0070166B">
        <w:rPr>
          <w:rFonts w:ascii="Palatino Linotype" w:hAnsi="Palatino Linotype" w:cs="Arial"/>
          <w:bCs/>
          <w:i/>
          <w:noProof/>
          <w:sz w:val="22"/>
          <w:szCs w:val="22"/>
        </w:rPr>
        <w:t>acceso</w:t>
      </w:r>
      <w:r w:rsidRPr="0070166B">
        <w:rPr>
          <w:rFonts w:ascii="Palatino Linotype" w:hAnsi="Palatino Linotype" w:cs="Arial"/>
          <w:i/>
          <w:sz w:val="22"/>
          <w:szCs w:val="22"/>
          <w:lang w:eastAsia="es-MX"/>
        </w:rPr>
        <w:t xml:space="preserve"> a la información, para verificar si encuadra en una causal de reserva o de confidencialidad.</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Octavo.</w:t>
      </w:r>
      <w:r w:rsidRPr="0070166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0166B">
        <w:rPr>
          <w:rFonts w:ascii="Palatino Linotype" w:hAnsi="Palatino Linotype" w:cs="Arial"/>
          <w:bCs/>
          <w:i/>
          <w:noProof/>
          <w:sz w:val="22"/>
          <w:szCs w:val="22"/>
        </w:rPr>
        <w:t>expresamente</w:t>
      </w:r>
      <w:r w:rsidRPr="0070166B">
        <w:rPr>
          <w:rFonts w:ascii="Palatino Linotype" w:hAnsi="Palatino Linotype" w:cs="Arial"/>
          <w:i/>
          <w:sz w:val="22"/>
          <w:szCs w:val="22"/>
          <w:lang w:eastAsia="es-MX"/>
        </w:rPr>
        <w:t xml:space="preserve"> le otorga el carácter de reservada o confidencial.</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70166B">
        <w:rPr>
          <w:rFonts w:ascii="Palatino Linotype" w:hAnsi="Palatino Linotype" w:cs="Arial"/>
          <w:i/>
          <w:sz w:val="22"/>
          <w:szCs w:val="22"/>
          <w:lang w:eastAsia="es-MX"/>
        </w:rPr>
        <w:t xml:space="preserve">Para </w:t>
      </w:r>
      <w:r w:rsidRPr="0070166B">
        <w:rPr>
          <w:rFonts w:ascii="Palatino Linotype" w:hAnsi="Palatino Linotype" w:cs="Arial"/>
          <w:bCs/>
          <w:i/>
          <w:noProof/>
          <w:sz w:val="22"/>
          <w:szCs w:val="22"/>
        </w:rPr>
        <w:t xml:space="preserve">motivar la clasificación se deberán señalar las razones o circunstancias especiales que lo </w:t>
      </w:r>
      <w:r w:rsidRPr="0070166B">
        <w:rPr>
          <w:rFonts w:ascii="Palatino Linotype" w:hAnsi="Palatino Linotype" w:cs="Arial"/>
          <w:i/>
          <w:sz w:val="22"/>
          <w:szCs w:val="22"/>
          <w:lang w:eastAsia="es-MX"/>
        </w:rPr>
        <w:t>llevaron</w:t>
      </w:r>
      <w:r w:rsidRPr="0070166B">
        <w:rPr>
          <w:rFonts w:ascii="Palatino Linotype" w:hAnsi="Palatino Linotype" w:cs="Arial"/>
          <w:bCs/>
          <w:i/>
          <w:noProof/>
          <w:sz w:val="22"/>
          <w:szCs w:val="22"/>
        </w:rPr>
        <w:t xml:space="preserve"> a concluir que el caso particular se ajusta al supuesto previsto por la norma legal invocada como fundamento.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70166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0166B">
        <w:rPr>
          <w:rFonts w:ascii="Palatino Linotype" w:hAnsi="Palatino Linotype" w:cs="Arial"/>
          <w:i/>
          <w:sz w:val="22"/>
          <w:szCs w:val="22"/>
          <w:lang w:eastAsia="es-MX"/>
        </w:rPr>
        <w:t>de</w:t>
      </w:r>
      <w:r w:rsidRPr="0070166B">
        <w:rPr>
          <w:rFonts w:ascii="Palatino Linotype" w:hAnsi="Palatino Linotype" w:cs="Arial"/>
          <w:bCs/>
          <w:i/>
          <w:noProof/>
          <w:sz w:val="22"/>
          <w:szCs w:val="22"/>
        </w:rPr>
        <w:t xml:space="preserve"> </w:t>
      </w:r>
      <w:r w:rsidRPr="0070166B">
        <w:rPr>
          <w:rFonts w:ascii="Palatino Linotype" w:hAnsi="Palatino Linotype" w:cs="Arial"/>
          <w:i/>
          <w:sz w:val="22"/>
          <w:szCs w:val="22"/>
          <w:lang w:eastAsia="es-MX"/>
        </w:rPr>
        <w:t>reserva</w:t>
      </w:r>
      <w:r w:rsidRPr="0070166B">
        <w:rPr>
          <w:rFonts w:ascii="Palatino Linotype" w:hAnsi="Palatino Linotype" w:cs="Arial"/>
          <w:bCs/>
          <w:i/>
          <w:noProof/>
          <w:sz w:val="22"/>
          <w:szCs w:val="22"/>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70166B">
        <w:rPr>
          <w:rFonts w:ascii="Palatino Linotype" w:hAnsi="Palatino Linotype" w:cs="Arial"/>
          <w:i/>
          <w:sz w:val="22"/>
          <w:szCs w:val="22"/>
          <w:lang w:eastAsia="es-MX"/>
        </w:rPr>
        <w:lastRenderedPageBreak/>
        <w:t>Tratándose</w:t>
      </w:r>
      <w:r w:rsidRPr="0070166B">
        <w:rPr>
          <w:rFonts w:ascii="Palatino Linotype" w:hAnsi="Palatino Linotype" w:cs="Arial"/>
          <w:bCs/>
          <w:i/>
          <w:noProof/>
          <w:sz w:val="22"/>
          <w:szCs w:val="22"/>
        </w:rPr>
        <w:t xml:space="preserve"> de información clasificada como confidencial respecto de la cual se haya </w:t>
      </w:r>
      <w:r w:rsidRPr="0070166B">
        <w:rPr>
          <w:rFonts w:ascii="Palatino Linotype" w:hAnsi="Palatino Linotype" w:cs="Arial"/>
          <w:i/>
          <w:sz w:val="22"/>
          <w:szCs w:val="22"/>
          <w:lang w:eastAsia="es-MX"/>
        </w:rPr>
        <w:t>determinado</w:t>
      </w:r>
      <w:r w:rsidRPr="0070166B">
        <w:rPr>
          <w:rFonts w:ascii="Palatino Linotype" w:hAnsi="Palatino Linotype" w:cs="Arial"/>
          <w:bCs/>
          <w:i/>
          <w:noProof/>
          <w:sz w:val="22"/>
          <w:szCs w:val="22"/>
        </w:rPr>
        <w:t xml:space="preserve"> </w:t>
      </w:r>
      <w:r w:rsidRPr="0070166B">
        <w:rPr>
          <w:rFonts w:ascii="Palatino Linotype" w:hAnsi="Palatino Linotype" w:cs="Arial"/>
          <w:i/>
          <w:sz w:val="22"/>
          <w:szCs w:val="22"/>
          <w:lang w:eastAsia="es-MX"/>
        </w:rPr>
        <w:t>su</w:t>
      </w:r>
      <w:r w:rsidRPr="0070166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Cs/>
          <w:i/>
          <w:noProof/>
          <w:sz w:val="22"/>
          <w:szCs w:val="22"/>
        </w:rPr>
        <w:t>Los documentos contenidos</w:t>
      </w:r>
      <w:r w:rsidRPr="0070166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Noveno.</w:t>
      </w:r>
      <w:r w:rsidRPr="0070166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Décimo.</w:t>
      </w:r>
      <w:r w:rsidRPr="0070166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0166B">
        <w:rPr>
          <w:rFonts w:ascii="Palatino Linotype" w:hAnsi="Palatino Linotype" w:cs="Arial"/>
          <w:i/>
          <w:sz w:val="22"/>
          <w:szCs w:val="22"/>
        </w:rPr>
        <w:t>documentos</w:t>
      </w:r>
      <w:r w:rsidRPr="0070166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0166B">
        <w:rPr>
          <w:rFonts w:ascii="Palatino Linotype" w:hAnsi="Palatino Linotype" w:cs="Arial"/>
          <w:i/>
          <w:sz w:val="22"/>
          <w:szCs w:val="22"/>
        </w:rPr>
        <w:t>que</w:t>
      </w:r>
      <w:r w:rsidRPr="0070166B">
        <w:rPr>
          <w:rFonts w:ascii="Palatino Linotype" w:hAnsi="Palatino Linotype" w:cs="Arial"/>
          <w:i/>
          <w:sz w:val="22"/>
          <w:szCs w:val="22"/>
          <w:lang w:eastAsia="es-MX"/>
        </w:rPr>
        <w:t xml:space="preserve"> rija la actuación del sujeto obligado.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Décimo primero.</w:t>
      </w:r>
      <w:r w:rsidRPr="0070166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lang w:eastAsia="es-MX"/>
        </w:rPr>
      </w:pPr>
      <w:r w:rsidRPr="0070166B">
        <w:rPr>
          <w:rFonts w:ascii="Palatino Linotype" w:hAnsi="Palatino Linotype" w:cs="Arial"/>
          <w:b/>
          <w:i/>
          <w:sz w:val="22"/>
          <w:szCs w:val="22"/>
          <w:lang w:eastAsia="es-MX"/>
        </w:rPr>
        <w:t>CAPÍTULO VIII</w:t>
      </w: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lang w:eastAsia="es-MX"/>
        </w:rPr>
      </w:pPr>
      <w:r w:rsidRPr="0070166B">
        <w:rPr>
          <w:rFonts w:ascii="Palatino Linotype" w:hAnsi="Palatino Linotype" w:cs="Arial"/>
          <w:b/>
          <w:i/>
          <w:sz w:val="22"/>
          <w:szCs w:val="22"/>
          <w:lang w:eastAsia="es-MX"/>
        </w:rPr>
        <w:t>DE LA LEYENDA DE CLASIFICACIÓN</w:t>
      </w:r>
    </w:p>
    <w:p w:rsidR="00AB63A7" w:rsidRPr="0070166B" w:rsidRDefault="00AB63A7" w:rsidP="008A7B8E">
      <w:pPr>
        <w:spacing w:before="100" w:beforeAutospacing="1" w:after="100" w:afterAutospacing="1"/>
        <w:ind w:left="851" w:right="902"/>
        <w:contextualSpacing/>
        <w:jc w:val="center"/>
        <w:rPr>
          <w:rFonts w:ascii="Palatino Linotype" w:hAnsi="Palatino Linotype" w:cs="Arial"/>
          <w:b/>
          <w:i/>
          <w:sz w:val="22"/>
          <w:szCs w:val="22"/>
          <w:lang w:eastAsia="es-MX"/>
        </w:rPr>
      </w:pP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 xml:space="preserve">Quincuagésimo. </w:t>
      </w:r>
      <w:r w:rsidRPr="0070166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0166B">
        <w:rPr>
          <w:rFonts w:ascii="Palatino Linotype" w:hAnsi="Palatino Linotype" w:cs="Arial"/>
          <w:i/>
          <w:sz w:val="22"/>
          <w:szCs w:val="22"/>
          <w:lang w:eastAsia="es-MX"/>
        </w:rPr>
        <w:t xml:space="preserve"> para señalar la clasificación de documentos o expedientes, sin perjuicio de que establezcan los propios.</w:t>
      </w: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r w:rsidRPr="0070166B">
        <w:rPr>
          <w:rFonts w:ascii="Palatino Linotype" w:hAnsi="Palatino Linotype" w:cs="Arial"/>
          <w:b/>
          <w:i/>
          <w:sz w:val="22"/>
          <w:szCs w:val="22"/>
          <w:lang w:eastAsia="es-MX"/>
        </w:rPr>
        <w:t xml:space="preserve">Quincuagésimo tercero. </w:t>
      </w:r>
      <w:r w:rsidRPr="0070166B">
        <w:rPr>
          <w:rFonts w:ascii="Palatino Linotype" w:hAnsi="Palatino Linotype" w:cs="Arial"/>
          <w:b/>
          <w:i/>
          <w:sz w:val="22"/>
          <w:szCs w:val="22"/>
          <w:u w:val="single"/>
          <w:lang w:eastAsia="es-MX"/>
        </w:rPr>
        <w:t>El formato para señalar la clasificación parcial de un documento</w:t>
      </w:r>
      <w:r w:rsidRPr="0070166B">
        <w:rPr>
          <w:rFonts w:ascii="Palatino Linotype" w:hAnsi="Palatino Linotype" w:cs="Arial"/>
          <w:i/>
          <w:sz w:val="22"/>
          <w:szCs w:val="22"/>
          <w:lang w:eastAsia="es-MX"/>
        </w:rPr>
        <w:t>, es el siguiente:</w:t>
      </w:r>
    </w:p>
    <w:p w:rsidR="00AB63A7" w:rsidRPr="0070166B" w:rsidRDefault="00AB63A7" w:rsidP="008A7B8E">
      <w:pPr>
        <w:spacing w:before="100" w:beforeAutospacing="1" w:after="100" w:afterAutospacing="1"/>
        <w:ind w:left="851" w:right="902"/>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B63A7" w:rsidRPr="0070166B" w:rsidTr="001C3704">
        <w:tc>
          <w:tcPr>
            <w:tcW w:w="1129" w:type="dxa"/>
            <w:tcBorders>
              <w:top w:val="nil"/>
              <w:left w:val="nil"/>
              <w:bottom w:val="single" w:sz="4" w:space="0" w:color="auto"/>
              <w:right w:val="single" w:sz="4" w:space="0" w:color="auto"/>
            </w:tcBorders>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b/>
                <w:i/>
                <w:sz w:val="22"/>
                <w:szCs w:val="22"/>
              </w:rPr>
            </w:pPr>
            <w:r w:rsidRPr="0070166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b/>
                <w:i/>
                <w:sz w:val="22"/>
                <w:szCs w:val="22"/>
              </w:rPr>
            </w:pPr>
            <w:r w:rsidRPr="0070166B">
              <w:rPr>
                <w:rFonts w:ascii="Palatino Linotype" w:hAnsi="Palatino Linotype"/>
                <w:b/>
                <w:i/>
                <w:sz w:val="22"/>
                <w:szCs w:val="22"/>
              </w:rPr>
              <w:t>Dónde:</w:t>
            </w:r>
          </w:p>
        </w:tc>
      </w:tr>
      <w:tr w:rsidR="00AB63A7" w:rsidRPr="0070166B" w:rsidTr="001C3704">
        <w:tc>
          <w:tcPr>
            <w:tcW w:w="1129" w:type="dxa"/>
            <w:vMerge w:val="restart"/>
            <w:tcBorders>
              <w:top w:val="single" w:sz="4" w:space="0" w:color="auto"/>
            </w:tcBorders>
            <w:shd w:val="clear" w:color="auto" w:fill="auto"/>
            <w:vAlign w:val="center"/>
          </w:tcPr>
          <w:p w:rsidR="00AB63A7" w:rsidRPr="0070166B" w:rsidRDefault="00AB63A7" w:rsidP="008A7B8E">
            <w:pPr>
              <w:spacing w:before="100" w:beforeAutospacing="1" w:after="100" w:afterAutospacing="1"/>
              <w:contextualSpacing/>
              <w:jc w:val="center"/>
              <w:rPr>
                <w:rFonts w:ascii="Palatino Linotype" w:hAnsi="Palatino Linotype" w:cs="Arial"/>
                <w:b/>
                <w:i/>
                <w:sz w:val="22"/>
                <w:szCs w:val="22"/>
                <w:lang w:eastAsia="es-MX"/>
              </w:rPr>
            </w:pPr>
            <w:r w:rsidRPr="0070166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anotará la fecha en la que el Comité de Transparencia confirmó la clasificación del documento, en su caso.</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Área</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señalará el nombre del área del cual es titular quien clasifica.</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Información reservada</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Periodo de reserva</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anotará el número de años o meses por los que se mantendrá el documento o las partes del mismo como reservado.</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Fundamento legal</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Ampliación del periodo de reserva</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Confidencial</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Fundamento legal</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Rúbrica del titular del área</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Rúbrica autógrafa de quien clasifica.</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Fecha de desclasificación</w:t>
            </w:r>
          </w:p>
        </w:tc>
        <w:tc>
          <w:tcPr>
            <w:tcW w:w="4677" w:type="dxa"/>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Se anotará la fecha en que se desclasifica el documento.</w:t>
            </w:r>
          </w:p>
        </w:tc>
      </w:tr>
      <w:tr w:rsidR="00AB63A7" w:rsidRPr="0070166B" w:rsidTr="001C3704">
        <w:tc>
          <w:tcPr>
            <w:tcW w:w="1129" w:type="dxa"/>
            <w:vMerge/>
            <w:shd w:val="clear" w:color="auto" w:fill="auto"/>
          </w:tcPr>
          <w:p w:rsidR="00AB63A7" w:rsidRPr="0070166B" w:rsidRDefault="00AB63A7" w:rsidP="008A7B8E">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AB63A7" w:rsidRPr="0070166B" w:rsidRDefault="00AB63A7" w:rsidP="008A7B8E">
            <w:pPr>
              <w:spacing w:before="100" w:beforeAutospacing="1" w:after="100" w:afterAutospacing="1"/>
              <w:contextualSpacing/>
              <w:jc w:val="center"/>
              <w:rPr>
                <w:rFonts w:ascii="Palatino Linotype" w:hAnsi="Palatino Linotype" w:cs="Arial"/>
                <w:i/>
                <w:sz w:val="22"/>
                <w:szCs w:val="22"/>
                <w:lang w:eastAsia="es-MX"/>
              </w:rPr>
            </w:pPr>
            <w:r w:rsidRPr="0070166B">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B63A7" w:rsidRPr="0070166B" w:rsidRDefault="00AB63A7" w:rsidP="008A7B8E">
            <w:pPr>
              <w:spacing w:before="100" w:beforeAutospacing="1" w:after="100" w:afterAutospacing="1"/>
              <w:contextualSpacing/>
              <w:rPr>
                <w:rFonts w:ascii="Palatino Linotype" w:hAnsi="Palatino Linotype" w:cs="Arial"/>
                <w:i/>
                <w:sz w:val="22"/>
                <w:szCs w:val="22"/>
                <w:lang w:eastAsia="es-MX"/>
              </w:rPr>
            </w:pPr>
            <w:r w:rsidRPr="0070166B">
              <w:rPr>
                <w:rFonts w:ascii="Palatino Linotype" w:hAnsi="Palatino Linotype" w:cs="Arial"/>
                <w:i/>
                <w:sz w:val="22"/>
                <w:szCs w:val="22"/>
                <w:lang w:eastAsia="es-MX"/>
              </w:rPr>
              <w:t>Rúbrica autógrafa de quien desclasifica.</w:t>
            </w:r>
          </w:p>
        </w:tc>
      </w:tr>
    </w:tbl>
    <w:p w:rsidR="00AB63A7" w:rsidRPr="0070166B" w:rsidRDefault="00AB63A7" w:rsidP="008A7B8E">
      <w:pPr>
        <w:spacing w:before="100" w:beforeAutospacing="1" w:after="100" w:afterAutospacing="1"/>
        <w:ind w:left="709" w:right="709"/>
        <w:contextualSpacing/>
        <w:jc w:val="both"/>
        <w:rPr>
          <w:rFonts w:ascii="Palatino Linotype" w:hAnsi="Palatino Linotype" w:cs="Arial"/>
          <w:i/>
          <w:sz w:val="22"/>
          <w:szCs w:val="22"/>
          <w:lang w:eastAsia="es-MX"/>
        </w:rPr>
      </w:pPr>
      <w:r w:rsidRPr="0070166B">
        <w:rPr>
          <w:rFonts w:ascii="Palatino Linotype" w:hAnsi="Palatino Linotype" w:cs="Arial"/>
          <w:i/>
          <w:sz w:val="22"/>
          <w:szCs w:val="22"/>
          <w:lang w:eastAsia="es-MX"/>
        </w:rPr>
        <w:t>…”</w:t>
      </w:r>
    </w:p>
    <w:p w:rsidR="00AB63A7" w:rsidRPr="0070166B" w:rsidRDefault="00AB63A7" w:rsidP="008A7B8E">
      <w:pPr>
        <w:spacing w:before="100" w:beforeAutospacing="1" w:after="100" w:afterAutospacing="1"/>
        <w:ind w:left="709" w:right="709"/>
        <w:contextualSpacing/>
        <w:jc w:val="both"/>
        <w:rPr>
          <w:rFonts w:ascii="Palatino Linotype" w:hAnsi="Palatino Linotype" w:cs="Arial"/>
          <w:sz w:val="22"/>
          <w:szCs w:val="22"/>
          <w:lang w:eastAsia="es-MX"/>
        </w:rPr>
      </w:pPr>
      <w:r w:rsidRPr="0070166B">
        <w:rPr>
          <w:rFonts w:ascii="Palatino Linotype" w:hAnsi="Palatino Linotype" w:cs="Arial"/>
          <w:sz w:val="22"/>
          <w:szCs w:val="22"/>
          <w:lang w:eastAsia="es-MX"/>
        </w:rPr>
        <w:lastRenderedPageBreak/>
        <w:t>(Énfasis Añadido)</w:t>
      </w:r>
    </w:p>
    <w:p w:rsidR="00AB63A7" w:rsidRPr="0070166B" w:rsidRDefault="00AB63A7" w:rsidP="008A7B8E">
      <w:pPr>
        <w:spacing w:before="100" w:beforeAutospacing="1" w:after="100" w:afterAutospacing="1"/>
        <w:ind w:left="709" w:right="709"/>
        <w:contextualSpacing/>
        <w:jc w:val="both"/>
        <w:rPr>
          <w:rFonts w:ascii="Palatino Linotype" w:hAnsi="Palatino Linotype" w:cs="Arial"/>
          <w:sz w:val="22"/>
          <w:szCs w:val="22"/>
          <w:lang w:eastAsia="es-MX"/>
        </w:rPr>
      </w:pPr>
    </w:p>
    <w:p w:rsidR="00AB63A7" w:rsidRPr="0070166B" w:rsidRDefault="00AB63A7" w:rsidP="008A7B8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Por lo tanto,</w:t>
      </w:r>
      <w:r w:rsidRPr="0070166B">
        <w:rPr>
          <w:rFonts w:ascii="Palatino Linotype" w:hAnsi="Palatino Linotype"/>
        </w:rPr>
        <w:t xml:space="preserve"> es importante referir que </w:t>
      </w:r>
      <w:r w:rsidRPr="0070166B">
        <w:rPr>
          <w:rFonts w:ascii="Palatino Linotype" w:hAnsi="Palatino Linotype"/>
          <w:b/>
        </w:rPr>
        <w:t>EL SUJETO OBLIGADO</w:t>
      </w:r>
      <w:r w:rsidRPr="0070166B">
        <w:rPr>
          <w:rFonts w:ascii="Palatino Linotype" w:hAnsi="Palatino Linotype"/>
        </w:rPr>
        <w:t xml:space="preserve"> debió seguir el procedimiento legal establecido para su </w:t>
      </w:r>
      <w:r w:rsidRPr="0070166B">
        <w:rPr>
          <w:rFonts w:ascii="Palatino Linotype" w:hAnsi="Palatino Linotype"/>
          <w:lang w:eastAsia="es-MX"/>
        </w:rPr>
        <w:t>clasificación</w:t>
      </w:r>
      <w:r w:rsidRPr="0070166B">
        <w:rPr>
          <w:rFonts w:ascii="Palatino Linotype" w:hAnsi="Palatino Linotype"/>
        </w:rPr>
        <w:t>, esto es, que su Comité de</w:t>
      </w:r>
      <w:r w:rsidRPr="0070166B">
        <w:rPr>
          <w:rFonts w:ascii="Palatino Linotype" w:hAnsi="Palatino Linotype" w:cs="Arial"/>
        </w:rPr>
        <w:t xml:space="preserve"> Transparencia emitiera un Acuerdo de Clasificación que cumpla con las formalidades previstas, antes citadas</w:t>
      </w:r>
      <w:r w:rsidRPr="0070166B">
        <w:rPr>
          <w:rFonts w:ascii="Palatino Linotype" w:hAnsi="Palatino Linotype" w:cs="Arial"/>
          <w:b/>
        </w:rPr>
        <w:t xml:space="preserve"> </w:t>
      </w:r>
      <w:r w:rsidRPr="0070166B">
        <w:rPr>
          <w:rFonts w:ascii="Palatino Linotype" w:hAnsi="Palatino Linotype" w:cs="Arial"/>
        </w:rPr>
        <w:t xml:space="preserve">que la sustente, en el </w:t>
      </w:r>
      <w:r w:rsidRPr="0070166B">
        <w:rPr>
          <w:rFonts w:ascii="Palatino Linotype" w:hAnsi="Palatino Linotype" w:cs="Arial"/>
          <w:lang w:eastAsia="es-MX"/>
        </w:rPr>
        <w:t>que</w:t>
      </w:r>
      <w:r w:rsidRPr="0070166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B63A7" w:rsidRPr="0070166B" w:rsidRDefault="00AB63A7" w:rsidP="008A7B8E">
      <w:pPr>
        <w:spacing w:before="100" w:beforeAutospacing="1" w:after="100" w:afterAutospacing="1" w:line="360" w:lineRule="auto"/>
        <w:contextualSpacing/>
        <w:jc w:val="both"/>
        <w:rPr>
          <w:rFonts w:ascii="Palatino Linotype" w:hAnsi="Palatino Linotype" w:cs="Arial"/>
        </w:rPr>
      </w:pPr>
    </w:p>
    <w:p w:rsidR="00AB63A7" w:rsidRPr="0070166B" w:rsidRDefault="00AB63A7"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t xml:space="preserve">Así, atento a lo que señalan los artículos 3 y 143, fracción I de la Ley de Transparencia y Acceso a la Información Pública del Estado de México y Municipios, así como el artículo 4, fracción VII de la Ley de Protección de Datos Personales del Estado de México que rezan: </w:t>
      </w:r>
    </w:p>
    <w:p w:rsidR="00AB63A7" w:rsidRPr="0070166B" w:rsidRDefault="00AB63A7" w:rsidP="008A7B8E">
      <w:pPr>
        <w:spacing w:before="100" w:beforeAutospacing="1" w:after="100" w:afterAutospacing="1" w:line="360" w:lineRule="auto"/>
        <w:ind w:right="-164"/>
        <w:contextualSpacing/>
        <w:jc w:val="both"/>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70166B">
        <w:rPr>
          <w:rFonts w:ascii="Palatino Linotype" w:hAnsi="Palatino Linotype" w:cs="Arial"/>
          <w:b/>
          <w:i/>
          <w:sz w:val="22"/>
          <w:szCs w:val="22"/>
        </w:rPr>
        <w:t>Ley de Transparencia y Acceso a la Información Pública del Estado de México y Municipios</w:t>
      </w: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Artículo 3</w:t>
      </w:r>
      <w:r w:rsidRPr="0070166B">
        <w:rPr>
          <w:rFonts w:ascii="Palatino Linotype" w:hAnsi="Palatino Linotype" w:cs="Arial"/>
          <w:i/>
          <w:sz w:val="22"/>
          <w:szCs w:val="22"/>
        </w:rPr>
        <w:t>. Para los efectos de la presente Ley se entenderá por:</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i/>
          <w:sz w:val="22"/>
          <w:szCs w:val="22"/>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XXI</w:t>
      </w:r>
      <w:r w:rsidRPr="0070166B">
        <w:rPr>
          <w:rFonts w:ascii="Palatino Linotype" w:hAnsi="Palatino Linotype" w:cs="Arial"/>
          <w:i/>
          <w:sz w:val="22"/>
          <w:szCs w:val="22"/>
        </w:rPr>
        <w:t xml:space="preserve">. </w:t>
      </w:r>
      <w:r w:rsidRPr="0070166B">
        <w:rPr>
          <w:rFonts w:ascii="Palatino Linotype" w:hAnsi="Palatino Linotype" w:cs="Arial"/>
          <w:b/>
          <w:i/>
          <w:sz w:val="22"/>
          <w:szCs w:val="22"/>
        </w:rPr>
        <w:t>Información confidencial</w:t>
      </w:r>
      <w:r w:rsidRPr="0070166B">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Artículo 143</w:t>
      </w:r>
      <w:r w:rsidRPr="0070166B">
        <w:rPr>
          <w:rFonts w:ascii="Palatino Linotype" w:hAnsi="Palatino Linotype" w:cs="Arial"/>
          <w:i/>
          <w:sz w:val="22"/>
          <w:szCs w:val="22"/>
        </w:rPr>
        <w:t>. Para los efectos de esta Ley se considera información confidencial, la clasificada como tal, de manera permanente, por su naturaleza, cuando: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I</w:t>
      </w:r>
      <w:r w:rsidRPr="0070166B">
        <w:rPr>
          <w:rFonts w:ascii="Palatino Linotype" w:hAnsi="Palatino Linotype" w:cs="Arial"/>
          <w:i/>
          <w:sz w:val="22"/>
          <w:szCs w:val="22"/>
        </w:rPr>
        <w:t>. Se refiera a la información privada y los datos personales concernientes a una persona física o jurídico colectiva identificada o identificable;</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i/>
          <w:sz w:val="22"/>
          <w:szCs w:val="22"/>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70166B">
        <w:rPr>
          <w:rFonts w:ascii="Palatino Linotype" w:hAnsi="Palatino Linotype" w:cs="Arial"/>
          <w:b/>
          <w:i/>
          <w:sz w:val="22"/>
          <w:szCs w:val="22"/>
        </w:rPr>
        <w:t>Ley de Protección de Datos Personales</w:t>
      </w: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70166B">
        <w:rPr>
          <w:rFonts w:ascii="Palatino Linotype" w:hAnsi="Palatino Linotype" w:cs="Arial"/>
          <w:b/>
          <w:i/>
          <w:sz w:val="22"/>
          <w:szCs w:val="22"/>
        </w:rPr>
        <w:t>en Posesión de Sujetos Obligados del Estado de México y Municipios</w:t>
      </w:r>
    </w:p>
    <w:p w:rsidR="00AB63A7" w:rsidRPr="0070166B" w:rsidRDefault="00AB63A7" w:rsidP="008A7B8E">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70166B">
        <w:rPr>
          <w:rFonts w:ascii="Palatino Linotype" w:hAnsi="Palatino Linotype" w:cs="Arial"/>
          <w:b/>
          <w:i/>
          <w:sz w:val="22"/>
          <w:szCs w:val="22"/>
        </w:rPr>
        <w:t>Artículo 4</w:t>
      </w:r>
      <w:r w:rsidRPr="0070166B">
        <w:rPr>
          <w:rFonts w:ascii="Palatino Linotype" w:hAnsi="Palatino Linotype" w:cs="Arial"/>
          <w:i/>
          <w:sz w:val="22"/>
          <w:szCs w:val="22"/>
        </w:rPr>
        <w:t>.- Para los efectos de esta Ley se entenderá por:</w:t>
      </w:r>
      <w:r w:rsidRPr="0070166B">
        <w:rPr>
          <w:rFonts w:ascii="Palatino Linotype" w:hAnsi="Palatino Linotype" w:cs="Arial"/>
          <w:i/>
          <w:sz w:val="22"/>
          <w:szCs w:val="22"/>
        </w:rPr>
        <w:cr/>
      </w:r>
      <w:r w:rsidRPr="0070166B">
        <w:rPr>
          <w:rFonts w:ascii="Palatino Linotype" w:hAnsi="Palatino Linotype"/>
          <w:sz w:val="22"/>
          <w:szCs w:val="22"/>
        </w:rPr>
        <w:t>…</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 xml:space="preserve">XI. Datos personales: </w:t>
      </w:r>
      <w:r w:rsidRPr="0070166B">
        <w:rPr>
          <w:rFonts w:ascii="Palatino Linotype" w:hAnsi="Palatino Linotype" w:cs="Arial"/>
          <w:i/>
          <w:sz w:val="22"/>
          <w:szCs w:val="22"/>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rsidR="00AB63A7" w:rsidRPr="0070166B" w:rsidRDefault="00AB63A7" w:rsidP="008A7B8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0166B">
        <w:rPr>
          <w:rFonts w:ascii="Palatino Linotype" w:hAnsi="Palatino Linotype" w:cs="Arial"/>
          <w:b/>
          <w:i/>
          <w:sz w:val="22"/>
          <w:szCs w:val="22"/>
        </w:rPr>
        <w:t xml:space="preserve">XII. Datos personales sensibles: </w:t>
      </w:r>
      <w:r w:rsidRPr="0070166B">
        <w:rPr>
          <w:rFonts w:ascii="Palatino Linotype" w:hAnsi="Palatino Linotype" w:cs="Arial"/>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AB63A7" w:rsidRPr="0070166B" w:rsidRDefault="00AB63A7" w:rsidP="008A7B8E">
      <w:pPr>
        <w:spacing w:before="100" w:beforeAutospacing="1" w:after="100" w:afterAutospacing="1" w:line="360" w:lineRule="auto"/>
        <w:contextualSpacing/>
        <w:jc w:val="both"/>
        <w:rPr>
          <w:rFonts w:ascii="Palatino Linotype" w:eastAsia="Calibri" w:hAnsi="Palatino Linotype" w:cs="Arial"/>
        </w:rPr>
      </w:pPr>
    </w:p>
    <w:p w:rsidR="00FF22C8" w:rsidRPr="0070166B" w:rsidRDefault="00FF22C8" w:rsidP="00FF22C8">
      <w:pPr>
        <w:shd w:val="clear" w:color="auto" w:fill="FFFFFF"/>
        <w:spacing w:before="100" w:beforeAutospacing="1" w:after="100" w:afterAutospacing="1" w:line="360" w:lineRule="auto"/>
        <w:contextualSpacing/>
        <w:jc w:val="both"/>
        <w:rPr>
          <w:rFonts w:ascii="Palatino Linotype" w:hAnsi="Palatino Linotype" w:cs="Arial"/>
          <w:lang w:val="es-ES" w:eastAsia="es-MX"/>
        </w:rPr>
      </w:pPr>
      <w:r w:rsidRPr="0070166B">
        <w:rPr>
          <w:rFonts w:ascii="Palatino Linotype" w:hAnsi="Palatino Linotype" w:cs="Arial"/>
          <w:lang w:val="es-ES" w:eastAsia="es-MX"/>
        </w:rPr>
        <w:t xml:space="preserve">Una vez apuntado lo anterior, este Órgano Garante no es omiso en señalar que, para el caso de no contar con aquella información de la cual existe fuente obligacional de haberla generado, poseído o administrado, misma que fue puntualmente descrita a lo largo del presente Considerando, y que no se cuente con ésta, </w:t>
      </w:r>
      <w:r w:rsidRPr="0070166B">
        <w:rPr>
          <w:rFonts w:ascii="Palatino Linotype" w:hAnsi="Palatino Linotype" w:cs="Arial"/>
          <w:b/>
          <w:lang w:val="es-ES" w:eastAsia="es-MX"/>
        </w:rPr>
        <w:t>EL SUJETO OBLIGADO</w:t>
      </w:r>
      <w:r w:rsidRPr="0070166B">
        <w:rPr>
          <w:rFonts w:ascii="Palatino Linotype" w:hAnsi="Palatino Linotype" w:cs="Arial"/>
          <w:lang w:val="es-ES" w:eastAsia="es-MX"/>
        </w:rPr>
        <w:t xml:space="preserve"> </w:t>
      </w:r>
      <w:r w:rsidRPr="0070166B">
        <w:rPr>
          <w:rFonts w:ascii="Palatino Linotype" w:hAnsi="Palatino Linotype" w:cs="Arial"/>
          <w:lang w:val="es-ES" w:eastAsia="es-MX"/>
        </w:rPr>
        <w:lastRenderedPageBreak/>
        <w:t>deberá entregar el Acuerdo del Comité de Transparencia, en donde conste la Declaratoria de Inexistencia correspondiente.</w:t>
      </w:r>
    </w:p>
    <w:p w:rsidR="00FF22C8" w:rsidRPr="0070166B" w:rsidRDefault="00FF22C8" w:rsidP="00FF22C8">
      <w:pPr>
        <w:shd w:val="clear" w:color="auto" w:fill="FFFFFF"/>
        <w:spacing w:before="100" w:beforeAutospacing="1" w:after="100" w:afterAutospacing="1" w:line="360" w:lineRule="auto"/>
        <w:contextualSpacing/>
        <w:jc w:val="both"/>
        <w:rPr>
          <w:rFonts w:ascii="Palatino Linotype" w:hAnsi="Palatino Linotype" w:cs="Arial"/>
          <w:lang w:val="es-ES" w:eastAsia="es-MX"/>
        </w:rPr>
      </w:pPr>
    </w:p>
    <w:p w:rsidR="00FF22C8" w:rsidRPr="0070166B" w:rsidRDefault="00FF22C8" w:rsidP="00FF22C8">
      <w:pPr>
        <w:shd w:val="clear" w:color="auto" w:fill="FFFFFF"/>
        <w:spacing w:before="100" w:beforeAutospacing="1" w:after="100" w:afterAutospacing="1" w:line="360" w:lineRule="auto"/>
        <w:contextualSpacing/>
        <w:jc w:val="both"/>
        <w:rPr>
          <w:rFonts w:ascii="Georgia" w:hAnsi="Georgia"/>
          <w:lang w:eastAsia="es-MX"/>
        </w:rPr>
      </w:pPr>
      <w:r w:rsidRPr="0070166B">
        <w:rPr>
          <w:rFonts w:ascii="Palatino Linotype" w:hAnsi="Palatino Linotype" w:cs="Arial"/>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b/>
          <w:bCs/>
          <w:i/>
          <w:iCs/>
          <w:sz w:val="22"/>
          <w:szCs w:val="22"/>
          <w:lang w:val="es-ES" w:eastAsia="es-MX"/>
        </w:rPr>
      </w:pP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sz w:val="22"/>
          <w:szCs w:val="22"/>
          <w:lang w:eastAsia="es-MX"/>
        </w:rPr>
      </w:pPr>
      <w:r w:rsidRPr="0070166B">
        <w:rPr>
          <w:rFonts w:ascii="Palatino Linotype" w:hAnsi="Palatino Linotype"/>
          <w:b/>
          <w:bCs/>
          <w:i/>
          <w:iCs/>
          <w:sz w:val="22"/>
          <w:szCs w:val="22"/>
          <w:lang w:val="es-ES" w:eastAsia="es-MX"/>
        </w:rPr>
        <w:t>“Artículo 49.</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Los</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Comités de Transparencia tendrán las siguientes atribuciones</w:t>
      </w:r>
      <w:r w:rsidRPr="0070166B">
        <w:rPr>
          <w:rFonts w:ascii="Palatino Linotype" w:hAnsi="Palatino Linotype"/>
          <w:i/>
          <w:iCs/>
          <w:sz w:val="22"/>
          <w:szCs w:val="22"/>
          <w:lang w:val="es-ES" w:eastAsia="es-MX"/>
        </w:rPr>
        <w:t>:</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sz w:val="22"/>
          <w:szCs w:val="22"/>
          <w:lang w:eastAsia="es-MX"/>
        </w:rPr>
      </w:pPr>
      <w:r w:rsidRPr="0070166B">
        <w:rPr>
          <w:rFonts w:ascii="Palatino Linotype" w:hAnsi="Palatino Linotype"/>
          <w:i/>
          <w:iCs/>
          <w:sz w:val="22"/>
          <w:szCs w:val="22"/>
          <w:lang w:val="es-ES" w:eastAsia="es-MX"/>
        </w:rPr>
        <w:t>…</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sz w:val="22"/>
          <w:szCs w:val="22"/>
          <w:lang w:eastAsia="es-MX"/>
        </w:rPr>
      </w:pPr>
      <w:r w:rsidRPr="0070166B">
        <w:rPr>
          <w:rFonts w:ascii="Palatino Linotype" w:hAnsi="Palatino Linotype"/>
          <w:b/>
          <w:bCs/>
          <w:i/>
          <w:iCs/>
          <w:sz w:val="22"/>
          <w:szCs w:val="22"/>
          <w:lang w:val="es-ES" w:eastAsia="es-MX"/>
        </w:rPr>
        <w:t>II.</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Confirmar, modificar o revocar las determinaciones</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que</w:t>
      </w:r>
      <w:r w:rsidRPr="0070166B">
        <w:rPr>
          <w:rFonts w:ascii="Palatino Linotype" w:hAnsi="Palatino Linotype"/>
          <w:i/>
          <w:iCs/>
          <w:sz w:val="22"/>
          <w:szCs w:val="22"/>
          <w:lang w:val="es-ES" w:eastAsia="es-MX"/>
        </w:rPr>
        <w:t xml:space="preserve"> en materia de ampliación del plazo de respuesta, clasificación de la información y </w:t>
      </w:r>
      <w:r w:rsidRPr="0070166B">
        <w:rPr>
          <w:rFonts w:ascii="Palatino Linotype" w:hAnsi="Palatino Linotype"/>
          <w:b/>
          <w:i/>
          <w:iCs/>
          <w:sz w:val="22"/>
          <w:szCs w:val="22"/>
          <w:lang w:val="es-ES" w:eastAsia="es-MX"/>
        </w:rPr>
        <w:t>declaración de inexistencia</w:t>
      </w:r>
      <w:r w:rsidRPr="0070166B">
        <w:rPr>
          <w:rFonts w:ascii="Palatino Linotype" w:hAnsi="Palatino Linotype"/>
          <w:i/>
          <w:iCs/>
          <w:sz w:val="22"/>
          <w:szCs w:val="22"/>
          <w:lang w:val="es-ES" w:eastAsia="es-MX"/>
        </w:rPr>
        <w:t xml:space="preserve"> o de incompetencia </w:t>
      </w:r>
      <w:r w:rsidRPr="0070166B">
        <w:rPr>
          <w:rFonts w:ascii="Palatino Linotype" w:hAnsi="Palatino Linotype"/>
          <w:b/>
          <w:i/>
          <w:iCs/>
          <w:sz w:val="22"/>
          <w:szCs w:val="22"/>
          <w:lang w:val="es-ES" w:eastAsia="es-MX"/>
        </w:rPr>
        <w:t>realicen los titulares de las áreas de los sujetos obligados;</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sz w:val="22"/>
          <w:szCs w:val="22"/>
          <w:lang w:eastAsia="es-MX"/>
        </w:rPr>
      </w:pPr>
      <w:r w:rsidRPr="0070166B">
        <w:rPr>
          <w:rFonts w:ascii="Palatino Linotype" w:hAnsi="Palatino Linotype"/>
          <w:i/>
          <w:iCs/>
          <w:sz w:val="22"/>
          <w:szCs w:val="22"/>
          <w:lang w:val="es-ES" w:eastAsia="es-MX"/>
        </w:rPr>
        <w:t>…</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sz w:val="22"/>
          <w:szCs w:val="22"/>
          <w:lang w:eastAsia="es-MX"/>
        </w:rPr>
      </w:pPr>
      <w:r w:rsidRPr="0070166B">
        <w:rPr>
          <w:rFonts w:ascii="Palatino Linotype" w:hAnsi="Palatino Linotype"/>
          <w:b/>
          <w:bCs/>
          <w:i/>
          <w:iCs/>
          <w:sz w:val="22"/>
          <w:szCs w:val="22"/>
          <w:lang w:val="es-ES" w:eastAsia="es-MX"/>
        </w:rPr>
        <w:t>XIII.</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sz w:val="22"/>
          <w:szCs w:val="22"/>
          <w:lang w:eastAsia="es-MX"/>
        </w:rPr>
      </w:pPr>
      <w:r w:rsidRPr="0070166B">
        <w:rPr>
          <w:rFonts w:ascii="Palatino Linotype" w:hAnsi="Palatino Linotype"/>
          <w:b/>
          <w:bCs/>
          <w:i/>
          <w:iCs/>
          <w:sz w:val="22"/>
          <w:szCs w:val="22"/>
          <w:lang w:val="es-ES" w:eastAsia="es-MX"/>
        </w:rPr>
        <w:t>…</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70166B">
        <w:rPr>
          <w:rFonts w:ascii="Palatino Linotype" w:hAnsi="Palatino Linotype"/>
          <w:b/>
          <w:bCs/>
          <w:i/>
          <w:iCs/>
          <w:sz w:val="22"/>
          <w:szCs w:val="22"/>
          <w:lang w:val="es-ES" w:eastAsia="es-MX"/>
        </w:rPr>
        <w:t>Artículo 169.</w:t>
      </w:r>
      <w:r w:rsidRPr="0070166B">
        <w:rPr>
          <w:rFonts w:ascii="Palatino Linotype" w:hAnsi="Palatino Linotype"/>
          <w:i/>
          <w:iCs/>
          <w:sz w:val="22"/>
          <w:szCs w:val="22"/>
          <w:lang w:val="es-ES" w:eastAsia="es-MX"/>
        </w:rPr>
        <w:t xml:space="preserve"> Cuando la información no se encuentre en los archivos del sujeto obligado, </w:t>
      </w:r>
      <w:r w:rsidRPr="0070166B">
        <w:rPr>
          <w:rFonts w:ascii="Palatino Linotype" w:hAnsi="Palatino Linotype"/>
          <w:b/>
          <w:i/>
          <w:iCs/>
          <w:sz w:val="22"/>
          <w:szCs w:val="22"/>
          <w:lang w:val="es-ES" w:eastAsia="es-MX"/>
        </w:rPr>
        <w:t xml:space="preserve">el Comité de Transparencia: </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0166B">
        <w:rPr>
          <w:rFonts w:ascii="Palatino Linotype" w:hAnsi="Palatino Linotype"/>
          <w:b/>
          <w:i/>
          <w:iCs/>
          <w:sz w:val="22"/>
          <w:szCs w:val="22"/>
          <w:lang w:val="es-ES" w:eastAsia="es-MX"/>
        </w:rPr>
        <w:t>I.</w:t>
      </w:r>
      <w:r w:rsidRPr="0070166B">
        <w:rPr>
          <w:rFonts w:ascii="Palatino Linotype" w:hAnsi="Palatino Linotype"/>
          <w:i/>
          <w:iCs/>
          <w:sz w:val="22"/>
          <w:szCs w:val="22"/>
          <w:lang w:val="es-ES" w:eastAsia="es-MX"/>
        </w:rPr>
        <w:t xml:space="preserve"> Analizará el caso y tomará las medidas necesarias para localizar la información;</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70166B">
        <w:rPr>
          <w:rFonts w:ascii="Palatino Linotype" w:hAnsi="Palatino Linotype"/>
          <w:b/>
          <w:i/>
          <w:iCs/>
          <w:sz w:val="22"/>
          <w:szCs w:val="22"/>
          <w:lang w:val="es-ES" w:eastAsia="es-MX"/>
        </w:rPr>
        <w:t>II.</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Expedirá una resolución que confirme la inexistencia del documento;</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0166B">
        <w:rPr>
          <w:rFonts w:ascii="Palatino Linotype" w:hAnsi="Palatino Linotype"/>
          <w:b/>
          <w:i/>
          <w:iCs/>
          <w:sz w:val="22"/>
          <w:szCs w:val="22"/>
          <w:lang w:val="es-ES" w:eastAsia="es-MX"/>
        </w:rPr>
        <w:t>III.</w:t>
      </w:r>
      <w:r w:rsidRPr="0070166B">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0166B">
        <w:rPr>
          <w:rFonts w:ascii="Palatino Linotype" w:hAnsi="Palatino Linotype"/>
          <w:b/>
          <w:i/>
          <w:iCs/>
          <w:sz w:val="22"/>
          <w:szCs w:val="22"/>
          <w:lang w:val="es-ES" w:eastAsia="es-MX"/>
        </w:rPr>
        <w:t>IV.</w:t>
      </w:r>
      <w:r w:rsidRPr="0070166B">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0166B">
        <w:rPr>
          <w:rFonts w:ascii="Palatino Linotype" w:hAnsi="Palatino Linotype"/>
          <w:i/>
          <w:iCs/>
          <w:sz w:val="22"/>
          <w:szCs w:val="22"/>
          <w:lang w:val="es-ES" w:eastAsia="es-MX"/>
        </w:rPr>
        <w:lastRenderedPageBreak/>
        <w:t>La Unidad de Transparencia deberá notificarlo al solicitante por escrito, en un plazo que no exceda de quince días hábiles contados a partir del día siguiente a la presentación de la solicitud.</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0166B">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FF22C8" w:rsidRPr="0070166B" w:rsidRDefault="00FF22C8" w:rsidP="00FF22C8">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70166B">
        <w:rPr>
          <w:rFonts w:ascii="Palatino Linotype" w:hAnsi="Palatino Linotype"/>
          <w:b/>
          <w:bCs/>
          <w:i/>
          <w:iCs/>
          <w:sz w:val="22"/>
          <w:szCs w:val="22"/>
          <w:lang w:val="es-ES" w:eastAsia="es-MX"/>
        </w:rPr>
        <w:t>Artículo 170.</w:t>
      </w:r>
      <w:r w:rsidRPr="0070166B">
        <w:rPr>
          <w:rFonts w:ascii="Palatino Linotype" w:hAnsi="Palatino Linotype"/>
          <w:i/>
          <w:iCs/>
          <w:sz w:val="22"/>
          <w:szCs w:val="22"/>
          <w:lang w:val="es-ES" w:eastAsia="es-MX"/>
        </w:rPr>
        <w:t xml:space="preserve"> </w:t>
      </w:r>
      <w:r w:rsidRPr="0070166B">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0166B">
        <w:rPr>
          <w:rFonts w:ascii="Palatino Linotype" w:hAnsi="Palatino Linotype"/>
          <w:i/>
          <w:iCs/>
          <w:sz w:val="22"/>
          <w:szCs w:val="22"/>
          <w:lang w:val="es-ES" w:eastAsia="es-MX"/>
        </w:rPr>
        <w:t>.</w:t>
      </w:r>
      <w:r w:rsidRPr="0070166B">
        <w:rPr>
          <w:rFonts w:ascii="Palatino Linotype" w:hAnsi="Palatino Linotype"/>
          <w:b/>
          <w:i/>
          <w:iCs/>
          <w:sz w:val="22"/>
          <w:szCs w:val="22"/>
          <w:lang w:val="es-ES" w:eastAsia="es-MX"/>
        </w:rPr>
        <w:t>”</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i/>
          <w:sz w:val="22"/>
          <w:szCs w:val="22"/>
          <w:lang w:val="es-ES" w:eastAsia="es-MX"/>
        </w:rPr>
        <w:t>(Énfasis añadido)</w:t>
      </w:r>
    </w:p>
    <w:p w:rsidR="00FF22C8" w:rsidRPr="0070166B" w:rsidRDefault="00FF22C8" w:rsidP="00FF22C8">
      <w:pPr>
        <w:shd w:val="clear" w:color="auto" w:fill="FFFFFF"/>
        <w:spacing w:before="100" w:beforeAutospacing="1" w:after="100" w:afterAutospacing="1" w:line="360" w:lineRule="auto"/>
        <w:contextualSpacing/>
        <w:jc w:val="both"/>
        <w:rPr>
          <w:rFonts w:ascii="Palatino Linotype" w:hAnsi="Palatino Linotype" w:cs="Arial"/>
          <w:lang w:val="es-ES" w:eastAsia="es-MX"/>
        </w:rPr>
      </w:pPr>
    </w:p>
    <w:p w:rsidR="00FF22C8" w:rsidRPr="0070166B" w:rsidRDefault="00FF22C8" w:rsidP="00FF22C8">
      <w:pPr>
        <w:shd w:val="clear" w:color="auto" w:fill="FFFFFF"/>
        <w:spacing w:before="100" w:beforeAutospacing="1" w:after="100" w:afterAutospacing="1" w:line="360" w:lineRule="auto"/>
        <w:contextualSpacing/>
        <w:jc w:val="both"/>
        <w:rPr>
          <w:rFonts w:ascii="Palatino Linotype" w:hAnsi="Palatino Linotype"/>
          <w:lang w:val="es-ES" w:eastAsia="es-MX"/>
        </w:rPr>
      </w:pPr>
      <w:r w:rsidRPr="0070166B">
        <w:rPr>
          <w:rFonts w:ascii="Palatino Linotype" w:hAnsi="Palatino Linotype" w:cs="Arial"/>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FF22C8" w:rsidRPr="0070166B" w:rsidRDefault="00FF22C8" w:rsidP="00FF22C8">
      <w:pPr>
        <w:shd w:val="clear" w:color="auto" w:fill="FFFFFF"/>
        <w:spacing w:before="100" w:beforeAutospacing="1" w:after="100" w:afterAutospacing="1"/>
        <w:ind w:left="851" w:right="902"/>
        <w:contextualSpacing/>
        <w:jc w:val="center"/>
        <w:rPr>
          <w:rFonts w:ascii="Palatino Linotype" w:hAnsi="Palatino Linotype"/>
          <w:b/>
          <w:bCs/>
          <w:i/>
          <w:iCs/>
          <w:sz w:val="22"/>
          <w:szCs w:val="22"/>
          <w:lang w:val="es-ES" w:eastAsia="es-MX"/>
        </w:rPr>
      </w:pPr>
    </w:p>
    <w:p w:rsidR="00FF22C8" w:rsidRPr="0070166B" w:rsidRDefault="00FF22C8" w:rsidP="00FF22C8">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70166B">
        <w:rPr>
          <w:rFonts w:ascii="Palatino Linotype" w:hAnsi="Palatino Linotype"/>
          <w:b/>
          <w:bCs/>
          <w:i/>
          <w:iCs/>
          <w:sz w:val="22"/>
          <w:szCs w:val="22"/>
          <w:lang w:val="es-ES" w:eastAsia="es-MX"/>
        </w:rPr>
        <w:t>“CRITERIO 003-11.</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0166B">
        <w:rPr>
          <w:rFonts w:ascii="Palatino Linotype" w:hAnsi="Palatino Linotype"/>
          <w:b/>
          <w:bCs/>
          <w:i/>
          <w:iCs/>
          <w:sz w:val="22"/>
          <w:szCs w:val="22"/>
          <w:lang w:val="es-ES" w:eastAsia="es-MX"/>
        </w:rPr>
        <w:t xml:space="preserve">“INEXISTENCIA, CONCEPTO DE, EN MATERIA DE TRANSPARENCIA. </w:t>
      </w:r>
      <w:r w:rsidRPr="0070166B">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70166B">
        <w:rPr>
          <w:rFonts w:ascii="Palatino Linotype" w:hAnsi="Palatino Linotype"/>
          <w:b/>
          <w:i/>
          <w:iCs/>
          <w:sz w:val="22"/>
          <w:szCs w:val="22"/>
          <w:lang w:val="es-ES" w:eastAsia="es-MX"/>
        </w:rPr>
        <w:t>la información</w:t>
      </w:r>
      <w:r w:rsidRPr="0070166B">
        <w:rPr>
          <w:rFonts w:ascii="Palatino Linotype" w:hAnsi="Palatino Linotype"/>
          <w:i/>
          <w:iCs/>
          <w:sz w:val="22"/>
          <w:szCs w:val="22"/>
          <w:lang w:val="es-ES" w:eastAsia="es-MX"/>
        </w:rPr>
        <w:t xml:space="preserve"> en el derecho de acceso a la información </w:t>
      </w:r>
      <w:r w:rsidRPr="0070166B">
        <w:rPr>
          <w:rFonts w:ascii="Palatino Linotype" w:hAnsi="Palatino Linotype"/>
          <w:b/>
          <w:i/>
          <w:iCs/>
          <w:sz w:val="22"/>
          <w:szCs w:val="22"/>
          <w:lang w:val="es-ES" w:eastAsia="es-MX"/>
        </w:rPr>
        <w:t>pública conlleva necesariamente a los siguientes supuestos:</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0166B">
        <w:rPr>
          <w:rFonts w:ascii="Palatino Linotype" w:hAnsi="Palatino Linotype"/>
          <w:i/>
          <w:iCs/>
          <w:sz w:val="22"/>
          <w:szCs w:val="22"/>
          <w:lang w:val="es-ES" w:eastAsia="es-MX"/>
        </w:rPr>
        <w:t xml:space="preserve">b) </w:t>
      </w:r>
      <w:r w:rsidRPr="0070166B">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F22C8" w:rsidRPr="0070166B" w:rsidRDefault="00FF22C8" w:rsidP="00FF22C8">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70166B">
        <w:rPr>
          <w:rFonts w:ascii="Palatino Linotype" w:hAnsi="Palatino Linotype"/>
          <w:b/>
          <w:bCs/>
          <w:i/>
          <w:iCs/>
          <w:sz w:val="22"/>
          <w:szCs w:val="22"/>
          <w:lang w:val="es-ES" w:eastAsia="es-MX"/>
        </w:rPr>
        <w:lastRenderedPageBreak/>
        <w:t>CRITERIO 004/2011</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b/>
          <w:bCs/>
          <w:i/>
          <w:iCs/>
          <w:sz w:val="22"/>
          <w:szCs w:val="22"/>
          <w:lang w:val="es-ES" w:eastAsia="es-MX"/>
        </w:rPr>
        <w:t xml:space="preserve">INEXISTENCIA. DECLARATORIA DE LA. ALCANCES Y PROCEDIMIENTOS. </w:t>
      </w:r>
      <w:r w:rsidRPr="0070166B">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70166B">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70166B">
        <w:rPr>
          <w:rFonts w:ascii="Palatino Linotype" w:hAnsi="Palatino Linotype"/>
          <w:i/>
          <w:iCs/>
          <w:sz w:val="22"/>
          <w:szCs w:val="22"/>
          <w:lang w:val="es-ES" w:eastAsia="es-MX"/>
        </w:rPr>
        <w:t xml:space="preserve">generada, poseída </w:t>
      </w:r>
      <w:r w:rsidRPr="0070166B">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70166B">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70166B">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0166B">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i/>
          <w:iCs/>
          <w:sz w:val="22"/>
          <w:szCs w:val="22"/>
          <w:lang w:val="es-ES" w:eastAsia="es-MX"/>
        </w:rPr>
        <w:t>Bajo el entendido de que dicha búsqueda exhaustiva permitirá dos determinaciones:</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0166B">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0166B">
        <w:rPr>
          <w:rFonts w:ascii="Palatino Linotype" w:hAnsi="Palatino Linotype"/>
          <w:i/>
          <w:iCs/>
          <w:sz w:val="22"/>
          <w:szCs w:val="22"/>
          <w:lang w:val="es-ES" w:eastAsia="es-MX"/>
        </w:rPr>
        <w:t>b)</w:t>
      </w:r>
      <w:r w:rsidRPr="0070166B">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F22C8" w:rsidRPr="0070166B" w:rsidRDefault="00FF22C8" w:rsidP="00FF22C8">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0166B">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190083" w:rsidRDefault="00190083" w:rsidP="00FF22C8">
      <w:pPr>
        <w:shd w:val="clear" w:color="auto" w:fill="FFFFFF"/>
        <w:spacing w:before="100" w:beforeAutospacing="1" w:after="100" w:afterAutospacing="1"/>
        <w:ind w:right="902" w:firstLine="851"/>
        <w:contextualSpacing/>
        <w:jc w:val="both"/>
        <w:rPr>
          <w:rFonts w:ascii="Palatino Linotype" w:hAnsi="Palatino Linotype"/>
          <w:sz w:val="22"/>
          <w:szCs w:val="22"/>
          <w:lang w:val="es-ES" w:eastAsia="es-MX"/>
        </w:rPr>
      </w:pPr>
    </w:p>
    <w:p w:rsidR="00FF22C8" w:rsidRPr="0070166B" w:rsidRDefault="00FF22C8" w:rsidP="00FF22C8">
      <w:pPr>
        <w:shd w:val="clear" w:color="auto" w:fill="FFFFFF"/>
        <w:spacing w:before="100" w:beforeAutospacing="1" w:after="100" w:afterAutospacing="1"/>
        <w:ind w:right="902" w:firstLine="851"/>
        <w:contextualSpacing/>
        <w:jc w:val="both"/>
        <w:rPr>
          <w:rFonts w:ascii="Georgia" w:hAnsi="Georgia"/>
          <w:sz w:val="22"/>
          <w:szCs w:val="22"/>
          <w:lang w:eastAsia="es-MX"/>
        </w:rPr>
      </w:pPr>
      <w:r w:rsidRPr="0070166B">
        <w:rPr>
          <w:rFonts w:ascii="Palatino Linotype" w:hAnsi="Palatino Linotype"/>
          <w:sz w:val="22"/>
          <w:szCs w:val="22"/>
          <w:lang w:val="es-ES" w:eastAsia="es-MX"/>
        </w:rPr>
        <w:t>(Énfasis añadido)</w:t>
      </w:r>
    </w:p>
    <w:p w:rsidR="00FF22C8" w:rsidRPr="0070166B" w:rsidRDefault="00FF22C8" w:rsidP="008A7B8E">
      <w:pPr>
        <w:spacing w:before="100" w:beforeAutospacing="1" w:after="100" w:afterAutospacing="1" w:line="360" w:lineRule="auto"/>
        <w:contextualSpacing/>
        <w:jc w:val="both"/>
        <w:rPr>
          <w:rFonts w:ascii="Palatino Linotype" w:eastAsia="Calibri" w:hAnsi="Palatino Linotype" w:cs="Arial"/>
        </w:rPr>
      </w:pPr>
    </w:p>
    <w:p w:rsidR="00AC7B25" w:rsidRPr="0070166B" w:rsidRDefault="003E1103" w:rsidP="008A7B8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rPr>
        <w:lastRenderedPageBreak/>
        <w:t xml:space="preserve">En atención a todo lo expuesto, ante lo </w:t>
      </w:r>
      <w:r w:rsidRPr="0070166B">
        <w:rPr>
          <w:rFonts w:ascii="Palatino Linotype" w:hAnsi="Palatino Linotype" w:cs="Arial"/>
          <w:b/>
        </w:rPr>
        <w:t>fundado</w:t>
      </w:r>
      <w:r w:rsidRPr="0070166B">
        <w:rPr>
          <w:rFonts w:ascii="Palatino Linotype" w:hAnsi="Palatino Linotype" w:cs="Arial"/>
        </w:rPr>
        <w:t xml:space="preserve"> de las razones o motivos de inconformidad, este Instituto estima que lo procedente es </w:t>
      </w:r>
      <w:r w:rsidRPr="0070166B">
        <w:rPr>
          <w:rFonts w:ascii="Palatino Linotype" w:hAnsi="Palatino Linotype" w:cs="Arial"/>
          <w:b/>
        </w:rPr>
        <w:t xml:space="preserve">REVOCAR </w:t>
      </w:r>
      <w:r w:rsidRPr="0070166B">
        <w:rPr>
          <w:rFonts w:ascii="Palatino Linotype" w:hAnsi="Palatino Linotype" w:cs="Arial"/>
        </w:rPr>
        <w:t xml:space="preserve">la respuesta del </w:t>
      </w:r>
      <w:r w:rsidRPr="0070166B">
        <w:rPr>
          <w:rFonts w:ascii="Palatino Linotype" w:hAnsi="Palatino Linotype" w:cs="Arial"/>
          <w:b/>
        </w:rPr>
        <w:t xml:space="preserve">SUJETO OBLIGADO </w:t>
      </w:r>
      <w:r w:rsidRPr="0070166B">
        <w:rPr>
          <w:rFonts w:ascii="Palatino Linotype" w:hAnsi="Palatino Linotype" w:cs="Arial"/>
        </w:rPr>
        <w:t xml:space="preserve">y ordenar la entrega de la información descrita en el presente Considerando, </w:t>
      </w:r>
      <w:r w:rsidR="00AC7B25" w:rsidRPr="0070166B">
        <w:rPr>
          <w:rFonts w:ascii="Palatino Linotype" w:eastAsia="Calibri" w:hAnsi="Palatino Linotype" w:cs="Arial"/>
        </w:rPr>
        <w:t xml:space="preserve">previa </w:t>
      </w:r>
      <w:r w:rsidR="00AC7B25" w:rsidRPr="0070166B">
        <w:rPr>
          <w:rFonts w:ascii="Palatino Linotype" w:eastAsia="Calibri" w:hAnsi="Palatino Linotype" w:cs="Arial"/>
          <w:b/>
        </w:rPr>
        <w:t>búsqueda exhaustiva y razonable</w:t>
      </w:r>
      <w:r w:rsidR="00AC7B25" w:rsidRPr="0070166B">
        <w:rPr>
          <w:rFonts w:ascii="Palatino Linotype" w:eastAsia="Calibri" w:hAnsi="Palatino Linotype" w:cs="Arial"/>
        </w:rPr>
        <w:t xml:space="preserve"> en sus archivos.</w:t>
      </w:r>
    </w:p>
    <w:p w:rsidR="0061181E" w:rsidRPr="0070166B" w:rsidRDefault="0061181E" w:rsidP="008A7B8E">
      <w:pPr>
        <w:spacing w:before="100" w:beforeAutospacing="1" w:after="100" w:afterAutospacing="1" w:line="360" w:lineRule="auto"/>
        <w:contextualSpacing/>
        <w:jc w:val="both"/>
        <w:rPr>
          <w:rFonts w:ascii="Palatino Linotype" w:eastAsia="Calibri" w:hAnsi="Palatino Linotype" w:cs="Arial"/>
        </w:rPr>
      </w:pPr>
    </w:p>
    <w:p w:rsidR="00874602" w:rsidRPr="0070166B" w:rsidRDefault="00874602" w:rsidP="008A7B8E">
      <w:pPr>
        <w:spacing w:before="100" w:beforeAutospacing="1" w:after="100" w:afterAutospacing="1" w:line="360" w:lineRule="auto"/>
        <w:contextualSpacing/>
        <w:jc w:val="both"/>
        <w:rPr>
          <w:rFonts w:ascii="Palatino Linotype" w:eastAsia="Calibri" w:hAnsi="Palatino Linotype" w:cs="Arial"/>
        </w:rPr>
      </w:pPr>
      <w:r w:rsidRPr="0070166B">
        <w:rPr>
          <w:rFonts w:ascii="Palatino Linotype" w:eastAsia="Calibri" w:hAnsi="Palatino Linotype" w:cs="Arial"/>
        </w:rPr>
        <w:t xml:space="preserve">Así, con fundamento en lo prescrito en los artículos 5, párrafos </w:t>
      </w:r>
      <w:r w:rsidRPr="0070166B">
        <w:rPr>
          <w:rFonts w:ascii="Palatino Linotype" w:hAnsi="Palatino Linotype"/>
        </w:rPr>
        <w:t>vigésimo</w:t>
      </w:r>
      <w:r w:rsidR="00DD0287" w:rsidRPr="0070166B">
        <w:rPr>
          <w:rFonts w:ascii="Palatino Linotype" w:hAnsi="Palatino Linotype"/>
        </w:rPr>
        <w:t xml:space="preserve"> segundo, </w:t>
      </w:r>
      <w:r w:rsidRPr="0070166B">
        <w:rPr>
          <w:rFonts w:ascii="Palatino Linotype" w:hAnsi="Palatino Linotype"/>
        </w:rPr>
        <w:t xml:space="preserve">vigésimo </w:t>
      </w:r>
      <w:r w:rsidR="00DD0287" w:rsidRPr="0070166B">
        <w:rPr>
          <w:rFonts w:ascii="Palatino Linotype" w:hAnsi="Palatino Linotype"/>
        </w:rPr>
        <w:t>tercero y vigésimo cuarto</w:t>
      </w:r>
      <w:r w:rsidRPr="0070166B">
        <w:rPr>
          <w:rFonts w:ascii="Palatino Linotype" w:hAnsi="Palatino Linotype"/>
        </w:rPr>
        <w:t>,</w:t>
      </w:r>
      <w:r w:rsidRPr="0070166B">
        <w:rPr>
          <w:rFonts w:ascii="Palatino Linotype" w:eastAsia="Calibri" w:hAnsi="Palatino Linotype" w:cs="Arial"/>
        </w:rPr>
        <w:t xml:space="preserve"> fracciones IV y V de la Constitución Política del Estado Libre y Soberano de México; </w:t>
      </w:r>
      <w:r w:rsidRPr="0070166B">
        <w:rPr>
          <w:rFonts w:ascii="Palatino Linotype" w:hAnsi="Palatino Linotype" w:cs="Arial"/>
        </w:rPr>
        <w:t>2, fracción II, 9, 29, 36, fracciones I y II, 176, 178, 179, 181, 185, fracción I, 186 y 188</w:t>
      </w:r>
      <w:r w:rsidRPr="0070166B">
        <w:rPr>
          <w:rFonts w:ascii="Palatino Linotype" w:eastAsia="Calibri" w:hAnsi="Palatino Linotype" w:cs="Arial"/>
        </w:rPr>
        <w:t xml:space="preserve"> de la Ley de Transparencia y Acceso a la Información Pública del Estado de México y Municipios, este Pleno: </w:t>
      </w:r>
    </w:p>
    <w:p w:rsidR="0021130D" w:rsidRPr="0070166B" w:rsidRDefault="0021130D" w:rsidP="008A7B8E">
      <w:pPr>
        <w:spacing w:before="100" w:beforeAutospacing="1" w:after="100" w:afterAutospacing="1" w:line="360" w:lineRule="auto"/>
        <w:contextualSpacing/>
        <w:jc w:val="both"/>
        <w:rPr>
          <w:rFonts w:ascii="Palatino Linotype" w:eastAsia="Calibri" w:hAnsi="Palatino Linotype" w:cs="Arial"/>
        </w:rPr>
      </w:pPr>
    </w:p>
    <w:p w:rsidR="00874602" w:rsidRPr="0070166B" w:rsidRDefault="00874602" w:rsidP="008A7B8E">
      <w:pPr>
        <w:spacing w:before="100" w:beforeAutospacing="1" w:after="100" w:afterAutospacing="1" w:line="360" w:lineRule="auto"/>
        <w:contextualSpacing/>
        <w:jc w:val="center"/>
        <w:rPr>
          <w:rFonts w:ascii="Palatino Linotype" w:hAnsi="Palatino Linotype"/>
          <w:b/>
          <w:spacing w:val="60"/>
          <w:sz w:val="28"/>
          <w:szCs w:val="28"/>
        </w:rPr>
      </w:pPr>
      <w:r w:rsidRPr="0070166B">
        <w:rPr>
          <w:rFonts w:ascii="Palatino Linotype" w:hAnsi="Palatino Linotype"/>
          <w:b/>
          <w:spacing w:val="60"/>
          <w:sz w:val="28"/>
          <w:szCs w:val="28"/>
        </w:rPr>
        <w:t>RESUELVE</w:t>
      </w:r>
    </w:p>
    <w:p w:rsidR="0021130D" w:rsidRPr="0070166B" w:rsidRDefault="0021130D" w:rsidP="008A7B8E">
      <w:pPr>
        <w:spacing w:before="100" w:beforeAutospacing="1" w:after="100" w:afterAutospacing="1" w:line="360" w:lineRule="auto"/>
        <w:contextualSpacing/>
        <w:jc w:val="center"/>
        <w:rPr>
          <w:rFonts w:ascii="Palatino Linotype" w:hAnsi="Palatino Linotype"/>
          <w:b/>
          <w:spacing w:val="60"/>
          <w:sz w:val="28"/>
          <w:szCs w:val="28"/>
        </w:rPr>
      </w:pPr>
    </w:p>
    <w:p w:rsidR="00874602" w:rsidRPr="0070166B" w:rsidRDefault="00874602" w:rsidP="008A7B8E">
      <w:pPr>
        <w:spacing w:before="100" w:beforeAutospacing="1" w:after="100" w:afterAutospacing="1" w:line="360" w:lineRule="auto"/>
        <w:contextualSpacing/>
        <w:jc w:val="both"/>
        <w:rPr>
          <w:color w:val="222222"/>
          <w:lang w:eastAsia="es-MX"/>
        </w:rPr>
      </w:pPr>
      <w:r w:rsidRPr="0070166B">
        <w:rPr>
          <w:rFonts w:ascii="Palatino Linotype" w:hAnsi="Palatino Linotype"/>
          <w:b/>
          <w:bCs/>
          <w:color w:val="222222"/>
          <w:sz w:val="28"/>
          <w:szCs w:val="28"/>
          <w:lang w:eastAsia="es-MX"/>
        </w:rPr>
        <w:t>PRIMERO</w:t>
      </w:r>
      <w:r w:rsidRPr="0070166B">
        <w:rPr>
          <w:rFonts w:ascii="Palatino Linotype" w:hAnsi="Palatino Linotype"/>
          <w:color w:val="222222"/>
          <w:lang w:eastAsia="es-MX"/>
        </w:rPr>
        <w:t xml:space="preserve">. Resultan </w:t>
      </w:r>
      <w:r w:rsidRPr="0070166B">
        <w:rPr>
          <w:rFonts w:ascii="Palatino Linotype" w:hAnsi="Palatino Linotype"/>
          <w:b/>
          <w:bCs/>
          <w:color w:val="222222"/>
          <w:lang w:eastAsia="es-MX"/>
        </w:rPr>
        <w:t>fundadas</w:t>
      </w:r>
      <w:r w:rsidRPr="0070166B">
        <w:rPr>
          <w:rFonts w:ascii="Palatino Linotype" w:hAnsi="Palatino Linotype"/>
          <w:color w:val="222222"/>
          <w:lang w:eastAsia="es-MX"/>
        </w:rPr>
        <w:t xml:space="preserve"> las razones o motivos </w:t>
      </w:r>
      <w:r w:rsidR="00745E95" w:rsidRPr="0070166B">
        <w:rPr>
          <w:rFonts w:ascii="Palatino Linotype" w:hAnsi="Palatino Linotype"/>
          <w:color w:val="222222"/>
          <w:lang w:eastAsia="es-MX"/>
        </w:rPr>
        <w:t xml:space="preserve">de inconformidad planteadas por </w:t>
      </w:r>
      <w:r w:rsidR="001F59A8" w:rsidRPr="0070166B">
        <w:rPr>
          <w:rFonts w:ascii="Palatino Linotype" w:hAnsi="Palatino Linotype"/>
          <w:b/>
          <w:bCs/>
          <w:color w:val="222222"/>
          <w:lang w:eastAsia="es-MX"/>
        </w:rPr>
        <w:t>LA RECURRENTE</w:t>
      </w:r>
      <w:r w:rsidRPr="0070166B">
        <w:rPr>
          <w:rFonts w:ascii="Palatino Linotype" w:hAnsi="Palatino Linotype"/>
          <w:color w:val="222222"/>
          <w:lang w:eastAsia="es-MX"/>
        </w:rPr>
        <w:t xml:space="preserve"> en términos del Considerando </w:t>
      </w:r>
      <w:r w:rsidRPr="0070166B">
        <w:rPr>
          <w:rFonts w:ascii="Palatino Linotype" w:hAnsi="Palatino Linotype"/>
          <w:b/>
          <w:bCs/>
          <w:color w:val="222222"/>
          <w:lang w:eastAsia="es-MX"/>
        </w:rPr>
        <w:t>QUINTO</w:t>
      </w:r>
      <w:r w:rsidRPr="0070166B">
        <w:rPr>
          <w:rFonts w:ascii="Palatino Linotype" w:hAnsi="Palatino Linotype"/>
          <w:color w:val="222222"/>
          <w:lang w:eastAsia="es-MX"/>
        </w:rPr>
        <w:t xml:space="preserve"> de esta Resolución.</w:t>
      </w:r>
    </w:p>
    <w:p w:rsidR="001424D7" w:rsidRPr="0070166B" w:rsidRDefault="001424D7" w:rsidP="008A7B8E">
      <w:pPr>
        <w:spacing w:before="100" w:beforeAutospacing="1" w:after="100" w:afterAutospacing="1" w:line="360" w:lineRule="auto"/>
        <w:contextualSpacing/>
        <w:jc w:val="both"/>
        <w:rPr>
          <w:rFonts w:ascii="Palatino Linotype" w:hAnsi="Palatino Linotype" w:cs="Arial"/>
          <w:b/>
          <w:bCs/>
          <w:color w:val="222222"/>
          <w:sz w:val="28"/>
          <w:lang w:eastAsia="es-MX"/>
        </w:rPr>
      </w:pPr>
    </w:p>
    <w:p w:rsidR="00BF28FA" w:rsidRPr="0070166B" w:rsidRDefault="00BF28FA" w:rsidP="008A7B8E">
      <w:pPr>
        <w:spacing w:before="100" w:beforeAutospacing="1" w:after="100" w:afterAutospacing="1" w:line="360" w:lineRule="auto"/>
        <w:contextualSpacing/>
        <w:jc w:val="both"/>
        <w:rPr>
          <w:rFonts w:ascii="Palatino Linotype" w:hAnsi="Palatino Linotype" w:cs="Arial"/>
        </w:rPr>
      </w:pPr>
      <w:r w:rsidRPr="0070166B">
        <w:rPr>
          <w:rFonts w:ascii="Palatino Linotype" w:hAnsi="Palatino Linotype" w:cs="Arial"/>
          <w:b/>
          <w:bCs/>
          <w:color w:val="222222"/>
          <w:sz w:val="28"/>
          <w:lang w:eastAsia="es-MX"/>
        </w:rPr>
        <w:t>SEGUNDO</w:t>
      </w:r>
      <w:r w:rsidRPr="0070166B">
        <w:rPr>
          <w:rFonts w:ascii="Palatino Linotype" w:eastAsia="Calibri" w:hAnsi="Palatino Linotype" w:cs="Arial"/>
          <w:b/>
          <w:bCs/>
        </w:rPr>
        <w:t xml:space="preserve">. </w:t>
      </w:r>
      <w:r w:rsidR="00AC7B25" w:rsidRPr="0070166B">
        <w:rPr>
          <w:rFonts w:ascii="Palatino Linotype" w:eastAsia="Calibri" w:hAnsi="Palatino Linotype" w:cs="Arial"/>
          <w:bCs/>
        </w:rPr>
        <w:t xml:space="preserve">Se </w:t>
      </w:r>
      <w:r w:rsidR="008C6DA0" w:rsidRPr="0070166B">
        <w:rPr>
          <w:rFonts w:ascii="Palatino Linotype" w:eastAsia="Calibri" w:hAnsi="Palatino Linotype" w:cs="Arial"/>
          <w:b/>
          <w:bCs/>
        </w:rPr>
        <w:t>REVOC</w:t>
      </w:r>
      <w:r w:rsidR="00C06C5F" w:rsidRPr="0070166B">
        <w:rPr>
          <w:rFonts w:ascii="Palatino Linotype" w:eastAsia="Calibri" w:hAnsi="Palatino Linotype" w:cs="Arial"/>
          <w:b/>
          <w:bCs/>
        </w:rPr>
        <w:t>A</w:t>
      </w:r>
      <w:r w:rsidR="00AC7B25" w:rsidRPr="0070166B">
        <w:rPr>
          <w:rFonts w:ascii="Palatino Linotype" w:eastAsia="Calibri" w:hAnsi="Palatino Linotype" w:cs="Arial"/>
          <w:bCs/>
        </w:rPr>
        <w:t xml:space="preserve"> la respuesta y se </w:t>
      </w:r>
      <w:r w:rsidR="00AC7B25" w:rsidRPr="0070166B">
        <w:rPr>
          <w:rFonts w:ascii="Palatino Linotype" w:eastAsia="Calibri" w:hAnsi="Palatino Linotype" w:cs="Arial"/>
          <w:b/>
          <w:bCs/>
        </w:rPr>
        <w:t>ordena</w:t>
      </w:r>
      <w:r w:rsidR="00AC7B25" w:rsidRPr="0070166B">
        <w:rPr>
          <w:rFonts w:ascii="Palatino Linotype" w:eastAsia="Calibri" w:hAnsi="Palatino Linotype" w:cs="Arial"/>
          <w:bCs/>
        </w:rPr>
        <w:t xml:space="preserve"> al </w:t>
      </w:r>
      <w:r w:rsidR="00AC7B25" w:rsidRPr="0070166B">
        <w:rPr>
          <w:rFonts w:ascii="Palatino Linotype" w:eastAsia="Calibri" w:hAnsi="Palatino Linotype" w:cs="Arial"/>
          <w:b/>
          <w:bCs/>
        </w:rPr>
        <w:t>SUJETO OBLIGADO</w:t>
      </w:r>
      <w:r w:rsidR="00AC7B25" w:rsidRPr="0070166B">
        <w:rPr>
          <w:rFonts w:ascii="Palatino Linotype" w:eastAsia="Calibri" w:hAnsi="Palatino Linotype" w:cs="Arial"/>
          <w:bCs/>
        </w:rPr>
        <w:t xml:space="preserve"> atienda la solicitud de acceso a la información pública </w:t>
      </w:r>
      <w:r w:rsidR="008A7B8E" w:rsidRPr="0070166B">
        <w:rPr>
          <w:rFonts w:ascii="Palatino Linotype" w:hAnsi="Palatino Linotype"/>
          <w:b/>
          <w:bCs/>
        </w:rPr>
        <w:t>00234</w:t>
      </w:r>
      <w:r w:rsidR="00AC7B25" w:rsidRPr="0070166B">
        <w:rPr>
          <w:rFonts w:ascii="Palatino Linotype" w:hAnsi="Palatino Linotype"/>
          <w:b/>
          <w:bCs/>
        </w:rPr>
        <w:t>/</w:t>
      </w:r>
      <w:r w:rsidR="008A7B8E" w:rsidRPr="0070166B">
        <w:rPr>
          <w:rFonts w:ascii="Palatino Linotype" w:hAnsi="Palatino Linotype"/>
          <w:b/>
          <w:bCs/>
        </w:rPr>
        <w:t>S</w:t>
      </w:r>
      <w:r w:rsidR="009B6A58" w:rsidRPr="0070166B">
        <w:rPr>
          <w:rFonts w:ascii="Palatino Linotype" w:hAnsi="Palatino Linotype"/>
          <w:b/>
          <w:bCs/>
        </w:rPr>
        <w:t>S</w:t>
      </w:r>
      <w:r w:rsidR="008A7B8E" w:rsidRPr="0070166B">
        <w:rPr>
          <w:rFonts w:ascii="Palatino Linotype" w:hAnsi="Palatino Linotype"/>
          <w:b/>
          <w:bCs/>
        </w:rPr>
        <w:t>ALUD</w:t>
      </w:r>
      <w:r w:rsidR="00AC7B25" w:rsidRPr="0070166B">
        <w:rPr>
          <w:rFonts w:ascii="Palatino Linotype" w:hAnsi="Palatino Linotype"/>
          <w:b/>
          <w:bCs/>
        </w:rPr>
        <w:t xml:space="preserve">/IP/2019 </w:t>
      </w:r>
      <w:r w:rsidR="00AC7B25" w:rsidRPr="0070166B">
        <w:rPr>
          <w:rFonts w:ascii="Palatino Linotype" w:hAnsi="Palatino Linotype"/>
          <w:bCs/>
        </w:rPr>
        <w:t xml:space="preserve">y </w:t>
      </w:r>
      <w:r w:rsidR="00AC7B25" w:rsidRPr="0070166B">
        <w:rPr>
          <w:rFonts w:ascii="Palatino Linotype" w:eastAsia="Calibri" w:hAnsi="Palatino Linotype" w:cs="Arial"/>
          <w:bCs/>
        </w:rPr>
        <w:t xml:space="preserve">en términos del Considerando </w:t>
      </w:r>
      <w:r w:rsidR="00AC7B25" w:rsidRPr="0070166B">
        <w:rPr>
          <w:rFonts w:ascii="Palatino Linotype" w:eastAsia="Calibri" w:hAnsi="Palatino Linotype" w:cs="Arial"/>
          <w:b/>
          <w:bCs/>
        </w:rPr>
        <w:t>QUINTO</w:t>
      </w:r>
      <w:r w:rsidR="00AC7B25" w:rsidRPr="0070166B">
        <w:rPr>
          <w:rFonts w:ascii="Palatino Linotype" w:eastAsia="Calibri" w:hAnsi="Palatino Linotype" w:cs="Arial"/>
          <w:bCs/>
        </w:rPr>
        <w:t>, haga entrega a</w:t>
      </w:r>
      <w:r w:rsidR="009B6A58" w:rsidRPr="0070166B">
        <w:rPr>
          <w:rFonts w:ascii="Palatino Linotype" w:eastAsia="Calibri" w:hAnsi="Palatino Linotype" w:cs="Arial"/>
          <w:bCs/>
        </w:rPr>
        <w:t xml:space="preserve"> </w:t>
      </w:r>
      <w:r w:rsidR="009B6A58" w:rsidRPr="0070166B">
        <w:rPr>
          <w:rFonts w:ascii="Palatino Linotype" w:eastAsia="Calibri" w:hAnsi="Palatino Linotype" w:cs="Arial"/>
          <w:b/>
          <w:bCs/>
        </w:rPr>
        <w:t>LA</w:t>
      </w:r>
      <w:r w:rsidR="00745E95" w:rsidRPr="0070166B">
        <w:rPr>
          <w:rFonts w:ascii="Palatino Linotype" w:eastAsia="Calibri" w:hAnsi="Palatino Linotype" w:cs="Arial"/>
          <w:bCs/>
        </w:rPr>
        <w:t xml:space="preserve"> </w:t>
      </w:r>
      <w:r w:rsidR="00AC7B25" w:rsidRPr="0070166B">
        <w:rPr>
          <w:rFonts w:ascii="Palatino Linotype" w:eastAsia="Calibri" w:hAnsi="Palatino Linotype" w:cs="Arial"/>
          <w:b/>
          <w:bCs/>
        </w:rPr>
        <w:t>RECURRENTE</w:t>
      </w:r>
      <w:r w:rsidR="00AC7B25" w:rsidRPr="0070166B">
        <w:rPr>
          <w:rFonts w:ascii="Palatino Linotype" w:eastAsia="Calibri" w:hAnsi="Palatino Linotype" w:cs="Arial"/>
          <w:bCs/>
        </w:rPr>
        <w:t>,</w:t>
      </w:r>
      <w:r w:rsidR="00AC7B25" w:rsidRPr="0070166B">
        <w:rPr>
          <w:rFonts w:ascii="Palatino Linotype" w:eastAsia="Calibri" w:hAnsi="Palatino Linotype" w:cs="Arial"/>
          <w:b/>
          <w:bCs/>
        </w:rPr>
        <w:t xml:space="preserve"> </w:t>
      </w:r>
      <w:r w:rsidR="00AC7B25" w:rsidRPr="0070166B">
        <w:rPr>
          <w:rFonts w:ascii="Palatino Linotype" w:eastAsia="Calibri" w:hAnsi="Palatino Linotype" w:cs="Arial"/>
          <w:bCs/>
        </w:rPr>
        <w:t xml:space="preserve">vía el </w:t>
      </w:r>
      <w:r w:rsidR="00AC7B25" w:rsidRPr="0070166B">
        <w:rPr>
          <w:rFonts w:ascii="Palatino Linotype" w:eastAsia="Calibri" w:hAnsi="Palatino Linotype" w:cs="Arial"/>
          <w:b/>
          <w:bCs/>
        </w:rPr>
        <w:t>SAIMEX</w:t>
      </w:r>
      <w:r w:rsidR="00AC7B25" w:rsidRPr="0070166B">
        <w:rPr>
          <w:rFonts w:ascii="Palatino Linotype" w:eastAsia="Calibri" w:hAnsi="Palatino Linotype" w:cs="Arial"/>
          <w:bCs/>
        </w:rPr>
        <w:t>,</w:t>
      </w:r>
      <w:r w:rsidR="00AC7B25" w:rsidRPr="0070166B">
        <w:rPr>
          <w:rFonts w:ascii="Palatino Linotype" w:hAnsi="Palatino Linotype" w:cs="Arial"/>
          <w:b/>
          <w:bCs/>
        </w:rPr>
        <w:t xml:space="preserve"> </w:t>
      </w:r>
      <w:r w:rsidR="00AB63A7" w:rsidRPr="0070166B">
        <w:rPr>
          <w:rFonts w:ascii="Palatino Linotype" w:hAnsi="Palatino Linotype" w:cs="Arial"/>
        </w:rPr>
        <w:t xml:space="preserve">de ser procedente en </w:t>
      </w:r>
      <w:r w:rsidR="00AB63A7" w:rsidRPr="0070166B">
        <w:rPr>
          <w:rFonts w:ascii="Palatino Linotype" w:hAnsi="Palatino Linotype" w:cs="Arial"/>
          <w:b/>
        </w:rPr>
        <w:t>versión pública</w:t>
      </w:r>
      <w:r w:rsidR="00243A4C" w:rsidRPr="0070166B">
        <w:rPr>
          <w:rFonts w:ascii="Palatino Linotype" w:hAnsi="Palatino Linotype" w:cs="Arial"/>
          <w:b/>
        </w:rPr>
        <w:t xml:space="preserve">, </w:t>
      </w:r>
      <w:r w:rsidR="00243A4C" w:rsidRPr="0070166B">
        <w:rPr>
          <w:rFonts w:ascii="Palatino Linotype" w:hAnsi="Palatino Linotype" w:cs="Arial"/>
        </w:rPr>
        <w:t xml:space="preserve">previa </w:t>
      </w:r>
      <w:r w:rsidR="00243A4C" w:rsidRPr="0070166B">
        <w:rPr>
          <w:rFonts w:ascii="Palatino Linotype" w:hAnsi="Palatino Linotype" w:cs="Arial"/>
          <w:b/>
        </w:rPr>
        <w:t xml:space="preserve">búsqueda exhaustiva y razonable, </w:t>
      </w:r>
      <w:r w:rsidR="00243A4C" w:rsidRPr="0070166B">
        <w:rPr>
          <w:rFonts w:ascii="Palatino Linotype" w:hAnsi="Palatino Linotype" w:cs="Arial"/>
        </w:rPr>
        <w:t>de lo siguiente</w:t>
      </w:r>
      <w:r w:rsidR="00AB63A7" w:rsidRPr="0070166B">
        <w:rPr>
          <w:rFonts w:ascii="Palatino Linotype" w:hAnsi="Palatino Linotype" w:cs="Arial"/>
        </w:rPr>
        <w:t xml:space="preserve"> </w:t>
      </w:r>
      <w:r w:rsidR="00AC7B25" w:rsidRPr="0070166B">
        <w:rPr>
          <w:rFonts w:ascii="Palatino Linotype" w:hAnsi="Palatino Linotype" w:cs="Arial"/>
        </w:rPr>
        <w:t>:</w:t>
      </w:r>
    </w:p>
    <w:p w:rsidR="00FB4D62" w:rsidRPr="0070166B" w:rsidRDefault="008C1C0C" w:rsidP="008A7B8E">
      <w:pPr>
        <w:pStyle w:val="Prrafodelista"/>
        <w:spacing w:before="100" w:beforeAutospacing="1" w:after="100" w:afterAutospacing="1"/>
        <w:ind w:left="851" w:right="902"/>
        <w:jc w:val="both"/>
        <w:rPr>
          <w:rFonts w:ascii="Palatino Linotype" w:hAnsi="Palatino Linotype" w:cs="Arial"/>
          <w:i/>
          <w:sz w:val="22"/>
          <w:szCs w:val="22"/>
        </w:rPr>
      </w:pPr>
      <w:r w:rsidRPr="0070166B">
        <w:rPr>
          <w:rFonts w:ascii="Palatino Linotype" w:hAnsi="Palatino Linotype" w:cs="Arial"/>
          <w:i/>
          <w:sz w:val="22"/>
          <w:szCs w:val="22"/>
        </w:rPr>
        <w:t>“</w:t>
      </w:r>
      <w:r w:rsidR="00D56C55" w:rsidRPr="0070166B">
        <w:rPr>
          <w:rFonts w:ascii="Palatino Linotype" w:hAnsi="Palatino Linotype" w:cs="Arial"/>
          <w:i/>
          <w:sz w:val="22"/>
          <w:szCs w:val="22"/>
        </w:rPr>
        <w:t xml:space="preserve">Los </w:t>
      </w:r>
      <w:r w:rsidR="009A1673" w:rsidRPr="0070166B">
        <w:rPr>
          <w:rFonts w:ascii="Palatino Linotype" w:hAnsi="Palatino Linotype" w:cs="Arial"/>
          <w:i/>
          <w:sz w:val="22"/>
          <w:szCs w:val="22"/>
        </w:rPr>
        <w:t xml:space="preserve">convenios </w:t>
      </w:r>
      <w:r w:rsidR="00BD272D" w:rsidRPr="0070166B">
        <w:rPr>
          <w:rFonts w:ascii="Palatino Linotype" w:hAnsi="Palatino Linotype" w:cs="Arial"/>
          <w:i/>
          <w:sz w:val="22"/>
          <w:szCs w:val="22"/>
        </w:rPr>
        <w:t>que pro</w:t>
      </w:r>
      <w:r w:rsidR="009A1673" w:rsidRPr="0070166B">
        <w:rPr>
          <w:rFonts w:ascii="Palatino Linotype" w:hAnsi="Palatino Linotype" w:cs="Arial"/>
          <w:i/>
          <w:sz w:val="22"/>
          <w:szCs w:val="22"/>
        </w:rPr>
        <w:t>picien la participación de los M</w:t>
      </w:r>
      <w:r w:rsidR="00BD272D" w:rsidRPr="0070166B">
        <w:rPr>
          <w:rFonts w:ascii="Palatino Linotype" w:hAnsi="Palatino Linotype" w:cs="Arial"/>
          <w:i/>
          <w:sz w:val="22"/>
          <w:szCs w:val="22"/>
        </w:rPr>
        <w:t>unicipios del Estado de México en el Programa de Prevención del Suicidio</w:t>
      </w:r>
      <w:r w:rsidR="00243A4C" w:rsidRPr="0070166B">
        <w:rPr>
          <w:rFonts w:ascii="Palatino Linotype" w:hAnsi="Palatino Linotype" w:cs="Arial"/>
          <w:i/>
          <w:sz w:val="22"/>
          <w:szCs w:val="22"/>
        </w:rPr>
        <w:t xml:space="preserve"> </w:t>
      </w:r>
      <w:r w:rsidR="008A7B8E" w:rsidRPr="0070166B">
        <w:rPr>
          <w:rFonts w:ascii="Palatino Linotype" w:hAnsi="Palatino Linotype" w:cs="Arial"/>
          <w:i/>
          <w:sz w:val="22"/>
          <w:szCs w:val="22"/>
        </w:rPr>
        <w:t>vigentes</w:t>
      </w:r>
      <w:r w:rsidR="00243A4C" w:rsidRPr="0070166B">
        <w:rPr>
          <w:rFonts w:ascii="Palatino Linotype" w:hAnsi="Palatino Linotype" w:cs="Arial"/>
          <w:i/>
          <w:sz w:val="22"/>
          <w:szCs w:val="22"/>
        </w:rPr>
        <w:t xml:space="preserve"> al 29 de agosto de 2019</w:t>
      </w:r>
      <w:r w:rsidR="00DD0287" w:rsidRPr="0070166B">
        <w:rPr>
          <w:rFonts w:ascii="Palatino Linotype" w:hAnsi="Palatino Linotype" w:cs="Arial"/>
          <w:i/>
          <w:sz w:val="22"/>
          <w:szCs w:val="22"/>
        </w:rPr>
        <w:t>.</w:t>
      </w:r>
    </w:p>
    <w:p w:rsidR="00FB4D62" w:rsidRPr="0070166B" w:rsidRDefault="00FB4D62" w:rsidP="008A7B8E">
      <w:pPr>
        <w:pStyle w:val="Prrafodelista"/>
        <w:spacing w:before="100" w:beforeAutospacing="1" w:after="100" w:afterAutospacing="1"/>
        <w:ind w:left="851" w:right="902"/>
        <w:jc w:val="both"/>
        <w:rPr>
          <w:rFonts w:ascii="Palatino Linotype" w:hAnsi="Palatino Linotype"/>
          <w:i/>
          <w:sz w:val="22"/>
          <w:szCs w:val="22"/>
        </w:rPr>
      </w:pPr>
    </w:p>
    <w:p w:rsidR="00FF22C8" w:rsidRPr="0070166B" w:rsidRDefault="009B6A58" w:rsidP="008A7B8E">
      <w:pPr>
        <w:pStyle w:val="Prrafodelista"/>
        <w:spacing w:before="100" w:beforeAutospacing="1" w:after="100" w:afterAutospacing="1"/>
        <w:ind w:left="851" w:right="902"/>
        <w:jc w:val="both"/>
        <w:rPr>
          <w:rFonts w:ascii="Palatino Linotype" w:eastAsia="Calibri" w:hAnsi="Palatino Linotype" w:cs="Arial"/>
          <w:i/>
          <w:sz w:val="22"/>
          <w:szCs w:val="22"/>
        </w:rPr>
      </w:pPr>
      <w:r w:rsidRPr="0070166B">
        <w:rPr>
          <w:rFonts w:ascii="Palatino Linotype" w:eastAsia="Calibri" w:hAnsi="Palatino Linotype" w:cs="Arial"/>
          <w:i/>
          <w:sz w:val="22"/>
          <w:szCs w:val="22"/>
        </w:rPr>
        <w:lastRenderedPageBreak/>
        <w:t xml:space="preserve">Debiendo notificar a </w:t>
      </w:r>
      <w:r w:rsidRPr="0070166B">
        <w:rPr>
          <w:rFonts w:ascii="Palatino Linotype" w:eastAsia="Calibri" w:hAnsi="Palatino Linotype" w:cs="Arial"/>
          <w:b/>
          <w:i/>
          <w:sz w:val="22"/>
          <w:szCs w:val="22"/>
        </w:rPr>
        <w:t>LA</w:t>
      </w:r>
      <w:r w:rsidR="00AB63A7" w:rsidRPr="0070166B">
        <w:rPr>
          <w:rFonts w:ascii="Palatino Linotype" w:eastAsia="Calibri" w:hAnsi="Palatino Linotype" w:cs="Arial"/>
          <w:b/>
          <w:i/>
          <w:sz w:val="22"/>
          <w:szCs w:val="22"/>
        </w:rPr>
        <w:t xml:space="preserve"> RECURRENTE</w:t>
      </w:r>
      <w:r w:rsidR="00AB63A7" w:rsidRPr="0070166B">
        <w:rPr>
          <w:rFonts w:ascii="Palatino Linotype" w:eastAsia="Calibri" w:hAnsi="Palatino Linotype" w:cs="Arial"/>
          <w:i/>
          <w:sz w:val="22"/>
          <w:szCs w:val="22"/>
        </w:rPr>
        <w:t xml:space="preserve"> el Acuerdo de Clasificación de la información que emita el Comité de Transparencia con motivo de la versión pública</w:t>
      </w:r>
      <w:r w:rsidR="00BD272D" w:rsidRPr="0070166B">
        <w:rPr>
          <w:rFonts w:ascii="Palatino Linotype" w:eastAsia="Calibri" w:hAnsi="Palatino Linotype" w:cs="Arial"/>
          <w:i/>
          <w:sz w:val="22"/>
          <w:szCs w:val="22"/>
        </w:rPr>
        <w:t>.</w:t>
      </w:r>
    </w:p>
    <w:p w:rsidR="00FF22C8" w:rsidRPr="0070166B" w:rsidRDefault="00FF22C8" w:rsidP="008A7B8E">
      <w:pPr>
        <w:pStyle w:val="Prrafodelista"/>
        <w:spacing w:before="100" w:beforeAutospacing="1" w:after="100" w:afterAutospacing="1"/>
        <w:ind w:left="851" w:right="902"/>
        <w:jc w:val="both"/>
        <w:rPr>
          <w:rFonts w:ascii="Palatino Linotype" w:eastAsia="Calibri" w:hAnsi="Palatino Linotype" w:cs="Arial"/>
          <w:i/>
          <w:sz w:val="22"/>
          <w:szCs w:val="22"/>
        </w:rPr>
      </w:pPr>
    </w:p>
    <w:p w:rsidR="00FF22C8" w:rsidRPr="0070166B" w:rsidRDefault="0070166B" w:rsidP="00FF22C8">
      <w:pPr>
        <w:pStyle w:val="Prrafodelista"/>
        <w:widowControl w:val="0"/>
        <w:tabs>
          <w:tab w:val="left" w:pos="1843"/>
        </w:tabs>
        <w:autoSpaceDE w:val="0"/>
        <w:autoSpaceDN w:val="0"/>
        <w:adjustRightInd w:val="0"/>
        <w:spacing w:before="100" w:beforeAutospacing="1" w:after="100" w:afterAutospacing="1"/>
        <w:ind w:left="851" w:right="902"/>
        <w:jc w:val="both"/>
        <w:rPr>
          <w:rFonts w:ascii="Palatino Linotype" w:eastAsia="Arial Unicode MS" w:hAnsi="Palatino Linotype" w:cs="Arial"/>
          <w:i/>
          <w:sz w:val="22"/>
          <w:szCs w:val="22"/>
        </w:rPr>
      </w:pPr>
      <w:r w:rsidRPr="0070166B">
        <w:rPr>
          <w:rFonts w:ascii="Palatino Linotype" w:hAnsi="Palatino Linotype"/>
          <w:bCs/>
          <w:i/>
          <w:sz w:val="22"/>
          <w:szCs w:val="22"/>
        </w:rPr>
        <w:t>Para el caso que derivado de la búsqueda exhaustiva y razonable no se localice la información de la que se ordena la entrega, deberá de emitir el Acuerdo de Inexistencia de la Información, en términos de los artículos 169 y 170 de la Ley de Transparencia y Acceso a la Información Pública del Estado de México y Municipios</w:t>
      </w:r>
      <w:r w:rsidR="00FF22C8" w:rsidRPr="0070166B">
        <w:rPr>
          <w:rFonts w:ascii="Palatino Linotype" w:hAnsi="Palatino Linotype"/>
          <w:i/>
          <w:color w:val="000000"/>
          <w:sz w:val="22"/>
          <w:szCs w:val="22"/>
          <w:lang w:val="es-ES_tradnl"/>
        </w:rPr>
        <w:t>.”</w:t>
      </w:r>
    </w:p>
    <w:p w:rsidR="00BF28FA" w:rsidRPr="0070166B" w:rsidRDefault="00BF28FA" w:rsidP="008A7B8E">
      <w:pPr>
        <w:spacing w:before="100" w:beforeAutospacing="1" w:after="100" w:afterAutospacing="1" w:line="360" w:lineRule="auto"/>
        <w:contextualSpacing/>
        <w:jc w:val="both"/>
        <w:rPr>
          <w:rFonts w:ascii="Palatino Linotype" w:hAnsi="Palatino Linotype"/>
          <w:color w:val="222222"/>
          <w:shd w:val="clear" w:color="auto" w:fill="FFFFFF"/>
        </w:rPr>
      </w:pPr>
      <w:r w:rsidRPr="0070166B">
        <w:rPr>
          <w:rFonts w:ascii="Palatino Linotype" w:hAnsi="Palatino Linotype"/>
          <w:b/>
          <w:color w:val="222222"/>
          <w:sz w:val="28"/>
          <w:szCs w:val="28"/>
          <w:shd w:val="clear" w:color="auto" w:fill="FFFFFF"/>
        </w:rPr>
        <w:t>TERCERO.</w:t>
      </w:r>
      <w:r w:rsidRPr="0070166B">
        <w:rPr>
          <w:rStyle w:val="apple-converted-space"/>
          <w:rFonts w:ascii="Palatino Linotype" w:hAnsi="Palatino Linotype"/>
          <w:b/>
          <w:color w:val="222222"/>
          <w:shd w:val="clear" w:color="auto" w:fill="FFFFFF"/>
        </w:rPr>
        <w:t> </w:t>
      </w:r>
      <w:r w:rsidRPr="0070166B">
        <w:rPr>
          <w:rFonts w:ascii="Palatino Linotype" w:hAnsi="Palatino Linotype"/>
          <w:b/>
          <w:color w:val="222222"/>
          <w:lang w:eastAsia="es-ES_tradnl"/>
        </w:rPr>
        <w:t>Notifíquese</w:t>
      </w:r>
      <w:r w:rsidRPr="0070166B">
        <w:rPr>
          <w:rFonts w:ascii="Palatino Linotype" w:hAnsi="Palatino Linotype"/>
          <w:color w:val="222222"/>
          <w:lang w:eastAsia="es-ES_tradnl"/>
        </w:rPr>
        <w:t xml:space="preserve"> </w:t>
      </w:r>
      <w:r w:rsidRPr="0070166B">
        <w:rPr>
          <w:rFonts w:ascii="Palatino Linotype" w:hAnsi="Palatino Linotype"/>
          <w:color w:val="222222"/>
          <w:shd w:val="clear" w:color="auto" w:fill="FFFFFF"/>
        </w:rPr>
        <w:t>al Titular de la Unidad de Transparencia del</w:t>
      </w:r>
      <w:r w:rsidR="00745E95" w:rsidRPr="0070166B">
        <w:rPr>
          <w:rStyle w:val="apple-converted-space"/>
          <w:rFonts w:ascii="Palatino Linotype" w:hAnsi="Palatino Linotype"/>
          <w:b/>
          <w:color w:val="222222"/>
          <w:shd w:val="clear" w:color="auto" w:fill="FFFFFF"/>
        </w:rPr>
        <w:t xml:space="preserve"> </w:t>
      </w:r>
      <w:r w:rsidRPr="0070166B">
        <w:rPr>
          <w:rFonts w:ascii="Palatino Linotype" w:hAnsi="Palatino Linotype"/>
          <w:b/>
          <w:color w:val="222222"/>
          <w:shd w:val="clear" w:color="auto" w:fill="FFFFFF"/>
        </w:rPr>
        <w:t>SUJETO OBLIGADO</w:t>
      </w:r>
      <w:r w:rsidRPr="0070166B">
        <w:rPr>
          <w:rFonts w:ascii="Palatino Linotype" w:hAnsi="Palatino Linotype"/>
          <w:color w:val="222222"/>
          <w:shd w:val="clear" w:color="auto" w:fill="FFFFFF"/>
        </w:rPr>
        <w:t xml:space="preserve">, para que conforme a los artículos 186, último párrafo y 189, párrafo segundo de la Ley de </w:t>
      </w:r>
      <w:r w:rsidRPr="0070166B">
        <w:rPr>
          <w:rFonts w:ascii="Palatino Linotype" w:hAnsi="Palatino Linotype" w:cs="Arial"/>
        </w:rPr>
        <w:t>Transparencia</w:t>
      </w:r>
      <w:r w:rsidRPr="0070166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70166B">
        <w:rPr>
          <w:rFonts w:ascii="Palatino Linotype" w:hAnsi="Palatino Linotype"/>
          <w:color w:val="222222"/>
          <w:lang w:eastAsia="es-ES_tradnl"/>
        </w:rPr>
        <w:t>de</w:t>
      </w:r>
      <w:r w:rsidRPr="0070166B">
        <w:rPr>
          <w:rFonts w:ascii="Palatino Linotype" w:hAnsi="Palatino Linotype"/>
          <w:color w:val="222222"/>
          <w:shd w:val="clear" w:color="auto" w:fill="FFFFFF"/>
        </w:rPr>
        <w:t xml:space="preserve"> tres días hábiles siguientes sobre el cumplimiento dado a la presente resolución.</w:t>
      </w:r>
    </w:p>
    <w:p w:rsidR="0021130D" w:rsidRPr="0070166B" w:rsidRDefault="0021130D" w:rsidP="008A7B8E">
      <w:pPr>
        <w:spacing w:before="100" w:beforeAutospacing="1" w:after="100" w:afterAutospacing="1" w:line="360" w:lineRule="auto"/>
        <w:contextualSpacing/>
        <w:jc w:val="both"/>
        <w:rPr>
          <w:rFonts w:ascii="Palatino Linotype" w:hAnsi="Palatino Linotype"/>
          <w:color w:val="222222"/>
          <w:shd w:val="clear" w:color="auto" w:fill="FFFFFF"/>
        </w:rPr>
      </w:pPr>
    </w:p>
    <w:p w:rsidR="00BF28FA" w:rsidRPr="0070166B"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70166B">
        <w:rPr>
          <w:rFonts w:ascii="Palatino Linotype" w:hAnsi="Palatino Linotype" w:cs="Arial"/>
          <w:b/>
          <w:bCs/>
          <w:color w:val="222222"/>
          <w:sz w:val="28"/>
          <w:lang w:eastAsia="es-MX"/>
        </w:rPr>
        <w:t xml:space="preserve">CUARTO. </w:t>
      </w:r>
      <w:r w:rsidRPr="0070166B">
        <w:rPr>
          <w:rFonts w:ascii="Palatino Linotype" w:hAnsi="Palatino Linotype"/>
          <w:b/>
          <w:color w:val="222222"/>
          <w:lang w:eastAsia="es-ES_tradnl"/>
        </w:rPr>
        <w:t>Notifíquese</w:t>
      </w:r>
      <w:r w:rsidR="009B6A58" w:rsidRPr="0070166B">
        <w:rPr>
          <w:rFonts w:ascii="Palatino Linotype" w:hAnsi="Palatino Linotype"/>
          <w:color w:val="222222"/>
          <w:lang w:eastAsia="es-ES_tradnl"/>
        </w:rPr>
        <w:t xml:space="preserve"> a </w:t>
      </w:r>
      <w:r w:rsidR="009B6A58" w:rsidRPr="0070166B">
        <w:rPr>
          <w:rFonts w:ascii="Palatino Linotype" w:hAnsi="Palatino Linotype"/>
          <w:b/>
          <w:color w:val="222222"/>
          <w:lang w:eastAsia="es-ES_tradnl"/>
        </w:rPr>
        <w:t>LA</w:t>
      </w:r>
      <w:r w:rsidRPr="0070166B">
        <w:rPr>
          <w:rFonts w:ascii="Palatino Linotype" w:hAnsi="Palatino Linotype"/>
          <w:color w:val="222222"/>
          <w:lang w:eastAsia="es-ES_tradnl"/>
        </w:rPr>
        <w:t xml:space="preserve"> </w:t>
      </w:r>
      <w:r w:rsidRPr="0070166B">
        <w:rPr>
          <w:rFonts w:ascii="Palatino Linotype" w:hAnsi="Palatino Linotype"/>
          <w:b/>
          <w:color w:val="222222"/>
          <w:lang w:eastAsia="es-ES_tradnl"/>
        </w:rPr>
        <w:t>RECURRENTE</w:t>
      </w:r>
      <w:r w:rsidRPr="0070166B">
        <w:rPr>
          <w:rFonts w:ascii="Palatino Linotype" w:hAnsi="Palatino Linotype"/>
          <w:color w:val="222222"/>
          <w:lang w:eastAsia="es-ES_tradnl"/>
        </w:rPr>
        <w:t xml:space="preserve"> la </w:t>
      </w:r>
      <w:r w:rsidRPr="0070166B">
        <w:rPr>
          <w:rFonts w:ascii="Palatino Linotype" w:hAnsi="Palatino Linotype" w:cs="Arial"/>
        </w:rPr>
        <w:t>presente</w:t>
      </w:r>
      <w:r w:rsidRPr="0070166B">
        <w:rPr>
          <w:rFonts w:ascii="Palatino Linotype" w:hAnsi="Palatino Linotype"/>
          <w:color w:val="222222"/>
          <w:lang w:eastAsia="es-ES_tradnl"/>
        </w:rPr>
        <w:t xml:space="preserve"> resolución.</w:t>
      </w:r>
    </w:p>
    <w:p w:rsidR="0021130D" w:rsidRPr="0070166B" w:rsidRDefault="0021130D" w:rsidP="008A7B8E">
      <w:pPr>
        <w:spacing w:before="100" w:beforeAutospacing="1" w:after="100" w:afterAutospacing="1" w:line="360" w:lineRule="auto"/>
        <w:ind w:right="51"/>
        <w:contextualSpacing/>
        <w:jc w:val="both"/>
        <w:rPr>
          <w:rFonts w:ascii="Palatino Linotype" w:hAnsi="Palatino Linotype"/>
          <w:color w:val="222222"/>
          <w:szCs w:val="17"/>
          <w:lang w:eastAsia="es-ES_tradnl"/>
        </w:rPr>
      </w:pPr>
    </w:p>
    <w:p w:rsidR="00BF28FA"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70166B">
        <w:rPr>
          <w:rFonts w:ascii="Palatino Linotype" w:hAnsi="Palatino Linotype" w:cs="Arial"/>
          <w:b/>
          <w:bCs/>
          <w:color w:val="222222"/>
          <w:sz w:val="28"/>
          <w:lang w:eastAsia="es-MX"/>
        </w:rPr>
        <w:t>QUINTO.</w:t>
      </w:r>
      <w:r w:rsidRPr="0070166B">
        <w:rPr>
          <w:rFonts w:ascii="Palatino Linotype" w:hAnsi="Palatino Linotype"/>
          <w:color w:val="222222"/>
          <w:szCs w:val="17"/>
          <w:lang w:eastAsia="es-ES_tradnl"/>
        </w:rPr>
        <w:t xml:space="preserve"> </w:t>
      </w:r>
      <w:r w:rsidRPr="0070166B">
        <w:rPr>
          <w:rFonts w:ascii="Palatino Linotype" w:hAnsi="Palatino Linotype"/>
          <w:b/>
          <w:color w:val="222222"/>
          <w:lang w:eastAsia="es-ES_tradnl"/>
        </w:rPr>
        <w:t>Hágase del conocimiento</w:t>
      </w:r>
      <w:r w:rsidR="009B6A58" w:rsidRPr="0070166B">
        <w:rPr>
          <w:rFonts w:ascii="Palatino Linotype" w:hAnsi="Palatino Linotype"/>
          <w:color w:val="222222"/>
          <w:lang w:eastAsia="es-ES_tradnl"/>
        </w:rPr>
        <w:t xml:space="preserve"> a </w:t>
      </w:r>
      <w:r w:rsidR="009B6A58" w:rsidRPr="0070166B">
        <w:rPr>
          <w:rFonts w:ascii="Palatino Linotype" w:hAnsi="Palatino Linotype"/>
          <w:b/>
          <w:color w:val="222222"/>
          <w:lang w:eastAsia="es-ES_tradnl"/>
        </w:rPr>
        <w:t>LA</w:t>
      </w:r>
      <w:r w:rsidR="009B6A58" w:rsidRPr="0070166B">
        <w:rPr>
          <w:rFonts w:ascii="Palatino Linotype" w:hAnsi="Palatino Linotype"/>
          <w:color w:val="222222"/>
          <w:lang w:eastAsia="es-ES_tradnl"/>
        </w:rPr>
        <w:t xml:space="preserve"> </w:t>
      </w:r>
      <w:r w:rsidRPr="0070166B">
        <w:rPr>
          <w:rFonts w:ascii="Palatino Linotype" w:hAnsi="Palatino Linotype"/>
          <w:b/>
          <w:color w:val="222222"/>
          <w:lang w:eastAsia="es-ES_tradnl"/>
        </w:rPr>
        <w:t>RECURRENTE</w:t>
      </w:r>
      <w:r w:rsidRPr="0070166B">
        <w:rPr>
          <w:rFonts w:ascii="Palatino Linotype" w:hAnsi="Palatino Linotype"/>
          <w:color w:val="222222"/>
          <w:lang w:eastAsia="es-ES_tradnl"/>
        </w:rPr>
        <w:t xml:space="preserve"> que de conformidad con lo establecido en el artículo 196 de la </w:t>
      </w:r>
      <w:r w:rsidRPr="0070166B">
        <w:rPr>
          <w:rFonts w:ascii="Palatino Linotype" w:hAnsi="Palatino Linotype" w:cs="Arial"/>
        </w:rPr>
        <w:t>Ley</w:t>
      </w:r>
      <w:r w:rsidRPr="0070166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21130D" w:rsidRPr="00190083" w:rsidRDefault="0021130D" w:rsidP="008A7B8E">
      <w:pPr>
        <w:spacing w:before="100" w:beforeAutospacing="1" w:after="100" w:afterAutospacing="1" w:line="360" w:lineRule="auto"/>
        <w:ind w:right="51"/>
        <w:contextualSpacing/>
        <w:jc w:val="both"/>
        <w:rPr>
          <w:rFonts w:ascii="Palatino Linotype" w:hAnsi="Palatino Linotype"/>
          <w:color w:val="222222"/>
          <w:sz w:val="14"/>
          <w:szCs w:val="14"/>
          <w:lang w:eastAsia="es-ES_tradnl"/>
        </w:rPr>
      </w:pPr>
    </w:p>
    <w:p w:rsidR="00874602" w:rsidRDefault="00190083" w:rsidP="008A7B8E">
      <w:pPr>
        <w:spacing w:before="100" w:beforeAutospacing="1" w:after="100" w:afterAutospacing="1" w:line="360" w:lineRule="auto"/>
        <w:ind w:right="49"/>
        <w:contextualSpacing/>
        <w:jc w:val="both"/>
        <w:rPr>
          <w:rFonts w:ascii="Palatino Linotype" w:hAnsi="Palatino Linotype" w:cs="Arial"/>
        </w:rPr>
      </w:pPr>
      <w:r w:rsidRPr="00190083">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rPr>
        <w:t xml:space="preserve"> EMITIENDO VOTO PARTICULAR</w:t>
      </w:r>
      <w:r w:rsidRPr="00190083">
        <w:rPr>
          <w:rFonts w:ascii="Palatino Linotype" w:hAnsi="Palatino Linotype" w:cs="Arial"/>
        </w:rPr>
        <w:t xml:space="preserve">; EVA ABAID YAPUR; JOSÉ GUADALUPE </w:t>
      </w:r>
      <w:r w:rsidRPr="00190083">
        <w:rPr>
          <w:rFonts w:ascii="Palatino Linotype" w:hAnsi="Palatino Linotype" w:cs="Arial"/>
        </w:rPr>
        <w:lastRenderedPageBreak/>
        <w:t>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4602" w:rsidTr="00E23B2F">
        <w:trPr>
          <w:jc w:val="center"/>
        </w:trPr>
        <w:tc>
          <w:tcPr>
            <w:tcW w:w="10365" w:type="dxa"/>
            <w:gridSpan w:val="2"/>
          </w:tcPr>
          <w:p w:rsidR="000A36C5" w:rsidRDefault="000A36C5" w:rsidP="008A7B8E">
            <w:pPr>
              <w:spacing w:before="100" w:beforeAutospacing="1" w:after="100" w:afterAutospacing="1"/>
              <w:contextualSpacing/>
              <w:jc w:val="center"/>
              <w:rPr>
                <w:rFonts w:ascii="Palatino Linotype" w:hAnsi="Palatino Linotype" w:cs="Arial"/>
              </w:rPr>
            </w:pPr>
          </w:p>
          <w:p w:rsidR="000A36C5" w:rsidRDefault="000A36C5" w:rsidP="008A7B8E">
            <w:pPr>
              <w:spacing w:before="100" w:beforeAutospacing="1" w:after="100" w:afterAutospacing="1"/>
              <w:contextualSpacing/>
              <w:jc w:val="center"/>
              <w:rPr>
                <w:rFonts w:ascii="Palatino Linotype" w:hAnsi="Palatino Linotype" w:cs="Arial"/>
              </w:rPr>
            </w:pPr>
          </w:p>
          <w:p w:rsidR="00874602" w:rsidRDefault="00874602" w:rsidP="008A7B8E">
            <w:pPr>
              <w:spacing w:before="100" w:beforeAutospacing="1" w:after="100" w:afterAutospacing="1"/>
              <w:contextualSpacing/>
              <w:jc w:val="center"/>
              <w:rPr>
                <w:rFonts w:ascii="Palatino Linotype" w:hAnsi="Palatino Linotype" w:cs="Aria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lang w:val="es-ES_tradnl"/>
              </w:rPr>
              <w:t>Comisionada Presidenta</w:t>
            </w: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p w:rsidR="00874602"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Tr="00E23B2F">
        <w:trPr>
          <w:jc w:val="center"/>
        </w:trPr>
        <w:tc>
          <w:tcPr>
            <w:tcW w:w="5182" w:type="dxa"/>
          </w:tcPr>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Eva Abaid Yapur</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lang w:val="es-ES_tradnl"/>
              </w:rPr>
              <w:t>Comisionada</w:t>
            </w: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José Guadalupe Luna Hernández</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lang w:val="es-ES_tradnl"/>
              </w:rPr>
              <w:t>Comisionado</w:t>
            </w: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p w:rsidR="00874602"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Tr="00E23B2F">
        <w:trPr>
          <w:jc w:val="center"/>
        </w:trPr>
        <w:tc>
          <w:tcPr>
            <w:tcW w:w="5182" w:type="dxa"/>
          </w:tcPr>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Javier Martínez Cruz</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lang w:val="es-ES_tradnl"/>
              </w:rPr>
              <w:t>Comisionado</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 Gustavo Parra Noriega</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lang w:val="es-ES_tradnl"/>
              </w:rPr>
              <w:t>Comisionado</w:t>
            </w:r>
          </w:p>
          <w:p w:rsidR="00874602" w:rsidRDefault="00190083"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(Ausencia justificada</w:t>
            </w:r>
            <w:r w:rsidR="00874602">
              <w:rPr>
                <w:rFonts w:ascii="Palatino Linotype" w:hAnsi="Palatino Linotype" w:cs="Arial"/>
                <w:b/>
                <w:lang w:val="es-ES_tradnl"/>
              </w:rPr>
              <w:t>)</w:t>
            </w:r>
          </w:p>
        </w:tc>
      </w:tr>
      <w:tr w:rsidR="00874602" w:rsidTr="00E23B2F">
        <w:trPr>
          <w:jc w:val="center"/>
        </w:trPr>
        <w:tc>
          <w:tcPr>
            <w:tcW w:w="10365" w:type="dxa"/>
            <w:gridSpan w:val="2"/>
          </w:tcPr>
          <w:p w:rsidR="00874602" w:rsidRPr="00190083" w:rsidRDefault="00874602" w:rsidP="008A7B8E">
            <w:pPr>
              <w:spacing w:before="100" w:beforeAutospacing="1" w:after="100" w:afterAutospacing="1"/>
              <w:contextualSpacing/>
              <w:jc w:val="center"/>
              <w:rPr>
                <w:rFonts w:ascii="Palatino Linotype" w:hAnsi="Palatino Linotype" w:cs="Arial"/>
                <w:b/>
                <w:sz w:val="20"/>
                <w:szCs w:val="20"/>
                <w:lang w:val="es-ES_tradnl"/>
              </w:rPr>
            </w:pPr>
          </w:p>
          <w:p w:rsidR="00C06C5F" w:rsidRPr="00190083" w:rsidRDefault="00C06C5F" w:rsidP="008A7B8E">
            <w:pPr>
              <w:spacing w:before="100" w:beforeAutospacing="1" w:after="100" w:afterAutospacing="1"/>
              <w:contextualSpacing/>
              <w:jc w:val="center"/>
              <w:rPr>
                <w:rFonts w:ascii="Palatino Linotype" w:hAnsi="Palatino Linotype" w:cs="Arial"/>
                <w:b/>
                <w:sz w:val="20"/>
                <w:szCs w:val="20"/>
                <w:lang w:val="es-ES_tradnl"/>
              </w:rPr>
            </w:pPr>
          </w:p>
          <w:p w:rsidR="00874602" w:rsidRPr="00190083" w:rsidRDefault="00874602" w:rsidP="00190083">
            <w:pPr>
              <w:spacing w:before="100" w:beforeAutospacing="1" w:after="100" w:afterAutospacing="1"/>
              <w:contextualSpacing/>
              <w:rPr>
                <w:rFonts w:ascii="Palatino Linotype" w:hAnsi="Palatino Linotype" w:cs="Arial"/>
                <w:b/>
                <w:sz w:val="20"/>
                <w:szCs w:val="20"/>
                <w:lang w:val="es-ES_tradnl"/>
              </w:rPr>
            </w:pPr>
          </w:p>
          <w:p w:rsidR="00190083" w:rsidRPr="00190083" w:rsidRDefault="00190083" w:rsidP="00190083">
            <w:pPr>
              <w:spacing w:before="100" w:beforeAutospacing="1" w:after="100" w:afterAutospacing="1"/>
              <w:contextualSpacing/>
              <w:rPr>
                <w:rFonts w:ascii="Palatino Linotype" w:hAnsi="Palatino Linotype" w:cs="Arial"/>
                <w:b/>
                <w:sz w:val="20"/>
                <w:szCs w:val="20"/>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Alexis Tapia Ramírez</w:t>
            </w:r>
          </w:p>
          <w:p w:rsidR="00874602" w:rsidRDefault="00874602" w:rsidP="008A7B8E">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lang w:val="es-ES_tradnl"/>
              </w:rPr>
              <w:t>Secretario Técnico del Pleno</w:t>
            </w:r>
          </w:p>
          <w:p w:rsidR="00190083" w:rsidRDefault="00874602" w:rsidP="00190083">
            <w:pPr>
              <w:spacing w:before="100" w:beforeAutospacing="1" w:after="100" w:afterAutospacing="1"/>
              <w:contextualSpacing/>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190083" w:rsidRPr="00190083" w:rsidRDefault="00190083" w:rsidP="008A7B8E">
      <w:pPr>
        <w:spacing w:before="100" w:beforeAutospacing="1" w:after="100" w:afterAutospacing="1"/>
        <w:contextualSpacing/>
        <w:jc w:val="both"/>
        <w:rPr>
          <w:rFonts w:ascii="Palatino Linotype" w:hAnsi="Palatino Linotype"/>
          <w:sz w:val="10"/>
          <w:szCs w:val="10"/>
          <w:lang w:val="es-ES_tradnl"/>
        </w:rPr>
      </w:pPr>
    </w:p>
    <w:p w:rsidR="00874602" w:rsidRPr="00190083" w:rsidRDefault="00874602" w:rsidP="008A7B8E">
      <w:pPr>
        <w:spacing w:before="100" w:beforeAutospacing="1" w:after="100" w:afterAutospacing="1"/>
        <w:contextualSpacing/>
        <w:jc w:val="both"/>
        <w:rPr>
          <w:rFonts w:ascii="Palatino Linotype" w:hAnsi="Palatino Linotype"/>
          <w:sz w:val="22"/>
          <w:szCs w:val="22"/>
          <w:lang w:val="es-ES_tradnl"/>
        </w:rPr>
      </w:pPr>
      <w:r w:rsidRPr="00190083">
        <w:rPr>
          <w:rFonts w:ascii="Palatino Linotype" w:hAnsi="Palatino Linotype"/>
          <w:sz w:val="22"/>
          <w:szCs w:val="22"/>
          <w:lang w:val="es-ES_tradnl"/>
        </w:rPr>
        <w:t xml:space="preserve">Esta hoja corresponde a la resolución de </w:t>
      </w:r>
      <w:r w:rsidR="00190083">
        <w:rPr>
          <w:rFonts w:ascii="Palatino Linotype" w:hAnsi="Palatino Linotype"/>
          <w:sz w:val="22"/>
          <w:szCs w:val="22"/>
          <w:lang w:val="es-ES_tradnl"/>
        </w:rPr>
        <w:t>veintisiete</w:t>
      </w:r>
      <w:r w:rsidR="003D249A" w:rsidRPr="00190083">
        <w:rPr>
          <w:rFonts w:ascii="Palatino Linotype" w:hAnsi="Palatino Linotype"/>
          <w:sz w:val="22"/>
          <w:szCs w:val="22"/>
          <w:lang w:val="es-ES_tradnl"/>
        </w:rPr>
        <w:t xml:space="preserve"> </w:t>
      </w:r>
      <w:r w:rsidR="00061EB5" w:rsidRPr="00190083">
        <w:rPr>
          <w:rFonts w:ascii="Palatino Linotype" w:hAnsi="Palatino Linotype"/>
          <w:sz w:val="22"/>
          <w:szCs w:val="22"/>
          <w:lang w:val="es-ES_tradnl"/>
        </w:rPr>
        <w:t xml:space="preserve">de </w:t>
      </w:r>
      <w:r w:rsidR="000A36C5" w:rsidRPr="00190083">
        <w:rPr>
          <w:rFonts w:ascii="Palatino Linotype" w:hAnsi="Palatino Linotype"/>
          <w:sz w:val="22"/>
          <w:szCs w:val="22"/>
          <w:lang w:val="es-ES_tradnl"/>
        </w:rPr>
        <w:t>noviembre</w:t>
      </w:r>
      <w:r w:rsidR="00061EB5" w:rsidRPr="00190083">
        <w:rPr>
          <w:rFonts w:ascii="Palatino Linotype" w:hAnsi="Palatino Linotype"/>
          <w:sz w:val="22"/>
          <w:szCs w:val="22"/>
          <w:lang w:val="es-ES_tradnl"/>
        </w:rPr>
        <w:t xml:space="preserve"> </w:t>
      </w:r>
      <w:r w:rsidR="00BF28FA" w:rsidRPr="00190083">
        <w:rPr>
          <w:rFonts w:ascii="Palatino Linotype" w:hAnsi="Palatino Linotype"/>
          <w:sz w:val="22"/>
          <w:szCs w:val="22"/>
          <w:lang w:val="es-ES_tradnl"/>
        </w:rPr>
        <w:t xml:space="preserve">de </w:t>
      </w:r>
      <w:r w:rsidRPr="00190083">
        <w:rPr>
          <w:rFonts w:ascii="Palatino Linotype" w:hAnsi="Palatino Linotype"/>
          <w:sz w:val="22"/>
          <w:szCs w:val="22"/>
          <w:lang w:val="es-ES_tradnl"/>
        </w:rPr>
        <w:t xml:space="preserve">dos mil diecinueve, emitida en el recurso de revisión número </w:t>
      </w:r>
      <w:r w:rsidR="000A36C5" w:rsidRPr="00190083">
        <w:rPr>
          <w:rFonts w:ascii="Palatino Linotype" w:hAnsi="Palatino Linotype"/>
          <w:sz w:val="22"/>
          <w:szCs w:val="22"/>
          <w:lang w:val="es-ES_tradnl"/>
        </w:rPr>
        <w:t>07522</w:t>
      </w:r>
      <w:r w:rsidR="00DC09E4" w:rsidRPr="00190083">
        <w:rPr>
          <w:rFonts w:ascii="Palatino Linotype" w:hAnsi="Palatino Linotype"/>
          <w:sz w:val="22"/>
          <w:szCs w:val="22"/>
          <w:lang w:val="es-ES_tradnl"/>
        </w:rPr>
        <w:t>/INFOEM/IP/RR/2019</w:t>
      </w:r>
      <w:r w:rsidRPr="00190083">
        <w:rPr>
          <w:rFonts w:ascii="Palatino Linotype" w:hAnsi="Palatino Linotype"/>
          <w:sz w:val="22"/>
          <w:szCs w:val="22"/>
          <w:lang w:val="es-ES_tradnl"/>
        </w:rPr>
        <w:t>.</w:t>
      </w:r>
    </w:p>
    <w:p w:rsidR="00C23B43" w:rsidRPr="00190083" w:rsidRDefault="003F0BED" w:rsidP="008A7B8E">
      <w:pPr>
        <w:tabs>
          <w:tab w:val="center" w:pos="4560"/>
        </w:tabs>
        <w:spacing w:before="100" w:beforeAutospacing="1" w:after="100" w:afterAutospacing="1"/>
        <w:contextualSpacing/>
        <w:jc w:val="both"/>
        <w:rPr>
          <w:rFonts w:ascii="Palatino Linotype" w:hAnsi="Palatino Linotype"/>
          <w:sz w:val="22"/>
          <w:szCs w:val="22"/>
          <w:lang w:val="es-ES_tradnl"/>
        </w:rPr>
      </w:pPr>
      <w:r w:rsidRPr="00190083">
        <w:rPr>
          <w:rFonts w:ascii="Palatino Linotype" w:hAnsi="Palatino Linotype"/>
          <w:sz w:val="22"/>
          <w:szCs w:val="22"/>
          <w:lang w:val="es-ES_tradnl"/>
        </w:rPr>
        <w:t>YSM/LGMJ</w:t>
      </w:r>
    </w:p>
    <w:sectPr w:rsidR="00C23B43" w:rsidRPr="00190083" w:rsidSect="00E23B2F">
      <w:headerReference w:type="default" r:id="rId14"/>
      <w:footerReference w:type="default" r:id="rId15"/>
      <w:headerReference w:type="first" r:id="rId16"/>
      <w:footerReference w:type="first" r:id="rId17"/>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7AC" w:rsidRDefault="009067AC" w:rsidP="00874602">
      <w:r>
        <w:separator/>
      </w:r>
    </w:p>
  </w:endnote>
  <w:endnote w:type="continuationSeparator" w:id="0">
    <w:p w:rsidR="009067AC" w:rsidRDefault="009067AC"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704" w:rsidRPr="00A54CF4" w:rsidRDefault="001C370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75FDE">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75FD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704" w:rsidRPr="00F12350" w:rsidRDefault="001C370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75FD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75FD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1C3704" w:rsidRDefault="001C37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7AC" w:rsidRDefault="009067AC" w:rsidP="00874602">
      <w:r>
        <w:separator/>
      </w:r>
    </w:p>
  </w:footnote>
  <w:footnote w:type="continuationSeparator" w:id="0">
    <w:p w:rsidR="009067AC" w:rsidRDefault="009067AC" w:rsidP="00874602">
      <w:r>
        <w:continuationSeparator/>
      </w:r>
    </w:p>
  </w:footnote>
  <w:footnote w:id="1">
    <w:p w:rsidR="0066188C" w:rsidRPr="00D83E40" w:rsidRDefault="0066188C" w:rsidP="0066188C">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66188C" w:rsidRPr="006B060A" w:rsidRDefault="0066188C" w:rsidP="0066188C">
      <w:pPr>
        <w:pStyle w:val="Textonotapie"/>
        <w:spacing w:before="80" w:after="80"/>
        <w:jc w:val="both"/>
        <w:rPr>
          <w:rFonts w:ascii="Palatino Linotype" w:hAnsi="Palatino Linotype"/>
          <w:sz w:val="16"/>
          <w:szCs w:val="16"/>
        </w:rPr>
      </w:pPr>
      <w:r w:rsidRPr="00CD2A43">
        <w:rPr>
          <w:rFonts w:ascii="Palatino Linotype" w:hAnsi="Palatino Linotype"/>
          <w:b/>
          <w:sz w:val="16"/>
          <w:szCs w:val="16"/>
        </w:rPr>
        <w:t>El Instituto Nacional podrá emitir criterios de carácter orientador para el Instituto</w:t>
      </w:r>
      <w:r w:rsidRPr="00CD2A43">
        <w:rPr>
          <w:rFonts w:ascii="Palatino Linotype" w:hAnsi="Palatino Linotype"/>
          <w:sz w:val="16"/>
          <w:szCs w:val="16"/>
        </w:rPr>
        <w:t>, que se establecerán por reiteración al resolver tres casos análogos de manera constitutiva en el mismo sentido, por al menos dos terceras partes del Pleno</w:t>
      </w:r>
      <w:r w:rsidRPr="00D83E40">
        <w:rPr>
          <w:rFonts w:ascii="Palatino Linotype" w:hAnsi="Palatino Linotype"/>
          <w:sz w:val="16"/>
          <w:szCs w:val="16"/>
        </w:rPr>
        <w:t xml:space="preserve">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083" w:rsidRPr="00190083" w:rsidRDefault="00190083">
    <w:pPr>
      <w:rPr>
        <w:sz w:val="26"/>
        <w:szCs w:val="26"/>
      </w:rPr>
    </w:pPr>
  </w:p>
  <w:tbl>
    <w:tblPr>
      <w:tblW w:w="6242" w:type="dxa"/>
      <w:tblInd w:w="3114" w:type="dxa"/>
      <w:tblLayout w:type="fixed"/>
      <w:tblLook w:val="04A0" w:firstRow="1" w:lastRow="0" w:firstColumn="1" w:lastColumn="0" w:noHBand="0" w:noVBand="1"/>
    </w:tblPr>
    <w:tblGrid>
      <w:gridCol w:w="2693"/>
      <w:gridCol w:w="3549"/>
    </w:tblGrid>
    <w:tr w:rsidR="001C3704" w:rsidRPr="008A510F" w:rsidTr="00E23B2F">
      <w:tc>
        <w:tcPr>
          <w:tcW w:w="2693" w:type="dxa"/>
          <w:shd w:val="clear" w:color="auto" w:fill="auto"/>
          <w:vAlign w:val="center"/>
        </w:tcPr>
        <w:p w:rsidR="001C3704" w:rsidRPr="008A510F" w:rsidRDefault="001C3704"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1C3704" w:rsidRPr="008A510F" w:rsidRDefault="001C3704"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07522</w:t>
          </w:r>
          <w:r w:rsidRPr="00673A48">
            <w:rPr>
              <w:rFonts w:ascii="Palatino Linotype" w:hAnsi="Palatino Linotype"/>
              <w:b/>
              <w:sz w:val="22"/>
              <w:szCs w:val="22"/>
              <w:lang w:val="es-ES_tradnl"/>
            </w:rPr>
            <w:t>/INFOEM/IP/RR/2018</w:t>
          </w:r>
        </w:p>
      </w:tc>
    </w:tr>
    <w:tr w:rsidR="001C3704" w:rsidRPr="008A510F" w:rsidTr="00E23B2F">
      <w:trPr>
        <w:trHeight w:val="228"/>
      </w:trPr>
      <w:tc>
        <w:tcPr>
          <w:tcW w:w="2693" w:type="dxa"/>
          <w:shd w:val="clear" w:color="auto" w:fill="auto"/>
          <w:vAlign w:val="center"/>
        </w:tcPr>
        <w:p w:rsidR="001C3704" w:rsidRPr="008A510F" w:rsidRDefault="001C3704"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1C3704" w:rsidRPr="008A510F" w:rsidRDefault="001C3704" w:rsidP="001424D7">
          <w:pPr>
            <w:ind w:right="176"/>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1C3704" w:rsidRPr="008A510F" w:rsidTr="00E23B2F">
      <w:tc>
        <w:tcPr>
          <w:tcW w:w="2693" w:type="dxa"/>
          <w:shd w:val="clear" w:color="auto" w:fill="auto"/>
          <w:vAlign w:val="center"/>
        </w:tcPr>
        <w:p w:rsidR="001C3704" w:rsidRPr="008A510F" w:rsidRDefault="001C3704"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1C3704" w:rsidRPr="008A510F" w:rsidRDefault="001C3704"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C3704" w:rsidRPr="00190083" w:rsidRDefault="001C3704" w:rsidP="00E23B2F">
    <w:pPr>
      <w:pStyle w:val="Encabezado"/>
      <w:tabs>
        <w:tab w:val="clear" w:pos="4252"/>
        <w:tab w:val="clear" w:pos="8504"/>
        <w:tab w:val="left" w:pos="2326"/>
      </w:tabs>
      <w:rPr>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083" w:rsidRDefault="00190083"/>
  <w:tbl>
    <w:tblPr>
      <w:tblW w:w="5528" w:type="dxa"/>
      <w:tblInd w:w="3544" w:type="dxa"/>
      <w:tblLayout w:type="fixed"/>
      <w:tblLook w:val="04A0" w:firstRow="1" w:lastRow="0" w:firstColumn="1" w:lastColumn="0" w:noHBand="0" w:noVBand="1"/>
    </w:tblPr>
    <w:tblGrid>
      <w:gridCol w:w="2551"/>
      <w:gridCol w:w="2977"/>
    </w:tblGrid>
    <w:tr w:rsidR="001C3704" w:rsidRPr="00C03E4D" w:rsidTr="00E23B2F">
      <w:tc>
        <w:tcPr>
          <w:tcW w:w="2551" w:type="dxa"/>
          <w:shd w:val="clear" w:color="auto" w:fill="auto"/>
          <w:vAlign w:val="center"/>
        </w:tcPr>
        <w:p w:rsidR="001C3704" w:rsidRPr="00C03E4D" w:rsidRDefault="001C370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1C3704" w:rsidRPr="00C03E4D" w:rsidRDefault="001C3704" w:rsidP="00E23B2F">
          <w:pPr>
            <w:jc w:val="both"/>
            <w:rPr>
              <w:rFonts w:ascii="Palatino Linotype" w:hAnsi="Palatino Linotype"/>
              <w:b/>
              <w:sz w:val="22"/>
              <w:szCs w:val="22"/>
              <w:lang w:val="es-ES_tradnl"/>
            </w:rPr>
          </w:pPr>
          <w:r>
            <w:rPr>
              <w:rFonts w:ascii="Palatino Linotype" w:hAnsi="Palatino Linotype"/>
              <w:b/>
              <w:sz w:val="22"/>
              <w:szCs w:val="22"/>
              <w:lang w:val="es-ES_tradnl"/>
            </w:rPr>
            <w:t>07522/INFOEM/IP/RR/2019</w:t>
          </w:r>
        </w:p>
      </w:tc>
    </w:tr>
    <w:tr w:rsidR="001C3704" w:rsidRPr="00C03E4D" w:rsidTr="00E23B2F">
      <w:tc>
        <w:tcPr>
          <w:tcW w:w="2551" w:type="dxa"/>
          <w:shd w:val="clear" w:color="auto" w:fill="auto"/>
          <w:vAlign w:val="center"/>
        </w:tcPr>
        <w:p w:rsidR="001C3704" w:rsidRPr="00C03E4D" w:rsidRDefault="001C370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1C3704" w:rsidRPr="00C03E4D" w:rsidRDefault="00E75FDE" w:rsidP="00E23B2F">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xxxxxxxx xxxx xxxxxx  </w:t>
          </w:r>
        </w:p>
      </w:tc>
    </w:tr>
    <w:tr w:rsidR="001C3704" w:rsidRPr="00C03E4D" w:rsidTr="00E23B2F">
      <w:trPr>
        <w:trHeight w:val="228"/>
      </w:trPr>
      <w:tc>
        <w:tcPr>
          <w:tcW w:w="2551" w:type="dxa"/>
          <w:shd w:val="clear" w:color="auto" w:fill="auto"/>
          <w:vAlign w:val="center"/>
        </w:tcPr>
        <w:p w:rsidR="001C3704" w:rsidRPr="00C03E4D" w:rsidRDefault="001C3704"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1C3704" w:rsidRPr="00C03E4D" w:rsidRDefault="001C3704" w:rsidP="00E23B2F">
          <w:pPr>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1C3704" w:rsidRPr="00C03E4D" w:rsidTr="00E23B2F">
      <w:tc>
        <w:tcPr>
          <w:tcW w:w="2551" w:type="dxa"/>
          <w:shd w:val="clear" w:color="auto" w:fill="auto"/>
          <w:vAlign w:val="center"/>
        </w:tcPr>
        <w:p w:rsidR="001C3704" w:rsidRPr="00C03E4D" w:rsidRDefault="001C3704"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1C3704" w:rsidRPr="00C03E4D" w:rsidRDefault="001C3704"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1C3704" w:rsidRPr="00190083" w:rsidRDefault="001C370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1"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2"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1"/>
  </w:num>
  <w:num w:numId="6">
    <w:abstractNumId w:val="8"/>
  </w:num>
  <w:num w:numId="7">
    <w:abstractNumId w:val="6"/>
  </w:num>
  <w:num w:numId="8">
    <w:abstractNumId w:val="2"/>
  </w:num>
  <w:num w:numId="9">
    <w:abstractNumId w:val="9"/>
  </w:num>
  <w:num w:numId="10">
    <w:abstractNumId w:val="3"/>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3552A"/>
    <w:rsid w:val="000376D0"/>
    <w:rsid w:val="00061EB5"/>
    <w:rsid w:val="000752FF"/>
    <w:rsid w:val="000763BC"/>
    <w:rsid w:val="00076898"/>
    <w:rsid w:val="000A36C5"/>
    <w:rsid w:val="000B3652"/>
    <w:rsid w:val="000C327F"/>
    <w:rsid w:val="000D6C08"/>
    <w:rsid w:val="000E3D69"/>
    <w:rsid w:val="000E6E74"/>
    <w:rsid w:val="000E7D3B"/>
    <w:rsid w:val="001225E0"/>
    <w:rsid w:val="001303DD"/>
    <w:rsid w:val="0013618E"/>
    <w:rsid w:val="001424D7"/>
    <w:rsid w:val="00156EC3"/>
    <w:rsid w:val="001767B3"/>
    <w:rsid w:val="00190083"/>
    <w:rsid w:val="001946C8"/>
    <w:rsid w:val="001A5E5B"/>
    <w:rsid w:val="001B6C89"/>
    <w:rsid w:val="001C3704"/>
    <w:rsid w:val="001C7E65"/>
    <w:rsid w:val="001E146A"/>
    <w:rsid w:val="001F59A8"/>
    <w:rsid w:val="0021130D"/>
    <w:rsid w:val="00220980"/>
    <w:rsid w:val="00226968"/>
    <w:rsid w:val="00243A4C"/>
    <w:rsid w:val="00251570"/>
    <w:rsid w:val="00275C3A"/>
    <w:rsid w:val="002A3B17"/>
    <w:rsid w:val="002D5811"/>
    <w:rsid w:val="002D727A"/>
    <w:rsid w:val="002E56B9"/>
    <w:rsid w:val="002F189F"/>
    <w:rsid w:val="002F5BF4"/>
    <w:rsid w:val="00302C5E"/>
    <w:rsid w:val="00311C11"/>
    <w:rsid w:val="00336B9B"/>
    <w:rsid w:val="00360514"/>
    <w:rsid w:val="00363A13"/>
    <w:rsid w:val="00367012"/>
    <w:rsid w:val="00383AD9"/>
    <w:rsid w:val="003A48D4"/>
    <w:rsid w:val="003A6507"/>
    <w:rsid w:val="003B3343"/>
    <w:rsid w:val="003C20D1"/>
    <w:rsid w:val="003D249A"/>
    <w:rsid w:val="003E1103"/>
    <w:rsid w:val="003E16B8"/>
    <w:rsid w:val="003E610C"/>
    <w:rsid w:val="003F0BED"/>
    <w:rsid w:val="00402DF5"/>
    <w:rsid w:val="004067DF"/>
    <w:rsid w:val="00432A01"/>
    <w:rsid w:val="004701B0"/>
    <w:rsid w:val="0048394A"/>
    <w:rsid w:val="0048565D"/>
    <w:rsid w:val="00492730"/>
    <w:rsid w:val="0049794E"/>
    <w:rsid w:val="004A1C6C"/>
    <w:rsid w:val="004A63C2"/>
    <w:rsid w:val="004C59C9"/>
    <w:rsid w:val="004C6674"/>
    <w:rsid w:val="004D6EDE"/>
    <w:rsid w:val="004E4F30"/>
    <w:rsid w:val="004E5140"/>
    <w:rsid w:val="00522009"/>
    <w:rsid w:val="005259F4"/>
    <w:rsid w:val="00526AC3"/>
    <w:rsid w:val="0054482E"/>
    <w:rsid w:val="00551C51"/>
    <w:rsid w:val="00586886"/>
    <w:rsid w:val="005873A0"/>
    <w:rsid w:val="005B2634"/>
    <w:rsid w:val="005C5199"/>
    <w:rsid w:val="005D30DA"/>
    <w:rsid w:val="005E2D70"/>
    <w:rsid w:val="00600E29"/>
    <w:rsid w:val="00603B05"/>
    <w:rsid w:val="0061181E"/>
    <w:rsid w:val="006136D4"/>
    <w:rsid w:val="00622CBE"/>
    <w:rsid w:val="006434C4"/>
    <w:rsid w:val="006459E9"/>
    <w:rsid w:val="00647694"/>
    <w:rsid w:val="006514D5"/>
    <w:rsid w:val="006575FA"/>
    <w:rsid w:val="00657C60"/>
    <w:rsid w:val="0066188C"/>
    <w:rsid w:val="00661E14"/>
    <w:rsid w:val="00673322"/>
    <w:rsid w:val="0069250E"/>
    <w:rsid w:val="00693A8C"/>
    <w:rsid w:val="006A28A9"/>
    <w:rsid w:val="006A36C9"/>
    <w:rsid w:val="006A4FEB"/>
    <w:rsid w:val="006A75B1"/>
    <w:rsid w:val="006B0190"/>
    <w:rsid w:val="006F15EA"/>
    <w:rsid w:val="006F7126"/>
    <w:rsid w:val="0070166B"/>
    <w:rsid w:val="00710137"/>
    <w:rsid w:val="007128D9"/>
    <w:rsid w:val="0071585B"/>
    <w:rsid w:val="00734E4E"/>
    <w:rsid w:val="00745E95"/>
    <w:rsid w:val="00746525"/>
    <w:rsid w:val="007511E2"/>
    <w:rsid w:val="0079381E"/>
    <w:rsid w:val="00795733"/>
    <w:rsid w:val="007A0EBE"/>
    <w:rsid w:val="007A5C14"/>
    <w:rsid w:val="007B19EB"/>
    <w:rsid w:val="007C6502"/>
    <w:rsid w:val="007F69AA"/>
    <w:rsid w:val="008035E3"/>
    <w:rsid w:val="00807BB2"/>
    <w:rsid w:val="008124FA"/>
    <w:rsid w:val="00814EF2"/>
    <w:rsid w:val="00820DF9"/>
    <w:rsid w:val="008321CF"/>
    <w:rsid w:val="00840B7A"/>
    <w:rsid w:val="00860FC5"/>
    <w:rsid w:val="00863002"/>
    <w:rsid w:val="008706FE"/>
    <w:rsid w:val="00874602"/>
    <w:rsid w:val="00882B4E"/>
    <w:rsid w:val="008930EA"/>
    <w:rsid w:val="00897992"/>
    <w:rsid w:val="008A7B8E"/>
    <w:rsid w:val="008C1C0C"/>
    <w:rsid w:val="008C6DA0"/>
    <w:rsid w:val="00905116"/>
    <w:rsid w:val="009067AC"/>
    <w:rsid w:val="00944166"/>
    <w:rsid w:val="00985FA7"/>
    <w:rsid w:val="009A1673"/>
    <w:rsid w:val="009B2E82"/>
    <w:rsid w:val="009B6A58"/>
    <w:rsid w:val="009B77C4"/>
    <w:rsid w:val="009D1DD1"/>
    <w:rsid w:val="009D4ED8"/>
    <w:rsid w:val="009F5933"/>
    <w:rsid w:val="00A063F7"/>
    <w:rsid w:val="00A12A1B"/>
    <w:rsid w:val="00A12E9D"/>
    <w:rsid w:val="00A1654D"/>
    <w:rsid w:val="00A22183"/>
    <w:rsid w:val="00A266ED"/>
    <w:rsid w:val="00A30692"/>
    <w:rsid w:val="00A56EE4"/>
    <w:rsid w:val="00A738D2"/>
    <w:rsid w:val="00A76CA5"/>
    <w:rsid w:val="00A874E2"/>
    <w:rsid w:val="00AA0FE6"/>
    <w:rsid w:val="00AB63A7"/>
    <w:rsid w:val="00AC7B25"/>
    <w:rsid w:val="00AE5CAF"/>
    <w:rsid w:val="00B26CAB"/>
    <w:rsid w:val="00B30809"/>
    <w:rsid w:val="00B358DD"/>
    <w:rsid w:val="00B50130"/>
    <w:rsid w:val="00B61174"/>
    <w:rsid w:val="00B64D8E"/>
    <w:rsid w:val="00B95170"/>
    <w:rsid w:val="00BA1D38"/>
    <w:rsid w:val="00BD17D1"/>
    <w:rsid w:val="00BD272D"/>
    <w:rsid w:val="00BF28FA"/>
    <w:rsid w:val="00C0429F"/>
    <w:rsid w:val="00C06C5F"/>
    <w:rsid w:val="00C17BB8"/>
    <w:rsid w:val="00C214C9"/>
    <w:rsid w:val="00C23B43"/>
    <w:rsid w:val="00C45DEA"/>
    <w:rsid w:val="00C542C0"/>
    <w:rsid w:val="00C63DFF"/>
    <w:rsid w:val="00C8032D"/>
    <w:rsid w:val="00C9714C"/>
    <w:rsid w:val="00CA3743"/>
    <w:rsid w:val="00CC1912"/>
    <w:rsid w:val="00CC4B9A"/>
    <w:rsid w:val="00CD1E01"/>
    <w:rsid w:val="00CE4833"/>
    <w:rsid w:val="00CF14F9"/>
    <w:rsid w:val="00CF64C4"/>
    <w:rsid w:val="00D04D0F"/>
    <w:rsid w:val="00D21119"/>
    <w:rsid w:val="00D32142"/>
    <w:rsid w:val="00D35259"/>
    <w:rsid w:val="00D40958"/>
    <w:rsid w:val="00D56C55"/>
    <w:rsid w:val="00DB76E9"/>
    <w:rsid w:val="00DC09E4"/>
    <w:rsid w:val="00DC3194"/>
    <w:rsid w:val="00DC3548"/>
    <w:rsid w:val="00DD0287"/>
    <w:rsid w:val="00DD4AE7"/>
    <w:rsid w:val="00DE19FC"/>
    <w:rsid w:val="00E00FDB"/>
    <w:rsid w:val="00E16BD4"/>
    <w:rsid w:val="00E23B2F"/>
    <w:rsid w:val="00E43F2B"/>
    <w:rsid w:val="00E52265"/>
    <w:rsid w:val="00E70093"/>
    <w:rsid w:val="00E75819"/>
    <w:rsid w:val="00E75FDE"/>
    <w:rsid w:val="00E77171"/>
    <w:rsid w:val="00E77504"/>
    <w:rsid w:val="00E832AF"/>
    <w:rsid w:val="00E845FB"/>
    <w:rsid w:val="00ED0684"/>
    <w:rsid w:val="00ED0D8A"/>
    <w:rsid w:val="00EE69ED"/>
    <w:rsid w:val="00EF02E6"/>
    <w:rsid w:val="00EF3DE9"/>
    <w:rsid w:val="00F317E7"/>
    <w:rsid w:val="00F462F7"/>
    <w:rsid w:val="00F47ECB"/>
    <w:rsid w:val="00F65A79"/>
    <w:rsid w:val="00F719EF"/>
    <w:rsid w:val="00F8396A"/>
    <w:rsid w:val="00F86BF0"/>
    <w:rsid w:val="00FA3845"/>
    <w:rsid w:val="00FB2BEE"/>
    <w:rsid w:val="00FB4D62"/>
    <w:rsid w:val="00FE2790"/>
    <w:rsid w:val="00FF22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 w:type="paragraph" w:styleId="NormalWeb">
    <w:name w:val="Normal (Web)"/>
    <w:basedOn w:val="Normal"/>
    <w:uiPriority w:val="99"/>
    <w:rsid w:val="004979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625548015">
      <w:bodyDiv w:val="1"/>
      <w:marLeft w:val="0"/>
      <w:marRight w:val="0"/>
      <w:marTop w:val="0"/>
      <w:marBottom w:val="0"/>
      <w:divBdr>
        <w:top w:val="none" w:sz="0" w:space="0" w:color="auto"/>
        <w:left w:val="none" w:sz="0" w:space="0" w:color="auto"/>
        <w:bottom w:val="none" w:sz="0" w:space="0" w:color="auto"/>
        <w:right w:val="none" w:sz="0" w:space="0" w:color="auto"/>
      </w:divBdr>
    </w:div>
    <w:div w:id="1247617574">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142EF-B3FF-4738-AD5E-FBAD5267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7934</Words>
  <Characters>43637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6</cp:revision>
  <cp:lastPrinted>2019-11-29T21:24:00Z</cp:lastPrinted>
  <dcterms:created xsi:type="dcterms:W3CDTF">2019-11-21T16:56:00Z</dcterms:created>
  <dcterms:modified xsi:type="dcterms:W3CDTF">2019-12-04T22:06:00Z</dcterms:modified>
</cp:coreProperties>
</file>