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8A67BC" w:rsidRDefault="008C15B3" w:rsidP="008A67BC">
      <w:pPr>
        <w:spacing w:before="240" w:after="240" w:line="360" w:lineRule="auto"/>
        <w:jc w:val="center"/>
        <w:rPr>
          <w:rFonts w:ascii="Palatino Linotype" w:hAnsi="Palatino Linotype"/>
          <w:b/>
        </w:rPr>
      </w:pPr>
      <w:r w:rsidRPr="008A67BC">
        <w:rPr>
          <w:rFonts w:ascii="Palatino Linotype" w:hAnsi="Palatino Linotype"/>
          <w:b/>
        </w:rPr>
        <w:t>LÍNEAS ARGUMENTATIVAS</w:t>
      </w:r>
    </w:p>
    <w:p w:rsidR="008C15B3" w:rsidRPr="008A67BC" w:rsidRDefault="001A4CD6" w:rsidP="008A67BC">
      <w:pPr>
        <w:spacing w:before="240" w:after="240" w:line="360" w:lineRule="auto"/>
        <w:jc w:val="both"/>
        <w:rPr>
          <w:rFonts w:ascii="Palatino Linotype" w:eastAsia="Times New Roman" w:hAnsi="Palatino Linotype" w:cs="Arial"/>
          <w:color w:val="000000"/>
          <w:lang w:val="es-ES" w:eastAsia="es-MX"/>
        </w:rPr>
      </w:pPr>
      <w:r w:rsidRPr="008A67BC">
        <w:rPr>
          <w:rFonts w:ascii="Palatino Linotype" w:eastAsia="MS Mincho" w:hAnsi="Palatino Linotype"/>
          <w:b/>
        </w:rPr>
        <w:t>NEGATIVA FICTA, NO EXISTE PLAZO PERENTORIO PARA INTERPONER EL RECURSO.</w:t>
      </w:r>
      <w:r w:rsidRPr="008A67BC">
        <w:rPr>
          <w:rFonts w:ascii="Palatino Linotype" w:eastAsia="MS Mincho" w:hAnsi="Palatino Linotype"/>
        </w:rPr>
        <w:t xml:space="preserve"> </w:t>
      </w:r>
      <w:r w:rsidRPr="008A67BC">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C75B8F" w:rsidRPr="008A67BC" w:rsidRDefault="00441401" w:rsidP="008A67BC">
      <w:pPr>
        <w:spacing w:line="360" w:lineRule="auto"/>
        <w:jc w:val="both"/>
        <w:rPr>
          <w:rFonts w:ascii="Palatino Linotype" w:eastAsia="Times New Roman" w:hAnsi="Palatino Linotype" w:cs="Arial"/>
          <w:noProof/>
          <w:color w:val="000000" w:themeColor="text1"/>
          <w:lang w:val="es-MX"/>
        </w:rPr>
      </w:pPr>
      <w:r w:rsidRPr="008A67BC">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8A67BC">
        <w:rPr>
          <w:rFonts w:ascii="Palatino Linotype" w:eastAsia="MS Mincho" w:hAnsi="Palatino Linotype" w:cs="Arial"/>
          <w:noProof/>
          <w:color w:val="000000" w:themeColor="text1"/>
          <w:lang w:val="es-MX"/>
        </w:rPr>
        <w:t>. L</w:t>
      </w:r>
      <w:r w:rsidRPr="008A67BC">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8A67BC">
        <w:rPr>
          <w:rFonts w:ascii="Palatino Linotype" w:eastAsia="MS Mincho" w:hAnsi="Palatino Linotype" w:cs="Arial"/>
          <w:noProof/>
          <w:color w:val="000000" w:themeColor="text1"/>
          <w:lang w:val="es-MX"/>
        </w:rPr>
        <w:t xml:space="preserve"> </w:t>
      </w:r>
      <w:r w:rsidRPr="008A67BC">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A55BA0" w:rsidRPr="008A67BC" w:rsidRDefault="008C54C1" w:rsidP="008A67BC">
      <w:pPr>
        <w:spacing w:before="240" w:after="240" w:line="360" w:lineRule="auto"/>
        <w:jc w:val="center"/>
        <w:rPr>
          <w:rFonts w:ascii="Palatino Linotype" w:hAnsi="Palatino Linotype"/>
        </w:rPr>
      </w:pPr>
      <w:r w:rsidRPr="008A67BC">
        <w:rPr>
          <w:rFonts w:ascii="Palatino Linotype" w:hAnsi="Palatino Linotype"/>
          <w:b/>
        </w:rPr>
        <w:lastRenderedPageBreak/>
        <w:t>ÍNDICE</w:t>
      </w:r>
      <w:r w:rsidR="00A55BA0" w:rsidRPr="008A67BC">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8A67BC" w:rsidRDefault="00A55BA0" w:rsidP="008A67BC">
          <w:pPr>
            <w:pStyle w:val="TtulodeTDC"/>
            <w:spacing w:line="360" w:lineRule="auto"/>
            <w:rPr>
              <w:szCs w:val="24"/>
            </w:rPr>
          </w:pPr>
        </w:p>
        <w:p w:rsidR="00951021" w:rsidRPr="008A67BC" w:rsidRDefault="00A55BA0" w:rsidP="008A67BC">
          <w:pPr>
            <w:pStyle w:val="TDC1"/>
            <w:tabs>
              <w:tab w:val="right" w:leader="dot" w:pos="8779"/>
            </w:tabs>
            <w:spacing w:line="360" w:lineRule="auto"/>
            <w:rPr>
              <w:rFonts w:ascii="Palatino Linotype" w:hAnsi="Palatino Linotype"/>
              <w:b/>
              <w:noProof/>
              <w:lang w:val="es-MX" w:eastAsia="es-MX"/>
            </w:rPr>
          </w:pPr>
          <w:r w:rsidRPr="008A67BC">
            <w:rPr>
              <w:rFonts w:ascii="Palatino Linotype" w:hAnsi="Palatino Linotype"/>
              <w:b/>
            </w:rPr>
            <w:fldChar w:fldCharType="begin"/>
          </w:r>
          <w:r w:rsidRPr="008A67BC">
            <w:rPr>
              <w:rFonts w:ascii="Palatino Linotype" w:hAnsi="Palatino Linotype"/>
              <w:b/>
            </w:rPr>
            <w:instrText xml:space="preserve"> TOC \o "1-3" \h \z \u </w:instrText>
          </w:r>
          <w:r w:rsidRPr="008A67BC">
            <w:rPr>
              <w:rFonts w:ascii="Palatino Linotype" w:hAnsi="Palatino Linotype"/>
              <w:b/>
            </w:rPr>
            <w:fldChar w:fldCharType="separate"/>
          </w:r>
          <w:hyperlink w:anchor="_Toc18674402" w:history="1">
            <w:r w:rsidR="00951021" w:rsidRPr="008A67BC">
              <w:rPr>
                <w:rStyle w:val="Hipervnculo"/>
                <w:rFonts w:ascii="Palatino Linotype" w:hAnsi="Palatino Linotype"/>
                <w:b/>
                <w:noProof/>
              </w:rPr>
              <w:t>ANTECEDENTES</w:t>
            </w:r>
            <w:r w:rsidR="00951021" w:rsidRPr="008A67BC">
              <w:rPr>
                <w:rFonts w:ascii="Palatino Linotype" w:hAnsi="Palatino Linotype"/>
                <w:b/>
                <w:noProof/>
                <w:webHidden/>
              </w:rPr>
              <w:tab/>
            </w:r>
            <w:r w:rsidR="00951021" w:rsidRPr="008A67BC">
              <w:rPr>
                <w:rFonts w:ascii="Palatino Linotype" w:hAnsi="Palatino Linotype"/>
                <w:b/>
                <w:noProof/>
                <w:webHidden/>
              </w:rPr>
              <w:fldChar w:fldCharType="begin"/>
            </w:r>
            <w:r w:rsidR="00951021" w:rsidRPr="008A67BC">
              <w:rPr>
                <w:rFonts w:ascii="Palatino Linotype" w:hAnsi="Palatino Linotype"/>
                <w:b/>
                <w:noProof/>
                <w:webHidden/>
              </w:rPr>
              <w:instrText xml:space="preserve"> PAGEREF _Toc18674402 \h </w:instrText>
            </w:r>
            <w:r w:rsidR="00951021" w:rsidRPr="008A67BC">
              <w:rPr>
                <w:rFonts w:ascii="Palatino Linotype" w:hAnsi="Palatino Linotype"/>
                <w:b/>
                <w:noProof/>
                <w:webHidden/>
              </w:rPr>
            </w:r>
            <w:r w:rsidR="00951021" w:rsidRPr="008A67BC">
              <w:rPr>
                <w:rFonts w:ascii="Palatino Linotype" w:hAnsi="Palatino Linotype"/>
                <w:b/>
                <w:noProof/>
                <w:webHidden/>
              </w:rPr>
              <w:fldChar w:fldCharType="separate"/>
            </w:r>
            <w:r w:rsidR="008F28D9">
              <w:rPr>
                <w:rFonts w:ascii="Palatino Linotype" w:hAnsi="Palatino Linotype"/>
                <w:b/>
                <w:noProof/>
                <w:webHidden/>
              </w:rPr>
              <w:t>3</w:t>
            </w:r>
            <w:r w:rsidR="00951021" w:rsidRPr="008A67BC">
              <w:rPr>
                <w:rFonts w:ascii="Palatino Linotype" w:hAnsi="Palatino Linotype"/>
                <w:b/>
                <w:noProof/>
                <w:webHidden/>
              </w:rPr>
              <w:fldChar w:fldCharType="end"/>
            </w:r>
          </w:hyperlink>
        </w:p>
        <w:p w:rsidR="00951021" w:rsidRPr="008A67BC" w:rsidRDefault="00824EAE" w:rsidP="008A67BC">
          <w:pPr>
            <w:pStyle w:val="TDC1"/>
            <w:tabs>
              <w:tab w:val="right" w:leader="dot" w:pos="8779"/>
            </w:tabs>
            <w:spacing w:line="360" w:lineRule="auto"/>
            <w:rPr>
              <w:rFonts w:ascii="Palatino Linotype" w:hAnsi="Palatino Linotype"/>
              <w:b/>
              <w:noProof/>
              <w:lang w:val="es-MX" w:eastAsia="es-MX"/>
            </w:rPr>
          </w:pPr>
          <w:hyperlink w:anchor="_Toc18674403" w:history="1">
            <w:r w:rsidR="00951021" w:rsidRPr="008A67BC">
              <w:rPr>
                <w:rStyle w:val="Hipervnculo"/>
                <w:rFonts w:ascii="Palatino Linotype" w:hAnsi="Palatino Linotype"/>
                <w:b/>
                <w:noProof/>
              </w:rPr>
              <w:t>CONSIDERANDO</w:t>
            </w:r>
            <w:r w:rsidR="00951021" w:rsidRPr="008A67BC">
              <w:rPr>
                <w:rFonts w:ascii="Palatino Linotype" w:hAnsi="Palatino Linotype"/>
                <w:b/>
                <w:noProof/>
                <w:webHidden/>
              </w:rPr>
              <w:tab/>
            </w:r>
            <w:r w:rsidR="00951021" w:rsidRPr="008A67BC">
              <w:rPr>
                <w:rFonts w:ascii="Palatino Linotype" w:hAnsi="Palatino Linotype"/>
                <w:b/>
                <w:noProof/>
                <w:webHidden/>
              </w:rPr>
              <w:fldChar w:fldCharType="begin"/>
            </w:r>
            <w:r w:rsidR="00951021" w:rsidRPr="008A67BC">
              <w:rPr>
                <w:rFonts w:ascii="Palatino Linotype" w:hAnsi="Palatino Linotype"/>
                <w:b/>
                <w:noProof/>
                <w:webHidden/>
              </w:rPr>
              <w:instrText xml:space="preserve"> PAGEREF _Toc18674403 \h </w:instrText>
            </w:r>
            <w:r w:rsidR="00951021" w:rsidRPr="008A67BC">
              <w:rPr>
                <w:rFonts w:ascii="Palatino Linotype" w:hAnsi="Palatino Linotype"/>
                <w:b/>
                <w:noProof/>
                <w:webHidden/>
              </w:rPr>
            </w:r>
            <w:r w:rsidR="00951021" w:rsidRPr="008A67BC">
              <w:rPr>
                <w:rFonts w:ascii="Palatino Linotype" w:hAnsi="Palatino Linotype"/>
                <w:b/>
                <w:noProof/>
                <w:webHidden/>
              </w:rPr>
              <w:fldChar w:fldCharType="separate"/>
            </w:r>
            <w:r w:rsidR="008F28D9">
              <w:rPr>
                <w:rFonts w:ascii="Palatino Linotype" w:hAnsi="Palatino Linotype"/>
                <w:b/>
                <w:noProof/>
                <w:webHidden/>
              </w:rPr>
              <w:t>8</w:t>
            </w:r>
            <w:r w:rsidR="00951021" w:rsidRPr="008A67BC">
              <w:rPr>
                <w:rFonts w:ascii="Palatino Linotype" w:hAnsi="Palatino Linotype"/>
                <w:b/>
                <w:noProof/>
                <w:webHidden/>
              </w:rPr>
              <w:fldChar w:fldCharType="end"/>
            </w:r>
          </w:hyperlink>
        </w:p>
        <w:p w:rsidR="00951021" w:rsidRPr="008A67BC" w:rsidRDefault="00824EAE" w:rsidP="008A67BC">
          <w:pPr>
            <w:pStyle w:val="TDC2"/>
            <w:spacing w:line="360" w:lineRule="auto"/>
            <w:rPr>
              <w:rFonts w:ascii="Palatino Linotype" w:hAnsi="Palatino Linotype"/>
              <w:b/>
              <w:noProof/>
              <w:lang w:val="es-MX" w:eastAsia="es-MX"/>
            </w:rPr>
          </w:pPr>
          <w:hyperlink w:anchor="_Toc18674404" w:history="1">
            <w:r w:rsidR="00951021" w:rsidRPr="008A67BC">
              <w:rPr>
                <w:rStyle w:val="Hipervnculo"/>
                <w:rFonts w:ascii="Palatino Linotype" w:hAnsi="Palatino Linotype"/>
                <w:b/>
                <w:noProof/>
              </w:rPr>
              <w:t>PRIMERO. De la competencia</w:t>
            </w:r>
            <w:r w:rsidR="00951021" w:rsidRPr="008A67BC">
              <w:rPr>
                <w:rFonts w:ascii="Palatino Linotype" w:hAnsi="Palatino Linotype"/>
                <w:b/>
                <w:noProof/>
                <w:webHidden/>
              </w:rPr>
              <w:tab/>
            </w:r>
            <w:r w:rsidR="00951021" w:rsidRPr="008A67BC">
              <w:rPr>
                <w:rFonts w:ascii="Palatino Linotype" w:hAnsi="Palatino Linotype"/>
                <w:b/>
                <w:noProof/>
                <w:webHidden/>
              </w:rPr>
              <w:fldChar w:fldCharType="begin"/>
            </w:r>
            <w:r w:rsidR="00951021" w:rsidRPr="008A67BC">
              <w:rPr>
                <w:rFonts w:ascii="Palatino Linotype" w:hAnsi="Palatino Linotype"/>
                <w:b/>
                <w:noProof/>
                <w:webHidden/>
              </w:rPr>
              <w:instrText xml:space="preserve"> PAGEREF _Toc18674404 \h </w:instrText>
            </w:r>
            <w:r w:rsidR="00951021" w:rsidRPr="008A67BC">
              <w:rPr>
                <w:rFonts w:ascii="Palatino Linotype" w:hAnsi="Palatino Linotype"/>
                <w:b/>
                <w:noProof/>
                <w:webHidden/>
              </w:rPr>
            </w:r>
            <w:r w:rsidR="00951021" w:rsidRPr="008A67BC">
              <w:rPr>
                <w:rFonts w:ascii="Palatino Linotype" w:hAnsi="Palatino Linotype"/>
                <w:b/>
                <w:noProof/>
                <w:webHidden/>
              </w:rPr>
              <w:fldChar w:fldCharType="separate"/>
            </w:r>
            <w:r w:rsidR="008F28D9">
              <w:rPr>
                <w:rFonts w:ascii="Palatino Linotype" w:hAnsi="Palatino Linotype"/>
                <w:b/>
                <w:noProof/>
                <w:webHidden/>
              </w:rPr>
              <w:t>8</w:t>
            </w:r>
            <w:r w:rsidR="00951021" w:rsidRPr="008A67BC">
              <w:rPr>
                <w:rFonts w:ascii="Palatino Linotype" w:hAnsi="Palatino Linotype"/>
                <w:b/>
                <w:noProof/>
                <w:webHidden/>
              </w:rPr>
              <w:fldChar w:fldCharType="end"/>
            </w:r>
          </w:hyperlink>
        </w:p>
        <w:p w:rsidR="00951021" w:rsidRPr="008A67BC" w:rsidRDefault="00824EAE" w:rsidP="008A67BC">
          <w:pPr>
            <w:pStyle w:val="TDC2"/>
            <w:spacing w:line="360" w:lineRule="auto"/>
            <w:rPr>
              <w:rFonts w:ascii="Palatino Linotype" w:hAnsi="Palatino Linotype"/>
              <w:b/>
              <w:noProof/>
              <w:lang w:val="es-MX" w:eastAsia="es-MX"/>
            </w:rPr>
          </w:pPr>
          <w:hyperlink w:anchor="_Toc18674405" w:history="1">
            <w:r w:rsidR="00951021" w:rsidRPr="008A67BC">
              <w:rPr>
                <w:rStyle w:val="Hipervnculo"/>
                <w:rFonts w:ascii="Palatino Linotype" w:hAnsi="Palatino Linotype"/>
                <w:b/>
                <w:noProof/>
              </w:rPr>
              <w:t>SEGUNDO. De la oportunidad y procedencia.</w:t>
            </w:r>
            <w:r w:rsidR="00951021" w:rsidRPr="008A67BC">
              <w:rPr>
                <w:rFonts w:ascii="Palatino Linotype" w:hAnsi="Palatino Linotype"/>
                <w:b/>
                <w:noProof/>
                <w:webHidden/>
              </w:rPr>
              <w:tab/>
            </w:r>
            <w:r w:rsidR="00951021" w:rsidRPr="008A67BC">
              <w:rPr>
                <w:rFonts w:ascii="Palatino Linotype" w:hAnsi="Palatino Linotype"/>
                <w:b/>
                <w:noProof/>
                <w:webHidden/>
              </w:rPr>
              <w:fldChar w:fldCharType="begin"/>
            </w:r>
            <w:r w:rsidR="00951021" w:rsidRPr="008A67BC">
              <w:rPr>
                <w:rFonts w:ascii="Palatino Linotype" w:hAnsi="Palatino Linotype"/>
                <w:b/>
                <w:noProof/>
                <w:webHidden/>
              </w:rPr>
              <w:instrText xml:space="preserve"> PAGEREF _Toc18674405 \h </w:instrText>
            </w:r>
            <w:r w:rsidR="00951021" w:rsidRPr="008A67BC">
              <w:rPr>
                <w:rFonts w:ascii="Palatino Linotype" w:hAnsi="Palatino Linotype"/>
                <w:b/>
                <w:noProof/>
                <w:webHidden/>
              </w:rPr>
            </w:r>
            <w:r w:rsidR="00951021" w:rsidRPr="008A67BC">
              <w:rPr>
                <w:rFonts w:ascii="Palatino Linotype" w:hAnsi="Palatino Linotype"/>
                <w:b/>
                <w:noProof/>
                <w:webHidden/>
              </w:rPr>
              <w:fldChar w:fldCharType="separate"/>
            </w:r>
            <w:r w:rsidR="008F28D9">
              <w:rPr>
                <w:rFonts w:ascii="Palatino Linotype" w:hAnsi="Palatino Linotype"/>
                <w:b/>
                <w:noProof/>
                <w:webHidden/>
              </w:rPr>
              <w:t>9</w:t>
            </w:r>
            <w:r w:rsidR="00951021" w:rsidRPr="008A67BC">
              <w:rPr>
                <w:rFonts w:ascii="Palatino Linotype" w:hAnsi="Palatino Linotype"/>
                <w:b/>
                <w:noProof/>
                <w:webHidden/>
              </w:rPr>
              <w:fldChar w:fldCharType="end"/>
            </w:r>
          </w:hyperlink>
        </w:p>
        <w:p w:rsidR="00951021" w:rsidRPr="008A67BC" w:rsidRDefault="00824EAE" w:rsidP="008A67BC">
          <w:pPr>
            <w:pStyle w:val="TDC2"/>
            <w:spacing w:line="360" w:lineRule="auto"/>
            <w:rPr>
              <w:rFonts w:ascii="Palatino Linotype" w:hAnsi="Palatino Linotype"/>
              <w:b/>
              <w:noProof/>
              <w:lang w:val="es-MX" w:eastAsia="es-MX"/>
            </w:rPr>
          </w:pPr>
          <w:hyperlink w:anchor="_Toc18674406" w:history="1">
            <w:r w:rsidR="00951021" w:rsidRPr="008A67BC">
              <w:rPr>
                <w:rStyle w:val="Hipervnculo"/>
                <w:rFonts w:ascii="Palatino Linotype" w:eastAsia="Calibri" w:hAnsi="Palatino Linotype" w:cs="Times New Roman"/>
                <w:b/>
                <w:bCs/>
                <w:noProof/>
                <w:lang w:val="es-ES"/>
              </w:rPr>
              <w:t xml:space="preserve">TERCERO. Del planteamiento de la </w:t>
            </w:r>
            <w:r w:rsidR="00951021" w:rsidRPr="008A67BC">
              <w:rPr>
                <w:rStyle w:val="Hipervnculo"/>
                <w:rFonts w:ascii="Palatino Linotype" w:eastAsia="Calibri" w:hAnsi="Palatino Linotype" w:cs="Times New Roman"/>
                <w:b/>
                <w:bCs/>
                <w:i/>
                <w:noProof/>
                <w:lang w:val="es-ES"/>
              </w:rPr>
              <w:t>Litis</w:t>
            </w:r>
            <w:r w:rsidR="00951021" w:rsidRPr="008A67BC">
              <w:rPr>
                <w:rStyle w:val="Hipervnculo"/>
                <w:rFonts w:ascii="Palatino Linotype" w:eastAsia="Calibri" w:hAnsi="Palatino Linotype" w:cs="Times New Roman"/>
                <w:b/>
                <w:bCs/>
                <w:noProof/>
                <w:lang w:val="es-ES"/>
              </w:rPr>
              <w:t>.</w:t>
            </w:r>
            <w:r w:rsidR="00951021" w:rsidRPr="008A67BC">
              <w:rPr>
                <w:rFonts w:ascii="Palatino Linotype" w:hAnsi="Palatino Linotype"/>
                <w:b/>
                <w:noProof/>
                <w:webHidden/>
              </w:rPr>
              <w:tab/>
            </w:r>
            <w:r w:rsidR="00951021" w:rsidRPr="008A67BC">
              <w:rPr>
                <w:rFonts w:ascii="Palatino Linotype" w:hAnsi="Palatino Linotype"/>
                <w:b/>
                <w:noProof/>
                <w:webHidden/>
              </w:rPr>
              <w:fldChar w:fldCharType="begin"/>
            </w:r>
            <w:r w:rsidR="00951021" w:rsidRPr="008A67BC">
              <w:rPr>
                <w:rFonts w:ascii="Palatino Linotype" w:hAnsi="Palatino Linotype"/>
                <w:b/>
                <w:noProof/>
                <w:webHidden/>
              </w:rPr>
              <w:instrText xml:space="preserve"> PAGEREF _Toc18674406 \h </w:instrText>
            </w:r>
            <w:r w:rsidR="00951021" w:rsidRPr="008A67BC">
              <w:rPr>
                <w:rFonts w:ascii="Palatino Linotype" w:hAnsi="Palatino Linotype"/>
                <w:b/>
                <w:noProof/>
                <w:webHidden/>
              </w:rPr>
            </w:r>
            <w:r w:rsidR="00951021" w:rsidRPr="008A67BC">
              <w:rPr>
                <w:rFonts w:ascii="Palatino Linotype" w:hAnsi="Palatino Linotype"/>
                <w:b/>
                <w:noProof/>
                <w:webHidden/>
              </w:rPr>
              <w:fldChar w:fldCharType="separate"/>
            </w:r>
            <w:r w:rsidR="008F28D9">
              <w:rPr>
                <w:rFonts w:ascii="Palatino Linotype" w:hAnsi="Palatino Linotype"/>
                <w:b/>
                <w:noProof/>
                <w:webHidden/>
              </w:rPr>
              <w:t>12</w:t>
            </w:r>
            <w:r w:rsidR="00951021" w:rsidRPr="008A67BC">
              <w:rPr>
                <w:rFonts w:ascii="Palatino Linotype" w:hAnsi="Palatino Linotype"/>
                <w:b/>
                <w:noProof/>
                <w:webHidden/>
              </w:rPr>
              <w:fldChar w:fldCharType="end"/>
            </w:r>
          </w:hyperlink>
        </w:p>
        <w:p w:rsidR="00951021" w:rsidRPr="008A67BC" w:rsidRDefault="00824EAE" w:rsidP="008A67BC">
          <w:pPr>
            <w:pStyle w:val="TDC2"/>
            <w:spacing w:line="360" w:lineRule="auto"/>
            <w:rPr>
              <w:rFonts w:ascii="Palatino Linotype" w:hAnsi="Palatino Linotype"/>
              <w:b/>
              <w:noProof/>
              <w:lang w:val="es-MX" w:eastAsia="es-MX"/>
            </w:rPr>
          </w:pPr>
          <w:hyperlink w:anchor="_Toc18674407" w:history="1">
            <w:r w:rsidR="00951021" w:rsidRPr="008A67BC">
              <w:rPr>
                <w:rStyle w:val="Hipervnculo"/>
                <w:rFonts w:ascii="Palatino Linotype" w:eastAsia="MS Gothic" w:hAnsi="Palatino Linotype" w:cs="Times New Roman"/>
                <w:b/>
                <w:noProof/>
              </w:rPr>
              <w:t>CUARTO. Del estudio y resolución del asunto</w:t>
            </w:r>
            <w:r w:rsidR="00951021" w:rsidRPr="008A67BC">
              <w:rPr>
                <w:rFonts w:ascii="Palatino Linotype" w:hAnsi="Palatino Linotype"/>
                <w:b/>
                <w:noProof/>
                <w:webHidden/>
              </w:rPr>
              <w:tab/>
            </w:r>
            <w:r w:rsidR="00951021" w:rsidRPr="008A67BC">
              <w:rPr>
                <w:rFonts w:ascii="Palatino Linotype" w:hAnsi="Palatino Linotype"/>
                <w:b/>
                <w:noProof/>
                <w:webHidden/>
              </w:rPr>
              <w:fldChar w:fldCharType="begin"/>
            </w:r>
            <w:r w:rsidR="00951021" w:rsidRPr="008A67BC">
              <w:rPr>
                <w:rFonts w:ascii="Palatino Linotype" w:hAnsi="Palatino Linotype"/>
                <w:b/>
                <w:noProof/>
                <w:webHidden/>
              </w:rPr>
              <w:instrText xml:space="preserve"> PAGEREF _Toc18674407 \h </w:instrText>
            </w:r>
            <w:r w:rsidR="00951021" w:rsidRPr="008A67BC">
              <w:rPr>
                <w:rFonts w:ascii="Palatino Linotype" w:hAnsi="Palatino Linotype"/>
                <w:b/>
                <w:noProof/>
                <w:webHidden/>
              </w:rPr>
            </w:r>
            <w:r w:rsidR="00951021" w:rsidRPr="008A67BC">
              <w:rPr>
                <w:rFonts w:ascii="Palatino Linotype" w:hAnsi="Palatino Linotype"/>
                <w:b/>
                <w:noProof/>
                <w:webHidden/>
              </w:rPr>
              <w:fldChar w:fldCharType="separate"/>
            </w:r>
            <w:r w:rsidR="008F28D9">
              <w:rPr>
                <w:rFonts w:ascii="Palatino Linotype" w:hAnsi="Palatino Linotype"/>
                <w:b/>
                <w:noProof/>
                <w:webHidden/>
              </w:rPr>
              <w:t>15</w:t>
            </w:r>
            <w:r w:rsidR="00951021" w:rsidRPr="008A67BC">
              <w:rPr>
                <w:rFonts w:ascii="Palatino Linotype" w:hAnsi="Palatino Linotype"/>
                <w:b/>
                <w:noProof/>
                <w:webHidden/>
              </w:rPr>
              <w:fldChar w:fldCharType="end"/>
            </w:r>
          </w:hyperlink>
        </w:p>
        <w:p w:rsidR="00951021" w:rsidRPr="008A67BC" w:rsidRDefault="00824EAE" w:rsidP="008A67BC">
          <w:pPr>
            <w:pStyle w:val="TDC3"/>
            <w:tabs>
              <w:tab w:val="right" w:leader="dot" w:pos="8779"/>
            </w:tabs>
            <w:spacing w:line="360" w:lineRule="auto"/>
            <w:ind w:left="0"/>
            <w:rPr>
              <w:rFonts w:ascii="Palatino Linotype" w:hAnsi="Palatino Linotype"/>
              <w:b/>
              <w:noProof/>
              <w:lang w:val="es-MX" w:eastAsia="es-MX"/>
            </w:rPr>
          </w:pPr>
          <w:hyperlink w:anchor="_Toc18674408" w:history="1">
            <w:r w:rsidR="00951021" w:rsidRPr="008A67BC">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951021" w:rsidRPr="008A67BC">
              <w:rPr>
                <w:rFonts w:ascii="Palatino Linotype" w:hAnsi="Palatino Linotype"/>
                <w:b/>
                <w:noProof/>
                <w:webHidden/>
              </w:rPr>
              <w:tab/>
            </w:r>
            <w:r w:rsidR="00951021" w:rsidRPr="008A67BC">
              <w:rPr>
                <w:rFonts w:ascii="Palatino Linotype" w:hAnsi="Palatino Linotype"/>
                <w:b/>
                <w:noProof/>
                <w:webHidden/>
              </w:rPr>
              <w:fldChar w:fldCharType="begin"/>
            </w:r>
            <w:r w:rsidR="00951021" w:rsidRPr="008A67BC">
              <w:rPr>
                <w:rFonts w:ascii="Palatino Linotype" w:hAnsi="Palatino Linotype"/>
                <w:b/>
                <w:noProof/>
                <w:webHidden/>
              </w:rPr>
              <w:instrText xml:space="preserve"> PAGEREF _Toc18674408 \h </w:instrText>
            </w:r>
            <w:r w:rsidR="00951021" w:rsidRPr="008A67BC">
              <w:rPr>
                <w:rFonts w:ascii="Palatino Linotype" w:hAnsi="Palatino Linotype"/>
                <w:b/>
                <w:noProof/>
                <w:webHidden/>
              </w:rPr>
            </w:r>
            <w:r w:rsidR="00951021" w:rsidRPr="008A67BC">
              <w:rPr>
                <w:rFonts w:ascii="Palatino Linotype" w:hAnsi="Palatino Linotype"/>
                <w:b/>
                <w:noProof/>
                <w:webHidden/>
              </w:rPr>
              <w:fldChar w:fldCharType="separate"/>
            </w:r>
            <w:r w:rsidR="008F28D9">
              <w:rPr>
                <w:rFonts w:ascii="Palatino Linotype" w:hAnsi="Palatino Linotype"/>
                <w:b/>
                <w:noProof/>
                <w:webHidden/>
              </w:rPr>
              <w:t>15</w:t>
            </w:r>
            <w:r w:rsidR="00951021" w:rsidRPr="008A67BC">
              <w:rPr>
                <w:rFonts w:ascii="Palatino Linotype" w:hAnsi="Palatino Linotype"/>
                <w:b/>
                <w:noProof/>
                <w:webHidden/>
              </w:rPr>
              <w:fldChar w:fldCharType="end"/>
            </w:r>
          </w:hyperlink>
        </w:p>
        <w:p w:rsidR="00951021" w:rsidRPr="008A67BC" w:rsidRDefault="00824EAE" w:rsidP="008A67BC">
          <w:pPr>
            <w:pStyle w:val="TDC3"/>
            <w:tabs>
              <w:tab w:val="right" w:leader="dot" w:pos="8779"/>
            </w:tabs>
            <w:spacing w:line="360" w:lineRule="auto"/>
            <w:ind w:left="0"/>
            <w:rPr>
              <w:rFonts w:ascii="Palatino Linotype" w:hAnsi="Palatino Linotype"/>
              <w:b/>
              <w:noProof/>
              <w:lang w:val="es-MX" w:eastAsia="es-MX"/>
            </w:rPr>
          </w:pPr>
          <w:hyperlink w:anchor="_Toc18674409" w:history="1">
            <w:r w:rsidR="00951021" w:rsidRPr="008A67BC">
              <w:rPr>
                <w:rStyle w:val="Hipervnculo"/>
                <w:rFonts w:ascii="Palatino Linotype" w:eastAsia="Times New Roman" w:hAnsi="Palatino Linotype"/>
                <w:b/>
                <w:noProof/>
              </w:rPr>
              <w:t>II. Del presupuesto contemplado dentro del ejercicio dos mil diecinueve para obras de bacheo.</w:t>
            </w:r>
            <w:r w:rsidR="00951021" w:rsidRPr="008A67BC">
              <w:rPr>
                <w:rFonts w:ascii="Palatino Linotype" w:hAnsi="Palatino Linotype"/>
                <w:b/>
                <w:noProof/>
                <w:webHidden/>
              </w:rPr>
              <w:tab/>
            </w:r>
            <w:r w:rsidR="00951021" w:rsidRPr="008A67BC">
              <w:rPr>
                <w:rFonts w:ascii="Palatino Linotype" w:hAnsi="Palatino Linotype"/>
                <w:b/>
                <w:noProof/>
                <w:webHidden/>
              </w:rPr>
              <w:fldChar w:fldCharType="begin"/>
            </w:r>
            <w:r w:rsidR="00951021" w:rsidRPr="008A67BC">
              <w:rPr>
                <w:rFonts w:ascii="Palatino Linotype" w:hAnsi="Palatino Linotype"/>
                <w:b/>
                <w:noProof/>
                <w:webHidden/>
              </w:rPr>
              <w:instrText xml:space="preserve"> PAGEREF _Toc18674409 \h </w:instrText>
            </w:r>
            <w:r w:rsidR="00951021" w:rsidRPr="008A67BC">
              <w:rPr>
                <w:rFonts w:ascii="Palatino Linotype" w:hAnsi="Palatino Linotype"/>
                <w:b/>
                <w:noProof/>
                <w:webHidden/>
              </w:rPr>
            </w:r>
            <w:r w:rsidR="00951021" w:rsidRPr="008A67BC">
              <w:rPr>
                <w:rFonts w:ascii="Palatino Linotype" w:hAnsi="Palatino Linotype"/>
                <w:b/>
                <w:noProof/>
                <w:webHidden/>
              </w:rPr>
              <w:fldChar w:fldCharType="separate"/>
            </w:r>
            <w:r w:rsidR="008F28D9">
              <w:rPr>
                <w:rFonts w:ascii="Palatino Linotype" w:hAnsi="Palatino Linotype"/>
                <w:b/>
                <w:noProof/>
                <w:webHidden/>
              </w:rPr>
              <w:t>18</w:t>
            </w:r>
            <w:r w:rsidR="00951021" w:rsidRPr="008A67BC">
              <w:rPr>
                <w:rFonts w:ascii="Palatino Linotype" w:hAnsi="Palatino Linotype"/>
                <w:b/>
                <w:noProof/>
                <w:webHidden/>
              </w:rPr>
              <w:fldChar w:fldCharType="end"/>
            </w:r>
          </w:hyperlink>
        </w:p>
        <w:p w:rsidR="00951021" w:rsidRPr="008A67BC" w:rsidRDefault="00824EAE" w:rsidP="008A67BC">
          <w:pPr>
            <w:pStyle w:val="TDC3"/>
            <w:tabs>
              <w:tab w:val="right" w:leader="dot" w:pos="8779"/>
            </w:tabs>
            <w:spacing w:line="360" w:lineRule="auto"/>
            <w:ind w:left="0"/>
            <w:rPr>
              <w:rFonts w:ascii="Palatino Linotype" w:hAnsi="Palatino Linotype"/>
              <w:b/>
              <w:noProof/>
              <w:lang w:val="es-MX" w:eastAsia="es-MX"/>
            </w:rPr>
          </w:pPr>
          <w:hyperlink w:anchor="_Toc18674410" w:history="1">
            <w:r w:rsidR="00951021" w:rsidRPr="008A67BC">
              <w:rPr>
                <w:rStyle w:val="Hipervnculo"/>
                <w:rFonts w:ascii="Palatino Linotype" w:eastAsia="MS Gothic" w:hAnsi="Palatino Linotype" w:cs="Times New Roman"/>
                <w:b/>
                <w:noProof/>
              </w:rPr>
              <w:t>III. Del padrón de comerciantes de la colonia Ahuizotla y los montos que pagan al Ayuntamiento.</w:t>
            </w:r>
            <w:r w:rsidR="00951021" w:rsidRPr="008A67BC">
              <w:rPr>
                <w:rFonts w:ascii="Palatino Linotype" w:hAnsi="Palatino Linotype"/>
                <w:b/>
                <w:noProof/>
                <w:webHidden/>
              </w:rPr>
              <w:tab/>
            </w:r>
            <w:r w:rsidR="00951021" w:rsidRPr="008A67BC">
              <w:rPr>
                <w:rFonts w:ascii="Palatino Linotype" w:hAnsi="Palatino Linotype"/>
                <w:b/>
                <w:noProof/>
                <w:webHidden/>
              </w:rPr>
              <w:fldChar w:fldCharType="begin"/>
            </w:r>
            <w:r w:rsidR="00951021" w:rsidRPr="008A67BC">
              <w:rPr>
                <w:rFonts w:ascii="Palatino Linotype" w:hAnsi="Palatino Linotype"/>
                <w:b/>
                <w:noProof/>
                <w:webHidden/>
              </w:rPr>
              <w:instrText xml:space="preserve"> PAGEREF _Toc18674410 \h </w:instrText>
            </w:r>
            <w:r w:rsidR="00951021" w:rsidRPr="008A67BC">
              <w:rPr>
                <w:rFonts w:ascii="Palatino Linotype" w:hAnsi="Palatino Linotype"/>
                <w:b/>
                <w:noProof/>
                <w:webHidden/>
              </w:rPr>
            </w:r>
            <w:r w:rsidR="00951021" w:rsidRPr="008A67BC">
              <w:rPr>
                <w:rFonts w:ascii="Palatino Linotype" w:hAnsi="Palatino Linotype"/>
                <w:b/>
                <w:noProof/>
                <w:webHidden/>
              </w:rPr>
              <w:fldChar w:fldCharType="separate"/>
            </w:r>
            <w:r w:rsidR="008F28D9">
              <w:rPr>
                <w:rFonts w:ascii="Palatino Linotype" w:hAnsi="Palatino Linotype"/>
                <w:b/>
                <w:noProof/>
                <w:webHidden/>
              </w:rPr>
              <w:t>26</w:t>
            </w:r>
            <w:r w:rsidR="00951021" w:rsidRPr="008A67BC">
              <w:rPr>
                <w:rFonts w:ascii="Palatino Linotype" w:hAnsi="Palatino Linotype"/>
                <w:b/>
                <w:noProof/>
                <w:webHidden/>
              </w:rPr>
              <w:fldChar w:fldCharType="end"/>
            </w:r>
          </w:hyperlink>
        </w:p>
        <w:p w:rsidR="00951021" w:rsidRPr="008A67BC" w:rsidRDefault="00824EAE" w:rsidP="008A67BC">
          <w:pPr>
            <w:pStyle w:val="TDC2"/>
            <w:spacing w:line="360" w:lineRule="auto"/>
            <w:rPr>
              <w:rFonts w:ascii="Palatino Linotype" w:hAnsi="Palatino Linotype"/>
              <w:b/>
              <w:noProof/>
              <w:lang w:val="es-MX" w:eastAsia="es-MX"/>
            </w:rPr>
          </w:pPr>
          <w:hyperlink w:anchor="_Toc18674411" w:history="1">
            <w:r w:rsidR="00951021" w:rsidRPr="008A67BC">
              <w:rPr>
                <w:rStyle w:val="Hipervnculo"/>
                <w:rFonts w:ascii="Palatino Linotype" w:eastAsia="MS Gothic" w:hAnsi="Palatino Linotype" w:cs="Times New Roman"/>
                <w:b/>
                <w:noProof/>
              </w:rPr>
              <w:t>QUINTO. Vista a los órganos de control interno.</w:t>
            </w:r>
            <w:r w:rsidR="00951021" w:rsidRPr="008A67BC">
              <w:rPr>
                <w:rFonts w:ascii="Palatino Linotype" w:hAnsi="Palatino Linotype"/>
                <w:b/>
                <w:noProof/>
                <w:webHidden/>
              </w:rPr>
              <w:tab/>
            </w:r>
            <w:r w:rsidR="00951021" w:rsidRPr="008A67BC">
              <w:rPr>
                <w:rFonts w:ascii="Palatino Linotype" w:hAnsi="Palatino Linotype"/>
                <w:b/>
                <w:noProof/>
                <w:webHidden/>
              </w:rPr>
              <w:fldChar w:fldCharType="begin"/>
            </w:r>
            <w:r w:rsidR="00951021" w:rsidRPr="008A67BC">
              <w:rPr>
                <w:rFonts w:ascii="Palatino Linotype" w:hAnsi="Palatino Linotype"/>
                <w:b/>
                <w:noProof/>
                <w:webHidden/>
              </w:rPr>
              <w:instrText xml:space="preserve"> PAGEREF _Toc18674411 \h </w:instrText>
            </w:r>
            <w:r w:rsidR="00951021" w:rsidRPr="008A67BC">
              <w:rPr>
                <w:rFonts w:ascii="Palatino Linotype" w:hAnsi="Palatino Linotype"/>
                <w:b/>
                <w:noProof/>
                <w:webHidden/>
              </w:rPr>
            </w:r>
            <w:r w:rsidR="00951021" w:rsidRPr="008A67BC">
              <w:rPr>
                <w:rFonts w:ascii="Palatino Linotype" w:hAnsi="Palatino Linotype"/>
                <w:b/>
                <w:noProof/>
                <w:webHidden/>
              </w:rPr>
              <w:fldChar w:fldCharType="separate"/>
            </w:r>
            <w:r w:rsidR="008F28D9">
              <w:rPr>
                <w:rFonts w:ascii="Palatino Linotype" w:hAnsi="Palatino Linotype"/>
                <w:b/>
                <w:noProof/>
                <w:webHidden/>
              </w:rPr>
              <w:t>31</w:t>
            </w:r>
            <w:r w:rsidR="00951021" w:rsidRPr="008A67BC">
              <w:rPr>
                <w:rFonts w:ascii="Palatino Linotype" w:hAnsi="Palatino Linotype"/>
                <w:b/>
                <w:noProof/>
                <w:webHidden/>
              </w:rPr>
              <w:fldChar w:fldCharType="end"/>
            </w:r>
          </w:hyperlink>
        </w:p>
        <w:p w:rsidR="00951021" w:rsidRPr="008A67BC" w:rsidRDefault="00824EAE" w:rsidP="008A67BC">
          <w:pPr>
            <w:pStyle w:val="TDC1"/>
            <w:tabs>
              <w:tab w:val="right" w:leader="dot" w:pos="8779"/>
            </w:tabs>
            <w:spacing w:line="360" w:lineRule="auto"/>
            <w:rPr>
              <w:rFonts w:ascii="Palatino Linotype" w:hAnsi="Palatino Linotype"/>
              <w:b/>
              <w:noProof/>
              <w:lang w:val="es-MX" w:eastAsia="es-MX"/>
            </w:rPr>
          </w:pPr>
          <w:hyperlink w:anchor="_Toc18674412" w:history="1">
            <w:r w:rsidR="00951021" w:rsidRPr="008A67BC">
              <w:rPr>
                <w:rStyle w:val="Hipervnculo"/>
                <w:rFonts w:ascii="Palatino Linotype" w:hAnsi="Palatino Linotype"/>
                <w:b/>
                <w:noProof/>
                <w:lang w:val="es-ES"/>
              </w:rPr>
              <w:t>R E S O L U T I V O S</w:t>
            </w:r>
            <w:r w:rsidR="00951021" w:rsidRPr="008A67BC">
              <w:rPr>
                <w:rFonts w:ascii="Palatino Linotype" w:hAnsi="Palatino Linotype"/>
                <w:b/>
                <w:noProof/>
                <w:webHidden/>
              </w:rPr>
              <w:tab/>
            </w:r>
            <w:r w:rsidR="00951021" w:rsidRPr="008A67BC">
              <w:rPr>
                <w:rFonts w:ascii="Palatino Linotype" w:hAnsi="Palatino Linotype"/>
                <w:b/>
                <w:noProof/>
                <w:webHidden/>
              </w:rPr>
              <w:fldChar w:fldCharType="begin"/>
            </w:r>
            <w:r w:rsidR="00951021" w:rsidRPr="008A67BC">
              <w:rPr>
                <w:rFonts w:ascii="Palatino Linotype" w:hAnsi="Palatino Linotype"/>
                <w:b/>
                <w:noProof/>
                <w:webHidden/>
              </w:rPr>
              <w:instrText xml:space="preserve"> PAGEREF _Toc18674412 \h </w:instrText>
            </w:r>
            <w:r w:rsidR="00951021" w:rsidRPr="008A67BC">
              <w:rPr>
                <w:rFonts w:ascii="Palatino Linotype" w:hAnsi="Palatino Linotype"/>
                <w:b/>
                <w:noProof/>
                <w:webHidden/>
              </w:rPr>
            </w:r>
            <w:r w:rsidR="00951021" w:rsidRPr="008A67BC">
              <w:rPr>
                <w:rFonts w:ascii="Palatino Linotype" w:hAnsi="Palatino Linotype"/>
                <w:b/>
                <w:noProof/>
                <w:webHidden/>
              </w:rPr>
              <w:fldChar w:fldCharType="separate"/>
            </w:r>
            <w:r w:rsidR="008F28D9">
              <w:rPr>
                <w:rFonts w:ascii="Palatino Linotype" w:hAnsi="Palatino Linotype"/>
                <w:b/>
                <w:noProof/>
                <w:webHidden/>
              </w:rPr>
              <w:t>34</w:t>
            </w:r>
            <w:r w:rsidR="00951021" w:rsidRPr="008A67BC">
              <w:rPr>
                <w:rFonts w:ascii="Palatino Linotype" w:hAnsi="Palatino Linotype"/>
                <w:b/>
                <w:noProof/>
                <w:webHidden/>
              </w:rPr>
              <w:fldChar w:fldCharType="end"/>
            </w:r>
          </w:hyperlink>
        </w:p>
        <w:p w:rsidR="00A55BA0" w:rsidRPr="008A67BC" w:rsidRDefault="00A55BA0" w:rsidP="008A67BC">
          <w:pPr>
            <w:pStyle w:val="TDC1"/>
            <w:tabs>
              <w:tab w:val="right" w:leader="dot" w:pos="8779"/>
            </w:tabs>
            <w:spacing w:line="360" w:lineRule="auto"/>
            <w:rPr>
              <w:rFonts w:ascii="Palatino Linotype" w:hAnsi="Palatino Linotype"/>
              <w:bCs/>
              <w:lang w:val="es-ES"/>
            </w:rPr>
          </w:pPr>
          <w:r w:rsidRPr="008A67BC">
            <w:rPr>
              <w:rFonts w:ascii="Palatino Linotype" w:hAnsi="Palatino Linotype"/>
              <w:b/>
              <w:bCs/>
              <w:lang w:val="es-ES"/>
            </w:rPr>
            <w:fldChar w:fldCharType="end"/>
          </w:r>
        </w:p>
      </w:sdtContent>
    </w:sdt>
    <w:p w:rsidR="006E5EF0" w:rsidRPr="008A67BC" w:rsidRDefault="006E5EF0" w:rsidP="008A67BC">
      <w:pPr>
        <w:spacing w:after="160" w:line="360" w:lineRule="auto"/>
        <w:rPr>
          <w:rFonts w:ascii="Palatino Linotype" w:hAnsi="Palatino Linotype"/>
        </w:rPr>
      </w:pPr>
      <w:r w:rsidRPr="008A67BC">
        <w:rPr>
          <w:rFonts w:ascii="Palatino Linotype" w:hAnsi="Palatino Linotype"/>
        </w:rPr>
        <w:br w:type="page"/>
      </w:r>
    </w:p>
    <w:p w:rsidR="00A55BA0" w:rsidRPr="008A67BC" w:rsidRDefault="00A55BA0" w:rsidP="008A67BC">
      <w:pPr>
        <w:spacing w:before="240" w:after="240" w:line="360" w:lineRule="auto"/>
        <w:jc w:val="both"/>
        <w:rPr>
          <w:rFonts w:ascii="Palatino Linotype" w:hAnsi="Palatino Linotype"/>
        </w:rPr>
      </w:pPr>
      <w:r w:rsidRPr="008A67BC">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8A67BC">
        <w:rPr>
          <w:rFonts w:ascii="Palatino Linotype" w:hAnsi="Palatino Linotype"/>
        </w:rPr>
        <w:t>de fecha diecinueve</w:t>
      </w:r>
      <w:r w:rsidR="00ED56BC" w:rsidRPr="008A67BC">
        <w:rPr>
          <w:rFonts w:ascii="Palatino Linotype" w:hAnsi="Palatino Linotype"/>
        </w:rPr>
        <w:t xml:space="preserve"> (</w:t>
      </w:r>
      <w:r w:rsidR="008A67BC">
        <w:rPr>
          <w:rFonts w:ascii="Palatino Linotype" w:hAnsi="Palatino Linotype"/>
        </w:rPr>
        <w:t>19</w:t>
      </w:r>
      <w:r w:rsidR="00ED56BC" w:rsidRPr="008A67BC">
        <w:rPr>
          <w:rFonts w:ascii="Palatino Linotype" w:hAnsi="Palatino Linotype"/>
        </w:rPr>
        <w:t xml:space="preserve">) de </w:t>
      </w:r>
      <w:r w:rsidR="007946CF" w:rsidRPr="008A67BC">
        <w:rPr>
          <w:rFonts w:ascii="Palatino Linotype" w:hAnsi="Palatino Linotype"/>
        </w:rPr>
        <w:t>septiembre</w:t>
      </w:r>
      <w:r w:rsidR="00ED56BC" w:rsidRPr="008A67BC">
        <w:rPr>
          <w:rFonts w:ascii="Palatino Linotype" w:hAnsi="Palatino Linotype"/>
        </w:rPr>
        <w:t xml:space="preserve"> </w:t>
      </w:r>
      <w:r w:rsidRPr="008A67BC">
        <w:rPr>
          <w:rFonts w:ascii="Palatino Linotype" w:hAnsi="Palatino Linotype"/>
        </w:rPr>
        <w:t xml:space="preserve">de dos mil </w:t>
      </w:r>
      <w:r w:rsidR="00E51B74" w:rsidRPr="008A67BC">
        <w:rPr>
          <w:rFonts w:ascii="Palatino Linotype" w:hAnsi="Palatino Linotype"/>
        </w:rPr>
        <w:t>diecinueve</w:t>
      </w:r>
      <w:r w:rsidRPr="008A67BC">
        <w:rPr>
          <w:rFonts w:ascii="Palatino Linotype" w:hAnsi="Palatino Linotype"/>
        </w:rPr>
        <w:t>.</w:t>
      </w:r>
    </w:p>
    <w:p w:rsidR="00A55BA0" w:rsidRPr="008A67BC" w:rsidRDefault="00A55BA0" w:rsidP="008A67BC">
      <w:pPr>
        <w:spacing w:before="240" w:after="360" w:line="360" w:lineRule="auto"/>
        <w:jc w:val="both"/>
        <w:rPr>
          <w:rFonts w:ascii="Palatino Linotype" w:hAnsi="Palatino Linotype"/>
        </w:rPr>
      </w:pPr>
      <w:r w:rsidRPr="008A67BC">
        <w:rPr>
          <w:rFonts w:ascii="Palatino Linotype" w:hAnsi="Palatino Linotype"/>
          <w:b/>
        </w:rPr>
        <w:t>VISTO</w:t>
      </w:r>
      <w:r w:rsidRPr="008A67BC">
        <w:rPr>
          <w:rFonts w:ascii="Palatino Linotype" w:hAnsi="Palatino Linotype"/>
        </w:rPr>
        <w:t xml:space="preserve"> el expediente electrónico formado con motivo del recurso de revisión </w:t>
      </w:r>
      <w:r w:rsidR="007946CF" w:rsidRPr="008A67BC">
        <w:rPr>
          <w:rFonts w:ascii="Palatino Linotype" w:hAnsi="Palatino Linotype" w:cs="Arial"/>
          <w:b/>
          <w:bCs/>
        </w:rPr>
        <w:t>05858</w:t>
      </w:r>
      <w:r w:rsidRPr="008A67BC">
        <w:rPr>
          <w:rFonts w:ascii="Palatino Linotype" w:hAnsi="Palatino Linotype" w:cs="Arial"/>
          <w:b/>
          <w:bCs/>
        </w:rPr>
        <w:t>/INFOEM/IP/RR/</w:t>
      </w:r>
      <w:r w:rsidR="00E51B74" w:rsidRPr="008A67BC">
        <w:rPr>
          <w:rFonts w:ascii="Palatino Linotype" w:hAnsi="Palatino Linotype" w:cs="Arial"/>
          <w:b/>
          <w:bCs/>
        </w:rPr>
        <w:t>2019</w:t>
      </w:r>
      <w:r w:rsidRPr="008A67BC">
        <w:rPr>
          <w:rFonts w:ascii="Palatino Linotype" w:hAnsi="Palatino Linotype" w:cs="Arial"/>
          <w:b/>
          <w:bCs/>
        </w:rPr>
        <w:t xml:space="preserve">, </w:t>
      </w:r>
      <w:r w:rsidR="00ED56BC" w:rsidRPr="008A67BC">
        <w:rPr>
          <w:rFonts w:ascii="Palatino Linotype" w:hAnsi="Palatino Linotype"/>
        </w:rPr>
        <w:t xml:space="preserve">promovido </w:t>
      </w:r>
      <w:r w:rsidR="00FF0C84" w:rsidRPr="008A67BC">
        <w:rPr>
          <w:rFonts w:ascii="Palatino Linotype" w:hAnsi="Palatino Linotype"/>
        </w:rPr>
        <w:t xml:space="preserve">por </w:t>
      </w:r>
      <w:r w:rsidR="00047DBA" w:rsidRPr="00047DBA">
        <w:rPr>
          <w:rFonts w:ascii="Palatino Linotype" w:hAnsi="Palatino Linotype"/>
          <w:b/>
          <w:highlight w:val="black"/>
        </w:rPr>
        <w:t>----------------------------------</w:t>
      </w:r>
      <w:r w:rsidR="007946CF" w:rsidRPr="008A67BC">
        <w:rPr>
          <w:rFonts w:ascii="Palatino Linotype" w:hAnsi="Palatino Linotype"/>
          <w:bCs/>
        </w:rPr>
        <w:t>, en su calidad de</w:t>
      </w:r>
      <w:r w:rsidRPr="008A67BC">
        <w:rPr>
          <w:rFonts w:ascii="Palatino Linotype" w:hAnsi="Palatino Linotype" w:cs="Arial"/>
        </w:rPr>
        <w:t xml:space="preserve"> </w:t>
      </w:r>
      <w:r w:rsidRPr="008A67BC">
        <w:rPr>
          <w:rFonts w:ascii="Palatino Linotype" w:hAnsi="Palatino Linotype" w:cs="Arial"/>
          <w:b/>
        </w:rPr>
        <w:t>RECURRENTE</w:t>
      </w:r>
      <w:r w:rsidRPr="008A67BC">
        <w:rPr>
          <w:rFonts w:ascii="Palatino Linotype" w:hAnsi="Palatino Linotype" w:cs="Arial"/>
        </w:rPr>
        <w:t>, en contra de la</w:t>
      </w:r>
      <w:r w:rsidR="00277C08" w:rsidRPr="008A67BC">
        <w:rPr>
          <w:rFonts w:ascii="Palatino Linotype" w:hAnsi="Palatino Linotype" w:cs="Arial"/>
        </w:rPr>
        <w:t xml:space="preserve"> falta de</w:t>
      </w:r>
      <w:r w:rsidRPr="008A67BC">
        <w:rPr>
          <w:rFonts w:ascii="Palatino Linotype" w:hAnsi="Palatino Linotype" w:cs="Arial"/>
        </w:rPr>
        <w:t xml:space="preserve"> respuesta del </w:t>
      </w:r>
      <w:r w:rsidR="00321228" w:rsidRPr="008A67BC">
        <w:rPr>
          <w:rFonts w:ascii="Palatino Linotype" w:hAnsi="Palatino Linotype" w:cs="Arial"/>
          <w:b/>
        </w:rPr>
        <w:t xml:space="preserve">Ayuntamiento de </w:t>
      </w:r>
      <w:r w:rsidR="007946CF" w:rsidRPr="008A67BC">
        <w:rPr>
          <w:rFonts w:ascii="Palatino Linotype" w:hAnsi="Palatino Linotype" w:cs="Arial"/>
          <w:b/>
        </w:rPr>
        <w:t>Naucalpan</w:t>
      </w:r>
      <w:r w:rsidR="009E411C" w:rsidRPr="008A67BC">
        <w:rPr>
          <w:rFonts w:ascii="Palatino Linotype" w:hAnsi="Palatino Linotype" w:cs="Arial"/>
          <w:b/>
        </w:rPr>
        <w:t xml:space="preserve"> de Juárez</w:t>
      </w:r>
      <w:r w:rsidR="009D2081" w:rsidRPr="008A67BC">
        <w:rPr>
          <w:rFonts w:ascii="Palatino Linotype" w:hAnsi="Palatino Linotype" w:cs="Arial"/>
          <w:b/>
        </w:rPr>
        <w:t xml:space="preserve"> </w:t>
      </w:r>
      <w:r w:rsidRPr="008A67BC">
        <w:rPr>
          <w:rFonts w:ascii="Palatino Linotype" w:hAnsi="Palatino Linotype"/>
        </w:rPr>
        <w:t>en lo sucesivo el</w:t>
      </w:r>
      <w:r w:rsidRPr="008A67BC">
        <w:rPr>
          <w:rFonts w:ascii="Palatino Linotype" w:hAnsi="Palatino Linotype"/>
          <w:b/>
        </w:rPr>
        <w:t xml:space="preserve"> SUJETO OBLIGADO, </w:t>
      </w:r>
      <w:r w:rsidRPr="008A67BC">
        <w:rPr>
          <w:rFonts w:ascii="Palatino Linotype" w:hAnsi="Palatino Linotype"/>
        </w:rPr>
        <w:t xml:space="preserve">se procede a dictar la presente resolución, con base en los siguientes: </w:t>
      </w:r>
    </w:p>
    <w:p w:rsidR="006E5EF0" w:rsidRPr="008A67BC" w:rsidRDefault="00A55BA0" w:rsidP="008A67BC">
      <w:pPr>
        <w:pStyle w:val="Ttulo1"/>
        <w:spacing w:line="360" w:lineRule="auto"/>
        <w:jc w:val="center"/>
        <w:rPr>
          <w:b w:val="0"/>
          <w:szCs w:val="24"/>
        </w:rPr>
      </w:pPr>
      <w:bookmarkStart w:id="0" w:name="_Toc18674402"/>
      <w:r w:rsidRPr="008A67BC">
        <w:rPr>
          <w:szCs w:val="24"/>
        </w:rPr>
        <w:t>ANTECEDENTES</w:t>
      </w:r>
      <w:bookmarkEnd w:id="0"/>
    </w:p>
    <w:p w:rsidR="00A55BA0" w:rsidRPr="008A67BC" w:rsidRDefault="006E5EF0" w:rsidP="008A67BC">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8A67BC">
        <w:rPr>
          <w:rFonts w:ascii="Palatino Linotype" w:eastAsia="Calibri" w:hAnsi="Palatino Linotype" w:cs="Arial"/>
          <w:lang w:val="es-ES"/>
        </w:rPr>
        <w:t>E</w:t>
      </w:r>
      <w:r w:rsidR="00A55BA0" w:rsidRPr="008A67BC">
        <w:rPr>
          <w:rFonts w:ascii="Palatino Linotype" w:eastAsia="Calibri" w:hAnsi="Palatino Linotype" w:cs="Arial"/>
          <w:lang w:val="es-ES"/>
        </w:rPr>
        <w:t xml:space="preserve">l día </w:t>
      </w:r>
      <w:r w:rsidR="007946CF" w:rsidRPr="008A67BC">
        <w:rPr>
          <w:rFonts w:ascii="Palatino Linotype" w:eastAsia="Calibri" w:hAnsi="Palatino Linotype" w:cs="Arial"/>
          <w:lang w:val="es-ES"/>
        </w:rPr>
        <w:t>veintitrés</w:t>
      </w:r>
      <w:r w:rsidR="00A55BA0" w:rsidRPr="008A67BC">
        <w:rPr>
          <w:rFonts w:ascii="Palatino Linotype" w:eastAsia="Calibri" w:hAnsi="Palatino Linotype" w:cs="Arial"/>
          <w:lang w:val="es-ES"/>
        </w:rPr>
        <w:t xml:space="preserve"> (</w:t>
      </w:r>
      <w:r w:rsidR="007946CF" w:rsidRPr="008A67BC">
        <w:rPr>
          <w:rFonts w:ascii="Palatino Linotype" w:eastAsia="Calibri" w:hAnsi="Palatino Linotype" w:cs="Arial"/>
          <w:lang w:val="es-ES"/>
        </w:rPr>
        <w:t>23</w:t>
      </w:r>
      <w:r w:rsidR="009E411C" w:rsidRPr="008A67BC">
        <w:rPr>
          <w:rFonts w:ascii="Palatino Linotype" w:eastAsia="Calibri" w:hAnsi="Palatino Linotype" w:cs="Arial"/>
          <w:lang w:val="es-ES"/>
        </w:rPr>
        <w:t>)</w:t>
      </w:r>
      <w:r w:rsidR="00A55BA0" w:rsidRPr="008A67BC">
        <w:rPr>
          <w:rFonts w:ascii="Palatino Linotype" w:eastAsia="Calibri" w:hAnsi="Palatino Linotype" w:cs="Arial"/>
          <w:lang w:val="es-ES"/>
        </w:rPr>
        <w:t xml:space="preserve"> de </w:t>
      </w:r>
      <w:r w:rsidR="009E411C" w:rsidRPr="008A67BC">
        <w:rPr>
          <w:rFonts w:ascii="Palatino Linotype" w:eastAsia="Calibri" w:hAnsi="Palatino Linotype" w:cs="Arial"/>
          <w:lang w:val="es-ES"/>
        </w:rPr>
        <w:t>mayo</w:t>
      </w:r>
      <w:r w:rsidR="0030660D" w:rsidRPr="008A67BC">
        <w:rPr>
          <w:rFonts w:ascii="Palatino Linotype" w:eastAsia="Calibri" w:hAnsi="Palatino Linotype" w:cs="Arial"/>
          <w:lang w:val="es-ES"/>
        </w:rPr>
        <w:t xml:space="preserve"> d</w:t>
      </w:r>
      <w:r w:rsidR="00A55BA0" w:rsidRPr="008A67BC">
        <w:rPr>
          <w:rFonts w:ascii="Palatino Linotype" w:eastAsia="Calibri" w:hAnsi="Palatino Linotype" w:cs="Arial"/>
          <w:lang w:val="es-ES"/>
        </w:rPr>
        <w:t xml:space="preserve">e dos mil </w:t>
      </w:r>
      <w:r w:rsidR="005D791C" w:rsidRPr="008A67BC">
        <w:rPr>
          <w:rFonts w:ascii="Palatino Linotype" w:eastAsia="Calibri" w:hAnsi="Palatino Linotype" w:cs="Arial"/>
          <w:lang w:val="es-ES"/>
        </w:rPr>
        <w:t>diecinueve</w:t>
      </w:r>
      <w:r w:rsidR="00A55BA0" w:rsidRPr="008A67BC">
        <w:rPr>
          <w:rFonts w:ascii="Palatino Linotype" w:eastAsia="Calibri" w:hAnsi="Palatino Linotype" w:cs="Arial"/>
          <w:lang w:val="es-ES"/>
        </w:rPr>
        <w:t>,</w:t>
      </w:r>
      <w:r w:rsidR="00A55BA0" w:rsidRPr="008A67BC">
        <w:rPr>
          <w:rFonts w:ascii="Palatino Linotype" w:eastAsia="Calibri" w:hAnsi="Palatino Linotype" w:cs="Times New Roman"/>
          <w:lang w:val="es-ES"/>
        </w:rPr>
        <w:t xml:space="preserve"> se</w:t>
      </w:r>
      <w:r w:rsidR="00A55BA0" w:rsidRPr="008A67BC">
        <w:rPr>
          <w:rFonts w:ascii="Palatino Linotype" w:hAnsi="Palatino Linotype"/>
          <w:b/>
        </w:rPr>
        <w:t xml:space="preserve"> </w:t>
      </w:r>
      <w:r w:rsidR="00A55BA0" w:rsidRPr="008A67BC">
        <w:rPr>
          <w:rFonts w:ascii="Palatino Linotype" w:hAnsi="Palatino Linotype"/>
        </w:rPr>
        <w:t xml:space="preserve">presentó </w:t>
      </w:r>
      <w:r w:rsidR="00A55BA0" w:rsidRPr="008A67BC">
        <w:rPr>
          <w:rFonts w:ascii="Palatino Linotype" w:eastAsia="Calibri" w:hAnsi="Palatino Linotype" w:cs="Arial"/>
          <w:lang w:val="es-ES"/>
        </w:rPr>
        <w:t xml:space="preserve">ante el </w:t>
      </w:r>
      <w:r w:rsidR="00A55BA0" w:rsidRPr="008A67BC">
        <w:rPr>
          <w:rFonts w:ascii="Palatino Linotype" w:eastAsia="Calibri" w:hAnsi="Palatino Linotype" w:cs="Arial"/>
          <w:b/>
          <w:lang w:val="es-ES"/>
        </w:rPr>
        <w:t>SUJETO OBLIGADO,</w:t>
      </w:r>
      <w:r w:rsidR="00A55BA0" w:rsidRPr="008A67BC">
        <w:rPr>
          <w:rFonts w:ascii="Palatino Linotype" w:eastAsia="Calibri" w:hAnsi="Palatino Linotype" w:cs="Arial"/>
        </w:rPr>
        <w:t xml:space="preserve"> vía </w:t>
      </w:r>
      <w:r w:rsidR="00A55BA0" w:rsidRPr="008A67BC">
        <w:rPr>
          <w:rFonts w:ascii="Palatino Linotype" w:eastAsia="Calibri" w:hAnsi="Palatino Linotype" w:cs="Arial"/>
          <w:lang w:val="es-ES"/>
        </w:rPr>
        <w:t>Sistema de Acceso a la Información Mexiquense (</w:t>
      </w:r>
      <w:r w:rsidR="00A55BA0" w:rsidRPr="008A67BC">
        <w:rPr>
          <w:rFonts w:ascii="Palatino Linotype" w:eastAsia="Calibri" w:hAnsi="Palatino Linotype" w:cs="Arial"/>
          <w:i/>
          <w:lang w:val="es-ES"/>
        </w:rPr>
        <w:t>SAIMEX</w:t>
      </w:r>
      <w:r w:rsidR="00A55BA0" w:rsidRPr="008A67BC">
        <w:rPr>
          <w:rFonts w:ascii="Palatino Linotype" w:eastAsia="Calibri" w:hAnsi="Palatino Linotype" w:cs="Arial"/>
          <w:lang w:val="es-ES"/>
        </w:rPr>
        <w:t xml:space="preserve">), la solicitud de información pública registrada con el número </w:t>
      </w:r>
      <w:r w:rsidR="007946CF" w:rsidRPr="008A67BC">
        <w:rPr>
          <w:rFonts w:ascii="Palatino Linotype" w:eastAsia="Times New Roman" w:hAnsi="Palatino Linotype" w:cs="Arial"/>
          <w:b/>
          <w:lang w:val="es-ES"/>
        </w:rPr>
        <w:t>00354</w:t>
      </w:r>
      <w:r w:rsidR="00321228" w:rsidRPr="008A67BC">
        <w:rPr>
          <w:rFonts w:ascii="Palatino Linotype" w:eastAsia="Times New Roman" w:hAnsi="Palatino Linotype" w:cs="Arial"/>
          <w:b/>
          <w:lang w:val="es-ES"/>
        </w:rPr>
        <w:t>/</w:t>
      </w:r>
      <w:r w:rsidR="007946CF" w:rsidRPr="008A67BC">
        <w:rPr>
          <w:rFonts w:ascii="Palatino Linotype" w:eastAsia="Times New Roman" w:hAnsi="Palatino Linotype" w:cs="Arial"/>
          <w:b/>
          <w:lang w:val="es-ES"/>
        </w:rPr>
        <w:t>NAUCALPA</w:t>
      </w:r>
      <w:r w:rsidR="00B819AE" w:rsidRPr="008A67BC">
        <w:rPr>
          <w:rFonts w:ascii="Palatino Linotype" w:eastAsia="Times New Roman" w:hAnsi="Palatino Linotype" w:cs="Arial"/>
          <w:b/>
          <w:lang w:val="es-ES"/>
        </w:rPr>
        <w:t>/</w:t>
      </w:r>
      <w:r w:rsidR="000365FB" w:rsidRPr="008A67BC">
        <w:rPr>
          <w:rFonts w:ascii="Palatino Linotype" w:eastAsia="Times New Roman" w:hAnsi="Palatino Linotype" w:cs="Arial"/>
          <w:b/>
          <w:lang w:val="es-ES"/>
        </w:rPr>
        <w:t>IP/</w:t>
      </w:r>
      <w:r w:rsidR="005D791C" w:rsidRPr="008A67BC">
        <w:rPr>
          <w:rFonts w:ascii="Palatino Linotype" w:eastAsia="Times New Roman" w:hAnsi="Palatino Linotype" w:cs="Arial"/>
          <w:b/>
          <w:lang w:val="es-ES"/>
        </w:rPr>
        <w:t>2019</w:t>
      </w:r>
      <w:r w:rsidR="00A55BA0" w:rsidRPr="008A67BC">
        <w:rPr>
          <w:rFonts w:ascii="Palatino Linotype" w:eastAsia="Calibri" w:hAnsi="Palatino Linotype" w:cs="Arial"/>
          <w:lang w:val="es-ES"/>
        </w:rPr>
        <w:t>, mediante la cual requirió:</w:t>
      </w:r>
    </w:p>
    <w:p w:rsidR="00A55BA0" w:rsidRPr="008A67BC" w:rsidRDefault="00A55BA0" w:rsidP="008A67BC">
      <w:pPr>
        <w:spacing w:line="360" w:lineRule="auto"/>
        <w:ind w:left="851" w:right="709"/>
        <w:jc w:val="both"/>
        <w:rPr>
          <w:rFonts w:ascii="Palatino Linotype" w:hAnsi="Palatino Linotype"/>
          <w:i/>
        </w:rPr>
      </w:pPr>
      <w:r w:rsidRPr="008A67BC">
        <w:rPr>
          <w:rFonts w:ascii="Palatino Linotype" w:eastAsia="Calibri" w:hAnsi="Palatino Linotype" w:cs="Times New Roman"/>
          <w:i/>
          <w:color w:val="000000"/>
          <w:lang w:val="es-MX" w:eastAsia="en-US"/>
        </w:rPr>
        <w:t>“</w:t>
      </w:r>
      <w:r w:rsidR="007946CF" w:rsidRPr="008A67BC">
        <w:rPr>
          <w:rFonts w:ascii="Palatino Linotype" w:eastAsia="Times New Roman" w:hAnsi="Palatino Linotype" w:cs="Times New Roman"/>
          <w:i/>
          <w:lang w:val="es-MX" w:eastAsia="es-MX"/>
        </w:rPr>
        <w:t xml:space="preserve">Solicito el presupuesto asignado para el año 2019 a bacheo en el municipio de Naucalpan, también solicito el padrón de comerciantes de la colonia </w:t>
      </w:r>
      <w:proofErr w:type="spellStart"/>
      <w:r w:rsidR="007946CF" w:rsidRPr="008A67BC">
        <w:rPr>
          <w:rFonts w:ascii="Palatino Linotype" w:eastAsia="Times New Roman" w:hAnsi="Palatino Linotype" w:cs="Times New Roman"/>
          <w:i/>
          <w:lang w:val="es-MX" w:eastAsia="es-MX"/>
        </w:rPr>
        <w:t>Ahuizotla</w:t>
      </w:r>
      <w:proofErr w:type="spellEnd"/>
      <w:r w:rsidR="007946CF" w:rsidRPr="008A67BC">
        <w:rPr>
          <w:rFonts w:ascii="Palatino Linotype" w:eastAsia="Times New Roman" w:hAnsi="Palatino Linotype" w:cs="Times New Roman"/>
          <w:i/>
          <w:lang w:val="es-MX" w:eastAsia="es-MX"/>
        </w:rPr>
        <w:t xml:space="preserve"> de los tianguis de jueves y domingo y saber </w:t>
      </w:r>
      <w:proofErr w:type="spellStart"/>
      <w:r w:rsidR="007946CF" w:rsidRPr="008A67BC">
        <w:rPr>
          <w:rFonts w:ascii="Palatino Linotype" w:eastAsia="Times New Roman" w:hAnsi="Palatino Linotype" w:cs="Times New Roman"/>
          <w:i/>
          <w:lang w:val="es-MX" w:eastAsia="es-MX"/>
        </w:rPr>
        <w:t>cuanto</w:t>
      </w:r>
      <w:proofErr w:type="spellEnd"/>
      <w:r w:rsidR="007946CF" w:rsidRPr="008A67BC">
        <w:rPr>
          <w:rFonts w:ascii="Palatino Linotype" w:eastAsia="Times New Roman" w:hAnsi="Palatino Linotype" w:cs="Times New Roman"/>
          <w:i/>
          <w:lang w:val="es-MX" w:eastAsia="es-MX"/>
        </w:rPr>
        <w:t xml:space="preserve"> paga cada comerciante al ayuntamiento.</w:t>
      </w:r>
      <w:r w:rsidRPr="008A67BC">
        <w:rPr>
          <w:rFonts w:ascii="Palatino Linotype" w:hAnsi="Palatino Linotype"/>
          <w:i/>
        </w:rPr>
        <w:t xml:space="preserve">” </w:t>
      </w:r>
      <w:r w:rsidRPr="008A67BC">
        <w:rPr>
          <w:rFonts w:ascii="Palatino Linotype" w:hAnsi="Palatino Linotype"/>
        </w:rPr>
        <w:t>(Sic)</w:t>
      </w:r>
      <w:r w:rsidR="00A46B18" w:rsidRPr="008A67BC">
        <w:rPr>
          <w:rFonts w:ascii="Palatino Linotype" w:hAnsi="Palatino Linotype"/>
        </w:rPr>
        <w:t>.</w:t>
      </w:r>
    </w:p>
    <w:p w:rsidR="00763406" w:rsidRPr="008A67BC" w:rsidRDefault="00763406" w:rsidP="008A67BC">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8A67BC">
        <w:rPr>
          <w:rFonts w:ascii="Palatino Linotype" w:eastAsia="Times New Roman" w:hAnsi="Palatino Linotype" w:cs="Arial"/>
          <w:lang w:val="es-ES"/>
        </w:rPr>
        <w:t>Señaló como modalidad de entrega de la información</w:t>
      </w:r>
      <w:r w:rsidRPr="008A67BC">
        <w:rPr>
          <w:rFonts w:ascii="Palatino Linotype" w:eastAsia="Times New Roman" w:hAnsi="Palatino Linotype" w:cs="Arial"/>
          <w:b/>
          <w:lang w:val="es-ES"/>
        </w:rPr>
        <w:t>:</w:t>
      </w:r>
      <w:r w:rsidRPr="008A67BC">
        <w:rPr>
          <w:rFonts w:ascii="Palatino Linotype" w:eastAsia="Times New Roman" w:hAnsi="Palatino Linotype" w:cs="Arial"/>
          <w:lang w:val="es-ES"/>
        </w:rPr>
        <w:t xml:space="preserve"> </w:t>
      </w:r>
      <w:r w:rsidR="005D791C" w:rsidRPr="008A67BC">
        <w:rPr>
          <w:rFonts w:ascii="Palatino Linotype" w:eastAsia="Times New Roman" w:hAnsi="Palatino Linotype" w:cs="Arial"/>
          <w:lang w:val="es-ES"/>
        </w:rPr>
        <w:t>“</w:t>
      </w:r>
      <w:r w:rsidR="005D791C" w:rsidRPr="008A67BC">
        <w:rPr>
          <w:rFonts w:ascii="Palatino Linotype" w:eastAsia="Times New Roman" w:hAnsi="Palatino Linotype" w:cs="Arial"/>
          <w:b/>
          <w:i/>
          <w:lang w:val="es-ES"/>
        </w:rPr>
        <w:t>A</w:t>
      </w:r>
      <w:r w:rsidRPr="008A67BC">
        <w:rPr>
          <w:rFonts w:ascii="Palatino Linotype" w:eastAsia="Times New Roman" w:hAnsi="Palatino Linotype" w:cs="Arial"/>
          <w:b/>
          <w:i/>
          <w:lang w:val="es-ES"/>
        </w:rPr>
        <w:t xml:space="preserve"> través del SAIMEX</w:t>
      </w:r>
      <w:r w:rsidRPr="008A67BC">
        <w:rPr>
          <w:rFonts w:ascii="Palatino Linotype" w:eastAsia="Times New Roman" w:hAnsi="Palatino Linotype" w:cs="Arial"/>
          <w:b/>
          <w:lang w:val="es-ES"/>
        </w:rPr>
        <w:t>.</w:t>
      </w:r>
      <w:r w:rsidR="005D791C" w:rsidRPr="008A67BC">
        <w:rPr>
          <w:rFonts w:ascii="Palatino Linotype" w:eastAsia="Times New Roman" w:hAnsi="Palatino Linotype" w:cs="Arial"/>
          <w:lang w:val="es-ES"/>
        </w:rPr>
        <w:t>”</w:t>
      </w:r>
    </w:p>
    <w:p w:rsidR="00763406" w:rsidRPr="008A67BC" w:rsidRDefault="00763406" w:rsidP="008A67BC">
      <w:pPr>
        <w:pStyle w:val="Prrafodelista"/>
        <w:tabs>
          <w:tab w:val="left" w:pos="142"/>
          <w:tab w:val="left" w:pos="284"/>
        </w:tabs>
        <w:spacing w:before="240" w:after="240" w:line="360" w:lineRule="auto"/>
        <w:ind w:left="0"/>
        <w:jc w:val="both"/>
        <w:rPr>
          <w:rFonts w:ascii="Palatino Linotype" w:hAnsi="Palatino Linotype" w:cs="Arial"/>
          <w:i/>
        </w:rPr>
      </w:pPr>
    </w:p>
    <w:p w:rsidR="00F7379A" w:rsidRPr="008A67BC" w:rsidRDefault="007F4F56" w:rsidP="008A67BC">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8A67BC">
        <w:rPr>
          <w:rFonts w:ascii="Palatino Linotype" w:hAnsi="Palatino Linotype" w:cs="Arial"/>
        </w:rPr>
        <w:t>E</w:t>
      </w:r>
      <w:r w:rsidR="00F7379A" w:rsidRPr="008A67BC">
        <w:rPr>
          <w:rFonts w:ascii="Palatino Linotype" w:hAnsi="Palatino Linotype" w:cs="Arial"/>
        </w:rPr>
        <w:t xml:space="preserve">l </w:t>
      </w:r>
      <w:r w:rsidR="00F7379A" w:rsidRPr="008A67BC">
        <w:rPr>
          <w:rFonts w:ascii="Palatino Linotype" w:hAnsi="Palatino Linotype"/>
          <w:color w:val="000000"/>
        </w:rPr>
        <w:t xml:space="preserve">doce (12) de junio de dos mil diecinueve, el </w:t>
      </w:r>
      <w:r w:rsidR="00F7379A" w:rsidRPr="008A67BC">
        <w:rPr>
          <w:rFonts w:ascii="Palatino Linotype" w:hAnsi="Palatino Linotype"/>
          <w:b/>
          <w:color w:val="000000"/>
        </w:rPr>
        <w:t>SUJETO OBLIGADO</w:t>
      </w:r>
      <w:r w:rsidR="00F7379A" w:rsidRPr="008A67BC">
        <w:rPr>
          <w:rFonts w:ascii="Palatino Linotype" w:hAnsi="Palatino Linotype"/>
          <w:color w:val="000000"/>
        </w:rPr>
        <w:t xml:space="preserve"> notificó al entonces </w:t>
      </w:r>
      <w:r w:rsidR="00F7379A" w:rsidRPr="008A67BC">
        <w:rPr>
          <w:rFonts w:ascii="Palatino Linotype" w:hAnsi="Palatino Linotype"/>
          <w:b/>
          <w:color w:val="000000"/>
        </w:rPr>
        <w:t>SOLICITANTE</w:t>
      </w:r>
      <w:r w:rsidR="00F7379A" w:rsidRPr="008A67BC">
        <w:rPr>
          <w:rFonts w:ascii="Palatino Linotype" w:hAnsi="Palatino Linotype"/>
          <w:color w:val="000000"/>
        </w:rPr>
        <w:t xml:space="preserve"> la ampliación del periodo de respuesta a su solicitud de información , mismo que carece de las formalidades previstas en el artículo 163 de la Ley de Transparencia y Acceso a la Información Pública del Estado de México y Municipios.</w:t>
      </w:r>
    </w:p>
    <w:p w:rsidR="00F7379A" w:rsidRPr="008A67BC" w:rsidRDefault="00F7379A" w:rsidP="008A67BC">
      <w:pPr>
        <w:pStyle w:val="Prrafodelista"/>
        <w:tabs>
          <w:tab w:val="left" w:pos="142"/>
          <w:tab w:val="left" w:pos="284"/>
        </w:tabs>
        <w:spacing w:before="240" w:after="240" w:line="360" w:lineRule="auto"/>
        <w:ind w:left="0"/>
        <w:jc w:val="both"/>
        <w:rPr>
          <w:rFonts w:ascii="Palatino Linotype" w:hAnsi="Palatino Linotype" w:cs="Arial"/>
          <w:i/>
        </w:rPr>
      </w:pPr>
    </w:p>
    <w:p w:rsidR="00D369A5" w:rsidRPr="008A67BC" w:rsidRDefault="00F7379A" w:rsidP="008A67BC">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8A67BC">
        <w:rPr>
          <w:rFonts w:ascii="Palatino Linotype" w:hAnsi="Palatino Linotype" w:cs="Arial"/>
        </w:rPr>
        <w:t>E</w:t>
      </w:r>
      <w:r w:rsidR="00D369A5" w:rsidRPr="008A67BC">
        <w:rPr>
          <w:rFonts w:ascii="Palatino Linotype" w:hAnsi="Palatino Linotype" w:cs="Arial"/>
        </w:rPr>
        <w:t xml:space="preserve">l </w:t>
      </w:r>
      <w:r w:rsidR="0060674E" w:rsidRPr="008A67BC">
        <w:rPr>
          <w:rFonts w:ascii="Palatino Linotype" w:hAnsi="Palatino Linotype" w:cs="Arial"/>
          <w:b/>
        </w:rPr>
        <w:t xml:space="preserve">SUJETO OBLIGADO </w:t>
      </w:r>
      <w:r w:rsidR="0060674E" w:rsidRPr="008A67BC">
        <w:rPr>
          <w:rFonts w:ascii="Palatino Linotype" w:hAnsi="Palatino Linotype" w:cs="Arial"/>
        </w:rPr>
        <w:t>no dio</w:t>
      </w:r>
      <w:r w:rsidR="00D369A5" w:rsidRPr="008A67BC">
        <w:rPr>
          <w:rFonts w:ascii="Palatino Linotype" w:hAnsi="Palatino Linotype" w:cs="Arial"/>
        </w:rPr>
        <w:t xml:space="preserve"> respuesta a la solicitud de información.</w:t>
      </w:r>
    </w:p>
    <w:p w:rsidR="00D369A5" w:rsidRPr="008A67BC" w:rsidRDefault="00D369A5" w:rsidP="008A67BC">
      <w:pPr>
        <w:pStyle w:val="Prrafodelista"/>
        <w:tabs>
          <w:tab w:val="left" w:pos="142"/>
          <w:tab w:val="left" w:pos="284"/>
        </w:tabs>
        <w:spacing w:before="240" w:after="240" w:line="360" w:lineRule="auto"/>
        <w:ind w:left="0"/>
        <w:jc w:val="both"/>
        <w:rPr>
          <w:rFonts w:ascii="Palatino Linotype" w:hAnsi="Palatino Linotype" w:cs="Arial"/>
          <w:i/>
        </w:rPr>
      </w:pPr>
    </w:p>
    <w:p w:rsidR="00A55BA0" w:rsidRPr="008A67BC" w:rsidRDefault="00F44A85" w:rsidP="008A67BC">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8A67BC">
        <w:rPr>
          <w:rFonts w:ascii="Palatino Linotype" w:eastAsia="Calibri" w:hAnsi="Palatino Linotype" w:cs="Arial"/>
          <w:lang w:val="es-AR"/>
        </w:rPr>
        <w:t xml:space="preserve">Derivado de la falta de respuesta por parte del </w:t>
      </w:r>
      <w:r w:rsidRPr="008A67BC">
        <w:rPr>
          <w:rFonts w:ascii="Palatino Linotype" w:eastAsia="Calibri" w:hAnsi="Palatino Linotype" w:cs="Arial"/>
          <w:b/>
          <w:lang w:val="es-AR"/>
        </w:rPr>
        <w:t>SUJETO OBLIGADO</w:t>
      </w:r>
      <w:r w:rsidRPr="008A67BC">
        <w:rPr>
          <w:rFonts w:ascii="Palatino Linotype" w:eastAsia="Calibri" w:hAnsi="Palatino Linotype" w:cs="Arial"/>
          <w:lang w:val="es-AR"/>
        </w:rPr>
        <w:t>, el</w:t>
      </w:r>
      <w:r w:rsidR="00A55BA0" w:rsidRPr="008A67BC">
        <w:rPr>
          <w:rFonts w:ascii="Palatino Linotype" w:eastAsia="Times New Roman" w:hAnsi="Palatino Linotype" w:cs="Arial"/>
          <w:lang w:val="es-ES"/>
        </w:rPr>
        <w:t xml:space="preserve"> </w:t>
      </w:r>
      <w:r w:rsidR="0043098B" w:rsidRPr="008A67BC">
        <w:rPr>
          <w:rFonts w:ascii="Palatino Linotype" w:eastAsia="Times New Roman" w:hAnsi="Palatino Linotype" w:cs="Arial"/>
          <w:lang w:val="es-ES"/>
        </w:rPr>
        <w:t>veintiséis</w:t>
      </w:r>
      <w:r w:rsidR="00A55BA0" w:rsidRPr="008A67BC">
        <w:rPr>
          <w:rFonts w:ascii="Palatino Linotype" w:eastAsia="Times New Roman" w:hAnsi="Palatino Linotype" w:cs="Arial"/>
          <w:lang w:val="es-ES"/>
        </w:rPr>
        <w:t xml:space="preserve"> (</w:t>
      </w:r>
      <w:r w:rsidR="009E411C" w:rsidRPr="008A67BC">
        <w:rPr>
          <w:rFonts w:ascii="Palatino Linotype" w:eastAsia="Times New Roman" w:hAnsi="Palatino Linotype" w:cs="Arial"/>
          <w:lang w:val="es-ES"/>
        </w:rPr>
        <w:t>2</w:t>
      </w:r>
      <w:r w:rsidR="0043098B" w:rsidRPr="008A67BC">
        <w:rPr>
          <w:rFonts w:ascii="Palatino Linotype" w:eastAsia="Times New Roman" w:hAnsi="Palatino Linotype" w:cs="Arial"/>
          <w:lang w:val="es-ES"/>
        </w:rPr>
        <w:t>6</w:t>
      </w:r>
      <w:r w:rsidR="00A55BA0" w:rsidRPr="008A67BC">
        <w:rPr>
          <w:rFonts w:ascii="Palatino Linotype" w:eastAsia="Times New Roman" w:hAnsi="Palatino Linotype" w:cs="Arial"/>
          <w:lang w:val="es-ES"/>
        </w:rPr>
        <w:t xml:space="preserve">) de </w:t>
      </w:r>
      <w:r w:rsidR="009E411C" w:rsidRPr="008A67BC">
        <w:rPr>
          <w:rFonts w:ascii="Palatino Linotype" w:eastAsia="Times New Roman" w:hAnsi="Palatino Linotype" w:cs="Arial"/>
          <w:lang w:val="es-ES"/>
        </w:rPr>
        <w:t>junio</w:t>
      </w:r>
      <w:r w:rsidR="0030660D" w:rsidRPr="008A67BC">
        <w:rPr>
          <w:rFonts w:ascii="Palatino Linotype" w:eastAsia="Times New Roman" w:hAnsi="Palatino Linotype" w:cs="Arial"/>
          <w:lang w:val="es-ES"/>
        </w:rPr>
        <w:t xml:space="preserve"> </w:t>
      </w:r>
      <w:r w:rsidR="00A55BA0" w:rsidRPr="008A67BC">
        <w:rPr>
          <w:rFonts w:ascii="Palatino Linotype" w:eastAsia="Times New Roman" w:hAnsi="Palatino Linotype" w:cs="Arial"/>
          <w:lang w:val="es-ES"/>
        </w:rPr>
        <w:t xml:space="preserve">de dos mil </w:t>
      </w:r>
      <w:r w:rsidRPr="008A67BC">
        <w:rPr>
          <w:rFonts w:ascii="Palatino Linotype" w:eastAsia="Times New Roman" w:hAnsi="Palatino Linotype" w:cs="Arial"/>
          <w:lang w:val="es-ES"/>
        </w:rPr>
        <w:t>diecinueve</w:t>
      </w:r>
      <w:r w:rsidR="00A55BA0" w:rsidRPr="008A67BC">
        <w:rPr>
          <w:rFonts w:ascii="Palatino Linotype" w:eastAsia="Times New Roman" w:hAnsi="Palatino Linotype" w:cs="Arial"/>
          <w:lang w:val="es-ES"/>
        </w:rPr>
        <w:t xml:space="preserve">, </w:t>
      </w:r>
      <w:r w:rsidR="009E411C" w:rsidRPr="008A67BC">
        <w:rPr>
          <w:rFonts w:ascii="Palatino Linotype" w:eastAsia="Times New Roman" w:hAnsi="Palatino Linotype" w:cs="Arial"/>
          <w:lang w:val="es-ES"/>
        </w:rPr>
        <w:t>el</w:t>
      </w:r>
      <w:r w:rsidR="00A55BA0" w:rsidRPr="008A67BC">
        <w:rPr>
          <w:rFonts w:ascii="Palatino Linotype" w:eastAsia="Times New Roman" w:hAnsi="Palatino Linotype" w:cs="Arial"/>
          <w:lang w:val="es-ES"/>
        </w:rPr>
        <w:t xml:space="preserve"> particular interpuso el recurso de revisión, en contra de la</w:t>
      </w:r>
      <w:r w:rsidR="00321228" w:rsidRPr="008A67BC">
        <w:rPr>
          <w:rFonts w:ascii="Palatino Linotype" w:eastAsia="Times New Roman" w:hAnsi="Palatino Linotype" w:cs="Arial"/>
          <w:lang w:val="es-ES"/>
        </w:rPr>
        <w:t xml:space="preserve"> falta de</w:t>
      </w:r>
      <w:r w:rsidR="00A55BA0" w:rsidRPr="008A67BC">
        <w:rPr>
          <w:rFonts w:ascii="Palatino Linotype" w:eastAsia="Times New Roman" w:hAnsi="Palatino Linotype" w:cs="Arial"/>
          <w:lang w:val="es-ES"/>
        </w:rPr>
        <w:t xml:space="preserve"> </w:t>
      </w:r>
      <w:r w:rsidR="005D791C" w:rsidRPr="008A67BC">
        <w:rPr>
          <w:rFonts w:ascii="Palatino Linotype" w:eastAsia="Times New Roman" w:hAnsi="Palatino Linotype" w:cs="Arial"/>
          <w:lang w:val="es-ES"/>
        </w:rPr>
        <w:t xml:space="preserve">respuesta </w:t>
      </w:r>
      <w:r w:rsidR="00763406" w:rsidRPr="008A67BC">
        <w:rPr>
          <w:rFonts w:ascii="Palatino Linotype" w:eastAsia="Times New Roman" w:hAnsi="Palatino Linotype" w:cs="Arial"/>
          <w:lang w:val="es-ES"/>
        </w:rPr>
        <w:t>y</w:t>
      </w:r>
      <w:r w:rsidR="005D791C" w:rsidRPr="008A67BC">
        <w:rPr>
          <w:rFonts w:ascii="Palatino Linotype" w:eastAsia="Times New Roman" w:hAnsi="Palatino Linotype" w:cs="Arial"/>
          <w:lang w:val="es-ES"/>
        </w:rPr>
        <w:t>,</w:t>
      </w:r>
      <w:r w:rsidR="00763406" w:rsidRPr="008A67BC">
        <w:rPr>
          <w:rFonts w:ascii="Palatino Linotype" w:eastAsia="Times New Roman" w:hAnsi="Palatino Linotype" w:cs="Arial"/>
          <w:lang w:val="es-ES"/>
        </w:rPr>
        <w:t xml:space="preserve"> </w:t>
      </w:r>
      <w:r w:rsidR="00A55BA0" w:rsidRPr="008A67BC">
        <w:rPr>
          <w:rFonts w:ascii="Palatino Linotype" w:eastAsia="Times New Roman" w:hAnsi="Palatino Linotype" w:cs="Arial"/>
          <w:lang w:val="es-ES"/>
        </w:rPr>
        <w:t>señalando como:</w:t>
      </w:r>
      <w:bookmarkStart w:id="1" w:name="_Toc462307683"/>
      <w:bookmarkStart w:id="2" w:name="_Toc472427085"/>
      <w:bookmarkStart w:id="3" w:name="_Toc472500652"/>
    </w:p>
    <w:p w:rsidR="005D791C" w:rsidRPr="008A67BC" w:rsidRDefault="005D791C" w:rsidP="008A67BC">
      <w:pPr>
        <w:pStyle w:val="Prrafodelista"/>
        <w:tabs>
          <w:tab w:val="left" w:pos="142"/>
          <w:tab w:val="left" w:pos="284"/>
        </w:tabs>
        <w:spacing w:before="240" w:after="240" w:line="360" w:lineRule="auto"/>
        <w:ind w:left="0"/>
        <w:jc w:val="both"/>
        <w:rPr>
          <w:rFonts w:ascii="Palatino Linotype" w:hAnsi="Palatino Linotype" w:cs="Arial"/>
        </w:rPr>
      </w:pPr>
    </w:p>
    <w:bookmarkEnd w:id="1"/>
    <w:bookmarkEnd w:id="2"/>
    <w:bookmarkEnd w:id="3"/>
    <w:p w:rsidR="006E5EF0" w:rsidRPr="008A67BC" w:rsidRDefault="006E5EF0" w:rsidP="008A67BC">
      <w:pPr>
        <w:pStyle w:val="Prrafodelista"/>
        <w:tabs>
          <w:tab w:val="left" w:pos="142"/>
          <w:tab w:val="left" w:pos="284"/>
        </w:tabs>
        <w:spacing w:line="360" w:lineRule="auto"/>
        <w:ind w:left="567" w:right="567"/>
        <w:jc w:val="both"/>
        <w:rPr>
          <w:rFonts w:ascii="Palatino Linotype" w:hAnsi="Palatino Linotype" w:cs="Arial"/>
        </w:rPr>
      </w:pPr>
      <w:r w:rsidRPr="008A67BC">
        <w:rPr>
          <w:rFonts w:ascii="Palatino Linotype" w:hAnsi="Palatino Linotype" w:cs="Arial"/>
          <w:b/>
        </w:rPr>
        <w:t>Acto impugnado:</w:t>
      </w:r>
      <w:r w:rsidRPr="008A67BC">
        <w:rPr>
          <w:rFonts w:ascii="Palatino Linotype" w:hAnsi="Palatino Linotype" w:cs="Arial"/>
        </w:rPr>
        <w:t xml:space="preserve"> “</w:t>
      </w:r>
      <w:r w:rsidR="0043098B" w:rsidRPr="008A67BC">
        <w:rPr>
          <w:rFonts w:ascii="Palatino Linotype" w:hAnsi="Palatino Linotype" w:cs="Arial"/>
          <w:i/>
        </w:rPr>
        <w:t>La falta de respuesta.</w:t>
      </w:r>
      <w:r w:rsidRPr="008A67BC">
        <w:rPr>
          <w:rFonts w:ascii="Palatino Linotype" w:hAnsi="Palatino Linotype" w:cs="Arial"/>
          <w:i/>
        </w:rPr>
        <w:t>”</w:t>
      </w:r>
      <w:r w:rsidR="005D791C" w:rsidRPr="008A67BC">
        <w:rPr>
          <w:rFonts w:ascii="Palatino Linotype" w:hAnsi="Palatino Linotype" w:cs="Arial"/>
        </w:rPr>
        <w:t xml:space="preserve"> </w:t>
      </w:r>
      <w:r w:rsidRPr="008A67BC">
        <w:rPr>
          <w:rFonts w:ascii="Palatino Linotype" w:hAnsi="Palatino Linotype" w:cs="Arial"/>
        </w:rPr>
        <w:t>(Sic).</w:t>
      </w:r>
    </w:p>
    <w:p w:rsidR="006E5EF0" w:rsidRPr="008A67BC" w:rsidRDefault="006E5EF0" w:rsidP="008A67BC">
      <w:pPr>
        <w:pStyle w:val="Prrafodelista"/>
        <w:tabs>
          <w:tab w:val="left" w:pos="142"/>
          <w:tab w:val="left" w:pos="284"/>
        </w:tabs>
        <w:spacing w:line="360" w:lineRule="auto"/>
        <w:ind w:left="567" w:right="567"/>
        <w:jc w:val="both"/>
        <w:rPr>
          <w:rFonts w:ascii="Palatino Linotype" w:hAnsi="Palatino Linotype" w:cs="Arial"/>
          <w:b/>
        </w:rPr>
      </w:pPr>
    </w:p>
    <w:p w:rsidR="006E5EF0" w:rsidRPr="008A67BC" w:rsidRDefault="006E5EF0" w:rsidP="008A67BC">
      <w:pPr>
        <w:pStyle w:val="Prrafodelista"/>
        <w:tabs>
          <w:tab w:val="left" w:pos="142"/>
          <w:tab w:val="left" w:pos="284"/>
        </w:tabs>
        <w:spacing w:line="360" w:lineRule="auto"/>
        <w:ind w:left="567" w:right="567"/>
        <w:jc w:val="both"/>
        <w:rPr>
          <w:rFonts w:ascii="Palatino Linotype" w:hAnsi="Palatino Linotype" w:cs="Arial"/>
        </w:rPr>
      </w:pPr>
      <w:r w:rsidRPr="008A67BC">
        <w:rPr>
          <w:rFonts w:ascii="Palatino Linotype" w:hAnsi="Palatino Linotype" w:cs="Arial"/>
          <w:b/>
        </w:rPr>
        <w:t>Razones o motivos de inconformidad:</w:t>
      </w:r>
      <w:r w:rsidRPr="008A67BC">
        <w:rPr>
          <w:rFonts w:ascii="Palatino Linotype" w:hAnsi="Palatino Linotype" w:cs="Arial"/>
        </w:rPr>
        <w:t xml:space="preserve"> </w:t>
      </w:r>
      <w:r w:rsidRPr="008A67BC">
        <w:rPr>
          <w:rFonts w:ascii="Palatino Linotype" w:hAnsi="Palatino Linotype" w:cs="Arial"/>
          <w:i/>
        </w:rPr>
        <w:t>“</w:t>
      </w:r>
      <w:r w:rsidR="0043098B" w:rsidRPr="008A67BC">
        <w:rPr>
          <w:rFonts w:ascii="Palatino Linotype" w:hAnsi="Palatino Linotype" w:cs="Arial"/>
          <w:i/>
        </w:rPr>
        <w:t>Han pasado veinticuatro días y hasta la fecha no he recibido respuesta a mi solicitud de acceso a la información.</w:t>
      </w:r>
      <w:r w:rsidRPr="008A67BC">
        <w:rPr>
          <w:rFonts w:ascii="Palatino Linotype" w:hAnsi="Palatino Linotype" w:cs="Arial"/>
          <w:i/>
        </w:rPr>
        <w:t>”</w:t>
      </w:r>
      <w:r w:rsidR="00591A27" w:rsidRPr="008A67BC">
        <w:rPr>
          <w:rFonts w:ascii="Palatino Linotype" w:hAnsi="Palatino Linotype" w:cs="Arial"/>
          <w:i/>
        </w:rPr>
        <w:t xml:space="preserve"> </w:t>
      </w:r>
      <w:r w:rsidRPr="008A67BC">
        <w:rPr>
          <w:rFonts w:ascii="Palatino Linotype" w:hAnsi="Palatino Linotype" w:cs="Arial"/>
        </w:rPr>
        <w:t>(Sic).</w:t>
      </w:r>
    </w:p>
    <w:p w:rsidR="006E5EF0" w:rsidRPr="008A67BC" w:rsidRDefault="006E5EF0" w:rsidP="008A67BC">
      <w:pPr>
        <w:pStyle w:val="Prrafodelista"/>
        <w:tabs>
          <w:tab w:val="left" w:pos="142"/>
          <w:tab w:val="left" w:pos="284"/>
        </w:tabs>
        <w:spacing w:line="360" w:lineRule="auto"/>
        <w:ind w:left="0" w:right="567"/>
        <w:jc w:val="both"/>
        <w:rPr>
          <w:rFonts w:ascii="Palatino Linotype" w:hAnsi="Palatino Linotype" w:cs="Arial"/>
        </w:rPr>
      </w:pPr>
    </w:p>
    <w:p w:rsidR="00A55BA0" w:rsidRPr="008A67BC" w:rsidRDefault="00A55BA0" w:rsidP="008A67BC">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rPr>
      </w:pPr>
      <w:r w:rsidRPr="008A67BC">
        <w:rPr>
          <w:rFonts w:ascii="Palatino Linotype" w:eastAsia="Times New Roman" w:hAnsi="Palatino Linotype" w:cs="Arial"/>
          <w:lang w:val="es-ES"/>
        </w:rPr>
        <w:t xml:space="preserve">Se registró el recurso de revisión bajo el número de expediente </w:t>
      </w:r>
      <w:r w:rsidRPr="008A67BC">
        <w:rPr>
          <w:rFonts w:ascii="Palatino Linotype" w:hAnsi="Palatino Linotype" w:cs="Arial"/>
          <w:bCs/>
        </w:rPr>
        <w:t xml:space="preserve">al rubro indicado, asimismo con fundamento en lo dispuesto por el </w:t>
      </w:r>
      <w:r w:rsidRPr="008A67BC">
        <w:rPr>
          <w:rFonts w:ascii="Palatino Linotype" w:eastAsia="Calibri" w:hAnsi="Palatino Linotype" w:cs="Arial"/>
          <w:lang w:val="es-ES"/>
        </w:rPr>
        <w:t xml:space="preserve">artículo 185 fracción I de la </w:t>
      </w:r>
      <w:r w:rsidRPr="008A67BC">
        <w:rPr>
          <w:rFonts w:ascii="Palatino Linotype" w:eastAsia="Calibri" w:hAnsi="Palatino Linotype" w:cs="Arial"/>
          <w:b/>
          <w:lang w:val="es-ES"/>
        </w:rPr>
        <w:t xml:space="preserve">Ley de Transparencia y Acceso a la Información Pública del Estado de México y Municipios </w:t>
      </w:r>
      <w:r w:rsidRPr="008A67BC">
        <w:rPr>
          <w:rFonts w:ascii="Palatino Linotype" w:eastAsia="Times New Roman" w:hAnsi="Palatino Linotype" w:cs="Arial"/>
          <w:lang w:val="es-ES"/>
        </w:rPr>
        <w:t xml:space="preserve">se turnó al </w:t>
      </w:r>
      <w:r w:rsidRPr="008A67BC">
        <w:rPr>
          <w:rFonts w:ascii="Palatino Linotype" w:eastAsia="Times New Roman" w:hAnsi="Palatino Linotype" w:cs="Arial"/>
          <w:b/>
          <w:lang w:val="es-ES"/>
        </w:rPr>
        <w:t xml:space="preserve">Comisionado José Guadalupe Luna Hernández, </w:t>
      </w:r>
      <w:r w:rsidRPr="008A67BC">
        <w:rPr>
          <w:rFonts w:ascii="Palatino Linotype" w:eastAsia="Times New Roman" w:hAnsi="Palatino Linotype" w:cs="Arial"/>
          <w:lang w:val="es-ES"/>
        </w:rPr>
        <w:t xml:space="preserve">con el objeto de </w:t>
      </w:r>
      <w:r w:rsidRPr="008A67BC">
        <w:rPr>
          <w:rFonts w:ascii="Palatino Linotype" w:eastAsia="Times New Roman" w:hAnsi="Palatino Linotype" w:cs="Arial"/>
          <w:lang w:val="es-MX"/>
        </w:rPr>
        <w:t>su análisis.</w:t>
      </w:r>
    </w:p>
    <w:p w:rsidR="00A55BA0" w:rsidRPr="008A67BC" w:rsidRDefault="00A55BA0" w:rsidP="008A67BC">
      <w:pPr>
        <w:pStyle w:val="Prrafodelista"/>
        <w:tabs>
          <w:tab w:val="left" w:pos="142"/>
          <w:tab w:val="left" w:pos="284"/>
        </w:tabs>
        <w:spacing w:line="360" w:lineRule="auto"/>
        <w:ind w:left="0"/>
        <w:rPr>
          <w:rFonts w:ascii="Palatino Linotype" w:hAnsi="Palatino Linotype"/>
          <w:i/>
          <w:color w:val="000000"/>
        </w:rPr>
      </w:pPr>
    </w:p>
    <w:p w:rsidR="00A55BA0" w:rsidRPr="008A67BC" w:rsidRDefault="00A55BA0" w:rsidP="008A67BC">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rPr>
      </w:pPr>
      <w:r w:rsidRPr="008A67BC">
        <w:rPr>
          <w:rFonts w:ascii="Palatino Linotype" w:eastAsia="Calibri" w:hAnsi="Palatino Linotype" w:cs="Arial"/>
          <w:lang w:val="es-ES"/>
        </w:rPr>
        <w:t>El Comisionado Ponente</w:t>
      </w:r>
      <w:r w:rsidR="00591A27" w:rsidRPr="008A67BC">
        <w:rPr>
          <w:rFonts w:ascii="Palatino Linotype" w:eastAsia="Calibri" w:hAnsi="Palatino Linotype" w:cs="Arial"/>
          <w:lang w:val="es-ES"/>
        </w:rPr>
        <w:t>,</w:t>
      </w:r>
      <w:r w:rsidRPr="008A67BC">
        <w:rPr>
          <w:rFonts w:ascii="Palatino Linotype" w:eastAsia="Calibri" w:hAnsi="Palatino Linotype" w:cs="Arial"/>
          <w:lang w:val="es-ES"/>
        </w:rPr>
        <w:t xml:space="preserve"> con fundamento en lo dispuesto por el artículo 185 fracción II de la ley de la materia, a través del acuerdo de admisión de </w:t>
      </w:r>
      <w:r w:rsidR="0043098B" w:rsidRPr="008A67BC">
        <w:rPr>
          <w:rFonts w:ascii="Palatino Linotype" w:eastAsia="Calibri" w:hAnsi="Palatino Linotype" w:cs="Arial"/>
          <w:lang w:val="es-ES"/>
        </w:rPr>
        <w:t>dos</w:t>
      </w:r>
      <w:r w:rsidRPr="008A67BC">
        <w:rPr>
          <w:rFonts w:ascii="Palatino Linotype" w:eastAsia="Calibri" w:hAnsi="Palatino Linotype" w:cs="Arial"/>
          <w:lang w:val="es-ES"/>
        </w:rPr>
        <w:t xml:space="preserve"> (</w:t>
      </w:r>
      <w:r w:rsidR="0043098B" w:rsidRPr="008A67BC">
        <w:rPr>
          <w:rFonts w:ascii="Palatino Linotype" w:eastAsia="Calibri" w:hAnsi="Palatino Linotype" w:cs="Arial"/>
          <w:lang w:val="es-ES"/>
        </w:rPr>
        <w:t>02</w:t>
      </w:r>
      <w:r w:rsidR="00D004ED" w:rsidRPr="008A67BC">
        <w:rPr>
          <w:rFonts w:ascii="Palatino Linotype" w:eastAsia="Calibri" w:hAnsi="Palatino Linotype" w:cs="Arial"/>
          <w:lang w:val="es-ES"/>
        </w:rPr>
        <w:t xml:space="preserve">) de </w:t>
      </w:r>
      <w:r w:rsidR="0043098B" w:rsidRPr="008A67BC">
        <w:rPr>
          <w:rFonts w:ascii="Palatino Linotype" w:eastAsia="Calibri" w:hAnsi="Palatino Linotype" w:cs="Arial"/>
          <w:lang w:val="es-ES"/>
        </w:rPr>
        <w:t>julio</w:t>
      </w:r>
      <w:r w:rsidR="00D004ED" w:rsidRPr="008A67BC">
        <w:rPr>
          <w:rFonts w:ascii="Palatino Linotype" w:eastAsia="Calibri" w:hAnsi="Palatino Linotype" w:cs="Arial"/>
          <w:lang w:val="es-ES"/>
        </w:rPr>
        <w:t xml:space="preserve"> </w:t>
      </w:r>
      <w:r w:rsidR="00030E8B" w:rsidRPr="008A67BC">
        <w:rPr>
          <w:rFonts w:ascii="Palatino Linotype" w:eastAsia="Calibri" w:hAnsi="Palatino Linotype" w:cs="Arial"/>
          <w:lang w:val="es-ES"/>
        </w:rPr>
        <w:t xml:space="preserve">de </w:t>
      </w:r>
      <w:r w:rsidRPr="008A67BC">
        <w:rPr>
          <w:rFonts w:ascii="Palatino Linotype" w:eastAsia="Calibri" w:hAnsi="Palatino Linotype" w:cs="Arial"/>
          <w:lang w:val="es-ES"/>
        </w:rPr>
        <w:t xml:space="preserve">dos mil </w:t>
      </w:r>
      <w:r w:rsidR="005D791C" w:rsidRPr="008A67BC">
        <w:rPr>
          <w:rFonts w:ascii="Palatino Linotype" w:eastAsia="Calibri" w:hAnsi="Palatino Linotype" w:cs="Arial"/>
          <w:lang w:val="es-ES"/>
        </w:rPr>
        <w:t>diecinueve</w:t>
      </w:r>
      <w:r w:rsidRPr="008A67BC">
        <w:rPr>
          <w:rFonts w:ascii="Palatino Linotype" w:eastAsia="Calibri" w:hAnsi="Palatino Linotype" w:cs="Arial"/>
          <w:lang w:val="es-ES"/>
        </w:rPr>
        <w:t xml:space="preserve">, puso a disposición de las partes el expediente electrónico </w:t>
      </w:r>
      <w:r w:rsidRPr="008A67BC">
        <w:rPr>
          <w:rFonts w:ascii="Palatino Linotype" w:eastAsia="Calibri" w:hAnsi="Palatino Linotype" w:cs="Arial"/>
        </w:rPr>
        <w:t xml:space="preserve">vía </w:t>
      </w:r>
      <w:r w:rsidRPr="008A67BC">
        <w:rPr>
          <w:rFonts w:ascii="Palatino Linotype" w:eastAsia="Calibri" w:hAnsi="Palatino Linotype" w:cs="Arial"/>
          <w:lang w:val="es-ES"/>
        </w:rPr>
        <w:t xml:space="preserve">Sistema de Acceso a la Información Mexiquense </w:t>
      </w:r>
      <w:r w:rsidRPr="008A67BC">
        <w:rPr>
          <w:rFonts w:ascii="Palatino Linotype" w:eastAsia="Calibri" w:hAnsi="Palatino Linotype" w:cs="Arial"/>
          <w:b/>
          <w:lang w:val="es-ES"/>
        </w:rPr>
        <w:t xml:space="preserve">SAIMEX </w:t>
      </w:r>
      <w:r w:rsidRPr="008A67B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A67BC">
        <w:rPr>
          <w:rFonts w:ascii="Palatino Linotype" w:eastAsia="Calibri" w:hAnsi="Palatino Linotype" w:cs="Arial"/>
          <w:b/>
          <w:lang w:val="es-ES"/>
        </w:rPr>
        <w:t>SUJETO OBLIGADO</w:t>
      </w:r>
      <w:r w:rsidRPr="008A67BC">
        <w:rPr>
          <w:rFonts w:ascii="Palatino Linotype" w:eastAsia="Calibri" w:hAnsi="Palatino Linotype" w:cs="Arial"/>
          <w:lang w:val="es-ES"/>
        </w:rPr>
        <w:t xml:space="preserve"> presentar</w:t>
      </w:r>
      <w:r w:rsidR="00763406" w:rsidRPr="008A67BC">
        <w:rPr>
          <w:rFonts w:ascii="Palatino Linotype" w:eastAsia="Calibri" w:hAnsi="Palatino Linotype" w:cs="Arial"/>
          <w:lang w:val="es-ES"/>
        </w:rPr>
        <w:t>a</w:t>
      </w:r>
      <w:r w:rsidRPr="008A67BC">
        <w:rPr>
          <w:rFonts w:ascii="Palatino Linotype" w:eastAsia="Calibri" w:hAnsi="Palatino Linotype" w:cs="Arial"/>
          <w:lang w:val="es-ES"/>
        </w:rPr>
        <w:t xml:space="preserve"> el I</w:t>
      </w:r>
      <w:r w:rsidR="00763406" w:rsidRPr="008A67BC">
        <w:rPr>
          <w:rFonts w:ascii="Palatino Linotype" w:eastAsia="Calibri" w:hAnsi="Palatino Linotype" w:cs="Arial"/>
          <w:lang w:val="es-ES"/>
        </w:rPr>
        <w:t>nforme Justificado procedente.</w:t>
      </w:r>
    </w:p>
    <w:p w:rsidR="0077177C" w:rsidRPr="008A67BC" w:rsidRDefault="0077177C" w:rsidP="008A67BC">
      <w:pPr>
        <w:pStyle w:val="Prrafodelista"/>
        <w:tabs>
          <w:tab w:val="left" w:pos="142"/>
          <w:tab w:val="left" w:pos="284"/>
        </w:tabs>
        <w:spacing w:before="240" w:after="240" w:line="360" w:lineRule="auto"/>
        <w:ind w:left="0"/>
        <w:jc w:val="both"/>
        <w:rPr>
          <w:rFonts w:ascii="Palatino Linotype" w:hAnsi="Palatino Linotype"/>
          <w:color w:val="000000"/>
        </w:rPr>
      </w:pPr>
    </w:p>
    <w:p w:rsidR="00A66C2E" w:rsidRPr="008A67BC" w:rsidRDefault="00A66C2E" w:rsidP="008A67BC">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8A67BC">
        <w:rPr>
          <w:rFonts w:ascii="Palatino Linotype" w:eastAsia="Calibri" w:hAnsi="Palatino Linotype" w:cs="Arial"/>
          <w:lang w:val="es-ES"/>
        </w:rPr>
        <w:t xml:space="preserve">De </w:t>
      </w:r>
      <w:r w:rsidRPr="008A67BC">
        <w:rPr>
          <w:rFonts w:ascii="Palatino Linotype" w:hAnsi="Palatino Linotype"/>
          <w:color w:val="000000"/>
        </w:rPr>
        <w:t xml:space="preserve">las constancias que obran en el expediente electrónico del </w:t>
      </w:r>
      <w:r w:rsidRPr="008A67BC">
        <w:rPr>
          <w:rFonts w:ascii="Palatino Linotype" w:hAnsi="Palatino Linotype"/>
          <w:i/>
          <w:color w:val="000000"/>
        </w:rPr>
        <w:t>SAIMEX</w:t>
      </w:r>
      <w:r w:rsidR="00BA31EB" w:rsidRPr="008A67BC">
        <w:rPr>
          <w:rFonts w:ascii="Palatino Linotype" w:hAnsi="Palatino Linotype"/>
          <w:color w:val="000000"/>
        </w:rPr>
        <w:t xml:space="preserve">, se aprecia que el </w:t>
      </w:r>
      <w:r w:rsidR="0043098B" w:rsidRPr="008A67BC">
        <w:rPr>
          <w:rFonts w:ascii="Palatino Linotype" w:hAnsi="Palatino Linotype"/>
          <w:color w:val="000000"/>
        </w:rPr>
        <w:t>diez</w:t>
      </w:r>
      <w:r w:rsidR="00BA31EB" w:rsidRPr="008A67BC">
        <w:rPr>
          <w:rFonts w:ascii="Palatino Linotype" w:hAnsi="Palatino Linotype"/>
          <w:color w:val="000000"/>
        </w:rPr>
        <w:t xml:space="preserve"> (</w:t>
      </w:r>
      <w:r w:rsidR="0043098B" w:rsidRPr="008A67BC">
        <w:rPr>
          <w:rFonts w:ascii="Palatino Linotype" w:hAnsi="Palatino Linotype"/>
          <w:color w:val="000000"/>
        </w:rPr>
        <w:t>10</w:t>
      </w:r>
      <w:r w:rsidR="00BA31EB" w:rsidRPr="008A67BC">
        <w:rPr>
          <w:rFonts w:ascii="Palatino Linotype" w:hAnsi="Palatino Linotype"/>
          <w:color w:val="000000"/>
        </w:rPr>
        <w:t xml:space="preserve">) de </w:t>
      </w:r>
      <w:r w:rsidR="0043098B" w:rsidRPr="008A67BC">
        <w:rPr>
          <w:rFonts w:ascii="Palatino Linotype" w:hAnsi="Palatino Linotype"/>
          <w:color w:val="000000"/>
        </w:rPr>
        <w:t>julio</w:t>
      </w:r>
      <w:r w:rsidR="00BA31EB" w:rsidRPr="008A67BC">
        <w:rPr>
          <w:rFonts w:ascii="Palatino Linotype" w:hAnsi="Palatino Linotype"/>
          <w:color w:val="000000"/>
        </w:rPr>
        <w:t xml:space="preserve"> de dos mil diecinueve, el </w:t>
      </w:r>
      <w:r w:rsidR="00BA31EB" w:rsidRPr="008A67BC">
        <w:rPr>
          <w:rFonts w:ascii="Palatino Linotype" w:hAnsi="Palatino Linotype"/>
          <w:b/>
          <w:color w:val="000000"/>
        </w:rPr>
        <w:t>SUJETO OBLIGADO</w:t>
      </w:r>
      <w:r w:rsidR="00BA31EB" w:rsidRPr="008A67BC">
        <w:rPr>
          <w:rFonts w:ascii="Palatino Linotype" w:hAnsi="Palatino Linotype"/>
          <w:color w:val="000000"/>
        </w:rPr>
        <w:t xml:space="preserve"> subió dentro del apartado de </w:t>
      </w:r>
      <w:r w:rsidR="00BA31EB" w:rsidRPr="008A67BC">
        <w:rPr>
          <w:rFonts w:ascii="Palatino Linotype" w:hAnsi="Palatino Linotype"/>
          <w:i/>
          <w:color w:val="000000"/>
        </w:rPr>
        <w:t>Manifestaciones</w:t>
      </w:r>
      <w:r w:rsidR="00BA31EB" w:rsidRPr="008A67BC">
        <w:rPr>
          <w:rFonts w:ascii="Palatino Linotype" w:hAnsi="Palatino Linotype"/>
          <w:color w:val="000000"/>
        </w:rPr>
        <w:t>,</w:t>
      </w:r>
      <w:r w:rsidR="00F25F3C" w:rsidRPr="008A67BC">
        <w:rPr>
          <w:rFonts w:ascii="Palatino Linotype" w:hAnsi="Palatino Linotype"/>
          <w:color w:val="000000"/>
        </w:rPr>
        <w:t xml:space="preserve"> </w:t>
      </w:r>
      <w:r w:rsidR="0043098B" w:rsidRPr="008A67BC">
        <w:rPr>
          <w:rFonts w:ascii="Palatino Linotype" w:hAnsi="Palatino Linotype"/>
          <w:color w:val="000000"/>
        </w:rPr>
        <w:t>los</w:t>
      </w:r>
      <w:r w:rsidR="00F25F3C" w:rsidRPr="008A67BC">
        <w:rPr>
          <w:rFonts w:ascii="Palatino Linotype" w:hAnsi="Palatino Linotype"/>
          <w:color w:val="000000"/>
        </w:rPr>
        <w:t xml:space="preserve"> archivo</w:t>
      </w:r>
      <w:r w:rsidR="0043098B" w:rsidRPr="008A67BC">
        <w:rPr>
          <w:rFonts w:ascii="Palatino Linotype" w:hAnsi="Palatino Linotype"/>
          <w:color w:val="000000"/>
        </w:rPr>
        <w:t>s</w:t>
      </w:r>
      <w:r w:rsidR="00F25F3C" w:rsidRPr="008A67BC">
        <w:rPr>
          <w:rFonts w:ascii="Palatino Linotype" w:hAnsi="Palatino Linotype"/>
          <w:color w:val="000000"/>
        </w:rPr>
        <w:t xml:space="preserve"> que se describe</w:t>
      </w:r>
      <w:r w:rsidR="0043098B" w:rsidRPr="008A67BC">
        <w:rPr>
          <w:rFonts w:ascii="Palatino Linotype" w:hAnsi="Palatino Linotype"/>
          <w:color w:val="000000"/>
        </w:rPr>
        <w:t>n</w:t>
      </w:r>
      <w:r w:rsidR="00F25F3C" w:rsidRPr="008A67BC">
        <w:rPr>
          <w:rFonts w:ascii="Palatino Linotype" w:hAnsi="Palatino Linotype"/>
          <w:color w:val="000000"/>
        </w:rPr>
        <w:t xml:space="preserve"> a continuación</w:t>
      </w:r>
      <w:r w:rsidR="00BA31EB" w:rsidRPr="008A67BC">
        <w:rPr>
          <w:rFonts w:ascii="Palatino Linotype" w:hAnsi="Palatino Linotype"/>
          <w:color w:val="000000"/>
        </w:rPr>
        <w:t>:</w:t>
      </w:r>
    </w:p>
    <w:p w:rsidR="007464D0" w:rsidRPr="008A67BC" w:rsidRDefault="006E51FB" w:rsidP="008A67BC">
      <w:pPr>
        <w:pStyle w:val="Prrafodelista"/>
        <w:numPr>
          <w:ilvl w:val="1"/>
          <w:numId w:val="2"/>
        </w:numPr>
        <w:tabs>
          <w:tab w:val="left" w:pos="142"/>
          <w:tab w:val="left" w:pos="284"/>
          <w:tab w:val="left" w:pos="1701"/>
        </w:tabs>
        <w:spacing w:before="240" w:after="240" w:line="360" w:lineRule="auto"/>
        <w:ind w:left="851" w:hanging="284"/>
        <w:jc w:val="both"/>
        <w:rPr>
          <w:rFonts w:ascii="Palatino Linotype" w:eastAsia="Calibri" w:hAnsi="Palatino Linotype" w:cs="Arial"/>
          <w:b/>
          <w:i/>
          <w:lang w:val="es-ES"/>
        </w:rPr>
      </w:pPr>
      <w:r w:rsidRPr="008A67BC">
        <w:rPr>
          <w:rFonts w:ascii="Palatino Linotype" w:eastAsia="Calibri" w:hAnsi="Palatino Linotype" w:cs="Arial"/>
          <w:b/>
          <w:i/>
          <w:lang w:val="es-ES"/>
        </w:rPr>
        <w:t>“</w:t>
      </w:r>
      <w:r w:rsidR="0043098B" w:rsidRPr="008A67BC">
        <w:rPr>
          <w:rFonts w:ascii="Palatino Linotype" w:eastAsia="Calibri" w:hAnsi="Palatino Linotype" w:cs="Arial"/>
          <w:b/>
          <w:i/>
          <w:lang w:val="es-ES"/>
        </w:rPr>
        <w:t>SDE-0825-19_201907100907.pdf</w:t>
      </w:r>
      <w:r w:rsidRPr="008A67BC">
        <w:rPr>
          <w:rFonts w:ascii="Palatino Linotype" w:eastAsia="Calibri" w:hAnsi="Palatino Linotype" w:cs="Arial"/>
          <w:b/>
          <w:i/>
          <w:lang w:val="es-ES"/>
        </w:rPr>
        <w:t>”</w:t>
      </w:r>
      <w:r w:rsidRPr="008A67BC">
        <w:rPr>
          <w:rFonts w:ascii="Palatino Linotype" w:eastAsia="Calibri" w:hAnsi="Palatino Linotype" w:cs="Arial"/>
          <w:lang w:val="es-ES"/>
        </w:rPr>
        <w:t xml:space="preserve">: </w:t>
      </w:r>
      <w:r w:rsidR="00E72CA5" w:rsidRPr="008A67BC">
        <w:rPr>
          <w:rFonts w:ascii="Palatino Linotype" w:eastAsia="Calibri" w:hAnsi="Palatino Linotype" w:cs="Arial"/>
          <w:lang w:val="es-ES"/>
        </w:rPr>
        <w:t xml:space="preserve">Contiene </w:t>
      </w:r>
      <w:r w:rsidR="0043098B" w:rsidRPr="008A67BC">
        <w:rPr>
          <w:rFonts w:ascii="Palatino Linotype" w:eastAsia="Calibri" w:hAnsi="Palatino Linotype" w:cs="Arial"/>
          <w:lang w:val="es-ES"/>
        </w:rPr>
        <w:t xml:space="preserve">la copia del oficio número SDE/0825/19, de nueve (09) de julio de dos mil diecinueve, emitido por </w:t>
      </w:r>
      <w:r w:rsidR="00A76C3B" w:rsidRPr="008A67BC">
        <w:rPr>
          <w:rFonts w:ascii="Palatino Linotype" w:eastAsia="Calibri" w:hAnsi="Palatino Linotype" w:cs="Arial"/>
          <w:lang w:val="es-ES"/>
        </w:rPr>
        <w:t xml:space="preserve">la Secretaria de Desarrollo Económico, al Director de la Unidad de Transparencia y Acceso a la Información Pública del </w:t>
      </w:r>
      <w:r w:rsidR="00A76C3B" w:rsidRPr="008A67BC">
        <w:rPr>
          <w:rFonts w:ascii="Palatino Linotype" w:eastAsia="Calibri" w:hAnsi="Palatino Linotype" w:cs="Arial"/>
          <w:b/>
          <w:lang w:val="es-ES"/>
        </w:rPr>
        <w:t>SUJETO OBLIGADO</w:t>
      </w:r>
      <w:r w:rsidR="00A76C3B" w:rsidRPr="008A67BC">
        <w:rPr>
          <w:rFonts w:ascii="Palatino Linotype" w:eastAsia="Calibri" w:hAnsi="Palatino Linotype" w:cs="Arial"/>
          <w:lang w:val="es-ES"/>
        </w:rPr>
        <w:t>, por medio del cual, desahoga su informe justificado y solicita entregar al particular los documentos en versión pública referente al padrón de comerciante y los montos que pagan por derecho al Ayuntamiento.</w:t>
      </w:r>
    </w:p>
    <w:p w:rsidR="0043098B" w:rsidRPr="008A67BC" w:rsidRDefault="0043098B" w:rsidP="008A67BC">
      <w:pPr>
        <w:pStyle w:val="Prrafodelista"/>
        <w:tabs>
          <w:tab w:val="left" w:pos="142"/>
          <w:tab w:val="left" w:pos="284"/>
          <w:tab w:val="left" w:pos="1701"/>
        </w:tabs>
        <w:spacing w:before="240" w:after="240" w:line="360" w:lineRule="auto"/>
        <w:ind w:left="851"/>
        <w:jc w:val="both"/>
        <w:rPr>
          <w:rFonts w:ascii="Palatino Linotype" w:eastAsia="Calibri" w:hAnsi="Palatino Linotype" w:cs="Arial"/>
          <w:b/>
          <w:i/>
          <w:lang w:val="es-ES"/>
        </w:rPr>
      </w:pPr>
    </w:p>
    <w:p w:rsidR="0043098B" w:rsidRPr="008A67BC" w:rsidRDefault="0043098B" w:rsidP="008A67BC">
      <w:pPr>
        <w:pStyle w:val="Prrafodelista"/>
        <w:numPr>
          <w:ilvl w:val="1"/>
          <w:numId w:val="2"/>
        </w:numPr>
        <w:tabs>
          <w:tab w:val="left" w:pos="142"/>
          <w:tab w:val="left" w:pos="284"/>
          <w:tab w:val="left" w:pos="1701"/>
        </w:tabs>
        <w:spacing w:before="240" w:after="240" w:line="360" w:lineRule="auto"/>
        <w:ind w:left="851" w:hanging="284"/>
        <w:jc w:val="both"/>
        <w:rPr>
          <w:rFonts w:ascii="Palatino Linotype" w:eastAsia="Calibri" w:hAnsi="Palatino Linotype" w:cs="Arial"/>
          <w:b/>
          <w:i/>
          <w:lang w:val="es-ES"/>
        </w:rPr>
      </w:pPr>
      <w:r w:rsidRPr="008A67BC">
        <w:rPr>
          <w:rFonts w:ascii="Palatino Linotype" w:eastAsia="Calibri" w:hAnsi="Palatino Linotype" w:cs="Arial"/>
          <w:b/>
          <w:i/>
          <w:lang w:val="es-ES"/>
        </w:rPr>
        <w:t>“SDE-0718-19_201907100908.pdf”</w:t>
      </w:r>
      <w:r w:rsidRPr="008A67BC">
        <w:rPr>
          <w:rFonts w:ascii="Palatino Linotype" w:eastAsia="Calibri" w:hAnsi="Palatino Linotype" w:cs="Arial"/>
          <w:lang w:val="es-ES"/>
        </w:rPr>
        <w:t xml:space="preserve">: </w:t>
      </w:r>
      <w:r w:rsidR="00A76C3B" w:rsidRPr="008A67BC">
        <w:rPr>
          <w:rFonts w:ascii="Palatino Linotype" w:eastAsia="Calibri" w:hAnsi="Palatino Linotype" w:cs="Arial"/>
          <w:lang w:val="es-ES"/>
        </w:rPr>
        <w:t xml:space="preserve">Documento en formato </w:t>
      </w:r>
      <w:r w:rsidR="00A76C3B" w:rsidRPr="008A67BC">
        <w:rPr>
          <w:rFonts w:ascii="Palatino Linotype" w:eastAsia="Calibri" w:hAnsi="Palatino Linotype" w:cs="Arial"/>
          <w:i/>
          <w:lang w:val="es-ES"/>
        </w:rPr>
        <w:t>.</w:t>
      </w:r>
      <w:proofErr w:type="spellStart"/>
      <w:r w:rsidR="00A76C3B" w:rsidRPr="008A67BC">
        <w:rPr>
          <w:rFonts w:ascii="Palatino Linotype" w:eastAsia="Calibri" w:hAnsi="Palatino Linotype" w:cs="Arial"/>
          <w:i/>
          <w:lang w:val="es-ES"/>
        </w:rPr>
        <w:t>pdf</w:t>
      </w:r>
      <w:proofErr w:type="spellEnd"/>
      <w:r w:rsidR="00A76C3B" w:rsidRPr="008A67BC">
        <w:rPr>
          <w:rFonts w:ascii="Palatino Linotype" w:eastAsia="Calibri" w:hAnsi="Palatino Linotype" w:cs="Arial"/>
          <w:lang w:val="es-ES"/>
        </w:rPr>
        <w:t xml:space="preserve">, que muestra tres oficios de comunicación entre distintas áreas del </w:t>
      </w:r>
      <w:r w:rsidR="00A76C3B" w:rsidRPr="008A67BC">
        <w:rPr>
          <w:rFonts w:ascii="Palatino Linotype" w:eastAsia="Calibri" w:hAnsi="Palatino Linotype" w:cs="Arial"/>
          <w:b/>
          <w:lang w:val="es-ES"/>
        </w:rPr>
        <w:t>SUJETO OBLIGADO</w:t>
      </w:r>
      <w:r w:rsidR="00A76C3B" w:rsidRPr="008A67BC">
        <w:rPr>
          <w:rFonts w:ascii="Palatino Linotype" w:eastAsia="Calibri" w:hAnsi="Palatino Linotype" w:cs="Arial"/>
          <w:lang w:val="es-ES"/>
        </w:rPr>
        <w:t>, a saber:</w:t>
      </w:r>
    </w:p>
    <w:p w:rsidR="00A76C3B" w:rsidRPr="008A67BC" w:rsidRDefault="00A76C3B" w:rsidP="008A67BC">
      <w:pPr>
        <w:pStyle w:val="Prrafodelista"/>
        <w:numPr>
          <w:ilvl w:val="2"/>
          <w:numId w:val="2"/>
        </w:numPr>
        <w:tabs>
          <w:tab w:val="left" w:pos="142"/>
          <w:tab w:val="left" w:pos="284"/>
          <w:tab w:val="left" w:pos="1701"/>
        </w:tabs>
        <w:spacing w:before="240" w:after="240" w:line="360" w:lineRule="auto"/>
        <w:ind w:left="1418"/>
        <w:jc w:val="both"/>
        <w:rPr>
          <w:rFonts w:ascii="Palatino Linotype" w:eastAsia="Calibri" w:hAnsi="Palatino Linotype" w:cs="Arial"/>
          <w:b/>
          <w:i/>
          <w:lang w:val="es-ES"/>
        </w:rPr>
      </w:pPr>
      <w:r w:rsidRPr="008A67BC">
        <w:rPr>
          <w:rFonts w:ascii="Palatino Linotype" w:eastAsia="Calibri" w:hAnsi="Palatino Linotype" w:cs="Arial"/>
          <w:lang w:val="es-ES"/>
        </w:rPr>
        <w:t xml:space="preserve">Oficio SDE/0718/19, de cinco (05) de julio de dos mil diecinueve, emitido por la Secretaria de Desarrollo Económico, al Director de Atención al Comercio, por el que solicita se le haga saber el estado que guarda la atención a la solicitud de información </w:t>
      </w:r>
      <w:r w:rsidRPr="008A67BC">
        <w:rPr>
          <w:rFonts w:ascii="Palatino Linotype" w:eastAsia="Calibri" w:hAnsi="Palatino Linotype" w:cs="Arial"/>
          <w:b/>
          <w:lang w:val="es-ES"/>
        </w:rPr>
        <w:t>00354/NAUCALPA/IP/2019</w:t>
      </w:r>
      <w:r w:rsidRPr="008A67BC">
        <w:rPr>
          <w:rFonts w:ascii="Palatino Linotype" w:eastAsia="Calibri" w:hAnsi="Palatino Linotype" w:cs="Arial"/>
          <w:lang w:val="es-ES"/>
        </w:rPr>
        <w:t>.</w:t>
      </w:r>
    </w:p>
    <w:p w:rsidR="00A76C3B" w:rsidRPr="008A67BC" w:rsidRDefault="00A76C3B" w:rsidP="008A67BC">
      <w:pPr>
        <w:pStyle w:val="Prrafodelista"/>
        <w:numPr>
          <w:ilvl w:val="2"/>
          <w:numId w:val="2"/>
        </w:numPr>
        <w:tabs>
          <w:tab w:val="left" w:pos="142"/>
          <w:tab w:val="left" w:pos="284"/>
          <w:tab w:val="left" w:pos="1701"/>
        </w:tabs>
        <w:spacing w:before="240" w:after="240" w:line="360" w:lineRule="auto"/>
        <w:ind w:left="1418"/>
        <w:jc w:val="both"/>
        <w:rPr>
          <w:rFonts w:ascii="Palatino Linotype" w:eastAsia="Calibri" w:hAnsi="Palatino Linotype" w:cs="Arial"/>
          <w:b/>
          <w:i/>
          <w:lang w:val="es-ES"/>
        </w:rPr>
      </w:pPr>
      <w:r w:rsidRPr="008A67BC">
        <w:rPr>
          <w:rFonts w:ascii="Palatino Linotype" w:eastAsia="Calibri" w:hAnsi="Palatino Linotype" w:cs="Arial"/>
          <w:lang w:val="es-ES"/>
        </w:rPr>
        <w:t xml:space="preserve">Oficio número SDE/DAC/DVP/0502/19, de seis (06) de junio de dos mil diecinueve, emitido por el Jefe de Departamento de Vía Pública a la Secretaria de Desarrollo Económico, por el que notifica que la información requerida a través de la solicitud de información </w:t>
      </w:r>
      <w:r w:rsidRPr="008A67BC">
        <w:rPr>
          <w:rFonts w:ascii="Palatino Linotype" w:eastAsia="Calibri" w:hAnsi="Palatino Linotype" w:cs="Arial"/>
          <w:b/>
          <w:lang w:val="es-ES"/>
        </w:rPr>
        <w:t>00354/NAUCALPA/IP/2019</w:t>
      </w:r>
      <w:r w:rsidRPr="008A67BC">
        <w:rPr>
          <w:rFonts w:ascii="Palatino Linotype" w:eastAsia="Calibri" w:hAnsi="Palatino Linotype" w:cs="Arial"/>
          <w:lang w:val="es-ES"/>
        </w:rPr>
        <w:t>, sería proporcionada a través de medios electrónicos.</w:t>
      </w:r>
    </w:p>
    <w:p w:rsidR="00A76C3B" w:rsidRPr="008A67BC" w:rsidRDefault="00A76C3B" w:rsidP="008A67BC">
      <w:pPr>
        <w:pStyle w:val="Prrafodelista"/>
        <w:numPr>
          <w:ilvl w:val="2"/>
          <w:numId w:val="2"/>
        </w:numPr>
        <w:tabs>
          <w:tab w:val="left" w:pos="142"/>
          <w:tab w:val="left" w:pos="284"/>
          <w:tab w:val="left" w:pos="1701"/>
        </w:tabs>
        <w:spacing w:before="240" w:after="240" w:line="360" w:lineRule="auto"/>
        <w:ind w:left="1418"/>
        <w:jc w:val="both"/>
        <w:rPr>
          <w:rFonts w:ascii="Palatino Linotype" w:eastAsia="Calibri" w:hAnsi="Palatino Linotype" w:cs="Arial"/>
          <w:b/>
          <w:i/>
          <w:lang w:val="es-ES"/>
        </w:rPr>
      </w:pPr>
      <w:r w:rsidRPr="008A67BC">
        <w:rPr>
          <w:rFonts w:ascii="Palatino Linotype" w:eastAsia="Calibri" w:hAnsi="Palatino Linotype" w:cs="Arial"/>
          <w:lang w:val="es-ES"/>
        </w:rPr>
        <w:t xml:space="preserve">Oficio número SDE/0745/19, de catorce (14) de junio de dos mil diecinueve, emitido por la Secretaria de Desarrollo Económico al Director de la Unidad de Transparencia y Acceso a la Información Pública del </w:t>
      </w:r>
      <w:r w:rsidRPr="008A67BC">
        <w:rPr>
          <w:rFonts w:ascii="Palatino Linotype" w:eastAsia="Calibri" w:hAnsi="Palatino Linotype" w:cs="Arial"/>
          <w:b/>
          <w:lang w:val="es-ES"/>
        </w:rPr>
        <w:t>SUJETO OBLIGADO</w:t>
      </w:r>
      <w:r w:rsidRPr="008A67BC">
        <w:rPr>
          <w:rFonts w:ascii="Palatino Linotype" w:eastAsia="Calibri" w:hAnsi="Palatino Linotype" w:cs="Arial"/>
          <w:lang w:val="es-ES"/>
        </w:rPr>
        <w:t>, por el que refiere enviar la versión pública digital, así como el oficio de respuesta del área y la propuesta del Acuerdo para autorizar la versión pública de la documentaci</w:t>
      </w:r>
      <w:r w:rsidR="001900FE" w:rsidRPr="008A67BC">
        <w:rPr>
          <w:rFonts w:ascii="Palatino Linotype" w:eastAsia="Calibri" w:hAnsi="Palatino Linotype" w:cs="Arial"/>
          <w:lang w:val="es-ES"/>
        </w:rPr>
        <w:t>ón.</w:t>
      </w:r>
    </w:p>
    <w:p w:rsidR="0043098B" w:rsidRPr="008A67BC" w:rsidRDefault="0043098B" w:rsidP="008A67BC">
      <w:pPr>
        <w:pStyle w:val="Prrafodelista"/>
        <w:tabs>
          <w:tab w:val="left" w:pos="142"/>
          <w:tab w:val="left" w:pos="284"/>
          <w:tab w:val="left" w:pos="1701"/>
        </w:tabs>
        <w:spacing w:before="240" w:after="240" w:line="360" w:lineRule="auto"/>
        <w:ind w:left="851"/>
        <w:jc w:val="both"/>
        <w:rPr>
          <w:rFonts w:ascii="Palatino Linotype" w:eastAsia="Calibri" w:hAnsi="Palatino Linotype" w:cs="Arial"/>
          <w:b/>
          <w:i/>
          <w:lang w:val="es-ES"/>
        </w:rPr>
      </w:pPr>
    </w:p>
    <w:p w:rsidR="0043098B" w:rsidRPr="008A67BC" w:rsidRDefault="0043098B" w:rsidP="008A67BC">
      <w:pPr>
        <w:pStyle w:val="Prrafodelista"/>
        <w:numPr>
          <w:ilvl w:val="1"/>
          <w:numId w:val="2"/>
        </w:numPr>
        <w:tabs>
          <w:tab w:val="left" w:pos="142"/>
          <w:tab w:val="left" w:pos="284"/>
          <w:tab w:val="left" w:pos="1701"/>
        </w:tabs>
        <w:spacing w:before="240" w:after="240" w:line="360" w:lineRule="auto"/>
        <w:ind w:left="851" w:hanging="284"/>
        <w:jc w:val="both"/>
        <w:rPr>
          <w:rFonts w:ascii="Palatino Linotype" w:eastAsia="Calibri" w:hAnsi="Palatino Linotype" w:cs="Arial"/>
          <w:b/>
          <w:i/>
          <w:lang w:val="es-ES"/>
        </w:rPr>
      </w:pPr>
      <w:r w:rsidRPr="008A67BC">
        <w:rPr>
          <w:rFonts w:ascii="Palatino Linotype" w:eastAsia="Calibri" w:hAnsi="Palatino Linotype" w:cs="Arial"/>
          <w:b/>
          <w:i/>
          <w:lang w:val="es-ES"/>
        </w:rPr>
        <w:t>“PADRON COMERCIANTES 1_201907100912.pdf”</w:t>
      </w:r>
      <w:r w:rsidRPr="008A67BC">
        <w:rPr>
          <w:rFonts w:ascii="Palatino Linotype" w:eastAsia="Calibri" w:hAnsi="Palatino Linotype" w:cs="Arial"/>
          <w:lang w:val="es-ES"/>
        </w:rPr>
        <w:t xml:space="preserve">: </w:t>
      </w:r>
      <w:r w:rsidR="001900FE" w:rsidRPr="008A67BC">
        <w:rPr>
          <w:rFonts w:ascii="Palatino Linotype" w:eastAsia="Calibri" w:hAnsi="Palatino Linotype" w:cs="Arial"/>
          <w:lang w:val="es-ES"/>
        </w:rPr>
        <w:t xml:space="preserve">Documento constante de treinta y seis (36) fojas, del que se aprecia una relación con los rubros </w:t>
      </w:r>
      <w:r w:rsidR="001900FE" w:rsidRPr="008A67BC">
        <w:rPr>
          <w:rFonts w:ascii="Palatino Linotype" w:eastAsia="Calibri" w:hAnsi="Palatino Linotype" w:cs="Arial"/>
          <w:i/>
          <w:lang w:val="es-ES"/>
        </w:rPr>
        <w:t xml:space="preserve">Nombre, Giro, Ubicación, Total, </w:t>
      </w:r>
      <w:r w:rsidR="001900FE" w:rsidRPr="008A67BC">
        <w:rPr>
          <w:rFonts w:ascii="Palatino Linotype" w:eastAsia="Calibri" w:hAnsi="Palatino Linotype" w:cs="Arial"/>
          <w:lang w:val="es-ES"/>
        </w:rPr>
        <w:t>entre otros indistinguibles; con 1654 (UN MIL SEISCIENTOS CINCUENTA Y CUATRO) registros.</w:t>
      </w:r>
    </w:p>
    <w:p w:rsidR="0043098B" w:rsidRPr="008A67BC" w:rsidRDefault="0043098B" w:rsidP="008A67BC">
      <w:pPr>
        <w:pStyle w:val="Prrafodelista"/>
        <w:tabs>
          <w:tab w:val="left" w:pos="142"/>
          <w:tab w:val="left" w:pos="284"/>
          <w:tab w:val="left" w:pos="1701"/>
        </w:tabs>
        <w:spacing w:before="240" w:after="240" w:line="360" w:lineRule="auto"/>
        <w:ind w:left="851"/>
        <w:jc w:val="both"/>
        <w:rPr>
          <w:rFonts w:ascii="Palatino Linotype" w:eastAsia="Calibri" w:hAnsi="Palatino Linotype" w:cs="Arial"/>
          <w:b/>
          <w:i/>
          <w:lang w:val="es-ES"/>
        </w:rPr>
      </w:pPr>
    </w:p>
    <w:p w:rsidR="0043098B" w:rsidRPr="008A67BC" w:rsidRDefault="0043098B" w:rsidP="008A67BC">
      <w:pPr>
        <w:pStyle w:val="Prrafodelista"/>
        <w:numPr>
          <w:ilvl w:val="1"/>
          <w:numId w:val="2"/>
        </w:numPr>
        <w:tabs>
          <w:tab w:val="left" w:pos="142"/>
          <w:tab w:val="left" w:pos="284"/>
          <w:tab w:val="left" w:pos="1701"/>
        </w:tabs>
        <w:spacing w:before="240" w:after="240" w:line="360" w:lineRule="auto"/>
        <w:ind w:left="851" w:hanging="284"/>
        <w:jc w:val="both"/>
        <w:rPr>
          <w:rFonts w:ascii="Palatino Linotype" w:eastAsia="Calibri" w:hAnsi="Palatino Linotype" w:cs="Arial"/>
          <w:b/>
          <w:i/>
          <w:lang w:val="es-ES"/>
        </w:rPr>
      </w:pPr>
      <w:r w:rsidRPr="008A67BC">
        <w:rPr>
          <w:rFonts w:ascii="Palatino Linotype" w:eastAsia="Calibri" w:hAnsi="Palatino Linotype" w:cs="Arial"/>
          <w:b/>
          <w:i/>
          <w:lang w:val="es-ES"/>
        </w:rPr>
        <w:t>“PADRON COMERCIANTES 2_201907100915.pdf”</w:t>
      </w:r>
      <w:r w:rsidRPr="008A67BC">
        <w:rPr>
          <w:rFonts w:ascii="Palatino Linotype" w:eastAsia="Calibri" w:hAnsi="Palatino Linotype" w:cs="Arial"/>
          <w:lang w:val="es-ES"/>
        </w:rPr>
        <w:t xml:space="preserve">: </w:t>
      </w:r>
      <w:r w:rsidR="001900FE" w:rsidRPr="008A67BC">
        <w:rPr>
          <w:rFonts w:ascii="Palatino Linotype" w:eastAsia="Calibri" w:hAnsi="Palatino Linotype" w:cs="Arial"/>
          <w:lang w:val="es-ES"/>
        </w:rPr>
        <w:t xml:space="preserve">Documento constante de cuarenta y ocho (48) fojas, del que se aprecia, una relación con los rubros </w:t>
      </w:r>
      <w:r w:rsidR="001900FE" w:rsidRPr="008A67BC">
        <w:rPr>
          <w:rFonts w:ascii="Palatino Linotype" w:eastAsia="Calibri" w:hAnsi="Palatino Linotype" w:cs="Arial"/>
          <w:i/>
          <w:lang w:val="es-ES"/>
        </w:rPr>
        <w:t>Expediente, Nombre, Unión, Ubicación, Giro, Área, Clase, Alta, Ultimo pago, Estatus</w:t>
      </w:r>
      <w:r w:rsidR="001900FE" w:rsidRPr="008A67BC">
        <w:rPr>
          <w:rFonts w:ascii="Palatino Linotype" w:eastAsia="Calibri" w:hAnsi="Palatino Linotype" w:cs="Arial"/>
          <w:lang w:val="es-ES"/>
        </w:rPr>
        <w:t>, entre otros.</w:t>
      </w:r>
    </w:p>
    <w:p w:rsidR="0043098B" w:rsidRPr="008A67BC" w:rsidRDefault="0043098B" w:rsidP="008A67BC">
      <w:pPr>
        <w:pStyle w:val="Prrafodelista"/>
        <w:tabs>
          <w:tab w:val="left" w:pos="142"/>
          <w:tab w:val="left" w:pos="284"/>
          <w:tab w:val="left" w:pos="1701"/>
        </w:tabs>
        <w:spacing w:before="240" w:after="240" w:line="360" w:lineRule="auto"/>
        <w:ind w:left="851"/>
        <w:jc w:val="both"/>
        <w:rPr>
          <w:rFonts w:ascii="Palatino Linotype" w:eastAsia="Calibri" w:hAnsi="Palatino Linotype" w:cs="Arial"/>
          <w:b/>
          <w:i/>
          <w:lang w:val="es-ES"/>
        </w:rPr>
      </w:pPr>
    </w:p>
    <w:p w:rsidR="0043098B" w:rsidRPr="008A67BC" w:rsidRDefault="0043098B" w:rsidP="008A67BC">
      <w:pPr>
        <w:pStyle w:val="Prrafodelista"/>
        <w:numPr>
          <w:ilvl w:val="1"/>
          <w:numId w:val="2"/>
        </w:numPr>
        <w:tabs>
          <w:tab w:val="left" w:pos="142"/>
          <w:tab w:val="left" w:pos="284"/>
          <w:tab w:val="left" w:pos="1701"/>
        </w:tabs>
        <w:spacing w:before="240" w:after="240" w:line="360" w:lineRule="auto"/>
        <w:ind w:left="851" w:hanging="284"/>
        <w:jc w:val="both"/>
        <w:rPr>
          <w:rFonts w:ascii="Palatino Linotype" w:eastAsia="Calibri" w:hAnsi="Palatino Linotype" w:cs="Arial"/>
          <w:b/>
          <w:i/>
          <w:lang w:val="es-ES"/>
        </w:rPr>
      </w:pPr>
      <w:r w:rsidRPr="008A67BC">
        <w:rPr>
          <w:rFonts w:ascii="Palatino Linotype" w:eastAsia="Calibri" w:hAnsi="Palatino Linotype" w:cs="Arial"/>
          <w:b/>
          <w:i/>
          <w:lang w:val="es-ES"/>
        </w:rPr>
        <w:t>“PADRON COMERCIANTES 3_201907100917.pdf ”</w:t>
      </w:r>
      <w:r w:rsidRPr="008A67BC">
        <w:rPr>
          <w:rFonts w:ascii="Palatino Linotype" w:eastAsia="Calibri" w:hAnsi="Palatino Linotype" w:cs="Arial"/>
          <w:lang w:val="es-ES"/>
        </w:rPr>
        <w:t xml:space="preserve">: </w:t>
      </w:r>
      <w:r w:rsidR="001900FE" w:rsidRPr="008A67BC">
        <w:rPr>
          <w:rFonts w:ascii="Palatino Linotype" w:eastAsia="Calibri" w:hAnsi="Palatino Linotype" w:cs="Arial"/>
          <w:lang w:val="es-ES"/>
        </w:rPr>
        <w:t xml:space="preserve">Documento constante de veintidós (22) fojas, del que se aprecia una relación </w:t>
      </w:r>
      <w:r w:rsidR="00E07D06" w:rsidRPr="008A67BC">
        <w:rPr>
          <w:rFonts w:ascii="Palatino Linotype" w:eastAsia="Calibri" w:hAnsi="Palatino Linotype" w:cs="Arial"/>
          <w:lang w:val="es-ES"/>
        </w:rPr>
        <w:t xml:space="preserve">con el título </w:t>
      </w:r>
      <w:r w:rsidR="00E07D06" w:rsidRPr="008A67BC">
        <w:rPr>
          <w:rFonts w:ascii="Palatino Linotype" w:eastAsia="Calibri" w:hAnsi="Palatino Linotype" w:cs="Arial"/>
          <w:i/>
          <w:lang w:val="es-ES"/>
        </w:rPr>
        <w:t xml:space="preserve">Locatarios Comerciantes de la Vía Pública y Tianguistas </w:t>
      </w:r>
      <w:proofErr w:type="spellStart"/>
      <w:r w:rsidR="00E07D06" w:rsidRPr="008A67BC">
        <w:rPr>
          <w:rFonts w:ascii="Palatino Linotype" w:eastAsia="Calibri" w:hAnsi="Palatino Linotype" w:cs="Arial"/>
          <w:i/>
          <w:lang w:val="es-ES"/>
        </w:rPr>
        <w:t>Ahuizotla</w:t>
      </w:r>
      <w:proofErr w:type="spellEnd"/>
      <w:r w:rsidR="00E07D06" w:rsidRPr="008A67BC">
        <w:rPr>
          <w:rFonts w:ascii="Palatino Linotype" w:eastAsia="Calibri" w:hAnsi="Palatino Linotype" w:cs="Arial"/>
          <w:i/>
          <w:lang w:val="es-ES"/>
        </w:rPr>
        <w:t xml:space="preserve"> A.C.</w:t>
      </w:r>
      <w:r w:rsidR="00E07D06" w:rsidRPr="008A67BC">
        <w:rPr>
          <w:rFonts w:ascii="Palatino Linotype" w:eastAsia="Calibri" w:hAnsi="Palatino Linotype" w:cs="Arial"/>
          <w:lang w:val="es-ES"/>
        </w:rPr>
        <w:t xml:space="preserve">, </w:t>
      </w:r>
      <w:r w:rsidR="001900FE" w:rsidRPr="008A67BC">
        <w:rPr>
          <w:rFonts w:ascii="Palatino Linotype" w:eastAsia="Calibri" w:hAnsi="Palatino Linotype" w:cs="Arial"/>
          <w:lang w:val="es-ES"/>
        </w:rPr>
        <w:t xml:space="preserve">con los rubros </w:t>
      </w:r>
      <w:r w:rsidR="00E07D06" w:rsidRPr="008A67BC">
        <w:rPr>
          <w:rFonts w:ascii="Palatino Linotype" w:eastAsia="Calibri" w:hAnsi="Palatino Linotype" w:cs="Arial"/>
          <w:i/>
          <w:lang w:val="es-ES"/>
        </w:rPr>
        <w:t>Número</w:t>
      </w:r>
      <w:r w:rsidR="001900FE" w:rsidRPr="008A67BC">
        <w:rPr>
          <w:rFonts w:ascii="Palatino Linotype" w:eastAsia="Calibri" w:hAnsi="Palatino Linotype" w:cs="Arial"/>
          <w:i/>
          <w:lang w:val="es-ES"/>
        </w:rPr>
        <w:t>, Nombre,</w:t>
      </w:r>
      <w:r w:rsidR="00E07D06" w:rsidRPr="008A67BC">
        <w:rPr>
          <w:rFonts w:ascii="Palatino Linotype" w:eastAsia="Calibri" w:hAnsi="Palatino Linotype" w:cs="Arial"/>
          <w:i/>
          <w:lang w:val="es-ES"/>
        </w:rPr>
        <w:t xml:space="preserve"> Giro</w:t>
      </w:r>
      <w:r w:rsidR="001900FE" w:rsidRPr="008A67BC">
        <w:rPr>
          <w:rFonts w:ascii="Palatino Linotype" w:eastAsia="Calibri" w:hAnsi="Palatino Linotype" w:cs="Arial"/>
          <w:i/>
          <w:lang w:val="es-ES"/>
        </w:rPr>
        <w:t xml:space="preserve"> , Ubicación, Área, </w:t>
      </w:r>
      <w:r w:rsidR="00E07D06" w:rsidRPr="008A67BC">
        <w:rPr>
          <w:rFonts w:ascii="Palatino Linotype" w:eastAsia="Calibri" w:hAnsi="Palatino Linotype" w:cs="Arial"/>
          <w:i/>
          <w:lang w:val="es-ES"/>
        </w:rPr>
        <w:t xml:space="preserve">Días, Clase </w:t>
      </w:r>
      <w:r w:rsidR="00E07D06" w:rsidRPr="008A67BC">
        <w:rPr>
          <w:rFonts w:ascii="Palatino Linotype" w:eastAsia="Calibri" w:hAnsi="Palatino Linotype" w:cs="Arial"/>
          <w:lang w:val="es-ES"/>
        </w:rPr>
        <w:t xml:space="preserve">y </w:t>
      </w:r>
      <w:r w:rsidR="00E07D06" w:rsidRPr="008A67BC">
        <w:rPr>
          <w:rFonts w:ascii="Palatino Linotype" w:eastAsia="Calibri" w:hAnsi="Palatino Linotype" w:cs="Arial"/>
          <w:i/>
          <w:lang w:val="es-ES"/>
        </w:rPr>
        <w:t>Horario</w:t>
      </w:r>
      <w:r w:rsidR="00E07D06" w:rsidRPr="008A67BC">
        <w:rPr>
          <w:rFonts w:ascii="Palatino Linotype" w:eastAsia="Calibri" w:hAnsi="Palatino Linotype" w:cs="Arial"/>
          <w:lang w:val="es-ES"/>
        </w:rPr>
        <w:t>; con 768 (SETECIENTOS SESENTA Y OCHO REGISTROS)</w:t>
      </w:r>
      <w:r w:rsidR="001900FE" w:rsidRPr="008A67BC">
        <w:rPr>
          <w:rFonts w:ascii="Palatino Linotype" w:eastAsia="Calibri" w:hAnsi="Palatino Linotype" w:cs="Arial"/>
          <w:lang w:val="es-ES"/>
        </w:rPr>
        <w:t>.</w:t>
      </w:r>
    </w:p>
    <w:p w:rsidR="00A66C2E" w:rsidRPr="008A67BC" w:rsidRDefault="00A66C2E" w:rsidP="008A67BC">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134368" w:rsidRPr="008A67BC" w:rsidRDefault="007663E4"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rPr>
      </w:pPr>
      <w:r w:rsidRPr="008A67BC">
        <w:rPr>
          <w:rFonts w:ascii="Palatino Linotype" w:hAnsi="Palatino Linotype"/>
        </w:rPr>
        <w:t xml:space="preserve">El </w:t>
      </w:r>
      <w:r w:rsidR="00E07D06" w:rsidRPr="008A67BC">
        <w:rPr>
          <w:rFonts w:ascii="Palatino Linotype" w:hAnsi="Palatino Linotype"/>
        </w:rPr>
        <w:t>veintisiete</w:t>
      </w:r>
      <w:r w:rsidRPr="008A67BC">
        <w:rPr>
          <w:rFonts w:ascii="Palatino Linotype" w:hAnsi="Palatino Linotype"/>
        </w:rPr>
        <w:t xml:space="preserve"> (</w:t>
      </w:r>
      <w:r w:rsidR="00E07D06" w:rsidRPr="008A67BC">
        <w:rPr>
          <w:rFonts w:ascii="Palatino Linotype" w:hAnsi="Palatino Linotype"/>
        </w:rPr>
        <w:t>27</w:t>
      </w:r>
      <w:r w:rsidRPr="008A67BC">
        <w:rPr>
          <w:rFonts w:ascii="Palatino Linotype" w:hAnsi="Palatino Linotype"/>
        </w:rPr>
        <w:t xml:space="preserve">) de </w:t>
      </w:r>
      <w:r w:rsidR="00E07D06" w:rsidRPr="008A67BC">
        <w:rPr>
          <w:rFonts w:ascii="Palatino Linotype" w:hAnsi="Palatino Linotype"/>
        </w:rPr>
        <w:t>agosto</w:t>
      </w:r>
      <w:r w:rsidRPr="008A67BC">
        <w:rPr>
          <w:rFonts w:ascii="Palatino Linotype" w:hAnsi="Palatino Linotype"/>
        </w:rPr>
        <w:t xml:space="preserve"> de dos mil diecinueve, </w:t>
      </w:r>
      <w:r w:rsidR="00E07D06" w:rsidRPr="008A67BC">
        <w:rPr>
          <w:rFonts w:ascii="Palatino Linotype" w:hAnsi="Palatino Linotype"/>
        </w:rPr>
        <w:t>los</w:t>
      </w:r>
      <w:r w:rsidRPr="008A67BC">
        <w:rPr>
          <w:rFonts w:ascii="Palatino Linotype" w:hAnsi="Palatino Linotype"/>
        </w:rPr>
        <w:t xml:space="preserve"> documento referido</w:t>
      </w:r>
      <w:r w:rsidR="00E07D06" w:rsidRPr="008A67BC">
        <w:rPr>
          <w:rFonts w:ascii="Palatino Linotype" w:hAnsi="Palatino Linotype"/>
        </w:rPr>
        <w:t>s</w:t>
      </w:r>
      <w:r w:rsidRPr="008A67BC">
        <w:rPr>
          <w:rFonts w:ascii="Palatino Linotype" w:hAnsi="Palatino Linotype"/>
        </w:rPr>
        <w:t xml:space="preserve"> en el párrafo que antecede fue</w:t>
      </w:r>
      <w:r w:rsidR="00E07D06" w:rsidRPr="008A67BC">
        <w:rPr>
          <w:rFonts w:ascii="Palatino Linotype" w:hAnsi="Palatino Linotype"/>
        </w:rPr>
        <w:t>ron</w:t>
      </w:r>
      <w:r w:rsidRPr="008A67BC">
        <w:rPr>
          <w:rFonts w:ascii="Palatino Linotype" w:hAnsi="Palatino Linotype"/>
        </w:rPr>
        <w:t xml:space="preserve"> puesto</w:t>
      </w:r>
      <w:r w:rsidR="00E07D06" w:rsidRPr="008A67BC">
        <w:rPr>
          <w:rFonts w:ascii="Palatino Linotype" w:hAnsi="Palatino Linotype"/>
        </w:rPr>
        <w:t>s</w:t>
      </w:r>
      <w:r w:rsidRPr="008A67BC">
        <w:rPr>
          <w:rFonts w:ascii="Palatino Linotype" w:hAnsi="Palatino Linotype"/>
        </w:rPr>
        <w:t xml:space="preserve"> a la vista del </w:t>
      </w:r>
      <w:r w:rsidRPr="008A67BC">
        <w:rPr>
          <w:rFonts w:ascii="Palatino Linotype" w:hAnsi="Palatino Linotype"/>
          <w:b/>
        </w:rPr>
        <w:t>RECURRENTE</w:t>
      </w:r>
      <w:r w:rsidRPr="008A67BC">
        <w:rPr>
          <w:rFonts w:ascii="Palatino Linotype" w:hAnsi="Palatino Linotype"/>
        </w:rPr>
        <w:t xml:space="preserve"> al proporcionar nuevos contenidos para la atención de la solicitud de información </w:t>
      </w:r>
      <w:r w:rsidR="00E07D06" w:rsidRPr="008A67BC">
        <w:rPr>
          <w:rFonts w:ascii="Palatino Linotype" w:hAnsi="Palatino Linotype"/>
          <w:b/>
        </w:rPr>
        <w:t>00354</w:t>
      </w:r>
      <w:r w:rsidRPr="008A67BC">
        <w:rPr>
          <w:rFonts w:ascii="Palatino Linotype" w:hAnsi="Palatino Linotype"/>
          <w:b/>
        </w:rPr>
        <w:t>/</w:t>
      </w:r>
      <w:r w:rsidR="00E07D06" w:rsidRPr="008A67BC">
        <w:rPr>
          <w:rFonts w:ascii="Palatino Linotype" w:hAnsi="Palatino Linotype"/>
          <w:b/>
        </w:rPr>
        <w:t>NAUCALPA</w:t>
      </w:r>
      <w:r w:rsidRPr="008A67BC">
        <w:rPr>
          <w:rFonts w:ascii="Palatino Linotype" w:hAnsi="Palatino Linotype"/>
          <w:b/>
        </w:rPr>
        <w:t>/IP/2019</w:t>
      </w:r>
      <w:r w:rsidRPr="008A67BC">
        <w:rPr>
          <w:rFonts w:ascii="Palatino Linotype" w:hAnsi="Palatino Linotype"/>
        </w:rPr>
        <w:t xml:space="preserve">, concediéndole un plazo de tres (03) días para manifestar lo que a su derecho </w:t>
      </w:r>
      <w:r w:rsidR="00E07D06" w:rsidRPr="008A67BC">
        <w:rPr>
          <w:rFonts w:ascii="Palatino Linotype" w:hAnsi="Palatino Linotype"/>
        </w:rPr>
        <w:t>conviniera</w:t>
      </w:r>
      <w:r w:rsidRPr="008A67BC">
        <w:rPr>
          <w:rFonts w:ascii="Palatino Linotype" w:hAnsi="Palatino Linotype"/>
        </w:rPr>
        <w:t xml:space="preserve"> y</w:t>
      </w:r>
      <w:r w:rsidR="00E07D06" w:rsidRPr="008A67BC">
        <w:rPr>
          <w:rFonts w:ascii="Palatino Linotype" w:hAnsi="Palatino Linotype"/>
        </w:rPr>
        <w:t xml:space="preserve"> así</w:t>
      </w:r>
      <w:r w:rsidRPr="008A67BC">
        <w:rPr>
          <w:rFonts w:ascii="Palatino Linotype" w:hAnsi="Palatino Linotype"/>
        </w:rPr>
        <w:t xml:space="preserve"> formular</w:t>
      </w:r>
      <w:r w:rsidR="00E07D06" w:rsidRPr="008A67BC">
        <w:rPr>
          <w:rFonts w:ascii="Palatino Linotype" w:hAnsi="Palatino Linotype"/>
        </w:rPr>
        <w:t>a</w:t>
      </w:r>
      <w:r w:rsidRPr="008A67BC">
        <w:rPr>
          <w:rFonts w:ascii="Palatino Linotype" w:hAnsi="Palatino Linotype"/>
        </w:rPr>
        <w:t xml:space="preserve"> alegatos respecto del documento. Empero, de las constancias que obra</w:t>
      </w:r>
      <w:r w:rsidR="00E07D06" w:rsidRPr="008A67BC">
        <w:rPr>
          <w:rFonts w:ascii="Palatino Linotype" w:hAnsi="Palatino Linotype"/>
        </w:rPr>
        <w:t>n</w:t>
      </w:r>
      <w:r w:rsidRPr="008A67BC">
        <w:rPr>
          <w:rFonts w:ascii="Palatino Linotype" w:hAnsi="Palatino Linotype"/>
        </w:rPr>
        <w:t xml:space="preserve"> en autos del expediente digital, se aprecia que el particular decidió no pronunciar alegatos o manifestaciones al respecto.</w:t>
      </w:r>
    </w:p>
    <w:p w:rsidR="00134368" w:rsidRPr="008A67BC" w:rsidRDefault="00134368" w:rsidP="008A67BC">
      <w:pPr>
        <w:pStyle w:val="Prrafodelista"/>
        <w:tabs>
          <w:tab w:val="left" w:pos="142"/>
          <w:tab w:val="left" w:pos="284"/>
          <w:tab w:val="left" w:pos="426"/>
        </w:tabs>
        <w:spacing w:before="240" w:after="240" w:line="360" w:lineRule="auto"/>
        <w:ind w:left="0"/>
        <w:jc w:val="both"/>
        <w:rPr>
          <w:rFonts w:ascii="Palatino Linotype" w:eastAsia="Calibri" w:hAnsi="Palatino Linotype" w:cs="Arial"/>
          <w:lang w:val="es-ES"/>
        </w:rPr>
      </w:pPr>
    </w:p>
    <w:p w:rsidR="00FF0C84" w:rsidRPr="008A67BC" w:rsidRDefault="00134368"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rPr>
      </w:pPr>
      <w:r w:rsidRPr="008A67BC">
        <w:rPr>
          <w:rFonts w:ascii="Palatino Linotype" w:hAnsi="Palatino Linotype"/>
        </w:rPr>
        <w:t>E</w:t>
      </w:r>
      <w:r w:rsidR="00A55BA0" w:rsidRPr="008A67BC">
        <w:rPr>
          <w:rFonts w:ascii="Palatino Linotype" w:hAnsi="Palatino Linotype"/>
        </w:rPr>
        <w:t xml:space="preserve">l Comisionado Ponente decretó el cierre </w:t>
      </w:r>
      <w:r w:rsidR="0077177C" w:rsidRPr="008A67BC">
        <w:rPr>
          <w:rFonts w:ascii="Palatino Linotype" w:hAnsi="Palatino Linotype"/>
        </w:rPr>
        <w:t xml:space="preserve">del periodo </w:t>
      </w:r>
      <w:r w:rsidR="00A55BA0" w:rsidRPr="008A67BC">
        <w:rPr>
          <w:rFonts w:ascii="Palatino Linotype" w:hAnsi="Palatino Linotype"/>
        </w:rPr>
        <w:t>de instrucción</w:t>
      </w:r>
      <w:r w:rsidR="00A55BA0" w:rsidRPr="008A67BC">
        <w:rPr>
          <w:rFonts w:ascii="Palatino Linotype" w:hAnsi="Palatino Linotype" w:cs="Arial"/>
        </w:rPr>
        <w:t xml:space="preserve"> </w:t>
      </w:r>
      <w:r w:rsidR="00A55BA0" w:rsidRPr="008A67BC">
        <w:rPr>
          <w:rFonts w:ascii="Palatino Linotype" w:hAnsi="Palatino Linotype"/>
        </w:rPr>
        <w:t xml:space="preserve">mediante acuerdo de fecha </w:t>
      </w:r>
      <w:r w:rsidR="00E07D06" w:rsidRPr="008A67BC">
        <w:rPr>
          <w:rFonts w:ascii="Palatino Linotype" w:hAnsi="Palatino Linotype"/>
        </w:rPr>
        <w:t>nueve</w:t>
      </w:r>
      <w:r w:rsidR="00432188" w:rsidRPr="008A67BC">
        <w:rPr>
          <w:rFonts w:ascii="Palatino Linotype" w:hAnsi="Palatino Linotype"/>
        </w:rPr>
        <w:t xml:space="preserve"> (</w:t>
      </w:r>
      <w:r w:rsidR="00E07D06" w:rsidRPr="008A67BC">
        <w:rPr>
          <w:rFonts w:ascii="Palatino Linotype" w:hAnsi="Palatino Linotype"/>
        </w:rPr>
        <w:t>09</w:t>
      </w:r>
      <w:r w:rsidR="00432188" w:rsidRPr="008A67BC">
        <w:rPr>
          <w:rFonts w:ascii="Palatino Linotype" w:hAnsi="Palatino Linotype"/>
        </w:rPr>
        <w:t xml:space="preserve">) de </w:t>
      </w:r>
      <w:r w:rsidR="00E07D06" w:rsidRPr="008A67BC">
        <w:rPr>
          <w:rFonts w:ascii="Palatino Linotype" w:hAnsi="Palatino Linotype"/>
        </w:rPr>
        <w:t>septiembre</w:t>
      </w:r>
      <w:r w:rsidR="00432188" w:rsidRPr="008A67BC">
        <w:rPr>
          <w:rFonts w:ascii="Palatino Linotype" w:hAnsi="Palatino Linotype"/>
        </w:rPr>
        <w:t xml:space="preserve"> de dos mil diecinueve</w:t>
      </w:r>
      <w:r w:rsidR="00065257" w:rsidRPr="008A67BC">
        <w:rPr>
          <w:rFonts w:ascii="Palatino Linotype" w:eastAsia="Calibri" w:hAnsi="Palatino Linotype" w:cs="Arial"/>
          <w:color w:val="000000"/>
          <w:lang w:val="es-ES"/>
        </w:rPr>
        <w:t>;</w:t>
      </w:r>
      <w:r w:rsidR="00E07D06" w:rsidRPr="008A67BC">
        <w:rPr>
          <w:rFonts w:ascii="Palatino Linotype" w:eastAsia="Calibri" w:hAnsi="Palatino Linotype" w:cs="Arial"/>
          <w:color w:val="000000"/>
          <w:lang w:val="es-ES"/>
        </w:rPr>
        <w:t xml:space="preserve"> y, en misma fecha</w:t>
      </w:r>
      <w:r w:rsidR="00432188" w:rsidRPr="008A67BC">
        <w:rPr>
          <w:rFonts w:ascii="Palatino Linotype" w:eastAsia="Calibri" w:hAnsi="Palatino Linotype" w:cs="Arial"/>
          <w:color w:val="000000"/>
          <w:lang w:val="es-ES"/>
        </w:rPr>
        <w:t>,</w:t>
      </w:r>
      <w:r w:rsidR="001B537C" w:rsidRPr="008A67BC">
        <w:rPr>
          <w:rFonts w:ascii="Palatino Linotype" w:eastAsia="Calibri" w:hAnsi="Palatino Linotype" w:cs="Arial"/>
          <w:color w:val="000000"/>
          <w:lang w:val="es-ES"/>
        </w:rPr>
        <w:t xml:space="preserve"> con fundamento en el artículo 181 tercer párrafo de la </w:t>
      </w:r>
      <w:r w:rsidR="001B537C" w:rsidRPr="008A67BC">
        <w:rPr>
          <w:rFonts w:ascii="Palatino Linotype" w:eastAsia="Calibri" w:hAnsi="Palatino Linotype" w:cs="Arial"/>
          <w:b/>
          <w:bCs/>
          <w:color w:val="000000"/>
          <w:lang w:val="es-ES"/>
        </w:rPr>
        <w:t xml:space="preserve">Ley de Transparencia y Acceso a la Información Pública del Estado de México y Municipios, </w:t>
      </w:r>
      <w:r w:rsidR="001B537C" w:rsidRPr="008A67BC">
        <w:rPr>
          <w:rFonts w:ascii="Palatino Linotype" w:eastAsia="Calibri" w:hAnsi="Palatino Linotype" w:cs="Arial"/>
          <w:color w:val="000000"/>
          <w:lang w:val="es-ES"/>
        </w:rPr>
        <w:t>se notificó que el plazo de treinta (30) días para resolver el recurso de revisión, sería ampliado por un periodo de quince (15) días hábiles adicionales</w:t>
      </w:r>
      <w:r w:rsidR="001B537C" w:rsidRPr="008A67BC">
        <w:rPr>
          <w:rFonts w:ascii="Palatino Linotype" w:hAnsi="Palatino Linotype" w:cs="Arial"/>
        </w:rPr>
        <w:t>, misma que ahora se pronuncia, y -----------------</w:t>
      </w:r>
      <w:r w:rsidR="00065257" w:rsidRPr="008A67BC">
        <w:rPr>
          <w:rFonts w:ascii="Palatino Linotype" w:hAnsi="Palatino Linotype" w:cs="Arial"/>
        </w:rPr>
        <w:t>----------------------</w:t>
      </w:r>
      <w:r w:rsidR="00E07D06" w:rsidRPr="008A67BC">
        <w:rPr>
          <w:rFonts w:ascii="Palatino Linotype" w:hAnsi="Palatino Linotype" w:cs="Arial"/>
        </w:rPr>
        <w:t>-----------------------------------------------------</w:t>
      </w:r>
    </w:p>
    <w:p w:rsidR="008A67BC" w:rsidRPr="008A67BC" w:rsidRDefault="008A67BC" w:rsidP="008A67BC">
      <w:pPr>
        <w:pStyle w:val="Prrafodelista"/>
        <w:rPr>
          <w:rFonts w:ascii="Palatino Linotype" w:eastAsia="Calibri" w:hAnsi="Palatino Linotype" w:cs="Arial"/>
          <w:lang w:val="es-ES"/>
        </w:rPr>
      </w:pPr>
    </w:p>
    <w:p w:rsidR="008A67BC" w:rsidRPr="008A67BC" w:rsidRDefault="008A67BC" w:rsidP="008A67BC">
      <w:pPr>
        <w:pStyle w:val="Prrafodelista"/>
        <w:tabs>
          <w:tab w:val="left" w:pos="142"/>
          <w:tab w:val="left" w:pos="284"/>
          <w:tab w:val="left" w:pos="426"/>
        </w:tabs>
        <w:spacing w:before="240" w:after="240" w:line="360" w:lineRule="auto"/>
        <w:ind w:left="0"/>
        <w:jc w:val="both"/>
        <w:rPr>
          <w:rFonts w:ascii="Palatino Linotype" w:eastAsia="Calibri" w:hAnsi="Palatino Linotype" w:cs="Arial"/>
          <w:sz w:val="12"/>
          <w:lang w:val="es-ES"/>
        </w:rPr>
      </w:pPr>
    </w:p>
    <w:p w:rsidR="00A55BA0" w:rsidRPr="008A67BC" w:rsidRDefault="00A55BA0" w:rsidP="008A67BC">
      <w:pPr>
        <w:pStyle w:val="Ttulo1"/>
        <w:tabs>
          <w:tab w:val="left" w:pos="142"/>
          <w:tab w:val="left" w:pos="284"/>
        </w:tabs>
        <w:spacing w:line="360" w:lineRule="auto"/>
        <w:jc w:val="center"/>
        <w:rPr>
          <w:szCs w:val="24"/>
        </w:rPr>
      </w:pPr>
      <w:bookmarkStart w:id="4" w:name="_Toc18674403"/>
      <w:r w:rsidRPr="008A67BC">
        <w:rPr>
          <w:szCs w:val="24"/>
        </w:rPr>
        <w:t>CONSIDERANDO</w:t>
      </w:r>
      <w:bookmarkEnd w:id="4"/>
    </w:p>
    <w:p w:rsidR="00A55BA0" w:rsidRPr="008A67BC" w:rsidRDefault="00A55BA0" w:rsidP="008A67BC">
      <w:pPr>
        <w:tabs>
          <w:tab w:val="left" w:pos="142"/>
          <w:tab w:val="left" w:pos="284"/>
        </w:tabs>
        <w:spacing w:line="360" w:lineRule="auto"/>
        <w:rPr>
          <w:rFonts w:ascii="Palatino Linotype" w:hAnsi="Palatino Linotype"/>
          <w:sz w:val="16"/>
          <w:lang w:val="es-MX" w:eastAsia="en-US"/>
        </w:rPr>
      </w:pPr>
    </w:p>
    <w:p w:rsidR="00A55BA0" w:rsidRPr="008A67BC" w:rsidRDefault="00A55BA0" w:rsidP="008A67BC">
      <w:pPr>
        <w:pStyle w:val="Ttulo2"/>
        <w:tabs>
          <w:tab w:val="left" w:pos="142"/>
          <w:tab w:val="left" w:pos="284"/>
        </w:tabs>
        <w:spacing w:line="360" w:lineRule="auto"/>
        <w:rPr>
          <w:rFonts w:ascii="Palatino Linotype" w:hAnsi="Palatino Linotype"/>
          <w:b/>
          <w:color w:val="auto"/>
          <w:sz w:val="24"/>
          <w:szCs w:val="24"/>
        </w:rPr>
      </w:pPr>
      <w:bookmarkStart w:id="5" w:name="_Toc18674404"/>
      <w:r w:rsidRPr="008A67BC">
        <w:rPr>
          <w:rFonts w:ascii="Palatino Linotype" w:hAnsi="Palatino Linotype"/>
          <w:b/>
          <w:color w:val="auto"/>
          <w:sz w:val="24"/>
          <w:szCs w:val="24"/>
        </w:rPr>
        <w:t>PRIMERO. De la competencia</w:t>
      </w:r>
      <w:bookmarkEnd w:id="5"/>
    </w:p>
    <w:p w:rsidR="00A55BA0" w:rsidRPr="008A67BC" w:rsidRDefault="00A55BA0" w:rsidP="008A67BC">
      <w:pPr>
        <w:tabs>
          <w:tab w:val="left" w:pos="142"/>
          <w:tab w:val="left" w:pos="284"/>
        </w:tabs>
        <w:spacing w:line="360" w:lineRule="auto"/>
        <w:rPr>
          <w:rFonts w:ascii="Palatino Linotype" w:hAnsi="Palatino Linotype"/>
          <w:sz w:val="12"/>
          <w:lang w:val="es-MX" w:eastAsia="en-US"/>
        </w:rPr>
      </w:pPr>
    </w:p>
    <w:p w:rsidR="00A55BA0" w:rsidRPr="008A67BC" w:rsidRDefault="00A55BA0"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8A67B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A67BC">
        <w:rPr>
          <w:rFonts w:ascii="Palatino Linotype" w:eastAsia="Calibri" w:hAnsi="Palatino Linotype" w:cs="Times New Roman"/>
          <w:b/>
          <w:lang w:val="es-ES"/>
        </w:rPr>
        <w:t>Constitución Política de los Estados Unidos Mexicanos</w:t>
      </w:r>
      <w:r w:rsidRPr="008A67BC">
        <w:rPr>
          <w:rFonts w:ascii="Palatino Linotype" w:eastAsia="Calibri" w:hAnsi="Palatino Linotype" w:cs="Times New Roman"/>
          <w:lang w:val="es-ES"/>
        </w:rPr>
        <w:t xml:space="preserve">; 5, párrafos </w:t>
      </w:r>
      <w:r w:rsidR="008C7782" w:rsidRPr="008A67BC">
        <w:rPr>
          <w:rFonts w:ascii="Palatino Linotype" w:eastAsia="Calibri" w:hAnsi="Palatino Linotype" w:cs="Times New Roman"/>
          <w:lang w:val="es-ES"/>
        </w:rPr>
        <w:t>vigésimo segundo, vigésimo tercero y vigésimo cuarto</w:t>
      </w:r>
      <w:r w:rsidRPr="008A67BC">
        <w:rPr>
          <w:rFonts w:ascii="Palatino Linotype" w:hAnsi="Palatino Linotype" w:cs="Arial"/>
          <w:bCs/>
          <w:color w:val="222222"/>
          <w:lang w:val="es-ES"/>
        </w:rPr>
        <w:t xml:space="preserve"> </w:t>
      </w:r>
      <w:r w:rsidRPr="008A67BC">
        <w:rPr>
          <w:rFonts w:ascii="Palatino Linotype" w:eastAsia="Calibri" w:hAnsi="Palatino Linotype" w:cs="Times New Roman"/>
          <w:lang w:val="es-ES"/>
        </w:rPr>
        <w:t xml:space="preserve">fracciones IV y V de la </w:t>
      </w:r>
      <w:r w:rsidRPr="008A67BC">
        <w:rPr>
          <w:rFonts w:ascii="Palatino Linotype" w:eastAsia="Calibri" w:hAnsi="Palatino Linotype" w:cs="Times New Roman"/>
          <w:b/>
          <w:lang w:val="es-ES"/>
        </w:rPr>
        <w:t>Constitución Política del Estado Libre y Soberano de México</w:t>
      </w:r>
      <w:r w:rsidRPr="008A67BC">
        <w:rPr>
          <w:rFonts w:ascii="Palatino Linotype" w:eastAsia="Calibri" w:hAnsi="Palatino Linotype" w:cs="Times New Roman"/>
          <w:lang w:val="es-ES"/>
        </w:rPr>
        <w:t xml:space="preserve">; artículos 1, 2 fracción II, 13, 29, 36 fracciones I y II, 176, 178, 179, 181 párrafo tercero y 185 </w:t>
      </w:r>
      <w:r w:rsidRPr="008A67BC">
        <w:rPr>
          <w:rFonts w:ascii="Palatino Linotype" w:eastAsia="Calibri" w:hAnsi="Palatino Linotype" w:cs="Arial"/>
          <w:lang w:val="es-ES"/>
        </w:rPr>
        <w:t xml:space="preserve">de la </w:t>
      </w:r>
      <w:r w:rsidRPr="008A67BC">
        <w:rPr>
          <w:rFonts w:ascii="Palatino Linotype" w:eastAsia="Calibri" w:hAnsi="Palatino Linotype" w:cs="Arial"/>
          <w:b/>
          <w:lang w:val="es-ES"/>
        </w:rPr>
        <w:t>Ley de Transparencia y Acceso a la Información Pública del Estado de México y Municipios</w:t>
      </w:r>
      <w:r w:rsidRPr="008A67BC">
        <w:rPr>
          <w:rFonts w:ascii="Palatino Linotype" w:eastAsia="Calibri" w:hAnsi="Palatino Linotype" w:cs="Arial"/>
          <w:lang w:val="es-ES"/>
        </w:rPr>
        <w:t xml:space="preserve">; y 7, 9 fracciones I y XXIV, y 11 del </w:t>
      </w:r>
      <w:r w:rsidRPr="008A67B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A67BC">
        <w:rPr>
          <w:rFonts w:ascii="Palatino Linotype" w:hAnsi="Palatino Linotype"/>
        </w:rPr>
        <w:t>.</w:t>
      </w:r>
    </w:p>
    <w:p w:rsidR="00A55BA0" w:rsidRPr="008A67BC" w:rsidRDefault="00A55BA0" w:rsidP="008A67BC">
      <w:pPr>
        <w:tabs>
          <w:tab w:val="left" w:pos="142"/>
          <w:tab w:val="left" w:pos="284"/>
        </w:tabs>
        <w:spacing w:before="240" w:after="240" w:line="360" w:lineRule="auto"/>
        <w:jc w:val="both"/>
        <w:rPr>
          <w:rFonts w:ascii="Palatino Linotype" w:hAnsi="Palatino Linotype"/>
        </w:rPr>
      </w:pPr>
    </w:p>
    <w:p w:rsidR="00A55BA0" w:rsidRPr="008A67BC" w:rsidRDefault="00A55BA0" w:rsidP="008A67BC">
      <w:pPr>
        <w:pStyle w:val="Ttulo2"/>
        <w:tabs>
          <w:tab w:val="left" w:pos="142"/>
          <w:tab w:val="left" w:pos="284"/>
        </w:tabs>
        <w:spacing w:line="360" w:lineRule="auto"/>
        <w:rPr>
          <w:rFonts w:ascii="Palatino Linotype" w:hAnsi="Palatino Linotype"/>
          <w:b/>
          <w:color w:val="auto"/>
          <w:sz w:val="24"/>
          <w:szCs w:val="24"/>
        </w:rPr>
      </w:pPr>
      <w:bookmarkStart w:id="6" w:name="_Toc18674405"/>
      <w:r w:rsidRPr="008A67BC">
        <w:rPr>
          <w:rFonts w:ascii="Palatino Linotype" w:hAnsi="Palatino Linotype"/>
          <w:b/>
          <w:color w:val="auto"/>
          <w:sz w:val="24"/>
          <w:szCs w:val="24"/>
        </w:rPr>
        <w:t>SEGUNDO. De la oportunidad y procedencia.</w:t>
      </w:r>
      <w:bookmarkEnd w:id="6"/>
    </w:p>
    <w:p w:rsidR="001A4CD6" w:rsidRPr="008A67BC" w:rsidRDefault="001A4CD6"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8A67BC">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8A67BC">
        <w:rPr>
          <w:rFonts w:ascii="Palatino Linotype" w:eastAsia="Calibri" w:hAnsi="Palatino Linotype" w:cs="Arial"/>
          <w:b/>
          <w:lang w:val="es-ES"/>
        </w:rPr>
        <w:t>SUJETO OBLIGADO</w:t>
      </w:r>
      <w:r w:rsidRPr="008A67BC">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w:t>
      </w:r>
      <w:r w:rsidR="001B537C" w:rsidRPr="008A67BC">
        <w:rPr>
          <w:rFonts w:ascii="Palatino Linotype" w:eastAsia="Calibri" w:hAnsi="Palatino Linotype" w:cs="Arial"/>
          <w:b/>
          <w:lang w:val="es-ES"/>
        </w:rPr>
        <w:t>SOLICITANTE</w:t>
      </w:r>
      <w:r w:rsidR="001B537C" w:rsidRPr="008A67BC">
        <w:rPr>
          <w:rFonts w:ascii="Palatino Linotype" w:eastAsia="Calibri" w:hAnsi="Palatino Linotype" w:cs="Arial"/>
          <w:lang w:val="es-ES"/>
        </w:rPr>
        <w:t xml:space="preserve"> </w:t>
      </w:r>
      <w:r w:rsidRPr="008A67BC">
        <w:rPr>
          <w:rFonts w:ascii="Palatino Linotype" w:eastAsia="Calibri" w:hAnsi="Palatino Linotype" w:cs="Arial"/>
          <w:lang w:val="es-ES"/>
        </w:rPr>
        <w:t>podrá interponer el recurso de revisión previs</w:t>
      </w:r>
      <w:r w:rsidR="0077177C" w:rsidRPr="008A67BC">
        <w:rPr>
          <w:rFonts w:ascii="Palatino Linotype" w:eastAsia="Calibri" w:hAnsi="Palatino Linotype" w:cs="Arial"/>
          <w:lang w:val="es-ES"/>
        </w:rPr>
        <w:t>to en el ordenamiento en cita.</w:t>
      </w:r>
    </w:p>
    <w:p w:rsidR="001A4CD6" w:rsidRPr="008A67BC" w:rsidRDefault="001A4CD6" w:rsidP="008A67BC">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rPr>
      </w:pPr>
    </w:p>
    <w:p w:rsidR="001A4CD6" w:rsidRPr="008A67BC" w:rsidRDefault="001A4CD6"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8A67BC">
        <w:rPr>
          <w:rFonts w:ascii="Palatino Linotype" w:eastAsia="Calibri" w:hAnsi="Palatino Linotype" w:cs="Arial"/>
          <w:lang w:val="es-ES"/>
        </w:rPr>
        <w:t xml:space="preserve">Por ende, se constituye la figura jurídica de la </w:t>
      </w:r>
      <w:r w:rsidRPr="008A67BC">
        <w:rPr>
          <w:rFonts w:ascii="Palatino Linotype" w:eastAsia="Calibri" w:hAnsi="Palatino Linotype" w:cs="Arial"/>
          <w:i/>
          <w:lang w:val="es-ES"/>
        </w:rPr>
        <w:t>negativa ficta</w:t>
      </w:r>
      <w:r w:rsidRPr="008A67BC">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w:t>
      </w:r>
      <w:r w:rsidR="00B16B7C" w:rsidRPr="008A67BC">
        <w:rPr>
          <w:rFonts w:ascii="Palatino Linotype" w:eastAsia="Calibri" w:hAnsi="Palatino Linotype" w:cs="Arial"/>
          <w:lang w:val="es-ES"/>
        </w:rPr>
        <w:t xml:space="preserve"> la </w:t>
      </w:r>
      <w:r w:rsidRPr="008A67BC">
        <w:rPr>
          <w:rFonts w:ascii="Palatino Linotype" w:eastAsia="Calibri" w:hAnsi="Palatino Linotype" w:cs="Arial"/>
          <w:lang w:val="es-ES"/>
        </w:rPr>
        <w:t>Ley de Transparencia y Acceso a la Información Pública del Estado de México y Municipios</w:t>
      </w:r>
      <w:r w:rsidRPr="008A67BC">
        <w:rPr>
          <w:rFonts w:ascii="Palatino Linotype" w:eastAsia="Calibri" w:hAnsi="Palatino Linotype" w:cs="Times New Roman"/>
          <w:color w:val="000000"/>
          <w:shd w:val="clear" w:color="auto" w:fill="FFFFFF"/>
          <w:lang w:val="es-MX" w:eastAsia="en-US"/>
        </w:rPr>
        <w:t xml:space="preserve">, que dispone; ante la falta de respuesta del </w:t>
      </w:r>
      <w:r w:rsidRPr="008A67BC">
        <w:rPr>
          <w:rFonts w:ascii="Palatino Linotype" w:eastAsia="Calibri" w:hAnsi="Palatino Linotype" w:cs="Times New Roman"/>
          <w:b/>
          <w:color w:val="000000"/>
          <w:shd w:val="clear" w:color="auto" w:fill="FFFFFF"/>
          <w:lang w:val="es-MX" w:eastAsia="en-US"/>
        </w:rPr>
        <w:t>SUJETO OBLIGADO,</w:t>
      </w:r>
      <w:r w:rsidRPr="008A67BC">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8A67BC">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8A67BC" w:rsidRDefault="001A4CD6" w:rsidP="008A67BC">
      <w:pPr>
        <w:pStyle w:val="Prrafodelista"/>
        <w:tabs>
          <w:tab w:val="left" w:pos="142"/>
          <w:tab w:val="left" w:pos="284"/>
        </w:tabs>
        <w:spacing w:line="360" w:lineRule="auto"/>
        <w:ind w:left="0"/>
        <w:rPr>
          <w:rFonts w:ascii="Palatino Linotype" w:eastAsia="Times New Roman" w:hAnsi="Palatino Linotype" w:cs="Arial"/>
          <w:color w:val="000000"/>
        </w:rPr>
      </w:pPr>
    </w:p>
    <w:p w:rsidR="001A4CD6" w:rsidRPr="008A67BC" w:rsidRDefault="001A4CD6"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8A67BC">
        <w:rPr>
          <w:rFonts w:ascii="Palatino Linotype" w:eastAsia="Calibri" w:hAnsi="Palatino Linotype" w:cs="Arial"/>
          <w:lang w:val="es-ES"/>
        </w:rPr>
        <w:t xml:space="preserve">Por lo que tratándose de la </w:t>
      </w:r>
      <w:r w:rsidRPr="008A67BC">
        <w:rPr>
          <w:rFonts w:ascii="Palatino Linotype" w:eastAsia="Calibri" w:hAnsi="Palatino Linotype" w:cs="Arial"/>
          <w:i/>
          <w:lang w:val="es-ES"/>
        </w:rPr>
        <w:t>negativa ficta</w:t>
      </w:r>
      <w:r w:rsidR="001B537C" w:rsidRPr="008A67BC">
        <w:rPr>
          <w:rFonts w:ascii="Palatino Linotype" w:eastAsia="Calibri" w:hAnsi="Palatino Linotype" w:cs="Arial"/>
          <w:i/>
          <w:lang w:val="es-ES"/>
        </w:rPr>
        <w:t>,</w:t>
      </w:r>
      <w:r w:rsidRPr="008A67BC">
        <w:rPr>
          <w:rFonts w:ascii="Palatino Linotype" w:eastAsia="Calibri" w:hAnsi="Palatino Linotype" w:cs="Arial"/>
          <w:lang w:val="es-ES"/>
        </w:rPr>
        <w:t xml:space="preserve"> no existe respuesta que se haga del conocimiento a</w:t>
      </w:r>
      <w:r w:rsidR="00E07D06" w:rsidRPr="008A67BC">
        <w:rPr>
          <w:rFonts w:ascii="Palatino Linotype" w:eastAsia="Calibri" w:hAnsi="Palatino Linotype" w:cs="Arial"/>
          <w:lang w:val="es-ES"/>
        </w:rPr>
        <w:t>l</w:t>
      </w:r>
      <w:r w:rsidR="00B16B7C" w:rsidRPr="008A67BC">
        <w:rPr>
          <w:rFonts w:ascii="Palatino Linotype" w:eastAsia="Calibri" w:hAnsi="Palatino Linotype" w:cs="Arial"/>
          <w:lang w:val="es-ES"/>
        </w:rPr>
        <w:t xml:space="preserve"> </w:t>
      </w:r>
      <w:r w:rsidR="001B537C" w:rsidRPr="008A67BC">
        <w:rPr>
          <w:rFonts w:ascii="Palatino Linotype" w:eastAsia="Calibri" w:hAnsi="Palatino Linotype" w:cs="Arial"/>
          <w:b/>
          <w:lang w:val="es-ES"/>
        </w:rPr>
        <w:t>SOLICITANTE</w:t>
      </w:r>
      <w:r w:rsidRPr="008A67BC">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8A67BC">
        <w:rPr>
          <w:rFonts w:ascii="Palatino Linotype" w:eastAsia="Calibri" w:hAnsi="Palatino Linotype" w:cs="Arial"/>
          <w:b/>
          <w:lang w:val="es-ES"/>
        </w:rPr>
        <w:t>001-15</w:t>
      </w:r>
      <w:r w:rsidRPr="008A67BC">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A67BC">
        <w:rPr>
          <w:rFonts w:ascii="Palatino Linotype" w:eastAsia="Calibri" w:hAnsi="Palatino Linotype" w:cs="Arial"/>
          <w:i/>
          <w:lang w:val="es-ES"/>
        </w:rPr>
        <w:t>negativa ficta</w:t>
      </w:r>
      <w:r w:rsidRPr="008A67BC">
        <w:rPr>
          <w:rFonts w:ascii="Palatino Linotype" w:eastAsia="Calibri" w:hAnsi="Palatino Linotype" w:cs="Arial"/>
          <w:lang w:val="es-ES"/>
        </w:rPr>
        <w:t>, que señala:</w:t>
      </w:r>
    </w:p>
    <w:p w:rsidR="001A4CD6" w:rsidRPr="008A67BC" w:rsidRDefault="001A4CD6" w:rsidP="008A67BC">
      <w:pPr>
        <w:pStyle w:val="Sinespaciado"/>
        <w:spacing w:line="360" w:lineRule="auto"/>
        <w:ind w:left="851" w:right="567"/>
        <w:jc w:val="both"/>
        <w:rPr>
          <w:rFonts w:ascii="Palatino Linotype" w:eastAsia="Calibri" w:hAnsi="Palatino Linotype"/>
          <w:i/>
          <w:lang w:val="es-ES"/>
        </w:rPr>
      </w:pPr>
      <w:r w:rsidRPr="008A67BC">
        <w:rPr>
          <w:rFonts w:ascii="Palatino Linotype" w:eastAsia="Calibri" w:hAnsi="Palatino Linotype"/>
          <w:b/>
          <w:i/>
          <w:lang w:val="es-ES"/>
        </w:rPr>
        <w:t>NEGATIVA FICTA. PLAZO PARA INTERPONER EL RECURSO DE REVISIÓN TRATÁNDOSE DE.</w:t>
      </w:r>
      <w:r w:rsidRPr="008A67BC">
        <w:rPr>
          <w:rFonts w:ascii="Palatino Linotype" w:eastAsia="Calibri" w:hAnsi="Palatino Linotype"/>
          <w:i/>
          <w:lang w:val="es-ES"/>
        </w:rPr>
        <w:t xml:space="preserve"> </w:t>
      </w:r>
      <w:r w:rsidR="00E40A30" w:rsidRPr="008A67BC">
        <w:rPr>
          <w:rFonts w:ascii="Palatino Linotype" w:eastAsia="Calibri" w:hAnsi="Palatino Linotype"/>
          <w:i/>
          <w:lang w:val="es-ES"/>
        </w:rPr>
        <w:t>“</w:t>
      </w:r>
      <w:r w:rsidRPr="008A67BC">
        <w:rPr>
          <w:rFonts w:ascii="Palatino Linotype" w:eastAsia="Calibri" w:hAnsi="Palatino Linotype"/>
          <w:i/>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40A30" w:rsidRPr="008A67BC">
        <w:rPr>
          <w:rFonts w:ascii="Palatino Linotype" w:eastAsia="Calibri" w:hAnsi="Palatino Linotype"/>
          <w:i/>
          <w:lang w:val="es-ES"/>
        </w:rPr>
        <w:t>”</w:t>
      </w:r>
    </w:p>
    <w:p w:rsidR="00E40A30" w:rsidRPr="008A67BC" w:rsidRDefault="00E40A30" w:rsidP="008A67BC">
      <w:pPr>
        <w:pStyle w:val="Sinespaciado"/>
        <w:spacing w:line="360" w:lineRule="auto"/>
        <w:ind w:left="851" w:right="567"/>
        <w:jc w:val="both"/>
        <w:rPr>
          <w:rFonts w:ascii="Palatino Linotype" w:eastAsia="Calibri" w:hAnsi="Palatino Linotype"/>
          <w:b/>
          <w:i/>
          <w:lang w:val="es-ES"/>
        </w:rPr>
      </w:pPr>
    </w:p>
    <w:p w:rsidR="001A4CD6" w:rsidRPr="008A67BC" w:rsidRDefault="00E40A30"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8A67BC">
        <w:rPr>
          <w:rFonts w:ascii="Palatino Linotype" w:eastAsia="Times New Roman" w:hAnsi="Palatino Linotype" w:cs="Arial"/>
          <w:color w:val="000000" w:themeColor="text1"/>
          <w:lang w:val="es-ES" w:eastAsia="es-MX"/>
        </w:rPr>
        <w:t>Lo anterior</w:t>
      </w:r>
      <w:r w:rsidR="001A4CD6" w:rsidRPr="008A67BC">
        <w:rPr>
          <w:rFonts w:ascii="Palatino Linotype" w:eastAsia="Times New Roman" w:hAnsi="Palatino Linotype" w:cs="Arial"/>
          <w:color w:val="000000" w:themeColor="text1"/>
          <w:lang w:val="es-ES" w:eastAsia="es-MX"/>
        </w:rPr>
        <w:t xml:space="preserve"> se explica porque la ausencia de una respuesta </w:t>
      </w:r>
      <w:r w:rsidR="001B537C" w:rsidRPr="008A67BC">
        <w:rPr>
          <w:rFonts w:ascii="Palatino Linotype" w:eastAsia="Times New Roman" w:hAnsi="Palatino Linotype" w:cs="Arial"/>
          <w:color w:val="000000" w:themeColor="text1"/>
          <w:lang w:val="es-ES" w:eastAsia="es-MX"/>
        </w:rPr>
        <w:t>a</w:t>
      </w:r>
      <w:r w:rsidR="001A4CD6" w:rsidRPr="008A67BC">
        <w:rPr>
          <w:rFonts w:ascii="Palatino Linotype" w:eastAsia="Times New Roman" w:hAnsi="Palatino Linotype" w:cs="Arial"/>
          <w:color w:val="000000" w:themeColor="text1"/>
          <w:lang w:val="es-ES" w:eastAsia="es-MX"/>
        </w:rPr>
        <w:t xml:space="preserve"> la solicitud constituye un acto que vulnera el derecho de manera continua y</w:t>
      </w:r>
      <w:r w:rsidRPr="008A67BC">
        <w:rPr>
          <w:rFonts w:ascii="Palatino Linotype" w:eastAsia="Times New Roman" w:hAnsi="Palatino Linotype" w:cs="Arial"/>
          <w:color w:val="000000" w:themeColor="text1"/>
          <w:lang w:val="es-ES" w:eastAsia="es-MX"/>
        </w:rPr>
        <w:t xml:space="preserve"> actualizable cada día en tanto </w:t>
      </w:r>
      <w:r w:rsidR="001A4CD6" w:rsidRPr="008A67BC">
        <w:rPr>
          <w:rFonts w:ascii="Palatino Linotype" w:eastAsia="Times New Roman" w:hAnsi="Palatino Linotype" w:cs="Arial"/>
          <w:color w:val="000000" w:themeColor="text1"/>
          <w:lang w:val="es-ES" w:eastAsia="es-MX"/>
        </w:rPr>
        <w:t xml:space="preserve">no se emita la respuesta a la que esté impuesto el </w:t>
      </w:r>
      <w:r w:rsidR="001A4CD6" w:rsidRPr="008A67BC">
        <w:rPr>
          <w:rFonts w:ascii="Palatino Linotype" w:eastAsia="Times New Roman" w:hAnsi="Palatino Linotype" w:cs="Arial"/>
          <w:b/>
          <w:color w:val="000000" w:themeColor="text1"/>
          <w:lang w:val="es-ES" w:eastAsia="es-MX"/>
        </w:rPr>
        <w:t>SUJETO OBLIGADO</w:t>
      </w:r>
      <w:r w:rsidR="001A4CD6" w:rsidRPr="008A67BC">
        <w:rPr>
          <w:rFonts w:ascii="Palatino Linotype" w:eastAsia="Times New Roman" w:hAnsi="Palatino Linotype" w:cs="Arial"/>
          <w:color w:val="000000" w:themeColor="text1"/>
          <w:lang w:val="es-ES" w:eastAsia="es-MX"/>
        </w:rPr>
        <w:t>.</w:t>
      </w:r>
    </w:p>
    <w:p w:rsidR="00D004ED" w:rsidRPr="008A67BC" w:rsidRDefault="00D004ED" w:rsidP="008A67BC">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1A4CD6" w:rsidRPr="008A67BC" w:rsidRDefault="001A4CD6"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8A67BC">
        <w:rPr>
          <w:rFonts w:ascii="Palatino Linotype" w:hAnsi="Palatino Linotype"/>
        </w:rPr>
        <w:t>Por consiguiente, tratándose</w:t>
      </w:r>
      <w:r w:rsidRPr="008A67BC">
        <w:rPr>
          <w:rFonts w:ascii="Palatino Linotype" w:eastAsia="Times New Roman" w:hAnsi="Palatino Linotype" w:cs="Arial"/>
          <w:color w:val="000000" w:themeColor="text1"/>
          <w:lang w:val="es-ES" w:eastAsia="es-MX"/>
        </w:rPr>
        <w:t xml:space="preserve"> de </w:t>
      </w:r>
      <w:r w:rsidRPr="008A67BC">
        <w:rPr>
          <w:rFonts w:ascii="Palatino Linotype" w:eastAsia="Times New Roman" w:hAnsi="Palatino Linotype" w:cs="Arial"/>
          <w:i/>
          <w:color w:val="000000" w:themeColor="text1"/>
          <w:lang w:val="es-ES" w:eastAsia="es-MX"/>
        </w:rPr>
        <w:t>negativa ficta</w:t>
      </w:r>
      <w:r w:rsidRPr="008A67BC">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rsidR="000F0A44" w:rsidRPr="008A67BC" w:rsidRDefault="000F0A44" w:rsidP="008A67BC">
      <w:pPr>
        <w:pStyle w:val="Prrafodelista"/>
        <w:tabs>
          <w:tab w:val="left" w:pos="142"/>
          <w:tab w:val="left" w:pos="284"/>
          <w:tab w:val="left" w:pos="426"/>
        </w:tabs>
        <w:spacing w:line="360" w:lineRule="auto"/>
        <w:ind w:left="0"/>
        <w:rPr>
          <w:rFonts w:ascii="Palatino Linotype" w:eastAsia="Times New Roman" w:hAnsi="Palatino Linotype" w:cs="Arial"/>
          <w:color w:val="000000" w:themeColor="text1"/>
          <w:lang w:val="es-ES" w:eastAsia="es-MX"/>
        </w:rPr>
      </w:pPr>
    </w:p>
    <w:p w:rsidR="008A67BC" w:rsidRPr="008A67BC" w:rsidRDefault="00E07D06"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8A67BC">
        <w:rPr>
          <w:rFonts w:ascii="Palatino Linotype" w:hAnsi="Palatino Linotype" w:cs="Arial"/>
        </w:rPr>
        <w:t>Por otro lado</w:t>
      </w:r>
      <w:r w:rsidR="008F23B8" w:rsidRPr="008A67BC">
        <w:rPr>
          <w:rFonts w:ascii="Palatino Linotype" w:hAnsi="Palatino Linotype" w:cs="Arial"/>
        </w:rPr>
        <w:t xml:space="preserve">, esta Ponencia </w:t>
      </w:r>
      <w:proofErr w:type="spellStart"/>
      <w:r w:rsidR="008F23B8" w:rsidRPr="008A67BC">
        <w:rPr>
          <w:rFonts w:ascii="Palatino Linotype" w:hAnsi="Palatino Linotype" w:cs="Arial"/>
        </w:rPr>
        <w:t>Resolutora</w:t>
      </w:r>
      <w:proofErr w:type="spellEnd"/>
      <w:r w:rsidR="008F23B8" w:rsidRPr="008A67BC">
        <w:rPr>
          <w:rFonts w:ascii="Palatino Linotype" w:hAnsi="Palatino Linotype" w:cs="Arial"/>
        </w:rPr>
        <w:t xml:space="preserve"> reconoce que </w:t>
      </w:r>
      <w:r w:rsidR="00E40A30" w:rsidRPr="008A67BC">
        <w:rPr>
          <w:rFonts w:ascii="Palatino Linotype" w:eastAsia="Calibri" w:hAnsi="Palatino Linotype" w:cs="Arial"/>
        </w:rPr>
        <w:t>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93440" w:rsidRPr="008A67BC" w:rsidRDefault="0054193B" w:rsidP="008A67BC">
      <w:pPr>
        <w:pStyle w:val="Ttulo2"/>
        <w:spacing w:line="360" w:lineRule="auto"/>
        <w:rPr>
          <w:rFonts w:ascii="Palatino Linotype" w:eastAsia="Calibri" w:hAnsi="Palatino Linotype" w:cs="Times New Roman"/>
          <w:b/>
          <w:bCs/>
          <w:color w:val="auto"/>
          <w:sz w:val="24"/>
          <w:szCs w:val="24"/>
          <w:lang w:val="es-ES"/>
        </w:rPr>
      </w:pPr>
      <w:bookmarkStart w:id="7" w:name="_Toc18674406"/>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8A67BC">
        <w:rPr>
          <w:rFonts w:ascii="Palatino Linotype" w:eastAsia="Calibri" w:hAnsi="Palatino Linotype" w:cs="Times New Roman"/>
          <w:b/>
          <w:bCs/>
          <w:color w:val="auto"/>
          <w:sz w:val="24"/>
          <w:szCs w:val="24"/>
          <w:lang w:val="es-ES"/>
        </w:rPr>
        <w:t>TERCERO</w:t>
      </w:r>
      <w:r w:rsidR="00B549FD" w:rsidRPr="008A67BC">
        <w:rPr>
          <w:rFonts w:ascii="Palatino Linotype" w:eastAsia="Calibri" w:hAnsi="Palatino Linotype" w:cs="Times New Roman"/>
          <w:b/>
          <w:bCs/>
          <w:color w:val="auto"/>
          <w:sz w:val="24"/>
          <w:szCs w:val="24"/>
          <w:lang w:val="es-ES"/>
        </w:rPr>
        <w:t xml:space="preserve">. </w:t>
      </w:r>
      <w:r w:rsidR="00A55BA0" w:rsidRPr="008A67BC">
        <w:rPr>
          <w:rFonts w:ascii="Palatino Linotype" w:eastAsia="Calibri" w:hAnsi="Palatino Linotype" w:cs="Times New Roman"/>
          <w:b/>
          <w:bCs/>
          <w:color w:val="auto"/>
          <w:sz w:val="24"/>
          <w:szCs w:val="24"/>
          <w:lang w:val="es-ES"/>
        </w:rPr>
        <w:t xml:space="preserve">Del planteamiento de la </w:t>
      </w:r>
      <w:r w:rsidR="00E40A30" w:rsidRPr="008A67BC">
        <w:rPr>
          <w:rFonts w:ascii="Palatino Linotype" w:eastAsia="Calibri" w:hAnsi="Palatino Linotype" w:cs="Times New Roman"/>
          <w:b/>
          <w:bCs/>
          <w:i/>
          <w:color w:val="auto"/>
          <w:sz w:val="24"/>
          <w:szCs w:val="24"/>
          <w:lang w:val="es-ES"/>
        </w:rPr>
        <w:t>L</w:t>
      </w:r>
      <w:r w:rsidR="00A55BA0" w:rsidRPr="008A67BC">
        <w:rPr>
          <w:rFonts w:ascii="Palatino Linotype" w:eastAsia="Calibri" w:hAnsi="Palatino Linotype" w:cs="Times New Roman"/>
          <w:b/>
          <w:bCs/>
          <w:i/>
          <w:color w:val="auto"/>
          <w:sz w:val="24"/>
          <w:szCs w:val="24"/>
          <w:lang w:val="es-ES"/>
        </w:rPr>
        <w:t>itis</w:t>
      </w:r>
      <w:r w:rsidR="00A55BA0" w:rsidRPr="008A67BC">
        <w:rPr>
          <w:rFonts w:ascii="Palatino Linotype" w:eastAsia="Calibri" w:hAnsi="Palatino Linotype" w:cs="Times New Roman"/>
          <w:b/>
          <w:bCs/>
          <w:color w:val="auto"/>
          <w:sz w:val="24"/>
          <w:szCs w:val="24"/>
          <w:lang w:val="es-ES"/>
        </w:rPr>
        <w:t>.</w:t>
      </w:r>
      <w:bookmarkEnd w:id="7"/>
      <w:bookmarkEnd w:id="8"/>
      <w:bookmarkEnd w:id="9"/>
      <w:bookmarkEnd w:id="10"/>
      <w:bookmarkEnd w:id="11"/>
      <w:bookmarkEnd w:id="12"/>
      <w:bookmarkEnd w:id="13"/>
      <w:bookmarkEnd w:id="14"/>
    </w:p>
    <w:p w:rsidR="00A55BA0" w:rsidRPr="008A67BC" w:rsidRDefault="00093440"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8A67BC">
        <w:rPr>
          <w:rFonts w:ascii="Palatino Linotype" w:hAnsi="Palatino Linotype" w:cs="Arial"/>
        </w:rPr>
        <w:t>E</w:t>
      </w:r>
      <w:r w:rsidR="00A55BA0" w:rsidRPr="008A67BC">
        <w:rPr>
          <w:rFonts w:ascii="Palatino Linotype" w:hAnsi="Palatino Linotype" w:cs="Arial"/>
        </w:rPr>
        <w:t xml:space="preserve">l Recurso Revisión tiene como finalidad reparar cualquier posible afectación al derecho de acceso a la información pública en términos del Título Octavo de la </w:t>
      </w:r>
      <w:r w:rsidR="00A55BA0" w:rsidRPr="008A67BC">
        <w:rPr>
          <w:rFonts w:ascii="Palatino Linotype" w:eastAsia="Calibri" w:hAnsi="Palatino Linotype" w:cs="Arial"/>
          <w:b/>
          <w:lang w:val="es-ES"/>
        </w:rPr>
        <w:t>Ley de Transparencia y Acceso a la Información Pública del Estado de México y Municipios</w:t>
      </w:r>
      <w:r w:rsidR="00A55BA0" w:rsidRPr="008A67BC">
        <w:rPr>
          <w:rFonts w:ascii="Palatino Linotype" w:hAnsi="Palatino Linotype" w:cs="Arial"/>
        </w:rPr>
        <w:t xml:space="preserve"> y determinar la confir</w:t>
      </w:r>
      <w:r w:rsidR="00DE216C" w:rsidRPr="008A67BC">
        <w:rPr>
          <w:rFonts w:ascii="Palatino Linotype" w:hAnsi="Palatino Linotype" w:cs="Arial"/>
        </w:rPr>
        <w:t>mación,</w:t>
      </w:r>
      <w:r w:rsidR="00A55BA0" w:rsidRPr="008A67BC">
        <w:rPr>
          <w:rFonts w:ascii="Palatino Linotype" w:hAnsi="Palatino Linotype" w:cs="Arial"/>
        </w:rPr>
        <w:t xml:space="preserve"> revocación o modificación; </w:t>
      </w:r>
      <w:proofErr w:type="spellStart"/>
      <w:r w:rsidR="00A55BA0" w:rsidRPr="008A67BC">
        <w:rPr>
          <w:rFonts w:ascii="Palatino Linotype" w:hAnsi="Palatino Linotype" w:cs="Arial"/>
        </w:rPr>
        <w:t>desechamiento</w:t>
      </w:r>
      <w:proofErr w:type="spellEnd"/>
      <w:r w:rsidR="00A55BA0" w:rsidRPr="008A67BC">
        <w:rPr>
          <w:rFonts w:ascii="Palatino Linotype" w:hAnsi="Palatino Linotype" w:cs="Arial"/>
        </w:rPr>
        <w:t xml:space="preserve"> o sobreseimiento; y</w:t>
      </w:r>
      <w:r w:rsidR="00DE216C" w:rsidRPr="008A67BC">
        <w:rPr>
          <w:rFonts w:ascii="Palatino Linotype" w:hAnsi="Palatino Linotype" w:cs="Arial"/>
        </w:rPr>
        <w:t>,</w:t>
      </w:r>
      <w:r w:rsidR="00A55BA0" w:rsidRPr="008A67BC">
        <w:rPr>
          <w:rFonts w:ascii="Palatino Linotype" w:hAnsi="Palatino Linotype" w:cs="Arial"/>
        </w:rPr>
        <w:t xml:space="preserve"> en su caso ordenar la entrega de la información, respecto a las respuestas o falta de ellas de los Sujetos Obligados. </w:t>
      </w:r>
    </w:p>
    <w:p w:rsidR="00A55BA0" w:rsidRPr="008A67BC" w:rsidRDefault="00A55BA0" w:rsidP="008A67BC">
      <w:pPr>
        <w:pStyle w:val="Prrafodelista"/>
        <w:tabs>
          <w:tab w:val="left" w:pos="142"/>
          <w:tab w:val="left" w:pos="284"/>
        </w:tabs>
        <w:spacing w:before="240" w:after="240" w:line="360" w:lineRule="auto"/>
        <w:ind w:left="0"/>
        <w:jc w:val="both"/>
        <w:rPr>
          <w:rFonts w:ascii="Palatino Linotype" w:hAnsi="Palatino Linotype"/>
        </w:rPr>
      </w:pPr>
    </w:p>
    <w:p w:rsidR="002572AE" w:rsidRPr="008A67BC" w:rsidRDefault="00093440"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bookmarkStart w:id="15" w:name="_Toc454968928"/>
      <w:bookmarkStart w:id="16" w:name="_Toc455743517"/>
      <w:bookmarkStart w:id="17" w:name="_Toc458016386"/>
      <w:bookmarkStart w:id="18" w:name="_Toc461555893"/>
      <w:bookmarkStart w:id="19" w:name="_Toc462307690"/>
      <w:bookmarkStart w:id="20" w:name="_Toc475005143"/>
      <w:r w:rsidRPr="008A67BC">
        <w:rPr>
          <w:rFonts w:ascii="Palatino Linotype" w:hAnsi="Palatino Linotype" w:cs="Arial"/>
        </w:rPr>
        <w:t>Dicho lo anterior, es de toral importancia manifesta</w:t>
      </w:r>
      <w:r w:rsidR="00E07D06" w:rsidRPr="008A67BC">
        <w:rPr>
          <w:rFonts w:ascii="Palatino Linotype" w:hAnsi="Palatino Linotype" w:cs="Arial"/>
        </w:rPr>
        <w:t>r que el</w:t>
      </w:r>
      <w:r w:rsidR="00E40A30" w:rsidRPr="008A67BC">
        <w:rPr>
          <w:rFonts w:ascii="Palatino Linotype" w:hAnsi="Palatino Linotype" w:cs="Arial"/>
        </w:rPr>
        <w:t xml:space="preserve"> particular, mediante la solicitud de información </w:t>
      </w:r>
      <w:r w:rsidR="00E07D06" w:rsidRPr="008A67BC">
        <w:rPr>
          <w:rFonts w:ascii="Palatino Linotype" w:hAnsi="Palatino Linotype" w:cs="Arial"/>
          <w:b/>
        </w:rPr>
        <w:t>00354</w:t>
      </w:r>
      <w:r w:rsidR="00E40A30" w:rsidRPr="008A67BC">
        <w:rPr>
          <w:rFonts w:ascii="Palatino Linotype" w:hAnsi="Palatino Linotype" w:cs="Arial"/>
          <w:b/>
        </w:rPr>
        <w:t>/</w:t>
      </w:r>
      <w:r w:rsidR="00E07D06" w:rsidRPr="008A67BC">
        <w:rPr>
          <w:rFonts w:ascii="Palatino Linotype" w:hAnsi="Palatino Linotype" w:cs="Arial"/>
          <w:b/>
        </w:rPr>
        <w:t>NAUCALPA</w:t>
      </w:r>
      <w:r w:rsidR="00E40A30" w:rsidRPr="008A67BC">
        <w:rPr>
          <w:rFonts w:ascii="Palatino Linotype" w:hAnsi="Palatino Linotype" w:cs="Arial"/>
          <w:b/>
        </w:rPr>
        <w:t>/IP/RR/</w:t>
      </w:r>
      <w:r w:rsidR="001B537C" w:rsidRPr="008A67BC">
        <w:rPr>
          <w:rFonts w:ascii="Palatino Linotype" w:hAnsi="Palatino Linotype" w:cs="Arial"/>
          <w:b/>
        </w:rPr>
        <w:t>2019</w:t>
      </w:r>
      <w:r w:rsidRPr="008A67BC">
        <w:rPr>
          <w:rFonts w:ascii="Palatino Linotype" w:hAnsi="Palatino Linotype" w:cs="Arial"/>
          <w:b/>
        </w:rPr>
        <w:t>,</w:t>
      </w:r>
      <w:r w:rsidRPr="008A67BC">
        <w:rPr>
          <w:rFonts w:ascii="Palatino Linotype" w:hAnsi="Palatino Linotype" w:cs="Arial"/>
        </w:rPr>
        <w:t xml:space="preserve"> requirió al Ayuntamiento de </w:t>
      </w:r>
      <w:r w:rsidR="00E07D06" w:rsidRPr="008A67BC">
        <w:rPr>
          <w:rFonts w:ascii="Palatino Linotype" w:hAnsi="Palatino Linotype" w:cs="Arial"/>
        </w:rPr>
        <w:t>Naucalpan</w:t>
      </w:r>
      <w:r w:rsidR="007663E4" w:rsidRPr="008A67BC">
        <w:rPr>
          <w:rFonts w:ascii="Palatino Linotype" w:hAnsi="Palatino Linotype" w:cs="Arial"/>
        </w:rPr>
        <w:t xml:space="preserve"> de Juárez</w:t>
      </w:r>
      <w:r w:rsidRPr="008A67BC">
        <w:rPr>
          <w:rFonts w:ascii="Palatino Linotype" w:hAnsi="Palatino Linotype" w:cs="Arial"/>
        </w:rPr>
        <w:t>, la siguiente información:</w:t>
      </w:r>
    </w:p>
    <w:p w:rsidR="00093440" w:rsidRPr="008A67BC" w:rsidRDefault="00E07D06" w:rsidP="008A67BC">
      <w:pPr>
        <w:pStyle w:val="Prrafodelista"/>
        <w:numPr>
          <w:ilvl w:val="1"/>
          <w:numId w:val="2"/>
        </w:numPr>
        <w:tabs>
          <w:tab w:val="left" w:pos="142"/>
          <w:tab w:val="left" w:pos="284"/>
        </w:tabs>
        <w:spacing w:before="240" w:after="240" w:line="360" w:lineRule="auto"/>
        <w:ind w:left="993" w:right="851" w:hanging="284"/>
        <w:jc w:val="both"/>
        <w:rPr>
          <w:rFonts w:ascii="Palatino Linotype" w:hAnsi="Palatino Linotype"/>
          <w:i/>
        </w:rPr>
      </w:pPr>
      <w:r w:rsidRPr="008A67BC">
        <w:rPr>
          <w:rFonts w:ascii="Palatino Linotype" w:hAnsi="Palatino Linotype" w:cs="Arial"/>
        </w:rPr>
        <w:t>Presupuesto contemplado dentro del ejercicio dos mil diecinueve para obras de bacheo.</w:t>
      </w:r>
    </w:p>
    <w:p w:rsidR="00E07D06" w:rsidRPr="008A67BC" w:rsidRDefault="00E07D06" w:rsidP="008A67BC">
      <w:pPr>
        <w:pStyle w:val="Prrafodelista"/>
        <w:numPr>
          <w:ilvl w:val="1"/>
          <w:numId w:val="2"/>
        </w:numPr>
        <w:tabs>
          <w:tab w:val="left" w:pos="142"/>
          <w:tab w:val="left" w:pos="284"/>
        </w:tabs>
        <w:spacing w:before="240" w:after="240" w:line="360" w:lineRule="auto"/>
        <w:ind w:left="993" w:right="851" w:hanging="284"/>
        <w:jc w:val="both"/>
        <w:rPr>
          <w:rFonts w:ascii="Palatino Linotype" w:hAnsi="Palatino Linotype"/>
          <w:i/>
        </w:rPr>
      </w:pPr>
      <w:r w:rsidRPr="008A67BC">
        <w:rPr>
          <w:rFonts w:ascii="Palatino Linotype" w:hAnsi="Palatino Linotype" w:cs="Arial"/>
        </w:rPr>
        <w:t xml:space="preserve">Padrón de comerciantes de la Colonia </w:t>
      </w:r>
      <w:proofErr w:type="spellStart"/>
      <w:r w:rsidRPr="008A67BC">
        <w:rPr>
          <w:rFonts w:ascii="Palatino Linotype" w:hAnsi="Palatino Linotype" w:cs="Arial"/>
        </w:rPr>
        <w:t>Ahuizotla</w:t>
      </w:r>
      <w:proofErr w:type="spellEnd"/>
      <w:r w:rsidRPr="008A67BC">
        <w:rPr>
          <w:rFonts w:ascii="Palatino Linotype" w:hAnsi="Palatino Linotype" w:cs="Arial"/>
        </w:rPr>
        <w:t>, del tianguis establecido los jueves y domingos.</w:t>
      </w:r>
    </w:p>
    <w:p w:rsidR="00E07D06" w:rsidRPr="008A67BC" w:rsidRDefault="00E07D06" w:rsidP="008A67BC">
      <w:pPr>
        <w:pStyle w:val="Prrafodelista"/>
        <w:numPr>
          <w:ilvl w:val="1"/>
          <w:numId w:val="2"/>
        </w:numPr>
        <w:tabs>
          <w:tab w:val="left" w:pos="142"/>
          <w:tab w:val="left" w:pos="284"/>
        </w:tabs>
        <w:spacing w:before="240" w:after="240" w:line="360" w:lineRule="auto"/>
        <w:ind w:left="993" w:right="851" w:hanging="284"/>
        <w:jc w:val="both"/>
        <w:rPr>
          <w:rFonts w:ascii="Palatino Linotype" w:hAnsi="Palatino Linotype"/>
          <w:i/>
        </w:rPr>
      </w:pPr>
      <w:r w:rsidRPr="008A67BC">
        <w:rPr>
          <w:rFonts w:ascii="Palatino Linotype" w:hAnsi="Palatino Linotype" w:cs="Arial"/>
        </w:rPr>
        <w:t xml:space="preserve">Monto que paga cada uno de los comerciantes de la Colonia </w:t>
      </w:r>
      <w:proofErr w:type="spellStart"/>
      <w:r w:rsidRPr="008A67BC">
        <w:rPr>
          <w:rFonts w:ascii="Palatino Linotype" w:hAnsi="Palatino Linotype" w:cs="Arial"/>
        </w:rPr>
        <w:t>Ahuizotla</w:t>
      </w:r>
      <w:proofErr w:type="spellEnd"/>
      <w:r w:rsidRPr="008A67BC">
        <w:rPr>
          <w:rFonts w:ascii="Palatino Linotype" w:hAnsi="Palatino Linotype" w:cs="Arial"/>
        </w:rPr>
        <w:t>, del tianguis establecido los jueves y domingos al Ayuntamiento de Naucalpan.</w:t>
      </w:r>
    </w:p>
    <w:p w:rsidR="00D004ED" w:rsidRPr="008A67BC" w:rsidRDefault="00D004ED" w:rsidP="008A67BC">
      <w:pPr>
        <w:pStyle w:val="Prrafodelista"/>
        <w:tabs>
          <w:tab w:val="left" w:pos="142"/>
          <w:tab w:val="left" w:pos="284"/>
        </w:tabs>
        <w:spacing w:line="360" w:lineRule="auto"/>
        <w:ind w:left="0"/>
        <w:rPr>
          <w:rFonts w:ascii="Palatino Linotype" w:hAnsi="Palatino Linotype"/>
          <w:i/>
        </w:rPr>
      </w:pPr>
    </w:p>
    <w:p w:rsidR="00093440" w:rsidRPr="008A67BC" w:rsidRDefault="00093440"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8A67BC">
        <w:rPr>
          <w:rFonts w:ascii="Palatino Linotype" w:eastAsia="Times New Roman" w:hAnsi="Palatino Linotype" w:cs="Arial"/>
          <w:color w:val="222222"/>
          <w:lang w:val="es-ES" w:eastAsia="es-MX"/>
        </w:rPr>
        <w:t xml:space="preserve">Posteriormente, en razón de que el </w:t>
      </w:r>
      <w:r w:rsidRPr="008A67BC">
        <w:rPr>
          <w:rFonts w:ascii="Palatino Linotype" w:eastAsia="Times New Roman" w:hAnsi="Palatino Linotype" w:cs="Arial"/>
          <w:b/>
          <w:color w:val="222222"/>
          <w:lang w:val="es-ES" w:eastAsia="es-MX"/>
        </w:rPr>
        <w:t>SUJETO OBLIGADO</w:t>
      </w:r>
      <w:r w:rsidRPr="008A67BC">
        <w:rPr>
          <w:rFonts w:ascii="Palatino Linotype" w:eastAsia="Times New Roman" w:hAnsi="Palatino Linotype" w:cs="Arial"/>
          <w:color w:val="222222"/>
          <w:lang w:val="es-ES" w:eastAsia="es-MX"/>
        </w:rPr>
        <w:t xml:space="preserve"> no pronunció respuesta alguna a la solicitud de información, el </w:t>
      </w:r>
      <w:r w:rsidR="00E07D06" w:rsidRPr="008A67BC">
        <w:rPr>
          <w:rFonts w:ascii="Palatino Linotype" w:eastAsia="Times New Roman" w:hAnsi="Palatino Linotype" w:cs="Arial"/>
          <w:color w:val="222222"/>
          <w:lang w:val="es-ES" w:eastAsia="es-MX"/>
        </w:rPr>
        <w:t>veintiséis</w:t>
      </w:r>
      <w:r w:rsidR="0052144D" w:rsidRPr="008A67BC">
        <w:rPr>
          <w:rFonts w:ascii="Palatino Linotype" w:eastAsia="Times New Roman" w:hAnsi="Palatino Linotype" w:cs="Arial"/>
          <w:color w:val="222222"/>
          <w:lang w:val="es-ES" w:eastAsia="es-MX"/>
        </w:rPr>
        <w:t xml:space="preserve"> (</w:t>
      </w:r>
      <w:r w:rsidR="00E07D06" w:rsidRPr="008A67BC">
        <w:rPr>
          <w:rFonts w:ascii="Palatino Linotype" w:eastAsia="Times New Roman" w:hAnsi="Palatino Linotype" w:cs="Arial"/>
          <w:color w:val="222222"/>
          <w:lang w:val="es-ES" w:eastAsia="es-MX"/>
        </w:rPr>
        <w:t>26</w:t>
      </w:r>
      <w:r w:rsidR="0052144D" w:rsidRPr="008A67BC">
        <w:rPr>
          <w:rFonts w:ascii="Palatino Linotype" w:eastAsia="Times New Roman" w:hAnsi="Palatino Linotype" w:cs="Arial"/>
          <w:color w:val="222222"/>
          <w:lang w:val="es-ES" w:eastAsia="es-MX"/>
        </w:rPr>
        <w:t xml:space="preserve">) de </w:t>
      </w:r>
      <w:r w:rsidR="00A859DE" w:rsidRPr="008A67BC">
        <w:rPr>
          <w:rFonts w:ascii="Palatino Linotype" w:eastAsia="Times New Roman" w:hAnsi="Palatino Linotype" w:cs="Arial"/>
          <w:color w:val="222222"/>
          <w:lang w:val="es-ES" w:eastAsia="es-MX"/>
        </w:rPr>
        <w:t>junio</w:t>
      </w:r>
      <w:r w:rsidR="0052144D" w:rsidRPr="008A67BC">
        <w:rPr>
          <w:rFonts w:ascii="Palatino Linotype" w:eastAsia="Times New Roman" w:hAnsi="Palatino Linotype" w:cs="Arial"/>
          <w:color w:val="222222"/>
          <w:lang w:val="es-ES" w:eastAsia="es-MX"/>
        </w:rPr>
        <w:t xml:space="preserve"> de dos mil </w:t>
      </w:r>
      <w:r w:rsidR="002C4B4C" w:rsidRPr="008A67BC">
        <w:rPr>
          <w:rFonts w:ascii="Palatino Linotype" w:eastAsia="Times New Roman" w:hAnsi="Palatino Linotype" w:cs="Arial"/>
          <w:color w:val="222222"/>
          <w:lang w:val="es-ES" w:eastAsia="es-MX"/>
        </w:rPr>
        <w:t>diecinueve</w:t>
      </w:r>
      <w:r w:rsidR="0052144D" w:rsidRPr="008A67BC">
        <w:rPr>
          <w:rFonts w:ascii="Palatino Linotype" w:eastAsia="Times New Roman" w:hAnsi="Palatino Linotype" w:cs="Arial"/>
          <w:color w:val="222222"/>
          <w:lang w:val="es-ES" w:eastAsia="es-MX"/>
        </w:rPr>
        <w:t xml:space="preserve">, </w:t>
      </w:r>
      <w:r w:rsidR="00A859DE" w:rsidRPr="008A67BC">
        <w:rPr>
          <w:rFonts w:ascii="Palatino Linotype" w:eastAsia="Times New Roman" w:hAnsi="Palatino Linotype" w:cs="Arial"/>
          <w:color w:val="222222"/>
          <w:lang w:val="es-ES" w:eastAsia="es-MX"/>
        </w:rPr>
        <w:t>el</w:t>
      </w:r>
      <w:r w:rsidR="0052144D" w:rsidRPr="008A67BC">
        <w:rPr>
          <w:rFonts w:ascii="Palatino Linotype" w:eastAsia="Times New Roman" w:hAnsi="Palatino Linotype" w:cs="Arial"/>
          <w:color w:val="222222"/>
          <w:lang w:val="es-ES" w:eastAsia="es-MX"/>
        </w:rPr>
        <w:t xml:space="preserve"> ahora </w:t>
      </w:r>
      <w:r w:rsidR="0052144D" w:rsidRPr="008A67BC">
        <w:rPr>
          <w:rFonts w:ascii="Palatino Linotype" w:eastAsia="Times New Roman" w:hAnsi="Palatino Linotype" w:cs="Arial"/>
          <w:b/>
          <w:color w:val="222222"/>
          <w:lang w:val="es-ES" w:eastAsia="es-MX"/>
        </w:rPr>
        <w:t>RECURRENTE</w:t>
      </w:r>
      <w:r w:rsidR="0052144D" w:rsidRPr="008A67BC">
        <w:rPr>
          <w:rFonts w:ascii="Palatino Linotype" w:eastAsia="Times New Roman" w:hAnsi="Palatino Linotype" w:cs="Arial"/>
          <w:color w:val="222222"/>
          <w:lang w:val="es-ES" w:eastAsia="es-MX"/>
        </w:rPr>
        <w:t xml:space="preserve"> promovió el recurso de revisión indicado al rubro, en contra de la falta de respuesta.</w:t>
      </w:r>
    </w:p>
    <w:p w:rsidR="00093440" w:rsidRPr="008A67BC" w:rsidRDefault="00093440" w:rsidP="008A67BC">
      <w:pPr>
        <w:pStyle w:val="Prrafodelista"/>
        <w:tabs>
          <w:tab w:val="left" w:pos="142"/>
          <w:tab w:val="left" w:pos="284"/>
          <w:tab w:val="left" w:pos="426"/>
        </w:tabs>
        <w:spacing w:before="240" w:after="240" w:line="360" w:lineRule="auto"/>
        <w:ind w:left="0"/>
        <w:jc w:val="both"/>
        <w:rPr>
          <w:rFonts w:ascii="Palatino Linotype" w:hAnsi="Palatino Linotype"/>
        </w:rPr>
      </w:pPr>
    </w:p>
    <w:p w:rsidR="00093440" w:rsidRPr="008A67BC" w:rsidRDefault="002C4B4C"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8A67BC">
        <w:rPr>
          <w:rFonts w:ascii="Palatino Linotype" w:eastAsia="Times New Roman" w:hAnsi="Palatino Linotype" w:cs="Arial"/>
          <w:color w:val="222222"/>
          <w:lang w:val="es-ES" w:eastAsia="es-MX"/>
        </w:rPr>
        <w:t xml:space="preserve">Luego, una vez abierto el periodo de instrucción, como quedó de manifiesto en el párrafo </w:t>
      </w:r>
      <w:r w:rsidR="00A4775A" w:rsidRPr="008A67BC">
        <w:rPr>
          <w:rFonts w:ascii="Palatino Linotype" w:eastAsia="Times New Roman" w:hAnsi="Palatino Linotype" w:cs="Arial"/>
          <w:b/>
          <w:color w:val="222222"/>
          <w:lang w:val="es-ES" w:eastAsia="es-MX"/>
        </w:rPr>
        <w:t>08</w:t>
      </w:r>
      <w:r w:rsidRPr="008A67BC">
        <w:rPr>
          <w:rFonts w:ascii="Palatino Linotype" w:eastAsia="Times New Roman" w:hAnsi="Palatino Linotype" w:cs="Arial"/>
          <w:color w:val="222222"/>
          <w:lang w:val="es-ES" w:eastAsia="es-MX"/>
        </w:rPr>
        <w:t xml:space="preserve"> de la presente resolución, el </w:t>
      </w:r>
      <w:r w:rsidRPr="008A67BC">
        <w:rPr>
          <w:rFonts w:ascii="Palatino Linotype" w:eastAsia="Times New Roman" w:hAnsi="Palatino Linotype" w:cs="Arial"/>
          <w:b/>
          <w:color w:val="222222"/>
          <w:lang w:val="es-ES" w:eastAsia="es-MX"/>
        </w:rPr>
        <w:t>SUJETO OBLIGADO</w:t>
      </w:r>
      <w:r w:rsidR="00DE216C" w:rsidRPr="008A67BC">
        <w:rPr>
          <w:rFonts w:ascii="Palatino Linotype" w:eastAsia="Times New Roman" w:hAnsi="Palatino Linotype" w:cs="Arial"/>
          <w:color w:val="222222"/>
          <w:lang w:val="es-ES" w:eastAsia="es-MX"/>
        </w:rPr>
        <w:t xml:space="preserve"> subió al </w:t>
      </w:r>
      <w:r w:rsidR="00DE216C" w:rsidRPr="008A67BC">
        <w:rPr>
          <w:rFonts w:ascii="Palatino Linotype" w:eastAsia="Times New Roman" w:hAnsi="Palatino Linotype" w:cs="Arial"/>
          <w:i/>
          <w:color w:val="222222"/>
          <w:lang w:val="es-ES" w:eastAsia="es-MX"/>
        </w:rPr>
        <w:t>SAIMEX</w:t>
      </w:r>
      <w:r w:rsidR="00DE216C" w:rsidRPr="008A67BC">
        <w:rPr>
          <w:rFonts w:ascii="Palatino Linotype" w:eastAsia="Times New Roman" w:hAnsi="Palatino Linotype" w:cs="Arial"/>
          <w:color w:val="222222"/>
          <w:lang w:val="es-ES" w:eastAsia="es-MX"/>
        </w:rPr>
        <w:t xml:space="preserve"> </w:t>
      </w:r>
      <w:r w:rsidR="00A859DE" w:rsidRPr="008A67BC">
        <w:rPr>
          <w:rFonts w:ascii="Palatino Linotype" w:eastAsia="Times New Roman" w:hAnsi="Palatino Linotype" w:cs="Arial"/>
          <w:color w:val="222222"/>
          <w:lang w:val="es-ES" w:eastAsia="es-MX"/>
        </w:rPr>
        <w:t xml:space="preserve">su informe justificado, el cual </w:t>
      </w:r>
      <w:r w:rsidR="00DE216C" w:rsidRPr="008A67BC">
        <w:rPr>
          <w:rFonts w:ascii="Palatino Linotype" w:eastAsia="Times New Roman" w:hAnsi="Palatino Linotype" w:cs="Arial"/>
          <w:color w:val="222222"/>
          <w:lang w:val="es-ES" w:eastAsia="es-MX"/>
        </w:rPr>
        <w:t xml:space="preserve">será </w:t>
      </w:r>
      <w:r w:rsidR="00A859DE" w:rsidRPr="008A67BC">
        <w:rPr>
          <w:rFonts w:ascii="Palatino Linotype" w:eastAsia="Times New Roman" w:hAnsi="Palatino Linotype" w:cs="Arial"/>
          <w:color w:val="222222"/>
          <w:lang w:val="es-ES" w:eastAsia="es-MX"/>
        </w:rPr>
        <w:t>objeto de estudio</w:t>
      </w:r>
      <w:r w:rsidR="00DE216C" w:rsidRPr="008A67BC">
        <w:rPr>
          <w:rFonts w:ascii="Palatino Linotype" w:eastAsia="Times New Roman" w:hAnsi="Palatino Linotype" w:cs="Arial"/>
          <w:color w:val="222222"/>
          <w:lang w:val="es-ES" w:eastAsia="es-MX"/>
        </w:rPr>
        <w:t xml:space="preserve"> más adelante.</w:t>
      </w:r>
    </w:p>
    <w:p w:rsidR="00093440" w:rsidRPr="008A67BC" w:rsidRDefault="00093440" w:rsidP="008A67BC">
      <w:pPr>
        <w:pStyle w:val="Prrafodelista"/>
        <w:tabs>
          <w:tab w:val="left" w:pos="142"/>
          <w:tab w:val="left" w:pos="284"/>
          <w:tab w:val="left" w:pos="426"/>
        </w:tabs>
        <w:spacing w:before="240" w:after="240" w:line="360" w:lineRule="auto"/>
        <w:ind w:left="0"/>
        <w:jc w:val="both"/>
        <w:rPr>
          <w:rFonts w:ascii="Palatino Linotype" w:hAnsi="Palatino Linotype"/>
        </w:rPr>
      </w:pPr>
    </w:p>
    <w:p w:rsidR="002572AE" w:rsidRPr="008A67BC" w:rsidRDefault="0052144D"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8A67BC">
        <w:rPr>
          <w:rFonts w:ascii="Palatino Linotype" w:eastAsia="Times New Roman" w:hAnsi="Palatino Linotype" w:cs="Arial"/>
          <w:color w:val="222222"/>
          <w:lang w:val="es-ES" w:eastAsia="es-MX"/>
        </w:rPr>
        <w:t xml:space="preserve">De este modo, y en términos </w:t>
      </w:r>
      <w:r w:rsidRPr="008A67BC">
        <w:rPr>
          <w:rFonts w:ascii="Palatino Linotype" w:hAnsi="Palatino Linotype" w:cs="Bookman Old Style"/>
        </w:rPr>
        <w:t>meramente procedimentales, se actualiza</w:t>
      </w:r>
      <w:r w:rsidR="00C36B98" w:rsidRPr="008A67BC">
        <w:rPr>
          <w:rFonts w:ascii="Palatino Linotype" w:hAnsi="Palatino Linotype" w:cs="Bookman Old Style"/>
        </w:rPr>
        <w:t>n</w:t>
      </w:r>
      <w:r w:rsidRPr="008A67BC">
        <w:rPr>
          <w:rFonts w:ascii="Palatino Linotype" w:hAnsi="Palatino Linotype" w:cs="Bookman Old Style"/>
        </w:rPr>
        <w:t xml:space="preserve"> la</w:t>
      </w:r>
      <w:r w:rsidR="00C36B98" w:rsidRPr="008A67BC">
        <w:rPr>
          <w:rFonts w:ascii="Palatino Linotype" w:hAnsi="Palatino Linotype" w:cs="Bookman Old Style"/>
        </w:rPr>
        <w:t>s</w:t>
      </w:r>
      <w:r w:rsidRPr="008A67BC">
        <w:rPr>
          <w:rFonts w:ascii="Palatino Linotype" w:hAnsi="Palatino Linotype" w:cs="Bookman Old Style"/>
        </w:rPr>
        <w:t xml:space="preserve"> causal</w:t>
      </w:r>
      <w:r w:rsidR="00C36B98" w:rsidRPr="008A67BC">
        <w:rPr>
          <w:rFonts w:ascii="Palatino Linotype" w:hAnsi="Palatino Linotype" w:cs="Bookman Old Style"/>
        </w:rPr>
        <w:t>es</w:t>
      </w:r>
      <w:r w:rsidRPr="008A67BC">
        <w:rPr>
          <w:rFonts w:ascii="Palatino Linotype" w:hAnsi="Palatino Linotype" w:cs="Bookman Old Style"/>
        </w:rPr>
        <w:t xml:space="preserve"> de procedencia del recurso de revisión establecida</w:t>
      </w:r>
      <w:r w:rsidR="00C36B98" w:rsidRPr="008A67BC">
        <w:rPr>
          <w:rFonts w:ascii="Palatino Linotype" w:hAnsi="Palatino Linotype" w:cs="Bookman Old Style"/>
        </w:rPr>
        <w:t xml:space="preserve">s en el artículo 179 fracciones </w:t>
      </w:r>
      <w:r w:rsidR="00A4775A" w:rsidRPr="008A67BC">
        <w:rPr>
          <w:rFonts w:ascii="Palatino Linotype" w:hAnsi="Palatino Linotype" w:cs="Bookman Old Style"/>
        </w:rPr>
        <w:t xml:space="preserve">II, </w:t>
      </w:r>
      <w:r w:rsidR="00A859DE" w:rsidRPr="008A67BC">
        <w:rPr>
          <w:rFonts w:ascii="Palatino Linotype" w:hAnsi="Palatino Linotype" w:cs="Bookman Old Style"/>
        </w:rPr>
        <w:t>V</w:t>
      </w:r>
      <w:r w:rsidR="00C36B98" w:rsidRPr="008A67BC">
        <w:rPr>
          <w:rFonts w:ascii="Palatino Linotype" w:hAnsi="Palatino Linotype" w:cs="Bookman Old Style"/>
        </w:rPr>
        <w:t>,</w:t>
      </w:r>
      <w:r w:rsidRPr="008A67BC">
        <w:rPr>
          <w:rFonts w:ascii="Palatino Linotype" w:hAnsi="Palatino Linotype" w:cs="Bookman Old Style"/>
        </w:rPr>
        <w:t xml:space="preserve"> VII</w:t>
      </w:r>
      <w:r w:rsidR="00A4775A" w:rsidRPr="008A67BC">
        <w:rPr>
          <w:rFonts w:ascii="Palatino Linotype" w:hAnsi="Palatino Linotype" w:cs="Bookman Old Style"/>
        </w:rPr>
        <w:t>,</w:t>
      </w:r>
      <w:r w:rsidR="00C36B98" w:rsidRPr="008A67BC">
        <w:rPr>
          <w:rFonts w:ascii="Palatino Linotype" w:hAnsi="Palatino Linotype" w:cs="Bookman Old Style"/>
        </w:rPr>
        <w:t xml:space="preserve"> </w:t>
      </w:r>
      <w:r w:rsidR="00A859DE" w:rsidRPr="008A67BC">
        <w:rPr>
          <w:rFonts w:ascii="Palatino Linotype" w:hAnsi="Palatino Linotype" w:cs="Bookman Old Style"/>
        </w:rPr>
        <w:t>IX</w:t>
      </w:r>
      <w:r w:rsidR="00A4775A" w:rsidRPr="008A67BC">
        <w:rPr>
          <w:rFonts w:ascii="Palatino Linotype" w:hAnsi="Palatino Linotype" w:cs="Bookman Old Style"/>
        </w:rPr>
        <w:t xml:space="preserve"> y XIII</w:t>
      </w:r>
      <w:r w:rsidRPr="008A67BC">
        <w:rPr>
          <w:rFonts w:ascii="Palatino Linotype" w:hAnsi="Palatino Linotype" w:cs="Bookman Old Style"/>
        </w:rPr>
        <w:t xml:space="preserve"> de la Ley de Transparencia y Acceso a la Información Pública del </w:t>
      </w:r>
      <w:r w:rsidR="002C4B4C" w:rsidRPr="008A67BC">
        <w:rPr>
          <w:rFonts w:ascii="Palatino Linotype" w:hAnsi="Palatino Linotype" w:cs="Bookman Old Style"/>
        </w:rPr>
        <w:t>Estado de México y Municipios, la</w:t>
      </w:r>
      <w:r w:rsidRPr="008A67BC">
        <w:rPr>
          <w:rFonts w:ascii="Palatino Linotype" w:hAnsi="Palatino Linotype" w:cs="Bookman Old Style"/>
        </w:rPr>
        <w:t xml:space="preserve"> cual dicta lo siguiente:</w:t>
      </w:r>
    </w:p>
    <w:p w:rsidR="0052144D" w:rsidRPr="008A67BC" w:rsidRDefault="0052144D" w:rsidP="008A67BC">
      <w:pPr>
        <w:pStyle w:val="Sinespaciado"/>
        <w:spacing w:line="360" w:lineRule="auto"/>
        <w:ind w:left="851" w:right="567"/>
        <w:jc w:val="both"/>
        <w:rPr>
          <w:rFonts w:ascii="Palatino Linotype" w:hAnsi="Palatino Linotype"/>
          <w:i/>
        </w:rPr>
      </w:pPr>
      <w:r w:rsidRPr="008A67BC">
        <w:rPr>
          <w:rFonts w:ascii="Palatino Linotype" w:hAnsi="Palatino Linotype"/>
          <w:i/>
        </w:rPr>
        <w:t>“</w:t>
      </w:r>
      <w:r w:rsidRPr="008A67BC">
        <w:rPr>
          <w:rFonts w:ascii="Palatino Linotype" w:hAnsi="Palatino Linotype"/>
          <w:b/>
          <w:i/>
        </w:rPr>
        <w:t>Artículo 179.</w:t>
      </w:r>
      <w:r w:rsidRPr="008A67BC">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52144D" w:rsidRPr="008A67BC" w:rsidRDefault="0052144D" w:rsidP="008A67BC">
      <w:pPr>
        <w:pStyle w:val="Sinespaciado"/>
        <w:spacing w:line="360" w:lineRule="auto"/>
        <w:ind w:left="851" w:right="567"/>
        <w:jc w:val="both"/>
        <w:rPr>
          <w:rFonts w:ascii="Palatino Linotype" w:hAnsi="Palatino Linotype"/>
          <w:i/>
        </w:rPr>
      </w:pPr>
      <w:r w:rsidRPr="008A67BC">
        <w:rPr>
          <w:rFonts w:ascii="Palatino Linotype" w:hAnsi="Palatino Linotype"/>
          <w:i/>
        </w:rPr>
        <w:t>(…)</w:t>
      </w:r>
    </w:p>
    <w:p w:rsidR="00A4775A" w:rsidRPr="008A67BC" w:rsidRDefault="00A4775A" w:rsidP="008A67BC">
      <w:pPr>
        <w:pStyle w:val="Sinespaciado"/>
        <w:spacing w:line="360" w:lineRule="auto"/>
        <w:ind w:left="851" w:right="567"/>
        <w:jc w:val="both"/>
        <w:rPr>
          <w:rFonts w:ascii="Palatino Linotype" w:hAnsi="Palatino Linotype"/>
          <w:i/>
        </w:rPr>
      </w:pPr>
      <w:r w:rsidRPr="008A67BC">
        <w:rPr>
          <w:rFonts w:ascii="Palatino Linotype" w:hAnsi="Palatino Linotype"/>
          <w:b/>
          <w:i/>
        </w:rPr>
        <w:t>II.</w:t>
      </w:r>
      <w:r w:rsidRPr="008A67BC">
        <w:rPr>
          <w:rFonts w:ascii="Palatino Linotype" w:hAnsi="Palatino Linotype"/>
          <w:i/>
        </w:rPr>
        <w:t xml:space="preserve"> La clasificación de la información;</w:t>
      </w:r>
    </w:p>
    <w:p w:rsidR="00A4775A" w:rsidRPr="008A67BC" w:rsidRDefault="00A4775A" w:rsidP="008A67BC">
      <w:pPr>
        <w:pStyle w:val="Sinespaciado"/>
        <w:spacing w:line="360" w:lineRule="auto"/>
        <w:ind w:left="851" w:right="567"/>
        <w:jc w:val="both"/>
        <w:rPr>
          <w:rFonts w:ascii="Palatino Linotype" w:hAnsi="Palatino Linotype"/>
          <w:i/>
        </w:rPr>
      </w:pPr>
      <w:r w:rsidRPr="008A67BC">
        <w:rPr>
          <w:rFonts w:ascii="Palatino Linotype" w:hAnsi="Palatino Linotype"/>
          <w:i/>
        </w:rPr>
        <w:t>(…)</w:t>
      </w:r>
    </w:p>
    <w:p w:rsidR="00C36B98" w:rsidRPr="008A67BC" w:rsidRDefault="00A859DE" w:rsidP="008A67BC">
      <w:pPr>
        <w:pStyle w:val="Sinespaciado"/>
        <w:spacing w:line="360" w:lineRule="auto"/>
        <w:ind w:left="851" w:right="567"/>
        <w:jc w:val="both"/>
        <w:rPr>
          <w:rFonts w:ascii="Palatino Linotype" w:hAnsi="Palatino Linotype"/>
          <w:i/>
        </w:rPr>
      </w:pPr>
      <w:r w:rsidRPr="008A67BC">
        <w:rPr>
          <w:rFonts w:ascii="Palatino Linotype" w:hAnsi="Palatino Linotype"/>
          <w:b/>
          <w:i/>
        </w:rPr>
        <w:t>V</w:t>
      </w:r>
      <w:r w:rsidR="00C36B98" w:rsidRPr="008A67BC">
        <w:rPr>
          <w:rFonts w:ascii="Palatino Linotype" w:hAnsi="Palatino Linotype"/>
          <w:b/>
          <w:i/>
        </w:rPr>
        <w:t>.</w:t>
      </w:r>
      <w:r w:rsidR="00C36B98" w:rsidRPr="008A67BC">
        <w:rPr>
          <w:rFonts w:ascii="Palatino Linotype" w:hAnsi="Palatino Linotype"/>
          <w:i/>
        </w:rPr>
        <w:t xml:space="preserve"> </w:t>
      </w:r>
      <w:r w:rsidRPr="008A67BC">
        <w:rPr>
          <w:rFonts w:ascii="Palatino Linotype" w:hAnsi="Palatino Linotype"/>
          <w:i/>
        </w:rPr>
        <w:t>La entrega de información incompleta;</w:t>
      </w:r>
    </w:p>
    <w:p w:rsidR="00C36B98" w:rsidRPr="008A67BC" w:rsidRDefault="00C36B98" w:rsidP="008A67BC">
      <w:pPr>
        <w:pStyle w:val="Sinespaciado"/>
        <w:spacing w:line="360" w:lineRule="auto"/>
        <w:ind w:left="851" w:right="567"/>
        <w:jc w:val="both"/>
        <w:rPr>
          <w:rFonts w:ascii="Palatino Linotype" w:hAnsi="Palatino Linotype"/>
          <w:i/>
        </w:rPr>
      </w:pPr>
      <w:r w:rsidRPr="008A67BC">
        <w:rPr>
          <w:rFonts w:ascii="Palatino Linotype" w:hAnsi="Palatino Linotype"/>
          <w:i/>
        </w:rPr>
        <w:t>(…)</w:t>
      </w:r>
    </w:p>
    <w:p w:rsidR="0052144D" w:rsidRPr="008A67BC" w:rsidRDefault="0052144D" w:rsidP="008A67BC">
      <w:pPr>
        <w:pStyle w:val="Sinespaciado"/>
        <w:spacing w:line="360" w:lineRule="auto"/>
        <w:ind w:left="851" w:right="567"/>
        <w:jc w:val="both"/>
        <w:rPr>
          <w:rFonts w:ascii="Palatino Linotype" w:hAnsi="Palatino Linotype"/>
          <w:i/>
        </w:rPr>
      </w:pPr>
      <w:r w:rsidRPr="008A67BC">
        <w:rPr>
          <w:rFonts w:ascii="Palatino Linotype" w:hAnsi="Palatino Linotype"/>
          <w:b/>
          <w:i/>
        </w:rPr>
        <w:t>VII.</w:t>
      </w:r>
      <w:r w:rsidRPr="008A67BC">
        <w:rPr>
          <w:rFonts w:ascii="Palatino Linotype" w:hAnsi="Palatino Linotype"/>
          <w:i/>
        </w:rPr>
        <w:t xml:space="preserve"> La falta de respuesta a una solicitud de acceso a la información;</w:t>
      </w:r>
    </w:p>
    <w:p w:rsidR="00C36B98" w:rsidRPr="008A67BC" w:rsidRDefault="00C36B98" w:rsidP="008A67BC">
      <w:pPr>
        <w:pStyle w:val="Sinespaciado"/>
        <w:spacing w:line="360" w:lineRule="auto"/>
        <w:ind w:left="851" w:right="567"/>
        <w:jc w:val="both"/>
        <w:rPr>
          <w:rFonts w:ascii="Palatino Linotype" w:hAnsi="Palatino Linotype"/>
          <w:i/>
        </w:rPr>
      </w:pPr>
      <w:r w:rsidRPr="008A67BC">
        <w:rPr>
          <w:rFonts w:ascii="Palatino Linotype" w:hAnsi="Palatino Linotype"/>
          <w:i/>
        </w:rPr>
        <w:t>(…)</w:t>
      </w:r>
    </w:p>
    <w:p w:rsidR="00C36B98" w:rsidRPr="008A67BC" w:rsidRDefault="00A859DE" w:rsidP="008A67BC">
      <w:pPr>
        <w:pStyle w:val="Sinespaciado"/>
        <w:spacing w:line="360" w:lineRule="auto"/>
        <w:ind w:left="851" w:right="567"/>
        <w:jc w:val="both"/>
        <w:rPr>
          <w:rFonts w:ascii="Palatino Linotype" w:hAnsi="Palatino Linotype"/>
          <w:i/>
        </w:rPr>
      </w:pPr>
      <w:r w:rsidRPr="008A67BC">
        <w:rPr>
          <w:rFonts w:ascii="Palatino Linotype" w:hAnsi="Palatino Linotype"/>
          <w:b/>
          <w:i/>
        </w:rPr>
        <w:t>IX</w:t>
      </w:r>
      <w:r w:rsidR="00C36B98" w:rsidRPr="008A67BC">
        <w:rPr>
          <w:rFonts w:ascii="Palatino Linotype" w:hAnsi="Palatino Linotype"/>
          <w:b/>
          <w:i/>
        </w:rPr>
        <w:t>.</w:t>
      </w:r>
      <w:r w:rsidR="00C36B98" w:rsidRPr="008A67BC">
        <w:rPr>
          <w:rFonts w:ascii="Palatino Linotype" w:hAnsi="Palatino Linotype"/>
          <w:i/>
        </w:rPr>
        <w:t xml:space="preserve"> </w:t>
      </w:r>
      <w:r w:rsidRPr="008A67BC">
        <w:rPr>
          <w:rFonts w:ascii="Palatino Linotype" w:hAnsi="Palatino Linotype"/>
          <w:i/>
        </w:rPr>
        <w:t>La entrega o puesta a disposición de información en un formato incomprensible y/o no accesible para el solicitante;</w:t>
      </w:r>
    </w:p>
    <w:p w:rsidR="00A4775A" w:rsidRPr="008A67BC" w:rsidRDefault="00A4775A" w:rsidP="008A67BC">
      <w:pPr>
        <w:pStyle w:val="Sinespaciado"/>
        <w:spacing w:line="360" w:lineRule="auto"/>
        <w:ind w:left="851" w:right="567"/>
        <w:jc w:val="both"/>
        <w:rPr>
          <w:rFonts w:ascii="Palatino Linotype" w:hAnsi="Palatino Linotype"/>
          <w:i/>
        </w:rPr>
      </w:pPr>
      <w:r w:rsidRPr="008A67BC">
        <w:rPr>
          <w:rFonts w:ascii="Palatino Linotype" w:hAnsi="Palatino Linotype"/>
          <w:i/>
        </w:rPr>
        <w:t>(…)</w:t>
      </w:r>
    </w:p>
    <w:p w:rsidR="00A4775A" w:rsidRPr="008A67BC" w:rsidRDefault="00A4775A" w:rsidP="008A67BC">
      <w:pPr>
        <w:pStyle w:val="Sinespaciado"/>
        <w:spacing w:line="360" w:lineRule="auto"/>
        <w:ind w:left="851" w:right="567"/>
        <w:jc w:val="both"/>
        <w:rPr>
          <w:rFonts w:ascii="Palatino Linotype" w:hAnsi="Palatino Linotype"/>
          <w:i/>
        </w:rPr>
      </w:pPr>
      <w:r w:rsidRPr="008A67BC">
        <w:rPr>
          <w:rFonts w:ascii="Palatino Linotype" w:hAnsi="Palatino Linotype"/>
          <w:b/>
          <w:i/>
        </w:rPr>
        <w:t>XIII.</w:t>
      </w:r>
      <w:r w:rsidRPr="008A67BC">
        <w:rPr>
          <w:rFonts w:ascii="Palatino Linotype" w:hAnsi="Palatino Linotype"/>
          <w:i/>
        </w:rPr>
        <w:t xml:space="preserve"> La falta, deficiencia o insuficiencia de la fundamentación y/o motivación en la respuesta; y</w:t>
      </w:r>
    </w:p>
    <w:p w:rsidR="0052144D" w:rsidRPr="008A67BC" w:rsidRDefault="0052144D" w:rsidP="008A67BC">
      <w:pPr>
        <w:pStyle w:val="Sinespaciado"/>
        <w:spacing w:line="360" w:lineRule="auto"/>
        <w:ind w:left="851" w:right="567"/>
        <w:jc w:val="both"/>
        <w:rPr>
          <w:rFonts w:ascii="Palatino Linotype" w:hAnsi="Palatino Linotype" w:cs="Arial"/>
          <w:i/>
        </w:rPr>
      </w:pPr>
      <w:r w:rsidRPr="008A67BC">
        <w:rPr>
          <w:rFonts w:ascii="Palatino Linotype" w:hAnsi="Palatino Linotype"/>
          <w:i/>
        </w:rPr>
        <w:t>(…)”</w:t>
      </w:r>
    </w:p>
    <w:p w:rsidR="0052144D" w:rsidRPr="008A67BC" w:rsidRDefault="0052144D" w:rsidP="008A67BC">
      <w:pPr>
        <w:pStyle w:val="Prrafodelista"/>
        <w:tabs>
          <w:tab w:val="left" w:pos="142"/>
          <w:tab w:val="left" w:pos="284"/>
        </w:tabs>
        <w:spacing w:line="360" w:lineRule="auto"/>
        <w:ind w:left="0"/>
        <w:rPr>
          <w:rFonts w:ascii="Palatino Linotype" w:hAnsi="Palatino Linotype"/>
          <w:i/>
        </w:rPr>
      </w:pPr>
    </w:p>
    <w:p w:rsidR="00A55BA0" w:rsidRPr="008A67BC" w:rsidRDefault="00A55BA0"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8A67BC">
        <w:rPr>
          <w:rFonts w:ascii="Palatino Linotype" w:hAnsi="Palatino Linotype" w:cs="Arial"/>
        </w:rPr>
        <w:t xml:space="preserve">Por lo tanto, el presente recurso de revisión se circunscribe en determinar si el </w:t>
      </w:r>
      <w:r w:rsidRPr="008A67BC">
        <w:rPr>
          <w:rFonts w:ascii="Palatino Linotype" w:hAnsi="Palatino Linotype" w:cs="Arial"/>
          <w:b/>
        </w:rPr>
        <w:t>SUJETO</w:t>
      </w:r>
      <w:r w:rsidRPr="008A67BC">
        <w:rPr>
          <w:rFonts w:ascii="Palatino Linotype" w:hAnsi="Palatino Linotype" w:cs="Arial"/>
        </w:rPr>
        <w:t xml:space="preserve"> </w:t>
      </w:r>
      <w:r w:rsidRPr="008A67BC">
        <w:rPr>
          <w:rFonts w:ascii="Palatino Linotype" w:hAnsi="Palatino Linotype" w:cs="Arial"/>
          <w:b/>
        </w:rPr>
        <w:t>OBLIGADO</w:t>
      </w:r>
      <w:r w:rsidR="00C36B98" w:rsidRPr="008A67BC">
        <w:rPr>
          <w:rFonts w:ascii="Palatino Linotype" w:eastAsia="Times New Roman" w:hAnsi="Palatino Linotype" w:cs="Arial"/>
          <w:lang w:val="es-ES" w:eastAsia="es-MX"/>
        </w:rPr>
        <w:t>, con la información enviada a través de su informe justificado, colm</w:t>
      </w:r>
      <w:r w:rsidR="00A4775A" w:rsidRPr="008A67BC">
        <w:rPr>
          <w:rFonts w:ascii="Palatino Linotype" w:eastAsia="Times New Roman" w:hAnsi="Palatino Linotype" w:cs="Arial"/>
          <w:lang w:val="es-ES" w:eastAsia="es-MX"/>
        </w:rPr>
        <w:t>ó</w:t>
      </w:r>
      <w:r w:rsidR="00C36B98" w:rsidRPr="008A67BC">
        <w:rPr>
          <w:rFonts w:ascii="Palatino Linotype" w:eastAsia="Times New Roman" w:hAnsi="Palatino Linotype" w:cs="Arial"/>
          <w:lang w:val="es-ES" w:eastAsia="es-MX"/>
        </w:rPr>
        <w:t xml:space="preserve"> el derecho de acceso a la información del </w:t>
      </w:r>
      <w:r w:rsidR="00C36B98" w:rsidRPr="008A67BC">
        <w:rPr>
          <w:rFonts w:ascii="Palatino Linotype" w:eastAsia="Times New Roman" w:hAnsi="Palatino Linotype" w:cs="Arial"/>
          <w:b/>
          <w:lang w:val="es-ES" w:eastAsia="es-MX"/>
        </w:rPr>
        <w:t>RECURRENTE</w:t>
      </w:r>
      <w:r w:rsidR="0052144D" w:rsidRPr="008A67BC">
        <w:rPr>
          <w:rFonts w:ascii="Palatino Linotype" w:eastAsia="Times New Roman" w:hAnsi="Palatino Linotype" w:cs="Arial"/>
          <w:lang w:val="es-ES" w:eastAsia="es-MX"/>
        </w:rPr>
        <w:t>.</w:t>
      </w:r>
    </w:p>
    <w:p w:rsidR="00FF0C84" w:rsidRPr="008A67BC" w:rsidRDefault="00FF0C84" w:rsidP="008A67BC">
      <w:pPr>
        <w:tabs>
          <w:tab w:val="left" w:pos="142"/>
          <w:tab w:val="left" w:pos="284"/>
          <w:tab w:val="left" w:pos="426"/>
        </w:tabs>
        <w:spacing w:before="240" w:after="240" w:line="360" w:lineRule="auto"/>
        <w:jc w:val="both"/>
        <w:rPr>
          <w:rFonts w:ascii="Palatino Linotype" w:hAnsi="Palatino Linotype"/>
        </w:rPr>
      </w:pPr>
    </w:p>
    <w:p w:rsidR="00390C2D" w:rsidRPr="008A67BC" w:rsidRDefault="002572AE" w:rsidP="008A67BC">
      <w:pPr>
        <w:keepNext/>
        <w:keepLines/>
        <w:tabs>
          <w:tab w:val="left" w:pos="142"/>
          <w:tab w:val="left" w:pos="284"/>
        </w:tabs>
        <w:spacing w:before="40" w:line="360" w:lineRule="auto"/>
        <w:outlineLvl w:val="1"/>
        <w:rPr>
          <w:rFonts w:ascii="Palatino Linotype" w:eastAsia="MS Gothic" w:hAnsi="Palatino Linotype" w:cs="Times New Roman"/>
          <w:b/>
        </w:rPr>
      </w:pPr>
      <w:bookmarkStart w:id="21" w:name="_Toc18674407"/>
      <w:bookmarkStart w:id="22" w:name="_Toc499659080"/>
      <w:r w:rsidRPr="008A67BC">
        <w:rPr>
          <w:rFonts w:ascii="Palatino Linotype" w:eastAsia="MS Gothic" w:hAnsi="Palatino Linotype" w:cs="Times New Roman"/>
          <w:b/>
        </w:rPr>
        <w:t>CUARTO</w:t>
      </w:r>
      <w:r w:rsidR="001E4669" w:rsidRPr="008A67BC">
        <w:rPr>
          <w:rFonts w:ascii="Palatino Linotype" w:eastAsia="MS Gothic" w:hAnsi="Palatino Linotype" w:cs="Times New Roman"/>
          <w:b/>
        </w:rPr>
        <w:t xml:space="preserve">. </w:t>
      </w:r>
      <w:r w:rsidR="00390C2D" w:rsidRPr="008A67BC">
        <w:rPr>
          <w:rFonts w:ascii="Palatino Linotype" w:eastAsia="MS Gothic" w:hAnsi="Palatino Linotype" w:cs="Times New Roman"/>
          <w:b/>
        </w:rPr>
        <w:t>Del estudio y resolución del asunto</w:t>
      </w:r>
      <w:bookmarkEnd w:id="21"/>
    </w:p>
    <w:p w:rsidR="0052144D" w:rsidRPr="008A67BC" w:rsidRDefault="0052144D" w:rsidP="008A67BC">
      <w:pPr>
        <w:spacing w:line="360" w:lineRule="auto"/>
        <w:rPr>
          <w:rFonts w:ascii="Palatino Linotype" w:eastAsia="MS Gothic" w:hAnsi="Palatino Linotype" w:cs="Times New Roman"/>
          <w:b/>
        </w:rPr>
      </w:pPr>
      <w:bookmarkStart w:id="23" w:name="_Toc498528948"/>
    </w:p>
    <w:p w:rsidR="00390C2D" w:rsidRPr="008A67BC" w:rsidRDefault="006E5EF0" w:rsidP="008A67BC">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rPr>
      </w:pPr>
      <w:bookmarkStart w:id="24" w:name="_Toc18674408"/>
      <w:r w:rsidRPr="008A67BC">
        <w:rPr>
          <w:rFonts w:ascii="Palatino Linotype" w:eastAsia="MS Gothic" w:hAnsi="Palatino Linotype" w:cs="Times New Roman"/>
          <w:b/>
        </w:rPr>
        <w:t xml:space="preserve">I. </w:t>
      </w:r>
      <w:r w:rsidR="00390C2D" w:rsidRPr="008A67BC">
        <w:rPr>
          <w:rFonts w:ascii="Palatino Linotype" w:eastAsia="MS Gothic" w:hAnsi="Palatino Linotype" w:cs="Times New Roman"/>
          <w:b/>
        </w:rPr>
        <w:t>Del deber de las autoridades de promover, respetar, proteger y garantizar el derecho de acceso a la información pública.</w:t>
      </w:r>
      <w:bookmarkEnd w:id="23"/>
      <w:bookmarkEnd w:id="24"/>
      <w:r w:rsidR="00390C2D" w:rsidRPr="008A67BC">
        <w:rPr>
          <w:rFonts w:ascii="Palatino Linotype" w:eastAsia="MS Gothic" w:hAnsi="Palatino Linotype" w:cs="Times New Roman"/>
          <w:b/>
        </w:rPr>
        <w:t xml:space="preserve"> </w:t>
      </w:r>
    </w:p>
    <w:p w:rsidR="00390C2D" w:rsidRPr="008A67BC" w:rsidRDefault="00390C2D" w:rsidP="008A67BC">
      <w:pPr>
        <w:pStyle w:val="Prrafodelista"/>
        <w:tabs>
          <w:tab w:val="left" w:pos="142"/>
          <w:tab w:val="left" w:pos="284"/>
        </w:tabs>
        <w:spacing w:line="360" w:lineRule="auto"/>
        <w:ind w:left="0"/>
        <w:rPr>
          <w:rFonts w:ascii="Palatino Linotype" w:eastAsia="MS Mincho" w:hAnsi="Palatino Linotype" w:cs="Arial"/>
        </w:rPr>
      </w:pPr>
    </w:p>
    <w:p w:rsidR="00390C2D" w:rsidRPr="008A67BC" w:rsidRDefault="00390C2D"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8A67BC">
        <w:rPr>
          <w:rFonts w:ascii="Palatino Linotype" w:hAnsi="Palatino Linotype"/>
        </w:rPr>
        <w:t xml:space="preserve">Es menester precisar que este </w:t>
      </w:r>
      <w:r w:rsidRPr="008A67BC">
        <w:rPr>
          <w:rFonts w:ascii="Palatino Linotype" w:eastAsia="MS Mincho" w:hAnsi="Palatino Linotype" w:cs="Times New Roman"/>
          <w:color w:val="000000"/>
        </w:rPr>
        <w:t xml:space="preserve">Órgano Garante parte de que </w:t>
      </w:r>
      <w:r w:rsidRPr="008A67BC">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8A67BC">
        <w:rPr>
          <w:rFonts w:ascii="Palatino Linotype" w:eastAsia="Times New Roman" w:hAnsi="Palatino Linotype" w:cs="Arial"/>
          <w:color w:val="000000"/>
          <w:lang w:eastAsia="es-MX"/>
        </w:rPr>
        <w:t>,</w:t>
      </w:r>
      <w:r w:rsidRPr="008A67BC">
        <w:rPr>
          <w:rFonts w:ascii="Palatino Linotype" w:eastAsia="Times New Roman" w:hAnsi="Palatino Linotype" w:cs="Arial"/>
          <w:color w:val="000000"/>
          <w:lang w:eastAsia="es-MX"/>
        </w:rPr>
        <w:t xml:space="preserve"> el</w:t>
      </w:r>
      <w:r w:rsidRPr="008A67BC">
        <w:rPr>
          <w:rFonts w:ascii="Palatino Linotype" w:eastAsia="Times New Roman" w:hAnsi="Palatino Linotype" w:cs="Arial"/>
          <w:color w:val="000000"/>
        </w:rPr>
        <w:t xml:space="preserve"> </w:t>
      </w:r>
      <w:r w:rsidRPr="008A67BC">
        <w:rPr>
          <w:rFonts w:ascii="Palatino Linotype" w:eastAsia="Times New Roman" w:hAnsi="Palatino Linotype" w:cs="Arial"/>
          <w:b/>
          <w:color w:val="000000"/>
        </w:rPr>
        <w:t>SUJETO OBLIGADO</w:t>
      </w:r>
      <w:r w:rsidRPr="008A67BC">
        <w:rPr>
          <w:rFonts w:ascii="Palatino Linotype" w:eastAsia="Times New Roman" w:hAnsi="Palatino Linotype" w:cs="Arial"/>
          <w:color w:val="000000"/>
        </w:rPr>
        <w:t xml:space="preserve"> debe ser cuidadoso del debido cumplimiento de las obligaciones constitucionales que se le imponen</w:t>
      </w:r>
      <w:r w:rsidR="002C4B4C" w:rsidRPr="008A67BC">
        <w:rPr>
          <w:rFonts w:ascii="Palatino Linotype" w:eastAsia="Times New Roman" w:hAnsi="Palatino Linotype" w:cs="Arial"/>
          <w:color w:val="000000"/>
        </w:rPr>
        <w:t>,</w:t>
      </w:r>
      <w:r w:rsidRPr="008A67BC">
        <w:rPr>
          <w:rFonts w:ascii="Palatino Linotype" w:eastAsia="Times New Roman" w:hAnsi="Palatino Linotype" w:cs="Arial"/>
          <w:color w:val="000000"/>
        </w:rPr>
        <w:t xml:space="preserve"> en consecuencia a todas las autoridades, en el ámbito de su competencia, según lo dispone el tercer párrafo del artículo primero de la </w:t>
      </w:r>
      <w:r w:rsidRPr="008A67BC">
        <w:rPr>
          <w:rFonts w:ascii="Palatino Linotype" w:eastAsia="Times New Roman" w:hAnsi="Palatino Linotype" w:cs="Arial"/>
          <w:b/>
          <w:color w:val="000000"/>
        </w:rPr>
        <w:t xml:space="preserve">Constitución Política de los Estados Unidos Mexicanos </w:t>
      </w:r>
      <w:r w:rsidRPr="008A67BC">
        <w:rPr>
          <w:rFonts w:ascii="Palatino Linotype" w:eastAsia="Times New Roman" w:hAnsi="Palatino Linotype" w:cs="Arial"/>
          <w:color w:val="000000"/>
        </w:rPr>
        <w:t xml:space="preserve">al señalar la obligación de “promover, </w:t>
      </w:r>
      <w:r w:rsidRPr="008A67BC">
        <w:rPr>
          <w:rFonts w:ascii="Palatino Linotype" w:eastAsia="Times New Roman" w:hAnsi="Palatino Linotype" w:cs="Arial"/>
          <w:b/>
          <w:color w:val="000000"/>
        </w:rPr>
        <w:t>respetar</w:t>
      </w:r>
      <w:r w:rsidRPr="008A67BC">
        <w:rPr>
          <w:rFonts w:ascii="Palatino Linotype" w:eastAsia="Times New Roman" w:hAnsi="Palatino Linotype" w:cs="Arial"/>
          <w:color w:val="000000"/>
        </w:rPr>
        <w:t xml:space="preserve">, proteger y </w:t>
      </w:r>
      <w:r w:rsidRPr="008A67BC">
        <w:rPr>
          <w:rFonts w:ascii="Palatino Linotype" w:eastAsia="Times New Roman" w:hAnsi="Palatino Linotype" w:cs="Arial"/>
          <w:b/>
          <w:color w:val="000000"/>
          <w:u w:val="single"/>
        </w:rPr>
        <w:t>garantizar</w:t>
      </w:r>
      <w:r w:rsidRPr="008A67BC">
        <w:rPr>
          <w:rFonts w:ascii="Palatino Linotype" w:eastAsia="Times New Roman" w:hAnsi="Palatino Linotype" w:cs="Arial"/>
          <w:color w:val="000000"/>
        </w:rPr>
        <w:t xml:space="preserve"> los derechos humanos”, entre los cuales se encuentra dicho derecho. </w:t>
      </w:r>
    </w:p>
    <w:p w:rsidR="00390C2D" w:rsidRPr="008A67BC" w:rsidRDefault="00390C2D" w:rsidP="008A67BC">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rPr>
      </w:pPr>
    </w:p>
    <w:p w:rsidR="00390C2D" w:rsidRPr="008A67BC" w:rsidRDefault="00390C2D"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8A67BC">
        <w:rPr>
          <w:rFonts w:ascii="Palatino Linotype" w:eastAsia="Times New Roman" w:hAnsi="Palatino Linotype"/>
        </w:rPr>
        <w:t xml:space="preserve">Definiendo el Derecho de Acceso a la Información Pública como: </w:t>
      </w:r>
      <w:r w:rsidRPr="008A67BC">
        <w:rPr>
          <w:rFonts w:ascii="Palatino Linotype" w:hAnsi="Palatino Linotype"/>
          <w:i/>
          <w:color w:val="000000"/>
        </w:rPr>
        <w:t>La igualdad de oportunidades para recibir, buscar e impartir información</w:t>
      </w:r>
      <w:r w:rsidRPr="008A67BC">
        <w:rPr>
          <w:rStyle w:val="Refdenotaalpie"/>
          <w:rFonts w:ascii="Palatino Linotype" w:hAnsi="Palatino Linotype"/>
          <w:i/>
          <w:color w:val="000000"/>
        </w:rPr>
        <w:footnoteReference w:id="1"/>
      </w:r>
      <w:r w:rsidRPr="008A67BC">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A67BC">
        <w:rPr>
          <w:rStyle w:val="Refdenotaalpie"/>
          <w:rFonts w:ascii="Palatino Linotype" w:hAnsi="Palatino Linotype"/>
          <w:i/>
          <w:color w:val="000000"/>
        </w:rPr>
        <w:footnoteReference w:id="2"/>
      </w:r>
      <w:r w:rsidRPr="008A67BC">
        <w:rPr>
          <w:rFonts w:ascii="Palatino Linotype" w:hAnsi="Palatino Linotype"/>
          <w:color w:val="000000"/>
        </w:rPr>
        <w:t>que se constituye como una herramienta fundamental para ejercer</w:t>
      </w:r>
      <w:r w:rsidRPr="008A67BC">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8A67BC">
        <w:rPr>
          <w:rStyle w:val="Refdenotaalpie"/>
          <w:rFonts w:ascii="Palatino Linotype" w:hAnsi="Palatino Linotype"/>
          <w:i/>
          <w:color w:val="000000"/>
        </w:rPr>
        <w:footnoteReference w:id="3"/>
      </w:r>
      <w:r w:rsidR="00555E8F" w:rsidRPr="008A67BC">
        <w:rPr>
          <w:rFonts w:ascii="Palatino Linotype" w:hAnsi="Palatino Linotype"/>
          <w:i/>
          <w:color w:val="000000"/>
        </w:rPr>
        <w:t xml:space="preserve"> </w:t>
      </w:r>
      <w:r w:rsidRPr="008A67BC">
        <w:rPr>
          <w:rFonts w:ascii="Palatino Linotype" w:hAnsi="Palatino Linotype"/>
          <w:color w:val="000000"/>
        </w:rPr>
        <w:t>fomentando</w:t>
      </w:r>
      <w:r w:rsidRPr="008A67BC">
        <w:rPr>
          <w:rFonts w:ascii="Palatino Linotype" w:hAnsi="Palatino Linotype"/>
          <w:i/>
          <w:color w:val="000000"/>
        </w:rPr>
        <w:t xml:space="preserve"> la transparencia de las actividades estatales y </w:t>
      </w:r>
      <w:r w:rsidRPr="008A67BC">
        <w:rPr>
          <w:rFonts w:ascii="Palatino Linotype" w:hAnsi="Palatino Linotype"/>
          <w:color w:val="000000"/>
        </w:rPr>
        <w:t>promoviendo</w:t>
      </w:r>
      <w:r w:rsidRPr="008A67BC">
        <w:rPr>
          <w:rFonts w:ascii="Palatino Linotype" w:hAnsi="Palatino Linotype"/>
          <w:i/>
          <w:color w:val="000000"/>
        </w:rPr>
        <w:t xml:space="preserve"> la responsabilidad de los funcionarios sobre su gestión pública,</w:t>
      </w:r>
      <w:r w:rsidRPr="008A67BC">
        <w:rPr>
          <w:rStyle w:val="Refdenotaalpie"/>
          <w:rFonts w:ascii="Palatino Linotype" w:hAnsi="Palatino Linotype"/>
          <w:i/>
          <w:color w:val="000000"/>
        </w:rPr>
        <w:footnoteReference w:id="4"/>
      </w:r>
      <w:r w:rsidRPr="008A67BC">
        <w:rPr>
          <w:rFonts w:ascii="Palatino Linotype" w:hAnsi="Palatino Linotype"/>
          <w:color w:val="000000"/>
        </w:rPr>
        <w:t>que permite</w:t>
      </w:r>
      <w:r w:rsidRPr="008A67BC">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8A67BC" w:rsidRDefault="00390C2D" w:rsidP="008A67BC">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8A67BC" w:rsidRDefault="00390C2D"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8A67BC">
        <w:rPr>
          <w:rFonts w:ascii="Palatino Linotype" w:eastAsia="Times New Roman" w:hAnsi="Palatino Linotype"/>
        </w:rPr>
        <w:t>Por lo anterior, se deduce que el derecho de acceso a la información pública es un derecho humano constitucionalmente reconocido</w:t>
      </w:r>
      <w:r w:rsidR="00C73AB8" w:rsidRPr="008A67BC">
        <w:rPr>
          <w:rFonts w:ascii="Palatino Linotype" w:eastAsia="Times New Roman" w:hAnsi="Palatino Linotype"/>
        </w:rPr>
        <w:t xml:space="preserve"> y</w:t>
      </w:r>
      <w:r w:rsidR="002C4B4C" w:rsidRPr="008A67BC">
        <w:rPr>
          <w:rFonts w:ascii="Palatino Linotype" w:eastAsia="Times New Roman" w:hAnsi="Palatino Linotype"/>
        </w:rPr>
        <w:t>,</w:t>
      </w:r>
      <w:r w:rsidR="00C73AB8" w:rsidRPr="008A67BC">
        <w:rPr>
          <w:rFonts w:ascii="Palatino Linotype" w:eastAsia="Times New Roman" w:hAnsi="Palatino Linotype"/>
        </w:rPr>
        <w:t xml:space="preserve"> a</w:t>
      </w:r>
      <w:r w:rsidRPr="008A67BC">
        <w:rPr>
          <w:rFonts w:ascii="Palatino Linotype" w:eastAsia="Times New Roman" w:hAnsi="Palatino Linotype"/>
        </w:rPr>
        <w:t xml:space="preserve"> consecuencia</w:t>
      </w:r>
      <w:r w:rsidR="00C73AB8" w:rsidRPr="008A67BC">
        <w:rPr>
          <w:rFonts w:ascii="Palatino Linotype" w:eastAsia="Times New Roman" w:hAnsi="Palatino Linotype"/>
        </w:rPr>
        <w:t xml:space="preserve"> de ello,</w:t>
      </w:r>
      <w:r w:rsidRPr="008A67BC">
        <w:rPr>
          <w:rFonts w:ascii="Palatino Linotype" w:eastAsia="Times New Roman" w:hAnsi="Palatino Linotype"/>
        </w:rPr>
        <w:t xml:space="preserve"> todas las autoridades en el ámbito de sus competencias, funciones y atribuciones tienen la obligación de respetarlo, protegerlo y garantizarlo</w:t>
      </w:r>
      <w:r w:rsidR="000E2E37" w:rsidRPr="008A67BC">
        <w:rPr>
          <w:rFonts w:ascii="Palatino Linotype" w:eastAsia="Times New Roman" w:hAnsi="Palatino Linotype"/>
        </w:rPr>
        <w:t>.</w:t>
      </w:r>
    </w:p>
    <w:p w:rsidR="00390C2D" w:rsidRPr="008A67BC" w:rsidRDefault="00390C2D" w:rsidP="008A67BC">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8A67BC" w:rsidRDefault="00390C2D"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r w:rsidRPr="008A67BC">
        <w:rPr>
          <w:rFonts w:ascii="Palatino Linotype" w:eastAsia="Times New Roman" w:hAnsi="Palatino Linotype"/>
        </w:rPr>
        <w:t>En el caso co</w:t>
      </w:r>
      <w:r w:rsidR="00C73AB8" w:rsidRPr="008A67BC">
        <w:rPr>
          <w:rFonts w:ascii="Palatino Linotype" w:eastAsia="Times New Roman" w:hAnsi="Palatino Linotype"/>
        </w:rPr>
        <w:t xml:space="preserve">ncreto que nos ocupa, </w:t>
      </w:r>
      <w:r w:rsidR="00A859DE" w:rsidRPr="008A67BC">
        <w:rPr>
          <w:rFonts w:ascii="Palatino Linotype" w:eastAsia="Times New Roman" w:hAnsi="Palatino Linotype"/>
        </w:rPr>
        <w:t>el</w:t>
      </w:r>
      <w:r w:rsidRPr="008A67BC">
        <w:rPr>
          <w:rFonts w:ascii="Palatino Linotype" w:eastAsia="Times New Roman" w:hAnsi="Palatino Linotype"/>
        </w:rPr>
        <w:t xml:space="preserve"> particular</w:t>
      </w:r>
      <w:r w:rsidR="002F5CDE" w:rsidRPr="008A67BC">
        <w:rPr>
          <w:rFonts w:ascii="Palatino Linotype" w:eastAsia="Times New Roman" w:hAnsi="Palatino Linotype"/>
        </w:rPr>
        <w:t xml:space="preserve"> solicitó</w:t>
      </w:r>
      <w:r w:rsidR="000E2E37" w:rsidRPr="008A67BC">
        <w:rPr>
          <w:rFonts w:ascii="Palatino Linotype" w:eastAsia="Times New Roman" w:hAnsi="Palatino Linotype"/>
        </w:rPr>
        <w:t xml:space="preserve"> </w:t>
      </w:r>
      <w:r w:rsidR="00A4775A" w:rsidRPr="008A67BC">
        <w:rPr>
          <w:rFonts w:ascii="Palatino Linotype" w:eastAsia="Times New Roman" w:hAnsi="Palatino Linotype"/>
        </w:rPr>
        <w:t xml:space="preserve">“(…) </w:t>
      </w:r>
      <w:r w:rsidR="00A4775A" w:rsidRPr="008A67BC">
        <w:rPr>
          <w:rFonts w:ascii="Palatino Linotype" w:hAnsi="Palatino Linotype"/>
          <w:i/>
        </w:rPr>
        <w:t xml:space="preserve">el presupuesto asignado para el año 2019 a bacheo en el municipio de Naucalpan, (…) el padrón de comerciantes de la colonia </w:t>
      </w:r>
      <w:proofErr w:type="spellStart"/>
      <w:r w:rsidR="00A4775A" w:rsidRPr="008A67BC">
        <w:rPr>
          <w:rFonts w:ascii="Palatino Linotype" w:hAnsi="Palatino Linotype"/>
          <w:i/>
        </w:rPr>
        <w:t>Ahuizotla</w:t>
      </w:r>
      <w:proofErr w:type="spellEnd"/>
      <w:r w:rsidR="00A4775A" w:rsidRPr="008A67BC">
        <w:rPr>
          <w:rFonts w:ascii="Palatino Linotype" w:hAnsi="Palatino Linotype"/>
          <w:i/>
        </w:rPr>
        <w:t xml:space="preserve"> de los tianguis de jueves y domingo y saber </w:t>
      </w:r>
      <w:proofErr w:type="spellStart"/>
      <w:r w:rsidR="00A4775A" w:rsidRPr="008A67BC">
        <w:rPr>
          <w:rFonts w:ascii="Palatino Linotype" w:hAnsi="Palatino Linotype"/>
          <w:i/>
        </w:rPr>
        <w:t>cuanto</w:t>
      </w:r>
      <w:proofErr w:type="spellEnd"/>
      <w:r w:rsidR="00A4775A" w:rsidRPr="008A67BC">
        <w:rPr>
          <w:rFonts w:ascii="Palatino Linotype" w:hAnsi="Palatino Linotype"/>
          <w:i/>
        </w:rPr>
        <w:t xml:space="preserve"> paga cada comerciante al ayuntamiento”</w:t>
      </w:r>
      <w:r w:rsidR="00A4775A" w:rsidRPr="008A67BC">
        <w:rPr>
          <w:rFonts w:ascii="Palatino Linotype" w:hAnsi="Palatino Linotype"/>
        </w:rPr>
        <w:t xml:space="preserve"> (Sic.);</w:t>
      </w:r>
      <w:r w:rsidRPr="008A67BC">
        <w:rPr>
          <w:rFonts w:ascii="Palatino Linotype" w:eastAsia="Times New Roman" w:hAnsi="Palatino Linotype"/>
        </w:rPr>
        <w:t xml:space="preserve"> solicitud que de acuerdo a las constancias que obran en el</w:t>
      </w:r>
      <w:r w:rsidR="00A4775A" w:rsidRPr="008A67BC">
        <w:rPr>
          <w:rFonts w:ascii="Palatino Linotype" w:eastAsia="Times New Roman" w:hAnsi="Palatino Linotype"/>
        </w:rPr>
        <w:t xml:space="preserve"> </w:t>
      </w:r>
      <w:r w:rsidR="00A4775A" w:rsidRPr="008A67BC">
        <w:rPr>
          <w:rFonts w:ascii="Palatino Linotype" w:eastAsia="Times New Roman" w:hAnsi="Palatino Linotype"/>
          <w:i/>
        </w:rPr>
        <w:t>SAIMEX</w:t>
      </w:r>
      <w:r w:rsidRPr="008A67BC">
        <w:rPr>
          <w:rFonts w:ascii="Palatino Linotype" w:eastAsia="Times New Roman" w:hAnsi="Palatino Linotype"/>
        </w:rPr>
        <w:t xml:space="preserve">, no fue atendida por el </w:t>
      </w:r>
      <w:r w:rsidRPr="008A67BC">
        <w:rPr>
          <w:rFonts w:ascii="Palatino Linotype" w:eastAsia="Times New Roman" w:hAnsi="Palatino Linotype"/>
          <w:b/>
        </w:rPr>
        <w:t>SUJETO OBLIGADO</w:t>
      </w:r>
      <w:r w:rsidRPr="008A67BC">
        <w:rPr>
          <w:rFonts w:ascii="Palatino Linotype" w:eastAsia="Times New Roman" w:hAnsi="Palatino Linotype"/>
        </w:rPr>
        <w:t xml:space="preserve">, razón por la que </w:t>
      </w:r>
      <w:r w:rsidR="00A859DE" w:rsidRPr="008A67BC">
        <w:rPr>
          <w:rFonts w:ascii="Palatino Linotype" w:eastAsia="Times New Roman" w:hAnsi="Palatino Linotype"/>
        </w:rPr>
        <w:t>el</w:t>
      </w:r>
      <w:r w:rsidRPr="008A67BC">
        <w:rPr>
          <w:rFonts w:ascii="Palatino Linotype" w:eastAsia="Times New Roman" w:hAnsi="Palatino Linotype"/>
        </w:rPr>
        <w:t xml:space="preserve"> </w:t>
      </w:r>
      <w:r w:rsidR="00F56F46" w:rsidRPr="008A67BC">
        <w:rPr>
          <w:rFonts w:ascii="Palatino Linotype" w:eastAsia="Times New Roman" w:hAnsi="Palatino Linotype"/>
          <w:b/>
        </w:rPr>
        <w:t>RECURRENTE</w:t>
      </w:r>
      <w:r w:rsidRPr="008A67BC">
        <w:rPr>
          <w:rFonts w:ascii="Palatino Linotype" w:eastAsia="Times New Roman" w:hAnsi="Palatino Linotype"/>
          <w:b/>
        </w:rPr>
        <w:t xml:space="preserve"> </w:t>
      </w:r>
      <w:r w:rsidR="00F56F46" w:rsidRPr="008A67BC">
        <w:rPr>
          <w:rFonts w:ascii="Palatino Linotype" w:eastAsia="Times New Roman" w:hAnsi="Palatino Linotype"/>
        </w:rPr>
        <w:t xml:space="preserve">se inconformó y refirió como </w:t>
      </w:r>
      <w:r w:rsidRPr="008A67BC">
        <w:rPr>
          <w:rFonts w:ascii="Palatino Linotype" w:eastAsia="Times New Roman" w:hAnsi="Palatino Linotype"/>
        </w:rPr>
        <w:t>raz</w:t>
      </w:r>
      <w:r w:rsidR="002F5CDE" w:rsidRPr="008A67BC">
        <w:rPr>
          <w:rFonts w:ascii="Palatino Linotype" w:eastAsia="Times New Roman" w:hAnsi="Palatino Linotype"/>
        </w:rPr>
        <w:t>ones o motivos de inconformidad</w:t>
      </w:r>
      <w:r w:rsidR="00F56F46" w:rsidRPr="008A67BC">
        <w:rPr>
          <w:rFonts w:ascii="Palatino Linotype" w:eastAsia="Times New Roman" w:hAnsi="Palatino Linotype"/>
        </w:rPr>
        <w:t xml:space="preserve"> el no haber dado contestación a su solicitud de información</w:t>
      </w:r>
      <w:r w:rsidR="000E2E37" w:rsidRPr="008A67BC">
        <w:rPr>
          <w:rFonts w:ascii="Palatino Linotype" w:hAnsi="Palatino Linotype"/>
        </w:rPr>
        <w:t>.</w:t>
      </w:r>
    </w:p>
    <w:p w:rsidR="000E2E37" w:rsidRPr="008A67BC" w:rsidRDefault="000E2E37" w:rsidP="008A67BC">
      <w:pPr>
        <w:pStyle w:val="Prrafodelista"/>
        <w:tabs>
          <w:tab w:val="left" w:pos="142"/>
          <w:tab w:val="left" w:pos="284"/>
          <w:tab w:val="left" w:pos="426"/>
        </w:tabs>
        <w:spacing w:line="360" w:lineRule="auto"/>
        <w:ind w:left="0"/>
        <w:rPr>
          <w:rFonts w:ascii="Palatino Linotype" w:hAnsi="Palatino Linotype"/>
          <w:i/>
        </w:rPr>
      </w:pPr>
    </w:p>
    <w:p w:rsidR="00390C2D" w:rsidRPr="008A67BC" w:rsidRDefault="00390C2D"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rPr>
      </w:pPr>
      <w:r w:rsidRPr="008A67BC">
        <w:rPr>
          <w:rFonts w:ascii="Palatino Linotype" w:eastAsia="Times New Roman" w:hAnsi="Palatino Linotype"/>
        </w:rPr>
        <w:t>Por lo tanto, derivado de lo señalado en la interposición del recurso de revisión</w:t>
      </w:r>
      <w:r w:rsidR="00A859DE" w:rsidRPr="008A67BC">
        <w:rPr>
          <w:rFonts w:ascii="Palatino Linotype" w:eastAsia="Times New Roman" w:hAnsi="Palatino Linotype"/>
        </w:rPr>
        <w:t>,</w:t>
      </w:r>
      <w:r w:rsidRPr="008A67BC">
        <w:rPr>
          <w:rFonts w:ascii="Palatino Linotype" w:eastAsia="Times New Roman" w:hAnsi="Palatino Linotype"/>
        </w:rPr>
        <w:t xml:space="preserve"> la actuación del </w:t>
      </w:r>
      <w:r w:rsidR="00AC5F1B" w:rsidRPr="008A67BC">
        <w:rPr>
          <w:rFonts w:ascii="Palatino Linotype" w:eastAsia="Times New Roman" w:hAnsi="Palatino Linotype"/>
          <w:b/>
        </w:rPr>
        <w:t xml:space="preserve">Ayuntamiento de </w:t>
      </w:r>
      <w:r w:rsidR="00A859DE" w:rsidRPr="008A67BC">
        <w:rPr>
          <w:rFonts w:ascii="Palatino Linotype" w:eastAsia="Times New Roman" w:hAnsi="Palatino Linotype"/>
          <w:b/>
        </w:rPr>
        <w:t>Almoloya de Juárez</w:t>
      </w:r>
      <w:r w:rsidRPr="008A67BC">
        <w:rPr>
          <w:rFonts w:ascii="Palatino Linotype" w:eastAsia="Times New Roman" w:hAnsi="Palatino Linotype"/>
          <w:b/>
        </w:rPr>
        <w:t xml:space="preserve"> </w:t>
      </w:r>
      <w:r w:rsidRPr="008A67BC">
        <w:rPr>
          <w:rFonts w:ascii="Palatino Linotype" w:hAnsi="Palatino Linotype" w:cs="Arial"/>
        </w:rPr>
        <w:t xml:space="preserve">constituye una afectación al derecho humano de acceso a la información pública del particular, toda vez que incumple </w:t>
      </w:r>
      <w:r w:rsidR="00130074" w:rsidRPr="008A67BC">
        <w:rPr>
          <w:rFonts w:ascii="Palatino Linotype" w:hAnsi="Palatino Linotype" w:cs="Arial"/>
        </w:rPr>
        <w:t xml:space="preserve">con sus obligaciones de transparencia </w:t>
      </w:r>
      <w:r w:rsidRPr="008A67BC">
        <w:rPr>
          <w:rFonts w:ascii="Palatino Linotype" w:hAnsi="Palatino Linotype" w:cs="Arial"/>
        </w:rPr>
        <w:t>al no entregar la información.</w:t>
      </w:r>
    </w:p>
    <w:p w:rsidR="00390C2D" w:rsidRPr="008A67BC" w:rsidRDefault="00390C2D" w:rsidP="008A67BC">
      <w:pPr>
        <w:pStyle w:val="Prrafodelista"/>
        <w:tabs>
          <w:tab w:val="left" w:pos="142"/>
          <w:tab w:val="left" w:pos="284"/>
          <w:tab w:val="left" w:pos="426"/>
        </w:tabs>
        <w:spacing w:line="360" w:lineRule="auto"/>
        <w:ind w:left="0"/>
        <w:rPr>
          <w:rFonts w:ascii="Palatino Linotype" w:hAnsi="Palatino Linotype" w:cs="Arial"/>
        </w:rPr>
      </w:pPr>
    </w:p>
    <w:p w:rsidR="00390C2D" w:rsidRPr="008A67BC" w:rsidRDefault="00390C2D"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8A67BC">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8A67BC">
        <w:rPr>
          <w:rFonts w:ascii="Palatino Linotype" w:hAnsi="Palatino Linotype" w:cs="Arial"/>
          <w:u w:val="single"/>
        </w:rPr>
        <w:t>prevenir, investigar, sancionar y reparar las violaciones a los derechos humanos</w:t>
      </w:r>
      <w:r w:rsidR="006228CD" w:rsidRPr="008A67BC">
        <w:rPr>
          <w:rFonts w:ascii="Palatino Linotype" w:hAnsi="Palatino Linotype" w:cs="Arial"/>
        </w:rPr>
        <w:t>.</w:t>
      </w:r>
    </w:p>
    <w:p w:rsidR="00390C2D" w:rsidRPr="008A67BC" w:rsidRDefault="00390C2D" w:rsidP="008A67BC">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8A67BC" w:rsidRDefault="00390C2D"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8A67BC">
        <w:rPr>
          <w:rFonts w:ascii="Palatino Linotype" w:eastAsia="Times New Roman" w:hAnsi="Palatino Linotype"/>
        </w:rPr>
        <w:t xml:space="preserve">Es así que la </w:t>
      </w:r>
      <w:r w:rsidRPr="008A67BC">
        <w:rPr>
          <w:rFonts w:ascii="Palatino Linotype" w:eastAsia="Times New Roman" w:hAnsi="Palatino Linotype"/>
          <w:b/>
        </w:rPr>
        <w:t xml:space="preserve">Ley de Transparencia y Acceso a la Información Pública del Estado de México y Municipios, </w:t>
      </w:r>
      <w:r w:rsidRPr="008A67BC">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8A67BC">
        <w:rPr>
          <w:rFonts w:ascii="Palatino Linotype" w:eastAsia="Times New Roman" w:hAnsi="Palatino Linotype"/>
          <w:b/>
        </w:rPr>
        <w:t xml:space="preserve"> </w:t>
      </w:r>
      <w:r w:rsidRPr="008A67BC">
        <w:rPr>
          <w:rFonts w:ascii="Palatino Linotype" w:eastAsia="Times New Roman" w:hAnsi="Palatino Linotype"/>
        </w:rPr>
        <w:t xml:space="preserve">establece que </w:t>
      </w:r>
      <w:r w:rsidRPr="008A67BC">
        <w:rPr>
          <w:rFonts w:ascii="Palatino Linotype" w:eastAsia="Times New Roman" w:hAnsi="Palatino Linotype"/>
          <w:i/>
        </w:rPr>
        <w:t xml:space="preserve">el </w:t>
      </w:r>
      <w:r w:rsidRPr="008A67BC">
        <w:rPr>
          <w:rFonts w:ascii="Palatino Linotype" w:eastAsia="Times New Roman" w:hAnsi="Palatino Linotype"/>
          <w:i/>
          <w:u w:val="single"/>
        </w:rPr>
        <w:t>recurso de revisión</w:t>
      </w:r>
      <w:r w:rsidRPr="008A67BC">
        <w:rPr>
          <w:rFonts w:ascii="Palatino Linotype" w:eastAsia="Times New Roman" w:hAnsi="Palatino Linotype"/>
          <w:i/>
        </w:rPr>
        <w:t xml:space="preserve"> es la garantía secundaria mediante la cual se pretende reparar cualquier posible afectación al derecho de acceso a la información pública</w:t>
      </w:r>
      <w:r w:rsidRPr="008A67BC">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E5521B" w:rsidRPr="008A67BC" w:rsidRDefault="00E5521B" w:rsidP="008A67BC">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E5521B" w:rsidRPr="008A67BC" w:rsidRDefault="00E5521B" w:rsidP="008A67BC">
      <w:pPr>
        <w:pStyle w:val="Prrafodelista"/>
        <w:tabs>
          <w:tab w:val="left" w:pos="142"/>
          <w:tab w:val="left" w:pos="284"/>
          <w:tab w:val="left" w:pos="426"/>
        </w:tabs>
        <w:spacing w:before="240" w:after="240" w:line="360" w:lineRule="auto"/>
        <w:ind w:left="0"/>
        <w:jc w:val="both"/>
        <w:outlineLvl w:val="2"/>
        <w:rPr>
          <w:rFonts w:ascii="Palatino Linotype" w:eastAsia="Times New Roman" w:hAnsi="Palatino Linotype"/>
          <w:b/>
        </w:rPr>
      </w:pPr>
      <w:bookmarkStart w:id="25" w:name="_Toc18674409"/>
      <w:r w:rsidRPr="008A67BC">
        <w:rPr>
          <w:rFonts w:ascii="Palatino Linotype" w:eastAsia="Times New Roman" w:hAnsi="Palatino Linotype"/>
          <w:b/>
        </w:rPr>
        <w:t>II. De</w:t>
      </w:r>
      <w:r w:rsidR="00A4775A" w:rsidRPr="008A67BC">
        <w:rPr>
          <w:rFonts w:ascii="Palatino Linotype" w:eastAsia="Times New Roman" w:hAnsi="Palatino Linotype"/>
          <w:b/>
        </w:rPr>
        <w:t>l presupuesto contemplado dentro del ejercicio dos mil diecinueve para obras de bacheo</w:t>
      </w:r>
      <w:r w:rsidRPr="008A67BC">
        <w:rPr>
          <w:rFonts w:ascii="Palatino Linotype" w:eastAsia="Times New Roman" w:hAnsi="Palatino Linotype"/>
          <w:b/>
        </w:rPr>
        <w:t>.</w:t>
      </w:r>
      <w:bookmarkEnd w:id="25"/>
    </w:p>
    <w:p w:rsidR="00E5521B" w:rsidRPr="008A67BC" w:rsidRDefault="00E5521B" w:rsidP="008A67BC">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A4775A" w:rsidRPr="008A67BC" w:rsidRDefault="00E33163"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8A67BC">
        <w:rPr>
          <w:rFonts w:ascii="Palatino Linotype" w:eastAsia="Times New Roman" w:hAnsi="Palatino Linotype"/>
        </w:rPr>
        <w:t xml:space="preserve">Es necesario señalar, que si bien es cierto que el </w:t>
      </w:r>
      <w:r w:rsidRPr="008A67BC">
        <w:rPr>
          <w:rFonts w:ascii="Palatino Linotype" w:eastAsia="Times New Roman" w:hAnsi="Palatino Linotype"/>
          <w:b/>
        </w:rPr>
        <w:t>SUJETO OBLIGADO</w:t>
      </w:r>
      <w:r w:rsidRPr="008A67BC">
        <w:rPr>
          <w:rFonts w:ascii="Palatino Linotype" w:eastAsia="Times New Roman" w:hAnsi="Palatino Linotype"/>
        </w:rPr>
        <w:t xml:space="preserve"> pretendió subsanar su omisión de respuesta a la solitud de información </w:t>
      </w:r>
      <w:r w:rsidRPr="008A67BC">
        <w:rPr>
          <w:rFonts w:ascii="Palatino Linotype" w:eastAsia="Times New Roman" w:hAnsi="Palatino Linotype"/>
          <w:b/>
        </w:rPr>
        <w:t>00354/NAUCALPA/IP/2019</w:t>
      </w:r>
      <w:r w:rsidRPr="008A67BC">
        <w:rPr>
          <w:rFonts w:ascii="Palatino Linotype" w:eastAsia="Times New Roman" w:hAnsi="Palatino Linotype"/>
        </w:rPr>
        <w:t>, por medio de su informe justificado, lo cierto es que no se aprecia que se haya pronunciado sobre la totalidad de las pesquisas requeridas.</w:t>
      </w:r>
    </w:p>
    <w:p w:rsidR="00A4775A" w:rsidRPr="008A67BC" w:rsidRDefault="00A4775A" w:rsidP="008A67BC">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A4775A" w:rsidRPr="008A67BC" w:rsidRDefault="00E33163"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8A67BC">
        <w:rPr>
          <w:rFonts w:ascii="Palatino Linotype" w:eastAsia="Times New Roman" w:hAnsi="Palatino Linotype"/>
        </w:rPr>
        <w:t>Lo anterior es así, toda vez que el particular solicitó textualmente “</w:t>
      </w:r>
      <w:r w:rsidRPr="008A67BC">
        <w:rPr>
          <w:rFonts w:ascii="Palatino Linotype" w:eastAsia="Times New Roman" w:hAnsi="Palatino Linotype"/>
          <w:i/>
        </w:rPr>
        <w:t>(…) el presupuesto asignado para el año 2019 a bacheo en el municipio (…)”</w:t>
      </w:r>
      <w:r w:rsidRPr="008A67BC">
        <w:rPr>
          <w:rFonts w:ascii="Palatino Linotype" w:eastAsia="Times New Roman" w:hAnsi="Palatino Linotype"/>
        </w:rPr>
        <w:t xml:space="preserve"> (Sic.), y del análisis realizado a los oficios enviados por el </w:t>
      </w:r>
      <w:r w:rsidRPr="008A67BC">
        <w:rPr>
          <w:rFonts w:ascii="Palatino Linotype" w:eastAsia="Times New Roman" w:hAnsi="Palatino Linotype"/>
          <w:b/>
        </w:rPr>
        <w:t>SUJETO OBLIGADO</w:t>
      </w:r>
      <w:r w:rsidRPr="008A67BC">
        <w:rPr>
          <w:rFonts w:ascii="Palatino Linotype" w:eastAsia="Times New Roman" w:hAnsi="Palatino Linotype"/>
        </w:rPr>
        <w:t xml:space="preserve"> en el apartado de </w:t>
      </w:r>
      <w:r w:rsidRPr="008A67BC">
        <w:rPr>
          <w:rFonts w:ascii="Palatino Linotype" w:eastAsia="Times New Roman" w:hAnsi="Palatino Linotype"/>
          <w:i/>
        </w:rPr>
        <w:t>Manifestaciones</w:t>
      </w:r>
      <w:r w:rsidRPr="008A67BC">
        <w:rPr>
          <w:rFonts w:ascii="Palatino Linotype" w:eastAsia="Times New Roman" w:hAnsi="Palatino Linotype"/>
        </w:rPr>
        <w:t xml:space="preserve"> del </w:t>
      </w:r>
      <w:r w:rsidRPr="008A67BC">
        <w:rPr>
          <w:rFonts w:ascii="Palatino Linotype" w:eastAsia="Times New Roman" w:hAnsi="Palatino Linotype"/>
          <w:i/>
        </w:rPr>
        <w:t>SAIMEX</w:t>
      </w:r>
      <w:r w:rsidRPr="008A67BC">
        <w:rPr>
          <w:rFonts w:ascii="Palatino Linotype" w:eastAsia="Times New Roman" w:hAnsi="Palatino Linotype"/>
        </w:rPr>
        <w:t>, no se vislumbra ningún pronunciamiento al respecto.</w:t>
      </w:r>
      <w:r w:rsidR="00124DD2" w:rsidRPr="008A67BC">
        <w:rPr>
          <w:rFonts w:ascii="Palatino Linotype" w:eastAsia="Times New Roman" w:hAnsi="Palatino Linotype"/>
        </w:rPr>
        <w:t xml:space="preserve"> Por lo anterior, esta Ponencia </w:t>
      </w:r>
      <w:proofErr w:type="spellStart"/>
      <w:r w:rsidR="00124DD2" w:rsidRPr="008A67BC">
        <w:rPr>
          <w:rFonts w:ascii="Palatino Linotype" w:eastAsia="Times New Roman" w:hAnsi="Palatino Linotype"/>
        </w:rPr>
        <w:t>Resolutora</w:t>
      </w:r>
      <w:proofErr w:type="spellEnd"/>
      <w:r w:rsidR="00124DD2" w:rsidRPr="008A67BC">
        <w:rPr>
          <w:rFonts w:ascii="Palatino Linotype" w:eastAsia="Times New Roman" w:hAnsi="Palatino Linotype"/>
        </w:rPr>
        <w:t xml:space="preserve"> considera conveniente estudiar la competencia del </w:t>
      </w:r>
      <w:r w:rsidR="00124DD2" w:rsidRPr="008A67BC">
        <w:rPr>
          <w:rFonts w:ascii="Palatino Linotype" w:eastAsia="Times New Roman" w:hAnsi="Palatino Linotype"/>
          <w:b/>
        </w:rPr>
        <w:t>SUJETO OBLIGADO</w:t>
      </w:r>
      <w:r w:rsidR="00124DD2" w:rsidRPr="008A67BC">
        <w:rPr>
          <w:rFonts w:ascii="Palatino Linotype" w:eastAsia="Times New Roman" w:hAnsi="Palatino Linotype"/>
        </w:rPr>
        <w:t xml:space="preserve"> para poseer, generar o administrar lo requerido</w:t>
      </w:r>
    </w:p>
    <w:p w:rsidR="00A4775A" w:rsidRPr="008A67BC" w:rsidRDefault="00A4775A" w:rsidP="008A67BC">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124DD2" w:rsidRPr="008A67BC" w:rsidRDefault="00A4775A"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8A67BC">
        <w:rPr>
          <w:rFonts w:ascii="Palatino Linotype" w:eastAsia="Times New Roman" w:hAnsi="Palatino Linotype"/>
        </w:rPr>
        <w:t>E</w:t>
      </w:r>
      <w:r w:rsidR="00E5521B" w:rsidRPr="008A67BC">
        <w:rPr>
          <w:rFonts w:ascii="Palatino Linotype" w:eastAsia="Times New Roman" w:hAnsi="Palatino Linotype"/>
        </w:rPr>
        <w:t xml:space="preserve">l </w:t>
      </w:r>
      <w:r w:rsidR="00124DD2" w:rsidRPr="008A67BC">
        <w:rPr>
          <w:rFonts w:ascii="Palatino Linotype" w:hAnsi="Palatino Linotype"/>
          <w:noProof/>
          <w:lang w:val="es-MX" w:eastAsia="es-MX"/>
        </w:rPr>
        <w:t xml:space="preserve">Plan de Desarrollo Municipal 2019-2021 del Ayuntamiento de Nacucalpan de Juárez, dentro del Capítulo I. </w:t>
      </w:r>
      <w:r w:rsidR="00124DD2" w:rsidRPr="008A67BC">
        <w:rPr>
          <w:rFonts w:ascii="Palatino Linotype" w:hAnsi="Palatino Linotype"/>
          <w:i/>
          <w:noProof/>
          <w:lang w:val="es-MX" w:eastAsia="es-MX"/>
        </w:rPr>
        <w:t>Prestentación del Plan de Desarrollo Municipal 2019-2021</w:t>
      </w:r>
      <w:r w:rsidR="00124DD2" w:rsidRPr="008A67BC">
        <w:rPr>
          <w:rFonts w:ascii="Palatino Linotype" w:hAnsi="Palatino Linotype"/>
          <w:noProof/>
          <w:lang w:val="es-MX" w:eastAsia="es-MX"/>
        </w:rPr>
        <w:t>, refiere lo siguiente:</w:t>
      </w:r>
    </w:p>
    <w:p w:rsidR="00124DD2" w:rsidRPr="008A67BC" w:rsidRDefault="00124DD2" w:rsidP="008A67BC">
      <w:pPr>
        <w:pStyle w:val="Prrafodelista"/>
        <w:tabs>
          <w:tab w:val="left" w:pos="142"/>
          <w:tab w:val="left" w:pos="284"/>
          <w:tab w:val="left" w:pos="426"/>
        </w:tabs>
        <w:spacing w:before="240" w:after="240" w:line="360" w:lineRule="auto"/>
        <w:ind w:left="0"/>
        <w:jc w:val="center"/>
        <w:rPr>
          <w:rFonts w:ascii="Palatino Linotype" w:eastAsia="Times New Roman" w:hAnsi="Palatino Linotype"/>
        </w:rPr>
      </w:pPr>
      <w:r w:rsidRPr="008A67BC">
        <w:rPr>
          <w:rFonts w:ascii="Palatino Linotype" w:eastAsia="Times New Roman" w:hAnsi="Palatino Linotype"/>
          <w:noProof/>
          <w:lang w:val="es-MX" w:eastAsia="es-MX"/>
        </w:rPr>
        <w:drawing>
          <wp:inline distT="0" distB="0" distL="0" distR="0">
            <wp:extent cx="4412161" cy="5147353"/>
            <wp:effectExtent l="57150" t="57150" r="121920" b="11049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9577" cy="516767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24DD2" w:rsidRPr="008A67BC" w:rsidRDefault="00124DD2" w:rsidP="008A67BC">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124DD2" w:rsidRPr="008A67BC" w:rsidRDefault="00995175"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8A67BC">
        <w:rPr>
          <w:rFonts w:ascii="Palatino Linotype" w:eastAsia="Times New Roman" w:hAnsi="Palatino Linotype"/>
        </w:rPr>
        <w:t xml:space="preserve">Del texto anterior, el </w:t>
      </w:r>
      <w:r w:rsidRPr="008A67BC">
        <w:rPr>
          <w:rFonts w:ascii="Palatino Linotype" w:eastAsia="Times New Roman" w:hAnsi="Palatino Linotype"/>
          <w:b/>
        </w:rPr>
        <w:t>SUEJTO OBLIGADO</w:t>
      </w:r>
      <w:r w:rsidRPr="008A67BC">
        <w:rPr>
          <w:rFonts w:ascii="Palatino Linotype" w:eastAsia="Times New Roman" w:hAnsi="Palatino Linotype"/>
        </w:rPr>
        <w:t xml:space="preserve"> reconoce al </w:t>
      </w:r>
      <w:r w:rsidRPr="008A67BC">
        <w:rPr>
          <w:rFonts w:ascii="Palatino Linotype" w:eastAsia="Times New Roman" w:hAnsi="Palatino Linotype"/>
          <w:i/>
        </w:rPr>
        <w:t>bacheo</w:t>
      </w:r>
      <w:r w:rsidRPr="008A67BC">
        <w:rPr>
          <w:rFonts w:ascii="Palatino Linotype" w:eastAsia="Times New Roman" w:hAnsi="Palatino Linotype"/>
        </w:rPr>
        <w:t xml:space="preserve"> como una problemática que aqueja al Municipio de Naucalpan de Juárez, incluso, páginas más adelante, muestra incluso un sondeo realizado a la ciudadanía que muestra el estado de satisfacción en el servicio de bacheo:</w:t>
      </w:r>
    </w:p>
    <w:p w:rsidR="00124DD2" w:rsidRPr="008A67BC" w:rsidRDefault="00124DD2" w:rsidP="008A67BC">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995175" w:rsidRPr="008A67BC" w:rsidRDefault="00995175" w:rsidP="008A67BC">
      <w:pPr>
        <w:pStyle w:val="Prrafodelista"/>
        <w:tabs>
          <w:tab w:val="left" w:pos="142"/>
          <w:tab w:val="left" w:pos="284"/>
          <w:tab w:val="left" w:pos="426"/>
        </w:tabs>
        <w:spacing w:before="240" w:after="240" w:line="360" w:lineRule="auto"/>
        <w:ind w:left="0"/>
        <w:jc w:val="center"/>
        <w:rPr>
          <w:rFonts w:ascii="Palatino Linotype" w:eastAsia="Times New Roman" w:hAnsi="Palatino Linotype"/>
        </w:rPr>
      </w:pPr>
      <w:r w:rsidRPr="008A67BC">
        <w:rPr>
          <w:rFonts w:ascii="Palatino Linotype" w:eastAsia="Times New Roman" w:hAnsi="Palatino Linotype"/>
          <w:noProof/>
          <w:lang w:val="es-MX" w:eastAsia="es-MX"/>
        </w:rPr>
        <w:drawing>
          <wp:inline distT="0" distB="0" distL="0" distR="0">
            <wp:extent cx="4500273" cy="2314134"/>
            <wp:effectExtent l="57150" t="57150" r="109855" b="10541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8247" cy="232337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95175" w:rsidRPr="008A67BC" w:rsidRDefault="00995175" w:rsidP="008A67BC">
      <w:pPr>
        <w:pStyle w:val="Prrafodelista"/>
        <w:tabs>
          <w:tab w:val="left" w:pos="142"/>
          <w:tab w:val="left" w:pos="284"/>
          <w:tab w:val="left" w:pos="426"/>
        </w:tabs>
        <w:spacing w:before="240" w:after="240" w:line="360" w:lineRule="auto"/>
        <w:ind w:left="0"/>
        <w:jc w:val="center"/>
        <w:rPr>
          <w:rFonts w:ascii="Palatino Linotype" w:eastAsia="Times New Roman" w:hAnsi="Palatino Linotype"/>
        </w:rPr>
      </w:pPr>
      <w:r w:rsidRPr="008A67BC">
        <w:rPr>
          <w:rFonts w:ascii="Palatino Linotype" w:eastAsia="Times New Roman" w:hAnsi="Palatino Linotype"/>
          <w:noProof/>
          <w:lang w:val="es-MX" w:eastAsia="es-MX"/>
        </w:rPr>
        <w:drawing>
          <wp:inline distT="0" distB="0" distL="0" distR="0">
            <wp:extent cx="4475713" cy="1115618"/>
            <wp:effectExtent l="57150" t="57150" r="115570" b="1231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5400" cy="113548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95175" w:rsidRPr="008A67BC" w:rsidRDefault="00995175" w:rsidP="008A67BC">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124DD2" w:rsidRPr="008A67BC" w:rsidRDefault="00BD40C4"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8A67BC">
        <w:rPr>
          <w:rFonts w:ascii="Palatino Linotype" w:eastAsia="Times New Roman" w:hAnsi="Palatino Linotype"/>
        </w:rPr>
        <w:t xml:space="preserve">De la lectura realizada a los fragmentos cotejados del </w:t>
      </w:r>
      <w:r w:rsidRPr="008A67BC">
        <w:rPr>
          <w:rFonts w:ascii="Palatino Linotype" w:hAnsi="Palatino Linotype"/>
          <w:noProof/>
          <w:lang w:val="es-MX" w:eastAsia="es-MX"/>
        </w:rPr>
        <w:t xml:space="preserve">Plan de Desarrollo Municipal 2019-2021 del </w:t>
      </w:r>
      <w:r w:rsidRPr="008A67BC">
        <w:rPr>
          <w:rFonts w:ascii="Palatino Linotype" w:hAnsi="Palatino Linotype"/>
          <w:b/>
          <w:noProof/>
          <w:lang w:val="es-MX" w:eastAsia="es-MX"/>
        </w:rPr>
        <w:t>SUJETO OBLIGADO</w:t>
      </w:r>
      <w:r w:rsidRPr="008A67BC">
        <w:rPr>
          <w:rFonts w:ascii="Palatino Linotype" w:hAnsi="Palatino Linotype"/>
          <w:noProof/>
          <w:lang w:val="es-MX" w:eastAsia="es-MX"/>
        </w:rPr>
        <w:t xml:space="preserve">, se concluye que la actual Administración del Ayuntamiento de Naucalpan de Juárez contiene dentro de sus actividades de servicio prioritario atender la problemática de las calles, caminos y pavimentación lesionada por el uso o paso del tiempo, al grado que incluso señala la creación de un </w:t>
      </w:r>
      <w:r w:rsidRPr="008A67BC">
        <w:rPr>
          <w:rFonts w:ascii="Palatino Linotype" w:hAnsi="Palatino Linotype"/>
          <w:b/>
          <w:noProof/>
          <w:lang w:val="es-MX" w:eastAsia="es-MX"/>
        </w:rPr>
        <w:t>programa de atención inmediata para atender el servicio de bacheo</w:t>
      </w:r>
      <w:r w:rsidRPr="008A67BC">
        <w:rPr>
          <w:rFonts w:ascii="Palatino Linotype" w:hAnsi="Palatino Linotype"/>
          <w:noProof/>
          <w:lang w:val="es-MX" w:eastAsia="es-MX"/>
        </w:rPr>
        <w:t>.</w:t>
      </w:r>
    </w:p>
    <w:p w:rsidR="00124DD2" w:rsidRPr="008A67BC" w:rsidRDefault="00124DD2" w:rsidP="008A67BC">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124DD2" w:rsidRPr="008A67BC" w:rsidRDefault="008A67BC"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72576" behindDoc="0" locked="0" layoutInCell="1" allowOverlap="1">
                <wp:simplePos x="0" y="0"/>
                <wp:positionH relativeFrom="column">
                  <wp:posOffset>39748</wp:posOffset>
                </wp:positionH>
                <wp:positionV relativeFrom="paragraph">
                  <wp:posOffset>862686</wp:posOffset>
                </wp:positionV>
                <wp:extent cx="5876818" cy="3760341"/>
                <wp:effectExtent l="19050" t="19050" r="29210" b="31115"/>
                <wp:wrapNone/>
                <wp:docPr id="1" name="Conector recto 1"/>
                <wp:cNvGraphicFramePr/>
                <a:graphic xmlns:a="http://schemas.openxmlformats.org/drawingml/2006/main">
                  <a:graphicData uri="http://schemas.microsoft.com/office/word/2010/wordprocessingShape">
                    <wps:wsp>
                      <wps:cNvCnPr/>
                      <wps:spPr>
                        <a:xfrm>
                          <a:off x="0" y="0"/>
                          <a:ext cx="5876818" cy="376034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4C3825" id="Conector recto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15pt,67.95pt" to="465.9pt,3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" strokecolor="#5b9bd5 [3204]" strokeweight="3pt">
                <v:stroke joinstyle="miter"/>
              </v:line>
            </w:pict>
          </mc:Fallback>
        </mc:AlternateContent>
      </w:r>
      <w:r w:rsidR="00BD40C4" w:rsidRPr="008A67BC">
        <w:rPr>
          <w:rFonts w:ascii="Palatino Linotype" w:eastAsia="Times New Roman" w:hAnsi="Palatino Linotype"/>
        </w:rPr>
        <w:t>De conformidad con lo anterior, el organigrama</w:t>
      </w:r>
      <w:r w:rsidR="00163BA3" w:rsidRPr="008A67BC">
        <w:rPr>
          <w:rStyle w:val="Refdenotaalpie"/>
          <w:rFonts w:ascii="Palatino Linotype" w:eastAsia="Times New Roman" w:hAnsi="Palatino Linotype"/>
        </w:rPr>
        <w:footnoteReference w:id="5"/>
      </w:r>
      <w:r w:rsidR="00BD40C4" w:rsidRPr="008A67BC">
        <w:rPr>
          <w:rFonts w:ascii="Palatino Linotype" w:eastAsia="Times New Roman" w:hAnsi="Palatino Linotype"/>
        </w:rPr>
        <w:t xml:space="preserve"> del </w:t>
      </w:r>
      <w:r w:rsidR="00BD40C4" w:rsidRPr="008A67BC">
        <w:rPr>
          <w:rFonts w:ascii="Palatino Linotype" w:eastAsia="Times New Roman" w:hAnsi="Palatino Linotype"/>
          <w:b/>
        </w:rPr>
        <w:t>SUJETO OBLIGADO</w:t>
      </w:r>
      <w:r w:rsidR="00BD40C4" w:rsidRPr="008A67BC">
        <w:rPr>
          <w:rFonts w:ascii="Palatino Linotype" w:eastAsia="Times New Roman" w:hAnsi="Palatino Linotype"/>
        </w:rPr>
        <w:t>, contempla un Departamento de Bacheo, dependiente de la Secretaría de Servicios P</w:t>
      </w:r>
      <w:r w:rsidR="00163BA3" w:rsidRPr="008A67BC">
        <w:rPr>
          <w:rFonts w:ascii="Palatino Linotype" w:eastAsia="Times New Roman" w:hAnsi="Palatino Linotype"/>
        </w:rPr>
        <w:t>úblicos, como se muestra a continuación:</w:t>
      </w:r>
    </w:p>
    <w:p w:rsidR="00BD40C4" w:rsidRPr="008A67BC" w:rsidRDefault="00BD40C4" w:rsidP="008A67BC">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163BA3" w:rsidRPr="008A67BC" w:rsidRDefault="00163BA3" w:rsidP="008A67BC">
      <w:pPr>
        <w:pStyle w:val="Prrafodelista"/>
        <w:tabs>
          <w:tab w:val="left" w:pos="142"/>
          <w:tab w:val="left" w:pos="284"/>
          <w:tab w:val="left" w:pos="426"/>
        </w:tabs>
        <w:spacing w:before="240" w:after="240" w:line="360" w:lineRule="auto"/>
        <w:ind w:left="0"/>
        <w:jc w:val="center"/>
        <w:rPr>
          <w:rFonts w:ascii="Palatino Linotype" w:eastAsia="Times New Roman" w:hAnsi="Palatino Linotype"/>
        </w:rPr>
      </w:pPr>
      <w:r w:rsidRPr="008A67BC">
        <w:rPr>
          <w:rFonts w:ascii="Palatino Linotype" w:eastAsia="Times New Roman" w:hAnsi="Palatino Linotype"/>
          <w:noProof/>
          <w:lang w:val="es-MX" w:eastAsia="es-MX"/>
        </w:rPr>
        <w:drawing>
          <wp:inline distT="0" distB="0" distL="0" distR="0">
            <wp:extent cx="4063365" cy="5411543"/>
            <wp:effectExtent l="57150" t="57150" r="108585" b="11303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9657" cy="541992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63BA3" w:rsidRPr="008A67BC" w:rsidRDefault="00163BA3" w:rsidP="008A67BC">
      <w:pPr>
        <w:pStyle w:val="Prrafodelista"/>
        <w:tabs>
          <w:tab w:val="left" w:pos="142"/>
          <w:tab w:val="left" w:pos="284"/>
          <w:tab w:val="left" w:pos="426"/>
        </w:tabs>
        <w:spacing w:before="240" w:after="240" w:line="360" w:lineRule="auto"/>
        <w:ind w:left="0"/>
        <w:jc w:val="center"/>
        <w:rPr>
          <w:rFonts w:ascii="Palatino Linotype" w:eastAsia="Times New Roman" w:hAnsi="Palatino Linotype"/>
        </w:rPr>
      </w:pPr>
      <w:r w:rsidRPr="008A67BC">
        <w:rPr>
          <w:rFonts w:ascii="Palatino Linotype" w:eastAsia="Times New Roman" w:hAnsi="Palatino Linotype"/>
          <w:noProof/>
          <w:lang w:val="es-MX" w:eastAsia="es-MX"/>
        </w:rPr>
        <w:drawing>
          <wp:inline distT="0" distB="0" distL="0" distR="0">
            <wp:extent cx="4062868" cy="5063268"/>
            <wp:effectExtent l="57150" t="57150" r="109220" b="11874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9529" cy="507157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63BA3" w:rsidRPr="008A67BC" w:rsidRDefault="00163BA3" w:rsidP="008A67BC">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BD40C4" w:rsidRPr="008A67BC" w:rsidRDefault="00163BA3"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8A67BC">
        <w:rPr>
          <w:rFonts w:ascii="Palatino Linotype" w:eastAsia="Times New Roman" w:hAnsi="Palatino Linotype"/>
        </w:rPr>
        <w:t>Ahora bien, el artículo 9.21 del Reglamento Orgánico de la Administración Pública de Naucalpan de Juárez, enuncia las atribuciones que tendrá el Departamento de Bacheo, mismas que son:</w:t>
      </w:r>
    </w:p>
    <w:p w:rsidR="00BD40C4" w:rsidRPr="008A67BC" w:rsidRDefault="00BD40C4" w:rsidP="008A67BC">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163BA3" w:rsidRPr="008A67BC" w:rsidRDefault="00163BA3" w:rsidP="008A67BC">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8A67BC">
        <w:rPr>
          <w:rFonts w:ascii="Palatino Linotype" w:hAnsi="Palatino Linotype"/>
          <w:b/>
          <w:i/>
        </w:rPr>
        <w:t>Artículo 9.21.-</w:t>
      </w:r>
      <w:r w:rsidRPr="008A67BC">
        <w:rPr>
          <w:rFonts w:ascii="Palatino Linotype" w:hAnsi="Palatino Linotype"/>
          <w:i/>
        </w:rPr>
        <w:t xml:space="preserve"> Corresponde al Departamento de Bacheo, a través de su titular el despacho de los asuntos siguientes: </w:t>
      </w:r>
    </w:p>
    <w:p w:rsidR="00163BA3" w:rsidRPr="008A67BC" w:rsidRDefault="00163BA3" w:rsidP="008A67BC">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8A67BC">
        <w:rPr>
          <w:rFonts w:ascii="Palatino Linotype" w:hAnsi="Palatino Linotype"/>
          <w:b/>
          <w:i/>
        </w:rPr>
        <w:t>I.</w:t>
      </w:r>
      <w:r w:rsidRPr="008A67BC">
        <w:rPr>
          <w:rFonts w:ascii="Palatino Linotype" w:hAnsi="Palatino Linotype"/>
          <w:i/>
        </w:rPr>
        <w:t xml:space="preserve"> </w:t>
      </w:r>
      <w:r w:rsidRPr="008A67BC">
        <w:rPr>
          <w:rFonts w:ascii="Palatino Linotype" w:hAnsi="Palatino Linotype"/>
          <w:b/>
          <w:i/>
        </w:rPr>
        <w:t xml:space="preserve">Elaborar el </w:t>
      </w:r>
      <w:r w:rsidRPr="008A67BC">
        <w:rPr>
          <w:rFonts w:ascii="Palatino Linotype" w:hAnsi="Palatino Linotype"/>
          <w:i/>
        </w:rPr>
        <w:t xml:space="preserve">programa mensual, semestral y anual de bacheo en pavimentos asfalticos, </w:t>
      </w:r>
      <w:r w:rsidRPr="008A67BC">
        <w:rPr>
          <w:rFonts w:ascii="Palatino Linotype" w:hAnsi="Palatino Linotype"/>
          <w:b/>
          <w:i/>
        </w:rPr>
        <w:t>en conjunto con la Subdirección de Unidades administrativas</w:t>
      </w:r>
      <w:r w:rsidRPr="008A67BC">
        <w:rPr>
          <w:rFonts w:ascii="Palatino Linotype" w:hAnsi="Palatino Linotype"/>
          <w:i/>
        </w:rPr>
        <w:t xml:space="preserve">, para atender la mayor cantidad de las colonias del Municipio </w:t>
      </w:r>
      <w:r w:rsidRPr="008A67BC">
        <w:rPr>
          <w:rFonts w:ascii="Palatino Linotype" w:hAnsi="Palatino Linotype"/>
          <w:b/>
          <w:i/>
        </w:rPr>
        <w:t>tomando en cuenta el presupuesto autorizado para la compra de material</w:t>
      </w:r>
      <w:r w:rsidRPr="008A67BC">
        <w:rPr>
          <w:rFonts w:ascii="Palatino Linotype" w:hAnsi="Palatino Linotype"/>
          <w:i/>
        </w:rPr>
        <w:t>;</w:t>
      </w:r>
    </w:p>
    <w:p w:rsidR="00163BA3" w:rsidRPr="008A67BC" w:rsidRDefault="00163BA3" w:rsidP="008A67BC">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8A67BC">
        <w:rPr>
          <w:rFonts w:ascii="Palatino Linotype" w:hAnsi="Palatino Linotype"/>
          <w:b/>
          <w:i/>
        </w:rPr>
        <w:t>II.</w:t>
      </w:r>
      <w:r w:rsidRPr="008A67BC">
        <w:rPr>
          <w:rFonts w:ascii="Palatino Linotype" w:hAnsi="Palatino Linotype"/>
          <w:i/>
        </w:rPr>
        <w:t xml:space="preserve"> Supervisar las cuadrillas especiales que realicen actividades prioritarias en vialidades principales y reportes de comunidad; </w:t>
      </w:r>
    </w:p>
    <w:p w:rsidR="00163BA3" w:rsidRPr="008A67BC" w:rsidRDefault="00163BA3" w:rsidP="008A67BC">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8A67BC">
        <w:rPr>
          <w:rFonts w:ascii="Palatino Linotype" w:hAnsi="Palatino Linotype"/>
          <w:b/>
          <w:i/>
        </w:rPr>
        <w:t>III.</w:t>
      </w:r>
      <w:r w:rsidRPr="008A67BC">
        <w:rPr>
          <w:rFonts w:ascii="Palatino Linotype" w:hAnsi="Palatino Linotype"/>
          <w:i/>
        </w:rPr>
        <w:t xml:space="preserve"> </w:t>
      </w:r>
      <w:r w:rsidRPr="008A67BC">
        <w:rPr>
          <w:rFonts w:ascii="Palatino Linotype" w:hAnsi="Palatino Linotype"/>
          <w:b/>
          <w:i/>
        </w:rPr>
        <w:t>Coordinarse</w:t>
      </w:r>
      <w:r w:rsidRPr="008A67BC">
        <w:rPr>
          <w:rFonts w:ascii="Palatino Linotype" w:hAnsi="Palatino Linotype"/>
          <w:i/>
        </w:rPr>
        <w:t xml:space="preserve"> cuando así resulte necesario </w:t>
      </w:r>
      <w:r w:rsidRPr="008A67BC">
        <w:rPr>
          <w:rFonts w:ascii="Palatino Linotype" w:hAnsi="Palatino Linotype"/>
          <w:b/>
          <w:i/>
        </w:rPr>
        <w:t>con Secretaría de Planeación Urbana y Obras Públicas</w:t>
      </w:r>
      <w:r w:rsidRPr="008A67BC">
        <w:rPr>
          <w:rFonts w:ascii="Palatino Linotype" w:hAnsi="Palatino Linotype"/>
          <w:i/>
        </w:rPr>
        <w:t xml:space="preserve">, para el cumplimiento de las funciones a su cargo; </w:t>
      </w:r>
    </w:p>
    <w:p w:rsidR="00163BA3" w:rsidRPr="008A67BC" w:rsidRDefault="00163BA3" w:rsidP="008A67BC">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8A67BC">
        <w:rPr>
          <w:rFonts w:ascii="Palatino Linotype" w:hAnsi="Palatino Linotype"/>
          <w:b/>
          <w:i/>
        </w:rPr>
        <w:t>IV.</w:t>
      </w:r>
      <w:r w:rsidRPr="008A67BC">
        <w:rPr>
          <w:rFonts w:ascii="Palatino Linotype" w:hAnsi="Palatino Linotype"/>
          <w:i/>
        </w:rPr>
        <w:t xml:space="preserve"> Emitir opiniones respecto del cumplimiento de obras y programas de trabajo; </w:t>
      </w:r>
    </w:p>
    <w:p w:rsidR="00163BA3" w:rsidRPr="008A67BC" w:rsidRDefault="00163BA3" w:rsidP="008A67BC">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8A67BC">
        <w:rPr>
          <w:rFonts w:ascii="Palatino Linotype" w:hAnsi="Palatino Linotype"/>
          <w:b/>
          <w:i/>
        </w:rPr>
        <w:t>V.</w:t>
      </w:r>
      <w:r w:rsidRPr="008A67BC">
        <w:rPr>
          <w:rFonts w:ascii="Palatino Linotype" w:hAnsi="Palatino Linotype"/>
          <w:i/>
        </w:rPr>
        <w:t xml:space="preserve"> Emitir a la Dirección General un reporte semanal para el conocimiento de los avances de los trabajos; </w:t>
      </w:r>
    </w:p>
    <w:p w:rsidR="00163BA3" w:rsidRPr="008A67BC" w:rsidRDefault="00163BA3" w:rsidP="008A67BC">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8A67BC">
        <w:rPr>
          <w:rFonts w:ascii="Palatino Linotype" w:hAnsi="Palatino Linotype"/>
          <w:b/>
          <w:i/>
        </w:rPr>
        <w:t>VI.</w:t>
      </w:r>
      <w:r w:rsidRPr="008A67BC">
        <w:rPr>
          <w:rFonts w:ascii="Palatino Linotype" w:hAnsi="Palatino Linotype"/>
          <w:i/>
        </w:rPr>
        <w:t xml:space="preserve"> Procurar que el personal involucrado en los proyectos, ejecución, supervisión y mantenimiento, esté debidamente capacitado en los procesos constructivos a fin de aplicar adecuadamente las normas técnicas y procedimientos de ejecución en cada uno de los procesos a ejecutar en las diferentes vías; </w:t>
      </w:r>
    </w:p>
    <w:p w:rsidR="00163BA3" w:rsidRPr="008A67BC" w:rsidRDefault="00163BA3" w:rsidP="008A67BC">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8A67BC">
        <w:rPr>
          <w:rFonts w:ascii="Palatino Linotype" w:hAnsi="Palatino Linotype"/>
          <w:b/>
          <w:i/>
        </w:rPr>
        <w:t>VII.</w:t>
      </w:r>
      <w:r w:rsidRPr="008A67BC">
        <w:rPr>
          <w:rFonts w:ascii="Palatino Linotype" w:hAnsi="Palatino Linotype"/>
          <w:i/>
        </w:rPr>
        <w:t xml:space="preserve"> Proponer la forma de llevar a cabo la capacitación continua, misma que coadyuve a la correcta ejecución y desarrollo de cada una de las etapas del proceso de los trabajos de bacheo; </w:t>
      </w:r>
    </w:p>
    <w:p w:rsidR="00163BA3" w:rsidRPr="008A67BC" w:rsidRDefault="00163BA3" w:rsidP="008A67BC">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8A67BC">
        <w:rPr>
          <w:rFonts w:ascii="Palatino Linotype" w:hAnsi="Palatino Linotype"/>
          <w:b/>
          <w:i/>
        </w:rPr>
        <w:t xml:space="preserve">VIII. </w:t>
      </w:r>
      <w:r w:rsidRPr="008A67BC">
        <w:rPr>
          <w:rFonts w:ascii="Palatino Linotype" w:hAnsi="Palatino Linotype"/>
          <w:i/>
        </w:rPr>
        <w:t xml:space="preserve">Coordinarse con las distintas áreas vinculadas al desarrollo de los objetivos establecidos por la Secretaría para el eficiente ejercicio de sus funciones; </w:t>
      </w:r>
    </w:p>
    <w:p w:rsidR="00163BA3" w:rsidRPr="008A67BC" w:rsidRDefault="00163BA3" w:rsidP="008A67BC">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8A67BC">
        <w:rPr>
          <w:rFonts w:ascii="Palatino Linotype" w:hAnsi="Palatino Linotype"/>
          <w:b/>
          <w:i/>
        </w:rPr>
        <w:t>IX.</w:t>
      </w:r>
      <w:r w:rsidRPr="008A67BC">
        <w:rPr>
          <w:rFonts w:ascii="Palatino Linotype" w:hAnsi="Palatino Linotype"/>
          <w:i/>
        </w:rPr>
        <w:t xml:space="preserve"> Dar mantenimiento a la infraestructura vial local a través del programa anual, atendiendo a las peticiones de la ciudadanía, mediante los materiales que resulten mejores en cuanto a precio y calidad; </w:t>
      </w:r>
    </w:p>
    <w:p w:rsidR="00163BA3" w:rsidRPr="008A67BC" w:rsidRDefault="00163BA3" w:rsidP="008A67BC">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8A67BC">
        <w:rPr>
          <w:rFonts w:ascii="Palatino Linotype" w:hAnsi="Palatino Linotype"/>
          <w:b/>
          <w:i/>
        </w:rPr>
        <w:t>X.</w:t>
      </w:r>
      <w:r w:rsidRPr="008A67BC">
        <w:rPr>
          <w:rFonts w:ascii="Palatino Linotype" w:hAnsi="Palatino Linotype"/>
          <w:i/>
        </w:rPr>
        <w:t xml:space="preserve"> Supervisar los trabajos de bacheo, para su correcta ejecución; </w:t>
      </w:r>
    </w:p>
    <w:p w:rsidR="00163BA3" w:rsidRPr="008A67BC" w:rsidRDefault="00163BA3" w:rsidP="008A67BC">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8A67BC">
        <w:rPr>
          <w:rFonts w:ascii="Palatino Linotype" w:hAnsi="Palatino Linotype"/>
          <w:b/>
          <w:i/>
        </w:rPr>
        <w:t>XI.</w:t>
      </w:r>
      <w:r w:rsidRPr="008A67BC">
        <w:rPr>
          <w:rFonts w:ascii="Palatino Linotype" w:hAnsi="Palatino Linotype"/>
          <w:i/>
        </w:rPr>
        <w:t xml:space="preserve"> Supervisar las cuadrillas especiales que realicen actividades prioritarias en vialidades principales y reportes de comunidad; </w:t>
      </w:r>
    </w:p>
    <w:p w:rsidR="00163BA3" w:rsidRPr="008A67BC" w:rsidRDefault="00163BA3" w:rsidP="008A67BC">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8A67BC">
        <w:rPr>
          <w:rFonts w:ascii="Palatino Linotype" w:hAnsi="Palatino Linotype"/>
          <w:b/>
          <w:i/>
        </w:rPr>
        <w:t>XII.</w:t>
      </w:r>
      <w:r w:rsidRPr="008A67BC">
        <w:rPr>
          <w:rFonts w:ascii="Palatino Linotype" w:hAnsi="Palatino Linotype"/>
          <w:i/>
        </w:rPr>
        <w:t xml:space="preserve"> Proponer al superior Jerárquico la calendarización y programación de las actividades de bacheo, considerando los aforos vehiculares, así como el estado de la carpeta asfáltica; </w:t>
      </w:r>
    </w:p>
    <w:p w:rsidR="00163BA3" w:rsidRPr="008A67BC" w:rsidRDefault="00163BA3" w:rsidP="008A67BC">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8A67BC">
        <w:rPr>
          <w:rFonts w:ascii="Palatino Linotype" w:hAnsi="Palatino Linotype"/>
          <w:b/>
          <w:i/>
        </w:rPr>
        <w:t>XIII.</w:t>
      </w:r>
      <w:r w:rsidRPr="008A67BC">
        <w:rPr>
          <w:rFonts w:ascii="Palatino Linotype" w:hAnsi="Palatino Linotype"/>
          <w:i/>
        </w:rPr>
        <w:t xml:space="preserve"> </w:t>
      </w:r>
      <w:r w:rsidRPr="008A67BC">
        <w:rPr>
          <w:rFonts w:ascii="Palatino Linotype" w:hAnsi="Palatino Linotype"/>
          <w:b/>
          <w:i/>
        </w:rPr>
        <w:t>Vigilar el avance de programas, planes y presupuestos</w:t>
      </w:r>
      <w:r w:rsidRPr="008A67BC">
        <w:rPr>
          <w:rFonts w:ascii="Palatino Linotype" w:hAnsi="Palatino Linotype"/>
          <w:i/>
        </w:rPr>
        <w:t xml:space="preserve">, previniendo acciones para su cumplimiento y debido ejercicio; y </w:t>
      </w:r>
    </w:p>
    <w:p w:rsidR="00163BA3" w:rsidRPr="008A67BC" w:rsidRDefault="00163BA3" w:rsidP="008A67BC">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8A67BC">
        <w:rPr>
          <w:rFonts w:ascii="Palatino Linotype" w:hAnsi="Palatino Linotype"/>
          <w:b/>
          <w:i/>
        </w:rPr>
        <w:t>XIV.</w:t>
      </w:r>
      <w:r w:rsidRPr="008A67BC">
        <w:rPr>
          <w:rFonts w:ascii="Palatino Linotype" w:hAnsi="Palatino Linotype"/>
          <w:i/>
        </w:rPr>
        <w:t xml:space="preserve"> Las demás que le sean encomendadas por el titular de la Subdirección de Servicios Centralizados, o en su caso el Secretario de Servicios Públicos y los que señale la normatividad aplicable.</w:t>
      </w:r>
    </w:p>
    <w:p w:rsidR="00163BA3" w:rsidRPr="008A67BC" w:rsidRDefault="00163BA3" w:rsidP="008A67BC">
      <w:pPr>
        <w:pStyle w:val="Prrafodelista"/>
        <w:tabs>
          <w:tab w:val="left" w:pos="142"/>
          <w:tab w:val="left" w:pos="284"/>
          <w:tab w:val="left" w:pos="426"/>
        </w:tabs>
        <w:spacing w:before="240" w:after="240" w:line="360" w:lineRule="auto"/>
        <w:ind w:left="567" w:right="567"/>
        <w:jc w:val="both"/>
        <w:rPr>
          <w:rFonts w:ascii="Palatino Linotype" w:eastAsia="Times New Roman" w:hAnsi="Palatino Linotype"/>
        </w:rPr>
      </w:pPr>
      <w:r w:rsidRPr="008A67BC">
        <w:rPr>
          <w:rFonts w:ascii="Palatino Linotype" w:hAnsi="Palatino Linotype"/>
        </w:rPr>
        <w:t>(Énfasis añadido)</w:t>
      </w:r>
    </w:p>
    <w:p w:rsidR="00163BA3" w:rsidRPr="008A67BC" w:rsidRDefault="00163BA3" w:rsidP="008A67BC">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BD40C4" w:rsidRPr="008A67BC" w:rsidRDefault="00163BA3"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8A67BC">
        <w:rPr>
          <w:rFonts w:ascii="Palatino Linotype" w:eastAsia="Times New Roman" w:hAnsi="Palatino Linotype"/>
        </w:rPr>
        <w:t xml:space="preserve">Así las cosas, corresponde al Departamento de Bacheo elaborar los programas mensuales, semestrales y anuales para el mantenimiento y servicio de los pavimentos asfálticos tomando en cuenta el </w:t>
      </w:r>
      <w:r w:rsidRPr="008A67BC">
        <w:rPr>
          <w:rFonts w:ascii="Palatino Linotype" w:eastAsia="Times New Roman" w:hAnsi="Palatino Linotype"/>
          <w:b/>
        </w:rPr>
        <w:t>presupuesto autorizado</w:t>
      </w:r>
      <w:r w:rsidRPr="008A67BC">
        <w:rPr>
          <w:rFonts w:ascii="Palatino Linotype" w:eastAsia="Times New Roman" w:hAnsi="Palatino Linotype"/>
        </w:rPr>
        <w:t xml:space="preserve"> para la adquisición de materiales.</w:t>
      </w:r>
    </w:p>
    <w:p w:rsidR="00BD40C4" w:rsidRPr="008A67BC" w:rsidRDefault="00BD40C4" w:rsidP="008A67BC">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BD40C4" w:rsidRPr="008A67BC" w:rsidRDefault="007A005B"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8A67BC">
        <w:rPr>
          <w:rFonts w:ascii="Palatino Linotype" w:eastAsia="Times New Roman" w:hAnsi="Palatino Linotype"/>
        </w:rPr>
        <w:t xml:space="preserve">Por lo anterior, se concluye que el </w:t>
      </w:r>
      <w:r w:rsidRPr="008A67BC">
        <w:rPr>
          <w:rFonts w:ascii="Palatino Linotype" w:eastAsia="Times New Roman" w:hAnsi="Palatino Linotype"/>
          <w:b/>
        </w:rPr>
        <w:t>SUJETO OBLIGADO</w:t>
      </w:r>
      <w:r w:rsidRPr="008A67BC">
        <w:rPr>
          <w:rFonts w:ascii="Palatino Linotype" w:eastAsia="Times New Roman" w:hAnsi="Palatino Linotype"/>
        </w:rPr>
        <w:t xml:space="preserve"> es competente para generar, poseer y administrar la información referente al presupuesto asignado para atender el servicio de bacheo en el ejercicio fiscal dos mil diecinueve. Con consecuencia, deberá entregar la información al particular.</w:t>
      </w:r>
    </w:p>
    <w:p w:rsidR="00390C2D" w:rsidRPr="008A67BC" w:rsidRDefault="00390C2D" w:rsidP="008A67BC">
      <w:pPr>
        <w:pStyle w:val="Prrafodelista"/>
        <w:tabs>
          <w:tab w:val="left" w:pos="142"/>
          <w:tab w:val="left" w:pos="284"/>
        </w:tabs>
        <w:spacing w:before="240" w:after="240" w:line="360" w:lineRule="auto"/>
        <w:ind w:left="0"/>
        <w:jc w:val="both"/>
        <w:rPr>
          <w:rFonts w:ascii="Palatino Linotype" w:eastAsia="Times New Roman" w:hAnsi="Palatino Linotype"/>
        </w:rPr>
      </w:pPr>
    </w:p>
    <w:p w:rsidR="00390C2D" w:rsidRPr="008A67BC" w:rsidRDefault="006E5EF0" w:rsidP="008A67BC">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rPr>
      </w:pPr>
      <w:bookmarkStart w:id="26" w:name="_Toc18674410"/>
      <w:r w:rsidRPr="008A67BC">
        <w:rPr>
          <w:rFonts w:ascii="Palatino Linotype" w:eastAsia="MS Gothic" w:hAnsi="Palatino Linotype" w:cs="Times New Roman"/>
          <w:b/>
        </w:rPr>
        <w:t>I</w:t>
      </w:r>
      <w:r w:rsidR="00E5521B" w:rsidRPr="008A67BC">
        <w:rPr>
          <w:rFonts w:ascii="Palatino Linotype" w:eastAsia="MS Gothic" w:hAnsi="Palatino Linotype" w:cs="Times New Roman"/>
          <w:b/>
        </w:rPr>
        <w:t>I</w:t>
      </w:r>
      <w:r w:rsidRPr="008A67BC">
        <w:rPr>
          <w:rFonts w:ascii="Palatino Linotype" w:eastAsia="MS Gothic" w:hAnsi="Palatino Linotype" w:cs="Times New Roman"/>
          <w:b/>
        </w:rPr>
        <w:t xml:space="preserve">I. </w:t>
      </w:r>
      <w:r w:rsidR="007A005B" w:rsidRPr="008A67BC">
        <w:rPr>
          <w:rFonts w:ascii="Palatino Linotype" w:eastAsia="MS Gothic" w:hAnsi="Palatino Linotype" w:cs="Times New Roman"/>
          <w:b/>
        </w:rPr>
        <w:t xml:space="preserve">Del padrón de comerciantes de la colonia </w:t>
      </w:r>
      <w:proofErr w:type="spellStart"/>
      <w:r w:rsidR="007A005B" w:rsidRPr="008A67BC">
        <w:rPr>
          <w:rFonts w:ascii="Palatino Linotype" w:eastAsia="MS Gothic" w:hAnsi="Palatino Linotype" w:cs="Times New Roman"/>
          <w:b/>
        </w:rPr>
        <w:t>Ahuizotla</w:t>
      </w:r>
      <w:proofErr w:type="spellEnd"/>
      <w:r w:rsidR="007A005B" w:rsidRPr="008A67BC">
        <w:rPr>
          <w:rFonts w:ascii="Palatino Linotype" w:eastAsia="MS Gothic" w:hAnsi="Palatino Linotype" w:cs="Times New Roman"/>
          <w:b/>
        </w:rPr>
        <w:t xml:space="preserve"> y los montos que pagan al Ayuntamiento</w:t>
      </w:r>
      <w:r w:rsidRPr="008A67BC">
        <w:rPr>
          <w:rFonts w:ascii="Palatino Linotype" w:eastAsia="MS Gothic" w:hAnsi="Palatino Linotype" w:cs="Times New Roman"/>
          <w:b/>
        </w:rPr>
        <w:t>.</w:t>
      </w:r>
      <w:bookmarkEnd w:id="26"/>
    </w:p>
    <w:p w:rsidR="00390C2D" w:rsidRPr="008A67BC" w:rsidRDefault="00390C2D" w:rsidP="008A67BC">
      <w:pPr>
        <w:pStyle w:val="Prrafodelista"/>
        <w:tabs>
          <w:tab w:val="left" w:pos="142"/>
          <w:tab w:val="left" w:pos="284"/>
        </w:tabs>
        <w:spacing w:line="360" w:lineRule="auto"/>
        <w:ind w:left="0"/>
        <w:rPr>
          <w:rFonts w:ascii="Palatino Linotype" w:eastAsia="MS Mincho" w:hAnsi="Palatino Linotype" w:cs="Arial"/>
        </w:rPr>
      </w:pPr>
    </w:p>
    <w:p w:rsidR="007A005B" w:rsidRPr="008A67BC" w:rsidRDefault="00F56F46"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8A67BC">
        <w:rPr>
          <w:rFonts w:ascii="Palatino Linotype" w:eastAsia="Calibri" w:hAnsi="Palatino Linotype" w:cs="Times New Roman"/>
        </w:rPr>
        <w:t xml:space="preserve">Como </w:t>
      </w:r>
      <w:r w:rsidR="007A005B" w:rsidRPr="008A67BC">
        <w:rPr>
          <w:rFonts w:ascii="Palatino Linotype" w:eastAsia="Calibri" w:hAnsi="Palatino Linotype" w:cs="Times New Roman"/>
        </w:rPr>
        <w:t xml:space="preserve">fuera señalado en el apartado de </w:t>
      </w:r>
      <w:r w:rsidR="007A005B" w:rsidRPr="008A67BC">
        <w:rPr>
          <w:rFonts w:ascii="Palatino Linotype" w:eastAsia="Calibri" w:hAnsi="Palatino Linotype" w:cs="Times New Roman"/>
          <w:i/>
        </w:rPr>
        <w:t>Antecedentes</w:t>
      </w:r>
      <w:r w:rsidR="007A005B" w:rsidRPr="008A67BC">
        <w:rPr>
          <w:rFonts w:ascii="Palatino Linotype" w:eastAsia="Calibri" w:hAnsi="Palatino Linotype" w:cs="Times New Roman"/>
        </w:rPr>
        <w:t xml:space="preserve"> de la presente resolución, el </w:t>
      </w:r>
      <w:r w:rsidR="007A005B" w:rsidRPr="008A67BC">
        <w:rPr>
          <w:rFonts w:ascii="Palatino Linotype" w:eastAsia="Calibri" w:hAnsi="Palatino Linotype" w:cs="Times New Roman"/>
          <w:b/>
        </w:rPr>
        <w:t>SUJETO OBLIGADO</w:t>
      </w:r>
      <w:r w:rsidR="007A005B" w:rsidRPr="008A67BC">
        <w:rPr>
          <w:rFonts w:ascii="Palatino Linotype" w:eastAsia="Calibri" w:hAnsi="Palatino Linotype" w:cs="Times New Roman"/>
        </w:rPr>
        <w:t xml:space="preserve"> entregó a modo de informe justificado, tres archivos que compartían en su título la denominación de </w:t>
      </w:r>
      <w:r w:rsidR="007A005B" w:rsidRPr="008A67BC">
        <w:rPr>
          <w:rFonts w:ascii="Palatino Linotype" w:eastAsia="Calibri" w:hAnsi="Palatino Linotype" w:cs="Times New Roman"/>
          <w:i/>
        </w:rPr>
        <w:t>Padrón de Comerciantes</w:t>
      </w:r>
      <w:r w:rsidR="007A005B" w:rsidRPr="008A67BC">
        <w:rPr>
          <w:rFonts w:ascii="Palatino Linotype" w:eastAsia="Calibri" w:hAnsi="Palatino Linotype" w:cs="Times New Roman"/>
        </w:rPr>
        <w:t>.</w:t>
      </w:r>
    </w:p>
    <w:p w:rsidR="007A005B" w:rsidRPr="008A67BC" w:rsidRDefault="007A005B" w:rsidP="008A67B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3A3292" w:rsidRPr="008A67BC" w:rsidRDefault="007A005B"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8A67BC">
        <w:rPr>
          <w:rFonts w:ascii="Palatino Linotype" w:eastAsia="MS Gothic" w:hAnsi="Palatino Linotype" w:cs="Times New Roman"/>
        </w:rPr>
        <w:t xml:space="preserve">Del mismo modo, todos los archivos mostraban la columna referente al nombre de los comerciantes testada, empero, el </w:t>
      </w:r>
      <w:r w:rsidRPr="008A67BC">
        <w:rPr>
          <w:rFonts w:ascii="Palatino Linotype" w:eastAsia="MS Gothic" w:hAnsi="Palatino Linotype" w:cs="Times New Roman"/>
          <w:b/>
        </w:rPr>
        <w:t>SUJETO OBLIGADO</w:t>
      </w:r>
      <w:r w:rsidRPr="008A67BC">
        <w:rPr>
          <w:rFonts w:ascii="Palatino Linotype" w:eastAsia="MS Gothic" w:hAnsi="Palatino Linotype" w:cs="Times New Roman"/>
        </w:rPr>
        <w:t xml:space="preserve"> no compartió el Acuerdo de Clasificación de su Comité de Transparencia por que se </w:t>
      </w:r>
      <w:proofErr w:type="spellStart"/>
      <w:r w:rsidRPr="008A67BC">
        <w:rPr>
          <w:rFonts w:ascii="Palatino Linotype" w:eastAsia="MS Gothic" w:hAnsi="Palatino Linotype" w:cs="Times New Roman"/>
        </w:rPr>
        <w:t>se</w:t>
      </w:r>
      <w:proofErr w:type="spellEnd"/>
      <w:r w:rsidRPr="008A67BC">
        <w:rPr>
          <w:rFonts w:ascii="Palatino Linotype" w:eastAsia="MS Gothic" w:hAnsi="Palatino Linotype" w:cs="Times New Roman"/>
        </w:rPr>
        <w:t xml:space="preserve"> avalara la versión pública de los documentos.</w:t>
      </w:r>
    </w:p>
    <w:p w:rsidR="007A005B" w:rsidRPr="008A67BC" w:rsidRDefault="007A005B" w:rsidP="008A67B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A005B" w:rsidRPr="008A67BC" w:rsidRDefault="007A005B"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8A67BC">
        <w:rPr>
          <w:rFonts w:ascii="Palatino Linotype" w:eastAsia="MS Gothic" w:hAnsi="Palatino Linotype" w:cs="Times New Roman"/>
        </w:rPr>
        <w:t xml:space="preserve">No obstante lo anterior, es imperativo que la clasificación de información </w:t>
      </w:r>
      <w:r w:rsidR="000E68DC" w:rsidRPr="008A67BC">
        <w:rPr>
          <w:rFonts w:ascii="Palatino Linotype" w:eastAsia="MS Gothic" w:hAnsi="Palatino Linotype" w:cs="Times New Roman"/>
        </w:rPr>
        <w:t xml:space="preserve">que pretendió realizar el </w:t>
      </w:r>
      <w:r w:rsidR="000E68DC" w:rsidRPr="008A67BC">
        <w:rPr>
          <w:rFonts w:ascii="Palatino Linotype" w:eastAsia="MS Gothic" w:hAnsi="Palatino Linotype" w:cs="Times New Roman"/>
          <w:b/>
        </w:rPr>
        <w:t>SUJETO OBLIGADO</w:t>
      </w:r>
      <w:r w:rsidR="000E68DC" w:rsidRPr="008A67BC">
        <w:rPr>
          <w:rFonts w:ascii="Palatino Linotype" w:eastAsia="MS Gothic" w:hAnsi="Palatino Linotype" w:cs="Times New Roman"/>
        </w:rPr>
        <w:t xml:space="preserve"> se aleja de todo estudio o validación jurídica, toda vez que los nombres contenidos en el padrón de comerciantes es de interés público.</w:t>
      </w:r>
    </w:p>
    <w:p w:rsidR="000E68DC" w:rsidRPr="008A67BC" w:rsidRDefault="000E68DC" w:rsidP="008A67B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A005B" w:rsidRPr="008A67BC" w:rsidRDefault="000E68DC"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8A67BC">
        <w:rPr>
          <w:rFonts w:ascii="Palatino Linotype" w:eastAsia="MS Gothic" w:hAnsi="Palatino Linotype" w:cs="Times New Roman"/>
        </w:rPr>
        <w:t>Lo anterior es así, porque tal como lo señaló el particular dentro de su solicitud de información, los comerciantes deben pagar una cantidad económica al Ayuntamiento de Naucalpan de Juárez a efecto de que se les conceda el derecho de establecerse en una vía o área pública determinada, administrada por el propio Ayuntamiento, para que desenvuelvan actos de comercio.</w:t>
      </w:r>
    </w:p>
    <w:p w:rsidR="007A005B" w:rsidRPr="008A67BC" w:rsidRDefault="007A005B" w:rsidP="008A67B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A005B" w:rsidRPr="008A67BC" w:rsidRDefault="00742EAC"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8A67BC">
        <w:rPr>
          <w:rFonts w:ascii="Palatino Linotype" w:eastAsia="MS Gothic" w:hAnsi="Palatino Linotype" w:cs="Times New Roman"/>
        </w:rPr>
        <w:t xml:space="preserve">Lo anterior es comprobable a través de los archivos remitidos por el </w:t>
      </w:r>
      <w:r w:rsidRPr="008A67BC">
        <w:rPr>
          <w:rFonts w:ascii="Palatino Linotype" w:eastAsia="MS Gothic" w:hAnsi="Palatino Linotype" w:cs="Times New Roman"/>
          <w:b/>
        </w:rPr>
        <w:t>SUJETO OBLIGADO</w:t>
      </w:r>
      <w:r w:rsidRPr="008A67BC">
        <w:rPr>
          <w:rFonts w:ascii="Palatino Linotype" w:eastAsia="MS Gothic" w:hAnsi="Palatino Linotype" w:cs="Times New Roman"/>
        </w:rPr>
        <w:t>, ya que dos de ellos refieren el flujo de pagos de derechos por parte de los comerciantes, como se aprecia a continuación:</w:t>
      </w:r>
    </w:p>
    <w:p w:rsidR="007A005B" w:rsidRPr="008A67BC" w:rsidRDefault="007A005B" w:rsidP="008A67B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42EAC" w:rsidRPr="008A67BC" w:rsidRDefault="00742EAC" w:rsidP="008A67BC">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b/>
        </w:rPr>
      </w:pPr>
      <w:r w:rsidRPr="008A67BC">
        <w:rPr>
          <w:rFonts w:ascii="Palatino Linotype" w:eastAsia="MS Gothic" w:hAnsi="Palatino Linotype" w:cs="Times New Roman"/>
          <w:b/>
          <w:noProof/>
          <w:lang w:val="es-MX" w:eastAsia="es-MX"/>
        </w:rPr>
        <w:drawing>
          <wp:inline distT="0" distB="0" distL="0" distR="0">
            <wp:extent cx="4873984" cy="1680111"/>
            <wp:effectExtent l="57150" t="57150" r="117475" b="1111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85365" cy="168403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42EAC" w:rsidRPr="008A67BC" w:rsidRDefault="00742EAC" w:rsidP="008A67BC">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b/>
        </w:rPr>
      </w:pPr>
      <w:r w:rsidRPr="008A67BC">
        <w:rPr>
          <w:rFonts w:ascii="Palatino Linotype" w:eastAsia="MS Gothic" w:hAnsi="Palatino Linotype" w:cs="Times New Roman"/>
          <w:b/>
          <w:noProof/>
          <w:lang w:val="es-MX" w:eastAsia="es-MX"/>
        </w:rPr>
        <w:drawing>
          <wp:inline distT="0" distB="0" distL="0" distR="0">
            <wp:extent cx="4790661" cy="1413638"/>
            <wp:effectExtent l="57150" t="57150" r="105410" b="11049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8249" cy="142177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42EAC" w:rsidRPr="008A67BC" w:rsidRDefault="00742EAC" w:rsidP="008A67B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A005B" w:rsidRPr="008A67BC" w:rsidRDefault="00742EAC"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8A67BC">
        <w:rPr>
          <w:rFonts w:ascii="Palatino Linotype" w:eastAsia="MS Gothic" w:hAnsi="Palatino Linotype" w:cs="Times New Roman"/>
        </w:rPr>
        <w:t xml:space="preserve">Por lo anterior, al quedar de manifiesto que los comerciantes considerados en los padrones expuestos, realizan alguna aportación al Ayuntamiento para poder desarrollar actos de comercio (en la colonia </w:t>
      </w:r>
      <w:proofErr w:type="spellStart"/>
      <w:r w:rsidRPr="008A67BC">
        <w:rPr>
          <w:rFonts w:ascii="Palatino Linotype" w:eastAsia="MS Gothic" w:hAnsi="Palatino Linotype" w:cs="Times New Roman"/>
        </w:rPr>
        <w:t>Ahuizotla</w:t>
      </w:r>
      <w:proofErr w:type="spellEnd"/>
      <w:r w:rsidRPr="008A67BC">
        <w:rPr>
          <w:rFonts w:ascii="Palatino Linotype" w:eastAsia="MS Gothic" w:hAnsi="Palatino Linotype" w:cs="Times New Roman"/>
        </w:rPr>
        <w:t>, los días jueves y domingos, en el caso concreto), significa que éstos permean ingresos al erario público municipal, motivo por el cual, la información debe ser tratada bajo la perspectiva de máxima publicidad en favor de aportar mayor transparencia en la rendición de cuenta pública.</w:t>
      </w:r>
    </w:p>
    <w:p w:rsidR="007A005B" w:rsidRPr="008A67BC" w:rsidRDefault="007A005B" w:rsidP="008A67B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A005B" w:rsidRPr="008A67BC" w:rsidRDefault="00742EAC"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8A67BC">
        <w:rPr>
          <w:rFonts w:ascii="Palatino Linotype" w:eastAsia="MS Gothic" w:hAnsi="Palatino Linotype" w:cs="Times New Roman"/>
        </w:rPr>
        <w:t>Por otro lado, no se ignora que el archivo denominado “</w:t>
      </w:r>
      <w:r w:rsidRPr="008A67BC">
        <w:rPr>
          <w:rFonts w:ascii="Palatino Linotype" w:eastAsia="Calibri" w:hAnsi="Palatino Linotype" w:cs="Arial"/>
          <w:b/>
          <w:i/>
          <w:lang w:val="es-ES"/>
        </w:rPr>
        <w:t>PADRON COMERCIANTES 3_201907100917.pdf ”</w:t>
      </w:r>
      <w:r w:rsidRPr="008A67BC">
        <w:rPr>
          <w:rFonts w:ascii="Palatino Linotype" w:eastAsia="Calibri" w:hAnsi="Palatino Linotype" w:cs="Arial"/>
          <w:lang w:val="es-ES"/>
        </w:rPr>
        <w:t xml:space="preserve">: muestra una relación con el título </w:t>
      </w:r>
      <w:r w:rsidRPr="008A67BC">
        <w:rPr>
          <w:rFonts w:ascii="Palatino Linotype" w:eastAsia="Calibri" w:hAnsi="Palatino Linotype" w:cs="Arial"/>
          <w:i/>
          <w:lang w:val="es-ES"/>
        </w:rPr>
        <w:t xml:space="preserve">Locatarios Comerciantes de la Vía Pública y Tianguistas </w:t>
      </w:r>
      <w:proofErr w:type="spellStart"/>
      <w:r w:rsidRPr="008A67BC">
        <w:rPr>
          <w:rFonts w:ascii="Palatino Linotype" w:eastAsia="Calibri" w:hAnsi="Palatino Linotype" w:cs="Arial"/>
          <w:i/>
          <w:lang w:val="es-ES"/>
        </w:rPr>
        <w:t>Ahuizotla</w:t>
      </w:r>
      <w:proofErr w:type="spellEnd"/>
      <w:r w:rsidRPr="008A67BC">
        <w:rPr>
          <w:rFonts w:ascii="Palatino Linotype" w:eastAsia="Calibri" w:hAnsi="Palatino Linotype" w:cs="Arial"/>
          <w:i/>
          <w:lang w:val="es-ES"/>
        </w:rPr>
        <w:t xml:space="preserve"> A.C.</w:t>
      </w:r>
      <w:r w:rsidRPr="008A67BC">
        <w:rPr>
          <w:rFonts w:ascii="Palatino Linotype" w:eastAsia="Calibri" w:hAnsi="Palatino Linotype" w:cs="Arial"/>
          <w:lang w:val="es-ES"/>
        </w:rPr>
        <w:t xml:space="preserve">, por lo que se entiende que el archivo en comento únicamente muestra a los comerciantes y locatarios afiliados a la Asociación Civil </w:t>
      </w:r>
      <w:r w:rsidRPr="008A67BC">
        <w:rPr>
          <w:rFonts w:ascii="Palatino Linotype" w:eastAsia="Calibri" w:hAnsi="Palatino Linotype" w:cs="Arial"/>
          <w:i/>
          <w:lang w:val="es-ES"/>
        </w:rPr>
        <w:t xml:space="preserve">Locatarios Comerciantes de la Vía Pública y Tianguistas </w:t>
      </w:r>
      <w:proofErr w:type="spellStart"/>
      <w:r w:rsidRPr="008A67BC">
        <w:rPr>
          <w:rFonts w:ascii="Palatino Linotype" w:eastAsia="Calibri" w:hAnsi="Palatino Linotype" w:cs="Arial"/>
          <w:i/>
          <w:lang w:val="es-ES"/>
        </w:rPr>
        <w:t>Ahuizotla</w:t>
      </w:r>
      <w:proofErr w:type="spellEnd"/>
      <w:r w:rsidRPr="008A67BC">
        <w:rPr>
          <w:rFonts w:ascii="Palatino Linotype" w:eastAsia="Calibri" w:hAnsi="Palatino Linotype" w:cs="Arial"/>
          <w:lang w:val="es-ES"/>
        </w:rPr>
        <w:t xml:space="preserve">, por ende, no puede considerarse como el documento que considera el padrón completo de los comerciantes del tianguis de la colonia </w:t>
      </w:r>
      <w:proofErr w:type="spellStart"/>
      <w:r w:rsidRPr="008A67BC">
        <w:rPr>
          <w:rFonts w:ascii="Palatino Linotype" w:eastAsia="Calibri" w:hAnsi="Palatino Linotype" w:cs="Arial"/>
          <w:lang w:val="es-ES"/>
        </w:rPr>
        <w:t>Ahuizotla</w:t>
      </w:r>
      <w:proofErr w:type="spellEnd"/>
      <w:r w:rsidRPr="008A67BC">
        <w:rPr>
          <w:rFonts w:ascii="Palatino Linotype" w:eastAsia="Calibri" w:hAnsi="Palatino Linotype" w:cs="Arial"/>
          <w:lang w:val="es-ES"/>
        </w:rPr>
        <w:t xml:space="preserve"> de los jueves y domingos.</w:t>
      </w:r>
    </w:p>
    <w:p w:rsidR="007A005B" w:rsidRPr="008A67BC" w:rsidRDefault="007A005B" w:rsidP="008A67B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A005B" w:rsidRPr="008A67BC" w:rsidRDefault="0018283F"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8A67BC">
        <w:rPr>
          <w:rFonts w:ascii="Palatino Linotype" w:eastAsia="MS Gothic" w:hAnsi="Palatino Linotype" w:cs="Times New Roman"/>
        </w:rPr>
        <w:t>Respecto al documento denominado “</w:t>
      </w:r>
      <w:r w:rsidRPr="008A67BC">
        <w:rPr>
          <w:rFonts w:ascii="Palatino Linotype" w:eastAsia="Calibri" w:hAnsi="Palatino Linotype" w:cs="Arial"/>
          <w:b/>
          <w:i/>
          <w:lang w:val="es-ES"/>
        </w:rPr>
        <w:t>PADRON COMERCIANTES 2_201907100915.pdf”</w:t>
      </w:r>
      <w:r w:rsidRPr="008A67BC">
        <w:rPr>
          <w:rFonts w:ascii="Palatino Linotype" w:eastAsia="Calibri" w:hAnsi="Palatino Linotype" w:cs="Arial"/>
          <w:lang w:val="es-ES"/>
        </w:rPr>
        <w:t xml:space="preserve">, señala distintas ubicaciones para cada uno de los tianguistas, como </w:t>
      </w:r>
      <w:r w:rsidRPr="008A67BC">
        <w:rPr>
          <w:rFonts w:ascii="Palatino Linotype" w:eastAsia="Calibri" w:hAnsi="Palatino Linotype" w:cs="Arial"/>
          <w:i/>
          <w:lang w:val="es-ES"/>
        </w:rPr>
        <w:t>TIANGUIS DE CALZADA DE LA NARANJA DÍA JUEVES</w:t>
      </w:r>
      <w:r w:rsidRPr="008A67BC">
        <w:rPr>
          <w:rFonts w:ascii="Palatino Linotype" w:eastAsia="Calibri" w:hAnsi="Palatino Linotype" w:cs="Arial"/>
          <w:lang w:val="es-ES"/>
        </w:rPr>
        <w:t xml:space="preserve">; </w:t>
      </w:r>
      <w:r w:rsidRPr="008A67BC">
        <w:rPr>
          <w:rFonts w:ascii="Palatino Linotype" w:eastAsia="Calibri" w:hAnsi="Palatino Linotype" w:cs="Arial"/>
          <w:i/>
          <w:lang w:val="es-ES"/>
        </w:rPr>
        <w:t>CALZ LA AHUIZOTLA Y CALZ LA NARANJA DIA DOMIN;</w:t>
      </w:r>
      <w:r w:rsidRPr="008A67BC">
        <w:rPr>
          <w:rFonts w:ascii="Palatino Linotype" w:eastAsia="Calibri" w:hAnsi="Palatino Linotype" w:cs="Arial"/>
          <w:lang w:val="es-ES"/>
        </w:rPr>
        <w:t xml:space="preserve"> o,</w:t>
      </w:r>
      <w:r w:rsidRPr="008A67BC">
        <w:rPr>
          <w:rFonts w:ascii="Palatino Linotype" w:eastAsia="Calibri" w:hAnsi="Palatino Linotype" w:cs="Arial"/>
          <w:i/>
          <w:lang w:val="es-ES"/>
        </w:rPr>
        <w:t xml:space="preserve"> CTO ARQUITECTOS BAJO EL PUENTE</w:t>
      </w:r>
      <w:r w:rsidRPr="008A67BC">
        <w:rPr>
          <w:rFonts w:ascii="Palatino Linotype" w:eastAsia="Calibri" w:hAnsi="Palatino Linotype" w:cs="Arial"/>
          <w:lang w:val="es-ES"/>
        </w:rPr>
        <w:t>, entre otros.</w:t>
      </w:r>
    </w:p>
    <w:p w:rsidR="007A005B" w:rsidRPr="008A67BC" w:rsidRDefault="007A005B" w:rsidP="008A67B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A005B" w:rsidRPr="008A67BC" w:rsidRDefault="0018283F"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8A67BC">
        <w:rPr>
          <w:rFonts w:ascii="Palatino Linotype" w:eastAsia="MS Gothic" w:hAnsi="Palatino Linotype" w:cs="Times New Roman"/>
        </w:rPr>
        <w:t>Por último el documento titulado “</w:t>
      </w:r>
      <w:r w:rsidRPr="008A67BC">
        <w:rPr>
          <w:rFonts w:ascii="Palatino Linotype" w:eastAsia="Calibri" w:hAnsi="Palatino Linotype" w:cs="Arial"/>
          <w:b/>
          <w:i/>
          <w:lang w:val="es-ES"/>
        </w:rPr>
        <w:t xml:space="preserve">PADRON COMERCIANTES 1_201907100912.pdf”, </w:t>
      </w:r>
      <w:r w:rsidRPr="008A67BC">
        <w:rPr>
          <w:rFonts w:ascii="Palatino Linotype" w:eastAsia="Calibri" w:hAnsi="Palatino Linotype" w:cs="Arial"/>
          <w:lang w:val="es-ES"/>
        </w:rPr>
        <w:t xml:space="preserve">pareciera ser el documento idóneo que pudiera dar respuesta al </w:t>
      </w:r>
      <w:r w:rsidRPr="008A67BC">
        <w:rPr>
          <w:rFonts w:ascii="Palatino Linotype" w:eastAsia="Calibri" w:hAnsi="Palatino Linotype" w:cs="Arial"/>
          <w:b/>
          <w:lang w:val="es-ES"/>
        </w:rPr>
        <w:t>RECURRENTE</w:t>
      </w:r>
      <w:r w:rsidRPr="008A67BC">
        <w:rPr>
          <w:rFonts w:ascii="Palatino Linotype" w:eastAsia="Calibri" w:hAnsi="Palatino Linotype" w:cs="Arial"/>
          <w:lang w:val="es-ES"/>
        </w:rPr>
        <w:t xml:space="preserve"> toda vez que, para los 1654 (UN MIL SEISCIENTOS CINCUENTA Y CUATRO) registros de comerciantes que contempla, todos refieren por ubicación </w:t>
      </w:r>
      <w:r w:rsidRPr="008A67BC">
        <w:rPr>
          <w:rFonts w:ascii="Palatino Linotype" w:eastAsia="Calibri" w:hAnsi="Palatino Linotype" w:cs="Arial"/>
          <w:i/>
          <w:lang w:val="es-ES"/>
        </w:rPr>
        <w:t>SÁNCHEZ COLÍN, COL. AHUIZOTLA</w:t>
      </w:r>
      <w:r w:rsidRPr="008A67BC">
        <w:rPr>
          <w:rFonts w:ascii="Palatino Linotype" w:eastAsia="Calibri" w:hAnsi="Palatino Linotype" w:cs="Arial"/>
          <w:lang w:val="es-ES"/>
        </w:rPr>
        <w:t>, asimismo, es el único documento que maneja dentro de sus rubros, columnas de cantidades que pudieran referirse a los montos que pagan los comerciantes y locatarios al Ayuntamiento.</w:t>
      </w:r>
    </w:p>
    <w:p w:rsidR="007A005B" w:rsidRPr="008A67BC" w:rsidRDefault="007A005B" w:rsidP="008A67B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A005B" w:rsidRPr="008A67BC" w:rsidRDefault="0018283F"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8A67BC">
        <w:rPr>
          <w:rFonts w:ascii="Palatino Linotype" w:eastAsia="MS Gothic" w:hAnsi="Palatino Linotype" w:cs="Times New Roman"/>
        </w:rPr>
        <w:t>Empero, el documento en cuestión considera una serie de problemas que impiden a este Órgano Garante tomar por colmada la fracción de la solicitud de información referida al padrón de comerciantes y monto que pagan al Ayuntamiento:</w:t>
      </w:r>
    </w:p>
    <w:p w:rsidR="007A005B" w:rsidRPr="008A67BC" w:rsidRDefault="007A005B" w:rsidP="008A67B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A005B" w:rsidRPr="008A67BC" w:rsidRDefault="0018283F"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8A67BC">
        <w:rPr>
          <w:rFonts w:ascii="Palatino Linotype" w:eastAsia="MS Gothic" w:hAnsi="Palatino Linotype" w:cs="Times New Roman"/>
        </w:rPr>
        <w:t>En primer lugar, la calidad de la digitalización impide tener certeza de que la interpretación que se dio a los rubros sea la correcta, toda vez que la información contenía en el documento se aprecia borrosa y, en varias fojas es imposible dar lectura a los contenidos.</w:t>
      </w:r>
    </w:p>
    <w:p w:rsidR="007A005B" w:rsidRPr="008A67BC" w:rsidRDefault="007A005B" w:rsidP="008A67B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A005B" w:rsidRPr="008A67BC" w:rsidRDefault="0018283F"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8A67BC">
        <w:rPr>
          <w:rFonts w:ascii="Palatino Linotype" w:eastAsia="MS Gothic" w:hAnsi="Palatino Linotype" w:cs="Times New Roman"/>
        </w:rPr>
        <w:t xml:space="preserve">En segundo lugar, al no contar con sellos, rúbricas </w:t>
      </w:r>
      <w:r w:rsidR="00663F49" w:rsidRPr="008A67BC">
        <w:rPr>
          <w:rFonts w:ascii="Palatino Linotype" w:eastAsia="MS Gothic" w:hAnsi="Palatino Linotype" w:cs="Times New Roman"/>
        </w:rPr>
        <w:t>o siquiera título</w:t>
      </w:r>
      <w:r w:rsidRPr="008A67BC">
        <w:rPr>
          <w:rFonts w:ascii="Palatino Linotype" w:eastAsia="MS Gothic" w:hAnsi="Palatino Linotype" w:cs="Times New Roman"/>
        </w:rPr>
        <w:t xml:space="preserve">, no se </w:t>
      </w:r>
      <w:r w:rsidR="00663F49" w:rsidRPr="008A67BC">
        <w:rPr>
          <w:rFonts w:ascii="Palatino Linotype" w:eastAsia="MS Gothic" w:hAnsi="Palatino Linotype" w:cs="Times New Roman"/>
        </w:rPr>
        <w:t xml:space="preserve">puede determinar si el padrón de comerciantes en cuestión contempla la totalidad de los comerciantes de la Colonia </w:t>
      </w:r>
      <w:proofErr w:type="spellStart"/>
      <w:r w:rsidR="00663F49" w:rsidRPr="008A67BC">
        <w:rPr>
          <w:rFonts w:ascii="Palatino Linotype" w:eastAsia="MS Gothic" w:hAnsi="Palatino Linotype" w:cs="Times New Roman"/>
        </w:rPr>
        <w:t>Ahuizotla</w:t>
      </w:r>
      <w:proofErr w:type="spellEnd"/>
      <w:r w:rsidR="00663F49" w:rsidRPr="008A67BC">
        <w:rPr>
          <w:rFonts w:ascii="Palatino Linotype" w:eastAsia="MS Gothic" w:hAnsi="Palatino Linotype" w:cs="Times New Roman"/>
        </w:rPr>
        <w:t>, del tianguis de los días jueves y viernes.</w:t>
      </w:r>
    </w:p>
    <w:p w:rsidR="007A005B" w:rsidRPr="008A67BC" w:rsidRDefault="007A005B" w:rsidP="008A67B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A005B" w:rsidRPr="008A67BC" w:rsidRDefault="00663F49"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8A67BC">
        <w:rPr>
          <w:rFonts w:ascii="Palatino Linotype" w:eastAsia="MS Gothic" w:hAnsi="Palatino Linotype" w:cs="Times New Roman"/>
        </w:rPr>
        <w:t xml:space="preserve">Por ello, el </w:t>
      </w:r>
      <w:r w:rsidRPr="008A67BC">
        <w:rPr>
          <w:rFonts w:ascii="Palatino Linotype" w:eastAsia="MS Gothic" w:hAnsi="Palatino Linotype" w:cs="Times New Roman"/>
          <w:b/>
        </w:rPr>
        <w:t>SUJETO OBLIGADO</w:t>
      </w:r>
      <w:r w:rsidRPr="008A67BC">
        <w:rPr>
          <w:rFonts w:ascii="Palatino Linotype" w:eastAsia="MS Gothic" w:hAnsi="Palatino Linotype" w:cs="Times New Roman"/>
        </w:rPr>
        <w:t xml:space="preserve"> deberá entregar nuevamente el padrón de comerciantes solicitado por el particular, asegurándose de entregar la información con la mejor calidad digital posible, a fin de no afectar más el derecho de acceso a la información del </w:t>
      </w:r>
      <w:r w:rsidRPr="008A67BC">
        <w:rPr>
          <w:rFonts w:ascii="Palatino Linotype" w:eastAsia="MS Gothic" w:hAnsi="Palatino Linotype" w:cs="Times New Roman"/>
          <w:b/>
        </w:rPr>
        <w:t>RECURRENTE</w:t>
      </w:r>
      <w:r w:rsidRPr="008A67BC">
        <w:rPr>
          <w:rFonts w:ascii="Palatino Linotype" w:eastAsia="MS Gothic" w:hAnsi="Palatino Linotype" w:cs="Times New Roman"/>
        </w:rPr>
        <w:t>.</w:t>
      </w:r>
    </w:p>
    <w:p w:rsidR="00663F49" w:rsidRPr="008A67BC" w:rsidRDefault="00663F49" w:rsidP="008A67B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A005B" w:rsidRPr="008A67BC" w:rsidRDefault="00663F49"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8A67BC">
        <w:rPr>
          <w:rFonts w:ascii="Palatino Linotype" w:eastAsia="MS Gothic" w:hAnsi="Palatino Linotype" w:cs="Times New Roman"/>
        </w:rPr>
        <w:t xml:space="preserve">Asimismo, si la información solicitada se encontrara contenida en varios padrones, como se aprecia de los documentos compartidos mediante el informe justificado del </w:t>
      </w:r>
      <w:r w:rsidRPr="008A67BC">
        <w:rPr>
          <w:rFonts w:ascii="Palatino Linotype" w:eastAsia="MS Gothic" w:hAnsi="Palatino Linotype" w:cs="Times New Roman"/>
          <w:b/>
        </w:rPr>
        <w:t>SUJETO OBLIGADO</w:t>
      </w:r>
      <w:r w:rsidRPr="008A67BC">
        <w:rPr>
          <w:rFonts w:ascii="Palatino Linotype" w:eastAsia="MS Gothic" w:hAnsi="Palatino Linotype" w:cs="Times New Roman"/>
        </w:rPr>
        <w:t>, deberá señalar al particular de manera clara y específica, los documentos que contienen la totalidad de la información, en atención al artículo 52 de la Ley de Transparencia y Acceso a la Información Pública del Estado de México y Municipios, el cual refiere que la obligación de proporcionar la información no comprende su procesamiento, empero, sí deberá otorgar certeza al particular de las documentales que entrega.</w:t>
      </w:r>
    </w:p>
    <w:p w:rsidR="00015D3B" w:rsidRPr="008A67BC" w:rsidRDefault="00015D3B" w:rsidP="008A67B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663F49" w:rsidRPr="008A67BC" w:rsidRDefault="00D50B61"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8A67BC">
        <w:rPr>
          <w:rFonts w:ascii="Palatino Linotype" w:eastAsia="MS Gothic" w:hAnsi="Palatino Linotype" w:cs="Times New Roman"/>
        </w:rPr>
        <w:t xml:space="preserve">Por lo anterior, esta Ponencia </w:t>
      </w:r>
      <w:proofErr w:type="spellStart"/>
      <w:r w:rsidRPr="008A67BC">
        <w:rPr>
          <w:rFonts w:ascii="Palatino Linotype" w:eastAsia="MS Gothic" w:hAnsi="Palatino Linotype" w:cs="Times New Roman"/>
        </w:rPr>
        <w:t>Resolutora</w:t>
      </w:r>
      <w:proofErr w:type="spellEnd"/>
      <w:r w:rsidRPr="008A67BC">
        <w:rPr>
          <w:rFonts w:ascii="Palatino Linotype" w:eastAsia="MS Gothic" w:hAnsi="Palatino Linotype" w:cs="Times New Roman"/>
        </w:rPr>
        <w:t xml:space="preserve"> concluye en </w:t>
      </w:r>
      <w:r w:rsidRPr="008A67BC">
        <w:rPr>
          <w:rFonts w:ascii="Palatino Linotype" w:eastAsia="MS Gothic" w:hAnsi="Palatino Linotype" w:cs="Times New Roman"/>
          <w:b/>
        </w:rPr>
        <w:t>ordenar</w:t>
      </w:r>
      <w:r w:rsidRPr="008A67BC">
        <w:rPr>
          <w:rFonts w:ascii="Palatino Linotype" w:eastAsia="MS Gothic" w:hAnsi="Palatino Linotype" w:cs="Times New Roman"/>
        </w:rPr>
        <w:t xml:space="preserve"> al </w:t>
      </w:r>
      <w:r w:rsidRPr="008A67BC">
        <w:rPr>
          <w:rFonts w:ascii="Palatino Linotype" w:eastAsia="MS Gothic" w:hAnsi="Palatino Linotype" w:cs="Times New Roman"/>
          <w:b/>
        </w:rPr>
        <w:t>SUJETO OBLIGADO</w:t>
      </w:r>
      <w:r w:rsidRPr="008A67BC">
        <w:rPr>
          <w:rFonts w:ascii="Palatino Linotype" w:eastAsia="MS Gothic" w:hAnsi="Palatino Linotype" w:cs="Times New Roman"/>
        </w:rPr>
        <w:t xml:space="preserve"> entregue </w:t>
      </w:r>
      <w:r w:rsidR="00663F49" w:rsidRPr="008A67BC">
        <w:rPr>
          <w:rFonts w:ascii="Palatino Linotype" w:eastAsia="MS Gothic" w:hAnsi="Palatino Linotype" w:cs="Times New Roman"/>
        </w:rPr>
        <w:t xml:space="preserve">el </w:t>
      </w:r>
      <w:r w:rsidR="00663F49" w:rsidRPr="008A67BC">
        <w:rPr>
          <w:rFonts w:ascii="Palatino Linotype" w:eastAsia="Times New Roman" w:hAnsi="Palatino Linotype"/>
        </w:rPr>
        <w:t xml:space="preserve">presupuesto asignado para atender el servicio de bacheo en el ejercicio fiscal dos mil diecinueve, el padrón de comerciantes </w:t>
      </w:r>
      <w:r w:rsidR="00663F49" w:rsidRPr="008A67BC">
        <w:rPr>
          <w:rFonts w:ascii="Palatino Linotype" w:hAnsi="Palatino Linotype" w:cs="Arial"/>
        </w:rPr>
        <w:t xml:space="preserve">de la colonia </w:t>
      </w:r>
      <w:proofErr w:type="spellStart"/>
      <w:r w:rsidR="00663F49" w:rsidRPr="008A67BC">
        <w:rPr>
          <w:rFonts w:ascii="Palatino Linotype" w:hAnsi="Palatino Linotype" w:cs="Arial"/>
        </w:rPr>
        <w:t>Ahuizotla</w:t>
      </w:r>
      <w:proofErr w:type="spellEnd"/>
      <w:r w:rsidR="00663F49" w:rsidRPr="008A67BC">
        <w:rPr>
          <w:rFonts w:ascii="Palatino Linotype" w:hAnsi="Palatino Linotype" w:cs="Arial"/>
        </w:rPr>
        <w:t>, del tianguis establecido los jueves y domingo, así como los montos que pagan al Ayuntamiento.</w:t>
      </w:r>
      <w:bookmarkEnd w:id="22"/>
    </w:p>
    <w:p w:rsidR="00BE1A6D" w:rsidRPr="008A67BC" w:rsidRDefault="00D50B61" w:rsidP="008A67BC">
      <w:pPr>
        <w:keepNext/>
        <w:keepLines/>
        <w:tabs>
          <w:tab w:val="left" w:pos="142"/>
          <w:tab w:val="left" w:pos="284"/>
        </w:tabs>
        <w:spacing w:before="40" w:line="360" w:lineRule="auto"/>
        <w:outlineLvl w:val="1"/>
        <w:rPr>
          <w:rFonts w:ascii="Palatino Linotype" w:eastAsia="MS Gothic" w:hAnsi="Palatino Linotype" w:cs="Times New Roman"/>
          <w:b/>
        </w:rPr>
      </w:pPr>
      <w:bookmarkStart w:id="27" w:name="_Toc18674411"/>
      <w:r w:rsidRPr="008A67BC">
        <w:rPr>
          <w:rFonts w:ascii="Palatino Linotype" w:eastAsia="MS Gothic" w:hAnsi="Palatino Linotype" w:cs="Times New Roman"/>
          <w:b/>
        </w:rPr>
        <w:t>QUINTO</w:t>
      </w:r>
      <w:r w:rsidR="00390C2D" w:rsidRPr="008A67BC">
        <w:rPr>
          <w:rFonts w:ascii="Palatino Linotype" w:eastAsia="MS Gothic" w:hAnsi="Palatino Linotype" w:cs="Times New Roman"/>
          <w:b/>
        </w:rPr>
        <w:t xml:space="preserve">. </w:t>
      </w:r>
      <w:r w:rsidR="00277D13" w:rsidRPr="008A67BC">
        <w:rPr>
          <w:rFonts w:ascii="Palatino Linotype" w:eastAsia="MS Gothic" w:hAnsi="Palatino Linotype" w:cs="Times New Roman"/>
          <w:b/>
        </w:rPr>
        <w:t>Vista a los órganos de control interno</w:t>
      </w:r>
      <w:r w:rsidR="00BE1A6D" w:rsidRPr="008A67BC">
        <w:rPr>
          <w:rFonts w:ascii="Palatino Linotype" w:eastAsia="MS Gothic" w:hAnsi="Palatino Linotype" w:cs="Times New Roman"/>
          <w:b/>
        </w:rPr>
        <w:t>.</w:t>
      </w:r>
      <w:bookmarkStart w:id="28" w:name="_Toc447183492"/>
      <w:bookmarkStart w:id="29" w:name="_Toc450120667"/>
      <w:bookmarkStart w:id="30" w:name="_Toc461555895"/>
      <w:bookmarkEnd w:id="15"/>
      <w:bookmarkEnd w:id="16"/>
      <w:bookmarkEnd w:id="17"/>
      <w:bookmarkEnd w:id="18"/>
      <w:bookmarkEnd w:id="19"/>
      <w:bookmarkEnd w:id="20"/>
      <w:bookmarkEnd w:id="27"/>
    </w:p>
    <w:p w:rsidR="002B4574" w:rsidRPr="008A67BC" w:rsidRDefault="00BE1A6D"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8A67BC">
        <w:rPr>
          <w:rFonts w:ascii="Palatino Linotype" w:hAnsi="Palatino Linotype"/>
        </w:rPr>
        <w:t>E</w:t>
      </w:r>
      <w:r w:rsidR="002B4574" w:rsidRPr="008A67BC">
        <w:rPr>
          <w:rFonts w:ascii="Palatino Linotype" w:hAnsi="Palatino Linotype"/>
        </w:rPr>
        <w:t>s necesario resaltar que el recurso de revisión previsto en la Ley de la materia no es el medio para investigar y</w:t>
      </w:r>
      <w:r w:rsidR="009B4FC2" w:rsidRPr="008A67BC">
        <w:rPr>
          <w:rFonts w:ascii="Palatino Linotype" w:hAnsi="Palatino Linotype"/>
        </w:rPr>
        <w:t>,</w:t>
      </w:r>
      <w:r w:rsidR="002B4574" w:rsidRPr="008A67BC">
        <w:rPr>
          <w:rFonts w:ascii="Palatino Linotype" w:hAnsi="Palatino Linotype"/>
        </w:rPr>
        <w:t xml:space="preserve">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002B4574" w:rsidRPr="008A67BC">
        <w:rPr>
          <w:rFonts w:ascii="Palatino Linotype" w:hAnsi="Palatino Linotype"/>
          <w:b/>
        </w:rPr>
        <w:t>SUJETO OBLIGADO</w:t>
      </w:r>
      <w:r w:rsidR="002B4574" w:rsidRPr="008A67BC">
        <w:rPr>
          <w:rFonts w:ascii="Palatino Linotype" w:hAnsi="Palatino Linotype"/>
        </w:rPr>
        <w:t>.</w:t>
      </w:r>
    </w:p>
    <w:p w:rsidR="00E30553" w:rsidRPr="008A67BC" w:rsidRDefault="00E30553" w:rsidP="008A67BC">
      <w:pPr>
        <w:pStyle w:val="Prrafodelista"/>
        <w:tabs>
          <w:tab w:val="left" w:pos="142"/>
          <w:tab w:val="left" w:pos="284"/>
          <w:tab w:val="left" w:pos="426"/>
        </w:tabs>
        <w:spacing w:before="240" w:after="240" w:line="360" w:lineRule="auto"/>
        <w:ind w:left="0"/>
        <w:jc w:val="both"/>
        <w:rPr>
          <w:rFonts w:ascii="Palatino Linotype" w:hAnsi="Palatino Linotype"/>
          <w:sz w:val="12"/>
        </w:rPr>
      </w:pPr>
    </w:p>
    <w:p w:rsidR="00277D13" w:rsidRPr="008A67BC" w:rsidRDefault="002B4574"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rPr>
      </w:pPr>
      <w:r w:rsidRPr="008A67BC">
        <w:rPr>
          <w:rFonts w:ascii="Palatino Linotype" w:eastAsia="MS Mincho" w:hAnsi="Palatino Linotype" w:cs="Times New Roman"/>
        </w:rPr>
        <w:t>Por ello</w:t>
      </w:r>
      <w:r w:rsidR="00277D13" w:rsidRPr="008A67BC">
        <w:rPr>
          <w:rFonts w:ascii="Palatino Linotype" w:eastAsia="MS Mincho" w:hAnsi="Palatino Linotype" w:cs="Times New Roman"/>
        </w:rPr>
        <w:t>, es conveniente señalar la fracción X, del artículo 36, de la Ley de Transparencia y Acceso a la Información Pública del Estado de México y Municipios, que establece:</w:t>
      </w:r>
    </w:p>
    <w:p w:rsidR="00277D13" w:rsidRPr="008A67BC" w:rsidRDefault="00BE1A6D" w:rsidP="008A67BC">
      <w:pPr>
        <w:pStyle w:val="Sinespaciado"/>
        <w:spacing w:line="360" w:lineRule="auto"/>
        <w:ind w:left="567" w:right="567"/>
        <w:jc w:val="both"/>
        <w:rPr>
          <w:rFonts w:ascii="Palatino Linotype" w:eastAsia="MS Mincho" w:hAnsi="Palatino Linotype"/>
          <w:i/>
        </w:rPr>
      </w:pPr>
      <w:r w:rsidRPr="008A67BC">
        <w:rPr>
          <w:rFonts w:ascii="Palatino Linotype" w:eastAsia="MS Mincho" w:hAnsi="Palatino Linotype"/>
          <w:i/>
        </w:rPr>
        <w:t>“</w:t>
      </w:r>
      <w:r w:rsidR="00277D13" w:rsidRPr="008A67BC">
        <w:rPr>
          <w:rFonts w:ascii="Palatino Linotype" w:eastAsia="MS Mincho" w:hAnsi="Palatino Linotype"/>
          <w:b/>
          <w:i/>
        </w:rPr>
        <w:t>Artículo 36.</w:t>
      </w:r>
      <w:r w:rsidR="00277D13" w:rsidRPr="008A67BC">
        <w:rPr>
          <w:rFonts w:ascii="Palatino Linotype" w:eastAsia="MS Mincho" w:hAnsi="Palatino Linotype"/>
          <w:i/>
        </w:rPr>
        <w:t xml:space="preserve"> El Instituto tendrá, en el ámbito de su competencia, las siguientes atribuciones:</w:t>
      </w:r>
    </w:p>
    <w:p w:rsidR="00277D13" w:rsidRPr="008A67BC" w:rsidRDefault="00277D13" w:rsidP="008A67BC">
      <w:pPr>
        <w:pStyle w:val="Sinespaciado"/>
        <w:spacing w:line="360" w:lineRule="auto"/>
        <w:ind w:left="567" w:right="567"/>
        <w:jc w:val="both"/>
        <w:rPr>
          <w:rFonts w:ascii="Palatino Linotype" w:eastAsia="MS Mincho" w:hAnsi="Palatino Linotype"/>
          <w:i/>
        </w:rPr>
      </w:pPr>
      <w:r w:rsidRPr="008A67BC">
        <w:rPr>
          <w:rFonts w:ascii="Palatino Linotype" w:eastAsia="MS Mincho" w:hAnsi="Palatino Linotype"/>
          <w:i/>
        </w:rPr>
        <w:t>(…)</w:t>
      </w:r>
    </w:p>
    <w:p w:rsidR="00277D13" w:rsidRPr="008A67BC" w:rsidRDefault="00277D13" w:rsidP="008A67BC">
      <w:pPr>
        <w:pStyle w:val="Sinespaciado"/>
        <w:spacing w:line="360" w:lineRule="auto"/>
        <w:ind w:left="567" w:right="567"/>
        <w:jc w:val="both"/>
        <w:rPr>
          <w:rFonts w:ascii="Palatino Linotype" w:eastAsia="MS Mincho" w:hAnsi="Palatino Linotype"/>
          <w:i/>
        </w:rPr>
      </w:pPr>
      <w:r w:rsidRPr="008A67BC">
        <w:rPr>
          <w:rFonts w:ascii="Palatino Linotype" w:eastAsia="MS Mincho" w:hAnsi="Palatino Linotype"/>
          <w:b/>
          <w:i/>
        </w:rPr>
        <w:t>X.</w:t>
      </w:r>
      <w:r w:rsidRPr="008A67BC">
        <w:rPr>
          <w:rFonts w:ascii="Palatino Linotype" w:eastAsia="MS Mincho" w:hAnsi="Palatino Linotype"/>
          <w:i/>
        </w:rPr>
        <w:t xml:space="preserve"> Hacer del conocimiento del órgano de control interno o equivalente de cada Sujeto Obligado las infracciones a esta Ley; </w:t>
      </w:r>
    </w:p>
    <w:p w:rsidR="00277D13" w:rsidRPr="008A67BC" w:rsidRDefault="00277D13" w:rsidP="008A67BC">
      <w:pPr>
        <w:pStyle w:val="Sinespaciado"/>
        <w:spacing w:line="360" w:lineRule="auto"/>
        <w:ind w:left="567" w:right="567"/>
        <w:jc w:val="both"/>
        <w:rPr>
          <w:rFonts w:ascii="Palatino Linotype" w:eastAsia="MS Mincho" w:hAnsi="Palatino Linotype"/>
          <w:i/>
        </w:rPr>
      </w:pPr>
      <w:r w:rsidRPr="008A67BC">
        <w:rPr>
          <w:rFonts w:ascii="Palatino Linotype" w:eastAsia="MS Mincho" w:hAnsi="Palatino Linotype"/>
          <w:i/>
        </w:rPr>
        <w:t>(…)</w:t>
      </w:r>
      <w:r w:rsidR="00BE1A6D" w:rsidRPr="008A67BC">
        <w:rPr>
          <w:rFonts w:ascii="Palatino Linotype" w:eastAsia="MS Mincho" w:hAnsi="Palatino Linotype"/>
          <w:i/>
        </w:rPr>
        <w:t>”</w:t>
      </w:r>
    </w:p>
    <w:p w:rsidR="009B4FC2" w:rsidRPr="008A67BC" w:rsidRDefault="009B4FC2" w:rsidP="008A67BC">
      <w:pPr>
        <w:pStyle w:val="Sinespaciado"/>
        <w:spacing w:line="360" w:lineRule="auto"/>
        <w:ind w:left="567" w:right="567"/>
        <w:jc w:val="both"/>
        <w:rPr>
          <w:rFonts w:ascii="Palatino Linotype" w:eastAsia="MS Mincho" w:hAnsi="Palatino Linotype"/>
          <w:i/>
          <w:sz w:val="12"/>
        </w:rPr>
      </w:pPr>
    </w:p>
    <w:p w:rsidR="00277D13" w:rsidRPr="008A67BC" w:rsidRDefault="00277D13"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Arial"/>
        </w:rPr>
      </w:pPr>
      <w:r w:rsidRPr="008A67BC">
        <w:rPr>
          <w:rFonts w:ascii="Palatino Linotype" w:eastAsia="MS Mincho" w:hAnsi="Palatino Linotype" w:cs="Times New Roman"/>
        </w:rPr>
        <w:t xml:space="preserve">Asimismo, este Pleno hará del conocimiento del </w:t>
      </w:r>
      <w:r w:rsidR="009B4FC2" w:rsidRPr="008A67BC">
        <w:rPr>
          <w:rFonts w:ascii="Palatino Linotype" w:eastAsia="MS Mincho" w:hAnsi="Palatino Linotype" w:cs="Times New Roman"/>
        </w:rPr>
        <w:t xml:space="preserve">Órgano </w:t>
      </w:r>
      <w:r w:rsidRPr="008A67BC">
        <w:rPr>
          <w:rFonts w:ascii="Palatino Linotype" w:eastAsia="MS Mincho" w:hAnsi="Palatino Linotype" w:cs="Times New Roman"/>
        </w:rPr>
        <w:t xml:space="preserve">de </w:t>
      </w:r>
      <w:r w:rsidR="009B4FC2" w:rsidRPr="008A67BC">
        <w:rPr>
          <w:rFonts w:ascii="Palatino Linotype" w:eastAsia="MS Mincho" w:hAnsi="Palatino Linotype" w:cs="Times New Roman"/>
        </w:rPr>
        <w:t xml:space="preserve">Control </w:t>
      </w:r>
      <w:r w:rsidRPr="008A67BC">
        <w:rPr>
          <w:rFonts w:ascii="Palatino Linotype" w:eastAsia="MS Mincho" w:hAnsi="Palatino Linotype" w:cs="Times New Roman"/>
        </w:rPr>
        <w:t xml:space="preserve">de este Instituto de las infracciones en que el </w:t>
      </w:r>
      <w:r w:rsidRPr="008A67BC">
        <w:rPr>
          <w:rFonts w:ascii="Palatino Linotype" w:eastAsia="MS Mincho" w:hAnsi="Palatino Linotype" w:cs="Times New Roman"/>
          <w:b/>
        </w:rPr>
        <w:t>SUJETO OBLIGADO</w:t>
      </w:r>
      <w:r w:rsidRPr="008A67BC">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8A67BC">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277D13" w:rsidRPr="008A67BC" w:rsidRDefault="00B22768" w:rsidP="008A67BC">
      <w:pPr>
        <w:pStyle w:val="Sinespaciado"/>
        <w:spacing w:line="360" w:lineRule="auto"/>
        <w:ind w:left="851" w:right="567"/>
        <w:jc w:val="both"/>
        <w:rPr>
          <w:rFonts w:ascii="Palatino Linotype" w:eastAsia="MS Mincho" w:hAnsi="Palatino Linotype"/>
          <w:i/>
        </w:rPr>
      </w:pPr>
      <w:r w:rsidRPr="008A67BC">
        <w:rPr>
          <w:rFonts w:ascii="Palatino Linotype" w:eastAsia="MS Mincho" w:hAnsi="Palatino Linotype"/>
          <w:i/>
        </w:rPr>
        <w:t>“</w:t>
      </w:r>
      <w:r w:rsidR="00277D13" w:rsidRPr="008A67BC">
        <w:rPr>
          <w:rFonts w:ascii="Palatino Linotype" w:eastAsia="MS Mincho" w:hAnsi="Palatino Linotype"/>
          <w:b/>
          <w:i/>
        </w:rPr>
        <w:t>Artículo 222.</w:t>
      </w:r>
      <w:r w:rsidR="00277D13" w:rsidRPr="008A67BC">
        <w:rPr>
          <w:rFonts w:ascii="Palatino Linotype" w:eastAsia="MS Mincho" w:hAnsi="Palatino Linotype"/>
          <w:i/>
        </w:rPr>
        <w:t xml:space="preserve"> Son causas de responsabilidad administrativa de los servidores públicos de los sujetos obligados, por incumplimiento de las obligaciones establecidas en la materia de la presente Ley, las siguientes:</w:t>
      </w:r>
    </w:p>
    <w:p w:rsidR="00277D13" w:rsidRPr="008A67BC" w:rsidRDefault="00B22768" w:rsidP="008A67BC">
      <w:pPr>
        <w:pStyle w:val="Sinespaciado"/>
        <w:spacing w:line="360" w:lineRule="auto"/>
        <w:ind w:left="851" w:right="567"/>
        <w:jc w:val="both"/>
        <w:rPr>
          <w:rFonts w:ascii="Palatino Linotype" w:eastAsia="MS Mincho" w:hAnsi="Palatino Linotype"/>
          <w:i/>
        </w:rPr>
      </w:pPr>
      <w:r w:rsidRPr="008A67BC">
        <w:rPr>
          <w:rFonts w:ascii="Palatino Linotype" w:eastAsia="MS Mincho" w:hAnsi="Palatino Linotype"/>
          <w:i/>
        </w:rPr>
        <w:t>(</w:t>
      </w:r>
      <w:r w:rsidR="00277D13" w:rsidRPr="008A67BC">
        <w:rPr>
          <w:rFonts w:ascii="Palatino Linotype" w:eastAsia="MS Mincho" w:hAnsi="Palatino Linotype"/>
          <w:i/>
        </w:rPr>
        <w:t>…</w:t>
      </w:r>
      <w:r w:rsidRPr="008A67BC">
        <w:rPr>
          <w:rFonts w:ascii="Palatino Linotype" w:eastAsia="MS Mincho" w:hAnsi="Palatino Linotype"/>
          <w:i/>
        </w:rPr>
        <w:t>(</w:t>
      </w:r>
    </w:p>
    <w:p w:rsidR="00277D13" w:rsidRPr="008A67BC" w:rsidRDefault="00277D13" w:rsidP="008A67BC">
      <w:pPr>
        <w:pStyle w:val="Sinespaciado"/>
        <w:spacing w:line="360" w:lineRule="auto"/>
        <w:ind w:left="851" w:right="567"/>
        <w:jc w:val="both"/>
        <w:rPr>
          <w:rFonts w:ascii="Palatino Linotype" w:eastAsia="MS Mincho" w:hAnsi="Palatino Linotype"/>
          <w:b/>
          <w:i/>
        </w:rPr>
      </w:pPr>
      <w:r w:rsidRPr="008A67BC">
        <w:rPr>
          <w:rFonts w:ascii="Palatino Linotype" w:eastAsia="MS Mincho" w:hAnsi="Palatino Linotype"/>
          <w:b/>
          <w:i/>
        </w:rPr>
        <w:t xml:space="preserve">I. Cualquier acto u </w:t>
      </w:r>
      <w:r w:rsidRPr="008A67BC">
        <w:rPr>
          <w:rFonts w:ascii="Palatino Linotype" w:eastAsia="MS Mincho" w:hAnsi="Palatino Linotype"/>
          <w:b/>
          <w:i/>
          <w:u w:val="single"/>
        </w:rPr>
        <w:t>omisión</w:t>
      </w:r>
      <w:r w:rsidRPr="008A67BC">
        <w:rPr>
          <w:rFonts w:ascii="Palatino Linotype" w:eastAsia="MS Mincho" w:hAnsi="Palatino Linotype"/>
          <w:b/>
          <w:i/>
        </w:rPr>
        <w:t xml:space="preserve"> que provoque la suspensión o deficiencia en la atención de las solicitudes de información;</w:t>
      </w:r>
    </w:p>
    <w:p w:rsidR="00277D13" w:rsidRPr="008A67BC" w:rsidRDefault="00277D13" w:rsidP="008A67BC">
      <w:pPr>
        <w:pStyle w:val="Sinespaciado"/>
        <w:spacing w:line="360" w:lineRule="auto"/>
        <w:ind w:left="851" w:right="567"/>
        <w:jc w:val="both"/>
        <w:rPr>
          <w:rFonts w:ascii="Palatino Linotype" w:eastAsia="MS Mincho" w:hAnsi="Palatino Linotype"/>
          <w:i/>
        </w:rPr>
      </w:pPr>
      <w:r w:rsidRPr="008A67BC">
        <w:rPr>
          <w:rFonts w:ascii="Palatino Linotype" w:eastAsia="MS Mincho" w:hAnsi="Palatino Linotype"/>
          <w:b/>
          <w:i/>
          <w:u w:val="single"/>
        </w:rPr>
        <w:t>II. La falta de respuesta a las solicitudes de información en los plazos señalados en la normatividad aplicable</w:t>
      </w:r>
      <w:r w:rsidRPr="008A67BC">
        <w:rPr>
          <w:rFonts w:ascii="Palatino Linotype" w:eastAsia="MS Mincho" w:hAnsi="Palatino Linotype"/>
          <w:i/>
        </w:rPr>
        <w:t>;</w:t>
      </w:r>
    </w:p>
    <w:p w:rsidR="00277D13" w:rsidRPr="008A67BC" w:rsidRDefault="00B22768" w:rsidP="008A67BC">
      <w:pPr>
        <w:pStyle w:val="Sinespaciado"/>
        <w:spacing w:line="360" w:lineRule="auto"/>
        <w:ind w:left="851" w:right="567"/>
        <w:jc w:val="both"/>
        <w:rPr>
          <w:rFonts w:ascii="Palatino Linotype" w:eastAsia="MS Mincho" w:hAnsi="Palatino Linotype"/>
          <w:i/>
        </w:rPr>
      </w:pPr>
      <w:r w:rsidRPr="008A67BC">
        <w:rPr>
          <w:rFonts w:ascii="Palatino Linotype" w:eastAsia="MS Mincho" w:hAnsi="Palatino Linotype"/>
          <w:i/>
        </w:rPr>
        <w:t>(</w:t>
      </w:r>
      <w:r w:rsidR="00277D13" w:rsidRPr="008A67BC">
        <w:rPr>
          <w:rFonts w:ascii="Palatino Linotype" w:eastAsia="MS Mincho" w:hAnsi="Palatino Linotype"/>
          <w:i/>
        </w:rPr>
        <w:t>…</w:t>
      </w:r>
      <w:r w:rsidRPr="008A67BC">
        <w:rPr>
          <w:rFonts w:ascii="Palatino Linotype" w:eastAsia="MS Mincho" w:hAnsi="Palatino Linotype"/>
          <w:i/>
        </w:rPr>
        <w:t>)</w:t>
      </w:r>
    </w:p>
    <w:p w:rsidR="00B22768" w:rsidRPr="008A67BC" w:rsidRDefault="00B22768" w:rsidP="008A67BC">
      <w:pPr>
        <w:pStyle w:val="Sinespaciado"/>
        <w:spacing w:line="360" w:lineRule="auto"/>
        <w:ind w:left="851" w:right="567"/>
        <w:jc w:val="both"/>
        <w:rPr>
          <w:rFonts w:ascii="Palatino Linotype" w:eastAsia="MS Mincho" w:hAnsi="Palatino Linotype"/>
          <w:i/>
          <w:sz w:val="12"/>
        </w:rPr>
      </w:pPr>
    </w:p>
    <w:p w:rsidR="00277D13" w:rsidRPr="008A67BC" w:rsidRDefault="00277D13" w:rsidP="008A67BC">
      <w:pPr>
        <w:pStyle w:val="Sinespaciado"/>
        <w:spacing w:line="360" w:lineRule="auto"/>
        <w:ind w:left="851" w:right="567"/>
        <w:jc w:val="both"/>
        <w:rPr>
          <w:rFonts w:ascii="Palatino Linotype" w:eastAsia="MS Mincho" w:hAnsi="Palatino Linotype"/>
          <w:i/>
        </w:rPr>
      </w:pPr>
      <w:r w:rsidRPr="008A67BC">
        <w:rPr>
          <w:rFonts w:ascii="Palatino Linotype" w:eastAsia="MS Mincho" w:hAnsi="Palatino Linotype"/>
          <w:b/>
          <w:i/>
        </w:rPr>
        <w:t>Artículo 223.</w:t>
      </w:r>
      <w:r w:rsidRPr="008A67BC">
        <w:rPr>
          <w:rFonts w:ascii="Palatino Linotype" w:eastAsia="MS Mincho"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77D13" w:rsidRPr="008A67BC" w:rsidRDefault="00B22768" w:rsidP="008A67BC">
      <w:pPr>
        <w:pStyle w:val="Sinespaciado"/>
        <w:spacing w:line="360" w:lineRule="auto"/>
        <w:ind w:left="851" w:right="567"/>
        <w:jc w:val="both"/>
        <w:rPr>
          <w:rFonts w:ascii="Palatino Linotype" w:eastAsia="MS Mincho" w:hAnsi="Palatino Linotype"/>
          <w:i/>
        </w:rPr>
      </w:pPr>
      <w:r w:rsidRPr="008A67BC">
        <w:rPr>
          <w:rFonts w:ascii="Palatino Linotype" w:eastAsia="MS Mincho" w:hAnsi="Palatino Linotype"/>
          <w:i/>
        </w:rPr>
        <w:t>(</w:t>
      </w:r>
      <w:r w:rsidR="00277D13" w:rsidRPr="008A67BC">
        <w:rPr>
          <w:rFonts w:ascii="Palatino Linotype" w:eastAsia="MS Mincho" w:hAnsi="Palatino Linotype"/>
          <w:i/>
        </w:rPr>
        <w:t>…</w:t>
      </w:r>
      <w:r w:rsidRPr="008A67BC">
        <w:rPr>
          <w:rFonts w:ascii="Palatino Linotype" w:eastAsia="MS Mincho" w:hAnsi="Palatino Linotype"/>
          <w:i/>
        </w:rPr>
        <w:t>)”</w:t>
      </w:r>
    </w:p>
    <w:p w:rsidR="009B4FC2" w:rsidRPr="008A67BC" w:rsidRDefault="009B4FC2" w:rsidP="008A67BC">
      <w:pPr>
        <w:pStyle w:val="Sinespaciado"/>
        <w:spacing w:line="360" w:lineRule="auto"/>
        <w:ind w:left="851" w:right="567"/>
        <w:jc w:val="both"/>
        <w:rPr>
          <w:rFonts w:ascii="Palatino Linotype" w:eastAsia="MS Mincho" w:hAnsi="Palatino Linotype"/>
        </w:rPr>
      </w:pPr>
      <w:r w:rsidRPr="008A67BC">
        <w:rPr>
          <w:rFonts w:ascii="Palatino Linotype" w:eastAsia="MS Mincho" w:hAnsi="Palatino Linotype"/>
        </w:rPr>
        <w:t>(Énfasis añadido)</w:t>
      </w:r>
    </w:p>
    <w:p w:rsidR="009B4FC2" w:rsidRPr="008A67BC" w:rsidRDefault="009B4FC2" w:rsidP="008A67BC">
      <w:pPr>
        <w:pStyle w:val="Sinespaciado"/>
        <w:spacing w:line="360" w:lineRule="auto"/>
        <w:ind w:left="851" w:right="567"/>
        <w:jc w:val="both"/>
        <w:rPr>
          <w:rFonts w:ascii="Palatino Linotype" w:eastAsia="MS Mincho" w:hAnsi="Palatino Linotype"/>
          <w:sz w:val="12"/>
        </w:rPr>
      </w:pPr>
    </w:p>
    <w:p w:rsidR="00277D13" w:rsidRPr="008A67BC" w:rsidRDefault="00277D13"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8A67BC">
        <w:rPr>
          <w:rFonts w:ascii="Palatino Linotype" w:eastAsia="Calibri" w:hAnsi="Palatino Linotype" w:cs="Arial"/>
          <w:color w:val="000000"/>
          <w:lang w:val="es-ES" w:eastAsia="es-MX"/>
        </w:rPr>
        <w:t>Por lo</w:t>
      </w:r>
      <w:r w:rsidR="009B4FC2" w:rsidRPr="008A67BC">
        <w:rPr>
          <w:rFonts w:ascii="Palatino Linotype" w:eastAsia="Calibri" w:hAnsi="Palatino Linotype" w:cs="Arial"/>
          <w:color w:val="000000"/>
          <w:lang w:val="es-ES" w:eastAsia="es-MX"/>
        </w:rPr>
        <w:t xml:space="preserve"> que es menester en este asunto</w:t>
      </w:r>
      <w:r w:rsidRPr="008A67BC">
        <w:rPr>
          <w:rFonts w:ascii="Palatino Linotype" w:eastAsia="Calibri" w:hAnsi="Palatino Linotype" w:cs="Arial"/>
          <w:color w:val="000000"/>
          <w:lang w:val="es-ES" w:eastAsia="es-MX"/>
        </w:rPr>
        <w:t xml:space="preserve"> </w:t>
      </w:r>
      <w:r w:rsidRPr="008A67BC">
        <w:rPr>
          <w:rFonts w:ascii="Palatino Linotype" w:eastAsia="Times New Roman" w:hAnsi="Palatino Linotype" w:cs="Arial"/>
          <w:color w:val="222222"/>
          <w:lang w:val="es-ES" w:eastAsia="es-MX"/>
        </w:rPr>
        <w:t>dar vista al Órgano de Control Interno de este Instituto para que en ejercicio de sus atribuciones</w:t>
      </w:r>
      <w:r w:rsidR="009B4FC2" w:rsidRPr="008A67BC">
        <w:rPr>
          <w:rFonts w:ascii="Palatino Linotype" w:eastAsia="Times New Roman" w:hAnsi="Palatino Linotype" w:cs="Arial"/>
          <w:color w:val="222222"/>
          <w:lang w:val="es-ES" w:eastAsia="es-MX"/>
        </w:rPr>
        <w:t>,</w:t>
      </w:r>
      <w:r w:rsidRPr="008A67BC">
        <w:rPr>
          <w:rFonts w:ascii="Palatino Linotype" w:eastAsia="Times New Roman" w:hAnsi="Palatino Linotype" w:cs="Arial"/>
          <w:color w:val="222222"/>
          <w:lang w:val="es-ES" w:eastAsia="es-MX"/>
        </w:rPr>
        <w:t xml:space="preserve"> atienda las directivas marcadas en la propia Ley de la materia, con fundamento en el artículo 190 de la ley </w:t>
      </w:r>
      <w:r w:rsidR="009B4FC2" w:rsidRPr="008A67BC">
        <w:rPr>
          <w:rFonts w:ascii="Palatino Linotype" w:eastAsia="Times New Roman" w:hAnsi="Palatino Linotype" w:cs="Arial"/>
          <w:color w:val="222222"/>
          <w:lang w:val="es-ES" w:eastAsia="es-MX"/>
        </w:rPr>
        <w:t>de mérito</w:t>
      </w:r>
      <w:r w:rsidRPr="008A67BC">
        <w:rPr>
          <w:rFonts w:ascii="Palatino Linotype" w:eastAsia="Times New Roman" w:hAnsi="Palatino Linotype" w:cs="Arial"/>
          <w:color w:val="222222"/>
          <w:lang w:val="es-ES" w:eastAsia="es-MX"/>
        </w:rPr>
        <w:t>, el cual señala que</w:t>
      </w:r>
      <w:r w:rsidR="009B4FC2" w:rsidRPr="008A67BC">
        <w:rPr>
          <w:rFonts w:ascii="Palatino Linotype" w:eastAsia="Times New Roman" w:hAnsi="Palatino Linotype" w:cs="Arial"/>
          <w:color w:val="222222"/>
          <w:lang w:val="es-ES" w:eastAsia="es-MX"/>
        </w:rPr>
        <w:t>,</w:t>
      </w:r>
      <w:r w:rsidRPr="008A67BC">
        <w:rPr>
          <w:rFonts w:ascii="Palatino Linotype" w:eastAsia="Times New Roman" w:hAnsi="Palatino Linotype" w:cs="Arial"/>
          <w:color w:val="222222"/>
          <w:lang w:val="es-ES" w:eastAsia="es-MX"/>
        </w:rPr>
        <w:t xml:space="preserve"> cuando este </w:t>
      </w:r>
      <w:r w:rsidR="009B4FC2" w:rsidRPr="008A67BC">
        <w:rPr>
          <w:rFonts w:ascii="Palatino Linotype" w:eastAsia="Times New Roman" w:hAnsi="Palatino Linotype" w:cs="Arial"/>
          <w:color w:val="222222"/>
          <w:lang w:val="es-ES" w:eastAsia="es-MX"/>
        </w:rPr>
        <w:t>Órgano Garante</w:t>
      </w:r>
      <w:r w:rsidRPr="008A67BC">
        <w:rPr>
          <w:rFonts w:ascii="Palatino Linotype" w:eastAsia="Times New Roman" w:hAnsi="Palatino Linotype" w:cs="Arial"/>
          <w:color w:val="222222"/>
          <w:lang w:val="es-ES" w:eastAsia="es-MX"/>
        </w:rPr>
        <w:t xml:space="preserve">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w:t>
      </w:r>
      <w:r w:rsidR="009B4FC2" w:rsidRPr="008A67BC">
        <w:rPr>
          <w:rFonts w:ascii="Palatino Linotype" w:eastAsia="Times New Roman" w:hAnsi="Palatino Linotype" w:cs="Arial"/>
          <w:color w:val="222222"/>
          <w:lang w:val="es-ES" w:eastAsia="es-MX"/>
        </w:rPr>
        <w:t xml:space="preserve">Órgano </w:t>
      </w:r>
      <w:r w:rsidRPr="008A67BC">
        <w:rPr>
          <w:rFonts w:ascii="Palatino Linotype" w:eastAsia="Times New Roman" w:hAnsi="Palatino Linotype" w:cs="Arial"/>
          <w:color w:val="222222"/>
          <w:lang w:val="es-ES" w:eastAsia="es-MX"/>
        </w:rPr>
        <w:t xml:space="preserve">de </w:t>
      </w:r>
      <w:r w:rsidR="009B4FC2" w:rsidRPr="008A67BC">
        <w:rPr>
          <w:rFonts w:ascii="Palatino Linotype" w:eastAsia="Times New Roman" w:hAnsi="Palatino Linotype" w:cs="Arial"/>
          <w:color w:val="222222"/>
          <w:lang w:val="es-ES" w:eastAsia="es-MX"/>
        </w:rPr>
        <w:t xml:space="preserve">Control Interno </w:t>
      </w:r>
      <w:r w:rsidRPr="008A67BC">
        <w:rPr>
          <w:rFonts w:ascii="Palatino Linotype" w:eastAsia="Times New Roman" w:hAnsi="Palatino Linotype" w:cs="Arial"/>
          <w:color w:val="222222"/>
          <w:lang w:val="es-ES" w:eastAsia="es-MX"/>
        </w:rPr>
        <w:t>de la instancia competente para que éste inicie, en su caso, el procedimiento de responsabilidad respectivo, cuyo resultado deberá de ser informado al Instituto.</w:t>
      </w:r>
    </w:p>
    <w:p w:rsidR="00451617" w:rsidRPr="008A67BC" w:rsidRDefault="00451617" w:rsidP="008A67BC">
      <w:pPr>
        <w:pStyle w:val="Prrafodelista"/>
        <w:tabs>
          <w:tab w:val="left" w:pos="142"/>
          <w:tab w:val="left" w:pos="284"/>
        </w:tabs>
        <w:spacing w:line="360" w:lineRule="auto"/>
        <w:ind w:left="0"/>
        <w:rPr>
          <w:rFonts w:ascii="Palatino Linotype" w:hAnsi="Palatino Linotype"/>
          <w:lang w:val="es-ES"/>
        </w:rPr>
      </w:pPr>
    </w:p>
    <w:p w:rsidR="003A6589" w:rsidRPr="008A67BC" w:rsidRDefault="003D50AD" w:rsidP="008A67B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8A67BC">
        <w:rPr>
          <w:rFonts w:ascii="Palatino Linotype" w:eastAsia="Calibri" w:hAnsi="Palatino Linotype" w:cs="Arial"/>
          <w:lang w:val="es-ES"/>
        </w:rPr>
        <w:t>P</w:t>
      </w:r>
      <w:r w:rsidRPr="008A67BC">
        <w:rPr>
          <w:rFonts w:ascii="Palatino Linotype" w:eastAsia="Times New Roman" w:hAnsi="Palatino Linotype" w:cs="Arial"/>
          <w:lang w:val="es-ES"/>
        </w:rPr>
        <w:t xml:space="preserve">or lo anteriormente expuesto, resultan fundadas las razones o motivos de </w:t>
      </w:r>
      <w:r w:rsidRPr="008A67BC">
        <w:rPr>
          <w:rFonts w:ascii="Palatino Linotype" w:hAnsi="Palatino Linotype" w:cs="Arial"/>
        </w:rPr>
        <w:t xml:space="preserve">inconformidad hechos valer por </w:t>
      </w:r>
      <w:r w:rsidR="00663F49" w:rsidRPr="008A67BC">
        <w:rPr>
          <w:rFonts w:ascii="Palatino Linotype" w:hAnsi="Palatino Linotype" w:cs="Arial"/>
        </w:rPr>
        <w:t>el</w:t>
      </w:r>
      <w:r w:rsidRPr="008A67BC">
        <w:rPr>
          <w:rFonts w:ascii="Palatino Linotype" w:hAnsi="Palatino Linotype" w:cs="Arial"/>
        </w:rPr>
        <w:t xml:space="preserve"> </w:t>
      </w:r>
      <w:r w:rsidRPr="008A67BC">
        <w:rPr>
          <w:rFonts w:ascii="Palatino Linotype" w:hAnsi="Palatino Linotype" w:cs="Arial"/>
          <w:b/>
        </w:rPr>
        <w:t>RECURRENTE</w:t>
      </w:r>
      <w:r w:rsidRPr="008A67BC">
        <w:rPr>
          <w:rFonts w:ascii="Palatino Linotype" w:hAnsi="Palatino Linotype" w:cs="Arial"/>
        </w:rPr>
        <w:t>, toda vez que</w:t>
      </w:r>
      <w:r w:rsidRPr="008A67BC">
        <w:rPr>
          <w:rFonts w:ascii="Palatino Linotype" w:eastAsia="Times New Roman" w:hAnsi="Palatino Linotype" w:cs="Times New Roman"/>
        </w:rPr>
        <w:t xml:space="preserve"> se actualizan las hipótesis de procedencia</w:t>
      </w:r>
      <w:r w:rsidRPr="008A67BC">
        <w:rPr>
          <w:rFonts w:ascii="Palatino Linotype" w:eastAsia="Times New Roman" w:hAnsi="Palatino Linotype" w:cs="Times New Roman"/>
          <w:b/>
        </w:rPr>
        <w:t xml:space="preserve"> </w:t>
      </w:r>
      <w:r w:rsidRPr="008A67BC">
        <w:rPr>
          <w:rFonts w:ascii="Palatino Linotype" w:eastAsia="Times New Roman" w:hAnsi="Palatino Linotype" w:cs="Arial"/>
          <w:color w:val="222222"/>
          <w:lang w:eastAsia="es-MX"/>
        </w:rPr>
        <w:t xml:space="preserve">contenidas en </w:t>
      </w:r>
      <w:r w:rsidRPr="008A67BC">
        <w:rPr>
          <w:rFonts w:ascii="Palatino Linotype" w:eastAsia="Times New Roman" w:hAnsi="Palatino Linotype" w:cs="Arial"/>
          <w:color w:val="222222"/>
          <w:lang w:val="es-ES" w:eastAsia="es-MX"/>
        </w:rPr>
        <w:t xml:space="preserve">el artículo 179, </w:t>
      </w:r>
      <w:r w:rsidR="00292BCC" w:rsidRPr="008A67BC">
        <w:rPr>
          <w:rFonts w:ascii="Palatino Linotype" w:eastAsia="Times New Roman" w:hAnsi="Palatino Linotype" w:cs="Arial"/>
          <w:lang w:val="es-ES" w:eastAsia="es-MX"/>
        </w:rPr>
        <w:t>fracciones</w:t>
      </w:r>
      <w:r w:rsidR="009B4FC2" w:rsidRPr="008A67BC">
        <w:rPr>
          <w:rFonts w:ascii="Palatino Linotype" w:eastAsia="Times New Roman" w:hAnsi="Palatino Linotype" w:cs="Arial"/>
          <w:lang w:val="es-ES" w:eastAsia="es-MX"/>
        </w:rPr>
        <w:t xml:space="preserve"> </w:t>
      </w:r>
      <w:r w:rsidR="00951021" w:rsidRPr="008A67BC">
        <w:rPr>
          <w:rFonts w:ascii="Palatino Linotype" w:eastAsia="Times New Roman" w:hAnsi="Palatino Linotype" w:cs="Arial"/>
          <w:lang w:val="es-ES" w:eastAsia="es-MX"/>
        </w:rPr>
        <w:t>II, V y IX</w:t>
      </w:r>
      <w:r w:rsidR="009B4FC2" w:rsidRPr="008A67BC">
        <w:rPr>
          <w:rFonts w:ascii="Palatino Linotype" w:eastAsia="Times New Roman" w:hAnsi="Palatino Linotype" w:cs="Arial"/>
          <w:lang w:val="es-ES" w:eastAsia="es-MX"/>
        </w:rPr>
        <w:t xml:space="preserve"> </w:t>
      </w:r>
      <w:r w:rsidRPr="008A67BC">
        <w:rPr>
          <w:rFonts w:ascii="Palatino Linotype" w:eastAsia="Times New Roman" w:hAnsi="Palatino Linotype" w:cs="Arial"/>
          <w:color w:val="222222"/>
          <w:lang w:val="es-ES" w:eastAsia="es-MX"/>
        </w:rPr>
        <w:t xml:space="preserve">de la </w:t>
      </w:r>
      <w:r w:rsidRPr="008A67BC">
        <w:rPr>
          <w:rFonts w:ascii="Palatino Linotype" w:eastAsia="Calibri" w:hAnsi="Palatino Linotype" w:cs="Arial"/>
          <w:b/>
          <w:lang w:val="es-ES"/>
        </w:rPr>
        <w:t>Ley de Transparencia y Acceso a la Información Pública del Estado de México y Municipios</w:t>
      </w:r>
      <w:r w:rsidRPr="008A67BC">
        <w:rPr>
          <w:rFonts w:ascii="Palatino Linotype" w:eastAsia="Times New Roman" w:hAnsi="Palatino Linotype" w:cs="Arial"/>
          <w:color w:val="222222"/>
          <w:lang w:val="es-ES" w:eastAsia="es-MX"/>
        </w:rPr>
        <w:t>.</w:t>
      </w:r>
    </w:p>
    <w:bookmarkEnd w:id="28"/>
    <w:bookmarkEnd w:id="29"/>
    <w:bookmarkEnd w:id="30"/>
    <w:p w:rsidR="006E5EF0" w:rsidRPr="008A67BC" w:rsidRDefault="006E5EF0" w:rsidP="008A67BC">
      <w:pPr>
        <w:spacing w:line="360" w:lineRule="auto"/>
        <w:rPr>
          <w:rFonts w:ascii="Palatino Linotype" w:hAnsi="Palatino Linotype"/>
          <w:sz w:val="12"/>
          <w:lang w:val="es-ES"/>
        </w:rPr>
      </w:pPr>
    </w:p>
    <w:p w:rsidR="006E5EF0" w:rsidRPr="008A67BC" w:rsidRDefault="006E5EF0" w:rsidP="008A67BC">
      <w:pPr>
        <w:pStyle w:val="Ttulo1"/>
        <w:spacing w:line="360" w:lineRule="auto"/>
        <w:jc w:val="center"/>
        <w:rPr>
          <w:szCs w:val="24"/>
          <w:lang w:val="es-ES"/>
        </w:rPr>
      </w:pPr>
      <w:bookmarkStart w:id="31" w:name="_Toc18674412"/>
      <w:r w:rsidRPr="008A67BC">
        <w:rPr>
          <w:szCs w:val="24"/>
          <w:lang w:val="es-ES"/>
        </w:rPr>
        <w:t>R E S O L U T I V O S</w:t>
      </w:r>
      <w:bookmarkEnd w:id="31"/>
    </w:p>
    <w:p w:rsidR="00087EFD" w:rsidRPr="008A67BC" w:rsidRDefault="00087EFD" w:rsidP="008A67BC">
      <w:pPr>
        <w:spacing w:line="360" w:lineRule="auto"/>
        <w:jc w:val="both"/>
        <w:rPr>
          <w:rFonts w:ascii="Palatino Linotype" w:eastAsia="Times New Roman" w:hAnsi="Palatino Linotype" w:cs="Arial"/>
          <w:b/>
        </w:rPr>
      </w:pPr>
    </w:p>
    <w:p w:rsidR="003D50AD" w:rsidRPr="008A67BC" w:rsidRDefault="003D50AD" w:rsidP="008A67BC">
      <w:pPr>
        <w:spacing w:line="360" w:lineRule="auto"/>
        <w:jc w:val="both"/>
        <w:rPr>
          <w:rFonts w:ascii="Palatino Linotype" w:eastAsia="Calibri" w:hAnsi="Palatino Linotype" w:cs="Arial"/>
          <w:lang w:val="es-ES"/>
        </w:rPr>
      </w:pPr>
      <w:r w:rsidRPr="008A67BC">
        <w:rPr>
          <w:rFonts w:ascii="Palatino Linotype" w:eastAsia="Times New Roman" w:hAnsi="Palatino Linotype" w:cs="Arial"/>
          <w:b/>
        </w:rPr>
        <w:t>PRIMERO</w:t>
      </w:r>
      <w:r w:rsidRPr="008A67BC">
        <w:rPr>
          <w:rFonts w:ascii="Palatino Linotype" w:eastAsia="Times New Roman" w:hAnsi="Palatino Linotype" w:cs="Arial"/>
          <w:lang w:val="es-ES"/>
        </w:rPr>
        <w:t>.</w:t>
      </w:r>
      <w:r w:rsidR="00087EFD" w:rsidRPr="008A67BC">
        <w:rPr>
          <w:rFonts w:ascii="Palatino Linotype" w:eastAsia="Times New Roman" w:hAnsi="Palatino Linotype" w:cs="Arial"/>
          <w:lang w:val="es-ES"/>
        </w:rPr>
        <w:t xml:space="preserve"> Resultan fundadas las razones o</w:t>
      </w:r>
      <w:r w:rsidRPr="008A67BC">
        <w:rPr>
          <w:rFonts w:ascii="Palatino Linotype" w:eastAsia="Times New Roman" w:hAnsi="Palatino Linotype" w:cs="Arial"/>
          <w:lang w:val="es-ES"/>
        </w:rPr>
        <w:t xml:space="preserve"> motivo</w:t>
      </w:r>
      <w:r w:rsidR="00614478" w:rsidRPr="008A67BC">
        <w:rPr>
          <w:rFonts w:ascii="Palatino Linotype" w:eastAsia="Times New Roman" w:hAnsi="Palatino Linotype" w:cs="Arial"/>
          <w:lang w:val="es-ES"/>
        </w:rPr>
        <w:t>s de inconformidad hechos valer e</w:t>
      </w:r>
      <w:r w:rsidRPr="008A67BC">
        <w:rPr>
          <w:rFonts w:ascii="Palatino Linotype" w:eastAsia="Calibri" w:hAnsi="Palatino Linotype" w:cs="Arial"/>
          <w:lang w:val="es-ES"/>
        </w:rPr>
        <w:t xml:space="preserve">n el recurso de revisión </w:t>
      </w:r>
      <w:r w:rsidR="00951021" w:rsidRPr="008A67BC">
        <w:rPr>
          <w:rFonts w:ascii="Palatino Linotype" w:eastAsia="Times New Roman" w:hAnsi="Palatino Linotype" w:cs="Times New Roman"/>
          <w:b/>
        </w:rPr>
        <w:t>05858</w:t>
      </w:r>
      <w:r w:rsidR="00096913" w:rsidRPr="008A67BC">
        <w:rPr>
          <w:rFonts w:ascii="Palatino Linotype" w:eastAsia="Times New Roman" w:hAnsi="Palatino Linotype" w:cs="Times New Roman"/>
          <w:b/>
        </w:rPr>
        <w:t>/INFOEM/IP/RR/</w:t>
      </w:r>
      <w:r w:rsidR="009B4FC2" w:rsidRPr="008A67BC">
        <w:rPr>
          <w:rFonts w:ascii="Palatino Linotype" w:eastAsia="Times New Roman" w:hAnsi="Palatino Linotype" w:cs="Times New Roman"/>
          <w:b/>
        </w:rPr>
        <w:t>2019</w:t>
      </w:r>
      <w:r w:rsidR="00096913" w:rsidRPr="008A67BC">
        <w:rPr>
          <w:rFonts w:ascii="Palatino Linotype" w:eastAsia="Times New Roman" w:hAnsi="Palatino Linotype" w:cs="Times New Roman"/>
          <w:b/>
        </w:rPr>
        <w:t xml:space="preserve"> </w:t>
      </w:r>
      <w:r w:rsidR="00B96B07" w:rsidRPr="008A67BC">
        <w:rPr>
          <w:rFonts w:ascii="Palatino Linotype" w:eastAsia="Times New Roman" w:hAnsi="Palatino Linotype" w:cs="Times New Roman"/>
        </w:rPr>
        <w:t>en términos de</w:t>
      </w:r>
      <w:r w:rsidR="00B05E35" w:rsidRPr="008A67BC">
        <w:rPr>
          <w:rFonts w:ascii="Palatino Linotype" w:eastAsia="Times New Roman" w:hAnsi="Palatino Linotype" w:cs="Times New Roman"/>
        </w:rPr>
        <w:t>l</w:t>
      </w:r>
      <w:r w:rsidR="00B96B07" w:rsidRPr="008A67BC">
        <w:rPr>
          <w:rFonts w:ascii="Palatino Linotype" w:eastAsia="Times New Roman" w:hAnsi="Palatino Linotype" w:cs="Times New Roman"/>
        </w:rPr>
        <w:t xml:space="preserve"> </w:t>
      </w:r>
      <w:r w:rsidR="007034F5" w:rsidRPr="008A67BC">
        <w:rPr>
          <w:rFonts w:ascii="Palatino Linotype" w:eastAsia="Times New Roman" w:hAnsi="Palatino Linotype" w:cs="Times New Roman"/>
          <w:b/>
        </w:rPr>
        <w:t>C</w:t>
      </w:r>
      <w:r w:rsidR="00B96B07" w:rsidRPr="008A67BC">
        <w:rPr>
          <w:rFonts w:ascii="Palatino Linotype" w:eastAsia="Times New Roman" w:hAnsi="Palatino Linotype" w:cs="Times New Roman"/>
          <w:b/>
        </w:rPr>
        <w:t>onsiderando</w:t>
      </w:r>
      <w:r w:rsidRPr="008A67BC">
        <w:rPr>
          <w:rFonts w:ascii="Palatino Linotype" w:eastAsia="Times New Roman" w:hAnsi="Palatino Linotype" w:cs="Times New Roman"/>
          <w:b/>
        </w:rPr>
        <w:t xml:space="preserve"> </w:t>
      </w:r>
      <w:r w:rsidR="00292BCC" w:rsidRPr="008A67BC">
        <w:rPr>
          <w:rFonts w:ascii="Palatino Linotype" w:eastAsia="Times New Roman" w:hAnsi="Palatino Linotype" w:cs="Times New Roman"/>
          <w:b/>
        </w:rPr>
        <w:t xml:space="preserve">CUARTO </w:t>
      </w:r>
      <w:r w:rsidR="00BA5158" w:rsidRPr="008A67BC">
        <w:rPr>
          <w:rFonts w:ascii="Palatino Linotype" w:eastAsia="Times New Roman" w:hAnsi="Palatino Linotype" w:cs="Times New Roman"/>
        </w:rPr>
        <w:t>d</w:t>
      </w:r>
      <w:r w:rsidRPr="008A67BC">
        <w:rPr>
          <w:rFonts w:ascii="Palatino Linotype" w:eastAsia="Times New Roman" w:hAnsi="Palatino Linotype" w:cs="Times New Roman"/>
        </w:rPr>
        <w:t>e la presente resolución.</w:t>
      </w:r>
      <w:r w:rsidRPr="008A67BC">
        <w:rPr>
          <w:rFonts w:ascii="Palatino Linotype" w:eastAsia="Calibri" w:hAnsi="Palatino Linotype" w:cs="Arial"/>
          <w:lang w:val="es-ES"/>
        </w:rPr>
        <w:t xml:space="preserve"> </w:t>
      </w:r>
    </w:p>
    <w:p w:rsidR="008C54C1" w:rsidRPr="008A67BC" w:rsidRDefault="008C54C1" w:rsidP="008A67BC">
      <w:pPr>
        <w:spacing w:line="360" w:lineRule="auto"/>
        <w:jc w:val="both"/>
        <w:rPr>
          <w:rFonts w:ascii="Palatino Linotype" w:eastAsia="Calibri" w:hAnsi="Palatino Linotype" w:cs="Arial"/>
          <w:bCs/>
          <w:lang w:val="es-ES"/>
        </w:rPr>
      </w:pPr>
    </w:p>
    <w:p w:rsidR="00BA5158" w:rsidRPr="008A67BC" w:rsidRDefault="008C54C1" w:rsidP="008A67BC">
      <w:pPr>
        <w:spacing w:line="360" w:lineRule="auto"/>
        <w:jc w:val="both"/>
        <w:rPr>
          <w:rFonts w:ascii="Palatino Linotype" w:eastAsia="Calibri" w:hAnsi="Palatino Linotype" w:cs="Arial"/>
          <w:lang w:val="es-ES"/>
        </w:rPr>
      </w:pPr>
      <w:r w:rsidRPr="008A67BC">
        <w:rPr>
          <w:rFonts w:ascii="Palatino Linotype" w:eastAsia="Calibri" w:hAnsi="Palatino Linotype" w:cs="Arial"/>
          <w:b/>
          <w:lang w:val="es-ES"/>
        </w:rPr>
        <w:t xml:space="preserve">SEGUNDO. </w:t>
      </w:r>
      <w:r w:rsidRPr="008A67BC">
        <w:rPr>
          <w:rFonts w:ascii="Palatino Linotype" w:eastAsia="Calibri" w:hAnsi="Palatino Linotype" w:cs="Arial"/>
          <w:lang w:val="es-ES"/>
        </w:rPr>
        <w:t>Se</w:t>
      </w:r>
      <w:r w:rsidR="003D50AD" w:rsidRPr="008A67BC">
        <w:rPr>
          <w:rFonts w:ascii="Palatino Linotype" w:eastAsia="Calibri" w:hAnsi="Palatino Linotype" w:cs="Arial"/>
          <w:b/>
          <w:lang w:val="es-ES"/>
        </w:rPr>
        <w:t xml:space="preserve"> ORDENA </w:t>
      </w:r>
      <w:r w:rsidR="003D50AD" w:rsidRPr="008A67BC">
        <w:rPr>
          <w:rFonts w:ascii="Palatino Linotype" w:eastAsia="Calibri" w:hAnsi="Palatino Linotype" w:cs="Arial"/>
          <w:lang w:val="es-ES"/>
        </w:rPr>
        <w:t>al</w:t>
      </w:r>
      <w:r w:rsidR="00BA5158" w:rsidRPr="008A67BC">
        <w:rPr>
          <w:rFonts w:ascii="Palatino Linotype" w:eastAsia="Calibri" w:hAnsi="Palatino Linotype" w:cs="Arial"/>
          <w:b/>
          <w:lang w:val="es-ES"/>
        </w:rPr>
        <w:t xml:space="preserve"> Ayuntamiento de </w:t>
      </w:r>
      <w:r w:rsidR="00951021" w:rsidRPr="008A67BC">
        <w:rPr>
          <w:rFonts w:ascii="Palatino Linotype" w:eastAsia="Calibri" w:hAnsi="Palatino Linotype" w:cs="Arial"/>
          <w:b/>
          <w:lang w:val="es-ES"/>
        </w:rPr>
        <w:t>Naucalpan</w:t>
      </w:r>
      <w:r w:rsidR="00292BCC" w:rsidRPr="008A67BC">
        <w:rPr>
          <w:rFonts w:ascii="Palatino Linotype" w:eastAsia="Calibri" w:hAnsi="Palatino Linotype" w:cs="Arial"/>
          <w:b/>
          <w:lang w:val="es-ES"/>
        </w:rPr>
        <w:t xml:space="preserve"> de Juárez</w:t>
      </w:r>
      <w:r w:rsidR="00BA5158" w:rsidRPr="008A67BC">
        <w:rPr>
          <w:rFonts w:ascii="Palatino Linotype" w:eastAsia="Calibri" w:hAnsi="Palatino Linotype" w:cs="Arial"/>
          <w:b/>
          <w:lang w:val="es-ES"/>
        </w:rPr>
        <w:t xml:space="preserve"> </w:t>
      </w:r>
      <w:r w:rsidR="00096913" w:rsidRPr="008A67BC">
        <w:rPr>
          <w:rFonts w:ascii="Palatino Linotype" w:eastAsia="Calibri" w:hAnsi="Palatino Linotype" w:cs="Arial"/>
          <w:lang w:val="es-ES"/>
        </w:rPr>
        <w:t>e</w:t>
      </w:r>
      <w:r w:rsidR="003D50AD" w:rsidRPr="008A67BC">
        <w:rPr>
          <w:rFonts w:ascii="Palatino Linotype" w:eastAsia="Times New Roman" w:hAnsi="Palatino Linotype" w:cs="Arial"/>
          <w:lang w:val="es-ES"/>
        </w:rPr>
        <w:t xml:space="preserve">ntregar vía </w:t>
      </w:r>
      <w:r w:rsidR="003D50AD" w:rsidRPr="008A67BC">
        <w:rPr>
          <w:rFonts w:ascii="Palatino Linotype" w:eastAsia="Times New Roman" w:hAnsi="Palatino Linotype" w:cs="Arial"/>
        </w:rPr>
        <w:t>Sistema de Acceso a Información Mexiquense (</w:t>
      </w:r>
      <w:r w:rsidR="003D50AD" w:rsidRPr="008A67BC">
        <w:rPr>
          <w:rFonts w:ascii="Palatino Linotype" w:eastAsia="Times New Roman" w:hAnsi="Palatino Linotype" w:cs="Arial"/>
          <w:i/>
        </w:rPr>
        <w:t>SAIMEX</w:t>
      </w:r>
      <w:r w:rsidR="003D50AD" w:rsidRPr="008A67BC">
        <w:rPr>
          <w:rFonts w:ascii="Palatino Linotype" w:eastAsia="Times New Roman" w:hAnsi="Palatino Linotype" w:cs="Arial"/>
        </w:rPr>
        <w:t>)</w:t>
      </w:r>
      <w:r w:rsidR="00B96B07" w:rsidRPr="008A67BC">
        <w:rPr>
          <w:rFonts w:ascii="Palatino Linotype" w:eastAsia="Times New Roman" w:hAnsi="Palatino Linotype" w:cs="Arial"/>
          <w:lang w:val="es-ES"/>
        </w:rPr>
        <w:t xml:space="preserve">, la </w:t>
      </w:r>
      <w:r w:rsidR="003D50AD" w:rsidRPr="008A67BC">
        <w:rPr>
          <w:rFonts w:ascii="Palatino Linotype" w:eastAsia="Calibri" w:hAnsi="Palatino Linotype" w:cs="Arial"/>
          <w:lang w:val="es-ES"/>
        </w:rPr>
        <w:t>siguiente información:</w:t>
      </w:r>
    </w:p>
    <w:p w:rsidR="00951021" w:rsidRPr="008A67BC" w:rsidRDefault="00951021" w:rsidP="008A67BC">
      <w:pPr>
        <w:pStyle w:val="Prrafodelista"/>
        <w:numPr>
          <w:ilvl w:val="0"/>
          <w:numId w:val="27"/>
        </w:numPr>
        <w:tabs>
          <w:tab w:val="left" w:pos="142"/>
          <w:tab w:val="left" w:pos="284"/>
        </w:tabs>
        <w:spacing w:before="240" w:after="240" w:line="360" w:lineRule="auto"/>
        <w:ind w:right="567"/>
        <w:jc w:val="both"/>
        <w:rPr>
          <w:rFonts w:ascii="Palatino Linotype" w:hAnsi="Palatino Linotype"/>
          <w:b/>
          <w:i/>
        </w:rPr>
      </w:pPr>
      <w:bookmarkStart w:id="32" w:name="_Toc503891610"/>
      <w:bookmarkStart w:id="33" w:name="_Toc453696503"/>
      <w:bookmarkStart w:id="34" w:name="_Toc454301156"/>
      <w:bookmarkStart w:id="35" w:name="_Toc462653938"/>
      <w:bookmarkStart w:id="36" w:name="_Toc477891769"/>
      <w:bookmarkStart w:id="37" w:name="_Toc477891859"/>
      <w:bookmarkStart w:id="38" w:name="_Toc481576260"/>
      <w:bookmarkStart w:id="39" w:name="_Toc492590392"/>
      <w:r w:rsidRPr="008A67BC">
        <w:rPr>
          <w:rFonts w:ascii="Palatino Linotype" w:hAnsi="Palatino Linotype" w:cs="Arial"/>
          <w:b/>
        </w:rPr>
        <w:t xml:space="preserve">Presupuesto contemplado dentro del ejercicio dos mil </w:t>
      </w:r>
      <w:r w:rsidR="005F714C" w:rsidRPr="008A67BC">
        <w:rPr>
          <w:rFonts w:ascii="Palatino Linotype" w:hAnsi="Palatino Linotype" w:cs="Arial"/>
          <w:b/>
        </w:rPr>
        <w:t>diecinueve para obras de bacheo;</w:t>
      </w:r>
    </w:p>
    <w:p w:rsidR="00951021" w:rsidRPr="008A67BC" w:rsidRDefault="00951021" w:rsidP="008A67BC">
      <w:pPr>
        <w:pStyle w:val="Prrafodelista"/>
        <w:tabs>
          <w:tab w:val="left" w:pos="142"/>
          <w:tab w:val="left" w:pos="284"/>
        </w:tabs>
        <w:spacing w:before="240" w:after="240" w:line="360" w:lineRule="auto"/>
        <w:ind w:left="851" w:right="567"/>
        <w:jc w:val="both"/>
        <w:rPr>
          <w:rFonts w:ascii="Palatino Linotype" w:hAnsi="Palatino Linotype"/>
          <w:b/>
          <w:i/>
        </w:rPr>
      </w:pPr>
    </w:p>
    <w:p w:rsidR="005F714C" w:rsidRPr="008A67BC" w:rsidRDefault="00951021" w:rsidP="008A67BC">
      <w:pPr>
        <w:pStyle w:val="Prrafodelista"/>
        <w:numPr>
          <w:ilvl w:val="0"/>
          <w:numId w:val="27"/>
        </w:numPr>
        <w:tabs>
          <w:tab w:val="left" w:pos="142"/>
          <w:tab w:val="left" w:pos="284"/>
        </w:tabs>
        <w:spacing w:before="240" w:after="240" w:line="360" w:lineRule="auto"/>
        <w:ind w:right="567"/>
        <w:jc w:val="both"/>
        <w:rPr>
          <w:rFonts w:ascii="Palatino Linotype" w:hAnsi="Palatino Linotype"/>
          <w:b/>
          <w:i/>
        </w:rPr>
      </w:pPr>
      <w:r w:rsidRPr="008A67BC">
        <w:rPr>
          <w:rFonts w:ascii="Palatino Linotype" w:hAnsi="Palatino Linotype" w:cs="Arial"/>
          <w:b/>
        </w:rPr>
        <w:t xml:space="preserve">Padrón de comerciantes de la Colonia </w:t>
      </w:r>
      <w:proofErr w:type="spellStart"/>
      <w:r w:rsidRPr="008A67BC">
        <w:rPr>
          <w:rFonts w:ascii="Palatino Linotype" w:hAnsi="Palatino Linotype" w:cs="Arial"/>
          <w:b/>
        </w:rPr>
        <w:t>Ahuizotla</w:t>
      </w:r>
      <w:proofErr w:type="spellEnd"/>
      <w:r w:rsidRPr="008A67BC">
        <w:rPr>
          <w:rFonts w:ascii="Palatino Linotype" w:hAnsi="Palatino Linotype" w:cs="Arial"/>
          <w:b/>
        </w:rPr>
        <w:t>, del tianguis establecido los jueves y domingos</w:t>
      </w:r>
      <w:r w:rsidR="00A3714E" w:rsidRPr="008A67BC">
        <w:rPr>
          <w:rFonts w:ascii="Palatino Linotype" w:hAnsi="Palatino Linotype" w:cs="Arial"/>
          <w:b/>
        </w:rPr>
        <w:t xml:space="preserve"> actualizado al veintitrés (23) de mayo de dos mil diecinueve</w:t>
      </w:r>
      <w:r w:rsidR="005F714C" w:rsidRPr="008A67BC">
        <w:rPr>
          <w:rFonts w:ascii="Palatino Linotype" w:hAnsi="Palatino Linotype" w:cs="Arial"/>
          <w:b/>
        </w:rPr>
        <w:t>; y</w:t>
      </w:r>
    </w:p>
    <w:p w:rsidR="005F714C" w:rsidRPr="008A67BC" w:rsidRDefault="005F714C" w:rsidP="008A67BC">
      <w:pPr>
        <w:pStyle w:val="Prrafodelista"/>
        <w:spacing w:line="360" w:lineRule="auto"/>
        <w:rPr>
          <w:rFonts w:ascii="Palatino Linotype" w:hAnsi="Palatino Linotype" w:cs="Arial"/>
          <w:b/>
        </w:rPr>
      </w:pPr>
    </w:p>
    <w:p w:rsidR="00951021" w:rsidRPr="008A67BC" w:rsidRDefault="00951021" w:rsidP="008A67BC">
      <w:pPr>
        <w:pStyle w:val="Prrafodelista"/>
        <w:numPr>
          <w:ilvl w:val="0"/>
          <w:numId w:val="27"/>
        </w:numPr>
        <w:tabs>
          <w:tab w:val="left" w:pos="142"/>
          <w:tab w:val="left" w:pos="284"/>
        </w:tabs>
        <w:spacing w:before="240" w:after="240" w:line="360" w:lineRule="auto"/>
        <w:ind w:right="567"/>
        <w:jc w:val="both"/>
        <w:rPr>
          <w:rFonts w:ascii="Palatino Linotype" w:hAnsi="Palatino Linotype"/>
          <w:b/>
          <w:i/>
        </w:rPr>
      </w:pPr>
      <w:r w:rsidRPr="008A67BC">
        <w:rPr>
          <w:rFonts w:ascii="Palatino Linotype" w:hAnsi="Palatino Linotype" w:cs="Arial"/>
          <w:b/>
        </w:rPr>
        <w:t xml:space="preserve">Monto que paga cada uno de los comerciantes de la Colonia </w:t>
      </w:r>
      <w:proofErr w:type="spellStart"/>
      <w:r w:rsidRPr="008A67BC">
        <w:rPr>
          <w:rFonts w:ascii="Palatino Linotype" w:hAnsi="Palatino Linotype" w:cs="Arial"/>
          <w:b/>
        </w:rPr>
        <w:t>Ahuizotla</w:t>
      </w:r>
      <w:proofErr w:type="spellEnd"/>
      <w:r w:rsidRPr="008A67BC">
        <w:rPr>
          <w:rFonts w:ascii="Palatino Linotype" w:hAnsi="Palatino Linotype" w:cs="Arial"/>
          <w:b/>
        </w:rPr>
        <w:t>, del tianguis establecido los jueves y doming</w:t>
      </w:r>
      <w:r w:rsidR="00E06073" w:rsidRPr="008A67BC">
        <w:rPr>
          <w:rFonts w:ascii="Palatino Linotype" w:hAnsi="Palatino Linotype" w:cs="Arial"/>
          <w:b/>
        </w:rPr>
        <w:t>os al Ayuntamiento de Naucalpan de Juárez.</w:t>
      </w:r>
    </w:p>
    <w:bookmarkEnd w:id="32"/>
    <w:bookmarkEnd w:id="33"/>
    <w:bookmarkEnd w:id="34"/>
    <w:bookmarkEnd w:id="35"/>
    <w:bookmarkEnd w:id="36"/>
    <w:bookmarkEnd w:id="37"/>
    <w:bookmarkEnd w:id="38"/>
    <w:bookmarkEnd w:id="39"/>
    <w:p w:rsidR="005F714C" w:rsidRPr="008A67BC" w:rsidRDefault="005F714C" w:rsidP="008A67BC">
      <w:pPr>
        <w:spacing w:line="360" w:lineRule="auto"/>
        <w:jc w:val="both"/>
        <w:rPr>
          <w:rFonts w:ascii="Palatino Linotype" w:eastAsia="Palatino Linotype" w:hAnsi="Palatino Linotype" w:cs="Palatino Linotype"/>
          <w:b/>
        </w:rPr>
      </w:pPr>
    </w:p>
    <w:p w:rsidR="003D50AD" w:rsidRPr="008A67BC" w:rsidRDefault="008C54C1" w:rsidP="008A67BC">
      <w:pPr>
        <w:spacing w:line="360" w:lineRule="auto"/>
        <w:jc w:val="both"/>
        <w:rPr>
          <w:rFonts w:ascii="Palatino Linotype" w:hAnsi="Palatino Linotype"/>
          <w:shd w:val="clear" w:color="auto" w:fill="FFFFFF"/>
        </w:rPr>
      </w:pPr>
      <w:r w:rsidRPr="008A67BC">
        <w:rPr>
          <w:rFonts w:ascii="Palatino Linotype" w:eastAsia="Palatino Linotype" w:hAnsi="Palatino Linotype" w:cs="Palatino Linotype"/>
          <w:b/>
        </w:rPr>
        <w:t>TERCERO. Notifíquese</w:t>
      </w:r>
      <w:r w:rsidRPr="008A67BC">
        <w:rPr>
          <w:rFonts w:ascii="Palatino Linotype" w:eastAsia="Palatino Linotype" w:hAnsi="Palatino Linotype" w:cs="Palatino Linotype"/>
        </w:rPr>
        <w:t xml:space="preserve"> </w:t>
      </w:r>
      <w:r w:rsidR="003D50AD" w:rsidRPr="008A67BC">
        <w:rPr>
          <w:rFonts w:ascii="Palatino Linotype" w:eastAsia="Palatino Linotype" w:hAnsi="Palatino Linotype" w:cs="Palatino Linotype"/>
        </w:rPr>
        <w:t xml:space="preserve">al Titular de la Unidad de Transparencia del </w:t>
      </w:r>
      <w:r w:rsidR="003D50AD" w:rsidRPr="008A67BC">
        <w:rPr>
          <w:rFonts w:ascii="Palatino Linotype" w:eastAsia="Palatino Linotype" w:hAnsi="Palatino Linotype" w:cs="Palatino Linotype"/>
          <w:b/>
        </w:rPr>
        <w:t>SUJETO OBLIGADO</w:t>
      </w:r>
      <w:r w:rsidR="003D50AD" w:rsidRPr="008A67B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8A67BC">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8A67BC" w:rsidRDefault="008C54C1" w:rsidP="008A67BC">
      <w:pPr>
        <w:spacing w:line="360" w:lineRule="auto"/>
        <w:jc w:val="both"/>
        <w:rPr>
          <w:rFonts w:ascii="Palatino Linotype" w:hAnsi="Palatino Linotype"/>
          <w:shd w:val="clear" w:color="auto" w:fill="FFFFFF"/>
        </w:rPr>
      </w:pPr>
    </w:p>
    <w:p w:rsidR="008C54C1" w:rsidRPr="008A67BC" w:rsidRDefault="008C54C1" w:rsidP="008A67BC">
      <w:pPr>
        <w:spacing w:line="360" w:lineRule="auto"/>
        <w:jc w:val="both"/>
        <w:rPr>
          <w:rFonts w:ascii="Palatino Linotype" w:eastAsia="Times New Roman" w:hAnsi="Palatino Linotype" w:cs="Times New Roman"/>
          <w:lang w:val="es-ES" w:eastAsia="es-MX"/>
        </w:rPr>
      </w:pPr>
      <w:r w:rsidRPr="008A67BC">
        <w:rPr>
          <w:rFonts w:ascii="Palatino Linotype" w:eastAsia="Times New Roman" w:hAnsi="Palatino Linotype" w:cs="Arial"/>
          <w:b/>
          <w:lang w:val="es-ES"/>
        </w:rPr>
        <w:t>CUARTO.</w:t>
      </w:r>
      <w:r w:rsidR="00951021" w:rsidRPr="008A67BC">
        <w:rPr>
          <w:rFonts w:ascii="Palatino Linotype" w:eastAsia="Times New Roman" w:hAnsi="Palatino Linotype" w:cs="Arial"/>
          <w:lang w:val="es-ES"/>
        </w:rPr>
        <w:t xml:space="preserve"> Notifíquese a </w:t>
      </w:r>
      <w:r w:rsidR="00047DBA" w:rsidRPr="00047DBA">
        <w:rPr>
          <w:rFonts w:ascii="Palatino Linotype" w:eastAsia="Times New Roman" w:hAnsi="Palatino Linotype" w:cs="Arial"/>
          <w:b/>
          <w:highlight w:val="black"/>
          <w:lang w:val="es-ES"/>
        </w:rPr>
        <w:t>--------------------------------------</w:t>
      </w:r>
      <w:r w:rsidR="00951021" w:rsidRPr="008A67BC">
        <w:rPr>
          <w:rFonts w:ascii="Palatino Linotype" w:eastAsia="Times New Roman" w:hAnsi="Palatino Linotype" w:cs="Arial"/>
          <w:lang w:val="es-ES"/>
        </w:rPr>
        <w:t xml:space="preserve"> </w:t>
      </w:r>
      <w:r w:rsidR="003D50AD" w:rsidRPr="008A67BC">
        <w:rPr>
          <w:rStyle w:val="Ttulo2Car"/>
          <w:rFonts w:ascii="Palatino Linotype" w:hAnsi="Palatino Linotype"/>
          <w:color w:val="auto"/>
          <w:sz w:val="24"/>
          <w:szCs w:val="24"/>
        </w:rPr>
        <w:t>la presente</w:t>
      </w:r>
      <w:r w:rsidR="00FD7733" w:rsidRPr="008A67BC">
        <w:rPr>
          <w:rFonts w:ascii="Palatino Linotype" w:eastAsia="Times New Roman" w:hAnsi="Palatino Linotype" w:cs="Times New Roman"/>
          <w:lang w:val="es-ES" w:eastAsia="es-MX"/>
        </w:rPr>
        <w:t xml:space="preserve"> resolución.</w:t>
      </w:r>
    </w:p>
    <w:p w:rsidR="00FD7733" w:rsidRPr="008A67BC" w:rsidRDefault="00FD7733" w:rsidP="008A67BC">
      <w:pPr>
        <w:spacing w:line="360" w:lineRule="auto"/>
        <w:jc w:val="both"/>
        <w:rPr>
          <w:rFonts w:ascii="Palatino Linotype" w:eastAsia="Times New Roman" w:hAnsi="Palatino Linotype" w:cs="Arial"/>
          <w:b/>
          <w:lang w:val="es-ES"/>
        </w:rPr>
      </w:pPr>
    </w:p>
    <w:p w:rsidR="003D50AD" w:rsidRPr="008A67BC" w:rsidRDefault="003D50AD" w:rsidP="008A67BC">
      <w:pPr>
        <w:spacing w:line="360" w:lineRule="auto"/>
        <w:jc w:val="both"/>
        <w:rPr>
          <w:rFonts w:ascii="Palatino Linotype" w:eastAsia="Times New Roman" w:hAnsi="Palatino Linotype" w:cs="Times New Roman"/>
          <w:lang w:val="es-ES" w:eastAsia="es-MX"/>
        </w:rPr>
      </w:pPr>
      <w:r w:rsidRPr="008A67BC">
        <w:rPr>
          <w:rFonts w:ascii="Palatino Linotype" w:eastAsia="Calibri" w:hAnsi="Palatino Linotype" w:cs="Times New Roman"/>
          <w:b/>
          <w:lang w:val="es-MX" w:eastAsia="en-US"/>
        </w:rPr>
        <w:t>QUINTO.</w:t>
      </w:r>
      <w:r w:rsidRPr="008A67BC">
        <w:rPr>
          <w:rFonts w:ascii="Palatino Linotype" w:eastAsia="Calibri" w:hAnsi="Palatino Linotype" w:cs="Times New Roman"/>
          <w:lang w:val="es-MX" w:eastAsia="en-US"/>
        </w:rPr>
        <w:t xml:space="preserve"> </w:t>
      </w:r>
      <w:r w:rsidR="00FD7733" w:rsidRPr="008A67BC">
        <w:rPr>
          <w:rFonts w:ascii="Palatino Linotype" w:eastAsia="Times New Roman" w:hAnsi="Palatino Linotype" w:cs="Times New Roman"/>
          <w:lang w:val="es-ES" w:eastAsia="es-MX"/>
        </w:rPr>
        <w:t xml:space="preserve">Se hace del conocimiento del </w:t>
      </w:r>
      <w:r w:rsidR="00047DBA" w:rsidRPr="00047DBA">
        <w:rPr>
          <w:rFonts w:ascii="Palatino Linotype" w:eastAsia="Times New Roman" w:hAnsi="Palatino Linotype" w:cs="Arial"/>
          <w:b/>
          <w:highlight w:val="black"/>
          <w:lang w:val="es-ES"/>
        </w:rPr>
        <w:t>-----------------------------------</w:t>
      </w:r>
      <w:r w:rsidR="00951021" w:rsidRPr="008A67BC">
        <w:rPr>
          <w:rFonts w:ascii="Palatino Linotype" w:eastAsia="Times New Roman" w:hAnsi="Palatino Linotype" w:cs="Arial"/>
          <w:lang w:val="es-ES"/>
        </w:rPr>
        <w:t xml:space="preserve"> </w:t>
      </w:r>
      <w:r w:rsidRPr="008A67BC">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8A67BC">
        <w:rPr>
          <w:rFonts w:ascii="Palatino Linotype" w:eastAsia="Times New Roman" w:hAnsi="Palatino Linotype" w:cs="Times New Roman"/>
          <w:lang w:val="es-ES" w:eastAsia="es-MX"/>
        </w:rPr>
        <w:t xml:space="preserve"> </w:t>
      </w:r>
      <w:r w:rsidRPr="008A67BC">
        <w:rPr>
          <w:rFonts w:ascii="Palatino Linotype" w:eastAsia="Times New Roman" w:hAnsi="Palatino Linotype" w:cs="Times New Roman"/>
          <w:bCs/>
          <w:lang w:val="es-ES" w:eastAsia="es-MX"/>
        </w:rPr>
        <w:t>vía juicio de amparo</w:t>
      </w:r>
      <w:r w:rsidR="00110244" w:rsidRPr="008A67BC">
        <w:rPr>
          <w:rFonts w:ascii="Palatino Linotype" w:eastAsia="Times New Roman" w:hAnsi="Palatino Linotype" w:cs="Times New Roman"/>
          <w:bCs/>
          <w:lang w:val="es-ES" w:eastAsia="es-MX"/>
        </w:rPr>
        <w:t xml:space="preserve"> </w:t>
      </w:r>
      <w:r w:rsidRPr="008A67BC">
        <w:rPr>
          <w:rFonts w:ascii="Palatino Linotype" w:eastAsia="Times New Roman" w:hAnsi="Palatino Linotype" w:cs="Times New Roman"/>
          <w:lang w:val="es-ES" w:eastAsia="es-MX"/>
        </w:rPr>
        <w:t>en los términos de las leyes aplicables.</w:t>
      </w:r>
    </w:p>
    <w:p w:rsidR="008C54C1" w:rsidRDefault="008C54C1" w:rsidP="008A67BC">
      <w:pPr>
        <w:spacing w:line="360" w:lineRule="auto"/>
        <w:jc w:val="both"/>
        <w:rPr>
          <w:rFonts w:ascii="Palatino Linotype" w:eastAsia="Times New Roman" w:hAnsi="Palatino Linotype" w:cs="Times New Roman"/>
          <w:lang w:val="es-ES" w:eastAsia="es-MX"/>
        </w:rPr>
      </w:pPr>
    </w:p>
    <w:p w:rsidR="008A67BC" w:rsidRPr="008A67BC" w:rsidRDefault="008A67BC" w:rsidP="008A67BC">
      <w:pPr>
        <w:spacing w:line="360" w:lineRule="auto"/>
        <w:jc w:val="both"/>
        <w:rPr>
          <w:rFonts w:ascii="Palatino Linotype" w:eastAsia="Times New Roman" w:hAnsi="Palatino Linotype" w:cs="Times New Roman"/>
          <w:lang w:val="es-ES" w:eastAsia="es-MX"/>
        </w:rPr>
      </w:pPr>
    </w:p>
    <w:p w:rsidR="003D50AD" w:rsidRPr="008A67BC" w:rsidRDefault="003D50AD" w:rsidP="008A67BC">
      <w:pPr>
        <w:spacing w:line="360" w:lineRule="auto"/>
        <w:jc w:val="both"/>
        <w:rPr>
          <w:rFonts w:ascii="Palatino Linotype" w:eastAsia="MS Mincho" w:hAnsi="Palatino Linotype" w:cs="Times New Roman"/>
        </w:rPr>
      </w:pPr>
      <w:r w:rsidRPr="008A67BC">
        <w:rPr>
          <w:rFonts w:ascii="Palatino Linotype" w:eastAsia="Calibri" w:hAnsi="Palatino Linotype" w:cs="Times New Roman"/>
          <w:b/>
          <w:lang w:val="es-MX" w:eastAsia="en-US"/>
        </w:rPr>
        <w:t>SEXTO.</w:t>
      </w:r>
      <w:r w:rsidRPr="008A67BC">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110244" w:rsidRPr="008A67BC">
        <w:rPr>
          <w:rFonts w:ascii="Palatino Linotype" w:eastAsia="MS Mincho" w:hAnsi="Palatino Linotype" w:cs="Times New Roman"/>
        </w:rPr>
        <w:t>n términos del</w:t>
      </w:r>
      <w:r w:rsidR="003B5933" w:rsidRPr="008A67BC">
        <w:rPr>
          <w:rFonts w:ascii="Palatino Linotype" w:eastAsia="MS Mincho" w:hAnsi="Palatino Linotype" w:cs="Times New Roman"/>
        </w:rPr>
        <w:t xml:space="preserve"> </w:t>
      </w:r>
      <w:r w:rsidR="00110244" w:rsidRPr="008A67BC">
        <w:rPr>
          <w:rFonts w:ascii="Palatino Linotype" w:eastAsia="MS Mincho" w:hAnsi="Palatino Linotype" w:cs="Times New Roman"/>
          <w:b/>
        </w:rPr>
        <w:t>C</w:t>
      </w:r>
      <w:r w:rsidR="003B5933" w:rsidRPr="008A67BC">
        <w:rPr>
          <w:rFonts w:ascii="Palatino Linotype" w:eastAsia="MS Mincho" w:hAnsi="Palatino Linotype" w:cs="Times New Roman"/>
          <w:b/>
        </w:rPr>
        <w:t xml:space="preserve">onsiderando </w:t>
      </w:r>
      <w:r w:rsidR="00FD7733" w:rsidRPr="008A67BC">
        <w:rPr>
          <w:rFonts w:ascii="Palatino Linotype" w:eastAsia="MS Mincho" w:hAnsi="Palatino Linotype" w:cs="Times New Roman"/>
          <w:b/>
        </w:rPr>
        <w:t>QUINTO</w:t>
      </w:r>
      <w:r w:rsidR="00110244" w:rsidRPr="008A67BC">
        <w:rPr>
          <w:rFonts w:ascii="Palatino Linotype" w:eastAsia="MS Mincho" w:hAnsi="Palatino Linotype" w:cs="Times New Roman"/>
        </w:rPr>
        <w:t>.</w:t>
      </w:r>
      <w:r w:rsidR="003B5933" w:rsidRPr="008A67BC">
        <w:rPr>
          <w:rFonts w:ascii="Palatino Linotype" w:eastAsia="MS Mincho" w:hAnsi="Palatino Linotype" w:cs="Times New Roman"/>
        </w:rPr>
        <w:t xml:space="preserve"> </w:t>
      </w:r>
    </w:p>
    <w:p w:rsidR="003D50AD" w:rsidRPr="008A67BC" w:rsidRDefault="003D50AD" w:rsidP="008A67BC">
      <w:pPr>
        <w:spacing w:line="360" w:lineRule="auto"/>
        <w:rPr>
          <w:rFonts w:ascii="Palatino Linotype" w:hAnsi="Palatino Linotype"/>
          <w:lang w:val="es-ES"/>
        </w:rPr>
      </w:pPr>
    </w:p>
    <w:p w:rsidR="00A55BA0" w:rsidRPr="008A67BC" w:rsidRDefault="00A55BA0" w:rsidP="008A67BC">
      <w:pPr>
        <w:shd w:val="clear" w:color="auto" w:fill="FFFFFF"/>
        <w:spacing w:before="240" w:after="360" w:line="360" w:lineRule="auto"/>
        <w:jc w:val="both"/>
        <w:rPr>
          <w:rFonts w:ascii="Palatino Linotype" w:hAnsi="Palatino Linotype"/>
        </w:rPr>
      </w:pPr>
      <w:r w:rsidRPr="008A67B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008A67BC" w:rsidRPr="008A67BC">
        <w:rPr>
          <w:rFonts w:ascii="Palatino Linotype" w:hAnsi="Palatino Linotype"/>
        </w:rPr>
        <w:t>MARTÍNEZ</w:t>
      </w:r>
      <w:r w:rsidRPr="008A67BC">
        <w:rPr>
          <w:rFonts w:ascii="Palatino Linotype" w:hAnsi="Palatino Linotype"/>
        </w:rPr>
        <w:t xml:space="preserve"> </w:t>
      </w:r>
      <w:r w:rsidR="008A67BC" w:rsidRPr="008A67BC">
        <w:rPr>
          <w:rFonts w:ascii="Palatino Linotype" w:hAnsi="Palatino Linotype"/>
        </w:rPr>
        <w:t>SÁNCHEZ</w:t>
      </w:r>
      <w:r w:rsidRPr="008A67BC">
        <w:rPr>
          <w:rFonts w:ascii="Palatino Linotype" w:hAnsi="Palatino Linotype"/>
        </w:rPr>
        <w:t>; EVA ABAID YAPUR;</w:t>
      </w:r>
      <w:r w:rsidR="00110244" w:rsidRPr="008A67BC">
        <w:rPr>
          <w:rFonts w:ascii="Palatino Linotype" w:hAnsi="Palatino Linotype"/>
        </w:rPr>
        <w:t xml:space="preserve"> JOSÉ GUADALUPE LUNA HERNÁNDEZ,</w:t>
      </w:r>
      <w:r w:rsidRPr="008A67BC">
        <w:rPr>
          <w:rFonts w:ascii="Palatino Linotype" w:hAnsi="Palatino Linotype"/>
        </w:rPr>
        <w:t xml:space="preserve"> </w:t>
      </w:r>
      <w:r w:rsidR="00340AD2" w:rsidRPr="008A67BC">
        <w:rPr>
          <w:rFonts w:ascii="Palatino Linotype" w:hAnsi="Palatino Linotype"/>
        </w:rPr>
        <w:t>JA</w:t>
      </w:r>
      <w:r w:rsidR="00B96B07" w:rsidRPr="008A67BC">
        <w:rPr>
          <w:rFonts w:ascii="Palatino Linotype" w:hAnsi="Palatino Linotype"/>
        </w:rPr>
        <w:t>VI</w:t>
      </w:r>
      <w:r w:rsidR="006255DB" w:rsidRPr="008A67BC">
        <w:rPr>
          <w:rFonts w:ascii="Palatino Linotype" w:hAnsi="Palatino Linotype"/>
        </w:rPr>
        <w:t>ER MARTÍNEZ CRUZ</w:t>
      </w:r>
      <w:r w:rsidR="00110244" w:rsidRPr="008A67BC">
        <w:rPr>
          <w:rFonts w:ascii="Palatino Linotype" w:hAnsi="Palatino Linotype"/>
        </w:rPr>
        <w:t xml:space="preserve"> Y LUIS GUSTAVO PARRA NORIEGA</w:t>
      </w:r>
      <w:r w:rsidR="006255DB" w:rsidRPr="008A67BC">
        <w:rPr>
          <w:rFonts w:ascii="Palatino Linotype" w:hAnsi="Palatino Linotype"/>
        </w:rPr>
        <w:t xml:space="preserve">; </w:t>
      </w:r>
      <w:r w:rsidR="00313EC3" w:rsidRPr="008A67BC">
        <w:rPr>
          <w:rFonts w:ascii="Palatino Linotype" w:hAnsi="Palatino Linotype"/>
        </w:rPr>
        <w:t xml:space="preserve">EN LA </w:t>
      </w:r>
      <w:r w:rsidR="008A67BC">
        <w:rPr>
          <w:rFonts w:ascii="Palatino Linotype" w:hAnsi="Palatino Linotype"/>
        </w:rPr>
        <w:t xml:space="preserve">TRIGÉSIMA CUARTA </w:t>
      </w:r>
      <w:r w:rsidR="00F44A85" w:rsidRPr="008A67BC">
        <w:rPr>
          <w:rFonts w:ascii="Palatino Linotype" w:hAnsi="Palatino Linotype"/>
        </w:rPr>
        <w:t>SESIÓN</w:t>
      </w:r>
      <w:r w:rsidRPr="008A67BC">
        <w:rPr>
          <w:rFonts w:ascii="Palatino Linotype" w:hAnsi="Palatino Linotype"/>
        </w:rPr>
        <w:t xml:space="preserve"> ORDINARIA CELEBRADA </w:t>
      </w:r>
      <w:r w:rsidR="008A67BC">
        <w:rPr>
          <w:rFonts w:ascii="Palatino Linotype" w:hAnsi="Palatino Linotype"/>
        </w:rPr>
        <w:t xml:space="preserve">EL DIECINUEVE </w:t>
      </w:r>
      <w:r w:rsidR="00313EC3" w:rsidRPr="008A67BC">
        <w:rPr>
          <w:rFonts w:ascii="Palatino Linotype" w:hAnsi="Palatino Linotype"/>
        </w:rPr>
        <w:t>(</w:t>
      </w:r>
      <w:r w:rsidR="008A67BC">
        <w:rPr>
          <w:rFonts w:ascii="Palatino Linotype" w:hAnsi="Palatino Linotype"/>
        </w:rPr>
        <w:t>19</w:t>
      </w:r>
      <w:r w:rsidR="006255DB" w:rsidRPr="008A67BC">
        <w:rPr>
          <w:rFonts w:ascii="Palatino Linotype" w:hAnsi="Palatino Linotype"/>
        </w:rPr>
        <w:t xml:space="preserve">) </w:t>
      </w:r>
      <w:r w:rsidR="008A67BC">
        <w:rPr>
          <w:rFonts w:ascii="Palatino Linotype" w:hAnsi="Palatino Linotype"/>
        </w:rPr>
        <w:t>DE SEPTIEMBRE</w:t>
      </w:r>
      <w:r w:rsidR="00313EC3" w:rsidRPr="008A67BC">
        <w:rPr>
          <w:rFonts w:ascii="Palatino Linotype" w:hAnsi="Palatino Linotype"/>
        </w:rPr>
        <w:t xml:space="preserve"> </w:t>
      </w:r>
      <w:r w:rsidRPr="008A67BC">
        <w:rPr>
          <w:rFonts w:ascii="Palatino Linotype" w:hAnsi="Palatino Linotype"/>
        </w:rPr>
        <w:t xml:space="preserve">DE DOS MIL </w:t>
      </w:r>
      <w:r w:rsidR="00F44A85" w:rsidRPr="008A67BC">
        <w:rPr>
          <w:rFonts w:ascii="Palatino Linotype" w:hAnsi="Palatino Linotype"/>
        </w:rPr>
        <w:t>DIECINUEVE</w:t>
      </w:r>
      <w:r w:rsidRPr="008A67BC">
        <w:rPr>
          <w:rFonts w:ascii="Palatino Linotype" w:hAnsi="Palatino Linotype"/>
        </w:rPr>
        <w:t>, ANTE EL SECRETARIO TÉCNICO DEL PLENO</w:t>
      </w:r>
      <w:r w:rsidR="008A67BC">
        <w:rPr>
          <w:rFonts w:ascii="Palatino Linotype" w:hAnsi="Palatino Linotype"/>
        </w:rPr>
        <w:t>,</w:t>
      </w:r>
      <w:r w:rsidRPr="008A67BC">
        <w:rPr>
          <w:rFonts w:ascii="Palatino Linotype" w:hAnsi="Palatino Linotype"/>
        </w:rPr>
        <w:t xml:space="preserve"> ALEXIS TAPIA RAMÍREZ.</w:t>
      </w:r>
    </w:p>
    <w:p w:rsidR="00D16727" w:rsidRPr="008A67BC" w:rsidRDefault="00D16727" w:rsidP="008A67BC">
      <w:pPr>
        <w:spacing w:after="160" w:line="360" w:lineRule="auto"/>
        <w:rPr>
          <w:rFonts w:ascii="Palatino Linotype" w:hAnsi="Palatino Linotype"/>
        </w:rPr>
      </w:pPr>
      <w:r w:rsidRPr="008A67BC">
        <w:rPr>
          <w:rFonts w:ascii="Palatino Linotype" w:hAnsi="Palatino Linotype"/>
        </w:rPr>
        <w:br w:type="page"/>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8A67BC" w:rsidTr="001A4CD6">
        <w:trPr>
          <w:trHeight w:val="1168"/>
        </w:trPr>
        <w:tc>
          <w:tcPr>
            <w:tcW w:w="8697" w:type="dxa"/>
            <w:gridSpan w:val="2"/>
            <w:vAlign w:val="center"/>
          </w:tcPr>
          <w:p w:rsidR="00110244" w:rsidRPr="008A67BC" w:rsidRDefault="00110244" w:rsidP="008A67BC">
            <w:pPr>
              <w:spacing w:line="360" w:lineRule="auto"/>
              <w:jc w:val="center"/>
              <w:rPr>
                <w:rFonts w:ascii="Palatino Linotype" w:hAnsi="Palatino Linotype" w:cs="Times New Roman"/>
                <w:b/>
                <w:sz w:val="22"/>
              </w:rPr>
            </w:pPr>
          </w:p>
          <w:p w:rsidR="00110244" w:rsidRDefault="00110244" w:rsidP="008A67BC">
            <w:pPr>
              <w:spacing w:line="360" w:lineRule="auto"/>
              <w:jc w:val="center"/>
              <w:rPr>
                <w:rFonts w:ascii="Palatino Linotype" w:hAnsi="Palatino Linotype" w:cs="Times New Roman"/>
                <w:b/>
                <w:sz w:val="22"/>
              </w:rPr>
            </w:pPr>
          </w:p>
          <w:p w:rsidR="008A67BC" w:rsidRDefault="008A67BC" w:rsidP="008A67BC">
            <w:pPr>
              <w:spacing w:line="360" w:lineRule="auto"/>
              <w:jc w:val="center"/>
              <w:rPr>
                <w:rFonts w:ascii="Palatino Linotype" w:hAnsi="Palatino Linotype" w:cs="Times New Roman"/>
                <w:b/>
                <w:sz w:val="22"/>
              </w:rPr>
            </w:pPr>
          </w:p>
          <w:p w:rsidR="008A67BC" w:rsidRPr="008A67BC" w:rsidRDefault="008A67BC" w:rsidP="008A67BC">
            <w:pPr>
              <w:spacing w:line="360" w:lineRule="auto"/>
              <w:jc w:val="center"/>
              <w:rPr>
                <w:rFonts w:ascii="Palatino Linotype" w:hAnsi="Palatino Linotype" w:cs="Times New Roman"/>
                <w:b/>
                <w:sz w:val="40"/>
              </w:rPr>
            </w:pPr>
          </w:p>
          <w:p w:rsidR="00A55BA0" w:rsidRPr="008A67BC" w:rsidRDefault="00A55BA0" w:rsidP="008A67BC">
            <w:pPr>
              <w:spacing w:line="360" w:lineRule="auto"/>
              <w:jc w:val="center"/>
              <w:rPr>
                <w:rFonts w:ascii="Palatino Linotype" w:hAnsi="Palatino Linotype" w:cs="Times New Roman"/>
                <w:b/>
                <w:sz w:val="22"/>
              </w:rPr>
            </w:pPr>
            <w:r w:rsidRPr="008A67BC">
              <w:rPr>
                <w:rFonts w:ascii="Palatino Linotype" w:hAnsi="Palatino Linotype" w:cs="Times New Roman"/>
                <w:b/>
                <w:sz w:val="22"/>
              </w:rPr>
              <w:t>Zulema Martínez Sánchez</w:t>
            </w:r>
          </w:p>
          <w:p w:rsidR="00A55BA0" w:rsidRPr="008A67BC" w:rsidRDefault="00A55BA0" w:rsidP="008A67BC">
            <w:pPr>
              <w:spacing w:line="360" w:lineRule="auto"/>
              <w:jc w:val="center"/>
              <w:rPr>
                <w:rFonts w:ascii="Palatino Linotype" w:hAnsi="Palatino Linotype" w:cs="Times New Roman"/>
                <w:sz w:val="22"/>
              </w:rPr>
            </w:pPr>
            <w:r w:rsidRPr="008A67BC">
              <w:rPr>
                <w:rFonts w:ascii="Palatino Linotype" w:hAnsi="Palatino Linotype" w:cs="Times New Roman"/>
                <w:sz w:val="22"/>
              </w:rPr>
              <w:t>Comisionada Presidenta</w:t>
            </w:r>
          </w:p>
          <w:p w:rsidR="00A55BA0" w:rsidRPr="008A67BC" w:rsidRDefault="00A55BA0" w:rsidP="008A67BC">
            <w:pPr>
              <w:spacing w:line="360" w:lineRule="auto"/>
              <w:jc w:val="center"/>
              <w:rPr>
                <w:rFonts w:ascii="Palatino Linotype" w:hAnsi="Palatino Linotype" w:cs="Times New Roman"/>
                <w:sz w:val="22"/>
              </w:rPr>
            </w:pPr>
            <w:r w:rsidRPr="008A67BC">
              <w:rPr>
                <w:rFonts w:ascii="Palatino Linotype" w:hAnsi="Palatino Linotype" w:cs="Times New Roman"/>
                <w:sz w:val="22"/>
              </w:rPr>
              <w:t>(Rúbrica)</w:t>
            </w:r>
          </w:p>
        </w:tc>
      </w:tr>
      <w:tr w:rsidR="00A55BA0" w:rsidRPr="008A67BC" w:rsidTr="001A4CD6">
        <w:trPr>
          <w:trHeight w:val="1395"/>
        </w:trPr>
        <w:tc>
          <w:tcPr>
            <w:tcW w:w="4348" w:type="dxa"/>
            <w:vAlign w:val="center"/>
          </w:tcPr>
          <w:p w:rsidR="00A55BA0" w:rsidRPr="008A67BC" w:rsidRDefault="00A55BA0" w:rsidP="008A67BC">
            <w:pPr>
              <w:spacing w:line="360" w:lineRule="auto"/>
              <w:jc w:val="center"/>
              <w:rPr>
                <w:rFonts w:ascii="Palatino Linotype" w:hAnsi="Palatino Linotype" w:cs="Times New Roman"/>
                <w:b/>
                <w:sz w:val="22"/>
              </w:rPr>
            </w:pPr>
          </w:p>
          <w:p w:rsidR="00F86D0F" w:rsidRPr="008A67BC" w:rsidRDefault="00F86D0F" w:rsidP="008A67BC">
            <w:pPr>
              <w:spacing w:line="360" w:lineRule="auto"/>
              <w:jc w:val="center"/>
              <w:rPr>
                <w:rFonts w:ascii="Palatino Linotype" w:hAnsi="Palatino Linotype" w:cs="Times New Roman"/>
                <w:b/>
                <w:sz w:val="4"/>
              </w:rPr>
            </w:pPr>
          </w:p>
          <w:p w:rsidR="00A55BA0" w:rsidRPr="008A67BC" w:rsidRDefault="00A55BA0" w:rsidP="008A67BC">
            <w:pPr>
              <w:spacing w:line="360" w:lineRule="auto"/>
              <w:jc w:val="center"/>
              <w:rPr>
                <w:rFonts w:ascii="Palatino Linotype" w:hAnsi="Palatino Linotype" w:cs="Times New Roman"/>
                <w:b/>
                <w:sz w:val="22"/>
              </w:rPr>
            </w:pPr>
            <w:r w:rsidRPr="008A67BC">
              <w:rPr>
                <w:rFonts w:ascii="Palatino Linotype" w:hAnsi="Palatino Linotype" w:cs="Times New Roman"/>
                <w:b/>
                <w:sz w:val="22"/>
              </w:rPr>
              <w:t xml:space="preserve">Eva </w:t>
            </w:r>
            <w:proofErr w:type="spellStart"/>
            <w:r w:rsidRPr="008A67BC">
              <w:rPr>
                <w:rFonts w:ascii="Palatino Linotype" w:hAnsi="Palatino Linotype" w:cs="Times New Roman"/>
                <w:b/>
                <w:sz w:val="22"/>
              </w:rPr>
              <w:t>Abaid</w:t>
            </w:r>
            <w:proofErr w:type="spellEnd"/>
            <w:r w:rsidRPr="008A67BC">
              <w:rPr>
                <w:rFonts w:ascii="Palatino Linotype" w:hAnsi="Palatino Linotype" w:cs="Times New Roman"/>
                <w:b/>
                <w:sz w:val="22"/>
              </w:rPr>
              <w:t xml:space="preserve"> </w:t>
            </w:r>
            <w:proofErr w:type="spellStart"/>
            <w:r w:rsidRPr="008A67BC">
              <w:rPr>
                <w:rFonts w:ascii="Palatino Linotype" w:hAnsi="Palatino Linotype" w:cs="Times New Roman"/>
                <w:b/>
                <w:sz w:val="22"/>
              </w:rPr>
              <w:t>Yapur</w:t>
            </w:r>
            <w:proofErr w:type="spellEnd"/>
          </w:p>
          <w:p w:rsidR="00A55BA0" w:rsidRPr="008A67BC" w:rsidRDefault="00A55BA0" w:rsidP="008A67BC">
            <w:pPr>
              <w:spacing w:line="360" w:lineRule="auto"/>
              <w:jc w:val="center"/>
              <w:rPr>
                <w:rFonts w:ascii="Palatino Linotype" w:hAnsi="Palatino Linotype" w:cs="Times New Roman"/>
                <w:sz w:val="22"/>
              </w:rPr>
            </w:pPr>
            <w:r w:rsidRPr="008A67BC">
              <w:rPr>
                <w:rFonts w:ascii="Palatino Linotype" w:hAnsi="Palatino Linotype" w:cs="Times New Roman"/>
                <w:sz w:val="22"/>
              </w:rPr>
              <w:t>Comisionada</w:t>
            </w:r>
          </w:p>
          <w:p w:rsidR="00A55BA0" w:rsidRPr="008A67BC" w:rsidRDefault="00A55BA0" w:rsidP="008A67BC">
            <w:pPr>
              <w:spacing w:line="360" w:lineRule="auto"/>
              <w:jc w:val="center"/>
              <w:rPr>
                <w:rFonts w:ascii="Palatino Linotype" w:hAnsi="Palatino Linotype" w:cs="Times New Roman"/>
                <w:sz w:val="22"/>
              </w:rPr>
            </w:pPr>
            <w:r w:rsidRPr="008A67BC">
              <w:rPr>
                <w:rFonts w:ascii="Palatino Linotype" w:hAnsi="Palatino Linotype" w:cs="Times New Roman"/>
                <w:sz w:val="22"/>
              </w:rPr>
              <w:t>(Rúbrica)</w:t>
            </w:r>
          </w:p>
        </w:tc>
        <w:tc>
          <w:tcPr>
            <w:tcW w:w="4349" w:type="dxa"/>
            <w:vAlign w:val="center"/>
          </w:tcPr>
          <w:p w:rsidR="00A55BA0" w:rsidRPr="008A67BC" w:rsidRDefault="00A55BA0" w:rsidP="008A67BC">
            <w:pPr>
              <w:spacing w:line="360" w:lineRule="auto"/>
              <w:jc w:val="center"/>
              <w:rPr>
                <w:rFonts w:ascii="Palatino Linotype" w:hAnsi="Palatino Linotype" w:cs="Times New Roman"/>
                <w:b/>
                <w:sz w:val="22"/>
              </w:rPr>
            </w:pPr>
          </w:p>
          <w:p w:rsidR="00F86D0F" w:rsidRPr="008A67BC" w:rsidRDefault="00F86D0F" w:rsidP="008A67BC">
            <w:pPr>
              <w:spacing w:line="360" w:lineRule="auto"/>
              <w:jc w:val="center"/>
              <w:rPr>
                <w:rFonts w:ascii="Palatino Linotype" w:hAnsi="Palatino Linotype" w:cs="Times New Roman"/>
                <w:b/>
                <w:sz w:val="6"/>
              </w:rPr>
            </w:pPr>
          </w:p>
          <w:p w:rsidR="00A55BA0" w:rsidRPr="008A67BC" w:rsidRDefault="00A55BA0" w:rsidP="008A67BC">
            <w:pPr>
              <w:spacing w:line="360" w:lineRule="auto"/>
              <w:jc w:val="center"/>
              <w:rPr>
                <w:rFonts w:ascii="Palatino Linotype" w:hAnsi="Palatino Linotype" w:cs="Times New Roman"/>
                <w:b/>
                <w:sz w:val="22"/>
              </w:rPr>
            </w:pPr>
            <w:r w:rsidRPr="008A67BC">
              <w:rPr>
                <w:rFonts w:ascii="Palatino Linotype" w:hAnsi="Palatino Linotype" w:cs="Times New Roman"/>
                <w:b/>
                <w:sz w:val="22"/>
              </w:rPr>
              <w:t>José Guadalupe Luna Hernández</w:t>
            </w:r>
          </w:p>
          <w:p w:rsidR="00A55BA0" w:rsidRPr="008A67BC" w:rsidRDefault="00A55BA0" w:rsidP="008A67BC">
            <w:pPr>
              <w:spacing w:line="360" w:lineRule="auto"/>
              <w:jc w:val="center"/>
              <w:rPr>
                <w:rFonts w:ascii="Palatino Linotype" w:hAnsi="Palatino Linotype" w:cs="Times New Roman"/>
                <w:sz w:val="22"/>
              </w:rPr>
            </w:pPr>
            <w:r w:rsidRPr="008A67BC">
              <w:rPr>
                <w:rFonts w:ascii="Palatino Linotype" w:hAnsi="Palatino Linotype" w:cs="Times New Roman"/>
                <w:sz w:val="22"/>
              </w:rPr>
              <w:t>Comisionado</w:t>
            </w:r>
          </w:p>
          <w:p w:rsidR="00A55BA0" w:rsidRPr="008A67BC" w:rsidRDefault="00A55BA0" w:rsidP="008A67BC">
            <w:pPr>
              <w:spacing w:line="360" w:lineRule="auto"/>
              <w:jc w:val="center"/>
              <w:rPr>
                <w:rFonts w:ascii="Palatino Linotype" w:hAnsi="Palatino Linotype" w:cs="Times New Roman"/>
                <w:sz w:val="22"/>
              </w:rPr>
            </w:pPr>
            <w:r w:rsidRPr="008A67BC">
              <w:rPr>
                <w:rFonts w:ascii="Palatino Linotype" w:hAnsi="Palatino Linotype" w:cs="Times New Roman"/>
                <w:sz w:val="22"/>
              </w:rPr>
              <w:t>(Rúbrica)</w:t>
            </w:r>
          </w:p>
        </w:tc>
      </w:tr>
      <w:tr w:rsidR="00A55BA0" w:rsidRPr="008A67BC" w:rsidTr="001A4CD6">
        <w:trPr>
          <w:trHeight w:val="1451"/>
        </w:trPr>
        <w:tc>
          <w:tcPr>
            <w:tcW w:w="4348" w:type="dxa"/>
            <w:vAlign w:val="center"/>
          </w:tcPr>
          <w:p w:rsidR="00F86D0F" w:rsidRPr="008A67BC" w:rsidRDefault="00F86D0F" w:rsidP="008A67BC">
            <w:pPr>
              <w:spacing w:line="360" w:lineRule="auto"/>
              <w:rPr>
                <w:rFonts w:ascii="Palatino Linotype" w:hAnsi="Palatino Linotype" w:cs="Times New Roman"/>
                <w:b/>
                <w:sz w:val="14"/>
              </w:rPr>
            </w:pPr>
          </w:p>
          <w:p w:rsidR="00A55BA0" w:rsidRPr="008A67BC" w:rsidRDefault="00A55BA0" w:rsidP="008A67BC">
            <w:pPr>
              <w:spacing w:line="360" w:lineRule="auto"/>
              <w:jc w:val="center"/>
              <w:rPr>
                <w:rFonts w:ascii="Palatino Linotype" w:hAnsi="Palatino Linotype" w:cs="Times New Roman"/>
                <w:b/>
                <w:sz w:val="22"/>
              </w:rPr>
            </w:pPr>
            <w:r w:rsidRPr="008A67BC">
              <w:rPr>
                <w:rFonts w:ascii="Palatino Linotype" w:hAnsi="Palatino Linotype" w:cs="Times New Roman"/>
                <w:b/>
                <w:sz w:val="22"/>
              </w:rPr>
              <w:t>Javier Martínez Cruz</w:t>
            </w:r>
          </w:p>
          <w:p w:rsidR="00A55BA0" w:rsidRPr="008A67BC" w:rsidRDefault="00A55BA0" w:rsidP="008A67BC">
            <w:pPr>
              <w:spacing w:line="360" w:lineRule="auto"/>
              <w:jc w:val="center"/>
              <w:rPr>
                <w:rFonts w:ascii="Palatino Linotype" w:hAnsi="Palatino Linotype" w:cs="Times New Roman"/>
                <w:sz w:val="22"/>
              </w:rPr>
            </w:pPr>
            <w:r w:rsidRPr="008A67BC">
              <w:rPr>
                <w:rFonts w:ascii="Palatino Linotype" w:hAnsi="Palatino Linotype" w:cs="Times New Roman"/>
                <w:sz w:val="22"/>
              </w:rPr>
              <w:t>Comisionado</w:t>
            </w:r>
          </w:p>
          <w:p w:rsidR="00A55BA0" w:rsidRPr="008A67BC" w:rsidRDefault="00A55BA0" w:rsidP="008A67BC">
            <w:pPr>
              <w:spacing w:line="360" w:lineRule="auto"/>
              <w:jc w:val="center"/>
              <w:rPr>
                <w:rFonts w:ascii="Palatino Linotype" w:hAnsi="Palatino Linotype" w:cs="Times New Roman"/>
                <w:sz w:val="22"/>
              </w:rPr>
            </w:pPr>
            <w:r w:rsidRPr="008A67BC">
              <w:rPr>
                <w:rFonts w:ascii="Palatino Linotype" w:hAnsi="Palatino Linotype" w:cs="Times New Roman"/>
                <w:sz w:val="22"/>
              </w:rPr>
              <w:t>(Rúbrica)</w:t>
            </w:r>
          </w:p>
        </w:tc>
        <w:tc>
          <w:tcPr>
            <w:tcW w:w="4349" w:type="dxa"/>
            <w:vAlign w:val="center"/>
          </w:tcPr>
          <w:p w:rsidR="007034F5" w:rsidRPr="008A67BC" w:rsidRDefault="007034F5" w:rsidP="008A67BC">
            <w:pPr>
              <w:spacing w:line="360" w:lineRule="auto"/>
              <w:jc w:val="center"/>
              <w:rPr>
                <w:rFonts w:ascii="Palatino Linotype" w:hAnsi="Palatino Linotype" w:cs="Times New Roman"/>
                <w:b/>
                <w:sz w:val="28"/>
              </w:rPr>
            </w:pPr>
          </w:p>
          <w:p w:rsidR="00F86D0F" w:rsidRPr="008A67BC" w:rsidRDefault="00F86D0F" w:rsidP="008A67BC">
            <w:pPr>
              <w:spacing w:line="360" w:lineRule="auto"/>
              <w:jc w:val="center"/>
              <w:rPr>
                <w:rFonts w:ascii="Palatino Linotype" w:hAnsi="Palatino Linotype" w:cs="Times New Roman"/>
                <w:b/>
                <w:sz w:val="8"/>
              </w:rPr>
            </w:pPr>
          </w:p>
          <w:p w:rsidR="007034F5" w:rsidRPr="008A67BC" w:rsidRDefault="007034F5" w:rsidP="008A67BC">
            <w:pPr>
              <w:spacing w:line="360" w:lineRule="auto"/>
              <w:jc w:val="center"/>
              <w:rPr>
                <w:rFonts w:ascii="Palatino Linotype" w:hAnsi="Palatino Linotype" w:cs="Times New Roman"/>
                <w:sz w:val="22"/>
              </w:rPr>
            </w:pPr>
            <w:r w:rsidRPr="008A67BC">
              <w:rPr>
                <w:rFonts w:ascii="Palatino Linotype" w:hAnsi="Palatino Linotype" w:cs="Times New Roman"/>
                <w:b/>
                <w:sz w:val="22"/>
              </w:rPr>
              <w:t>Luis Gustavo Parra Noriega</w:t>
            </w:r>
          </w:p>
          <w:p w:rsidR="007034F5" w:rsidRPr="008A67BC" w:rsidRDefault="007034F5" w:rsidP="008A67BC">
            <w:pPr>
              <w:spacing w:line="360" w:lineRule="auto"/>
              <w:jc w:val="center"/>
              <w:rPr>
                <w:rFonts w:ascii="Palatino Linotype" w:hAnsi="Palatino Linotype" w:cs="Times New Roman"/>
                <w:sz w:val="22"/>
              </w:rPr>
            </w:pPr>
            <w:r w:rsidRPr="008A67BC">
              <w:rPr>
                <w:rFonts w:ascii="Palatino Linotype" w:hAnsi="Palatino Linotype" w:cs="Times New Roman"/>
                <w:sz w:val="22"/>
              </w:rPr>
              <w:t>Comisionado</w:t>
            </w:r>
          </w:p>
          <w:p w:rsidR="007034F5" w:rsidRPr="008A67BC" w:rsidRDefault="007034F5" w:rsidP="008A67BC">
            <w:pPr>
              <w:spacing w:line="360" w:lineRule="auto"/>
              <w:jc w:val="center"/>
              <w:rPr>
                <w:rFonts w:ascii="Palatino Linotype" w:hAnsi="Palatino Linotype" w:cs="Times New Roman"/>
                <w:sz w:val="22"/>
              </w:rPr>
            </w:pPr>
            <w:r w:rsidRPr="008A67BC">
              <w:rPr>
                <w:rFonts w:ascii="Palatino Linotype" w:hAnsi="Palatino Linotype" w:cs="Times New Roman"/>
                <w:sz w:val="22"/>
              </w:rPr>
              <w:t>(Rúbrica)</w:t>
            </w:r>
          </w:p>
          <w:p w:rsidR="00A55BA0" w:rsidRPr="008A67BC" w:rsidRDefault="00A55BA0" w:rsidP="008A67BC">
            <w:pPr>
              <w:spacing w:line="360" w:lineRule="auto"/>
              <w:jc w:val="center"/>
              <w:rPr>
                <w:rFonts w:ascii="Palatino Linotype" w:hAnsi="Palatino Linotype" w:cs="Times New Roman"/>
                <w:sz w:val="22"/>
              </w:rPr>
            </w:pPr>
          </w:p>
        </w:tc>
      </w:tr>
      <w:tr w:rsidR="00A55BA0" w:rsidRPr="008A67BC" w:rsidTr="001A4CD6">
        <w:trPr>
          <w:trHeight w:val="1263"/>
        </w:trPr>
        <w:tc>
          <w:tcPr>
            <w:tcW w:w="8697" w:type="dxa"/>
            <w:gridSpan w:val="2"/>
            <w:vAlign w:val="center"/>
          </w:tcPr>
          <w:p w:rsidR="00A55BA0" w:rsidRPr="008A67BC" w:rsidRDefault="00A55BA0" w:rsidP="008A67BC">
            <w:pPr>
              <w:spacing w:line="360" w:lineRule="auto"/>
              <w:jc w:val="center"/>
              <w:rPr>
                <w:rFonts w:ascii="Palatino Linotype" w:hAnsi="Palatino Linotype" w:cs="Times New Roman"/>
                <w:b/>
                <w:sz w:val="10"/>
              </w:rPr>
            </w:pPr>
          </w:p>
          <w:p w:rsidR="00A55BA0" w:rsidRPr="008A67BC" w:rsidRDefault="00A55BA0" w:rsidP="008A67BC">
            <w:pPr>
              <w:spacing w:line="360" w:lineRule="auto"/>
              <w:jc w:val="center"/>
              <w:rPr>
                <w:rFonts w:ascii="Palatino Linotype" w:hAnsi="Palatino Linotype" w:cs="Times New Roman"/>
                <w:b/>
                <w:sz w:val="22"/>
              </w:rPr>
            </w:pPr>
            <w:r w:rsidRPr="008A67BC">
              <w:rPr>
                <w:rFonts w:ascii="Palatino Linotype" w:hAnsi="Palatino Linotype" w:cs="Times New Roman"/>
                <w:b/>
                <w:sz w:val="22"/>
              </w:rPr>
              <w:t>Alexis Tapia Ramírez</w:t>
            </w:r>
          </w:p>
          <w:p w:rsidR="00A55BA0" w:rsidRPr="008A67BC" w:rsidRDefault="00A55BA0" w:rsidP="008A67BC">
            <w:pPr>
              <w:spacing w:line="360" w:lineRule="auto"/>
              <w:jc w:val="center"/>
              <w:rPr>
                <w:rFonts w:ascii="Palatino Linotype" w:hAnsi="Palatino Linotype" w:cs="Times New Roman"/>
                <w:sz w:val="22"/>
              </w:rPr>
            </w:pPr>
            <w:r w:rsidRPr="008A67BC">
              <w:rPr>
                <w:rFonts w:ascii="Palatino Linotype" w:hAnsi="Palatino Linotype" w:cs="Times New Roman"/>
                <w:sz w:val="22"/>
              </w:rPr>
              <w:t>Secretario Técnico del Pleno</w:t>
            </w:r>
          </w:p>
          <w:p w:rsidR="00A55BA0" w:rsidRPr="008A67BC" w:rsidRDefault="00A55BA0" w:rsidP="008A67BC">
            <w:pPr>
              <w:spacing w:line="360" w:lineRule="auto"/>
              <w:jc w:val="center"/>
              <w:rPr>
                <w:rFonts w:ascii="Palatino Linotype" w:hAnsi="Palatino Linotype" w:cs="Times New Roman"/>
                <w:sz w:val="22"/>
              </w:rPr>
            </w:pPr>
            <w:r w:rsidRPr="008A67BC">
              <w:rPr>
                <w:rFonts w:ascii="Palatino Linotype" w:hAnsi="Palatino Linotype" w:cs="Times New Roman"/>
                <w:sz w:val="22"/>
              </w:rPr>
              <w:t>(Rúbrica)</w:t>
            </w:r>
          </w:p>
        </w:tc>
      </w:tr>
    </w:tbl>
    <w:p w:rsidR="00780382" w:rsidRPr="008A67BC" w:rsidRDefault="00A55BA0" w:rsidP="008A67BC">
      <w:pPr>
        <w:spacing w:before="240" w:after="240" w:line="360" w:lineRule="auto"/>
        <w:jc w:val="both"/>
        <w:rPr>
          <w:rFonts w:ascii="Palatino Linotype" w:hAnsi="Palatino Linotype"/>
        </w:rPr>
      </w:pPr>
      <w:r w:rsidRPr="008A67BC">
        <w:rPr>
          <w:rFonts w:ascii="Palatino Linotype" w:eastAsia="Times New Roman" w:hAnsi="Palatino Linotype" w:cs="Arial"/>
        </w:rPr>
        <w:t xml:space="preserve">Esta hoja corresponde a la resolución de </w:t>
      </w:r>
      <w:r w:rsidR="008A67BC">
        <w:rPr>
          <w:rFonts w:ascii="Palatino Linotype" w:eastAsia="Times New Roman" w:hAnsi="Palatino Linotype" w:cs="Arial"/>
        </w:rPr>
        <w:t xml:space="preserve">fecha diecinueve </w:t>
      </w:r>
      <w:r w:rsidRPr="008A67BC">
        <w:rPr>
          <w:rFonts w:ascii="Palatino Linotype" w:eastAsia="Times New Roman" w:hAnsi="Palatino Linotype" w:cs="Arial"/>
        </w:rPr>
        <w:t>(</w:t>
      </w:r>
      <w:r w:rsidR="008A67BC">
        <w:rPr>
          <w:rFonts w:ascii="Palatino Linotype" w:eastAsia="Times New Roman" w:hAnsi="Palatino Linotype" w:cs="Arial"/>
        </w:rPr>
        <w:t>19</w:t>
      </w:r>
      <w:r w:rsidRPr="008A67BC">
        <w:rPr>
          <w:rFonts w:ascii="Palatino Linotype" w:eastAsia="Times New Roman" w:hAnsi="Palatino Linotype" w:cs="Arial"/>
        </w:rPr>
        <w:t xml:space="preserve">) de </w:t>
      </w:r>
      <w:r w:rsidR="00951021" w:rsidRPr="008A67BC">
        <w:rPr>
          <w:rFonts w:ascii="Palatino Linotype" w:eastAsia="Times New Roman" w:hAnsi="Palatino Linotype" w:cs="Arial"/>
        </w:rPr>
        <w:t>septiembre</w:t>
      </w:r>
      <w:r w:rsidR="006E5427" w:rsidRPr="008A67BC">
        <w:rPr>
          <w:rFonts w:ascii="Palatino Linotype" w:eastAsia="Times New Roman" w:hAnsi="Palatino Linotype" w:cs="Arial"/>
        </w:rPr>
        <w:t xml:space="preserve"> </w:t>
      </w:r>
      <w:r w:rsidRPr="008A67BC">
        <w:rPr>
          <w:rFonts w:ascii="Palatino Linotype" w:eastAsia="Times New Roman" w:hAnsi="Palatino Linotype" w:cs="Arial"/>
        </w:rPr>
        <w:t xml:space="preserve">de dos mil </w:t>
      </w:r>
      <w:r w:rsidR="00F44A85" w:rsidRPr="008A67BC">
        <w:rPr>
          <w:rFonts w:ascii="Palatino Linotype" w:eastAsia="Times New Roman" w:hAnsi="Palatino Linotype" w:cs="Arial"/>
        </w:rPr>
        <w:t>diecinueve</w:t>
      </w:r>
      <w:r w:rsidRPr="008A67BC">
        <w:rPr>
          <w:rFonts w:ascii="Palatino Linotype" w:eastAsia="Times New Roman" w:hAnsi="Palatino Linotype" w:cs="Arial"/>
        </w:rPr>
        <w:t xml:space="preserve">, emitida en el recurso de revisión </w:t>
      </w:r>
      <w:r w:rsidR="00951021" w:rsidRPr="008A67BC">
        <w:rPr>
          <w:rFonts w:ascii="Palatino Linotype" w:eastAsia="Times New Roman" w:hAnsi="Palatino Linotype" w:cs="Arial"/>
          <w:b/>
        </w:rPr>
        <w:t>05858</w:t>
      </w:r>
      <w:r w:rsidRPr="008A67BC">
        <w:rPr>
          <w:rFonts w:ascii="Palatino Linotype" w:eastAsia="Times New Roman" w:hAnsi="Palatino Linotype" w:cs="Arial"/>
          <w:b/>
        </w:rPr>
        <w:t>/INFOEM/IP/RR/</w:t>
      </w:r>
      <w:r w:rsidR="00F44A85" w:rsidRPr="008A67BC">
        <w:rPr>
          <w:rFonts w:ascii="Palatino Linotype" w:eastAsia="Times New Roman" w:hAnsi="Palatino Linotype" w:cs="Arial"/>
          <w:b/>
        </w:rPr>
        <w:t>2019</w:t>
      </w:r>
      <w:r w:rsidRPr="008A67BC">
        <w:rPr>
          <w:rFonts w:ascii="Palatino Linotype" w:eastAsia="Times New Roman" w:hAnsi="Palatino Linotype" w:cs="Arial"/>
        </w:rPr>
        <w:t>.</w:t>
      </w:r>
      <w:bookmarkStart w:id="40" w:name="_GoBack"/>
      <w:bookmarkEnd w:id="40"/>
    </w:p>
    <w:sectPr w:rsidR="00780382" w:rsidRPr="008A67BC" w:rsidSect="008A67BC">
      <w:headerReference w:type="default" r:id="rId15"/>
      <w:footerReference w:type="default" r:id="rId16"/>
      <w:headerReference w:type="first" r:id="rId17"/>
      <w:footerReference w:type="first" r:id="rId18"/>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342" w:rsidRDefault="00F55342">
      <w:r>
        <w:separator/>
      </w:r>
    </w:p>
  </w:endnote>
  <w:endnote w:type="continuationSeparator" w:id="0">
    <w:p w:rsidR="00F55342" w:rsidRDefault="00F5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07D06" w:rsidRPr="00883450" w:rsidRDefault="00E07D0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24EAE">
              <w:rPr>
                <w:rFonts w:ascii="Palatino Linotype" w:hAnsi="Palatino Linotype"/>
                <w:b/>
                <w:bCs/>
                <w:noProof/>
                <w:sz w:val="22"/>
                <w:szCs w:val="20"/>
              </w:rPr>
              <w:t>36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24EAE">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rsidR="00E07D06" w:rsidRDefault="00E07D0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D06" w:rsidRPr="00883450" w:rsidRDefault="00E07D06"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24EAE" w:rsidRPr="00824EA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24EAE" w:rsidRPr="00824EAE">
      <w:rPr>
        <w:rFonts w:ascii="Palatino Linotype" w:hAnsi="Palatino Linotype"/>
        <w:noProof/>
        <w:sz w:val="22"/>
        <w:szCs w:val="22"/>
        <w:lang w:val="es-ES"/>
      </w:rPr>
      <w:t>37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342" w:rsidRDefault="00F55342">
      <w:r>
        <w:separator/>
      </w:r>
    </w:p>
  </w:footnote>
  <w:footnote w:type="continuationSeparator" w:id="0">
    <w:p w:rsidR="00F55342" w:rsidRDefault="00F55342">
      <w:r>
        <w:continuationSeparator/>
      </w:r>
    </w:p>
  </w:footnote>
  <w:footnote w:id="1">
    <w:p w:rsidR="00E07D06" w:rsidRPr="009C43C2" w:rsidRDefault="00E07D06"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rsidR="00E07D06" w:rsidRPr="009C43C2" w:rsidRDefault="00E07D06"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rsidR="00E07D06" w:rsidRPr="009C43C2" w:rsidRDefault="00E07D06"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E07D06" w:rsidRDefault="00E07D06" w:rsidP="00390C2D">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163BA3" w:rsidRPr="00163BA3" w:rsidRDefault="00163BA3">
      <w:pPr>
        <w:pStyle w:val="Textonotapie"/>
        <w:rPr>
          <w:rFonts w:ascii="Palatino Linotype" w:hAnsi="Palatino Linotype"/>
          <w:sz w:val="16"/>
        </w:rPr>
      </w:pPr>
      <w:r>
        <w:rPr>
          <w:rStyle w:val="Refdenotaalpie"/>
        </w:rPr>
        <w:footnoteRef/>
      </w:r>
      <w:r>
        <w:t xml:space="preserve"> </w:t>
      </w:r>
      <w:r w:rsidRPr="00163BA3">
        <w:t>https://www.ipomex.org.mx/ipo3/lgt/indice/NAUCALPAN/organigramas.web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D06" w:rsidRDefault="00E07D06">
    <w:pPr>
      <w:pStyle w:val="Encabezado"/>
    </w:pPr>
  </w:p>
  <w:p w:rsidR="00E07D06" w:rsidRDefault="00E07D06">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E07D06" w:rsidRPr="00EF13C1" w:rsidTr="00262B20">
      <w:trPr>
        <w:trHeight w:val="138"/>
      </w:trPr>
      <w:tc>
        <w:tcPr>
          <w:tcW w:w="2835" w:type="dxa"/>
          <w:vAlign w:val="center"/>
        </w:tcPr>
        <w:p w:rsidR="00E07D06" w:rsidRPr="00EF13C1" w:rsidRDefault="00E07D06"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E07D06" w:rsidRPr="00EF13C1" w:rsidRDefault="00E07D06" w:rsidP="00E51B74">
          <w:pPr>
            <w:pStyle w:val="Encabezado"/>
            <w:rPr>
              <w:rFonts w:ascii="Palatino Linotype" w:hAnsi="Palatino Linotype"/>
              <w:b/>
              <w:sz w:val="22"/>
              <w:szCs w:val="22"/>
            </w:rPr>
          </w:pPr>
          <w:r>
            <w:rPr>
              <w:rFonts w:ascii="Palatino Linotype" w:hAnsi="Palatino Linotype" w:cs="Arial"/>
              <w:b/>
              <w:bCs/>
              <w:sz w:val="22"/>
              <w:szCs w:val="22"/>
              <w:lang w:eastAsia="es-MX"/>
            </w:rPr>
            <w:t>05858/INFOEM/IP/RR/2019</w:t>
          </w:r>
        </w:p>
      </w:tc>
    </w:tr>
    <w:tr w:rsidR="00E07D06" w:rsidRPr="00EF13C1" w:rsidTr="00262B20">
      <w:trPr>
        <w:trHeight w:val="321"/>
      </w:trPr>
      <w:tc>
        <w:tcPr>
          <w:tcW w:w="2835" w:type="dxa"/>
          <w:vAlign w:val="center"/>
        </w:tcPr>
        <w:p w:rsidR="00E07D06" w:rsidRPr="00EF13C1" w:rsidRDefault="00E07D06"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E07D06" w:rsidRPr="00EF13C1" w:rsidRDefault="00E07D06" w:rsidP="007946CF">
          <w:pPr>
            <w:pStyle w:val="Encabezado"/>
            <w:ind w:right="21"/>
            <w:rPr>
              <w:rFonts w:ascii="Palatino Linotype" w:hAnsi="Palatino Linotype"/>
              <w:b/>
              <w:sz w:val="22"/>
              <w:szCs w:val="22"/>
            </w:rPr>
          </w:pPr>
          <w:r>
            <w:rPr>
              <w:rFonts w:ascii="Palatino Linotype" w:hAnsi="Palatino Linotype"/>
              <w:b/>
              <w:sz w:val="22"/>
              <w:szCs w:val="22"/>
            </w:rPr>
            <w:t>Ayuntamiento de Naucalpan de Juárez</w:t>
          </w:r>
        </w:p>
      </w:tc>
    </w:tr>
    <w:tr w:rsidR="00E07D06" w:rsidRPr="00EF13C1" w:rsidTr="00262B20">
      <w:trPr>
        <w:trHeight w:val="321"/>
      </w:trPr>
      <w:tc>
        <w:tcPr>
          <w:tcW w:w="2835" w:type="dxa"/>
          <w:vAlign w:val="center"/>
        </w:tcPr>
        <w:p w:rsidR="00E07D06" w:rsidRPr="00EF13C1" w:rsidRDefault="00E07D06"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E07D06" w:rsidRPr="00EF13C1" w:rsidRDefault="00E07D06"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07D06" w:rsidRDefault="00E07D06"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D06" w:rsidRDefault="00E07D06"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E07D06" w:rsidRPr="00182113" w:rsidTr="00262B20">
      <w:trPr>
        <w:trHeight w:val="138"/>
      </w:trPr>
      <w:tc>
        <w:tcPr>
          <w:tcW w:w="2532" w:type="dxa"/>
          <w:vAlign w:val="center"/>
        </w:tcPr>
        <w:p w:rsidR="00E07D06" w:rsidRPr="00182113" w:rsidRDefault="00E07D06"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E07D06" w:rsidRPr="00182113" w:rsidRDefault="00E07D06" w:rsidP="001A4CD6">
          <w:pPr>
            <w:pStyle w:val="Encabezado"/>
            <w:jc w:val="center"/>
            <w:rPr>
              <w:rFonts w:ascii="Palatino Linotype" w:hAnsi="Palatino Linotype"/>
              <w:b/>
              <w:sz w:val="22"/>
              <w:szCs w:val="22"/>
            </w:rPr>
          </w:pPr>
        </w:p>
      </w:tc>
      <w:tc>
        <w:tcPr>
          <w:tcW w:w="3827" w:type="dxa"/>
          <w:vAlign w:val="center"/>
        </w:tcPr>
        <w:p w:rsidR="00E07D06" w:rsidRPr="005143E6" w:rsidRDefault="00E07D06" w:rsidP="00E51B74">
          <w:pPr>
            <w:pStyle w:val="Encabezado"/>
            <w:rPr>
              <w:rFonts w:ascii="Palatino Linotype" w:hAnsi="Palatino Linotype" w:cs="Arial"/>
              <w:b/>
              <w:bCs/>
              <w:lang w:eastAsia="es-MX"/>
            </w:rPr>
          </w:pPr>
          <w:r>
            <w:rPr>
              <w:rFonts w:ascii="Palatino Linotype" w:hAnsi="Palatino Linotype" w:cs="Arial"/>
              <w:b/>
              <w:bCs/>
              <w:lang w:eastAsia="es-MX"/>
            </w:rPr>
            <w:t>05858/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E07D06" w:rsidRPr="00182113" w:rsidTr="00262B20">
      <w:trPr>
        <w:trHeight w:val="227"/>
      </w:trPr>
      <w:tc>
        <w:tcPr>
          <w:tcW w:w="2532" w:type="dxa"/>
          <w:vAlign w:val="center"/>
        </w:tcPr>
        <w:p w:rsidR="00E07D06" w:rsidRPr="00182113" w:rsidRDefault="00E07D06"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E07D06" w:rsidRPr="00182113" w:rsidRDefault="00E07D06" w:rsidP="001A4CD6">
          <w:pPr>
            <w:pStyle w:val="Encabezado"/>
            <w:jc w:val="center"/>
            <w:rPr>
              <w:rFonts w:ascii="Palatino Linotype" w:hAnsi="Palatino Linotype"/>
              <w:b/>
              <w:sz w:val="22"/>
              <w:szCs w:val="22"/>
            </w:rPr>
          </w:pPr>
        </w:p>
      </w:tc>
      <w:tc>
        <w:tcPr>
          <w:tcW w:w="3827" w:type="dxa"/>
          <w:vAlign w:val="center"/>
        </w:tcPr>
        <w:p w:rsidR="00E07D06" w:rsidRPr="00182113" w:rsidRDefault="00047DBA" w:rsidP="00262B20">
          <w:pPr>
            <w:pStyle w:val="Encabezado"/>
            <w:tabs>
              <w:tab w:val="clear" w:pos="4252"/>
            </w:tabs>
            <w:ind w:right="-250"/>
            <w:rPr>
              <w:rFonts w:ascii="Palatino Linotype" w:hAnsi="Palatino Linotype"/>
              <w:b/>
              <w:sz w:val="22"/>
              <w:szCs w:val="22"/>
            </w:rPr>
          </w:pPr>
          <w:r w:rsidRPr="00047DBA">
            <w:rPr>
              <w:rFonts w:ascii="Palatino Linotype" w:hAnsi="Palatino Linotype"/>
              <w:b/>
              <w:sz w:val="22"/>
              <w:szCs w:val="22"/>
              <w:highlight w:val="black"/>
            </w:rPr>
            <w:t>-------------------------------------------</w:t>
          </w:r>
        </w:p>
      </w:tc>
    </w:tr>
    <w:tr w:rsidR="00E07D06" w:rsidRPr="00182113" w:rsidTr="00262B20">
      <w:trPr>
        <w:trHeight w:val="232"/>
      </w:trPr>
      <w:tc>
        <w:tcPr>
          <w:tcW w:w="2532" w:type="dxa"/>
          <w:vAlign w:val="center"/>
        </w:tcPr>
        <w:p w:rsidR="00E07D06" w:rsidRPr="00182113" w:rsidRDefault="00E07D06"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E07D06" w:rsidRPr="00182113" w:rsidRDefault="00E07D06" w:rsidP="001A4CD6">
          <w:pPr>
            <w:pStyle w:val="Encabezado"/>
            <w:jc w:val="center"/>
            <w:rPr>
              <w:rFonts w:ascii="Palatino Linotype" w:hAnsi="Palatino Linotype"/>
              <w:b/>
              <w:sz w:val="22"/>
              <w:szCs w:val="22"/>
            </w:rPr>
          </w:pPr>
        </w:p>
      </w:tc>
      <w:tc>
        <w:tcPr>
          <w:tcW w:w="3827" w:type="dxa"/>
          <w:vAlign w:val="center"/>
        </w:tcPr>
        <w:p w:rsidR="00E07D06" w:rsidRPr="00182113" w:rsidRDefault="00E07D06" w:rsidP="007946CF">
          <w:pPr>
            <w:pStyle w:val="Encabezado"/>
            <w:rPr>
              <w:rFonts w:ascii="Palatino Linotype" w:hAnsi="Palatino Linotype"/>
              <w:b/>
              <w:sz w:val="22"/>
              <w:szCs w:val="22"/>
            </w:rPr>
          </w:pPr>
          <w:r>
            <w:rPr>
              <w:rFonts w:ascii="Palatino Linotype" w:hAnsi="Palatino Linotype"/>
              <w:b/>
              <w:sz w:val="22"/>
              <w:szCs w:val="22"/>
            </w:rPr>
            <w:t>Ayuntamiento de Naucalpan de Juárez</w:t>
          </w:r>
        </w:p>
      </w:tc>
    </w:tr>
    <w:tr w:rsidR="00E07D06" w:rsidRPr="00182113" w:rsidTr="00262B20">
      <w:trPr>
        <w:trHeight w:val="320"/>
      </w:trPr>
      <w:tc>
        <w:tcPr>
          <w:tcW w:w="2532" w:type="dxa"/>
          <w:vAlign w:val="center"/>
        </w:tcPr>
        <w:p w:rsidR="00E07D06" w:rsidRPr="00182113" w:rsidRDefault="00E07D06"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E07D06" w:rsidRPr="00182113" w:rsidRDefault="00E07D06" w:rsidP="001A4CD6">
          <w:pPr>
            <w:pStyle w:val="Encabezado"/>
            <w:jc w:val="center"/>
            <w:rPr>
              <w:rFonts w:ascii="Palatino Linotype" w:hAnsi="Palatino Linotype"/>
              <w:b/>
              <w:sz w:val="22"/>
              <w:szCs w:val="22"/>
            </w:rPr>
          </w:pPr>
        </w:p>
      </w:tc>
      <w:tc>
        <w:tcPr>
          <w:tcW w:w="3827" w:type="dxa"/>
          <w:vAlign w:val="center"/>
        </w:tcPr>
        <w:p w:rsidR="00E07D06" w:rsidRPr="00182113" w:rsidRDefault="00E07D06"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E07D06" w:rsidRDefault="00E07D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61282"/>
    <w:multiLevelType w:val="hybridMultilevel"/>
    <w:tmpl w:val="E0E412AC"/>
    <w:lvl w:ilvl="0" w:tplc="4E08DCA2">
      <w:start w:val="1"/>
      <w:numFmt w:val="lowerLetter"/>
      <w:lvlText w:val="%1)"/>
      <w:lvlJc w:val="left"/>
      <w:pPr>
        <w:ind w:left="720" w:hanging="360"/>
      </w:pPr>
      <w:rPr>
        <w:rFonts w:cs="Arial" w:hint="default"/>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28922F6B"/>
    <w:multiLevelType w:val="hybridMultilevel"/>
    <w:tmpl w:val="9828D4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1">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636A35B8"/>
    <w:lvl w:ilvl="0" w:tplc="92BE0B36">
      <w:start w:val="1"/>
      <w:numFmt w:val="decimal"/>
      <w:lvlText w:val="%1."/>
      <w:lvlJc w:val="left"/>
      <w:pPr>
        <w:ind w:left="5464" w:hanging="360"/>
      </w:pPr>
      <w:rPr>
        <w:rFonts w:ascii="Palatino Linotype" w:hAnsi="Palatino Linotype" w:hint="default"/>
        <w:b/>
        <w:i w:val="0"/>
        <w:color w:val="auto"/>
        <w:sz w:val="24"/>
      </w:rPr>
    </w:lvl>
    <w:lvl w:ilvl="1" w:tplc="080A0001">
      <w:start w:val="1"/>
      <w:numFmt w:val="bullet"/>
      <w:lvlText w:val=""/>
      <w:lvlJc w:val="left"/>
      <w:pPr>
        <w:ind w:left="1800" w:hanging="72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E0071B6"/>
    <w:multiLevelType w:val="hybridMultilevel"/>
    <w:tmpl w:val="56A2FF12"/>
    <w:lvl w:ilvl="0" w:tplc="92BE0B36">
      <w:start w:val="1"/>
      <w:numFmt w:val="decimal"/>
      <w:lvlText w:val="%1."/>
      <w:lvlJc w:val="left"/>
      <w:pPr>
        <w:ind w:left="5464" w:hanging="360"/>
      </w:pPr>
      <w:rPr>
        <w:rFonts w:ascii="Palatino Linotype" w:hAnsi="Palatino Linotype" w:hint="default"/>
        <w:b/>
        <w:i w:val="0"/>
        <w:color w:val="auto"/>
        <w:sz w:val="24"/>
      </w:rPr>
    </w:lvl>
    <w:lvl w:ilvl="1" w:tplc="080A000B">
      <w:start w:val="1"/>
      <w:numFmt w:val="bullet"/>
      <w:lvlText w:val=""/>
      <w:lvlJc w:val="left"/>
      <w:pPr>
        <w:ind w:left="1800" w:hanging="720"/>
      </w:pPr>
      <w:rPr>
        <w:rFonts w:ascii="Wingdings" w:hAnsi="Wingding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4A717D8"/>
    <w:multiLevelType w:val="hybridMultilevel"/>
    <w:tmpl w:val="C450E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5">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2"/>
  </w:num>
  <w:num w:numId="3">
    <w:abstractNumId w:val="18"/>
  </w:num>
  <w:num w:numId="4">
    <w:abstractNumId w:val="10"/>
  </w:num>
  <w:num w:numId="5">
    <w:abstractNumId w:val="1"/>
  </w:num>
  <w:num w:numId="6">
    <w:abstractNumId w:val="2"/>
  </w:num>
  <w:num w:numId="7">
    <w:abstractNumId w:val="4"/>
  </w:num>
  <w:num w:numId="8">
    <w:abstractNumId w:val="23"/>
  </w:num>
  <w:num w:numId="9">
    <w:abstractNumId w:val="12"/>
  </w:num>
  <w:num w:numId="10">
    <w:abstractNumId w:val="13"/>
  </w:num>
  <w:num w:numId="11">
    <w:abstractNumId w:val="16"/>
  </w:num>
  <w:num w:numId="12">
    <w:abstractNumId w:val="6"/>
  </w:num>
  <w:num w:numId="13">
    <w:abstractNumId w:val="24"/>
  </w:num>
  <w:num w:numId="14">
    <w:abstractNumId w:val="11"/>
  </w:num>
  <w:num w:numId="15">
    <w:abstractNumId w:val="8"/>
  </w:num>
  <w:num w:numId="16">
    <w:abstractNumId w:val="3"/>
  </w:num>
  <w:num w:numId="17">
    <w:abstractNumId w:val="15"/>
  </w:num>
  <w:num w:numId="18">
    <w:abstractNumId w:val="17"/>
  </w:num>
  <w:num w:numId="19">
    <w:abstractNumId w:val="14"/>
  </w:num>
  <w:num w:numId="20">
    <w:abstractNumId w:val="25"/>
  </w:num>
  <w:num w:numId="21">
    <w:abstractNumId w:val="22"/>
  </w:num>
  <w:num w:numId="22">
    <w:abstractNumId w:val="7"/>
  </w:num>
  <w:num w:numId="23">
    <w:abstractNumId w:val="21"/>
  </w:num>
  <w:num w:numId="24">
    <w:abstractNumId w:val="9"/>
  </w:num>
  <w:num w:numId="25">
    <w:abstractNumId w:val="20"/>
  </w:num>
  <w:num w:numId="26">
    <w:abstractNumId w:val="1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547D"/>
    <w:rsid w:val="00006232"/>
    <w:rsid w:val="000134A1"/>
    <w:rsid w:val="00015D3B"/>
    <w:rsid w:val="00030E8B"/>
    <w:rsid w:val="00031242"/>
    <w:rsid w:val="00032BD5"/>
    <w:rsid w:val="00032F2E"/>
    <w:rsid w:val="000342A6"/>
    <w:rsid w:val="00035DCC"/>
    <w:rsid w:val="000365FB"/>
    <w:rsid w:val="000415A8"/>
    <w:rsid w:val="00047DBA"/>
    <w:rsid w:val="00057777"/>
    <w:rsid w:val="00065257"/>
    <w:rsid w:val="00087EFD"/>
    <w:rsid w:val="00093440"/>
    <w:rsid w:val="00096913"/>
    <w:rsid w:val="000A333C"/>
    <w:rsid w:val="000B0798"/>
    <w:rsid w:val="000D029A"/>
    <w:rsid w:val="000D4292"/>
    <w:rsid w:val="000D696D"/>
    <w:rsid w:val="000E14D4"/>
    <w:rsid w:val="000E1EF5"/>
    <w:rsid w:val="000E2E37"/>
    <w:rsid w:val="000E68DC"/>
    <w:rsid w:val="000F0A44"/>
    <w:rsid w:val="000F4181"/>
    <w:rsid w:val="001052C0"/>
    <w:rsid w:val="00110244"/>
    <w:rsid w:val="00112CE8"/>
    <w:rsid w:val="00124DD2"/>
    <w:rsid w:val="00130074"/>
    <w:rsid w:val="00134074"/>
    <w:rsid w:val="00134368"/>
    <w:rsid w:val="001367B5"/>
    <w:rsid w:val="001501C7"/>
    <w:rsid w:val="00155F00"/>
    <w:rsid w:val="001570F2"/>
    <w:rsid w:val="001631F8"/>
    <w:rsid w:val="00163BA3"/>
    <w:rsid w:val="001649AD"/>
    <w:rsid w:val="0017271A"/>
    <w:rsid w:val="00175451"/>
    <w:rsid w:val="0018283F"/>
    <w:rsid w:val="001900FE"/>
    <w:rsid w:val="001A2852"/>
    <w:rsid w:val="001A4CD6"/>
    <w:rsid w:val="001B413D"/>
    <w:rsid w:val="001B4306"/>
    <w:rsid w:val="001B537C"/>
    <w:rsid w:val="001D306D"/>
    <w:rsid w:val="001D6F0D"/>
    <w:rsid w:val="001E43E4"/>
    <w:rsid w:val="001E4669"/>
    <w:rsid w:val="001F3FE7"/>
    <w:rsid w:val="001F499B"/>
    <w:rsid w:val="00205D1F"/>
    <w:rsid w:val="00211CCB"/>
    <w:rsid w:val="00213898"/>
    <w:rsid w:val="0021402D"/>
    <w:rsid w:val="00214E34"/>
    <w:rsid w:val="00220341"/>
    <w:rsid w:val="002406C0"/>
    <w:rsid w:val="00242193"/>
    <w:rsid w:val="00245D49"/>
    <w:rsid w:val="0024667A"/>
    <w:rsid w:val="00247376"/>
    <w:rsid w:val="002572AE"/>
    <w:rsid w:val="002612E8"/>
    <w:rsid w:val="00261B54"/>
    <w:rsid w:val="00262B20"/>
    <w:rsid w:val="00277C08"/>
    <w:rsid w:val="00277D13"/>
    <w:rsid w:val="00284CD9"/>
    <w:rsid w:val="00292BCC"/>
    <w:rsid w:val="002A00B1"/>
    <w:rsid w:val="002B4574"/>
    <w:rsid w:val="002C37C0"/>
    <w:rsid w:val="002C4B4C"/>
    <w:rsid w:val="002D1192"/>
    <w:rsid w:val="002D278B"/>
    <w:rsid w:val="002E362D"/>
    <w:rsid w:val="002E6484"/>
    <w:rsid w:val="002F5CDE"/>
    <w:rsid w:val="00304E51"/>
    <w:rsid w:val="0030660D"/>
    <w:rsid w:val="00313EC3"/>
    <w:rsid w:val="00321228"/>
    <w:rsid w:val="00337251"/>
    <w:rsid w:val="00340AD2"/>
    <w:rsid w:val="00341755"/>
    <w:rsid w:val="003425A6"/>
    <w:rsid w:val="00356FFB"/>
    <w:rsid w:val="00383EB3"/>
    <w:rsid w:val="00390C2D"/>
    <w:rsid w:val="00397509"/>
    <w:rsid w:val="003A232D"/>
    <w:rsid w:val="003A3292"/>
    <w:rsid w:val="003A6589"/>
    <w:rsid w:val="003B5933"/>
    <w:rsid w:val="003C71AF"/>
    <w:rsid w:val="003D0081"/>
    <w:rsid w:val="003D454E"/>
    <w:rsid w:val="003D50AD"/>
    <w:rsid w:val="003D525D"/>
    <w:rsid w:val="003D6A00"/>
    <w:rsid w:val="003D6EA6"/>
    <w:rsid w:val="003E56C5"/>
    <w:rsid w:val="003F609D"/>
    <w:rsid w:val="003F61D7"/>
    <w:rsid w:val="004017FC"/>
    <w:rsid w:val="00414324"/>
    <w:rsid w:val="00414C5B"/>
    <w:rsid w:val="004166B2"/>
    <w:rsid w:val="004229E6"/>
    <w:rsid w:val="00423161"/>
    <w:rsid w:val="00427FD2"/>
    <w:rsid w:val="0043098B"/>
    <w:rsid w:val="00432188"/>
    <w:rsid w:val="00433076"/>
    <w:rsid w:val="00441401"/>
    <w:rsid w:val="00451617"/>
    <w:rsid w:val="004618F0"/>
    <w:rsid w:val="00464FF4"/>
    <w:rsid w:val="00475C7E"/>
    <w:rsid w:val="00492F73"/>
    <w:rsid w:val="004A0E30"/>
    <w:rsid w:val="004A3547"/>
    <w:rsid w:val="004A3BF4"/>
    <w:rsid w:val="004B1EA0"/>
    <w:rsid w:val="004B60C9"/>
    <w:rsid w:val="004C0DA1"/>
    <w:rsid w:val="004C5004"/>
    <w:rsid w:val="004E6F73"/>
    <w:rsid w:val="004F27AC"/>
    <w:rsid w:val="004F44D4"/>
    <w:rsid w:val="00500DD3"/>
    <w:rsid w:val="00506433"/>
    <w:rsid w:val="0050688E"/>
    <w:rsid w:val="005143E6"/>
    <w:rsid w:val="0051758D"/>
    <w:rsid w:val="0052144D"/>
    <w:rsid w:val="005260B7"/>
    <w:rsid w:val="00531380"/>
    <w:rsid w:val="00537EB4"/>
    <w:rsid w:val="0054193B"/>
    <w:rsid w:val="00551CAA"/>
    <w:rsid w:val="00555E8F"/>
    <w:rsid w:val="00556554"/>
    <w:rsid w:val="00557FCA"/>
    <w:rsid w:val="00563D8D"/>
    <w:rsid w:val="0057083E"/>
    <w:rsid w:val="00570E89"/>
    <w:rsid w:val="00571AD4"/>
    <w:rsid w:val="005725E9"/>
    <w:rsid w:val="00572838"/>
    <w:rsid w:val="00591A27"/>
    <w:rsid w:val="005921E9"/>
    <w:rsid w:val="005A1F06"/>
    <w:rsid w:val="005D1981"/>
    <w:rsid w:val="005D3E69"/>
    <w:rsid w:val="005D791C"/>
    <w:rsid w:val="005E0AF0"/>
    <w:rsid w:val="005F714C"/>
    <w:rsid w:val="006041B2"/>
    <w:rsid w:val="006057F0"/>
    <w:rsid w:val="0060674E"/>
    <w:rsid w:val="00606A49"/>
    <w:rsid w:val="00614478"/>
    <w:rsid w:val="006228CD"/>
    <w:rsid w:val="00624357"/>
    <w:rsid w:val="006255DB"/>
    <w:rsid w:val="00642B78"/>
    <w:rsid w:val="00642CED"/>
    <w:rsid w:val="00645492"/>
    <w:rsid w:val="00657293"/>
    <w:rsid w:val="00663F49"/>
    <w:rsid w:val="00664309"/>
    <w:rsid w:val="00664711"/>
    <w:rsid w:val="0066549D"/>
    <w:rsid w:val="006728A5"/>
    <w:rsid w:val="00694D7C"/>
    <w:rsid w:val="0069522F"/>
    <w:rsid w:val="00695A9A"/>
    <w:rsid w:val="006D0FE4"/>
    <w:rsid w:val="006D4306"/>
    <w:rsid w:val="006E51FB"/>
    <w:rsid w:val="006E5427"/>
    <w:rsid w:val="006E5EF0"/>
    <w:rsid w:val="006F7BB6"/>
    <w:rsid w:val="0070173D"/>
    <w:rsid w:val="007034F5"/>
    <w:rsid w:val="00733D32"/>
    <w:rsid w:val="00742C28"/>
    <w:rsid w:val="00742EAC"/>
    <w:rsid w:val="0074418E"/>
    <w:rsid w:val="00745ED5"/>
    <w:rsid w:val="007464D0"/>
    <w:rsid w:val="007557A7"/>
    <w:rsid w:val="0076038C"/>
    <w:rsid w:val="007609C8"/>
    <w:rsid w:val="00763406"/>
    <w:rsid w:val="00763C28"/>
    <w:rsid w:val="007663E4"/>
    <w:rsid w:val="0077177C"/>
    <w:rsid w:val="00771B05"/>
    <w:rsid w:val="007744EC"/>
    <w:rsid w:val="00780382"/>
    <w:rsid w:val="00782400"/>
    <w:rsid w:val="00782BB1"/>
    <w:rsid w:val="007946CF"/>
    <w:rsid w:val="00795AA6"/>
    <w:rsid w:val="007A005B"/>
    <w:rsid w:val="007A6825"/>
    <w:rsid w:val="007A7BA0"/>
    <w:rsid w:val="007C2130"/>
    <w:rsid w:val="007C588E"/>
    <w:rsid w:val="007D02B4"/>
    <w:rsid w:val="007F4F56"/>
    <w:rsid w:val="00824EAE"/>
    <w:rsid w:val="00831505"/>
    <w:rsid w:val="008355F1"/>
    <w:rsid w:val="00846CEB"/>
    <w:rsid w:val="00850718"/>
    <w:rsid w:val="00852925"/>
    <w:rsid w:val="00854EE8"/>
    <w:rsid w:val="00855BBD"/>
    <w:rsid w:val="008626A8"/>
    <w:rsid w:val="00870842"/>
    <w:rsid w:val="00894D37"/>
    <w:rsid w:val="008A67BC"/>
    <w:rsid w:val="008C153E"/>
    <w:rsid w:val="008C1593"/>
    <w:rsid w:val="008C15B3"/>
    <w:rsid w:val="008C185F"/>
    <w:rsid w:val="008C35D2"/>
    <w:rsid w:val="008C54C1"/>
    <w:rsid w:val="008C7782"/>
    <w:rsid w:val="008D53C3"/>
    <w:rsid w:val="008E3975"/>
    <w:rsid w:val="008F23B8"/>
    <w:rsid w:val="008F28D9"/>
    <w:rsid w:val="00925AAD"/>
    <w:rsid w:val="00925D51"/>
    <w:rsid w:val="0093070D"/>
    <w:rsid w:val="00930C07"/>
    <w:rsid w:val="00933BFC"/>
    <w:rsid w:val="0093578E"/>
    <w:rsid w:val="00951021"/>
    <w:rsid w:val="00966FDA"/>
    <w:rsid w:val="00971996"/>
    <w:rsid w:val="00995175"/>
    <w:rsid w:val="009B4FC2"/>
    <w:rsid w:val="009C36E7"/>
    <w:rsid w:val="009C43C2"/>
    <w:rsid w:val="009D2081"/>
    <w:rsid w:val="009E2C36"/>
    <w:rsid w:val="009E411C"/>
    <w:rsid w:val="00A06BC9"/>
    <w:rsid w:val="00A12BB4"/>
    <w:rsid w:val="00A137B4"/>
    <w:rsid w:val="00A3158D"/>
    <w:rsid w:val="00A3714E"/>
    <w:rsid w:val="00A40DC7"/>
    <w:rsid w:val="00A46B18"/>
    <w:rsid w:val="00A4775A"/>
    <w:rsid w:val="00A55BA0"/>
    <w:rsid w:val="00A66C2E"/>
    <w:rsid w:val="00A76C3B"/>
    <w:rsid w:val="00A777F4"/>
    <w:rsid w:val="00A859DE"/>
    <w:rsid w:val="00A91238"/>
    <w:rsid w:val="00AA47F8"/>
    <w:rsid w:val="00AC5F1B"/>
    <w:rsid w:val="00AC71D5"/>
    <w:rsid w:val="00AD2B94"/>
    <w:rsid w:val="00AF625F"/>
    <w:rsid w:val="00B05E35"/>
    <w:rsid w:val="00B10CAF"/>
    <w:rsid w:val="00B12AE4"/>
    <w:rsid w:val="00B16B7C"/>
    <w:rsid w:val="00B22768"/>
    <w:rsid w:val="00B35EBF"/>
    <w:rsid w:val="00B448B8"/>
    <w:rsid w:val="00B549FD"/>
    <w:rsid w:val="00B57829"/>
    <w:rsid w:val="00B74FFD"/>
    <w:rsid w:val="00B819AE"/>
    <w:rsid w:val="00B81B32"/>
    <w:rsid w:val="00B9306B"/>
    <w:rsid w:val="00B96B07"/>
    <w:rsid w:val="00B97052"/>
    <w:rsid w:val="00BA15D4"/>
    <w:rsid w:val="00BA31EB"/>
    <w:rsid w:val="00BA5158"/>
    <w:rsid w:val="00BC26F1"/>
    <w:rsid w:val="00BC54E8"/>
    <w:rsid w:val="00BD40C4"/>
    <w:rsid w:val="00BD6F10"/>
    <w:rsid w:val="00BE1A6D"/>
    <w:rsid w:val="00BE2CBC"/>
    <w:rsid w:val="00BF7E3A"/>
    <w:rsid w:val="00C028D5"/>
    <w:rsid w:val="00C04C51"/>
    <w:rsid w:val="00C04CD2"/>
    <w:rsid w:val="00C05007"/>
    <w:rsid w:val="00C11DF7"/>
    <w:rsid w:val="00C256D4"/>
    <w:rsid w:val="00C32B19"/>
    <w:rsid w:val="00C36B98"/>
    <w:rsid w:val="00C567E1"/>
    <w:rsid w:val="00C64C18"/>
    <w:rsid w:val="00C73AB8"/>
    <w:rsid w:val="00C75B8F"/>
    <w:rsid w:val="00C83B83"/>
    <w:rsid w:val="00C86A73"/>
    <w:rsid w:val="00C8714B"/>
    <w:rsid w:val="00C87D41"/>
    <w:rsid w:val="00C92950"/>
    <w:rsid w:val="00CA544A"/>
    <w:rsid w:val="00CC54B0"/>
    <w:rsid w:val="00CE0A58"/>
    <w:rsid w:val="00CE2F8D"/>
    <w:rsid w:val="00CE3BFC"/>
    <w:rsid w:val="00CE3C45"/>
    <w:rsid w:val="00CF3989"/>
    <w:rsid w:val="00D004ED"/>
    <w:rsid w:val="00D16727"/>
    <w:rsid w:val="00D26A5E"/>
    <w:rsid w:val="00D369A5"/>
    <w:rsid w:val="00D374D2"/>
    <w:rsid w:val="00D47A5B"/>
    <w:rsid w:val="00D50B61"/>
    <w:rsid w:val="00D53C1F"/>
    <w:rsid w:val="00D82CE9"/>
    <w:rsid w:val="00D92653"/>
    <w:rsid w:val="00D93E60"/>
    <w:rsid w:val="00DB3F51"/>
    <w:rsid w:val="00DE216C"/>
    <w:rsid w:val="00DF7495"/>
    <w:rsid w:val="00DF7C29"/>
    <w:rsid w:val="00E06073"/>
    <w:rsid w:val="00E07D06"/>
    <w:rsid w:val="00E30553"/>
    <w:rsid w:val="00E33163"/>
    <w:rsid w:val="00E40A30"/>
    <w:rsid w:val="00E507DF"/>
    <w:rsid w:val="00E50C1A"/>
    <w:rsid w:val="00E51B74"/>
    <w:rsid w:val="00E5521B"/>
    <w:rsid w:val="00E55DA2"/>
    <w:rsid w:val="00E56784"/>
    <w:rsid w:val="00E67006"/>
    <w:rsid w:val="00E72CA5"/>
    <w:rsid w:val="00E76F13"/>
    <w:rsid w:val="00EA0917"/>
    <w:rsid w:val="00EA65D1"/>
    <w:rsid w:val="00EC1084"/>
    <w:rsid w:val="00EC140B"/>
    <w:rsid w:val="00EC2375"/>
    <w:rsid w:val="00EC74E4"/>
    <w:rsid w:val="00ED1D6D"/>
    <w:rsid w:val="00ED56BC"/>
    <w:rsid w:val="00EE1F37"/>
    <w:rsid w:val="00EF12E0"/>
    <w:rsid w:val="00EF1613"/>
    <w:rsid w:val="00F004B1"/>
    <w:rsid w:val="00F00D89"/>
    <w:rsid w:val="00F03A8E"/>
    <w:rsid w:val="00F06C8F"/>
    <w:rsid w:val="00F16490"/>
    <w:rsid w:val="00F2194B"/>
    <w:rsid w:val="00F21D21"/>
    <w:rsid w:val="00F25F3C"/>
    <w:rsid w:val="00F3211E"/>
    <w:rsid w:val="00F37D52"/>
    <w:rsid w:val="00F44A85"/>
    <w:rsid w:val="00F46CEB"/>
    <w:rsid w:val="00F55342"/>
    <w:rsid w:val="00F56F46"/>
    <w:rsid w:val="00F60843"/>
    <w:rsid w:val="00F7379A"/>
    <w:rsid w:val="00F832D5"/>
    <w:rsid w:val="00F833B3"/>
    <w:rsid w:val="00F86D0F"/>
    <w:rsid w:val="00F9687E"/>
    <w:rsid w:val="00F9694B"/>
    <w:rsid w:val="00F97E34"/>
    <w:rsid w:val="00FA0EEA"/>
    <w:rsid w:val="00FA6E9B"/>
    <w:rsid w:val="00FA7F06"/>
    <w:rsid w:val="00FC702D"/>
    <w:rsid w:val="00FD0A82"/>
    <w:rsid w:val="00FD4BB0"/>
    <w:rsid w:val="00FD7733"/>
    <w:rsid w:val="00FE7E78"/>
    <w:rsid w:val="00FF0C84"/>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8163">
      <w:bodyDiv w:val="1"/>
      <w:marLeft w:val="0"/>
      <w:marRight w:val="0"/>
      <w:marTop w:val="0"/>
      <w:marBottom w:val="0"/>
      <w:divBdr>
        <w:top w:val="none" w:sz="0" w:space="0" w:color="auto"/>
        <w:left w:val="none" w:sz="0" w:space="0" w:color="auto"/>
        <w:bottom w:val="none" w:sz="0" w:space="0" w:color="auto"/>
        <w:right w:val="none" w:sz="0" w:space="0" w:color="auto"/>
      </w:divBdr>
    </w:div>
    <w:div w:id="863709670">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087195973">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632443839">
      <w:bodyDiv w:val="1"/>
      <w:marLeft w:val="0"/>
      <w:marRight w:val="0"/>
      <w:marTop w:val="0"/>
      <w:marBottom w:val="0"/>
      <w:divBdr>
        <w:top w:val="none" w:sz="0" w:space="0" w:color="auto"/>
        <w:left w:val="none" w:sz="0" w:space="0" w:color="auto"/>
        <w:bottom w:val="none" w:sz="0" w:space="0" w:color="auto"/>
        <w:right w:val="none" w:sz="0" w:space="0" w:color="auto"/>
      </w:divBdr>
    </w:div>
    <w:div w:id="1658875204">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43472365">
      <w:bodyDiv w:val="1"/>
      <w:marLeft w:val="0"/>
      <w:marRight w:val="0"/>
      <w:marTop w:val="0"/>
      <w:marBottom w:val="0"/>
      <w:divBdr>
        <w:top w:val="none" w:sz="0" w:space="0" w:color="auto"/>
        <w:left w:val="none" w:sz="0" w:space="0" w:color="auto"/>
        <w:bottom w:val="none" w:sz="0" w:space="0" w:color="auto"/>
        <w:right w:val="none" w:sz="0" w:space="0" w:color="auto"/>
      </w:divBdr>
    </w:div>
    <w:div w:id="1863860750">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65689534">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CC515-B05A-4DAF-B996-0910756F1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37</Pages>
  <Words>5888</Words>
  <Characters>32389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8</cp:revision>
  <dcterms:created xsi:type="dcterms:W3CDTF">2019-09-20T16:57:00Z</dcterms:created>
  <dcterms:modified xsi:type="dcterms:W3CDTF">2019-11-25T20:59:00Z</dcterms:modified>
</cp:coreProperties>
</file>