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0E5" w:rsidRPr="00523CF0" w:rsidRDefault="00C420E5" w:rsidP="00C420E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42285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veintiuno de agosto</w:t>
      </w:r>
      <w:r w:rsidRPr="0042285E">
        <w:rPr>
          <w:rFonts w:ascii="Palatino Linotype" w:eastAsia="Times New Roman" w:hAnsi="Palatino Linotype" w:cs="Arial"/>
          <w:color w:val="000000"/>
          <w:sz w:val="24"/>
          <w:szCs w:val="24"/>
          <w:lang w:eastAsia="es-MX"/>
        </w:rPr>
        <w:t xml:space="preserve"> de dos mil dieci</w:t>
      </w:r>
      <w:r>
        <w:rPr>
          <w:rFonts w:ascii="Palatino Linotype" w:eastAsia="Times New Roman" w:hAnsi="Palatino Linotype" w:cs="Arial"/>
          <w:color w:val="000000"/>
          <w:sz w:val="24"/>
          <w:szCs w:val="24"/>
          <w:lang w:eastAsia="es-MX"/>
        </w:rPr>
        <w:t>nueve</w:t>
      </w:r>
      <w:r w:rsidRPr="0042285E">
        <w:rPr>
          <w:rFonts w:ascii="Palatino Linotype" w:eastAsia="Times New Roman" w:hAnsi="Palatino Linotype" w:cs="Arial"/>
          <w:color w:val="000000"/>
          <w:sz w:val="24"/>
          <w:szCs w:val="24"/>
          <w:lang w:eastAsia="es-MX"/>
        </w:rPr>
        <w:t>.</w:t>
      </w:r>
    </w:p>
    <w:p w:rsidR="00C420E5" w:rsidRPr="0035578B" w:rsidRDefault="00C420E5" w:rsidP="00C420E5">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Pr="00F403EA">
        <w:rPr>
          <w:rFonts w:ascii="Palatino Linotype" w:hAnsi="Palatino Linotype" w:cs="Arial"/>
          <w:b/>
          <w:bCs/>
          <w:sz w:val="24"/>
          <w:lang w:eastAsia="es-MX"/>
        </w:rPr>
        <w:t>0</w:t>
      </w:r>
      <w:r>
        <w:rPr>
          <w:rFonts w:ascii="Palatino Linotype" w:hAnsi="Palatino Linotype" w:cs="Arial"/>
          <w:b/>
          <w:bCs/>
          <w:sz w:val="24"/>
          <w:lang w:eastAsia="es-MX"/>
        </w:rPr>
        <w:t>5145/INFOEM/IP/RR/2019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Pr>
          <w:rFonts w:ascii="Palatino Linotype" w:hAnsi="Palatino Linotype" w:cs="Arial"/>
          <w:sz w:val="24"/>
          <w:szCs w:val="24"/>
        </w:rPr>
        <w:t xml:space="preserve">el </w:t>
      </w:r>
      <w:r>
        <w:rPr>
          <w:rFonts w:ascii="Palatino Linotype" w:hAnsi="Palatino Linotype" w:cs="Arial"/>
          <w:b/>
          <w:sz w:val="24"/>
          <w:szCs w:val="24"/>
        </w:rPr>
        <w:t xml:space="preserve">C. </w:t>
      </w:r>
      <w:r w:rsidR="00710D5F">
        <w:rPr>
          <w:rFonts w:ascii="Palatino Linotype" w:hAnsi="Palatino Linotype" w:cs="Arial"/>
          <w:b/>
          <w:sz w:val="24"/>
          <w:szCs w:val="24"/>
        </w:rPr>
        <w:t>xxxxxxxxxxxxxxxxxxxxxx</w:t>
      </w:r>
      <w:r>
        <w:rPr>
          <w:rFonts w:ascii="Palatino Linotype" w:hAnsi="Palatino Linotype" w:cs="Arial"/>
          <w:b/>
          <w:sz w:val="24"/>
          <w:szCs w:val="24"/>
        </w:rPr>
        <w:t xml:space="preserve">, </w:t>
      </w:r>
      <w:r w:rsidRPr="00F403EA">
        <w:rPr>
          <w:rFonts w:ascii="Palatino Linotype" w:hAnsi="Palatino Linotype" w:cs="Arial"/>
          <w:sz w:val="24"/>
          <w:szCs w:val="24"/>
        </w:rPr>
        <w:t xml:space="preserve">en lo sucesivo </w:t>
      </w:r>
      <w:r w:rsidR="008F2307" w:rsidRPr="008F2307">
        <w:rPr>
          <w:rFonts w:ascii="Palatino Linotype" w:hAnsi="Palatino Linotype" w:cs="Arial"/>
          <w:b/>
          <w:sz w:val="24"/>
          <w:szCs w:val="24"/>
        </w:rPr>
        <w:t>La</w:t>
      </w:r>
      <w:r w:rsidRPr="00F403EA">
        <w:rPr>
          <w:rFonts w:ascii="Palatino Linotype" w:hAnsi="Palatino Linotype" w:cs="Arial"/>
          <w:b/>
          <w:sz w:val="24"/>
          <w:szCs w:val="24"/>
        </w:rPr>
        <w:t xml:space="preserve"> Recurrente</w:t>
      </w:r>
      <w:r>
        <w:rPr>
          <w:rFonts w:ascii="Palatino Linotype" w:hAnsi="Palatino Linotype" w:cs="Arial"/>
          <w:sz w:val="24"/>
          <w:szCs w:val="24"/>
        </w:rPr>
        <w:t xml:space="preserve">, en contra de la falta de respuesta del </w:t>
      </w:r>
      <w:r>
        <w:rPr>
          <w:rFonts w:ascii="Palatino Linotype" w:hAnsi="Palatino Linotype" w:cs="Arial"/>
          <w:b/>
          <w:sz w:val="24"/>
          <w:szCs w:val="24"/>
        </w:rPr>
        <w:t xml:space="preserve">Partido Morena, </w:t>
      </w:r>
      <w:r>
        <w:rPr>
          <w:rFonts w:ascii="Palatino Linotype" w:hAnsi="Palatino Linotype" w:cs="Arial"/>
          <w:sz w:val="24"/>
          <w:szCs w:val="24"/>
        </w:rPr>
        <w:t>en lo subsecuente</w:t>
      </w:r>
      <w:r w:rsidRPr="0035578B">
        <w:rPr>
          <w:rFonts w:ascii="Palatino Linotype" w:hAnsi="Palatino Linotype" w:cs="Arial"/>
          <w:b/>
          <w:sz w:val="24"/>
          <w:szCs w:val="24"/>
        </w:rPr>
        <w:t xml:space="preserve"> </w:t>
      </w:r>
      <w:r w:rsidRPr="00F403EA">
        <w:rPr>
          <w:rFonts w:ascii="Palatino Linotype" w:hAnsi="Palatino Linotype" w:cs="Arial"/>
          <w:b/>
          <w:sz w:val="24"/>
          <w:szCs w:val="24"/>
        </w:rPr>
        <w:t xml:space="preserve">El Sujeto Obligado, </w:t>
      </w:r>
      <w:r w:rsidRPr="00F403EA">
        <w:rPr>
          <w:rFonts w:ascii="Palatino Linotype" w:hAnsi="Palatino Linotype" w:cs="Arial"/>
          <w:sz w:val="24"/>
          <w:szCs w:val="24"/>
        </w:rPr>
        <w:t>se procede a</w:t>
      </w:r>
      <w:r w:rsidRPr="00F403EA">
        <w:rPr>
          <w:rFonts w:ascii="Palatino Linotype" w:hAnsi="Palatino Linotype" w:cs="Arial"/>
          <w:sz w:val="24"/>
        </w:rPr>
        <w:t xml:space="preserve"> dictar la presente resolución.</w:t>
      </w:r>
    </w:p>
    <w:p w:rsidR="00C420E5" w:rsidRDefault="00C420E5" w:rsidP="00C420E5">
      <w:pPr>
        <w:tabs>
          <w:tab w:val="left" w:pos="1701"/>
        </w:tabs>
        <w:spacing w:before="240" w:line="360" w:lineRule="auto"/>
        <w:jc w:val="both"/>
        <w:rPr>
          <w:rFonts w:ascii="Palatino Linotype" w:hAnsi="Palatino Linotype" w:cs="Arial"/>
          <w:sz w:val="24"/>
          <w:szCs w:val="24"/>
        </w:rPr>
      </w:pPr>
    </w:p>
    <w:p w:rsidR="00C420E5" w:rsidRPr="00523CF0" w:rsidRDefault="00C420E5" w:rsidP="00C420E5">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rsidR="00C420E5" w:rsidRDefault="00C420E5" w:rsidP="00C420E5">
      <w:pPr>
        <w:spacing w:after="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rsidR="00C420E5" w:rsidRPr="0042285E" w:rsidRDefault="00C420E5" w:rsidP="00C420E5">
      <w:pPr>
        <w:spacing w:after="0" w:line="360" w:lineRule="auto"/>
        <w:jc w:val="both"/>
        <w:rPr>
          <w:rFonts w:ascii="Palatino Linotype" w:hAnsi="Palatino Linotype"/>
        </w:rPr>
      </w:pPr>
      <w:r>
        <w:rPr>
          <w:rFonts w:ascii="Palatino Linotype" w:hAnsi="Palatino Linotype" w:cs="Arial"/>
          <w:sz w:val="24"/>
        </w:rPr>
        <w:t xml:space="preserve">Con fecha </w:t>
      </w:r>
      <w:r w:rsidR="00862761">
        <w:rPr>
          <w:rFonts w:ascii="Palatino Linotype" w:hAnsi="Palatino Linotype" w:cs="Arial"/>
          <w:sz w:val="24"/>
        </w:rPr>
        <w:t>siete</w:t>
      </w:r>
      <w:r>
        <w:rPr>
          <w:rFonts w:ascii="Palatino Linotype" w:hAnsi="Palatino Linotype" w:cs="Arial"/>
          <w:sz w:val="24"/>
        </w:rPr>
        <w:t xml:space="preserve"> de </w:t>
      </w:r>
      <w:r w:rsidR="00862761">
        <w:rPr>
          <w:rFonts w:ascii="Palatino Linotype" w:hAnsi="Palatino Linotype" w:cs="Arial"/>
          <w:sz w:val="24"/>
        </w:rPr>
        <w:t>mayo</w:t>
      </w:r>
      <w:r>
        <w:rPr>
          <w:rFonts w:ascii="Palatino Linotype" w:hAnsi="Palatino Linotype" w:cs="Arial"/>
          <w:sz w:val="24"/>
        </w:rPr>
        <w:t xml:space="preserve"> de dos mil dieci</w:t>
      </w:r>
      <w:r w:rsidR="00862761">
        <w:rPr>
          <w:rFonts w:ascii="Palatino Linotype" w:hAnsi="Palatino Linotype" w:cs="Arial"/>
          <w:sz w:val="24"/>
        </w:rPr>
        <w:t>nueve</w:t>
      </w:r>
      <w:r>
        <w:rPr>
          <w:rFonts w:ascii="Palatino Linotype" w:hAnsi="Palatino Linotype" w:cs="Arial"/>
          <w:sz w:val="24"/>
        </w:rPr>
        <w:t xml:space="preserve">, </w:t>
      </w:r>
      <w:r w:rsidR="008F2307">
        <w:rPr>
          <w:rFonts w:ascii="Palatino Linotype" w:hAnsi="Palatino Linotype" w:cs="Arial"/>
          <w:b/>
          <w:sz w:val="24"/>
        </w:rPr>
        <w:t>La</w:t>
      </w:r>
      <w:r>
        <w:rPr>
          <w:rFonts w:ascii="Palatino Linotype" w:hAnsi="Palatino Linotype" w:cs="Arial"/>
          <w:b/>
          <w:sz w:val="24"/>
        </w:rPr>
        <w:t xml:space="preserve"> Recurrente, </w:t>
      </w:r>
      <w:r>
        <w:rPr>
          <w:rFonts w:ascii="Palatino Linotype" w:hAnsi="Palatino Linotype" w:cs="Arial"/>
          <w:sz w:val="24"/>
        </w:rPr>
        <w:t>presentó a través del Sistema de Acceso de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registrada bajo el número de expediente </w:t>
      </w:r>
      <w:r w:rsidRPr="002B45F6">
        <w:rPr>
          <w:rFonts w:ascii="Palatino Linotype" w:hAnsi="Palatino Linotype" w:cs="Arial"/>
          <w:b/>
          <w:sz w:val="24"/>
        </w:rPr>
        <w:t>0004</w:t>
      </w:r>
      <w:r w:rsidR="00862761">
        <w:rPr>
          <w:rFonts w:ascii="Palatino Linotype" w:hAnsi="Palatino Linotype" w:cs="Arial"/>
          <w:b/>
          <w:sz w:val="24"/>
        </w:rPr>
        <w:t>1</w:t>
      </w:r>
      <w:r w:rsidRPr="002B45F6">
        <w:rPr>
          <w:rFonts w:ascii="Palatino Linotype" w:hAnsi="Palatino Linotype" w:cs="Arial"/>
          <w:b/>
          <w:sz w:val="24"/>
        </w:rPr>
        <w:t>/PMOR/IP/201</w:t>
      </w:r>
      <w:r w:rsidRPr="002B45F6">
        <w:rPr>
          <w:rFonts w:ascii="Palatino Linotype" w:hAnsi="Palatino Linotype" w:cs="Arial"/>
          <w:sz w:val="24"/>
        </w:rPr>
        <w:t>,</w:t>
      </w:r>
      <w:r>
        <w:rPr>
          <w:rFonts w:ascii="Palatino Linotype" w:hAnsi="Palatino Linotype" w:cs="Arial"/>
          <w:b/>
          <w:sz w:val="24"/>
        </w:rPr>
        <w:t xml:space="preserve"> </w:t>
      </w:r>
      <w:r>
        <w:rPr>
          <w:rFonts w:ascii="Palatino Linotype" w:hAnsi="Palatino Linotype" w:cs="Arial"/>
          <w:sz w:val="24"/>
        </w:rPr>
        <w:t xml:space="preserve">mediante la cual solicitó información en el tenor siguiente: </w:t>
      </w:r>
    </w:p>
    <w:p w:rsidR="00C420E5" w:rsidRPr="00BF4CB5" w:rsidRDefault="00862761" w:rsidP="00C420E5">
      <w:pPr>
        <w:spacing w:before="240" w:line="360" w:lineRule="auto"/>
        <w:ind w:left="851" w:right="851"/>
        <w:jc w:val="both"/>
        <w:rPr>
          <w:rFonts w:ascii="Palatino Linotype" w:eastAsia="Times New Roman" w:hAnsi="Palatino Linotype" w:cs="Times New Roman"/>
          <w:b/>
          <w:i/>
          <w:lang w:val="es-ES_tradnl" w:eastAsia="es-ES"/>
        </w:rPr>
      </w:pPr>
      <w:r>
        <w:rPr>
          <w:rFonts w:ascii="Palatino Linotype" w:eastAsia="Times New Roman" w:hAnsi="Palatino Linotype" w:cs="Times New Roman"/>
          <w:i/>
          <w:lang w:val="es-ES_tradnl" w:eastAsia="es-ES"/>
        </w:rPr>
        <w:t>“</w:t>
      </w:r>
      <w:r w:rsidRPr="00862761">
        <w:rPr>
          <w:rFonts w:ascii="Palatino Linotype" w:eastAsia="Times New Roman" w:hAnsi="Palatino Linotype" w:cs="Times New Roman"/>
          <w:i/>
          <w:lang w:val="es-ES_tradnl" w:eastAsia="es-ES"/>
        </w:rPr>
        <w:t>MEDIOS DE IMPUGNACIÓN INTERPUESTOS ANTE EL INSTITUTO ELECTORAL DEL ESTADO DE MEXICO, ANTE EL TRIBUNAL ELECTORAL DEL ESTADO DE MEXICO, ANTE EL TRIBUNAL ELECTORAL DEL PODER JUDICIAL DE LA FEDERACION Y ANTE EL INSTITUTO NACIONAL ELECTORAL. TODO ELLO EN LA ELECCIÓN PARA GOBERNADOR DE 2017 EN EL ESTADO DE MEXICO</w:t>
      </w:r>
      <w:r>
        <w:rPr>
          <w:rFonts w:ascii="Palatino Linotype" w:eastAsia="Times New Roman" w:hAnsi="Palatino Linotype" w:cs="Times New Roman"/>
          <w:i/>
          <w:lang w:val="es-ES_tradnl" w:eastAsia="es-ES"/>
        </w:rPr>
        <w:t>”</w:t>
      </w:r>
      <w:r w:rsidRPr="00862761">
        <w:rPr>
          <w:rFonts w:ascii="Palatino Linotype" w:eastAsia="Times New Roman" w:hAnsi="Palatino Linotype" w:cs="Times New Roman"/>
          <w:i/>
          <w:lang w:val="es-ES_tradnl" w:eastAsia="es-ES"/>
        </w:rPr>
        <w:t>.</w:t>
      </w:r>
      <w:r w:rsidR="00C420E5" w:rsidRPr="00BF4CB5">
        <w:rPr>
          <w:rFonts w:ascii="Palatino Linotype" w:eastAsia="Times New Roman" w:hAnsi="Palatino Linotype" w:cs="Times New Roman"/>
          <w:i/>
          <w:lang w:val="es-ES_tradnl" w:eastAsia="es-ES"/>
        </w:rPr>
        <w:t xml:space="preserve"> </w:t>
      </w:r>
      <w:r w:rsidR="00C420E5" w:rsidRPr="00BF4CB5">
        <w:rPr>
          <w:rFonts w:ascii="Palatino Linotype" w:eastAsia="Times New Roman" w:hAnsi="Palatino Linotype" w:cs="Times New Roman"/>
          <w:b/>
          <w:i/>
          <w:lang w:val="es-ES_tradnl" w:eastAsia="es-ES"/>
        </w:rPr>
        <w:t>[Sic]</w:t>
      </w:r>
    </w:p>
    <w:p w:rsidR="00C420E5" w:rsidRDefault="00C420E5" w:rsidP="00C420E5">
      <w:pPr>
        <w:pStyle w:val="Sinespaciado"/>
        <w:rPr>
          <w:lang w:val="es-ES_tradnl"/>
        </w:rPr>
      </w:pPr>
    </w:p>
    <w:p w:rsidR="00C420E5" w:rsidRPr="00523CF0" w:rsidRDefault="00C420E5" w:rsidP="00C420E5">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lastRenderedPageBreak/>
        <w:t>MODALIDAD DE ENTREGA:</w:t>
      </w:r>
      <w:r w:rsidRPr="00523CF0">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A</w:t>
      </w:r>
      <w:r w:rsidRPr="00523CF0">
        <w:rPr>
          <w:rFonts w:ascii="Palatino Linotype" w:eastAsia="Times New Roman" w:hAnsi="Palatino Linotype" w:cs="Times New Roman"/>
          <w:sz w:val="24"/>
          <w:szCs w:val="24"/>
          <w:lang w:val="es-ES_tradnl" w:eastAsia="es-ES"/>
        </w:rPr>
        <w:t xml:space="preserve"> través del </w:t>
      </w:r>
      <w:r w:rsidRPr="00E6265C">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sz w:val="24"/>
          <w:szCs w:val="24"/>
          <w:lang w:val="es-ES_tradnl" w:eastAsia="es-ES"/>
        </w:rPr>
        <w:t xml:space="preserve">. </w:t>
      </w:r>
    </w:p>
    <w:p w:rsidR="00C420E5" w:rsidRDefault="00C420E5" w:rsidP="00C420E5">
      <w:pPr>
        <w:spacing w:before="240" w:line="360" w:lineRule="auto"/>
        <w:jc w:val="both"/>
        <w:rPr>
          <w:rFonts w:ascii="Palatino Linotype" w:hAnsi="Palatino Linotype" w:cs="Arial"/>
          <w:b/>
          <w:sz w:val="28"/>
        </w:rPr>
      </w:pPr>
    </w:p>
    <w:p w:rsidR="00C420E5" w:rsidRDefault="00C420E5" w:rsidP="00C420E5">
      <w:pPr>
        <w:spacing w:after="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rsidR="00C420E5" w:rsidRDefault="00C420E5" w:rsidP="00C420E5">
      <w:pPr>
        <w:spacing w:after="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625ADC">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sidRPr="00DB3C03">
        <w:rPr>
          <w:rFonts w:ascii="Palatino Linotype" w:hAnsi="Palatino Linotype" w:cs="Arial"/>
          <w:b/>
          <w:i/>
          <w:sz w:val="24"/>
          <w:szCs w:val="24"/>
        </w:rPr>
        <w:t>NEGATIVA FICTA</w:t>
      </w:r>
      <w:r w:rsidRPr="00DB3C03">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cuya esencia consiste en atribuir un efecto negativo de la autoridad administrativa frente a las instancias y solicitudes que hagan los particulares. Robustece lo anterior la siguiente imagen ilustrativa: </w:t>
      </w:r>
    </w:p>
    <w:p w:rsidR="00C420E5" w:rsidRPr="00DB3C03" w:rsidRDefault="00C420E5" w:rsidP="00C420E5">
      <w:pPr>
        <w:pStyle w:val="Sinespaciado"/>
      </w:pPr>
    </w:p>
    <w:p w:rsidR="00C420E5" w:rsidRDefault="00C420E5" w:rsidP="00862761">
      <w:pPr>
        <w:spacing w:before="240" w:line="360" w:lineRule="auto"/>
        <w:jc w:val="center"/>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7456" behindDoc="0" locked="0" layoutInCell="1" allowOverlap="1" wp14:anchorId="4A9F47A9" wp14:editId="5B8CF2D6">
                <wp:simplePos x="0" y="0"/>
                <wp:positionH relativeFrom="column">
                  <wp:posOffset>91440</wp:posOffset>
                </wp:positionH>
                <wp:positionV relativeFrom="paragraph">
                  <wp:posOffset>699771</wp:posOffset>
                </wp:positionV>
                <wp:extent cx="5629524" cy="419100"/>
                <wp:effectExtent l="19050" t="19050" r="28575" b="19050"/>
                <wp:wrapNone/>
                <wp:docPr id="4" name="Rectángulo redondeado 4"/>
                <wp:cNvGraphicFramePr/>
                <a:graphic xmlns:a="http://schemas.openxmlformats.org/drawingml/2006/main">
                  <a:graphicData uri="http://schemas.microsoft.com/office/word/2010/wordprocessingShape">
                    <wps:wsp>
                      <wps:cNvSpPr/>
                      <wps:spPr>
                        <a:xfrm>
                          <a:off x="0" y="0"/>
                          <a:ext cx="5629524" cy="41910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28AA4F3" id="Rectángulo redondeado 4" o:spid="_x0000_s1026" style="position:absolute;margin-left:7.2pt;margin-top:55.1pt;width:443.25pt;height:3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" filled="f" strokecolor="red" strokeweight="2.25pt">
                <v:stroke joinstyle="miter"/>
              </v:roundrect>
            </w:pict>
          </mc:Fallback>
        </mc:AlternateContent>
      </w:r>
      <w:r w:rsidR="00710D5F">
        <w:rPr>
          <w:rFonts w:ascii="Palatino Linotype" w:hAnsi="Palatino Linotype" w:cs="Arial"/>
          <w:noProof/>
          <w:sz w:val="24"/>
          <w:szCs w:val="24"/>
          <w:lang w:eastAsia="es-MX"/>
        </w:rPr>
        <w:drawing>
          <wp:inline distT="0" distB="0" distL="0" distR="0">
            <wp:extent cx="5762625" cy="23812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2381250"/>
                    </a:xfrm>
                    <a:prstGeom prst="rect">
                      <a:avLst/>
                    </a:prstGeom>
                    <a:noFill/>
                    <a:ln>
                      <a:noFill/>
                    </a:ln>
                  </pic:spPr>
                </pic:pic>
              </a:graphicData>
            </a:graphic>
          </wp:inline>
        </w:drawing>
      </w:r>
      <w:bookmarkStart w:id="0" w:name="_GoBack"/>
      <w:bookmarkEnd w:id="0"/>
    </w:p>
    <w:p w:rsidR="00C420E5" w:rsidRDefault="00C420E5" w:rsidP="00C420E5">
      <w:pPr>
        <w:pStyle w:val="Sinespaciado"/>
      </w:pPr>
    </w:p>
    <w:p w:rsidR="00C420E5" w:rsidRPr="00523CF0" w:rsidRDefault="00C420E5" w:rsidP="00C420E5">
      <w:pPr>
        <w:spacing w:after="0" w:line="360" w:lineRule="auto"/>
        <w:jc w:val="both"/>
        <w:rPr>
          <w:rFonts w:ascii="Palatino Linotype" w:hAnsi="Palatino Linotype" w:cs="Arial"/>
          <w:b/>
          <w:sz w:val="28"/>
        </w:rPr>
      </w:pPr>
      <w:r w:rsidRPr="00523CF0">
        <w:rPr>
          <w:rFonts w:ascii="Palatino Linotype" w:hAnsi="Palatino Linotype" w:cs="Arial"/>
          <w:b/>
          <w:sz w:val="28"/>
        </w:rPr>
        <w:t xml:space="preserve">TERCERO. </w:t>
      </w:r>
      <w:r w:rsidRPr="00523CF0">
        <w:rPr>
          <w:rFonts w:ascii="Palatino Linotype" w:hAnsi="Palatino Linotype"/>
          <w:b/>
          <w:sz w:val="28"/>
        </w:rPr>
        <w:t>Del recurso de revisión.</w:t>
      </w:r>
    </w:p>
    <w:p w:rsidR="00C420E5" w:rsidRDefault="00C420E5" w:rsidP="00C420E5">
      <w:pPr>
        <w:spacing w:after="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El Sujeto Obligado</w:t>
      </w:r>
      <w:r w:rsidRPr="008A6597">
        <w:rPr>
          <w:rFonts w:ascii="Palatino Linotype" w:hAnsi="Palatino Linotype" w:cs="Arial"/>
          <w:sz w:val="24"/>
          <w:szCs w:val="24"/>
        </w:rPr>
        <w:t>,</w:t>
      </w:r>
      <w:r w:rsidRPr="00F04D87">
        <w:rPr>
          <w:rFonts w:ascii="Palatino Linotype" w:hAnsi="Palatino Linotype" w:cs="Arial"/>
          <w:b/>
          <w:sz w:val="24"/>
          <w:szCs w:val="24"/>
        </w:rPr>
        <w:t xml:space="preserve"> </w:t>
      </w:r>
      <w:r w:rsidR="00625ADC">
        <w:rPr>
          <w:rFonts w:ascii="Palatino Linotype" w:hAnsi="Palatino Linotype" w:cs="Arial"/>
          <w:b/>
          <w:sz w:val="24"/>
          <w:szCs w:val="24"/>
        </w:rPr>
        <w:t>La</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w:t>
      </w:r>
      <w:r w:rsidR="00554E59">
        <w:rPr>
          <w:rFonts w:ascii="Palatino Linotype" w:hAnsi="Palatino Linotype" w:cs="Arial"/>
          <w:sz w:val="24"/>
          <w:szCs w:val="24"/>
        </w:rPr>
        <w:t>cinco</w:t>
      </w:r>
      <w:r>
        <w:rPr>
          <w:rFonts w:ascii="Palatino Linotype" w:hAnsi="Palatino Linotype" w:cs="Arial"/>
          <w:sz w:val="24"/>
          <w:szCs w:val="24"/>
        </w:rPr>
        <w:t xml:space="preserve"> de </w:t>
      </w:r>
      <w:r w:rsidR="00554E59">
        <w:rPr>
          <w:rFonts w:ascii="Palatino Linotype" w:hAnsi="Palatino Linotype" w:cs="Arial"/>
          <w:sz w:val="24"/>
          <w:szCs w:val="24"/>
        </w:rPr>
        <w:t>juni</w:t>
      </w:r>
      <w:r>
        <w:rPr>
          <w:rFonts w:ascii="Palatino Linotype" w:hAnsi="Palatino Linotype" w:cs="Arial"/>
          <w:sz w:val="24"/>
          <w:szCs w:val="24"/>
        </w:rPr>
        <w:t xml:space="preserve">o del año en curso, el cual fue registrado </w:t>
      </w:r>
      <w:r>
        <w:rPr>
          <w:rFonts w:ascii="Palatino Linotype" w:hAnsi="Palatino Linotype" w:cs="Arial"/>
          <w:sz w:val="24"/>
          <w:szCs w:val="24"/>
        </w:rPr>
        <w:lastRenderedPageBreak/>
        <w:t xml:space="preserve">con el expediente número </w:t>
      </w:r>
      <w:r>
        <w:rPr>
          <w:rFonts w:ascii="Palatino Linotype" w:hAnsi="Palatino Linotype" w:cs="Arial"/>
          <w:b/>
          <w:sz w:val="24"/>
          <w:szCs w:val="24"/>
        </w:rPr>
        <w:t>0</w:t>
      </w:r>
      <w:r w:rsidR="00554E59">
        <w:rPr>
          <w:rFonts w:ascii="Palatino Linotype" w:hAnsi="Palatino Linotype" w:cs="Arial"/>
          <w:b/>
          <w:sz w:val="24"/>
          <w:szCs w:val="24"/>
        </w:rPr>
        <w:t>5145</w:t>
      </w:r>
      <w:r>
        <w:rPr>
          <w:rFonts w:ascii="Palatino Linotype" w:hAnsi="Palatino Linotype" w:cs="Arial"/>
          <w:b/>
          <w:sz w:val="24"/>
          <w:szCs w:val="24"/>
        </w:rPr>
        <w:t>/INFOEM/IP/RR/201</w:t>
      </w:r>
      <w:r w:rsidR="002F0ABD">
        <w:rPr>
          <w:rFonts w:ascii="Palatino Linotype" w:hAnsi="Palatino Linotype" w:cs="Arial"/>
          <w:b/>
          <w:sz w:val="24"/>
          <w:szCs w:val="24"/>
        </w:rPr>
        <w:t>9</w:t>
      </w:r>
      <w:r>
        <w:rPr>
          <w:rFonts w:ascii="Palatino Linotype" w:hAnsi="Palatino Linotype" w:cs="Arial"/>
          <w:b/>
          <w:sz w:val="24"/>
          <w:szCs w:val="24"/>
        </w:rPr>
        <w:t xml:space="preserve">, </w:t>
      </w:r>
      <w:r>
        <w:rPr>
          <w:rFonts w:ascii="Palatino Linotype" w:hAnsi="Palatino Linotype" w:cs="Arial"/>
          <w:sz w:val="24"/>
          <w:szCs w:val="24"/>
        </w:rPr>
        <w:t xml:space="preserve">en el cual arguye, las siguientes manifestaciones: </w:t>
      </w:r>
    </w:p>
    <w:p w:rsidR="00C420E5" w:rsidRPr="0035578B" w:rsidRDefault="00C420E5" w:rsidP="00C420E5">
      <w:pPr>
        <w:spacing w:after="0" w:line="360" w:lineRule="auto"/>
        <w:jc w:val="both"/>
        <w:rPr>
          <w:rFonts w:ascii="Palatino Linotype" w:hAnsi="Palatino Linotype" w:cs="Arial"/>
          <w:sz w:val="24"/>
          <w:szCs w:val="24"/>
        </w:rPr>
      </w:pPr>
    </w:p>
    <w:p w:rsidR="00C420E5" w:rsidRPr="008A6597" w:rsidRDefault="00C420E5" w:rsidP="00C420E5">
      <w:pPr>
        <w:pStyle w:val="Prrafodelista"/>
        <w:numPr>
          <w:ilvl w:val="0"/>
          <w:numId w:val="4"/>
        </w:numPr>
        <w:spacing w:before="240" w:line="360" w:lineRule="auto"/>
        <w:jc w:val="both"/>
        <w:rPr>
          <w:rFonts w:ascii="Palatino Linotype" w:hAnsi="Palatino Linotype" w:cs="Arial"/>
          <w:b/>
        </w:rPr>
      </w:pPr>
      <w:r w:rsidRPr="008A6597">
        <w:rPr>
          <w:rFonts w:ascii="Palatino Linotype" w:hAnsi="Palatino Linotype" w:cs="Arial"/>
          <w:b/>
        </w:rPr>
        <w:t>Acto Impugnado:</w:t>
      </w:r>
    </w:p>
    <w:p w:rsidR="00C420E5" w:rsidRPr="00AA4738" w:rsidRDefault="00C420E5" w:rsidP="00C420E5">
      <w:pPr>
        <w:spacing w:line="360" w:lineRule="auto"/>
        <w:ind w:left="851" w:right="851"/>
        <w:jc w:val="both"/>
        <w:rPr>
          <w:rFonts w:ascii="Palatino Linotype" w:hAnsi="Palatino Linotype" w:cs="Arial"/>
          <w:b/>
          <w:i/>
        </w:rPr>
      </w:pPr>
      <w:r w:rsidRPr="0035578B">
        <w:rPr>
          <w:rFonts w:ascii="Palatino Linotype" w:hAnsi="Palatino Linotype" w:cs="Arial"/>
          <w:i/>
        </w:rPr>
        <w:t xml:space="preserve"> </w:t>
      </w:r>
      <w:r>
        <w:rPr>
          <w:rFonts w:ascii="Palatino Linotype" w:hAnsi="Palatino Linotype" w:cs="Arial"/>
          <w:i/>
        </w:rPr>
        <w:t>“</w:t>
      </w:r>
      <w:r w:rsidR="00554E59" w:rsidRPr="00554E59">
        <w:rPr>
          <w:rFonts w:ascii="Palatino Linotype" w:hAnsi="Palatino Linotype" w:cs="Arial"/>
          <w:i/>
        </w:rPr>
        <w:t>El partido Morena no me ha contestado desde el 7 de mayo. Anteriormente ya les había solicitado información y tampoco recibí respuestas.</w:t>
      </w:r>
      <w:r w:rsidRPr="0035578B">
        <w:rPr>
          <w:rFonts w:ascii="Palatino Linotype" w:hAnsi="Palatino Linotype" w:cs="Arial"/>
          <w:i/>
        </w:rPr>
        <w:t>”</w:t>
      </w:r>
      <w:r w:rsidRPr="00AA4738">
        <w:rPr>
          <w:rFonts w:ascii="Palatino Linotype" w:hAnsi="Palatino Linotype" w:cs="Arial"/>
          <w:i/>
        </w:rPr>
        <w:t xml:space="preserve"> </w:t>
      </w:r>
      <w:r w:rsidRPr="00AA4738">
        <w:rPr>
          <w:rFonts w:ascii="Palatino Linotype" w:hAnsi="Palatino Linotype" w:cs="Arial"/>
          <w:b/>
          <w:i/>
        </w:rPr>
        <w:t>[Sic]</w:t>
      </w:r>
    </w:p>
    <w:p w:rsidR="00C420E5" w:rsidRDefault="00C420E5" w:rsidP="00C420E5">
      <w:pPr>
        <w:pStyle w:val="Sinespaciado"/>
      </w:pPr>
    </w:p>
    <w:p w:rsidR="00C420E5" w:rsidRDefault="00C420E5" w:rsidP="00C420E5">
      <w:pPr>
        <w:pStyle w:val="Prrafodelista"/>
        <w:numPr>
          <w:ilvl w:val="0"/>
          <w:numId w:val="4"/>
        </w:numPr>
        <w:spacing w:line="360" w:lineRule="auto"/>
        <w:ind w:right="851"/>
        <w:jc w:val="both"/>
        <w:rPr>
          <w:rFonts w:ascii="Palatino Linotype" w:hAnsi="Palatino Linotype" w:cs="Arial"/>
          <w:b/>
        </w:rPr>
      </w:pPr>
      <w:r w:rsidRPr="008A6597">
        <w:rPr>
          <w:rFonts w:ascii="Palatino Linotype" w:hAnsi="Palatino Linotype" w:cs="Arial"/>
          <w:b/>
        </w:rPr>
        <w:t>Razones o Motivos de Inconformidad:</w:t>
      </w:r>
    </w:p>
    <w:p w:rsidR="00C420E5" w:rsidRPr="00A46924" w:rsidRDefault="00C420E5" w:rsidP="00C420E5">
      <w:pPr>
        <w:pStyle w:val="Prrafodelista"/>
        <w:spacing w:line="360" w:lineRule="auto"/>
        <w:ind w:left="720" w:right="851"/>
        <w:jc w:val="both"/>
        <w:rPr>
          <w:rFonts w:ascii="Palatino Linotype" w:hAnsi="Palatino Linotype" w:cs="Arial"/>
          <w:b/>
        </w:rPr>
      </w:pPr>
      <w:r w:rsidRPr="00A46924">
        <w:rPr>
          <w:rFonts w:ascii="Palatino Linotype" w:hAnsi="Palatino Linotype" w:cs="Arial"/>
          <w:i/>
        </w:rPr>
        <w:t>“</w:t>
      </w:r>
      <w:r w:rsidR="00554E59" w:rsidRPr="00554E59">
        <w:rPr>
          <w:rFonts w:ascii="Palatino Linotype" w:hAnsi="Palatino Linotype"/>
          <w:i/>
          <w:color w:val="000000"/>
        </w:rPr>
        <w:t>El partido no me ha contestado ninguna de mis peticiones de información.</w:t>
      </w:r>
      <w:r w:rsidRPr="00A46924">
        <w:rPr>
          <w:rFonts w:ascii="Palatino Linotype" w:hAnsi="Palatino Linotype"/>
          <w:i/>
          <w:lang w:eastAsia="es-MX"/>
        </w:rPr>
        <w:t xml:space="preserve">” </w:t>
      </w:r>
      <w:r w:rsidRPr="00A46924">
        <w:rPr>
          <w:rFonts w:ascii="Palatino Linotype" w:hAnsi="Palatino Linotype" w:cs="Arial"/>
          <w:b/>
          <w:i/>
        </w:rPr>
        <w:t>[Sic]</w:t>
      </w:r>
    </w:p>
    <w:p w:rsidR="00C420E5" w:rsidRPr="00A46924" w:rsidRDefault="00C420E5" w:rsidP="00C420E5">
      <w:pPr>
        <w:rPr>
          <w:sz w:val="2"/>
        </w:rPr>
      </w:pPr>
    </w:p>
    <w:p w:rsidR="00C420E5" w:rsidRDefault="00C420E5" w:rsidP="00C420E5">
      <w:pPr>
        <w:pStyle w:val="Sinespaciado"/>
      </w:pPr>
    </w:p>
    <w:p w:rsidR="00C420E5" w:rsidRDefault="00C420E5" w:rsidP="00C420E5">
      <w:pPr>
        <w:spacing w:after="0" w:line="360" w:lineRule="auto"/>
        <w:jc w:val="both"/>
        <w:rPr>
          <w:rFonts w:ascii="Palatino Linotype" w:hAnsi="Palatino Linotype" w:cs="Arial"/>
          <w:b/>
          <w:sz w:val="28"/>
          <w:szCs w:val="28"/>
        </w:rPr>
      </w:pPr>
      <w:r w:rsidRPr="00AC0CCC">
        <w:rPr>
          <w:rFonts w:ascii="Palatino Linotype" w:hAnsi="Palatino Linotype" w:cs="Arial"/>
          <w:b/>
          <w:sz w:val="28"/>
        </w:rPr>
        <w:t>CUARTO</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rsidR="00C420E5" w:rsidRDefault="00C420E5" w:rsidP="00C420E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F522F2">
        <w:rPr>
          <w:rFonts w:ascii="Palatino Linotype" w:hAnsi="Palatino Linotype" w:cs="Arial"/>
          <w:sz w:val="24"/>
          <w:szCs w:val="24"/>
        </w:rPr>
        <w:t>once</w:t>
      </w:r>
      <w:r>
        <w:rPr>
          <w:rFonts w:ascii="Palatino Linotype" w:hAnsi="Palatino Linotype" w:cs="Arial"/>
          <w:sz w:val="24"/>
          <w:szCs w:val="24"/>
        </w:rPr>
        <w:t xml:space="preserve"> de </w:t>
      </w:r>
      <w:r w:rsidR="00F522F2">
        <w:rPr>
          <w:rFonts w:ascii="Palatino Linotype" w:hAnsi="Palatino Linotype" w:cs="Arial"/>
          <w:sz w:val="24"/>
          <w:szCs w:val="24"/>
        </w:rPr>
        <w:t>junio</w:t>
      </w:r>
      <w:r>
        <w:rPr>
          <w:rFonts w:ascii="Palatino Linotype" w:hAnsi="Palatino Linotype" w:cs="Arial"/>
          <w:sz w:val="24"/>
          <w:szCs w:val="24"/>
        </w:rPr>
        <w:t xml:space="preserve"> de los corrientes determinándose en él, un plazo de siete días para que las partes manifestaran lo que a su derecho corresponda en términos del numeral ya citado.</w:t>
      </w:r>
    </w:p>
    <w:p w:rsidR="00C420E5" w:rsidRDefault="00C420E5" w:rsidP="00C420E5">
      <w:pPr>
        <w:spacing w:after="0" w:line="360" w:lineRule="auto"/>
        <w:jc w:val="both"/>
        <w:rPr>
          <w:rFonts w:ascii="Palatino Linotype" w:hAnsi="Palatino Linotype" w:cs="Arial"/>
          <w:b/>
          <w:sz w:val="28"/>
        </w:rPr>
      </w:pPr>
    </w:p>
    <w:p w:rsidR="00C420E5" w:rsidRDefault="00C420E5" w:rsidP="00C420E5">
      <w:pPr>
        <w:spacing w:after="0" w:line="360" w:lineRule="auto"/>
        <w:jc w:val="both"/>
        <w:rPr>
          <w:rFonts w:ascii="Palatino Linotype" w:hAnsi="Palatino Linotype" w:cs="Arial"/>
          <w:b/>
          <w:sz w:val="28"/>
          <w:szCs w:val="28"/>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C420E5" w:rsidRPr="00A46924" w:rsidRDefault="00C420E5" w:rsidP="00C420E5">
      <w:pPr>
        <w:spacing w:after="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sidR="00625ADC">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fue omiso en presentar alegatos, pruebas o manifestación alguna, sirve de sustento la siguiente imagen ilustrativa: </w:t>
      </w:r>
    </w:p>
    <w:p w:rsidR="00C420E5" w:rsidRDefault="00F522F2" w:rsidP="00C420E5">
      <w:pPr>
        <w:spacing w:before="240" w:line="360" w:lineRule="auto"/>
        <w:jc w:val="both"/>
        <w:rPr>
          <w:rFonts w:ascii="Palatino Linotype" w:hAnsi="Palatino Linotype" w:cs="Arial"/>
          <w:sz w:val="24"/>
          <w:szCs w:val="24"/>
        </w:rPr>
      </w:pPr>
      <w:r>
        <w:rPr>
          <w:noProof/>
          <w:lang w:eastAsia="es-MX"/>
        </w:rPr>
        <w:lastRenderedPageBreak/>
        <w:drawing>
          <wp:inline distT="0" distB="0" distL="0" distR="0" wp14:anchorId="161E15D2" wp14:editId="43E75CDC">
            <wp:extent cx="5810250" cy="2133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40" t="29100" r="24272" b="40623"/>
                    <a:stretch/>
                  </pic:blipFill>
                  <pic:spPr bwMode="auto">
                    <a:xfrm>
                      <a:off x="0" y="0"/>
                      <a:ext cx="5810250" cy="2133600"/>
                    </a:xfrm>
                    <a:prstGeom prst="rect">
                      <a:avLst/>
                    </a:prstGeom>
                    <a:ln>
                      <a:noFill/>
                    </a:ln>
                    <a:extLst>
                      <a:ext uri="{53640926-AAD7-44D8-BBD7-CCE9431645EC}">
                        <a14:shadowObscured xmlns:a14="http://schemas.microsoft.com/office/drawing/2010/main"/>
                      </a:ext>
                    </a:extLst>
                  </pic:spPr>
                </pic:pic>
              </a:graphicData>
            </a:graphic>
          </wp:inline>
        </w:drawing>
      </w:r>
    </w:p>
    <w:p w:rsidR="00C420E5" w:rsidRDefault="00C420E5" w:rsidP="00C420E5">
      <w:pPr>
        <w:spacing w:before="240" w:line="360" w:lineRule="auto"/>
        <w:jc w:val="both"/>
        <w:rPr>
          <w:rFonts w:ascii="Palatino Linotype" w:hAnsi="Palatino Linotype" w:cs="Arial"/>
          <w:sz w:val="24"/>
          <w:szCs w:val="24"/>
        </w:rPr>
      </w:pPr>
      <w:r w:rsidRPr="003A224F">
        <w:rPr>
          <w:rFonts w:ascii="Palatino Linotype" w:hAnsi="Palatino Linotype" w:cs="Arial"/>
          <w:sz w:val="24"/>
          <w:szCs w:val="24"/>
        </w:rPr>
        <w:t xml:space="preserve">Por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sidR="00F522F2">
        <w:rPr>
          <w:rFonts w:ascii="Palatino Linotype" w:hAnsi="Palatino Linotype" w:cs="Arial"/>
          <w:sz w:val="24"/>
          <w:szCs w:val="24"/>
        </w:rPr>
        <w:t>veintiuno de junio</w:t>
      </w:r>
      <w:r>
        <w:rPr>
          <w:rFonts w:ascii="Palatino Linotype" w:hAnsi="Palatino Linotype" w:cs="Arial"/>
          <w:sz w:val="24"/>
          <w:szCs w:val="24"/>
        </w:rPr>
        <w:t xml:space="preserve"> de dos mil dieci</w:t>
      </w:r>
      <w:r w:rsidR="00F522F2">
        <w:rPr>
          <w:rFonts w:ascii="Palatino Linotype" w:hAnsi="Palatino Linotype" w:cs="Arial"/>
          <w:sz w:val="24"/>
          <w:szCs w:val="24"/>
        </w:rPr>
        <w:t>nueve</w:t>
      </w:r>
      <w:r w:rsidRPr="003A224F">
        <w:rPr>
          <w:rFonts w:ascii="Palatino Linotype" w:hAnsi="Palatino Linotype" w:cs="Arial"/>
          <w:sz w:val="24"/>
          <w:szCs w:val="24"/>
        </w:rPr>
        <w:t>, en términos del artículo 185</w:t>
      </w:r>
      <w:r>
        <w:rPr>
          <w:rFonts w:ascii="Palatino Linotype" w:hAnsi="Palatino Linotype" w:cs="Arial"/>
          <w:sz w:val="24"/>
          <w:szCs w:val="24"/>
        </w:rPr>
        <w:t>,</w:t>
      </w:r>
      <w:r w:rsidRPr="003A224F">
        <w:rPr>
          <w:rFonts w:ascii="Palatino Linotype" w:hAnsi="Palatino Linotype" w:cs="Arial"/>
          <w:sz w:val="24"/>
          <w:szCs w:val="24"/>
        </w:rPr>
        <w:t xml:space="preserve"> fracción VI</w:t>
      </w:r>
      <w:r>
        <w:rPr>
          <w:rFonts w:ascii="Palatino Linotype" w:hAnsi="Palatino Linotype" w:cs="Arial"/>
          <w:sz w:val="24"/>
          <w:szCs w:val="24"/>
        </w:rPr>
        <w:t>,</w:t>
      </w:r>
      <w:r w:rsidRPr="003A224F">
        <w:rPr>
          <w:rFonts w:ascii="Palatino Linotype" w:hAnsi="Palatino Linotype" w:cs="Arial"/>
          <w:sz w:val="24"/>
          <w:szCs w:val="24"/>
        </w:rPr>
        <w:t xml:space="preserve">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p>
    <w:p w:rsidR="00C420E5" w:rsidRDefault="00C420E5" w:rsidP="00C420E5">
      <w:pPr>
        <w:spacing w:before="240" w:line="360" w:lineRule="auto"/>
        <w:jc w:val="both"/>
        <w:rPr>
          <w:rFonts w:ascii="Palatino Linotype" w:hAnsi="Palatino Linotype" w:cs="Arial"/>
          <w:sz w:val="24"/>
          <w:szCs w:val="24"/>
        </w:rPr>
      </w:pPr>
      <w:r w:rsidRPr="00783681">
        <w:rPr>
          <w:rFonts w:ascii="Palatino Linotype" w:hAnsi="Palatino Linotype" w:cs="Arial"/>
          <w:sz w:val="24"/>
          <w:szCs w:val="24"/>
        </w:rPr>
        <w:t xml:space="preserve">Así, </w:t>
      </w:r>
      <w:r w:rsidRPr="00D54F2B">
        <w:rPr>
          <w:rFonts w:ascii="Palatino Linotype" w:hAnsi="Palatino Linotype" w:cs="Arial"/>
          <w:sz w:val="24"/>
          <w:szCs w:val="24"/>
        </w:rPr>
        <w:t xml:space="preserve">en fecha </w:t>
      </w:r>
      <w:r w:rsidR="002E32D9">
        <w:rPr>
          <w:rFonts w:ascii="Palatino Linotype" w:hAnsi="Palatino Linotype" w:cs="Arial"/>
          <w:sz w:val="24"/>
          <w:szCs w:val="24"/>
        </w:rPr>
        <w:t>seis de agosto</w:t>
      </w:r>
      <w:r w:rsidRPr="00D54F2B">
        <w:rPr>
          <w:rFonts w:ascii="Palatino Linotype" w:hAnsi="Palatino Linotype" w:cs="Arial"/>
          <w:sz w:val="24"/>
          <w:szCs w:val="24"/>
        </w:rPr>
        <w:t xml:space="preserve"> del presente, se amplió</w:t>
      </w:r>
      <w:r w:rsidRPr="00783681">
        <w:rPr>
          <w:rFonts w:ascii="Palatino Linotype" w:hAnsi="Palatino Linotype" w:cs="Arial"/>
          <w:sz w:val="24"/>
          <w:szCs w:val="24"/>
        </w:rPr>
        <w:t xml:space="preserve"> el plazo para dictar resolución, en términos del artículo 181</w:t>
      </w:r>
      <w:r>
        <w:rPr>
          <w:rFonts w:ascii="Palatino Linotype" w:hAnsi="Palatino Linotype" w:cs="Arial"/>
          <w:sz w:val="24"/>
          <w:szCs w:val="24"/>
        </w:rPr>
        <w:t>,</w:t>
      </w:r>
      <w:r w:rsidRPr="00783681">
        <w:rPr>
          <w:rFonts w:ascii="Palatino Linotype" w:hAnsi="Palatino Linotype" w:cs="Arial"/>
          <w:sz w:val="24"/>
          <w:szCs w:val="24"/>
        </w:rPr>
        <w:t xml:space="preserve"> de la Ley de Transparencia y Acceso a la Información Pública del Estado de México y Municipios.</w:t>
      </w:r>
    </w:p>
    <w:p w:rsidR="00C420E5" w:rsidRPr="00CD7669" w:rsidRDefault="00C420E5" w:rsidP="00C420E5">
      <w:pPr>
        <w:pStyle w:val="Sinespaciado"/>
      </w:pPr>
    </w:p>
    <w:p w:rsidR="00C420E5" w:rsidRPr="00A46924" w:rsidRDefault="00C420E5" w:rsidP="00C420E5">
      <w:pPr>
        <w:spacing w:before="240" w:line="360" w:lineRule="auto"/>
        <w:jc w:val="center"/>
        <w:rPr>
          <w:rFonts w:ascii="Palatino Linotype" w:hAnsi="Palatino Linotype" w:cs="Arial"/>
          <w:b/>
          <w:sz w:val="28"/>
        </w:rPr>
      </w:pPr>
      <w:r w:rsidRPr="00A46924">
        <w:rPr>
          <w:rFonts w:ascii="Palatino Linotype" w:hAnsi="Palatino Linotype" w:cs="Arial"/>
          <w:b/>
          <w:sz w:val="28"/>
        </w:rPr>
        <w:t xml:space="preserve">C O N S I D E R A N D O </w:t>
      </w:r>
    </w:p>
    <w:p w:rsidR="00C420E5" w:rsidRDefault="00C420E5" w:rsidP="00C420E5">
      <w:pPr>
        <w:pStyle w:val="Sinespaciado"/>
      </w:pPr>
    </w:p>
    <w:p w:rsidR="00C420E5" w:rsidRPr="00523CF0" w:rsidRDefault="00C420E5" w:rsidP="00C420E5">
      <w:pPr>
        <w:spacing w:after="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rsidR="00C420E5" w:rsidRDefault="00C420E5" w:rsidP="00C420E5">
      <w:pPr>
        <w:spacing w:after="0" w:line="360" w:lineRule="auto"/>
        <w:jc w:val="both"/>
        <w:rPr>
          <w:rFonts w:ascii="Palatino Linotype" w:hAnsi="Palatino Linotype" w:cs="Arial"/>
          <w:sz w:val="24"/>
        </w:rPr>
      </w:pPr>
      <w:r w:rsidRPr="00523CF0">
        <w:rPr>
          <w:rFonts w:ascii="Palatino Linotype" w:hAnsi="Palatino Linotype" w:cs="Arial"/>
          <w:sz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rPr>
        <w:t>el</w:t>
      </w:r>
      <w:r w:rsidRPr="00523CF0">
        <w:rPr>
          <w:rFonts w:ascii="Palatino Linotype" w:hAnsi="Palatino Linotype" w:cs="Arial"/>
          <w:sz w:val="24"/>
        </w:rPr>
        <w:t xml:space="preserve"> presente recurso de revisión interpuesto por </w:t>
      </w:r>
      <w:r w:rsidR="00625ADC">
        <w:rPr>
          <w:rFonts w:ascii="Palatino Linotype" w:hAnsi="Palatino Linotype" w:cs="Arial"/>
          <w:b/>
          <w:sz w:val="24"/>
        </w:rPr>
        <w:t>La</w:t>
      </w:r>
      <w:r>
        <w:rPr>
          <w:rFonts w:ascii="Palatino Linotype" w:hAnsi="Palatino Linotype" w:cs="Arial"/>
          <w:b/>
          <w:sz w:val="24"/>
        </w:rPr>
        <w:t xml:space="preserve"> Recurrente</w:t>
      </w:r>
      <w:r w:rsidRPr="00523CF0">
        <w:rPr>
          <w:rFonts w:ascii="Palatino Linotype" w:hAnsi="Palatino Linotype" w:cs="Arial"/>
          <w:b/>
          <w:sz w:val="24"/>
          <w:szCs w:val="24"/>
        </w:rPr>
        <w:t xml:space="preserve"> </w:t>
      </w:r>
      <w:r w:rsidRPr="00523CF0">
        <w:rPr>
          <w:rFonts w:ascii="Palatino Linotype" w:hAnsi="Palatino Linotype" w:cs="Arial"/>
          <w:sz w:val="24"/>
        </w:rPr>
        <w:t xml:space="preserve">conforme a lo dispuesto en los artículos 6, apartado A, fracción IV de la Constitución Política de los Estados Unidos </w:t>
      </w:r>
      <w:r w:rsidRPr="00523CF0">
        <w:rPr>
          <w:rFonts w:ascii="Palatino Linotype" w:hAnsi="Palatino Linotype" w:cs="Arial"/>
          <w:sz w:val="24"/>
        </w:rPr>
        <w:lastRenderedPageBreak/>
        <w:t>Mexicanos, 5, párrafos vigésimo</w:t>
      </w:r>
      <w:r w:rsidR="003153B7">
        <w:rPr>
          <w:rFonts w:ascii="Palatino Linotype" w:hAnsi="Palatino Linotype" w:cs="Arial"/>
          <w:sz w:val="24"/>
        </w:rPr>
        <w:t xml:space="preserve"> segundo</w:t>
      </w:r>
      <w:r w:rsidRPr="00523CF0">
        <w:rPr>
          <w:rFonts w:ascii="Palatino Linotype" w:hAnsi="Palatino Linotype" w:cs="Arial"/>
          <w:sz w:val="24"/>
        </w:rPr>
        <w:t xml:space="preserve">, vigésimo </w:t>
      </w:r>
      <w:r w:rsidR="003153B7">
        <w:rPr>
          <w:rFonts w:ascii="Palatino Linotype" w:hAnsi="Palatino Linotype" w:cs="Arial"/>
          <w:sz w:val="24"/>
        </w:rPr>
        <w:t>terce</w:t>
      </w:r>
      <w:r w:rsidRPr="00523CF0">
        <w:rPr>
          <w:rFonts w:ascii="Palatino Linotype" w:hAnsi="Palatino Linotype" w:cs="Arial"/>
          <w:sz w:val="24"/>
        </w:rPr>
        <w:t xml:space="preserve">ro y vigésimo </w:t>
      </w:r>
      <w:r w:rsidR="003153B7">
        <w:rPr>
          <w:rFonts w:ascii="Palatino Linotype" w:hAnsi="Palatino Linotype" w:cs="Arial"/>
          <w:sz w:val="24"/>
        </w:rPr>
        <w:t>cuart</w:t>
      </w:r>
      <w:r w:rsidRPr="00523CF0">
        <w:rPr>
          <w:rFonts w:ascii="Palatino Linotype" w:hAnsi="Palatino Linotype" w:cs="Arial"/>
          <w:sz w:val="24"/>
        </w:rPr>
        <w:t>o</w:t>
      </w:r>
      <w:r>
        <w:rPr>
          <w:rFonts w:ascii="Palatino Linotype" w:hAnsi="Palatino Linotype" w:cs="Arial"/>
          <w:sz w:val="24"/>
        </w:rPr>
        <w:t>,</w:t>
      </w:r>
      <w:r w:rsidRPr="00523CF0">
        <w:rPr>
          <w:rFonts w:ascii="Palatino Linotype" w:hAnsi="Palatino Linotype" w:cs="Arial"/>
          <w:sz w:val="24"/>
        </w:rPr>
        <w:t xml:space="preserve"> fracción IV</w:t>
      </w:r>
      <w:r>
        <w:rPr>
          <w:rFonts w:ascii="Palatino Linotype" w:hAnsi="Palatino Linotype" w:cs="Arial"/>
          <w:sz w:val="24"/>
        </w:rPr>
        <w:t>,</w:t>
      </w:r>
      <w:r w:rsidRPr="00523CF0">
        <w:rPr>
          <w:rFonts w:ascii="Palatino Linotype" w:hAnsi="Palatino Linotype" w:cs="Arial"/>
          <w:sz w:val="24"/>
        </w:rPr>
        <w:t xml:space="preserve"> de la Constitución Política del Estado Libre y Soberano de México, </w:t>
      </w:r>
      <w:r w:rsidRPr="00523CF0">
        <w:rPr>
          <w:rFonts w:ascii="Palatino Linotype" w:hAnsi="Palatino Linotype" w:cs="Arial"/>
          <w:sz w:val="24"/>
          <w:szCs w:val="24"/>
        </w:rPr>
        <w:t>1, 2 fracción II, 13, 29, 36 fracciones II y III, 176, 178, 179</w:t>
      </w:r>
      <w:r>
        <w:rPr>
          <w:rFonts w:ascii="Palatino Linotype" w:hAnsi="Palatino Linotype" w:cs="Arial"/>
          <w:sz w:val="24"/>
          <w:szCs w:val="24"/>
        </w:rPr>
        <w:t>,</w:t>
      </w:r>
      <w:r w:rsidRPr="00523CF0">
        <w:rPr>
          <w:rFonts w:ascii="Palatino Linotype" w:hAnsi="Palatino Linotype" w:cs="Arial"/>
          <w:sz w:val="24"/>
          <w:szCs w:val="24"/>
        </w:rPr>
        <w:t xml:space="preserve"> fracción I, 181 párrafo tercero, 182, 185, 188 y 194</w:t>
      </w:r>
      <w:r>
        <w:rPr>
          <w:rFonts w:ascii="Palatino Linotype" w:hAnsi="Palatino Linotype" w:cs="Arial"/>
          <w:sz w:val="24"/>
          <w:szCs w:val="24"/>
        </w:rPr>
        <w:t>,</w:t>
      </w:r>
      <w:r w:rsidRPr="00523CF0">
        <w:rPr>
          <w:rFonts w:ascii="Palatino Linotype" w:hAnsi="Palatino Linotype" w:cs="Arial"/>
          <w:sz w:val="24"/>
          <w:szCs w:val="24"/>
        </w:rPr>
        <w:t xml:space="preserve"> </w:t>
      </w:r>
      <w:r w:rsidRPr="00523CF0">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C420E5" w:rsidRDefault="00C420E5" w:rsidP="00C420E5">
      <w:pPr>
        <w:pStyle w:val="Prrafodelista"/>
        <w:autoSpaceDE w:val="0"/>
        <w:autoSpaceDN w:val="0"/>
        <w:adjustRightInd w:val="0"/>
        <w:spacing w:before="240" w:after="160" w:line="360" w:lineRule="auto"/>
        <w:ind w:left="0"/>
        <w:jc w:val="both"/>
        <w:rPr>
          <w:rFonts w:ascii="Palatino Linotype" w:hAnsi="Palatino Linotype" w:cs="Arial"/>
          <w:b/>
          <w:sz w:val="28"/>
        </w:rPr>
      </w:pPr>
    </w:p>
    <w:p w:rsidR="00C420E5" w:rsidRPr="00523CF0" w:rsidRDefault="00C420E5" w:rsidP="00C420E5">
      <w:pPr>
        <w:pStyle w:val="Prrafodelista"/>
        <w:autoSpaceDE w:val="0"/>
        <w:autoSpaceDN w:val="0"/>
        <w:adjustRightInd w:val="0"/>
        <w:spacing w:line="360" w:lineRule="auto"/>
        <w:ind w:left="0"/>
        <w:jc w:val="both"/>
        <w:rPr>
          <w:rFonts w:ascii="Palatino Linotype" w:hAnsi="Palatino Linotype" w:cs="Arial"/>
          <w:b/>
        </w:rPr>
      </w:pPr>
      <w:r w:rsidRPr="0021315E">
        <w:rPr>
          <w:rFonts w:ascii="Palatino Linotype" w:hAnsi="Palatino Linotype" w:cs="Arial"/>
          <w:b/>
          <w:sz w:val="28"/>
        </w:rPr>
        <w:t>SEGUNDO</w:t>
      </w:r>
      <w:r w:rsidRPr="0021315E">
        <w:rPr>
          <w:rFonts w:ascii="Palatino Linotype" w:hAnsi="Palatino Linotype" w:cs="Arial"/>
          <w:b/>
        </w:rPr>
        <w:t xml:space="preserve">. </w:t>
      </w:r>
      <w:r w:rsidRPr="0021315E">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rsidR="00C420E5" w:rsidRDefault="00C420E5" w:rsidP="00C420E5">
      <w:pPr>
        <w:pStyle w:val="Prrafodelista"/>
        <w:autoSpaceDE w:val="0"/>
        <w:autoSpaceDN w:val="0"/>
        <w:adjustRightInd w:val="0"/>
        <w:spacing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C420E5" w:rsidRDefault="00C420E5" w:rsidP="00C420E5">
      <w:pPr>
        <w:pStyle w:val="Prrafodelista"/>
        <w:autoSpaceDE w:val="0"/>
        <w:autoSpaceDN w:val="0"/>
        <w:adjustRightInd w:val="0"/>
        <w:spacing w:before="240" w:after="160" w:line="360" w:lineRule="auto"/>
        <w:ind w:left="0"/>
        <w:jc w:val="both"/>
        <w:rPr>
          <w:rFonts w:ascii="Palatino Linotype" w:hAnsi="Palatino Linotype" w:cs="Arial"/>
        </w:rPr>
      </w:pPr>
    </w:p>
    <w:p w:rsidR="00C420E5" w:rsidRPr="009C4628" w:rsidRDefault="00C420E5" w:rsidP="00C420E5">
      <w:pPr>
        <w:autoSpaceDE w:val="0"/>
        <w:autoSpaceDN w:val="0"/>
        <w:adjustRightInd w:val="0"/>
        <w:spacing w:line="360" w:lineRule="auto"/>
        <w:jc w:val="both"/>
        <w:rPr>
          <w:rFonts w:ascii="Palatino Linotype" w:hAnsi="Palatino Linotype" w:cs="Arial"/>
          <w:sz w:val="24"/>
          <w:szCs w:val="24"/>
        </w:rPr>
      </w:pPr>
      <w:r w:rsidRPr="009C462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C420E5" w:rsidRPr="009C4628" w:rsidRDefault="00C420E5" w:rsidP="00C420E5">
      <w:pPr>
        <w:pStyle w:val="Sinespaciado"/>
        <w:rPr>
          <w:sz w:val="12"/>
        </w:rPr>
      </w:pPr>
    </w:p>
    <w:p w:rsidR="00C420E5" w:rsidRPr="009C4628" w:rsidRDefault="00C420E5" w:rsidP="00C420E5">
      <w:pPr>
        <w:pStyle w:val="Prrafodelista"/>
        <w:autoSpaceDE w:val="0"/>
        <w:autoSpaceDN w:val="0"/>
        <w:adjustRightInd w:val="0"/>
        <w:ind w:left="567" w:right="567"/>
        <w:jc w:val="both"/>
        <w:rPr>
          <w:rFonts w:ascii="Palatino Linotype" w:hAnsi="Palatino Linotype" w:cs="Arial"/>
          <w:i/>
          <w:sz w:val="22"/>
          <w:szCs w:val="22"/>
        </w:rPr>
      </w:pPr>
      <w:r w:rsidRPr="009C4628">
        <w:rPr>
          <w:rFonts w:ascii="Palatino Linotype" w:hAnsi="Palatino Linotype" w:cs="Arial"/>
          <w:i/>
          <w:sz w:val="22"/>
          <w:szCs w:val="22"/>
        </w:rPr>
        <w:lastRenderedPageBreak/>
        <w:t>“</w:t>
      </w:r>
      <w:r w:rsidRPr="009C4628">
        <w:rPr>
          <w:rFonts w:ascii="Palatino Linotype" w:hAnsi="Palatino Linotype" w:cs="Arial"/>
          <w:b/>
          <w:i/>
          <w:sz w:val="22"/>
          <w:szCs w:val="22"/>
        </w:rPr>
        <w:t>Artículo 163.</w:t>
      </w:r>
      <w:r w:rsidRPr="009C462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C420E5" w:rsidRPr="009C4628" w:rsidRDefault="00C420E5" w:rsidP="00C420E5">
      <w:pPr>
        <w:pStyle w:val="Prrafodelista"/>
        <w:autoSpaceDE w:val="0"/>
        <w:autoSpaceDN w:val="0"/>
        <w:adjustRightInd w:val="0"/>
        <w:ind w:left="567" w:right="567"/>
        <w:jc w:val="both"/>
        <w:rPr>
          <w:rFonts w:ascii="Palatino Linotype" w:hAnsi="Palatino Linotype" w:cs="Arial"/>
          <w:i/>
          <w:sz w:val="22"/>
          <w:szCs w:val="22"/>
        </w:rPr>
      </w:pPr>
    </w:p>
    <w:p w:rsidR="00C420E5" w:rsidRPr="009C4628" w:rsidRDefault="00C420E5" w:rsidP="00C420E5">
      <w:pPr>
        <w:pStyle w:val="Prrafodelista"/>
        <w:autoSpaceDE w:val="0"/>
        <w:autoSpaceDN w:val="0"/>
        <w:adjustRightInd w:val="0"/>
        <w:ind w:left="567" w:right="567"/>
        <w:jc w:val="both"/>
        <w:rPr>
          <w:rFonts w:ascii="Palatino Linotype" w:hAnsi="Palatino Linotype" w:cs="Arial"/>
          <w:i/>
          <w:sz w:val="22"/>
          <w:szCs w:val="22"/>
        </w:rPr>
      </w:pPr>
      <w:r w:rsidRPr="009C462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C420E5" w:rsidRPr="009C4628" w:rsidRDefault="00C420E5" w:rsidP="00C420E5">
      <w:pPr>
        <w:pStyle w:val="Prrafodelista"/>
        <w:autoSpaceDE w:val="0"/>
        <w:autoSpaceDN w:val="0"/>
        <w:adjustRightInd w:val="0"/>
        <w:ind w:left="567" w:right="567"/>
        <w:jc w:val="right"/>
        <w:rPr>
          <w:rFonts w:ascii="Palatino Linotype" w:hAnsi="Palatino Linotype" w:cs="Arial"/>
          <w:i/>
          <w:sz w:val="20"/>
          <w:szCs w:val="22"/>
        </w:rPr>
      </w:pPr>
      <w:r w:rsidRPr="009C4628">
        <w:rPr>
          <w:rFonts w:ascii="Palatino Linotype" w:hAnsi="Palatino Linotype" w:cs="Arial"/>
          <w:i/>
          <w:sz w:val="20"/>
          <w:szCs w:val="22"/>
        </w:rPr>
        <w:t>(Énfasis añadido)</w:t>
      </w:r>
    </w:p>
    <w:p w:rsidR="00C420E5" w:rsidRPr="009C4628" w:rsidRDefault="00C420E5" w:rsidP="00C420E5">
      <w:pPr>
        <w:autoSpaceDE w:val="0"/>
        <w:autoSpaceDN w:val="0"/>
        <w:adjustRightInd w:val="0"/>
        <w:spacing w:line="360" w:lineRule="auto"/>
        <w:jc w:val="both"/>
        <w:rPr>
          <w:rFonts w:ascii="Palatino Linotype" w:hAnsi="Palatino Linotype" w:cs="Arial"/>
          <w:sz w:val="24"/>
          <w:szCs w:val="24"/>
        </w:rPr>
      </w:pPr>
    </w:p>
    <w:p w:rsidR="00C420E5" w:rsidRPr="009C4628" w:rsidRDefault="00C420E5" w:rsidP="00C420E5">
      <w:pPr>
        <w:autoSpaceDE w:val="0"/>
        <w:autoSpaceDN w:val="0"/>
        <w:adjustRightInd w:val="0"/>
        <w:spacing w:line="360" w:lineRule="auto"/>
        <w:jc w:val="both"/>
        <w:rPr>
          <w:rFonts w:ascii="Palatino Linotype" w:hAnsi="Palatino Linotype" w:cs="Arial"/>
          <w:sz w:val="24"/>
          <w:szCs w:val="24"/>
        </w:rPr>
      </w:pPr>
      <w:r w:rsidRPr="009C462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posteriores a la presentación de ésta.</w:t>
      </w:r>
    </w:p>
    <w:p w:rsidR="00C420E5" w:rsidRPr="009C4628" w:rsidRDefault="00C420E5" w:rsidP="00C420E5">
      <w:pPr>
        <w:pStyle w:val="Sinespaciado"/>
      </w:pPr>
    </w:p>
    <w:p w:rsidR="00C420E5" w:rsidRPr="009C4628" w:rsidRDefault="00C420E5" w:rsidP="00C420E5">
      <w:pPr>
        <w:autoSpaceDE w:val="0"/>
        <w:autoSpaceDN w:val="0"/>
        <w:adjustRightInd w:val="0"/>
        <w:spacing w:line="360" w:lineRule="auto"/>
        <w:jc w:val="both"/>
        <w:rPr>
          <w:rFonts w:ascii="Palatino Linotype" w:hAnsi="Palatino Linotype" w:cs="Arial"/>
          <w:sz w:val="24"/>
          <w:szCs w:val="24"/>
        </w:rPr>
      </w:pPr>
      <w:r w:rsidRPr="009C462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C420E5" w:rsidRPr="009C4628" w:rsidRDefault="00C420E5" w:rsidP="00C420E5">
      <w:pPr>
        <w:pStyle w:val="Sinespaciado"/>
      </w:pPr>
    </w:p>
    <w:p w:rsidR="00C420E5" w:rsidRPr="009C4628" w:rsidRDefault="00C420E5" w:rsidP="00C420E5">
      <w:pPr>
        <w:autoSpaceDE w:val="0"/>
        <w:autoSpaceDN w:val="0"/>
        <w:adjustRightInd w:val="0"/>
        <w:spacing w:line="360" w:lineRule="auto"/>
        <w:jc w:val="both"/>
        <w:rPr>
          <w:rFonts w:ascii="Palatino Linotype" w:hAnsi="Palatino Linotype" w:cs="Arial"/>
          <w:sz w:val="24"/>
          <w:szCs w:val="24"/>
        </w:rPr>
      </w:pPr>
      <w:r w:rsidRPr="009C4628">
        <w:rPr>
          <w:rFonts w:ascii="Palatino Linotype" w:hAnsi="Palatino Linotype" w:cs="Arial"/>
          <w:sz w:val="24"/>
          <w:szCs w:val="24"/>
        </w:rPr>
        <w:t xml:space="preserve">Derivado de lo anterior, se constituye la figura jurídica de la </w:t>
      </w:r>
      <w:r w:rsidRPr="009C4628">
        <w:rPr>
          <w:rFonts w:ascii="Palatino Linotype" w:hAnsi="Palatino Linotype" w:cs="Arial"/>
          <w:b/>
          <w:i/>
          <w:sz w:val="24"/>
          <w:szCs w:val="24"/>
        </w:rPr>
        <w:t>NEGATIVA FICTA</w:t>
      </w:r>
      <w:r w:rsidRPr="009C4628">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C420E5" w:rsidRPr="009C4628" w:rsidRDefault="00C420E5" w:rsidP="00C420E5">
      <w:pPr>
        <w:pStyle w:val="Sinespaciado"/>
      </w:pPr>
    </w:p>
    <w:p w:rsidR="00C420E5" w:rsidRPr="009C4628" w:rsidRDefault="00C420E5" w:rsidP="00C420E5">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9C462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C420E5" w:rsidRPr="009C4628" w:rsidRDefault="00C420E5" w:rsidP="00C420E5">
      <w:pPr>
        <w:pStyle w:val="Sinespaciado"/>
      </w:pPr>
    </w:p>
    <w:p w:rsidR="00C420E5" w:rsidRPr="009C4628" w:rsidRDefault="00C420E5" w:rsidP="00C420E5">
      <w:pPr>
        <w:pStyle w:val="Prrafodelista"/>
        <w:autoSpaceDE w:val="0"/>
        <w:autoSpaceDN w:val="0"/>
        <w:adjustRightInd w:val="0"/>
        <w:ind w:left="567" w:right="567"/>
        <w:jc w:val="both"/>
        <w:rPr>
          <w:rFonts w:ascii="Palatino Linotype" w:hAnsi="Palatino Linotype" w:cs="Arial"/>
          <w:i/>
          <w:sz w:val="22"/>
          <w:szCs w:val="22"/>
        </w:rPr>
      </w:pPr>
      <w:r w:rsidRPr="009C4628">
        <w:rPr>
          <w:rFonts w:ascii="Palatino Linotype" w:hAnsi="Palatino Linotype" w:cs="Arial"/>
          <w:i/>
          <w:sz w:val="22"/>
          <w:szCs w:val="22"/>
        </w:rPr>
        <w:lastRenderedPageBreak/>
        <w:t>“</w:t>
      </w:r>
      <w:r w:rsidRPr="009C4628">
        <w:rPr>
          <w:rFonts w:ascii="Palatino Linotype" w:hAnsi="Palatino Linotype" w:cs="Arial"/>
          <w:b/>
          <w:i/>
          <w:sz w:val="22"/>
          <w:szCs w:val="22"/>
        </w:rPr>
        <w:t>Artículo 178.</w:t>
      </w:r>
      <w:r w:rsidRPr="009C462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420E5" w:rsidRPr="009C4628" w:rsidRDefault="00C420E5" w:rsidP="00C420E5">
      <w:pPr>
        <w:pStyle w:val="Prrafodelista"/>
        <w:autoSpaceDE w:val="0"/>
        <w:autoSpaceDN w:val="0"/>
        <w:adjustRightInd w:val="0"/>
        <w:ind w:left="567" w:right="567"/>
        <w:jc w:val="both"/>
        <w:rPr>
          <w:rFonts w:ascii="Palatino Linotype" w:hAnsi="Palatino Linotype" w:cs="Arial"/>
          <w:i/>
          <w:sz w:val="22"/>
          <w:szCs w:val="22"/>
        </w:rPr>
      </w:pPr>
    </w:p>
    <w:p w:rsidR="00C420E5" w:rsidRPr="009C4628" w:rsidRDefault="00C420E5" w:rsidP="00C420E5">
      <w:pPr>
        <w:pStyle w:val="Prrafodelista"/>
        <w:autoSpaceDE w:val="0"/>
        <w:autoSpaceDN w:val="0"/>
        <w:adjustRightInd w:val="0"/>
        <w:ind w:left="567" w:right="567"/>
        <w:jc w:val="both"/>
        <w:rPr>
          <w:rFonts w:ascii="Palatino Linotype" w:hAnsi="Palatino Linotype" w:cs="Arial"/>
          <w:i/>
          <w:sz w:val="22"/>
          <w:szCs w:val="22"/>
        </w:rPr>
      </w:pPr>
      <w:r w:rsidRPr="009C462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9C4628">
        <w:rPr>
          <w:rFonts w:ascii="Palatino Linotype" w:hAnsi="Palatino Linotype" w:cs="Arial"/>
          <w:i/>
          <w:sz w:val="22"/>
          <w:szCs w:val="22"/>
        </w:rPr>
        <w:t>, acompañado con el documento que pruebe la fecha en que presentó la solicitud.</w:t>
      </w:r>
    </w:p>
    <w:p w:rsidR="00C420E5" w:rsidRPr="009C4628" w:rsidRDefault="00C420E5" w:rsidP="00C420E5">
      <w:pPr>
        <w:pStyle w:val="Prrafodelista"/>
        <w:autoSpaceDE w:val="0"/>
        <w:autoSpaceDN w:val="0"/>
        <w:adjustRightInd w:val="0"/>
        <w:ind w:left="567" w:right="567"/>
        <w:jc w:val="both"/>
        <w:rPr>
          <w:rFonts w:ascii="Palatino Linotype" w:hAnsi="Palatino Linotype" w:cs="Arial"/>
          <w:i/>
          <w:sz w:val="22"/>
          <w:szCs w:val="22"/>
        </w:rPr>
      </w:pPr>
    </w:p>
    <w:p w:rsidR="00C420E5" w:rsidRPr="009C4628" w:rsidRDefault="00C420E5" w:rsidP="00C420E5">
      <w:pPr>
        <w:pStyle w:val="Prrafodelista"/>
        <w:autoSpaceDE w:val="0"/>
        <w:autoSpaceDN w:val="0"/>
        <w:adjustRightInd w:val="0"/>
        <w:ind w:left="567" w:right="567"/>
        <w:jc w:val="both"/>
        <w:rPr>
          <w:rFonts w:ascii="Palatino Linotype" w:hAnsi="Palatino Linotype" w:cs="Arial"/>
          <w:i/>
          <w:sz w:val="22"/>
          <w:szCs w:val="22"/>
        </w:rPr>
      </w:pPr>
      <w:r w:rsidRPr="009C462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C420E5" w:rsidRPr="009C4628" w:rsidRDefault="00C420E5" w:rsidP="00C420E5">
      <w:pPr>
        <w:pStyle w:val="Prrafodelista"/>
        <w:autoSpaceDE w:val="0"/>
        <w:autoSpaceDN w:val="0"/>
        <w:adjustRightInd w:val="0"/>
        <w:ind w:left="567" w:right="567"/>
        <w:jc w:val="right"/>
        <w:rPr>
          <w:rFonts w:ascii="Palatino Linotype" w:hAnsi="Palatino Linotype" w:cs="Arial"/>
          <w:i/>
          <w:sz w:val="18"/>
          <w:szCs w:val="22"/>
        </w:rPr>
      </w:pPr>
      <w:r w:rsidRPr="009C4628">
        <w:rPr>
          <w:rFonts w:ascii="Palatino Linotype" w:hAnsi="Palatino Linotype" w:cs="Arial"/>
          <w:i/>
          <w:sz w:val="18"/>
          <w:szCs w:val="22"/>
        </w:rPr>
        <w:t>(Énfasis añadido)</w:t>
      </w:r>
    </w:p>
    <w:p w:rsidR="00C420E5" w:rsidRPr="009C4628" w:rsidRDefault="00C420E5" w:rsidP="00C420E5">
      <w:pPr>
        <w:pStyle w:val="Prrafodelista"/>
        <w:autoSpaceDE w:val="0"/>
        <w:autoSpaceDN w:val="0"/>
        <w:adjustRightInd w:val="0"/>
        <w:spacing w:line="360" w:lineRule="auto"/>
        <w:ind w:left="0"/>
        <w:jc w:val="both"/>
        <w:rPr>
          <w:rFonts w:ascii="Palatino Linotype" w:hAnsi="Palatino Linotype" w:cs="Arial"/>
        </w:rPr>
      </w:pPr>
    </w:p>
    <w:p w:rsidR="00C420E5" w:rsidRPr="009C4628" w:rsidRDefault="00C420E5" w:rsidP="00C420E5">
      <w:pPr>
        <w:pStyle w:val="Prrafodelista"/>
        <w:autoSpaceDE w:val="0"/>
        <w:autoSpaceDN w:val="0"/>
        <w:adjustRightInd w:val="0"/>
        <w:spacing w:line="360" w:lineRule="auto"/>
        <w:ind w:left="0"/>
        <w:jc w:val="both"/>
        <w:rPr>
          <w:rFonts w:ascii="Palatino Linotype" w:hAnsi="Palatino Linotype" w:cs="Arial"/>
        </w:rPr>
      </w:pPr>
      <w:r w:rsidRPr="009C462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9C4628">
        <w:rPr>
          <w:rFonts w:ascii="Palatino Linotype" w:hAnsi="Palatino Linotype" w:cs="Arial"/>
          <w:b/>
        </w:rPr>
        <w:t>Sujeto Obligado</w:t>
      </w:r>
      <w:r w:rsidRPr="009C462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C420E5" w:rsidRDefault="00C420E5" w:rsidP="00C420E5">
      <w:pPr>
        <w:pStyle w:val="Sinespaciado"/>
      </w:pPr>
    </w:p>
    <w:p w:rsidR="00C420E5" w:rsidRDefault="00C420E5" w:rsidP="00C420E5">
      <w:pPr>
        <w:pStyle w:val="Sinespaciado"/>
      </w:pPr>
    </w:p>
    <w:p w:rsidR="00C420E5" w:rsidRDefault="00C420E5" w:rsidP="00C420E5">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C420E5" w:rsidRDefault="00C420E5" w:rsidP="00C420E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w:t>
      </w:r>
      <w:r w:rsidRPr="00025A37">
        <w:rPr>
          <w:rFonts w:ascii="Palatino Linotype" w:hAnsi="Palatino Linotype" w:cs="Arial"/>
        </w:rPr>
        <w:lastRenderedPageBreak/>
        <w:t>Información Pública del Estado de México y Municipios</w:t>
      </w:r>
      <w:r>
        <w:rPr>
          <w:rFonts w:ascii="Palatino Linotype" w:hAnsi="Palatino Linotype" w:cs="Arial"/>
        </w:rPr>
        <w:t>, en correlación con la seguridad jurídica que debe generar lo actuado ante este Organismo garante.</w:t>
      </w:r>
    </w:p>
    <w:p w:rsidR="00C420E5" w:rsidRDefault="00C420E5" w:rsidP="00C420E5">
      <w:pPr>
        <w:pStyle w:val="Prrafodelista"/>
        <w:autoSpaceDE w:val="0"/>
        <w:autoSpaceDN w:val="0"/>
        <w:adjustRightInd w:val="0"/>
        <w:spacing w:line="360" w:lineRule="auto"/>
        <w:ind w:left="0"/>
        <w:jc w:val="both"/>
        <w:rPr>
          <w:rFonts w:ascii="Palatino Linotype" w:hAnsi="Palatino Linotype" w:cs="Arial"/>
        </w:rPr>
      </w:pPr>
    </w:p>
    <w:p w:rsidR="00C420E5" w:rsidRDefault="00C420E5" w:rsidP="00C420E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w:t>
      </w:r>
    </w:p>
    <w:p w:rsidR="00C420E5" w:rsidRPr="00A46924" w:rsidRDefault="00C420E5" w:rsidP="00C420E5">
      <w:pPr>
        <w:pStyle w:val="Sinespaciado"/>
        <w:rPr>
          <w:sz w:val="14"/>
        </w:rPr>
      </w:pPr>
    </w:p>
    <w:p w:rsidR="00C420E5" w:rsidRDefault="00C420E5" w:rsidP="00C420E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rsidR="00C420E5" w:rsidRPr="00201459" w:rsidRDefault="00C420E5" w:rsidP="00C420E5">
      <w:pPr>
        <w:pStyle w:val="Sinespaciado"/>
        <w:rPr>
          <w:sz w:val="44"/>
        </w:rPr>
      </w:pPr>
    </w:p>
    <w:p w:rsidR="00C420E5" w:rsidRPr="009A0D0A" w:rsidRDefault="00C420E5" w:rsidP="00C420E5">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CUARTO</w:t>
      </w:r>
      <w:r w:rsidRPr="009A0D0A">
        <w:rPr>
          <w:rFonts w:ascii="Palatino Linotype" w:hAnsi="Palatino Linotype"/>
          <w:b/>
          <w:sz w:val="28"/>
          <w:szCs w:val="28"/>
        </w:rPr>
        <w:t xml:space="preserve">. Estudio y resolución del asunto </w:t>
      </w:r>
    </w:p>
    <w:p w:rsidR="00C420E5" w:rsidRPr="009C4628" w:rsidRDefault="00C420E5" w:rsidP="00C420E5">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Antes del entrar al estudio, cabe precisar que </w:t>
      </w:r>
      <w:r w:rsidRPr="00103C52">
        <w:rPr>
          <w:rFonts w:ascii="Palatino Linotype" w:eastAsia="Times New Roman" w:hAnsi="Palatino Linotype" w:cs="Times New Roman"/>
          <w:b/>
          <w:sz w:val="24"/>
          <w:szCs w:val="24"/>
          <w:lang w:eastAsia="es-ES"/>
        </w:rPr>
        <w:t>El Sujeto Obligado</w:t>
      </w:r>
      <w:r w:rsidRPr="009C462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9C462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9C4628">
        <w:rPr>
          <w:rFonts w:ascii="Palatino Linotype" w:eastAsia="Calibri" w:hAnsi="Palatino Linotype" w:cs="Times New Roman"/>
          <w:b/>
          <w:sz w:val="24"/>
          <w:szCs w:val="24"/>
          <w:lang w:eastAsia="es-ES"/>
        </w:rPr>
        <w:t xml:space="preserve"> </w:t>
      </w:r>
      <w:r w:rsidRPr="009C462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C420E5" w:rsidRPr="009C4628" w:rsidRDefault="00C420E5" w:rsidP="00C420E5">
      <w:pPr>
        <w:spacing w:after="0" w:line="360" w:lineRule="auto"/>
        <w:jc w:val="both"/>
        <w:rPr>
          <w:rFonts w:ascii="Palatino Linotype" w:eastAsia="Times New Roman" w:hAnsi="Palatino Linotype" w:cs="Times New Roman"/>
          <w:sz w:val="24"/>
          <w:szCs w:val="24"/>
          <w:lang w:eastAsia="es-ES"/>
        </w:rPr>
      </w:pPr>
    </w:p>
    <w:p w:rsidR="00C420E5" w:rsidRPr="009C4628" w:rsidRDefault="00C420E5" w:rsidP="00C420E5">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Así las cosas, ante la omisión del Sujeto Obligado para dar respuesta al </w:t>
      </w:r>
      <w:r w:rsidRPr="00103C52">
        <w:rPr>
          <w:rFonts w:ascii="Palatino Linotype" w:eastAsia="Times New Roman" w:hAnsi="Palatino Linotype" w:cs="Times New Roman"/>
          <w:b/>
          <w:sz w:val="24"/>
          <w:szCs w:val="24"/>
          <w:lang w:eastAsia="es-ES"/>
        </w:rPr>
        <w:t>Recurrente</w:t>
      </w:r>
      <w:r w:rsidRPr="009C4628">
        <w:rPr>
          <w:rFonts w:ascii="Palatino Linotype" w:eastAsia="Times New Roman" w:hAnsi="Palatino Linotype" w:cs="Times New Roman"/>
          <w:sz w:val="24"/>
          <w:szCs w:val="24"/>
          <w:lang w:eastAsia="es-ES"/>
        </w:rPr>
        <w:t xml:space="preserve">, se advierte lo que en la doctrina se le conoce como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C420E5" w:rsidRPr="009C4628" w:rsidRDefault="00C420E5" w:rsidP="00C420E5">
      <w:pPr>
        <w:spacing w:after="0" w:line="360" w:lineRule="auto"/>
        <w:jc w:val="both"/>
        <w:rPr>
          <w:rFonts w:ascii="Palatino Linotype" w:eastAsia="Times New Roman" w:hAnsi="Palatino Linotype" w:cs="Times New Roman"/>
          <w:sz w:val="24"/>
          <w:szCs w:val="24"/>
          <w:lang w:eastAsia="es-ES"/>
        </w:rPr>
      </w:pPr>
    </w:p>
    <w:p w:rsidR="00C420E5" w:rsidRPr="009C4628" w:rsidRDefault="00C420E5" w:rsidP="00C420E5">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En este sentido la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9C4628">
        <w:rPr>
          <w:rFonts w:ascii="Palatino Linotype" w:eastAsia="Times New Roman" w:hAnsi="Palatino Linotype" w:cs="Times New Roman"/>
          <w:b/>
          <w:sz w:val="24"/>
          <w:szCs w:val="24"/>
          <w:lang w:eastAsia="es-ES"/>
        </w:rPr>
        <w:t xml:space="preserve"> </w:t>
      </w:r>
      <w:r w:rsidRPr="009C462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w:t>
      </w:r>
      <w:r w:rsidRPr="009C4628">
        <w:rPr>
          <w:rFonts w:ascii="Palatino Linotype" w:eastAsia="Times New Roman" w:hAnsi="Palatino Linotype" w:cs="Times New Roman"/>
          <w:sz w:val="24"/>
          <w:szCs w:val="24"/>
          <w:lang w:eastAsia="es-ES"/>
        </w:rPr>
        <w:lastRenderedPageBreak/>
        <w:t xml:space="preserve">consagrado en nuestra Carta Magna, es por ello que constituye un instrumento que garantiza la posibilidad de defensa del particular en contra de la incertidumbre jurídica y que tiende a realizar ese </w:t>
      </w:r>
      <w:r w:rsidRPr="009C4628">
        <w:rPr>
          <w:rFonts w:ascii="Palatino Linotype" w:eastAsia="Times New Roman" w:hAnsi="Palatino Linotype" w:cs="Times New Roman"/>
          <w:i/>
          <w:sz w:val="24"/>
          <w:szCs w:val="24"/>
          <w:lang w:eastAsia="es-ES"/>
        </w:rPr>
        <w:t>Estado de Derecho</w:t>
      </w:r>
      <w:r w:rsidRPr="009C4628">
        <w:rPr>
          <w:rFonts w:ascii="Palatino Linotype" w:eastAsia="Times New Roman" w:hAnsi="Palatino Linotype" w:cs="Times New Roman"/>
          <w:sz w:val="24"/>
          <w:szCs w:val="24"/>
          <w:lang w:eastAsia="es-ES"/>
        </w:rPr>
        <w:t xml:space="preserve"> en el que, el particular, tiene siempre una vía de defensa.</w:t>
      </w:r>
    </w:p>
    <w:p w:rsidR="00C420E5" w:rsidRPr="009C4628" w:rsidRDefault="00C420E5" w:rsidP="00C420E5">
      <w:pPr>
        <w:pStyle w:val="Sinespaciado"/>
      </w:pPr>
    </w:p>
    <w:p w:rsidR="00C420E5" w:rsidRPr="009C4628" w:rsidRDefault="00C420E5" w:rsidP="00C420E5">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C420E5" w:rsidRPr="009C4628" w:rsidRDefault="00C420E5" w:rsidP="00C420E5">
      <w:pPr>
        <w:pStyle w:val="Sinespaciado"/>
      </w:pPr>
    </w:p>
    <w:p w:rsidR="00C420E5" w:rsidRPr="009C4628" w:rsidRDefault="00C420E5" w:rsidP="00C420E5">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4.</w:t>
      </w:r>
      <w:r w:rsidRPr="009C462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420E5" w:rsidRPr="009C4628" w:rsidRDefault="00C420E5" w:rsidP="00C420E5">
      <w:pPr>
        <w:spacing w:after="0" w:line="240" w:lineRule="auto"/>
        <w:ind w:left="567" w:right="567"/>
        <w:jc w:val="both"/>
        <w:rPr>
          <w:rFonts w:ascii="Palatino Linotype" w:eastAsia="Times New Roman" w:hAnsi="Palatino Linotype" w:cs="Times New Roman"/>
          <w:i/>
          <w:lang w:eastAsia="es-ES"/>
        </w:rPr>
      </w:pPr>
    </w:p>
    <w:p w:rsidR="00C420E5" w:rsidRPr="009C4628" w:rsidRDefault="00C420E5" w:rsidP="00C420E5">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420E5" w:rsidRPr="009C4628" w:rsidRDefault="00C420E5" w:rsidP="00C420E5">
      <w:pPr>
        <w:spacing w:after="0" w:line="240" w:lineRule="auto"/>
        <w:ind w:left="567" w:right="567"/>
        <w:jc w:val="both"/>
        <w:rPr>
          <w:rFonts w:ascii="Palatino Linotype" w:eastAsia="Times New Roman" w:hAnsi="Palatino Linotype" w:cs="Times New Roman"/>
          <w:i/>
          <w:lang w:eastAsia="es-ES"/>
        </w:rPr>
      </w:pPr>
    </w:p>
    <w:p w:rsidR="00C420E5" w:rsidRPr="009C4628" w:rsidRDefault="00C420E5" w:rsidP="00C420E5">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C420E5" w:rsidRPr="009C4628" w:rsidRDefault="00C420E5" w:rsidP="00C420E5">
      <w:pPr>
        <w:spacing w:after="0" w:line="240" w:lineRule="auto"/>
        <w:ind w:left="567" w:right="567"/>
        <w:jc w:val="both"/>
        <w:rPr>
          <w:rFonts w:ascii="Palatino Linotype" w:eastAsia="Times New Roman" w:hAnsi="Palatino Linotype" w:cs="Times New Roman"/>
          <w:i/>
          <w:lang w:eastAsia="es-ES"/>
        </w:rPr>
      </w:pPr>
    </w:p>
    <w:p w:rsidR="00C420E5" w:rsidRPr="009C4628" w:rsidRDefault="00C420E5" w:rsidP="00C420E5">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lastRenderedPageBreak/>
        <w:t>Artículo 12.</w:t>
      </w:r>
      <w:r w:rsidRPr="009C462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C420E5" w:rsidRPr="009C4628" w:rsidRDefault="00C420E5" w:rsidP="00C420E5">
      <w:pPr>
        <w:spacing w:after="0" w:line="240" w:lineRule="auto"/>
        <w:ind w:left="567" w:right="567"/>
        <w:jc w:val="both"/>
        <w:rPr>
          <w:rFonts w:ascii="Palatino Linotype" w:eastAsia="Times New Roman" w:hAnsi="Palatino Linotype" w:cs="Times New Roman"/>
          <w:i/>
          <w:lang w:eastAsia="es-ES"/>
        </w:rPr>
      </w:pPr>
    </w:p>
    <w:p w:rsidR="00C420E5" w:rsidRPr="009C4628" w:rsidRDefault="00C420E5" w:rsidP="00C420E5">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C420E5" w:rsidRPr="009C4628" w:rsidRDefault="00C420E5" w:rsidP="00C420E5">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C420E5" w:rsidRPr="009C4628" w:rsidRDefault="00C420E5" w:rsidP="00C420E5">
      <w:pPr>
        <w:spacing w:after="0" w:line="240" w:lineRule="auto"/>
        <w:ind w:left="567" w:right="567"/>
        <w:jc w:val="both"/>
        <w:rPr>
          <w:rFonts w:ascii="Palatino Linotype" w:eastAsia="Times New Roman" w:hAnsi="Palatino Linotype" w:cs="Times New Roman"/>
          <w:b/>
          <w:i/>
          <w:lang w:eastAsia="es-ES"/>
        </w:rPr>
      </w:pPr>
      <w:r w:rsidRPr="009C4628">
        <w:rPr>
          <w:rFonts w:ascii="Palatino Linotype" w:eastAsia="Times New Roman" w:hAnsi="Palatino Linotype" w:cs="Times New Roman"/>
          <w:b/>
          <w:i/>
          <w:lang w:eastAsia="es-ES"/>
        </w:rPr>
        <w:t xml:space="preserve">Artículo 24. </w:t>
      </w:r>
    </w:p>
    <w:p w:rsidR="00C420E5" w:rsidRPr="009C4628" w:rsidRDefault="00C420E5" w:rsidP="00C420E5">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C420E5" w:rsidRPr="009C4628" w:rsidRDefault="00C420E5" w:rsidP="00C420E5">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C420E5" w:rsidRPr="009C4628" w:rsidRDefault="00C420E5" w:rsidP="00C420E5">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C420E5" w:rsidRPr="009C4628" w:rsidRDefault="00C420E5" w:rsidP="00C420E5">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160.</w:t>
      </w:r>
      <w:r w:rsidRPr="009C462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C420E5" w:rsidRPr="009C4628" w:rsidRDefault="00C420E5" w:rsidP="00C420E5">
      <w:pPr>
        <w:spacing w:after="0" w:line="240" w:lineRule="auto"/>
        <w:ind w:left="567" w:right="567"/>
        <w:jc w:val="both"/>
        <w:rPr>
          <w:rFonts w:ascii="Palatino Linotype" w:eastAsia="Times New Roman" w:hAnsi="Palatino Linotype" w:cs="Times New Roman"/>
          <w:i/>
          <w:lang w:eastAsia="es-ES"/>
        </w:rPr>
      </w:pPr>
    </w:p>
    <w:p w:rsidR="00C420E5" w:rsidRPr="009C4628" w:rsidRDefault="00C420E5" w:rsidP="00C420E5">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C420E5" w:rsidRPr="009C4628" w:rsidRDefault="00C420E5" w:rsidP="00C420E5">
      <w:pPr>
        <w:spacing w:after="0" w:line="360" w:lineRule="auto"/>
        <w:jc w:val="both"/>
        <w:rPr>
          <w:rFonts w:ascii="Palatino Linotype" w:eastAsia="Times New Roman" w:hAnsi="Palatino Linotype" w:cs="Times New Roman"/>
          <w:sz w:val="24"/>
          <w:szCs w:val="24"/>
          <w:lang w:eastAsia="es-ES"/>
        </w:rPr>
      </w:pPr>
    </w:p>
    <w:p w:rsidR="00C420E5" w:rsidRPr="009C4628" w:rsidRDefault="00C420E5" w:rsidP="00C420E5">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C4628">
        <w:rPr>
          <w:rFonts w:ascii="Palatino Linotype" w:eastAsia="Times New Roman" w:hAnsi="Palatino Linotype" w:cs="Times New Roman"/>
          <w:bCs/>
          <w:sz w:val="24"/>
          <w:szCs w:val="24"/>
          <w:lang w:eastAsia="es-ES"/>
        </w:rPr>
        <w:t>de la Ley local en la materia, que se reproduce de la siguiente forma</w:t>
      </w:r>
      <w:r w:rsidRPr="009C4628">
        <w:rPr>
          <w:rFonts w:ascii="Palatino Linotype" w:eastAsia="Times New Roman" w:hAnsi="Palatino Linotype" w:cs="Times New Roman"/>
          <w:sz w:val="24"/>
          <w:szCs w:val="24"/>
          <w:lang w:eastAsia="es-ES"/>
        </w:rPr>
        <w:t>:</w:t>
      </w:r>
    </w:p>
    <w:p w:rsidR="00C420E5" w:rsidRPr="009C4628" w:rsidRDefault="00C420E5" w:rsidP="00C420E5">
      <w:pPr>
        <w:pStyle w:val="Sinespaciado"/>
      </w:pPr>
    </w:p>
    <w:p w:rsidR="00C420E5" w:rsidRPr="009C4628" w:rsidRDefault="00C420E5" w:rsidP="00C420E5">
      <w:pPr>
        <w:spacing w:after="0" w:line="240" w:lineRule="auto"/>
        <w:ind w:left="567" w:right="567"/>
        <w:jc w:val="both"/>
        <w:rPr>
          <w:rFonts w:ascii="Palatino Linotype" w:eastAsia="Times New Roman" w:hAnsi="Palatino Linotype" w:cs="Arial"/>
          <w:i/>
          <w:lang w:eastAsia="es-ES"/>
        </w:rPr>
      </w:pPr>
      <w:r w:rsidRPr="009C4628">
        <w:rPr>
          <w:rFonts w:ascii="Palatino Linotype" w:eastAsia="Times New Roman" w:hAnsi="Palatino Linotype" w:cs="Arial"/>
          <w:b/>
          <w:i/>
          <w:lang w:eastAsia="es-ES"/>
        </w:rPr>
        <w:t>Artículo 166.</w:t>
      </w:r>
      <w:r w:rsidRPr="009C4628">
        <w:rPr>
          <w:rFonts w:ascii="Palatino Linotype" w:eastAsia="Times New Roman" w:hAnsi="Palatino Linotype" w:cs="Arial"/>
          <w:i/>
          <w:lang w:eastAsia="es-ES"/>
        </w:rPr>
        <w:t xml:space="preserve"> </w:t>
      </w:r>
      <w:r w:rsidRPr="009C462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C420E5" w:rsidRPr="009C4628" w:rsidRDefault="00C420E5" w:rsidP="00C420E5">
      <w:pPr>
        <w:spacing w:after="0" w:line="360" w:lineRule="auto"/>
        <w:rPr>
          <w:rFonts w:ascii="Palatino Linotype" w:eastAsia="Times New Roman" w:hAnsi="Palatino Linotype" w:cs="Times New Roman"/>
          <w:sz w:val="24"/>
          <w:szCs w:val="24"/>
          <w:lang w:eastAsia="es-ES"/>
        </w:rPr>
      </w:pPr>
    </w:p>
    <w:p w:rsidR="00C420E5" w:rsidRPr="009C4628" w:rsidRDefault="00C420E5" w:rsidP="00C420E5">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C420E5" w:rsidRPr="009C4628" w:rsidRDefault="00C420E5" w:rsidP="00C420E5">
      <w:pPr>
        <w:pStyle w:val="Sinespaciado"/>
      </w:pPr>
    </w:p>
    <w:p w:rsidR="00C420E5" w:rsidRPr="009C4628" w:rsidRDefault="00C420E5" w:rsidP="00C420E5">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w:t>
      </w:r>
      <w:r w:rsidRPr="009C4628">
        <w:rPr>
          <w:rFonts w:ascii="Palatino Linotype" w:eastAsia="Times New Roman" w:hAnsi="Palatino Linotype" w:cs="Times New Roman"/>
          <w:b/>
          <w:bCs/>
          <w:i/>
          <w:lang w:eastAsia="es-ES"/>
        </w:rPr>
        <w:t>rtículo 24.</w:t>
      </w:r>
      <w:r w:rsidRPr="009C4628">
        <w:rPr>
          <w:rFonts w:ascii="Palatino Linotype" w:eastAsia="Times New Roman" w:hAnsi="Palatino Linotype" w:cs="Times New Roman"/>
          <w:bCs/>
          <w:i/>
          <w:lang w:eastAsia="es-ES"/>
        </w:rPr>
        <w:t xml:space="preserve"> </w:t>
      </w:r>
      <w:r w:rsidRPr="009C462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C420E5" w:rsidRPr="009C4628" w:rsidRDefault="00C420E5" w:rsidP="00C420E5">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Cs/>
          <w:i/>
          <w:lang w:eastAsia="es-ES"/>
        </w:rPr>
        <w:t>(..</w:t>
      </w:r>
      <w:r w:rsidRPr="009C4628">
        <w:rPr>
          <w:rFonts w:ascii="Palatino Linotype" w:eastAsia="Times New Roman" w:hAnsi="Palatino Linotype" w:cs="Times New Roman"/>
          <w:i/>
          <w:lang w:eastAsia="es-ES"/>
        </w:rPr>
        <w:t>.)</w:t>
      </w:r>
    </w:p>
    <w:p w:rsidR="00C420E5" w:rsidRPr="009C4628" w:rsidRDefault="00C420E5" w:rsidP="00C420E5">
      <w:pPr>
        <w:spacing w:after="0" w:line="240" w:lineRule="auto"/>
        <w:ind w:left="567" w:right="567"/>
        <w:jc w:val="both"/>
        <w:rPr>
          <w:rFonts w:ascii="Palatino Linotype" w:eastAsia="Times New Roman" w:hAnsi="Palatino Linotype" w:cs="Times New Roman"/>
          <w:bCs/>
          <w:i/>
          <w:lang w:eastAsia="es-ES"/>
        </w:rPr>
      </w:pPr>
      <w:r w:rsidRPr="009C462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C420E5" w:rsidRDefault="00C420E5" w:rsidP="00C420E5">
      <w:pPr>
        <w:pStyle w:val="Prrafodelista"/>
        <w:autoSpaceDE w:val="0"/>
        <w:autoSpaceDN w:val="0"/>
        <w:adjustRightInd w:val="0"/>
        <w:spacing w:line="360" w:lineRule="auto"/>
        <w:ind w:left="0"/>
        <w:jc w:val="both"/>
        <w:rPr>
          <w:rFonts w:ascii="Palatino Linotype" w:hAnsi="Palatino Linotype" w:cs="Arial"/>
        </w:rPr>
      </w:pPr>
    </w:p>
    <w:p w:rsidR="00C420E5" w:rsidRDefault="00C420E5" w:rsidP="00C420E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w:t>
      </w:r>
      <w:r>
        <w:rPr>
          <w:rFonts w:ascii="Palatino Linotype" w:hAnsi="Palatino Linotype" w:cs="Arial"/>
        </w:rPr>
        <w:t>,</w:t>
      </w:r>
      <w:r w:rsidRPr="00AE4E9C">
        <w:rPr>
          <w:rFonts w:ascii="Palatino Linotype" w:hAnsi="Palatino Linotype" w:cs="Arial"/>
        </w:rPr>
        <w:t xml:space="preserve"> de la Constitución Federal y el diverso 8</w:t>
      </w:r>
      <w:r>
        <w:rPr>
          <w:rFonts w:ascii="Palatino Linotype" w:hAnsi="Palatino Linotype" w:cs="Arial"/>
        </w:rPr>
        <w:t>,</w:t>
      </w:r>
      <w:r w:rsidRPr="00AE4E9C">
        <w:rPr>
          <w:rFonts w:ascii="Palatino Linotype" w:hAnsi="Palatino Linotype" w:cs="Arial"/>
        </w:rPr>
        <w:t xml:space="preserve"> de la Ley de Transparencia local.</w:t>
      </w:r>
      <w:r>
        <w:rPr>
          <w:rFonts w:ascii="Palatino Linotype" w:hAnsi="Palatino Linotype" w:cs="Arial"/>
        </w:rPr>
        <w:t xml:space="preserve"> </w:t>
      </w:r>
    </w:p>
    <w:p w:rsidR="00C420E5" w:rsidRDefault="00C420E5" w:rsidP="00C420E5">
      <w:pPr>
        <w:pStyle w:val="Sinespaciado"/>
      </w:pPr>
    </w:p>
    <w:p w:rsidR="00C420E5" w:rsidRDefault="00C420E5" w:rsidP="00C420E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este tenor, de forma objetiva al desentrañar la solicitud de información </w:t>
      </w:r>
      <w:r>
        <w:rPr>
          <w:rFonts w:ascii="Palatino Linotype" w:hAnsi="Palatino Linotype"/>
          <w:b/>
          <w:sz w:val="24"/>
          <w:szCs w:val="24"/>
        </w:rPr>
        <w:t>0004</w:t>
      </w:r>
      <w:r w:rsidR="00924CBD">
        <w:rPr>
          <w:rFonts w:ascii="Palatino Linotype" w:hAnsi="Palatino Linotype"/>
          <w:b/>
          <w:sz w:val="24"/>
          <w:szCs w:val="24"/>
        </w:rPr>
        <w:t>1</w:t>
      </w:r>
      <w:r>
        <w:rPr>
          <w:rFonts w:ascii="Palatino Linotype" w:hAnsi="Palatino Linotype"/>
          <w:b/>
          <w:sz w:val="24"/>
          <w:szCs w:val="24"/>
        </w:rPr>
        <w:t>/PMOR/IP/201</w:t>
      </w:r>
      <w:r w:rsidR="00924CBD">
        <w:rPr>
          <w:rFonts w:ascii="Palatino Linotype" w:hAnsi="Palatino Linotype"/>
          <w:b/>
          <w:sz w:val="24"/>
          <w:szCs w:val="24"/>
        </w:rPr>
        <w:t>9</w:t>
      </w:r>
      <w:r>
        <w:rPr>
          <w:rFonts w:ascii="Palatino Linotype" w:hAnsi="Palatino Linotype"/>
          <w:sz w:val="24"/>
          <w:szCs w:val="24"/>
        </w:rPr>
        <w:t xml:space="preserve">, podemos identificar que </w:t>
      </w:r>
      <w:r>
        <w:rPr>
          <w:rFonts w:ascii="Palatino Linotype" w:hAnsi="Palatino Linotype"/>
          <w:b/>
          <w:sz w:val="24"/>
          <w:szCs w:val="24"/>
        </w:rPr>
        <w:t xml:space="preserve">El Recurrente </w:t>
      </w:r>
      <w:r>
        <w:rPr>
          <w:rFonts w:ascii="Palatino Linotype" w:hAnsi="Palatino Linotype"/>
          <w:sz w:val="24"/>
          <w:szCs w:val="24"/>
        </w:rPr>
        <w:t xml:space="preserve">peticiona el o los documentos, donde conste lo siguiente: </w:t>
      </w:r>
    </w:p>
    <w:p w:rsidR="00C420E5" w:rsidRPr="000A5BD5" w:rsidRDefault="00C420E5" w:rsidP="00C420E5">
      <w:pPr>
        <w:pStyle w:val="Sinespaciado"/>
      </w:pPr>
    </w:p>
    <w:p w:rsidR="002B44E1" w:rsidRDefault="00924CBD" w:rsidP="002B44E1">
      <w:pPr>
        <w:pStyle w:val="Sinespaciado"/>
        <w:numPr>
          <w:ilvl w:val="0"/>
          <w:numId w:val="7"/>
        </w:numPr>
        <w:rPr>
          <w:sz w:val="14"/>
        </w:rPr>
      </w:pPr>
      <w:r w:rsidRPr="00924CBD">
        <w:rPr>
          <w:rFonts w:ascii="Palatino Linotype" w:hAnsi="Palatino Linotype"/>
          <w:color w:val="000000"/>
          <w:szCs w:val="14"/>
          <w:lang w:val="es-ES"/>
        </w:rPr>
        <w:lastRenderedPageBreak/>
        <w:t>MEDIOS DE IMPUGNACIÓN INTERPUESTOS</w:t>
      </w:r>
      <w:r w:rsidR="002B44E1">
        <w:rPr>
          <w:rFonts w:ascii="Palatino Linotype" w:hAnsi="Palatino Linotype"/>
          <w:color w:val="000000"/>
          <w:szCs w:val="14"/>
          <w:lang w:val="es-ES"/>
        </w:rPr>
        <w:t xml:space="preserve"> </w:t>
      </w:r>
      <w:r w:rsidR="002B44E1" w:rsidRPr="00924CBD">
        <w:rPr>
          <w:rFonts w:ascii="Palatino Linotype" w:hAnsi="Palatino Linotype"/>
          <w:color w:val="000000"/>
          <w:szCs w:val="14"/>
          <w:lang w:val="es-ES"/>
        </w:rPr>
        <w:t>EN LA ELECCIÓN PARA GOBERNADOR DE 2017 EN EL ESTADO DE MEXICO</w:t>
      </w:r>
      <w:r w:rsidR="002B44E1">
        <w:rPr>
          <w:rFonts w:ascii="Palatino Linotype" w:hAnsi="Palatino Linotype"/>
          <w:color w:val="000000"/>
          <w:szCs w:val="14"/>
          <w:lang w:val="es-ES"/>
        </w:rPr>
        <w:t>:</w:t>
      </w:r>
    </w:p>
    <w:p w:rsidR="00924CBD" w:rsidRPr="002B44E1" w:rsidRDefault="00924CBD" w:rsidP="002B44E1">
      <w:pPr>
        <w:pStyle w:val="Sinespaciado"/>
        <w:numPr>
          <w:ilvl w:val="0"/>
          <w:numId w:val="8"/>
        </w:numPr>
        <w:rPr>
          <w:sz w:val="14"/>
        </w:rPr>
      </w:pPr>
      <w:r w:rsidRPr="002B44E1">
        <w:rPr>
          <w:rFonts w:ascii="Palatino Linotype" w:hAnsi="Palatino Linotype"/>
          <w:color w:val="000000"/>
          <w:szCs w:val="14"/>
          <w:lang w:val="es-ES"/>
        </w:rPr>
        <w:t>ANTE EL INSTITUTO ELECTORAL DEL ESTADO DE MEXICO</w:t>
      </w:r>
      <w:r w:rsidR="002B44E1">
        <w:rPr>
          <w:rFonts w:ascii="Palatino Linotype" w:hAnsi="Palatino Linotype"/>
          <w:color w:val="000000"/>
          <w:szCs w:val="14"/>
          <w:lang w:val="es-ES"/>
        </w:rPr>
        <w:t>,</w:t>
      </w:r>
    </w:p>
    <w:p w:rsidR="002B44E1" w:rsidRPr="002B44E1" w:rsidRDefault="00924CBD" w:rsidP="002B44E1">
      <w:pPr>
        <w:pStyle w:val="Sinespaciado"/>
        <w:numPr>
          <w:ilvl w:val="0"/>
          <w:numId w:val="8"/>
        </w:numPr>
        <w:rPr>
          <w:sz w:val="14"/>
        </w:rPr>
      </w:pPr>
      <w:r w:rsidRPr="00924CBD">
        <w:rPr>
          <w:rFonts w:ascii="Palatino Linotype" w:hAnsi="Palatino Linotype"/>
          <w:color w:val="000000"/>
          <w:szCs w:val="14"/>
          <w:lang w:val="es-ES"/>
        </w:rPr>
        <w:t xml:space="preserve">ANTE EL TRIBUNAL ELECTORAL DEL ESTADO DE MEXICO, </w:t>
      </w:r>
    </w:p>
    <w:p w:rsidR="002B44E1" w:rsidRPr="002B44E1" w:rsidRDefault="00924CBD" w:rsidP="002B44E1">
      <w:pPr>
        <w:pStyle w:val="Sinespaciado"/>
        <w:numPr>
          <w:ilvl w:val="0"/>
          <w:numId w:val="8"/>
        </w:numPr>
        <w:rPr>
          <w:sz w:val="14"/>
        </w:rPr>
      </w:pPr>
      <w:r w:rsidRPr="00924CBD">
        <w:rPr>
          <w:rFonts w:ascii="Palatino Linotype" w:hAnsi="Palatino Linotype"/>
          <w:color w:val="000000"/>
          <w:szCs w:val="14"/>
          <w:lang w:val="es-ES"/>
        </w:rPr>
        <w:t>ANTE EL TRIBUNAL ELECTORAL DEL PODER JUDICIAL DE LA FEDERACION</w:t>
      </w:r>
      <w:r w:rsidR="002B44E1">
        <w:rPr>
          <w:rFonts w:ascii="Palatino Linotype" w:hAnsi="Palatino Linotype"/>
          <w:color w:val="000000"/>
          <w:szCs w:val="14"/>
          <w:lang w:val="es-ES"/>
        </w:rPr>
        <w:t>, y</w:t>
      </w:r>
    </w:p>
    <w:p w:rsidR="00C420E5" w:rsidRPr="00C243C1" w:rsidRDefault="00924CBD" w:rsidP="002B44E1">
      <w:pPr>
        <w:pStyle w:val="Sinespaciado"/>
        <w:numPr>
          <w:ilvl w:val="0"/>
          <w:numId w:val="8"/>
        </w:numPr>
        <w:rPr>
          <w:sz w:val="14"/>
        </w:rPr>
      </w:pPr>
      <w:r w:rsidRPr="00924CBD">
        <w:rPr>
          <w:rFonts w:ascii="Palatino Linotype" w:hAnsi="Palatino Linotype"/>
          <w:color w:val="000000"/>
          <w:szCs w:val="14"/>
          <w:lang w:val="es-ES"/>
        </w:rPr>
        <w:t>ANTE EL INSTITUTO NACIONAL ELECTORAL</w:t>
      </w:r>
    </w:p>
    <w:p w:rsidR="00C243C1" w:rsidRPr="00C31A8E" w:rsidRDefault="00C243C1" w:rsidP="00C243C1">
      <w:pPr>
        <w:pStyle w:val="Sinespaciado"/>
        <w:ind w:left="1080"/>
        <w:rPr>
          <w:sz w:val="14"/>
        </w:rPr>
      </w:pPr>
    </w:p>
    <w:p w:rsidR="00C420E5" w:rsidRDefault="00C420E5" w:rsidP="00C420E5">
      <w:pPr>
        <w:pStyle w:val="Prrafodelista"/>
        <w:autoSpaceDE w:val="0"/>
        <w:autoSpaceDN w:val="0"/>
        <w:adjustRightInd w:val="0"/>
        <w:spacing w:before="240" w:after="160" w:line="360" w:lineRule="auto"/>
        <w:ind w:left="0"/>
        <w:jc w:val="both"/>
        <w:rPr>
          <w:rFonts w:ascii="Palatino Linotype" w:hAnsi="Palatino Linotype" w:cs="Arial"/>
        </w:rPr>
      </w:pPr>
      <w:r w:rsidRPr="006842B8">
        <w:rPr>
          <w:rFonts w:ascii="Palatino Linotype" w:hAnsi="Palatino Linotype" w:cs="Arial"/>
        </w:rPr>
        <w:t>Por otra parte, al referirnos a</w:t>
      </w:r>
      <w:r>
        <w:rPr>
          <w:rFonts w:ascii="Palatino Linotype" w:hAnsi="Palatino Linotype" w:cs="Arial"/>
        </w:rPr>
        <w:t>l</w:t>
      </w:r>
      <w:r w:rsidRPr="006842B8">
        <w:rPr>
          <w:rFonts w:ascii="Palatino Linotype" w:hAnsi="Palatino Linotype" w:cs="Arial"/>
        </w:rPr>
        <w:t xml:space="preserve"> acto impugnado por </w:t>
      </w:r>
      <w:r>
        <w:rPr>
          <w:rFonts w:ascii="Palatino Linotype" w:hAnsi="Palatino Linotype" w:cs="Arial"/>
          <w:b/>
        </w:rPr>
        <w:t>El</w:t>
      </w:r>
      <w:r w:rsidRPr="006842B8">
        <w:rPr>
          <w:rFonts w:ascii="Palatino Linotype" w:hAnsi="Palatino Linotype" w:cs="Arial"/>
          <w:b/>
        </w:rPr>
        <w:t xml:space="preserve"> Recurrente, </w:t>
      </w:r>
      <w:r w:rsidRPr="006842B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Pr>
          <w:rFonts w:ascii="Palatino Linotype" w:hAnsi="Palatino Linotype" w:cs="Arial"/>
        </w:rPr>
        <w:t>,</w:t>
      </w:r>
      <w:r w:rsidRPr="006842B8">
        <w:rPr>
          <w:rFonts w:ascii="Palatino Linotype" w:hAnsi="Palatino Linotype" w:cs="Arial"/>
        </w:rPr>
        <w:t xml:space="preserve"> del artículo 179</w:t>
      </w:r>
      <w:r>
        <w:rPr>
          <w:rFonts w:ascii="Palatino Linotype" w:hAnsi="Palatino Linotype" w:cs="Arial"/>
        </w:rPr>
        <w:t>,</w:t>
      </w:r>
      <w:r w:rsidRPr="006842B8">
        <w:rPr>
          <w:rFonts w:ascii="Palatino Linotype" w:hAnsi="Palatino Linotype" w:cs="Arial"/>
        </w:rPr>
        <w:t xml:space="preserve"> de la Ley de Transparencia y Acceso a la Información Pública del Estado de México y Municipios, el cual a la letra reza:</w:t>
      </w:r>
    </w:p>
    <w:p w:rsidR="00C420E5" w:rsidRPr="007070C6" w:rsidRDefault="00C420E5" w:rsidP="00C420E5">
      <w:pPr>
        <w:pStyle w:val="Prrafodelista"/>
        <w:autoSpaceDE w:val="0"/>
        <w:autoSpaceDN w:val="0"/>
        <w:adjustRightInd w:val="0"/>
        <w:spacing w:before="240" w:after="160"/>
        <w:ind w:left="851" w:right="851"/>
        <w:jc w:val="both"/>
        <w:rPr>
          <w:rFonts w:ascii="Palatino Linotype" w:hAnsi="Palatino Linotype"/>
          <w:i/>
          <w:sz w:val="22"/>
          <w:szCs w:val="22"/>
        </w:rPr>
      </w:pPr>
      <w:r>
        <w:rPr>
          <w:rFonts w:ascii="Palatino Linotype" w:hAnsi="Palatino Linotype"/>
          <w:b/>
          <w:bCs/>
          <w:i/>
          <w:sz w:val="22"/>
          <w:szCs w:val="22"/>
        </w:rPr>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C420E5" w:rsidRDefault="00C420E5" w:rsidP="00C420E5">
      <w:pPr>
        <w:pStyle w:val="Prrafodelista"/>
        <w:autoSpaceDE w:val="0"/>
        <w:autoSpaceDN w:val="0"/>
        <w:adjustRightInd w:val="0"/>
        <w:spacing w:before="240" w:after="160"/>
        <w:ind w:left="851" w:right="851"/>
        <w:jc w:val="both"/>
        <w:rPr>
          <w:rFonts w:ascii="Palatino Linotype" w:hAnsi="Palatino Linotype"/>
          <w:i/>
          <w:sz w:val="22"/>
          <w:szCs w:val="22"/>
        </w:rPr>
      </w:pPr>
      <w:r w:rsidRPr="007070C6">
        <w:rPr>
          <w:rFonts w:ascii="Palatino Linotype" w:hAnsi="Palatino Linotype"/>
          <w:b/>
          <w:bCs/>
          <w:i/>
          <w:sz w:val="22"/>
          <w:szCs w:val="22"/>
        </w:rPr>
        <w:t xml:space="preserve">VII. </w:t>
      </w:r>
      <w:r w:rsidRPr="007070C6">
        <w:rPr>
          <w:rFonts w:ascii="Palatino Linotype" w:hAnsi="Palatino Linotype"/>
          <w:i/>
          <w:sz w:val="22"/>
          <w:szCs w:val="22"/>
        </w:rPr>
        <w:t>La falta de respuesta a una solicitud de acceso a la información</w:t>
      </w:r>
    </w:p>
    <w:p w:rsidR="00C420E5" w:rsidRPr="007070C6" w:rsidRDefault="00C420E5" w:rsidP="00C420E5">
      <w:pPr>
        <w:pStyle w:val="Prrafodelista"/>
        <w:autoSpaceDE w:val="0"/>
        <w:autoSpaceDN w:val="0"/>
        <w:adjustRightInd w:val="0"/>
        <w:spacing w:before="240" w:after="160"/>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rsidR="00C420E5" w:rsidRPr="006E6FC4" w:rsidRDefault="00C420E5" w:rsidP="00C420E5">
      <w:pPr>
        <w:pStyle w:val="Sinespaciado"/>
        <w:rPr>
          <w:sz w:val="16"/>
          <w:highlight w:val="yellow"/>
        </w:rPr>
      </w:pPr>
    </w:p>
    <w:p w:rsidR="00C420E5" w:rsidRDefault="00C420E5" w:rsidP="00C420E5">
      <w:pPr>
        <w:pStyle w:val="Prrafodelista"/>
        <w:autoSpaceDE w:val="0"/>
        <w:autoSpaceDN w:val="0"/>
        <w:adjustRightInd w:val="0"/>
        <w:spacing w:before="240" w:after="160" w:line="360" w:lineRule="auto"/>
        <w:ind w:left="0"/>
        <w:jc w:val="both"/>
        <w:rPr>
          <w:rFonts w:ascii="Palatino Linotype" w:hAnsi="Palatino Linotype" w:cs="Arial"/>
          <w:b/>
        </w:rPr>
      </w:pPr>
      <w:r w:rsidRPr="00177734">
        <w:rPr>
          <w:rFonts w:ascii="Palatino Linotype" w:hAnsi="Palatino Linotype" w:cs="Arial"/>
        </w:rPr>
        <w:t xml:space="preserve">En este tenor, resulta evidente que las razones o motivos de inconformidad hechos valer por </w:t>
      </w:r>
      <w:r w:rsidRPr="00177734">
        <w:rPr>
          <w:rFonts w:ascii="Palatino Linotype" w:hAnsi="Palatino Linotype" w:cs="Arial"/>
          <w:b/>
        </w:rPr>
        <w:t xml:space="preserve">El Recurrente, </w:t>
      </w:r>
      <w:r w:rsidRPr="00177734">
        <w:rPr>
          <w:rFonts w:ascii="Palatino Linotype" w:hAnsi="Palatino Linotype" w:cs="Arial"/>
        </w:rPr>
        <w:t xml:space="preserve">resultan fundados y procedentes, en virtud de que como consta en los expedientes electrónicos del </w:t>
      </w:r>
      <w:r w:rsidRPr="00177734">
        <w:rPr>
          <w:rFonts w:ascii="Palatino Linotype" w:hAnsi="Palatino Linotype" w:cs="Arial"/>
          <w:b/>
        </w:rPr>
        <w:t xml:space="preserve">SAIMEX, </w:t>
      </w:r>
      <w:r w:rsidRPr="00177734">
        <w:rPr>
          <w:rFonts w:ascii="Palatino Linotype" w:hAnsi="Palatino Linotype" w:cs="Arial"/>
        </w:rPr>
        <w:t xml:space="preserve">se acredita que </w:t>
      </w:r>
      <w:r w:rsidRPr="00177734">
        <w:rPr>
          <w:rFonts w:ascii="Palatino Linotype" w:hAnsi="Palatino Linotype" w:cs="Arial"/>
          <w:b/>
        </w:rPr>
        <w:t xml:space="preserve">El Sujeto Obligado </w:t>
      </w:r>
      <w:r w:rsidRPr="00177734">
        <w:rPr>
          <w:rFonts w:ascii="Palatino Linotype" w:hAnsi="Palatino Linotype" w:cs="Arial"/>
        </w:rPr>
        <w:t xml:space="preserve">fue omiso en responder la solicitud de información hecha por </w:t>
      </w:r>
      <w:r w:rsidRPr="00177734">
        <w:rPr>
          <w:rFonts w:ascii="Palatino Linotype" w:hAnsi="Palatino Linotype" w:cs="Arial"/>
          <w:b/>
        </w:rPr>
        <w:t xml:space="preserve">El Recurrente, </w:t>
      </w:r>
      <w:r w:rsidRPr="00177734">
        <w:rPr>
          <w:rFonts w:ascii="Palatino Linotype" w:hAnsi="Palatino Linotype" w:cs="Arial"/>
        </w:rPr>
        <w:t xml:space="preserve">por ello </w:t>
      </w:r>
      <w:r w:rsidRPr="00177734">
        <w:rPr>
          <w:rFonts w:ascii="Palatino Linotype" w:hAnsi="Palatino Linotype"/>
        </w:rPr>
        <w:t xml:space="preserve">se ordena dar vista al Titular de la Contraloría Interna y Órgano de Control y Vigilancia de este Instituto, de conformidad con el artículo 190, de la Ley de </w:t>
      </w:r>
      <w:r w:rsidRPr="00177734">
        <w:rPr>
          <w:rFonts w:ascii="Palatino Linotype" w:hAnsi="Palatino Linotype"/>
        </w:rPr>
        <w:lastRenderedPageBreak/>
        <w:t>Transparencia y Acceso a la Información Pública del Estado de México y Municipios, a efecto de que determine lo conducente.</w:t>
      </w:r>
    </w:p>
    <w:p w:rsidR="00C420E5" w:rsidRPr="007070C6" w:rsidRDefault="00C420E5" w:rsidP="00C420E5">
      <w:pPr>
        <w:pStyle w:val="Prrafodelista"/>
        <w:autoSpaceDE w:val="0"/>
        <w:autoSpaceDN w:val="0"/>
        <w:adjustRightInd w:val="0"/>
        <w:spacing w:before="240" w:after="160" w:line="360" w:lineRule="auto"/>
        <w:ind w:left="0"/>
        <w:jc w:val="both"/>
        <w:rPr>
          <w:rFonts w:ascii="Palatino Linotype" w:hAnsi="Palatino Linotype" w:cs="Arial"/>
        </w:rPr>
      </w:pPr>
      <w:r w:rsidRPr="007070C6">
        <w:rPr>
          <w:rFonts w:ascii="Palatino Linotype" w:hAnsi="Palatino Linotype" w:cs="Arial"/>
        </w:rPr>
        <w:t xml:space="preserve">Dicho lo anterior, considerando la información requerida por </w:t>
      </w:r>
      <w:r w:rsidRPr="007070C6">
        <w:rPr>
          <w:rFonts w:ascii="Palatino Linotype" w:hAnsi="Palatino Linotype" w:cs="Arial"/>
          <w:b/>
        </w:rPr>
        <w:t xml:space="preserve">El Recurrente </w:t>
      </w:r>
      <w:r>
        <w:rPr>
          <w:rFonts w:ascii="Palatino Linotype" w:hAnsi="Palatino Linotype" w:cs="Arial"/>
        </w:rPr>
        <w:t>en su</w:t>
      </w:r>
      <w:r w:rsidRPr="007070C6">
        <w:rPr>
          <w:rFonts w:ascii="Palatino Linotype" w:hAnsi="Palatino Linotype" w:cs="Arial"/>
        </w:rPr>
        <w:t xml:space="preserve"> so</w:t>
      </w:r>
      <w:r>
        <w:rPr>
          <w:rFonts w:ascii="Palatino Linotype" w:hAnsi="Palatino Linotype" w:cs="Arial"/>
        </w:rPr>
        <w:t>licitud</w:t>
      </w:r>
      <w:r w:rsidRPr="007070C6">
        <w:rPr>
          <w:rFonts w:ascii="Palatino Linotype" w:hAnsi="Palatino Linotype" w:cs="Arial"/>
        </w:rPr>
        <w:t xml:space="preserve"> de informació</w:t>
      </w:r>
      <w:r>
        <w:rPr>
          <w:rFonts w:ascii="Palatino Linotype" w:hAnsi="Palatino Linotype" w:cs="Arial"/>
        </w:rPr>
        <w:t>n, y ante la falta de respuesta</w:t>
      </w:r>
      <w:r w:rsidRPr="007070C6">
        <w:rPr>
          <w:rFonts w:ascii="Palatino Linotype" w:hAnsi="Palatino Linotype" w:cs="Arial"/>
        </w:rPr>
        <w:t xml:space="preserve">, se establece que la materia de estudio se centrará en las atribuciones del </w:t>
      </w:r>
      <w:r w:rsidRPr="007070C6">
        <w:rPr>
          <w:rFonts w:ascii="Palatino Linotype" w:hAnsi="Palatino Linotype" w:cs="Arial"/>
          <w:b/>
        </w:rPr>
        <w:t xml:space="preserve">Sujeto Obligado, </w:t>
      </w:r>
      <w:r w:rsidRPr="007070C6">
        <w:rPr>
          <w:rFonts w:ascii="Palatino Linotype" w:hAnsi="Palatino Linotype" w:cs="Arial"/>
        </w:rPr>
        <w:t>a efecto de determinar si éste genera, posee o administra dicha información.</w:t>
      </w:r>
    </w:p>
    <w:p w:rsidR="00C420E5" w:rsidRDefault="00C420E5" w:rsidP="00C420E5">
      <w:pPr>
        <w:spacing w:before="100" w:beforeAutospacing="1" w:after="100" w:afterAutospacing="1" w:line="360" w:lineRule="auto"/>
        <w:jc w:val="both"/>
        <w:rPr>
          <w:rFonts w:ascii="Palatino Linotype" w:hAnsi="Palatino Linotype" w:cs="Segoe UI"/>
          <w:sz w:val="24"/>
        </w:rPr>
      </w:pPr>
      <w:r>
        <w:rPr>
          <w:rFonts w:ascii="Palatino Linotype" w:hAnsi="Palatino Linotype" w:cs="Segoe UI"/>
          <w:sz w:val="24"/>
        </w:rPr>
        <w:t>Así que, a</w:t>
      </w:r>
      <w:r w:rsidRPr="00C41AD3">
        <w:rPr>
          <w:rFonts w:ascii="Palatino Linotype" w:hAnsi="Palatino Linotype" w:cs="Segoe UI"/>
          <w:sz w:val="24"/>
        </w:rPr>
        <w:t xml:space="preserve">nte la negativa del </w:t>
      </w:r>
      <w:r w:rsidRPr="00C41AD3">
        <w:rPr>
          <w:rFonts w:ascii="Palatino Linotype" w:hAnsi="Palatino Linotype" w:cs="Segoe UI"/>
          <w:b/>
          <w:sz w:val="24"/>
        </w:rPr>
        <w:t>Sujeto Obligado</w:t>
      </w:r>
      <w:r w:rsidRPr="00C41AD3">
        <w:rPr>
          <w:rFonts w:ascii="Palatino Linotype" w:hAnsi="Palatino Linotype" w:cs="Segoe UI"/>
          <w:sz w:val="24"/>
        </w:rPr>
        <w:t xml:space="preserve">, la parte </w:t>
      </w:r>
      <w:r w:rsidRPr="00C41AD3">
        <w:rPr>
          <w:rFonts w:ascii="Palatino Linotype" w:hAnsi="Palatino Linotype" w:cs="Segoe UI"/>
          <w:b/>
          <w:sz w:val="24"/>
        </w:rPr>
        <w:t>Recurrente</w:t>
      </w:r>
      <w:r w:rsidRPr="00C41AD3">
        <w:rPr>
          <w:rFonts w:ascii="Palatino Linotype" w:hAnsi="Palatino Linotype" w:cs="Segoe UI"/>
          <w:sz w:val="24"/>
        </w:rPr>
        <w:t>, se inconforma argumentando precisamente la omisión de respuesta.</w:t>
      </w:r>
    </w:p>
    <w:p w:rsidR="00C420E5" w:rsidRPr="00103C52" w:rsidRDefault="00C420E5" w:rsidP="00C420E5">
      <w:pPr>
        <w:pStyle w:val="Sinespaciado"/>
        <w:rPr>
          <w:sz w:val="2"/>
        </w:rPr>
      </w:pPr>
    </w:p>
    <w:p w:rsidR="00AA046B" w:rsidRDefault="005702B1" w:rsidP="00AA046B">
      <w:pPr>
        <w:spacing w:before="100" w:beforeAutospacing="1" w:after="100" w:afterAutospacing="1" w:line="360" w:lineRule="auto"/>
        <w:jc w:val="both"/>
        <w:rPr>
          <w:rFonts w:ascii="Palatino Linotype" w:hAnsi="Palatino Linotype" w:cs="Segoe UI"/>
          <w:i/>
          <w:sz w:val="24"/>
        </w:rPr>
      </w:pPr>
      <w:r>
        <w:rPr>
          <w:rFonts w:ascii="Palatino Linotype" w:hAnsi="Palatino Linotype" w:cs="Arial"/>
          <w:sz w:val="24"/>
          <w:szCs w:val="24"/>
        </w:rPr>
        <w:t>Así mismo</w:t>
      </w:r>
      <w:r w:rsidRPr="005702B1">
        <w:rPr>
          <w:rFonts w:ascii="Palatino Linotype" w:hAnsi="Palatino Linotype" w:cs="Arial"/>
          <w:sz w:val="24"/>
          <w:szCs w:val="24"/>
        </w:rPr>
        <w:t>, resulta oportuno señalar</w:t>
      </w:r>
      <w:r w:rsidRPr="002D6287">
        <w:rPr>
          <w:rFonts w:ascii="Palatino Linotype" w:hAnsi="Palatino Linotype" w:cs="Arial"/>
          <w:sz w:val="24"/>
          <w:szCs w:val="24"/>
        </w:rPr>
        <w:t xml:space="preserve"> que </w:t>
      </w:r>
      <w:r w:rsidRPr="002D6287">
        <w:rPr>
          <w:rFonts w:ascii="Palatino Linotype" w:eastAsia="Calibri" w:hAnsi="Palatino Linotype" w:cs="Arial"/>
          <w:bCs/>
          <w:sz w:val="24"/>
          <w:szCs w:val="24"/>
          <w:lang w:eastAsia="es-MX"/>
        </w:rPr>
        <w:t>es de suma importancia traer a colación</w:t>
      </w:r>
      <w:r w:rsidR="00C420E5" w:rsidRPr="00C41AD3">
        <w:rPr>
          <w:rFonts w:ascii="Palatino Linotype" w:hAnsi="Palatino Linotype" w:cs="Segoe UI"/>
          <w:sz w:val="24"/>
        </w:rPr>
        <w:t xml:space="preserve"> </w:t>
      </w:r>
      <w:r w:rsidR="00F17A77">
        <w:rPr>
          <w:rFonts w:ascii="Palatino Linotype" w:hAnsi="Palatino Linotype" w:cs="Segoe UI"/>
          <w:sz w:val="24"/>
        </w:rPr>
        <w:t>la definición de Medios de Impugnación, Becerra Bautista</w:t>
      </w:r>
      <w:r w:rsidR="00AA046B">
        <w:rPr>
          <w:rFonts w:ascii="Palatino Linotype" w:hAnsi="Palatino Linotype" w:cs="Segoe UI"/>
          <w:sz w:val="24"/>
        </w:rPr>
        <w:t xml:space="preserve"> refiere: “…</w:t>
      </w:r>
      <w:r w:rsidR="00F17A77">
        <w:rPr>
          <w:rFonts w:ascii="Palatino Linotype" w:hAnsi="Palatino Linotype" w:cs="Segoe UI"/>
          <w:sz w:val="24"/>
        </w:rPr>
        <w:t xml:space="preserve"> </w:t>
      </w:r>
      <w:r w:rsidR="00F17A77" w:rsidRPr="00AA046B">
        <w:rPr>
          <w:rFonts w:ascii="Palatino Linotype" w:hAnsi="Palatino Linotype" w:cs="Segoe UI"/>
          <w:i/>
          <w:sz w:val="24"/>
        </w:rPr>
        <w:t>el vocablo latino impugnare proviene de in y pugnare, que significa luchar contra, combatir, atacar</w:t>
      </w:r>
      <w:r w:rsidR="00F17A77">
        <w:rPr>
          <w:rFonts w:ascii="Palatino Linotype" w:hAnsi="Palatino Linotype" w:cs="Segoe UI"/>
          <w:sz w:val="24"/>
        </w:rPr>
        <w:t>.</w:t>
      </w:r>
      <w:r w:rsidR="00AA046B">
        <w:rPr>
          <w:rFonts w:ascii="Palatino Linotype" w:hAnsi="Palatino Linotype" w:cs="Segoe UI"/>
          <w:sz w:val="24"/>
        </w:rPr>
        <w:t xml:space="preserve"> </w:t>
      </w:r>
      <w:r w:rsidR="00AA046B" w:rsidRPr="00AA046B">
        <w:rPr>
          <w:rFonts w:ascii="Palatino Linotype" w:hAnsi="Palatino Linotype" w:cs="Segoe UI"/>
          <w:i/>
          <w:sz w:val="24"/>
        </w:rPr>
        <w:t>El concepto de medios de impugnación alude, precisamente, a la idea de luchar contra una resolución judicial, de combatir jurídicamente su validez o legalidad</w:t>
      </w:r>
      <w:r w:rsidR="00E24B96">
        <w:rPr>
          <w:rStyle w:val="Refdenotaalpie"/>
          <w:rFonts w:ascii="Palatino Linotype" w:hAnsi="Palatino Linotype" w:cs="Segoe UI"/>
          <w:i/>
          <w:sz w:val="24"/>
        </w:rPr>
        <w:footnoteReference w:id="2"/>
      </w:r>
      <w:r w:rsidR="00AA046B">
        <w:rPr>
          <w:rFonts w:ascii="Palatino Linotype" w:hAnsi="Palatino Linotype" w:cs="Segoe UI"/>
          <w:i/>
          <w:sz w:val="24"/>
        </w:rPr>
        <w:t>…” (Sic)</w:t>
      </w:r>
    </w:p>
    <w:p w:rsidR="00C420E5" w:rsidRPr="00103C52" w:rsidRDefault="00AA046B" w:rsidP="00AA046B">
      <w:pPr>
        <w:spacing w:before="100" w:beforeAutospacing="1" w:after="100" w:afterAutospacing="1" w:line="360" w:lineRule="auto"/>
        <w:jc w:val="both"/>
        <w:rPr>
          <w:rFonts w:ascii="Palatino Linotype" w:hAnsi="Palatino Linotype" w:cs="Segoe UI"/>
          <w:sz w:val="24"/>
        </w:rPr>
      </w:pPr>
      <w:r w:rsidRPr="00E24B96">
        <w:rPr>
          <w:rFonts w:ascii="Palatino Linotype" w:hAnsi="Palatino Linotype" w:cs="Segoe UI"/>
          <w:sz w:val="24"/>
        </w:rPr>
        <w:t>Para Alcalá-Zamora,</w:t>
      </w:r>
      <w:r>
        <w:rPr>
          <w:rFonts w:ascii="Palatino Linotype" w:hAnsi="Palatino Linotype" w:cs="Segoe UI"/>
          <w:i/>
          <w:sz w:val="24"/>
        </w:rPr>
        <w:t xml:space="preserve"> “…son actos procesales de las partes dirigidos  a obtener un nuevo examen, total </w:t>
      </w:r>
      <w:r w:rsidR="000034CC">
        <w:rPr>
          <w:rFonts w:ascii="Palatino Linotype" w:hAnsi="Palatino Linotype" w:cs="Segoe UI"/>
          <w:i/>
          <w:sz w:val="24"/>
        </w:rPr>
        <w:t>o limitado a determinados extremos</w:t>
      </w:r>
      <w:r>
        <w:rPr>
          <w:rFonts w:ascii="Palatino Linotype" w:hAnsi="Palatino Linotype" w:cs="Segoe UI"/>
          <w:sz w:val="24"/>
        </w:rPr>
        <w:t xml:space="preserve"> </w:t>
      </w:r>
      <w:r w:rsidR="000034CC" w:rsidRPr="00E24B96">
        <w:rPr>
          <w:rFonts w:ascii="Palatino Linotype" w:hAnsi="Palatino Linotype" w:cs="Segoe UI"/>
          <w:i/>
          <w:sz w:val="24"/>
        </w:rPr>
        <w:t>y un nuevo proveimiento acerca de una resoluci</w:t>
      </w:r>
      <w:r w:rsidR="00E24B96" w:rsidRPr="00E24B96">
        <w:rPr>
          <w:rFonts w:ascii="Palatino Linotype" w:hAnsi="Palatino Linotype" w:cs="Segoe UI"/>
          <w:i/>
          <w:sz w:val="24"/>
        </w:rPr>
        <w:t>ón judicial que el impugnador no estima apegada a Derecho, en el fondo o en la forma, o que se reputa errónea en cuanto a la fijación de los hechos”. (Sic)</w:t>
      </w:r>
      <w:r w:rsidR="00E24B96">
        <w:rPr>
          <w:rStyle w:val="Refdenotaalpie"/>
          <w:rFonts w:ascii="Palatino Linotype" w:hAnsi="Palatino Linotype" w:cs="Segoe UI"/>
          <w:i/>
          <w:sz w:val="24"/>
        </w:rPr>
        <w:footnoteReference w:id="3"/>
      </w:r>
    </w:p>
    <w:p w:rsidR="00C420E5" w:rsidRDefault="00C420E5" w:rsidP="00C420E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Por otra parte, resulta de nuestro más amplio interés los artículos </w:t>
      </w:r>
      <w:r w:rsidR="006E03D2">
        <w:rPr>
          <w:rFonts w:ascii="Palatino Linotype" w:hAnsi="Palatino Linotype" w:cs="Arial"/>
        </w:rPr>
        <w:t>28</w:t>
      </w:r>
      <w:r w:rsidR="00FE704F">
        <w:rPr>
          <w:rFonts w:ascii="Palatino Linotype" w:hAnsi="Palatino Linotype" w:cs="Arial"/>
        </w:rPr>
        <w:t xml:space="preserve"> numeral 1</w:t>
      </w:r>
      <w:r w:rsidR="006E03D2">
        <w:rPr>
          <w:rFonts w:ascii="Palatino Linotype" w:hAnsi="Palatino Linotype" w:cs="Arial"/>
        </w:rPr>
        <w:t xml:space="preserve">, </w:t>
      </w:r>
      <w:r>
        <w:rPr>
          <w:rFonts w:ascii="Palatino Linotype" w:hAnsi="Palatino Linotype" w:cs="Arial"/>
        </w:rPr>
        <w:t xml:space="preserve">30, numeral 1 inciso </w:t>
      </w:r>
      <w:r w:rsidR="00FE704F">
        <w:rPr>
          <w:rFonts w:ascii="Palatino Linotype" w:hAnsi="Palatino Linotype" w:cs="Arial"/>
        </w:rPr>
        <w:t>n</w:t>
      </w:r>
      <w:r>
        <w:rPr>
          <w:rFonts w:ascii="Palatino Linotype" w:hAnsi="Palatino Linotype" w:cs="Arial"/>
        </w:rPr>
        <w:t>)</w:t>
      </w:r>
      <w:r w:rsidR="00FE704F">
        <w:rPr>
          <w:rFonts w:ascii="Palatino Linotype" w:hAnsi="Palatino Linotype" w:cs="Arial"/>
        </w:rPr>
        <w:t xml:space="preserve"> o) y p) y</w:t>
      </w:r>
      <w:r>
        <w:rPr>
          <w:rFonts w:ascii="Palatino Linotype" w:hAnsi="Palatino Linotype" w:cs="Arial"/>
        </w:rPr>
        <w:t xml:space="preserve"> 43 numeral 1 inciso </w:t>
      </w:r>
      <w:r w:rsidR="00FE704F">
        <w:rPr>
          <w:rFonts w:ascii="Palatino Linotype" w:hAnsi="Palatino Linotype" w:cs="Arial"/>
        </w:rPr>
        <w:t>e)</w:t>
      </w:r>
      <w:r>
        <w:rPr>
          <w:rFonts w:ascii="Palatino Linotype" w:hAnsi="Palatino Linotype" w:cs="Arial"/>
        </w:rPr>
        <w:t xml:space="preserve">, de la Ley General de Partidos Políticos, normatividad invocada cuyo contenido literal es el siguiente: </w:t>
      </w:r>
    </w:p>
    <w:p w:rsidR="0038126F" w:rsidRPr="0038126F" w:rsidRDefault="006E03D2" w:rsidP="0038126F">
      <w:pPr>
        <w:pStyle w:val="Prrafodelista"/>
        <w:autoSpaceDE w:val="0"/>
        <w:autoSpaceDN w:val="0"/>
        <w:adjustRightInd w:val="0"/>
        <w:spacing w:before="240" w:after="160" w:line="360" w:lineRule="auto"/>
        <w:ind w:left="709" w:right="850"/>
        <w:jc w:val="both"/>
        <w:rPr>
          <w:rFonts w:ascii="Palatino Linotype" w:hAnsi="Palatino Linotype"/>
          <w:b/>
          <w:i/>
          <w:sz w:val="22"/>
        </w:rPr>
      </w:pPr>
      <w:r w:rsidRPr="0038126F">
        <w:rPr>
          <w:rFonts w:ascii="Palatino Linotype" w:hAnsi="Palatino Linotype"/>
          <w:b/>
          <w:i/>
          <w:sz w:val="22"/>
        </w:rPr>
        <w:t xml:space="preserve">Artículo 28. </w:t>
      </w:r>
    </w:p>
    <w:p w:rsidR="006E03D2" w:rsidRPr="0038126F" w:rsidRDefault="006E03D2" w:rsidP="0038126F">
      <w:pPr>
        <w:pStyle w:val="Prrafodelista"/>
        <w:autoSpaceDE w:val="0"/>
        <w:autoSpaceDN w:val="0"/>
        <w:adjustRightInd w:val="0"/>
        <w:spacing w:before="240" w:after="160" w:line="360" w:lineRule="auto"/>
        <w:ind w:left="709" w:right="850"/>
        <w:jc w:val="both"/>
        <w:rPr>
          <w:rFonts w:ascii="Palatino Linotype" w:hAnsi="Palatino Linotype" w:cs="Arial"/>
          <w:i/>
          <w:sz w:val="22"/>
        </w:rPr>
      </w:pPr>
      <w:r w:rsidRPr="0038126F">
        <w:rPr>
          <w:rFonts w:ascii="Palatino Linotype" w:hAnsi="Palatino Linotype"/>
          <w:i/>
          <w:sz w:val="22"/>
        </w:rPr>
        <w:t>1. Toda persona tiene derecho a acceder a la información de los partidos políticos de conformidad con las normas previstas en este Capítulo y en la legislación en materia de transparencia y acceso a la información. El organismo autónomo garante en materia de transparencia tendrá competencia para conocer de los asuntos relacionados con el acceso a la información pública y la protección de datos personales en posesión de los partidos políticos.</w:t>
      </w:r>
    </w:p>
    <w:p w:rsidR="00C420E5" w:rsidRPr="0085412C" w:rsidRDefault="00C420E5" w:rsidP="00C420E5">
      <w:pPr>
        <w:pStyle w:val="Sinespaciado"/>
        <w:rPr>
          <w:sz w:val="2"/>
        </w:rPr>
      </w:pPr>
    </w:p>
    <w:p w:rsidR="00C243C1" w:rsidRDefault="00C243C1" w:rsidP="008B4354">
      <w:pPr>
        <w:pStyle w:val="Prrafodelista"/>
        <w:autoSpaceDE w:val="0"/>
        <w:autoSpaceDN w:val="0"/>
        <w:adjustRightInd w:val="0"/>
        <w:spacing w:before="240" w:after="160" w:line="276" w:lineRule="auto"/>
        <w:ind w:left="851" w:right="851"/>
        <w:jc w:val="both"/>
        <w:rPr>
          <w:rFonts w:ascii="Palatino Linotype" w:hAnsi="Palatino Linotype"/>
          <w:b/>
          <w:i/>
          <w:sz w:val="22"/>
          <w:szCs w:val="22"/>
        </w:rPr>
      </w:pPr>
    </w:p>
    <w:p w:rsidR="00C420E5" w:rsidRPr="009C0752" w:rsidRDefault="00C420E5" w:rsidP="008B4354">
      <w:pPr>
        <w:pStyle w:val="Prrafodelista"/>
        <w:autoSpaceDE w:val="0"/>
        <w:autoSpaceDN w:val="0"/>
        <w:adjustRightInd w:val="0"/>
        <w:spacing w:before="240" w:after="160" w:line="276" w:lineRule="auto"/>
        <w:ind w:left="851" w:right="851"/>
        <w:jc w:val="both"/>
        <w:rPr>
          <w:rFonts w:ascii="Palatino Linotype" w:hAnsi="Palatino Linotype"/>
          <w:b/>
          <w:i/>
          <w:sz w:val="22"/>
          <w:szCs w:val="22"/>
        </w:rPr>
      </w:pPr>
      <w:r>
        <w:rPr>
          <w:rFonts w:ascii="Palatino Linotype" w:hAnsi="Palatino Linotype"/>
          <w:b/>
          <w:i/>
          <w:sz w:val="22"/>
          <w:szCs w:val="22"/>
        </w:rPr>
        <w:t>“</w:t>
      </w:r>
      <w:r w:rsidRPr="009C0752">
        <w:rPr>
          <w:rFonts w:ascii="Palatino Linotype" w:hAnsi="Palatino Linotype"/>
          <w:b/>
          <w:i/>
          <w:sz w:val="22"/>
          <w:szCs w:val="22"/>
        </w:rPr>
        <w:t xml:space="preserve">Artículo 30. </w:t>
      </w:r>
    </w:p>
    <w:p w:rsidR="00C420E5" w:rsidRDefault="00C420E5" w:rsidP="008B4354">
      <w:pPr>
        <w:pStyle w:val="Prrafodelista"/>
        <w:numPr>
          <w:ilvl w:val="0"/>
          <w:numId w:val="9"/>
        </w:numPr>
        <w:autoSpaceDE w:val="0"/>
        <w:autoSpaceDN w:val="0"/>
        <w:adjustRightInd w:val="0"/>
        <w:spacing w:before="240" w:after="160" w:line="276" w:lineRule="auto"/>
        <w:ind w:left="851" w:right="850"/>
        <w:jc w:val="both"/>
        <w:rPr>
          <w:rFonts w:ascii="Palatino Linotype" w:hAnsi="Palatino Linotype"/>
          <w:i/>
          <w:sz w:val="22"/>
          <w:szCs w:val="22"/>
        </w:rPr>
      </w:pPr>
      <w:r w:rsidRPr="009C0752">
        <w:rPr>
          <w:rFonts w:ascii="Palatino Linotype" w:hAnsi="Palatino Linotype"/>
          <w:i/>
          <w:sz w:val="22"/>
          <w:szCs w:val="22"/>
        </w:rPr>
        <w:t xml:space="preserve">Se considera </w:t>
      </w:r>
      <w:r w:rsidRPr="009C0752">
        <w:rPr>
          <w:rFonts w:ascii="Palatino Linotype" w:hAnsi="Palatino Linotype"/>
          <w:b/>
          <w:i/>
          <w:sz w:val="22"/>
          <w:szCs w:val="22"/>
          <w:u w:val="single"/>
        </w:rPr>
        <w:t>información pública</w:t>
      </w:r>
      <w:r w:rsidRPr="009C0752">
        <w:rPr>
          <w:rFonts w:ascii="Palatino Linotype" w:hAnsi="Palatino Linotype"/>
          <w:i/>
          <w:sz w:val="22"/>
          <w:szCs w:val="22"/>
        </w:rPr>
        <w:t xml:space="preserve"> de los partidos políticos:</w:t>
      </w:r>
    </w:p>
    <w:p w:rsidR="008B4354" w:rsidRPr="008B4354" w:rsidRDefault="008B4354" w:rsidP="008B4354">
      <w:pPr>
        <w:autoSpaceDE w:val="0"/>
        <w:autoSpaceDN w:val="0"/>
        <w:adjustRightInd w:val="0"/>
        <w:spacing w:before="240" w:line="276" w:lineRule="auto"/>
        <w:ind w:left="851" w:right="850"/>
        <w:jc w:val="both"/>
        <w:rPr>
          <w:rFonts w:ascii="Palatino Linotype" w:hAnsi="Palatino Linotype"/>
          <w:i/>
        </w:rPr>
      </w:pPr>
      <w:r>
        <w:rPr>
          <w:rFonts w:ascii="Palatino Linotype" w:hAnsi="Palatino Linotype"/>
          <w:i/>
        </w:rPr>
        <w:t>(…)</w:t>
      </w:r>
    </w:p>
    <w:p w:rsidR="0038126F" w:rsidRPr="0038126F" w:rsidRDefault="0038126F" w:rsidP="008B4354">
      <w:pPr>
        <w:pStyle w:val="Prrafodelista"/>
        <w:autoSpaceDE w:val="0"/>
        <w:autoSpaceDN w:val="0"/>
        <w:adjustRightInd w:val="0"/>
        <w:spacing w:before="240" w:after="160" w:line="276" w:lineRule="auto"/>
        <w:ind w:left="851" w:right="850"/>
        <w:jc w:val="both"/>
        <w:rPr>
          <w:rFonts w:ascii="Palatino Linotype" w:hAnsi="Palatino Linotype"/>
          <w:i/>
          <w:sz w:val="22"/>
        </w:rPr>
      </w:pPr>
      <w:r w:rsidRPr="0038126F">
        <w:rPr>
          <w:rFonts w:ascii="Palatino Linotype" w:hAnsi="Palatino Linotype"/>
          <w:i/>
          <w:sz w:val="22"/>
        </w:rPr>
        <w:t xml:space="preserve">n) Sentencias de los órganos jurisdiccionales en los que el partido sea parte del proceso así como su forma de acatarla; </w:t>
      </w:r>
    </w:p>
    <w:p w:rsidR="0038126F" w:rsidRPr="0038126F" w:rsidRDefault="0038126F" w:rsidP="008B4354">
      <w:pPr>
        <w:pStyle w:val="Prrafodelista"/>
        <w:autoSpaceDE w:val="0"/>
        <w:autoSpaceDN w:val="0"/>
        <w:adjustRightInd w:val="0"/>
        <w:spacing w:before="240" w:after="160" w:line="276" w:lineRule="auto"/>
        <w:ind w:left="851" w:right="850"/>
        <w:jc w:val="both"/>
        <w:rPr>
          <w:rFonts w:ascii="Palatino Linotype" w:hAnsi="Palatino Linotype"/>
          <w:i/>
          <w:sz w:val="22"/>
        </w:rPr>
      </w:pPr>
      <w:r w:rsidRPr="0038126F">
        <w:rPr>
          <w:rFonts w:ascii="Palatino Linotype" w:hAnsi="Palatino Linotype"/>
          <w:i/>
          <w:sz w:val="22"/>
        </w:rPr>
        <w:t xml:space="preserve">o) Resoluciones dictadas por sus órganos de control interno; </w:t>
      </w:r>
    </w:p>
    <w:p w:rsidR="008B4354" w:rsidRDefault="0038126F" w:rsidP="008B4354">
      <w:pPr>
        <w:pStyle w:val="Prrafodelista"/>
        <w:autoSpaceDE w:val="0"/>
        <w:autoSpaceDN w:val="0"/>
        <w:adjustRightInd w:val="0"/>
        <w:spacing w:before="240" w:after="160" w:line="276" w:lineRule="auto"/>
        <w:ind w:left="851" w:right="850"/>
        <w:jc w:val="both"/>
        <w:rPr>
          <w:rFonts w:ascii="Palatino Linotype" w:hAnsi="Palatino Linotype"/>
          <w:i/>
          <w:sz w:val="22"/>
        </w:rPr>
      </w:pPr>
      <w:r w:rsidRPr="0038126F">
        <w:rPr>
          <w:rFonts w:ascii="Palatino Linotype" w:hAnsi="Palatino Linotype"/>
          <w:i/>
          <w:sz w:val="22"/>
        </w:rPr>
        <w:t>p) Las resoluciones relativas a garantizar los derechos de sus militantes, así como su cabal cumplimiento;</w:t>
      </w:r>
    </w:p>
    <w:p w:rsidR="0038126F" w:rsidRDefault="008B4354" w:rsidP="008B4354">
      <w:pPr>
        <w:pStyle w:val="Prrafodelista"/>
        <w:autoSpaceDE w:val="0"/>
        <w:autoSpaceDN w:val="0"/>
        <w:adjustRightInd w:val="0"/>
        <w:spacing w:before="240" w:after="160" w:line="276" w:lineRule="auto"/>
        <w:ind w:left="851" w:right="850"/>
        <w:jc w:val="both"/>
        <w:rPr>
          <w:rFonts w:ascii="Palatino Linotype" w:hAnsi="Palatino Linotype"/>
          <w:b/>
          <w:i/>
          <w:sz w:val="20"/>
          <w:szCs w:val="22"/>
        </w:rPr>
      </w:pPr>
      <w:r>
        <w:rPr>
          <w:rFonts w:ascii="Palatino Linotype" w:hAnsi="Palatino Linotype"/>
          <w:i/>
          <w:sz w:val="22"/>
        </w:rPr>
        <w:t>(…)</w:t>
      </w:r>
      <w:r w:rsidR="0038126F" w:rsidRPr="0038126F">
        <w:rPr>
          <w:rFonts w:ascii="Palatino Linotype" w:hAnsi="Palatino Linotype"/>
          <w:b/>
          <w:i/>
          <w:sz w:val="20"/>
          <w:szCs w:val="22"/>
        </w:rPr>
        <w:t xml:space="preserve"> </w:t>
      </w:r>
    </w:p>
    <w:p w:rsidR="00B621DA" w:rsidRDefault="00B621DA" w:rsidP="00C420E5">
      <w:pPr>
        <w:pStyle w:val="Prrafodelista"/>
        <w:autoSpaceDE w:val="0"/>
        <w:autoSpaceDN w:val="0"/>
        <w:adjustRightInd w:val="0"/>
        <w:spacing w:before="240" w:after="160" w:line="276" w:lineRule="auto"/>
        <w:ind w:left="709" w:right="850"/>
        <w:jc w:val="both"/>
        <w:rPr>
          <w:rFonts w:ascii="Palatino Linotype" w:hAnsi="Palatino Linotype"/>
          <w:b/>
          <w:i/>
          <w:sz w:val="22"/>
          <w:szCs w:val="22"/>
        </w:rPr>
      </w:pPr>
    </w:p>
    <w:p w:rsidR="00C243C1" w:rsidRDefault="00C243C1" w:rsidP="00C420E5">
      <w:pPr>
        <w:pStyle w:val="Prrafodelista"/>
        <w:autoSpaceDE w:val="0"/>
        <w:autoSpaceDN w:val="0"/>
        <w:adjustRightInd w:val="0"/>
        <w:spacing w:before="240" w:after="160" w:line="276" w:lineRule="auto"/>
        <w:ind w:left="709" w:right="850"/>
        <w:jc w:val="both"/>
        <w:rPr>
          <w:rFonts w:ascii="Palatino Linotype" w:hAnsi="Palatino Linotype"/>
          <w:b/>
          <w:i/>
          <w:sz w:val="22"/>
          <w:szCs w:val="22"/>
        </w:rPr>
      </w:pPr>
    </w:p>
    <w:p w:rsidR="00C420E5" w:rsidRPr="009C0752" w:rsidRDefault="00C420E5" w:rsidP="00C420E5">
      <w:pPr>
        <w:pStyle w:val="Prrafodelista"/>
        <w:autoSpaceDE w:val="0"/>
        <w:autoSpaceDN w:val="0"/>
        <w:adjustRightInd w:val="0"/>
        <w:spacing w:before="240" w:after="160" w:line="276" w:lineRule="auto"/>
        <w:ind w:left="709" w:right="850"/>
        <w:jc w:val="both"/>
        <w:rPr>
          <w:rFonts w:ascii="Palatino Linotype" w:hAnsi="Palatino Linotype"/>
          <w:b/>
          <w:i/>
          <w:sz w:val="22"/>
          <w:szCs w:val="22"/>
        </w:rPr>
      </w:pPr>
      <w:r w:rsidRPr="009C0752">
        <w:rPr>
          <w:rFonts w:ascii="Palatino Linotype" w:hAnsi="Palatino Linotype"/>
          <w:b/>
          <w:i/>
          <w:sz w:val="22"/>
          <w:szCs w:val="22"/>
        </w:rPr>
        <w:lastRenderedPageBreak/>
        <w:t>Artículo 43.</w:t>
      </w:r>
    </w:p>
    <w:p w:rsidR="00C420E5" w:rsidRDefault="00C420E5" w:rsidP="00B621DA">
      <w:pPr>
        <w:pStyle w:val="Prrafodelista"/>
        <w:numPr>
          <w:ilvl w:val="0"/>
          <w:numId w:val="10"/>
        </w:numPr>
        <w:autoSpaceDE w:val="0"/>
        <w:autoSpaceDN w:val="0"/>
        <w:adjustRightInd w:val="0"/>
        <w:spacing w:before="240" w:after="160" w:line="276" w:lineRule="auto"/>
        <w:ind w:right="850"/>
        <w:jc w:val="both"/>
        <w:rPr>
          <w:rFonts w:ascii="Palatino Linotype" w:hAnsi="Palatino Linotype"/>
          <w:i/>
          <w:sz w:val="22"/>
          <w:szCs w:val="22"/>
        </w:rPr>
      </w:pPr>
      <w:r w:rsidRPr="009C0752">
        <w:rPr>
          <w:rFonts w:ascii="Palatino Linotype" w:hAnsi="Palatino Linotype"/>
          <w:i/>
          <w:sz w:val="22"/>
          <w:szCs w:val="22"/>
        </w:rPr>
        <w:t>Entre los órganos internos de los partidos políticos deberán contemplarse, cuando menos, los siguientes:</w:t>
      </w:r>
    </w:p>
    <w:p w:rsidR="00B621DA" w:rsidRPr="00B621DA" w:rsidRDefault="008B4354" w:rsidP="00B621DA">
      <w:pPr>
        <w:autoSpaceDE w:val="0"/>
        <w:autoSpaceDN w:val="0"/>
        <w:adjustRightInd w:val="0"/>
        <w:spacing w:before="240" w:line="276" w:lineRule="auto"/>
        <w:ind w:left="769" w:right="850"/>
        <w:jc w:val="both"/>
        <w:rPr>
          <w:rFonts w:ascii="Palatino Linotype" w:hAnsi="Palatino Linotype"/>
          <w:i/>
        </w:rPr>
      </w:pPr>
      <w:r>
        <w:rPr>
          <w:rFonts w:ascii="Palatino Linotype" w:hAnsi="Palatino Linotype"/>
          <w:i/>
        </w:rPr>
        <w:t xml:space="preserve">  </w:t>
      </w:r>
      <w:r w:rsidR="00B621DA" w:rsidRPr="00B621DA">
        <w:rPr>
          <w:rFonts w:ascii="Palatino Linotype" w:hAnsi="Palatino Linotype"/>
          <w:i/>
        </w:rPr>
        <w:t>(…)</w:t>
      </w:r>
    </w:p>
    <w:p w:rsidR="00B621DA" w:rsidRPr="00B621DA" w:rsidRDefault="00B621DA" w:rsidP="00C420E5">
      <w:pPr>
        <w:pStyle w:val="Prrafodelista"/>
        <w:autoSpaceDE w:val="0"/>
        <w:autoSpaceDN w:val="0"/>
        <w:adjustRightInd w:val="0"/>
        <w:spacing w:before="240" w:after="160" w:line="276" w:lineRule="auto"/>
        <w:ind w:left="851" w:right="850"/>
        <w:jc w:val="both"/>
        <w:rPr>
          <w:rFonts w:ascii="Palatino Linotype" w:hAnsi="Palatino Linotype" w:cs="Arial"/>
          <w:b/>
          <w:i/>
          <w:sz w:val="22"/>
          <w:szCs w:val="22"/>
        </w:rPr>
      </w:pPr>
      <w:r w:rsidRPr="00B621DA">
        <w:rPr>
          <w:rFonts w:ascii="Palatino Linotype" w:hAnsi="Palatino Linotype" w:cs="Arial"/>
          <w:i/>
          <w:sz w:val="22"/>
          <w:szCs w:val="22"/>
        </w:rPr>
        <w:t>e) Un órgano de decisión colegiada, responsable de la impartición de justicia intrapartidaria, el cual deberá ser independiente, imparcial y objetivo;</w:t>
      </w:r>
      <w:r w:rsidRPr="00B621DA">
        <w:rPr>
          <w:rFonts w:ascii="Palatino Linotype" w:hAnsi="Palatino Linotype" w:cs="Arial"/>
          <w:b/>
          <w:i/>
          <w:sz w:val="22"/>
          <w:szCs w:val="22"/>
        </w:rPr>
        <w:t xml:space="preserve"> </w:t>
      </w:r>
    </w:p>
    <w:p w:rsidR="00B621DA" w:rsidRDefault="00B621DA" w:rsidP="00C420E5">
      <w:pPr>
        <w:pStyle w:val="Prrafodelista"/>
        <w:autoSpaceDE w:val="0"/>
        <w:autoSpaceDN w:val="0"/>
        <w:adjustRightInd w:val="0"/>
        <w:spacing w:before="240" w:after="160" w:line="276" w:lineRule="auto"/>
        <w:ind w:left="851" w:right="850"/>
        <w:jc w:val="both"/>
        <w:rPr>
          <w:rFonts w:ascii="Palatino Linotype" w:hAnsi="Palatino Linotype"/>
          <w:b/>
          <w:i/>
          <w:sz w:val="22"/>
          <w:szCs w:val="22"/>
        </w:rPr>
      </w:pPr>
      <w:r>
        <w:rPr>
          <w:rFonts w:ascii="Palatino Linotype" w:hAnsi="Palatino Linotype"/>
          <w:b/>
          <w:i/>
          <w:sz w:val="22"/>
          <w:szCs w:val="22"/>
        </w:rPr>
        <w:t>(…)</w:t>
      </w:r>
    </w:p>
    <w:p w:rsidR="00C420E5" w:rsidRPr="005318CA" w:rsidRDefault="00C420E5" w:rsidP="00C420E5">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5318CA">
        <w:rPr>
          <w:rFonts w:ascii="Palatino Linotype" w:hAnsi="Palatino Linotype"/>
          <w:i/>
          <w:sz w:val="22"/>
          <w:szCs w:val="22"/>
        </w:rPr>
        <w:t xml:space="preserve"> </w:t>
      </w:r>
    </w:p>
    <w:p w:rsidR="00C420E5" w:rsidRPr="001A2A3C" w:rsidRDefault="00C420E5" w:rsidP="00C420E5">
      <w:pPr>
        <w:autoSpaceDE w:val="0"/>
        <w:autoSpaceDN w:val="0"/>
        <w:adjustRightInd w:val="0"/>
        <w:spacing w:before="240" w:line="360" w:lineRule="auto"/>
        <w:jc w:val="both"/>
        <w:rPr>
          <w:rFonts w:ascii="Palatino Linotype" w:eastAsia="Times New Roman" w:hAnsi="Palatino Linotype" w:cs="Times New Roman"/>
          <w:sz w:val="24"/>
          <w:szCs w:val="24"/>
          <w:u w:val="single"/>
          <w:lang w:val="es-ES" w:eastAsia="es-ES"/>
        </w:rPr>
      </w:pPr>
      <w:r>
        <w:rPr>
          <w:rFonts w:ascii="Palatino Linotype" w:eastAsia="Times New Roman" w:hAnsi="Palatino Linotype" w:cs="Times New Roman"/>
          <w:sz w:val="24"/>
          <w:szCs w:val="24"/>
          <w:lang w:val="es-ES" w:eastAsia="es-ES"/>
        </w:rPr>
        <w:t xml:space="preserve">Del análisis sistemático de la normatividad previamente plasmada es posible advertir que </w:t>
      </w:r>
      <w:r w:rsidR="008B4354">
        <w:rPr>
          <w:rFonts w:ascii="Palatino Linotype" w:eastAsia="Times New Roman" w:hAnsi="Palatino Linotype" w:cs="Times New Roman"/>
          <w:sz w:val="24"/>
          <w:szCs w:val="24"/>
          <w:lang w:val="es-ES" w:eastAsia="es-ES"/>
        </w:rPr>
        <w:t xml:space="preserve">toda persona tiene derecho a acceder a la información de </w:t>
      </w:r>
      <w:r>
        <w:rPr>
          <w:rFonts w:ascii="Palatino Linotype" w:eastAsia="Times New Roman" w:hAnsi="Palatino Linotype" w:cs="Times New Roman"/>
          <w:sz w:val="24"/>
          <w:szCs w:val="24"/>
          <w:lang w:val="es-ES" w:eastAsia="es-ES"/>
        </w:rPr>
        <w:t xml:space="preserve">los partidos políticos </w:t>
      </w:r>
      <w:r w:rsidR="008B4354">
        <w:rPr>
          <w:rFonts w:ascii="Palatino Linotype" w:eastAsia="Times New Roman" w:hAnsi="Palatino Linotype" w:cs="Times New Roman"/>
          <w:sz w:val="24"/>
          <w:szCs w:val="24"/>
          <w:lang w:val="es-ES" w:eastAsia="es-ES"/>
        </w:rPr>
        <w:t xml:space="preserve">ya que </w:t>
      </w:r>
      <w:r>
        <w:rPr>
          <w:rFonts w:ascii="Palatino Linotype" w:eastAsia="Times New Roman" w:hAnsi="Palatino Linotype" w:cs="Times New Roman"/>
          <w:sz w:val="24"/>
          <w:szCs w:val="24"/>
          <w:lang w:val="es-ES" w:eastAsia="es-ES"/>
        </w:rPr>
        <w:t xml:space="preserve">fungen como entidades de interés público con personalidad jurídica y patrimonio propios, cuya actuación se encuentra encauzada a promover la participación política ciudadana. Asimismo, </w:t>
      </w:r>
      <w:r w:rsidR="008B4354">
        <w:rPr>
          <w:rFonts w:ascii="Palatino Linotype" w:eastAsia="Times New Roman" w:hAnsi="Palatino Linotype" w:cs="Times New Roman"/>
          <w:sz w:val="24"/>
          <w:szCs w:val="24"/>
          <w:lang w:val="es-ES" w:eastAsia="es-ES"/>
        </w:rPr>
        <w:t xml:space="preserve">son información </w:t>
      </w:r>
      <w:r w:rsidR="003B2BF6">
        <w:rPr>
          <w:rFonts w:ascii="Palatino Linotype" w:eastAsia="Times New Roman" w:hAnsi="Palatino Linotype" w:cs="Times New Roman"/>
          <w:sz w:val="24"/>
          <w:szCs w:val="24"/>
          <w:lang w:val="es-ES" w:eastAsia="es-ES"/>
        </w:rPr>
        <w:t>pública</w:t>
      </w:r>
      <w:r w:rsidR="008B4354">
        <w:rPr>
          <w:rFonts w:ascii="Palatino Linotype" w:eastAsia="Times New Roman" w:hAnsi="Palatino Linotype" w:cs="Times New Roman"/>
          <w:sz w:val="24"/>
          <w:szCs w:val="24"/>
          <w:lang w:val="es-ES" w:eastAsia="es-ES"/>
        </w:rPr>
        <w:t xml:space="preserve"> las resoluciones relativas a garantizar los derechos de sus militantes.</w:t>
      </w:r>
      <w:r w:rsidRPr="001A2A3C">
        <w:rPr>
          <w:rFonts w:ascii="Palatino Linotype" w:eastAsia="Times New Roman" w:hAnsi="Palatino Linotype" w:cs="Times New Roman"/>
          <w:b/>
          <w:sz w:val="24"/>
          <w:szCs w:val="24"/>
          <w:u w:val="single"/>
          <w:lang w:val="es-ES" w:eastAsia="es-ES"/>
        </w:rPr>
        <w:t xml:space="preserve"> </w:t>
      </w:r>
    </w:p>
    <w:p w:rsidR="00C420E5" w:rsidRPr="00A2077A" w:rsidRDefault="00C420E5" w:rsidP="00C420E5">
      <w:pPr>
        <w:autoSpaceDE w:val="0"/>
        <w:autoSpaceDN w:val="0"/>
        <w:adjustRightInd w:val="0"/>
        <w:spacing w:before="100" w:beforeAutospacing="1" w:after="100" w:afterAutospacing="1" w:line="360" w:lineRule="auto"/>
        <w:jc w:val="both"/>
        <w:rPr>
          <w:rFonts w:ascii="Palatino Linotype" w:hAnsi="Palatino Linotype" w:cs="Arial"/>
          <w:sz w:val="24"/>
          <w:lang w:eastAsia="es-MX"/>
        </w:rPr>
      </w:pPr>
      <w:r w:rsidRPr="00A2077A">
        <w:rPr>
          <w:rFonts w:ascii="Palatino Linotype" w:hAnsi="Palatino Linotype" w:cs="Arial"/>
          <w:sz w:val="24"/>
          <w:lang w:eastAsia="es-MX"/>
        </w:rPr>
        <w:t>Preci</w:t>
      </w:r>
      <w:r w:rsidR="00420041">
        <w:rPr>
          <w:rFonts w:ascii="Palatino Linotype" w:hAnsi="Palatino Linotype" w:cs="Arial"/>
          <w:sz w:val="24"/>
          <w:lang w:eastAsia="es-MX"/>
        </w:rPr>
        <w:t>sado lo anterior,</w:t>
      </w:r>
      <w:r w:rsidR="003B2BF6">
        <w:rPr>
          <w:rFonts w:ascii="Palatino Linotype" w:hAnsi="Palatino Linotype" w:cs="Arial"/>
          <w:sz w:val="24"/>
          <w:lang w:eastAsia="es-MX"/>
        </w:rPr>
        <w:t xml:space="preserve"> en principio la Ley General del</w:t>
      </w:r>
      <w:r w:rsidR="00AB1BB7">
        <w:rPr>
          <w:rFonts w:ascii="Palatino Linotype" w:hAnsi="Palatino Linotype" w:cs="Arial"/>
          <w:sz w:val="24"/>
          <w:lang w:eastAsia="es-MX"/>
        </w:rPr>
        <w:t xml:space="preserve"> Sistema de Medios de Impugnación </w:t>
      </w:r>
      <w:r w:rsidRPr="00A2077A">
        <w:rPr>
          <w:rFonts w:ascii="Palatino Linotype" w:hAnsi="Palatino Linotype" w:cs="Arial"/>
          <w:sz w:val="24"/>
          <w:lang w:eastAsia="es-MX"/>
        </w:rPr>
        <w:t xml:space="preserve">en sus artículos </w:t>
      </w:r>
      <w:r w:rsidR="00AB1BB7">
        <w:rPr>
          <w:rFonts w:ascii="Palatino Linotype" w:hAnsi="Palatino Linotype" w:cs="Arial"/>
          <w:sz w:val="24"/>
          <w:lang w:eastAsia="es-MX"/>
        </w:rPr>
        <w:t xml:space="preserve">3, 4, 5, 8, 9, 12, 13, 22, </w:t>
      </w:r>
      <w:r w:rsidRPr="00A2077A">
        <w:rPr>
          <w:rFonts w:ascii="Palatino Linotype" w:hAnsi="Palatino Linotype" w:cs="Arial"/>
          <w:sz w:val="24"/>
          <w:lang w:eastAsia="es-MX"/>
        </w:rPr>
        <w:t xml:space="preserve"> y </w:t>
      </w:r>
      <w:r w:rsidR="00AB1BB7">
        <w:rPr>
          <w:rFonts w:ascii="Palatino Linotype" w:hAnsi="Palatino Linotype" w:cs="Arial"/>
          <w:sz w:val="24"/>
          <w:lang w:eastAsia="es-MX"/>
        </w:rPr>
        <w:t>2</w:t>
      </w:r>
      <w:r w:rsidRPr="00A2077A">
        <w:rPr>
          <w:rFonts w:ascii="Palatino Linotype" w:hAnsi="Palatino Linotype" w:cs="Arial"/>
          <w:sz w:val="24"/>
          <w:lang w:eastAsia="es-MX"/>
        </w:rPr>
        <w:t xml:space="preserve">6, establece </w:t>
      </w:r>
      <w:r w:rsidR="00AB1BB7">
        <w:rPr>
          <w:rFonts w:ascii="Palatino Linotype" w:hAnsi="Palatino Linotype" w:cs="Arial"/>
          <w:sz w:val="24"/>
          <w:lang w:eastAsia="es-MX"/>
        </w:rPr>
        <w:t xml:space="preserve">el sistema de los medios de impugnación, y es el </w:t>
      </w:r>
      <w:r w:rsidR="00AB1BB7" w:rsidRPr="00AB1BB7">
        <w:rPr>
          <w:rFonts w:ascii="Palatino Linotype" w:hAnsi="Palatino Linotype"/>
          <w:sz w:val="24"/>
        </w:rPr>
        <w:t>Tribunal Electoral del Poder Judicial de la Federación</w:t>
      </w:r>
      <w:r w:rsidR="00AB1BB7">
        <w:rPr>
          <w:rFonts w:ascii="Palatino Linotype" w:hAnsi="Palatino Linotype"/>
          <w:sz w:val="24"/>
        </w:rPr>
        <w:t xml:space="preserve"> quien conoce y resuelve</w:t>
      </w:r>
      <w:r w:rsidR="00AB1BB7" w:rsidRPr="00AB1BB7">
        <w:rPr>
          <w:rFonts w:ascii="Palatino Linotype" w:hAnsi="Palatino Linotype"/>
          <w:sz w:val="24"/>
        </w:rPr>
        <w:t xml:space="preserve"> los medios de impugnación</w:t>
      </w:r>
      <w:r w:rsidRPr="00A2077A">
        <w:rPr>
          <w:rFonts w:ascii="Palatino Linotype" w:hAnsi="Palatino Linotype" w:cs="Arial"/>
          <w:sz w:val="24"/>
          <w:lang w:eastAsia="es-MX"/>
        </w:rPr>
        <w:t xml:space="preserve">. Así mismo señala </w:t>
      </w:r>
      <w:r w:rsidR="00AB1BB7">
        <w:rPr>
          <w:rFonts w:ascii="Palatino Linotype" w:hAnsi="Palatino Linotype" w:cs="Arial"/>
          <w:sz w:val="24"/>
          <w:lang w:eastAsia="es-MX"/>
        </w:rPr>
        <w:t>el procedimiento que se debe llevar a cabo para la presentación de los medios de impugnación</w:t>
      </w:r>
      <w:r w:rsidRPr="00A2077A">
        <w:rPr>
          <w:rFonts w:ascii="Palatino Linotype" w:hAnsi="Palatino Linotype" w:cs="Arial"/>
          <w:sz w:val="24"/>
          <w:lang w:eastAsia="es-MX"/>
        </w:rPr>
        <w:t>, tal y como se muestra a continuación:</w:t>
      </w:r>
    </w:p>
    <w:p w:rsidR="00085F0A" w:rsidRDefault="00C420E5" w:rsidP="00085F0A">
      <w:pPr>
        <w:spacing w:before="100" w:beforeAutospacing="1" w:after="100" w:afterAutospacing="1" w:line="240" w:lineRule="auto"/>
        <w:ind w:left="851" w:right="851"/>
        <w:jc w:val="both"/>
        <w:rPr>
          <w:rFonts w:ascii="Palatino Linotype" w:hAnsi="Palatino Linotype"/>
          <w:i/>
        </w:rPr>
      </w:pPr>
      <w:r w:rsidRPr="00381597">
        <w:rPr>
          <w:rFonts w:ascii="Palatino Linotype" w:hAnsi="Palatino Linotype" w:cs="Arial"/>
          <w:i/>
        </w:rPr>
        <w:t>“</w:t>
      </w:r>
      <w:r w:rsidR="00085F0A" w:rsidRPr="00085F0A">
        <w:rPr>
          <w:rFonts w:ascii="Palatino Linotype" w:hAnsi="Palatino Linotype"/>
          <w:b/>
          <w:i/>
        </w:rPr>
        <w:t xml:space="preserve">Artículo </w:t>
      </w:r>
      <w:r w:rsidR="00085F0A" w:rsidRPr="00085F0A">
        <w:rPr>
          <w:rFonts w:ascii="Palatino Linotype" w:hAnsi="Palatino Linotype"/>
          <w:i/>
        </w:rPr>
        <w:t>3.</w:t>
      </w:r>
    </w:p>
    <w:p w:rsidR="00085F0A" w:rsidRDefault="00085F0A" w:rsidP="00085F0A">
      <w:pPr>
        <w:spacing w:before="100" w:beforeAutospacing="1" w:after="100" w:afterAutospacing="1" w:line="240" w:lineRule="auto"/>
        <w:ind w:left="851" w:right="851"/>
        <w:jc w:val="both"/>
        <w:rPr>
          <w:rFonts w:ascii="Palatino Linotype" w:hAnsi="Palatino Linotype"/>
          <w:i/>
        </w:rPr>
      </w:pPr>
      <w:r w:rsidRPr="00085F0A">
        <w:rPr>
          <w:rFonts w:ascii="Palatino Linotype" w:hAnsi="Palatino Linotype"/>
          <w:i/>
        </w:rPr>
        <w:t xml:space="preserve"> </w:t>
      </w:r>
      <w:r w:rsidRPr="00085F0A">
        <w:rPr>
          <w:rFonts w:ascii="Palatino Linotype" w:hAnsi="Palatino Linotype"/>
          <w:b/>
          <w:i/>
        </w:rPr>
        <w:t>1.</w:t>
      </w:r>
      <w:r w:rsidRPr="00085F0A">
        <w:rPr>
          <w:rFonts w:ascii="Palatino Linotype" w:hAnsi="Palatino Linotype"/>
          <w:i/>
        </w:rPr>
        <w:t xml:space="preserve"> El sistema de medios de impugnación regulado por esta ley tiene por objeto garantizar: </w:t>
      </w:r>
    </w:p>
    <w:p w:rsidR="00085F0A" w:rsidRDefault="00085F0A" w:rsidP="00085F0A">
      <w:pPr>
        <w:spacing w:before="100" w:beforeAutospacing="1" w:after="100" w:afterAutospacing="1" w:line="240" w:lineRule="auto"/>
        <w:ind w:left="851" w:right="851"/>
        <w:jc w:val="both"/>
        <w:rPr>
          <w:rFonts w:ascii="Palatino Linotype" w:hAnsi="Palatino Linotype"/>
          <w:i/>
        </w:rPr>
      </w:pPr>
      <w:r w:rsidRPr="00085F0A">
        <w:rPr>
          <w:rFonts w:ascii="Palatino Linotype" w:hAnsi="Palatino Linotype"/>
          <w:i/>
        </w:rPr>
        <w:lastRenderedPageBreak/>
        <w:t xml:space="preserve">a) Que todos los actos y resoluciones de las autoridades electorales en los procesos electorales y de consulta popular se sujeten invariablemente, según corresponda, a los principios de constitucionalidad y de legalidad, y </w:t>
      </w:r>
    </w:p>
    <w:p w:rsidR="00085F0A" w:rsidRDefault="00085F0A" w:rsidP="00085F0A">
      <w:pPr>
        <w:spacing w:before="100" w:beforeAutospacing="1" w:after="100" w:afterAutospacing="1" w:line="240" w:lineRule="auto"/>
        <w:ind w:left="851" w:right="851"/>
        <w:jc w:val="both"/>
        <w:rPr>
          <w:rFonts w:ascii="Palatino Linotype" w:hAnsi="Palatino Linotype"/>
          <w:i/>
        </w:rPr>
      </w:pPr>
      <w:r w:rsidRPr="00085F0A">
        <w:rPr>
          <w:rFonts w:ascii="Palatino Linotype" w:hAnsi="Palatino Linotype"/>
          <w:i/>
        </w:rPr>
        <w:t xml:space="preserve">b) La defnitividad de los distintos actos y etapas de los procesos electorales. </w:t>
      </w:r>
    </w:p>
    <w:p w:rsidR="00085F0A" w:rsidRDefault="00085F0A" w:rsidP="00085F0A">
      <w:pPr>
        <w:spacing w:before="100" w:beforeAutospacing="1" w:after="100" w:afterAutospacing="1" w:line="240" w:lineRule="auto"/>
        <w:ind w:left="851" w:right="851"/>
        <w:jc w:val="both"/>
        <w:rPr>
          <w:rFonts w:ascii="Palatino Linotype" w:hAnsi="Palatino Linotype"/>
          <w:i/>
        </w:rPr>
      </w:pPr>
      <w:r w:rsidRPr="00085F0A">
        <w:rPr>
          <w:rFonts w:ascii="Palatino Linotype" w:hAnsi="Palatino Linotype"/>
          <w:b/>
          <w:i/>
        </w:rPr>
        <w:t>2.</w:t>
      </w:r>
      <w:r w:rsidRPr="00085F0A">
        <w:rPr>
          <w:rFonts w:ascii="Palatino Linotype" w:hAnsi="Palatino Linotype"/>
          <w:i/>
        </w:rPr>
        <w:t xml:space="preserve"> El sistema de medios de impugnación se integra por: </w:t>
      </w:r>
    </w:p>
    <w:p w:rsidR="00085F0A" w:rsidRDefault="00085F0A" w:rsidP="00085F0A">
      <w:pPr>
        <w:spacing w:before="100" w:beforeAutospacing="1" w:after="100" w:afterAutospacing="1" w:line="240" w:lineRule="auto"/>
        <w:ind w:left="851" w:right="851"/>
        <w:jc w:val="both"/>
        <w:rPr>
          <w:rFonts w:ascii="Palatino Linotype" w:hAnsi="Palatino Linotype"/>
          <w:i/>
        </w:rPr>
      </w:pPr>
      <w:r w:rsidRPr="00085F0A">
        <w:rPr>
          <w:rFonts w:ascii="Palatino Linotype" w:hAnsi="Palatino Linotype"/>
          <w:i/>
        </w:rPr>
        <w:t>a) El recurso de revisión, para garantizar la legalidad de actos y resoluciones de la autoridad electoral federal;</w:t>
      </w:r>
    </w:p>
    <w:p w:rsidR="00085F0A" w:rsidRDefault="00085F0A" w:rsidP="00085F0A">
      <w:pPr>
        <w:spacing w:before="100" w:beforeAutospacing="1" w:after="100" w:afterAutospacing="1" w:line="240" w:lineRule="auto"/>
        <w:ind w:left="851" w:right="851"/>
        <w:jc w:val="both"/>
        <w:rPr>
          <w:rFonts w:ascii="Palatino Linotype" w:hAnsi="Palatino Linotype"/>
          <w:i/>
        </w:rPr>
      </w:pPr>
      <w:r w:rsidRPr="00085F0A">
        <w:rPr>
          <w:rFonts w:ascii="Palatino Linotype" w:hAnsi="Palatino Linotype"/>
          <w:i/>
        </w:rPr>
        <w:t xml:space="preserve"> b) El recurso de apelación, el juicio de inconformidad y el recurso de reconsideración, para garantizar la constitucionalidad y legalidad de actos y resoluciones de la autoridad electoral federal;</w:t>
      </w:r>
    </w:p>
    <w:p w:rsidR="00085F0A" w:rsidRDefault="00085F0A" w:rsidP="00085F0A">
      <w:pPr>
        <w:spacing w:before="100" w:beforeAutospacing="1" w:after="100" w:afterAutospacing="1" w:line="240" w:lineRule="auto"/>
        <w:ind w:left="851" w:right="851"/>
        <w:jc w:val="both"/>
        <w:rPr>
          <w:rFonts w:ascii="Palatino Linotype" w:hAnsi="Palatino Linotype"/>
          <w:i/>
        </w:rPr>
      </w:pPr>
      <w:r w:rsidRPr="00085F0A">
        <w:rPr>
          <w:rFonts w:ascii="Palatino Linotype" w:hAnsi="Palatino Linotype"/>
          <w:i/>
        </w:rPr>
        <w:t xml:space="preserve"> c) El juicio para la protección de los derechos político-electorales del ciudadano;</w:t>
      </w:r>
    </w:p>
    <w:p w:rsidR="00085F0A" w:rsidRDefault="00085F0A" w:rsidP="00085F0A">
      <w:pPr>
        <w:spacing w:before="100" w:beforeAutospacing="1" w:after="100" w:afterAutospacing="1" w:line="240" w:lineRule="auto"/>
        <w:ind w:left="851" w:right="851"/>
        <w:jc w:val="both"/>
        <w:rPr>
          <w:rFonts w:ascii="Palatino Linotype" w:hAnsi="Palatino Linotype"/>
          <w:i/>
        </w:rPr>
      </w:pPr>
      <w:r w:rsidRPr="00085F0A">
        <w:rPr>
          <w:rFonts w:ascii="Palatino Linotype" w:hAnsi="Palatino Linotype"/>
          <w:i/>
        </w:rPr>
        <w:t>d) El juicio de revisión constitucional electoral, para garantizar la constitucionalidad de actos o resoluciones defnitivos y frmes de las autoridades competentes de las entidades federativas para organizar y califcar los comicios o resolver las controversias que surjan durante los mismos;</w:t>
      </w:r>
    </w:p>
    <w:p w:rsidR="00085F0A" w:rsidRDefault="00085F0A" w:rsidP="00085F0A">
      <w:pPr>
        <w:spacing w:before="100" w:beforeAutospacing="1" w:after="100" w:afterAutospacing="1" w:line="240" w:lineRule="auto"/>
        <w:ind w:left="851" w:right="851"/>
        <w:jc w:val="both"/>
        <w:rPr>
          <w:rFonts w:ascii="Palatino Linotype" w:hAnsi="Palatino Linotype"/>
          <w:i/>
        </w:rPr>
      </w:pPr>
      <w:r w:rsidRPr="00085F0A">
        <w:rPr>
          <w:rFonts w:ascii="Palatino Linotype" w:hAnsi="Palatino Linotype"/>
          <w:i/>
        </w:rPr>
        <w:t xml:space="preserve"> e) El juicio para dirimir los confictos o diferencias laborales entre el Instituto Nacional Electoral y sus servidores, y </w:t>
      </w:r>
    </w:p>
    <w:p w:rsidR="00C420E5" w:rsidRDefault="00085F0A" w:rsidP="00085F0A">
      <w:pPr>
        <w:spacing w:before="100" w:beforeAutospacing="1" w:after="100" w:afterAutospacing="1" w:line="240" w:lineRule="auto"/>
        <w:ind w:left="851" w:right="851"/>
        <w:jc w:val="both"/>
      </w:pPr>
      <w:r w:rsidRPr="00085F0A">
        <w:rPr>
          <w:rFonts w:ascii="Palatino Linotype" w:hAnsi="Palatino Linotype"/>
          <w:i/>
        </w:rPr>
        <w:t>f) El recurso de revisión en contra de las resoluciones y sentencias emitidas en los procedimientos especiales sancionadores para garantizar la legalidad de actos y resoluciones de la autoridad electoral federal y del Tribunal Electoral del Poder Judicial de la Federación</w:t>
      </w:r>
      <w:r>
        <w:t>.</w:t>
      </w:r>
    </w:p>
    <w:p w:rsidR="00085F0A" w:rsidRDefault="00085F0A" w:rsidP="00085F0A">
      <w:pPr>
        <w:spacing w:before="100" w:beforeAutospacing="1" w:after="100" w:afterAutospacing="1" w:line="240" w:lineRule="auto"/>
        <w:ind w:left="851" w:right="851"/>
        <w:jc w:val="both"/>
        <w:rPr>
          <w:rFonts w:ascii="Palatino Linotype" w:hAnsi="Palatino Linotype"/>
          <w:i/>
        </w:rPr>
      </w:pPr>
      <w:r w:rsidRPr="00085F0A">
        <w:rPr>
          <w:rFonts w:ascii="Palatino Linotype" w:hAnsi="Palatino Linotype"/>
          <w:b/>
          <w:i/>
        </w:rPr>
        <w:t>Artículo 4.</w:t>
      </w:r>
      <w:r w:rsidRPr="00085F0A">
        <w:rPr>
          <w:rFonts w:ascii="Palatino Linotype" w:hAnsi="Palatino Linotype"/>
          <w:i/>
        </w:rPr>
        <w:t xml:space="preserve"> </w:t>
      </w:r>
    </w:p>
    <w:p w:rsidR="00861911" w:rsidRDefault="00085F0A" w:rsidP="00085F0A">
      <w:pPr>
        <w:spacing w:before="100" w:beforeAutospacing="1" w:after="100" w:afterAutospacing="1" w:line="240" w:lineRule="auto"/>
        <w:ind w:left="851" w:right="851"/>
        <w:jc w:val="both"/>
        <w:rPr>
          <w:rFonts w:ascii="Palatino Linotype" w:hAnsi="Palatino Linotype"/>
          <w:i/>
        </w:rPr>
      </w:pPr>
      <w:r w:rsidRPr="00861911">
        <w:rPr>
          <w:rFonts w:ascii="Palatino Linotype" w:hAnsi="Palatino Linotype"/>
          <w:b/>
          <w:i/>
        </w:rPr>
        <w:t>1</w:t>
      </w:r>
      <w:r w:rsidRPr="00085F0A">
        <w:rPr>
          <w:rFonts w:ascii="Palatino Linotype" w:hAnsi="Palatino Linotype"/>
          <w:i/>
        </w:rPr>
        <w:t xml:space="preserve">. Corresponde a los órganos del Instituto Federal Electoral conocer y resolver el recurso de revisión y al Tribunal Electoral del Poder Judicial de la Federación los demás medios de impugnación previstos en el artículo anterior, en la forma y términos establecidos por esta ley y por los acuerdos generales que en aplicación de la misma dicte la Sala Superior. </w:t>
      </w:r>
    </w:p>
    <w:p w:rsidR="00861911" w:rsidRDefault="00085F0A" w:rsidP="00085F0A">
      <w:pPr>
        <w:spacing w:before="100" w:beforeAutospacing="1" w:after="100" w:afterAutospacing="1" w:line="240" w:lineRule="auto"/>
        <w:ind w:left="851" w:right="851"/>
        <w:jc w:val="both"/>
        <w:rPr>
          <w:rFonts w:ascii="Palatino Linotype" w:hAnsi="Palatino Linotype"/>
          <w:i/>
        </w:rPr>
      </w:pPr>
      <w:r w:rsidRPr="00861911">
        <w:rPr>
          <w:rFonts w:ascii="Palatino Linotype" w:hAnsi="Palatino Linotype"/>
          <w:b/>
          <w:i/>
        </w:rPr>
        <w:lastRenderedPageBreak/>
        <w:t>2</w:t>
      </w:r>
      <w:r w:rsidRPr="00085F0A">
        <w:rPr>
          <w:rFonts w:ascii="Palatino Linotype" w:hAnsi="Palatino Linotype"/>
          <w:i/>
        </w:rPr>
        <w:t xml:space="preserve">. Para la sustanciación y resolución de los medios de impugnación de la competencia del Tribunal Electoral del Poder Judicial de la Federación, a falta de disposición expresa, se estará a lo dispuesto en el Código Federal de Procedimientos Civiles. </w:t>
      </w:r>
    </w:p>
    <w:p w:rsidR="00861911" w:rsidRDefault="00085F0A" w:rsidP="00085F0A">
      <w:pPr>
        <w:spacing w:before="100" w:beforeAutospacing="1" w:after="100" w:afterAutospacing="1" w:line="240" w:lineRule="auto"/>
        <w:ind w:left="851" w:right="851"/>
        <w:jc w:val="both"/>
        <w:rPr>
          <w:rFonts w:ascii="Palatino Linotype" w:hAnsi="Palatino Linotype"/>
          <w:i/>
        </w:rPr>
      </w:pPr>
      <w:r w:rsidRPr="00861911">
        <w:rPr>
          <w:rFonts w:ascii="Palatino Linotype" w:hAnsi="Palatino Linotype"/>
          <w:b/>
          <w:i/>
        </w:rPr>
        <w:t>Artículo 5</w:t>
      </w:r>
      <w:r w:rsidRPr="00085F0A">
        <w:rPr>
          <w:rFonts w:ascii="Palatino Linotype" w:hAnsi="Palatino Linotype"/>
          <w:i/>
        </w:rPr>
        <w:t xml:space="preserve">. </w:t>
      </w:r>
    </w:p>
    <w:p w:rsidR="00085F0A" w:rsidRPr="006F392E" w:rsidRDefault="00085F0A" w:rsidP="006F392E">
      <w:pPr>
        <w:pStyle w:val="Prrafodelista"/>
        <w:numPr>
          <w:ilvl w:val="0"/>
          <w:numId w:val="11"/>
        </w:numPr>
        <w:spacing w:before="100" w:beforeAutospacing="1" w:after="100" w:afterAutospacing="1"/>
        <w:ind w:left="851" w:right="851" w:firstLine="0"/>
        <w:jc w:val="both"/>
        <w:rPr>
          <w:rFonts w:ascii="Palatino Linotype" w:hAnsi="Palatino Linotype"/>
          <w:i/>
        </w:rPr>
      </w:pPr>
      <w:r w:rsidRPr="006F392E">
        <w:rPr>
          <w:rFonts w:ascii="Palatino Linotype" w:hAnsi="Palatino Linotype"/>
          <w:i/>
        </w:rPr>
        <w:t>Las autoridades federales, estatales, municipales y del Distrito Federal, así como los ciudadanos, partidos políticos, candidatos, organizaciones y agrupaciones políticas o de ciudadanos, y todas aquellas personas físicas o morales, que con motivo del trámite, sustanciación y resolución de los medios de impugnación a que se refere el párrafo 2 del artículo 3, no cumplan las disposiciones de esta ley o desacaten las resoluciones que dicte el Tribunal Electoral, serán sancionados en los términos del presente ordenamiento.</w:t>
      </w:r>
    </w:p>
    <w:p w:rsidR="006F392E" w:rsidRPr="006F392E" w:rsidRDefault="006F392E" w:rsidP="006F392E">
      <w:pPr>
        <w:spacing w:before="100" w:beforeAutospacing="1" w:after="100" w:afterAutospacing="1"/>
        <w:ind w:left="851" w:right="851"/>
        <w:jc w:val="both"/>
        <w:rPr>
          <w:rFonts w:ascii="Palatino Linotype" w:hAnsi="Palatino Linotype"/>
          <w:i/>
        </w:rPr>
      </w:pPr>
      <w:r w:rsidRPr="006F392E">
        <w:rPr>
          <w:rFonts w:ascii="Palatino Linotype" w:hAnsi="Palatino Linotype"/>
          <w:b/>
          <w:i/>
        </w:rPr>
        <w:t>Artículo 8.</w:t>
      </w:r>
    </w:p>
    <w:p w:rsidR="006F392E" w:rsidRPr="006F392E" w:rsidRDefault="006F392E" w:rsidP="006F392E">
      <w:pPr>
        <w:pStyle w:val="Prrafodelista"/>
        <w:spacing w:before="100" w:beforeAutospacing="1" w:after="100" w:afterAutospacing="1"/>
        <w:ind w:left="851" w:right="851"/>
        <w:jc w:val="both"/>
        <w:rPr>
          <w:rFonts w:ascii="Palatino Linotype" w:hAnsi="Palatino Linotype" w:cs="Arial"/>
          <w:i/>
          <w:sz w:val="22"/>
        </w:rPr>
      </w:pPr>
      <w:r w:rsidRPr="006F392E">
        <w:rPr>
          <w:rFonts w:ascii="Palatino Linotype" w:hAnsi="Palatino Linotype"/>
          <w:i/>
          <w:sz w:val="22"/>
        </w:rPr>
        <w:t xml:space="preserve"> 1. Los medios de impugnación previstos en esta ley deberán presentarse dentro de los cuatro días contados a partir del día siguiente a aquél en que se tenga conocimiento del acto o resolución impugnado, o se hubiese notifcado de conformidad con la ley aplicable, salvo las excepciones previstas expresamente en el presente ordenamiento.</w:t>
      </w:r>
    </w:p>
    <w:p w:rsidR="006F392E" w:rsidRPr="006F392E" w:rsidRDefault="00C420E5" w:rsidP="00C420E5">
      <w:pPr>
        <w:spacing w:before="100" w:beforeAutospacing="1" w:after="100" w:afterAutospacing="1" w:line="240" w:lineRule="auto"/>
        <w:ind w:left="851" w:right="851"/>
        <w:jc w:val="both"/>
        <w:rPr>
          <w:rFonts w:ascii="Palatino Linotype" w:hAnsi="Palatino Linotype"/>
          <w:b/>
          <w:i/>
        </w:rPr>
      </w:pPr>
      <w:r w:rsidRPr="006F392E">
        <w:rPr>
          <w:rFonts w:ascii="Palatino Linotype" w:hAnsi="Palatino Linotype" w:cs="Arial"/>
          <w:b/>
          <w:i/>
        </w:rPr>
        <w:t xml:space="preserve"> </w:t>
      </w:r>
      <w:r w:rsidR="006F392E" w:rsidRPr="006F392E">
        <w:rPr>
          <w:rFonts w:ascii="Palatino Linotype" w:hAnsi="Palatino Linotype"/>
          <w:b/>
          <w:i/>
        </w:rPr>
        <w:t>Artículo 9.</w:t>
      </w:r>
    </w:p>
    <w:p w:rsidR="006F392E" w:rsidRDefault="006F392E" w:rsidP="006F392E">
      <w:pPr>
        <w:spacing w:before="100" w:beforeAutospacing="1" w:after="100" w:afterAutospacing="1" w:line="240" w:lineRule="auto"/>
        <w:ind w:left="851" w:right="851"/>
        <w:jc w:val="both"/>
        <w:rPr>
          <w:rFonts w:ascii="Palatino Linotype" w:hAnsi="Palatino Linotype"/>
          <w:i/>
        </w:rPr>
      </w:pPr>
      <w:r w:rsidRPr="006F392E">
        <w:rPr>
          <w:rFonts w:ascii="Palatino Linotype" w:hAnsi="Palatino Linotype"/>
          <w:i/>
        </w:rPr>
        <w:t xml:space="preserve"> 1. Los medios de impugnación deberán presentarse por escrito ante la autoridad u órgano partidista señalado como responsable del acto o resolución impugnado, salvo lo previsto en el inciso a) del párrafo 1 del artículo 43 de esta ley, y deberá cumplir con los requisitos siguientes: </w:t>
      </w:r>
    </w:p>
    <w:p w:rsidR="006F392E" w:rsidRDefault="006F392E" w:rsidP="006F392E">
      <w:pPr>
        <w:spacing w:before="100" w:beforeAutospacing="1" w:after="100" w:afterAutospacing="1" w:line="240" w:lineRule="auto"/>
        <w:ind w:left="851" w:right="851"/>
        <w:jc w:val="both"/>
        <w:rPr>
          <w:rFonts w:ascii="Palatino Linotype" w:hAnsi="Palatino Linotype"/>
          <w:i/>
        </w:rPr>
      </w:pPr>
      <w:r w:rsidRPr="006F392E">
        <w:rPr>
          <w:rFonts w:ascii="Palatino Linotype" w:hAnsi="Palatino Linotype"/>
          <w:i/>
        </w:rPr>
        <w:t xml:space="preserve">a) Hacer constar el nombre del actor; </w:t>
      </w:r>
    </w:p>
    <w:p w:rsidR="006F392E" w:rsidRDefault="006F392E" w:rsidP="00C420E5">
      <w:pPr>
        <w:spacing w:before="100" w:beforeAutospacing="1" w:after="100" w:afterAutospacing="1" w:line="240" w:lineRule="auto"/>
        <w:ind w:left="851" w:right="851"/>
        <w:jc w:val="both"/>
        <w:rPr>
          <w:rFonts w:ascii="Palatino Linotype" w:hAnsi="Palatino Linotype"/>
          <w:i/>
        </w:rPr>
      </w:pPr>
      <w:r w:rsidRPr="006F392E">
        <w:rPr>
          <w:rFonts w:ascii="Palatino Linotype" w:hAnsi="Palatino Linotype"/>
          <w:i/>
        </w:rPr>
        <w:t xml:space="preserve">b) Señalar domicilio para recibir notifcaciones y, en su caso, a quien en su nombre las pueda oír y recibir; </w:t>
      </w:r>
    </w:p>
    <w:p w:rsidR="006F392E" w:rsidRDefault="006F392E" w:rsidP="00C420E5">
      <w:pPr>
        <w:spacing w:before="100" w:beforeAutospacing="1" w:after="100" w:afterAutospacing="1" w:line="240" w:lineRule="auto"/>
        <w:ind w:left="851" w:right="851"/>
        <w:jc w:val="both"/>
        <w:rPr>
          <w:rFonts w:ascii="Palatino Linotype" w:hAnsi="Palatino Linotype"/>
          <w:i/>
        </w:rPr>
      </w:pPr>
      <w:r w:rsidRPr="006F392E">
        <w:rPr>
          <w:rFonts w:ascii="Palatino Linotype" w:hAnsi="Palatino Linotype"/>
          <w:i/>
        </w:rPr>
        <w:t xml:space="preserve">c) Acompañar el o los documentos que sean necesarios para acreditar la personería del promovente; </w:t>
      </w:r>
    </w:p>
    <w:p w:rsidR="006F392E" w:rsidRDefault="006F392E" w:rsidP="00C420E5">
      <w:pPr>
        <w:spacing w:before="100" w:beforeAutospacing="1" w:after="100" w:afterAutospacing="1" w:line="240" w:lineRule="auto"/>
        <w:ind w:left="851" w:right="851"/>
        <w:jc w:val="both"/>
        <w:rPr>
          <w:rFonts w:ascii="Palatino Linotype" w:hAnsi="Palatino Linotype"/>
          <w:i/>
        </w:rPr>
      </w:pPr>
      <w:r w:rsidRPr="006F392E">
        <w:rPr>
          <w:rFonts w:ascii="Palatino Linotype" w:hAnsi="Palatino Linotype"/>
          <w:i/>
        </w:rPr>
        <w:t xml:space="preserve">d) Identifcar el acto o resolución impugnado y al responsable del mismo; </w:t>
      </w:r>
    </w:p>
    <w:p w:rsidR="006F392E" w:rsidRDefault="006F392E" w:rsidP="00C420E5">
      <w:pPr>
        <w:spacing w:before="100" w:beforeAutospacing="1" w:after="100" w:afterAutospacing="1" w:line="240" w:lineRule="auto"/>
        <w:ind w:left="851" w:right="851"/>
        <w:jc w:val="both"/>
        <w:rPr>
          <w:rFonts w:ascii="Palatino Linotype" w:hAnsi="Palatino Linotype"/>
          <w:i/>
        </w:rPr>
      </w:pPr>
      <w:r w:rsidRPr="006F392E">
        <w:rPr>
          <w:rFonts w:ascii="Palatino Linotype" w:hAnsi="Palatino Linotype"/>
          <w:i/>
        </w:rPr>
        <w:lastRenderedPageBreak/>
        <w:t xml:space="preserve">e) Mencionar de manera expresa y clara los hechos en que se basa la impugnación, los agravios que cause el acto o resolución impugnado, los preceptos presuntamente violados y, en su caso, las razones por las que se solicite la no aplicación de leyes sobre la materia electoral por estimarlas contrarias a la Constitución Política de los Estados Unidos Mexicanos; </w:t>
      </w:r>
    </w:p>
    <w:p w:rsidR="006F392E" w:rsidRDefault="006F392E" w:rsidP="00C420E5">
      <w:pPr>
        <w:spacing w:before="100" w:beforeAutospacing="1" w:after="100" w:afterAutospacing="1" w:line="240" w:lineRule="auto"/>
        <w:ind w:left="851" w:right="851"/>
        <w:jc w:val="both"/>
        <w:rPr>
          <w:rFonts w:ascii="Palatino Linotype" w:hAnsi="Palatino Linotype"/>
          <w:i/>
        </w:rPr>
      </w:pPr>
      <w:r w:rsidRPr="006F392E">
        <w:rPr>
          <w:rFonts w:ascii="Palatino Linotype" w:hAnsi="Palatino Linotype"/>
          <w:i/>
        </w:rPr>
        <w:t>f) Ofrecer y aportar las pruebas dentro de los plazos para la interposición o presentación de los medios de impugnación previstos en la presente ley; mencionar, en su caso, las que se habrán de aportar dentro de dichos plazos; y las que deban requerirse, cuando el promovente justifque que oportunamente las solicitó por escrito al órgano competente, y éstas no le hubieren sido entregadas; y</w:t>
      </w:r>
    </w:p>
    <w:p w:rsidR="00C420E5" w:rsidRDefault="006F392E" w:rsidP="00C420E5">
      <w:pPr>
        <w:spacing w:before="100" w:beforeAutospacing="1" w:after="100" w:afterAutospacing="1" w:line="240" w:lineRule="auto"/>
        <w:ind w:left="851" w:right="851"/>
        <w:jc w:val="both"/>
        <w:rPr>
          <w:rFonts w:ascii="Palatino Linotype" w:hAnsi="Palatino Linotype"/>
          <w:i/>
        </w:rPr>
      </w:pPr>
      <w:r w:rsidRPr="006F392E">
        <w:rPr>
          <w:rFonts w:ascii="Palatino Linotype" w:hAnsi="Palatino Linotype"/>
          <w:i/>
        </w:rPr>
        <w:t xml:space="preserve"> g) Hacer constar el nombre y la frma autógrafa del promovente.</w:t>
      </w:r>
    </w:p>
    <w:p w:rsidR="00D65AC4" w:rsidRPr="00D65AC4" w:rsidRDefault="00D65AC4" w:rsidP="00C420E5">
      <w:pPr>
        <w:spacing w:before="100" w:beforeAutospacing="1" w:after="100" w:afterAutospacing="1" w:line="240" w:lineRule="auto"/>
        <w:ind w:left="851" w:right="851"/>
        <w:jc w:val="both"/>
        <w:rPr>
          <w:rFonts w:ascii="Palatino Linotype" w:hAnsi="Palatino Linotype"/>
          <w:b/>
          <w:i/>
        </w:rPr>
      </w:pPr>
      <w:r w:rsidRPr="00D65AC4">
        <w:rPr>
          <w:rFonts w:ascii="Palatino Linotype" w:hAnsi="Palatino Linotype"/>
          <w:b/>
          <w:i/>
        </w:rPr>
        <w:t>Artículo 12.</w:t>
      </w:r>
    </w:p>
    <w:p w:rsidR="00D65AC4" w:rsidRDefault="00D65AC4" w:rsidP="00C420E5">
      <w:pPr>
        <w:spacing w:before="100" w:beforeAutospacing="1" w:after="100" w:afterAutospacing="1" w:line="240" w:lineRule="auto"/>
        <w:ind w:left="851" w:right="851"/>
        <w:jc w:val="both"/>
        <w:rPr>
          <w:rFonts w:ascii="Palatino Linotype" w:hAnsi="Palatino Linotype"/>
          <w:i/>
        </w:rPr>
      </w:pPr>
      <w:r w:rsidRPr="00D65AC4">
        <w:rPr>
          <w:rFonts w:ascii="Palatino Linotype" w:hAnsi="Palatino Linotype"/>
          <w:b/>
          <w:i/>
        </w:rPr>
        <w:t xml:space="preserve"> 1.</w:t>
      </w:r>
      <w:r w:rsidRPr="00D65AC4">
        <w:rPr>
          <w:rFonts w:ascii="Palatino Linotype" w:hAnsi="Palatino Linotype"/>
          <w:i/>
        </w:rPr>
        <w:t xml:space="preserve"> Son partes en el procedimiento de los medios de impugnación las siguientes:</w:t>
      </w:r>
    </w:p>
    <w:p w:rsidR="00D65AC4" w:rsidRDefault="00D65AC4" w:rsidP="00D65AC4">
      <w:pPr>
        <w:spacing w:before="100" w:beforeAutospacing="1" w:after="100" w:afterAutospacing="1" w:line="240" w:lineRule="auto"/>
        <w:ind w:left="851" w:right="851"/>
        <w:jc w:val="both"/>
        <w:rPr>
          <w:rFonts w:ascii="Palatino Linotype" w:hAnsi="Palatino Linotype"/>
          <w:i/>
        </w:rPr>
      </w:pPr>
      <w:r w:rsidRPr="00D65AC4">
        <w:rPr>
          <w:rFonts w:ascii="Palatino Linotype" w:hAnsi="Palatino Linotype"/>
          <w:i/>
        </w:rPr>
        <w:t xml:space="preserve"> a) El actor, que será quien estando legitimado lo presente por sí mismo o, en su caso, a través de representante, en los términos de este ordenamiento; </w:t>
      </w:r>
    </w:p>
    <w:p w:rsidR="00D65AC4" w:rsidRDefault="00D65AC4" w:rsidP="00D65AC4">
      <w:pPr>
        <w:spacing w:before="100" w:beforeAutospacing="1" w:after="100" w:afterAutospacing="1" w:line="240" w:lineRule="auto"/>
        <w:ind w:left="851" w:right="851"/>
        <w:jc w:val="both"/>
        <w:rPr>
          <w:rFonts w:ascii="Palatino Linotype" w:hAnsi="Palatino Linotype"/>
          <w:i/>
        </w:rPr>
      </w:pPr>
      <w:r w:rsidRPr="00D65AC4">
        <w:rPr>
          <w:rFonts w:ascii="Palatino Linotype" w:hAnsi="Palatino Linotype"/>
          <w:i/>
        </w:rPr>
        <w:t>b) La autoridad responsable o el partido político en el caso previsto en el inciso g) del párrafo 1 del artículo 80 de esta ley, que haya realizado el acto o emitido la resolución que se impugna; y</w:t>
      </w:r>
    </w:p>
    <w:p w:rsidR="00D65AC4" w:rsidRDefault="00D65AC4" w:rsidP="00D65AC4">
      <w:pPr>
        <w:spacing w:before="100" w:beforeAutospacing="1" w:after="100" w:afterAutospacing="1" w:line="240" w:lineRule="auto"/>
        <w:ind w:left="851" w:right="851"/>
        <w:jc w:val="both"/>
        <w:rPr>
          <w:rFonts w:ascii="Palatino Linotype" w:hAnsi="Palatino Linotype"/>
          <w:i/>
        </w:rPr>
      </w:pPr>
      <w:r w:rsidRPr="00D65AC4">
        <w:rPr>
          <w:rFonts w:ascii="Palatino Linotype" w:hAnsi="Palatino Linotype"/>
          <w:i/>
        </w:rPr>
        <w:t xml:space="preserve"> c) El tercero interesado, que es el ciudadano, el partido político, la coalición, el candidato, la organización o la agrupación política o de ciudadanos, según corresponda, con un interés legítimo en la causa derivado de un derecho incompatible con el que pretende el actor</w:t>
      </w:r>
      <w:r>
        <w:rPr>
          <w:rFonts w:ascii="Palatino Linotype" w:hAnsi="Palatino Linotype"/>
          <w:i/>
        </w:rPr>
        <w:t>.</w:t>
      </w:r>
    </w:p>
    <w:p w:rsidR="00D65AC4" w:rsidRDefault="00D65AC4" w:rsidP="00D65AC4">
      <w:pPr>
        <w:spacing w:before="100" w:beforeAutospacing="1" w:after="100" w:afterAutospacing="1" w:line="240" w:lineRule="auto"/>
        <w:ind w:left="851" w:right="851"/>
        <w:jc w:val="both"/>
        <w:rPr>
          <w:rFonts w:ascii="Palatino Linotype" w:hAnsi="Palatino Linotype"/>
          <w:i/>
        </w:rPr>
      </w:pPr>
      <w:r w:rsidRPr="00D65AC4">
        <w:rPr>
          <w:rFonts w:ascii="Palatino Linotype" w:hAnsi="Palatino Linotype"/>
          <w:b/>
          <w:i/>
        </w:rPr>
        <w:t>Artículo 13.</w:t>
      </w:r>
    </w:p>
    <w:p w:rsidR="00D65AC4" w:rsidRDefault="00D65AC4" w:rsidP="00D65AC4">
      <w:pPr>
        <w:spacing w:before="100" w:beforeAutospacing="1" w:after="100" w:afterAutospacing="1" w:line="240" w:lineRule="auto"/>
        <w:ind w:left="851" w:right="851"/>
        <w:jc w:val="both"/>
        <w:rPr>
          <w:rFonts w:ascii="Palatino Linotype" w:hAnsi="Palatino Linotype"/>
          <w:i/>
        </w:rPr>
      </w:pPr>
      <w:r w:rsidRPr="00D65AC4">
        <w:rPr>
          <w:rFonts w:ascii="Palatino Linotype" w:hAnsi="Palatino Linotype"/>
          <w:i/>
        </w:rPr>
        <w:t xml:space="preserve"> 1. </w:t>
      </w:r>
      <w:r w:rsidRPr="00D65AC4">
        <w:rPr>
          <w:rFonts w:ascii="Palatino Linotype" w:hAnsi="Palatino Linotype"/>
          <w:b/>
          <w:i/>
          <w:u w:val="single"/>
        </w:rPr>
        <w:t xml:space="preserve">La presentación de los medios de impugnación corresponde </w:t>
      </w:r>
      <w:r w:rsidRPr="00D65AC4">
        <w:rPr>
          <w:rFonts w:ascii="Palatino Linotype" w:hAnsi="Palatino Linotype"/>
          <w:i/>
        </w:rPr>
        <w:t xml:space="preserve">a: </w:t>
      </w:r>
    </w:p>
    <w:p w:rsidR="00D65AC4" w:rsidRDefault="00D65AC4" w:rsidP="00D65AC4">
      <w:pPr>
        <w:spacing w:before="100" w:beforeAutospacing="1" w:after="100" w:afterAutospacing="1" w:line="240" w:lineRule="auto"/>
        <w:ind w:left="851" w:right="851"/>
        <w:jc w:val="both"/>
        <w:rPr>
          <w:rFonts w:ascii="Palatino Linotype" w:hAnsi="Palatino Linotype"/>
          <w:i/>
        </w:rPr>
      </w:pPr>
      <w:r w:rsidRPr="00D65AC4">
        <w:rPr>
          <w:rFonts w:ascii="Palatino Linotype" w:hAnsi="Palatino Linotype"/>
          <w:i/>
        </w:rPr>
        <w:t xml:space="preserve">a) </w:t>
      </w:r>
      <w:r w:rsidRPr="00D65AC4">
        <w:rPr>
          <w:rFonts w:ascii="Palatino Linotype" w:hAnsi="Palatino Linotype"/>
          <w:b/>
          <w:i/>
          <w:u w:val="single"/>
        </w:rPr>
        <w:t>Los partidos políticos a través de sus representantes legítimos</w:t>
      </w:r>
      <w:r w:rsidRPr="00D65AC4">
        <w:rPr>
          <w:rFonts w:ascii="Palatino Linotype" w:hAnsi="Palatino Linotype"/>
          <w:i/>
        </w:rPr>
        <w:t>, entendiéndose por éstos:</w:t>
      </w:r>
    </w:p>
    <w:p w:rsidR="00D65AC4" w:rsidRDefault="00D65AC4" w:rsidP="00D65AC4">
      <w:pPr>
        <w:spacing w:before="100" w:beforeAutospacing="1" w:after="100" w:afterAutospacing="1" w:line="240" w:lineRule="auto"/>
        <w:ind w:left="851" w:right="851"/>
        <w:jc w:val="both"/>
        <w:rPr>
          <w:rFonts w:ascii="Palatino Linotype" w:hAnsi="Palatino Linotype"/>
          <w:i/>
        </w:rPr>
      </w:pPr>
      <w:r w:rsidRPr="00D65AC4">
        <w:rPr>
          <w:rFonts w:ascii="Palatino Linotype" w:hAnsi="Palatino Linotype"/>
          <w:i/>
        </w:rPr>
        <w:t xml:space="preserve"> I. Los registrados formalmente ante el órgano electoral responsable, cuando éste haya dictado el acto o resolución impugnado. En este caso, sólo podrán actuar ante el órgano en el cual estén acreditados; </w:t>
      </w:r>
    </w:p>
    <w:p w:rsidR="00D65AC4" w:rsidRDefault="00D65AC4" w:rsidP="00D65AC4">
      <w:pPr>
        <w:spacing w:before="100" w:beforeAutospacing="1" w:after="100" w:afterAutospacing="1" w:line="240" w:lineRule="auto"/>
        <w:ind w:left="851" w:right="851"/>
        <w:jc w:val="both"/>
        <w:rPr>
          <w:rFonts w:ascii="Palatino Linotype" w:hAnsi="Palatino Linotype"/>
          <w:i/>
        </w:rPr>
      </w:pPr>
      <w:r w:rsidRPr="00D65AC4">
        <w:rPr>
          <w:rFonts w:ascii="Palatino Linotype" w:hAnsi="Palatino Linotype"/>
          <w:i/>
        </w:rPr>
        <w:lastRenderedPageBreak/>
        <w:t>II. Los miembros de los comités nacionales, estatales, distritales, municipales, o sus equivalentes, según corresponda. En este caso, deberán acreditar su personería con el nombramiento hecho de acuerdo a los estatutos del partido; y</w:t>
      </w:r>
    </w:p>
    <w:p w:rsidR="00D65AC4" w:rsidRDefault="00D65AC4" w:rsidP="00D65AC4">
      <w:pPr>
        <w:spacing w:before="100" w:beforeAutospacing="1" w:after="100" w:afterAutospacing="1" w:line="240" w:lineRule="auto"/>
        <w:ind w:left="851" w:right="851"/>
        <w:jc w:val="both"/>
        <w:rPr>
          <w:rFonts w:ascii="Palatino Linotype" w:hAnsi="Palatino Linotype"/>
          <w:i/>
        </w:rPr>
      </w:pPr>
      <w:r w:rsidRPr="00D65AC4">
        <w:rPr>
          <w:rFonts w:ascii="Palatino Linotype" w:hAnsi="Palatino Linotype"/>
          <w:i/>
        </w:rPr>
        <w:t xml:space="preserve"> III. Los que tengan facultades de representación conforme a sus estatutos o mediante poder otorgado en escritura pública por los funcionarios del partido facultados para ello. </w:t>
      </w:r>
    </w:p>
    <w:p w:rsidR="00D65AC4" w:rsidRDefault="00D65AC4" w:rsidP="00D65AC4">
      <w:pPr>
        <w:spacing w:before="100" w:beforeAutospacing="1" w:after="100" w:afterAutospacing="1" w:line="240" w:lineRule="auto"/>
        <w:ind w:left="851" w:right="851"/>
        <w:jc w:val="both"/>
        <w:rPr>
          <w:rFonts w:ascii="Palatino Linotype" w:hAnsi="Palatino Linotype"/>
          <w:i/>
        </w:rPr>
      </w:pPr>
      <w:r w:rsidRPr="00D65AC4">
        <w:rPr>
          <w:rFonts w:ascii="Palatino Linotype" w:hAnsi="Palatino Linotype"/>
          <w:i/>
        </w:rPr>
        <w:t xml:space="preserve">b) Los ciudadanos y los candidatos por su propio derecho, sin que sea admisible representación alguna. Los candidatos deberán acompañar el original o copia certifcada del documento en el que conste su registro; </w:t>
      </w:r>
    </w:p>
    <w:p w:rsidR="00D65AC4" w:rsidRDefault="00D65AC4" w:rsidP="00D65AC4">
      <w:pPr>
        <w:spacing w:before="100" w:beforeAutospacing="1" w:after="100" w:afterAutospacing="1" w:line="240" w:lineRule="auto"/>
        <w:ind w:left="851" w:right="851"/>
        <w:jc w:val="both"/>
        <w:rPr>
          <w:rFonts w:ascii="Palatino Linotype" w:hAnsi="Palatino Linotype"/>
          <w:i/>
        </w:rPr>
      </w:pPr>
      <w:r w:rsidRPr="00D65AC4">
        <w:rPr>
          <w:rFonts w:ascii="Palatino Linotype" w:hAnsi="Palatino Linotype"/>
          <w:i/>
        </w:rPr>
        <w:t>c) Las organizaciones o agrupaciones políticas o de ciudadanos, a través de sus representantes legítimos, de conformidad con los estatutos respectivos o en los términos de la legislación electoral o civil aplicable, y</w:t>
      </w:r>
    </w:p>
    <w:p w:rsidR="00D65AC4" w:rsidRDefault="00D65AC4" w:rsidP="00D65AC4">
      <w:pPr>
        <w:spacing w:before="100" w:beforeAutospacing="1" w:after="100" w:afterAutospacing="1" w:line="240" w:lineRule="auto"/>
        <w:ind w:left="851" w:right="851"/>
        <w:jc w:val="both"/>
        <w:rPr>
          <w:rFonts w:ascii="Palatino Linotype" w:hAnsi="Palatino Linotype"/>
          <w:i/>
        </w:rPr>
      </w:pPr>
      <w:r w:rsidRPr="00D65AC4">
        <w:rPr>
          <w:rFonts w:ascii="Palatino Linotype" w:hAnsi="Palatino Linotype"/>
          <w:i/>
        </w:rPr>
        <w:t xml:space="preserve"> d) Los candidatos independientes, a través de sus representantes legítimos, entendiéndose por éstos a los que se encuentren acreditados ante el Instituto.</w:t>
      </w:r>
    </w:p>
    <w:p w:rsidR="006B1123" w:rsidRDefault="006B1123" w:rsidP="00D65AC4">
      <w:pPr>
        <w:spacing w:before="100" w:beforeAutospacing="1" w:after="100" w:afterAutospacing="1" w:line="240" w:lineRule="auto"/>
        <w:ind w:left="851" w:right="851"/>
        <w:jc w:val="both"/>
        <w:rPr>
          <w:rFonts w:ascii="Palatino Linotype" w:hAnsi="Palatino Linotype"/>
          <w:i/>
        </w:rPr>
      </w:pPr>
    </w:p>
    <w:p w:rsidR="006B1123" w:rsidRPr="006B1123" w:rsidRDefault="006B1123" w:rsidP="00D65AC4">
      <w:pPr>
        <w:spacing w:before="100" w:beforeAutospacing="1" w:after="100" w:afterAutospacing="1" w:line="240" w:lineRule="auto"/>
        <w:ind w:left="851" w:right="851"/>
        <w:jc w:val="both"/>
        <w:rPr>
          <w:rFonts w:ascii="Palatino Linotype" w:hAnsi="Palatino Linotype"/>
          <w:b/>
          <w:i/>
        </w:rPr>
      </w:pPr>
      <w:r w:rsidRPr="006B1123">
        <w:rPr>
          <w:rFonts w:ascii="Palatino Linotype" w:hAnsi="Palatino Linotype"/>
          <w:b/>
          <w:i/>
        </w:rPr>
        <w:t xml:space="preserve">Artículo 22. </w:t>
      </w:r>
    </w:p>
    <w:p w:rsidR="006B1123" w:rsidRDefault="006B1123" w:rsidP="00D65AC4">
      <w:pPr>
        <w:spacing w:before="100" w:beforeAutospacing="1" w:after="100" w:afterAutospacing="1" w:line="240" w:lineRule="auto"/>
        <w:ind w:left="851" w:right="851"/>
        <w:jc w:val="both"/>
        <w:rPr>
          <w:rFonts w:ascii="Palatino Linotype" w:hAnsi="Palatino Linotype"/>
          <w:i/>
        </w:rPr>
      </w:pPr>
      <w:r w:rsidRPr="006B1123">
        <w:rPr>
          <w:rFonts w:ascii="Palatino Linotype" w:hAnsi="Palatino Linotype"/>
          <w:b/>
          <w:i/>
        </w:rPr>
        <w:t>1.</w:t>
      </w:r>
      <w:r w:rsidRPr="006B1123">
        <w:rPr>
          <w:rFonts w:ascii="Palatino Linotype" w:hAnsi="Palatino Linotype"/>
          <w:i/>
        </w:rPr>
        <w:t xml:space="preserve"> Las resoluciones o sentencias que pronuncien, respectivamente, el Instituto Federal Electoral o el Tribunal Electoral del Poder Judicial de la Federación, deberán hacerse constar por escrito y contendrán: </w:t>
      </w:r>
    </w:p>
    <w:p w:rsidR="006B1123" w:rsidRDefault="006B1123" w:rsidP="00D65AC4">
      <w:pPr>
        <w:spacing w:before="100" w:beforeAutospacing="1" w:after="100" w:afterAutospacing="1" w:line="240" w:lineRule="auto"/>
        <w:ind w:left="851" w:right="851"/>
        <w:jc w:val="both"/>
        <w:rPr>
          <w:rFonts w:ascii="Palatino Linotype" w:hAnsi="Palatino Linotype"/>
          <w:i/>
        </w:rPr>
      </w:pPr>
      <w:r w:rsidRPr="006B1123">
        <w:rPr>
          <w:rFonts w:ascii="Palatino Linotype" w:hAnsi="Palatino Linotype"/>
          <w:i/>
        </w:rPr>
        <w:t>a) La fecha, el lugar y el órgano o Sala que la dicta;</w:t>
      </w:r>
    </w:p>
    <w:p w:rsidR="006B1123" w:rsidRDefault="006B1123" w:rsidP="00D65AC4">
      <w:pPr>
        <w:spacing w:before="100" w:beforeAutospacing="1" w:after="100" w:afterAutospacing="1" w:line="240" w:lineRule="auto"/>
        <w:ind w:left="851" w:right="851"/>
        <w:jc w:val="both"/>
        <w:rPr>
          <w:rFonts w:ascii="Palatino Linotype" w:hAnsi="Palatino Linotype"/>
          <w:i/>
        </w:rPr>
      </w:pPr>
      <w:r w:rsidRPr="006B1123">
        <w:rPr>
          <w:rFonts w:ascii="Palatino Linotype" w:hAnsi="Palatino Linotype"/>
          <w:i/>
        </w:rPr>
        <w:t xml:space="preserve"> b) El resumen de los hechos o puntos de derecho controvertidos; </w:t>
      </w:r>
    </w:p>
    <w:p w:rsidR="006B1123" w:rsidRDefault="006B1123" w:rsidP="00D65AC4">
      <w:pPr>
        <w:spacing w:before="100" w:beforeAutospacing="1" w:after="100" w:afterAutospacing="1" w:line="240" w:lineRule="auto"/>
        <w:ind w:left="851" w:right="851"/>
        <w:jc w:val="both"/>
        <w:rPr>
          <w:rFonts w:ascii="Palatino Linotype" w:hAnsi="Palatino Linotype"/>
          <w:i/>
        </w:rPr>
      </w:pPr>
      <w:r w:rsidRPr="006B1123">
        <w:rPr>
          <w:rFonts w:ascii="Palatino Linotype" w:hAnsi="Palatino Linotype"/>
          <w:i/>
        </w:rPr>
        <w:t>c) En su caso, el análisis de los agravios así como el examen y valoración de las pruebas que resulten pertinentes;</w:t>
      </w:r>
    </w:p>
    <w:p w:rsidR="006B1123" w:rsidRDefault="006B1123" w:rsidP="00D65AC4">
      <w:pPr>
        <w:spacing w:before="100" w:beforeAutospacing="1" w:after="100" w:afterAutospacing="1" w:line="240" w:lineRule="auto"/>
        <w:ind w:left="851" w:right="851"/>
        <w:jc w:val="both"/>
        <w:rPr>
          <w:rFonts w:ascii="Palatino Linotype" w:hAnsi="Palatino Linotype"/>
          <w:i/>
        </w:rPr>
      </w:pPr>
      <w:r w:rsidRPr="006B1123">
        <w:rPr>
          <w:rFonts w:ascii="Palatino Linotype" w:hAnsi="Palatino Linotype"/>
          <w:i/>
        </w:rPr>
        <w:t xml:space="preserve"> d) Los fundamentos jurídicos; e) Los puntos resolutivos; y </w:t>
      </w:r>
    </w:p>
    <w:p w:rsidR="006B1123" w:rsidRDefault="006B1123" w:rsidP="00D65AC4">
      <w:pPr>
        <w:spacing w:before="100" w:beforeAutospacing="1" w:after="100" w:afterAutospacing="1" w:line="240" w:lineRule="auto"/>
        <w:ind w:left="851" w:right="851"/>
        <w:jc w:val="both"/>
        <w:rPr>
          <w:rFonts w:ascii="Palatino Linotype" w:hAnsi="Palatino Linotype"/>
          <w:i/>
        </w:rPr>
      </w:pPr>
      <w:r w:rsidRPr="006B1123">
        <w:rPr>
          <w:rFonts w:ascii="Palatino Linotype" w:hAnsi="Palatino Linotype"/>
          <w:i/>
        </w:rPr>
        <w:t>f) En su caso, el plazo para su cumplimiento.</w:t>
      </w:r>
    </w:p>
    <w:p w:rsidR="006B1123" w:rsidRPr="006B1123" w:rsidRDefault="006B1123" w:rsidP="00D65AC4">
      <w:pPr>
        <w:spacing w:before="100" w:beforeAutospacing="1" w:after="100" w:afterAutospacing="1" w:line="240" w:lineRule="auto"/>
        <w:ind w:left="851" w:right="851"/>
        <w:jc w:val="both"/>
        <w:rPr>
          <w:rFonts w:ascii="Palatino Linotype" w:hAnsi="Palatino Linotype"/>
          <w:b/>
          <w:i/>
        </w:rPr>
      </w:pPr>
      <w:r w:rsidRPr="006B1123">
        <w:rPr>
          <w:rFonts w:ascii="Palatino Linotype" w:hAnsi="Palatino Linotype"/>
          <w:b/>
          <w:i/>
        </w:rPr>
        <w:t xml:space="preserve">Artículo 26. </w:t>
      </w:r>
    </w:p>
    <w:p w:rsidR="006B1123" w:rsidRDefault="006B1123" w:rsidP="00D65AC4">
      <w:pPr>
        <w:spacing w:before="100" w:beforeAutospacing="1" w:after="100" w:afterAutospacing="1" w:line="240" w:lineRule="auto"/>
        <w:ind w:left="851" w:right="851"/>
        <w:jc w:val="both"/>
        <w:rPr>
          <w:rFonts w:ascii="Palatino Linotype" w:hAnsi="Palatino Linotype"/>
          <w:i/>
        </w:rPr>
      </w:pPr>
      <w:r w:rsidRPr="006B1123">
        <w:rPr>
          <w:rFonts w:ascii="Palatino Linotype" w:hAnsi="Palatino Linotype"/>
          <w:i/>
        </w:rPr>
        <w:lastRenderedPageBreak/>
        <w:t xml:space="preserve">1. Las notifcaciones a que se refere el presente ordenamiento surtirán sus efectos el mismo día en que se practiquen. </w:t>
      </w:r>
    </w:p>
    <w:p w:rsidR="006B1123" w:rsidRDefault="006B1123" w:rsidP="00D65AC4">
      <w:pPr>
        <w:spacing w:before="100" w:beforeAutospacing="1" w:after="100" w:afterAutospacing="1" w:line="240" w:lineRule="auto"/>
        <w:ind w:left="851" w:right="851"/>
        <w:jc w:val="both"/>
        <w:rPr>
          <w:rFonts w:ascii="Palatino Linotype" w:hAnsi="Palatino Linotype"/>
          <w:i/>
        </w:rPr>
      </w:pPr>
      <w:r w:rsidRPr="006B1123">
        <w:rPr>
          <w:rFonts w:ascii="Palatino Linotype" w:hAnsi="Palatino Linotype"/>
          <w:i/>
        </w:rPr>
        <w:t>2. Durante los procesos electorales, el Instituto y el Tribunal Electoral podrán notifcar sus actos, resoluciones o sentencias en cualquier día y hora.</w:t>
      </w:r>
    </w:p>
    <w:p w:rsidR="006B1123" w:rsidRPr="006B1123" w:rsidRDefault="006B1123" w:rsidP="00D65AC4">
      <w:pPr>
        <w:spacing w:before="100" w:beforeAutospacing="1" w:after="100" w:afterAutospacing="1" w:line="240" w:lineRule="auto"/>
        <w:ind w:left="851" w:right="851"/>
        <w:jc w:val="both"/>
        <w:rPr>
          <w:rFonts w:ascii="Palatino Linotype" w:hAnsi="Palatino Linotype"/>
          <w:i/>
        </w:rPr>
      </w:pPr>
      <w:r w:rsidRPr="006B1123">
        <w:rPr>
          <w:rFonts w:ascii="Palatino Linotype" w:hAnsi="Palatino Linotype"/>
          <w:i/>
        </w:rPr>
        <w:t xml:space="preserve"> 3. Las notifcaciones se podrán hacer personalmente, por estrados, por ofcio, por correo certifcado o por telegrama, según se requiera para la efcacia del acto, resolución o sentencia a notifcar, salvo disposición expresa de esta ley; también podrán hacerse por medio electrónico, conforme a lo establecido en el párrafo 4 del artículo 9 de este ordenamiento.</w:t>
      </w:r>
      <w:r w:rsidR="003B2BF6">
        <w:rPr>
          <w:rFonts w:ascii="Palatino Linotype" w:hAnsi="Palatino Linotype"/>
          <w:i/>
        </w:rPr>
        <w:t>”</w:t>
      </w:r>
    </w:p>
    <w:p w:rsidR="00C420E5" w:rsidRPr="00A2077A" w:rsidRDefault="00C420E5" w:rsidP="00C420E5">
      <w:pPr>
        <w:tabs>
          <w:tab w:val="left" w:pos="8789"/>
        </w:tabs>
        <w:spacing w:before="100" w:beforeAutospacing="1" w:after="100" w:afterAutospacing="1"/>
        <w:ind w:left="851" w:right="851"/>
        <w:jc w:val="right"/>
        <w:rPr>
          <w:rFonts w:ascii="Palatino Linotype" w:hAnsi="Palatino Linotype" w:cs="Arial"/>
          <w:i/>
          <w:sz w:val="18"/>
        </w:rPr>
      </w:pPr>
      <w:r w:rsidRPr="00A2077A">
        <w:rPr>
          <w:rFonts w:ascii="Palatino Linotype" w:hAnsi="Palatino Linotype" w:cs="Arial"/>
          <w:i/>
          <w:sz w:val="18"/>
        </w:rPr>
        <w:t>(Énfasis añadido)</w:t>
      </w:r>
    </w:p>
    <w:p w:rsidR="00C420E5" w:rsidRDefault="00C420E5" w:rsidP="00C420E5">
      <w:pPr>
        <w:pStyle w:val="Sinespaciado"/>
      </w:pPr>
    </w:p>
    <w:p w:rsidR="00C420E5" w:rsidRPr="00A2077A" w:rsidRDefault="00C420E5" w:rsidP="00C420E5">
      <w:pPr>
        <w:spacing w:line="360" w:lineRule="auto"/>
        <w:jc w:val="both"/>
        <w:rPr>
          <w:rFonts w:ascii="Palatino Linotype" w:eastAsia="Times New Roman" w:hAnsi="Palatino Linotype"/>
          <w:sz w:val="24"/>
          <w:lang w:eastAsia="es-MX"/>
        </w:rPr>
      </w:pPr>
      <w:r w:rsidRPr="00A2077A">
        <w:rPr>
          <w:rFonts w:ascii="Palatino Linotype" w:eastAsia="Times New Roman" w:hAnsi="Palatino Linotype"/>
          <w:sz w:val="24"/>
          <w:lang w:eastAsia="es-MX"/>
        </w:rPr>
        <w:t xml:space="preserve">Por otra parte, el Reglamento </w:t>
      </w:r>
      <w:r w:rsidR="009C310E">
        <w:rPr>
          <w:rFonts w:ascii="Palatino Linotype" w:eastAsia="Times New Roman" w:hAnsi="Palatino Linotype"/>
          <w:sz w:val="24"/>
          <w:lang w:eastAsia="es-MX"/>
        </w:rPr>
        <w:t>Interno del Tribunal Electoral del Poder Judicial de la Federación</w:t>
      </w:r>
      <w:r w:rsidRPr="00A2077A">
        <w:rPr>
          <w:rFonts w:ascii="Palatino Linotype" w:eastAsia="Times New Roman" w:hAnsi="Palatino Linotype"/>
          <w:sz w:val="24"/>
          <w:lang w:eastAsia="es-MX"/>
        </w:rPr>
        <w:t xml:space="preserve"> se</w:t>
      </w:r>
      <w:r w:rsidRPr="00A2077A">
        <w:rPr>
          <w:rFonts w:ascii="Palatino Linotype" w:hAnsi="Palatino Linotype" w:cs="Arial"/>
          <w:color w:val="FF0000"/>
          <w:sz w:val="24"/>
          <w:lang w:eastAsia="es-MX"/>
        </w:rPr>
        <w:t xml:space="preserve"> </w:t>
      </w:r>
      <w:r w:rsidRPr="00A2077A">
        <w:rPr>
          <w:rFonts w:ascii="Palatino Linotype" w:eastAsia="Times New Roman" w:hAnsi="Palatino Linotype"/>
          <w:sz w:val="24"/>
          <w:lang w:eastAsia="es-MX"/>
        </w:rPr>
        <w:t xml:space="preserve">dispone lo relativo a la </w:t>
      </w:r>
      <w:r w:rsidR="00C36CED">
        <w:rPr>
          <w:rFonts w:ascii="Palatino Linotype" w:eastAsia="Times New Roman" w:hAnsi="Palatino Linotype"/>
          <w:sz w:val="24"/>
          <w:lang w:eastAsia="es-MX"/>
        </w:rPr>
        <w:t>sustanciación y resolución de los medios de impugnación  a través del Tribunal Electoral del Poder Judicial de la Federación</w:t>
      </w:r>
      <w:r w:rsidRPr="00A2077A">
        <w:rPr>
          <w:rFonts w:ascii="Palatino Linotype" w:eastAsia="Times New Roman" w:hAnsi="Palatino Linotype"/>
          <w:sz w:val="24"/>
          <w:lang w:eastAsia="es-MX"/>
        </w:rPr>
        <w:t>.</w:t>
      </w:r>
    </w:p>
    <w:p w:rsidR="009C310E" w:rsidRDefault="00C420E5" w:rsidP="009C310E">
      <w:pPr>
        <w:spacing w:before="100" w:beforeAutospacing="1" w:after="100" w:afterAutospacing="1"/>
        <w:ind w:left="851" w:right="851"/>
        <w:jc w:val="both"/>
        <w:rPr>
          <w:rFonts w:ascii="Palatino Linotype" w:hAnsi="Palatino Linotype"/>
          <w:i/>
        </w:rPr>
      </w:pPr>
      <w:r w:rsidRPr="00381597">
        <w:rPr>
          <w:rFonts w:ascii="Palatino Linotype" w:hAnsi="Palatino Linotype" w:cs="Arial"/>
          <w:i/>
        </w:rPr>
        <w:t>“</w:t>
      </w:r>
      <w:r w:rsidR="009C310E" w:rsidRPr="009C310E">
        <w:rPr>
          <w:rFonts w:ascii="Palatino Linotype" w:hAnsi="Palatino Linotype"/>
          <w:b/>
          <w:i/>
        </w:rPr>
        <w:t>Artículo 15.</w:t>
      </w:r>
      <w:r w:rsidR="009C310E" w:rsidRPr="009C310E">
        <w:rPr>
          <w:rFonts w:ascii="Palatino Linotype" w:hAnsi="Palatino Linotype"/>
          <w:i/>
        </w:rPr>
        <w:t xml:space="preserve"> Las y los Magistrados de Sala Superior, además de las facultades que les otorgan la Constitución y la Ley Orgánica, tendrán las siguientes: </w:t>
      </w:r>
    </w:p>
    <w:p w:rsidR="009C310E" w:rsidRDefault="009C310E" w:rsidP="009C310E">
      <w:pPr>
        <w:spacing w:before="100" w:beforeAutospacing="1" w:after="100" w:afterAutospacing="1"/>
        <w:ind w:left="851" w:right="851"/>
        <w:jc w:val="both"/>
      </w:pPr>
      <w:r w:rsidRPr="009C310E">
        <w:rPr>
          <w:rFonts w:ascii="Palatino Linotype" w:hAnsi="Palatino Linotype"/>
          <w:b/>
          <w:i/>
          <w:u w:val="single"/>
        </w:rPr>
        <w:t>I. Sustanciar los medios de impugnación que se sometan a su conocimiento</w:t>
      </w:r>
      <w:r>
        <w:t>;</w:t>
      </w:r>
    </w:p>
    <w:p w:rsidR="009C310E" w:rsidRDefault="009C310E" w:rsidP="009C310E">
      <w:pPr>
        <w:spacing w:before="100" w:beforeAutospacing="1" w:after="100" w:afterAutospacing="1"/>
        <w:ind w:left="851" w:right="851"/>
        <w:jc w:val="both"/>
      </w:pPr>
      <w:r>
        <w:rPr>
          <w:rFonts w:ascii="Palatino Linotype" w:hAnsi="Palatino Linotype"/>
          <w:b/>
          <w:i/>
          <w:u w:val="single"/>
        </w:rPr>
        <w:t>(</w:t>
      </w:r>
      <w:r>
        <w:t>…)</w:t>
      </w:r>
    </w:p>
    <w:p w:rsidR="009C310E" w:rsidRDefault="009C310E" w:rsidP="009C310E">
      <w:pPr>
        <w:spacing w:before="100" w:beforeAutospacing="1" w:after="100" w:afterAutospacing="1"/>
        <w:ind w:left="851" w:right="851"/>
        <w:jc w:val="both"/>
      </w:pPr>
      <w:r w:rsidRPr="009C310E">
        <w:rPr>
          <w:rFonts w:ascii="Palatino Linotype" w:hAnsi="Palatino Linotype"/>
          <w:b/>
          <w:i/>
        </w:rPr>
        <w:t>V.</w:t>
      </w:r>
      <w:r w:rsidRPr="009C310E">
        <w:rPr>
          <w:rFonts w:ascii="Palatino Linotype" w:hAnsi="Palatino Linotype"/>
          <w:i/>
        </w:rPr>
        <w:t xml:space="preserve"> Requerir a las áreas del Tribunal Electoral, en el ámbito de sus respectivas competencias, los apoyos técnicos necesarios para la </w:t>
      </w:r>
      <w:r w:rsidRPr="009C310E">
        <w:rPr>
          <w:rFonts w:ascii="Palatino Linotype" w:hAnsi="Palatino Linotype"/>
          <w:b/>
          <w:i/>
          <w:u w:val="single"/>
        </w:rPr>
        <w:t>adecuada sustanciación y resolución de los medios de impugnación que conozca</w:t>
      </w:r>
      <w:r>
        <w:t>;</w:t>
      </w:r>
    </w:p>
    <w:p w:rsidR="009C310E" w:rsidRDefault="009C310E" w:rsidP="009C310E">
      <w:pPr>
        <w:spacing w:before="100" w:beforeAutospacing="1" w:after="100" w:afterAutospacing="1"/>
        <w:ind w:left="851" w:right="851"/>
        <w:jc w:val="both"/>
        <w:rPr>
          <w:rFonts w:ascii="Palatino Linotype" w:hAnsi="Palatino Linotype"/>
          <w:i/>
        </w:rPr>
      </w:pPr>
      <w:r w:rsidRPr="009C310E">
        <w:rPr>
          <w:rFonts w:ascii="Palatino Linotype" w:hAnsi="Palatino Linotype"/>
          <w:b/>
          <w:i/>
        </w:rPr>
        <w:t>Artículo 39</w:t>
      </w:r>
      <w:r w:rsidRPr="009C310E">
        <w:rPr>
          <w:rFonts w:ascii="Palatino Linotype" w:hAnsi="Palatino Linotype"/>
          <w:i/>
        </w:rPr>
        <w:t>. La persona titular del Archivo Jurisdiccional tendrá las facultades siguientes:</w:t>
      </w:r>
    </w:p>
    <w:p w:rsidR="009C310E" w:rsidRDefault="009C310E" w:rsidP="009C310E">
      <w:pPr>
        <w:spacing w:before="100" w:beforeAutospacing="1" w:after="100" w:afterAutospacing="1"/>
        <w:ind w:left="851" w:right="851"/>
        <w:jc w:val="both"/>
        <w:rPr>
          <w:rFonts w:ascii="Palatino Linotype" w:hAnsi="Palatino Linotype"/>
          <w:i/>
        </w:rPr>
      </w:pPr>
      <w:r>
        <w:rPr>
          <w:rFonts w:ascii="Palatino Linotype" w:hAnsi="Palatino Linotype"/>
          <w:b/>
          <w:i/>
        </w:rPr>
        <w:t>(</w:t>
      </w:r>
      <w:r>
        <w:rPr>
          <w:rFonts w:ascii="Palatino Linotype" w:hAnsi="Palatino Linotype"/>
          <w:i/>
        </w:rPr>
        <w:t>…)</w:t>
      </w:r>
    </w:p>
    <w:p w:rsidR="009C310E" w:rsidRDefault="009C310E" w:rsidP="009C310E">
      <w:pPr>
        <w:spacing w:before="100" w:beforeAutospacing="1" w:after="100" w:afterAutospacing="1"/>
        <w:ind w:left="851" w:right="851"/>
        <w:jc w:val="both"/>
      </w:pPr>
      <w:r w:rsidRPr="009C310E">
        <w:rPr>
          <w:rFonts w:ascii="Palatino Linotype" w:hAnsi="Palatino Linotype"/>
          <w:b/>
          <w:i/>
        </w:rPr>
        <w:t>VIII.</w:t>
      </w:r>
      <w:r w:rsidRPr="009C310E">
        <w:rPr>
          <w:rFonts w:ascii="Palatino Linotype" w:hAnsi="Palatino Linotype"/>
          <w:i/>
        </w:rPr>
        <w:t xml:space="preserve"> Levantar el inventario anual de los expedientes de los medios de impugnación, el cual se comunicará a la persona titular de la Secretaría General</w:t>
      </w:r>
      <w:r>
        <w:t>;</w:t>
      </w:r>
    </w:p>
    <w:p w:rsidR="00C36CED" w:rsidRDefault="009C310E" w:rsidP="009C310E">
      <w:pPr>
        <w:spacing w:before="100" w:beforeAutospacing="1" w:after="100" w:afterAutospacing="1"/>
        <w:ind w:left="851" w:right="851"/>
        <w:jc w:val="both"/>
      </w:pPr>
      <w:r w:rsidRPr="009C310E">
        <w:rPr>
          <w:rFonts w:ascii="Palatino Linotype" w:hAnsi="Palatino Linotype"/>
          <w:b/>
          <w:i/>
        </w:rPr>
        <w:lastRenderedPageBreak/>
        <w:t>Artículo 109</w:t>
      </w:r>
      <w:r w:rsidRPr="009C310E">
        <w:rPr>
          <w:rFonts w:ascii="Palatino Linotype" w:hAnsi="Palatino Linotype"/>
          <w:i/>
        </w:rPr>
        <w:t>. En el trámite, sustanciación y resolución de los medios de impugnación, inclusive, en la ejecución de las resoluciones o sentencias, las y los Magistrados, la Sala Superior o las Salas Regionales del Tribunal Electoral, a través de acuerdos, exhortos o despachos, podrán encomendar la realización de cierta diligencia; el perfeccionamiento o desahogo de una prueba; la notificación de un acuerdo, resolución o sentencia, y cualquier apoyo o auxilio en las tareas que son materia de su competencia</w:t>
      </w:r>
      <w:r>
        <w:t>.</w:t>
      </w:r>
    </w:p>
    <w:p w:rsidR="00C420E5" w:rsidRPr="00381597" w:rsidRDefault="00C36CED" w:rsidP="009C310E">
      <w:pPr>
        <w:spacing w:before="100" w:beforeAutospacing="1" w:after="100" w:afterAutospacing="1"/>
        <w:ind w:left="851" w:right="851"/>
        <w:jc w:val="both"/>
        <w:rPr>
          <w:rFonts w:ascii="Palatino Linotype" w:hAnsi="Palatino Linotype" w:cs="Arial"/>
          <w:i/>
        </w:rPr>
      </w:pPr>
      <w:r w:rsidRPr="00C36CED">
        <w:rPr>
          <w:rFonts w:ascii="Palatino Linotype" w:hAnsi="Palatino Linotype"/>
          <w:b/>
          <w:i/>
        </w:rPr>
        <w:t>Artículo 126</w:t>
      </w:r>
      <w:r w:rsidRPr="00C36CED">
        <w:rPr>
          <w:rFonts w:ascii="Palatino Linotype" w:hAnsi="Palatino Linotype"/>
          <w:i/>
        </w:rPr>
        <w:t>. El Sistema de Justicia en Línea es el sistema informático establecido por el Tribunal Electoral para registrar, controlar, procesar, almacenar, difundir, transmitir, gestionar, administrar, notificar e integrar el respectivo expediente electrónico de los procedimientos de los medios de impugnación en materia electoral competencia del Tribunal Electoral, al cual se tendrá acceso a través del portal de Internet y con la FIREL, atendiendo a los principios de seguridad y garantía, salvaguardando al máximo los derechos humanos de las personas, incluidos, entre otros, los derechos de acceso a la justicia, defensa e intimidad. Dicho Sistema se integrará por todas las herramientas informáticas y soluciones digitales de comunicación e información del Tribunal Electoral existentes y por desarrollar, que se constituyan como una opción para la ciudadanía. Para hacer uso del Sistema de Justicia en Línea deberán observarse los lineamientos que para tal efecto expidan la Sala Superior y la Comisión de Administración.</w:t>
      </w:r>
      <w:r w:rsidR="00C420E5" w:rsidRPr="00381597">
        <w:rPr>
          <w:rFonts w:ascii="Palatino Linotype" w:hAnsi="Palatino Linotype" w:cs="Arial"/>
          <w:i/>
        </w:rPr>
        <w:t>”</w:t>
      </w:r>
    </w:p>
    <w:p w:rsidR="00C420E5" w:rsidRPr="00A2077A" w:rsidRDefault="00C420E5" w:rsidP="00C420E5">
      <w:pPr>
        <w:tabs>
          <w:tab w:val="left" w:pos="8789"/>
        </w:tabs>
        <w:spacing w:before="100" w:beforeAutospacing="1" w:after="100" w:afterAutospacing="1"/>
        <w:ind w:left="851" w:right="851"/>
        <w:jc w:val="right"/>
        <w:rPr>
          <w:rFonts w:ascii="Palatino Linotype" w:hAnsi="Palatino Linotype" w:cs="Arial"/>
          <w:i/>
          <w:sz w:val="20"/>
        </w:rPr>
      </w:pPr>
      <w:r w:rsidRPr="00A2077A">
        <w:rPr>
          <w:rFonts w:ascii="Palatino Linotype" w:hAnsi="Palatino Linotype" w:cs="Arial"/>
          <w:i/>
          <w:sz w:val="20"/>
        </w:rPr>
        <w:t>(Énfasis añadido)</w:t>
      </w:r>
    </w:p>
    <w:p w:rsidR="00C420E5" w:rsidRPr="00A2077A" w:rsidRDefault="00C420E5" w:rsidP="00C420E5">
      <w:pPr>
        <w:spacing w:line="360" w:lineRule="auto"/>
        <w:jc w:val="both"/>
        <w:rPr>
          <w:rFonts w:ascii="Palatino Linotype" w:eastAsia="Times New Roman" w:hAnsi="Palatino Linotype"/>
          <w:sz w:val="24"/>
          <w:lang w:eastAsia="es-MX"/>
        </w:rPr>
      </w:pPr>
      <w:r w:rsidRPr="00A2077A">
        <w:rPr>
          <w:rFonts w:ascii="Palatino Linotype" w:eastAsia="Times New Roman" w:hAnsi="Palatino Linotype"/>
          <w:sz w:val="24"/>
          <w:lang w:eastAsia="es-MX"/>
        </w:rPr>
        <w:t xml:space="preserve">Asimismo, el Reglamento </w:t>
      </w:r>
      <w:r w:rsidR="00C36CED">
        <w:rPr>
          <w:rFonts w:ascii="Palatino Linotype" w:eastAsia="Times New Roman" w:hAnsi="Palatino Linotype"/>
          <w:sz w:val="24"/>
          <w:lang w:eastAsia="es-MX"/>
        </w:rPr>
        <w:t>Interno del Tribunal Electoral del Estado de México</w:t>
      </w:r>
      <w:r w:rsidRPr="00A2077A">
        <w:rPr>
          <w:rFonts w:ascii="Palatino Linotype" w:eastAsia="Times New Roman" w:hAnsi="Palatino Linotype"/>
          <w:sz w:val="24"/>
          <w:lang w:eastAsia="es-MX"/>
        </w:rPr>
        <w:t xml:space="preserve">, </w:t>
      </w:r>
      <w:r w:rsidR="00C36CED">
        <w:rPr>
          <w:rFonts w:ascii="Palatino Linotype" w:eastAsia="Times New Roman" w:hAnsi="Palatino Linotype"/>
          <w:sz w:val="24"/>
          <w:lang w:eastAsia="es-MX"/>
        </w:rPr>
        <w:t xml:space="preserve">dispone el procedimiento y </w:t>
      </w:r>
      <w:r w:rsidR="00117CFB">
        <w:rPr>
          <w:rFonts w:ascii="Palatino Linotype" w:eastAsia="Times New Roman" w:hAnsi="Palatino Linotype"/>
          <w:sz w:val="24"/>
          <w:lang w:eastAsia="es-MX"/>
        </w:rPr>
        <w:t>sera el Pleno quien conozca y resuelva los medios de impugnación, del Tribunal Electoral del Estado de México</w:t>
      </w:r>
      <w:r w:rsidRPr="00A2077A">
        <w:rPr>
          <w:rFonts w:ascii="Palatino Linotype" w:eastAsia="Times New Roman" w:hAnsi="Palatino Linotype"/>
          <w:sz w:val="24"/>
          <w:lang w:eastAsia="es-MX"/>
        </w:rPr>
        <w:t>, estableciéndose lo siguiente:</w:t>
      </w:r>
    </w:p>
    <w:p w:rsidR="003B062A" w:rsidRDefault="00C420E5" w:rsidP="003B062A">
      <w:pPr>
        <w:spacing w:before="100" w:beforeAutospacing="1" w:after="100" w:afterAutospacing="1" w:line="240" w:lineRule="auto"/>
        <w:ind w:left="851" w:right="851"/>
        <w:jc w:val="both"/>
        <w:rPr>
          <w:rFonts w:ascii="Palatino Linotype" w:hAnsi="Palatino Linotype"/>
          <w:i/>
        </w:rPr>
      </w:pPr>
      <w:r w:rsidRPr="00381597">
        <w:rPr>
          <w:rFonts w:ascii="Palatino Linotype" w:eastAsia="Times New Roman" w:hAnsi="Palatino Linotype"/>
          <w:i/>
          <w:lang w:eastAsia="es-MX"/>
        </w:rPr>
        <w:t>“</w:t>
      </w:r>
      <w:r w:rsidR="003B062A" w:rsidRPr="003B062A">
        <w:rPr>
          <w:rFonts w:ascii="Palatino Linotype" w:hAnsi="Palatino Linotype"/>
          <w:b/>
          <w:i/>
        </w:rPr>
        <w:t>Artículo 15.</w:t>
      </w:r>
      <w:r w:rsidR="003B062A" w:rsidRPr="003B062A">
        <w:rPr>
          <w:rFonts w:ascii="Palatino Linotype" w:hAnsi="Palatino Linotype"/>
          <w:i/>
        </w:rPr>
        <w:t xml:space="preserve"> El Pleno celebrará las sesiones que sean necesarias para conocer y resolver los medios de impugnación de su competencia; así como para la organización, funcionamiento y desarrollo del Tribunal. </w:t>
      </w:r>
    </w:p>
    <w:p w:rsidR="003B062A" w:rsidRDefault="003B062A" w:rsidP="003B062A">
      <w:pPr>
        <w:spacing w:before="100" w:beforeAutospacing="1" w:after="100" w:afterAutospacing="1" w:line="240" w:lineRule="auto"/>
        <w:ind w:left="851" w:right="851"/>
        <w:jc w:val="both"/>
        <w:rPr>
          <w:rFonts w:ascii="Palatino Linotype" w:hAnsi="Palatino Linotype"/>
          <w:i/>
        </w:rPr>
      </w:pPr>
      <w:r w:rsidRPr="003B062A">
        <w:rPr>
          <w:rFonts w:ascii="Palatino Linotype" w:hAnsi="Palatino Linotype"/>
          <w:b/>
          <w:i/>
        </w:rPr>
        <w:t>Artículo 16.</w:t>
      </w:r>
      <w:r w:rsidRPr="003B062A">
        <w:rPr>
          <w:rFonts w:ascii="Palatino Linotype" w:hAnsi="Palatino Linotype"/>
          <w:i/>
        </w:rPr>
        <w:t xml:space="preserve"> El Pleno atenderá y resolverá los asuntos de su competencia, en sesiones que serán: </w:t>
      </w:r>
    </w:p>
    <w:p w:rsidR="003B062A" w:rsidRDefault="003B062A" w:rsidP="003B062A">
      <w:pPr>
        <w:spacing w:before="100" w:beforeAutospacing="1" w:after="100" w:afterAutospacing="1" w:line="240" w:lineRule="auto"/>
        <w:ind w:left="851" w:right="851"/>
        <w:jc w:val="both"/>
        <w:rPr>
          <w:rFonts w:ascii="Palatino Linotype" w:hAnsi="Palatino Linotype"/>
          <w:i/>
        </w:rPr>
      </w:pPr>
      <w:r w:rsidRPr="003B062A">
        <w:rPr>
          <w:rFonts w:ascii="Palatino Linotype" w:hAnsi="Palatino Linotype"/>
          <w:i/>
        </w:rPr>
        <w:lastRenderedPageBreak/>
        <w:t>I. Públicas: para desahogar los medios de impugnación de naturaleza electoral y deberán ser transmitidas en tiempo real a través de medios electrónicos.</w:t>
      </w:r>
    </w:p>
    <w:p w:rsidR="003B062A" w:rsidRDefault="003B062A" w:rsidP="003B062A">
      <w:pPr>
        <w:spacing w:before="100" w:beforeAutospacing="1" w:after="100" w:afterAutospacing="1" w:line="240" w:lineRule="auto"/>
        <w:ind w:left="851" w:right="851"/>
        <w:jc w:val="both"/>
        <w:rPr>
          <w:rFonts w:ascii="Palatino Linotype" w:eastAsia="Times New Roman" w:hAnsi="Palatino Linotype"/>
          <w:i/>
          <w:lang w:eastAsia="es-MX"/>
        </w:rPr>
      </w:pPr>
      <w:r>
        <w:rPr>
          <w:rFonts w:ascii="Palatino Linotype" w:eastAsia="Times New Roman" w:hAnsi="Palatino Linotype"/>
          <w:i/>
          <w:lang w:eastAsia="es-MX"/>
        </w:rPr>
        <w:t>(…)</w:t>
      </w:r>
    </w:p>
    <w:p w:rsidR="003B062A" w:rsidRDefault="003B062A" w:rsidP="003B062A">
      <w:pPr>
        <w:spacing w:before="100" w:beforeAutospacing="1" w:after="100" w:afterAutospacing="1" w:line="240" w:lineRule="auto"/>
        <w:ind w:left="851" w:right="851"/>
        <w:jc w:val="both"/>
        <w:rPr>
          <w:rFonts w:ascii="Palatino Linotype" w:hAnsi="Palatino Linotype"/>
          <w:i/>
        </w:rPr>
      </w:pPr>
      <w:r w:rsidRPr="003B062A">
        <w:rPr>
          <w:rFonts w:ascii="Palatino Linotype" w:hAnsi="Palatino Linotype"/>
          <w:b/>
          <w:i/>
        </w:rPr>
        <w:t>Artículo 19.</w:t>
      </w:r>
      <w:r w:rsidRPr="003B062A">
        <w:rPr>
          <w:rFonts w:ascii="Palatino Linotype" w:hAnsi="Palatino Linotype"/>
          <w:i/>
        </w:rPr>
        <w:t xml:space="preserve"> Son atribuciones del Pleno, las siguientes:</w:t>
      </w:r>
    </w:p>
    <w:p w:rsidR="003B062A" w:rsidRDefault="003B062A" w:rsidP="003B062A">
      <w:pPr>
        <w:spacing w:before="100" w:beforeAutospacing="1" w:after="100" w:afterAutospacing="1" w:line="240" w:lineRule="auto"/>
        <w:ind w:left="851" w:right="851"/>
        <w:jc w:val="both"/>
        <w:rPr>
          <w:rFonts w:ascii="Palatino Linotype" w:hAnsi="Palatino Linotype"/>
          <w:i/>
        </w:rPr>
      </w:pPr>
      <w:r w:rsidRPr="003B062A">
        <w:rPr>
          <w:rFonts w:ascii="Palatino Linotype" w:hAnsi="Palatino Linotype"/>
          <w:i/>
        </w:rPr>
        <w:t xml:space="preserve"> I. Resolver los medios de impugnación de su competencia, previstos en el Código.</w:t>
      </w:r>
    </w:p>
    <w:p w:rsidR="003B062A" w:rsidRDefault="003B062A" w:rsidP="003B062A">
      <w:pPr>
        <w:spacing w:before="100" w:beforeAutospacing="1" w:after="100" w:afterAutospacing="1" w:line="240" w:lineRule="auto"/>
        <w:ind w:left="851" w:right="851"/>
        <w:jc w:val="both"/>
        <w:rPr>
          <w:rFonts w:ascii="Palatino Linotype" w:hAnsi="Palatino Linotype"/>
          <w:i/>
        </w:rPr>
      </w:pPr>
      <w:r w:rsidRPr="003B062A">
        <w:rPr>
          <w:rFonts w:ascii="Palatino Linotype" w:hAnsi="Palatino Linotype"/>
          <w:i/>
        </w:rPr>
        <w:t>III. Desechar, sobreseer, tener por no interpuestos o por no presentados, cuando proceda, los medios de impugnación, los escritos de los terceros interesados y los de los coadyuvantes.</w:t>
      </w:r>
    </w:p>
    <w:p w:rsidR="0066756F" w:rsidRDefault="003B062A" w:rsidP="003B062A">
      <w:pPr>
        <w:spacing w:before="100" w:beforeAutospacing="1" w:after="100" w:afterAutospacing="1" w:line="240" w:lineRule="auto"/>
        <w:ind w:left="851" w:right="851"/>
        <w:jc w:val="both"/>
        <w:rPr>
          <w:rFonts w:ascii="Palatino Linotype" w:hAnsi="Palatino Linotype"/>
          <w:i/>
        </w:rPr>
      </w:pPr>
      <w:r w:rsidRPr="0066756F">
        <w:rPr>
          <w:rFonts w:ascii="Palatino Linotype" w:hAnsi="Palatino Linotype"/>
          <w:b/>
          <w:i/>
        </w:rPr>
        <w:t>Artículo 23</w:t>
      </w:r>
      <w:r w:rsidRPr="0066756F">
        <w:rPr>
          <w:rFonts w:ascii="Palatino Linotype" w:hAnsi="Palatino Linotype"/>
          <w:i/>
        </w:rPr>
        <w:t xml:space="preserve">. El Presidente tendrá las siguientes atribuciones: </w:t>
      </w:r>
    </w:p>
    <w:p w:rsidR="0066756F" w:rsidRDefault="0066756F" w:rsidP="003B062A">
      <w:pPr>
        <w:spacing w:before="100" w:beforeAutospacing="1" w:after="100" w:afterAutospacing="1" w:line="240" w:lineRule="auto"/>
        <w:ind w:left="851" w:right="851"/>
        <w:jc w:val="both"/>
        <w:rPr>
          <w:rFonts w:ascii="Palatino Linotype" w:hAnsi="Palatino Linotype"/>
          <w:i/>
        </w:rPr>
      </w:pPr>
      <w:r>
        <w:rPr>
          <w:rFonts w:ascii="Palatino Linotype" w:hAnsi="Palatino Linotype"/>
          <w:i/>
        </w:rPr>
        <w:t>(…)</w:t>
      </w:r>
    </w:p>
    <w:p w:rsidR="003B062A" w:rsidRDefault="003B062A" w:rsidP="003B062A">
      <w:pPr>
        <w:spacing w:before="100" w:beforeAutospacing="1" w:after="100" w:afterAutospacing="1" w:line="240" w:lineRule="auto"/>
        <w:ind w:left="851" w:right="851"/>
        <w:jc w:val="both"/>
        <w:rPr>
          <w:rFonts w:ascii="Palatino Linotype" w:hAnsi="Palatino Linotype"/>
          <w:i/>
        </w:rPr>
      </w:pPr>
      <w:r w:rsidRPr="0066756F">
        <w:rPr>
          <w:rFonts w:ascii="Palatino Linotype" w:hAnsi="Palatino Linotype"/>
          <w:i/>
        </w:rPr>
        <w:t>III. Turnar a los Magistrados, los expedientes de los medios de impugnación para que formulen los proyectos de sentencia, bajo las reglas del turno aprobadas por el Pleno del Tribunal.</w:t>
      </w:r>
    </w:p>
    <w:p w:rsidR="0066756F" w:rsidRDefault="0066756F" w:rsidP="003B062A">
      <w:pPr>
        <w:spacing w:before="100" w:beforeAutospacing="1" w:after="100" w:afterAutospacing="1" w:line="240" w:lineRule="auto"/>
        <w:ind w:left="851" w:right="851"/>
        <w:jc w:val="both"/>
        <w:rPr>
          <w:rFonts w:ascii="Palatino Linotype" w:hAnsi="Palatino Linotype"/>
          <w:i/>
        </w:rPr>
      </w:pPr>
      <w:r>
        <w:rPr>
          <w:rFonts w:ascii="Palatino Linotype" w:hAnsi="Palatino Linotype"/>
          <w:i/>
        </w:rPr>
        <w:t>(…)</w:t>
      </w:r>
    </w:p>
    <w:p w:rsidR="0066756F" w:rsidRDefault="0066756F" w:rsidP="003B062A">
      <w:pPr>
        <w:spacing w:before="100" w:beforeAutospacing="1" w:after="100" w:afterAutospacing="1" w:line="240" w:lineRule="auto"/>
        <w:ind w:left="851" w:right="851"/>
        <w:jc w:val="both"/>
        <w:rPr>
          <w:rFonts w:ascii="Palatino Linotype" w:hAnsi="Palatino Linotype"/>
          <w:i/>
        </w:rPr>
      </w:pPr>
      <w:r w:rsidRPr="0066756F">
        <w:rPr>
          <w:rFonts w:ascii="Palatino Linotype" w:hAnsi="Palatino Linotype"/>
          <w:i/>
        </w:rPr>
        <w:t>VII. Vigilar la oportuna notificación a los órganos estatales electorales, partidos políticos y a quien corresponda, las resoluciones que se dicten sobre los medios de impugnación que conozca el Tribunal.</w:t>
      </w:r>
    </w:p>
    <w:p w:rsidR="0066756F" w:rsidRDefault="0066756F" w:rsidP="003B062A">
      <w:pPr>
        <w:spacing w:before="100" w:beforeAutospacing="1" w:after="100" w:afterAutospacing="1" w:line="240" w:lineRule="auto"/>
        <w:ind w:left="851" w:right="851"/>
        <w:jc w:val="both"/>
        <w:rPr>
          <w:rFonts w:ascii="Palatino Linotype" w:hAnsi="Palatino Linotype"/>
          <w:i/>
        </w:rPr>
      </w:pPr>
      <w:r w:rsidRPr="0066756F">
        <w:rPr>
          <w:rFonts w:ascii="Palatino Linotype" w:hAnsi="Palatino Linotype"/>
          <w:i/>
        </w:rPr>
        <w:t>XXVIII. Requerir a las autoridades federal, estatal o municipal, así como a cualquier persona, cualquier informe o documento, que obrando en su poder, pueda servir para la sustanciación de los medios de impugnación, así como el auxilio en la ejecución de diligencias fuera de la sede del Tribunal;</w:t>
      </w:r>
    </w:p>
    <w:p w:rsidR="0066756F" w:rsidRDefault="0066756F" w:rsidP="003B062A">
      <w:pPr>
        <w:spacing w:before="100" w:beforeAutospacing="1" w:after="100" w:afterAutospacing="1" w:line="240" w:lineRule="auto"/>
        <w:ind w:left="851" w:right="851"/>
        <w:jc w:val="both"/>
        <w:rPr>
          <w:rFonts w:ascii="Palatino Linotype" w:hAnsi="Palatino Linotype"/>
          <w:i/>
        </w:rPr>
      </w:pPr>
      <w:r w:rsidRPr="0066756F">
        <w:rPr>
          <w:rFonts w:ascii="Palatino Linotype" w:hAnsi="Palatino Linotype"/>
          <w:i/>
        </w:rPr>
        <w:t>XXXVII. Recibir los medios de impugnación y admitirlos si reúnen los requisitos legales; de conformidad con los artículos 394 fracción XVII y 425 del Código.</w:t>
      </w:r>
    </w:p>
    <w:p w:rsidR="0066756F" w:rsidRPr="0066756F" w:rsidRDefault="0066756F" w:rsidP="003B062A">
      <w:pPr>
        <w:spacing w:before="100" w:beforeAutospacing="1" w:after="100" w:afterAutospacing="1" w:line="240" w:lineRule="auto"/>
        <w:ind w:left="851" w:right="851"/>
        <w:jc w:val="both"/>
        <w:rPr>
          <w:rFonts w:ascii="Palatino Linotype" w:eastAsia="Times New Roman" w:hAnsi="Palatino Linotype"/>
          <w:i/>
          <w:lang w:eastAsia="es-MX"/>
        </w:rPr>
      </w:pPr>
      <w:r w:rsidRPr="0066756F">
        <w:rPr>
          <w:rFonts w:ascii="Palatino Linotype" w:hAnsi="Palatino Linotype"/>
          <w:b/>
          <w:i/>
        </w:rPr>
        <w:t>Artículo 28</w:t>
      </w:r>
      <w:r w:rsidRPr="0066756F">
        <w:rPr>
          <w:rFonts w:ascii="Palatino Linotype" w:hAnsi="Palatino Linotype"/>
          <w:i/>
        </w:rPr>
        <w:t>. El Secretario General de Acuerdos coordinará las actividades propias de su área y las funciones del personal jurídico y administrativo adscrito a ella; en el desempeño de sus funciones gozará de fe pública y tendrá las atribuciones siguientes:</w:t>
      </w:r>
    </w:p>
    <w:p w:rsidR="0066756F" w:rsidRDefault="0066756F" w:rsidP="00C420E5">
      <w:pPr>
        <w:spacing w:before="100" w:beforeAutospacing="1" w:after="100" w:afterAutospacing="1" w:line="240" w:lineRule="auto"/>
        <w:ind w:left="851" w:right="851"/>
        <w:jc w:val="both"/>
        <w:rPr>
          <w:rFonts w:ascii="Palatino Linotype" w:eastAsia="Times New Roman" w:hAnsi="Palatino Linotype"/>
          <w:i/>
          <w:lang w:eastAsia="es-MX"/>
        </w:rPr>
      </w:pPr>
      <w:r w:rsidRPr="0066756F">
        <w:rPr>
          <w:rFonts w:ascii="Palatino Linotype" w:hAnsi="Palatino Linotype"/>
          <w:i/>
        </w:rPr>
        <w:lastRenderedPageBreak/>
        <w:t>XXIII. Revisar que los medios de impugnación cumplan con lo dispuesto en los artículos 419, 420 y 421 del Código y proponer al Pleno el acuerdo de improcedencia.</w:t>
      </w:r>
      <w:r>
        <w:t xml:space="preserve"> </w:t>
      </w:r>
    </w:p>
    <w:p w:rsidR="0066756F" w:rsidRDefault="0066756F" w:rsidP="00C420E5">
      <w:pPr>
        <w:spacing w:before="100" w:beforeAutospacing="1" w:after="100" w:afterAutospacing="1" w:line="240" w:lineRule="auto"/>
        <w:ind w:left="851" w:right="851"/>
        <w:jc w:val="both"/>
        <w:rPr>
          <w:rFonts w:ascii="Palatino Linotype" w:hAnsi="Palatino Linotype"/>
          <w:i/>
        </w:rPr>
      </w:pPr>
      <w:r w:rsidRPr="0066756F">
        <w:rPr>
          <w:rFonts w:ascii="Palatino Linotype" w:hAnsi="Palatino Linotype"/>
          <w:b/>
          <w:i/>
        </w:rPr>
        <w:t>Artículo 31.</w:t>
      </w:r>
      <w:r w:rsidRPr="0066756F">
        <w:rPr>
          <w:rFonts w:ascii="Palatino Linotype" w:hAnsi="Palatino Linotype"/>
          <w:i/>
        </w:rPr>
        <w:t xml:space="preserve"> Los Secretarios de Estudio y Cuenta tendrán las atribuciones siguientes:</w:t>
      </w:r>
    </w:p>
    <w:p w:rsidR="0066756F" w:rsidRPr="0066756F" w:rsidRDefault="0066756F" w:rsidP="00C420E5">
      <w:pPr>
        <w:spacing w:before="100" w:beforeAutospacing="1" w:after="100" w:afterAutospacing="1" w:line="240" w:lineRule="auto"/>
        <w:ind w:left="851" w:right="851"/>
        <w:jc w:val="both"/>
        <w:rPr>
          <w:rFonts w:ascii="Palatino Linotype" w:hAnsi="Palatino Linotype"/>
          <w:i/>
        </w:rPr>
      </w:pPr>
      <w:r w:rsidRPr="0066756F">
        <w:rPr>
          <w:rFonts w:ascii="Palatino Linotype" w:hAnsi="Palatino Linotype"/>
          <w:i/>
        </w:rPr>
        <w:t xml:space="preserve">VI. Estudiar y analizar los expedientes de los medios de impugnación que se encuentren en estado de resolución. </w:t>
      </w:r>
    </w:p>
    <w:p w:rsidR="0066756F" w:rsidRDefault="0066756F" w:rsidP="00C420E5">
      <w:pPr>
        <w:spacing w:before="100" w:beforeAutospacing="1" w:after="100" w:afterAutospacing="1" w:line="240" w:lineRule="auto"/>
        <w:ind w:left="851" w:right="851"/>
        <w:jc w:val="both"/>
        <w:rPr>
          <w:rFonts w:ascii="Palatino Linotype" w:hAnsi="Palatino Linotype"/>
          <w:i/>
        </w:rPr>
      </w:pPr>
      <w:r w:rsidRPr="0066756F">
        <w:rPr>
          <w:rFonts w:ascii="Palatino Linotype" w:hAnsi="Palatino Linotype"/>
          <w:i/>
        </w:rPr>
        <w:t>VII. Formular los proyectos de sentencia de los medios de impugnación que se encuentren en estado de resolución y ponerlos a consideración del Magistrado ponente.</w:t>
      </w:r>
    </w:p>
    <w:p w:rsidR="0066756F" w:rsidRDefault="0066756F" w:rsidP="00C420E5">
      <w:pPr>
        <w:spacing w:before="100" w:beforeAutospacing="1" w:after="100" w:afterAutospacing="1" w:line="240" w:lineRule="auto"/>
        <w:ind w:left="851" w:right="851"/>
        <w:jc w:val="both"/>
        <w:rPr>
          <w:rFonts w:ascii="Palatino Linotype" w:hAnsi="Palatino Linotype"/>
          <w:i/>
        </w:rPr>
      </w:pPr>
      <w:r w:rsidRPr="0066756F">
        <w:rPr>
          <w:rFonts w:ascii="Palatino Linotype" w:hAnsi="Palatino Linotype"/>
          <w:b/>
          <w:i/>
        </w:rPr>
        <w:t>Artículo 32</w:t>
      </w:r>
      <w:r w:rsidRPr="0066756F">
        <w:rPr>
          <w:rFonts w:ascii="Palatino Linotype" w:hAnsi="Palatino Linotype"/>
          <w:i/>
        </w:rPr>
        <w:t>. Los Secretarios Proyectistas, tendrán las atribuciones siguientes:</w:t>
      </w:r>
    </w:p>
    <w:p w:rsidR="0066756F" w:rsidRDefault="0066756F" w:rsidP="00C420E5">
      <w:pPr>
        <w:spacing w:before="100" w:beforeAutospacing="1" w:after="100" w:afterAutospacing="1" w:line="240" w:lineRule="auto"/>
        <w:ind w:left="851" w:right="851"/>
        <w:jc w:val="both"/>
      </w:pPr>
      <w:r w:rsidRPr="0066756F">
        <w:rPr>
          <w:rFonts w:ascii="Palatino Linotype" w:hAnsi="Palatino Linotype"/>
          <w:i/>
        </w:rPr>
        <w:t xml:space="preserve"> I. Estudiar y analizar los expedientes de los medios de impugnación que se encuentren en estado de resolución y que les sean encomendados</w:t>
      </w:r>
      <w:r>
        <w:t>.</w:t>
      </w:r>
    </w:p>
    <w:p w:rsidR="0066756F" w:rsidRDefault="0066756F" w:rsidP="00C420E5">
      <w:pPr>
        <w:spacing w:before="100" w:beforeAutospacing="1" w:after="100" w:afterAutospacing="1" w:line="240" w:lineRule="auto"/>
        <w:ind w:left="851" w:right="851"/>
        <w:jc w:val="both"/>
      </w:pPr>
      <w:r w:rsidRPr="0066756F">
        <w:rPr>
          <w:rFonts w:ascii="Palatino Linotype" w:hAnsi="Palatino Linotype"/>
          <w:i/>
        </w:rPr>
        <w:t>II. Formular y presentar al Magistrado Ponente, los anteproyectos de resolución de los medios de impugnación que les sean encomendados</w:t>
      </w:r>
      <w:r>
        <w:t>.</w:t>
      </w:r>
    </w:p>
    <w:p w:rsidR="0066756F" w:rsidRDefault="0066756F" w:rsidP="00C420E5">
      <w:pPr>
        <w:spacing w:before="100" w:beforeAutospacing="1" w:after="100" w:afterAutospacing="1" w:line="240" w:lineRule="auto"/>
        <w:ind w:left="851" w:right="851"/>
        <w:jc w:val="both"/>
        <w:rPr>
          <w:rFonts w:ascii="Palatino Linotype" w:hAnsi="Palatino Linotype"/>
          <w:i/>
        </w:rPr>
      </w:pPr>
      <w:r w:rsidRPr="0066756F">
        <w:rPr>
          <w:rFonts w:ascii="Palatino Linotype" w:hAnsi="Palatino Linotype"/>
          <w:b/>
          <w:i/>
        </w:rPr>
        <w:t>Artículo 42</w:t>
      </w:r>
      <w:r w:rsidRPr="0066756F">
        <w:rPr>
          <w:rFonts w:ascii="Palatino Linotype" w:hAnsi="Palatino Linotype"/>
          <w:i/>
        </w:rPr>
        <w:t>. El Tribunal contará con un Archivo Jurisdiccional, adscrito a la Secretaría General, responsable de conservar de manera ordenada y sistemática, los expedientes de los medios de impugnación definitivamente concluidos.</w:t>
      </w:r>
    </w:p>
    <w:p w:rsidR="0066756F" w:rsidRPr="0066756F" w:rsidRDefault="0066756F" w:rsidP="00C420E5">
      <w:pPr>
        <w:spacing w:before="100" w:beforeAutospacing="1" w:after="100" w:afterAutospacing="1" w:line="240" w:lineRule="auto"/>
        <w:ind w:left="851" w:right="851"/>
        <w:jc w:val="both"/>
        <w:rPr>
          <w:rFonts w:ascii="Palatino Linotype" w:hAnsi="Palatino Linotype"/>
          <w:i/>
        </w:rPr>
      </w:pPr>
      <w:r w:rsidRPr="0066756F">
        <w:rPr>
          <w:rFonts w:ascii="Palatino Linotype" w:hAnsi="Palatino Linotype"/>
          <w:b/>
          <w:i/>
        </w:rPr>
        <w:t>Artículo 51</w:t>
      </w:r>
      <w:r w:rsidRPr="0066756F">
        <w:rPr>
          <w:rFonts w:ascii="Palatino Linotype" w:hAnsi="Palatino Linotype"/>
          <w:i/>
        </w:rPr>
        <w:t>. Además de las señaladas en el artículo 400 del Código, el Contralor General tendrá las atribuciones siguientes:</w:t>
      </w:r>
    </w:p>
    <w:p w:rsidR="0066756F" w:rsidRDefault="0066756F" w:rsidP="00C420E5">
      <w:pPr>
        <w:spacing w:before="100" w:beforeAutospacing="1" w:after="100" w:afterAutospacing="1" w:line="240" w:lineRule="auto"/>
        <w:ind w:left="851" w:right="851"/>
        <w:jc w:val="both"/>
      </w:pPr>
      <w:r w:rsidRPr="0066756F">
        <w:rPr>
          <w:rFonts w:ascii="Palatino Linotype" w:hAnsi="Palatino Linotype"/>
          <w:i/>
        </w:rPr>
        <w:t>XX. Contestar y atender los medios de impugnación, de los que sea parte, ante la autoridad competente</w:t>
      </w:r>
      <w:r>
        <w:t>.</w:t>
      </w:r>
    </w:p>
    <w:p w:rsidR="0066756F" w:rsidRDefault="0066756F" w:rsidP="00C420E5">
      <w:pPr>
        <w:spacing w:before="100" w:beforeAutospacing="1" w:after="100" w:afterAutospacing="1" w:line="240" w:lineRule="auto"/>
        <w:ind w:left="851" w:right="851"/>
        <w:jc w:val="both"/>
      </w:pPr>
      <w:r w:rsidRPr="0066756F">
        <w:rPr>
          <w:rFonts w:ascii="Palatino Linotype" w:hAnsi="Palatino Linotype"/>
          <w:b/>
          <w:i/>
        </w:rPr>
        <w:t>Artículo 56</w:t>
      </w:r>
      <w:r w:rsidRPr="0066756F">
        <w:rPr>
          <w:rFonts w:ascii="Palatino Linotype" w:hAnsi="Palatino Linotype"/>
          <w:i/>
        </w:rPr>
        <w:t>. Los medios de impugnación y las controversias laborales serán turnados por el Presidente en igual número entre los Magistrados, para la formulación de los proyectos de resolución que les corresponda, atendiendo al orden de presentación de los medios de impugnación y el orden de designación de los Magistrados, de conformidad con el Acuerdo General de las Reglas de Turno</w:t>
      </w:r>
      <w:r>
        <w:t>.</w:t>
      </w:r>
    </w:p>
    <w:p w:rsidR="00C420E5" w:rsidRPr="0066756F" w:rsidRDefault="0066756F" w:rsidP="00C420E5">
      <w:pPr>
        <w:spacing w:before="100" w:beforeAutospacing="1" w:after="100" w:afterAutospacing="1" w:line="240" w:lineRule="auto"/>
        <w:ind w:left="851" w:right="851"/>
        <w:jc w:val="both"/>
        <w:rPr>
          <w:rFonts w:ascii="Palatino Linotype" w:eastAsia="Times New Roman" w:hAnsi="Palatino Linotype"/>
          <w:i/>
          <w:lang w:eastAsia="es-MX"/>
        </w:rPr>
      </w:pPr>
      <w:r w:rsidRPr="0066756F">
        <w:rPr>
          <w:rFonts w:ascii="Palatino Linotype" w:hAnsi="Palatino Linotype"/>
          <w:b/>
          <w:i/>
        </w:rPr>
        <w:t>Artículo 57</w:t>
      </w:r>
      <w:r w:rsidRPr="0066756F">
        <w:rPr>
          <w:rFonts w:ascii="Palatino Linotype" w:hAnsi="Palatino Linotype"/>
          <w:i/>
        </w:rPr>
        <w:t xml:space="preserve">. Los expedientes de los medios de impugnación podrán acumularse por el Tribunal, cuando dos o más partidos políticos impugnen simultáneamente el mismo acto o resolución, o bien, sin que se configure este supuesto, se aduzca una </w:t>
      </w:r>
      <w:r w:rsidRPr="0066756F">
        <w:rPr>
          <w:rFonts w:ascii="Palatino Linotype" w:hAnsi="Palatino Linotype"/>
          <w:i/>
        </w:rPr>
        <w:lastRenderedPageBreak/>
        <w:t>misma pretensión y causa de pedir respecto de actos o resoluciones similares, que haga conveniente su estudio por el mismo Magistrado, aun cuando ya se hubiera turnado a un Magistrado diverso. Todos los recursos de revisión interpuestos dentro de los cinco días anteriores a la elección, podrán ser resueltos con los juicios de inconformidad con los que guarden relación. El actor deberá señalar la conexidad de la causa en el juicio de inconformidad</w:t>
      </w:r>
      <w:r>
        <w:t>.</w:t>
      </w:r>
      <w:r w:rsidR="00C420E5" w:rsidRPr="0066756F">
        <w:rPr>
          <w:rFonts w:ascii="Palatino Linotype" w:eastAsia="Times New Roman" w:hAnsi="Palatino Linotype"/>
          <w:i/>
          <w:lang w:eastAsia="es-MX"/>
        </w:rPr>
        <w:t>”</w:t>
      </w:r>
    </w:p>
    <w:p w:rsidR="00C420E5" w:rsidRDefault="00C420E5" w:rsidP="00C420E5">
      <w:pPr>
        <w:pStyle w:val="Sinespaciado"/>
      </w:pPr>
    </w:p>
    <w:p w:rsidR="00C420E5" w:rsidRPr="00381597" w:rsidRDefault="007E45DA" w:rsidP="00C420E5">
      <w:pPr>
        <w:pStyle w:val="Sinespaciado"/>
        <w:spacing w:before="100" w:beforeAutospacing="1" w:after="100" w:afterAutospacing="1" w:line="360" w:lineRule="auto"/>
        <w:jc w:val="both"/>
        <w:rPr>
          <w:rFonts w:ascii="Palatino Linotype" w:hAnsi="Palatino Linotype"/>
        </w:rPr>
      </w:pPr>
      <w:r w:rsidRPr="00A2077A">
        <w:rPr>
          <w:rFonts w:ascii="Palatino Linotype" w:hAnsi="Palatino Linotype" w:cs="Arial"/>
          <w:lang w:eastAsia="es-MX"/>
        </w:rPr>
        <w:t>En ese sentido la Ley de Transparencia y Acceso a la Información Pública del Estado de México y Municipios</w:t>
      </w:r>
      <w:r w:rsidR="00C420E5" w:rsidRPr="00381597">
        <w:rPr>
          <w:rFonts w:ascii="Palatino Linotype" w:hAnsi="Palatino Linotype"/>
        </w:rPr>
        <w:t xml:space="preserve"> establece las obligaciones de trasparencia específicas para los partidos políticos entre las cuales se encuentran, los </w:t>
      </w:r>
      <w:r w:rsidR="00053CE5">
        <w:rPr>
          <w:rFonts w:ascii="Palatino Linotype" w:hAnsi="Palatino Linotype"/>
        </w:rPr>
        <w:t xml:space="preserve">acuerdos y resoluciones de los órganos de dirección de los partidos políticos, resoluciones dictadas por los órganos de control, las resoluciones que emitan sus órganos disciplinarios de cualquier nivel, </w:t>
      </w:r>
      <w:r w:rsidR="00C420E5" w:rsidRPr="00381597">
        <w:rPr>
          <w:rFonts w:ascii="Palatino Linotype" w:hAnsi="Palatino Linotype"/>
        </w:rPr>
        <w:t xml:space="preserve">obligaciones que se encuentran establecidas en las fracciones </w:t>
      </w:r>
      <w:r w:rsidR="00053CE5">
        <w:rPr>
          <w:rFonts w:ascii="Palatino Linotype" w:hAnsi="Palatino Linotype"/>
        </w:rPr>
        <w:t xml:space="preserve">II, </w:t>
      </w:r>
      <w:r w:rsidR="00C420E5" w:rsidRPr="00381597">
        <w:rPr>
          <w:rFonts w:ascii="Palatino Linotype" w:hAnsi="Palatino Linotype"/>
        </w:rPr>
        <w:t>XXI</w:t>
      </w:r>
      <w:r w:rsidR="00053CE5">
        <w:rPr>
          <w:rFonts w:ascii="Palatino Linotype" w:hAnsi="Palatino Linotype"/>
        </w:rPr>
        <w:t>II</w:t>
      </w:r>
      <w:r w:rsidR="00C420E5" w:rsidRPr="00381597">
        <w:rPr>
          <w:rFonts w:ascii="Palatino Linotype" w:hAnsi="Palatino Linotype"/>
        </w:rPr>
        <w:t xml:space="preserve"> y XXV</w:t>
      </w:r>
      <w:r w:rsidR="00053CE5">
        <w:rPr>
          <w:rFonts w:ascii="Palatino Linotype" w:hAnsi="Palatino Linotype"/>
        </w:rPr>
        <w:t>I</w:t>
      </w:r>
      <w:r w:rsidR="00C420E5" w:rsidRPr="00381597">
        <w:rPr>
          <w:rFonts w:ascii="Palatino Linotype" w:hAnsi="Palatino Linotype"/>
        </w:rPr>
        <w:t xml:space="preserve"> del artículo 100 de la Ley de la materia que se leen de la siguiente manera:</w:t>
      </w:r>
    </w:p>
    <w:p w:rsidR="00C420E5" w:rsidRPr="00381597" w:rsidRDefault="00C420E5" w:rsidP="00C420E5">
      <w:pPr>
        <w:pStyle w:val="Sinespaciado"/>
        <w:spacing w:before="100" w:beforeAutospacing="1" w:after="100" w:afterAutospacing="1"/>
        <w:ind w:left="851" w:right="851"/>
        <w:jc w:val="both"/>
        <w:rPr>
          <w:rFonts w:ascii="Palatino Linotype" w:hAnsi="Palatino Linotype"/>
          <w:i/>
          <w:sz w:val="22"/>
          <w:lang w:val="es-ES"/>
        </w:rPr>
      </w:pPr>
      <w:r w:rsidRPr="00381597">
        <w:rPr>
          <w:rFonts w:ascii="Palatino Linotype" w:hAnsi="Palatino Linotype"/>
          <w:i/>
          <w:sz w:val="22"/>
          <w:lang w:val="es-ES"/>
        </w:rPr>
        <w:t>“</w:t>
      </w:r>
      <w:r w:rsidRPr="00A2077A">
        <w:rPr>
          <w:rFonts w:ascii="Palatino Linotype" w:hAnsi="Palatino Linotype"/>
          <w:b/>
          <w:i/>
          <w:sz w:val="22"/>
          <w:lang w:val="es-ES"/>
        </w:rPr>
        <w:t>Artículo 100.</w:t>
      </w:r>
      <w:r w:rsidRPr="00381597">
        <w:rPr>
          <w:rFonts w:ascii="Palatino Linotype" w:hAnsi="Palatino Linotype"/>
          <w:i/>
          <w:sz w:val="22"/>
          <w:lang w:val="es-ES"/>
        </w:rPr>
        <w:t xml:space="preserve"> 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p>
    <w:p w:rsidR="00C420E5" w:rsidRPr="00381597" w:rsidRDefault="00C420E5" w:rsidP="00C420E5">
      <w:pPr>
        <w:pStyle w:val="Sinespaciado"/>
        <w:spacing w:before="100" w:beforeAutospacing="1" w:after="100" w:afterAutospacing="1"/>
        <w:ind w:left="851" w:right="851"/>
        <w:jc w:val="both"/>
        <w:rPr>
          <w:rFonts w:ascii="Palatino Linotype" w:hAnsi="Palatino Linotype"/>
          <w:i/>
          <w:sz w:val="22"/>
          <w:lang w:val="es-ES"/>
        </w:rPr>
      </w:pPr>
      <w:r w:rsidRPr="00381597">
        <w:rPr>
          <w:rFonts w:ascii="Palatino Linotype" w:hAnsi="Palatino Linotype"/>
          <w:i/>
          <w:sz w:val="22"/>
          <w:lang w:val="es-ES"/>
        </w:rPr>
        <w:t>(…)</w:t>
      </w:r>
    </w:p>
    <w:p w:rsidR="00C420E5" w:rsidRPr="00381597" w:rsidRDefault="00053CE5" w:rsidP="00C420E5">
      <w:pPr>
        <w:pStyle w:val="Sinespaciado"/>
        <w:spacing w:before="100" w:beforeAutospacing="1" w:after="100" w:afterAutospacing="1"/>
        <w:ind w:left="851" w:right="851"/>
        <w:jc w:val="both"/>
        <w:rPr>
          <w:rFonts w:ascii="Palatino Linotype" w:hAnsi="Palatino Linotype"/>
          <w:i/>
          <w:sz w:val="22"/>
          <w:lang w:val="es-ES"/>
        </w:rPr>
      </w:pPr>
      <w:r w:rsidRPr="00053CE5">
        <w:rPr>
          <w:rFonts w:ascii="Palatino Linotype" w:hAnsi="Palatino Linotype"/>
          <w:i/>
        </w:rPr>
        <w:t>II. Los acuerdos y resoluciones de los órganos de dirección de los partidos políticos</w:t>
      </w:r>
      <w:r w:rsidR="00C420E5" w:rsidRPr="00381597">
        <w:rPr>
          <w:rFonts w:ascii="Palatino Linotype" w:hAnsi="Palatino Linotype"/>
          <w:i/>
          <w:sz w:val="22"/>
          <w:lang w:val="es-ES"/>
        </w:rPr>
        <w:t xml:space="preserve">; </w:t>
      </w:r>
    </w:p>
    <w:p w:rsidR="00053CE5" w:rsidRPr="00053CE5" w:rsidRDefault="00053CE5" w:rsidP="00C420E5">
      <w:pPr>
        <w:pStyle w:val="Sinespaciado"/>
        <w:spacing w:before="100" w:beforeAutospacing="1" w:after="100" w:afterAutospacing="1"/>
        <w:ind w:left="851" w:right="851"/>
        <w:jc w:val="both"/>
        <w:rPr>
          <w:rFonts w:ascii="Palatino Linotype" w:hAnsi="Palatino Linotype"/>
          <w:i/>
          <w:sz w:val="22"/>
          <w:szCs w:val="22"/>
        </w:rPr>
      </w:pPr>
      <w:r w:rsidRPr="00053CE5">
        <w:rPr>
          <w:rFonts w:ascii="Palatino Linotype" w:hAnsi="Palatino Linotype"/>
          <w:i/>
          <w:sz w:val="22"/>
          <w:szCs w:val="22"/>
        </w:rPr>
        <w:t xml:space="preserve">XXIII. Las resoluciones dictadas por los órganos de control; </w:t>
      </w:r>
    </w:p>
    <w:p w:rsidR="00C420E5" w:rsidRDefault="00053CE5" w:rsidP="00C420E5">
      <w:pPr>
        <w:pStyle w:val="Sinespaciado"/>
        <w:spacing w:before="100" w:beforeAutospacing="1" w:after="100" w:afterAutospacing="1"/>
        <w:ind w:left="851" w:right="851"/>
        <w:jc w:val="both"/>
        <w:rPr>
          <w:rFonts w:ascii="Palatino Linotype" w:hAnsi="Palatino Linotype"/>
          <w:i/>
          <w:sz w:val="22"/>
          <w:szCs w:val="22"/>
          <w:lang w:val="es-ES"/>
        </w:rPr>
      </w:pPr>
      <w:r w:rsidRPr="00053CE5">
        <w:rPr>
          <w:rFonts w:ascii="Palatino Linotype" w:hAnsi="Palatino Linotype"/>
          <w:i/>
          <w:sz w:val="22"/>
          <w:szCs w:val="22"/>
        </w:rPr>
        <w:t>XXVI. Las resoluciones que emitan sus órganos disciplinarios de cualquier nivel, una vez que hayan quedado en firme;</w:t>
      </w:r>
      <w:r w:rsidR="00C420E5" w:rsidRPr="00053CE5">
        <w:rPr>
          <w:rFonts w:ascii="Palatino Linotype" w:hAnsi="Palatino Linotype"/>
          <w:i/>
          <w:sz w:val="22"/>
          <w:szCs w:val="22"/>
          <w:lang w:val="es-ES"/>
        </w:rPr>
        <w:t xml:space="preserve"> (…)”</w:t>
      </w:r>
    </w:p>
    <w:p w:rsidR="008F5D9D" w:rsidRPr="00053CE5" w:rsidRDefault="008F5D9D" w:rsidP="00C420E5">
      <w:pPr>
        <w:pStyle w:val="Sinespaciado"/>
        <w:spacing w:before="100" w:beforeAutospacing="1" w:after="100" w:afterAutospacing="1"/>
        <w:ind w:left="851" w:right="851"/>
        <w:jc w:val="both"/>
        <w:rPr>
          <w:rFonts w:ascii="Palatino Linotype" w:hAnsi="Palatino Linotype"/>
          <w:i/>
          <w:sz w:val="22"/>
          <w:szCs w:val="22"/>
        </w:rPr>
      </w:pPr>
    </w:p>
    <w:p w:rsidR="00C420E5" w:rsidRPr="00A2077A" w:rsidRDefault="00C420E5" w:rsidP="00C420E5">
      <w:pPr>
        <w:pStyle w:val="Sinespaciado"/>
        <w:rPr>
          <w:sz w:val="18"/>
        </w:rPr>
      </w:pPr>
    </w:p>
    <w:p w:rsidR="00C420E5" w:rsidRDefault="00C420E5" w:rsidP="00C420E5">
      <w:pPr>
        <w:pStyle w:val="Sinespaciado"/>
        <w:spacing w:before="100" w:beforeAutospacing="1" w:after="100" w:afterAutospacing="1" w:line="360" w:lineRule="auto"/>
        <w:jc w:val="both"/>
        <w:rPr>
          <w:rFonts w:ascii="Palatino Linotype" w:hAnsi="Palatino Linotype"/>
        </w:rPr>
      </w:pPr>
      <w:r w:rsidRPr="000F758B">
        <w:rPr>
          <w:rFonts w:ascii="Palatino Linotype" w:hAnsi="Palatino Linotype"/>
        </w:rPr>
        <w:t>De esa manera, se vislumbra la obligación del Sujeto Obligado, de tener a disposición del público, la información relacionada c</w:t>
      </w:r>
      <w:r w:rsidR="00053CE5">
        <w:rPr>
          <w:rFonts w:ascii="Palatino Linotype" w:hAnsi="Palatino Linotype"/>
        </w:rPr>
        <w:t>on las</w:t>
      </w:r>
      <w:r w:rsidRPr="000F758B">
        <w:rPr>
          <w:rFonts w:ascii="Palatino Linotype" w:hAnsi="Palatino Linotype"/>
        </w:rPr>
        <w:t xml:space="preserve"> </w:t>
      </w:r>
      <w:r w:rsidR="00053CE5">
        <w:rPr>
          <w:rFonts w:ascii="Palatino Linotype" w:hAnsi="Palatino Linotype"/>
        </w:rPr>
        <w:t>resoluciones dictadas y emitidas por los órganos de dirección, órganos de control y órganos disciplinarios</w:t>
      </w:r>
      <w:r w:rsidRPr="000F758B">
        <w:rPr>
          <w:rFonts w:ascii="Palatino Linotype" w:hAnsi="Palatino Linotype"/>
        </w:rPr>
        <w:t>.</w:t>
      </w:r>
    </w:p>
    <w:p w:rsidR="00F6698A" w:rsidRDefault="00F6698A" w:rsidP="00C420E5">
      <w:pPr>
        <w:pStyle w:val="Sinespaciado"/>
        <w:spacing w:before="100" w:beforeAutospacing="1" w:after="100" w:afterAutospacing="1" w:line="360" w:lineRule="auto"/>
        <w:jc w:val="both"/>
        <w:rPr>
          <w:rFonts w:ascii="Palatino Linotype" w:hAnsi="Palatino Linotype"/>
        </w:rPr>
      </w:pPr>
    </w:p>
    <w:p w:rsidR="00F6698A" w:rsidRPr="000D349E" w:rsidRDefault="00F6698A" w:rsidP="00F6698A">
      <w:pPr>
        <w:spacing w:after="0" w:line="360" w:lineRule="auto"/>
        <w:jc w:val="both"/>
        <w:rPr>
          <w:rFonts w:ascii="Palatino Linotype" w:hAnsi="Palatino Linotype"/>
          <w:sz w:val="24"/>
        </w:rPr>
      </w:pPr>
      <w:r w:rsidRPr="000D349E">
        <w:rPr>
          <w:rFonts w:ascii="Palatino Linotype" w:hAnsi="Palatino Linotype"/>
          <w:sz w:val="24"/>
        </w:rPr>
        <w:t>Así las cosas y toda vez que no existió pronunciamiento por parte del  Sujeto Obligado,</w:t>
      </w:r>
      <w:r>
        <w:rPr>
          <w:rFonts w:ascii="Palatino Linotype" w:hAnsi="Palatino Linotype"/>
          <w:sz w:val="24"/>
        </w:rPr>
        <w:t xml:space="preserve"> y que </w:t>
      </w:r>
      <w:r w:rsidRPr="000D349E">
        <w:rPr>
          <w:rFonts w:ascii="Palatino Linotype" w:hAnsi="Palatino Linotype"/>
          <w:sz w:val="24"/>
        </w:rPr>
        <w:t xml:space="preserve">pudiera </w:t>
      </w:r>
      <w:r w:rsidR="00625ADC">
        <w:rPr>
          <w:rFonts w:ascii="Palatino Linotype" w:hAnsi="Palatino Linotype"/>
          <w:sz w:val="24"/>
        </w:rPr>
        <w:t>cabe</w:t>
      </w:r>
      <w:r w:rsidRPr="000D349E">
        <w:rPr>
          <w:rFonts w:ascii="Palatino Linotype" w:hAnsi="Palatino Linotype"/>
          <w:sz w:val="24"/>
        </w:rPr>
        <w:t xml:space="preserve">r </w:t>
      </w:r>
      <w:r>
        <w:rPr>
          <w:rFonts w:ascii="Palatino Linotype" w:hAnsi="Palatino Linotype"/>
          <w:sz w:val="24"/>
        </w:rPr>
        <w:t xml:space="preserve">la posibilidad de </w:t>
      </w:r>
      <w:r w:rsidRPr="000D349E">
        <w:rPr>
          <w:rFonts w:ascii="Palatino Linotype" w:hAnsi="Palatino Linotype"/>
          <w:sz w:val="24"/>
        </w:rPr>
        <w:t xml:space="preserve">que haya algún otro medio de impugnación interpuesto a través de </w:t>
      </w:r>
      <w:r>
        <w:rPr>
          <w:rFonts w:ascii="Palatino Linotype" w:hAnsi="Palatino Linotype"/>
          <w:sz w:val="24"/>
        </w:rPr>
        <w:t xml:space="preserve">alguna de las </w:t>
      </w:r>
      <w:r w:rsidRPr="000D349E">
        <w:rPr>
          <w:rFonts w:ascii="Palatino Linotype" w:hAnsi="Palatino Linotype"/>
          <w:sz w:val="24"/>
        </w:rPr>
        <w:t>instancia</w:t>
      </w:r>
      <w:r>
        <w:rPr>
          <w:rFonts w:ascii="Palatino Linotype" w:hAnsi="Palatino Linotype"/>
          <w:sz w:val="24"/>
        </w:rPr>
        <w:t>s mencionadas</w:t>
      </w:r>
      <w:r w:rsidRPr="000D349E">
        <w:rPr>
          <w:rFonts w:ascii="Palatino Linotype" w:hAnsi="Palatino Linotype"/>
          <w:sz w:val="24"/>
        </w:rPr>
        <w:t>, resulta dable ordenar</w:t>
      </w:r>
      <w:r w:rsidR="008F5D9D">
        <w:rPr>
          <w:rFonts w:ascii="Palatino Linotype" w:hAnsi="Palatino Linotype"/>
          <w:sz w:val="24"/>
        </w:rPr>
        <w:t xml:space="preserve"> haga entrega a la parte recurrente, de </w:t>
      </w:r>
      <w:r w:rsidRPr="000D349E">
        <w:rPr>
          <w:rFonts w:ascii="Palatino Linotype" w:hAnsi="Palatino Linotype"/>
          <w:sz w:val="24"/>
        </w:rPr>
        <w:t>todos los medios de impugnación que se hayan interpuesto</w:t>
      </w:r>
      <w:r w:rsidR="008F5D9D">
        <w:rPr>
          <w:rFonts w:ascii="Palatino Linotype" w:hAnsi="Palatino Linotype"/>
          <w:sz w:val="24"/>
        </w:rPr>
        <w:t xml:space="preserve"> para el proceso electoral 2017 - 2018</w:t>
      </w:r>
      <w:r>
        <w:rPr>
          <w:rFonts w:ascii="Palatino Linotype" w:hAnsi="Palatino Linotype"/>
          <w:sz w:val="24"/>
        </w:rPr>
        <w:t>.</w:t>
      </w:r>
    </w:p>
    <w:p w:rsidR="00F6698A" w:rsidRDefault="00F6698A" w:rsidP="00C420E5">
      <w:pPr>
        <w:spacing w:before="100" w:beforeAutospacing="1" w:after="100" w:afterAutospacing="1" w:line="360" w:lineRule="auto"/>
        <w:jc w:val="both"/>
        <w:rPr>
          <w:rFonts w:ascii="Palatino Linotype" w:hAnsi="Palatino Linotype" w:cs="Arial"/>
          <w:color w:val="000000" w:themeColor="text1"/>
          <w:sz w:val="24"/>
        </w:rPr>
      </w:pPr>
    </w:p>
    <w:p w:rsidR="00C420E5" w:rsidRPr="00673857" w:rsidRDefault="00C420E5" w:rsidP="00C420E5">
      <w:pPr>
        <w:spacing w:before="100" w:beforeAutospacing="1" w:after="100" w:afterAutospacing="1" w:line="360" w:lineRule="auto"/>
        <w:jc w:val="both"/>
        <w:rPr>
          <w:rFonts w:ascii="Palatino Linotype" w:hAnsi="Palatino Linotype" w:cs="Arial"/>
          <w:color w:val="000000" w:themeColor="text1"/>
          <w:sz w:val="24"/>
        </w:rPr>
      </w:pPr>
      <w:r w:rsidRPr="00673857">
        <w:rPr>
          <w:rFonts w:ascii="Palatino Linotype" w:hAnsi="Palatino Linotype" w:cs="Arial"/>
          <w:color w:val="000000" w:themeColor="text1"/>
          <w:sz w:val="24"/>
        </w:rPr>
        <w:t xml:space="preserve">De manera general, es de subrayar que el derecho de acceso a la información pública, consiste en que la información solicitada conste en un soporte documental en cualquiera de sus formas, a saber: </w:t>
      </w:r>
      <w:r w:rsidRPr="00673857">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73857">
        <w:rPr>
          <w:rFonts w:ascii="Palatino Linotype" w:hAnsi="Palatino Linotype" w:cs="Arial"/>
          <w:color w:val="000000" w:themeColor="text1"/>
          <w:sz w:val="24"/>
        </w:rPr>
        <w:t xml:space="preserve">; los que, </w:t>
      </w:r>
      <w:r w:rsidRPr="00673857">
        <w:rPr>
          <w:rFonts w:ascii="Palatino Linotype" w:hAnsi="Palatino Linotype" w:cs="Arial"/>
          <w:sz w:val="24"/>
        </w:rPr>
        <w:t>podrán estar en cualquier medio, sea escrito, impreso, sonoro, visual, electrónico, informático u holográfico</w:t>
      </w:r>
      <w:r w:rsidRPr="00673857">
        <w:rPr>
          <w:rFonts w:ascii="Palatino Linotype" w:hAnsi="Palatino Linotype" w:cs="Arial"/>
          <w:color w:val="000000" w:themeColor="text1"/>
          <w:sz w:val="24"/>
        </w:rPr>
        <w:t xml:space="preserve">, de conformidad con el artículo 3, fracción XI de la Ley de la materia, el cual dispone lo siguiente: </w:t>
      </w:r>
    </w:p>
    <w:p w:rsidR="00C420E5" w:rsidRPr="003125F4" w:rsidRDefault="00C420E5" w:rsidP="00C420E5">
      <w:pPr>
        <w:spacing w:after="0" w:line="240" w:lineRule="auto"/>
        <w:ind w:left="851" w:right="851"/>
        <w:jc w:val="both"/>
        <w:rPr>
          <w:rFonts w:ascii="Palatino Linotype" w:hAnsi="Palatino Linotype" w:cs="Arial"/>
          <w:i/>
          <w:color w:val="000000"/>
        </w:rPr>
      </w:pPr>
      <w:r w:rsidRPr="003125F4">
        <w:rPr>
          <w:rFonts w:ascii="Palatino Linotype" w:hAnsi="Palatino Linotype" w:cs="Arial"/>
          <w:i/>
          <w:color w:val="000000"/>
        </w:rPr>
        <w:t>“</w:t>
      </w:r>
      <w:r w:rsidRPr="00673857">
        <w:rPr>
          <w:rFonts w:ascii="Palatino Linotype" w:hAnsi="Palatino Linotype" w:cs="Arial"/>
          <w:b/>
          <w:i/>
          <w:color w:val="000000"/>
        </w:rPr>
        <w:t>Artículo 3.</w:t>
      </w:r>
      <w:r w:rsidRPr="003125F4">
        <w:rPr>
          <w:rFonts w:ascii="Palatino Linotype" w:hAnsi="Palatino Linotype" w:cs="Arial"/>
          <w:i/>
          <w:color w:val="000000"/>
        </w:rPr>
        <w:t xml:space="preserve"> Para los efectos de la presente Ley se entenderá por:</w:t>
      </w:r>
    </w:p>
    <w:p w:rsidR="00C420E5" w:rsidRPr="003125F4" w:rsidRDefault="00C420E5" w:rsidP="00C420E5">
      <w:pPr>
        <w:spacing w:after="0" w:line="240" w:lineRule="auto"/>
        <w:ind w:left="851" w:right="851"/>
        <w:jc w:val="both"/>
        <w:rPr>
          <w:rFonts w:ascii="Palatino Linotype" w:hAnsi="Palatino Linotype" w:cs="Arial"/>
          <w:i/>
          <w:color w:val="000000"/>
        </w:rPr>
      </w:pPr>
      <w:r w:rsidRPr="003125F4">
        <w:rPr>
          <w:rFonts w:ascii="Palatino Linotype" w:hAnsi="Palatino Linotype" w:cs="Arial"/>
          <w:i/>
          <w:color w:val="000000"/>
        </w:rPr>
        <w:t>(…)</w:t>
      </w:r>
    </w:p>
    <w:p w:rsidR="00C420E5" w:rsidRPr="003125F4" w:rsidRDefault="00C420E5" w:rsidP="00C420E5">
      <w:pPr>
        <w:spacing w:after="0" w:line="240" w:lineRule="auto"/>
        <w:ind w:left="851" w:right="851"/>
        <w:jc w:val="both"/>
        <w:rPr>
          <w:rFonts w:ascii="Palatino Linotype" w:hAnsi="Palatino Linotype" w:cs="Arial"/>
          <w:i/>
          <w:color w:val="000000"/>
        </w:rPr>
      </w:pPr>
      <w:r w:rsidRPr="00673857">
        <w:rPr>
          <w:rFonts w:ascii="Palatino Linotype" w:hAnsi="Palatino Linotype" w:cs="Arial"/>
          <w:b/>
          <w:i/>
          <w:color w:val="000000"/>
        </w:rPr>
        <w:lastRenderedPageBreak/>
        <w:t xml:space="preserve">XI. Documento: </w:t>
      </w:r>
      <w:r w:rsidRPr="003125F4">
        <w:rPr>
          <w:rFonts w:ascii="Palatino Linotype" w:hAnsi="Palatino Linotype" w:cs="Arial"/>
          <w:i/>
          <w:color w:val="000000"/>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420E5" w:rsidRPr="003125F4" w:rsidRDefault="00C420E5" w:rsidP="00C420E5">
      <w:pPr>
        <w:spacing w:after="0" w:line="240" w:lineRule="auto"/>
        <w:ind w:left="851" w:right="851"/>
        <w:jc w:val="both"/>
        <w:rPr>
          <w:rFonts w:ascii="Palatino Linotype" w:hAnsi="Palatino Linotype" w:cs="Arial"/>
          <w:i/>
          <w:color w:val="000000"/>
        </w:rPr>
      </w:pPr>
      <w:r w:rsidRPr="003125F4">
        <w:rPr>
          <w:rFonts w:ascii="Palatino Linotype" w:hAnsi="Palatino Linotype" w:cs="Arial"/>
          <w:i/>
          <w:color w:val="000000"/>
        </w:rPr>
        <w:t>(…)”</w:t>
      </w:r>
    </w:p>
    <w:p w:rsidR="00C420E5" w:rsidRDefault="00C420E5" w:rsidP="00C420E5">
      <w:pPr>
        <w:pStyle w:val="Sinespaciado"/>
      </w:pPr>
    </w:p>
    <w:p w:rsidR="00C420E5" w:rsidRPr="00673857" w:rsidRDefault="00C420E5" w:rsidP="00C420E5">
      <w:pPr>
        <w:autoSpaceDE w:val="0"/>
        <w:autoSpaceDN w:val="0"/>
        <w:adjustRightInd w:val="0"/>
        <w:spacing w:before="100" w:beforeAutospacing="1" w:after="100" w:afterAutospacing="1" w:line="360" w:lineRule="auto"/>
        <w:jc w:val="both"/>
        <w:rPr>
          <w:rFonts w:ascii="Palatino Linotype" w:hAnsi="Palatino Linotype" w:cs="Arial"/>
          <w:sz w:val="24"/>
        </w:rPr>
      </w:pPr>
      <w:r w:rsidRPr="00673857">
        <w:rPr>
          <w:rFonts w:ascii="Palatino Linotype" w:hAnsi="Palatino Linotype" w:cs="Arial"/>
          <w:sz w:val="24"/>
        </w:rPr>
        <w:t xml:space="preserve">Siendo aplicable el Criterio </w:t>
      </w:r>
      <w:r w:rsidRPr="00673857">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73857">
        <w:rPr>
          <w:rFonts w:ascii="Palatino Linotype" w:hAnsi="Palatino Linotype" w:cs="Arial"/>
          <w:sz w:val="24"/>
        </w:rPr>
        <w:t>cuyo rubro y texto dispone:</w:t>
      </w:r>
    </w:p>
    <w:p w:rsidR="00C420E5" w:rsidRPr="00673857" w:rsidRDefault="00C420E5" w:rsidP="00C420E5">
      <w:pPr>
        <w:spacing w:before="100" w:beforeAutospacing="1" w:after="100" w:afterAutospacing="1"/>
        <w:ind w:left="851" w:right="851"/>
        <w:jc w:val="both"/>
        <w:rPr>
          <w:rFonts w:ascii="Palatino Linotype" w:hAnsi="Palatino Linotype" w:cs="Arial"/>
          <w:b/>
          <w:i/>
          <w:lang w:eastAsia="es-MX"/>
        </w:rPr>
      </w:pPr>
      <w:r w:rsidRPr="003125F4">
        <w:rPr>
          <w:rFonts w:ascii="Palatino Linotype" w:hAnsi="Palatino Linotype" w:cs="Arial"/>
          <w:lang w:eastAsia="es-MX"/>
        </w:rPr>
        <w:t>“</w:t>
      </w:r>
      <w:r w:rsidRPr="00673857">
        <w:rPr>
          <w:rFonts w:ascii="Palatino Linotype" w:hAnsi="Palatino Linotype" w:cs="Arial"/>
          <w:b/>
          <w:i/>
          <w:lang w:eastAsia="es-MX"/>
        </w:rPr>
        <w:t>CRITERIO 0002-11</w:t>
      </w:r>
    </w:p>
    <w:p w:rsidR="00C420E5" w:rsidRPr="003125F4" w:rsidRDefault="00C420E5" w:rsidP="00C420E5">
      <w:pPr>
        <w:spacing w:before="100" w:beforeAutospacing="1" w:after="100" w:afterAutospacing="1"/>
        <w:ind w:left="851" w:right="851"/>
        <w:jc w:val="both"/>
        <w:rPr>
          <w:rFonts w:ascii="Palatino Linotype" w:hAnsi="Palatino Linotype" w:cs="Arial"/>
          <w:i/>
          <w:lang w:eastAsia="es-MX"/>
        </w:rPr>
      </w:pPr>
      <w:r w:rsidRPr="00673857">
        <w:rPr>
          <w:rFonts w:ascii="Palatino Linotype" w:hAnsi="Palatino Linotype" w:cs="Arial"/>
          <w:b/>
          <w:i/>
          <w:lang w:eastAsia="es-MX"/>
        </w:rPr>
        <w:t xml:space="preserve">INFORMACIÓN PÚBLICA, CONCEPTO DE, EN MATERIA DE TRANSPARENCIA. INTERPRETACIÓN SISTEMÁTICA DE LOS ARTÍCULOS 2°, FRACCIÓN </w:t>
      </w:r>
      <w:r w:rsidRPr="00673857">
        <w:rPr>
          <w:rFonts w:ascii="Palatino Linotype" w:hAnsi="Palatino Linotype" w:cs="Arial"/>
          <w:b/>
          <w:bCs/>
          <w:i/>
          <w:lang w:eastAsia="es-MX"/>
        </w:rPr>
        <w:t xml:space="preserve">V, XV, Y XVI, </w:t>
      </w:r>
      <w:r w:rsidRPr="00673857">
        <w:rPr>
          <w:rFonts w:ascii="Palatino Linotype" w:hAnsi="Palatino Linotype" w:cs="Arial"/>
          <w:b/>
          <w:i/>
          <w:lang w:eastAsia="es-MX"/>
        </w:rPr>
        <w:t xml:space="preserve">3°, 4°, 11 Y 41. </w:t>
      </w:r>
      <w:r w:rsidRPr="003125F4">
        <w:rPr>
          <w:rFonts w:ascii="Palatino Linotype" w:hAnsi="Palatino Linotype" w:cs="Arial"/>
          <w:i/>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420E5" w:rsidRPr="003125F4" w:rsidRDefault="00C420E5" w:rsidP="00C420E5">
      <w:pPr>
        <w:spacing w:before="100" w:beforeAutospacing="1" w:after="100" w:afterAutospacing="1"/>
        <w:ind w:left="851" w:right="851"/>
        <w:jc w:val="both"/>
        <w:rPr>
          <w:rFonts w:ascii="Palatino Linotype" w:hAnsi="Palatino Linotype" w:cs="Arial"/>
          <w:i/>
          <w:lang w:eastAsia="es-MX"/>
        </w:rPr>
      </w:pPr>
      <w:r w:rsidRPr="003125F4">
        <w:rPr>
          <w:rFonts w:ascii="Palatino Linotype" w:hAnsi="Palatino Linotype" w:cs="Arial"/>
          <w:i/>
          <w:lang w:eastAsia="es-MX"/>
        </w:rPr>
        <w:t>En consecuencia el acceso a la información se refiere a que se cumplan cualquiera de los siguientes tres supuestos:</w:t>
      </w:r>
    </w:p>
    <w:p w:rsidR="00C420E5" w:rsidRPr="003125F4" w:rsidRDefault="00C420E5" w:rsidP="00C420E5">
      <w:pPr>
        <w:spacing w:before="100" w:beforeAutospacing="1" w:after="100" w:afterAutospacing="1"/>
        <w:ind w:left="851" w:right="851"/>
        <w:jc w:val="both"/>
        <w:rPr>
          <w:rFonts w:ascii="Palatino Linotype" w:hAnsi="Palatino Linotype" w:cs="Arial"/>
          <w:i/>
          <w:lang w:eastAsia="es-MX"/>
        </w:rPr>
      </w:pPr>
      <w:r w:rsidRPr="003125F4">
        <w:rPr>
          <w:rFonts w:ascii="Palatino Linotype" w:hAnsi="Palatino Linotype" w:cs="Arial"/>
          <w:i/>
          <w:lang w:eastAsia="es-MX"/>
        </w:rPr>
        <w:t>1) Que se trate de información registrada en cualquier soporte documental, que en ejercicio de las atribuciones conferidas, sea generada por los Sujetos Obligados;</w:t>
      </w:r>
    </w:p>
    <w:p w:rsidR="00C420E5" w:rsidRPr="003125F4" w:rsidRDefault="00C420E5" w:rsidP="00C420E5">
      <w:pPr>
        <w:spacing w:before="100" w:beforeAutospacing="1" w:after="100" w:afterAutospacing="1"/>
        <w:ind w:left="851" w:right="851"/>
        <w:jc w:val="both"/>
        <w:rPr>
          <w:rFonts w:ascii="Palatino Linotype" w:hAnsi="Palatino Linotype" w:cs="Arial"/>
          <w:i/>
          <w:lang w:eastAsia="es-MX"/>
        </w:rPr>
      </w:pPr>
      <w:r w:rsidRPr="003125F4">
        <w:rPr>
          <w:rFonts w:ascii="Palatino Linotype" w:hAnsi="Palatino Linotype" w:cs="Arial"/>
          <w:i/>
          <w:lang w:eastAsia="es-MX"/>
        </w:rPr>
        <w:lastRenderedPageBreak/>
        <w:t>2) Que se trate de información registrada en cualquier soporte documental, que en ejercicio de las atribuciones conferidas, sea administrada por los Sujetos Obligados, y</w:t>
      </w:r>
    </w:p>
    <w:p w:rsidR="00C420E5" w:rsidRPr="003125F4" w:rsidRDefault="00C420E5" w:rsidP="00C420E5">
      <w:pPr>
        <w:spacing w:before="100" w:beforeAutospacing="1" w:after="100" w:afterAutospacing="1"/>
        <w:ind w:left="851" w:right="851"/>
        <w:jc w:val="both"/>
        <w:rPr>
          <w:rFonts w:ascii="Palatino Linotype" w:hAnsi="Palatino Linotype" w:cs="Arial"/>
          <w:i/>
          <w:lang w:eastAsia="es-MX"/>
        </w:rPr>
      </w:pPr>
      <w:r w:rsidRPr="003125F4">
        <w:rPr>
          <w:rFonts w:ascii="Palatino Linotype" w:hAnsi="Palatino Linotype" w:cs="Arial"/>
          <w:i/>
          <w:lang w:eastAsia="es-MX"/>
        </w:rPr>
        <w:t>3) Que se trate de información registrada en cualquier soporte documental, que en ejercicio de las atribuciones conferidas, se encuentre en posesión de los Sujetos Obligados.”</w:t>
      </w:r>
    </w:p>
    <w:p w:rsidR="00C420E5" w:rsidRPr="00673857" w:rsidRDefault="00C420E5" w:rsidP="00C420E5">
      <w:pPr>
        <w:spacing w:before="100" w:beforeAutospacing="1" w:after="100" w:afterAutospacing="1" w:line="360" w:lineRule="auto"/>
        <w:jc w:val="both"/>
        <w:rPr>
          <w:rFonts w:ascii="Palatino Linotype" w:hAnsi="Palatino Linotype" w:cs="Arial"/>
          <w:sz w:val="24"/>
        </w:rPr>
      </w:pPr>
      <w:r w:rsidRPr="00673857">
        <w:rPr>
          <w:rFonts w:ascii="Palatino Linotype" w:hAnsi="Palatino Linotype" w:cs="Arial"/>
          <w:sz w:val="24"/>
        </w:rPr>
        <w:t>Es importante entender que los Sujetos Obligados están constreñidos a documentar todo acto de autoridad que realice en el ejercicio de sus facultades, competencias o funciones, lo anterior se encuentra establecido en el artículo 18</w:t>
      </w:r>
      <w:r>
        <w:rPr>
          <w:rFonts w:ascii="Palatino Linotype" w:hAnsi="Palatino Linotype" w:cs="Arial"/>
          <w:sz w:val="24"/>
        </w:rPr>
        <w:t>,</w:t>
      </w:r>
      <w:r w:rsidRPr="00673857">
        <w:rPr>
          <w:rFonts w:ascii="Palatino Linotype" w:hAnsi="Palatino Linotype" w:cs="Arial"/>
          <w:sz w:val="24"/>
        </w:rPr>
        <w:t xml:space="preserve"> de la Ley de la materia que reza de la siguiente manera:</w:t>
      </w:r>
    </w:p>
    <w:p w:rsidR="00C420E5" w:rsidRPr="003125F4" w:rsidRDefault="00C420E5" w:rsidP="00C420E5">
      <w:pPr>
        <w:spacing w:before="100" w:beforeAutospacing="1" w:after="100" w:afterAutospacing="1"/>
        <w:ind w:left="851" w:right="851"/>
        <w:jc w:val="both"/>
        <w:rPr>
          <w:rFonts w:ascii="Palatino Linotype" w:hAnsi="Palatino Linotype" w:cs="Arial"/>
          <w:i/>
        </w:rPr>
      </w:pPr>
      <w:r>
        <w:rPr>
          <w:rFonts w:ascii="Palatino Linotype" w:hAnsi="Palatino Linotype" w:cs="Arial"/>
          <w:i/>
        </w:rPr>
        <w:t>“</w:t>
      </w:r>
      <w:r w:rsidRPr="00673857">
        <w:rPr>
          <w:rFonts w:ascii="Palatino Linotype" w:hAnsi="Palatino Linotype" w:cs="Arial"/>
          <w:b/>
          <w:i/>
        </w:rPr>
        <w:t>Artículo 18.</w:t>
      </w:r>
      <w:r w:rsidRPr="003125F4">
        <w:rPr>
          <w:rFonts w:ascii="Palatino Linotype" w:hAnsi="Palatino Linotype" w:cs="Arial"/>
          <w:i/>
        </w:rPr>
        <w:t xml:space="preserve"> Los sujetos obligados deberán documentar todo acto que derive del ejercicio de sus facultades, competencias o funciones, considerando desde su origen la eventual publicidad y reutilización de la información que generen.</w:t>
      </w:r>
      <w:r>
        <w:rPr>
          <w:rFonts w:ascii="Palatino Linotype" w:hAnsi="Palatino Linotype" w:cs="Arial"/>
          <w:i/>
        </w:rPr>
        <w:t>”</w:t>
      </w:r>
    </w:p>
    <w:p w:rsidR="00C420E5" w:rsidRPr="00673857" w:rsidRDefault="00C420E5" w:rsidP="00C420E5">
      <w:pPr>
        <w:pStyle w:val="Sinespaciado"/>
        <w:rPr>
          <w:sz w:val="14"/>
        </w:rPr>
      </w:pPr>
    </w:p>
    <w:p w:rsidR="00C420E5" w:rsidRPr="00673857" w:rsidRDefault="00C420E5" w:rsidP="00C420E5">
      <w:pPr>
        <w:spacing w:before="240" w:after="360" w:line="360" w:lineRule="auto"/>
        <w:jc w:val="both"/>
        <w:rPr>
          <w:rFonts w:ascii="Palatino Linotype" w:hAnsi="Palatino Linotype" w:cs="Arial"/>
          <w:sz w:val="24"/>
          <w:lang w:eastAsia="es-MX"/>
        </w:rPr>
      </w:pPr>
      <w:r w:rsidRPr="00673857">
        <w:rPr>
          <w:rFonts w:ascii="Palatino Linotype" w:hAnsi="Palatino Linotype" w:cs="Arial"/>
          <w:sz w:val="24"/>
          <w:lang w:eastAsia="es-MX"/>
        </w:rPr>
        <w:t>Fortalece lo anterior, la Tesis Jurisprudencial Tesis: P./J. 54/2008, en la cual se menciona que el derecho de acceso a la información pública es un derecho que resulta ser una consecuencia directa del principio administrativo de transparencia de la información pública gubernamental y, a la vez, se vincula con el derecho de participación de los ciudadanos en la vida pública, no sólo como factor de autorrealización personal, sino como mecanismo de control institucional, a continuación se plasma la Tesis Jurisprudencial citada:</w:t>
      </w:r>
    </w:p>
    <w:p w:rsidR="00C420E5" w:rsidRPr="00673857" w:rsidRDefault="00C420E5" w:rsidP="00C420E5">
      <w:pPr>
        <w:spacing w:before="100" w:beforeAutospacing="1" w:after="100" w:afterAutospacing="1"/>
        <w:ind w:left="851" w:right="851"/>
        <w:jc w:val="both"/>
        <w:rPr>
          <w:rFonts w:ascii="Palatino Linotype" w:hAnsi="Palatino Linotype" w:cs="Arial"/>
          <w:b/>
          <w:i/>
          <w:lang w:eastAsia="es-MX"/>
        </w:rPr>
      </w:pPr>
      <w:r w:rsidRPr="003125F4">
        <w:rPr>
          <w:rFonts w:ascii="Palatino Linotype" w:hAnsi="Palatino Linotype" w:cs="Arial"/>
          <w:i/>
          <w:lang w:eastAsia="es-MX"/>
        </w:rPr>
        <w:t>“</w:t>
      </w:r>
      <w:r w:rsidRPr="00673857">
        <w:rPr>
          <w:rFonts w:ascii="Palatino Linotype" w:hAnsi="Palatino Linotype" w:cs="Arial"/>
          <w:b/>
          <w:i/>
          <w:lang w:eastAsia="es-MX"/>
        </w:rPr>
        <w:t>ACCESO A LA INFORMACIÓN. SU NATURALEZA COMO GARANTÍAS INDIVIDUAL Y SOCIAL.</w:t>
      </w:r>
    </w:p>
    <w:p w:rsidR="00C420E5" w:rsidRPr="00DC6AE8" w:rsidRDefault="00C420E5" w:rsidP="00C420E5">
      <w:pPr>
        <w:spacing w:before="100" w:beforeAutospacing="1" w:after="100" w:afterAutospacing="1"/>
        <w:ind w:left="851" w:right="851"/>
        <w:jc w:val="both"/>
        <w:rPr>
          <w:rFonts w:ascii="Palatino Linotype" w:hAnsi="Palatino Linotype" w:cs="Arial"/>
          <w:lang w:eastAsia="es-MX"/>
        </w:rPr>
      </w:pPr>
      <w:r w:rsidRPr="003125F4">
        <w:rPr>
          <w:rFonts w:ascii="Palatino Linotype" w:hAnsi="Palatino Linotype" w:cs="Arial"/>
          <w:i/>
          <w:lang w:eastAsia="es-MX"/>
        </w:rPr>
        <w:t xml:space="preserve">El acceso a la información se distingue de otros derechos intangibles por su doble carácter: como un derecho en sí mismo y como un medio o instrumento para el </w:t>
      </w:r>
      <w:r w:rsidRPr="003125F4">
        <w:rPr>
          <w:rFonts w:ascii="Palatino Linotype" w:hAnsi="Palatino Linotype" w:cs="Arial"/>
          <w:i/>
          <w:lang w:eastAsia="es-MX"/>
        </w:rPr>
        <w:lastRenderedPageBreak/>
        <w:t>ejercicio de otros derechos. En efecto, además de un valor propio, la información tiene uno instrumental que sirve como presupuesto del ejercicio de otros derechos y como base para que los gobernados ejerzan un control respecto del funcionamiento institucional de los poderes públicos, por lo que se perfila como un límite a la exclusividad estatal en el manejo de la información y, por ende, como una exigencia social de todo Estado de Derecho. Así, el acceso a la información como garantía individual tiene por objeto maximizar el campo de la autonomía personal, posibilitando el ejercicio de la libertad de expresión en un contexto de mayor diversidad de datos, voces y opiniones; incluso algunos instrumentos internacionales lo asocian a la libertad de pensamiento y expresión, a las cuales describen como el derecho que comprende la libertad de buscar, recibir y difundir informaciones e ideas de toda índole. Por otro lado, el acceso a la información como derecho colectivo o garantía social cobra un marcado carácter público en tanto que funcionalmente tiende a revelar el empleo instrumental de la información no sólo como factor de autorrealización personal, sino como mecanismo de control institucional, pues se trata de un derecho fundado en una de las características principales del gobierno republicano, que es el de la publicidad de los actos de gobierno y la transparencia de la administración. Por tanto, este derecho resulta ser una consecuencia directa del principio administrativo de transparencia de la información pública gubernamental y, a la vez, se vincula con el derecho de participación de los ciudadanos en la vida pública, protegido por la Constitución Política de los Estados Unidos Mexicanos.</w:t>
      </w:r>
      <w:r>
        <w:rPr>
          <w:rFonts w:ascii="Palatino Linotype" w:hAnsi="Palatino Linotype" w:cs="Arial"/>
          <w:i/>
          <w:lang w:eastAsia="es-MX"/>
        </w:rPr>
        <w:t>”</w:t>
      </w:r>
    </w:p>
    <w:p w:rsidR="00C420E5" w:rsidRDefault="00C420E5" w:rsidP="00C420E5">
      <w:pPr>
        <w:pStyle w:val="Sinespaciado"/>
      </w:pPr>
    </w:p>
    <w:p w:rsidR="00C420E5" w:rsidRPr="00084B10" w:rsidRDefault="00C420E5" w:rsidP="00C420E5">
      <w:pPr>
        <w:pStyle w:val="Prrafodelista"/>
        <w:numPr>
          <w:ilvl w:val="0"/>
          <w:numId w:val="5"/>
        </w:numPr>
        <w:autoSpaceDE w:val="0"/>
        <w:autoSpaceDN w:val="0"/>
        <w:adjustRightInd w:val="0"/>
        <w:spacing w:before="240" w:line="360" w:lineRule="auto"/>
        <w:jc w:val="both"/>
        <w:rPr>
          <w:rFonts w:ascii="Palatino Linotype" w:hAnsi="Palatino Linotype"/>
          <w:b/>
          <w:i/>
          <w:sz w:val="28"/>
          <w:u w:val="single"/>
        </w:rPr>
      </w:pPr>
      <w:r w:rsidRPr="00084B10">
        <w:rPr>
          <w:rFonts w:ascii="Palatino Linotype" w:hAnsi="Palatino Linotype"/>
          <w:b/>
          <w:i/>
          <w:sz w:val="28"/>
          <w:u w:val="single"/>
        </w:rPr>
        <w:t xml:space="preserve">Vista a los Órganos de Control Interno </w:t>
      </w:r>
    </w:p>
    <w:p w:rsidR="00C420E5" w:rsidRPr="006010FE" w:rsidRDefault="00C420E5" w:rsidP="00C420E5">
      <w:pPr>
        <w:spacing w:after="0" w:line="360" w:lineRule="auto"/>
        <w:contextualSpacing/>
        <w:jc w:val="both"/>
        <w:rPr>
          <w:rFonts w:ascii="Palatino Linotype" w:eastAsia="MS Mincho" w:hAnsi="Palatino Linotype" w:cs="Times New Roman"/>
          <w:sz w:val="24"/>
          <w:szCs w:val="24"/>
          <w:lang w:val="es-ES_tradnl" w:eastAsia="es-ES"/>
        </w:rPr>
      </w:pPr>
      <w:r w:rsidRPr="006010F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010FE">
        <w:rPr>
          <w:rFonts w:ascii="Palatino Linotype" w:eastAsia="MS Mincho" w:hAnsi="Palatino Linotype" w:cs="Times New Roman"/>
          <w:b/>
          <w:sz w:val="24"/>
          <w:szCs w:val="24"/>
          <w:lang w:val="es-ES_tradnl" w:eastAsia="es-ES"/>
        </w:rPr>
        <w:t>Sujeto Obligado</w:t>
      </w:r>
      <w:r w:rsidRPr="006010FE">
        <w:rPr>
          <w:rFonts w:ascii="Palatino Linotype" w:eastAsia="MS Mincho" w:hAnsi="Palatino Linotype" w:cs="Times New Roman"/>
          <w:sz w:val="24"/>
          <w:szCs w:val="24"/>
          <w:lang w:val="es-ES_tradnl" w:eastAsia="es-ES"/>
        </w:rPr>
        <w:t>.</w:t>
      </w:r>
    </w:p>
    <w:p w:rsidR="00C420E5" w:rsidRPr="006010FE" w:rsidRDefault="00C420E5" w:rsidP="00C420E5">
      <w:pPr>
        <w:spacing w:before="240" w:after="240" w:line="360" w:lineRule="auto"/>
        <w:contextualSpacing/>
        <w:jc w:val="both"/>
        <w:rPr>
          <w:rFonts w:ascii="Palatino Linotype" w:eastAsia="MS Mincho" w:hAnsi="Palatino Linotype"/>
        </w:rPr>
      </w:pPr>
    </w:p>
    <w:p w:rsidR="00C420E5" w:rsidRPr="006010FE" w:rsidRDefault="00C420E5" w:rsidP="00C420E5">
      <w:pPr>
        <w:spacing w:before="240" w:after="240" w:line="360" w:lineRule="auto"/>
        <w:contextualSpacing/>
        <w:jc w:val="both"/>
        <w:rPr>
          <w:rFonts w:ascii="Palatino Linotype" w:eastAsia="MS Mincho" w:hAnsi="Palatino Linotype"/>
          <w:sz w:val="24"/>
        </w:rPr>
      </w:pPr>
      <w:r w:rsidRPr="006010FE">
        <w:rPr>
          <w:rFonts w:ascii="Palatino Linotype" w:eastAsia="MS Mincho" w:hAnsi="Palatino Linotype"/>
          <w:sz w:val="24"/>
        </w:rPr>
        <w:lastRenderedPageBreak/>
        <w:t>Por ello, es conveniente señalar la fracción X, del artículo 36, de la Ley de Transparencia y Acceso a la Información Pública del Estado de México y Municipios, que establece:</w:t>
      </w:r>
    </w:p>
    <w:p w:rsidR="00C420E5" w:rsidRPr="006010FE" w:rsidRDefault="00C420E5" w:rsidP="00C420E5">
      <w:pPr>
        <w:spacing w:before="240" w:after="240" w:line="360" w:lineRule="auto"/>
        <w:contextualSpacing/>
        <w:jc w:val="both"/>
        <w:rPr>
          <w:rFonts w:ascii="Palatino Linotype" w:eastAsia="MS Mincho" w:hAnsi="Palatino Linotype"/>
          <w:sz w:val="16"/>
        </w:rPr>
      </w:pPr>
    </w:p>
    <w:p w:rsidR="00C420E5" w:rsidRPr="006010FE" w:rsidRDefault="00C420E5" w:rsidP="00C420E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C420E5" w:rsidRPr="006010FE" w:rsidRDefault="00C420E5" w:rsidP="00C420E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C420E5" w:rsidRPr="006010FE" w:rsidRDefault="00C420E5" w:rsidP="00C420E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C420E5" w:rsidRPr="006010FE" w:rsidRDefault="00C420E5" w:rsidP="00C420E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C420E5" w:rsidRPr="006010FE" w:rsidRDefault="00C420E5" w:rsidP="00C420E5">
      <w:pPr>
        <w:spacing w:before="240" w:after="240" w:line="360" w:lineRule="auto"/>
        <w:contextualSpacing/>
        <w:jc w:val="both"/>
        <w:rPr>
          <w:rFonts w:ascii="Palatino Linotype" w:eastAsia="MS Mincho" w:hAnsi="Palatino Linotype"/>
          <w:sz w:val="16"/>
        </w:rPr>
      </w:pPr>
    </w:p>
    <w:p w:rsidR="00C420E5" w:rsidRPr="006010FE" w:rsidRDefault="00C420E5" w:rsidP="00C420E5">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w:t>
      </w:r>
      <w:r>
        <w:rPr>
          <w:rFonts w:ascii="Palatino Linotype" w:eastAsia="MS Mincho" w:hAnsi="Palatino Linotype" w:cs="Arial"/>
          <w:sz w:val="24"/>
        </w:rPr>
        <w:t>,</w:t>
      </w:r>
      <w:r w:rsidRPr="006010FE">
        <w:rPr>
          <w:rFonts w:ascii="Palatino Linotype" w:eastAsia="MS Mincho" w:hAnsi="Palatino Linotype" w:cs="Arial"/>
          <w:sz w:val="24"/>
        </w:rPr>
        <w:t xml:space="preserve"> que señalan lo siguiente:</w:t>
      </w:r>
    </w:p>
    <w:p w:rsidR="00C420E5" w:rsidRPr="006010FE" w:rsidRDefault="00C420E5" w:rsidP="00C420E5">
      <w:pPr>
        <w:pStyle w:val="Sinespaciado"/>
        <w:rPr>
          <w:sz w:val="8"/>
        </w:rPr>
      </w:pPr>
    </w:p>
    <w:p w:rsidR="00C420E5" w:rsidRPr="006010FE" w:rsidRDefault="00C420E5" w:rsidP="00C420E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420E5" w:rsidRPr="006010FE" w:rsidRDefault="00C420E5" w:rsidP="00C420E5">
      <w:pPr>
        <w:spacing w:line="240" w:lineRule="auto"/>
        <w:ind w:left="567" w:right="567"/>
        <w:contextualSpacing/>
        <w:jc w:val="both"/>
        <w:rPr>
          <w:rFonts w:ascii="Palatino Linotype" w:eastAsia="MS Mincho" w:hAnsi="Palatino Linotype" w:cs="Times New Roman"/>
          <w:i/>
        </w:rPr>
      </w:pPr>
    </w:p>
    <w:p w:rsidR="00C420E5" w:rsidRPr="006010FE" w:rsidRDefault="00C420E5" w:rsidP="00C420E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C420E5" w:rsidRPr="006010FE" w:rsidRDefault="00C420E5" w:rsidP="00C420E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C420E5" w:rsidRPr="006010FE" w:rsidRDefault="00C420E5" w:rsidP="00C420E5">
      <w:pPr>
        <w:spacing w:line="24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C420E5" w:rsidRPr="006010FE" w:rsidRDefault="00C420E5" w:rsidP="00C420E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C420E5" w:rsidRPr="006010FE" w:rsidRDefault="00C420E5" w:rsidP="00C420E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lastRenderedPageBreak/>
        <w:t>(…)</w:t>
      </w:r>
    </w:p>
    <w:p w:rsidR="00C420E5" w:rsidRPr="006010FE" w:rsidRDefault="00C420E5" w:rsidP="00C420E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223.</w:t>
      </w:r>
      <w:r w:rsidRPr="006010F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C420E5" w:rsidRPr="006010FE" w:rsidRDefault="00C420E5" w:rsidP="00C420E5">
      <w:pPr>
        <w:spacing w:before="240" w:after="240" w:line="360" w:lineRule="auto"/>
        <w:contextualSpacing/>
        <w:jc w:val="both"/>
        <w:rPr>
          <w:rFonts w:ascii="Palatino Linotype" w:eastAsia="Calibri" w:hAnsi="Palatino Linotype" w:cs="Arial"/>
          <w:color w:val="000000"/>
          <w:lang w:eastAsia="es-MX"/>
        </w:rPr>
      </w:pPr>
    </w:p>
    <w:p w:rsidR="00C420E5" w:rsidRPr="006010FE" w:rsidRDefault="00C420E5" w:rsidP="00C420E5">
      <w:pPr>
        <w:spacing w:before="240" w:after="240" w:line="360" w:lineRule="auto"/>
        <w:contextualSpacing/>
        <w:jc w:val="both"/>
        <w:rPr>
          <w:rFonts w:ascii="Palatino Linotype" w:hAnsi="Palatino Linotype" w:cs="Arial"/>
          <w:color w:val="222222"/>
          <w:sz w:val="24"/>
          <w:lang w:eastAsia="es-MX"/>
        </w:rPr>
      </w:pPr>
      <w:r w:rsidRPr="006010FE">
        <w:rPr>
          <w:rFonts w:ascii="Palatino Linotype" w:eastAsia="Calibri" w:hAnsi="Palatino Linotype" w:cs="Arial"/>
          <w:color w:val="000000"/>
          <w:sz w:val="24"/>
          <w:lang w:eastAsia="es-MX"/>
        </w:rPr>
        <w:t xml:space="preserve">Por lo que es menester en este asunto, </w:t>
      </w:r>
      <w:r w:rsidRPr="006010FE">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420E5" w:rsidRPr="006010FE" w:rsidRDefault="00C420E5" w:rsidP="00C420E5">
      <w:pPr>
        <w:pStyle w:val="Sinespaciado"/>
      </w:pPr>
    </w:p>
    <w:p w:rsidR="00C420E5" w:rsidRDefault="00C420E5" w:rsidP="00C420E5">
      <w:pPr>
        <w:autoSpaceDE w:val="0"/>
        <w:autoSpaceDN w:val="0"/>
        <w:adjustRightInd w:val="0"/>
        <w:spacing w:after="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Pr>
          <w:rFonts w:ascii="Palatino Linotype" w:hAnsi="Palatino Linotype" w:cs="Arial"/>
          <w:sz w:val="24"/>
          <w:szCs w:val="24"/>
        </w:rPr>
        <w:t>, atienda la solicitud</w:t>
      </w:r>
      <w:r w:rsidRPr="006010FE">
        <w:rPr>
          <w:rFonts w:ascii="Palatino Linotype" w:hAnsi="Palatino Linotype" w:cs="Arial"/>
          <w:sz w:val="24"/>
          <w:szCs w:val="24"/>
        </w:rPr>
        <w:t xml:space="preserve"> de información </w:t>
      </w:r>
      <w:r w:rsidRPr="000943C3">
        <w:rPr>
          <w:rFonts w:ascii="Palatino Linotype" w:hAnsi="Palatino Linotype" w:cs="Arial"/>
          <w:b/>
          <w:sz w:val="24"/>
        </w:rPr>
        <w:t>0004</w:t>
      </w:r>
      <w:r w:rsidR="009B1684">
        <w:rPr>
          <w:rFonts w:ascii="Palatino Linotype" w:hAnsi="Palatino Linotype" w:cs="Arial"/>
          <w:b/>
          <w:sz w:val="24"/>
        </w:rPr>
        <w:t>1</w:t>
      </w:r>
      <w:r w:rsidRPr="000943C3">
        <w:rPr>
          <w:rFonts w:ascii="Palatino Linotype" w:hAnsi="Palatino Linotype" w:cs="Arial"/>
          <w:b/>
          <w:sz w:val="24"/>
        </w:rPr>
        <w:t>/PMOR/IP/201</w:t>
      </w:r>
      <w:r w:rsidR="009B1684">
        <w:rPr>
          <w:rFonts w:ascii="Palatino Linotype" w:hAnsi="Palatino Linotype" w:cs="Arial"/>
          <w:b/>
          <w:sz w:val="24"/>
        </w:rPr>
        <w:t>9</w:t>
      </w:r>
      <w:r w:rsidRPr="006010FE">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rsidR="009B1684" w:rsidRPr="006010FE" w:rsidRDefault="009B1684" w:rsidP="00C420E5">
      <w:pPr>
        <w:autoSpaceDE w:val="0"/>
        <w:autoSpaceDN w:val="0"/>
        <w:adjustRightInd w:val="0"/>
        <w:spacing w:after="0" w:line="360" w:lineRule="auto"/>
        <w:jc w:val="both"/>
        <w:rPr>
          <w:rFonts w:ascii="Palatino Linotype" w:hAnsi="Palatino Linotype" w:cs="Arial"/>
          <w:sz w:val="24"/>
          <w:szCs w:val="24"/>
        </w:rPr>
      </w:pPr>
    </w:p>
    <w:p w:rsidR="00C420E5" w:rsidRPr="006010FE" w:rsidRDefault="00C420E5" w:rsidP="00C420E5">
      <w:pPr>
        <w:tabs>
          <w:tab w:val="left" w:pos="8647"/>
        </w:tabs>
        <w:spacing w:before="240" w:after="240" w:line="360" w:lineRule="auto"/>
        <w:ind w:right="51"/>
        <w:jc w:val="both"/>
        <w:rPr>
          <w:rFonts w:ascii="Palatino Linotype" w:hAnsi="Palatino Linotype" w:cs="Arial"/>
          <w:color w:val="222222"/>
          <w:sz w:val="24"/>
          <w:lang w:eastAsia="es-MX"/>
        </w:rPr>
      </w:pPr>
      <w:r w:rsidRPr="006010FE">
        <w:rPr>
          <w:rFonts w:ascii="Palatino Linotype" w:hAnsi="Palatino Linotype"/>
          <w:sz w:val="24"/>
          <w:szCs w:val="24"/>
        </w:rPr>
        <w:t>Por lo antes expuesto y fundado es de resolverse y;</w:t>
      </w:r>
    </w:p>
    <w:p w:rsidR="00C420E5" w:rsidRDefault="00C420E5" w:rsidP="00C420E5">
      <w:pPr>
        <w:pStyle w:val="Sinespaciado"/>
        <w:rPr>
          <w:lang w:val="pt-BR"/>
        </w:rPr>
      </w:pPr>
    </w:p>
    <w:p w:rsidR="00C420E5" w:rsidRPr="000943C3" w:rsidRDefault="00C420E5" w:rsidP="00C420E5">
      <w:pPr>
        <w:spacing w:after="0" w:line="360" w:lineRule="auto"/>
        <w:ind w:right="-234" w:firstLine="567"/>
        <w:jc w:val="center"/>
        <w:rPr>
          <w:rFonts w:ascii="Palatino Linotype" w:hAnsi="Palatino Linotype"/>
          <w:b/>
          <w:sz w:val="28"/>
          <w:szCs w:val="24"/>
          <w:lang w:val="pt-BR"/>
        </w:rPr>
      </w:pPr>
      <w:r w:rsidRPr="000943C3">
        <w:rPr>
          <w:rFonts w:ascii="Palatino Linotype" w:hAnsi="Palatino Linotype"/>
          <w:b/>
          <w:sz w:val="28"/>
          <w:szCs w:val="24"/>
          <w:lang w:val="pt-BR"/>
        </w:rPr>
        <w:lastRenderedPageBreak/>
        <w:t>S E     R E S U E L V E</w:t>
      </w:r>
    </w:p>
    <w:p w:rsidR="00C420E5" w:rsidRPr="004C510E" w:rsidRDefault="00C420E5" w:rsidP="00C420E5">
      <w:pPr>
        <w:spacing w:after="0" w:line="360" w:lineRule="auto"/>
        <w:ind w:right="-234" w:firstLine="567"/>
        <w:jc w:val="center"/>
        <w:rPr>
          <w:rFonts w:ascii="Palatino Linotype" w:hAnsi="Palatino Linotype"/>
          <w:b/>
          <w:sz w:val="24"/>
          <w:szCs w:val="24"/>
          <w:lang w:val="pt-BR"/>
        </w:rPr>
      </w:pPr>
    </w:p>
    <w:p w:rsidR="00C420E5" w:rsidRDefault="00C420E5" w:rsidP="00C420E5">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sidR="00045664" w:rsidRPr="00045664">
        <w:rPr>
          <w:rFonts w:ascii="Palatino Linotype" w:eastAsia="Times New Roman" w:hAnsi="Palatino Linotype" w:cs="Arial"/>
          <w:b/>
          <w:sz w:val="24"/>
          <w:szCs w:val="24"/>
        </w:rPr>
        <w:t>La</w:t>
      </w:r>
      <w:r w:rsidRPr="00E238D2">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rsidR="009B1684" w:rsidRDefault="009B1684" w:rsidP="00C420E5">
      <w:pPr>
        <w:autoSpaceDE w:val="0"/>
        <w:autoSpaceDN w:val="0"/>
        <w:adjustRightInd w:val="0"/>
        <w:spacing w:after="0" w:line="360" w:lineRule="auto"/>
        <w:ind w:right="49"/>
        <w:jc w:val="both"/>
        <w:rPr>
          <w:rFonts w:ascii="Palatino Linotype" w:eastAsia="Times New Roman" w:hAnsi="Palatino Linotype" w:cs="Arial"/>
          <w:sz w:val="24"/>
          <w:szCs w:val="24"/>
        </w:rPr>
      </w:pPr>
    </w:p>
    <w:p w:rsidR="00C420E5" w:rsidRPr="008D6629" w:rsidRDefault="00C420E5" w:rsidP="00C420E5">
      <w:pPr>
        <w:spacing w:after="0" w:line="360" w:lineRule="auto"/>
        <w:jc w:val="both"/>
        <w:rPr>
          <w:rFonts w:ascii="Palatino Linotype" w:eastAsia="Times New Roman" w:hAnsi="Palatino Linotype" w:cs="Arial"/>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 xml:space="preserve">al </w:t>
      </w:r>
      <w:r w:rsidRPr="004F01F1">
        <w:rPr>
          <w:rFonts w:ascii="Palatino Linotype" w:hAnsi="Palatino Linotype" w:cs="Arial"/>
          <w:b/>
          <w:sz w:val="24"/>
          <w:szCs w:val="24"/>
        </w:rPr>
        <w:t>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Pr>
          <w:rFonts w:ascii="Palatino Linotype" w:hAnsi="Palatino Linotype" w:cs="Arial"/>
          <w:b/>
          <w:sz w:val="24"/>
          <w:szCs w:val="24"/>
        </w:rPr>
        <w:t>0004</w:t>
      </w:r>
      <w:r w:rsidR="009B1684">
        <w:rPr>
          <w:rFonts w:ascii="Palatino Linotype" w:hAnsi="Palatino Linotype" w:cs="Arial"/>
          <w:b/>
          <w:sz w:val="24"/>
          <w:szCs w:val="24"/>
        </w:rPr>
        <w:t>1</w:t>
      </w:r>
      <w:r>
        <w:rPr>
          <w:rFonts w:ascii="Palatino Linotype" w:hAnsi="Palatino Linotype" w:cs="Arial"/>
          <w:b/>
          <w:sz w:val="24"/>
          <w:szCs w:val="24"/>
        </w:rPr>
        <w:t>/PMOR/IP/201</w:t>
      </w:r>
      <w:r w:rsidR="009B1684">
        <w:rPr>
          <w:rFonts w:ascii="Palatino Linotype" w:hAnsi="Palatino Linotype" w:cs="Arial"/>
          <w:b/>
          <w:sz w:val="24"/>
          <w:szCs w:val="24"/>
        </w:rPr>
        <w:t>9</w:t>
      </w:r>
      <w:r w:rsidRPr="00084B10">
        <w:rPr>
          <w:rFonts w:ascii="Palatino Linotype" w:hAnsi="Palatino Linotype" w:cs="Arial"/>
          <w:sz w:val="24"/>
          <w:szCs w:val="24"/>
        </w:rPr>
        <w:t>,</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y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 xml:space="preserve">ando </w:t>
      </w:r>
      <w:r>
        <w:rPr>
          <w:rFonts w:ascii="Palatino Linotype" w:eastAsia="Times New Roman" w:hAnsi="Palatino Linotype" w:cs="Arial"/>
          <w:b/>
          <w:sz w:val="24"/>
          <w:szCs w:val="24"/>
        </w:rPr>
        <w:t>CUARTO</w:t>
      </w:r>
      <w:r>
        <w:rPr>
          <w:rFonts w:ascii="Palatino Linotype" w:eastAsia="Times New Roman" w:hAnsi="Palatino Linotype" w:cs="Arial"/>
          <w:sz w:val="24"/>
          <w:szCs w:val="24"/>
        </w:rPr>
        <w:t xml:space="preserve"> de la presente resolución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sz w:val="24"/>
          <w:szCs w:val="24"/>
        </w:rPr>
        <w:t>a</w:t>
      </w:r>
      <w:r w:rsidR="00625ADC">
        <w:rPr>
          <w:rFonts w:ascii="Palatino Linotype" w:eastAsia="Times New Roman" w:hAnsi="Palatino Linotype" w:cs="Arial"/>
          <w:sz w:val="24"/>
          <w:szCs w:val="24"/>
        </w:rPr>
        <w:t xml:space="preserve"> </w:t>
      </w:r>
      <w:r w:rsidR="00625ADC" w:rsidRPr="00625ADC">
        <w:rPr>
          <w:rFonts w:ascii="Palatino Linotype" w:eastAsia="Times New Roman" w:hAnsi="Palatino Linotype" w:cs="Arial"/>
          <w:b/>
          <w:sz w:val="24"/>
          <w:szCs w:val="24"/>
        </w:rPr>
        <w:t>La</w:t>
      </w:r>
      <w:r>
        <w:rPr>
          <w:rFonts w:ascii="Palatino Linotype" w:eastAsia="Times New Roman" w:hAnsi="Palatino Linotype" w:cs="Arial"/>
          <w:b/>
          <w:sz w:val="24"/>
          <w:szCs w:val="24"/>
        </w:rPr>
        <w:t xml:space="preserve"> Recurrente</w:t>
      </w:r>
      <w:r w:rsidRPr="00084B10">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a través del </w:t>
      </w:r>
      <w:r>
        <w:rPr>
          <w:rFonts w:ascii="Palatino Linotype" w:eastAsia="Times New Roman" w:hAnsi="Palatino Linotype" w:cs="Arial"/>
          <w:b/>
          <w:sz w:val="24"/>
          <w:szCs w:val="24"/>
        </w:rPr>
        <w:t xml:space="preserve">SAIMEX, </w:t>
      </w:r>
      <w:r>
        <w:rPr>
          <w:rFonts w:ascii="Palatino Linotype" w:eastAsia="Times New Roman" w:hAnsi="Palatino Linotype" w:cs="Arial"/>
          <w:sz w:val="24"/>
          <w:szCs w:val="24"/>
        </w:rPr>
        <w:t xml:space="preserve">del o los documentos donde conste la siguiente información: </w:t>
      </w:r>
    </w:p>
    <w:p w:rsidR="000D349E" w:rsidRPr="000D349E" w:rsidRDefault="009B1684" w:rsidP="00C420E5">
      <w:pPr>
        <w:pStyle w:val="Prrafodelista"/>
        <w:numPr>
          <w:ilvl w:val="0"/>
          <w:numId w:val="2"/>
        </w:numPr>
        <w:spacing w:before="100" w:beforeAutospacing="1" w:after="100" w:afterAutospacing="1" w:line="360" w:lineRule="auto"/>
        <w:ind w:right="851"/>
        <w:jc w:val="both"/>
        <w:rPr>
          <w:rFonts w:ascii="Palatino Linotype" w:hAnsi="Palatino Linotype" w:cs="Arial"/>
        </w:rPr>
      </w:pPr>
      <w:r>
        <w:rPr>
          <w:rFonts w:ascii="Palatino Linotype" w:hAnsi="Palatino Linotype" w:cs="Arial"/>
        </w:rPr>
        <w:t>Medios de impugnación</w:t>
      </w:r>
      <w:r w:rsidR="00C420E5">
        <w:rPr>
          <w:rFonts w:ascii="Palatino Linotype" w:hAnsi="Palatino Linotype" w:cs="Arial"/>
        </w:rPr>
        <w:t>,</w:t>
      </w:r>
      <w:r w:rsidR="00C420E5" w:rsidRPr="00084B10">
        <w:rPr>
          <w:rFonts w:ascii="Palatino Linotype" w:hAnsi="Palatino Linotype" w:cs="Arial"/>
        </w:rPr>
        <w:t xml:space="preserve"> </w:t>
      </w:r>
      <w:r w:rsidR="00C243C1">
        <w:rPr>
          <w:rFonts w:ascii="Palatino Linotype" w:hAnsi="Palatino Linotype" w:cs="Arial"/>
        </w:rPr>
        <w:t xml:space="preserve">en la elección </w:t>
      </w:r>
      <w:r w:rsidR="00C420E5" w:rsidRPr="00084B10">
        <w:rPr>
          <w:rFonts w:ascii="Palatino Linotype" w:hAnsi="Palatino Linotype" w:cs="Arial"/>
          <w:color w:val="000000" w:themeColor="text1"/>
        </w:rPr>
        <w:t xml:space="preserve">para </w:t>
      </w:r>
      <w:r w:rsidR="00C243C1">
        <w:rPr>
          <w:rFonts w:ascii="Palatino Linotype" w:hAnsi="Palatino Linotype" w:cs="Arial"/>
          <w:color w:val="000000" w:themeColor="text1"/>
        </w:rPr>
        <w:t>Gobernador de</w:t>
      </w:r>
      <w:r w:rsidR="00C420E5" w:rsidRPr="00084B10">
        <w:rPr>
          <w:rFonts w:ascii="Palatino Linotype" w:hAnsi="Palatino Linotype" w:cs="Arial"/>
          <w:color w:val="000000" w:themeColor="text1"/>
        </w:rPr>
        <w:t xml:space="preserve"> 2017</w:t>
      </w:r>
      <w:r w:rsidR="004A3396">
        <w:rPr>
          <w:rFonts w:ascii="Palatino Linotype" w:hAnsi="Palatino Linotype" w:cs="Arial"/>
          <w:color w:val="000000" w:themeColor="text1"/>
        </w:rPr>
        <w:t>,</w:t>
      </w:r>
      <w:r>
        <w:rPr>
          <w:rFonts w:ascii="Palatino Linotype" w:hAnsi="Palatino Linotype" w:cs="Arial"/>
          <w:color w:val="000000" w:themeColor="text1"/>
        </w:rPr>
        <w:t xml:space="preserve"> </w:t>
      </w:r>
      <w:r w:rsidR="000D349E">
        <w:rPr>
          <w:rFonts w:ascii="Palatino Linotype" w:hAnsi="Palatino Linotype" w:cs="Arial"/>
        </w:rPr>
        <w:t>interpuestos</w:t>
      </w:r>
      <w:r w:rsidR="000D349E">
        <w:rPr>
          <w:rFonts w:ascii="Palatino Linotype" w:hAnsi="Palatino Linotype" w:cs="Arial"/>
          <w:color w:val="000000" w:themeColor="text1"/>
        </w:rPr>
        <w:t xml:space="preserve"> </w:t>
      </w:r>
      <w:r>
        <w:rPr>
          <w:rFonts w:ascii="Palatino Linotype" w:hAnsi="Palatino Linotype" w:cs="Arial"/>
          <w:color w:val="000000" w:themeColor="text1"/>
        </w:rPr>
        <w:t>ante</w:t>
      </w:r>
      <w:r w:rsidR="000D349E">
        <w:rPr>
          <w:rFonts w:ascii="Palatino Linotype" w:hAnsi="Palatino Linotype" w:cs="Arial"/>
          <w:color w:val="000000" w:themeColor="text1"/>
        </w:rPr>
        <w:t>:</w:t>
      </w:r>
    </w:p>
    <w:p w:rsidR="008F5D9D" w:rsidRDefault="008F5D9D" w:rsidP="008F5D9D">
      <w:pPr>
        <w:pStyle w:val="Sinespaciado"/>
        <w:numPr>
          <w:ilvl w:val="0"/>
          <w:numId w:val="8"/>
        </w:numPr>
        <w:rPr>
          <w:sz w:val="14"/>
        </w:rPr>
      </w:pPr>
      <w:r>
        <w:rPr>
          <w:rFonts w:ascii="Palatino Linotype" w:hAnsi="Palatino Linotype"/>
          <w:color w:val="000000"/>
          <w:szCs w:val="14"/>
          <w:lang w:val="es-ES"/>
        </w:rPr>
        <w:t>El Instituto E</w:t>
      </w:r>
      <w:r w:rsidRPr="002B44E1">
        <w:rPr>
          <w:rFonts w:ascii="Palatino Linotype" w:hAnsi="Palatino Linotype"/>
          <w:color w:val="000000"/>
          <w:szCs w:val="14"/>
          <w:lang w:val="es-ES"/>
        </w:rPr>
        <w:t xml:space="preserve">lectoral del </w:t>
      </w:r>
      <w:r>
        <w:rPr>
          <w:rFonts w:ascii="Palatino Linotype" w:hAnsi="Palatino Linotype"/>
          <w:color w:val="000000"/>
          <w:szCs w:val="14"/>
          <w:lang w:val="es-ES"/>
        </w:rPr>
        <w:t>Estado de Mé</w:t>
      </w:r>
      <w:r w:rsidRPr="002B44E1">
        <w:rPr>
          <w:rFonts w:ascii="Palatino Linotype" w:hAnsi="Palatino Linotype"/>
          <w:color w:val="000000"/>
          <w:szCs w:val="14"/>
          <w:lang w:val="es-ES"/>
        </w:rPr>
        <w:t>xico</w:t>
      </w:r>
      <w:r>
        <w:rPr>
          <w:rFonts w:ascii="Palatino Linotype" w:hAnsi="Palatino Linotype"/>
          <w:color w:val="000000"/>
          <w:szCs w:val="14"/>
          <w:lang w:val="es-ES"/>
        </w:rPr>
        <w:t>,</w:t>
      </w:r>
    </w:p>
    <w:p w:rsidR="008F5D9D" w:rsidRDefault="008F5D9D" w:rsidP="008F5D9D">
      <w:pPr>
        <w:pStyle w:val="Sinespaciado"/>
        <w:numPr>
          <w:ilvl w:val="0"/>
          <w:numId w:val="8"/>
        </w:numPr>
        <w:rPr>
          <w:sz w:val="14"/>
        </w:rPr>
      </w:pPr>
      <w:r>
        <w:rPr>
          <w:rFonts w:ascii="Palatino Linotype" w:hAnsi="Palatino Linotype"/>
          <w:color w:val="000000"/>
          <w:szCs w:val="14"/>
          <w:lang w:val="es-ES"/>
        </w:rPr>
        <w:t>El Tribunal Electoral del Estado de Mé</w:t>
      </w:r>
      <w:r w:rsidRPr="008F5D9D">
        <w:rPr>
          <w:rFonts w:ascii="Palatino Linotype" w:hAnsi="Palatino Linotype"/>
          <w:color w:val="000000"/>
          <w:szCs w:val="14"/>
          <w:lang w:val="es-ES"/>
        </w:rPr>
        <w:t xml:space="preserve">xico, </w:t>
      </w:r>
    </w:p>
    <w:p w:rsidR="008F5D9D" w:rsidRDefault="008F5D9D" w:rsidP="008F5D9D">
      <w:pPr>
        <w:pStyle w:val="Sinespaciado"/>
        <w:numPr>
          <w:ilvl w:val="0"/>
          <w:numId w:val="8"/>
        </w:numPr>
        <w:rPr>
          <w:sz w:val="14"/>
        </w:rPr>
      </w:pPr>
      <w:r>
        <w:rPr>
          <w:rFonts w:ascii="Palatino Linotype" w:hAnsi="Palatino Linotype"/>
          <w:color w:val="000000"/>
          <w:szCs w:val="14"/>
          <w:lang w:val="es-ES"/>
        </w:rPr>
        <w:t>El</w:t>
      </w:r>
      <w:r w:rsidRPr="008F5D9D">
        <w:rPr>
          <w:rFonts w:ascii="Palatino Linotype" w:hAnsi="Palatino Linotype"/>
          <w:color w:val="000000"/>
          <w:szCs w:val="14"/>
          <w:lang w:val="es-ES"/>
        </w:rPr>
        <w:t xml:space="preserve"> </w:t>
      </w:r>
      <w:r>
        <w:rPr>
          <w:rFonts w:ascii="Palatino Linotype" w:hAnsi="Palatino Linotype"/>
          <w:color w:val="000000"/>
          <w:szCs w:val="14"/>
          <w:lang w:val="es-ES"/>
        </w:rPr>
        <w:t>Tribunal Electoral d</w:t>
      </w:r>
      <w:r w:rsidRPr="008F5D9D">
        <w:rPr>
          <w:rFonts w:ascii="Palatino Linotype" w:hAnsi="Palatino Linotype"/>
          <w:color w:val="000000"/>
          <w:szCs w:val="14"/>
          <w:lang w:val="es-ES"/>
        </w:rPr>
        <w:t xml:space="preserve">el Poder Judicial </w:t>
      </w:r>
      <w:r>
        <w:rPr>
          <w:rFonts w:ascii="Palatino Linotype" w:hAnsi="Palatino Linotype"/>
          <w:color w:val="000000"/>
          <w:szCs w:val="14"/>
          <w:lang w:val="es-ES"/>
        </w:rPr>
        <w:t>d</w:t>
      </w:r>
      <w:r w:rsidRPr="008F5D9D">
        <w:rPr>
          <w:rFonts w:ascii="Palatino Linotype" w:hAnsi="Palatino Linotype"/>
          <w:color w:val="000000"/>
          <w:szCs w:val="14"/>
          <w:lang w:val="es-ES"/>
        </w:rPr>
        <w:t xml:space="preserve">e </w:t>
      </w:r>
      <w:r>
        <w:rPr>
          <w:rFonts w:ascii="Palatino Linotype" w:hAnsi="Palatino Linotype"/>
          <w:color w:val="000000"/>
          <w:szCs w:val="14"/>
          <w:lang w:val="es-ES"/>
        </w:rPr>
        <w:t>la Federació</w:t>
      </w:r>
      <w:r w:rsidRPr="008F5D9D">
        <w:rPr>
          <w:rFonts w:ascii="Palatino Linotype" w:hAnsi="Palatino Linotype"/>
          <w:color w:val="000000"/>
          <w:szCs w:val="14"/>
          <w:lang w:val="es-ES"/>
        </w:rPr>
        <w:t xml:space="preserve">n, </w:t>
      </w:r>
      <w:r>
        <w:rPr>
          <w:rFonts w:ascii="Palatino Linotype" w:hAnsi="Palatino Linotype"/>
          <w:color w:val="000000"/>
          <w:szCs w:val="14"/>
          <w:lang w:val="es-ES"/>
        </w:rPr>
        <w:t>y</w:t>
      </w:r>
    </w:p>
    <w:p w:rsidR="008F5D9D" w:rsidRPr="008F5D9D" w:rsidRDefault="008F5D9D" w:rsidP="008F5D9D">
      <w:pPr>
        <w:pStyle w:val="Sinespaciado"/>
        <w:numPr>
          <w:ilvl w:val="0"/>
          <w:numId w:val="8"/>
        </w:numPr>
        <w:rPr>
          <w:sz w:val="14"/>
        </w:rPr>
      </w:pPr>
      <w:r w:rsidRPr="008F5D9D">
        <w:rPr>
          <w:rFonts w:ascii="Palatino Linotype" w:hAnsi="Palatino Linotype"/>
          <w:color w:val="000000"/>
          <w:szCs w:val="14"/>
          <w:lang w:val="es-ES"/>
        </w:rPr>
        <w:t>E</w:t>
      </w:r>
      <w:r>
        <w:rPr>
          <w:rFonts w:ascii="Palatino Linotype" w:hAnsi="Palatino Linotype"/>
          <w:color w:val="000000"/>
          <w:szCs w:val="14"/>
          <w:lang w:val="es-ES"/>
        </w:rPr>
        <w:t>l</w:t>
      </w:r>
      <w:r w:rsidRPr="008F5D9D">
        <w:rPr>
          <w:rFonts w:ascii="Palatino Linotype" w:hAnsi="Palatino Linotype"/>
          <w:color w:val="000000"/>
          <w:szCs w:val="14"/>
          <w:lang w:val="es-ES"/>
        </w:rPr>
        <w:t xml:space="preserve"> Instituto Nacional Electoral</w:t>
      </w:r>
    </w:p>
    <w:p w:rsidR="00C420E5" w:rsidRPr="00084B10" w:rsidRDefault="00C420E5" w:rsidP="00C420E5">
      <w:pPr>
        <w:ind w:right="425"/>
        <w:jc w:val="both"/>
        <w:rPr>
          <w:rFonts w:ascii="Palatino Linotype" w:hAnsi="Palatino Linotype" w:cs="Arial"/>
          <w:i/>
          <w:sz w:val="32"/>
        </w:rPr>
      </w:pPr>
    </w:p>
    <w:p w:rsidR="00C420E5" w:rsidRPr="006010FE" w:rsidRDefault="00C420E5" w:rsidP="00C420E5">
      <w:pPr>
        <w:autoSpaceDE w:val="0"/>
        <w:autoSpaceDN w:val="0"/>
        <w:adjustRightInd w:val="0"/>
        <w:spacing w:after="0" w:line="360" w:lineRule="auto"/>
        <w:jc w:val="both"/>
        <w:rPr>
          <w:rFonts w:ascii="Palatino Linotype" w:hAnsi="Palatino Linotype" w:cs="Arial"/>
          <w:sz w:val="24"/>
          <w:szCs w:val="24"/>
        </w:rPr>
      </w:pPr>
      <w:r w:rsidRPr="006010FE">
        <w:rPr>
          <w:rFonts w:ascii="Palatino Linotype" w:hAnsi="Palatino Linotype" w:cs="Arial"/>
          <w:b/>
          <w:sz w:val="28"/>
          <w:szCs w:val="24"/>
        </w:rPr>
        <w:t xml:space="preserve">TERCERO. </w:t>
      </w:r>
      <w:r w:rsidRPr="006010FE">
        <w:rPr>
          <w:rFonts w:ascii="Palatino Linotype" w:hAnsi="Palatino Linotype" w:cs="Arial"/>
          <w:b/>
          <w:sz w:val="24"/>
          <w:szCs w:val="24"/>
        </w:rPr>
        <w:t>REMÍTASE</w:t>
      </w:r>
      <w:r w:rsidRPr="006010FE">
        <w:rPr>
          <w:rFonts w:ascii="Palatino Linotype" w:hAnsi="Palatino Linotype" w:cs="Arial"/>
          <w:i/>
          <w:sz w:val="24"/>
          <w:szCs w:val="24"/>
        </w:rPr>
        <w:t xml:space="preserve"> </w:t>
      </w:r>
      <w:r w:rsidRPr="006010FE">
        <w:rPr>
          <w:rFonts w:ascii="Palatino Linotype" w:hAnsi="Palatino Linotype" w:cs="Arial"/>
          <w:sz w:val="24"/>
          <w:szCs w:val="24"/>
        </w:rPr>
        <w:t>la presente resolución al Titular de la Unidad de Transparencia del</w:t>
      </w:r>
      <w:r w:rsidRPr="006010FE">
        <w:rPr>
          <w:rFonts w:ascii="Palatino Linotype" w:hAnsi="Palatino Linotype" w:cs="Arial"/>
          <w:b/>
          <w:sz w:val="24"/>
          <w:szCs w:val="24"/>
        </w:rPr>
        <w:t xml:space="preserve"> Sujeto Obligado</w:t>
      </w:r>
      <w:r w:rsidRPr="006010FE">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C420E5" w:rsidRDefault="00C420E5" w:rsidP="00C420E5">
      <w:pPr>
        <w:autoSpaceDE w:val="0"/>
        <w:autoSpaceDN w:val="0"/>
        <w:adjustRightInd w:val="0"/>
        <w:spacing w:after="0" w:line="360" w:lineRule="auto"/>
        <w:jc w:val="both"/>
        <w:rPr>
          <w:rFonts w:ascii="Palatino Linotype" w:hAnsi="Palatino Linotype"/>
          <w:color w:val="222222"/>
          <w:sz w:val="14"/>
          <w:szCs w:val="24"/>
          <w:shd w:val="clear" w:color="auto" w:fill="FFFFFF"/>
        </w:rPr>
      </w:pPr>
    </w:p>
    <w:p w:rsidR="00C420E5" w:rsidRPr="006010FE" w:rsidRDefault="00C420E5" w:rsidP="00C420E5">
      <w:pPr>
        <w:autoSpaceDE w:val="0"/>
        <w:autoSpaceDN w:val="0"/>
        <w:adjustRightInd w:val="0"/>
        <w:spacing w:after="0" w:line="360" w:lineRule="auto"/>
        <w:jc w:val="both"/>
        <w:rPr>
          <w:rFonts w:ascii="Palatino Linotype" w:hAnsi="Palatino Linotype"/>
          <w:color w:val="222222"/>
          <w:sz w:val="14"/>
          <w:szCs w:val="24"/>
          <w:shd w:val="clear" w:color="auto" w:fill="FFFFFF"/>
        </w:rPr>
      </w:pPr>
    </w:p>
    <w:p w:rsidR="00C420E5" w:rsidRDefault="00C420E5" w:rsidP="00C420E5">
      <w:pPr>
        <w:autoSpaceDE w:val="0"/>
        <w:autoSpaceDN w:val="0"/>
        <w:adjustRightInd w:val="0"/>
        <w:spacing w:after="0" w:line="360" w:lineRule="auto"/>
        <w:jc w:val="both"/>
        <w:rPr>
          <w:rFonts w:ascii="Palatino Linotype" w:hAnsi="Palatino Linotype" w:cs="Arial"/>
          <w:sz w:val="24"/>
          <w:szCs w:val="24"/>
        </w:rPr>
      </w:pPr>
      <w:r w:rsidRPr="006010FE">
        <w:rPr>
          <w:rFonts w:ascii="Palatino Linotype" w:hAnsi="Palatino Linotype" w:cs="Arial"/>
          <w:b/>
          <w:sz w:val="28"/>
          <w:szCs w:val="24"/>
        </w:rPr>
        <w:t xml:space="preserve">CUARTO. </w:t>
      </w:r>
      <w:r w:rsidRPr="006010FE">
        <w:rPr>
          <w:rFonts w:ascii="Palatino Linotype" w:hAnsi="Palatino Linotype" w:cs="Arial"/>
          <w:b/>
          <w:sz w:val="24"/>
          <w:szCs w:val="24"/>
        </w:rPr>
        <w:t xml:space="preserve">NOTIFÍQUESE </w:t>
      </w:r>
      <w:r w:rsidRPr="006010FE">
        <w:rPr>
          <w:rFonts w:ascii="Palatino Linotype" w:hAnsi="Palatino Linotype" w:cs="Arial"/>
          <w:sz w:val="24"/>
          <w:szCs w:val="24"/>
        </w:rPr>
        <w:t>a</w:t>
      </w:r>
      <w:r w:rsidR="00625ADC">
        <w:rPr>
          <w:rFonts w:ascii="Palatino Linotype" w:hAnsi="Palatino Linotype" w:cs="Arial"/>
          <w:sz w:val="24"/>
          <w:szCs w:val="24"/>
        </w:rPr>
        <w:t xml:space="preserve"> </w:t>
      </w:r>
      <w:r w:rsidR="00625ADC" w:rsidRPr="00625ADC">
        <w:rPr>
          <w:rFonts w:ascii="Palatino Linotype" w:hAnsi="Palatino Linotype" w:cs="Arial"/>
          <w:b/>
          <w:sz w:val="24"/>
          <w:szCs w:val="24"/>
        </w:rPr>
        <w:t>La</w:t>
      </w:r>
      <w:r w:rsidRPr="006010FE">
        <w:rPr>
          <w:rFonts w:ascii="Palatino Linotype" w:hAnsi="Palatino Linotype" w:cs="Arial"/>
          <w:sz w:val="24"/>
          <w:szCs w:val="24"/>
        </w:rPr>
        <w:t xml:space="preserve"> </w:t>
      </w:r>
      <w:r w:rsidRPr="006010FE">
        <w:rPr>
          <w:rFonts w:ascii="Palatino Linotype" w:hAnsi="Palatino Linotype" w:cs="Arial"/>
          <w:b/>
          <w:sz w:val="24"/>
          <w:szCs w:val="24"/>
        </w:rPr>
        <w:t xml:space="preserve">Recurrente </w:t>
      </w:r>
      <w:r w:rsidRPr="006010FE">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Pr>
          <w:rFonts w:ascii="Palatino Linotype" w:hAnsi="Palatino Linotype" w:cs="Arial"/>
          <w:sz w:val="24"/>
          <w:szCs w:val="24"/>
        </w:rPr>
        <w:t>,</w:t>
      </w:r>
      <w:r w:rsidRPr="006010FE">
        <w:rPr>
          <w:rFonts w:ascii="Palatino Linotype" w:hAnsi="Palatino Linotype" w:cs="Arial"/>
          <w:sz w:val="24"/>
          <w:szCs w:val="24"/>
        </w:rPr>
        <w:t xml:space="preserve"> de la Ley de Transparencia y Acceso a la Información Pública del Estado de México y Municipios.</w:t>
      </w:r>
    </w:p>
    <w:p w:rsidR="009B1684" w:rsidRPr="006010FE" w:rsidRDefault="009B1684" w:rsidP="00C420E5">
      <w:pPr>
        <w:autoSpaceDE w:val="0"/>
        <w:autoSpaceDN w:val="0"/>
        <w:adjustRightInd w:val="0"/>
        <w:spacing w:after="0" w:line="360" w:lineRule="auto"/>
        <w:jc w:val="both"/>
        <w:rPr>
          <w:rFonts w:ascii="Palatino Linotype" w:hAnsi="Palatino Linotype" w:cs="Arial"/>
          <w:sz w:val="24"/>
          <w:szCs w:val="24"/>
        </w:rPr>
      </w:pPr>
    </w:p>
    <w:p w:rsidR="00C420E5" w:rsidRPr="006010FE" w:rsidRDefault="00C420E5" w:rsidP="00C420E5">
      <w:pPr>
        <w:spacing w:line="360" w:lineRule="auto"/>
        <w:jc w:val="both"/>
        <w:rPr>
          <w:rFonts w:ascii="Palatino Linotype" w:eastAsia="MS Mincho" w:hAnsi="Palatino Linotype" w:cs="Times New Roman"/>
          <w:sz w:val="24"/>
        </w:rPr>
      </w:pPr>
      <w:r w:rsidRPr="006010FE">
        <w:rPr>
          <w:rFonts w:ascii="Palatino Linotype" w:eastAsia="Times New Roman" w:hAnsi="Palatino Linotype" w:cs="Arial"/>
          <w:b/>
          <w:sz w:val="28"/>
          <w:szCs w:val="24"/>
          <w:lang w:val="es-ES" w:eastAsia="es-ES"/>
        </w:rPr>
        <w:t xml:space="preserve">QUINTO. </w:t>
      </w:r>
      <w:r w:rsidRPr="006010FE">
        <w:rPr>
          <w:rFonts w:ascii="Palatino Linotype" w:eastAsia="Times New Roman" w:hAnsi="Palatino Linotype" w:cs="Arial"/>
          <w:b/>
          <w:sz w:val="24"/>
          <w:szCs w:val="24"/>
          <w:lang w:val="es-ES" w:eastAsia="es-ES"/>
        </w:rPr>
        <w:t>GÍRESE</w:t>
      </w:r>
      <w:r w:rsidRPr="006010FE">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w:t>
      </w:r>
      <w:r>
        <w:rPr>
          <w:rFonts w:ascii="Palatino Linotype" w:eastAsia="MS Mincho" w:hAnsi="Palatino Linotype" w:cs="Times New Roman"/>
          <w:sz w:val="24"/>
        </w:rPr>
        <w:t>,</w:t>
      </w:r>
      <w:r w:rsidRPr="006010FE">
        <w:rPr>
          <w:rFonts w:ascii="Palatino Linotype" w:eastAsia="MS Mincho" w:hAnsi="Palatino Linotype" w:cs="Times New Roman"/>
          <w:sz w:val="24"/>
        </w:rPr>
        <w:t xml:space="preserve"> de la Ley de Transparencia y Acceso a la Información Pública del Estado de México y Municipios, determine lo conducente, en términos de lo señalado en el Considerando </w:t>
      </w:r>
      <w:r w:rsidRPr="006010FE">
        <w:rPr>
          <w:rFonts w:ascii="Palatino Linotype" w:eastAsia="MS Mincho" w:hAnsi="Palatino Linotype" w:cs="Times New Roman"/>
          <w:b/>
          <w:sz w:val="24"/>
        </w:rPr>
        <w:t>CUARTO</w:t>
      </w:r>
      <w:r w:rsidRPr="006010FE">
        <w:rPr>
          <w:rFonts w:ascii="Palatino Linotype" w:eastAsia="MS Mincho" w:hAnsi="Palatino Linotype" w:cs="Times New Roman"/>
          <w:sz w:val="24"/>
        </w:rPr>
        <w:t xml:space="preserve"> de la presente resolución. </w:t>
      </w:r>
    </w:p>
    <w:p w:rsidR="00C420E5" w:rsidRDefault="00C420E5" w:rsidP="00C420E5">
      <w:pPr>
        <w:pStyle w:val="Sinespaciado"/>
      </w:pPr>
    </w:p>
    <w:p w:rsidR="00945C30" w:rsidRDefault="00945C30" w:rsidP="00C420E5">
      <w:pPr>
        <w:pStyle w:val="Sinespaciado"/>
      </w:pPr>
    </w:p>
    <w:p w:rsidR="00C420E5" w:rsidRDefault="00C420E5" w:rsidP="00C420E5">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LO RESUELVE, POR UNANIMIDAD DE VOTOS</w:t>
      </w:r>
      <w:r w:rsidR="003103BB">
        <w:rPr>
          <w:rFonts w:ascii="Palatino Linotype" w:hAnsi="Palatino Linotype" w:cs="Arial"/>
          <w:sz w:val="24"/>
          <w:szCs w:val="24"/>
        </w:rPr>
        <w:t xml:space="preserve"> DE LOS PRESENTES</w:t>
      </w:r>
      <w:r w:rsidRPr="00D05C83">
        <w:rPr>
          <w:rFonts w:ascii="Palatino Linotype" w:hAnsi="Palatino Linotype" w:cs="Arial"/>
          <w:sz w:val="24"/>
          <w:szCs w:val="24"/>
        </w:rPr>
        <w:t xml:space="preserve">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DE TRANSPARENCIA, ACCESO A LA INFORMACIÓN PÚBLICA Y PROTECCIÓN DE DATOS PERSONALES DEL ESTADO DE MÉXICO Y MUNICIPIOS</w:t>
      </w:r>
      <w:r w:rsidRPr="006C6A05">
        <w:rPr>
          <w:rFonts w:ascii="Palatino Linotype" w:hAnsi="Palatino Linotype" w:cs="Arial"/>
          <w:sz w:val="24"/>
          <w:szCs w:val="24"/>
        </w:rPr>
        <w:t xml:space="preserve">, CONFORMADO POR LOS COMISIONADOS ZULEMA MARTÍNEZ SÁNCHEZ, EVA ABAID YAPUR, </w:t>
      </w:r>
      <w:r>
        <w:rPr>
          <w:rFonts w:ascii="Palatino Linotype" w:hAnsi="Palatino Linotype" w:cs="Arial"/>
          <w:sz w:val="24"/>
          <w:szCs w:val="24"/>
        </w:rPr>
        <w:t>JOSÉ GUADALUPE LUNA HERNÁNDEZ</w:t>
      </w:r>
      <w:r w:rsidR="003103BB">
        <w:rPr>
          <w:rFonts w:ascii="Palatino Linotype" w:hAnsi="Palatino Linotype" w:cs="Arial"/>
          <w:sz w:val="24"/>
          <w:szCs w:val="24"/>
        </w:rPr>
        <w:t xml:space="preserve"> (AUSENTE EN VOTACIÓN</w:t>
      </w:r>
      <w:r w:rsidR="003153B7">
        <w:rPr>
          <w:rFonts w:ascii="Palatino Linotype" w:hAnsi="Palatino Linotype" w:cs="Arial"/>
          <w:sz w:val="24"/>
          <w:szCs w:val="24"/>
        </w:rPr>
        <w:t>)</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sidRPr="00945C30">
        <w:rPr>
          <w:rFonts w:ascii="Palatino Linotype" w:hAnsi="Palatino Linotype" w:cs="Arial"/>
          <w:sz w:val="24"/>
          <w:szCs w:val="24"/>
        </w:rPr>
        <w:t xml:space="preserve">TRIGÉSIMA </w:t>
      </w:r>
      <w:r w:rsidRPr="006C6A05">
        <w:rPr>
          <w:rFonts w:ascii="Palatino Linotype" w:hAnsi="Palatino Linotype" w:cs="Arial"/>
          <w:sz w:val="24"/>
          <w:szCs w:val="24"/>
        </w:rPr>
        <w:t xml:space="preserve">SESIÓN ORDINARIA CELEBRADA EL </w:t>
      </w:r>
      <w:r w:rsidR="00975711">
        <w:rPr>
          <w:rFonts w:ascii="Palatino Linotype" w:hAnsi="Palatino Linotype" w:cs="Arial"/>
          <w:sz w:val="24"/>
          <w:szCs w:val="24"/>
        </w:rPr>
        <w:t>VEINTIUNO DE AGOSTO DE DOS MIL DIECINUEVE</w:t>
      </w:r>
      <w:r w:rsidRPr="006C6A05">
        <w:rPr>
          <w:rFonts w:ascii="Palatino Linotype" w:hAnsi="Palatino Linotype" w:cs="Arial"/>
          <w:sz w:val="24"/>
          <w:szCs w:val="24"/>
        </w:rPr>
        <w:t>, ANTE EL SECRETARIO TÉCNICO DEL PLENO, ALEXIS TAPIA RAMÍREZ.</w:t>
      </w:r>
    </w:p>
    <w:p w:rsidR="00975711" w:rsidRDefault="00975711" w:rsidP="00C420E5">
      <w:pPr>
        <w:spacing w:before="240" w:line="360" w:lineRule="auto"/>
        <w:jc w:val="both"/>
        <w:rPr>
          <w:rFonts w:ascii="Palatino Linotype" w:hAnsi="Palatino Linotype" w:cs="Arial"/>
          <w:sz w:val="24"/>
          <w:szCs w:val="24"/>
        </w:rPr>
      </w:pPr>
    </w:p>
    <w:p w:rsidR="00C420E5" w:rsidRPr="00D05C83" w:rsidRDefault="00C420E5" w:rsidP="00C420E5">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19A59A6F" wp14:editId="01224FE5">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A046B" w:rsidRPr="00EF2FC0" w:rsidRDefault="00AA046B" w:rsidP="00C420E5">
                            <w:pPr>
                              <w:spacing w:after="0" w:line="240" w:lineRule="auto"/>
                              <w:jc w:val="center"/>
                              <w:rPr>
                                <w:rFonts w:ascii="Palatino Linotype" w:hAnsi="Palatino Linotype"/>
                              </w:rPr>
                            </w:pPr>
                            <w:r w:rsidRPr="00EF2FC0">
                              <w:rPr>
                                <w:rFonts w:ascii="Palatino Linotype" w:hAnsi="Palatino Linotype"/>
                                <w:b/>
                              </w:rPr>
                              <w:t>Zulema Martínez Sánchez</w:t>
                            </w:r>
                          </w:p>
                          <w:p w:rsidR="00AA046B" w:rsidRDefault="00AA046B" w:rsidP="00C420E5">
                            <w:pPr>
                              <w:spacing w:after="0" w:line="240" w:lineRule="auto"/>
                              <w:jc w:val="center"/>
                              <w:rPr>
                                <w:rFonts w:ascii="Palatino Linotype" w:hAnsi="Palatino Linotype"/>
                              </w:rPr>
                            </w:pPr>
                            <w:r>
                              <w:rPr>
                                <w:rFonts w:ascii="Palatino Linotype" w:hAnsi="Palatino Linotype"/>
                              </w:rPr>
                              <w:t>Comisionada Presidenta</w:t>
                            </w:r>
                          </w:p>
                          <w:p w:rsidR="00AA046B" w:rsidRDefault="00AA046B" w:rsidP="00C420E5">
                            <w:pPr>
                              <w:spacing w:after="0" w:line="240" w:lineRule="auto"/>
                              <w:jc w:val="center"/>
                              <w:rPr>
                                <w:rFonts w:ascii="Palatino Linotype" w:hAnsi="Palatino Linotype"/>
                                <w:b/>
                              </w:rPr>
                            </w:pPr>
                            <w:r>
                              <w:rPr>
                                <w:rFonts w:ascii="Palatino Linotype" w:hAnsi="Palatino Linotype"/>
                                <w:b/>
                              </w:rPr>
                              <w:t>(Rúbrica).</w:t>
                            </w:r>
                          </w:p>
                          <w:p w:rsidR="00AA046B" w:rsidRPr="00016AF3" w:rsidRDefault="00AA046B" w:rsidP="00C420E5">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59A6F"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rsidR="00AA046B" w:rsidRPr="00EF2FC0" w:rsidRDefault="00AA046B" w:rsidP="00C420E5">
                      <w:pPr>
                        <w:spacing w:after="0" w:line="240" w:lineRule="auto"/>
                        <w:jc w:val="center"/>
                        <w:rPr>
                          <w:rFonts w:ascii="Palatino Linotype" w:hAnsi="Palatino Linotype"/>
                        </w:rPr>
                      </w:pPr>
                      <w:r w:rsidRPr="00EF2FC0">
                        <w:rPr>
                          <w:rFonts w:ascii="Palatino Linotype" w:hAnsi="Palatino Linotype"/>
                          <w:b/>
                        </w:rPr>
                        <w:t>Zulema Martínez Sánchez</w:t>
                      </w:r>
                    </w:p>
                    <w:p w:rsidR="00AA046B" w:rsidRDefault="00AA046B" w:rsidP="00C420E5">
                      <w:pPr>
                        <w:spacing w:after="0" w:line="240" w:lineRule="auto"/>
                        <w:jc w:val="center"/>
                        <w:rPr>
                          <w:rFonts w:ascii="Palatino Linotype" w:hAnsi="Palatino Linotype"/>
                        </w:rPr>
                      </w:pPr>
                      <w:r>
                        <w:rPr>
                          <w:rFonts w:ascii="Palatino Linotype" w:hAnsi="Palatino Linotype"/>
                        </w:rPr>
                        <w:t>Comisionada Presidenta</w:t>
                      </w:r>
                    </w:p>
                    <w:p w:rsidR="00AA046B" w:rsidRDefault="00AA046B" w:rsidP="00C420E5">
                      <w:pPr>
                        <w:spacing w:after="0" w:line="240" w:lineRule="auto"/>
                        <w:jc w:val="center"/>
                        <w:rPr>
                          <w:rFonts w:ascii="Palatino Linotype" w:hAnsi="Palatino Linotype"/>
                          <w:b/>
                        </w:rPr>
                      </w:pPr>
                      <w:r>
                        <w:rPr>
                          <w:rFonts w:ascii="Palatino Linotype" w:hAnsi="Palatino Linotype"/>
                          <w:b/>
                        </w:rPr>
                        <w:t>(Rúbrica).</w:t>
                      </w:r>
                    </w:p>
                    <w:p w:rsidR="00AA046B" w:rsidRPr="00016AF3" w:rsidRDefault="00AA046B" w:rsidP="00C420E5">
                      <w:pPr>
                        <w:jc w:val="center"/>
                        <w:rPr>
                          <w:rFonts w:ascii="Palatino Linotype" w:hAnsi="Palatino Linotype"/>
                          <w:b/>
                        </w:rPr>
                      </w:pPr>
                    </w:p>
                  </w:txbxContent>
                </v:textbox>
                <w10:wrap anchorx="page"/>
              </v:shape>
            </w:pict>
          </mc:Fallback>
        </mc:AlternateContent>
      </w:r>
    </w:p>
    <w:p w:rsidR="00C420E5" w:rsidRDefault="00C420E5" w:rsidP="00C420E5">
      <w:pPr>
        <w:autoSpaceDE w:val="0"/>
        <w:autoSpaceDN w:val="0"/>
        <w:adjustRightInd w:val="0"/>
        <w:spacing w:before="240" w:line="480" w:lineRule="auto"/>
        <w:jc w:val="both"/>
        <w:rPr>
          <w:rFonts w:ascii="Palatino Linotype" w:hAnsi="Palatino Linotype" w:cs="Arial"/>
          <w:sz w:val="24"/>
          <w:szCs w:val="24"/>
        </w:rPr>
      </w:pPr>
    </w:p>
    <w:p w:rsidR="00C420E5" w:rsidRDefault="00C420E5" w:rsidP="00C420E5">
      <w:pPr>
        <w:autoSpaceDE w:val="0"/>
        <w:autoSpaceDN w:val="0"/>
        <w:adjustRightInd w:val="0"/>
        <w:spacing w:before="240" w:line="480" w:lineRule="auto"/>
        <w:jc w:val="both"/>
        <w:rPr>
          <w:rFonts w:ascii="Palatino Linotype" w:hAnsi="Palatino Linotype" w:cs="Arial"/>
          <w:sz w:val="24"/>
          <w:szCs w:val="24"/>
        </w:rPr>
      </w:pPr>
    </w:p>
    <w:p w:rsidR="00C420E5" w:rsidRDefault="00C420E5" w:rsidP="00C420E5">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1C5FC72E" wp14:editId="2168F20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A046B" w:rsidRPr="00EF2FC0" w:rsidRDefault="00AA046B" w:rsidP="00C420E5">
                            <w:pPr>
                              <w:spacing w:after="0" w:line="240" w:lineRule="auto"/>
                              <w:jc w:val="center"/>
                              <w:rPr>
                                <w:rFonts w:ascii="Palatino Linotype" w:hAnsi="Palatino Linotype"/>
                                <w:b/>
                              </w:rPr>
                            </w:pPr>
                            <w:r w:rsidRPr="00EF2FC0">
                              <w:rPr>
                                <w:rFonts w:ascii="Palatino Linotype" w:hAnsi="Palatino Linotype"/>
                                <w:b/>
                              </w:rPr>
                              <w:t>Eva Abaid Yapur</w:t>
                            </w:r>
                          </w:p>
                          <w:p w:rsidR="00AA046B" w:rsidRPr="00EF2FC0" w:rsidRDefault="00AA046B" w:rsidP="00C420E5">
                            <w:pPr>
                              <w:spacing w:after="0" w:line="240" w:lineRule="auto"/>
                              <w:jc w:val="center"/>
                              <w:rPr>
                                <w:rFonts w:ascii="Palatino Linotype" w:hAnsi="Palatino Linotype"/>
                              </w:rPr>
                            </w:pPr>
                            <w:r w:rsidRPr="00EF2FC0">
                              <w:rPr>
                                <w:rFonts w:ascii="Palatino Linotype" w:hAnsi="Palatino Linotype"/>
                              </w:rPr>
                              <w:t>Comisionada</w:t>
                            </w:r>
                          </w:p>
                          <w:p w:rsidR="00AA046B" w:rsidRDefault="00AA046B" w:rsidP="00C420E5">
                            <w:pPr>
                              <w:spacing w:after="0" w:line="240" w:lineRule="auto"/>
                              <w:jc w:val="center"/>
                              <w:rPr>
                                <w:rFonts w:ascii="Palatino Linotype" w:hAnsi="Palatino Linotype"/>
                                <w:b/>
                              </w:rPr>
                            </w:pPr>
                            <w:r>
                              <w:rPr>
                                <w:rFonts w:ascii="Palatino Linotype" w:hAnsi="Palatino Linotype"/>
                                <w:b/>
                              </w:rPr>
                              <w:t>(Rúbrica).</w:t>
                            </w:r>
                          </w:p>
                          <w:p w:rsidR="00AA046B" w:rsidRDefault="00AA046B" w:rsidP="00C420E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FC72E" id="Cuadro de texto 15" o:spid="_x0000_s1027" type="#_x0000_t202" style="position:absolute;left:0;text-align:left;margin-left:-26.25pt;margin-top:48.8pt;width:195.75pt;height:7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rsidR="00AA046B" w:rsidRPr="00EF2FC0" w:rsidRDefault="00AA046B" w:rsidP="00C420E5">
                      <w:pPr>
                        <w:spacing w:after="0" w:line="240" w:lineRule="auto"/>
                        <w:jc w:val="center"/>
                        <w:rPr>
                          <w:rFonts w:ascii="Palatino Linotype" w:hAnsi="Palatino Linotype"/>
                          <w:b/>
                        </w:rPr>
                      </w:pPr>
                      <w:r w:rsidRPr="00EF2FC0">
                        <w:rPr>
                          <w:rFonts w:ascii="Palatino Linotype" w:hAnsi="Palatino Linotype"/>
                          <w:b/>
                        </w:rPr>
                        <w:t>Eva Abaid Yapur</w:t>
                      </w:r>
                    </w:p>
                    <w:p w:rsidR="00AA046B" w:rsidRPr="00EF2FC0" w:rsidRDefault="00AA046B" w:rsidP="00C420E5">
                      <w:pPr>
                        <w:spacing w:after="0" w:line="240" w:lineRule="auto"/>
                        <w:jc w:val="center"/>
                        <w:rPr>
                          <w:rFonts w:ascii="Palatino Linotype" w:hAnsi="Palatino Linotype"/>
                        </w:rPr>
                      </w:pPr>
                      <w:r w:rsidRPr="00EF2FC0">
                        <w:rPr>
                          <w:rFonts w:ascii="Palatino Linotype" w:hAnsi="Palatino Linotype"/>
                        </w:rPr>
                        <w:t>Comisionada</w:t>
                      </w:r>
                    </w:p>
                    <w:p w:rsidR="00AA046B" w:rsidRDefault="00AA046B" w:rsidP="00C420E5">
                      <w:pPr>
                        <w:spacing w:after="0" w:line="240" w:lineRule="auto"/>
                        <w:jc w:val="center"/>
                        <w:rPr>
                          <w:rFonts w:ascii="Palatino Linotype" w:hAnsi="Palatino Linotype"/>
                          <w:b/>
                        </w:rPr>
                      </w:pPr>
                      <w:r>
                        <w:rPr>
                          <w:rFonts w:ascii="Palatino Linotype" w:hAnsi="Palatino Linotype"/>
                          <w:b/>
                        </w:rPr>
                        <w:t>(Rúbrica).</w:t>
                      </w:r>
                    </w:p>
                    <w:p w:rsidR="00AA046B" w:rsidRDefault="00AA046B" w:rsidP="00C420E5">
                      <w:pPr>
                        <w:jc w:val="center"/>
                      </w:pPr>
                    </w:p>
                  </w:txbxContent>
                </v:textbox>
                <w10:wrap anchorx="margin"/>
              </v:shape>
            </w:pict>
          </mc:Fallback>
        </mc:AlternateContent>
      </w:r>
    </w:p>
    <w:p w:rsidR="00C420E5" w:rsidRDefault="00C420E5" w:rsidP="00C420E5">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3360" behindDoc="0" locked="0" layoutInCell="1" allowOverlap="1" wp14:anchorId="5219AC01" wp14:editId="3DE88010">
                <wp:simplePos x="0" y="0"/>
                <wp:positionH relativeFrom="margin">
                  <wp:posOffset>3558540</wp:posOffset>
                </wp:positionH>
                <wp:positionV relativeFrom="paragraph">
                  <wp:posOffset>85090</wp:posOffset>
                </wp:positionV>
                <wp:extent cx="2543175" cy="9429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A046B" w:rsidRPr="00EF2FC0" w:rsidRDefault="00AA046B" w:rsidP="00C420E5">
                            <w:pPr>
                              <w:spacing w:after="0" w:line="240" w:lineRule="auto"/>
                              <w:jc w:val="center"/>
                              <w:rPr>
                                <w:rFonts w:ascii="Palatino Linotype" w:hAnsi="Palatino Linotype"/>
                              </w:rPr>
                            </w:pPr>
                            <w:r>
                              <w:rPr>
                                <w:rFonts w:ascii="Palatino Linotype" w:hAnsi="Palatino Linotype"/>
                                <w:b/>
                              </w:rPr>
                              <w:t>José Guadalupe Luna Hernández</w:t>
                            </w:r>
                          </w:p>
                          <w:p w:rsidR="00AA046B" w:rsidRDefault="00AA046B" w:rsidP="00C420E5">
                            <w:pPr>
                              <w:spacing w:after="0" w:line="240" w:lineRule="auto"/>
                              <w:jc w:val="center"/>
                              <w:rPr>
                                <w:rFonts w:ascii="Palatino Linotype" w:hAnsi="Palatino Linotype"/>
                              </w:rPr>
                            </w:pPr>
                            <w:r w:rsidRPr="00EF2FC0">
                              <w:rPr>
                                <w:rFonts w:ascii="Palatino Linotype" w:hAnsi="Palatino Linotype"/>
                              </w:rPr>
                              <w:t>Comisionado</w:t>
                            </w:r>
                          </w:p>
                          <w:p w:rsidR="00AA046B" w:rsidRPr="009234AD" w:rsidRDefault="00AA046B" w:rsidP="00C420E5">
                            <w:pPr>
                              <w:spacing w:after="0" w:line="240" w:lineRule="auto"/>
                              <w:jc w:val="center"/>
                              <w:rPr>
                                <w:rFonts w:ascii="Palatino Linotype" w:hAnsi="Palatino Linotype"/>
                                <w:b/>
                              </w:rPr>
                            </w:pPr>
                            <w:r>
                              <w:rPr>
                                <w:rFonts w:ascii="Palatino Linotype" w:hAnsi="Palatino Linotype"/>
                                <w:b/>
                              </w:rPr>
                              <w:t>(</w:t>
                            </w:r>
                            <w:r w:rsidR="003103BB">
                              <w:rPr>
                                <w:rFonts w:ascii="Palatino Linotype" w:hAnsi="Palatino Linotype"/>
                                <w:b/>
                              </w:rPr>
                              <w:t>Ausente en votación</w:t>
                            </w:r>
                            <w:r>
                              <w:rPr>
                                <w:rFonts w:ascii="Palatino Linotype" w:hAnsi="Palatino Linotype"/>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9AC01" id="_x0000_t202" coordsize="21600,21600" o:spt="202" path="m,l,21600r21600,l21600,xe">
                <v:stroke joinstyle="miter"/>
                <v:path gradientshapeok="t" o:connecttype="rect"/>
              </v:shapetype>
              <v:shape id="Cuadro de texto 16" o:spid="_x0000_s1028" type="#_x0000_t202" style="position:absolute;left:0;text-align:left;margin-left:280.2pt;margin-top:6.7pt;width:200.25pt;height:74.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nX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G&#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ognp15oCAADCBQAADgAAAAAAAAAAAAAAAAAuAgAAZHJzL2Uy&#10;b0RvYy54bWxQSwECLQAUAAYACAAAACEA2L1gHt8AAAAKAQAADwAAAAAAAAAAAAAAAAD0BAAAZHJz&#10;L2Rvd25yZXYueG1sUEsFBgAAAAAEAAQA8wAAAAAGAAAAAA==&#10;" fillcolor="white [3201]" strokecolor="white [3212]" strokeweight=".5pt">
                <v:textbox>
                  <w:txbxContent>
                    <w:p w:rsidR="00AA046B" w:rsidRPr="00EF2FC0" w:rsidRDefault="00AA046B" w:rsidP="00C420E5">
                      <w:pPr>
                        <w:spacing w:after="0" w:line="240" w:lineRule="auto"/>
                        <w:jc w:val="center"/>
                        <w:rPr>
                          <w:rFonts w:ascii="Palatino Linotype" w:hAnsi="Palatino Linotype"/>
                        </w:rPr>
                      </w:pPr>
                      <w:r>
                        <w:rPr>
                          <w:rFonts w:ascii="Palatino Linotype" w:hAnsi="Palatino Linotype"/>
                          <w:b/>
                        </w:rPr>
                        <w:t>José Guadalupe Luna Hernández</w:t>
                      </w:r>
                    </w:p>
                    <w:p w:rsidR="00AA046B" w:rsidRDefault="00AA046B" w:rsidP="00C420E5">
                      <w:pPr>
                        <w:spacing w:after="0" w:line="240" w:lineRule="auto"/>
                        <w:jc w:val="center"/>
                        <w:rPr>
                          <w:rFonts w:ascii="Palatino Linotype" w:hAnsi="Palatino Linotype"/>
                        </w:rPr>
                      </w:pPr>
                      <w:r w:rsidRPr="00EF2FC0">
                        <w:rPr>
                          <w:rFonts w:ascii="Palatino Linotype" w:hAnsi="Palatino Linotype"/>
                        </w:rPr>
                        <w:t>Comisionado</w:t>
                      </w:r>
                    </w:p>
                    <w:p w:rsidR="00AA046B" w:rsidRPr="009234AD" w:rsidRDefault="00AA046B" w:rsidP="00C420E5">
                      <w:pPr>
                        <w:spacing w:after="0" w:line="240" w:lineRule="auto"/>
                        <w:jc w:val="center"/>
                        <w:rPr>
                          <w:rFonts w:ascii="Palatino Linotype" w:hAnsi="Palatino Linotype"/>
                          <w:b/>
                        </w:rPr>
                      </w:pPr>
                      <w:r>
                        <w:rPr>
                          <w:rFonts w:ascii="Palatino Linotype" w:hAnsi="Palatino Linotype"/>
                          <w:b/>
                        </w:rPr>
                        <w:t>(</w:t>
                      </w:r>
                      <w:r w:rsidR="003103BB">
                        <w:rPr>
                          <w:rFonts w:ascii="Palatino Linotype" w:hAnsi="Palatino Linotype"/>
                          <w:b/>
                        </w:rPr>
                        <w:t>Ausente en votación</w:t>
                      </w:r>
                      <w:r>
                        <w:rPr>
                          <w:rFonts w:ascii="Palatino Linotype" w:hAnsi="Palatino Linotype"/>
                          <w:b/>
                        </w:rPr>
                        <w:t>).</w:t>
                      </w:r>
                    </w:p>
                  </w:txbxContent>
                </v:textbox>
                <w10:wrap anchorx="margin"/>
              </v:shape>
            </w:pict>
          </mc:Fallback>
        </mc:AlternateContent>
      </w:r>
      <w:r>
        <w:rPr>
          <w:rFonts w:ascii="Palatino Linotype" w:hAnsi="Palatino Linotype" w:cs="Arial"/>
          <w:sz w:val="24"/>
          <w:szCs w:val="24"/>
        </w:rPr>
        <w:t xml:space="preserve"> </w:t>
      </w:r>
    </w:p>
    <w:p w:rsidR="00C420E5" w:rsidRPr="00D54B7D" w:rsidRDefault="00C420E5" w:rsidP="00C420E5">
      <w:pPr>
        <w:spacing w:before="240" w:line="480" w:lineRule="auto"/>
        <w:jc w:val="both"/>
        <w:rPr>
          <w:rFonts w:ascii="Palatino Linotype" w:hAnsi="Palatino Linotype"/>
        </w:rPr>
      </w:pPr>
    </w:p>
    <w:p w:rsidR="00C420E5" w:rsidRPr="00D54B7D" w:rsidRDefault="00C420E5" w:rsidP="00C420E5">
      <w:pPr>
        <w:spacing w:before="240" w:line="480" w:lineRule="auto"/>
        <w:jc w:val="center"/>
        <w:rPr>
          <w:rFonts w:ascii="Palatino Linotype" w:hAnsi="Palatino Linotype"/>
        </w:rPr>
      </w:pPr>
    </w:p>
    <w:p w:rsidR="00C420E5" w:rsidRDefault="00C420E5" w:rsidP="00C420E5">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6432" behindDoc="0" locked="0" layoutInCell="1" allowOverlap="1" wp14:anchorId="1B85B1F1" wp14:editId="73083301">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046B" w:rsidRPr="00EF2FC0" w:rsidRDefault="00AA046B" w:rsidP="00C420E5">
                            <w:pPr>
                              <w:spacing w:after="0" w:line="240" w:lineRule="auto"/>
                              <w:jc w:val="center"/>
                              <w:rPr>
                                <w:rFonts w:ascii="Palatino Linotype" w:hAnsi="Palatino Linotype"/>
                              </w:rPr>
                            </w:pPr>
                            <w:r>
                              <w:rPr>
                                <w:rFonts w:ascii="Palatino Linotype" w:hAnsi="Palatino Linotype"/>
                                <w:b/>
                              </w:rPr>
                              <w:t>Javier Martínez Cruz</w:t>
                            </w:r>
                          </w:p>
                          <w:p w:rsidR="00AA046B" w:rsidRDefault="00AA046B" w:rsidP="00C420E5">
                            <w:pPr>
                              <w:spacing w:after="0" w:line="240" w:lineRule="auto"/>
                              <w:jc w:val="center"/>
                              <w:rPr>
                                <w:rFonts w:ascii="Palatino Linotype" w:hAnsi="Palatino Linotype"/>
                              </w:rPr>
                            </w:pPr>
                            <w:r w:rsidRPr="00EF2FC0">
                              <w:rPr>
                                <w:rFonts w:ascii="Palatino Linotype" w:hAnsi="Palatino Linotype"/>
                              </w:rPr>
                              <w:t>Comisionado</w:t>
                            </w:r>
                          </w:p>
                          <w:p w:rsidR="00AA046B" w:rsidRPr="00F55D03" w:rsidRDefault="00AA046B" w:rsidP="00C420E5">
                            <w:pPr>
                              <w:spacing w:after="0" w:line="240" w:lineRule="auto"/>
                              <w:jc w:val="center"/>
                              <w:rPr>
                                <w:rFonts w:ascii="Palatino Linotype" w:hAnsi="Palatino Linotype"/>
                                <w:b/>
                              </w:rPr>
                            </w:pPr>
                            <w:r>
                              <w:rPr>
                                <w:rFonts w:ascii="Palatino Linotype" w:hAnsi="Palatino Linotype"/>
                                <w:b/>
                              </w:rPr>
                              <w:t>(Rúbrica).</w:t>
                            </w:r>
                          </w:p>
                          <w:p w:rsidR="00AA046B" w:rsidRDefault="00AA046B" w:rsidP="00C42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5B1F1" id="Cuadro de texto 17" o:spid="_x0000_s1029" type="#_x0000_t202" style="position:absolute;margin-left:-23.55pt;margin-top:45.9pt;width:195.75pt;height:73.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rsidR="00AA046B" w:rsidRPr="00EF2FC0" w:rsidRDefault="00AA046B" w:rsidP="00C420E5">
                      <w:pPr>
                        <w:spacing w:after="0" w:line="240" w:lineRule="auto"/>
                        <w:jc w:val="center"/>
                        <w:rPr>
                          <w:rFonts w:ascii="Palatino Linotype" w:hAnsi="Palatino Linotype"/>
                        </w:rPr>
                      </w:pPr>
                      <w:r>
                        <w:rPr>
                          <w:rFonts w:ascii="Palatino Linotype" w:hAnsi="Palatino Linotype"/>
                          <w:b/>
                        </w:rPr>
                        <w:t>Javier Martínez Cruz</w:t>
                      </w:r>
                    </w:p>
                    <w:p w:rsidR="00AA046B" w:rsidRDefault="00AA046B" w:rsidP="00C420E5">
                      <w:pPr>
                        <w:spacing w:after="0" w:line="240" w:lineRule="auto"/>
                        <w:jc w:val="center"/>
                        <w:rPr>
                          <w:rFonts w:ascii="Palatino Linotype" w:hAnsi="Palatino Linotype"/>
                        </w:rPr>
                      </w:pPr>
                      <w:r w:rsidRPr="00EF2FC0">
                        <w:rPr>
                          <w:rFonts w:ascii="Palatino Linotype" w:hAnsi="Palatino Linotype"/>
                        </w:rPr>
                        <w:t>Comisionado</w:t>
                      </w:r>
                    </w:p>
                    <w:p w:rsidR="00AA046B" w:rsidRPr="00F55D03" w:rsidRDefault="00AA046B" w:rsidP="00C420E5">
                      <w:pPr>
                        <w:spacing w:after="0" w:line="240" w:lineRule="auto"/>
                        <w:jc w:val="center"/>
                        <w:rPr>
                          <w:rFonts w:ascii="Palatino Linotype" w:hAnsi="Palatino Linotype"/>
                          <w:b/>
                        </w:rPr>
                      </w:pPr>
                      <w:r>
                        <w:rPr>
                          <w:rFonts w:ascii="Palatino Linotype" w:hAnsi="Palatino Linotype"/>
                          <w:b/>
                        </w:rPr>
                        <w:t>(Rúbrica).</w:t>
                      </w:r>
                    </w:p>
                    <w:p w:rsidR="00AA046B" w:rsidRDefault="00AA046B" w:rsidP="00C420E5"/>
                  </w:txbxContent>
                </v:textbox>
                <w10:wrap anchorx="margin"/>
              </v:shape>
            </w:pict>
          </mc:Fallback>
        </mc:AlternateContent>
      </w:r>
    </w:p>
    <w:p w:rsidR="00C420E5" w:rsidRDefault="00C420E5" w:rsidP="00C420E5">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1C99A002" wp14:editId="4C9C1CE8">
                <wp:simplePos x="0" y="0"/>
                <wp:positionH relativeFrom="margin">
                  <wp:posOffset>3577590</wp:posOffset>
                </wp:positionH>
                <wp:positionV relativeFrom="paragraph">
                  <wp:posOffset>53340</wp:posOffset>
                </wp:positionV>
                <wp:extent cx="2543175" cy="937895"/>
                <wp:effectExtent l="0" t="0" r="28575" b="14605"/>
                <wp:wrapNone/>
                <wp:docPr id="10" name="Cuadro de texto 1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A046B" w:rsidRPr="00EF2FC0" w:rsidRDefault="00AA046B" w:rsidP="00C420E5">
                            <w:pPr>
                              <w:spacing w:after="0" w:line="240" w:lineRule="auto"/>
                              <w:jc w:val="center"/>
                              <w:rPr>
                                <w:rFonts w:ascii="Palatino Linotype" w:hAnsi="Palatino Linotype"/>
                              </w:rPr>
                            </w:pPr>
                            <w:r>
                              <w:rPr>
                                <w:rFonts w:ascii="Palatino Linotype" w:hAnsi="Palatino Linotype"/>
                                <w:b/>
                              </w:rPr>
                              <w:t>Luis Gustavo Parra Noriega</w:t>
                            </w:r>
                          </w:p>
                          <w:p w:rsidR="00AA046B" w:rsidRDefault="00AA046B" w:rsidP="00C420E5">
                            <w:pPr>
                              <w:spacing w:after="0" w:line="240" w:lineRule="auto"/>
                              <w:jc w:val="center"/>
                              <w:rPr>
                                <w:rFonts w:ascii="Palatino Linotype" w:hAnsi="Palatino Linotype"/>
                              </w:rPr>
                            </w:pPr>
                            <w:r w:rsidRPr="00EF2FC0">
                              <w:rPr>
                                <w:rFonts w:ascii="Palatino Linotype" w:hAnsi="Palatino Linotype"/>
                              </w:rPr>
                              <w:t>Comisionado</w:t>
                            </w:r>
                          </w:p>
                          <w:p w:rsidR="00AA046B" w:rsidRPr="00F55D03" w:rsidRDefault="00AA046B" w:rsidP="00C420E5">
                            <w:pPr>
                              <w:spacing w:after="0" w:line="240" w:lineRule="auto"/>
                              <w:jc w:val="center"/>
                              <w:rPr>
                                <w:rFonts w:ascii="Palatino Linotype" w:hAnsi="Palatino Linotype"/>
                                <w:b/>
                              </w:rPr>
                            </w:pPr>
                            <w:r>
                              <w:rPr>
                                <w:rFonts w:ascii="Palatino Linotype" w:hAnsi="Palatino Linotype"/>
                                <w:b/>
                              </w:rPr>
                              <w:t>(Rúbrica).</w:t>
                            </w:r>
                          </w:p>
                          <w:p w:rsidR="00AA046B" w:rsidRDefault="00AA046B" w:rsidP="00C42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9A002" id="Cuadro de texto 10" o:spid="_x0000_s1030" type="#_x0000_t202" style="position:absolute;margin-left:281.7pt;margin-top:4.2pt;width:200.25pt;height:73.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pe2Yn5oCAADCBQAADgAAAAAAAAAAAAAAAAAuAgAAZHJzL2Uy&#10;b0RvYy54bWxQSwECLQAUAAYACAAAACEA/GjqzN8AAAAJAQAADwAAAAAAAAAAAAAAAAD0BAAAZHJz&#10;L2Rvd25yZXYueG1sUEsFBgAAAAAEAAQA8wAAAAAGAAAAAA==&#10;" fillcolor="white [3201]" strokecolor="white [3212]" strokeweight=".5pt">
                <v:textbox>
                  <w:txbxContent>
                    <w:p w:rsidR="00AA046B" w:rsidRPr="00EF2FC0" w:rsidRDefault="00AA046B" w:rsidP="00C420E5">
                      <w:pPr>
                        <w:spacing w:after="0" w:line="240" w:lineRule="auto"/>
                        <w:jc w:val="center"/>
                        <w:rPr>
                          <w:rFonts w:ascii="Palatino Linotype" w:hAnsi="Palatino Linotype"/>
                        </w:rPr>
                      </w:pPr>
                      <w:r>
                        <w:rPr>
                          <w:rFonts w:ascii="Palatino Linotype" w:hAnsi="Palatino Linotype"/>
                          <w:b/>
                        </w:rPr>
                        <w:t>Luis Gustavo Parra Noriega</w:t>
                      </w:r>
                    </w:p>
                    <w:p w:rsidR="00AA046B" w:rsidRDefault="00AA046B" w:rsidP="00C420E5">
                      <w:pPr>
                        <w:spacing w:after="0" w:line="240" w:lineRule="auto"/>
                        <w:jc w:val="center"/>
                        <w:rPr>
                          <w:rFonts w:ascii="Palatino Linotype" w:hAnsi="Palatino Linotype"/>
                        </w:rPr>
                      </w:pPr>
                      <w:r w:rsidRPr="00EF2FC0">
                        <w:rPr>
                          <w:rFonts w:ascii="Palatino Linotype" w:hAnsi="Palatino Linotype"/>
                        </w:rPr>
                        <w:t>Comisionado</w:t>
                      </w:r>
                    </w:p>
                    <w:p w:rsidR="00AA046B" w:rsidRPr="00F55D03" w:rsidRDefault="00AA046B" w:rsidP="00C420E5">
                      <w:pPr>
                        <w:spacing w:after="0" w:line="240" w:lineRule="auto"/>
                        <w:jc w:val="center"/>
                        <w:rPr>
                          <w:rFonts w:ascii="Palatino Linotype" w:hAnsi="Palatino Linotype"/>
                          <w:b/>
                        </w:rPr>
                      </w:pPr>
                      <w:r>
                        <w:rPr>
                          <w:rFonts w:ascii="Palatino Linotype" w:hAnsi="Palatino Linotype"/>
                          <w:b/>
                        </w:rPr>
                        <w:t>(Rúbrica).</w:t>
                      </w:r>
                    </w:p>
                    <w:p w:rsidR="00AA046B" w:rsidRDefault="00AA046B" w:rsidP="00C420E5"/>
                  </w:txbxContent>
                </v:textbox>
                <w10:wrap anchorx="margin"/>
              </v:shape>
            </w:pict>
          </mc:Fallback>
        </mc:AlternateContent>
      </w:r>
    </w:p>
    <w:p w:rsidR="00C420E5" w:rsidRDefault="00C420E5" w:rsidP="00C420E5">
      <w:pPr>
        <w:spacing w:before="240" w:line="480" w:lineRule="auto"/>
        <w:rPr>
          <w:rFonts w:ascii="Palatino Linotype" w:hAnsi="Palatino Linotype"/>
          <w:b/>
        </w:rPr>
      </w:pPr>
    </w:p>
    <w:p w:rsidR="00C420E5" w:rsidRDefault="00C420E5" w:rsidP="00C420E5">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1C0DC241" wp14:editId="56E2068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A046B" w:rsidRPr="007F6133" w:rsidRDefault="00AA046B" w:rsidP="00C420E5">
                            <w:pPr>
                              <w:spacing w:after="0" w:line="240" w:lineRule="auto"/>
                              <w:jc w:val="center"/>
                              <w:rPr>
                                <w:rFonts w:ascii="Palatino Linotype" w:hAnsi="Palatino Linotype"/>
                                <w:b/>
                              </w:rPr>
                            </w:pPr>
                            <w:r>
                              <w:rPr>
                                <w:rFonts w:ascii="Palatino Linotype" w:hAnsi="Palatino Linotype"/>
                                <w:b/>
                              </w:rPr>
                              <w:t xml:space="preserve">Alexis Tapia Ramírez </w:t>
                            </w:r>
                          </w:p>
                          <w:p w:rsidR="00AA046B" w:rsidRDefault="00AA046B" w:rsidP="00C420E5">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AA046B" w:rsidRDefault="00AA046B" w:rsidP="00C420E5">
                            <w:pPr>
                              <w:spacing w:after="0" w:line="240" w:lineRule="auto"/>
                              <w:jc w:val="center"/>
                              <w:rPr>
                                <w:rFonts w:ascii="Palatino Linotype" w:hAnsi="Palatino Linotype"/>
                                <w:b/>
                              </w:rPr>
                            </w:pPr>
                            <w:r>
                              <w:rPr>
                                <w:rFonts w:ascii="Palatino Linotype" w:hAnsi="Palatino Linotype"/>
                                <w:b/>
                              </w:rPr>
                              <w:t>(Rúbrica).</w:t>
                            </w:r>
                          </w:p>
                          <w:p w:rsidR="00AA046B" w:rsidRDefault="00AA046B" w:rsidP="00C420E5">
                            <w:pPr>
                              <w:jc w:val="center"/>
                              <w:rPr>
                                <w:rFonts w:ascii="Palatino Linotype" w:hAnsi="Palatino Linotype"/>
                              </w:rPr>
                            </w:pPr>
                          </w:p>
                          <w:p w:rsidR="00AA046B" w:rsidRPr="00EF2FC0" w:rsidRDefault="00AA046B" w:rsidP="00C420E5">
                            <w:pPr>
                              <w:jc w:val="center"/>
                              <w:rPr>
                                <w:rFonts w:ascii="Palatino Linotype" w:hAnsi="Palatino Linotype"/>
                              </w:rPr>
                            </w:pPr>
                          </w:p>
                          <w:p w:rsidR="00AA046B" w:rsidRDefault="00AA046B" w:rsidP="00C42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DC241" id="Cuadro de texto 18" o:spid="_x0000_s1031" type="#_x0000_t202" style="position:absolute;margin-left:0;margin-top:30.25pt;width:248.25pt;height:49.4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rsidR="00AA046B" w:rsidRPr="007F6133" w:rsidRDefault="00AA046B" w:rsidP="00C420E5">
                      <w:pPr>
                        <w:spacing w:after="0" w:line="240" w:lineRule="auto"/>
                        <w:jc w:val="center"/>
                        <w:rPr>
                          <w:rFonts w:ascii="Palatino Linotype" w:hAnsi="Palatino Linotype"/>
                          <w:b/>
                        </w:rPr>
                      </w:pPr>
                      <w:r>
                        <w:rPr>
                          <w:rFonts w:ascii="Palatino Linotype" w:hAnsi="Palatino Linotype"/>
                          <w:b/>
                        </w:rPr>
                        <w:t xml:space="preserve">Alexis Tapia Ramírez </w:t>
                      </w:r>
                    </w:p>
                    <w:p w:rsidR="00AA046B" w:rsidRDefault="00AA046B" w:rsidP="00C420E5">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AA046B" w:rsidRDefault="00AA046B" w:rsidP="00C420E5">
                      <w:pPr>
                        <w:spacing w:after="0" w:line="240" w:lineRule="auto"/>
                        <w:jc w:val="center"/>
                        <w:rPr>
                          <w:rFonts w:ascii="Palatino Linotype" w:hAnsi="Palatino Linotype"/>
                          <w:b/>
                        </w:rPr>
                      </w:pPr>
                      <w:r>
                        <w:rPr>
                          <w:rFonts w:ascii="Palatino Linotype" w:hAnsi="Palatino Linotype"/>
                          <w:b/>
                        </w:rPr>
                        <w:t>(Rúbrica).</w:t>
                      </w:r>
                    </w:p>
                    <w:p w:rsidR="00AA046B" w:rsidRDefault="00AA046B" w:rsidP="00C420E5">
                      <w:pPr>
                        <w:jc w:val="center"/>
                        <w:rPr>
                          <w:rFonts w:ascii="Palatino Linotype" w:hAnsi="Palatino Linotype"/>
                        </w:rPr>
                      </w:pPr>
                    </w:p>
                    <w:p w:rsidR="00AA046B" w:rsidRPr="00EF2FC0" w:rsidRDefault="00AA046B" w:rsidP="00C420E5">
                      <w:pPr>
                        <w:jc w:val="center"/>
                        <w:rPr>
                          <w:rFonts w:ascii="Palatino Linotype" w:hAnsi="Palatino Linotype"/>
                        </w:rPr>
                      </w:pPr>
                    </w:p>
                    <w:p w:rsidR="00AA046B" w:rsidRDefault="00AA046B" w:rsidP="00C420E5"/>
                  </w:txbxContent>
                </v:textbox>
                <w10:wrap anchorx="margin"/>
              </v:shape>
            </w:pict>
          </mc:Fallback>
        </mc:AlternateContent>
      </w:r>
    </w:p>
    <w:p w:rsidR="00C420E5" w:rsidRDefault="00C420E5" w:rsidP="00C420E5">
      <w:pPr>
        <w:tabs>
          <w:tab w:val="left" w:pos="709"/>
        </w:tabs>
        <w:spacing w:before="240" w:line="360" w:lineRule="auto"/>
        <w:ind w:right="51"/>
        <w:jc w:val="both"/>
        <w:rPr>
          <w:rFonts w:ascii="Palatino Linotype" w:hAnsi="Palatino Linotype"/>
          <w:sz w:val="24"/>
          <w:szCs w:val="24"/>
        </w:rPr>
      </w:pPr>
    </w:p>
    <w:p w:rsidR="00C420E5" w:rsidRDefault="00C420E5" w:rsidP="00C420E5">
      <w:pPr>
        <w:tabs>
          <w:tab w:val="left" w:pos="5415"/>
        </w:tabs>
        <w:spacing w:after="0" w:line="240" w:lineRule="auto"/>
        <w:ind w:right="51"/>
        <w:jc w:val="both"/>
        <w:rPr>
          <w:rFonts w:ascii="Palatino Linotype" w:hAnsi="Palatino Linotype" w:cs="Arial"/>
          <w:szCs w:val="16"/>
        </w:rPr>
      </w:pPr>
    </w:p>
    <w:p w:rsidR="00C420E5" w:rsidRDefault="00C420E5" w:rsidP="00C420E5">
      <w:pPr>
        <w:tabs>
          <w:tab w:val="left" w:pos="5415"/>
        </w:tabs>
        <w:spacing w:after="0" w:line="24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975711">
        <w:rPr>
          <w:rFonts w:ascii="Palatino Linotype" w:hAnsi="Palatino Linotype" w:cs="Arial"/>
          <w:sz w:val="16"/>
          <w:szCs w:val="16"/>
        </w:rPr>
        <w:t>veintiuno</w:t>
      </w:r>
      <w:r>
        <w:rPr>
          <w:rFonts w:ascii="Palatino Linotype" w:hAnsi="Palatino Linotype" w:cs="Arial"/>
          <w:sz w:val="16"/>
          <w:szCs w:val="16"/>
        </w:rPr>
        <w:t xml:space="preserve"> </w:t>
      </w:r>
      <w:r w:rsidRPr="00DF4D67">
        <w:rPr>
          <w:rFonts w:ascii="Palatino Linotype" w:hAnsi="Palatino Linotype" w:cs="Arial"/>
          <w:sz w:val="16"/>
          <w:szCs w:val="16"/>
        </w:rPr>
        <w:t>de</w:t>
      </w:r>
      <w:r w:rsidR="00975711">
        <w:rPr>
          <w:rFonts w:ascii="Palatino Linotype" w:hAnsi="Palatino Linotype" w:cs="Arial"/>
          <w:sz w:val="16"/>
          <w:szCs w:val="16"/>
        </w:rPr>
        <w:t xml:space="preserve"> agosto de</w:t>
      </w:r>
      <w:r w:rsidRPr="00DF4D67">
        <w:rPr>
          <w:rFonts w:ascii="Palatino Linotype" w:hAnsi="Palatino Linotype" w:cs="Arial"/>
          <w:sz w:val="16"/>
          <w:szCs w:val="16"/>
        </w:rPr>
        <w:t xml:space="preserve"> dos mil </w:t>
      </w:r>
      <w:r>
        <w:rPr>
          <w:rFonts w:ascii="Palatino Linotype" w:hAnsi="Palatino Linotype" w:cs="Arial"/>
          <w:sz w:val="16"/>
          <w:szCs w:val="16"/>
        </w:rPr>
        <w:t>dieci</w:t>
      </w:r>
      <w:r w:rsidR="00975711">
        <w:rPr>
          <w:rFonts w:ascii="Palatino Linotype" w:hAnsi="Palatino Linotype" w:cs="Arial"/>
          <w:sz w:val="16"/>
          <w:szCs w:val="16"/>
        </w:rPr>
        <w:t>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
          <w:bCs/>
          <w:sz w:val="16"/>
          <w:szCs w:val="16"/>
          <w:lang w:eastAsia="es-MX"/>
        </w:rPr>
        <w:t>0</w:t>
      </w:r>
      <w:r w:rsidR="00975711">
        <w:rPr>
          <w:rFonts w:ascii="Palatino Linotype" w:hAnsi="Palatino Linotype" w:cs="Arial"/>
          <w:b/>
          <w:bCs/>
          <w:sz w:val="16"/>
          <w:szCs w:val="16"/>
          <w:lang w:eastAsia="es-MX"/>
        </w:rPr>
        <w:t>5145</w:t>
      </w:r>
      <w:r w:rsidRPr="00FA1884">
        <w:rPr>
          <w:rFonts w:ascii="Palatino Linotype" w:hAnsi="Palatino Linotype" w:cs="Arial"/>
          <w:b/>
          <w:bCs/>
          <w:sz w:val="16"/>
          <w:szCs w:val="16"/>
          <w:lang w:eastAsia="es-MX"/>
        </w:rPr>
        <w:t>/INFOEM/IP/RR/201</w:t>
      </w:r>
      <w:r w:rsidR="00975711">
        <w:rPr>
          <w:rFonts w:ascii="Palatino Linotype" w:hAnsi="Palatino Linotype" w:cs="Arial"/>
          <w:b/>
          <w:bCs/>
          <w:sz w:val="16"/>
          <w:szCs w:val="16"/>
          <w:lang w:eastAsia="es-MX"/>
        </w:rPr>
        <w:t>9</w:t>
      </w:r>
      <w:r w:rsidRPr="00FA1884">
        <w:rPr>
          <w:rFonts w:ascii="Palatino Linotype" w:hAnsi="Palatino Linotype" w:cs="Arial"/>
          <w:b/>
          <w:bCs/>
          <w:sz w:val="16"/>
          <w:szCs w:val="16"/>
          <w:lang w:eastAsia="es-MX"/>
        </w:rPr>
        <w:t>.</w:t>
      </w:r>
    </w:p>
    <w:p w:rsidR="00C420E5" w:rsidRPr="005A797B" w:rsidRDefault="00C420E5" w:rsidP="00C420E5">
      <w:pPr>
        <w:spacing w:after="0" w:line="240" w:lineRule="auto"/>
        <w:jc w:val="both"/>
        <w:rPr>
          <w:rFonts w:ascii="Palatino Linotype" w:hAnsi="Palatino Linotype" w:cs="Arial"/>
        </w:rPr>
      </w:pPr>
      <w:r>
        <w:rPr>
          <w:rFonts w:ascii="Palatino Linotype" w:hAnsi="Palatino Linotype" w:cs="Arial"/>
          <w:bCs/>
          <w:sz w:val="16"/>
          <w:szCs w:val="16"/>
          <w:lang w:eastAsia="es-MX"/>
        </w:rPr>
        <w:t>Z</w:t>
      </w:r>
      <w:r w:rsidR="00975711">
        <w:rPr>
          <w:rFonts w:ascii="Palatino Linotype" w:hAnsi="Palatino Linotype" w:cs="Arial"/>
          <w:bCs/>
          <w:sz w:val="16"/>
          <w:szCs w:val="16"/>
          <w:lang w:eastAsia="es-MX"/>
        </w:rPr>
        <w:t>MS/OSAM/BPAC</w:t>
      </w:r>
    </w:p>
    <w:p w:rsidR="00AA046B" w:rsidRDefault="00AA046B"/>
    <w:sectPr w:rsidR="00AA046B" w:rsidSect="00AA046B">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46B" w:rsidRDefault="00AA046B" w:rsidP="00C420E5">
      <w:pPr>
        <w:spacing w:after="0" w:line="240" w:lineRule="auto"/>
      </w:pPr>
      <w:r>
        <w:separator/>
      </w:r>
    </w:p>
  </w:endnote>
  <w:endnote w:type="continuationSeparator" w:id="0">
    <w:p w:rsidR="00AA046B" w:rsidRDefault="00AA046B" w:rsidP="00C42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401770"/>
      <w:docPartObj>
        <w:docPartGallery w:val="Page Numbers (Bottom of Page)"/>
        <w:docPartUnique/>
      </w:docPartObj>
    </w:sdtPr>
    <w:sdtEndPr/>
    <w:sdtContent>
      <w:sdt>
        <w:sdtPr>
          <w:id w:val="-1769616900"/>
          <w:docPartObj>
            <w:docPartGallery w:val="Page Numbers (Top of Page)"/>
            <w:docPartUnique/>
          </w:docPartObj>
        </w:sdtPr>
        <w:sdtEndPr/>
        <w:sdtContent>
          <w:p w:rsidR="001609A9" w:rsidRDefault="001609A9">
            <w:pPr>
              <w:pStyle w:val="Piedepgina"/>
              <w:jc w:val="right"/>
            </w:pPr>
            <w:r>
              <w:t xml:space="preserve">Página </w:t>
            </w:r>
            <w:r>
              <w:rPr>
                <w:b/>
                <w:bCs/>
              </w:rPr>
              <w:fldChar w:fldCharType="begin"/>
            </w:r>
            <w:r>
              <w:rPr>
                <w:b/>
                <w:bCs/>
              </w:rPr>
              <w:instrText>PAGE</w:instrText>
            </w:r>
            <w:r>
              <w:rPr>
                <w:b/>
                <w:bCs/>
              </w:rPr>
              <w:fldChar w:fldCharType="separate"/>
            </w:r>
            <w:r w:rsidR="00F71389">
              <w:rPr>
                <w:b/>
                <w:bCs/>
                <w:noProof/>
              </w:rPr>
              <w:t>34</w:t>
            </w:r>
            <w:r>
              <w:rPr>
                <w:b/>
                <w:bCs/>
              </w:rPr>
              <w:fldChar w:fldCharType="end"/>
            </w:r>
            <w:r>
              <w:t xml:space="preserve"> de </w:t>
            </w:r>
            <w:r>
              <w:rPr>
                <w:b/>
                <w:bCs/>
              </w:rPr>
              <w:fldChar w:fldCharType="begin"/>
            </w:r>
            <w:r>
              <w:rPr>
                <w:b/>
                <w:bCs/>
              </w:rPr>
              <w:instrText>NUMPAGES</w:instrText>
            </w:r>
            <w:r>
              <w:rPr>
                <w:b/>
                <w:bCs/>
              </w:rPr>
              <w:fldChar w:fldCharType="separate"/>
            </w:r>
            <w:r w:rsidR="00F71389">
              <w:rPr>
                <w:b/>
                <w:bCs/>
                <w:noProof/>
              </w:rPr>
              <w:t>34</w:t>
            </w:r>
            <w:r>
              <w:rPr>
                <w:b/>
                <w:bCs/>
              </w:rPr>
              <w:fldChar w:fldCharType="end"/>
            </w:r>
          </w:p>
        </w:sdtContent>
      </w:sdt>
    </w:sdtContent>
  </w:sdt>
  <w:p w:rsidR="000D349E" w:rsidRDefault="000D34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46B" w:rsidRPr="000B69FA" w:rsidRDefault="00AA046B" w:rsidP="00AA046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10D5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10D5F">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46B" w:rsidRDefault="00AA046B" w:rsidP="00C420E5">
      <w:pPr>
        <w:spacing w:after="0" w:line="240" w:lineRule="auto"/>
      </w:pPr>
      <w:r>
        <w:separator/>
      </w:r>
    </w:p>
  </w:footnote>
  <w:footnote w:type="continuationSeparator" w:id="0">
    <w:p w:rsidR="00AA046B" w:rsidRDefault="00AA046B" w:rsidP="00C420E5">
      <w:pPr>
        <w:spacing w:after="0" w:line="240" w:lineRule="auto"/>
      </w:pPr>
      <w:r>
        <w:continuationSeparator/>
      </w:r>
    </w:p>
  </w:footnote>
  <w:footnote w:id="1">
    <w:p w:rsidR="00AA046B" w:rsidRPr="005552A8" w:rsidRDefault="00AA046B" w:rsidP="00C420E5">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AA046B" w:rsidRPr="005552A8" w:rsidRDefault="00AA046B" w:rsidP="00C420E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E24B96" w:rsidRPr="00E24B96" w:rsidRDefault="00E24B96">
      <w:pPr>
        <w:pStyle w:val="Textonotapie"/>
        <w:rPr>
          <w:rFonts w:ascii="Palatino Linotype" w:hAnsi="Palatino Linotype"/>
          <w:sz w:val="18"/>
        </w:rPr>
      </w:pPr>
      <w:r>
        <w:rPr>
          <w:rStyle w:val="Refdenotaalpie"/>
        </w:rPr>
        <w:footnoteRef/>
      </w:r>
      <w:r>
        <w:t xml:space="preserve"> </w:t>
      </w:r>
      <w:r w:rsidRPr="00E24B96">
        <w:rPr>
          <w:rFonts w:ascii="Palatino Linotype" w:hAnsi="Palatino Linotype"/>
          <w:sz w:val="18"/>
        </w:rPr>
        <w:t>BECERRA BAUTISTA, José. El proceso civil en México, Editorial Porrúa, México, 1974, p. 529</w:t>
      </w:r>
    </w:p>
  </w:footnote>
  <w:footnote w:id="3">
    <w:p w:rsidR="00E24B96" w:rsidRDefault="00E24B96">
      <w:pPr>
        <w:pStyle w:val="Textonotapie"/>
      </w:pPr>
      <w:r w:rsidRPr="00E24B96">
        <w:rPr>
          <w:rStyle w:val="Refdenotaalpie"/>
          <w:rFonts w:ascii="Palatino Linotype" w:hAnsi="Palatino Linotype"/>
          <w:sz w:val="18"/>
        </w:rPr>
        <w:footnoteRef/>
      </w:r>
      <w:r w:rsidRPr="00E24B96">
        <w:rPr>
          <w:rFonts w:ascii="Palatino Linotype" w:hAnsi="Palatino Linotype"/>
          <w:sz w:val="18"/>
        </w:rPr>
        <w:t xml:space="preserve"> ALCALÁ_ZAMORA Y CASTILLO, Nieto y LEVENE Ricardo, Derecho Procesal Penal, Ed. G. Kraft, Buenos Aires, 1945, t III, p. 259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46B" w:rsidRDefault="00AA046B">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A046B" w:rsidTr="00AA046B">
      <w:trPr>
        <w:trHeight w:val="227"/>
      </w:trPr>
      <w:tc>
        <w:tcPr>
          <w:tcW w:w="5529" w:type="dxa"/>
          <w:hideMark/>
        </w:tcPr>
        <w:p w:rsidR="00AA046B" w:rsidRDefault="00AA046B" w:rsidP="00AA046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A046B" w:rsidRPr="00B4142F" w:rsidRDefault="00AA046B" w:rsidP="00554E59">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05145/INFOEM/IP/RR/2019</w:t>
          </w:r>
          <w:r w:rsidRPr="00DA380F">
            <w:rPr>
              <w:rFonts w:ascii="Palatino Linotype" w:hAnsi="Palatino Linotype" w:cs="Arial"/>
              <w:bCs/>
              <w:sz w:val="24"/>
              <w:lang w:eastAsia="es-MX"/>
            </w:rPr>
            <w:t xml:space="preserve"> </w:t>
          </w:r>
        </w:p>
      </w:tc>
    </w:tr>
    <w:tr w:rsidR="00AA046B" w:rsidTr="00AA046B">
      <w:trPr>
        <w:trHeight w:val="242"/>
      </w:trPr>
      <w:tc>
        <w:tcPr>
          <w:tcW w:w="5529" w:type="dxa"/>
          <w:hideMark/>
        </w:tcPr>
        <w:p w:rsidR="00AA046B" w:rsidRDefault="00AA046B" w:rsidP="00AA046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A046B" w:rsidRPr="00F06FED" w:rsidRDefault="00AA046B" w:rsidP="00AA046B">
          <w:pPr>
            <w:spacing w:after="120" w:line="256" w:lineRule="auto"/>
            <w:ind w:left="639" w:right="214"/>
            <w:jc w:val="right"/>
            <w:rPr>
              <w:rFonts w:ascii="Palatino Linotype" w:hAnsi="Palatino Linotype" w:cs="Arial"/>
            </w:rPr>
          </w:pPr>
          <w:r>
            <w:rPr>
              <w:rFonts w:ascii="Palatino Linotype" w:hAnsi="Palatino Linotype" w:cs="Arial"/>
              <w:szCs w:val="20"/>
            </w:rPr>
            <w:t>Partido Morena</w:t>
          </w:r>
        </w:p>
      </w:tc>
    </w:tr>
    <w:tr w:rsidR="00AA046B" w:rsidTr="00AA046B">
      <w:trPr>
        <w:trHeight w:val="342"/>
      </w:trPr>
      <w:tc>
        <w:tcPr>
          <w:tcW w:w="5529" w:type="dxa"/>
          <w:hideMark/>
        </w:tcPr>
        <w:p w:rsidR="00AA046B" w:rsidRDefault="00AA046B" w:rsidP="00AA046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AA046B" w:rsidRDefault="00AA046B" w:rsidP="00AA046B">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rsidR="00AA046B" w:rsidRDefault="00AA046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A046B" w:rsidTr="00AA046B">
      <w:trPr>
        <w:trHeight w:val="227"/>
      </w:trPr>
      <w:tc>
        <w:tcPr>
          <w:tcW w:w="5529" w:type="dxa"/>
          <w:hideMark/>
        </w:tcPr>
        <w:p w:rsidR="00AA046B" w:rsidRDefault="00AA046B" w:rsidP="00AA046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A046B" w:rsidRPr="00B4142F" w:rsidRDefault="00AA046B" w:rsidP="002F0ABD">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05145/INFOEM/IP/RR/201</w:t>
          </w:r>
          <w:r w:rsidR="002F0ABD">
            <w:rPr>
              <w:rFonts w:ascii="Palatino Linotype" w:hAnsi="Palatino Linotype" w:cs="Arial"/>
              <w:bCs/>
              <w:sz w:val="24"/>
              <w:lang w:eastAsia="es-MX"/>
            </w:rPr>
            <w:t>9</w:t>
          </w:r>
        </w:p>
      </w:tc>
    </w:tr>
    <w:tr w:rsidR="00AA046B" w:rsidTr="00AA046B">
      <w:trPr>
        <w:trHeight w:val="196"/>
      </w:trPr>
      <w:tc>
        <w:tcPr>
          <w:tcW w:w="5529" w:type="dxa"/>
          <w:hideMark/>
        </w:tcPr>
        <w:p w:rsidR="00AA046B" w:rsidRDefault="00AA046B" w:rsidP="00AA046B">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AA046B" w:rsidRPr="00F06FED" w:rsidRDefault="00710D5F" w:rsidP="002F0ABD">
          <w:pPr>
            <w:spacing w:after="120" w:line="256" w:lineRule="auto"/>
            <w:ind w:left="639" w:right="214"/>
            <w:jc w:val="right"/>
            <w:rPr>
              <w:rFonts w:ascii="Palatino Linotype" w:hAnsi="Palatino Linotype" w:cs="Arial"/>
            </w:rPr>
          </w:pPr>
          <w:r>
            <w:rPr>
              <w:rFonts w:ascii="Palatino Linotype" w:hAnsi="Palatino Linotype" w:cs="Arial"/>
            </w:rPr>
            <w:t>xxxxxxxxxxxxxxxxxxxxxx</w:t>
          </w:r>
        </w:p>
      </w:tc>
    </w:tr>
    <w:tr w:rsidR="00AA046B" w:rsidTr="00AA046B">
      <w:trPr>
        <w:trHeight w:val="242"/>
      </w:trPr>
      <w:tc>
        <w:tcPr>
          <w:tcW w:w="5529" w:type="dxa"/>
          <w:hideMark/>
        </w:tcPr>
        <w:p w:rsidR="00AA046B" w:rsidRDefault="00AA046B" w:rsidP="00AA046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A046B" w:rsidRDefault="00AA046B" w:rsidP="00AA046B">
          <w:pPr>
            <w:spacing w:after="120" w:line="256" w:lineRule="auto"/>
            <w:ind w:left="639" w:right="214"/>
            <w:jc w:val="right"/>
            <w:rPr>
              <w:rFonts w:ascii="Palatino Linotype" w:hAnsi="Palatino Linotype" w:cs="Arial"/>
              <w:szCs w:val="20"/>
            </w:rPr>
          </w:pPr>
          <w:r>
            <w:rPr>
              <w:rFonts w:ascii="Palatino Linotype" w:hAnsi="Palatino Linotype" w:cs="Arial"/>
              <w:szCs w:val="20"/>
            </w:rPr>
            <w:t>Partido Morena</w:t>
          </w:r>
        </w:p>
      </w:tc>
    </w:tr>
    <w:tr w:rsidR="00AA046B" w:rsidTr="00AA046B">
      <w:trPr>
        <w:trHeight w:val="342"/>
      </w:trPr>
      <w:tc>
        <w:tcPr>
          <w:tcW w:w="5529" w:type="dxa"/>
          <w:hideMark/>
        </w:tcPr>
        <w:p w:rsidR="00AA046B" w:rsidRDefault="00AA046B" w:rsidP="00AA046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AA046B" w:rsidRDefault="00AA046B" w:rsidP="00AA046B">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rsidR="00AA046B" w:rsidRDefault="00AA04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F3AF8"/>
    <w:multiLevelType w:val="hybridMultilevel"/>
    <w:tmpl w:val="6CE03D42"/>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7C2654"/>
    <w:multiLevelType w:val="hybridMultilevel"/>
    <w:tmpl w:val="11C65E7C"/>
    <w:lvl w:ilvl="0" w:tplc="E7F64964">
      <w:start w:val="1"/>
      <w:numFmt w:val="decimal"/>
      <w:lvlText w:val="%1."/>
      <w:lvlJc w:val="left"/>
      <w:pPr>
        <w:ind w:left="1129" w:hanging="360"/>
      </w:pPr>
      <w:rPr>
        <w:rFonts w:hint="default"/>
      </w:rPr>
    </w:lvl>
    <w:lvl w:ilvl="1" w:tplc="080A0019" w:tentative="1">
      <w:start w:val="1"/>
      <w:numFmt w:val="lowerLetter"/>
      <w:lvlText w:val="%2."/>
      <w:lvlJc w:val="left"/>
      <w:pPr>
        <w:ind w:left="1849" w:hanging="360"/>
      </w:pPr>
    </w:lvl>
    <w:lvl w:ilvl="2" w:tplc="080A001B" w:tentative="1">
      <w:start w:val="1"/>
      <w:numFmt w:val="lowerRoman"/>
      <w:lvlText w:val="%3."/>
      <w:lvlJc w:val="right"/>
      <w:pPr>
        <w:ind w:left="2569" w:hanging="180"/>
      </w:pPr>
    </w:lvl>
    <w:lvl w:ilvl="3" w:tplc="080A000F" w:tentative="1">
      <w:start w:val="1"/>
      <w:numFmt w:val="decimal"/>
      <w:lvlText w:val="%4."/>
      <w:lvlJc w:val="left"/>
      <w:pPr>
        <w:ind w:left="3289" w:hanging="360"/>
      </w:pPr>
    </w:lvl>
    <w:lvl w:ilvl="4" w:tplc="080A0019" w:tentative="1">
      <w:start w:val="1"/>
      <w:numFmt w:val="lowerLetter"/>
      <w:lvlText w:val="%5."/>
      <w:lvlJc w:val="left"/>
      <w:pPr>
        <w:ind w:left="4009" w:hanging="360"/>
      </w:pPr>
    </w:lvl>
    <w:lvl w:ilvl="5" w:tplc="080A001B" w:tentative="1">
      <w:start w:val="1"/>
      <w:numFmt w:val="lowerRoman"/>
      <w:lvlText w:val="%6."/>
      <w:lvlJc w:val="right"/>
      <w:pPr>
        <w:ind w:left="4729" w:hanging="180"/>
      </w:pPr>
    </w:lvl>
    <w:lvl w:ilvl="6" w:tplc="080A000F" w:tentative="1">
      <w:start w:val="1"/>
      <w:numFmt w:val="decimal"/>
      <w:lvlText w:val="%7."/>
      <w:lvlJc w:val="left"/>
      <w:pPr>
        <w:ind w:left="5449" w:hanging="360"/>
      </w:pPr>
    </w:lvl>
    <w:lvl w:ilvl="7" w:tplc="080A0019" w:tentative="1">
      <w:start w:val="1"/>
      <w:numFmt w:val="lowerLetter"/>
      <w:lvlText w:val="%8."/>
      <w:lvlJc w:val="left"/>
      <w:pPr>
        <w:ind w:left="6169" w:hanging="360"/>
      </w:pPr>
    </w:lvl>
    <w:lvl w:ilvl="8" w:tplc="080A001B" w:tentative="1">
      <w:start w:val="1"/>
      <w:numFmt w:val="lowerRoman"/>
      <w:lvlText w:val="%9."/>
      <w:lvlJc w:val="right"/>
      <w:pPr>
        <w:ind w:left="6889" w:hanging="180"/>
      </w:pPr>
    </w:lvl>
  </w:abstractNum>
  <w:abstractNum w:abstractNumId="2" w15:restartNumberingAfterBreak="0">
    <w:nsid w:val="1BB057C0"/>
    <w:multiLevelType w:val="hybridMultilevel"/>
    <w:tmpl w:val="20303016"/>
    <w:lvl w:ilvl="0" w:tplc="10F253D8">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020095"/>
    <w:multiLevelType w:val="hybridMultilevel"/>
    <w:tmpl w:val="E29ADEF4"/>
    <w:lvl w:ilvl="0" w:tplc="E7B0FE1A">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38F007D7"/>
    <w:multiLevelType w:val="hybridMultilevel"/>
    <w:tmpl w:val="B8842C5A"/>
    <w:lvl w:ilvl="0" w:tplc="A7584A8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3C890BAF"/>
    <w:multiLevelType w:val="hybridMultilevel"/>
    <w:tmpl w:val="651C4F4A"/>
    <w:lvl w:ilvl="0" w:tplc="6B866B00">
      <w:start w:val="1"/>
      <w:numFmt w:val="bullet"/>
      <w:lvlText w:val=""/>
      <w:lvlJc w:val="left"/>
      <w:pPr>
        <w:ind w:left="1080" w:hanging="360"/>
      </w:pPr>
      <w:rPr>
        <w:rFonts w:ascii="Symbol" w:eastAsia="Times New Roman"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11458F5"/>
    <w:multiLevelType w:val="hybridMultilevel"/>
    <w:tmpl w:val="C75A4A1E"/>
    <w:lvl w:ilvl="0" w:tplc="F12606CC">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0116C7A"/>
    <w:multiLevelType w:val="hybridMultilevel"/>
    <w:tmpl w:val="879859E6"/>
    <w:lvl w:ilvl="0" w:tplc="9D0A25AC">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66D119E5"/>
    <w:multiLevelType w:val="hybridMultilevel"/>
    <w:tmpl w:val="B5BC5A08"/>
    <w:lvl w:ilvl="0" w:tplc="58401024">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6614759"/>
    <w:multiLevelType w:val="hybridMultilevel"/>
    <w:tmpl w:val="A0EC0D0E"/>
    <w:lvl w:ilvl="0" w:tplc="1B668306">
      <w:start w:val="1"/>
      <w:numFmt w:val="decimal"/>
      <w:lvlText w:val="%1."/>
      <w:lvlJc w:val="left"/>
      <w:pPr>
        <w:ind w:left="720" w:hanging="360"/>
      </w:pPr>
      <w:rPr>
        <w:rFonts w:ascii="Palatino Linotype" w:eastAsia="Times New Roman" w:hAnsi="Palatino Linotype" w:cs="Times New Roman"/>
        <w:color w:val="00000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5"/>
  </w:num>
  <w:num w:numId="4">
    <w:abstractNumId w:val="3"/>
  </w:num>
  <w:num w:numId="5">
    <w:abstractNumId w:val="7"/>
  </w:num>
  <w:num w:numId="6">
    <w:abstractNumId w:val="0"/>
  </w:num>
  <w:num w:numId="7">
    <w:abstractNumId w:val="10"/>
  </w:num>
  <w:num w:numId="8">
    <w:abstractNumId w:val="6"/>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E5"/>
    <w:rsid w:val="00002235"/>
    <w:rsid w:val="000034CC"/>
    <w:rsid w:val="00045664"/>
    <w:rsid w:val="00053CE5"/>
    <w:rsid w:val="00085F0A"/>
    <w:rsid w:val="000D349E"/>
    <w:rsid w:val="00117CFB"/>
    <w:rsid w:val="001609A9"/>
    <w:rsid w:val="00177734"/>
    <w:rsid w:val="0020241D"/>
    <w:rsid w:val="002B44E1"/>
    <w:rsid w:val="002E32D9"/>
    <w:rsid w:val="002F0ABD"/>
    <w:rsid w:val="003103BB"/>
    <w:rsid w:val="003153B7"/>
    <w:rsid w:val="0038126F"/>
    <w:rsid w:val="003B062A"/>
    <w:rsid w:val="003B2BF6"/>
    <w:rsid w:val="00420041"/>
    <w:rsid w:val="004A3396"/>
    <w:rsid w:val="00554E59"/>
    <w:rsid w:val="00557980"/>
    <w:rsid w:val="005702B1"/>
    <w:rsid w:val="00625ADC"/>
    <w:rsid w:val="0066756F"/>
    <w:rsid w:val="006B1123"/>
    <w:rsid w:val="006E03D2"/>
    <w:rsid w:val="006F392E"/>
    <w:rsid w:val="00710D5F"/>
    <w:rsid w:val="007E45DA"/>
    <w:rsid w:val="00833E79"/>
    <w:rsid w:val="00861911"/>
    <w:rsid w:val="00862761"/>
    <w:rsid w:val="008B4354"/>
    <w:rsid w:val="008F2307"/>
    <w:rsid w:val="008F5D9D"/>
    <w:rsid w:val="00924CBD"/>
    <w:rsid w:val="00940884"/>
    <w:rsid w:val="00945C30"/>
    <w:rsid w:val="00956A14"/>
    <w:rsid w:val="00975711"/>
    <w:rsid w:val="009A0E32"/>
    <w:rsid w:val="009B1684"/>
    <w:rsid w:val="009C310E"/>
    <w:rsid w:val="00A6676B"/>
    <w:rsid w:val="00AA046B"/>
    <w:rsid w:val="00AB1BB7"/>
    <w:rsid w:val="00B621DA"/>
    <w:rsid w:val="00BF5B08"/>
    <w:rsid w:val="00C243C1"/>
    <w:rsid w:val="00C36CED"/>
    <w:rsid w:val="00C420E5"/>
    <w:rsid w:val="00D21D7A"/>
    <w:rsid w:val="00D65AC4"/>
    <w:rsid w:val="00E24B96"/>
    <w:rsid w:val="00E4595F"/>
    <w:rsid w:val="00F17A77"/>
    <w:rsid w:val="00F522F2"/>
    <w:rsid w:val="00F6698A"/>
    <w:rsid w:val="00F71389"/>
    <w:rsid w:val="00FE70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85B56EC0-28D0-4B92-887D-2772D0EF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0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20E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420E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420E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420E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C420E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420E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420E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C420E5"/>
    <w:rPr>
      <w:vertAlign w:val="superscript"/>
    </w:rPr>
  </w:style>
  <w:style w:type="character" w:styleId="Hipervnculo">
    <w:name w:val="Hyperlink"/>
    <w:basedOn w:val="Fuentedeprrafopredeter"/>
    <w:uiPriority w:val="99"/>
    <w:unhideWhenUsed/>
    <w:rsid w:val="00C420E5"/>
    <w:rPr>
      <w:color w:val="0563C1" w:themeColor="hyperlink"/>
      <w:u w:val="single"/>
    </w:rPr>
  </w:style>
  <w:style w:type="paragraph" w:styleId="Sinespaciado">
    <w:name w:val="No Spacing"/>
    <w:aliases w:val="Francesa"/>
    <w:link w:val="SinespaciadoCar"/>
    <w:uiPriority w:val="1"/>
    <w:qFormat/>
    <w:rsid w:val="00C420E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C420E5"/>
    <w:rPr>
      <w:rFonts w:ascii="Times New Roman" w:eastAsia="Times New Roman" w:hAnsi="Times New Roman" w:cs="Times New Roman"/>
      <w:sz w:val="24"/>
      <w:szCs w:val="24"/>
      <w:lang w:eastAsia="es-ES"/>
    </w:rPr>
  </w:style>
  <w:style w:type="paragraph" w:styleId="Lista">
    <w:name w:val="List"/>
    <w:basedOn w:val="Normal"/>
    <w:uiPriority w:val="99"/>
    <w:unhideWhenUsed/>
    <w:rsid w:val="00E24B96"/>
    <w:pPr>
      <w:ind w:left="283" w:hanging="283"/>
      <w:contextualSpacing/>
    </w:pPr>
  </w:style>
  <w:style w:type="paragraph" w:styleId="Lista2">
    <w:name w:val="List 2"/>
    <w:basedOn w:val="Normal"/>
    <w:uiPriority w:val="99"/>
    <w:unhideWhenUsed/>
    <w:rsid w:val="00E24B96"/>
    <w:pPr>
      <w:ind w:left="566" w:hanging="283"/>
      <w:contextualSpacing/>
    </w:pPr>
  </w:style>
  <w:style w:type="paragraph" w:styleId="Lista3">
    <w:name w:val="List 3"/>
    <w:basedOn w:val="Normal"/>
    <w:uiPriority w:val="99"/>
    <w:unhideWhenUsed/>
    <w:rsid w:val="00E24B96"/>
    <w:pPr>
      <w:ind w:left="849" w:hanging="283"/>
      <w:contextualSpacing/>
    </w:pPr>
  </w:style>
  <w:style w:type="paragraph" w:styleId="Lista4">
    <w:name w:val="List 4"/>
    <w:basedOn w:val="Normal"/>
    <w:uiPriority w:val="99"/>
    <w:unhideWhenUsed/>
    <w:rsid w:val="00E24B96"/>
    <w:pPr>
      <w:ind w:left="1132" w:hanging="283"/>
      <w:contextualSpacing/>
    </w:pPr>
  </w:style>
  <w:style w:type="paragraph" w:styleId="Lista5">
    <w:name w:val="List 5"/>
    <w:basedOn w:val="Normal"/>
    <w:uiPriority w:val="99"/>
    <w:unhideWhenUsed/>
    <w:rsid w:val="00E24B96"/>
    <w:pPr>
      <w:ind w:left="1415" w:hanging="283"/>
      <w:contextualSpacing/>
    </w:pPr>
  </w:style>
  <w:style w:type="paragraph" w:styleId="Saludo">
    <w:name w:val="Salutation"/>
    <w:basedOn w:val="Normal"/>
    <w:next w:val="Normal"/>
    <w:link w:val="SaludoCar"/>
    <w:uiPriority w:val="99"/>
    <w:unhideWhenUsed/>
    <w:rsid w:val="00E24B96"/>
  </w:style>
  <w:style w:type="character" w:customStyle="1" w:styleId="SaludoCar">
    <w:name w:val="Saludo Car"/>
    <w:basedOn w:val="Fuentedeprrafopredeter"/>
    <w:link w:val="Saludo"/>
    <w:uiPriority w:val="99"/>
    <w:rsid w:val="00E24B96"/>
  </w:style>
  <w:style w:type="paragraph" w:styleId="Textoindependiente">
    <w:name w:val="Body Text"/>
    <w:basedOn w:val="Normal"/>
    <w:link w:val="TextoindependienteCar"/>
    <w:uiPriority w:val="99"/>
    <w:unhideWhenUsed/>
    <w:rsid w:val="00E24B96"/>
    <w:pPr>
      <w:spacing w:after="120"/>
    </w:pPr>
  </w:style>
  <w:style w:type="character" w:customStyle="1" w:styleId="TextoindependienteCar">
    <w:name w:val="Texto independiente Car"/>
    <w:basedOn w:val="Fuentedeprrafopredeter"/>
    <w:link w:val="Textoindependiente"/>
    <w:uiPriority w:val="99"/>
    <w:rsid w:val="00E24B96"/>
  </w:style>
  <w:style w:type="paragraph" w:styleId="Sangradetextonormal">
    <w:name w:val="Body Text Indent"/>
    <w:basedOn w:val="Normal"/>
    <w:link w:val="SangradetextonormalCar"/>
    <w:uiPriority w:val="99"/>
    <w:unhideWhenUsed/>
    <w:rsid w:val="00E24B96"/>
    <w:pPr>
      <w:spacing w:after="120"/>
      <w:ind w:left="283"/>
    </w:pPr>
  </w:style>
  <w:style w:type="character" w:customStyle="1" w:styleId="SangradetextonormalCar">
    <w:name w:val="Sangría de texto normal Car"/>
    <w:basedOn w:val="Fuentedeprrafopredeter"/>
    <w:link w:val="Sangradetextonormal"/>
    <w:uiPriority w:val="99"/>
    <w:rsid w:val="00E24B96"/>
  </w:style>
  <w:style w:type="paragraph" w:customStyle="1" w:styleId="Lneadeasunto">
    <w:name w:val="Línea de asunto"/>
    <w:basedOn w:val="Normal"/>
    <w:rsid w:val="00E24B96"/>
  </w:style>
  <w:style w:type="paragraph" w:styleId="Textoindependienteprimerasangra2">
    <w:name w:val="Body Text First Indent 2"/>
    <w:basedOn w:val="Sangradetextonormal"/>
    <w:link w:val="Textoindependienteprimerasangra2Car"/>
    <w:uiPriority w:val="99"/>
    <w:unhideWhenUsed/>
    <w:rsid w:val="00E24B96"/>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24B96"/>
  </w:style>
  <w:style w:type="paragraph" w:styleId="Textonotapie">
    <w:name w:val="footnote text"/>
    <w:basedOn w:val="Normal"/>
    <w:link w:val="TextonotapieCar"/>
    <w:uiPriority w:val="99"/>
    <w:semiHidden/>
    <w:unhideWhenUsed/>
    <w:rsid w:val="00E24B9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4B96"/>
    <w:rPr>
      <w:sz w:val="20"/>
      <w:szCs w:val="20"/>
    </w:rPr>
  </w:style>
  <w:style w:type="paragraph" w:styleId="Textodeglobo">
    <w:name w:val="Balloon Text"/>
    <w:basedOn w:val="Normal"/>
    <w:link w:val="TextodegloboCar"/>
    <w:uiPriority w:val="99"/>
    <w:semiHidden/>
    <w:unhideWhenUsed/>
    <w:rsid w:val="003103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03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7984</Words>
  <Characters>43916</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cp:lastModifiedBy>
  <cp:revision>2</cp:revision>
  <cp:lastPrinted>2019-08-23T18:04:00Z</cp:lastPrinted>
  <dcterms:created xsi:type="dcterms:W3CDTF">2019-08-30T18:53:00Z</dcterms:created>
  <dcterms:modified xsi:type="dcterms:W3CDTF">2019-08-30T18:53:00Z</dcterms:modified>
</cp:coreProperties>
</file>