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0904E" w14:textId="77777777" w:rsidR="003E02F4" w:rsidRDefault="003E02F4" w:rsidP="006729B9">
      <w:pPr>
        <w:spacing w:line="360" w:lineRule="auto"/>
        <w:jc w:val="both"/>
        <w:rPr>
          <w:rFonts w:ascii="Palatino Linotype" w:hAnsi="Palatino Linotype" w:cs="Tahoma"/>
          <w:bCs/>
          <w:sz w:val="22"/>
          <w:szCs w:val="22"/>
        </w:rPr>
      </w:pPr>
    </w:p>
    <w:p w14:paraId="0826A7B6" w14:textId="7ABC02B3" w:rsidR="00B31222" w:rsidRPr="00726FCC" w:rsidRDefault="004B1DB5" w:rsidP="006729B9">
      <w:pPr>
        <w:spacing w:line="360" w:lineRule="auto"/>
        <w:jc w:val="both"/>
        <w:rPr>
          <w:rFonts w:ascii="Palatino Linotype" w:hAnsi="Palatino Linotype" w:cs="Tahoma"/>
          <w:sz w:val="22"/>
          <w:szCs w:val="22"/>
        </w:rPr>
      </w:pPr>
      <w:r w:rsidRPr="00726FC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A5B7D" w:rsidRPr="00726FCC">
        <w:rPr>
          <w:rFonts w:ascii="Palatino Linotype" w:hAnsi="Palatino Linotype" w:cs="Tahoma"/>
          <w:bCs/>
          <w:sz w:val="22"/>
          <w:szCs w:val="22"/>
        </w:rPr>
        <w:t>veint</w:t>
      </w:r>
      <w:r w:rsidR="00227435" w:rsidRPr="00726FCC">
        <w:rPr>
          <w:rFonts w:ascii="Palatino Linotype" w:hAnsi="Palatino Linotype" w:cs="Tahoma"/>
          <w:bCs/>
          <w:sz w:val="22"/>
          <w:szCs w:val="22"/>
        </w:rPr>
        <w:t>iuno</w:t>
      </w:r>
      <w:r w:rsidR="007A5B7D" w:rsidRPr="00726FCC">
        <w:rPr>
          <w:rFonts w:ascii="Palatino Linotype" w:hAnsi="Palatino Linotype" w:cs="Tahoma"/>
          <w:bCs/>
          <w:sz w:val="22"/>
          <w:szCs w:val="22"/>
        </w:rPr>
        <w:t xml:space="preserve"> </w:t>
      </w:r>
      <w:r w:rsidR="00AD0E53" w:rsidRPr="00726FCC">
        <w:rPr>
          <w:rFonts w:ascii="Palatino Linotype" w:hAnsi="Palatino Linotype" w:cs="Tahoma"/>
          <w:bCs/>
          <w:sz w:val="22"/>
          <w:szCs w:val="22"/>
        </w:rPr>
        <w:t xml:space="preserve">de marzo </w:t>
      </w:r>
      <w:r w:rsidRPr="00726FCC">
        <w:rPr>
          <w:rFonts w:ascii="Palatino Linotype" w:hAnsi="Palatino Linotype" w:cs="Tahoma"/>
          <w:bCs/>
          <w:sz w:val="22"/>
          <w:szCs w:val="22"/>
        </w:rPr>
        <w:t>de dos mil dieci</w:t>
      </w:r>
      <w:r w:rsidR="00393948" w:rsidRPr="00726FCC">
        <w:rPr>
          <w:rFonts w:ascii="Palatino Linotype" w:hAnsi="Palatino Linotype" w:cs="Tahoma"/>
          <w:bCs/>
          <w:sz w:val="22"/>
          <w:szCs w:val="22"/>
        </w:rPr>
        <w:t>nueve</w:t>
      </w:r>
      <w:r w:rsidRPr="00726FCC">
        <w:rPr>
          <w:rFonts w:ascii="Palatino Linotype" w:hAnsi="Palatino Linotype" w:cs="Tahoma"/>
          <w:bCs/>
          <w:sz w:val="22"/>
          <w:szCs w:val="22"/>
        </w:rPr>
        <w:t>.</w:t>
      </w:r>
    </w:p>
    <w:p w14:paraId="4DFC9A41" w14:textId="77777777" w:rsidR="00B31222" w:rsidRPr="00726FCC" w:rsidRDefault="00B31222" w:rsidP="006729B9">
      <w:pPr>
        <w:spacing w:line="360" w:lineRule="auto"/>
        <w:rPr>
          <w:rFonts w:ascii="Palatino Linotype" w:hAnsi="Palatino Linotype" w:cs="Tahoma"/>
          <w:bCs/>
          <w:sz w:val="18"/>
          <w:szCs w:val="22"/>
        </w:rPr>
      </w:pPr>
    </w:p>
    <w:p w14:paraId="6EB67EBC" w14:textId="2295BF27" w:rsidR="00B31222" w:rsidRPr="00726FCC" w:rsidRDefault="00940887" w:rsidP="006729B9">
      <w:pPr>
        <w:spacing w:line="360" w:lineRule="auto"/>
        <w:jc w:val="both"/>
        <w:rPr>
          <w:rFonts w:ascii="Palatino Linotype" w:hAnsi="Palatino Linotype" w:cs="Tahoma"/>
          <w:bCs/>
          <w:sz w:val="22"/>
          <w:szCs w:val="22"/>
        </w:rPr>
      </w:pPr>
      <w:r w:rsidRPr="00726FCC">
        <w:rPr>
          <w:rFonts w:ascii="Palatino Linotype" w:hAnsi="Palatino Linotype" w:cs="Tahoma"/>
          <w:b/>
          <w:bCs/>
          <w:color w:val="0D0D0D" w:themeColor="text1" w:themeTint="F2"/>
          <w:sz w:val="22"/>
          <w:szCs w:val="22"/>
        </w:rPr>
        <w:t>V</w:t>
      </w:r>
      <w:r w:rsidR="00820CA7" w:rsidRPr="00726FCC">
        <w:rPr>
          <w:rFonts w:ascii="Palatino Linotype" w:hAnsi="Palatino Linotype" w:cs="Tahoma"/>
          <w:b/>
          <w:bCs/>
          <w:color w:val="0D0D0D" w:themeColor="text1" w:themeTint="F2"/>
          <w:sz w:val="22"/>
          <w:szCs w:val="22"/>
        </w:rPr>
        <w:t>ISTO</w:t>
      </w:r>
      <w:r w:rsidRPr="00726FCC">
        <w:rPr>
          <w:rFonts w:ascii="Palatino Linotype" w:hAnsi="Palatino Linotype" w:cs="Tahoma"/>
          <w:bCs/>
          <w:color w:val="0D0D0D" w:themeColor="text1" w:themeTint="F2"/>
          <w:sz w:val="22"/>
          <w:szCs w:val="22"/>
        </w:rPr>
        <w:t xml:space="preserve"> </w:t>
      </w:r>
      <w:r w:rsidR="00AD0E53" w:rsidRPr="00726FCC">
        <w:rPr>
          <w:rFonts w:ascii="Palatino Linotype" w:hAnsi="Palatino Linotype" w:cs="Tahoma"/>
          <w:bCs/>
          <w:color w:val="0D0D0D" w:themeColor="text1" w:themeTint="F2"/>
          <w:sz w:val="22"/>
          <w:szCs w:val="22"/>
        </w:rPr>
        <w:t>e</w:t>
      </w:r>
      <w:r w:rsidRPr="00726FCC">
        <w:rPr>
          <w:rFonts w:ascii="Palatino Linotype" w:hAnsi="Palatino Linotype" w:cs="Tahoma"/>
          <w:bCs/>
          <w:color w:val="0D0D0D" w:themeColor="text1" w:themeTint="F2"/>
          <w:sz w:val="22"/>
          <w:szCs w:val="22"/>
        </w:rPr>
        <w:t>l</w:t>
      </w:r>
      <w:r w:rsidR="0019389B" w:rsidRPr="00726FCC">
        <w:rPr>
          <w:rFonts w:ascii="Palatino Linotype" w:hAnsi="Palatino Linotype" w:cs="Tahoma"/>
          <w:bCs/>
          <w:color w:val="0D0D0D" w:themeColor="text1" w:themeTint="F2"/>
          <w:sz w:val="22"/>
          <w:szCs w:val="22"/>
        </w:rPr>
        <w:t xml:space="preserve"> expediente </w:t>
      </w:r>
      <w:r w:rsidRPr="00726FCC">
        <w:rPr>
          <w:rFonts w:ascii="Palatino Linotype" w:hAnsi="Palatino Linotype" w:cs="Tahoma"/>
          <w:bCs/>
          <w:color w:val="0D0D0D" w:themeColor="text1" w:themeTint="F2"/>
          <w:sz w:val="22"/>
          <w:szCs w:val="22"/>
        </w:rPr>
        <w:t>conformado con</w:t>
      </w:r>
      <w:r w:rsidR="00FD2E26" w:rsidRPr="00726FCC">
        <w:rPr>
          <w:rFonts w:ascii="Palatino Linotype" w:hAnsi="Palatino Linotype" w:cs="Tahoma"/>
          <w:bCs/>
          <w:color w:val="0D0D0D" w:themeColor="text1" w:themeTint="F2"/>
          <w:sz w:val="22"/>
          <w:szCs w:val="22"/>
        </w:rPr>
        <w:t xml:space="preserve"> motivo del </w:t>
      </w:r>
      <w:r w:rsidR="00422869" w:rsidRPr="00726FCC">
        <w:rPr>
          <w:rFonts w:ascii="Palatino Linotype" w:hAnsi="Palatino Linotype" w:cs="Tahoma"/>
          <w:bCs/>
          <w:color w:val="0D0D0D" w:themeColor="text1" w:themeTint="F2"/>
          <w:sz w:val="22"/>
          <w:szCs w:val="22"/>
        </w:rPr>
        <w:t xml:space="preserve">Recurso de Revisión </w:t>
      </w:r>
      <w:r w:rsidR="005407C1" w:rsidRPr="00726FCC">
        <w:rPr>
          <w:rFonts w:ascii="Palatino Linotype" w:hAnsi="Palatino Linotype" w:cs="Tahoma"/>
          <w:b/>
          <w:bCs/>
          <w:color w:val="0D0D0D" w:themeColor="text1" w:themeTint="F2"/>
          <w:sz w:val="22"/>
          <w:szCs w:val="22"/>
        </w:rPr>
        <w:t>0</w:t>
      </w:r>
      <w:r w:rsidR="00AD0E53" w:rsidRPr="00726FCC">
        <w:rPr>
          <w:rFonts w:ascii="Palatino Linotype" w:hAnsi="Palatino Linotype" w:cs="Tahoma"/>
          <w:b/>
          <w:bCs/>
          <w:color w:val="0D0D0D" w:themeColor="text1" w:themeTint="F2"/>
          <w:sz w:val="22"/>
          <w:szCs w:val="22"/>
        </w:rPr>
        <w:t>0206</w:t>
      </w:r>
      <w:r w:rsidR="00AC7D7C" w:rsidRPr="00726FCC">
        <w:rPr>
          <w:rFonts w:ascii="Palatino Linotype" w:hAnsi="Palatino Linotype" w:cs="Tahoma"/>
          <w:b/>
          <w:bCs/>
          <w:color w:val="0D0D0D" w:themeColor="text1" w:themeTint="F2"/>
          <w:sz w:val="22"/>
          <w:szCs w:val="22"/>
        </w:rPr>
        <w:t>/INFOEM/IP/RR/201</w:t>
      </w:r>
      <w:r w:rsidR="00AD0E53" w:rsidRPr="00726FCC">
        <w:rPr>
          <w:rFonts w:ascii="Palatino Linotype" w:hAnsi="Palatino Linotype" w:cs="Tahoma"/>
          <w:b/>
          <w:bCs/>
          <w:color w:val="0D0D0D" w:themeColor="text1" w:themeTint="F2"/>
          <w:sz w:val="22"/>
          <w:szCs w:val="22"/>
        </w:rPr>
        <w:t>9</w:t>
      </w:r>
      <w:r w:rsidR="005E50FC" w:rsidRPr="00726FCC">
        <w:rPr>
          <w:rFonts w:ascii="Palatino Linotype" w:hAnsi="Palatino Linotype" w:cs="Tahoma"/>
          <w:bCs/>
          <w:color w:val="0D0D0D" w:themeColor="text1" w:themeTint="F2"/>
          <w:sz w:val="22"/>
          <w:szCs w:val="22"/>
        </w:rPr>
        <w:t xml:space="preserve">, </w:t>
      </w:r>
      <w:r w:rsidR="00127757" w:rsidRPr="00726FCC">
        <w:rPr>
          <w:rFonts w:ascii="Palatino Linotype" w:hAnsi="Palatino Linotype" w:cs="Tahoma"/>
          <w:bCs/>
          <w:color w:val="0D0D0D" w:themeColor="text1" w:themeTint="F2"/>
          <w:sz w:val="22"/>
          <w:szCs w:val="22"/>
        </w:rPr>
        <w:t xml:space="preserve">interpuesto por </w:t>
      </w:r>
      <w:r w:rsidR="00C8466E" w:rsidRPr="00C8466E">
        <w:rPr>
          <w:rFonts w:ascii="Palatino Linotype" w:eastAsia="Calibri" w:hAnsi="Palatino Linotype" w:cs="Tahoma"/>
          <w:sz w:val="22"/>
          <w:szCs w:val="22"/>
          <w:highlight w:val="black"/>
          <w:lang w:eastAsia="en-US"/>
        </w:rPr>
        <w:t>XXXXXXXXXXXXXXXX</w:t>
      </w:r>
      <w:r w:rsidR="004B1DB5" w:rsidRPr="00726FCC">
        <w:rPr>
          <w:rFonts w:ascii="Palatino Linotype" w:hAnsi="Palatino Linotype" w:cs="Tahoma"/>
          <w:b/>
          <w:bCs/>
          <w:color w:val="0D0D0D" w:themeColor="text1" w:themeTint="F2"/>
          <w:sz w:val="22"/>
          <w:szCs w:val="22"/>
        </w:rPr>
        <w:t>,</w:t>
      </w:r>
      <w:r w:rsidRPr="00726FCC">
        <w:rPr>
          <w:rFonts w:ascii="Palatino Linotype" w:hAnsi="Palatino Linotype" w:cs="Tahoma"/>
          <w:bCs/>
          <w:color w:val="0D0D0D" w:themeColor="text1" w:themeTint="F2"/>
          <w:sz w:val="22"/>
          <w:szCs w:val="22"/>
        </w:rPr>
        <w:t xml:space="preserve"> </w:t>
      </w:r>
      <w:r w:rsidR="004B1DB5" w:rsidRPr="00726FCC">
        <w:rPr>
          <w:rFonts w:ascii="Palatino Linotype" w:hAnsi="Palatino Linotype" w:cs="Tahoma"/>
          <w:bCs/>
          <w:color w:val="0D0D0D" w:themeColor="text1" w:themeTint="F2"/>
          <w:sz w:val="22"/>
          <w:szCs w:val="22"/>
        </w:rPr>
        <w:t xml:space="preserve">en lo sucesivo </w:t>
      </w:r>
      <w:r w:rsidR="00B37582" w:rsidRPr="00726FCC">
        <w:rPr>
          <w:rFonts w:ascii="Palatino Linotype" w:hAnsi="Palatino Linotype" w:cs="Tahoma"/>
          <w:bCs/>
          <w:color w:val="0D0D0D" w:themeColor="text1" w:themeTint="F2"/>
          <w:sz w:val="22"/>
          <w:szCs w:val="22"/>
        </w:rPr>
        <w:t>R</w:t>
      </w:r>
      <w:r w:rsidR="004B1DB5" w:rsidRPr="00726FCC">
        <w:rPr>
          <w:rFonts w:ascii="Palatino Linotype" w:hAnsi="Palatino Linotype" w:cs="Tahoma"/>
          <w:bCs/>
          <w:color w:val="0D0D0D" w:themeColor="text1" w:themeTint="F2"/>
          <w:sz w:val="22"/>
          <w:szCs w:val="22"/>
        </w:rPr>
        <w:t xml:space="preserve">ecurrente o </w:t>
      </w:r>
      <w:r w:rsidR="00B37582" w:rsidRPr="00726FCC">
        <w:rPr>
          <w:rFonts w:ascii="Palatino Linotype" w:hAnsi="Palatino Linotype" w:cs="Tahoma"/>
          <w:bCs/>
          <w:color w:val="0D0D0D" w:themeColor="text1" w:themeTint="F2"/>
          <w:sz w:val="22"/>
          <w:szCs w:val="22"/>
        </w:rPr>
        <w:t>P</w:t>
      </w:r>
      <w:r w:rsidR="004B1DB5" w:rsidRPr="00726FCC">
        <w:rPr>
          <w:rFonts w:ascii="Palatino Linotype" w:hAnsi="Palatino Linotype" w:cs="Tahoma"/>
          <w:bCs/>
          <w:color w:val="0D0D0D" w:themeColor="text1" w:themeTint="F2"/>
          <w:sz w:val="22"/>
          <w:szCs w:val="22"/>
        </w:rPr>
        <w:t xml:space="preserve">articular, </w:t>
      </w:r>
      <w:r w:rsidRPr="00726FCC">
        <w:rPr>
          <w:rFonts w:ascii="Palatino Linotype" w:hAnsi="Palatino Linotype" w:cs="Tahoma"/>
          <w:bCs/>
          <w:color w:val="0D0D0D" w:themeColor="text1" w:themeTint="F2"/>
          <w:sz w:val="22"/>
          <w:szCs w:val="22"/>
        </w:rPr>
        <w:t>en</w:t>
      </w:r>
      <w:r w:rsidR="00DC1594" w:rsidRPr="00726FCC">
        <w:rPr>
          <w:rFonts w:ascii="Palatino Linotype" w:hAnsi="Palatino Linotype" w:cs="Tahoma"/>
          <w:bCs/>
          <w:color w:val="0D0D0D" w:themeColor="text1" w:themeTint="F2"/>
          <w:sz w:val="22"/>
          <w:szCs w:val="22"/>
        </w:rPr>
        <w:t xml:space="preserve"> contra de la respuesta del </w:t>
      </w:r>
      <w:r w:rsidR="002A0FB8" w:rsidRPr="003E02F4">
        <w:rPr>
          <w:rFonts w:ascii="Palatino Linotype" w:hAnsi="Palatino Linotype" w:cs="Tahoma"/>
          <w:b/>
          <w:bCs/>
          <w:color w:val="0D0D0D" w:themeColor="text1" w:themeTint="F2"/>
          <w:sz w:val="22"/>
          <w:szCs w:val="22"/>
        </w:rPr>
        <w:t>Sujeto Obligado</w:t>
      </w:r>
      <w:r w:rsidR="00EB4D59" w:rsidRPr="003E02F4">
        <w:rPr>
          <w:rFonts w:ascii="Palatino Linotype" w:hAnsi="Palatino Linotype" w:cs="Tahoma"/>
          <w:b/>
          <w:bCs/>
          <w:color w:val="0D0D0D" w:themeColor="text1" w:themeTint="F2"/>
          <w:sz w:val="22"/>
          <w:szCs w:val="22"/>
        </w:rPr>
        <w:t xml:space="preserve"> </w:t>
      </w:r>
      <w:r w:rsidR="005407C1" w:rsidRPr="003E02F4">
        <w:rPr>
          <w:rFonts w:ascii="Palatino Linotype" w:hAnsi="Palatino Linotype" w:cs="Tahoma"/>
          <w:b/>
          <w:bCs/>
          <w:color w:val="0D0D0D" w:themeColor="text1" w:themeTint="F2"/>
          <w:sz w:val="22"/>
          <w:szCs w:val="22"/>
        </w:rPr>
        <w:t xml:space="preserve">Universidad </w:t>
      </w:r>
      <w:r w:rsidR="00AD0E53" w:rsidRPr="003E02F4">
        <w:rPr>
          <w:rFonts w:ascii="Palatino Linotype" w:hAnsi="Palatino Linotype" w:cs="Tahoma"/>
          <w:b/>
          <w:bCs/>
          <w:color w:val="0D0D0D" w:themeColor="text1" w:themeTint="F2"/>
          <w:sz w:val="22"/>
          <w:szCs w:val="22"/>
        </w:rPr>
        <w:t>Autónoma del Estado de México</w:t>
      </w:r>
      <w:r w:rsidR="00DC1594" w:rsidRPr="00726FCC">
        <w:rPr>
          <w:rFonts w:ascii="Palatino Linotype" w:hAnsi="Palatino Linotype" w:cs="Tahoma"/>
          <w:bCs/>
          <w:color w:val="0D0D0D" w:themeColor="text1" w:themeTint="F2"/>
          <w:sz w:val="22"/>
          <w:szCs w:val="22"/>
        </w:rPr>
        <w:t xml:space="preserve">, </w:t>
      </w:r>
      <w:r w:rsidR="00422869" w:rsidRPr="00726FCC">
        <w:rPr>
          <w:rFonts w:ascii="Palatino Linotype" w:hAnsi="Palatino Linotype" w:cs="Tahoma"/>
          <w:bCs/>
          <w:color w:val="0D0D0D" w:themeColor="text1" w:themeTint="F2"/>
          <w:sz w:val="22"/>
          <w:szCs w:val="22"/>
        </w:rPr>
        <w:t xml:space="preserve">se emite la presente Resolución, </w:t>
      </w:r>
      <w:r w:rsidR="00DC1594" w:rsidRPr="00726FCC">
        <w:rPr>
          <w:rFonts w:ascii="Palatino Linotype" w:hAnsi="Palatino Linotype" w:cs="Tahoma"/>
          <w:bCs/>
          <w:color w:val="0D0D0D" w:themeColor="text1" w:themeTint="F2"/>
          <w:sz w:val="22"/>
          <w:szCs w:val="22"/>
        </w:rPr>
        <w:t>con base en</w:t>
      </w:r>
      <w:r w:rsidRPr="00726FCC">
        <w:rPr>
          <w:rFonts w:ascii="Palatino Linotype" w:hAnsi="Palatino Linotype" w:cs="Tahoma"/>
          <w:bCs/>
          <w:color w:val="0D0D0D" w:themeColor="text1" w:themeTint="F2"/>
          <w:sz w:val="22"/>
          <w:szCs w:val="22"/>
        </w:rPr>
        <w:t xml:space="preserve"> </w:t>
      </w:r>
      <w:r w:rsidR="00DC1594" w:rsidRPr="00726FCC">
        <w:rPr>
          <w:rFonts w:ascii="Palatino Linotype" w:hAnsi="Palatino Linotype" w:cs="Tahoma"/>
          <w:bCs/>
          <w:color w:val="0D0D0D" w:themeColor="text1" w:themeTint="F2"/>
          <w:sz w:val="22"/>
          <w:szCs w:val="22"/>
        </w:rPr>
        <w:t xml:space="preserve">los </w:t>
      </w:r>
      <w:r w:rsidR="006C1B1D" w:rsidRPr="00726FCC">
        <w:rPr>
          <w:rFonts w:ascii="Palatino Linotype" w:hAnsi="Palatino Linotype" w:cs="Tahoma"/>
          <w:bCs/>
          <w:color w:val="0D0D0D" w:themeColor="text1" w:themeTint="F2"/>
          <w:sz w:val="22"/>
          <w:szCs w:val="22"/>
        </w:rPr>
        <w:t>A</w:t>
      </w:r>
      <w:r w:rsidR="00DC1594" w:rsidRPr="00726FCC">
        <w:rPr>
          <w:rFonts w:ascii="Palatino Linotype" w:hAnsi="Palatino Linotype" w:cs="Tahoma"/>
          <w:bCs/>
          <w:color w:val="0D0D0D" w:themeColor="text1" w:themeTint="F2"/>
          <w:sz w:val="22"/>
          <w:szCs w:val="22"/>
        </w:rPr>
        <w:t xml:space="preserve">ntecedentes y </w:t>
      </w:r>
      <w:r w:rsidR="002A0FB8" w:rsidRPr="00726FCC">
        <w:rPr>
          <w:rFonts w:ascii="Palatino Linotype" w:hAnsi="Palatino Linotype" w:cs="Tahoma"/>
          <w:bCs/>
          <w:color w:val="0D0D0D" w:themeColor="text1" w:themeTint="F2"/>
          <w:sz w:val="22"/>
          <w:szCs w:val="22"/>
        </w:rPr>
        <w:t>C</w:t>
      </w:r>
      <w:r w:rsidR="002A0FB8" w:rsidRPr="00726FCC">
        <w:rPr>
          <w:rFonts w:ascii="Palatino Linotype" w:hAnsi="Palatino Linotype" w:cs="Tahoma"/>
          <w:bCs/>
          <w:sz w:val="22"/>
          <w:szCs w:val="22"/>
        </w:rPr>
        <w:t xml:space="preserve">onsiderandos </w:t>
      </w:r>
      <w:r w:rsidR="00DC1594" w:rsidRPr="00726FCC">
        <w:rPr>
          <w:rFonts w:ascii="Palatino Linotype" w:hAnsi="Palatino Linotype" w:cs="Tahoma"/>
          <w:bCs/>
          <w:sz w:val="22"/>
          <w:szCs w:val="22"/>
        </w:rPr>
        <w:t>que a continuación se exponen</w:t>
      </w:r>
      <w:r w:rsidR="00B31222" w:rsidRPr="00726FCC">
        <w:rPr>
          <w:rFonts w:ascii="Palatino Linotype" w:hAnsi="Palatino Linotype" w:cs="Tahoma"/>
          <w:bCs/>
          <w:sz w:val="22"/>
          <w:szCs w:val="22"/>
        </w:rPr>
        <w:t>:</w:t>
      </w:r>
    </w:p>
    <w:p w14:paraId="6A28EB4E" w14:textId="77777777" w:rsidR="00422869" w:rsidRPr="00726FCC" w:rsidRDefault="00422869" w:rsidP="006729B9">
      <w:pPr>
        <w:spacing w:line="360" w:lineRule="auto"/>
        <w:rPr>
          <w:rFonts w:ascii="Palatino Linotype" w:hAnsi="Palatino Linotype" w:cs="Tahoma"/>
          <w:sz w:val="12"/>
          <w:szCs w:val="22"/>
        </w:rPr>
      </w:pPr>
    </w:p>
    <w:p w14:paraId="3ED7F6AA" w14:textId="77777777" w:rsidR="00B31222" w:rsidRPr="00726FCC" w:rsidRDefault="00B31222" w:rsidP="006729B9">
      <w:pPr>
        <w:tabs>
          <w:tab w:val="center" w:pos="4522"/>
          <w:tab w:val="left" w:pos="7245"/>
        </w:tabs>
        <w:spacing w:line="360" w:lineRule="auto"/>
        <w:jc w:val="center"/>
        <w:rPr>
          <w:rFonts w:ascii="Palatino Linotype" w:hAnsi="Palatino Linotype" w:cs="Tahoma"/>
          <w:b/>
          <w:sz w:val="22"/>
          <w:szCs w:val="22"/>
        </w:rPr>
      </w:pPr>
      <w:r w:rsidRPr="00726FCC">
        <w:rPr>
          <w:rFonts w:ascii="Palatino Linotype" w:hAnsi="Palatino Linotype" w:cs="Tahoma"/>
          <w:b/>
          <w:sz w:val="22"/>
          <w:szCs w:val="22"/>
        </w:rPr>
        <w:t>A</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N</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T</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E</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C</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E</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D</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E</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N</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T</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E</w:t>
      </w:r>
      <w:r w:rsidR="00FF2401" w:rsidRPr="00726FCC">
        <w:rPr>
          <w:rFonts w:ascii="Palatino Linotype" w:hAnsi="Palatino Linotype" w:cs="Tahoma"/>
          <w:b/>
          <w:sz w:val="22"/>
          <w:szCs w:val="22"/>
        </w:rPr>
        <w:t xml:space="preserve"> </w:t>
      </w:r>
      <w:r w:rsidRPr="00726FCC">
        <w:rPr>
          <w:rFonts w:ascii="Palatino Linotype" w:hAnsi="Palatino Linotype" w:cs="Tahoma"/>
          <w:b/>
          <w:sz w:val="22"/>
          <w:szCs w:val="22"/>
        </w:rPr>
        <w:t>S</w:t>
      </w:r>
    </w:p>
    <w:p w14:paraId="7E1E9DBD" w14:textId="77777777" w:rsidR="00B31222" w:rsidRPr="00726FCC" w:rsidRDefault="00B31222" w:rsidP="006729B9">
      <w:pPr>
        <w:pStyle w:val="Prrafodelista"/>
        <w:tabs>
          <w:tab w:val="left" w:pos="567"/>
        </w:tabs>
        <w:spacing w:line="360" w:lineRule="auto"/>
        <w:ind w:left="0"/>
        <w:contextualSpacing w:val="0"/>
        <w:jc w:val="both"/>
        <w:rPr>
          <w:rFonts w:ascii="Palatino Linotype" w:hAnsi="Palatino Linotype" w:cs="Tahoma"/>
          <w:sz w:val="20"/>
          <w:szCs w:val="22"/>
        </w:rPr>
      </w:pPr>
    </w:p>
    <w:p w14:paraId="77964E86" w14:textId="77777777" w:rsidR="00DC1594" w:rsidRPr="00726FCC" w:rsidRDefault="00B31222" w:rsidP="006729B9">
      <w:pPr>
        <w:pStyle w:val="Prrafodelista"/>
        <w:tabs>
          <w:tab w:val="left" w:pos="567"/>
        </w:tabs>
        <w:spacing w:line="360" w:lineRule="auto"/>
        <w:ind w:left="0"/>
        <w:contextualSpacing w:val="0"/>
        <w:jc w:val="both"/>
        <w:rPr>
          <w:rFonts w:ascii="Palatino Linotype" w:hAnsi="Palatino Linotype" w:cs="Tahoma"/>
          <w:b/>
          <w:szCs w:val="22"/>
        </w:rPr>
      </w:pPr>
      <w:r w:rsidRPr="00726FCC">
        <w:rPr>
          <w:rFonts w:ascii="Palatino Linotype" w:hAnsi="Palatino Linotype" w:cs="Tahoma"/>
          <w:b/>
          <w:szCs w:val="22"/>
        </w:rPr>
        <w:t xml:space="preserve">I. Presentación de la solicitud de información. </w:t>
      </w:r>
    </w:p>
    <w:p w14:paraId="5C4F560D" w14:textId="77777777" w:rsidR="00DC1594" w:rsidRPr="00726FCC" w:rsidRDefault="00DC1594" w:rsidP="006729B9">
      <w:pPr>
        <w:pStyle w:val="Prrafodelista"/>
        <w:tabs>
          <w:tab w:val="left" w:pos="567"/>
        </w:tabs>
        <w:spacing w:line="360" w:lineRule="auto"/>
        <w:ind w:left="0"/>
        <w:contextualSpacing w:val="0"/>
        <w:jc w:val="both"/>
        <w:rPr>
          <w:rFonts w:ascii="Palatino Linotype" w:hAnsi="Palatino Linotype" w:cs="Tahoma"/>
          <w:sz w:val="18"/>
          <w:szCs w:val="22"/>
        </w:rPr>
      </w:pPr>
    </w:p>
    <w:p w14:paraId="6AA515CC" w14:textId="77777777" w:rsidR="00B31222" w:rsidRPr="00726FCC" w:rsidRDefault="00AA417B" w:rsidP="006729B9">
      <w:pPr>
        <w:pStyle w:val="Prrafodelista"/>
        <w:tabs>
          <w:tab w:val="left" w:pos="567"/>
        </w:tabs>
        <w:spacing w:line="360" w:lineRule="auto"/>
        <w:ind w:left="0"/>
        <w:contextualSpacing w:val="0"/>
        <w:jc w:val="both"/>
        <w:rPr>
          <w:rFonts w:ascii="Palatino Linotype" w:hAnsi="Palatino Linotype" w:cs="Tahoma"/>
          <w:szCs w:val="22"/>
        </w:rPr>
      </w:pPr>
      <w:r w:rsidRPr="00726FCC">
        <w:rPr>
          <w:rFonts w:ascii="Palatino Linotype" w:hAnsi="Palatino Linotype" w:cs="Tahoma"/>
          <w:szCs w:val="22"/>
        </w:rPr>
        <w:t>Con fecha</w:t>
      </w:r>
      <w:r w:rsidR="00B27DF1" w:rsidRPr="00726FCC">
        <w:rPr>
          <w:rFonts w:ascii="Palatino Linotype" w:hAnsi="Palatino Linotype" w:cs="Tahoma"/>
          <w:szCs w:val="22"/>
        </w:rPr>
        <w:t xml:space="preserve"> </w:t>
      </w:r>
      <w:r w:rsidR="00AD0E53" w:rsidRPr="00726FCC">
        <w:rPr>
          <w:rFonts w:ascii="Palatino Linotype" w:hAnsi="Palatino Linotype" w:cs="Tahoma"/>
          <w:szCs w:val="22"/>
        </w:rPr>
        <w:t xml:space="preserve">veinte </w:t>
      </w:r>
      <w:r w:rsidR="00517F80" w:rsidRPr="00726FCC">
        <w:rPr>
          <w:rFonts w:ascii="Palatino Linotype" w:hAnsi="Palatino Linotype" w:cs="Tahoma"/>
          <w:szCs w:val="22"/>
        </w:rPr>
        <w:t xml:space="preserve">de noviembre </w:t>
      </w:r>
      <w:r w:rsidRPr="00726FCC">
        <w:rPr>
          <w:rFonts w:ascii="Palatino Linotype" w:hAnsi="Palatino Linotype" w:cs="Tahoma"/>
          <w:szCs w:val="22"/>
        </w:rPr>
        <w:t>de</w:t>
      </w:r>
      <w:r w:rsidR="00B31222" w:rsidRPr="00726FCC">
        <w:rPr>
          <w:rFonts w:ascii="Palatino Linotype" w:hAnsi="Palatino Linotype" w:cs="Tahoma"/>
          <w:szCs w:val="22"/>
        </w:rPr>
        <w:t xml:space="preserve"> dos mil dieciocho, </w:t>
      </w:r>
      <w:r w:rsidR="00940887" w:rsidRPr="00726FCC">
        <w:rPr>
          <w:rFonts w:ascii="Palatino Linotype" w:hAnsi="Palatino Linotype" w:cs="Tahoma"/>
          <w:szCs w:val="22"/>
        </w:rPr>
        <w:t xml:space="preserve">el </w:t>
      </w:r>
      <w:r w:rsidR="00517F80" w:rsidRPr="00726FCC">
        <w:rPr>
          <w:rFonts w:ascii="Palatino Linotype" w:hAnsi="Palatino Linotype" w:cs="Tahoma"/>
          <w:szCs w:val="22"/>
        </w:rPr>
        <w:t xml:space="preserve">Particular </w:t>
      </w:r>
      <w:r w:rsidR="00B31222" w:rsidRPr="00726FCC">
        <w:rPr>
          <w:rFonts w:ascii="Palatino Linotype" w:hAnsi="Palatino Linotype" w:cs="Tahoma"/>
          <w:szCs w:val="22"/>
        </w:rPr>
        <w:t xml:space="preserve">presentó </w:t>
      </w:r>
      <w:r w:rsidR="00940887" w:rsidRPr="00726FCC">
        <w:rPr>
          <w:rFonts w:ascii="Palatino Linotype" w:hAnsi="Palatino Linotype" w:cs="Tahoma"/>
          <w:szCs w:val="22"/>
        </w:rPr>
        <w:t>solicitud</w:t>
      </w:r>
      <w:r w:rsidR="00B31222" w:rsidRPr="00726FCC">
        <w:rPr>
          <w:rFonts w:ascii="Palatino Linotype" w:hAnsi="Palatino Linotype" w:cs="Tahoma"/>
          <w:szCs w:val="22"/>
        </w:rPr>
        <w:t xml:space="preserve"> de acceso a la información</w:t>
      </w:r>
      <w:r w:rsidR="00C55151" w:rsidRPr="00726FCC">
        <w:rPr>
          <w:rFonts w:ascii="Palatino Linotype" w:hAnsi="Palatino Linotype" w:cs="Tahoma"/>
          <w:szCs w:val="22"/>
        </w:rPr>
        <w:t xml:space="preserve"> pública a través d</w:t>
      </w:r>
      <w:r w:rsidR="000C27CA" w:rsidRPr="00726FCC">
        <w:rPr>
          <w:rFonts w:ascii="Palatino Linotype" w:hAnsi="Palatino Linotype" w:cs="Tahoma"/>
          <w:szCs w:val="22"/>
          <w:lang w:val="es-ES"/>
        </w:rPr>
        <w:t>el Sistema de Acceso a la Información Mexiquense</w:t>
      </w:r>
      <w:r w:rsidR="004100AA" w:rsidRPr="00726FCC">
        <w:rPr>
          <w:rFonts w:ascii="Palatino Linotype" w:hAnsi="Palatino Linotype" w:cs="Tahoma"/>
          <w:szCs w:val="22"/>
          <w:lang w:val="es-ES"/>
        </w:rPr>
        <w:t xml:space="preserve"> (SAIMEX)</w:t>
      </w:r>
      <w:r w:rsidR="00B31222" w:rsidRPr="00726FCC">
        <w:rPr>
          <w:rFonts w:ascii="Palatino Linotype" w:hAnsi="Palatino Linotype" w:cs="Tahoma"/>
          <w:szCs w:val="22"/>
        </w:rPr>
        <w:t xml:space="preserve">, </w:t>
      </w:r>
      <w:r w:rsidR="00C55151" w:rsidRPr="00726FCC">
        <w:rPr>
          <w:rFonts w:ascii="Palatino Linotype" w:hAnsi="Palatino Linotype" w:cs="Tahoma"/>
          <w:szCs w:val="22"/>
        </w:rPr>
        <w:t xml:space="preserve">ante </w:t>
      </w:r>
      <w:r w:rsidR="000C27CA" w:rsidRPr="00726FCC">
        <w:rPr>
          <w:rFonts w:ascii="Palatino Linotype" w:hAnsi="Palatino Linotype" w:cs="Tahoma"/>
          <w:szCs w:val="22"/>
        </w:rPr>
        <w:t>l</w:t>
      </w:r>
      <w:r w:rsidR="00411A2C" w:rsidRPr="00726FCC">
        <w:rPr>
          <w:rFonts w:ascii="Palatino Linotype" w:hAnsi="Palatino Linotype" w:cs="Tahoma"/>
          <w:szCs w:val="22"/>
        </w:rPr>
        <w:t>a</w:t>
      </w:r>
      <w:r w:rsidR="000C27CA" w:rsidRPr="00726FCC">
        <w:rPr>
          <w:rFonts w:ascii="Palatino Linotype" w:hAnsi="Palatino Linotype" w:cs="Tahoma"/>
          <w:szCs w:val="22"/>
        </w:rPr>
        <w:t xml:space="preserve"> </w:t>
      </w:r>
      <w:r w:rsidR="00411A2C" w:rsidRPr="00726FCC">
        <w:rPr>
          <w:rFonts w:ascii="Palatino Linotype" w:hAnsi="Palatino Linotype" w:cs="Tahoma"/>
          <w:szCs w:val="22"/>
        </w:rPr>
        <w:t xml:space="preserve">Universidad </w:t>
      </w:r>
      <w:r w:rsidR="00AD0E53" w:rsidRPr="00726FCC">
        <w:rPr>
          <w:rFonts w:ascii="Palatino Linotype" w:hAnsi="Palatino Linotype" w:cs="Tahoma"/>
          <w:szCs w:val="22"/>
        </w:rPr>
        <w:t>Autónoma del Estado de México</w:t>
      </w:r>
      <w:r w:rsidR="00B31222" w:rsidRPr="00726FCC">
        <w:rPr>
          <w:rFonts w:ascii="Palatino Linotype" w:hAnsi="Palatino Linotype" w:cs="Tahoma"/>
          <w:szCs w:val="22"/>
        </w:rPr>
        <w:t xml:space="preserve">, </w:t>
      </w:r>
      <w:r w:rsidR="00C55151" w:rsidRPr="00726FCC">
        <w:rPr>
          <w:rFonts w:ascii="Palatino Linotype" w:hAnsi="Palatino Linotype" w:cs="Tahoma"/>
          <w:szCs w:val="22"/>
        </w:rPr>
        <w:t>mediante la cual requirió</w:t>
      </w:r>
      <w:r w:rsidR="00B3080E" w:rsidRPr="00726FCC">
        <w:rPr>
          <w:rFonts w:ascii="Palatino Linotype" w:hAnsi="Palatino Linotype" w:cs="Tahoma"/>
          <w:szCs w:val="22"/>
        </w:rPr>
        <w:t xml:space="preserve"> lo siguiente:</w:t>
      </w:r>
    </w:p>
    <w:p w14:paraId="5A423496" w14:textId="77777777" w:rsidR="00040A68" w:rsidRPr="00726FCC" w:rsidRDefault="00040A68" w:rsidP="006729B9">
      <w:pPr>
        <w:tabs>
          <w:tab w:val="left" w:pos="4667"/>
        </w:tabs>
        <w:spacing w:line="360" w:lineRule="auto"/>
        <w:ind w:left="567" w:right="567"/>
        <w:jc w:val="both"/>
        <w:rPr>
          <w:rFonts w:ascii="Palatino Linotype" w:hAnsi="Palatino Linotype" w:cs="Tahoma"/>
          <w:b/>
          <w:bCs/>
        </w:rPr>
      </w:pPr>
    </w:p>
    <w:p w14:paraId="38E83389" w14:textId="77777777" w:rsidR="007A2F67" w:rsidRPr="00726FCC" w:rsidRDefault="009C45E5" w:rsidP="006729B9">
      <w:pPr>
        <w:tabs>
          <w:tab w:val="left" w:pos="4667"/>
        </w:tabs>
        <w:spacing w:line="360" w:lineRule="auto"/>
        <w:ind w:left="567" w:right="567"/>
        <w:jc w:val="both"/>
        <w:rPr>
          <w:rFonts w:ascii="Palatino Linotype" w:hAnsi="Palatino Linotype" w:cs="Tahoma"/>
          <w:b/>
          <w:bCs/>
        </w:rPr>
      </w:pPr>
      <w:r w:rsidRPr="00726FCC">
        <w:rPr>
          <w:rFonts w:ascii="Palatino Linotype" w:hAnsi="Palatino Linotype" w:cs="Tahoma"/>
          <w:b/>
          <w:bCs/>
        </w:rPr>
        <w:t>“</w:t>
      </w:r>
      <w:r w:rsidR="000C27CA" w:rsidRPr="00726FCC">
        <w:rPr>
          <w:rFonts w:ascii="Palatino Linotype" w:hAnsi="Palatino Linotype" w:cs="Tahoma"/>
          <w:b/>
          <w:bCs/>
        </w:rPr>
        <w:t>DESCRIPCIÓN CLARA Y PRECISA DE LA INFORMACIÓN SOLICITADA</w:t>
      </w:r>
    </w:p>
    <w:p w14:paraId="3F0DEED4" w14:textId="77777777" w:rsidR="00411A2C" w:rsidRPr="00726FCC" w:rsidRDefault="00AD0E53" w:rsidP="006729B9">
      <w:pPr>
        <w:tabs>
          <w:tab w:val="left" w:pos="4667"/>
        </w:tabs>
        <w:spacing w:line="360" w:lineRule="auto"/>
        <w:ind w:left="567" w:right="567"/>
        <w:jc w:val="both"/>
        <w:rPr>
          <w:rFonts w:ascii="Palatino Linotype" w:hAnsi="Palatino Linotype" w:cs="Tahoma"/>
          <w:bCs/>
        </w:rPr>
      </w:pPr>
      <w:r w:rsidRPr="00726FCC">
        <w:rPr>
          <w:rFonts w:ascii="Palatino Linotype" w:hAnsi="Palatino Linotype" w:cs="Tahoma"/>
          <w:bCs/>
        </w:rPr>
        <w:t>Solicito la siguiente información sobre César Octavio Camacho Quiroz: Curriculum vitae, contratos laborales que ha tenido y tiene con la UAEM, categorías salariales que ha tenido y la que actualmente tiene en la UAEM, espacios académicos e</w:t>
      </w:r>
      <w:bookmarkStart w:id="0" w:name="_GoBack"/>
      <w:bookmarkEnd w:id="0"/>
      <w:r w:rsidRPr="00726FCC">
        <w:rPr>
          <w:rFonts w:ascii="Palatino Linotype" w:hAnsi="Palatino Linotype" w:cs="Tahoma"/>
          <w:bCs/>
        </w:rPr>
        <w:t>n los que ha dado clases</w:t>
      </w:r>
      <w:r w:rsidR="009C45E5" w:rsidRPr="00726FCC">
        <w:rPr>
          <w:rFonts w:ascii="Palatino Linotype" w:hAnsi="Palatino Linotype" w:cs="Tahoma"/>
          <w:bCs/>
        </w:rPr>
        <w:t>”</w:t>
      </w:r>
      <w:r w:rsidR="00411A2C" w:rsidRPr="00726FCC">
        <w:rPr>
          <w:rFonts w:ascii="Palatino Linotype" w:hAnsi="Palatino Linotype" w:cs="Tahoma"/>
          <w:bCs/>
        </w:rPr>
        <w:t xml:space="preserve"> </w:t>
      </w:r>
    </w:p>
    <w:p w14:paraId="14900F9D" w14:textId="77777777" w:rsidR="009D5D42" w:rsidRPr="00726FCC" w:rsidRDefault="009D5D42" w:rsidP="006729B9">
      <w:pPr>
        <w:tabs>
          <w:tab w:val="left" w:pos="4667"/>
        </w:tabs>
        <w:spacing w:line="360" w:lineRule="auto"/>
        <w:ind w:left="567" w:right="567"/>
        <w:jc w:val="both"/>
        <w:rPr>
          <w:rFonts w:ascii="Palatino Linotype" w:hAnsi="Palatino Linotype" w:cs="Tahoma"/>
          <w:bCs/>
        </w:rPr>
      </w:pPr>
    </w:p>
    <w:p w14:paraId="75B3B048" w14:textId="77777777" w:rsidR="007A2F67" w:rsidRPr="00726FCC" w:rsidRDefault="009C45E5" w:rsidP="006729B9">
      <w:pPr>
        <w:tabs>
          <w:tab w:val="left" w:pos="4667"/>
        </w:tabs>
        <w:spacing w:line="360" w:lineRule="auto"/>
        <w:ind w:left="567" w:right="567"/>
        <w:jc w:val="both"/>
        <w:rPr>
          <w:rFonts w:ascii="Palatino Linotype" w:hAnsi="Palatino Linotype" w:cs="Tahoma"/>
          <w:bCs/>
        </w:rPr>
      </w:pPr>
      <w:r w:rsidRPr="00726FCC">
        <w:rPr>
          <w:rFonts w:ascii="Palatino Linotype" w:hAnsi="Palatino Linotype" w:cs="Tahoma"/>
          <w:b/>
          <w:bCs/>
        </w:rPr>
        <w:t>“</w:t>
      </w:r>
      <w:r w:rsidR="000C27CA" w:rsidRPr="00726FCC">
        <w:rPr>
          <w:rFonts w:ascii="Palatino Linotype" w:hAnsi="Palatino Linotype" w:cs="Tahoma"/>
          <w:b/>
          <w:bCs/>
        </w:rPr>
        <w:t>MODALIDAD DE ENTREGA</w:t>
      </w:r>
    </w:p>
    <w:p w14:paraId="097EA77B" w14:textId="77777777" w:rsidR="00B31222" w:rsidRPr="00726FCC" w:rsidRDefault="00B3080E" w:rsidP="006729B9">
      <w:pPr>
        <w:spacing w:line="360" w:lineRule="auto"/>
        <w:ind w:left="567" w:right="567"/>
        <w:jc w:val="both"/>
        <w:rPr>
          <w:rFonts w:ascii="Palatino Linotype" w:hAnsi="Palatino Linotype" w:cs="Tahoma"/>
          <w:bCs/>
        </w:rPr>
      </w:pPr>
      <w:r w:rsidRPr="00726FCC">
        <w:rPr>
          <w:rFonts w:ascii="Palatino Linotype" w:hAnsi="Palatino Linotype" w:cs="Arial"/>
          <w:bCs/>
        </w:rPr>
        <w:t>A través del SAIMEX</w:t>
      </w:r>
      <w:r w:rsidR="009C45E5" w:rsidRPr="00726FCC">
        <w:rPr>
          <w:rFonts w:ascii="Palatino Linotype" w:hAnsi="Palatino Linotype" w:cs="Arial"/>
          <w:bCs/>
        </w:rPr>
        <w:t>”</w:t>
      </w:r>
    </w:p>
    <w:p w14:paraId="5AEBCDC2" w14:textId="77777777" w:rsidR="00AD0E53" w:rsidRPr="00726FCC" w:rsidRDefault="00AD0E53" w:rsidP="006729B9">
      <w:pPr>
        <w:pStyle w:val="Prrafodelista"/>
        <w:tabs>
          <w:tab w:val="left" w:pos="567"/>
        </w:tabs>
        <w:spacing w:line="360" w:lineRule="auto"/>
        <w:ind w:left="0"/>
        <w:contextualSpacing w:val="0"/>
        <w:jc w:val="both"/>
        <w:rPr>
          <w:rFonts w:ascii="Palatino Linotype" w:hAnsi="Palatino Linotype" w:cs="Tahoma"/>
          <w:b/>
          <w:szCs w:val="22"/>
        </w:rPr>
      </w:pPr>
    </w:p>
    <w:p w14:paraId="23416E89" w14:textId="77777777" w:rsidR="0003285C" w:rsidRPr="00726FCC" w:rsidRDefault="0003285C" w:rsidP="006729B9">
      <w:pPr>
        <w:pStyle w:val="Prrafodelista"/>
        <w:tabs>
          <w:tab w:val="left" w:pos="567"/>
        </w:tabs>
        <w:spacing w:line="360" w:lineRule="auto"/>
        <w:ind w:left="0"/>
        <w:contextualSpacing w:val="0"/>
        <w:jc w:val="both"/>
        <w:rPr>
          <w:rFonts w:ascii="Palatino Linotype" w:hAnsi="Palatino Linotype" w:cs="Tahoma"/>
          <w:b/>
          <w:szCs w:val="22"/>
        </w:rPr>
      </w:pPr>
    </w:p>
    <w:p w14:paraId="203A3631" w14:textId="6120BE05" w:rsidR="00AD0E53" w:rsidRPr="00726FCC" w:rsidRDefault="00AD0E53" w:rsidP="006729B9">
      <w:pPr>
        <w:pStyle w:val="Prrafodelista"/>
        <w:tabs>
          <w:tab w:val="left" w:pos="567"/>
        </w:tabs>
        <w:spacing w:line="360" w:lineRule="auto"/>
        <w:ind w:left="0"/>
        <w:contextualSpacing w:val="0"/>
        <w:jc w:val="both"/>
        <w:rPr>
          <w:rFonts w:ascii="Palatino Linotype" w:hAnsi="Palatino Linotype" w:cs="Tahoma"/>
          <w:b/>
          <w:szCs w:val="22"/>
        </w:rPr>
      </w:pPr>
      <w:r w:rsidRPr="00726FCC">
        <w:rPr>
          <w:rFonts w:ascii="Palatino Linotype" w:hAnsi="Palatino Linotype" w:cs="Tahoma"/>
          <w:b/>
          <w:szCs w:val="22"/>
        </w:rPr>
        <w:t>II. Pr</w:t>
      </w:r>
      <w:r w:rsidR="00C05C06" w:rsidRPr="00726FCC">
        <w:rPr>
          <w:rFonts w:ascii="Palatino Linotype" w:hAnsi="Palatino Linotype" w:cs="Tahoma"/>
          <w:b/>
          <w:szCs w:val="22"/>
        </w:rPr>
        <w:t>ó</w:t>
      </w:r>
      <w:r w:rsidRPr="00726FCC">
        <w:rPr>
          <w:rFonts w:ascii="Palatino Linotype" w:hAnsi="Palatino Linotype" w:cs="Tahoma"/>
          <w:b/>
          <w:szCs w:val="22"/>
        </w:rPr>
        <w:t>rroga del Sujeto Obligado para atender la solicitud de información.</w:t>
      </w:r>
    </w:p>
    <w:p w14:paraId="743DC705" w14:textId="77777777" w:rsidR="004472CC" w:rsidRPr="00726FCC" w:rsidRDefault="004472CC" w:rsidP="006729B9">
      <w:pPr>
        <w:pStyle w:val="Prrafodelista"/>
        <w:tabs>
          <w:tab w:val="left" w:pos="567"/>
        </w:tabs>
        <w:spacing w:line="360" w:lineRule="auto"/>
        <w:ind w:left="0"/>
        <w:contextualSpacing w:val="0"/>
        <w:jc w:val="both"/>
        <w:rPr>
          <w:rFonts w:ascii="Palatino Linotype" w:hAnsi="Palatino Linotype" w:cs="Tahoma"/>
          <w:b/>
          <w:szCs w:val="22"/>
        </w:rPr>
      </w:pPr>
    </w:p>
    <w:p w14:paraId="01090720" w14:textId="77777777" w:rsidR="00AD0E53" w:rsidRPr="00726FCC" w:rsidRDefault="00AD0E53" w:rsidP="006729B9">
      <w:pPr>
        <w:autoSpaceDE w:val="0"/>
        <w:autoSpaceDN w:val="0"/>
        <w:adjustRightInd w:val="0"/>
        <w:spacing w:line="360" w:lineRule="auto"/>
        <w:jc w:val="both"/>
        <w:rPr>
          <w:rFonts w:ascii="Palatino Linotype" w:hAnsi="Palatino Linotype" w:cs="Tahoma"/>
          <w:sz w:val="22"/>
          <w:szCs w:val="22"/>
        </w:rPr>
      </w:pPr>
      <w:r w:rsidRPr="00726FCC">
        <w:rPr>
          <w:rFonts w:ascii="Palatino Linotype" w:hAnsi="Palatino Linotype" w:cs="Tahoma"/>
          <w:sz w:val="22"/>
          <w:szCs w:val="22"/>
        </w:rPr>
        <w:t xml:space="preserve">De las constancias que obran en EL SAIMEX, se advierte que en fecha </w:t>
      </w:r>
      <w:r w:rsidR="008F0106" w:rsidRPr="00726FCC">
        <w:rPr>
          <w:rFonts w:ascii="Palatino Linotype" w:hAnsi="Palatino Linotype" w:cs="Tahoma"/>
          <w:sz w:val="22"/>
          <w:szCs w:val="22"/>
        </w:rPr>
        <w:t xml:space="preserve">diez </w:t>
      </w:r>
      <w:r w:rsidRPr="00726FCC">
        <w:rPr>
          <w:rFonts w:ascii="Palatino Linotype" w:hAnsi="Palatino Linotype" w:cs="Tahoma"/>
          <w:sz w:val="22"/>
          <w:szCs w:val="22"/>
        </w:rPr>
        <w:t>de diciembre de dos mil dieciocho, el Sujeto Obligado notificó la prórroga de siete días para dar respuesta a la solicitud de información planteada por el Recurrente, en los siguientes términos:</w:t>
      </w:r>
    </w:p>
    <w:p w14:paraId="5263174A" w14:textId="77777777" w:rsidR="008F0106" w:rsidRPr="00726FCC" w:rsidRDefault="008F0106" w:rsidP="006729B9">
      <w:pPr>
        <w:tabs>
          <w:tab w:val="left" w:pos="4667"/>
        </w:tabs>
        <w:spacing w:line="360" w:lineRule="auto"/>
        <w:ind w:left="567" w:right="567"/>
        <w:jc w:val="both"/>
        <w:rPr>
          <w:rFonts w:ascii="Palatino Linotype" w:hAnsi="Palatino Linotype" w:cs="Tahoma"/>
          <w:bCs/>
        </w:rPr>
      </w:pPr>
    </w:p>
    <w:p w14:paraId="3E81425B" w14:textId="77777777" w:rsidR="00AD0E53" w:rsidRPr="00726FCC" w:rsidRDefault="008F0106" w:rsidP="006729B9">
      <w:pPr>
        <w:tabs>
          <w:tab w:val="left" w:pos="4667"/>
        </w:tabs>
        <w:spacing w:line="360" w:lineRule="auto"/>
        <w:ind w:left="567" w:right="567"/>
        <w:jc w:val="both"/>
        <w:rPr>
          <w:rFonts w:ascii="Palatino Linotype" w:hAnsi="Palatino Linotype" w:cs="Tahoma"/>
          <w:bCs/>
        </w:rPr>
      </w:pPr>
      <w:r w:rsidRPr="00726FCC">
        <w:rPr>
          <w:rFonts w:ascii="Palatino Linotype" w:hAnsi="Palatino Linotype" w:cs="Tahoma"/>
          <w:bCs/>
        </w:rPr>
        <w:t>“…</w:t>
      </w:r>
    </w:p>
    <w:p w14:paraId="7FDB8581" w14:textId="77777777" w:rsidR="008F0106" w:rsidRPr="00726FCC" w:rsidRDefault="00AD0E53" w:rsidP="006729B9">
      <w:pPr>
        <w:tabs>
          <w:tab w:val="left" w:pos="4667"/>
        </w:tabs>
        <w:spacing w:line="360" w:lineRule="auto"/>
        <w:ind w:left="567" w:right="567"/>
        <w:jc w:val="both"/>
        <w:rPr>
          <w:rFonts w:ascii="Palatino Linotype" w:hAnsi="Palatino Linotype" w:cs="Tahoma"/>
          <w:bCs/>
        </w:rPr>
      </w:pPr>
      <w:r w:rsidRPr="00726FCC">
        <w:rPr>
          <w:rFonts w:ascii="Palatino Linotype" w:hAnsi="Palatino Linotype" w:cs="Tahoma"/>
          <w:bCs/>
        </w:rPr>
        <w:t>“</w:t>
      </w:r>
      <w:r w:rsidR="008F0106" w:rsidRPr="00726FCC">
        <w:rPr>
          <w:rFonts w:ascii="Palatino Linotype" w:hAnsi="Palatino Linotype" w:cs="Tahoma"/>
          <w:bC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39DAE03" w14:textId="77777777" w:rsidR="00AD0E53" w:rsidRPr="00726FCC" w:rsidRDefault="008F0106" w:rsidP="006729B9">
      <w:pPr>
        <w:tabs>
          <w:tab w:val="left" w:pos="4667"/>
        </w:tabs>
        <w:spacing w:line="360" w:lineRule="auto"/>
        <w:ind w:left="567" w:right="567"/>
        <w:jc w:val="both"/>
        <w:rPr>
          <w:rFonts w:ascii="Palatino Linotype" w:hAnsi="Palatino Linotype" w:cs="Tahoma"/>
          <w:bCs/>
        </w:rPr>
      </w:pPr>
      <w:r w:rsidRPr="00726FCC">
        <w:rPr>
          <w:rFonts w:ascii="Palatino Linotype" w:hAnsi="Palatino Linotype" w:cs="Tahoma"/>
          <w:bCs/>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00493/UAEM/IP/2018, toda vez que se está realizando una búsqueda de la información solicitada con el fin de garantizar el derecho de acceso a la información del particular.</w:t>
      </w:r>
      <w:r w:rsidR="00AD0E53" w:rsidRPr="00726FCC">
        <w:rPr>
          <w:rFonts w:ascii="Palatino Linotype" w:hAnsi="Palatino Linotype" w:cs="Tahoma"/>
          <w:bCs/>
        </w:rPr>
        <w:t>”</w:t>
      </w:r>
    </w:p>
    <w:p w14:paraId="73295E36" w14:textId="77777777" w:rsidR="008F0106" w:rsidRPr="00726FCC" w:rsidRDefault="008F0106" w:rsidP="006729B9">
      <w:pPr>
        <w:tabs>
          <w:tab w:val="left" w:pos="4667"/>
        </w:tabs>
        <w:spacing w:line="360" w:lineRule="auto"/>
        <w:ind w:left="567" w:right="567"/>
        <w:jc w:val="both"/>
        <w:rPr>
          <w:rFonts w:ascii="Palatino Linotype" w:hAnsi="Palatino Linotype" w:cs="Tahoma"/>
          <w:bCs/>
        </w:rPr>
      </w:pPr>
      <w:r w:rsidRPr="00726FCC">
        <w:rPr>
          <w:rFonts w:ascii="Palatino Linotype" w:hAnsi="Palatino Linotype" w:cs="Tahoma"/>
          <w:bCs/>
        </w:rPr>
        <w:t>…”</w:t>
      </w:r>
    </w:p>
    <w:p w14:paraId="15103581" w14:textId="77777777" w:rsidR="00AD0E53" w:rsidRPr="00726FCC" w:rsidRDefault="00AD0E53" w:rsidP="006729B9">
      <w:pPr>
        <w:tabs>
          <w:tab w:val="left" w:pos="4667"/>
        </w:tabs>
        <w:spacing w:line="360" w:lineRule="auto"/>
        <w:ind w:right="567"/>
        <w:jc w:val="both"/>
        <w:rPr>
          <w:rFonts w:ascii="Palatino Linotype" w:hAnsi="Palatino Linotype" w:cs="Tahoma"/>
          <w:bCs/>
        </w:rPr>
      </w:pPr>
    </w:p>
    <w:p w14:paraId="29E16151" w14:textId="77777777" w:rsidR="00AD0E53" w:rsidRPr="00726FCC" w:rsidRDefault="00AD0E53" w:rsidP="006729B9">
      <w:pPr>
        <w:tabs>
          <w:tab w:val="left" w:pos="4667"/>
        </w:tabs>
        <w:spacing w:line="360" w:lineRule="auto"/>
        <w:ind w:right="567"/>
        <w:jc w:val="both"/>
        <w:rPr>
          <w:rFonts w:ascii="Palatino Linotype" w:hAnsi="Palatino Linotype" w:cs="Tahoma"/>
          <w:bCs/>
        </w:rPr>
      </w:pPr>
      <w:r w:rsidRPr="00726FCC">
        <w:rPr>
          <w:rFonts w:ascii="Palatino Linotype" w:hAnsi="Palatino Linotype" w:cs="Tahoma"/>
          <w:sz w:val="22"/>
          <w:szCs w:val="22"/>
        </w:rPr>
        <w:t xml:space="preserve">El Sujeto Obligado, adjunto el archivo denominado </w:t>
      </w:r>
      <w:r w:rsidR="008F0106" w:rsidRPr="00726FCC">
        <w:rPr>
          <w:rFonts w:ascii="Palatino Linotype" w:hAnsi="Palatino Linotype" w:cs="Tahoma"/>
          <w:b/>
          <w:sz w:val="22"/>
          <w:szCs w:val="22"/>
        </w:rPr>
        <w:t xml:space="preserve">UAEM AP 047 18.PDF </w:t>
      </w:r>
      <w:r w:rsidRPr="00726FCC">
        <w:rPr>
          <w:rFonts w:ascii="Palatino Linotype" w:hAnsi="Palatino Linotype" w:cs="Tahoma"/>
          <w:sz w:val="22"/>
          <w:szCs w:val="22"/>
        </w:rPr>
        <w:t xml:space="preserve">del que se desprende el </w:t>
      </w:r>
      <w:r w:rsidR="008F0106" w:rsidRPr="00726FCC">
        <w:rPr>
          <w:rFonts w:ascii="Palatino Linotype" w:hAnsi="Palatino Linotype" w:cs="Tahoma"/>
          <w:sz w:val="22"/>
          <w:szCs w:val="22"/>
        </w:rPr>
        <w:t>Acuerdo UAEM/AP/0047/18, que emite el Comité de Transparencia de la Universidad Autónoma del Estado de México</w:t>
      </w:r>
      <w:r w:rsidRPr="00726FCC">
        <w:rPr>
          <w:rFonts w:ascii="Palatino Linotype" w:hAnsi="Palatino Linotype" w:cs="Tahoma"/>
          <w:sz w:val="22"/>
          <w:szCs w:val="22"/>
        </w:rPr>
        <w:t>, por medio de la cual se autorizó la prórroga para atender la solicitud de acceso a la información.</w:t>
      </w:r>
    </w:p>
    <w:p w14:paraId="465F36E5" w14:textId="77777777" w:rsidR="00AD0E53" w:rsidRPr="00726FCC" w:rsidRDefault="00AD0E53" w:rsidP="006729B9">
      <w:pPr>
        <w:pStyle w:val="Prrafodelista"/>
        <w:tabs>
          <w:tab w:val="left" w:pos="567"/>
        </w:tabs>
        <w:spacing w:line="360" w:lineRule="auto"/>
        <w:ind w:left="0"/>
        <w:contextualSpacing w:val="0"/>
        <w:jc w:val="both"/>
        <w:rPr>
          <w:rFonts w:ascii="Palatino Linotype" w:hAnsi="Palatino Linotype" w:cs="Tahoma"/>
          <w:b/>
        </w:rPr>
      </w:pPr>
    </w:p>
    <w:p w14:paraId="4DC9BA32" w14:textId="77777777" w:rsidR="0003285C" w:rsidRPr="00726FCC" w:rsidRDefault="0003285C" w:rsidP="006729B9">
      <w:pPr>
        <w:pStyle w:val="Prrafodelista"/>
        <w:tabs>
          <w:tab w:val="left" w:pos="567"/>
        </w:tabs>
        <w:spacing w:line="360" w:lineRule="auto"/>
        <w:ind w:left="0"/>
        <w:contextualSpacing w:val="0"/>
        <w:jc w:val="both"/>
        <w:rPr>
          <w:rFonts w:ascii="Palatino Linotype" w:hAnsi="Palatino Linotype" w:cs="Tahoma"/>
          <w:b/>
        </w:rPr>
      </w:pPr>
    </w:p>
    <w:p w14:paraId="4EF8E32F" w14:textId="77777777" w:rsidR="0003285C" w:rsidRPr="00726FCC" w:rsidRDefault="0003285C" w:rsidP="006729B9">
      <w:pPr>
        <w:pStyle w:val="Prrafodelista"/>
        <w:tabs>
          <w:tab w:val="left" w:pos="567"/>
        </w:tabs>
        <w:spacing w:line="360" w:lineRule="auto"/>
        <w:ind w:left="0"/>
        <w:contextualSpacing w:val="0"/>
        <w:jc w:val="both"/>
        <w:rPr>
          <w:rFonts w:ascii="Palatino Linotype" w:hAnsi="Palatino Linotype" w:cs="Tahoma"/>
          <w:b/>
        </w:rPr>
      </w:pPr>
    </w:p>
    <w:p w14:paraId="3D3065CE" w14:textId="77777777" w:rsidR="00AA5A86" w:rsidRPr="00726FCC" w:rsidRDefault="006C1B1D" w:rsidP="006729B9">
      <w:pPr>
        <w:pStyle w:val="Prrafodelista"/>
        <w:tabs>
          <w:tab w:val="left" w:pos="567"/>
        </w:tabs>
        <w:spacing w:line="360" w:lineRule="auto"/>
        <w:ind w:left="0"/>
        <w:contextualSpacing w:val="0"/>
        <w:jc w:val="both"/>
        <w:rPr>
          <w:rFonts w:ascii="Palatino Linotype" w:hAnsi="Palatino Linotype" w:cs="Tahoma"/>
          <w:b/>
        </w:rPr>
      </w:pPr>
      <w:r w:rsidRPr="00726FCC">
        <w:rPr>
          <w:rFonts w:ascii="Palatino Linotype" w:hAnsi="Palatino Linotype" w:cs="Tahoma"/>
          <w:b/>
        </w:rPr>
        <w:t>I</w:t>
      </w:r>
      <w:r w:rsidR="008F0106" w:rsidRPr="00726FCC">
        <w:rPr>
          <w:rFonts w:ascii="Palatino Linotype" w:hAnsi="Palatino Linotype" w:cs="Tahoma"/>
          <w:b/>
        </w:rPr>
        <w:t>I</w:t>
      </w:r>
      <w:r w:rsidRPr="00726FCC">
        <w:rPr>
          <w:rFonts w:ascii="Palatino Linotype" w:hAnsi="Palatino Linotype" w:cs="Tahoma"/>
          <w:b/>
        </w:rPr>
        <w:t>I</w:t>
      </w:r>
      <w:r w:rsidR="00C55151" w:rsidRPr="00726FCC">
        <w:rPr>
          <w:rFonts w:ascii="Palatino Linotype" w:hAnsi="Palatino Linotype" w:cs="Tahoma"/>
          <w:b/>
        </w:rPr>
        <w:t xml:space="preserve">. </w:t>
      </w:r>
      <w:r w:rsidR="00AA5A86" w:rsidRPr="00726FCC">
        <w:rPr>
          <w:rFonts w:ascii="Palatino Linotype" w:hAnsi="Palatino Linotype" w:cs="Tahoma"/>
          <w:b/>
        </w:rPr>
        <w:t>Respuesta del Sujeto Obligado.</w:t>
      </w:r>
    </w:p>
    <w:p w14:paraId="04BE609D" w14:textId="77777777" w:rsidR="00236D49" w:rsidRPr="00726FCC" w:rsidRDefault="00236D49" w:rsidP="006729B9">
      <w:pPr>
        <w:autoSpaceDE w:val="0"/>
        <w:autoSpaceDN w:val="0"/>
        <w:adjustRightInd w:val="0"/>
        <w:spacing w:line="360" w:lineRule="auto"/>
        <w:jc w:val="both"/>
        <w:rPr>
          <w:rFonts w:ascii="Palatino Linotype" w:hAnsi="Palatino Linotype" w:cs="Tahoma"/>
          <w:sz w:val="14"/>
          <w:szCs w:val="22"/>
        </w:rPr>
      </w:pPr>
    </w:p>
    <w:p w14:paraId="168D132C" w14:textId="77777777" w:rsidR="00236D49" w:rsidRPr="00726FCC" w:rsidRDefault="00236D49" w:rsidP="006729B9">
      <w:pPr>
        <w:autoSpaceDE w:val="0"/>
        <w:autoSpaceDN w:val="0"/>
        <w:adjustRightInd w:val="0"/>
        <w:spacing w:line="360" w:lineRule="auto"/>
        <w:jc w:val="both"/>
        <w:rPr>
          <w:rFonts w:ascii="Palatino Linotype" w:hAnsi="Palatino Linotype" w:cs="Tahoma"/>
          <w:sz w:val="22"/>
          <w:szCs w:val="22"/>
        </w:rPr>
      </w:pPr>
      <w:r w:rsidRPr="00726FCC">
        <w:rPr>
          <w:rFonts w:ascii="Palatino Linotype" w:hAnsi="Palatino Linotype" w:cs="Tahoma"/>
          <w:sz w:val="22"/>
          <w:szCs w:val="22"/>
        </w:rPr>
        <w:t xml:space="preserve">El </w:t>
      </w:r>
      <w:r w:rsidR="008F0106" w:rsidRPr="00726FCC">
        <w:rPr>
          <w:rFonts w:ascii="Palatino Linotype" w:hAnsi="Palatino Linotype" w:cs="Tahoma"/>
          <w:sz w:val="22"/>
          <w:szCs w:val="22"/>
        </w:rPr>
        <w:t xml:space="preserve">siete de enero </w:t>
      </w:r>
      <w:r w:rsidRPr="00726FCC">
        <w:rPr>
          <w:rFonts w:ascii="Palatino Linotype" w:hAnsi="Palatino Linotype" w:cs="Tahoma"/>
          <w:sz w:val="22"/>
          <w:szCs w:val="22"/>
        </w:rPr>
        <w:t>de dos mil dieci</w:t>
      </w:r>
      <w:r w:rsidR="008F0106" w:rsidRPr="00726FCC">
        <w:rPr>
          <w:rFonts w:ascii="Palatino Linotype" w:hAnsi="Palatino Linotype" w:cs="Tahoma"/>
          <w:sz w:val="22"/>
          <w:szCs w:val="22"/>
        </w:rPr>
        <w:t>nueve</w:t>
      </w:r>
      <w:r w:rsidRPr="00726FCC">
        <w:rPr>
          <w:rFonts w:ascii="Palatino Linotype" w:hAnsi="Palatino Linotype" w:cs="Tahoma"/>
          <w:sz w:val="22"/>
          <w:szCs w:val="22"/>
        </w:rPr>
        <w:t>, el Sujeto Obligado dio respuesta a la</w:t>
      </w:r>
      <w:r w:rsidR="008F0106" w:rsidRPr="00726FCC">
        <w:rPr>
          <w:rFonts w:ascii="Palatino Linotype" w:hAnsi="Palatino Linotype" w:cs="Tahoma"/>
          <w:sz w:val="22"/>
          <w:szCs w:val="22"/>
        </w:rPr>
        <w:t xml:space="preserve"> solicitud</w:t>
      </w:r>
      <w:r w:rsidRPr="00726FCC">
        <w:rPr>
          <w:rFonts w:ascii="Palatino Linotype" w:hAnsi="Palatino Linotype" w:cs="Tahoma"/>
          <w:sz w:val="22"/>
          <w:szCs w:val="22"/>
        </w:rPr>
        <w:t xml:space="preserve"> de acceso a la información a través del Sistema de Acceso a la Información Mexiquense (SAIMEX) en los </w:t>
      </w:r>
      <w:r w:rsidR="00755763" w:rsidRPr="00726FCC">
        <w:rPr>
          <w:rFonts w:ascii="Palatino Linotype" w:hAnsi="Palatino Linotype" w:cs="Tahoma"/>
          <w:sz w:val="22"/>
          <w:szCs w:val="22"/>
        </w:rPr>
        <w:t>siguientes términos:</w:t>
      </w:r>
    </w:p>
    <w:p w14:paraId="3D2531F0" w14:textId="77777777" w:rsidR="00755763" w:rsidRPr="00726FCC" w:rsidRDefault="00755763" w:rsidP="006729B9">
      <w:pPr>
        <w:autoSpaceDE w:val="0"/>
        <w:autoSpaceDN w:val="0"/>
        <w:adjustRightInd w:val="0"/>
        <w:spacing w:line="360" w:lineRule="auto"/>
        <w:jc w:val="both"/>
        <w:rPr>
          <w:rFonts w:ascii="Palatino Linotype" w:hAnsi="Palatino Linotype" w:cs="Tahoma"/>
          <w:sz w:val="22"/>
          <w:szCs w:val="22"/>
        </w:rPr>
      </w:pPr>
    </w:p>
    <w:p w14:paraId="56F98B71" w14:textId="77777777" w:rsidR="00036A43" w:rsidRPr="00726FCC" w:rsidRDefault="00036A43" w:rsidP="006729B9">
      <w:pPr>
        <w:autoSpaceDE w:val="0"/>
        <w:autoSpaceDN w:val="0"/>
        <w:adjustRightInd w:val="0"/>
        <w:spacing w:line="360" w:lineRule="auto"/>
        <w:ind w:left="567" w:right="539"/>
        <w:jc w:val="both"/>
        <w:rPr>
          <w:rFonts w:ascii="Palatino Linotype" w:hAnsi="Palatino Linotype" w:cs="Tahoma"/>
          <w:szCs w:val="22"/>
        </w:rPr>
      </w:pPr>
      <w:r w:rsidRPr="00726FCC">
        <w:rPr>
          <w:rFonts w:ascii="Palatino Linotype" w:hAnsi="Palatino Linotype" w:cs="Tahoma"/>
          <w:szCs w:val="22"/>
        </w:rPr>
        <w:t>“…</w:t>
      </w:r>
    </w:p>
    <w:p w14:paraId="3E67644A" w14:textId="77777777" w:rsidR="00036A43" w:rsidRPr="00726FCC" w:rsidRDefault="008F0106" w:rsidP="006729B9">
      <w:pPr>
        <w:autoSpaceDE w:val="0"/>
        <w:autoSpaceDN w:val="0"/>
        <w:adjustRightInd w:val="0"/>
        <w:spacing w:line="360" w:lineRule="auto"/>
        <w:ind w:left="567" w:right="567"/>
        <w:jc w:val="both"/>
        <w:rPr>
          <w:rFonts w:ascii="Palatino Linotype" w:hAnsi="Palatino Linotype" w:cs="Tahoma"/>
          <w:szCs w:val="22"/>
        </w:rPr>
      </w:pPr>
      <w:r w:rsidRPr="00726FCC">
        <w:rPr>
          <w:rFonts w:ascii="Palatino Linotype" w:hAnsi="Palatino Linotype" w:cs="Tahoma"/>
          <w:szCs w:val="22"/>
        </w:rPr>
        <w:t xml:space="preserve">En respuesta a la solicitud de acceso a la información pública con número de folio 00493/UAEM/IP/2018,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hacemos de su conocimiento en archivo electrónico adjunto encontrará el expediente laboral con que se cuenta del C. César Octavio Camacho Quiroz, en versión pública así como el Acuerdo de Clasificación de Información Confidencial UAEM/CI/CIC/0069/18. De igual forma le informamos que las categorías que ha ocupado en la Universidad Autónoma del Estado de México son: Docente por Asignatura y Profesor temporal-interino con salario equivalente a profesor de tiempo completo Categoría “F”. Espacios académicos donde ha impartido asignatura: Facultad de Derecho y Facultad de Ciencias Políticas y Administración Pública.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w:t>
      </w:r>
      <w:r w:rsidRPr="00726FCC">
        <w:rPr>
          <w:rFonts w:ascii="Palatino Linotype" w:hAnsi="Palatino Linotype" w:cs="Tahoma"/>
          <w:szCs w:val="22"/>
        </w:rPr>
        <w:lastRenderedPageBreak/>
        <w:t>evaluación que se anexa, y la envíe al correo electrónico siguiente: transparencia@uaemex.mx</w:t>
      </w:r>
      <w:r w:rsidR="00036A43" w:rsidRPr="00726FCC">
        <w:rPr>
          <w:rFonts w:ascii="Palatino Linotype" w:hAnsi="Palatino Linotype" w:cs="Tahoma"/>
          <w:szCs w:val="22"/>
        </w:rPr>
        <w:t>…”(Sic)</w:t>
      </w:r>
    </w:p>
    <w:p w14:paraId="6E5A1773" w14:textId="77777777" w:rsidR="00163678" w:rsidRPr="00726FCC" w:rsidRDefault="00817146" w:rsidP="006729B9">
      <w:pPr>
        <w:autoSpaceDE w:val="0"/>
        <w:autoSpaceDN w:val="0"/>
        <w:adjustRightInd w:val="0"/>
        <w:spacing w:line="360" w:lineRule="auto"/>
        <w:jc w:val="both"/>
        <w:rPr>
          <w:rFonts w:ascii="Palatino Linotype" w:hAnsi="Palatino Linotype" w:cs="Tahoma"/>
          <w:sz w:val="22"/>
          <w:szCs w:val="24"/>
        </w:rPr>
      </w:pPr>
      <w:r w:rsidRPr="00726FCC">
        <w:rPr>
          <w:rFonts w:ascii="Palatino Linotype" w:hAnsi="Palatino Linotype" w:cs="Tahoma"/>
          <w:sz w:val="22"/>
          <w:szCs w:val="24"/>
        </w:rPr>
        <w:t>En este sentido</w:t>
      </w:r>
      <w:r w:rsidR="00036A43" w:rsidRPr="00726FCC">
        <w:rPr>
          <w:rFonts w:ascii="Palatino Linotype" w:hAnsi="Palatino Linotype" w:cs="Tahoma"/>
          <w:sz w:val="22"/>
          <w:szCs w:val="24"/>
        </w:rPr>
        <w:t xml:space="preserve">, el Sujeto Obligado en la respuesta adjuntó </w:t>
      </w:r>
      <w:r w:rsidR="008F0106" w:rsidRPr="00726FCC">
        <w:rPr>
          <w:rFonts w:ascii="Palatino Linotype" w:hAnsi="Palatino Linotype" w:cs="Tahoma"/>
          <w:sz w:val="22"/>
          <w:szCs w:val="24"/>
        </w:rPr>
        <w:t xml:space="preserve">tres </w:t>
      </w:r>
      <w:r w:rsidR="00036A43" w:rsidRPr="00726FCC">
        <w:rPr>
          <w:rFonts w:ascii="Palatino Linotype" w:hAnsi="Palatino Linotype" w:cs="Tahoma"/>
          <w:sz w:val="22"/>
          <w:szCs w:val="24"/>
        </w:rPr>
        <w:t xml:space="preserve">documentos en formato </w:t>
      </w:r>
      <w:r w:rsidR="00036A43" w:rsidRPr="00726FCC">
        <w:rPr>
          <w:rFonts w:ascii="Palatino Linotype" w:hAnsi="Palatino Linotype" w:cs="Tahoma"/>
          <w:i/>
          <w:sz w:val="22"/>
          <w:szCs w:val="24"/>
        </w:rPr>
        <w:t>pdf</w:t>
      </w:r>
      <w:r w:rsidR="00036A43" w:rsidRPr="00726FCC">
        <w:rPr>
          <w:rFonts w:ascii="Palatino Linotype" w:hAnsi="Palatino Linotype" w:cs="Tahoma"/>
          <w:sz w:val="22"/>
          <w:szCs w:val="24"/>
        </w:rPr>
        <w:t xml:space="preserve"> denominados</w:t>
      </w:r>
      <w:r w:rsidR="00163678" w:rsidRPr="00726FCC">
        <w:rPr>
          <w:rFonts w:ascii="Palatino Linotype" w:hAnsi="Palatino Linotype" w:cs="Tahoma"/>
          <w:sz w:val="22"/>
          <w:szCs w:val="24"/>
        </w:rPr>
        <w:t>:</w:t>
      </w:r>
    </w:p>
    <w:p w14:paraId="11427FE8" w14:textId="77777777" w:rsidR="0003285C" w:rsidRPr="00726FCC" w:rsidRDefault="0003285C" w:rsidP="006729B9">
      <w:pPr>
        <w:autoSpaceDE w:val="0"/>
        <w:autoSpaceDN w:val="0"/>
        <w:adjustRightInd w:val="0"/>
        <w:spacing w:line="360" w:lineRule="auto"/>
        <w:jc w:val="both"/>
        <w:rPr>
          <w:rFonts w:ascii="Palatino Linotype" w:hAnsi="Palatino Linotype" w:cs="Tahoma"/>
        </w:rPr>
      </w:pPr>
    </w:p>
    <w:p w14:paraId="3F3194C3" w14:textId="77777777" w:rsidR="00163678" w:rsidRPr="00726FCC" w:rsidRDefault="00163678" w:rsidP="006729B9">
      <w:pPr>
        <w:pStyle w:val="Prrafodelista"/>
        <w:numPr>
          <w:ilvl w:val="0"/>
          <w:numId w:val="22"/>
        </w:numPr>
        <w:autoSpaceDE w:val="0"/>
        <w:autoSpaceDN w:val="0"/>
        <w:adjustRightInd w:val="0"/>
        <w:spacing w:line="360" w:lineRule="auto"/>
        <w:jc w:val="both"/>
        <w:rPr>
          <w:rFonts w:ascii="Palatino Linotype" w:hAnsi="Palatino Linotype" w:cs="Tahoma"/>
        </w:rPr>
      </w:pPr>
      <w:r w:rsidRPr="00726FCC">
        <w:rPr>
          <w:rFonts w:ascii="Palatino Linotype" w:hAnsi="Palatino Linotype" w:cs="Tahoma"/>
        </w:rPr>
        <w:t>EXPEDIENTE_LABORAL.PDF</w:t>
      </w:r>
    </w:p>
    <w:p w14:paraId="6C24E07E" w14:textId="77777777" w:rsidR="00163678" w:rsidRPr="00726FCC" w:rsidRDefault="00163678" w:rsidP="006729B9">
      <w:pPr>
        <w:pStyle w:val="Prrafodelista"/>
        <w:numPr>
          <w:ilvl w:val="0"/>
          <w:numId w:val="22"/>
        </w:numPr>
        <w:autoSpaceDE w:val="0"/>
        <w:autoSpaceDN w:val="0"/>
        <w:adjustRightInd w:val="0"/>
        <w:spacing w:line="360" w:lineRule="auto"/>
        <w:jc w:val="both"/>
        <w:rPr>
          <w:rFonts w:ascii="Palatino Linotype" w:hAnsi="Palatino Linotype" w:cs="Tahoma"/>
        </w:rPr>
      </w:pPr>
      <w:r w:rsidRPr="00726FCC">
        <w:rPr>
          <w:rFonts w:ascii="Palatino Linotype" w:hAnsi="Palatino Linotype" w:cs="Tahoma"/>
        </w:rPr>
        <w:t xml:space="preserve">UAEM CI CIC 0069 18.PDF </w:t>
      </w:r>
    </w:p>
    <w:p w14:paraId="5DC531F1" w14:textId="77777777" w:rsidR="00163678" w:rsidRPr="00726FCC" w:rsidRDefault="00163678" w:rsidP="006729B9">
      <w:pPr>
        <w:pStyle w:val="Prrafodelista"/>
        <w:numPr>
          <w:ilvl w:val="0"/>
          <w:numId w:val="22"/>
        </w:numPr>
        <w:autoSpaceDE w:val="0"/>
        <w:autoSpaceDN w:val="0"/>
        <w:adjustRightInd w:val="0"/>
        <w:spacing w:line="360" w:lineRule="auto"/>
        <w:jc w:val="both"/>
        <w:rPr>
          <w:rFonts w:ascii="Palatino Linotype" w:hAnsi="Palatino Linotype" w:cs="Tahoma"/>
        </w:rPr>
      </w:pPr>
      <w:r w:rsidRPr="00726FCC">
        <w:rPr>
          <w:rFonts w:ascii="Palatino Linotype" w:hAnsi="Palatino Linotype" w:cs="Tahoma"/>
        </w:rPr>
        <w:t xml:space="preserve">Cédula de evaluación 004932018.docx </w:t>
      </w:r>
    </w:p>
    <w:p w14:paraId="7119C13D" w14:textId="77777777" w:rsidR="00163678" w:rsidRPr="00726FCC" w:rsidRDefault="00163678" w:rsidP="006729B9">
      <w:pPr>
        <w:autoSpaceDE w:val="0"/>
        <w:autoSpaceDN w:val="0"/>
        <w:adjustRightInd w:val="0"/>
        <w:spacing w:line="360" w:lineRule="auto"/>
        <w:jc w:val="both"/>
        <w:rPr>
          <w:rFonts w:ascii="Palatino Linotype" w:hAnsi="Palatino Linotype" w:cs="Tahoma"/>
        </w:rPr>
      </w:pPr>
    </w:p>
    <w:p w14:paraId="04174770" w14:textId="5B117B8C" w:rsidR="00817146" w:rsidRPr="00726FCC" w:rsidRDefault="00036A43" w:rsidP="006729B9">
      <w:pPr>
        <w:autoSpaceDE w:val="0"/>
        <w:autoSpaceDN w:val="0"/>
        <w:adjustRightInd w:val="0"/>
        <w:spacing w:line="360" w:lineRule="auto"/>
        <w:jc w:val="both"/>
        <w:rPr>
          <w:rFonts w:ascii="Palatino Linotype" w:hAnsi="Palatino Linotype" w:cs="Tahoma"/>
          <w:szCs w:val="22"/>
        </w:rPr>
      </w:pPr>
      <w:r w:rsidRPr="00726FCC">
        <w:rPr>
          <w:rFonts w:ascii="Palatino Linotype" w:hAnsi="Palatino Linotype" w:cs="Tahoma"/>
          <w:bCs/>
          <w:sz w:val="22"/>
          <w:szCs w:val="22"/>
        </w:rPr>
        <w:t xml:space="preserve">El </w:t>
      </w:r>
      <w:r w:rsidR="00F11812" w:rsidRPr="00726FCC">
        <w:rPr>
          <w:rFonts w:ascii="Palatino Linotype" w:hAnsi="Palatino Linotype" w:cs="Tahoma"/>
          <w:bCs/>
          <w:sz w:val="22"/>
          <w:szCs w:val="22"/>
        </w:rPr>
        <w:t>archivo</w:t>
      </w:r>
      <w:r w:rsidR="00817146" w:rsidRPr="00726FCC">
        <w:rPr>
          <w:rFonts w:ascii="Palatino Linotype" w:hAnsi="Palatino Linotype" w:cs="Tahoma"/>
          <w:bCs/>
          <w:sz w:val="22"/>
          <w:szCs w:val="22"/>
        </w:rPr>
        <w:t xml:space="preserve"> </w:t>
      </w:r>
      <w:r w:rsidR="00163678" w:rsidRPr="00726FCC">
        <w:rPr>
          <w:rFonts w:ascii="Palatino Linotype" w:hAnsi="Palatino Linotype" w:cs="Tahoma"/>
          <w:b/>
          <w:sz w:val="22"/>
          <w:szCs w:val="24"/>
        </w:rPr>
        <w:t xml:space="preserve">EXPEDIENTE_LABORAL.PDF </w:t>
      </w:r>
      <w:r w:rsidR="00F11812" w:rsidRPr="00726FCC">
        <w:rPr>
          <w:rFonts w:ascii="Palatino Linotype" w:hAnsi="Palatino Linotype" w:cs="Tahoma"/>
          <w:sz w:val="22"/>
          <w:szCs w:val="24"/>
        </w:rPr>
        <w:t>contiene e</w:t>
      </w:r>
      <w:r w:rsidR="001B0BA4" w:rsidRPr="00726FCC">
        <w:rPr>
          <w:rFonts w:ascii="Palatino Linotype" w:hAnsi="Palatino Linotype" w:cs="Tahoma"/>
          <w:sz w:val="22"/>
          <w:szCs w:val="24"/>
        </w:rPr>
        <w:t>n versión pública el Título de Licenciado en derecho de César Octavio Camacho Quir</w:t>
      </w:r>
      <w:r w:rsidR="00173145" w:rsidRPr="00726FCC">
        <w:rPr>
          <w:rFonts w:ascii="Palatino Linotype" w:hAnsi="Palatino Linotype" w:cs="Tahoma"/>
          <w:sz w:val="22"/>
          <w:szCs w:val="24"/>
        </w:rPr>
        <w:t>o</w:t>
      </w:r>
      <w:r w:rsidR="001B0BA4" w:rsidRPr="00726FCC">
        <w:rPr>
          <w:rFonts w:ascii="Palatino Linotype" w:hAnsi="Palatino Linotype" w:cs="Tahoma"/>
          <w:sz w:val="22"/>
          <w:szCs w:val="24"/>
        </w:rPr>
        <w:t>z así como doce contratos individual</w:t>
      </w:r>
      <w:r w:rsidR="00E12CCB" w:rsidRPr="00726FCC">
        <w:rPr>
          <w:rFonts w:ascii="Palatino Linotype" w:hAnsi="Palatino Linotype" w:cs="Tahoma"/>
          <w:sz w:val="22"/>
          <w:szCs w:val="24"/>
        </w:rPr>
        <w:t>es</w:t>
      </w:r>
      <w:r w:rsidR="001B0BA4" w:rsidRPr="00726FCC">
        <w:rPr>
          <w:rFonts w:ascii="Palatino Linotype" w:hAnsi="Palatino Linotype" w:cs="Tahoma"/>
          <w:sz w:val="22"/>
          <w:szCs w:val="24"/>
        </w:rPr>
        <w:t xml:space="preserve"> de trabajo por tiempo determinado para profesores temporales con funciones docentes celebrado entre este último y la Universidad Autónoma del Estado de México</w:t>
      </w:r>
      <w:r w:rsidR="00E0552F" w:rsidRPr="00726FCC">
        <w:rPr>
          <w:rFonts w:ascii="Palatino Linotype" w:hAnsi="Palatino Linotype" w:cs="Tahoma"/>
          <w:sz w:val="22"/>
          <w:szCs w:val="24"/>
        </w:rPr>
        <w:t>,</w:t>
      </w:r>
      <w:r w:rsidR="001B0BA4" w:rsidRPr="00726FCC">
        <w:rPr>
          <w:rFonts w:ascii="Palatino Linotype" w:hAnsi="Palatino Linotype" w:cs="Tahoma"/>
          <w:sz w:val="22"/>
          <w:szCs w:val="24"/>
        </w:rPr>
        <w:t xml:space="preserve"> también en versión pública </w:t>
      </w:r>
    </w:p>
    <w:p w14:paraId="0C1C33FC" w14:textId="77777777" w:rsidR="00817146" w:rsidRPr="00726FCC" w:rsidRDefault="00817146" w:rsidP="006729B9">
      <w:pPr>
        <w:autoSpaceDE w:val="0"/>
        <w:autoSpaceDN w:val="0"/>
        <w:adjustRightInd w:val="0"/>
        <w:spacing w:line="360" w:lineRule="auto"/>
        <w:jc w:val="both"/>
        <w:rPr>
          <w:rFonts w:ascii="Palatino Linotype" w:hAnsi="Palatino Linotype" w:cs="Tahoma"/>
          <w:bCs/>
          <w:sz w:val="22"/>
          <w:szCs w:val="22"/>
        </w:rPr>
      </w:pPr>
    </w:p>
    <w:p w14:paraId="3103090A" w14:textId="77777777" w:rsidR="00036A43" w:rsidRPr="00726FCC" w:rsidRDefault="009C3501" w:rsidP="006729B9">
      <w:pPr>
        <w:autoSpaceDE w:val="0"/>
        <w:autoSpaceDN w:val="0"/>
        <w:adjustRightInd w:val="0"/>
        <w:spacing w:line="360" w:lineRule="auto"/>
        <w:jc w:val="both"/>
        <w:rPr>
          <w:rFonts w:ascii="Palatino Linotype" w:hAnsi="Palatino Linotype" w:cs="Tahoma"/>
          <w:b/>
          <w:bCs/>
        </w:rPr>
      </w:pPr>
      <w:r w:rsidRPr="00726FCC">
        <w:rPr>
          <w:rFonts w:ascii="Palatino Linotype" w:hAnsi="Palatino Linotype" w:cs="Tahoma"/>
          <w:bCs/>
          <w:sz w:val="22"/>
          <w:szCs w:val="22"/>
        </w:rPr>
        <w:t>El archivo</w:t>
      </w:r>
      <w:r w:rsidR="00036A43" w:rsidRPr="00726FCC">
        <w:rPr>
          <w:rFonts w:ascii="Palatino Linotype" w:hAnsi="Palatino Linotype" w:cs="Tahoma"/>
          <w:bCs/>
          <w:sz w:val="22"/>
          <w:szCs w:val="22"/>
        </w:rPr>
        <w:t xml:space="preserve"> </w:t>
      </w:r>
      <w:r w:rsidR="001B0BA4" w:rsidRPr="00726FCC">
        <w:rPr>
          <w:rFonts w:ascii="Palatino Linotype" w:hAnsi="Palatino Linotype" w:cs="Tahoma"/>
          <w:b/>
          <w:bCs/>
          <w:sz w:val="22"/>
          <w:szCs w:val="22"/>
        </w:rPr>
        <w:t>UAEM CI CIC 0069 18.PDF</w:t>
      </w:r>
      <w:r w:rsidRPr="00726FCC">
        <w:rPr>
          <w:rFonts w:ascii="Palatino Linotype" w:hAnsi="Palatino Linotype" w:cs="Tahoma"/>
          <w:bCs/>
          <w:sz w:val="22"/>
          <w:szCs w:val="22"/>
        </w:rPr>
        <w:t xml:space="preserve">, contiene el </w:t>
      </w:r>
      <w:r w:rsidR="009B3222" w:rsidRPr="00726FCC">
        <w:rPr>
          <w:rFonts w:ascii="Palatino Linotype" w:hAnsi="Palatino Linotype" w:cs="Tahoma"/>
          <w:bCs/>
          <w:sz w:val="22"/>
          <w:szCs w:val="22"/>
        </w:rPr>
        <w:t>Acuerdo UAEM/CI/CIC/0069/18, que emite el Comité de Transparencia de la Universidad Autónoma del Estado de México para clasificación de Información Confidencial en el cual se aprueba la versión pública de</w:t>
      </w:r>
      <w:r w:rsidR="00E12CCB" w:rsidRPr="00726FCC">
        <w:rPr>
          <w:rFonts w:ascii="Palatino Linotype" w:hAnsi="Palatino Linotype" w:cs="Tahoma"/>
          <w:bCs/>
          <w:sz w:val="22"/>
          <w:szCs w:val="22"/>
        </w:rPr>
        <w:t xml:space="preserve"> </w:t>
      </w:r>
      <w:r w:rsidR="009B3222" w:rsidRPr="00726FCC">
        <w:rPr>
          <w:rFonts w:ascii="Palatino Linotype" w:hAnsi="Palatino Linotype" w:cs="Tahoma"/>
          <w:bCs/>
          <w:sz w:val="22"/>
          <w:szCs w:val="22"/>
        </w:rPr>
        <w:t xml:space="preserve">los documentos mencionados en el párrafo anterior </w:t>
      </w:r>
    </w:p>
    <w:p w14:paraId="5C7E8AD7" w14:textId="77777777" w:rsidR="00036A43" w:rsidRPr="00726FCC" w:rsidRDefault="00036A43" w:rsidP="006729B9">
      <w:pPr>
        <w:autoSpaceDE w:val="0"/>
        <w:autoSpaceDN w:val="0"/>
        <w:adjustRightInd w:val="0"/>
        <w:spacing w:line="360" w:lineRule="auto"/>
        <w:jc w:val="both"/>
        <w:rPr>
          <w:rFonts w:ascii="Palatino Linotype" w:hAnsi="Palatino Linotype" w:cs="Tahoma"/>
          <w:bCs/>
          <w:sz w:val="22"/>
          <w:szCs w:val="24"/>
        </w:rPr>
      </w:pPr>
    </w:p>
    <w:p w14:paraId="7DA13B82" w14:textId="77777777" w:rsidR="00236D49" w:rsidRPr="00726FCC" w:rsidRDefault="009B3222" w:rsidP="006729B9">
      <w:pPr>
        <w:autoSpaceDE w:val="0"/>
        <w:autoSpaceDN w:val="0"/>
        <w:adjustRightInd w:val="0"/>
        <w:spacing w:line="360" w:lineRule="auto"/>
        <w:jc w:val="both"/>
        <w:rPr>
          <w:rFonts w:ascii="Palatino Linotype" w:hAnsi="Palatino Linotype" w:cs="Tahoma"/>
          <w:b/>
          <w:bCs/>
        </w:rPr>
      </w:pPr>
      <w:r w:rsidRPr="00726FCC">
        <w:rPr>
          <w:rFonts w:ascii="Palatino Linotype" w:hAnsi="Palatino Linotype" w:cs="Tahoma"/>
          <w:bCs/>
          <w:sz w:val="22"/>
          <w:szCs w:val="22"/>
        </w:rPr>
        <w:t xml:space="preserve">Ahora bien, por lo que respecta al archivo denominado </w:t>
      </w:r>
      <w:r w:rsidRPr="00726FCC">
        <w:rPr>
          <w:rFonts w:ascii="Palatino Linotype" w:hAnsi="Palatino Linotype" w:cs="Tahoma"/>
          <w:b/>
          <w:bCs/>
          <w:sz w:val="22"/>
          <w:szCs w:val="22"/>
        </w:rPr>
        <w:t>Cédula de evaluación 004932018.docx</w:t>
      </w:r>
      <w:r w:rsidRPr="00726FCC">
        <w:rPr>
          <w:rFonts w:ascii="Palatino Linotype" w:hAnsi="Palatino Linotype" w:cs="Tahoma"/>
          <w:bCs/>
          <w:sz w:val="22"/>
          <w:szCs w:val="22"/>
        </w:rPr>
        <w:t xml:space="preserve">, </w:t>
      </w:r>
      <w:r w:rsidR="00E12CCB" w:rsidRPr="00726FCC">
        <w:rPr>
          <w:rFonts w:ascii="Palatino Linotype" w:hAnsi="Palatino Linotype" w:cs="Tahoma"/>
          <w:bCs/>
          <w:sz w:val="22"/>
          <w:szCs w:val="22"/>
        </w:rPr>
        <w:t>corresponde a la</w:t>
      </w:r>
      <w:r w:rsidR="00E12CCB" w:rsidRPr="00726FCC">
        <w:t xml:space="preserve"> </w:t>
      </w:r>
      <w:r w:rsidR="00E12CCB" w:rsidRPr="00726FCC">
        <w:rPr>
          <w:rFonts w:ascii="Palatino Linotype" w:hAnsi="Palatino Linotype" w:cs="Tahoma"/>
          <w:bCs/>
          <w:sz w:val="22"/>
          <w:szCs w:val="22"/>
        </w:rPr>
        <w:t>Cédula de Evaluación del Servicio para Usuarios Virtuales con Solicitud de Información Pública que remite la Universidad Autónoma del Estado de México al Recurrente</w:t>
      </w:r>
      <w:r w:rsidR="00236D49" w:rsidRPr="00726FCC">
        <w:rPr>
          <w:rFonts w:ascii="Palatino Linotype" w:hAnsi="Palatino Linotype" w:cs="Tahoma"/>
          <w:b/>
          <w:bCs/>
        </w:rPr>
        <w:t xml:space="preserve"> </w:t>
      </w:r>
    </w:p>
    <w:p w14:paraId="2D74EF87" w14:textId="77777777" w:rsidR="00524BDC" w:rsidRPr="00726FCC" w:rsidRDefault="00524BDC" w:rsidP="006729B9">
      <w:pPr>
        <w:autoSpaceDE w:val="0"/>
        <w:autoSpaceDN w:val="0"/>
        <w:adjustRightInd w:val="0"/>
        <w:spacing w:line="360" w:lineRule="auto"/>
        <w:jc w:val="both"/>
        <w:rPr>
          <w:rFonts w:ascii="Palatino Linotype" w:hAnsi="Palatino Linotype" w:cs="Tahoma"/>
          <w:bCs/>
          <w:sz w:val="22"/>
          <w:szCs w:val="24"/>
        </w:rPr>
      </w:pPr>
    </w:p>
    <w:p w14:paraId="7A15C6E9" w14:textId="77777777" w:rsidR="00587F23" w:rsidRPr="00726FCC" w:rsidRDefault="00E12CCB" w:rsidP="006729B9">
      <w:pPr>
        <w:autoSpaceDE w:val="0"/>
        <w:autoSpaceDN w:val="0"/>
        <w:adjustRightInd w:val="0"/>
        <w:spacing w:line="360" w:lineRule="auto"/>
        <w:jc w:val="both"/>
        <w:rPr>
          <w:rFonts w:ascii="Palatino Linotype" w:hAnsi="Palatino Linotype" w:cs="Tahoma"/>
          <w:b/>
          <w:sz w:val="22"/>
          <w:szCs w:val="24"/>
        </w:rPr>
      </w:pPr>
      <w:r w:rsidRPr="00726FCC">
        <w:rPr>
          <w:rFonts w:ascii="Palatino Linotype" w:hAnsi="Palatino Linotype" w:cs="Tahoma"/>
          <w:b/>
          <w:sz w:val="22"/>
          <w:szCs w:val="24"/>
        </w:rPr>
        <w:t>IV</w:t>
      </w:r>
      <w:r w:rsidR="00AA5A86" w:rsidRPr="00726FCC">
        <w:rPr>
          <w:rFonts w:ascii="Palatino Linotype" w:hAnsi="Palatino Linotype" w:cs="Tahoma"/>
          <w:b/>
          <w:sz w:val="22"/>
          <w:szCs w:val="24"/>
        </w:rPr>
        <w:t xml:space="preserve">. </w:t>
      </w:r>
      <w:r w:rsidR="004100AA" w:rsidRPr="00726FCC">
        <w:rPr>
          <w:rFonts w:ascii="Palatino Linotype" w:hAnsi="Palatino Linotype" w:cs="Tahoma"/>
          <w:b/>
          <w:sz w:val="22"/>
          <w:szCs w:val="24"/>
        </w:rPr>
        <w:t>Interposición</w:t>
      </w:r>
      <w:r w:rsidR="00C459A9" w:rsidRPr="00726FCC">
        <w:rPr>
          <w:rFonts w:ascii="Palatino Linotype" w:hAnsi="Palatino Linotype" w:cs="Tahoma"/>
          <w:b/>
          <w:sz w:val="22"/>
          <w:szCs w:val="24"/>
        </w:rPr>
        <w:t xml:space="preserve"> del Recurso de R</w:t>
      </w:r>
      <w:r w:rsidR="00C25238" w:rsidRPr="00726FCC">
        <w:rPr>
          <w:rFonts w:ascii="Palatino Linotype" w:hAnsi="Palatino Linotype" w:cs="Tahoma"/>
          <w:b/>
          <w:sz w:val="22"/>
          <w:szCs w:val="24"/>
        </w:rPr>
        <w:t xml:space="preserve">evisión. </w:t>
      </w:r>
    </w:p>
    <w:p w14:paraId="307CD3AE" w14:textId="77777777" w:rsidR="00587F23" w:rsidRPr="00726FCC" w:rsidRDefault="00587F23" w:rsidP="006729B9">
      <w:pPr>
        <w:autoSpaceDE w:val="0"/>
        <w:autoSpaceDN w:val="0"/>
        <w:adjustRightInd w:val="0"/>
        <w:spacing w:line="360" w:lineRule="auto"/>
        <w:jc w:val="both"/>
        <w:rPr>
          <w:rFonts w:ascii="Palatino Linotype" w:hAnsi="Palatino Linotype" w:cs="Tahoma"/>
          <w:b/>
          <w:sz w:val="22"/>
          <w:szCs w:val="24"/>
        </w:rPr>
      </w:pPr>
    </w:p>
    <w:p w14:paraId="3FD17794" w14:textId="77777777" w:rsidR="00C25238" w:rsidRPr="00726FCC" w:rsidRDefault="006C1B1D" w:rsidP="006729B9">
      <w:pPr>
        <w:autoSpaceDE w:val="0"/>
        <w:autoSpaceDN w:val="0"/>
        <w:adjustRightInd w:val="0"/>
        <w:spacing w:line="360" w:lineRule="auto"/>
        <w:jc w:val="both"/>
        <w:rPr>
          <w:rFonts w:ascii="Palatino Linotype" w:hAnsi="Palatino Linotype" w:cs="Tahoma"/>
          <w:sz w:val="22"/>
          <w:szCs w:val="24"/>
        </w:rPr>
      </w:pPr>
      <w:r w:rsidRPr="00726FCC">
        <w:rPr>
          <w:rFonts w:ascii="Palatino Linotype" w:hAnsi="Palatino Linotype" w:cs="Tahoma"/>
          <w:sz w:val="22"/>
          <w:szCs w:val="24"/>
        </w:rPr>
        <w:t xml:space="preserve">Con fecha </w:t>
      </w:r>
      <w:r w:rsidR="00E12CCB" w:rsidRPr="00726FCC">
        <w:rPr>
          <w:rFonts w:ascii="Palatino Linotype" w:hAnsi="Palatino Linotype" w:cs="Tahoma"/>
          <w:sz w:val="22"/>
          <w:szCs w:val="24"/>
        </w:rPr>
        <w:t>veintiuno de enero de dos mil diecinueve</w:t>
      </w:r>
      <w:r w:rsidR="00C25238" w:rsidRPr="00726FCC">
        <w:rPr>
          <w:rFonts w:ascii="Palatino Linotype" w:hAnsi="Palatino Linotype" w:cs="Tahoma"/>
          <w:sz w:val="22"/>
          <w:szCs w:val="24"/>
        </w:rPr>
        <w:t xml:space="preserve">, se </w:t>
      </w:r>
      <w:r w:rsidR="00E12CCB" w:rsidRPr="00726FCC">
        <w:rPr>
          <w:rFonts w:ascii="Palatino Linotype" w:hAnsi="Palatino Linotype" w:cs="Tahoma"/>
          <w:sz w:val="22"/>
          <w:szCs w:val="24"/>
        </w:rPr>
        <w:t>recibió</w:t>
      </w:r>
      <w:r w:rsidR="005F1D92" w:rsidRPr="00726FCC">
        <w:rPr>
          <w:rFonts w:ascii="Palatino Linotype" w:hAnsi="Palatino Linotype" w:cs="Tahoma"/>
          <w:sz w:val="22"/>
          <w:szCs w:val="24"/>
        </w:rPr>
        <w:t xml:space="preserve"> </w:t>
      </w:r>
      <w:r w:rsidR="00C25238" w:rsidRPr="00726FCC">
        <w:rPr>
          <w:rFonts w:ascii="Palatino Linotype" w:hAnsi="Palatino Linotype" w:cs="Tahoma"/>
          <w:sz w:val="22"/>
          <w:szCs w:val="24"/>
        </w:rPr>
        <w:t xml:space="preserve">en este </w:t>
      </w:r>
      <w:r w:rsidR="00C25238" w:rsidRPr="00726FCC">
        <w:rPr>
          <w:rFonts w:ascii="Palatino Linotype" w:eastAsia="Calibri" w:hAnsi="Palatino Linotype" w:cs="Tahoma"/>
          <w:sz w:val="22"/>
          <w:szCs w:val="24"/>
          <w:lang w:eastAsia="en-US"/>
        </w:rPr>
        <w:t xml:space="preserve">Instituto, a través del </w:t>
      </w:r>
      <w:r w:rsidR="000313A7" w:rsidRPr="00726FCC">
        <w:rPr>
          <w:rFonts w:ascii="Palatino Linotype" w:hAnsi="Palatino Linotype" w:cs="Tahoma"/>
          <w:sz w:val="22"/>
          <w:lang w:val="es-ES"/>
        </w:rPr>
        <w:t>Sistema de Acceso a la Información Mexiquense (SAIMEX)</w:t>
      </w:r>
      <w:r w:rsidRPr="00726FCC">
        <w:rPr>
          <w:rFonts w:ascii="Palatino Linotype" w:hAnsi="Palatino Linotype" w:cs="Tahoma"/>
          <w:sz w:val="22"/>
          <w:szCs w:val="24"/>
        </w:rPr>
        <w:t xml:space="preserve">, </w:t>
      </w:r>
      <w:r w:rsidR="00E12CCB" w:rsidRPr="00726FCC">
        <w:rPr>
          <w:rFonts w:ascii="Palatino Linotype" w:hAnsi="Palatino Linotype" w:cs="Tahoma"/>
          <w:sz w:val="22"/>
          <w:szCs w:val="24"/>
        </w:rPr>
        <w:t>el</w:t>
      </w:r>
      <w:r w:rsidR="001D0210" w:rsidRPr="00726FCC">
        <w:rPr>
          <w:rFonts w:ascii="Palatino Linotype" w:hAnsi="Palatino Linotype" w:cs="Tahoma"/>
          <w:sz w:val="22"/>
          <w:szCs w:val="24"/>
        </w:rPr>
        <w:t xml:space="preserve"> </w:t>
      </w:r>
      <w:r w:rsidR="007A5B7D" w:rsidRPr="00726FCC">
        <w:rPr>
          <w:rFonts w:ascii="Palatino Linotype" w:hAnsi="Palatino Linotype" w:cs="Tahoma"/>
          <w:sz w:val="22"/>
          <w:szCs w:val="24"/>
        </w:rPr>
        <w:t>Recurso</w:t>
      </w:r>
      <w:r w:rsidR="00A73376" w:rsidRPr="00726FCC">
        <w:rPr>
          <w:rFonts w:ascii="Palatino Linotype" w:hAnsi="Palatino Linotype" w:cs="Tahoma"/>
          <w:sz w:val="22"/>
          <w:szCs w:val="24"/>
        </w:rPr>
        <w:t xml:space="preserve"> de Revisión </w:t>
      </w:r>
      <w:r w:rsidR="00C25238" w:rsidRPr="00726FCC">
        <w:rPr>
          <w:rFonts w:ascii="Palatino Linotype" w:hAnsi="Palatino Linotype" w:cs="Tahoma"/>
          <w:sz w:val="22"/>
          <w:szCs w:val="24"/>
        </w:rPr>
        <w:t xml:space="preserve">interpuesto </w:t>
      </w:r>
      <w:r w:rsidR="00C25238" w:rsidRPr="00726FCC">
        <w:rPr>
          <w:rFonts w:ascii="Palatino Linotype" w:hAnsi="Palatino Linotype" w:cs="Tahoma"/>
          <w:sz w:val="22"/>
          <w:szCs w:val="24"/>
        </w:rPr>
        <w:lastRenderedPageBreak/>
        <w:t xml:space="preserve">por </w:t>
      </w:r>
      <w:r w:rsidR="001D0210" w:rsidRPr="00726FCC">
        <w:rPr>
          <w:rFonts w:ascii="Palatino Linotype" w:hAnsi="Palatino Linotype" w:cs="Tahoma"/>
          <w:sz w:val="22"/>
          <w:szCs w:val="24"/>
        </w:rPr>
        <w:t>el Recurrente</w:t>
      </w:r>
      <w:r w:rsidR="00C25238" w:rsidRPr="00726FCC">
        <w:rPr>
          <w:rFonts w:ascii="Palatino Linotype" w:hAnsi="Palatino Linotype" w:cs="Tahoma"/>
          <w:sz w:val="22"/>
          <w:szCs w:val="24"/>
        </w:rPr>
        <w:t xml:space="preserve">, en contra de </w:t>
      </w:r>
      <w:r w:rsidR="007A5B7D" w:rsidRPr="00726FCC">
        <w:rPr>
          <w:rFonts w:ascii="Palatino Linotype" w:hAnsi="Palatino Linotype" w:cs="Tahoma"/>
          <w:sz w:val="22"/>
          <w:szCs w:val="24"/>
        </w:rPr>
        <w:t>la respuesta emitida</w:t>
      </w:r>
      <w:r w:rsidR="00A73376" w:rsidRPr="00726FCC">
        <w:rPr>
          <w:rFonts w:ascii="Palatino Linotype" w:hAnsi="Palatino Linotype" w:cs="Tahoma"/>
          <w:sz w:val="22"/>
          <w:szCs w:val="24"/>
        </w:rPr>
        <w:t xml:space="preserve"> por </w:t>
      </w:r>
      <w:r w:rsidR="00600383" w:rsidRPr="00726FCC">
        <w:rPr>
          <w:rFonts w:ascii="Palatino Linotype" w:hAnsi="Palatino Linotype" w:cs="Tahoma"/>
          <w:sz w:val="22"/>
          <w:szCs w:val="24"/>
        </w:rPr>
        <w:t>la Universidad</w:t>
      </w:r>
      <w:r w:rsidR="00A73376" w:rsidRPr="00726FCC">
        <w:rPr>
          <w:rFonts w:ascii="Palatino Linotype" w:hAnsi="Palatino Linotype" w:cs="Tahoma"/>
          <w:sz w:val="22"/>
          <w:szCs w:val="24"/>
        </w:rPr>
        <w:t xml:space="preserve">, en </w:t>
      </w:r>
      <w:r w:rsidR="001D0210" w:rsidRPr="00726FCC">
        <w:rPr>
          <w:rFonts w:ascii="Palatino Linotype" w:hAnsi="Palatino Linotype" w:cs="Tahoma"/>
          <w:sz w:val="22"/>
          <w:szCs w:val="24"/>
        </w:rPr>
        <w:t>los siguientes términos</w:t>
      </w:r>
      <w:r w:rsidR="00C25238" w:rsidRPr="00726FCC">
        <w:rPr>
          <w:rFonts w:ascii="Palatino Linotype" w:hAnsi="Palatino Linotype" w:cs="Tahoma"/>
          <w:sz w:val="22"/>
          <w:szCs w:val="24"/>
        </w:rPr>
        <w:t>:</w:t>
      </w:r>
    </w:p>
    <w:p w14:paraId="31DD35A1" w14:textId="77777777" w:rsidR="00C25238" w:rsidRPr="00726FCC" w:rsidRDefault="003D03E9" w:rsidP="006729B9">
      <w:pPr>
        <w:tabs>
          <w:tab w:val="left" w:pos="4667"/>
        </w:tabs>
        <w:spacing w:line="360" w:lineRule="auto"/>
        <w:ind w:left="567" w:right="567"/>
        <w:jc w:val="both"/>
        <w:rPr>
          <w:rFonts w:ascii="Palatino Linotype" w:hAnsi="Palatino Linotype" w:cs="Tahoma"/>
          <w:bCs/>
        </w:rPr>
      </w:pPr>
      <w:r w:rsidRPr="00726FCC">
        <w:rPr>
          <w:rFonts w:ascii="Palatino Linotype" w:hAnsi="Palatino Linotype" w:cs="Tahoma"/>
          <w:b/>
          <w:bCs/>
        </w:rPr>
        <w:t>“</w:t>
      </w:r>
      <w:r w:rsidR="00C25238" w:rsidRPr="00726FCC">
        <w:rPr>
          <w:rFonts w:ascii="Palatino Linotype" w:hAnsi="Palatino Linotype" w:cs="Tahoma"/>
          <w:b/>
          <w:bCs/>
        </w:rPr>
        <w:t>ACTO IMPUGNADO</w:t>
      </w:r>
    </w:p>
    <w:p w14:paraId="0E5F3ACE" w14:textId="77777777" w:rsidR="000313A7" w:rsidRPr="00726FCC" w:rsidRDefault="00E12CCB" w:rsidP="006729B9">
      <w:pPr>
        <w:autoSpaceDE w:val="0"/>
        <w:autoSpaceDN w:val="0"/>
        <w:adjustRightInd w:val="0"/>
        <w:spacing w:line="360" w:lineRule="auto"/>
        <w:ind w:left="567" w:right="567"/>
        <w:jc w:val="both"/>
        <w:rPr>
          <w:rFonts w:ascii="Palatino Linotype" w:hAnsi="Palatino Linotype" w:cs="Tahoma"/>
        </w:rPr>
      </w:pPr>
      <w:r w:rsidRPr="00726FCC">
        <w:rPr>
          <w:rFonts w:ascii="Palatino Linotype" w:hAnsi="Palatino Linotype" w:cs="Tahoma"/>
        </w:rPr>
        <w:t>La UAEM violentó mi derecho al acceso a la información pública, ocultando información que estando en su poder no me la entregó</w:t>
      </w:r>
      <w:r w:rsidR="001D5208" w:rsidRPr="00726FCC">
        <w:rPr>
          <w:rFonts w:ascii="Palatino Linotype" w:hAnsi="Palatino Linotype" w:cs="Tahoma"/>
        </w:rPr>
        <w:t>”</w:t>
      </w:r>
    </w:p>
    <w:p w14:paraId="765FB817" w14:textId="77777777" w:rsidR="001D5208" w:rsidRPr="00726FCC" w:rsidRDefault="001D5208" w:rsidP="006729B9">
      <w:pPr>
        <w:autoSpaceDE w:val="0"/>
        <w:autoSpaceDN w:val="0"/>
        <w:adjustRightInd w:val="0"/>
        <w:spacing w:line="360" w:lineRule="auto"/>
        <w:ind w:left="567" w:right="567"/>
        <w:jc w:val="both"/>
        <w:rPr>
          <w:rFonts w:ascii="Palatino Linotype" w:hAnsi="Palatino Linotype" w:cs="Tahoma"/>
        </w:rPr>
      </w:pPr>
    </w:p>
    <w:p w14:paraId="51264097" w14:textId="77777777" w:rsidR="00C25238" w:rsidRPr="00726FCC" w:rsidRDefault="003D03E9" w:rsidP="006729B9">
      <w:pPr>
        <w:autoSpaceDE w:val="0"/>
        <w:autoSpaceDN w:val="0"/>
        <w:adjustRightInd w:val="0"/>
        <w:spacing w:line="360" w:lineRule="auto"/>
        <w:ind w:left="567" w:right="567"/>
        <w:jc w:val="both"/>
        <w:rPr>
          <w:rFonts w:ascii="Palatino Linotype" w:hAnsi="Palatino Linotype" w:cs="Tahoma"/>
          <w:b/>
        </w:rPr>
      </w:pPr>
      <w:r w:rsidRPr="00726FCC">
        <w:rPr>
          <w:rFonts w:ascii="Palatino Linotype" w:hAnsi="Palatino Linotype" w:cs="Tahoma"/>
          <w:b/>
        </w:rPr>
        <w:t>“</w:t>
      </w:r>
      <w:r w:rsidR="00C25238" w:rsidRPr="00726FCC">
        <w:rPr>
          <w:rFonts w:ascii="Palatino Linotype" w:hAnsi="Palatino Linotype" w:cs="Tahoma"/>
          <w:b/>
        </w:rPr>
        <w:t>RAZONES O MOTIVOS DE LA INCONFORMIDAD</w:t>
      </w:r>
    </w:p>
    <w:p w14:paraId="4388D2F9" w14:textId="7F9E0C99" w:rsidR="00E465F2" w:rsidRPr="00726FCC" w:rsidRDefault="00E12CCB" w:rsidP="006729B9">
      <w:pPr>
        <w:autoSpaceDE w:val="0"/>
        <w:autoSpaceDN w:val="0"/>
        <w:adjustRightInd w:val="0"/>
        <w:spacing w:line="360" w:lineRule="auto"/>
        <w:ind w:left="567" w:right="567"/>
        <w:jc w:val="both"/>
        <w:rPr>
          <w:rFonts w:ascii="Palatino Linotype" w:hAnsi="Palatino Linotype" w:cs="Tahoma"/>
        </w:rPr>
      </w:pPr>
      <w:r w:rsidRPr="00726FCC">
        <w:rPr>
          <w:rFonts w:ascii="Palatino Linotype" w:hAnsi="Palatino Linotype" w:cs="Tahoma"/>
        </w:rPr>
        <w:t xml:space="preserve">Lo que solicité fue “Solicito la siguiente información sobre César Octavio Camacho Quiroz: Curriculum vitae, contratos laborales que ha tenido y tiene con la UAEM, categorías salariales que ha tenido y la que actualmente tiene en la UAEM, espacios académicos en los que ha dado clases.” El día 10 de diciembre de 2018, la UAEM no brindó ninguna información y solicitó más tiempo para entregarla bajo el siguiente argumento: “…se le hace de su conocimiento que el plazo de 15 días hábiles para atender su solicitud de información ha sido prorrogado por 7 días en virtud de las siguientes razones… el Comité de Transparencia de la Universidad Autónoma del Estado de México aprobó la prórroga de la solicitud de información con número de folio 00493/UAEM/IP/2018, toda vez que se está realizando una búsqueda de la información solicitada con el fin de garantizar el derecho de acceso a la información del particular.” Finalmente, el día 07 de enero de 2019, llegó la respuesta definitiva de la UAEM en la que se asevera lo siguiente: “hacemos de su conocimiento en archivo electrónico adjunto encontrará el expediente laboral con que se cuenta del C. César Octavio Camacho Quiroz, en versión pública, así como el Acuerdo de Clasificación de Información Confidencial UAEM/CI/CIC/0069/18. De igual forma le informamos que las categorías que ha ocupado en la Universidad Autónoma del Estado de México son: Docente por Asignatura y Profesor temporal-interino con salario equivalente a profesor de tiempo completo Categoría “F”. Espacios académicos donde ha impartido asignatura: Facultad de Derecho y Facultad de Ciencias Políticas y Administración Pública.” Los archivos que entregaron como adjuntos son Cédula de evaluación 004932018.docx, UAEM CI CIC 0069 18.PDF y EXPEDIENTE_LABORAL.PDF Con lo anterior se entiende que la UAEM buscó y entregó toda la información sobre </w:t>
      </w:r>
      <w:r w:rsidRPr="00726FCC">
        <w:rPr>
          <w:rFonts w:ascii="Palatino Linotype" w:hAnsi="Palatino Linotype" w:cs="Tahoma"/>
        </w:rPr>
        <w:lastRenderedPageBreak/>
        <w:t>Camacho Quiroz, en específico, Curriculum vitae, contratos laborales que ha tenido y tiene con la UAEM, categorías salariales que ha tenido y la que actualmente tiene en la UAEM, espacios académicos en los que ha dado clases. Sin embargo, este lunes 21 de enero de 2019, por medio del portal digitalmex.com la UAEM, a través del contralor universitario Ignacio Gutiérrez Padilla reveló información que omitió entregar en nuestra solicitud de información pública 00493/UAEM/IP/2018, con lo cual la institución no garantizó nuestro derecho al acceso a la información pública y en consecuencia violentó este derecho. En la entrevista se menciona información que debe tener respaldo documental y que por</w:t>
      </w:r>
      <w:r w:rsidR="0080399E">
        <w:rPr>
          <w:rFonts w:ascii="Palatino Linotype" w:hAnsi="Palatino Linotype" w:cs="Tahoma"/>
        </w:rPr>
        <w:t xml:space="preserve"> </w:t>
      </w:r>
      <w:r w:rsidRPr="00726FCC">
        <w:rPr>
          <w:rFonts w:ascii="Palatino Linotype" w:hAnsi="Palatino Linotype" w:cs="Tahoma"/>
        </w:rPr>
        <w:t>tanto debió ser entregada: Cesar fue parte del claustro universitario desde octubre de 1982; solo me entregaron contratos desde el periodo escolar 2012B hasta 2018A. Respecto al periodo de 1982 hasta 2012, no me entregaron información referente a contratos laborales ni de categorías salariales, ni el curriculum vitae completo. En la nota se refiere que Cesar Octavio Camacho también trabajó del mes de agosto de 2018 y hasta la segunda quincena del mes de octubre del mismo año, pero no me envió el contrato correspondiente a ese periodo. Aquí la dirección de la nota periodística que respalda mi dicho. http://www.digitalmex.mx/municipios/story/11359/cesar-camacho-tuvo-permiso-sin-goce-de-sueldo-de-2012-a-2018-en-uaemex Por todo lo anterior solicito que se obligue a la UAEM a entregarme toda la información que estando en su poder decidió no entregármela, con lo cual se hace evidente que tampoco aplicó el principio de máxima publicitad en el trato a mi solicitud de información pública.</w:t>
      </w:r>
      <w:r w:rsidR="001D5208" w:rsidRPr="00726FCC">
        <w:rPr>
          <w:rFonts w:ascii="Palatino Linotype" w:hAnsi="Palatino Linotype" w:cs="Tahoma"/>
        </w:rPr>
        <w:t>”</w:t>
      </w:r>
      <w:r w:rsidR="006602C7" w:rsidRPr="00726FCC">
        <w:rPr>
          <w:rFonts w:ascii="Palatino Linotype" w:hAnsi="Palatino Linotype" w:cs="Tahoma"/>
        </w:rPr>
        <w:t xml:space="preserve"> (</w:t>
      </w:r>
      <w:r w:rsidR="006602C7" w:rsidRPr="00726FCC">
        <w:rPr>
          <w:rFonts w:ascii="Palatino Linotype" w:hAnsi="Palatino Linotype" w:cs="Tahoma"/>
          <w:i/>
        </w:rPr>
        <w:t>Sic.</w:t>
      </w:r>
      <w:r w:rsidR="006602C7" w:rsidRPr="00726FCC">
        <w:rPr>
          <w:rFonts w:ascii="Palatino Linotype" w:hAnsi="Palatino Linotype" w:cs="Tahoma"/>
        </w:rPr>
        <w:t>)</w:t>
      </w:r>
    </w:p>
    <w:p w14:paraId="7312666E" w14:textId="77777777" w:rsidR="001D0210" w:rsidRPr="00726FCC" w:rsidRDefault="001D0210" w:rsidP="006729B9">
      <w:pPr>
        <w:autoSpaceDE w:val="0"/>
        <w:autoSpaceDN w:val="0"/>
        <w:adjustRightInd w:val="0"/>
        <w:spacing w:line="360" w:lineRule="auto"/>
        <w:ind w:left="567" w:right="567"/>
        <w:jc w:val="both"/>
        <w:rPr>
          <w:rFonts w:ascii="Palatino Linotype" w:hAnsi="Palatino Linotype" w:cs="Tahoma"/>
          <w:b/>
        </w:rPr>
      </w:pPr>
    </w:p>
    <w:p w14:paraId="23F09135" w14:textId="77777777" w:rsidR="00B31222" w:rsidRPr="00726FCC" w:rsidRDefault="00F846D6" w:rsidP="006729B9">
      <w:pPr>
        <w:spacing w:line="360" w:lineRule="auto"/>
        <w:jc w:val="both"/>
        <w:rPr>
          <w:rFonts w:ascii="Palatino Linotype" w:eastAsia="Batang" w:hAnsi="Palatino Linotype" w:cs="Tahoma"/>
          <w:b/>
          <w:bCs/>
          <w:sz w:val="22"/>
          <w:szCs w:val="24"/>
        </w:rPr>
      </w:pPr>
      <w:r w:rsidRPr="00726FCC">
        <w:rPr>
          <w:rFonts w:ascii="Palatino Linotype" w:hAnsi="Palatino Linotype" w:cs="Tahoma"/>
          <w:b/>
          <w:sz w:val="22"/>
          <w:szCs w:val="24"/>
        </w:rPr>
        <w:t>V</w:t>
      </w:r>
      <w:r w:rsidR="00B31222" w:rsidRPr="00726FCC">
        <w:rPr>
          <w:rFonts w:ascii="Palatino Linotype" w:hAnsi="Palatino Linotype" w:cs="Tahoma"/>
          <w:b/>
          <w:sz w:val="22"/>
          <w:szCs w:val="24"/>
        </w:rPr>
        <w:t xml:space="preserve">. </w:t>
      </w:r>
      <w:r w:rsidR="00B31222" w:rsidRPr="00726FCC">
        <w:rPr>
          <w:rFonts w:ascii="Palatino Linotype" w:eastAsia="Batang" w:hAnsi="Palatino Linotype" w:cs="Tahoma"/>
          <w:b/>
          <w:bCs/>
          <w:sz w:val="22"/>
          <w:szCs w:val="24"/>
        </w:rPr>
        <w:t xml:space="preserve">Trámite del </w:t>
      </w:r>
      <w:r w:rsidR="00C459A9" w:rsidRPr="00726FCC">
        <w:rPr>
          <w:rFonts w:ascii="Palatino Linotype" w:hAnsi="Palatino Linotype" w:cs="Tahoma"/>
          <w:b/>
          <w:sz w:val="22"/>
          <w:szCs w:val="24"/>
        </w:rPr>
        <w:t xml:space="preserve">Recurso de </w:t>
      </w:r>
      <w:r w:rsidR="00940887" w:rsidRPr="00726FCC">
        <w:rPr>
          <w:rFonts w:ascii="Palatino Linotype" w:hAnsi="Palatino Linotype" w:cs="Tahoma"/>
          <w:b/>
          <w:sz w:val="22"/>
          <w:szCs w:val="24"/>
        </w:rPr>
        <w:t>Revisión</w:t>
      </w:r>
      <w:r w:rsidR="00940887" w:rsidRPr="00726FCC">
        <w:rPr>
          <w:rFonts w:ascii="Palatino Linotype" w:eastAsia="Batang" w:hAnsi="Palatino Linotype" w:cs="Tahoma"/>
          <w:b/>
          <w:bCs/>
          <w:sz w:val="22"/>
          <w:szCs w:val="24"/>
        </w:rPr>
        <w:t xml:space="preserve"> ante</w:t>
      </w:r>
      <w:r w:rsidR="00B31222" w:rsidRPr="00726FCC">
        <w:rPr>
          <w:rFonts w:ascii="Palatino Linotype" w:eastAsia="Batang" w:hAnsi="Palatino Linotype" w:cs="Tahoma"/>
          <w:b/>
          <w:bCs/>
          <w:sz w:val="22"/>
          <w:szCs w:val="24"/>
        </w:rPr>
        <w:t xml:space="preserve"> el Instituto</w:t>
      </w:r>
      <w:r w:rsidR="00E445DA" w:rsidRPr="00726FCC">
        <w:rPr>
          <w:rFonts w:ascii="Palatino Linotype" w:eastAsia="Batang" w:hAnsi="Palatino Linotype" w:cs="Tahoma"/>
          <w:b/>
          <w:bCs/>
          <w:sz w:val="22"/>
          <w:szCs w:val="24"/>
        </w:rPr>
        <w:t>.</w:t>
      </w:r>
    </w:p>
    <w:p w14:paraId="5EFF72D9" w14:textId="77777777" w:rsidR="00E445DA" w:rsidRPr="00726FCC" w:rsidRDefault="00E445DA" w:rsidP="006729B9">
      <w:pPr>
        <w:spacing w:line="360" w:lineRule="auto"/>
        <w:jc w:val="both"/>
        <w:rPr>
          <w:rFonts w:ascii="Palatino Linotype" w:eastAsia="Batang" w:hAnsi="Palatino Linotype" w:cs="Tahoma"/>
          <w:b/>
          <w:bCs/>
          <w:sz w:val="22"/>
          <w:szCs w:val="24"/>
        </w:rPr>
      </w:pPr>
    </w:p>
    <w:p w14:paraId="08E5CB72" w14:textId="77777777" w:rsidR="00E12CCB" w:rsidRPr="00726FCC" w:rsidRDefault="00E12CCB" w:rsidP="006729B9">
      <w:pPr>
        <w:spacing w:line="360" w:lineRule="auto"/>
        <w:jc w:val="both"/>
        <w:rPr>
          <w:rFonts w:ascii="Palatino Linotype" w:eastAsia="Batang" w:hAnsi="Palatino Linotype" w:cs="Tahoma"/>
          <w:bCs/>
          <w:sz w:val="22"/>
          <w:szCs w:val="22"/>
        </w:rPr>
      </w:pPr>
      <w:r w:rsidRPr="00726FCC">
        <w:rPr>
          <w:rFonts w:ascii="Palatino Linotype" w:eastAsia="Batang" w:hAnsi="Palatino Linotype" w:cs="Tahoma"/>
          <w:b/>
          <w:bCs/>
          <w:sz w:val="22"/>
          <w:szCs w:val="22"/>
        </w:rPr>
        <w:t xml:space="preserve">a) Turno del </w:t>
      </w:r>
      <w:r w:rsidRPr="00726FCC">
        <w:rPr>
          <w:rFonts w:ascii="Palatino Linotype" w:hAnsi="Palatino Linotype" w:cs="Tahoma"/>
          <w:b/>
          <w:sz w:val="22"/>
          <w:szCs w:val="22"/>
        </w:rPr>
        <w:t>Recurso de Revisión</w:t>
      </w:r>
      <w:r w:rsidRPr="00726FCC">
        <w:rPr>
          <w:rFonts w:ascii="Palatino Linotype" w:eastAsia="Batang" w:hAnsi="Palatino Linotype" w:cs="Tahoma"/>
          <w:b/>
          <w:bCs/>
          <w:sz w:val="22"/>
          <w:szCs w:val="22"/>
        </w:rPr>
        <w:t xml:space="preserve">. </w:t>
      </w:r>
      <w:r w:rsidRPr="00726FCC">
        <w:rPr>
          <w:rFonts w:ascii="Palatino Linotype" w:eastAsia="Batang" w:hAnsi="Palatino Linotype" w:cs="Tahoma"/>
          <w:bCs/>
          <w:sz w:val="22"/>
          <w:szCs w:val="22"/>
        </w:rPr>
        <w:t xml:space="preserve">El veintiuno de enero de dos mil diecinueve, el </w:t>
      </w:r>
      <w:r w:rsidRPr="00726FCC">
        <w:rPr>
          <w:rFonts w:ascii="Palatino Linotype" w:hAnsi="Palatino Linotype" w:cs="Tahoma"/>
          <w:sz w:val="22"/>
          <w:szCs w:val="22"/>
          <w:lang w:val="es-ES"/>
        </w:rPr>
        <w:t>Sistema de Acceso a la Información Mexiquense (SAIMEX),</w:t>
      </w:r>
      <w:r w:rsidRPr="00726FCC">
        <w:rPr>
          <w:rFonts w:ascii="Palatino Linotype" w:eastAsia="Batang" w:hAnsi="Palatino Linotype" w:cs="Tahoma"/>
          <w:bCs/>
          <w:sz w:val="22"/>
          <w:szCs w:val="22"/>
        </w:rPr>
        <w:t xml:space="preserve"> asignó el número de expediente </w:t>
      </w:r>
      <w:r w:rsidRPr="00726FCC">
        <w:rPr>
          <w:rFonts w:ascii="Palatino Linotype" w:eastAsia="Batang" w:hAnsi="Palatino Linotype" w:cs="Tahoma"/>
          <w:b/>
          <w:bCs/>
          <w:sz w:val="22"/>
          <w:szCs w:val="22"/>
        </w:rPr>
        <w:t xml:space="preserve">00206/INFOEM/IP/RR/2019, </w:t>
      </w:r>
      <w:r w:rsidRPr="00726FCC">
        <w:rPr>
          <w:rFonts w:ascii="Palatino Linotype" w:eastAsia="Batang" w:hAnsi="Palatino Linotype" w:cs="Tahoma"/>
          <w:bCs/>
          <w:sz w:val="22"/>
          <w:szCs w:val="22"/>
        </w:rPr>
        <w:t xml:space="preserve">al medio de impugnación que nos ocupa, con base en el sistema aprobado por el Pleno de este Órgano Garante y lo turnó al Comisionado Ponente Luis </w:t>
      </w:r>
      <w:r w:rsidRPr="00726FCC">
        <w:rPr>
          <w:rFonts w:ascii="Palatino Linotype" w:eastAsia="Batang" w:hAnsi="Palatino Linotype" w:cs="Tahoma"/>
          <w:bCs/>
          <w:sz w:val="22"/>
          <w:szCs w:val="22"/>
        </w:rPr>
        <w:lastRenderedPageBreak/>
        <w:t>Gustavo Parra Noriega, para los efectos del artículo 185, fracción I de la Ley de Transparencia y Acceso a la Información Pública del Estado de México y Municipios.</w:t>
      </w:r>
    </w:p>
    <w:p w14:paraId="72BA9B5E" w14:textId="77777777" w:rsidR="00B31222" w:rsidRPr="00726FCC" w:rsidRDefault="00B31222" w:rsidP="006729B9">
      <w:pPr>
        <w:spacing w:line="360" w:lineRule="auto"/>
        <w:jc w:val="both"/>
        <w:rPr>
          <w:rFonts w:ascii="Palatino Linotype" w:eastAsia="Batang" w:hAnsi="Palatino Linotype" w:cs="Tahoma"/>
          <w:b/>
          <w:bCs/>
          <w:sz w:val="16"/>
          <w:szCs w:val="24"/>
        </w:rPr>
      </w:pPr>
    </w:p>
    <w:p w14:paraId="7BE765DF" w14:textId="77777777" w:rsidR="00E12CCB" w:rsidRPr="00726FCC" w:rsidRDefault="00E12CCB" w:rsidP="006729B9">
      <w:pPr>
        <w:spacing w:line="360" w:lineRule="auto"/>
        <w:jc w:val="both"/>
        <w:rPr>
          <w:rFonts w:ascii="Palatino Linotype" w:eastAsia="Batang" w:hAnsi="Palatino Linotype" w:cs="Tahoma"/>
          <w:b/>
          <w:bCs/>
          <w:sz w:val="22"/>
          <w:szCs w:val="22"/>
        </w:rPr>
      </w:pPr>
      <w:r w:rsidRPr="00726FCC">
        <w:rPr>
          <w:rFonts w:ascii="Palatino Linotype" w:eastAsia="Batang" w:hAnsi="Palatino Linotype" w:cs="Tahoma"/>
          <w:b/>
          <w:bCs/>
          <w:sz w:val="22"/>
          <w:szCs w:val="22"/>
        </w:rPr>
        <w:t>b) Admisión del Recurso de Revisión</w:t>
      </w:r>
      <w:r w:rsidRPr="00726FCC">
        <w:rPr>
          <w:rFonts w:ascii="Palatino Linotype" w:eastAsia="Batang" w:hAnsi="Palatino Linotype" w:cs="Tahoma"/>
          <w:b/>
          <w:bCs/>
          <w:sz w:val="22"/>
          <w:szCs w:val="22"/>
          <w:lang w:val="es-ES_tradnl"/>
        </w:rPr>
        <w:t xml:space="preserve">. </w:t>
      </w:r>
      <w:r w:rsidRPr="00726FCC">
        <w:rPr>
          <w:rFonts w:ascii="Palatino Linotype" w:eastAsia="Batang" w:hAnsi="Palatino Linotype" w:cs="Tahoma"/>
          <w:bCs/>
          <w:sz w:val="22"/>
          <w:szCs w:val="22"/>
          <w:lang w:val="es-ES_tradnl"/>
        </w:rPr>
        <w:t xml:space="preserve">El </w:t>
      </w:r>
      <w:r w:rsidR="00D77DC4" w:rsidRPr="00726FCC">
        <w:rPr>
          <w:rFonts w:ascii="Palatino Linotype" w:eastAsia="Batang" w:hAnsi="Palatino Linotype" w:cs="Tahoma"/>
          <w:bCs/>
          <w:sz w:val="22"/>
          <w:szCs w:val="22"/>
          <w:lang w:val="es-ES_tradnl"/>
        </w:rPr>
        <w:t xml:space="preserve">veinticinco </w:t>
      </w:r>
      <w:r w:rsidRPr="00726FCC">
        <w:rPr>
          <w:rFonts w:ascii="Palatino Linotype" w:eastAsia="Batang" w:hAnsi="Palatino Linotype" w:cs="Tahoma"/>
          <w:bCs/>
          <w:sz w:val="22"/>
          <w:szCs w:val="22"/>
          <w:lang w:val="es-ES_tradnl"/>
        </w:rPr>
        <w:t xml:space="preserve">de enero de dos mil diecinueve, </w:t>
      </w:r>
      <w:r w:rsidRPr="00726FCC">
        <w:rPr>
          <w:rFonts w:ascii="Palatino Linotype" w:eastAsia="Batang" w:hAnsi="Palatino Linotype" w:cs="Tahoma"/>
          <w:bCs/>
          <w:sz w:val="22"/>
          <w:szCs w:val="22"/>
        </w:rPr>
        <w:t xml:space="preserve">se acordó la admisión del Recurso de Revisión interpuesto por el Recurrente en contra de la </w:t>
      </w:r>
      <w:r w:rsidR="00D77DC4" w:rsidRPr="00726FCC">
        <w:rPr>
          <w:rFonts w:ascii="Palatino Linotype" w:eastAsia="Batang" w:hAnsi="Palatino Linotype" w:cs="Tahoma"/>
          <w:bCs/>
          <w:sz w:val="22"/>
          <w:szCs w:val="22"/>
        </w:rPr>
        <w:t>Universidad Autónoma del Estado de México</w:t>
      </w:r>
      <w:r w:rsidRPr="00726FCC">
        <w:rPr>
          <w:rFonts w:ascii="Palatino Linotype" w:eastAsia="Batang" w:hAnsi="Palatino Linotype" w:cs="Tahoma"/>
          <w:bCs/>
          <w:sz w:val="22"/>
          <w:szCs w:val="22"/>
        </w:rPr>
        <w:t xml:space="preserve">, en términos del artículo 185, fracciones I y II de la Ley de Transparencia y Acceso a la Información Pública del Estado de México y Municipios, el cual fue notificado a las partes el mismos día, a través del </w:t>
      </w:r>
      <w:r w:rsidRPr="00726FCC">
        <w:rPr>
          <w:rFonts w:ascii="Palatino Linotype" w:eastAsia="Batang" w:hAnsi="Palatino Linotype" w:cs="Tahoma"/>
          <w:bCs/>
          <w:sz w:val="22"/>
          <w:szCs w:val="22"/>
          <w:lang w:val="es-ES"/>
        </w:rPr>
        <w:t>Sistema de Acceso a la Información Mexiquense (SAIMEX)</w:t>
      </w:r>
      <w:r w:rsidRPr="00726FCC">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73C1E9C" w14:textId="77777777" w:rsidR="00E12CCB" w:rsidRPr="00726FCC" w:rsidRDefault="00E12CCB" w:rsidP="006729B9">
      <w:pPr>
        <w:spacing w:line="360" w:lineRule="auto"/>
        <w:jc w:val="both"/>
        <w:rPr>
          <w:rFonts w:ascii="Palatino Linotype" w:hAnsi="Palatino Linotype" w:cs="Tahoma"/>
          <w:bCs/>
          <w:sz w:val="22"/>
          <w:szCs w:val="22"/>
        </w:rPr>
      </w:pPr>
    </w:p>
    <w:p w14:paraId="586F3796" w14:textId="77777777" w:rsidR="000072D5" w:rsidRPr="00726FCC" w:rsidRDefault="00954744" w:rsidP="006729B9">
      <w:pPr>
        <w:spacing w:line="360" w:lineRule="auto"/>
        <w:jc w:val="both"/>
        <w:rPr>
          <w:rFonts w:ascii="Palatino Linotype" w:hAnsi="Palatino Linotype" w:cs="Tahoma"/>
          <w:bCs/>
          <w:iCs/>
          <w:sz w:val="22"/>
          <w:szCs w:val="24"/>
          <w:lang w:val="es-ES_tradnl"/>
        </w:rPr>
      </w:pPr>
      <w:r w:rsidRPr="00726FCC">
        <w:rPr>
          <w:rFonts w:ascii="Palatino Linotype" w:hAnsi="Palatino Linotype" w:cs="Tahoma"/>
          <w:b/>
          <w:sz w:val="22"/>
          <w:szCs w:val="24"/>
        </w:rPr>
        <w:t xml:space="preserve">c) </w:t>
      </w:r>
      <w:r w:rsidR="003D03E9" w:rsidRPr="00726FCC">
        <w:rPr>
          <w:rFonts w:ascii="Palatino Linotype" w:hAnsi="Palatino Linotype" w:cs="Tahoma"/>
          <w:b/>
          <w:sz w:val="22"/>
          <w:szCs w:val="24"/>
          <w:lang w:val="es-ES"/>
        </w:rPr>
        <w:t xml:space="preserve">Informe Justificado. </w:t>
      </w:r>
      <w:r w:rsidR="003D03E9" w:rsidRPr="00726FCC">
        <w:rPr>
          <w:rFonts w:ascii="Palatino Linotype" w:hAnsi="Palatino Linotype" w:cs="Tahoma"/>
          <w:sz w:val="22"/>
          <w:szCs w:val="24"/>
          <w:lang w:val="es-ES_tradnl"/>
        </w:rPr>
        <w:t xml:space="preserve">El </w:t>
      </w:r>
      <w:r w:rsidR="0041007D" w:rsidRPr="00726FCC">
        <w:rPr>
          <w:rFonts w:ascii="Palatino Linotype" w:hAnsi="Palatino Linotype" w:cs="Tahoma"/>
          <w:sz w:val="22"/>
          <w:szCs w:val="24"/>
          <w:lang w:val="es-ES_tradnl"/>
        </w:rPr>
        <w:t xml:space="preserve">cinco </w:t>
      </w:r>
      <w:r w:rsidR="00D77DC4" w:rsidRPr="00726FCC">
        <w:rPr>
          <w:rFonts w:ascii="Palatino Linotype" w:hAnsi="Palatino Linotype" w:cs="Tahoma"/>
          <w:sz w:val="22"/>
          <w:szCs w:val="24"/>
          <w:lang w:val="es-ES_tradnl"/>
        </w:rPr>
        <w:t xml:space="preserve">de febrero </w:t>
      </w:r>
      <w:r w:rsidR="003D03E9" w:rsidRPr="00726FCC">
        <w:rPr>
          <w:rFonts w:ascii="Palatino Linotype" w:hAnsi="Palatino Linotype" w:cs="Tahoma"/>
          <w:sz w:val="22"/>
          <w:szCs w:val="24"/>
          <w:lang w:val="es-ES_tradnl"/>
        </w:rPr>
        <w:t>de dos mil dieci</w:t>
      </w:r>
      <w:r w:rsidR="009E297B" w:rsidRPr="00726FCC">
        <w:rPr>
          <w:rFonts w:ascii="Palatino Linotype" w:hAnsi="Palatino Linotype" w:cs="Tahoma"/>
          <w:sz w:val="22"/>
          <w:szCs w:val="24"/>
          <w:lang w:val="es-ES_tradnl"/>
        </w:rPr>
        <w:t>nueve</w:t>
      </w:r>
      <w:r w:rsidR="003D03E9" w:rsidRPr="00726FCC">
        <w:rPr>
          <w:rFonts w:ascii="Palatino Linotype" w:hAnsi="Palatino Linotype" w:cs="Tahoma"/>
          <w:sz w:val="22"/>
          <w:szCs w:val="24"/>
          <w:lang w:val="es-ES_tradnl"/>
        </w:rPr>
        <w:t xml:space="preserve">, se </w:t>
      </w:r>
      <w:r w:rsidR="00D77DC4" w:rsidRPr="00726FCC">
        <w:rPr>
          <w:rFonts w:ascii="Palatino Linotype" w:hAnsi="Palatino Linotype" w:cs="Tahoma"/>
          <w:sz w:val="22"/>
          <w:szCs w:val="24"/>
          <w:lang w:val="es-ES_tradnl"/>
        </w:rPr>
        <w:t xml:space="preserve">recibió </w:t>
      </w:r>
      <w:r w:rsidR="003D03E9" w:rsidRPr="00726FCC">
        <w:rPr>
          <w:rFonts w:ascii="Palatino Linotype" w:hAnsi="Palatino Linotype" w:cs="Tahoma"/>
          <w:sz w:val="22"/>
          <w:szCs w:val="24"/>
          <w:lang w:val="es-ES_tradnl"/>
        </w:rPr>
        <w:t xml:space="preserve">a través del </w:t>
      </w:r>
      <w:r w:rsidR="003D03E9" w:rsidRPr="00726FCC">
        <w:rPr>
          <w:rFonts w:ascii="Palatino Linotype" w:hAnsi="Palatino Linotype" w:cs="Tahoma"/>
          <w:sz w:val="22"/>
          <w:szCs w:val="24"/>
          <w:lang w:val="es-ES"/>
        </w:rPr>
        <w:t>Sistema de Acceso a la Información Mexiquense</w:t>
      </w:r>
      <w:r w:rsidR="00E67F8F" w:rsidRPr="00726FCC">
        <w:rPr>
          <w:rFonts w:ascii="Palatino Linotype" w:hAnsi="Palatino Linotype" w:cs="Tahoma"/>
          <w:sz w:val="22"/>
          <w:szCs w:val="24"/>
          <w:lang w:val="es-ES"/>
        </w:rPr>
        <w:t xml:space="preserve"> (SAIMEX)</w:t>
      </w:r>
      <w:r w:rsidR="003D03E9" w:rsidRPr="00726FCC">
        <w:rPr>
          <w:rFonts w:ascii="Palatino Linotype" w:hAnsi="Palatino Linotype" w:cs="Tahoma"/>
          <w:sz w:val="22"/>
          <w:szCs w:val="24"/>
          <w:lang w:val="es-ES_tradnl"/>
        </w:rPr>
        <w:t xml:space="preserve">, </w:t>
      </w:r>
      <w:r w:rsidR="00D77DC4" w:rsidRPr="00726FCC">
        <w:rPr>
          <w:rFonts w:ascii="Palatino Linotype" w:hAnsi="Palatino Linotype" w:cs="Tahoma"/>
          <w:sz w:val="22"/>
          <w:szCs w:val="24"/>
          <w:lang w:val="es-ES_tradnl"/>
        </w:rPr>
        <w:t>e</w:t>
      </w:r>
      <w:r w:rsidR="003D03E9" w:rsidRPr="00726FCC">
        <w:rPr>
          <w:rFonts w:ascii="Palatino Linotype" w:hAnsi="Palatino Linotype" w:cs="Tahoma"/>
          <w:bCs/>
          <w:iCs/>
          <w:sz w:val="22"/>
          <w:szCs w:val="24"/>
          <w:lang w:val="es-ES"/>
        </w:rPr>
        <w:t>l informe justificado</w:t>
      </w:r>
      <w:r w:rsidR="00D77DC4" w:rsidRPr="00726FCC">
        <w:rPr>
          <w:rFonts w:ascii="Palatino Linotype" w:hAnsi="Palatino Linotype" w:cs="Tahoma"/>
          <w:bCs/>
          <w:iCs/>
          <w:sz w:val="22"/>
          <w:szCs w:val="24"/>
          <w:lang w:val="es-ES"/>
        </w:rPr>
        <w:t xml:space="preserve"> emitido</w:t>
      </w:r>
      <w:r w:rsidR="003D03E9" w:rsidRPr="00726FCC">
        <w:rPr>
          <w:rFonts w:ascii="Palatino Linotype" w:hAnsi="Palatino Linotype" w:cs="Tahoma"/>
          <w:bCs/>
          <w:iCs/>
          <w:sz w:val="22"/>
          <w:szCs w:val="24"/>
          <w:lang w:val="es-ES"/>
        </w:rPr>
        <w:t xml:space="preserve"> por la Unidad de Transparencia de la Universidad </w:t>
      </w:r>
      <w:r w:rsidR="00D77DC4" w:rsidRPr="00726FCC">
        <w:rPr>
          <w:rFonts w:ascii="Palatino Linotype" w:hAnsi="Palatino Linotype" w:cs="Tahoma"/>
          <w:bCs/>
          <w:iCs/>
          <w:sz w:val="22"/>
          <w:szCs w:val="24"/>
          <w:lang w:val="es-ES"/>
        </w:rPr>
        <w:t>Autónoma del Estado de México</w:t>
      </w:r>
      <w:r w:rsidR="003D03E9" w:rsidRPr="00726FCC">
        <w:rPr>
          <w:rFonts w:ascii="Palatino Linotype" w:hAnsi="Palatino Linotype" w:cs="Tahoma"/>
          <w:sz w:val="22"/>
          <w:szCs w:val="24"/>
          <w:lang w:val="es-ES"/>
        </w:rPr>
        <w:t xml:space="preserve">, respecto </w:t>
      </w:r>
      <w:r w:rsidR="00414EDF" w:rsidRPr="00726FCC">
        <w:rPr>
          <w:rFonts w:ascii="Palatino Linotype" w:hAnsi="Palatino Linotype" w:cs="Tahoma"/>
          <w:sz w:val="22"/>
          <w:szCs w:val="24"/>
          <w:lang w:val="es-ES"/>
        </w:rPr>
        <w:t>de</w:t>
      </w:r>
      <w:r w:rsidR="003D03E9" w:rsidRPr="00726FCC">
        <w:rPr>
          <w:rFonts w:ascii="Palatino Linotype" w:hAnsi="Palatino Linotype" w:cs="Tahoma"/>
          <w:sz w:val="22"/>
          <w:szCs w:val="24"/>
          <w:lang w:val="es-ES"/>
        </w:rPr>
        <w:t xml:space="preserve">l Recurso de Revisión con número </w:t>
      </w:r>
      <w:r w:rsidR="0058603A" w:rsidRPr="00726FCC">
        <w:rPr>
          <w:rFonts w:ascii="Palatino Linotype" w:hAnsi="Palatino Linotype" w:cs="Tahoma"/>
          <w:b/>
          <w:bCs/>
          <w:iCs/>
          <w:sz w:val="22"/>
          <w:szCs w:val="24"/>
        </w:rPr>
        <w:t>0</w:t>
      </w:r>
      <w:r w:rsidR="00D77DC4" w:rsidRPr="00726FCC">
        <w:rPr>
          <w:rFonts w:ascii="Palatino Linotype" w:hAnsi="Palatino Linotype" w:cs="Tahoma"/>
          <w:b/>
          <w:bCs/>
          <w:iCs/>
          <w:sz w:val="22"/>
          <w:szCs w:val="24"/>
        </w:rPr>
        <w:t>0206</w:t>
      </w:r>
      <w:r w:rsidR="0058603A" w:rsidRPr="00726FCC">
        <w:rPr>
          <w:rFonts w:ascii="Palatino Linotype" w:hAnsi="Palatino Linotype" w:cs="Tahoma"/>
          <w:b/>
          <w:bCs/>
          <w:iCs/>
          <w:sz w:val="22"/>
          <w:szCs w:val="24"/>
        </w:rPr>
        <w:t>/INFOEM/IP/RR/201</w:t>
      </w:r>
      <w:r w:rsidR="00D77DC4" w:rsidRPr="00726FCC">
        <w:rPr>
          <w:rFonts w:ascii="Palatino Linotype" w:hAnsi="Palatino Linotype" w:cs="Tahoma"/>
          <w:b/>
          <w:bCs/>
          <w:iCs/>
          <w:sz w:val="22"/>
          <w:szCs w:val="24"/>
        </w:rPr>
        <w:t>9</w:t>
      </w:r>
      <w:r w:rsidR="0058603A" w:rsidRPr="00726FCC">
        <w:rPr>
          <w:rFonts w:ascii="Palatino Linotype" w:hAnsi="Palatino Linotype" w:cs="Tahoma"/>
          <w:b/>
          <w:bCs/>
          <w:iCs/>
          <w:sz w:val="22"/>
          <w:szCs w:val="24"/>
        </w:rPr>
        <w:t xml:space="preserve">, </w:t>
      </w:r>
      <w:r w:rsidR="00D77DC4" w:rsidRPr="00726FCC">
        <w:rPr>
          <w:rFonts w:ascii="Palatino Linotype" w:hAnsi="Palatino Linotype" w:cs="Tahoma"/>
          <w:bCs/>
          <w:iCs/>
          <w:sz w:val="22"/>
          <w:szCs w:val="24"/>
          <w:lang w:val="es-ES_tradnl"/>
        </w:rPr>
        <w:t>del cual</w:t>
      </w:r>
      <w:r w:rsidR="000072D5" w:rsidRPr="00726FCC">
        <w:rPr>
          <w:rFonts w:ascii="Palatino Linotype" w:hAnsi="Palatino Linotype" w:cs="Tahoma"/>
          <w:bCs/>
          <w:iCs/>
          <w:sz w:val="22"/>
          <w:szCs w:val="24"/>
          <w:lang w:val="es-ES_tradnl"/>
        </w:rPr>
        <w:t xml:space="preserve"> destaca lo siguiente:</w:t>
      </w:r>
    </w:p>
    <w:p w14:paraId="3DB46B81" w14:textId="77777777" w:rsidR="000072D5" w:rsidRPr="00726FCC" w:rsidRDefault="000072D5" w:rsidP="006729B9">
      <w:pPr>
        <w:spacing w:line="360" w:lineRule="auto"/>
        <w:jc w:val="both"/>
        <w:rPr>
          <w:rFonts w:ascii="Palatino Linotype" w:hAnsi="Palatino Linotype" w:cs="Tahoma"/>
          <w:bCs/>
          <w:iCs/>
          <w:sz w:val="22"/>
          <w:szCs w:val="24"/>
          <w:lang w:val="es-ES_tradnl"/>
        </w:rPr>
      </w:pPr>
    </w:p>
    <w:p w14:paraId="4D8D10EC" w14:textId="6881AA72" w:rsidR="000072D5" w:rsidRPr="00726FCC" w:rsidRDefault="00D77DC4" w:rsidP="006729B9">
      <w:pPr>
        <w:spacing w:line="360" w:lineRule="auto"/>
        <w:ind w:left="567" w:right="539"/>
        <w:jc w:val="both"/>
        <w:rPr>
          <w:rFonts w:ascii="Palatino Linotype" w:hAnsi="Palatino Linotype" w:cs="Tahoma"/>
          <w:bCs/>
          <w:i/>
          <w:iCs/>
          <w:lang w:val="es-ES_tradnl"/>
        </w:rPr>
      </w:pPr>
      <w:r w:rsidRPr="00726FCC">
        <w:rPr>
          <w:rFonts w:ascii="Palatino Linotype" w:hAnsi="Palatino Linotype" w:cs="Tahoma"/>
          <w:bCs/>
          <w:iCs/>
          <w:lang w:val="es-ES_tradnl"/>
        </w:rPr>
        <w:t xml:space="preserve">“… se le proporcionó al solicitante la información con la que se cuenta, ello a fin de garantizar el derecho de acceso a la información del particular, tan es así que el mismo particular señala en el apartado de razones o motivos de inconformidad </w:t>
      </w:r>
      <w:r w:rsidRPr="00726FCC">
        <w:rPr>
          <w:rFonts w:ascii="Palatino Linotype" w:hAnsi="Palatino Linotype" w:cs="Tahoma"/>
          <w:bCs/>
          <w:i/>
          <w:iCs/>
          <w:lang w:val="es-ES_tradnl"/>
        </w:rPr>
        <w:t xml:space="preserve">“…que la UAEM buscó y entregó toda la información sobre Camacho Quiroz, en específico, Curriculum vitae, contratos laborales </w:t>
      </w:r>
      <w:r w:rsidR="0080482A" w:rsidRPr="00726FCC">
        <w:rPr>
          <w:rFonts w:ascii="Palatino Linotype" w:hAnsi="Palatino Linotype" w:cs="Tahoma"/>
          <w:bCs/>
          <w:i/>
          <w:iCs/>
          <w:lang w:val="es-ES_tradnl"/>
        </w:rPr>
        <w:t>que</w:t>
      </w:r>
      <w:r w:rsidRPr="00726FCC">
        <w:rPr>
          <w:rFonts w:ascii="Palatino Linotype" w:hAnsi="Palatino Linotype" w:cs="Tahoma"/>
          <w:bCs/>
          <w:i/>
          <w:iCs/>
          <w:lang w:val="es-ES_tradnl"/>
        </w:rPr>
        <w:t xml:space="preserve"> ha tenido y tiene con la UAEM, categorías salariales que ha tenido y la que actualmente tiene en la UAEM, espacios académicos en lo que ha dado clases…</w:t>
      </w:r>
      <w:r w:rsidRPr="00726FCC">
        <w:rPr>
          <w:rFonts w:ascii="Palatino Linotype" w:hAnsi="Palatino Linotype" w:cs="Tahoma"/>
          <w:bCs/>
          <w:iCs/>
          <w:lang w:val="es-ES_tradnl"/>
        </w:rPr>
        <w:t xml:space="preserve">” (sic) es así que se advierte que está de acuerdo con la información que se le </w:t>
      </w:r>
      <w:r w:rsidR="0080482A" w:rsidRPr="00726FCC">
        <w:rPr>
          <w:rFonts w:ascii="Palatino Linotype" w:hAnsi="Palatino Linotype" w:cs="Tahoma"/>
          <w:bCs/>
          <w:iCs/>
          <w:lang w:val="es-ES_tradnl"/>
        </w:rPr>
        <w:t xml:space="preserve">envió en respuesta a si solicitud de información, empero derivado de hechos supervinientes estima que su derecho de acceso a la información pública fue vulnerado; en este tenor se considera que el otrora solicitante requiere conocer contenidos novedosos y puede en su caso surtir sus efectos lo que en materia jurídica se conoce como </w:t>
      </w:r>
      <w:r w:rsidR="0080482A" w:rsidRPr="00726FCC">
        <w:rPr>
          <w:rFonts w:ascii="Palatino Linotype" w:hAnsi="Palatino Linotype" w:cs="Tahoma"/>
          <w:bCs/>
          <w:i/>
          <w:iCs/>
          <w:lang w:val="es-ES_tradnl"/>
        </w:rPr>
        <w:t>plus petitio.</w:t>
      </w:r>
    </w:p>
    <w:p w14:paraId="37CF1E81" w14:textId="77777777" w:rsidR="0080482A" w:rsidRPr="00726FCC" w:rsidRDefault="0080482A" w:rsidP="006729B9">
      <w:pPr>
        <w:spacing w:line="360" w:lineRule="auto"/>
        <w:ind w:left="567" w:right="539"/>
        <w:jc w:val="both"/>
        <w:rPr>
          <w:rFonts w:ascii="Palatino Linotype" w:hAnsi="Palatino Linotype" w:cs="Tahoma"/>
          <w:bCs/>
          <w:i/>
          <w:iCs/>
          <w:lang w:val="es-ES_tradnl"/>
        </w:rPr>
      </w:pPr>
      <w:r w:rsidRPr="00726FCC">
        <w:rPr>
          <w:rFonts w:ascii="Palatino Linotype" w:hAnsi="Palatino Linotype" w:cs="Tahoma"/>
          <w:bCs/>
          <w:i/>
          <w:iCs/>
          <w:lang w:val="es-ES_tradnl"/>
        </w:rPr>
        <w:lastRenderedPageBreak/>
        <w:t>…</w:t>
      </w:r>
    </w:p>
    <w:p w14:paraId="1FD1FC81" w14:textId="77777777" w:rsidR="0080482A" w:rsidRPr="00726FCC" w:rsidRDefault="0080482A" w:rsidP="006729B9">
      <w:pPr>
        <w:spacing w:line="360" w:lineRule="auto"/>
        <w:ind w:left="567" w:right="539"/>
        <w:jc w:val="both"/>
        <w:rPr>
          <w:rFonts w:ascii="Palatino Linotype" w:hAnsi="Palatino Linotype" w:cs="Tahoma"/>
          <w:bCs/>
          <w:iCs/>
          <w:lang w:val="es-ES_tradnl"/>
        </w:rPr>
      </w:pPr>
      <w:r w:rsidRPr="00726FCC">
        <w:rPr>
          <w:rFonts w:ascii="Palatino Linotype" w:hAnsi="Palatino Linotype" w:cs="Tahoma"/>
          <w:bCs/>
          <w:iCs/>
          <w:lang w:val="es-ES_tradnl"/>
        </w:rPr>
        <w:t>En este sentido este sujeto obligado otorga al solicitante la información con la que cuenta a fin de satisfacer su derecho de acceso a la información.</w:t>
      </w:r>
    </w:p>
    <w:p w14:paraId="55D098D5" w14:textId="77777777" w:rsidR="0080482A" w:rsidRPr="00726FCC" w:rsidRDefault="0080482A" w:rsidP="006729B9">
      <w:pPr>
        <w:spacing w:line="360" w:lineRule="auto"/>
        <w:ind w:left="567" w:right="539"/>
        <w:jc w:val="both"/>
        <w:rPr>
          <w:rFonts w:ascii="Palatino Linotype" w:hAnsi="Palatino Linotype" w:cs="Tahoma"/>
          <w:bCs/>
          <w:iCs/>
          <w:lang w:val="es-ES_tradnl"/>
        </w:rPr>
      </w:pPr>
    </w:p>
    <w:p w14:paraId="3E841785" w14:textId="77777777" w:rsidR="0080482A" w:rsidRPr="00726FCC" w:rsidRDefault="0080482A" w:rsidP="006729B9">
      <w:pPr>
        <w:spacing w:line="360" w:lineRule="auto"/>
        <w:ind w:left="567" w:right="539"/>
        <w:jc w:val="both"/>
        <w:rPr>
          <w:rFonts w:ascii="Palatino Linotype" w:hAnsi="Palatino Linotype" w:cs="Tahoma"/>
          <w:bCs/>
          <w:iCs/>
          <w:lang w:val="es-ES_tradnl"/>
        </w:rPr>
      </w:pPr>
      <w:r w:rsidRPr="00726FCC">
        <w:rPr>
          <w:rFonts w:ascii="Palatino Linotype" w:hAnsi="Palatino Linotype" w:cs="Tahoma"/>
          <w:bCs/>
          <w:iCs/>
          <w:lang w:val="es-ES_tradnl"/>
        </w:rPr>
        <w:t>Finalmente se considera por parte de este sujeto obligado que el presente medio de impugnación se debe desechar por improcedente toda vez que se duda de la veracidad de la información proporcionada por este sujeto obligado en el ámbito de su competencia, ya que no existe precepto legal alguno en la ley de la materia que permita a este Instituto, vía recurso de revisión pronunciarse al respecto.</w:t>
      </w:r>
    </w:p>
    <w:p w14:paraId="6C87119F" w14:textId="77777777" w:rsidR="0080482A" w:rsidRPr="00726FCC" w:rsidRDefault="0080482A" w:rsidP="006729B9">
      <w:pPr>
        <w:spacing w:line="360" w:lineRule="auto"/>
        <w:ind w:left="567" w:right="539"/>
        <w:jc w:val="both"/>
        <w:rPr>
          <w:rFonts w:ascii="Palatino Linotype" w:hAnsi="Palatino Linotype" w:cs="Tahoma"/>
          <w:bCs/>
          <w:iCs/>
          <w:lang w:val="es-ES_tradnl"/>
        </w:rPr>
      </w:pPr>
      <w:r w:rsidRPr="00726FCC">
        <w:rPr>
          <w:rFonts w:ascii="Palatino Linotype" w:hAnsi="Palatino Linotype" w:cs="Tahoma"/>
          <w:bCs/>
          <w:iCs/>
          <w:lang w:val="es-ES_tradnl"/>
        </w:rPr>
        <w:t>…</w:t>
      </w:r>
    </w:p>
    <w:p w14:paraId="14BBE578" w14:textId="77777777" w:rsidR="0080482A" w:rsidRPr="00726FCC" w:rsidRDefault="0080482A" w:rsidP="006729B9">
      <w:pPr>
        <w:spacing w:line="360" w:lineRule="auto"/>
        <w:ind w:left="567" w:right="539"/>
        <w:jc w:val="both"/>
        <w:rPr>
          <w:rFonts w:ascii="Palatino Linotype" w:hAnsi="Palatino Linotype" w:cs="Tahoma"/>
          <w:bCs/>
          <w:iCs/>
          <w:lang w:val="es-ES_tradnl"/>
        </w:rPr>
      </w:pPr>
      <w:r w:rsidRPr="00726FCC">
        <w:rPr>
          <w:rFonts w:ascii="Palatino Linotype" w:hAnsi="Palatino Linotype" w:cs="Tahoma"/>
          <w:bCs/>
          <w:iCs/>
          <w:lang w:val="es-ES_tradnl"/>
        </w:rPr>
        <w:t>Finalmente y derivado de los alegatos, argumentos, fundamentos y motivaciones señalados se solicita a ese H. Instituto de Transparencia, Acceso a la Información Pública y Protección de Datos Personales del Estado de México y Municipios:</w:t>
      </w:r>
    </w:p>
    <w:p w14:paraId="075EE4DE" w14:textId="77777777" w:rsidR="0080482A" w:rsidRPr="00726FCC" w:rsidRDefault="0080482A" w:rsidP="006729B9">
      <w:pPr>
        <w:spacing w:line="360" w:lineRule="auto"/>
        <w:ind w:left="567" w:right="539"/>
        <w:jc w:val="both"/>
        <w:rPr>
          <w:rFonts w:ascii="Palatino Linotype" w:hAnsi="Palatino Linotype" w:cs="Tahoma"/>
          <w:b/>
          <w:bCs/>
          <w:iCs/>
          <w:lang w:val="es-ES_tradnl"/>
        </w:rPr>
      </w:pPr>
    </w:p>
    <w:p w14:paraId="5E7EDBEF" w14:textId="77777777" w:rsidR="0080482A" w:rsidRPr="00726FCC" w:rsidRDefault="0080482A" w:rsidP="006729B9">
      <w:pPr>
        <w:spacing w:line="360" w:lineRule="auto"/>
        <w:ind w:left="567" w:right="539"/>
        <w:jc w:val="both"/>
        <w:rPr>
          <w:rFonts w:ascii="Palatino Linotype" w:hAnsi="Palatino Linotype" w:cs="Tahoma"/>
          <w:bCs/>
          <w:iCs/>
          <w:lang w:val="es-ES_tradnl"/>
        </w:rPr>
      </w:pPr>
      <w:r w:rsidRPr="00726FCC">
        <w:rPr>
          <w:rFonts w:ascii="Palatino Linotype" w:hAnsi="Palatino Linotype" w:cs="Tahoma"/>
          <w:b/>
          <w:bCs/>
          <w:iCs/>
          <w:lang w:val="es-ES_tradnl"/>
        </w:rPr>
        <w:t xml:space="preserve">PRIMERO: </w:t>
      </w:r>
      <w:r w:rsidRPr="00726FCC">
        <w:rPr>
          <w:rFonts w:ascii="Palatino Linotype" w:hAnsi="Palatino Linotype" w:cs="Tahoma"/>
          <w:bCs/>
          <w:iCs/>
          <w:lang w:val="es-ES_tradnl"/>
        </w:rPr>
        <w:t>Se confirme la respuesta del sujeto obligado.</w:t>
      </w:r>
    </w:p>
    <w:p w14:paraId="43C83E02" w14:textId="77777777" w:rsidR="0080482A" w:rsidRPr="00726FCC" w:rsidRDefault="0080482A" w:rsidP="006729B9">
      <w:pPr>
        <w:spacing w:line="360" w:lineRule="auto"/>
        <w:ind w:left="567" w:right="539"/>
        <w:jc w:val="both"/>
        <w:rPr>
          <w:rFonts w:ascii="Palatino Linotype" w:hAnsi="Palatino Linotype" w:cs="Tahoma"/>
          <w:bCs/>
          <w:iCs/>
          <w:lang w:val="es-ES_tradnl"/>
        </w:rPr>
      </w:pPr>
    </w:p>
    <w:p w14:paraId="73FFB8ED" w14:textId="77777777" w:rsidR="0080482A" w:rsidRPr="00726FCC" w:rsidRDefault="0080482A" w:rsidP="006729B9">
      <w:pPr>
        <w:spacing w:line="360" w:lineRule="auto"/>
        <w:ind w:left="567" w:right="539"/>
        <w:jc w:val="both"/>
        <w:rPr>
          <w:rFonts w:ascii="Palatino Linotype" w:hAnsi="Palatino Linotype" w:cs="Tahoma"/>
          <w:bCs/>
          <w:iCs/>
          <w:lang w:val="es-ES_tradnl"/>
        </w:rPr>
      </w:pPr>
      <w:r w:rsidRPr="00726FCC">
        <w:rPr>
          <w:rFonts w:ascii="Palatino Linotype" w:hAnsi="Palatino Linotype" w:cs="Tahoma"/>
          <w:b/>
          <w:bCs/>
          <w:iCs/>
          <w:lang w:val="es-ES_tradnl"/>
        </w:rPr>
        <w:t xml:space="preserve">SEGUNDO: </w:t>
      </w:r>
      <w:r w:rsidRPr="00726FCC">
        <w:rPr>
          <w:rFonts w:ascii="Palatino Linotype" w:hAnsi="Palatino Linotype" w:cs="Tahoma"/>
          <w:bCs/>
          <w:iCs/>
          <w:lang w:val="es-ES_tradnl"/>
        </w:rPr>
        <w:t>Se deseche por improcedente el recurso interpuesto por la recurrente con fundamento en el artículo 191 fracción V…”</w:t>
      </w:r>
    </w:p>
    <w:p w14:paraId="34665303" w14:textId="77777777" w:rsidR="0080482A" w:rsidRPr="00726FCC" w:rsidRDefault="0080482A" w:rsidP="006729B9">
      <w:pPr>
        <w:spacing w:line="360" w:lineRule="auto"/>
        <w:jc w:val="both"/>
        <w:rPr>
          <w:rFonts w:ascii="Palatino Linotype" w:hAnsi="Palatino Linotype" w:cs="Tahoma"/>
          <w:bCs/>
          <w:iCs/>
          <w:sz w:val="22"/>
          <w:szCs w:val="24"/>
          <w:lang w:val="es-ES_tradnl"/>
        </w:rPr>
      </w:pPr>
    </w:p>
    <w:p w14:paraId="548B57C1" w14:textId="77777777" w:rsidR="0080482A" w:rsidRPr="00726FCC" w:rsidRDefault="0080482A" w:rsidP="006729B9">
      <w:pPr>
        <w:spacing w:line="360" w:lineRule="auto"/>
        <w:jc w:val="both"/>
        <w:rPr>
          <w:rFonts w:ascii="Palatino Linotype" w:eastAsia="Calibri" w:hAnsi="Palatino Linotype" w:cs="Tahoma"/>
          <w:bCs/>
          <w:sz w:val="22"/>
          <w:szCs w:val="22"/>
          <w:lang w:eastAsia="en-US"/>
        </w:rPr>
      </w:pPr>
      <w:r w:rsidRPr="00726FCC">
        <w:rPr>
          <w:rFonts w:ascii="Palatino Linotype" w:hAnsi="Palatino Linotype" w:cs="Tahoma"/>
          <w:b/>
          <w:sz w:val="22"/>
          <w:szCs w:val="22"/>
        </w:rPr>
        <w:t xml:space="preserve">d) Vista del Informe Justificado: </w:t>
      </w:r>
      <w:r w:rsidRPr="00726FCC">
        <w:rPr>
          <w:rFonts w:ascii="Palatino Linotype" w:eastAsia="Calibri" w:hAnsi="Palatino Linotype" w:cs="Tahoma"/>
          <w:bCs/>
          <w:sz w:val="22"/>
          <w:szCs w:val="22"/>
          <w:lang w:eastAsia="en-US"/>
        </w:rPr>
        <w:t xml:space="preserve">Con fecha </w:t>
      </w:r>
      <w:r w:rsidR="0041007D" w:rsidRPr="00726FCC">
        <w:rPr>
          <w:rFonts w:ascii="Palatino Linotype" w:eastAsia="Calibri" w:hAnsi="Palatino Linotype" w:cs="Tahoma"/>
          <w:bCs/>
          <w:sz w:val="22"/>
          <w:szCs w:val="22"/>
          <w:lang w:eastAsia="en-US"/>
        </w:rPr>
        <w:t xml:space="preserve">veintiocho </w:t>
      </w:r>
      <w:r w:rsidRPr="00726FCC">
        <w:rPr>
          <w:rFonts w:ascii="Palatino Linotype" w:eastAsia="Calibri" w:hAnsi="Palatino Linotype" w:cs="Tahoma"/>
          <w:bCs/>
          <w:sz w:val="22"/>
          <w:szCs w:val="22"/>
          <w:lang w:eastAsia="en-US"/>
        </w:rPr>
        <w:t xml:space="preserve">de febrero de dos mil diecinueve, con fundamento en el artículo 185, fracción III, de la Ley de Transparencia y Acceso a la Información Pública del Estado de México y Municipios, el Comisionado Ponente acordó dar vista del Informe Justificado presentado en el Recurso de Revisión </w:t>
      </w:r>
      <w:r w:rsidRPr="00726FCC">
        <w:rPr>
          <w:rFonts w:ascii="Palatino Linotype" w:hAnsi="Palatino Linotype" w:cs="Tahoma"/>
          <w:b/>
          <w:bCs/>
          <w:sz w:val="22"/>
          <w:szCs w:val="22"/>
        </w:rPr>
        <w:t>00</w:t>
      </w:r>
      <w:r w:rsidR="0041007D" w:rsidRPr="00726FCC">
        <w:rPr>
          <w:rFonts w:ascii="Palatino Linotype" w:hAnsi="Palatino Linotype" w:cs="Tahoma"/>
          <w:b/>
          <w:bCs/>
          <w:sz w:val="22"/>
          <w:szCs w:val="22"/>
        </w:rPr>
        <w:t>20</w:t>
      </w:r>
      <w:r w:rsidRPr="00726FCC">
        <w:rPr>
          <w:rFonts w:ascii="Palatino Linotype" w:hAnsi="Palatino Linotype" w:cs="Tahoma"/>
          <w:b/>
          <w:bCs/>
          <w:sz w:val="22"/>
          <w:szCs w:val="22"/>
        </w:rPr>
        <w:t>6/INFOEM/IP/RR/2019</w:t>
      </w:r>
      <w:r w:rsidRPr="00726FCC">
        <w:rPr>
          <w:rFonts w:ascii="Palatino Linotype" w:eastAsia="Calibri" w:hAnsi="Palatino Linotype" w:cs="Tahoma"/>
          <w:bCs/>
          <w:sz w:val="22"/>
          <w:szCs w:val="22"/>
          <w:lang w:eastAsia="en-US"/>
        </w:rPr>
        <w:t>, por el Sujeto Obligado, al Recurrente, para que en un término no mayor a tres días hábiles, contados a partir del día hábil siguiente a la notificación de las mismas, manifestara lo que a su derecho conviniera.</w:t>
      </w:r>
    </w:p>
    <w:p w14:paraId="00B273C3" w14:textId="77777777" w:rsidR="003E763A" w:rsidRPr="00726FCC" w:rsidRDefault="003E763A" w:rsidP="006729B9">
      <w:pPr>
        <w:spacing w:line="360" w:lineRule="auto"/>
        <w:jc w:val="both"/>
        <w:rPr>
          <w:rFonts w:ascii="Palatino Linotype" w:hAnsi="Palatino Linotype" w:cs="Tahoma"/>
          <w:b/>
          <w:sz w:val="22"/>
          <w:szCs w:val="24"/>
          <w:lang w:val="es-ES"/>
        </w:rPr>
      </w:pPr>
    </w:p>
    <w:p w14:paraId="590FC1DA" w14:textId="77777777" w:rsidR="0041007D" w:rsidRPr="00726FCC" w:rsidRDefault="00B960AD" w:rsidP="006729B9">
      <w:pPr>
        <w:spacing w:line="360" w:lineRule="auto"/>
        <w:jc w:val="both"/>
        <w:rPr>
          <w:rFonts w:ascii="Palatino Linotype" w:hAnsi="Palatino Linotype" w:cs="Tahoma"/>
          <w:sz w:val="22"/>
          <w:szCs w:val="24"/>
        </w:rPr>
      </w:pPr>
      <w:r w:rsidRPr="00726FCC">
        <w:rPr>
          <w:rFonts w:ascii="Palatino Linotype" w:hAnsi="Palatino Linotype" w:cs="Tahoma"/>
          <w:b/>
          <w:sz w:val="22"/>
          <w:szCs w:val="24"/>
        </w:rPr>
        <w:lastRenderedPageBreak/>
        <w:t xml:space="preserve">g) </w:t>
      </w:r>
      <w:r w:rsidR="00A51A0A" w:rsidRPr="00726FCC">
        <w:rPr>
          <w:rFonts w:ascii="Palatino Linotype" w:hAnsi="Palatino Linotype" w:cs="Tahoma"/>
          <w:b/>
          <w:bCs/>
          <w:sz w:val="22"/>
          <w:szCs w:val="24"/>
          <w:lang w:val="es-ES"/>
        </w:rPr>
        <w:t xml:space="preserve">Ampliación del plazo para resolver: </w:t>
      </w:r>
      <w:r w:rsidR="00A51A0A" w:rsidRPr="00726FCC">
        <w:rPr>
          <w:rFonts w:ascii="Palatino Linotype" w:hAnsi="Palatino Linotype" w:cs="Tahoma"/>
          <w:sz w:val="22"/>
          <w:szCs w:val="24"/>
          <w:lang w:val="es-ES"/>
        </w:rPr>
        <w:t>El doce de marzo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4C8CA302" w14:textId="77777777" w:rsidR="0041007D" w:rsidRPr="00726FCC" w:rsidRDefault="0041007D" w:rsidP="006729B9">
      <w:pPr>
        <w:spacing w:line="360" w:lineRule="auto"/>
        <w:jc w:val="both"/>
        <w:rPr>
          <w:rFonts w:ascii="Palatino Linotype" w:hAnsi="Palatino Linotype" w:cs="Tahoma"/>
          <w:sz w:val="22"/>
          <w:szCs w:val="24"/>
        </w:rPr>
      </w:pPr>
    </w:p>
    <w:p w14:paraId="4A566EB9" w14:textId="77777777" w:rsidR="00B960AD" w:rsidRPr="00726FCC" w:rsidRDefault="0041007D" w:rsidP="006729B9">
      <w:pPr>
        <w:spacing w:line="360" w:lineRule="auto"/>
        <w:jc w:val="both"/>
        <w:rPr>
          <w:rFonts w:ascii="Palatino Linotype" w:hAnsi="Palatino Linotype" w:cs="Tahoma"/>
          <w:sz w:val="22"/>
          <w:szCs w:val="24"/>
          <w:lang w:val="es-ES"/>
        </w:rPr>
      </w:pPr>
      <w:r w:rsidRPr="00726FCC">
        <w:rPr>
          <w:rFonts w:ascii="Palatino Linotype" w:hAnsi="Palatino Linotype" w:cs="Tahoma"/>
          <w:b/>
          <w:sz w:val="22"/>
          <w:szCs w:val="24"/>
        </w:rPr>
        <w:t xml:space="preserve">f) </w:t>
      </w:r>
      <w:r w:rsidR="00A51A0A" w:rsidRPr="00726FCC">
        <w:rPr>
          <w:rFonts w:ascii="Palatino Linotype" w:hAnsi="Palatino Linotype" w:cs="Tahoma"/>
          <w:b/>
          <w:sz w:val="22"/>
          <w:szCs w:val="24"/>
        </w:rPr>
        <w:t>Cierre de instrucción.</w:t>
      </w:r>
      <w:r w:rsidR="00A51A0A" w:rsidRPr="00726FCC">
        <w:rPr>
          <w:rFonts w:ascii="Palatino Linotype" w:hAnsi="Palatino Linotype" w:cs="Tahoma"/>
          <w:sz w:val="22"/>
          <w:szCs w:val="24"/>
        </w:rPr>
        <w:t xml:space="preserve"> El </w:t>
      </w:r>
      <w:r w:rsidR="00596B56" w:rsidRPr="00726FCC">
        <w:rPr>
          <w:rFonts w:ascii="Palatino Linotype" w:hAnsi="Palatino Linotype" w:cs="Tahoma"/>
          <w:sz w:val="22"/>
          <w:szCs w:val="24"/>
        </w:rPr>
        <w:t>trece</w:t>
      </w:r>
      <w:r w:rsidR="00A51A0A" w:rsidRPr="00726FCC">
        <w:rPr>
          <w:rFonts w:ascii="Palatino Linotype" w:hAnsi="Palatino Linotype" w:cs="Tahoma"/>
          <w:sz w:val="22"/>
          <w:szCs w:val="24"/>
        </w:rPr>
        <w:t xml:space="preserve"> de marzo de dos mil diecinueve,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A51A0A" w:rsidRPr="00726FCC">
        <w:rPr>
          <w:rFonts w:ascii="Palatino Linotype" w:hAnsi="Palatino Linotype" w:cs="Tahoma"/>
          <w:sz w:val="22"/>
          <w:lang w:val="es-ES"/>
        </w:rPr>
        <w:t>Sistema de Acceso a la Información Mexiquense (SAIMEX)</w:t>
      </w:r>
      <w:r w:rsidR="00A51A0A" w:rsidRPr="00726FCC">
        <w:rPr>
          <w:rFonts w:ascii="Palatino Linotype" w:hAnsi="Palatino Linotype" w:cs="Tahoma"/>
          <w:sz w:val="22"/>
          <w:szCs w:val="24"/>
        </w:rPr>
        <w:t>.</w:t>
      </w:r>
    </w:p>
    <w:p w14:paraId="70E297BB" w14:textId="77777777" w:rsidR="0041007D" w:rsidRPr="00726FCC" w:rsidRDefault="0041007D" w:rsidP="006729B9">
      <w:pPr>
        <w:spacing w:line="360" w:lineRule="auto"/>
        <w:jc w:val="both"/>
        <w:rPr>
          <w:rFonts w:ascii="Palatino Linotype" w:hAnsi="Palatino Linotype" w:cs="Tahoma"/>
          <w:b/>
          <w:sz w:val="22"/>
          <w:szCs w:val="24"/>
        </w:rPr>
      </w:pPr>
    </w:p>
    <w:p w14:paraId="3FE3C9AF" w14:textId="77777777" w:rsidR="00AE4195" w:rsidRPr="00726FCC" w:rsidRDefault="00AE4195" w:rsidP="006729B9">
      <w:pPr>
        <w:spacing w:line="360" w:lineRule="auto"/>
        <w:jc w:val="both"/>
        <w:rPr>
          <w:rFonts w:ascii="Palatino Linotype" w:hAnsi="Palatino Linotype" w:cs="Tahoma"/>
          <w:color w:val="000000"/>
          <w:sz w:val="22"/>
          <w:szCs w:val="24"/>
        </w:rPr>
      </w:pPr>
      <w:r w:rsidRPr="00726FCC">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20BD1605" w14:textId="77777777" w:rsidR="003E763A" w:rsidRPr="00726FCC" w:rsidRDefault="003E763A" w:rsidP="006729B9">
      <w:pPr>
        <w:spacing w:line="360" w:lineRule="auto"/>
        <w:jc w:val="both"/>
        <w:rPr>
          <w:rFonts w:ascii="Palatino Linotype" w:hAnsi="Palatino Linotype" w:cs="Tahoma"/>
          <w:color w:val="000000"/>
          <w:sz w:val="18"/>
          <w:szCs w:val="24"/>
        </w:rPr>
      </w:pPr>
    </w:p>
    <w:p w14:paraId="11027052" w14:textId="77777777" w:rsidR="004F2D88" w:rsidRPr="00726FCC" w:rsidRDefault="009A620E" w:rsidP="006729B9">
      <w:pPr>
        <w:spacing w:line="360" w:lineRule="auto"/>
        <w:jc w:val="center"/>
        <w:rPr>
          <w:rFonts w:ascii="Palatino Linotype" w:hAnsi="Palatino Linotype" w:cs="Tahoma"/>
          <w:b/>
          <w:sz w:val="22"/>
          <w:szCs w:val="22"/>
          <w:lang w:val="es-ES"/>
        </w:rPr>
      </w:pPr>
      <w:r w:rsidRPr="00726FCC">
        <w:rPr>
          <w:rFonts w:ascii="Palatino Linotype" w:hAnsi="Palatino Linotype" w:cs="Tahoma"/>
          <w:b/>
          <w:sz w:val="22"/>
          <w:szCs w:val="22"/>
          <w:lang w:val="es-ES"/>
        </w:rPr>
        <w:t>C</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O</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N</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S</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I</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D</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E</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R</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A</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N</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D</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O</w:t>
      </w:r>
      <w:r w:rsidR="00FF2401" w:rsidRPr="00726FCC">
        <w:rPr>
          <w:rFonts w:ascii="Palatino Linotype" w:hAnsi="Palatino Linotype" w:cs="Tahoma"/>
          <w:b/>
          <w:sz w:val="22"/>
          <w:szCs w:val="22"/>
          <w:lang w:val="es-ES"/>
        </w:rPr>
        <w:t xml:space="preserve"> </w:t>
      </w:r>
      <w:r w:rsidRPr="00726FCC">
        <w:rPr>
          <w:rFonts w:ascii="Palatino Linotype" w:hAnsi="Palatino Linotype" w:cs="Tahoma"/>
          <w:b/>
          <w:sz w:val="22"/>
          <w:szCs w:val="22"/>
          <w:lang w:val="es-ES"/>
        </w:rPr>
        <w:t>S</w:t>
      </w:r>
    </w:p>
    <w:p w14:paraId="259BBD9A" w14:textId="77777777" w:rsidR="004F2D88" w:rsidRPr="00726FCC" w:rsidRDefault="004F2D88" w:rsidP="006729B9">
      <w:pPr>
        <w:spacing w:line="360" w:lineRule="auto"/>
        <w:rPr>
          <w:rFonts w:ascii="Palatino Linotype" w:hAnsi="Palatino Linotype" w:cs="Tahoma"/>
          <w:b/>
          <w:sz w:val="18"/>
          <w:szCs w:val="24"/>
          <w:lang w:val="es-ES"/>
        </w:rPr>
      </w:pPr>
    </w:p>
    <w:p w14:paraId="62C57F2E" w14:textId="77777777" w:rsidR="00B64641" w:rsidRPr="00726FCC" w:rsidRDefault="009C569C" w:rsidP="006729B9">
      <w:pPr>
        <w:autoSpaceDE w:val="0"/>
        <w:autoSpaceDN w:val="0"/>
        <w:adjustRightInd w:val="0"/>
        <w:spacing w:line="360" w:lineRule="auto"/>
        <w:jc w:val="both"/>
        <w:rPr>
          <w:rFonts w:ascii="Palatino Linotype" w:hAnsi="Palatino Linotype" w:cs="Tahoma"/>
          <w:b/>
          <w:sz w:val="22"/>
          <w:szCs w:val="24"/>
          <w:lang w:val="es-ES"/>
        </w:rPr>
      </w:pPr>
      <w:r w:rsidRPr="00726FCC">
        <w:rPr>
          <w:rFonts w:ascii="Palatino Linotype" w:eastAsia="Calibri" w:hAnsi="Palatino Linotype" w:cs="Tahoma"/>
          <w:b/>
          <w:color w:val="000000"/>
          <w:sz w:val="22"/>
          <w:szCs w:val="24"/>
          <w:lang w:val="es-ES" w:eastAsia="es-MX"/>
        </w:rPr>
        <w:t>PRIMERO</w:t>
      </w:r>
      <w:r w:rsidR="00B64641" w:rsidRPr="00726FCC">
        <w:rPr>
          <w:rFonts w:ascii="Palatino Linotype" w:eastAsia="Calibri" w:hAnsi="Palatino Linotype" w:cs="Tahoma"/>
          <w:color w:val="000000"/>
          <w:sz w:val="22"/>
          <w:szCs w:val="24"/>
          <w:lang w:val="es-ES" w:eastAsia="es-MX"/>
        </w:rPr>
        <w:t xml:space="preserve">. </w:t>
      </w:r>
      <w:r w:rsidR="00B64641" w:rsidRPr="00726FCC">
        <w:rPr>
          <w:rFonts w:ascii="Palatino Linotype" w:hAnsi="Palatino Linotype" w:cs="Tahoma"/>
          <w:b/>
          <w:sz w:val="22"/>
          <w:szCs w:val="24"/>
          <w:lang w:val="es-ES"/>
        </w:rPr>
        <w:t>Competencia.</w:t>
      </w:r>
    </w:p>
    <w:p w14:paraId="4DACF76E" w14:textId="77777777" w:rsidR="00BE24A7" w:rsidRPr="00726FCC" w:rsidRDefault="00BE24A7" w:rsidP="006729B9">
      <w:pPr>
        <w:autoSpaceDE w:val="0"/>
        <w:autoSpaceDN w:val="0"/>
        <w:adjustRightInd w:val="0"/>
        <w:spacing w:line="360" w:lineRule="auto"/>
        <w:jc w:val="both"/>
        <w:rPr>
          <w:rFonts w:ascii="Palatino Linotype" w:hAnsi="Palatino Linotype" w:cs="Tahoma"/>
          <w:sz w:val="22"/>
          <w:szCs w:val="24"/>
          <w:lang w:val="es-ES"/>
        </w:rPr>
      </w:pPr>
    </w:p>
    <w:p w14:paraId="7F9D0A21" w14:textId="77777777" w:rsidR="00436FD3" w:rsidRPr="00726FCC" w:rsidRDefault="00436FD3" w:rsidP="006729B9">
      <w:pPr>
        <w:spacing w:line="360" w:lineRule="auto"/>
        <w:jc w:val="both"/>
        <w:rPr>
          <w:rFonts w:ascii="Palatino Linotype" w:hAnsi="Palatino Linotype" w:cs="Tahoma"/>
          <w:sz w:val="22"/>
          <w:szCs w:val="24"/>
          <w:shd w:val="clear" w:color="auto" w:fill="FFFFFF"/>
        </w:rPr>
      </w:pPr>
      <w:r w:rsidRPr="00726FCC">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w:t>
      </w:r>
      <w:r w:rsidR="003E1A20" w:rsidRPr="00726FCC">
        <w:rPr>
          <w:rFonts w:ascii="Palatino Linotype" w:hAnsi="Palatino Linotype" w:cs="Tahoma"/>
          <w:sz w:val="22"/>
          <w:szCs w:val="24"/>
          <w:shd w:val="clear" w:color="auto" w:fill="FFFFFF"/>
        </w:rPr>
        <w:t xml:space="preserve">Recurso </w:t>
      </w:r>
      <w:r w:rsidRPr="00726FCC">
        <w:rPr>
          <w:rFonts w:ascii="Palatino Linotype" w:hAnsi="Palatino Linotype" w:cs="Tahoma"/>
          <w:sz w:val="22"/>
          <w:szCs w:val="24"/>
          <w:shd w:val="clear" w:color="auto" w:fill="FFFFFF"/>
        </w:rPr>
        <w:t xml:space="preserve">de </w:t>
      </w:r>
      <w:r w:rsidR="003E1A20" w:rsidRPr="00726FCC">
        <w:rPr>
          <w:rFonts w:ascii="Palatino Linotype" w:hAnsi="Palatino Linotype" w:cs="Tahoma"/>
          <w:sz w:val="22"/>
          <w:szCs w:val="24"/>
          <w:shd w:val="clear" w:color="auto" w:fill="FFFFFF"/>
        </w:rPr>
        <w:t xml:space="preserve">Revisión </w:t>
      </w:r>
      <w:r w:rsidRPr="00726FCC">
        <w:rPr>
          <w:rFonts w:ascii="Palatino Linotype" w:hAnsi="Palatino Linotype" w:cs="Tahoma"/>
          <w:sz w:val="22"/>
          <w:szCs w:val="24"/>
          <w:shd w:val="clear" w:color="auto" w:fill="FFFFFF"/>
        </w:rPr>
        <w:t>interpuesto por la parte recurrente, conforme a lo dispuesto en los artículos 6</w:t>
      </w:r>
      <w:r w:rsidR="001A0E21" w:rsidRPr="00726FCC">
        <w:rPr>
          <w:rFonts w:ascii="Palatino Linotype" w:hAnsi="Palatino Linotype" w:cs="Tahoma"/>
          <w:sz w:val="22"/>
          <w:szCs w:val="24"/>
          <w:shd w:val="clear" w:color="auto" w:fill="FFFFFF"/>
        </w:rPr>
        <w:t>°</w:t>
      </w:r>
      <w:r w:rsidRPr="00726FCC">
        <w:rPr>
          <w:rFonts w:ascii="Palatino Linotype" w:hAnsi="Palatino Linotype" w:cs="Tahoma"/>
          <w:sz w:val="22"/>
          <w:szCs w:val="24"/>
          <w:shd w:val="clear" w:color="auto" w:fill="FFFFFF"/>
        </w:rPr>
        <w:t>, apartado A de la Constitución Política de los Estados Unidos Mexicanos; 5</w:t>
      </w:r>
      <w:r w:rsidR="001A0E21" w:rsidRPr="00726FCC">
        <w:rPr>
          <w:rFonts w:ascii="Palatino Linotype" w:hAnsi="Palatino Linotype" w:cs="Tahoma"/>
          <w:sz w:val="22"/>
          <w:szCs w:val="24"/>
          <w:shd w:val="clear" w:color="auto" w:fill="FFFFFF"/>
        </w:rPr>
        <w:t>°</w:t>
      </w:r>
      <w:r w:rsidRPr="00726FCC">
        <w:rPr>
          <w:rFonts w:ascii="Palatino Linotype" w:hAnsi="Palatino Linotype" w:cs="Tahoma"/>
          <w:sz w:val="22"/>
          <w:szCs w:val="24"/>
          <w:shd w:val="clear" w:color="auto" w:fill="FFFFFF"/>
        </w:rPr>
        <w:t xml:space="preserve">, párrafos vigésimo, vigésimo primero y vigésimo segundo, fracciones I, II, III, IV y V de la </w:t>
      </w:r>
      <w:r w:rsidRPr="00726FCC">
        <w:rPr>
          <w:rFonts w:ascii="Palatino Linotype" w:hAnsi="Palatino Linotype" w:cs="Tahoma"/>
          <w:sz w:val="22"/>
          <w:szCs w:val="24"/>
          <w:shd w:val="clear" w:color="auto" w:fill="FFFFFF"/>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26FCC">
        <w:rPr>
          <w:rStyle w:val="apple-converted-space"/>
          <w:rFonts w:ascii="Palatino Linotype" w:hAnsi="Palatino Linotype" w:cs="Tahoma"/>
          <w:sz w:val="22"/>
          <w:szCs w:val="24"/>
          <w:shd w:val="clear" w:color="auto" w:fill="FFFFFF"/>
        </w:rPr>
        <w:t xml:space="preserve"> 7°, </w:t>
      </w:r>
      <w:r w:rsidRPr="00726FCC">
        <w:rPr>
          <w:rFonts w:ascii="Palatino Linotype" w:hAnsi="Palatino Linotype" w:cs="Tahoma"/>
          <w:sz w:val="22"/>
          <w:szCs w:val="24"/>
        </w:rPr>
        <w:t>9</w:t>
      </w:r>
      <w:r w:rsidR="003E763A" w:rsidRPr="00726FCC">
        <w:rPr>
          <w:rFonts w:ascii="Palatino Linotype" w:hAnsi="Palatino Linotype" w:cs="Tahoma"/>
          <w:sz w:val="22"/>
          <w:szCs w:val="24"/>
        </w:rPr>
        <w:t>°</w:t>
      </w:r>
      <w:r w:rsidRPr="00726FCC">
        <w:rPr>
          <w:rFonts w:ascii="Palatino Linotype" w:hAnsi="Palatino Linotype" w:cs="Tahoma"/>
          <w:sz w:val="22"/>
          <w:szCs w:val="24"/>
        </w:rPr>
        <w:t xml:space="preserve">, fracciones I y XXIV y 11 </w:t>
      </w:r>
      <w:r w:rsidRPr="00726FCC">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469A85A8" w14:textId="77777777" w:rsidR="005A12EA" w:rsidRPr="00726FCC" w:rsidRDefault="005A12EA" w:rsidP="006729B9">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10646A3" w14:textId="77777777" w:rsidR="00B33A5C" w:rsidRPr="00726FCC" w:rsidRDefault="00B33A5C" w:rsidP="006729B9">
      <w:pPr>
        <w:autoSpaceDE w:val="0"/>
        <w:autoSpaceDN w:val="0"/>
        <w:adjustRightInd w:val="0"/>
        <w:spacing w:line="360" w:lineRule="auto"/>
        <w:jc w:val="both"/>
        <w:rPr>
          <w:rFonts w:ascii="Palatino Linotype" w:hAnsi="Palatino Linotype" w:cs="Tahoma"/>
          <w:sz w:val="22"/>
          <w:szCs w:val="24"/>
          <w:lang w:val="es-ES"/>
        </w:rPr>
      </w:pPr>
      <w:r w:rsidRPr="00726FCC">
        <w:rPr>
          <w:rFonts w:ascii="Palatino Linotype" w:eastAsia="Calibri" w:hAnsi="Palatino Linotype" w:cs="Tahoma"/>
          <w:b/>
          <w:color w:val="000000"/>
          <w:sz w:val="22"/>
          <w:szCs w:val="24"/>
          <w:lang w:val="es-ES" w:eastAsia="es-MX"/>
        </w:rPr>
        <w:t>SEGUNDO</w:t>
      </w:r>
      <w:r w:rsidRPr="00726FCC">
        <w:rPr>
          <w:rFonts w:ascii="Palatino Linotype" w:eastAsia="Calibri" w:hAnsi="Palatino Linotype" w:cs="Tahoma"/>
          <w:color w:val="000000"/>
          <w:sz w:val="22"/>
          <w:szCs w:val="24"/>
          <w:lang w:val="es-ES" w:eastAsia="es-MX"/>
        </w:rPr>
        <w:t xml:space="preserve">. </w:t>
      </w:r>
      <w:r w:rsidRPr="00726FCC">
        <w:rPr>
          <w:rFonts w:ascii="Palatino Linotype" w:hAnsi="Palatino Linotype" w:cs="Tahoma"/>
          <w:b/>
          <w:sz w:val="22"/>
          <w:szCs w:val="24"/>
          <w:lang w:val="es-ES"/>
        </w:rPr>
        <w:t>Metodología de estudio.</w:t>
      </w:r>
      <w:r w:rsidRPr="00726FCC">
        <w:rPr>
          <w:rFonts w:ascii="Palatino Linotype" w:hAnsi="Palatino Linotype" w:cs="Tahoma"/>
          <w:sz w:val="22"/>
          <w:szCs w:val="24"/>
          <w:lang w:val="es-ES"/>
        </w:rPr>
        <w:t xml:space="preserve"> </w:t>
      </w:r>
    </w:p>
    <w:p w14:paraId="58D0B56D" w14:textId="77777777" w:rsidR="00B33A5C" w:rsidRPr="00726FCC" w:rsidRDefault="00B33A5C" w:rsidP="006729B9">
      <w:pPr>
        <w:autoSpaceDE w:val="0"/>
        <w:autoSpaceDN w:val="0"/>
        <w:adjustRightInd w:val="0"/>
        <w:spacing w:line="360" w:lineRule="auto"/>
        <w:jc w:val="both"/>
        <w:rPr>
          <w:rFonts w:ascii="Palatino Linotype" w:hAnsi="Palatino Linotype" w:cs="Tahoma"/>
          <w:sz w:val="22"/>
          <w:szCs w:val="24"/>
          <w:lang w:val="es-ES"/>
        </w:rPr>
      </w:pPr>
    </w:p>
    <w:p w14:paraId="59CD0B1C" w14:textId="77777777" w:rsidR="00B33A5C" w:rsidRPr="00726FCC" w:rsidRDefault="00B33A5C" w:rsidP="006729B9">
      <w:pPr>
        <w:autoSpaceDE w:val="0"/>
        <w:autoSpaceDN w:val="0"/>
        <w:adjustRightInd w:val="0"/>
        <w:spacing w:line="360" w:lineRule="auto"/>
        <w:jc w:val="both"/>
        <w:rPr>
          <w:rFonts w:ascii="Palatino Linotype" w:hAnsi="Palatino Linotype" w:cs="Tahoma"/>
          <w:sz w:val="22"/>
          <w:szCs w:val="24"/>
          <w:lang w:val="es-ES"/>
        </w:rPr>
      </w:pPr>
      <w:r w:rsidRPr="00726FCC">
        <w:rPr>
          <w:rFonts w:ascii="Palatino Linotype" w:hAnsi="Palatino Linotype" w:cs="Tahoma"/>
          <w:sz w:val="22"/>
          <w:szCs w:val="24"/>
          <w:lang w:val="es-ES"/>
        </w:rPr>
        <w:t xml:space="preserve">De las constancias que forma parte del Recurso de Revisión que se analiza, se advierte que previo al estudio del fondo de la </w:t>
      </w:r>
      <w:r w:rsidRPr="00726FCC">
        <w:rPr>
          <w:rFonts w:ascii="Palatino Linotype" w:hAnsi="Palatino Linotype" w:cs="Tahoma"/>
          <w:i/>
          <w:sz w:val="22"/>
          <w:szCs w:val="24"/>
          <w:lang w:val="es-ES"/>
        </w:rPr>
        <w:t>litis</w:t>
      </w:r>
      <w:r w:rsidRPr="00726FCC">
        <w:rPr>
          <w:rFonts w:ascii="Palatino Linotype" w:hAnsi="Palatino Linotype" w:cs="Tahoma"/>
          <w:sz w:val="22"/>
          <w:szCs w:val="24"/>
          <w:lang w:val="es-ES"/>
        </w:rPr>
        <w:t>, es necesario estudiar las causales de improcedencia y sobreseimiento que se adviertan, para determinar lo que en Derecho proceda.</w:t>
      </w:r>
    </w:p>
    <w:p w14:paraId="2A301C52" w14:textId="77777777" w:rsidR="00A47E6E" w:rsidRPr="00726FCC" w:rsidRDefault="00A47E6E" w:rsidP="006729B9">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12BB45E4" w14:textId="77777777" w:rsidR="007409CF" w:rsidRPr="00726FCC" w:rsidRDefault="007409CF" w:rsidP="006729B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726FCC">
        <w:rPr>
          <w:rFonts w:ascii="Palatino Linotype" w:eastAsia="Calibri" w:hAnsi="Palatino Linotype" w:cs="Tahoma"/>
          <w:b/>
          <w:color w:val="000000"/>
          <w:sz w:val="22"/>
          <w:szCs w:val="24"/>
          <w:lang w:val="es-ES" w:eastAsia="es-MX"/>
        </w:rPr>
        <w:t>Causales de improcedencia.</w:t>
      </w:r>
      <w:r w:rsidRPr="00726FCC">
        <w:rPr>
          <w:rFonts w:ascii="Palatino Linotype" w:eastAsia="Calibri" w:hAnsi="Palatino Linotype" w:cs="Tahoma"/>
          <w:color w:val="000000"/>
          <w:sz w:val="22"/>
          <w:szCs w:val="24"/>
          <w:lang w:val="es-ES" w:eastAsia="es-MX"/>
        </w:rPr>
        <w:t xml:space="preserve"> </w:t>
      </w:r>
    </w:p>
    <w:p w14:paraId="3574F5F9" w14:textId="77777777" w:rsidR="0042748E" w:rsidRPr="00726FCC" w:rsidRDefault="0042748E" w:rsidP="006729B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30D297F" w14:textId="77777777" w:rsidR="00734A02" w:rsidRPr="00726FCC" w:rsidRDefault="00734A02" w:rsidP="006729B9">
      <w:pPr>
        <w:spacing w:line="360" w:lineRule="auto"/>
        <w:jc w:val="both"/>
        <w:rPr>
          <w:rFonts w:ascii="Palatino Linotype" w:hAnsi="Palatino Linotype" w:cs="Tahoma"/>
          <w:sz w:val="22"/>
          <w:szCs w:val="24"/>
        </w:rPr>
      </w:pPr>
      <w:r w:rsidRPr="00726FCC">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AFDD763" w14:textId="77777777" w:rsidR="00734A02" w:rsidRPr="00726FCC" w:rsidRDefault="00734A02" w:rsidP="006729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73CBA2B" w14:textId="77777777" w:rsidR="00734A02" w:rsidRPr="00726FCC" w:rsidRDefault="00734A02" w:rsidP="006729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26FCC">
        <w:rPr>
          <w:rFonts w:ascii="Palatino Linotype" w:eastAsia="Calibri" w:hAnsi="Palatino Linotype" w:cs="Tahoma"/>
          <w:color w:val="000000"/>
          <w:sz w:val="22"/>
          <w:szCs w:val="22"/>
          <w:lang w:val="es-ES"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14:paraId="7FBEEF37" w14:textId="77777777" w:rsidR="00734A02" w:rsidRPr="00726FCC" w:rsidRDefault="00734A02" w:rsidP="006729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AEC0AE3" w14:textId="77777777" w:rsidR="00734A02" w:rsidRPr="00726FCC" w:rsidRDefault="00734A02" w:rsidP="006729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26FCC">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726FCC">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726FCC">
        <w:rPr>
          <w:rFonts w:ascii="Palatino Linotype" w:eastAsia="Calibri" w:hAnsi="Palatino Linotype" w:cs="Tahoma"/>
          <w:color w:val="000000"/>
          <w:sz w:val="22"/>
          <w:szCs w:val="22"/>
          <w:lang w:val="es-ES" w:eastAsia="es-MX"/>
        </w:rPr>
        <w:t>el medio de impugnación fue presentando en tiempo.</w:t>
      </w:r>
    </w:p>
    <w:p w14:paraId="2C6A94B0" w14:textId="77777777" w:rsidR="00734A02" w:rsidRPr="00726FCC" w:rsidRDefault="00734A02" w:rsidP="006729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FD6DED6" w14:textId="77777777" w:rsidR="007409CF" w:rsidRPr="00726FCC" w:rsidRDefault="007409CF" w:rsidP="006729B9">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b/>
          <w:sz w:val="22"/>
          <w:szCs w:val="22"/>
          <w:lang w:eastAsia="es-ES_tradnl"/>
        </w:rPr>
        <w:t>Causales de sobreseimiento.</w:t>
      </w:r>
    </w:p>
    <w:p w14:paraId="412F6260" w14:textId="77777777" w:rsidR="000C7B72" w:rsidRPr="00726FCC" w:rsidRDefault="000C7B72" w:rsidP="006729B9">
      <w:pPr>
        <w:spacing w:line="360" w:lineRule="auto"/>
        <w:jc w:val="both"/>
        <w:rPr>
          <w:rFonts w:ascii="Palatino Linotype" w:eastAsia="Calibri" w:hAnsi="Palatino Linotype" w:cs="Tahoma"/>
          <w:sz w:val="22"/>
          <w:szCs w:val="22"/>
          <w:lang w:eastAsia="es-ES_tradnl"/>
        </w:rPr>
      </w:pPr>
    </w:p>
    <w:p w14:paraId="51DDE446" w14:textId="77777777" w:rsidR="000C7B72" w:rsidRPr="00726FCC" w:rsidRDefault="000C7B72" w:rsidP="006729B9">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sz w:val="22"/>
          <w:szCs w:val="22"/>
          <w:lang w:eastAsia="es-ES_tradnl"/>
        </w:rPr>
        <w:t>Por ser de previo y especial pronunciamiento, este Instituto analiza si se actualiza alguna causal de sobreseimiento.</w:t>
      </w:r>
    </w:p>
    <w:p w14:paraId="488B44BE" w14:textId="77777777" w:rsidR="000C7B72" w:rsidRPr="00726FCC" w:rsidRDefault="000C7B72" w:rsidP="006729B9">
      <w:pPr>
        <w:spacing w:line="360" w:lineRule="auto"/>
        <w:jc w:val="both"/>
        <w:rPr>
          <w:rFonts w:ascii="Palatino Linotype" w:hAnsi="Palatino Linotype" w:cs="Tahoma"/>
          <w:sz w:val="22"/>
          <w:szCs w:val="22"/>
        </w:rPr>
      </w:pPr>
    </w:p>
    <w:p w14:paraId="21D91BC5" w14:textId="77777777" w:rsidR="000C7B72" w:rsidRPr="00726FCC" w:rsidRDefault="000C7B72" w:rsidP="006729B9">
      <w:pPr>
        <w:spacing w:line="360" w:lineRule="auto"/>
        <w:jc w:val="both"/>
        <w:rPr>
          <w:rFonts w:ascii="Palatino Linotype" w:eastAsia="Calibri" w:hAnsi="Palatino Linotype" w:cs="Tahoma"/>
          <w:sz w:val="22"/>
          <w:szCs w:val="22"/>
          <w:lang w:eastAsia="es-ES_tradnl"/>
        </w:rPr>
      </w:pPr>
      <w:r w:rsidRPr="00726FCC">
        <w:rPr>
          <w:rFonts w:ascii="Palatino Linotype" w:hAnsi="Palatino Linotype" w:cs="Tahoma"/>
          <w:sz w:val="22"/>
          <w:szCs w:val="22"/>
        </w:rPr>
        <w:t xml:space="preserve">El artículo 192 de la </w:t>
      </w:r>
      <w:r w:rsidRPr="00726FC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726FCC">
        <w:rPr>
          <w:rFonts w:ascii="Palatino Linotype" w:eastAsia="Calibri" w:hAnsi="Palatino Linotype" w:cs="Tahoma"/>
          <w:sz w:val="22"/>
          <w:szCs w:val="22"/>
          <w:lang w:eastAsia="es-ES_tradnl"/>
        </w:rPr>
        <w:t>del análisis realizado por este Instituto, se advierte que</w:t>
      </w:r>
      <w:r w:rsidRPr="00726FCC">
        <w:rPr>
          <w:rFonts w:ascii="Palatino Linotype" w:eastAsia="Calibri" w:hAnsi="Palatino Linotype" w:cs="Tahoma"/>
          <w:b/>
          <w:sz w:val="22"/>
          <w:szCs w:val="22"/>
          <w:lang w:eastAsia="es-ES_tradnl"/>
        </w:rPr>
        <w:t xml:space="preserve"> no se configuran las causales establecidas en las fracciones I, II, IV y V, </w:t>
      </w:r>
      <w:r w:rsidRPr="00726FCC">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improcedentica, o bien, haya quedado sin materia.</w:t>
      </w:r>
    </w:p>
    <w:p w14:paraId="210B19E1" w14:textId="77777777" w:rsidR="000C7B72" w:rsidRPr="00726FCC" w:rsidRDefault="000C7B72" w:rsidP="006729B9">
      <w:pPr>
        <w:spacing w:line="360" w:lineRule="auto"/>
        <w:jc w:val="both"/>
        <w:rPr>
          <w:rFonts w:ascii="Palatino Linotype" w:eastAsia="Calibri" w:hAnsi="Palatino Linotype" w:cs="Tahoma"/>
          <w:b/>
          <w:sz w:val="22"/>
          <w:szCs w:val="22"/>
          <w:lang w:eastAsia="es-ES_tradnl"/>
        </w:rPr>
      </w:pPr>
    </w:p>
    <w:p w14:paraId="41EC80E3" w14:textId="77777777" w:rsidR="000C7B72" w:rsidRPr="00726FCC" w:rsidRDefault="000C7B72" w:rsidP="006729B9">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sz w:val="22"/>
          <w:szCs w:val="22"/>
          <w:lang w:eastAsia="es-ES_tradnl"/>
        </w:rPr>
        <w:lastRenderedPageBreak/>
        <w:t xml:space="preserve">No obstante, toda vez que durante la sustanciación del recurso de revisión en que se actúa, la Universidad Autónoma del Estado de México modificó parcialmente su respuesta, a través de su Informe Justificado, se estima procedente entrar al estudio de la causal de sobreseimiento prevista en la </w:t>
      </w:r>
      <w:r w:rsidRPr="00726FCC">
        <w:rPr>
          <w:rFonts w:ascii="Palatino Linotype" w:eastAsia="Calibri" w:hAnsi="Palatino Linotype" w:cs="Tahoma"/>
          <w:b/>
          <w:sz w:val="22"/>
          <w:szCs w:val="22"/>
          <w:lang w:eastAsia="es-ES_tradnl"/>
        </w:rPr>
        <w:t>fracción III</w:t>
      </w:r>
      <w:r w:rsidRPr="00726FCC">
        <w:rPr>
          <w:rFonts w:ascii="Palatino Linotype" w:eastAsia="Calibri" w:hAnsi="Palatino Linotype" w:cs="Tahoma"/>
          <w:sz w:val="22"/>
          <w:szCs w:val="22"/>
          <w:lang w:eastAsia="es-ES_tradnl"/>
        </w:rPr>
        <w:t xml:space="preserve"> del precepto legal previamente señalado.</w:t>
      </w:r>
    </w:p>
    <w:p w14:paraId="29196E7D" w14:textId="77777777" w:rsidR="000C7B72" w:rsidRPr="00726FCC" w:rsidRDefault="000C7B72" w:rsidP="006729B9">
      <w:pPr>
        <w:spacing w:line="360" w:lineRule="auto"/>
        <w:jc w:val="both"/>
        <w:rPr>
          <w:rFonts w:ascii="Palatino Linotype" w:eastAsia="Calibri" w:hAnsi="Palatino Linotype" w:cs="Tahoma"/>
          <w:b/>
          <w:sz w:val="22"/>
          <w:szCs w:val="22"/>
          <w:lang w:eastAsia="es-ES_tradnl"/>
        </w:rPr>
      </w:pPr>
    </w:p>
    <w:p w14:paraId="4FB08C13" w14:textId="77777777" w:rsidR="000C7B72" w:rsidRPr="00726FCC" w:rsidRDefault="000C7B72" w:rsidP="006729B9">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sz w:val="22"/>
          <w:szCs w:val="22"/>
          <w:lang w:eastAsia="es-ES_tradnl"/>
        </w:rPr>
        <w:t>Al respecto, a efecto de verificar si se actualiza la causal de sobreseimiento, es necesario precisar que el particular solicitó, entre otras cosas, conocer:</w:t>
      </w:r>
    </w:p>
    <w:p w14:paraId="42FA8680" w14:textId="77777777" w:rsidR="000C7B72" w:rsidRPr="00726FCC" w:rsidRDefault="000C7B72" w:rsidP="006729B9">
      <w:pPr>
        <w:spacing w:line="360" w:lineRule="auto"/>
        <w:jc w:val="both"/>
        <w:rPr>
          <w:rFonts w:ascii="Palatino Linotype" w:eastAsia="Calibri" w:hAnsi="Palatino Linotype" w:cs="Tahoma"/>
          <w:sz w:val="22"/>
          <w:szCs w:val="22"/>
          <w:lang w:eastAsia="es-ES_tradnl"/>
        </w:rPr>
      </w:pPr>
    </w:p>
    <w:p w14:paraId="2006AEEC" w14:textId="77777777" w:rsidR="000C7B72" w:rsidRPr="00726FCC" w:rsidRDefault="004472CC" w:rsidP="006729B9">
      <w:pPr>
        <w:pStyle w:val="Prrafodelista"/>
        <w:numPr>
          <w:ilvl w:val="0"/>
          <w:numId w:val="23"/>
        </w:numPr>
        <w:spacing w:line="360" w:lineRule="auto"/>
        <w:jc w:val="both"/>
        <w:rPr>
          <w:rFonts w:ascii="Palatino Linotype" w:eastAsia="Calibri" w:hAnsi="Palatino Linotype" w:cs="Tahoma"/>
          <w:b/>
          <w:szCs w:val="22"/>
          <w:lang w:eastAsia="es-ES_tradnl"/>
        </w:rPr>
      </w:pPr>
      <w:r w:rsidRPr="00726FCC">
        <w:rPr>
          <w:rFonts w:ascii="Palatino Linotype" w:eastAsia="Calibri" w:hAnsi="Palatino Linotype" w:cs="Tahoma"/>
          <w:b/>
          <w:szCs w:val="22"/>
          <w:lang w:eastAsia="es-ES_tradnl"/>
        </w:rPr>
        <w:t xml:space="preserve">El </w:t>
      </w:r>
      <w:r w:rsidR="0097154B" w:rsidRPr="00726FCC">
        <w:rPr>
          <w:rFonts w:ascii="Palatino Linotype" w:eastAsia="Calibri" w:hAnsi="Palatino Linotype" w:cs="Tahoma"/>
          <w:b/>
          <w:szCs w:val="22"/>
          <w:lang w:eastAsia="es-ES_tradnl"/>
        </w:rPr>
        <w:t xml:space="preserve">curriculum vitae </w:t>
      </w:r>
      <w:r w:rsidRPr="00726FCC">
        <w:rPr>
          <w:rFonts w:ascii="Palatino Linotype" w:eastAsia="Calibri" w:hAnsi="Palatino Linotype" w:cs="Tahoma"/>
          <w:b/>
          <w:szCs w:val="22"/>
          <w:lang w:eastAsia="es-ES_tradnl"/>
        </w:rPr>
        <w:t>de César Octavio Camacho Quiroz</w:t>
      </w:r>
      <w:r w:rsidR="000C7B72" w:rsidRPr="00726FCC">
        <w:rPr>
          <w:rFonts w:ascii="Palatino Linotype" w:eastAsia="Calibri" w:hAnsi="Palatino Linotype" w:cs="Tahoma"/>
          <w:b/>
          <w:szCs w:val="22"/>
          <w:lang w:eastAsia="es-ES_tradnl"/>
        </w:rPr>
        <w:t xml:space="preserve"> </w:t>
      </w:r>
    </w:p>
    <w:p w14:paraId="3B716615" w14:textId="77777777" w:rsidR="000C7B72" w:rsidRPr="00726FCC" w:rsidRDefault="000C7B72" w:rsidP="006729B9">
      <w:pPr>
        <w:spacing w:line="360" w:lineRule="auto"/>
        <w:jc w:val="both"/>
        <w:rPr>
          <w:rFonts w:ascii="Palatino Linotype" w:eastAsia="Calibri" w:hAnsi="Palatino Linotype" w:cs="Tahoma"/>
          <w:sz w:val="22"/>
          <w:szCs w:val="22"/>
          <w:lang w:eastAsia="es-ES_tradnl"/>
        </w:rPr>
      </w:pPr>
    </w:p>
    <w:p w14:paraId="0865FF03" w14:textId="5174C5C8" w:rsidR="004472CC" w:rsidRPr="00726FCC" w:rsidRDefault="000C7B72" w:rsidP="006729B9">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sz w:val="22"/>
          <w:szCs w:val="22"/>
          <w:lang w:eastAsia="es-ES_tradnl"/>
        </w:rPr>
        <w:t xml:space="preserve">En respuesta, el Sujeto Obligado, </w:t>
      </w:r>
      <w:r w:rsidR="004472CC" w:rsidRPr="00726FCC">
        <w:rPr>
          <w:rFonts w:ascii="Palatino Linotype" w:eastAsia="Calibri" w:hAnsi="Palatino Linotype" w:cs="Tahoma"/>
          <w:sz w:val="22"/>
          <w:szCs w:val="22"/>
          <w:lang w:eastAsia="es-ES_tradnl"/>
        </w:rPr>
        <w:t>fue omiso en pronunciarse sobre este punto ya que s</w:t>
      </w:r>
      <w:r w:rsidR="001527F9" w:rsidRPr="00726FCC">
        <w:rPr>
          <w:rFonts w:ascii="Palatino Linotype" w:eastAsia="Calibri" w:hAnsi="Palatino Linotype" w:cs="Tahoma"/>
          <w:sz w:val="22"/>
          <w:szCs w:val="22"/>
          <w:lang w:eastAsia="es-ES_tradnl"/>
        </w:rPr>
        <w:t>ó</w:t>
      </w:r>
      <w:r w:rsidR="004472CC" w:rsidRPr="00726FCC">
        <w:rPr>
          <w:rFonts w:ascii="Palatino Linotype" w:eastAsia="Calibri" w:hAnsi="Palatino Linotype" w:cs="Tahoma"/>
          <w:sz w:val="22"/>
          <w:szCs w:val="22"/>
          <w:lang w:eastAsia="es-ES_tradnl"/>
        </w:rPr>
        <w:t>lo remitió el expediente laboral de dicho servidor público; además señaló las categorías que ha ocupado y los espacios académicos donde ha impartido clase.</w:t>
      </w:r>
    </w:p>
    <w:p w14:paraId="4BF4BF3A" w14:textId="77777777" w:rsidR="000C7B72" w:rsidRPr="00726FCC" w:rsidRDefault="000C7B72" w:rsidP="006729B9">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sz w:val="22"/>
          <w:szCs w:val="22"/>
          <w:lang w:eastAsia="es-ES_tradnl"/>
        </w:rPr>
        <w:t xml:space="preserve"> </w:t>
      </w:r>
    </w:p>
    <w:p w14:paraId="0758E333" w14:textId="77777777" w:rsidR="000C7B72" w:rsidRPr="00726FCC" w:rsidRDefault="000C7B72" w:rsidP="006729B9">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sz w:val="22"/>
          <w:szCs w:val="22"/>
          <w:lang w:eastAsia="es-ES_tradnl"/>
        </w:rPr>
        <w:t xml:space="preserve">Inconforme con lo anterior, el particular señaló como </w:t>
      </w:r>
      <w:r w:rsidR="004472CC" w:rsidRPr="00726FCC">
        <w:rPr>
          <w:rFonts w:ascii="Palatino Linotype" w:eastAsia="Calibri" w:hAnsi="Palatino Linotype" w:cs="Tahoma"/>
          <w:sz w:val="22"/>
          <w:szCs w:val="22"/>
          <w:lang w:eastAsia="es-ES_tradnl"/>
        </w:rPr>
        <w:t xml:space="preserve">parte de </w:t>
      </w:r>
      <w:r w:rsidRPr="00726FCC">
        <w:rPr>
          <w:rFonts w:ascii="Palatino Linotype" w:eastAsia="Calibri" w:hAnsi="Palatino Linotype" w:cs="Tahoma"/>
          <w:sz w:val="22"/>
          <w:szCs w:val="22"/>
          <w:lang w:eastAsia="es-ES_tradnl"/>
        </w:rPr>
        <w:t>agravios, que</w:t>
      </w:r>
      <w:r w:rsidRPr="00726FCC">
        <w:rPr>
          <w:rFonts w:ascii="Palatino Linotype" w:eastAsiaTheme="minorHAnsi" w:hAnsi="Palatino Linotype" w:cs="Tahoma"/>
          <w:sz w:val="22"/>
          <w:szCs w:val="22"/>
          <w:lang w:eastAsia="en-US"/>
        </w:rPr>
        <w:t xml:space="preserve"> </w:t>
      </w:r>
      <w:r w:rsidRPr="00726FCC">
        <w:rPr>
          <w:rFonts w:ascii="Palatino Linotype" w:eastAsia="Calibri" w:hAnsi="Palatino Linotype" w:cs="Tahoma"/>
          <w:sz w:val="22"/>
          <w:szCs w:val="22"/>
          <w:lang w:eastAsia="es-ES_tradnl"/>
        </w:rPr>
        <w:t xml:space="preserve">el Sujeto Obligado </w:t>
      </w:r>
      <w:r w:rsidR="004472CC" w:rsidRPr="00726FCC">
        <w:rPr>
          <w:rFonts w:ascii="Palatino Linotype" w:eastAsia="Calibri" w:hAnsi="Palatino Linotype" w:cs="Tahoma"/>
          <w:sz w:val="22"/>
          <w:szCs w:val="22"/>
          <w:lang w:eastAsia="es-ES_tradnl"/>
        </w:rPr>
        <w:t xml:space="preserve">no le entregó el </w:t>
      </w:r>
      <w:r w:rsidR="0097154B" w:rsidRPr="00726FCC">
        <w:rPr>
          <w:rFonts w:ascii="Palatino Linotype" w:eastAsia="Calibri" w:hAnsi="Palatino Linotype" w:cs="Tahoma"/>
          <w:i/>
          <w:sz w:val="22"/>
          <w:szCs w:val="22"/>
          <w:lang w:eastAsia="es-ES_tradnl"/>
        </w:rPr>
        <w:t>curriculum vitae</w:t>
      </w:r>
      <w:r w:rsidR="0097154B" w:rsidRPr="00726FCC">
        <w:rPr>
          <w:rFonts w:ascii="Palatino Linotype" w:eastAsia="Calibri" w:hAnsi="Palatino Linotype" w:cs="Tahoma"/>
          <w:sz w:val="22"/>
          <w:szCs w:val="22"/>
          <w:lang w:eastAsia="es-ES_tradnl"/>
        </w:rPr>
        <w:t xml:space="preserve"> </w:t>
      </w:r>
      <w:r w:rsidR="004472CC" w:rsidRPr="00726FCC">
        <w:rPr>
          <w:rFonts w:ascii="Palatino Linotype" w:eastAsia="Calibri" w:hAnsi="Palatino Linotype" w:cs="Tahoma"/>
          <w:sz w:val="22"/>
          <w:szCs w:val="22"/>
          <w:lang w:eastAsia="es-ES_tradnl"/>
        </w:rPr>
        <w:t>completo</w:t>
      </w:r>
      <w:r w:rsidRPr="00726FCC">
        <w:rPr>
          <w:rFonts w:ascii="Palatino Linotype" w:eastAsia="Calibri" w:hAnsi="Palatino Linotype" w:cs="Tahoma"/>
          <w:sz w:val="22"/>
          <w:szCs w:val="22"/>
          <w:lang w:eastAsia="es-ES_tradnl"/>
        </w:rPr>
        <w:t>.</w:t>
      </w:r>
    </w:p>
    <w:p w14:paraId="7810C7CF" w14:textId="77777777" w:rsidR="000C7B72" w:rsidRPr="00726FCC" w:rsidRDefault="000C7B72" w:rsidP="006729B9">
      <w:pPr>
        <w:spacing w:line="360" w:lineRule="auto"/>
        <w:jc w:val="both"/>
        <w:rPr>
          <w:rFonts w:ascii="Palatino Linotype" w:eastAsia="Calibri" w:hAnsi="Palatino Linotype" w:cs="Tahoma"/>
          <w:b/>
          <w:sz w:val="22"/>
          <w:szCs w:val="22"/>
          <w:lang w:eastAsia="es-ES_tradnl"/>
        </w:rPr>
      </w:pPr>
      <w:r w:rsidRPr="00726FCC">
        <w:rPr>
          <w:rFonts w:ascii="Palatino Linotype" w:eastAsia="Calibri" w:hAnsi="Palatino Linotype" w:cs="Tahoma"/>
          <w:sz w:val="22"/>
          <w:szCs w:val="22"/>
          <w:lang w:eastAsia="es-ES_tradnl"/>
        </w:rPr>
        <w:t xml:space="preserve"> </w:t>
      </w:r>
    </w:p>
    <w:p w14:paraId="36CE3774" w14:textId="7D2D0BF3" w:rsidR="004472CC" w:rsidRPr="00726FCC" w:rsidRDefault="000C7B72" w:rsidP="006729B9">
      <w:pPr>
        <w:spacing w:line="360" w:lineRule="auto"/>
        <w:jc w:val="both"/>
        <w:rPr>
          <w:rFonts w:ascii="Palatino Linotype" w:hAnsi="Palatino Linotype" w:cs="Tahoma"/>
          <w:sz w:val="22"/>
          <w:szCs w:val="22"/>
        </w:rPr>
      </w:pPr>
      <w:r w:rsidRPr="00726FCC">
        <w:rPr>
          <w:rFonts w:ascii="Palatino Linotype" w:hAnsi="Palatino Linotype" w:cs="Tahoma"/>
          <w:sz w:val="22"/>
          <w:szCs w:val="22"/>
        </w:rPr>
        <w:t xml:space="preserve">El Sujeto Obligado al remitir el Informe Justificado, mismo que </w:t>
      </w:r>
      <w:r w:rsidR="000A6747" w:rsidRPr="00726FCC">
        <w:rPr>
          <w:rFonts w:ascii="Palatino Linotype" w:hAnsi="Palatino Linotype" w:cs="Tahoma"/>
          <w:sz w:val="22"/>
          <w:szCs w:val="22"/>
        </w:rPr>
        <w:t xml:space="preserve">fue puesto </w:t>
      </w:r>
      <w:r w:rsidRPr="00726FCC">
        <w:rPr>
          <w:rFonts w:ascii="Palatino Linotype" w:hAnsi="Palatino Linotype" w:cs="Tahoma"/>
          <w:sz w:val="22"/>
          <w:szCs w:val="22"/>
        </w:rPr>
        <w:t xml:space="preserve">a la vista del ahora </w:t>
      </w:r>
      <w:r w:rsidR="004472CC" w:rsidRPr="00726FCC">
        <w:rPr>
          <w:rFonts w:ascii="Palatino Linotype" w:hAnsi="Palatino Linotype" w:cs="Tahoma"/>
          <w:sz w:val="22"/>
          <w:szCs w:val="22"/>
        </w:rPr>
        <w:t>Recurrente</w:t>
      </w:r>
      <w:r w:rsidRPr="00726FCC">
        <w:rPr>
          <w:rFonts w:ascii="Palatino Linotype" w:hAnsi="Palatino Linotype" w:cs="Tahoma"/>
          <w:sz w:val="22"/>
          <w:szCs w:val="22"/>
        </w:rPr>
        <w:t xml:space="preserve">, </w:t>
      </w:r>
      <w:r w:rsidR="000A6747" w:rsidRPr="00726FCC">
        <w:rPr>
          <w:rFonts w:ascii="Palatino Linotype" w:hAnsi="Palatino Linotype" w:cs="Tahoma"/>
          <w:sz w:val="22"/>
          <w:szCs w:val="22"/>
        </w:rPr>
        <w:t>señal</w:t>
      </w:r>
      <w:r w:rsidR="001527F9" w:rsidRPr="00726FCC">
        <w:rPr>
          <w:rFonts w:ascii="Palatino Linotype" w:hAnsi="Palatino Linotype" w:cs="Tahoma"/>
          <w:sz w:val="22"/>
          <w:szCs w:val="22"/>
        </w:rPr>
        <w:t>ó</w:t>
      </w:r>
      <w:r w:rsidR="000A6747" w:rsidRPr="00726FCC">
        <w:rPr>
          <w:rFonts w:ascii="Palatino Linotype" w:hAnsi="Palatino Linotype" w:cs="Tahoma"/>
          <w:sz w:val="22"/>
          <w:szCs w:val="22"/>
        </w:rPr>
        <w:t xml:space="preserve"> que </w:t>
      </w:r>
      <w:r w:rsidR="004472CC" w:rsidRPr="00726FCC">
        <w:rPr>
          <w:rFonts w:ascii="Palatino Linotype" w:hAnsi="Palatino Linotype" w:cs="Tahoma"/>
          <w:sz w:val="22"/>
          <w:szCs w:val="22"/>
        </w:rPr>
        <w:t xml:space="preserve">el Servidor Universitario Habilitado de la Dirección de Recursos Humanos, </w:t>
      </w:r>
      <w:r w:rsidR="000A6747" w:rsidRPr="00726FCC">
        <w:rPr>
          <w:rFonts w:ascii="Palatino Linotype" w:hAnsi="Palatino Linotype" w:cs="Tahoma"/>
          <w:sz w:val="22"/>
          <w:szCs w:val="22"/>
        </w:rPr>
        <w:t xml:space="preserve">se pronunció </w:t>
      </w:r>
      <w:r w:rsidR="004472CC" w:rsidRPr="00726FCC">
        <w:rPr>
          <w:rFonts w:ascii="Palatino Linotype" w:hAnsi="Palatino Linotype" w:cs="Tahoma"/>
          <w:sz w:val="22"/>
          <w:szCs w:val="22"/>
        </w:rPr>
        <w:t xml:space="preserve">respecto del </w:t>
      </w:r>
      <w:r w:rsidR="0097154B" w:rsidRPr="00726FCC">
        <w:rPr>
          <w:rFonts w:ascii="Palatino Linotype" w:hAnsi="Palatino Linotype" w:cs="Tahoma"/>
          <w:i/>
          <w:sz w:val="22"/>
          <w:szCs w:val="22"/>
        </w:rPr>
        <w:t>curriculum vitae</w:t>
      </w:r>
      <w:r w:rsidR="0097154B" w:rsidRPr="00726FCC">
        <w:rPr>
          <w:rFonts w:ascii="Palatino Linotype" w:hAnsi="Palatino Linotype" w:cs="Tahoma"/>
          <w:sz w:val="22"/>
          <w:szCs w:val="22"/>
        </w:rPr>
        <w:t xml:space="preserve"> </w:t>
      </w:r>
      <w:r w:rsidR="001527F9" w:rsidRPr="00726FCC">
        <w:rPr>
          <w:rFonts w:ascii="Palatino Linotype" w:hAnsi="Palatino Linotype" w:cs="Tahoma"/>
          <w:sz w:val="22"/>
          <w:szCs w:val="22"/>
        </w:rPr>
        <w:t xml:space="preserve">en el sentido de </w:t>
      </w:r>
      <w:r w:rsidR="000A6747" w:rsidRPr="00726FCC">
        <w:rPr>
          <w:rFonts w:ascii="Palatino Linotype" w:hAnsi="Palatino Linotype" w:cs="Tahoma"/>
          <w:sz w:val="22"/>
          <w:szCs w:val="22"/>
        </w:rPr>
        <w:t>que no existen antecedentes de este, toda vez que la información proporcionada es la que obra en la Dirección de Recursos Humanos del Sujeto Obligado.</w:t>
      </w:r>
    </w:p>
    <w:p w14:paraId="20321C4F" w14:textId="77777777" w:rsidR="000C7B72" w:rsidRPr="00726FCC" w:rsidRDefault="000C7B72" w:rsidP="006729B9">
      <w:pPr>
        <w:spacing w:line="360" w:lineRule="auto"/>
        <w:jc w:val="both"/>
        <w:rPr>
          <w:rFonts w:ascii="Palatino Linotype" w:hAnsi="Palatino Linotype" w:cs="Tahoma"/>
          <w:sz w:val="22"/>
          <w:szCs w:val="22"/>
        </w:rPr>
      </w:pPr>
    </w:p>
    <w:p w14:paraId="3D74BAE5" w14:textId="50E3B99C" w:rsidR="006729B9" w:rsidRPr="00812A0B" w:rsidRDefault="000C7B72" w:rsidP="006729B9">
      <w:pPr>
        <w:spacing w:line="360" w:lineRule="auto"/>
        <w:jc w:val="both"/>
        <w:rPr>
          <w:rFonts w:ascii="Palatino Linotype" w:hAnsi="Palatino Linotype" w:cs="Tahoma"/>
          <w:sz w:val="22"/>
          <w:szCs w:val="22"/>
        </w:rPr>
      </w:pPr>
      <w:r w:rsidRPr="00726FCC">
        <w:rPr>
          <w:rFonts w:ascii="Palatino Linotype" w:hAnsi="Palatino Linotype" w:cs="Tahoma"/>
          <w:sz w:val="22"/>
          <w:szCs w:val="22"/>
        </w:rPr>
        <w:t xml:space="preserve">Conforme a </w:t>
      </w:r>
      <w:r w:rsidR="0080399E">
        <w:rPr>
          <w:rFonts w:ascii="Palatino Linotype" w:hAnsi="Palatino Linotype" w:cs="Tahoma"/>
          <w:sz w:val="22"/>
          <w:szCs w:val="22"/>
        </w:rPr>
        <w:t>lo expuesto</w:t>
      </w:r>
      <w:r w:rsidRPr="00726FCC">
        <w:rPr>
          <w:rFonts w:ascii="Palatino Linotype" w:hAnsi="Palatino Linotype" w:cs="Tahoma"/>
          <w:sz w:val="22"/>
          <w:szCs w:val="22"/>
        </w:rPr>
        <w:t xml:space="preserve">, se estima que el Sujeto Obligado modificó su respuesta inicial, al precisar que </w:t>
      </w:r>
      <w:r w:rsidR="006729B9" w:rsidRPr="00726FCC">
        <w:rPr>
          <w:rFonts w:ascii="Palatino Linotype" w:hAnsi="Palatino Linotype" w:cs="Tahoma"/>
          <w:sz w:val="22"/>
          <w:szCs w:val="22"/>
        </w:rPr>
        <w:t xml:space="preserve">el </w:t>
      </w:r>
      <w:r w:rsidR="00823AC4" w:rsidRPr="00726FCC">
        <w:rPr>
          <w:rFonts w:ascii="Palatino Linotype" w:hAnsi="Palatino Linotype" w:cs="Tahoma"/>
          <w:sz w:val="22"/>
          <w:szCs w:val="22"/>
        </w:rPr>
        <w:t xml:space="preserve">curriculum </w:t>
      </w:r>
      <w:r w:rsidR="006729B9" w:rsidRPr="00726FCC">
        <w:rPr>
          <w:rFonts w:ascii="Palatino Linotype" w:hAnsi="Palatino Linotype" w:cs="Tahoma"/>
          <w:sz w:val="22"/>
          <w:szCs w:val="22"/>
        </w:rPr>
        <w:t>del servidor público solicitado no obra en los archivos del Sujeto Obligado, por lo que envió el Título de Licenciado en Derecho en versión pública</w:t>
      </w:r>
      <w:r w:rsidR="001527F9" w:rsidRPr="00726FCC">
        <w:rPr>
          <w:rFonts w:ascii="Palatino Linotype" w:hAnsi="Palatino Linotype" w:cs="Tahoma"/>
          <w:sz w:val="22"/>
          <w:szCs w:val="22"/>
        </w:rPr>
        <w:t xml:space="preserve">, información </w:t>
      </w:r>
      <w:r w:rsidR="001527F9" w:rsidRPr="00726FCC">
        <w:rPr>
          <w:rFonts w:ascii="Palatino Linotype" w:hAnsi="Palatino Linotype" w:cs="Tahoma"/>
          <w:sz w:val="22"/>
          <w:szCs w:val="22"/>
        </w:rPr>
        <w:lastRenderedPageBreak/>
        <w:t>de</w:t>
      </w:r>
      <w:r w:rsidR="006729B9" w:rsidRPr="00726FCC">
        <w:rPr>
          <w:rFonts w:ascii="Palatino Linotype" w:hAnsi="Palatino Linotype" w:cs="Tahoma"/>
          <w:sz w:val="22"/>
          <w:szCs w:val="22"/>
        </w:rPr>
        <w:t xml:space="preserve"> la cual no se </w:t>
      </w:r>
      <w:r w:rsidR="001527F9" w:rsidRPr="00726FCC">
        <w:rPr>
          <w:rFonts w:ascii="Palatino Linotype" w:hAnsi="Palatino Linotype" w:cs="Tahoma"/>
          <w:sz w:val="22"/>
          <w:szCs w:val="22"/>
        </w:rPr>
        <w:t xml:space="preserve">inconformó </w:t>
      </w:r>
      <w:r w:rsidR="006729B9" w:rsidRPr="00726FCC">
        <w:rPr>
          <w:rFonts w:ascii="Palatino Linotype" w:hAnsi="Palatino Linotype" w:cs="Tahoma"/>
          <w:sz w:val="22"/>
          <w:szCs w:val="22"/>
        </w:rPr>
        <w:t>el Recurrente; por lo que este Pleno considera que la re</w:t>
      </w:r>
      <w:r w:rsidR="001527F9" w:rsidRPr="00726FCC">
        <w:rPr>
          <w:rFonts w:ascii="Palatino Linotype" w:hAnsi="Palatino Linotype" w:cs="Tahoma"/>
          <w:sz w:val="22"/>
          <w:szCs w:val="22"/>
        </w:rPr>
        <w:t>s</w:t>
      </w:r>
      <w:r w:rsidR="006729B9" w:rsidRPr="00726FCC">
        <w:rPr>
          <w:rFonts w:ascii="Palatino Linotype" w:hAnsi="Palatino Linotype" w:cs="Tahoma"/>
          <w:sz w:val="22"/>
          <w:szCs w:val="22"/>
        </w:rPr>
        <w:t xml:space="preserve">puesta del Sujeto Obligado, constituye una expresión en sentido negativo, ya que, es claro que dichas </w:t>
      </w:r>
      <w:r w:rsidR="006729B9" w:rsidRPr="00812A0B">
        <w:rPr>
          <w:rFonts w:ascii="Palatino Linotype" w:hAnsi="Palatino Linotype" w:cs="Tahoma"/>
          <w:sz w:val="22"/>
          <w:szCs w:val="22"/>
        </w:rPr>
        <w:t xml:space="preserve">manifestaciones se encuentran relacionadas de manera directa y mediata con la solicitud de acceso a la información en estudio, inherentes al </w:t>
      </w:r>
      <w:r w:rsidR="0097154B" w:rsidRPr="00812A0B">
        <w:rPr>
          <w:rFonts w:ascii="Palatino Linotype" w:hAnsi="Palatino Linotype" w:cs="Tahoma"/>
          <w:i/>
          <w:sz w:val="22"/>
          <w:szCs w:val="22"/>
        </w:rPr>
        <w:t>curriculum vitae</w:t>
      </w:r>
      <w:r w:rsidR="0097154B" w:rsidRPr="00812A0B">
        <w:rPr>
          <w:rFonts w:ascii="Palatino Linotype" w:hAnsi="Palatino Linotype" w:cs="Tahoma"/>
          <w:sz w:val="22"/>
          <w:szCs w:val="22"/>
        </w:rPr>
        <w:t xml:space="preserve"> </w:t>
      </w:r>
      <w:r w:rsidR="006729B9" w:rsidRPr="00812A0B">
        <w:rPr>
          <w:rFonts w:ascii="Palatino Linotype" w:hAnsi="Palatino Linotype" w:cs="Tahoma"/>
          <w:sz w:val="22"/>
          <w:szCs w:val="22"/>
        </w:rPr>
        <w:t>del Servidor Público del cual se solicita la información.</w:t>
      </w:r>
    </w:p>
    <w:p w14:paraId="2CCD3954" w14:textId="21C3123F" w:rsidR="00C51E4F" w:rsidRPr="00812A0B" w:rsidRDefault="00C51E4F" w:rsidP="00C51E4F">
      <w:pPr>
        <w:spacing w:line="360" w:lineRule="auto"/>
        <w:jc w:val="both"/>
        <w:rPr>
          <w:rFonts w:ascii="Palatino Linotype" w:hAnsi="Palatino Linotype" w:cs="Tahoma"/>
          <w:sz w:val="22"/>
          <w:szCs w:val="22"/>
        </w:rPr>
      </w:pPr>
      <w:r w:rsidRPr="00812A0B">
        <w:rPr>
          <w:rFonts w:ascii="Palatino Linotype" w:hAnsi="Palatino Linotype" w:cs="Tahoma"/>
          <w:sz w:val="22"/>
          <w:szCs w:val="22"/>
        </w:rPr>
        <w:t>Es de precisar que se llevó a cabo la revisión del marco normativo del Sujeto Obligado, publicado en el Portal de Información Pública de Oficio Mexiquense (IPOMEX), incluido el Estatuto Universitario de la Universidad Autónoma del Estado de México, el cual en su artículo 10 señala que</w:t>
      </w:r>
      <w:r w:rsidRPr="00812A0B">
        <w:t xml:space="preserve"> l</w:t>
      </w:r>
      <w:r w:rsidRPr="00812A0B">
        <w:rPr>
          <w:rFonts w:ascii="Palatino Linotype" w:hAnsi="Palatino Linotype" w:cs="Tahoma"/>
          <w:sz w:val="22"/>
          <w:szCs w:val="22"/>
        </w:rPr>
        <w:t>a legislación universitaria se integrará con la Ley de la Universidad Autónoma del Estado de México, el presente Estatuto, Reglamentos Ordinarios, Especiales y Administrativos, Decretos y Disposiciones Administrativas. Además en el artículo 20 señala lo siguiente:</w:t>
      </w:r>
    </w:p>
    <w:p w14:paraId="581D09B4" w14:textId="77777777" w:rsidR="00C51E4F" w:rsidRPr="00812A0B" w:rsidRDefault="00C51E4F" w:rsidP="00C51E4F">
      <w:pPr>
        <w:spacing w:line="360" w:lineRule="auto"/>
        <w:ind w:left="567" w:right="567"/>
        <w:jc w:val="both"/>
        <w:rPr>
          <w:rFonts w:ascii="Palatino Linotype" w:hAnsi="Palatino Linotype" w:cs="Tahoma"/>
        </w:rPr>
      </w:pPr>
    </w:p>
    <w:p w14:paraId="6D0A3573" w14:textId="77777777" w:rsidR="00C51E4F" w:rsidRPr="00812A0B" w:rsidRDefault="00C51E4F" w:rsidP="00C51E4F">
      <w:pPr>
        <w:spacing w:line="360" w:lineRule="auto"/>
        <w:ind w:left="567" w:right="567"/>
        <w:jc w:val="center"/>
        <w:rPr>
          <w:rFonts w:ascii="Palatino Linotype" w:hAnsi="Palatino Linotype" w:cs="Tahoma"/>
          <w:b/>
        </w:rPr>
      </w:pPr>
      <w:r w:rsidRPr="00812A0B">
        <w:rPr>
          <w:rFonts w:ascii="Palatino Linotype" w:hAnsi="Palatino Linotype" w:cs="Tahoma"/>
          <w:b/>
        </w:rPr>
        <w:t>CAPÍTULO III</w:t>
      </w:r>
    </w:p>
    <w:p w14:paraId="3BB16EAB" w14:textId="77777777" w:rsidR="00C51E4F" w:rsidRPr="00812A0B" w:rsidRDefault="00C51E4F" w:rsidP="00C51E4F">
      <w:pPr>
        <w:spacing w:line="360" w:lineRule="auto"/>
        <w:ind w:left="567" w:right="567"/>
        <w:jc w:val="center"/>
        <w:rPr>
          <w:rFonts w:ascii="Palatino Linotype" w:hAnsi="Palatino Linotype" w:cs="Tahoma"/>
          <w:b/>
        </w:rPr>
      </w:pPr>
      <w:r w:rsidRPr="00812A0B">
        <w:rPr>
          <w:rFonts w:ascii="Palatino Linotype" w:hAnsi="Palatino Linotype" w:cs="Tahoma"/>
          <w:b/>
        </w:rPr>
        <w:t>DEL PERSONAL ACADÉMICO</w:t>
      </w:r>
    </w:p>
    <w:p w14:paraId="20EF738F" w14:textId="77777777" w:rsidR="00C51E4F" w:rsidRPr="00812A0B" w:rsidRDefault="00C51E4F" w:rsidP="00C51E4F">
      <w:pPr>
        <w:spacing w:line="360" w:lineRule="auto"/>
        <w:ind w:left="567" w:right="567"/>
        <w:jc w:val="both"/>
        <w:rPr>
          <w:rFonts w:ascii="Palatino Linotype" w:hAnsi="Palatino Linotype" w:cs="Tahoma"/>
        </w:rPr>
      </w:pPr>
      <w:r w:rsidRPr="00812A0B">
        <w:rPr>
          <w:rFonts w:ascii="Palatino Linotype" w:hAnsi="Palatino Linotype" w:cs="Tahoma"/>
          <w:b/>
        </w:rPr>
        <w:t>Artículo 20</w:t>
      </w:r>
      <w:r w:rsidRPr="00812A0B">
        <w:rPr>
          <w:rFonts w:ascii="Palatino Linotype" w:hAnsi="Palatino Linotype" w:cs="Tahoma"/>
        </w:rPr>
        <w:t xml:space="preserve">. El personal académico se integra por las personas físicas que prestan sus servicios en forma directa a la Universidad, realizando trabajo de docencia, investigación, difusión y extensión y demás actividades académicas complementarias a las anteriores, conforme a los planes, programas y disposiciones correspondientes, establecidas por la Institución. </w:t>
      </w:r>
    </w:p>
    <w:p w14:paraId="1D30FBD5" w14:textId="77777777" w:rsidR="00C51E4F" w:rsidRPr="00812A0B" w:rsidRDefault="00C51E4F" w:rsidP="00C51E4F">
      <w:pPr>
        <w:spacing w:line="360" w:lineRule="auto"/>
        <w:ind w:left="567" w:right="567"/>
        <w:jc w:val="both"/>
        <w:rPr>
          <w:rFonts w:ascii="Palatino Linotype" w:hAnsi="Palatino Linotype" w:cs="Tahoma"/>
          <w:sz w:val="22"/>
          <w:szCs w:val="22"/>
        </w:rPr>
      </w:pPr>
      <w:r w:rsidRPr="00812A0B">
        <w:rPr>
          <w:rFonts w:ascii="Palatino Linotype" w:hAnsi="Palatino Linotype" w:cs="Tahoma"/>
          <w:b/>
        </w:rPr>
        <w:t>La Universidad, en ejercicio de las atribuciones que le confieren las disposiciones constitucionales y reglamentarias en la materia, fijará los tipos, calidades, categorías y niveles que puede ocupar; los términos de su ingreso, promoción y permanencia; y las reglas, condiciones, procedimientos y procesos evaluatorios que debe observar para dichos aspectos</w:t>
      </w:r>
      <w:r w:rsidRPr="00812A0B">
        <w:rPr>
          <w:rFonts w:ascii="Palatino Linotype" w:hAnsi="Palatino Linotype" w:cs="Tahoma"/>
        </w:rPr>
        <w:t>. Asimismo, expedirá las disposiciones internas que en la materia considere pertinentes.</w:t>
      </w:r>
      <w:r w:rsidRPr="00812A0B">
        <w:rPr>
          <w:rFonts w:ascii="Palatino Linotype" w:hAnsi="Palatino Linotype" w:cs="Tahoma"/>
        </w:rPr>
        <w:cr/>
      </w:r>
    </w:p>
    <w:p w14:paraId="7B39EDC5" w14:textId="77777777" w:rsidR="00C51E4F" w:rsidRPr="00726FCC" w:rsidRDefault="00C51E4F" w:rsidP="00C51E4F">
      <w:pPr>
        <w:spacing w:line="360" w:lineRule="auto"/>
        <w:jc w:val="both"/>
        <w:rPr>
          <w:rFonts w:ascii="Palatino Linotype" w:hAnsi="Palatino Linotype" w:cs="Tahoma"/>
          <w:sz w:val="22"/>
          <w:szCs w:val="22"/>
        </w:rPr>
      </w:pPr>
      <w:r w:rsidRPr="00812A0B">
        <w:rPr>
          <w:rFonts w:ascii="Palatino Linotype" w:hAnsi="Palatino Linotype" w:cs="Tahoma"/>
          <w:sz w:val="22"/>
          <w:szCs w:val="22"/>
        </w:rPr>
        <w:lastRenderedPageBreak/>
        <w:t xml:space="preserve">Aunado a lo anterior, de igual manera se consultó el Reglamento del Personal Académico de la Universidad Autónoma del Estado de México y no se advirtió, en ninguno de ellos que el </w:t>
      </w:r>
      <w:r w:rsidRPr="00812A0B">
        <w:rPr>
          <w:rFonts w:ascii="Palatino Linotype" w:hAnsi="Palatino Linotype" w:cs="Tahoma"/>
          <w:i/>
          <w:sz w:val="22"/>
          <w:szCs w:val="22"/>
        </w:rPr>
        <w:t>curriculum vitae</w:t>
      </w:r>
      <w:r w:rsidRPr="00812A0B">
        <w:rPr>
          <w:rFonts w:ascii="Palatino Linotype" w:hAnsi="Palatino Linotype" w:cs="Tahoma"/>
          <w:sz w:val="22"/>
          <w:szCs w:val="22"/>
        </w:rPr>
        <w:t xml:space="preserve"> sea requisito para ingresar como Académico a la Universidad por el cual</w:t>
      </w:r>
      <w:r w:rsidRPr="00726FCC">
        <w:rPr>
          <w:rFonts w:ascii="Palatino Linotype" w:hAnsi="Palatino Linotype" w:cs="Tahoma"/>
          <w:sz w:val="22"/>
          <w:szCs w:val="22"/>
        </w:rPr>
        <w:t xml:space="preserve"> queda de manifiesto que, el Sujeto Obligado, no cuenta con la obligación de generar poseer o administrar algún soporte documental que pudiera dar atención a la solicitud de acceso a la información pública que nos ocupa.</w:t>
      </w:r>
    </w:p>
    <w:p w14:paraId="4CCE98EA" w14:textId="77777777" w:rsidR="00C51E4F" w:rsidRPr="00726FCC" w:rsidRDefault="00C51E4F" w:rsidP="006729B9">
      <w:pPr>
        <w:spacing w:line="360" w:lineRule="auto"/>
        <w:jc w:val="both"/>
        <w:rPr>
          <w:rFonts w:ascii="Palatino Linotype" w:hAnsi="Palatino Linotype" w:cs="Tahoma"/>
          <w:sz w:val="22"/>
          <w:szCs w:val="22"/>
        </w:rPr>
      </w:pPr>
    </w:p>
    <w:p w14:paraId="4AA6AF41" w14:textId="77777777" w:rsidR="00833E56" w:rsidRPr="00726FCC" w:rsidRDefault="00833E56" w:rsidP="005E6A62">
      <w:pPr>
        <w:spacing w:line="360" w:lineRule="auto"/>
        <w:ind w:left="567" w:right="567"/>
        <w:jc w:val="both"/>
        <w:rPr>
          <w:rFonts w:ascii="Palatino Linotype" w:hAnsi="Palatino Linotype" w:cs="Tahoma"/>
          <w:b/>
        </w:rPr>
      </w:pPr>
      <w:r w:rsidRPr="00726FCC">
        <w:rPr>
          <w:rFonts w:ascii="Palatino Linotype" w:hAnsi="Palatino Linotype" w:cs="Tahoma"/>
          <w:b/>
        </w:rPr>
        <w:t>Reglamento del Personal Académico de la Universidad Autónoma del Estado de México</w:t>
      </w:r>
    </w:p>
    <w:p w14:paraId="539FCF54" w14:textId="77777777" w:rsidR="00C51E4F" w:rsidRDefault="00C51E4F" w:rsidP="005E6A62">
      <w:pPr>
        <w:spacing w:line="360" w:lineRule="auto"/>
        <w:ind w:left="567" w:right="567"/>
        <w:jc w:val="both"/>
        <w:rPr>
          <w:rFonts w:ascii="Palatino Linotype" w:hAnsi="Palatino Linotype" w:cs="Tahoma"/>
        </w:rPr>
      </w:pPr>
    </w:p>
    <w:p w14:paraId="779E24AE" w14:textId="77777777" w:rsidR="001527F9" w:rsidRPr="00726FCC" w:rsidRDefault="001527F9" w:rsidP="005E6A62">
      <w:pPr>
        <w:spacing w:line="360" w:lineRule="auto"/>
        <w:ind w:left="567" w:right="567"/>
        <w:jc w:val="both"/>
        <w:rPr>
          <w:rFonts w:ascii="Palatino Linotype" w:hAnsi="Palatino Linotype" w:cs="Tahoma"/>
        </w:rPr>
      </w:pPr>
      <w:r w:rsidRPr="00726FCC">
        <w:rPr>
          <w:rFonts w:ascii="Palatino Linotype" w:hAnsi="Palatino Linotype" w:cs="Tahoma"/>
        </w:rPr>
        <w:t>Artículo 6. Son obligaciones del Personal Académico, las siguientes:</w:t>
      </w:r>
    </w:p>
    <w:p w14:paraId="08F21FC6" w14:textId="77777777" w:rsidR="001527F9" w:rsidRPr="00726FCC" w:rsidRDefault="001527F9" w:rsidP="005E6A62">
      <w:pPr>
        <w:spacing w:line="360" w:lineRule="auto"/>
        <w:ind w:left="567" w:right="567"/>
        <w:jc w:val="both"/>
        <w:rPr>
          <w:rFonts w:ascii="Palatino Linotype" w:hAnsi="Palatino Linotype" w:cs="Tahoma"/>
        </w:rPr>
      </w:pPr>
      <w:r w:rsidRPr="00726FCC">
        <w:rPr>
          <w:rFonts w:ascii="Palatino Linotype" w:hAnsi="Palatino Linotype" w:cs="Tahoma"/>
        </w:rPr>
        <w:t xml:space="preserve">I. </w:t>
      </w:r>
      <w:r w:rsidR="00833E56" w:rsidRPr="00726FCC">
        <w:rPr>
          <w:rFonts w:ascii="Palatino Linotype" w:hAnsi="Palatino Linotype" w:cs="Tahoma"/>
        </w:rPr>
        <w:t>a II. …</w:t>
      </w:r>
    </w:p>
    <w:p w14:paraId="4BB9AC72" w14:textId="77777777" w:rsidR="001527F9" w:rsidRPr="00726FCC" w:rsidRDefault="001527F9" w:rsidP="005E6A62">
      <w:pPr>
        <w:spacing w:line="360" w:lineRule="auto"/>
        <w:ind w:left="567" w:right="567"/>
        <w:jc w:val="both"/>
        <w:rPr>
          <w:rFonts w:ascii="Palatino Linotype" w:hAnsi="Palatino Linotype" w:cs="Tahoma"/>
          <w:b/>
          <w:u w:val="single"/>
        </w:rPr>
      </w:pPr>
      <w:r w:rsidRPr="00726FCC">
        <w:rPr>
          <w:rFonts w:ascii="Palatino Linotype" w:hAnsi="Palatino Linotype" w:cs="Tahoma"/>
        </w:rPr>
        <w:t xml:space="preserve">III. Proporcionar con la debida oportunidad a la Dirección de la Escuela o Facultad, </w:t>
      </w:r>
      <w:r w:rsidRPr="00726FCC">
        <w:rPr>
          <w:rFonts w:ascii="Palatino Linotype" w:hAnsi="Palatino Linotype" w:cs="Tahoma"/>
          <w:b/>
          <w:u w:val="single"/>
        </w:rPr>
        <w:t>los documentos que acrediten su</w:t>
      </w:r>
      <w:r w:rsidR="00833E56" w:rsidRPr="00726FCC">
        <w:rPr>
          <w:rFonts w:ascii="Palatino Linotype" w:hAnsi="Palatino Linotype" w:cs="Tahoma"/>
          <w:b/>
          <w:u w:val="single"/>
        </w:rPr>
        <w:t xml:space="preserve"> </w:t>
      </w:r>
      <w:r w:rsidRPr="00726FCC">
        <w:rPr>
          <w:rFonts w:ascii="Palatino Linotype" w:hAnsi="Palatino Linotype" w:cs="Tahoma"/>
          <w:b/>
          <w:u w:val="single"/>
        </w:rPr>
        <w:t>preparación y los que le sean requeridos para la integración y actualización de su expediente.</w:t>
      </w:r>
    </w:p>
    <w:p w14:paraId="2D197020" w14:textId="77777777" w:rsidR="00833E56" w:rsidRPr="00726FCC" w:rsidRDefault="00833E56" w:rsidP="005E6A62">
      <w:pPr>
        <w:spacing w:line="360" w:lineRule="auto"/>
        <w:ind w:left="567" w:right="567"/>
        <w:jc w:val="both"/>
        <w:rPr>
          <w:rFonts w:ascii="Palatino Linotype" w:hAnsi="Palatino Linotype" w:cs="Tahoma"/>
        </w:rPr>
      </w:pPr>
      <w:r w:rsidRPr="00726FCC">
        <w:rPr>
          <w:rFonts w:ascii="Palatino Linotype" w:hAnsi="Palatino Linotype" w:cs="Tahoma"/>
        </w:rPr>
        <w:t>IV. a XII.</w:t>
      </w:r>
      <w:r w:rsidRPr="00726FCC">
        <w:rPr>
          <w:rFonts w:ascii="Palatino Linotype" w:hAnsi="Palatino Linotype" w:cs="Tahoma"/>
          <w:b/>
        </w:rPr>
        <w:t xml:space="preserve"> …”</w:t>
      </w:r>
    </w:p>
    <w:p w14:paraId="43EF45E1" w14:textId="77777777" w:rsidR="001527F9" w:rsidRPr="00726FCC" w:rsidRDefault="001527F9" w:rsidP="006729B9">
      <w:pPr>
        <w:spacing w:line="360" w:lineRule="auto"/>
        <w:jc w:val="both"/>
        <w:rPr>
          <w:rFonts w:ascii="Palatino Linotype" w:hAnsi="Palatino Linotype" w:cs="Tahoma"/>
          <w:sz w:val="22"/>
          <w:szCs w:val="22"/>
        </w:rPr>
      </w:pPr>
    </w:p>
    <w:p w14:paraId="4D58A2CD" w14:textId="77777777" w:rsidR="00833E56" w:rsidRPr="00726FCC" w:rsidRDefault="00833E56" w:rsidP="006729B9">
      <w:pPr>
        <w:spacing w:line="360" w:lineRule="auto"/>
        <w:jc w:val="both"/>
        <w:rPr>
          <w:rFonts w:ascii="Palatino Linotype" w:hAnsi="Palatino Linotype" w:cs="Tahoma"/>
          <w:sz w:val="22"/>
          <w:szCs w:val="24"/>
          <w:lang w:val="es-ES"/>
        </w:rPr>
      </w:pPr>
      <w:r w:rsidRPr="00726FCC">
        <w:rPr>
          <w:rFonts w:ascii="Palatino Linotype" w:hAnsi="Palatino Linotype" w:cs="Tahoma"/>
          <w:sz w:val="22"/>
          <w:szCs w:val="24"/>
          <w:lang w:val="es-ES"/>
        </w:rPr>
        <w:t xml:space="preserve">Como se advierte de lo anterior, no se especifica que en la integración del expediente laboral se encuentre  el </w:t>
      </w:r>
      <w:r w:rsidRPr="00726FCC">
        <w:rPr>
          <w:rFonts w:ascii="Palatino Linotype" w:hAnsi="Palatino Linotype" w:cs="Tahoma"/>
          <w:i/>
          <w:sz w:val="22"/>
          <w:szCs w:val="24"/>
          <w:lang w:val="es-ES"/>
        </w:rPr>
        <w:t>curriculum vitae</w:t>
      </w:r>
      <w:r w:rsidRPr="00726FCC">
        <w:rPr>
          <w:rFonts w:ascii="Palatino Linotype" w:hAnsi="Palatino Linotype" w:cs="Tahoma"/>
          <w:sz w:val="22"/>
          <w:szCs w:val="24"/>
          <w:lang w:val="es-ES"/>
        </w:rPr>
        <w:t>, pero sí, el documento que acredite su preparación y, como aconteció en la especie, se entregó el título de la persona que se solicita</w:t>
      </w:r>
      <w:r w:rsidR="00A570C2" w:rsidRPr="00726FCC">
        <w:rPr>
          <w:rFonts w:ascii="Palatino Linotype" w:hAnsi="Palatino Linotype" w:cs="Tahoma"/>
          <w:sz w:val="22"/>
          <w:szCs w:val="24"/>
          <w:lang w:val="es-ES"/>
        </w:rPr>
        <w:t>, sin que este documento fuera requerido por el Particular.</w:t>
      </w:r>
    </w:p>
    <w:p w14:paraId="5C6A790C" w14:textId="77777777" w:rsidR="00833E56" w:rsidRPr="00726FCC" w:rsidRDefault="00833E56" w:rsidP="006729B9">
      <w:pPr>
        <w:spacing w:line="360" w:lineRule="auto"/>
        <w:jc w:val="both"/>
        <w:rPr>
          <w:rFonts w:ascii="Palatino Linotype" w:hAnsi="Palatino Linotype" w:cs="Tahoma"/>
          <w:sz w:val="22"/>
          <w:szCs w:val="24"/>
          <w:lang w:val="es-ES"/>
        </w:rPr>
      </w:pPr>
    </w:p>
    <w:p w14:paraId="7BB2B4BF" w14:textId="6BC4A5B2" w:rsidR="006729B9" w:rsidRPr="00726FCC" w:rsidRDefault="00563F5F" w:rsidP="006729B9">
      <w:pPr>
        <w:spacing w:line="360" w:lineRule="auto"/>
        <w:jc w:val="both"/>
        <w:rPr>
          <w:rFonts w:ascii="Palatino Linotype" w:hAnsi="Palatino Linotype" w:cs="Tahoma"/>
          <w:sz w:val="22"/>
          <w:szCs w:val="24"/>
          <w:lang w:val="es-ES"/>
        </w:rPr>
      </w:pPr>
      <w:r w:rsidRPr="00726FCC">
        <w:rPr>
          <w:rFonts w:ascii="Palatino Linotype" w:hAnsi="Palatino Linotype" w:cs="Tahoma"/>
          <w:sz w:val="22"/>
          <w:szCs w:val="24"/>
          <w:lang w:val="es-ES"/>
        </w:rPr>
        <w:t xml:space="preserve">Así, por lo que hace al </w:t>
      </w:r>
      <w:r w:rsidRPr="00726FCC">
        <w:rPr>
          <w:rFonts w:ascii="Palatino Linotype" w:hAnsi="Palatino Linotype" w:cs="Tahoma"/>
          <w:i/>
          <w:sz w:val="22"/>
          <w:szCs w:val="24"/>
          <w:lang w:val="es-ES"/>
        </w:rPr>
        <w:t>curriculum vitae</w:t>
      </w:r>
      <w:r w:rsidR="006729B9" w:rsidRPr="00726FCC">
        <w:rPr>
          <w:rFonts w:ascii="Palatino Linotype" w:hAnsi="Palatino Linotype" w:cs="Tahoma"/>
          <w:sz w:val="22"/>
          <w:szCs w:val="24"/>
          <w:lang w:val="es-ES"/>
        </w:rPr>
        <w:t>, al tratarse de un hecho negativo, es evidente que este no puede fácticamente obrar en los archivos del Sujeto</w:t>
      </w:r>
      <w:r w:rsidR="006729B9" w:rsidRPr="00726FCC">
        <w:rPr>
          <w:rFonts w:ascii="Palatino Linotype" w:hAnsi="Palatino Linotype" w:cs="Tahoma"/>
          <w:b/>
          <w:sz w:val="22"/>
          <w:szCs w:val="24"/>
          <w:lang w:val="es-ES"/>
        </w:rPr>
        <w:t xml:space="preserve"> </w:t>
      </w:r>
      <w:r w:rsidR="006729B9" w:rsidRPr="00726FCC">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11CCF91A" w14:textId="77777777" w:rsidR="005B3630" w:rsidRPr="00726FCC" w:rsidRDefault="005B3630" w:rsidP="006729B9">
      <w:pPr>
        <w:spacing w:line="360" w:lineRule="auto"/>
        <w:jc w:val="both"/>
        <w:rPr>
          <w:rFonts w:ascii="Palatino Linotype" w:hAnsi="Palatino Linotype" w:cs="Tahoma"/>
          <w:sz w:val="22"/>
          <w:szCs w:val="24"/>
          <w:lang w:val="es-ES"/>
        </w:rPr>
      </w:pPr>
      <w:r w:rsidRPr="00726FCC">
        <w:rPr>
          <w:rFonts w:ascii="Palatino Linotype" w:hAnsi="Palatino Linotype" w:cs="Tahoma"/>
          <w:sz w:val="22"/>
          <w:szCs w:val="24"/>
          <w:lang w:val="es-ES"/>
        </w:rPr>
        <w:lastRenderedPageBreak/>
        <w:t xml:space="preserve">De tal suerte que, en un primero momento el Sujeto Obligado no hizo pronunciamiento alguno sobre el </w:t>
      </w:r>
      <w:r w:rsidRPr="00726FCC">
        <w:rPr>
          <w:rFonts w:ascii="Palatino Linotype" w:hAnsi="Palatino Linotype" w:cs="Tahoma"/>
          <w:i/>
          <w:sz w:val="22"/>
          <w:szCs w:val="24"/>
          <w:lang w:val="es-ES"/>
        </w:rPr>
        <w:t>curriculum vitae</w:t>
      </w:r>
      <w:r w:rsidRPr="00726FCC">
        <w:rPr>
          <w:rFonts w:ascii="Palatino Linotype" w:hAnsi="Palatino Linotype" w:cs="Tahoma"/>
          <w:sz w:val="22"/>
          <w:szCs w:val="24"/>
          <w:lang w:val="es-ES"/>
        </w:rPr>
        <w:t>; aunque precisó que se entregó toda la información que obra en el archivo del entonces docente del que se solicitó información. Ante la interposición del Recurso de Revisión precisó que la información no obra en los archivos del Sujeto Obligado y toda vez que este Instituto verificó que no existe disposición normativa que le obligue a contar con este documento en sus archivos de docentes, procede dar por atendido este punto de la solicitud y en consecuencia sobreseer parcialmente esta parte del Recurso de Revisión que nos ocupa, de acuerdo a lo establecido en el artículo 192, fracción III, de la Ley de Transparencia y Acceso a la Información Pública del Estado de México y Municipios.</w:t>
      </w:r>
    </w:p>
    <w:p w14:paraId="7F7D1BB4" w14:textId="77777777" w:rsidR="006729B9" w:rsidRPr="00726FCC" w:rsidRDefault="006729B9" w:rsidP="006729B9">
      <w:pPr>
        <w:spacing w:line="360" w:lineRule="auto"/>
        <w:jc w:val="both"/>
        <w:rPr>
          <w:rFonts w:ascii="Palatino Linotype" w:hAnsi="Palatino Linotype" w:cs="Tahoma"/>
          <w:sz w:val="22"/>
          <w:szCs w:val="22"/>
        </w:rPr>
      </w:pPr>
    </w:p>
    <w:p w14:paraId="7D9CD09B" w14:textId="77777777" w:rsidR="0025469C" w:rsidRPr="00726FCC" w:rsidRDefault="00F02171" w:rsidP="006729B9">
      <w:pPr>
        <w:tabs>
          <w:tab w:val="left" w:pos="4962"/>
        </w:tabs>
        <w:spacing w:line="360" w:lineRule="auto"/>
        <w:jc w:val="both"/>
        <w:rPr>
          <w:rFonts w:ascii="Palatino Linotype" w:eastAsia="Calibri" w:hAnsi="Palatino Linotype" w:cs="Tahoma"/>
          <w:b/>
          <w:iCs/>
          <w:sz w:val="22"/>
          <w:szCs w:val="24"/>
          <w:lang w:val="es-ES" w:eastAsia="es-ES_tradnl"/>
        </w:rPr>
      </w:pPr>
      <w:r w:rsidRPr="00726FCC">
        <w:rPr>
          <w:rFonts w:ascii="Palatino Linotype" w:eastAsia="Calibri" w:hAnsi="Palatino Linotype" w:cs="Tahoma"/>
          <w:b/>
          <w:iCs/>
          <w:sz w:val="22"/>
          <w:szCs w:val="24"/>
          <w:lang w:val="es-ES" w:eastAsia="es-ES_tradnl"/>
        </w:rPr>
        <w:t>TERCER</w:t>
      </w:r>
      <w:r w:rsidR="009C569C" w:rsidRPr="00726FCC">
        <w:rPr>
          <w:rFonts w:ascii="Palatino Linotype" w:eastAsia="Calibri" w:hAnsi="Palatino Linotype" w:cs="Tahoma"/>
          <w:b/>
          <w:iCs/>
          <w:sz w:val="22"/>
          <w:szCs w:val="24"/>
          <w:lang w:val="es-ES" w:eastAsia="es-ES_tradnl"/>
        </w:rPr>
        <w:t>O</w:t>
      </w:r>
      <w:r w:rsidRPr="00726FCC">
        <w:rPr>
          <w:rFonts w:ascii="Palatino Linotype" w:eastAsia="Calibri" w:hAnsi="Palatino Linotype" w:cs="Tahoma"/>
          <w:b/>
          <w:iCs/>
          <w:sz w:val="22"/>
          <w:szCs w:val="24"/>
          <w:lang w:val="es-ES" w:eastAsia="es-ES_tradnl"/>
        </w:rPr>
        <w:t xml:space="preserve">. </w:t>
      </w:r>
      <w:r w:rsidR="0025469C" w:rsidRPr="00726FCC">
        <w:rPr>
          <w:rFonts w:ascii="Palatino Linotype" w:eastAsia="Calibri" w:hAnsi="Palatino Linotype" w:cs="Tahoma"/>
          <w:b/>
          <w:iCs/>
          <w:sz w:val="22"/>
          <w:szCs w:val="24"/>
          <w:lang w:val="es-ES" w:eastAsia="es-ES_tradnl"/>
        </w:rPr>
        <w:t xml:space="preserve">Determinación </w:t>
      </w:r>
      <w:r w:rsidR="009617D3" w:rsidRPr="00726FCC">
        <w:rPr>
          <w:rFonts w:ascii="Palatino Linotype" w:eastAsia="Calibri" w:hAnsi="Palatino Linotype" w:cs="Tahoma"/>
          <w:b/>
          <w:iCs/>
          <w:sz w:val="22"/>
          <w:szCs w:val="24"/>
          <w:lang w:val="es-ES" w:eastAsia="es-ES_tradnl"/>
        </w:rPr>
        <w:t xml:space="preserve">de la </w:t>
      </w:r>
      <w:r w:rsidR="00CF4012" w:rsidRPr="00726FCC">
        <w:rPr>
          <w:rFonts w:ascii="Palatino Linotype" w:eastAsia="Calibri" w:hAnsi="Palatino Linotype" w:cs="Tahoma"/>
          <w:b/>
          <w:iCs/>
          <w:sz w:val="22"/>
          <w:szCs w:val="24"/>
          <w:lang w:val="es-ES" w:eastAsia="es-ES_tradnl"/>
        </w:rPr>
        <w:t>Controversia</w:t>
      </w:r>
      <w:r w:rsidRPr="00726FCC">
        <w:rPr>
          <w:rFonts w:ascii="Palatino Linotype" w:eastAsia="Calibri" w:hAnsi="Palatino Linotype" w:cs="Tahoma"/>
          <w:b/>
          <w:iCs/>
          <w:sz w:val="22"/>
          <w:szCs w:val="24"/>
          <w:lang w:val="es-ES" w:eastAsia="es-ES_tradnl"/>
        </w:rPr>
        <w:t xml:space="preserve">. </w:t>
      </w:r>
    </w:p>
    <w:p w14:paraId="03FBD335" w14:textId="77777777" w:rsidR="0025469C" w:rsidRPr="00726FCC" w:rsidRDefault="0025469C" w:rsidP="006729B9">
      <w:pPr>
        <w:tabs>
          <w:tab w:val="left" w:pos="4962"/>
        </w:tabs>
        <w:spacing w:line="360" w:lineRule="auto"/>
        <w:jc w:val="both"/>
        <w:rPr>
          <w:rFonts w:ascii="Palatino Linotype" w:eastAsia="Calibri" w:hAnsi="Palatino Linotype" w:cs="Tahoma"/>
          <w:iCs/>
          <w:sz w:val="22"/>
          <w:szCs w:val="24"/>
          <w:lang w:val="es-ES" w:eastAsia="es-ES_tradnl"/>
        </w:rPr>
      </w:pPr>
    </w:p>
    <w:p w14:paraId="6EE24655" w14:textId="77777777" w:rsidR="005E0447" w:rsidRPr="00726FCC" w:rsidRDefault="008540AF" w:rsidP="006729B9">
      <w:pPr>
        <w:spacing w:line="360" w:lineRule="auto"/>
        <w:jc w:val="both"/>
        <w:rPr>
          <w:rFonts w:ascii="Palatino Linotype" w:eastAsia="Calibri" w:hAnsi="Palatino Linotype" w:cs="Tahoma"/>
          <w:iCs/>
          <w:sz w:val="22"/>
          <w:szCs w:val="22"/>
          <w:lang w:eastAsia="es-ES_tradnl"/>
        </w:rPr>
      </w:pPr>
      <w:r w:rsidRPr="00726FCC">
        <w:rPr>
          <w:rFonts w:ascii="Palatino Linotype" w:eastAsia="Calibri" w:hAnsi="Palatino Linotype" w:cs="Tahoma"/>
          <w:iCs/>
          <w:sz w:val="22"/>
          <w:szCs w:val="22"/>
          <w:lang w:eastAsia="es-ES_tradnl"/>
        </w:rPr>
        <w:t>C</w:t>
      </w:r>
      <w:r w:rsidR="005E0447" w:rsidRPr="00726FCC">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respuesta, para verificar los agravios del recurrente, por lo que en primer plano enunciaremos lo que </w:t>
      </w:r>
      <w:r w:rsidR="0058370D" w:rsidRPr="00726FCC">
        <w:rPr>
          <w:rFonts w:ascii="Palatino Linotype" w:eastAsia="Calibri" w:hAnsi="Palatino Linotype" w:cs="Tahoma"/>
          <w:iCs/>
          <w:sz w:val="22"/>
          <w:szCs w:val="22"/>
          <w:lang w:eastAsia="es-ES_tradnl"/>
        </w:rPr>
        <w:t>solicitó</w:t>
      </w:r>
      <w:r w:rsidR="005E0447" w:rsidRPr="00726FCC">
        <w:rPr>
          <w:rFonts w:ascii="Palatino Linotype" w:eastAsia="Calibri" w:hAnsi="Palatino Linotype" w:cs="Tahoma"/>
          <w:iCs/>
          <w:sz w:val="22"/>
          <w:szCs w:val="22"/>
          <w:lang w:eastAsia="es-ES_tradnl"/>
        </w:rPr>
        <w:t xml:space="preserve">: </w:t>
      </w:r>
    </w:p>
    <w:p w14:paraId="79B11FEA" w14:textId="77777777" w:rsidR="005E0447" w:rsidRPr="00726FCC" w:rsidRDefault="005E0447" w:rsidP="006729B9">
      <w:pPr>
        <w:spacing w:line="360" w:lineRule="auto"/>
        <w:jc w:val="both"/>
        <w:rPr>
          <w:rFonts w:ascii="Palatino Linotype" w:eastAsia="Calibri" w:hAnsi="Palatino Linotype" w:cs="Tahoma"/>
          <w:iCs/>
          <w:sz w:val="22"/>
          <w:szCs w:val="22"/>
          <w:lang w:eastAsia="es-ES_tradnl"/>
        </w:rPr>
      </w:pPr>
    </w:p>
    <w:p w14:paraId="1B2249B9" w14:textId="77777777" w:rsidR="00F02064" w:rsidRPr="00726FCC" w:rsidRDefault="00F02064" w:rsidP="00F02064">
      <w:pPr>
        <w:pStyle w:val="Prrafodelista"/>
        <w:spacing w:line="360" w:lineRule="auto"/>
        <w:jc w:val="both"/>
        <w:rPr>
          <w:rFonts w:ascii="Palatino Linotype" w:eastAsia="Calibri" w:hAnsi="Palatino Linotype" w:cs="Tahoma"/>
          <w:iCs/>
          <w:szCs w:val="22"/>
          <w:lang w:eastAsia="es-ES_tradnl"/>
        </w:rPr>
      </w:pPr>
      <w:r w:rsidRPr="00726FCC">
        <w:rPr>
          <w:rFonts w:ascii="Palatino Linotype" w:eastAsia="Calibri" w:hAnsi="Palatino Linotype" w:cs="Tahoma"/>
          <w:iCs/>
          <w:szCs w:val="22"/>
          <w:lang w:eastAsia="es-ES_tradnl"/>
        </w:rPr>
        <w:t xml:space="preserve">Sobre César Octavio Camacho Quiroz: </w:t>
      </w:r>
    </w:p>
    <w:p w14:paraId="0D72FF79" w14:textId="77777777" w:rsidR="00F02064" w:rsidRPr="00726FCC" w:rsidRDefault="00F02064" w:rsidP="00F02064">
      <w:pPr>
        <w:pStyle w:val="Prrafodelista"/>
        <w:numPr>
          <w:ilvl w:val="0"/>
          <w:numId w:val="23"/>
        </w:numPr>
        <w:spacing w:line="360" w:lineRule="auto"/>
        <w:jc w:val="both"/>
        <w:rPr>
          <w:rFonts w:ascii="Palatino Linotype" w:eastAsia="Calibri" w:hAnsi="Palatino Linotype" w:cs="Tahoma"/>
          <w:i/>
          <w:iCs/>
          <w:szCs w:val="22"/>
          <w:lang w:eastAsia="es-ES_tradnl"/>
        </w:rPr>
      </w:pPr>
      <w:r w:rsidRPr="00726FCC">
        <w:rPr>
          <w:rFonts w:ascii="Palatino Linotype" w:eastAsia="Calibri" w:hAnsi="Palatino Linotype" w:cs="Tahoma"/>
          <w:i/>
          <w:iCs/>
          <w:szCs w:val="22"/>
          <w:lang w:eastAsia="es-ES_tradnl"/>
        </w:rPr>
        <w:t xml:space="preserve">Curriculum </w:t>
      </w:r>
      <w:r w:rsidR="0097154B" w:rsidRPr="00726FCC">
        <w:rPr>
          <w:rFonts w:ascii="Palatino Linotype" w:eastAsia="Calibri" w:hAnsi="Palatino Linotype" w:cs="Tahoma"/>
          <w:i/>
          <w:iCs/>
          <w:szCs w:val="22"/>
          <w:lang w:eastAsia="es-ES_tradnl"/>
        </w:rPr>
        <w:t>vitae</w:t>
      </w:r>
      <w:r w:rsidRPr="00726FCC">
        <w:rPr>
          <w:rFonts w:ascii="Palatino Linotype" w:eastAsia="Calibri" w:hAnsi="Palatino Linotype" w:cs="Tahoma"/>
          <w:i/>
          <w:iCs/>
          <w:szCs w:val="22"/>
          <w:lang w:eastAsia="es-ES_tradnl"/>
        </w:rPr>
        <w:t>.</w:t>
      </w:r>
    </w:p>
    <w:p w14:paraId="0FBF8074" w14:textId="77777777" w:rsidR="00F02064" w:rsidRPr="00726FCC" w:rsidRDefault="00F02064" w:rsidP="00F02064">
      <w:pPr>
        <w:pStyle w:val="Prrafodelista"/>
        <w:numPr>
          <w:ilvl w:val="0"/>
          <w:numId w:val="23"/>
        </w:numPr>
        <w:spacing w:line="360" w:lineRule="auto"/>
        <w:jc w:val="both"/>
        <w:rPr>
          <w:rFonts w:ascii="Palatino Linotype" w:eastAsia="Calibri" w:hAnsi="Palatino Linotype" w:cs="Tahoma"/>
          <w:iCs/>
          <w:szCs w:val="22"/>
          <w:lang w:eastAsia="es-ES_tradnl"/>
        </w:rPr>
      </w:pPr>
      <w:r w:rsidRPr="00726FCC">
        <w:rPr>
          <w:rFonts w:ascii="Palatino Linotype" w:eastAsia="Calibri" w:hAnsi="Palatino Linotype" w:cs="Tahoma"/>
          <w:iCs/>
          <w:szCs w:val="22"/>
          <w:lang w:eastAsia="es-ES_tradnl"/>
        </w:rPr>
        <w:t>Contratos laborales que ha tenido y tiene con la UAEM.</w:t>
      </w:r>
    </w:p>
    <w:p w14:paraId="40AF9E29" w14:textId="77777777" w:rsidR="00F02064" w:rsidRPr="00726FCC" w:rsidRDefault="00F02064" w:rsidP="00F02064">
      <w:pPr>
        <w:pStyle w:val="Prrafodelista"/>
        <w:numPr>
          <w:ilvl w:val="0"/>
          <w:numId w:val="23"/>
        </w:numPr>
        <w:spacing w:line="360" w:lineRule="auto"/>
        <w:jc w:val="both"/>
        <w:rPr>
          <w:rFonts w:ascii="Palatino Linotype" w:eastAsia="Calibri" w:hAnsi="Palatino Linotype" w:cs="Tahoma"/>
          <w:iCs/>
          <w:szCs w:val="22"/>
          <w:lang w:eastAsia="es-ES_tradnl"/>
        </w:rPr>
      </w:pPr>
      <w:r w:rsidRPr="00726FCC">
        <w:rPr>
          <w:rFonts w:ascii="Palatino Linotype" w:eastAsia="Calibri" w:hAnsi="Palatino Linotype" w:cs="Tahoma"/>
          <w:iCs/>
          <w:szCs w:val="22"/>
          <w:lang w:eastAsia="es-ES_tradnl"/>
        </w:rPr>
        <w:t>Categorías salariales que ha tenido y la que actualmente tiene en la UAEM.</w:t>
      </w:r>
    </w:p>
    <w:p w14:paraId="2C535154" w14:textId="77777777" w:rsidR="00F02064" w:rsidRPr="00726FCC" w:rsidRDefault="00F02064" w:rsidP="00F02064">
      <w:pPr>
        <w:pStyle w:val="Prrafodelista"/>
        <w:numPr>
          <w:ilvl w:val="0"/>
          <w:numId w:val="23"/>
        </w:numPr>
        <w:spacing w:line="360" w:lineRule="auto"/>
        <w:jc w:val="both"/>
        <w:rPr>
          <w:rFonts w:ascii="Palatino Linotype" w:eastAsia="Calibri" w:hAnsi="Palatino Linotype" w:cs="Tahoma"/>
          <w:iCs/>
          <w:szCs w:val="22"/>
          <w:lang w:eastAsia="es-ES_tradnl"/>
        </w:rPr>
      </w:pPr>
      <w:r w:rsidRPr="00726FCC">
        <w:rPr>
          <w:rFonts w:ascii="Palatino Linotype" w:eastAsia="Calibri" w:hAnsi="Palatino Linotype" w:cs="Tahoma"/>
          <w:iCs/>
          <w:szCs w:val="22"/>
          <w:lang w:eastAsia="es-ES_tradnl"/>
        </w:rPr>
        <w:t>Espacios académicos en los que ha dado clases.</w:t>
      </w:r>
    </w:p>
    <w:p w14:paraId="1363D378" w14:textId="77777777" w:rsidR="00F02064" w:rsidRPr="00726FCC" w:rsidRDefault="00F02064" w:rsidP="00F02064">
      <w:pPr>
        <w:pStyle w:val="Prrafodelista"/>
        <w:spacing w:line="360" w:lineRule="auto"/>
        <w:jc w:val="both"/>
        <w:rPr>
          <w:rFonts w:ascii="Palatino Linotype" w:eastAsia="Calibri" w:hAnsi="Palatino Linotype" w:cs="Tahoma"/>
          <w:iCs/>
          <w:szCs w:val="22"/>
          <w:lang w:eastAsia="es-ES_tradnl"/>
        </w:rPr>
      </w:pPr>
    </w:p>
    <w:p w14:paraId="77B44ECC" w14:textId="1C0D0F74" w:rsidR="00357092" w:rsidRPr="00726FCC" w:rsidRDefault="00EE56B3" w:rsidP="00F02064">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sz w:val="22"/>
          <w:szCs w:val="22"/>
          <w:lang w:eastAsia="es-ES_tradnl"/>
        </w:rPr>
        <w:t>En respuesta, el Sujeto Obligado</w:t>
      </w:r>
      <w:r w:rsidR="00F02064" w:rsidRPr="00726FCC">
        <w:t xml:space="preserve"> </w:t>
      </w:r>
      <w:r w:rsidR="00F02064" w:rsidRPr="00726FCC">
        <w:rPr>
          <w:rFonts w:ascii="Palatino Linotype" w:eastAsia="Calibri" w:hAnsi="Palatino Linotype" w:cs="Tahoma"/>
          <w:sz w:val="22"/>
          <w:szCs w:val="22"/>
          <w:lang w:eastAsia="es-ES_tradnl"/>
        </w:rPr>
        <w:t xml:space="preserve">remitió al Particular el expediente laboral de César Octavio Camacho Quiroz en versión pública, mismo que contiene el Título de Licenciado en Derecho y doce contratos individuales de trabajo por tiempo determinado para profesores temporales con funciones docentes celebrado entre el </w:t>
      </w:r>
      <w:r w:rsidR="00DC381F" w:rsidRPr="00726FCC">
        <w:rPr>
          <w:rFonts w:ascii="Palatino Linotype" w:eastAsia="Calibri" w:hAnsi="Palatino Linotype" w:cs="Tahoma"/>
          <w:sz w:val="22"/>
          <w:szCs w:val="22"/>
          <w:lang w:eastAsia="es-ES_tradnl"/>
        </w:rPr>
        <w:t>s</w:t>
      </w:r>
      <w:r w:rsidR="00F02064" w:rsidRPr="00726FCC">
        <w:rPr>
          <w:rFonts w:ascii="Palatino Linotype" w:eastAsia="Calibri" w:hAnsi="Palatino Linotype" w:cs="Tahoma"/>
          <w:sz w:val="22"/>
          <w:szCs w:val="22"/>
          <w:lang w:eastAsia="es-ES_tradnl"/>
        </w:rPr>
        <w:t xml:space="preserve">ervidor público en cuestión y la Universidad </w:t>
      </w:r>
      <w:r w:rsidR="00F02064" w:rsidRPr="00726FCC">
        <w:rPr>
          <w:rFonts w:ascii="Palatino Linotype" w:eastAsia="Calibri" w:hAnsi="Palatino Linotype" w:cs="Tahoma"/>
          <w:sz w:val="22"/>
          <w:szCs w:val="22"/>
          <w:lang w:eastAsia="es-ES_tradnl"/>
        </w:rPr>
        <w:lastRenderedPageBreak/>
        <w:t xml:space="preserve">Autónoma del Estado de México, así como el Acuerdo de Clasificación de la Información Confidencial que fue testada en el expediente laboral mencionado; de igual manera le informó las categorías que </w:t>
      </w:r>
      <w:r w:rsidR="009217A2" w:rsidRPr="00726FCC">
        <w:rPr>
          <w:rFonts w:ascii="Palatino Linotype" w:eastAsia="Calibri" w:hAnsi="Palatino Linotype" w:cs="Tahoma"/>
          <w:sz w:val="22"/>
          <w:szCs w:val="22"/>
          <w:lang w:eastAsia="es-ES_tradnl"/>
        </w:rPr>
        <w:t xml:space="preserve">esta persona </w:t>
      </w:r>
      <w:r w:rsidR="00F02064" w:rsidRPr="00726FCC">
        <w:rPr>
          <w:rFonts w:ascii="Palatino Linotype" w:eastAsia="Calibri" w:hAnsi="Palatino Linotype" w:cs="Tahoma"/>
          <w:sz w:val="22"/>
          <w:szCs w:val="22"/>
          <w:lang w:eastAsia="es-ES_tradnl"/>
        </w:rPr>
        <w:t>ha ocupado en la Universidad Autónoma del Estado de México las cuales son: Docente por Asignatura y Profesor temporal-interino con salario equivalente a profesor de tiempo completo Categoría “F”</w:t>
      </w:r>
      <w:r w:rsidR="009217A2" w:rsidRPr="00726FCC">
        <w:rPr>
          <w:rFonts w:ascii="Palatino Linotype" w:eastAsia="Calibri" w:hAnsi="Palatino Linotype" w:cs="Tahoma"/>
          <w:sz w:val="22"/>
          <w:szCs w:val="22"/>
          <w:lang w:eastAsia="es-ES_tradnl"/>
        </w:rPr>
        <w:t xml:space="preserve"> y también señaló los e</w:t>
      </w:r>
      <w:r w:rsidR="00F02064" w:rsidRPr="00726FCC">
        <w:rPr>
          <w:rFonts w:ascii="Palatino Linotype" w:eastAsia="Calibri" w:hAnsi="Palatino Linotype" w:cs="Tahoma"/>
          <w:sz w:val="22"/>
          <w:szCs w:val="22"/>
          <w:lang w:eastAsia="es-ES_tradnl"/>
        </w:rPr>
        <w:t>spacios académicos donde ha impartido asignatura</w:t>
      </w:r>
      <w:r w:rsidR="009217A2" w:rsidRPr="00726FCC">
        <w:rPr>
          <w:rFonts w:ascii="Palatino Linotype" w:eastAsia="Calibri" w:hAnsi="Palatino Linotype" w:cs="Tahoma"/>
          <w:sz w:val="22"/>
          <w:szCs w:val="22"/>
          <w:lang w:eastAsia="es-ES_tradnl"/>
        </w:rPr>
        <w:t xml:space="preserve">, las cuales son la Facultad de Derecho, </w:t>
      </w:r>
      <w:r w:rsidR="00F02064" w:rsidRPr="00726FCC">
        <w:rPr>
          <w:rFonts w:ascii="Palatino Linotype" w:eastAsia="Calibri" w:hAnsi="Palatino Linotype" w:cs="Tahoma"/>
          <w:sz w:val="22"/>
          <w:szCs w:val="22"/>
          <w:lang w:eastAsia="es-ES_tradnl"/>
        </w:rPr>
        <w:t>Facultad de Ciencias Políticas y Administración Pública.</w:t>
      </w:r>
    </w:p>
    <w:p w14:paraId="5B3FEEC1" w14:textId="77777777" w:rsidR="0073588C" w:rsidRPr="00726FCC" w:rsidRDefault="0073588C" w:rsidP="006729B9">
      <w:pPr>
        <w:spacing w:line="360" w:lineRule="auto"/>
        <w:jc w:val="both"/>
        <w:rPr>
          <w:rFonts w:ascii="Palatino Linotype" w:eastAsia="Calibri" w:hAnsi="Palatino Linotype" w:cs="Tahoma"/>
          <w:sz w:val="18"/>
          <w:szCs w:val="22"/>
          <w:lang w:eastAsia="es-ES_tradnl"/>
        </w:rPr>
      </w:pPr>
    </w:p>
    <w:p w14:paraId="3EB74BB0" w14:textId="77777777" w:rsidR="009B150D" w:rsidRPr="00726FCC" w:rsidRDefault="00EE56B3" w:rsidP="006729B9">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sz w:val="22"/>
          <w:szCs w:val="22"/>
          <w:lang w:eastAsia="es-ES_tradnl"/>
        </w:rPr>
        <w:t xml:space="preserve">Inconforme con lo anterior, el particular señaló </w:t>
      </w:r>
      <w:r w:rsidR="009217A2" w:rsidRPr="00726FCC">
        <w:rPr>
          <w:rFonts w:ascii="Palatino Linotype" w:eastAsia="Calibri" w:hAnsi="Palatino Linotype" w:cs="Tahoma"/>
          <w:sz w:val="22"/>
          <w:szCs w:val="22"/>
          <w:lang w:eastAsia="es-ES_tradnl"/>
        </w:rPr>
        <w:t xml:space="preserve">que le hizo falta información por cuanto hace al periodo de </w:t>
      </w:r>
      <w:r w:rsidR="00823AC4" w:rsidRPr="00726FCC">
        <w:rPr>
          <w:rFonts w:ascii="Palatino Linotype" w:eastAsia="Calibri" w:hAnsi="Palatino Linotype" w:cs="Tahoma"/>
          <w:sz w:val="22"/>
          <w:szCs w:val="22"/>
          <w:lang w:eastAsia="es-ES_tradnl"/>
        </w:rPr>
        <w:t xml:space="preserve">mil novecientos ochenta y dos </w:t>
      </w:r>
      <w:r w:rsidR="009217A2" w:rsidRPr="00726FCC">
        <w:rPr>
          <w:rFonts w:ascii="Palatino Linotype" w:eastAsia="Calibri" w:hAnsi="Palatino Linotype" w:cs="Tahoma"/>
          <w:sz w:val="22"/>
          <w:szCs w:val="22"/>
          <w:lang w:eastAsia="es-ES_tradnl"/>
        </w:rPr>
        <w:t xml:space="preserve"> a </w:t>
      </w:r>
      <w:r w:rsidR="00823AC4" w:rsidRPr="00726FCC">
        <w:rPr>
          <w:rFonts w:ascii="Palatino Linotype" w:eastAsia="Calibri" w:hAnsi="Palatino Linotype" w:cs="Tahoma"/>
          <w:sz w:val="22"/>
          <w:szCs w:val="22"/>
          <w:lang w:eastAsia="es-ES_tradnl"/>
        </w:rPr>
        <w:t>dos mil doce</w:t>
      </w:r>
      <w:r w:rsidR="002C5513" w:rsidRPr="00726FCC">
        <w:rPr>
          <w:rFonts w:ascii="Palatino Linotype" w:eastAsia="Calibri" w:hAnsi="Palatino Linotype" w:cs="Tahoma"/>
          <w:sz w:val="22"/>
          <w:szCs w:val="22"/>
          <w:lang w:eastAsia="es-ES_tradnl"/>
        </w:rPr>
        <w:t>.</w:t>
      </w:r>
    </w:p>
    <w:p w14:paraId="18DF7628" w14:textId="77777777"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p>
    <w:p w14:paraId="4FC4A07E" w14:textId="3C16A8FC"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r w:rsidRPr="00726FCC">
        <w:rPr>
          <w:rFonts w:ascii="Palatino Linotype" w:eastAsia="Calibri" w:hAnsi="Palatino Linotype" w:cs="Tahoma"/>
          <w:iCs/>
          <w:sz w:val="22"/>
          <w:szCs w:val="22"/>
          <w:lang w:val="es-ES" w:eastAsia="es-ES_tradnl"/>
        </w:rPr>
        <w:t>Por lo que respecta a l</w:t>
      </w:r>
      <w:r w:rsidR="002C5513" w:rsidRPr="00726FCC">
        <w:rPr>
          <w:rFonts w:ascii="Palatino Linotype" w:eastAsia="Calibri" w:hAnsi="Palatino Linotype" w:cs="Tahoma"/>
          <w:iCs/>
          <w:sz w:val="22"/>
          <w:szCs w:val="22"/>
          <w:lang w:val="es-ES" w:eastAsia="es-ES_tradnl"/>
        </w:rPr>
        <w:t>a</w:t>
      </w:r>
      <w:r w:rsidRPr="00726FCC">
        <w:rPr>
          <w:rFonts w:ascii="Palatino Linotype" w:eastAsia="Calibri" w:hAnsi="Palatino Linotype" w:cs="Tahoma"/>
          <w:iCs/>
          <w:sz w:val="22"/>
          <w:szCs w:val="22"/>
          <w:lang w:val="es-ES" w:eastAsia="es-ES_tradnl"/>
        </w:rPr>
        <w:t xml:space="preserve"> </w:t>
      </w:r>
      <w:r w:rsidR="002C5513" w:rsidRPr="00726FCC">
        <w:rPr>
          <w:rFonts w:ascii="Palatino Linotype" w:eastAsia="Calibri" w:hAnsi="Palatino Linotype" w:cs="Tahoma"/>
          <w:iCs/>
          <w:sz w:val="22"/>
          <w:szCs w:val="22"/>
          <w:lang w:val="es-ES" w:eastAsia="es-ES_tradnl"/>
        </w:rPr>
        <w:t xml:space="preserve">información que le fue entregada </w:t>
      </w:r>
      <w:r w:rsidR="00596B56" w:rsidRPr="00726FCC">
        <w:rPr>
          <w:rFonts w:ascii="Palatino Linotype" w:eastAsia="Calibri" w:hAnsi="Palatino Linotype" w:cs="Tahoma"/>
          <w:iCs/>
          <w:sz w:val="22"/>
          <w:szCs w:val="22"/>
          <w:lang w:val="es-ES" w:eastAsia="es-ES_tradnl"/>
        </w:rPr>
        <w:t xml:space="preserve">del periodo comprendido </w:t>
      </w:r>
      <w:r w:rsidR="00CF71A7" w:rsidRPr="00726FCC">
        <w:rPr>
          <w:rFonts w:ascii="Palatino Linotype" w:eastAsia="Calibri" w:hAnsi="Palatino Linotype" w:cs="Tahoma"/>
          <w:iCs/>
          <w:sz w:val="22"/>
          <w:szCs w:val="22"/>
          <w:lang w:val="es-ES" w:eastAsia="es-ES_tradnl"/>
        </w:rPr>
        <w:t xml:space="preserve">entre </w:t>
      </w:r>
      <w:r w:rsidR="00596B56" w:rsidRPr="00726FCC">
        <w:rPr>
          <w:rFonts w:ascii="Palatino Linotype" w:eastAsia="Calibri" w:hAnsi="Palatino Linotype" w:cs="Tahoma"/>
          <w:iCs/>
          <w:sz w:val="22"/>
          <w:szCs w:val="22"/>
          <w:lang w:val="es-ES" w:eastAsia="es-ES_tradnl"/>
        </w:rPr>
        <w:t xml:space="preserve">agosto dos mil doce </w:t>
      </w:r>
      <w:r w:rsidR="00CF71A7" w:rsidRPr="00726FCC">
        <w:rPr>
          <w:rFonts w:ascii="Palatino Linotype" w:eastAsia="Calibri" w:hAnsi="Palatino Linotype" w:cs="Tahoma"/>
          <w:iCs/>
          <w:sz w:val="22"/>
          <w:szCs w:val="22"/>
          <w:lang w:val="es-ES" w:eastAsia="es-ES_tradnl"/>
        </w:rPr>
        <w:t>y</w:t>
      </w:r>
      <w:r w:rsidR="00596B56" w:rsidRPr="00726FCC">
        <w:rPr>
          <w:rFonts w:ascii="Palatino Linotype" w:eastAsia="Calibri" w:hAnsi="Palatino Linotype" w:cs="Tahoma"/>
          <w:iCs/>
          <w:sz w:val="22"/>
          <w:szCs w:val="22"/>
          <w:lang w:val="es-ES" w:eastAsia="es-ES_tradnl"/>
        </w:rPr>
        <w:t xml:space="preserve"> julio dos mil dieciocho </w:t>
      </w:r>
      <w:r w:rsidR="00CF71A7" w:rsidRPr="00726FCC">
        <w:rPr>
          <w:rFonts w:ascii="Palatino Linotype" w:eastAsia="Calibri" w:hAnsi="Palatino Linotype" w:cs="Tahoma"/>
          <w:iCs/>
          <w:sz w:val="22"/>
          <w:szCs w:val="22"/>
          <w:lang w:val="es-ES" w:eastAsia="es-ES_tradnl"/>
        </w:rPr>
        <w:t>esto es e</w:t>
      </w:r>
      <w:r w:rsidR="002C5513" w:rsidRPr="00726FCC">
        <w:rPr>
          <w:rFonts w:ascii="Palatino Linotype" w:eastAsia="Calibri" w:hAnsi="Palatino Linotype" w:cs="Tahoma"/>
          <w:iCs/>
          <w:sz w:val="22"/>
          <w:szCs w:val="22"/>
          <w:lang w:val="es-ES" w:eastAsia="es-ES_tradnl"/>
        </w:rPr>
        <w:t>l expediente laboral de César Octavio Camacho Quiroz en versión pública,</w:t>
      </w:r>
      <w:r w:rsidR="0097154B" w:rsidRPr="00726FCC">
        <w:rPr>
          <w:rFonts w:ascii="Palatino Linotype" w:eastAsia="Calibri" w:hAnsi="Palatino Linotype" w:cs="Tahoma"/>
          <w:iCs/>
          <w:sz w:val="22"/>
          <w:szCs w:val="22"/>
          <w:lang w:val="es-ES" w:eastAsia="es-ES_tradnl"/>
        </w:rPr>
        <w:t xml:space="preserve"> el cual contiene su título profesional y sus contratos laborales,</w:t>
      </w:r>
      <w:r w:rsidR="002C5513" w:rsidRPr="00726FCC">
        <w:rPr>
          <w:rFonts w:ascii="Palatino Linotype" w:eastAsia="Calibri" w:hAnsi="Palatino Linotype" w:cs="Tahoma"/>
          <w:iCs/>
          <w:sz w:val="22"/>
          <w:szCs w:val="22"/>
          <w:lang w:val="es-ES" w:eastAsia="es-ES_tradnl"/>
        </w:rPr>
        <w:t xml:space="preserve"> el Acuerdo de Clasificación de la Información Confidencial que fue testada en el expediente laboral mencionado; así como las categorías que el ciudadano en cuestión ha ocupado en la Universidad Autónoma del Estado de México y los espacios académicos donde ha impartido asignatura</w:t>
      </w:r>
      <w:r w:rsidRPr="00726FCC">
        <w:rPr>
          <w:rFonts w:ascii="Palatino Linotype" w:eastAsia="Calibri" w:hAnsi="Palatino Linotype" w:cs="Tahoma"/>
          <w:iCs/>
          <w:sz w:val="22"/>
          <w:szCs w:val="22"/>
          <w:lang w:val="es-ES" w:eastAsia="es-ES_tradnl"/>
        </w:rPr>
        <w:t>,</w:t>
      </w:r>
      <w:r w:rsidR="00782865" w:rsidRPr="00726FCC">
        <w:rPr>
          <w:rFonts w:ascii="Palatino Linotype" w:eastAsia="Calibri" w:hAnsi="Palatino Linotype" w:cs="Tahoma"/>
          <w:iCs/>
          <w:sz w:val="22"/>
          <w:szCs w:val="22"/>
          <w:lang w:val="es-ES" w:eastAsia="es-ES_tradnl"/>
        </w:rPr>
        <w:t xml:space="preserve"> </w:t>
      </w:r>
      <w:r w:rsidRPr="00726FCC">
        <w:rPr>
          <w:rFonts w:ascii="Palatino Linotype" w:eastAsia="Calibri" w:hAnsi="Palatino Linotype" w:cs="Tahoma"/>
          <w:iCs/>
          <w:sz w:val="22"/>
          <w:szCs w:val="22"/>
          <w:lang w:val="es-ES" w:eastAsia="es-ES_tradnl"/>
        </w:rPr>
        <w:t>no se h</w:t>
      </w:r>
      <w:r w:rsidR="00596B56" w:rsidRPr="00726FCC">
        <w:rPr>
          <w:rFonts w:ascii="Palatino Linotype" w:eastAsia="Calibri" w:hAnsi="Palatino Linotype" w:cs="Tahoma"/>
          <w:iCs/>
          <w:sz w:val="22"/>
          <w:szCs w:val="22"/>
          <w:lang w:val="es-ES" w:eastAsia="es-ES_tradnl"/>
        </w:rPr>
        <w:t>ará pronunciamiento alguno ya que el Recurrente no se inconform</w:t>
      </w:r>
      <w:r w:rsidR="009E50F0" w:rsidRPr="00726FCC">
        <w:rPr>
          <w:rFonts w:ascii="Palatino Linotype" w:eastAsia="Calibri" w:hAnsi="Palatino Linotype" w:cs="Tahoma"/>
          <w:iCs/>
          <w:sz w:val="22"/>
          <w:szCs w:val="22"/>
          <w:lang w:val="es-ES" w:eastAsia="es-ES_tradnl"/>
        </w:rPr>
        <w:t>ó</w:t>
      </w:r>
      <w:r w:rsidR="00596B56" w:rsidRPr="00726FCC">
        <w:rPr>
          <w:rFonts w:ascii="Palatino Linotype" w:eastAsia="Calibri" w:hAnsi="Palatino Linotype" w:cs="Tahoma"/>
          <w:iCs/>
          <w:sz w:val="22"/>
          <w:szCs w:val="22"/>
          <w:lang w:val="es-ES" w:eastAsia="es-ES_tradnl"/>
        </w:rPr>
        <w:t xml:space="preserve"> de esto, sino únicamente por considera</w:t>
      </w:r>
      <w:r w:rsidR="00CF71A7" w:rsidRPr="00726FCC">
        <w:rPr>
          <w:rFonts w:ascii="Palatino Linotype" w:eastAsia="Calibri" w:hAnsi="Palatino Linotype" w:cs="Tahoma"/>
          <w:iCs/>
          <w:sz w:val="22"/>
          <w:szCs w:val="22"/>
          <w:lang w:val="es-ES" w:eastAsia="es-ES_tradnl"/>
        </w:rPr>
        <w:t>r que</w:t>
      </w:r>
      <w:r w:rsidR="00596B56" w:rsidRPr="00726FCC">
        <w:rPr>
          <w:rFonts w:ascii="Palatino Linotype" w:eastAsia="Calibri" w:hAnsi="Palatino Linotype" w:cs="Tahoma"/>
          <w:iCs/>
          <w:sz w:val="22"/>
          <w:szCs w:val="22"/>
          <w:lang w:val="es-ES" w:eastAsia="es-ES_tradnl"/>
        </w:rPr>
        <w:t xml:space="preserve"> le hace falta información; lo anterior </w:t>
      </w:r>
      <w:r w:rsidRPr="00726FCC">
        <w:rPr>
          <w:rFonts w:ascii="Palatino Linotype" w:eastAsia="Calibri" w:hAnsi="Palatino Linotype" w:cs="Tahoma"/>
          <w:iCs/>
          <w:sz w:val="22"/>
          <w:szCs w:val="22"/>
          <w:lang w:val="es-ES" w:eastAsia="es-ES_tradnl"/>
        </w:rPr>
        <w:t>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454DD1F2" w14:textId="77777777"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p>
    <w:p w14:paraId="557C1864" w14:textId="77777777"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r w:rsidRPr="00726FCC">
        <w:rPr>
          <w:rFonts w:ascii="Palatino Linotype" w:eastAsia="Calibri" w:hAnsi="Palatino Linotype" w:cs="Tahoma"/>
          <w:iCs/>
          <w:sz w:val="22"/>
          <w:szCs w:val="22"/>
          <w:lang w:val="es-ES" w:eastAsia="es-ES_tradnl"/>
        </w:rPr>
        <w:lastRenderedPageBreak/>
        <w:t xml:space="preserve">De la misma manera resulta aplicable el criterio sostenido por el Poder Judicial de la Federación de rubro </w:t>
      </w:r>
      <w:r w:rsidRPr="00726FCC">
        <w:rPr>
          <w:rFonts w:ascii="Palatino Linotype" w:eastAsia="Calibri" w:hAnsi="Palatino Linotype" w:cs="Tahoma"/>
          <w:b/>
          <w:iCs/>
          <w:sz w:val="22"/>
          <w:szCs w:val="22"/>
          <w:lang w:val="es-ES" w:eastAsia="es-ES_tradnl"/>
        </w:rPr>
        <w:t>ACTOS CONSENTIDOS TÁCITAMENTE,</w:t>
      </w:r>
      <w:r w:rsidRPr="00726FCC">
        <w:rPr>
          <w:rFonts w:ascii="Palatino Linotype" w:eastAsia="Calibri" w:hAnsi="Palatino Linotype" w:cs="Tahoma"/>
          <w:iCs/>
          <w:sz w:val="22"/>
          <w:szCs w:val="22"/>
          <w:lang w:val="es-ES" w:eastAsia="es-ES_tradnl"/>
        </w:rPr>
        <w:t xml:space="preserve">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14C08840" w14:textId="77777777"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r w:rsidRPr="00726FCC">
        <w:rPr>
          <w:rFonts w:ascii="Palatino Linotype" w:eastAsia="Calibri" w:hAnsi="Palatino Linotype" w:cs="Tahoma"/>
          <w:iCs/>
          <w:sz w:val="22"/>
          <w:szCs w:val="22"/>
          <w:lang w:val="es-ES" w:eastAsia="es-ES_tradnl"/>
        </w:rPr>
        <w:t xml:space="preserve"> </w:t>
      </w:r>
    </w:p>
    <w:p w14:paraId="3937C383" w14:textId="411727B2"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r w:rsidRPr="00726FCC">
        <w:rPr>
          <w:rFonts w:ascii="Palatino Linotype" w:eastAsia="Calibri" w:hAnsi="Palatino Linotype" w:cs="Tahoma"/>
          <w:iCs/>
          <w:sz w:val="22"/>
          <w:szCs w:val="22"/>
          <w:lang w:val="es-ES" w:eastAsia="es-ES_tradnl"/>
        </w:rPr>
        <w:t xml:space="preserve">En ese sentido, en el caso de que el </w:t>
      </w:r>
      <w:r w:rsidR="009E50F0" w:rsidRPr="00726FCC">
        <w:rPr>
          <w:rFonts w:ascii="Palatino Linotype" w:eastAsia="Calibri" w:hAnsi="Palatino Linotype" w:cs="Tahoma"/>
          <w:iCs/>
          <w:sz w:val="22"/>
          <w:szCs w:val="22"/>
          <w:lang w:val="es-ES" w:eastAsia="es-ES_tradnl"/>
        </w:rPr>
        <w:t>P</w:t>
      </w:r>
      <w:r w:rsidRPr="00726FCC">
        <w:rPr>
          <w:rFonts w:ascii="Palatino Linotype" w:eastAsia="Calibri" w:hAnsi="Palatino Linotype" w:cs="Tahoma"/>
          <w:iCs/>
          <w:sz w:val="22"/>
          <w:szCs w:val="22"/>
          <w:lang w:val="es-ES" w:eastAsia="es-ES_tradnl"/>
        </w:rPr>
        <w:t>articular no haya manifestado su inconformidad en contra del acto en su totalidad o en cualquiera de sus partes, se tendrá por consentido al no haber realizado argumento alguno que formulara un agravio en su contra, por lo que, en la especie, se v</w:t>
      </w:r>
      <w:r w:rsidR="009E50F0" w:rsidRPr="00726FCC">
        <w:rPr>
          <w:rFonts w:ascii="Palatino Linotype" w:eastAsia="Calibri" w:hAnsi="Palatino Linotype" w:cs="Tahoma"/>
          <w:iCs/>
          <w:sz w:val="22"/>
          <w:szCs w:val="22"/>
          <w:lang w:val="es-ES" w:eastAsia="es-ES_tradnl"/>
        </w:rPr>
        <w:t>a</w:t>
      </w:r>
      <w:r w:rsidRPr="00726FCC">
        <w:rPr>
          <w:rFonts w:ascii="Palatino Linotype" w:eastAsia="Calibri" w:hAnsi="Palatino Linotype" w:cs="Tahoma"/>
          <w:iCs/>
          <w:sz w:val="22"/>
          <w:szCs w:val="22"/>
          <w:lang w:val="es-ES" w:eastAsia="es-ES_tradnl"/>
        </w:rPr>
        <w:t>lida la respuesta respecto de los puntos no controvertidos y se arriba a la conclusión de que estos quedaron firmes.</w:t>
      </w:r>
    </w:p>
    <w:p w14:paraId="2B543E46" w14:textId="77777777"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p>
    <w:p w14:paraId="59E5DA6C" w14:textId="305AAE48"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r w:rsidRPr="00726FCC">
        <w:rPr>
          <w:rFonts w:ascii="Palatino Linotype" w:eastAsia="Calibri" w:hAnsi="Palatino Linotype" w:cs="Tahoma"/>
          <w:iCs/>
          <w:sz w:val="22"/>
          <w:szCs w:val="22"/>
          <w:lang w:val="es-ES" w:eastAsia="es-ES_tradnl"/>
        </w:rPr>
        <w:t xml:space="preserve">Ahora bien, por lo que hace al </w:t>
      </w:r>
      <w:r w:rsidR="0097154B" w:rsidRPr="00726FCC">
        <w:rPr>
          <w:rFonts w:ascii="Palatino Linotype" w:eastAsia="Calibri" w:hAnsi="Palatino Linotype" w:cs="Tahoma"/>
          <w:i/>
          <w:iCs/>
          <w:sz w:val="22"/>
          <w:szCs w:val="22"/>
          <w:lang w:val="es-ES" w:eastAsia="es-ES_tradnl"/>
        </w:rPr>
        <w:t>curriculum vitae</w:t>
      </w:r>
      <w:r w:rsidR="0097154B" w:rsidRPr="00726FCC">
        <w:rPr>
          <w:rFonts w:ascii="Palatino Linotype" w:eastAsia="Calibri" w:hAnsi="Palatino Linotype" w:cs="Tahoma"/>
          <w:iCs/>
          <w:sz w:val="22"/>
          <w:szCs w:val="22"/>
          <w:lang w:val="es-ES" w:eastAsia="es-ES_tradnl"/>
        </w:rPr>
        <w:t xml:space="preserve"> </w:t>
      </w:r>
      <w:r w:rsidR="002C5513" w:rsidRPr="00726FCC">
        <w:rPr>
          <w:rFonts w:ascii="Palatino Linotype" w:eastAsia="Calibri" w:hAnsi="Palatino Linotype" w:cs="Tahoma"/>
          <w:iCs/>
          <w:sz w:val="22"/>
          <w:szCs w:val="22"/>
          <w:lang w:val="es-ES" w:eastAsia="es-ES_tradnl"/>
        </w:rPr>
        <w:t>solicitado</w:t>
      </w:r>
      <w:r w:rsidRPr="00726FCC">
        <w:rPr>
          <w:rFonts w:ascii="Palatino Linotype" w:eastAsia="Calibri" w:hAnsi="Palatino Linotype" w:cs="Tahoma"/>
          <w:iCs/>
          <w:sz w:val="22"/>
          <w:szCs w:val="22"/>
          <w:lang w:val="es-ES" w:eastAsia="es-ES_tradnl"/>
        </w:rPr>
        <w:t xml:space="preserve">, tal como se analizó en el Considerado Segundo, </w:t>
      </w:r>
      <w:r w:rsidR="002C5513" w:rsidRPr="00726FCC">
        <w:rPr>
          <w:rFonts w:ascii="Palatino Linotype" w:eastAsia="Calibri" w:hAnsi="Palatino Linotype" w:cs="Tahoma"/>
          <w:iCs/>
          <w:sz w:val="22"/>
          <w:szCs w:val="22"/>
          <w:lang w:val="es-ES" w:eastAsia="es-ES_tradnl"/>
        </w:rPr>
        <w:t>e</w:t>
      </w:r>
      <w:r w:rsidRPr="00726FCC">
        <w:rPr>
          <w:rFonts w:ascii="Palatino Linotype" w:eastAsia="Calibri" w:hAnsi="Palatino Linotype" w:cs="Tahoma"/>
          <w:iCs/>
          <w:sz w:val="22"/>
          <w:szCs w:val="22"/>
          <w:lang w:val="es-ES" w:eastAsia="es-ES_tradnl"/>
        </w:rPr>
        <w:t>l mismo qued</w:t>
      </w:r>
      <w:r w:rsidR="009E50F0" w:rsidRPr="00726FCC">
        <w:rPr>
          <w:rFonts w:ascii="Palatino Linotype" w:eastAsia="Calibri" w:hAnsi="Palatino Linotype" w:cs="Tahoma"/>
          <w:iCs/>
          <w:sz w:val="22"/>
          <w:szCs w:val="22"/>
          <w:lang w:val="es-ES" w:eastAsia="es-ES_tradnl"/>
        </w:rPr>
        <w:t>ó</w:t>
      </w:r>
      <w:r w:rsidR="002C5513" w:rsidRPr="00726FCC">
        <w:rPr>
          <w:rFonts w:ascii="Palatino Linotype" w:eastAsia="Calibri" w:hAnsi="Palatino Linotype" w:cs="Tahoma"/>
          <w:iCs/>
          <w:sz w:val="22"/>
          <w:szCs w:val="22"/>
          <w:lang w:val="es-ES" w:eastAsia="es-ES_tradnl"/>
        </w:rPr>
        <w:t xml:space="preserve"> </w:t>
      </w:r>
      <w:r w:rsidRPr="00726FCC">
        <w:rPr>
          <w:rFonts w:ascii="Palatino Linotype" w:eastAsia="Calibri" w:hAnsi="Palatino Linotype" w:cs="Tahoma"/>
          <w:iCs/>
          <w:sz w:val="22"/>
          <w:szCs w:val="22"/>
          <w:lang w:val="es-ES" w:eastAsia="es-ES_tradnl"/>
        </w:rPr>
        <w:t xml:space="preserve">sin materia, toda vez que el Sujeto Obligado precisó </w:t>
      </w:r>
      <w:r w:rsidR="002C5513" w:rsidRPr="00726FCC">
        <w:rPr>
          <w:rFonts w:ascii="Palatino Linotype" w:eastAsia="Calibri" w:hAnsi="Palatino Linotype" w:cs="Tahoma"/>
          <w:iCs/>
          <w:sz w:val="22"/>
          <w:szCs w:val="22"/>
          <w:lang w:val="es-ES" w:eastAsia="es-ES_tradnl"/>
        </w:rPr>
        <w:t>que no existen antecedentes de este, toda vez que la información proporcionada es la que obra en la Dirección de Recursos Humanos del Sujeto Obligado.</w:t>
      </w:r>
      <w:r w:rsidRPr="00726FCC">
        <w:rPr>
          <w:rFonts w:ascii="Palatino Linotype" w:eastAsia="Calibri" w:hAnsi="Palatino Linotype" w:cs="Tahoma"/>
          <w:iCs/>
          <w:sz w:val="22"/>
          <w:szCs w:val="22"/>
          <w:lang w:val="es-ES" w:eastAsia="es-ES_tradnl"/>
        </w:rPr>
        <w:t xml:space="preserve"> </w:t>
      </w:r>
    </w:p>
    <w:p w14:paraId="61F936A7" w14:textId="77777777"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p>
    <w:p w14:paraId="30B28135" w14:textId="21DCD919" w:rsidR="002C5513" w:rsidRPr="00726FCC" w:rsidRDefault="009217A2" w:rsidP="002C5513">
      <w:pPr>
        <w:tabs>
          <w:tab w:val="left" w:pos="4962"/>
        </w:tabs>
        <w:spacing w:line="360" w:lineRule="auto"/>
        <w:jc w:val="both"/>
        <w:rPr>
          <w:rFonts w:ascii="Palatino Linotype" w:eastAsia="Calibri" w:hAnsi="Palatino Linotype" w:cs="Tahoma"/>
          <w:iCs/>
          <w:sz w:val="22"/>
          <w:szCs w:val="24"/>
          <w:lang w:val="es-ES" w:eastAsia="es-ES_tradnl"/>
        </w:rPr>
      </w:pPr>
      <w:r w:rsidRPr="00726FCC">
        <w:rPr>
          <w:rFonts w:ascii="Palatino Linotype" w:eastAsia="Calibri" w:hAnsi="Palatino Linotype" w:cs="Tahoma"/>
          <w:iCs/>
          <w:sz w:val="22"/>
          <w:szCs w:val="22"/>
          <w:lang w:val="es-ES" w:eastAsia="es-ES_tradnl"/>
        </w:rPr>
        <w:t xml:space="preserve">De tales circunstancias, en el presente caso, la inconformidad del </w:t>
      </w:r>
      <w:r w:rsidR="009E50F0" w:rsidRPr="00726FCC">
        <w:rPr>
          <w:rFonts w:ascii="Palatino Linotype" w:eastAsia="Calibri" w:hAnsi="Palatino Linotype" w:cs="Tahoma"/>
          <w:iCs/>
          <w:sz w:val="22"/>
          <w:szCs w:val="22"/>
          <w:lang w:val="es-ES" w:eastAsia="es-ES_tradnl"/>
        </w:rPr>
        <w:t xml:space="preserve">Recurrente </w:t>
      </w:r>
      <w:r w:rsidRPr="00726FCC">
        <w:rPr>
          <w:rFonts w:ascii="Palatino Linotype" w:eastAsia="Calibri" w:hAnsi="Palatino Linotype" w:cs="Tahoma"/>
          <w:iCs/>
          <w:sz w:val="22"/>
          <w:szCs w:val="22"/>
          <w:lang w:val="es-ES" w:eastAsia="es-ES_tradnl"/>
        </w:rPr>
        <w:t xml:space="preserve">radica con la </w:t>
      </w:r>
      <w:r w:rsidR="002C5513" w:rsidRPr="00726FCC">
        <w:rPr>
          <w:rFonts w:ascii="Palatino Linotype" w:eastAsia="Calibri" w:hAnsi="Palatino Linotype" w:cs="Tahoma"/>
          <w:iCs/>
          <w:sz w:val="22"/>
          <w:szCs w:val="22"/>
          <w:lang w:val="es-ES" w:eastAsia="es-ES_tradnl"/>
        </w:rPr>
        <w:t xml:space="preserve">falta de información por cuanto hace al periodo de </w:t>
      </w:r>
      <w:r w:rsidR="00CF71A7" w:rsidRPr="00726FCC">
        <w:rPr>
          <w:rFonts w:ascii="Palatino Linotype" w:eastAsia="Calibri" w:hAnsi="Palatino Linotype" w:cs="Tahoma"/>
          <w:iCs/>
          <w:sz w:val="22"/>
          <w:szCs w:val="22"/>
          <w:lang w:val="es-ES" w:eastAsia="es-ES_tradnl"/>
        </w:rPr>
        <w:t xml:space="preserve">mil novecientos ochenta y dos </w:t>
      </w:r>
      <w:r w:rsidR="002C5513" w:rsidRPr="00726FCC">
        <w:rPr>
          <w:rFonts w:ascii="Palatino Linotype" w:eastAsia="Calibri" w:hAnsi="Palatino Linotype" w:cs="Tahoma"/>
          <w:iCs/>
          <w:sz w:val="22"/>
          <w:szCs w:val="22"/>
          <w:lang w:val="es-ES" w:eastAsia="es-ES_tradnl"/>
        </w:rPr>
        <w:t xml:space="preserve">a </w:t>
      </w:r>
      <w:r w:rsidR="00CF71A7" w:rsidRPr="00726FCC">
        <w:rPr>
          <w:rFonts w:ascii="Palatino Linotype" w:eastAsia="Calibri" w:hAnsi="Palatino Linotype" w:cs="Tahoma"/>
          <w:iCs/>
          <w:sz w:val="22"/>
          <w:szCs w:val="22"/>
          <w:lang w:val="es-ES" w:eastAsia="es-ES_tradnl"/>
        </w:rPr>
        <w:t>dos mil doce</w:t>
      </w:r>
      <w:r w:rsidR="002C5513" w:rsidRPr="00726FCC">
        <w:rPr>
          <w:rFonts w:ascii="Palatino Linotype" w:eastAsia="Calibri" w:hAnsi="Palatino Linotype" w:cs="Tahoma"/>
          <w:iCs/>
          <w:sz w:val="22"/>
          <w:szCs w:val="22"/>
          <w:lang w:val="es-ES" w:eastAsia="es-ES_tradnl"/>
        </w:rPr>
        <w:t xml:space="preserve">, </w:t>
      </w:r>
      <w:r w:rsidR="002C5513" w:rsidRPr="00726FCC">
        <w:rPr>
          <w:rFonts w:ascii="Palatino Linotype" w:eastAsia="Calibri" w:hAnsi="Palatino Linotype" w:cs="Tahoma"/>
          <w:iCs/>
          <w:sz w:val="22"/>
          <w:szCs w:val="24"/>
          <w:lang w:val="es-ES" w:eastAsia="es-ES_tradnl"/>
        </w:rPr>
        <w:t xml:space="preserve">lo cual constituye una causal de procedencia del Recurso de Revisión en términos de lo previsto por el artículo 179, fracción </w:t>
      </w:r>
      <w:r w:rsidR="004244C0" w:rsidRPr="00726FCC">
        <w:rPr>
          <w:rFonts w:ascii="Palatino Linotype" w:eastAsia="Calibri" w:hAnsi="Palatino Linotype" w:cs="Tahoma"/>
          <w:iCs/>
          <w:sz w:val="22"/>
          <w:szCs w:val="24"/>
          <w:lang w:val="es-ES" w:eastAsia="es-ES_tradnl"/>
        </w:rPr>
        <w:t>V</w:t>
      </w:r>
      <w:r w:rsidR="002C5513" w:rsidRPr="00726FCC">
        <w:rPr>
          <w:rFonts w:ascii="Palatino Linotype" w:eastAsia="Calibri" w:hAnsi="Palatino Linotype" w:cs="Tahoma"/>
          <w:iCs/>
          <w:sz w:val="22"/>
          <w:szCs w:val="24"/>
          <w:lang w:val="es-ES" w:eastAsia="es-ES_tradnl"/>
        </w:rPr>
        <w:t>, de la Ley Transparencia y Acceso a la Información Pública del Estado de México y Municipios</w:t>
      </w:r>
      <w:r w:rsidR="009C4E92" w:rsidRPr="00726FCC">
        <w:rPr>
          <w:rFonts w:ascii="Palatino Linotype" w:eastAsia="Calibri" w:hAnsi="Palatino Linotype" w:cs="Tahoma"/>
          <w:iCs/>
          <w:sz w:val="22"/>
          <w:szCs w:val="24"/>
          <w:lang w:val="es-ES" w:eastAsia="es-ES_tradnl"/>
        </w:rPr>
        <w:t xml:space="preserve"> –entrega de información incompleta-</w:t>
      </w:r>
      <w:r w:rsidR="002C5513" w:rsidRPr="00726FCC">
        <w:rPr>
          <w:rFonts w:ascii="Palatino Linotype" w:eastAsia="Calibri" w:hAnsi="Palatino Linotype" w:cs="Tahoma"/>
          <w:iCs/>
          <w:sz w:val="22"/>
          <w:szCs w:val="24"/>
          <w:lang w:val="es-ES" w:eastAsia="es-ES_tradnl"/>
        </w:rPr>
        <w:t>.</w:t>
      </w:r>
    </w:p>
    <w:p w14:paraId="4B138E3E" w14:textId="77777777" w:rsidR="009217A2" w:rsidRPr="00726FCC"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p>
    <w:p w14:paraId="4844BF02" w14:textId="77777777" w:rsidR="0003285C" w:rsidRPr="00726FCC" w:rsidRDefault="0003285C" w:rsidP="009217A2">
      <w:pPr>
        <w:tabs>
          <w:tab w:val="left" w:pos="4962"/>
        </w:tabs>
        <w:spacing w:line="360" w:lineRule="auto"/>
        <w:jc w:val="both"/>
        <w:rPr>
          <w:rFonts w:ascii="Palatino Linotype" w:eastAsia="Calibri" w:hAnsi="Palatino Linotype" w:cs="Tahoma"/>
          <w:iCs/>
          <w:sz w:val="22"/>
          <w:szCs w:val="22"/>
          <w:lang w:val="es-ES" w:eastAsia="es-ES_tradnl"/>
        </w:rPr>
      </w:pPr>
    </w:p>
    <w:p w14:paraId="10608B71" w14:textId="77777777" w:rsidR="0003285C" w:rsidRPr="00726FCC" w:rsidRDefault="0003285C" w:rsidP="009217A2">
      <w:pPr>
        <w:tabs>
          <w:tab w:val="left" w:pos="4962"/>
        </w:tabs>
        <w:spacing w:line="360" w:lineRule="auto"/>
        <w:jc w:val="both"/>
        <w:rPr>
          <w:rFonts w:ascii="Palatino Linotype" w:eastAsia="Calibri" w:hAnsi="Palatino Linotype" w:cs="Tahoma"/>
          <w:iCs/>
          <w:sz w:val="22"/>
          <w:szCs w:val="22"/>
          <w:lang w:val="es-ES" w:eastAsia="es-ES_tradnl"/>
        </w:rPr>
      </w:pPr>
    </w:p>
    <w:p w14:paraId="62D22E1D" w14:textId="77777777" w:rsidR="0003285C" w:rsidRPr="00726FCC" w:rsidRDefault="0003285C" w:rsidP="009217A2">
      <w:pPr>
        <w:tabs>
          <w:tab w:val="left" w:pos="4962"/>
        </w:tabs>
        <w:spacing w:line="360" w:lineRule="auto"/>
        <w:jc w:val="both"/>
        <w:rPr>
          <w:rFonts w:ascii="Palatino Linotype" w:eastAsia="Calibri" w:hAnsi="Palatino Linotype" w:cs="Tahoma"/>
          <w:iCs/>
          <w:sz w:val="22"/>
          <w:szCs w:val="22"/>
          <w:lang w:val="es-ES" w:eastAsia="es-ES_tradnl"/>
        </w:rPr>
      </w:pPr>
    </w:p>
    <w:p w14:paraId="343FF3FD" w14:textId="77777777" w:rsidR="009B150D" w:rsidRDefault="009217A2" w:rsidP="009217A2">
      <w:pPr>
        <w:tabs>
          <w:tab w:val="left" w:pos="4962"/>
        </w:tabs>
        <w:spacing w:line="360" w:lineRule="auto"/>
        <w:jc w:val="both"/>
        <w:rPr>
          <w:rFonts w:ascii="Palatino Linotype" w:eastAsia="Calibri" w:hAnsi="Palatino Linotype" w:cs="Tahoma"/>
          <w:iCs/>
          <w:sz w:val="22"/>
          <w:szCs w:val="22"/>
          <w:lang w:val="es-ES" w:eastAsia="es-ES_tradnl"/>
        </w:rPr>
      </w:pPr>
      <w:r w:rsidRPr="00726FCC">
        <w:rPr>
          <w:rFonts w:ascii="Palatino Linotype" w:eastAsia="Calibri" w:hAnsi="Palatino Linotype" w:cs="Tahoma"/>
          <w:iCs/>
          <w:sz w:val="22"/>
          <w:szCs w:val="22"/>
          <w:lang w:val="es-ES" w:eastAsia="es-ES_tradnl"/>
        </w:rPr>
        <w:t>Aclarado lo anterior, lo consecuente es analizar la legalidad de la respuesta emitida por l</w:t>
      </w:r>
      <w:r w:rsidR="004244C0" w:rsidRPr="00726FCC">
        <w:rPr>
          <w:rFonts w:ascii="Palatino Linotype" w:eastAsia="Calibri" w:hAnsi="Palatino Linotype" w:cs="Tahoma"/>
          <w:iCs/>
          <w:sz w:val="22"/>
          <w:szCs w:val="22"/>
          <w:lang w:val="es-ES" w:eastAsia="es-ES_tradnl"/>
        </w:rPr>
        <w:t>a</w:t>
      </w:r>
      <w:r w:rsidRPr="00726FCC">
        <w:rPr>
          <w:rFonts w:ascii="Palatino Linotype" w:eastAsia="Calibri" w:hAnsi="Palatino Linotype" w:cs="Tahoma"/>
          <w:iCs/>
          <w:sz w:val="22"/>
          <w:szCs w:val="22"/>
          <w:lang w:val="es-ES" w:eastAsia="es-ES_tradnl"/>
        </w:rPr>
        <w:t xml:space="preserve"> </w:t>
      </w:r>
      <w:r w:rsidR="004244C0" w:rsidRPr="00726FCC">
        <w:rPr>
          <w:rFonts w:ascii="Palatino Linotype" w:eastAsia="Calibri" w:hAnsi="Palatino Linotype" w:cs="Tahoma"/>
          <w:iCs/>
          <w:sz w:val="22"/>
          <w:szCs w:val="22"/>
          <w:lang w:val="es-ES" w:eastAsia="es-ES_tradnl"/>
        </w:rPr>
        <w:t xml:space="preserve">Universidad Autónoma del Estado de México </w:t>
      </w:r>
      <w:r w:rsidRPr="00726FCC">
        <w:rPr>
          <w:rFonts w:ascii="Palatino Linotype" w:eastAsia="Calibri" w:hAnsi="Palatino Linotype" w:cs="Tahoma"/>
          <w:iCs/>
          <w:sz w:val="22"/>
          <w:szCs w:val="22"/>
          <w:lang w:val="es-ES" w:eastAsia="es-ES_tradnl"/>
        </w:rPr>
        <w:t xml:space="preserve">a la luz de los agravios manifestados por el ahora </w:t>
      </w:r>
      <w:r w:rsidR="004244C0" w:rsidRPr="00726FCC">
        <w:rPr>
          <w:rFonts w:ascii="Palatino Linotype" w:eastAsia="Calibri" w:hAnsi="Palatino Linotype" w:cs="Tahoma"/>
          <w:iCs/>
          <w:sz w:val="22"/>
          <w:szCs w:val="22"/>
          <w:lang w:val="es-ES" w:eastAsia="es-ES_tradnl"/>
        </w:rPr>
        <w:t>Recurrente</w:t>
      </w:r>
      <w:r w:rsidRPr="00726FCC">
        <w:rPr>
          <w:rFonts w:ascii="Palatino Linotype" w:eastAsia="Calibri" w:hAnsi="Palatino Linotype" w:cs="Tahoma"/>
          <w:iCs/>
          <w:sz w:val="22"/>
          <w:szCs w:val="22"/>
          <w:lang w:val="es-ES" w:eastAsia="es-ES_tradnl"/>
        </w:rPr>
        <w:t>, de conformidad con lo dispuesto por la Ley de Transparencia y Acceso a la Información Pública del Estado de México y Municipios, y demás disposiciones legales aplicables a la materia que se resuelve.</w:t>
      </w:r>
    </w:p>
    <w:p w14:paraId="0A4CA5ED" w14:textId="77777777" w:rsidR="0058076C" w:rsidRDefault="0058076C" w:rsidP="009217A2">
      <w:pPr>
        <w:tabs>
          <w:tab w:val="left" w:pos="4962"/>
        </w:tabs>
        <w:spacing w:line="360" w:lineRule="auto"/>
        <w:jc w:val="both"/>
        <w:rPr>
          <w:rFonts w:ascii="Palatino Linotype" w:eastAsia="Calibri" w:hAnsi="Palatino Linotype" w:cs="Tahoma"/>
          <w:iCs/>
          <w:sz w:val="22"/>
          <w:szCs w:val="22"/>
          <w:lang w:val="es-ES" w:eastAsia="es-ES_tradnl"/>
        </w:rPr>
      </w:pPr>
    </w:p>
    <w:p w14:paraId="39861C96" w14:textId="55A22508" w:rsidR="0058076C" w:rsidRPr="0058076C" w:rsidRDefault="0058076C" w:rsidP="0058076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Previo al análisis del agravio del Recurrente, no se deja de lado que el Sujeto Obligado proporcionó el título en versión pública en la que se eliminó la fotografía; sin embargo, cualquier versión pública que se entregue se debe acompañar del respectivo acuerdo de clasificación del Comité de Transparencia en el que se funde y motive la eliminación de información, de acuerdo a lo establecido en el artículo 49, fracciones II y VIII; por tal motivo únicamente procede eliminar los datos personales confidenciales; por lo que, tratándose de documentos que acreditan el nivel de escolaridad de servidores públicos, como es el caso del título profesional, no procede eliminar la fotografía en virtud de que la naturaleza de dicho documento es la de identificar a su titular con la profesión que tiene autorizada ejercer. Por tal motivo, no debe eliminarse la fotografía en los documentos que acreditan grado de estudios; sin embargo, no se emite una determinación respecto de la entrega de esta información en virtud de que no fue parte de la solicitud ni del agravio del Recurrente.</w:t>
      </w:r>
    </w:p>
    <w:p w14:paraId="14800881" w14:textId="77777777" w:rsidR="002C5513" w:rsidRPr="00726FCC" w:rsidRDefault="002C5513" w:rsidP="009217A2">
      <w:pPr>
        <w:tabs>
          <w:tab w:val="left" w:pos="4962"/>
        </w:tabs>
        <w:spacing w:line="360" w:lineRule="auto"/>
        <w:jc w:val="both"/>
        <w:rPr>
          <w:rFonts w:ascii="Palatino Linotype" w:eastAsia="Calibri" w:hAnsi="Palatino Linotype" w:cs="Tahoma"/>
          <w:iCs/>
          <w:sz w:val="22"/>
          <w:szCs w:val="22"/>
          <w:lang w:val="es-ES" w:eastAsia="es-ES_tradnl"/>
        </w:rPr>
      </w:pPr>
    </w:p>
    <w:p w14:paraId="0ED2FD4E" w14:textId="77777777" w:rsidR="00216601" w:rsidRPr="00726FCC" w:rsidRDefault="00216601" w:rsidP="006729B9">
      <w:pPr>
        <w:spacing w:line="360" w:lineRule="auto"/>
        <w:ind w:right="-93"/>
        <w:jc w:val="both"/>
        <w:rPr>
          <w:rFonts w:ascii="Palatino Linotype" w:hAnsi="Palatino Linotype" w:cs="Tahoma"/>
          <w:b/>
          <w:sz w:val="22"/>
          <w:szCs w:val="24"/>
        </w:rPr>
      </w:pPr>
      <w:r w:rsidRPr="00726FCC">
        <w:rPr>
          <w:rFonts w:ascii="Palatino Linotype" w:hAnsi="Palatino Linotype" w:cs="Tahoma"/>
          <w:b/>
          <w:sz w:val="22"/>
          <w:szCs w:val="24"/>
          <w:lang w:val="es-ES"/>
        </w:rPr>
        <w:t xml:space="preserve">CUARTO. </w:t>
      </w:r>
      <w:r w:rsidRPr="00726FCC">
        <w:rPr>
          <w:rFonts w:ascii="Palatino Linotype" w:hAnsi="Palatino Linotype" w:cs="Tahoma"/>
          <w:b/>
          <w:sz w:val="22"/>
          <w:szCs w:val="24"/>
        </w:rPr>
        <w:t>Marco normativo aplicable en materia de transparencia y acceso a la información pública.</w:t>
      </w:r>
    </w:p>
    <w:p w14:paraId="4F4C54E7" w14:textId="77777777" w:rsidR="00216601" w:rsidRPr="00726FCC" w:rsidRDefault="00216601" w:rsidP="006729B9">
      <w:pPr>
        <w:spacing w:line="360" w:lineRule="auto"/>
        <w:ind w:right="-93"/>
        <w:jc w:val="both"/>
        <w:rPr>
          <w:rFonts w:ascii="Palatino Linotype" w:hAnsi="Palatino Linotype" w:cs="Tahoma"/>
          <w:b/>
          <w:sz w:val="18"/>
        </w:rPr>
      </w:pPr>
    </w:p>
    <w:p w14:paraId="3E620B44" w14:textId="77777777" w:rsidR="00216601" w:rsidRPr="00726FCC" w:rsidRDefault="00216601" w:rsidP="006729B9">
      <w:pPr>
        <w:spacing w:line="360" w:lineRule="auto"/>
        <w:contextualSpacing/>
        <w:jc w:val="both"/>
        <w:rPr>
          <w:rFonts w:ascii="Palatino Linotype" w:hAnsi="Palatino Linotype" w:cs="Tahoma"/>
          <w:sz w:val="22"/>
          <w:szCs w:val="24"/>
        </w:rPr>
      </w:pPr>
      <w:r w:rsidRPr="00726FCC">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2571861" w14:textId="77777777" w:rsidR="00216601" w:rsidRPr="00726FCC" w:rsidRDefault="00216601" w:rsidP="006729B9">
      <w:pPr>
        <w:spacing w:line="360" w:lineRule="auto"/>
        <w:contextualSpacing/>
        <w:jc w:val="both"/>
        <w:rPr>
          <w:rFonts w:ascii="Palatino Linotype" w:hAnsi="Palatino Linotype" w:cs="Tahoma"/>
          <w:sz w:val="22"/>
          <w:szCs w:val="24"/>
        </w:rPr>
      </w:pPr>
    </w:p>
    <w:p w14:paraId="724F118F" w14:textId="77777777" w:rsidR="00216601" w:rsidRPr="00726FCC" w:rsidRDefault="00216601" w:rsidP="006729B9">
      <w:pPr>
        <w:spacing w:line="360" w:lineRule="auto"/>
        <w:jc w:val="both"/>
        <w:rPr>
          <w:rFonts w:ascii="Palatino Linotype" w:hAnsi="Palatino Linotype" w:cs="Tahoma"/>
          <w:sz w:val="22"/>
          <w:szCs w:val="24"/>
        </w:rPr>
      </w:pPr>
      <w:r w:rsidRPr="00726FCC">
        <w:rPr>
          <w:rFonts w:ascii="Palatino Linotype" w:hAnsi="Palatino Linotype" w:cs="Tahoma"/>
          <w:sz w:val="22"/>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E61905C" w14:textId="77777777" w:rsidR="007D45F9" w:rsidRPr="00726FCC" w:rsidRDefault="007D45F9" w:rsidP="006729B9">
      <w:pPr>
        <w:spacing w:line="360" w:lineRule="auto"/>
        <w:jc w:val="both"/>
        <w:rPr>
          <w:rFonts w:ascii="Palatino Linotype" w:hAnsi="Palatino Linotype" w:cs="Tahoma"/>
          <w:sz w:val="22"/>
          <w:szCs w:val="24"/>
        </w:rPr>
      </w:pPr>
    </w:p>
    <w:p w14:paraId="5FEC0B89" w14:textId="77777777" w:rsidR="00216601" w:rsidRPr="00726FCC" w:rsidRDefault="00216601" w:rsidP="006729B9">
      <w:pPr>
        <w:spacing w:line="360" w:lineRule="auto"/>
        <w:jc w:val="both"/>
        <w:rPr>
          <w:rFonts w:ascii="Palatino Linotype" w:hAnsi="Palatino Linotype" w:cs="Tahoma"/>
          <w:sz w:val="22"/>
          <w:szCs w:val="24"/>
        </w:rPr>
      </w:pPr>
      <w:r w:rsidRPr="00726FCC">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D83791B" w14:textId="77777777" w:rsidR="00216601" w:rsidRPr="00726FCC" w:rsidRDefault="00216601" w:rsidP="006729B9">
      <w:pPr>
        <w:spacing w:line="360" w:lineRule="auto"/>
        <w:jc w:val="both"/>
        <w:rPr>
          <w:rFonts w:ascii="Palatino Linotype" w:hAnsi="Palatino Linotype" w:cs="Tahoma"/>
          <w:szCs w:val="24"/>
        </w:rPr>
      </w:pPr>
    </w:p>
    <w:p w14:paraId="37CA080E" w14:textId="77777777" w:rsidR="00216601" w:rsidRPr="00726FCC" w:rsidRDefault="00216601" w:rsidP="006729B9">
      <w:pPr>
        <w:spacing w:line="360" w:lineRule="auto"/>
        <w:jc w:val="both"/>
        <w:rPr>
          <w:rFonts w:ascii="Palatino Linotype" w:hAnsi="Palatino Linotype" w:cs="Tahoma"/>
          <w:sz w:val="22"/>
          <w:szCs w:val="24"/>
        </w:rPr>
      </w:pPr>
      <w:r w:rsidRPr="00726FCC">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5CA3D5AE" w14:textId="77777777" w:rsidR="00216601" w:rsidRPr="00726FCC" w:rsidRDefault="00216601" w:rsidP="006729B9">
      <w:pPr>
        <w:spacing w:line="360" w:lineRule="auto"/>
        <w:jc w:val="both"/>
        <w:rPr>
          <w:rFonts w:ascii="Palatino Linotype" w:hAnsi="Palatino Linotype" w:cs="Tahoma"/>
          <w:szCs w:val="24"/>
        </w:rPr>
      </w:pPr>
    </w:p>
    <w:p w14:paraId="144950D3" w14:textId="77777777" w:rsidR="00216601" w:rsidRPr="00726FCC" w:rsidRDefault="00216601" w:rsidP="006729B9">
      <w:pPr>
        <w:spacing w:line="360" w:lineRule="auto"/>
        <w:jc w:val="both"/>
        <w:rPr>
          <w:rFonts w:ascii="Palatino Linotype" w:hAnsi="Palatino Linotype" w:cs="Tahoma"/>
          <w:sz w:val="22"/>
          <w:szCs w:val="24"/>
        </w:rPr>
      </w:pPr>
      <w:r w:rsidRPr="00726FCC">
        <w:rPr>
          <w:rFonts w:ascii="Palatino Linotype" w:hAnsi="Palatino Linotype" w:cs="Tahoma"/>
          <w:sz w:val="22"/>
          <w:szCs w:val="24"/>
        </w:rPr>
        <w:t>El artículo 12, que, quienes generen, recopilen, administren, manejen, procesen, archiven o conserven información pública serán responsables de la misma.</w:t>
      </w:r>
    </w:p>
    <w:p w14:paraId="5BAE759C" w14:textId="77777777" w:rsidR="00216601" w:rsidRPr="00726FCC" w:rsidRDefault="00216601" w:rsidP="006729B9">
      <w:pPr>
        <w:spacing w:line="360" w:lineRule="auto"/>
        <w:jc w:val="both"/>
        <w:rPr>
          <w:rFonts w:ascii="Palatino Linotype" w:hAnsi="Palatino Linotype" w:cs="Tahoma"/>
          <w:sz w:val="18"/>
          <w:szCs w:val="24"/>
        </w:rPr>
      </w:pPr>
    </w:p>
    <w:p w14:paraId="4EE2BC09" w14:textId="77777777" w:rsidR="00216601" w:rsidRPr="00726FCC" w:rsidRDefault="00216601" w:rsidP="006729B9">
      <w:pPr>
        <w:spacing w:line="360" w:lineRule="auto"/>
        <w:jc w:val="both"/>
        <w:rPr>
          <w:rFonts w:ascii="Palatino Linotype" w:hAnsi="Palatino Linotype" w:cs="Tahoma"/>
          <w:sz w:val="22"/>
          <w:szCs w:val="24"/>
        </w:rPr>
      </w:pPr>
      <w:r w:rsidRPr="00726FCC">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B54815B" w14:textId="77777777" w:rsidR="00216601" w:rsidRPr="00726FCC" w:rsidRDefault="00216601" w:rsidP="006729B9">
      <w:pPr>
        <w:spacing w:line="360" w:lineRule="auto"/>
        <w:jc w:val="both"/>
        <w:rPr>
          <w:rFonts w:ascii="Palatino Linotype" w:hAnsi="Palatino Linotype" w:cs="Tahoma"/>
          <w:sz w:val="18"/>
          <w:szCs w:val="24"/>
        </w:rPr>
      </w:pPr>
    </w:p>
    <w:p w14:paraId="23F362F7" w14:textId="77777777" w:rsidR="00216601" w:rsidRPr="00726FCC" w:rsidRDefault="00216601" w:rsidP="006729B9">
      <w:pPr>
        <w:spacing w:line="360" w:lineRule="auto"/>
        <w:jc w:val="both"/>
        <w:rPr>
          <w:rFonts w:ascii="Palatino Linotype" w:hAnsi="Palatino Linotype" w:cs="Tahoma"/>
          <w:sz w:val="22"/>
          <w:szCs w:val="24"/>
        </w:rPr>
      </w:pPr>
      <w:r w:rsidRPr="00726FCC">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B286E94" w14:textId="77777777" w:rsidR="003E6530" w:rsidRPr="00726FCC" w:rsidRDefault="003E6530" w:rsidP="006729B9">
      <w:pPr>
        <w:spacing w:line="360" w:lineRule="auto"/>
        <w:jc w:val="both"/>
        <w:rPr>
          <w:rFonts w:ascii="Palatino Linotype" w:hAnsi="Palatino Linotype" w:cs="Tahoma"/>
          <w:sz w:val="22"/>
          <w:szCs w:val="24"/>
        </w:rPr>
      </w:pPr>
    </w:p>
    <w:p w14:paraId="6926FD3A" w14:textId="77777777" w:rsidR="007876CF" w:rsidRPr="00726FCC" w:rsidRDefault="009C569C" w:rsidP="006729B9">
      <w:pPr>
        <w:spacing w:line="360" w:lineRule="auto"/>
        <w:jc w:val="both"/>
        <w:rPr>
          <w:rFonts w:ascii="Palatino Linotype" w:hAnsi="Palatino Linotype" w:cs="Tahoma"/>
          <w:b/>
          <w:sz w:val="22"/>
          <w:szCs w:val="24"/>
          <w:lang w:val="es-ES"/>
        </w:rPr>
      </w:pPr>
      <w:r w:rsidRPr="00726FCC">
        <w:rPr>
          <w:rFonts w:ascii="Palatino Linotype" w:hAnsi="Palatino Linotype" w:cs="Tahoma"/>
          <w:b/>
          <w:caps/>
          <w:sz w:val="22"/>
          <w:szCs w:val="24"/>
          <w:lang w:val="es-ES"/>
        </w:rPr>
        <w:t>Quinto</w:t>
      </w:r>
      <w:r w:rsidR="009617D3" w:rsidRPr="00726FCC">
        <w:rPr>
          <w:rFonts w:ascii="Palatino Linotype" w:hAnsi="Palatino Linotype" w:cs="Tahoma"/>
          <w:b/>
          <w:sz w:val="22"/>
          <w:szCs w:val="24"/>
          <w:lang w:val="es-ES"/>
        </w:rPr>
        <w:t>. Estudio de Fondo.</w:t>
      </w:r>
    </w:p>
    <w:p w14:paraId="17CD95A1"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p>
    <w:p w14:paraId="44F2091F"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r w:rsidRPr="00726FCC">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 la Universidad </w:t>
      </w:r>
      <w:r w:rsidR="004244C0" w:rsidRPr="00726FCC">
        <w:rPr>
          <w:rFonts w:ascii="Palatino Linotype" w:eastAsia="Calibri" w:hAnsi="Palatino Linotype" w:cs="Tahoma"/>
          <w:bCs/>
          <w:sz w:val="22"/>
          <w:szCs w:val="22"/>
          <w:lang w:eastAsia="en-US"/>
        </w:rPr>
        <w:t xml:space="preserve">Autónoma del Estado de México </w:t>
      </w:r>
      <w:r w:rsidRPr="00726FCC">
        <w:rPr>
          <w:rFonts w:ascii="Palatino Linotype" w:eastAsia="Calibri" w:hAnsi="Palatino Linotype" w:cs="Tahoma"/>
          <w:bCs/>
          <w:sz w:val="22"/>
          <w:szCs w:val="22"/>
          <w:lang w:eastAsia="en-US"/>
        </w:rPr>
        <w:t>al requerimiento informativo.</w:t>
      </w:r>
    </w:p>
    <w:p w14:paraId="1454B69E"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p>
    <w:p w14:paraId="10EE8266"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r w:rsidRPr="00726FCC">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90D42F8"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p>
    <w:p w14:paraId="7CCEFB9B" w14:textId="77777777" w:rsidR="00BA20C0" w:rsidRPr="00726FCC" w:rsidRDefault="00BA20C0" w:rsidP="006729B9">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726FCC">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B976F82" w14:textId="77777777" w:rsidR="00BA20C0" w:rsidRPr="00726FCC" w:rsidRDefault="00BA20C0" w:rsidP="006729B9">
      <w:pPr>
        <w:spacing w:line="360" w:lineRule="auto"/>
        <w:ind w:left="360" w:right="-93"/>
        <w:jc w:val="both"/>
        <w:rPr>
          <w:rFonts w:ascii="Palatino Linotype" w:eastAsia="Calibri" w:hAnsi="Palatino Linotype" w:cs="Tahoma"/>
          <w:bCs/>
          <w:sz w:val="22"/>
          <w:szCs w:val="22"/>
          <w:lang w:eastAsia="en-US"/>
        </w:rPr>
      </w:pPr>
    </w:p>
    <w:p w14:paraId="6B9D8DFD" w14:textId="77777777" w:rsidR="00BA20C0" w:rsidRPr="00726FCC" w:rsidRDefault="00BA20C0" w:rsidP="006729B9">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726FCC">
        <w:rPr>
          <w:rFonts w:ascii="Palatino Linotype" w:eastAsia="Calibri" w:hAnsi="Palatino Linotype" w:cs="Tahoma"/>
          <w:bCs/>
          <w:szCs w:val="22"/>
          <w:lang w:eastAsia="en-US"/>
        </w:rPr>
        <w:t>Transparentar la gestión pública, mediante la difusión de la información generada por los Sujetos Obligados, y</w:t>
      </w:r>
    </w:p>
    <w:p w14:paraId="0BA91D6D" w14:textId="77777777" w:rsidR="00BA20C0" w:rsidRPr="00726FCC" w:rsidRDefault="00BA20C0" w:rsidP="006729B9">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726FCC">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1DA851C"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p>
    <w:p w14:paraId="67316AF2"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r w:rsidRPr="00726FCC">
        <w:rPr>
          <w:rFonts w:ascii="Palatino Linotype" w:eastAsia="Calibri" w:hAnsi="Palatino Linotype" w:cs="Tahoma"/>
          <w:bCs/>
          <w:sz w:val="22"/>
          <w:szCs w:val="22"/>
          <w:lang w:eastAsia="en-US"/>
        </w:rPr>
        <w:t xml:space="preserve">Conforme a lo anterior, se deprende que </w:t>
      </w:r>
      <w:r w:rsidRPr="00726FCC">
        <w:rPr>
          <w:rFonts w:ascii="Palatino Linotype" w:eastAsia="Calibri" w:hAnsi="Palatino Linotype" w:cs="Tahoma"/>
          <w:b/>
          <w:bCs/>
          <w:sz w:val="22"/>
          <w:szCs w:val="22"/>
          <w:lang w:eastAsia="en-US"/>
        </w:rPr>
        <w:t>los objetivos de la Ley de la materia,</w:t>
      </w:r>
      <w:r w:rsidRPr="00726FCC">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DE0B5C8"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p>
    <w:p w14:paraId="60AA9AC3"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r w:rsidRPr="00726FCC">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726FCC">
        <w:rPr>
          <w:rFonts w:ascii="Palatino Linotype" w:eastAsia="Calibri" w:hAnsi="Palatino Linotype" w:cs="Tahoma"/>
          <w:b/>
          <w:bCs/>
          <w:sz w:val="22"/>
          <w:szCs w:val="22"/>
          <w:lang w:eastAsia="en-US"/>
        </w:rPr>
        <w:t>principio de máxima publicidad</w:t>
      </w:r>
      <w:r w:rsidRPr="00726FCC">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C001444"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p>
    <w:p w14:paraId="7A163DFB"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r w:rsidRPr="00726FCC">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254B8C0" w14:textId="77777777" w:rsidR="00BA20C0" w:rsidRPr="00726FCC" w:rsidRDefault="00BA20C0" w:rsidP="006729B9">
      <w:pPr>
        <w:spacing w:line="360" w:lineRule="auto"/>
        <w:ind w:right="-93"/>
        <w:jc w:val="both"/>
        <w:rPr>
          <w:rFonts w:ascii="Palatino Linotype" w:eastAsia="Calibri" w:hAnsi="Palatino Linotype" w:cs="Tahoma"/>
          <w:bCs/>
          <w:sz w:val="22"/>
          <w:szCs w:val="22"/>
          <w:lang w:eastAsia="en-US"/>
        </w:rPr>
      </w:pPr>
    </w:p>
    <w:p w14:paraId="47406D40" w14:textId="77777777" w:rsidR="00BA20C0" w:rsidRPr="00726FCC" w:rsidRDefault="00BA20C0" w:rsidP="006729B9">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726FCC">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DABFF61" w14:textId="77777777" w:rsidR="00BA20C0" w:rsidRPr="00726FCC" w:rsidRDefault="00BA20C0" w:rsidP="006729B9">
      <w:pPr>
        <w:pStyle w:val="Prrafodelista"/>
        <w:spacing w:line="360" w:lineRule="auto"/>
        <w:ind w:right="-93"/>
        <w:jc w:val="both"/>
        <w:rPr>
          <w:rFonts w:ascii="Palatino Linotype" w:eastAsia="Calibri" w:hAnsi="Palatino Linotype" w:cs="Tahoma"/>
          <w:bCs/>
          <w:szCs w:val="22"/>
          <w:lang w:eastAsia="en-US"/>
        </w:rPr>
      </w:pPr>
    </w:p>
    <w:p w14:paraId="1A70D886" w14:textId="77777777" w:rsidR="00BA20C0" w:rsidRPr="00726FCC" w:rsidRDefault="00BA20C0" w:rsidP="006729B9">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726FCC">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726FCC">
        <w:rPr>
          <w:rFonts w:ascii="Palatino Linotype" w:eastAsia="Calibri" w:hAnsi="Palatino Linotype" w:cs="Tahoma"/>
          <w:b/>
          <w:bCs/>
          <w:szCs w:val="22"/>
          <w:lang w:eastAsia="en-US"/>
        </w:rPr>
        <w:t>quince días</w:t>
      </w:r>
      <w:r w:rsidR="00EB6E27" w:rsidRPr="00726FCC">
        <w:rPr>
          <w:rFonts w:ascii="Palatino Linotype" w:eastAsia="Calibri" w:hAnsi="Palatino Linotype" w:cs="Tahoma"/>
          <w:b/>
          <w:bCs/>
          <w:szCs w:val="22"/>
          <w:lang w:eastAsia="en-US"/>
        </w:rPr>
        <w:t xml:space="preserve"> hábiles</w:t>
      </w:r>
      <w:r w:rsidRPr="00726FCC">
        <w:rPr>
          <w:rFonts w:ascii="Palatino Linotype" w:eastAsia="Calibri" w:hAnsi="Palatino Linotype" w:cs="Tahoma"/>
          <w:b/>
          <w:bCs/>
          <w:szCs w:val="22"/>
          <w:lang w:eastAsia="en-US"/>
        </w:rPr>
        <w:t>, contados a partir del día siguiente a la presentación de esta.</w:t>
      </w:r>
      <w:r w:rsidRPr="00726FCC">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62F4D91" w14:textId="77777777" w:rsidR="00BA20C0" w:rsidRPr="00726FCC" w:rsidRDefault="00BA20C0" w:rsidP="006729B9">
      <w:pPr>
        <w:pStyle w:val="Prrafodelista"/>
        <w:spacing w:line="360" w:lineRule="auto"/>
        <w:rPr>
          <w:rFonts w:ascii="Palatino Linotype" w:eastAsia="Calibri" w:hAnsi="Palatino Linotype" w:cs="Tahoma"/>
          <w:bCs/>
          <w:szCs w:val="22"/>
          <w:lang w:eastAsia="en-US"/>
        </w:rPr>
      </w:pPr>
    </w:p>
    <w:p w14:paraId="0FBF990F" w14:textId="77777777" w:rsidR="00BA20C0" w:rsidRPr="00726FCC" w:rsidRDefault="00BA20C0" w:rsidP="006729B9">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726FCC">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w:t>
      </w:r>
      <w:r w:rsidRPr="00726FCC">
        <w:rPr>
          <w:rFonts w:ascii="Palatino Linotype" w:eastAsia="Calibri" w:hAnsi="Palatino Linotype" w:cs="Tahoma"/>
          <w:bCs/>
          <w:szCs w:val="22"/>
          <w:lang w:eastAsia="en-US"/>
        </w:rPr>
        <w:lastRenderedPageBreak/>
        <w:t xml:space="preserve">facultades, funciones y atribuciones, para que realicen una búsqueda exhaustiva y razonable de la documentación solicitada, con el fin de que proporcionen las expresiones documentales </w:t>
      </w:r>
      <w:r w:rsidRPr="00726FCC">
        <w:rPr>
          <w:rFonts w:ascii="Palatino Linotype" w:eastAsia="Calibri" w:hAnsi="Palatino Linotype" w:cs="Tahoma"/>
          <w:b/>
          <w:bCs/>
          <w:szCs w:val="22"/>
          <w:lang w:eastAsia="en-US"/>
        </w:rPr>
        <w:t>que se encuentren en sus archivos o que estén constreñidos a elaborar;</w:t>
      </w:r>
    </w:p>
    <w:p w14:paraId="445F7EC9" w14:textId="77777777" w:rsidR="00BA20C0" w:rsidRPr="00726FCC" w:rsidRDefault="00BA20C0" w:rsidP="006729B9">
      <w:pPr>
        <w:pStyle w:val="Prrafodelista"/>
        <w:spacing w:line="360" w:lineRule="auto"/>
        <w:rPr>
          <w:rFonts w:ascii="Palatino Linotype" w:eastAsia="Calibri" w:hAnsi="Palatino Linotype" w:cs="Tahoma"/>
          <w:b/>
          <w:bCs/>
          <w:szCs w:val="22"/>
          <w:lang w:eastAsia="en-US"/>
        </w:rPr>
      </w:pPr>
    </w:p>
    <w:p w14:paraId="1E8FB08D" w14:textId="77777777" w:rsidR="00BA20C0" w:rsidRPr="00726FCC" w:rsidRDefault="00BA20C0" w:rsidP="006729B9">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726FCC">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0974C84C" w14:textId="77777777" w:rsidR="00BA20C0" w:rsidRPr="00726FCC" w:rsidRDefault="00BA20C0" w:rsidP="006729B9">
      <w:pPr>
        <w:pStyle w:val="Prrafodelista"/>
        <w:spacing w:line="360" w:lineRule="auto"/>
        <w:rPr>
          <w:rFonts w:ascii="Palatino Linotype" w:eastAsia="Calibri" w:hAnsi="Palatino Linotype" w:cs="Tahoma"/>
          <w:b/>
          <w:bCs/>
          <w:szCs w:val="22"/>
          <w:lang w:eastAsia="en-US"/>
        </w:rPr>
      </w:pPr>
    </w:p>
    <w:p w14:paraId="6034D27D" w14:textId="77777777" w:rsidR="00BA20C0" w:rsidRPr="00726FCC" w:rsidRDefault="00BA20C0" w:rsidP="006729B9">
      <w:pPr>
        <w:pStyle w:val="Prrafodelista"/>
        <w:numPr>
          <w:ilvl w:val="0"/>
          <w:numId w:val="16"/>
        </w:numPr>
        <w:spacing w:line="360" w:lineRule="auto"/>
        <w:ind w:right="-28"/>
        <w:jc w:val="both"/>
        <w:rPr>
          <w:rFonts w:ascii="Palatino Linotype" w:eastAsia="Calibri" w:hAnsi="Palatino Linotype" w:cs="Tahoma"/>
          <w:b/>
          <w:bCs/>
          <w:szCs w:val="22"/>
          <w:lang w:eastAsia="en-US"/>
        </w:rPr>
      </w:pPr>
      <w:r w:rsidRPr="00726FCC">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57BFF2B" w14:textId="77777777" w:rsidR="007876CF" w:rsidRPr="00726FCC" w:rsidRDefault="007876CF" w:rsidP="006729B9">
      <w:pPr>
        <w:spacing w:line="360" w:lineRule="auto"/>
        <w:jc w:val="both"/>
        <w:rPr>
          <w:rFonts w:ascii="Palatino Linotype" w:hAnsi="Palatino Linotype" w:cs="Tahoma"/>
          <w:sz w:val="22"/>
          <w:szCs w:val="24"/>
          <w:lang w:val="es-ES"/>
        </w:rPr>
      </w:pPr>
    </w:p>
    <w:p w14:paraId="60F8F4D4" w14:textId="0365F327" w:rsidR="00782865" w:rsidRPr="00726FCC" w:rsidRDefault="00782865" w:rsidP="00782865">
      <w:pPr>
        <w:tabs>
          <w:tab w:val="left" w:pos="4962"/>
        </w:tabs>
        <w:spacing w:line="360" w:lineRule="auto"/>
        <w:jc w:val="both"/>
        <w:rPr>
          <w:rFonts w:ascii="Palatino Linotype" w:eastAsia="Calibri" w:hAnsi="Palatino Linotype" w:cs="Tahoma"/>
          <w:iCs/>
          <w:sz w:val="22"/>
          <w:szCs w:val="22"/>
          <w:lang w:val="es-ES" w:eastAsia="es-ES_tradnl"/>
        </w:rPr>
      </w:pPr>
      <w:r w:rsidRPr="00726FCC">
        <w:rPr>
          <w:rFonts w:ascii="Palatino Linotype" w:eastAsia="Calibri" w:hAnsi="Palatino Linotype" w:cs="Tahoma"/>
          <w:bCs/>
          <w:sz w:val="22"/>
          <w:szCs w:val="22"/>
          <w:lang w:eastAsia="en-US"/>
        </w:rPr>
        <w:t xml:space="preserve">Una vez establecido lo anterior, es de precisar </w:t>
      </w:r>
      <w:r w:rsidRPr="00726FCC">
        <w:rPr>
          <w:rFonts w:ascii="Palatino Linotype" w:eastAsia="Calibri" w:hAnsi="Palatino Linotype" w:cs="Tahoma"/>
          <w:bCs/>
          <w:sz w:val="22"/>
          <w:szCs w:val="22"/>
          <w:lang w:val="es-ES" w:eastAsia="en-US"/>
        </w:rPr>
        <w:t>que el Recurrente solicitó</w:t>
      </w:r>
      <w:r w:rsidRPr="00726FCC">
        <w:rPr>
          <w:rFonts w:ascii="Palatino Linotype" w:eastAsia="Calibri" w:hAnsi="Palatino Linotype" w:cs="Tahoma"/>
          <w:iCs/>
          <w:sz w:val="22"/>
          <w:szCs w:val="22"/>
          <w:lang w:val="es-ES" w:eastAsia="es-ES_tradnl"/>
        </w:rPr>
        <w:t xml:space="preserve">, sobre una persona en particular los contratos laborales que ha tenido y tiene con la </w:t>
      </w:r>
      <w:r w:rsidR="00B974E0" w:rsidRPr="00726FCC">
        <w:rPr>
          <w:rFonts w:ascii="Palatino Linotype" w:eastAsia="Calibri" w:hAnsi="Palatino Linotype" w:cs="Tahoma"/>
          <w:iCs/>
          <w:sz w:val="22"/>
          <w:szCs w:val="22"/>
          <w:lang w:val="es-ES" w:eastAsia="es-ES_tradnl"/>
        </w:rPr>
        <w:t>Universidad Autónoma del Estado de México</w:t>
      </w:r>
      <w:r w:rsidRPr="00726FCC">
        <w:rPr>
          <w:rFonts w:ascii="Palatino Linotype" w:eastAsia="Calibri" w:hAnsi="Palatino Linotype" w:cs="Tahoma"/>
          <w:iCs/>
          <w:sz w:val="22"/>
          <w:szCs w:val="22"/>
          <w:lang w:val="es-ES" w:eastAsia="es-ES_tradnl"/>
        </w:rPr>
        <w:t>; las categorías salariales que ha tenido y la que actualmente tiene; así como los espacios académicos en los que ha dado clases.</w:t>
      </w:r>
    </w:p>
    <w:p w14:paraId="49D54B8C" w14:textId="77777777" w:rsidR="00782865" w:rsidRPr="00726FCC" w:rsidRDefault="00782865" w:rsidP="00782865">
      <w:pPr>
        <w:tabs>
          <w:tab w:val="left" w:pos="4962"/>
        </w:tabs>
        <w:spacing w:line="360" w:lineRule="auto"/>
        <w:jc w:val="both"/>
        <w:rPr>
          <w:rFonts w:ascii="Palatino Linotype" w:eastAsia="Calibri" w:hAnsi="Palatino Linotype" w:cs="Tahoma"/>
          <w:iCs/>
          <w:sz w:val="22"/>
          <w:szCs w:val="22"/>
          <w:lang w:val="es-ES" w:eastAsia="es-ES_tradnl"/>
        </w:rPr>
      </w:pPr>
    </w:p>
    <w:p w14:paraId="16C00E3B" w14:textId="77777777" w:rsidR="00782865" w:rsidRPr="00726FCC" w:rsidRDefault="00782865" w:rsidP="00782865">
      <w:pPr>
        <w:spacing w:line="360" w:lineRule="auto"/>
        <w:jc w:val="both"/>
        <w:rPr>
          <w:rFonts w:ascii="Palatino Linotype" w:eastAsia="Calibri" w:hAnsi="Palatino Linotype" w:cs="Tahoma"/>
          <w:sz w:val="22"/>
          <w:szCs w:val="22"/>
          <w:lang w:eastAsia="es-ES_tradnl"/>
        </w:rPr>
      </w:pPr>
      <w:r w:rsidRPr="00726FCC">
        <w:rPr>
          <w:rFonts w:ascii="Palatino Linotype" w:eastAsia="Calibri" w:hAnsi="Palatino Linotype" w:cs="Tahoma"/>
          <w:sz w:val="22"/>
          <w:szCs w:val="22"/>
          <w:lang w:eastAsia="es-ES_tradnl"/>
        </w:rPr>
        <w:t>En respuesta, el Sujeto Obligado</w:t>
      </w:r>
      <w:r w:rsidR="00423223" w:rsidRPr="00726FCC">
        <w:rPr>
          <w:rFonts w:ascii="Palatino Linotype" w:eastAsia="Calibri" w:hAnsi="Palatino Linotype" w:cs="Tahoma"/>
          <w:sz w:val="22"/>
          <w:szCs w:val="22"/>
          <w:lang w:eastAsia="es-ES_tradnl"/>
        </w:rPr>
        <w:t xml:space="preserve"> remitió</w:t>
      </w:r>
      <w:r w:rsidRPr="00726FCC">
        <w:rPr>
          <w:rFonts w:ascii="Palatino Linotype" w:eastAsia="Calibri" w:hAnsi="Palatino Linotype" w:cs="Tahoma"/>
          <w:sz w:val="22"/>
          <w:szCs w:val="22"/>
          <w:lang w:eastAsia="es-ES_tradnl"/>
        </w:rPr>
        <w:t xml:space="preserve"> </w:t>
      </w:r>
      <w:r w:rsidR="00423223" w:rsidRPr="00726FCC">
        <w:rPr>
          <w:rFonts w:ascii="Palatino Linotype" w:eastAsia="Calibri" w:hAnsi="Palatino Linotype" w:cs="Tahoma"/>
          <w:sz w:val="22"/>
          <w:szCs w:val="22"/>
          <w:lang w:eastAsia="es-ES_tradnl"/>
        </w:rPr>
        <w:t xml:space="preserve">el expediente laboral de César Octavio Camacho Quiroz con el que cuenta en versión pública, el Acuerdo de Clasificación de la Información Confidencial que fue testada en el expediente laboral mencionado; de igual manera le informó </w:t>
      </w:r>
      <w:r w:rsidR="00423223" w:rsidRPr="00726FCC">
        <w:rPr>
          <w:rFonts w:ascii="Palatino Linotype" w:eastAsia="Calibri" w:hAnsi="Palatino Linotype" w:cs="Tahoma"/>
          <w:sz w:val="22"/>
          <w:szCs w:val="22"/>
          <w:lang w:eastAsia="es-ES_tradnl"/>
        </w:rPr>
        <w:lastRenderedPageBreak/>
        <w:t>las categorías que ha ocupado en la Universidad Autónoma del Estado de México y también señaló los espacios académicos donde ha impartido asignatura.</w:t>
      </w:r>
    </w:p>
    <w:p w14:paraId="60EEB523" w14:textId="77777777" w:rsidR="00782865" w:rsidRPr="00726FCC" w:rsidRDefault="00782865" w:rsidP="00782865">
      <w:pPr>
        <w:spacing w:line="360" w:lineRule="auto"/>
        <w:jc w:val="both"/>
        <w:rPr>
          <w:rFonts w:ascii="Palatino Linotype" w:hAnsi="Palatino Linotype" w:cs="Tahoma"/>
          <w:sz w:val="22"/>
          <w:szCs w:val="22"/>
          <w:lang w:val="es-ES"/>
        </w:rPr>
      </w:pPr>
      <w:r w:rsidRPr="00726FCC">
        <w:rPr>
          <w:rFonts w:ascii="Palatino Linotype" w:hAnsi="Palatino Linotype" w:cs="Tahoma"/>
          <w:sz w:val="22"/>
          <w:szCs w:val="22"/>
          <w:lang w:val="es-ES"/>
        </w:rPr>
        <w:t xml:space="preserve"> </w:t>
      </w:r>
    </w:p>
    <w:p w14:paraId="40A7F966" w14:textId="6C6FE733" w:rsidR="00423223" w:rsidRPr="00726FCC" w:rsidRDefault="00782865" w:rsidP="00782865">
      <w:pPr>
        <w:spacing w:line="360" w:lineRule="auto"/>
        <w:ind w:right="-93"/>
        <w:jc w:val="both"/>
        <w:rPr>
          <w:rFonts w:ascii="Palatino Linotype" w:hAnsi="Palatino Linotype" w:cs="Tahoma"/>
          <w:sz w:val="22"/>
          <w:szCs w:val="22"/>
          <w:lang w:val="es-ES"/>
        </w:rPr>
      </w:pPr>
      <w:r w:rsidRPr="00726FCC">
        <w:rPr>
          <w:rFonts w:ascii="Palatino Linotype" w:hAnsi="Palatino Linotype" w:cs="Tahoma"/>
          <w:sz w:val="22"/>
          <w:szCs w:val="22"/>
          <w:lang w:val="es-ES"/>
        </w:rPr>
        <w:t>Inconforme, el Recurrente precisó que le estaba</w:t>
      </w:r>
      <w:r w:rsidR="00423223" w:rsidRPr="00726FCC">
        <w:rPr>
          <w:rFonts w:ascii="Palatino Linotype" w:hAnsi="Palatino Linotype" w:cs="Tahoma"/>
          <w:sz w:val="22"/>
          <w:szCs w:val="22"/>
          <w:lang w:val="es-ES"/>
        </w:rPr>
        <w:t>n ocultando información por cuanto hace a</w:t>
      </w:r>
      <w:r w:rsidR="006A55DC" w:rsidRPr="00726FCC">
        <w:rPr>
          <w:rFonts w:ascii="Palatino Linotype" w:hAnsi="Palatino Linotype" w:cs="Tahoma"/>
          <w:sz w:val="22"/>
          <w:szCs w:val="22"/>
          <w:lang w:val="es-ES"/>
        </w:rPr>
        <w:t xml:space="preserve"> </w:t>
      </w:r>
      <w:r w:rsidR="00423223" w:rsidRPr="00726FCC">
        <w:rPr>
          <w:rFonts w:ascii="Palatino Linotype" w:hAnsi="Palatino Linotype" w:cs="Tahoma"/>
          <w:sz w:val="22"/>
          <w:szCs w:val="22"/>
          <w:lang w:val="es-ES"/>
        </w:rPr>
        <w:t>l</w:t>
      </w:r>
      <w:r w:rsidR="006A55DC" w:rsidRPr="00726FCC">
        <w:rPr>
          <w:rFonts w:ascii="Palatino Linotype" w:hAnsi="Palatino Linotype" w:cs="Tahoma"/>
          <w:sz w:val="22"/>
          <w:szCs w:val="22"/>
          <w:lang w:val="es-ES"/>
        </w:rPr>
        <w:t>os contratos, pues a su decir, el docente prestó sus servicios desde</w:t>
      </w:r>
      <w:r w:rsidR="00423223" w:rsidRPr="00726FCC">
        <w:rPr>
          <w:rFonts w:ascii="Palatino Linotype" w:hAnsi="Palatino Linotype" w:cs="Tahoma"/>
          <w:sz w:val="22"/>
          <w:szCs w:val="22"/>
          <w:lang w:val="es-ES"/>
        </w:rPr>
        <w:t xml:space="preserve"> </w:t>
      </w:r>
      <w:r w:rsidR="00CF71A7" w:rsidRPr="00726FCC">
        <w:rPr>
          <w:rFonts w:ascii="Palatino Linotype" w:hAnsi="Palatino Linotype" w:cs="Tahoma"/>
          <w:sz w:val="22"/>
          <w:szCs w:val="22"/>
          <w:lang w:val="es-ES"/>
        </w:rPr>
        <w:t xml:space="preserve">mil novecientos ochenta y dos </w:t>
      </w:r>
      <w:r w:rsidR="00423223" w:rsidRPr="00726FCC">
        <w:rPr>
          <w:rFonts w:ascii="Palatino Linotype" w:hAnsi="Palatino Linotype" w:cs="Tahoma"/>
          <w:sz w:val="22"/>
          <w:szCs w:val="22"/>
          <w:lang w:val="es-ES"/>
        </w:rPr>
        <w:t xml:space="preserve">a </w:t>
      </w:r>
      <w:r w:rsidR="00CF71A7" w:rsidRPr="00726FCC">
        <w:rPr>
          <w:rFonts w:ascii="Palatino Linotype" w:hAnsi="Palatino Linotype" w:cs="Tahoma"/>
          <w:sz w:val="22"/>
          <w:szCs w:val="22"/>
          <w:lang w:val="es-ES"/>
        </w:rPr>
        <w:t>dos mil doce</w:t>
      </w:r>
      <w:r w:rsidR="006A55DC" w:rsidRPr="00726FCC">
        <w:rPr>
          <w:rFonts w:ascii="Palatino Linotype" w:hAnsi="Palatino Linotype" w:cs="Tahoma"/>
          <w:sz w:val="22"/>
          <w:szCs w:val="22"/>
          <w:lang w:val="es-ES"/>
        </w:rPr>
        <w:t xml:space="preserve"> y hasta dos mil dieciocho</w:t>
      </w:r>
      <w:r w:rsidR="00423223" w:rsidRPr="00726FCC">
        <w:rPr>
          <w:rFonts w:ascii="Palatino Linotype" w:hAnsi="Palatino Linotype" w:cs="Tahoma"/>
          <w:sz w:val="22"/>
          <w:szCs w:val="22"/>
          <w:lang w:val="es-ES"/>
        </w:rPr>
        <w:t xml:space="preserve">, a lo que </w:t>
      </w:r>
      <w:r w:rsidRPr="00726FCC">
        <w:rPr>
          <w:rFonts w:ascii="Palatino Linotype" w:hAnsi="Palatino Linotype" w:cs="Tahoma"/>
          <w:sz w:val="22"/>
          <w:szCs w:val="22"/>
          <w:lang w:val="es-ES"/>
        </w:rPr>
        <w:t xml:space="preserve">el Sujeto Obligado en sus manifestaciones </w:t>
      </w:r>
      <w:r w:rsidR="00423223" w:rsidRPr="00726FCC">
        <w:rPr>
          <w:rFonts w:ascii="Palatino Linotype" w:hAnsi="Palatino Linotype" w:cs="Tahoma"/>
          <w:sz w:val="22"/>
          <w:szCs w:val="22"/>
          <w:lang w:val="es-ES"/>
        </w:rPr>
        <w:t>señaló que la información que se le proporcion</w:t>
      </w:r>
      <w:r w:rsidR="00B974E0" w:rsidRPr="00726FCC">
        <w:rPr>
          <w:rFonts w:ascii="Palatino Linotype" w:hAnsi="Palatino Linotype" w:cs="Tahoma"/>
          <w:sz w:val="22"/>
          <w:szCs w:val="22"/>
          <w:lang w:val="es-ES"/>
        </w:rPr>
        <w:t>ó</w:t>
      </w:r>
      <w:r w:rsidR="00423223" w:rsidRPr="00726FCC">
        <w:rPr>
          <w:rFonts w:ascii="Palatino Linotype" w:hAnsi="Palatino Linotype" w:cs="Tahoma"/>
          <w:sz w:val="22"/>
          <w:szCs w:val="22"/>
          <w:lang w:val="es-ES"/>
        </w:rPr>
        <w:t xml:space="preserve"> es con la que cuenta.</w:t>
      </w:r>
    </w:p>
    <w:p w14:paraId="0717974C" w14:textId="77777777" w:rsidR="002800B7" w:rsidRPr="00726FCC" w:rsidRDefault="002800B7" w:rsidP="00782865">
      <w:pPr>
        <w:spacing w:line="360" w:lineRule="auto"/>
        <w:ind w:right="-93"/>
        <w:jc w:val="both"/>
        <w:rPr>
          <w:rFonts w:ascii="Palatino Linotype" w:hAnsi="Palatino Linotype" w:cs="Tahoma"/>
          <w:sz w:val="22"/>
          <w:szCs w:val="22"/>
          <w:lang w:val="es-ES"/>
        </w:rPr>
      </w:pPr>
    </w:p>
    <w:p w14:paraId="2F13FEE6" w14:textId="77777777" w:rsidR="002800B7" w:rsidRPr="00726FCC" w:rsidRDefault="002800B7" w:rsidP="00782865">
      <w:pPr>
        <w:spacing w:line="360" w:lineRule="auto"/>
        <w:ind w:right="-93"/>
        <w:jc w:val="both"/>
        <w:rPr>
          <w:rFonts w:ascii="Palatino Linotype" w:hAnsi="Palatino Linotype" w:cs="Tahoma"/>
          <w:sz w:val="22"/>
          <w:szCs w:val="22"/>
          <w:lang w:val="es-ES"/>
        </w:rPr>
      </w:pPr>
      <w:r w:rsidRPr="00726FCC">
        <w:rPr>
          <w:rFonts w:ascii="Palatino Linotype" w:hAnsi="Palatino Linotype" w:cs="Tahoma"/>
          <w:sz w:val="22"/>
          <w:szCs w:val="22"/>
          <w:lang w:val="es-ES"/>
        </w:rPr>
        <w:t>Previo al estudio de fondo, es de señalar que el Sujeto Obligado refirió que el Recurso de Revisión constituyó una ampliación de la solicitud</w:t>
      </w:r>
      <w:r w:rsidR="0068460D" w:rsidRPr="00726FCC">
        <w:rPr>
          <w:rFonts w:ascii="Palatino Linotype" w:hAnsi="Palatino Linotype" w:cs="Tahoma"/>
          <w:sz w:val="22"/>
          <w:szCs w:val="22"/>
          <w:lang w:val="es-ES"/>
        </w:rPr>
        <w:t>; sin embargo, es importante señalar que el Recurso de Revisión del Recurrente no constituye un ampliación de la solicitud ya que este se centró en inconformarse por los documentos que no le fueron entregados de la solicitud original.</w:t>
      </w:r>
    </w:p>
    <w:p w14:paraId="2D26918D" w14:textId="77777777" w:rsidR="0003285C" w:rsidRPr="00726FCC" w:rsidRDefault="0003285C" w:rsidP="00782865">
      <w:pPr>
        <w:spacing w:line="360" w:lineRule="auto"/>
        <w:ind w:right="-93"/>
        <w:jc w:val="both"/>
        <w:rPr>
          <w:rFonts w:ascii="Palatino Linotype" w:hAnsi="Palatino Linotype" w:cs="Tahoma"/>
          <w:sz w:val="22"/>
          <w:szCs w:val="22"/>
          <w:lang w:val="es-ES"/>
        </w:rPr>
      </w:pPr>
    </w:p>
    <w:p w14:paraId="3BAA9974" w14:textId="77777777" w:rsidR="00B974E0" w:rsidRPr="00726FCC" w:rsidRDefault="0003285C" w:rsidP="00782865">
      <w:pPr>
        <w:spacing w:line="360" w:lineRule="auto"/>
        <w:ind w:right="-93"/>
        <w:jc w:val="both"/>
        <w:rPr>
          <w:rFonts w:ascii="Palatino Linotype" w:hAnsi="Palatino Linotype" w:cs="Tahoma"/>
          <w:sz w:val="22"/>
          <w:szCs w:val="22"/>
          <w:lang w:val="es-ES"/>
        </w:rPr>
      </w:pPr>
      <w:r w:rsidRPr="00726FCC">
        <w:rPr>
          <w:rFonts w:ascii="Palatino Linotype" w:hAnsi="Palatino Linotype" w:cs="Tahoma"/>
          <w:sz w:val="22"/>
          <w:szCs w:val="22"/>
          <w:lang w:val="es-ES"/>
        </w:rPr>
        <w:t>Ahora bien, sobre los contratos</w:t>
      </w:r>
      <w:r w:rsidR="00B974E0" w:rsidRPr="00726FCC">
        <w:rPr>
          <w:rFonts w:ascii="Palatino Linotype" w:hAnsi="Palatino Linotype" w:cs="Tahoma"/>
          <w:sz w:val="22"/>
          <w:szCs w:val="22"/>
          <w:lang w:val="es-ES"/>
        </w:rPr>
        <w:t>, es de señalar que este Instituto llevó a cabo la b</w:t>
      </w:r>
      <w:r w:rsidR="001F4599" w:rsidRPr="00726FCC">
        <w:rPr>
          <w:rFonts w:ascii="Palatino Linotype" w:hAnsi="Palatino Linotype" w:cs="Tahoma"/>
          <w:sz w:val="22"/>
          <w:szCs w:val="22"/>
          <w:lang w:val="es-ES"/>
        </w:rPr>
        <w:t xml:space="preserve">úsqueda en Internet </w:t>
      </w:r>
      <w:r w:rsidR="00B974E0" w:rsidRPr="00726FCC">
        <w:rPr>
          <w:rFonts w:ascii="Palatino Linotype" w:hAnsi="Palatino Linotype" w:cs="Tahoma"/>
          <w:sz w:val="22"/>
          <w:szCs w:val="22"/>
          <w:lang w:val="es-ES"/>
        </w:rPr>
        <w:t>de información relacionada con la participación del licenciado César Camacho Quiroz como catedrático de la Universidad Autónoma del Estado de México, anterior al año dos mil doce, para determinar si en efecto se realizó una entrega incompleta de la información y se encontró lo siguiente:</w:t>
      </w:r>
    </w:p>
    <w:p w14:paraId="1ACDB8B5" w14:textId="77777777" w:rsidR="001F4599" w:rsidRPr="00726FCC" w:rsidRDefault="001F4599" w:rsidP="00782865">
      <w:pPr>
        <w:spacing w:line="360" w:lineRule="auto"/>
        <w:ind w:right="-93"/>
        <w:jc w:val="both"/>
        <w:rPr>
          <w:rFonts w:ascii="Palatino Linotype" w:hAnsi="Palatino Linotype" w:cs="Tahoma"/>
          <w:sz w:val="22"/>
          <w:szCs w:val="22"/>
          <w:lang w:val="es-ES"/>
        </w:rPr>
      </w:pPr>
    </w:p>
    <w:p w14:paraId="6133A8C1" w14:textId="77777777" w:rsidR="0003285C" w:rsidRPr="00726FCC" w:rsidRDefault="001F4599" w:rsidP="00782865">
      <w:pPr>
        <w:spacing w:line="360" w:lineRule="auto"/>
        <w:ind w:right="-93"/>
        <w:jc w:val="both"/>
        <w:rPr>
          <w:rFonts w:ascii="Palatino Linotype" w:hAnsi="Palatino Linotype" w:cs="Tahoma"/>
          <w:sz w:val="22"/>
          <w:szCs w:val="22"/>
          <w:lang w:val="es-ES"/>
        </w:rPr>
      </w:pPr>
      <w:r w:rsidRPr="00726FCC">
        <w:rPr>
          <w:rFonts w:ascii="Palatino Linotype" w:hAnsi="Palatino Linotype" w:cs="Tahoma"/>
          <w:sz w:val="22"/>
          <w:szCs w:val="22"/>
          <w:lang w:val="es-ES"/>
        </w:rPr>
        <w:t xml:space="preserve">Dentro de la dirección electrónica </w:t>
      </w:r>
      <w:hyperlink r:id="rId8" w:history="1">
        <w:r w:rsidRPr="00726FCC">
          <w:rPr>
            <w:rStyle w:val="Hipervnculo"/>
            <w:rFonts w:ascii="Palatino Linotype" w:hAnsi="Palatino Linotype" w:cs="Tahoma"/>
            <w:sz w:val="22"/>
            <w:szCs w:val="22"/>
            <w:lang w:val="es-ES"/>
          </w:rPr>
          <w:t>https://prensa-de-universitarios-activistas-em.com/2019/03/11/el-duo-baca-padilla-lo-enlodaron-mas/</w:t>
        </w:r>
      </w:hyperlink>
      <w:r w:rsidRPr="00726FCC">
        <w:rPr>
          <w:rFonts w:ascii="Palatino Linotype" w:hAnsi="Palatino Linotype" w:cs="Tahoma"/>
          <w:sz w:val="22"/>
          <w:szCs w:val="22"/>
          <w:lang w:val="es-ES"/>
        </w:rPr>
        <w:t xml:space="preserve">, se publicó </w:t>
      </w:r>
      <w:r w:rsidR="0003285C" w:rsidRPr="00726FCC">
        <w:rPr>
          <w:rFonts w:ascii="Palatino Linotype" w:hAnsi="Palatino Linotype" w:cs="Tahoma"/>
          <w:sz w:val="22"/>
          <w:szCs w:val="22"/>
          <w:lang w:val="es-ES"/>
        </w:rPr>
        <w:t>información relacionada con la actividad docente de la persona respecto de la cual se solicita información.</w:t>
      </w:r>
    </w:p>
    <w:p w14:paraId="15DDEC60" w14:textId="77777777" w:rsidR="0003285C" w:rsidRPr="00726FCC" w:rsidRDefault="0003285C" w:rsidP="00782865">
      <w:pPr>
        <w:spacing w:line="360" w:lineRule="auto"/>
        <w:ind w:right="-93"/>
        <w:jc w:val="both"/>
        <w:rPr>
          <w:rFonts w:ascii="Palatino Linotype" w:hAnsi="Palatino Linotype" w:cs="Tahoma"/>
          <w:sz w:val="22"/>
          <w:szCs w:val="22"/>
          <w:lang w:val="es-ES"/>
        </w:rPr>
      </w:pPr>
    </w:p>
    <w:p w14:paraId="7DC1E6CD" w14:textId="77777777" w:rsidR="0051615A" w:rsidRPr="00726FCC" w:rsidRDefault="0051615A" w:rsidP="00782865">
      <w:pPr>
        <w:spacing w:line="360" w:lineRule="auto"/>
        <w:ind w:right="-93"/>
        <w:jc w:val="both"/>
        <w:rPr>
          <w:rFonts w:ascii="Palatino Linotype" w:hAnsi="Palatino Linotype" w:cs="Tahoma"/>
          <w:sz w:val="22"/>
          <w:szCs w:val="22"/>
          <w:lang w:val="es-ES"/>
        </w:rPr>
      </w:pPr>
      <w:r w:rsidRPr="00726FCC">
        <w:rPr>
          <w:rFonts w:ascii="Palatino Linotype" w:hAnsi="Palatino Linotype" w:cs="Tahoma"/>
          <w:sz w:val="22"/>
          <w:szCs w:val="22"/>
          <w:lang w:val="es-ES"/>
        </w:rPr>
        <w:t>Así, se advirtió que</w:t>
      </w:r>
      <w:r w:rsidR="001F4599" w:rsidRPr="00726FCC">
        <w:rPr>
          <w:rFonts w:ascii="Palatino Linotype" w:hAnsi="Palatino Linotype" w:cs="Tahoma"/>
          <w:sz w:val="22"/>
          <w:szCs w:val="22"/>
          <w:lang w:val="es-ES"/>
        </w:rPr>
        <w:t xml:space="preserve"> en atención a la solicitud de acceso a la información pública  00138/UAEM/IP/2019, mediante la cual se requirió copia de los oficios de los permisos sin goce </w:t>
      </w:r>
      <w:r w:rsidR="001F4599" w:rsidRPr="00726FCC">
        <w:rPr>
          <w:rFonts w:ascii="Palatino Linotype" w:hAnsi="Palatino Linotype" w:cs="Tahoma"/>
          <w:sz w:val="22"/>
          <w:szCs w:val="22"/>
          <w:lang w:val="es-ES"/>
        </w:rPr>
        <w:lastRenderedPageBreak/>
        <w:t xml:space="preserve">de sueldo que tramitó Cesar Octavio Camacho Quiroz desde el año mil novecientos ochenta y dos, así como cualquier otro documento que se generó, en respuesta a esa solicitud, por parte del Sujeto Obligado, se entregaron </w:t>
      </w:r>
      <w:r w:rsidRPr="00726FCC">
        <w:rPr>
          <w:rFonts w:ascii="Palatino Linotype" w:hAnsi="Palatino Linotype" w:cs="Tahoma"/>
          <w:sz w:val="22"/>
          <w:szCs w:val="22"/>
          <w:lang w:val="es-ES"/>
        </w:rPr>
        <w:t xml:space="preserve">diversos </w:t>
      </w:r>
      <w:r w:rsidR="001F4599" w:rsidRPr="00726FCC">
        <w:rPr>
          <w:rFonts w:ascii="Palatino Linotype" w:hAnsi="Palatino Linotype" w:cs="Tahoma"/>
          <w:sz w:val="22"/>
          <w:szCs w:val="22"/>
          <w:lang w:val="es-ES"/>
        </w:rPr>
        <w:t xml:space="preserve">oficios de los años mil novecientos noventa y seis, mil novecientos noventa y nueve, dos mil siete y dos mil nueve, todos ellos relacionados con </w:t>
      </w:r>
      <w:r w:rsidRPr="00726FCC">
        <w:rPr>
          <w:rFonts w:ascii="Palatino Linotype" w:hAnsi="Palatino Linotype" w:cs="Tahoma"/>
          <w:sz w:val="22"/>
          <w:szCs w:val="22"/>
          <w:lang w:val="es-ES"/>
        </w:rPr>
        <w:t>su actividad como profesor.</w:t>
      </w:r>
    </w:p>
    <w:p w14:paraId="12C05510" w14:textId="77777777" w:rsidR="0051615A" w:rsidRPr="00726FCC" w:rsidRDefault="0051615A" w:rsidP="00782865">
      <w:pPr>
        <w:spacing w:line="360" w:lineRule="auto"/>
        <w:ind w:right="-93"/>
        <w:jc w:val="both"/>
        <w:rPr>
          <w:rFonts w:ascii="Palatino Linotype" w:hAnsi="Palatino Linotype" w:cs="Tahoma"/>
          <w:sz w:val="22"/>
          <w:szCs w:val="22"/>
          <w:lang w:val="es-ES"/>
        </w:rPr>
      </w:pPr>
    </w:p>
    <w:p w14:paraId="778C13C3" w14:textId="34C8AE84" w:rsidR="001F4599" w:rsidRPr="00726FCC" w:rsidRDefault="003E02F4" w:rsidP="00782865">
      <w:pPr>
        <w:spacing w:line="360" w:lineRule="auto"/>
        <w:ind w:right="-93"/>
        <w:jc w:val="both"/>
        <w:rPr>
          <w:rFonts w:ascii="Palatino Linotype" w:hAnsi="Palatino Linotype" w:cs="Tahoma"/>
          <w:sz w:val="22"/>
          <w:szCs w:val="22"/>
          <w:lang w:val="es-ES"/>
        </w:rPr>
      </w:pPr>
      <w:r>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11DBC7D6" wp14:editId="5D6CDB49">
                <wp:simplePos x="0" y="0"/>
                <wp:positionH relativeFrom="column">
                  <wp:posOffset>188121</wp:posOffset>
                </wp:positionH>
                <wp:positionV relativeFrom="paragraph">
                  <wp:posOffset>1147526</wp:posOffset>
                </wp:positionV>
                <wp:extent cx="5564221" cy="4085617"/>
                <wp:effectExtent l="0" t="0" r="36830" b="29210"/>
                <wp:wrapNone/>
                <wp:docPr id="4" name="Conector recto 4"/>
                <wp:cNvGraphicFramePr/>
                <a:graphic xmlns:a="http://schemas.openxmlformats.org/drawingml/2006/main">
                  <a:graphicData uri="http://schemas.microsoft.com/office/word/2010/wordprocessingShape">
                    <wps:wsp>
                      <wps:cNvCnPr/>
                      <wps:spPr>
                        <a:xfrm flipV="1">
                          <a:off x="0" y="0"/>
                          <a:ext cx="5564221" cy="40856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FB2DFF1" id="Conector rec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8pt,90.35pt" to="452.95pt,4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" strokecolor="#4472c4 [3204]" strokeweight=".5pt">
                <v:stroke joinstyle="miter"/>
              </v:line>
            </w:pict>
          </mc:Fallback>
        </mc:AlternateContent>
      </w:r>
      <w:r w:rsidR="0051615A" w:rsidRPr="00726FCC">
        <w:rPr>
          <w:rFonts w:ascii="Palatino Linotype" w:hAnsi="Palatino Linotype" w:cs="Tahoma"/>
          <w:sz w:val="22"/>
          <w:szCs w:val="22"/>
          <w:lang w:val="es-ES"/>
        </w:rPr>
        <w:t xml:space="preserve">De acuerdo con su contenido es posible arribar a la conclusión de que el profesor antes referido ha tenido una plaza como catedrático de esa Universidad anterior al periodo del años dos mil doce;  </w:t>
      </w:r>
      <w:r w:rsidR="001F4599" w:rsidRPr="00726FCC">
        <w:rPr>
          <w:rFonts w:ascii="Palatino Linotype" w:hAnsi="Palatino Linotype" w:cs="Tahoma"/>
          <w:sz w:val="22"/>
          <w:szCs w:val="22"/>
          <w:lang w:val="es-ES"/>
        </w:rPr>
        <w:t>a continuación se reproducen algunos ejemplos</w:t>
      </w:r>
      <w:r w:rsidR="0051615A" w:rsidRPr="00726FCC">
        <w:rPr>
          <w:rFonts w:ascii="Palatino Linotype" w:hAnsi="Palatino Linotype" w:cs="Tahoma"/>
          <w:sz w:val="22"/>
          <w:szCs w:val="22"/>
          <w:lang w:val="es-ES"/>
        </w:rPr>
        <w:t xml:space="preserve"> de los oficios de la solicitud a que se hizo referencia</w:t>
      </w:r>
      <w:r w:rsidR="001F4599" w:rsidRPr="00726FCC">
        <w:rPr>
          <w:rFonts w:ascii="Palatino Linotype" w:hAnsi="Palatino Linotype" w:cs="Tahoma"/>
          <w:sz w:val="22"/>
          <w:szCs w:val="22"/>
          <w:lang w:val="es-ES"/>
        </w:rPr>
        <w:t>:</w:t>
      </w:r>
    </w:p>
    <w:p w14:paraId="53DF0E95" w14:textId="77777777" w:rsidR="001F4599" w:rsidRPr="00726FCC" w:rsidRDefault="001F4599" w:rsidP="005E6A62">
      <w:pPr>
        <w:spacing w:line="360" w:lineRule="auto"/>
        <w:ind w:right="-93"/>
        <w:jc w:val="center"/>
        <w:rPr>
          <w:rFonts w:ascii="Palatino Linotype" w:hAnsi="Palatino Linotype" w:cs="Tahoma"/>
          <w:sz w:val="22"/>
          <w:szCs w:val="22"/>
          <w:lang w:val="es-ES"/>
        </w:rPr>
      </w:pPr>
      <w:r w:rsidRPr="00726FCC">
        <w:rPr>
          <w:noProof/>
          <w:lang w:eastAsia="es-MX"/>
        </w:rPr>
        <w:lastRenderedPageBreak/>
        <w:drawing>
          <wp:inline distT="0" distB="0" distL="0" distR="0" wp14:anchorId="339B8C2D" wp14:editId="2E14B33B">
            <wp:extent cx="5392128" cy="63715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38" t="7020" r="29306" b="4418"/>
                    <a:stretch/>
                  </pic:blipFill>
                  <pic:spPr bwMode="auto">
                    <a:xfrm>
                      <a:off x="0" y="0"/>
                      <a:ext cx="5395178" cy="6375143"/>
                    </a:xfrm>
                    <a:prstGeom prst="rect">
                      <a:avLst/>
                    </a:prstGeom>
                    <a:ln>
                      <a:noFill/>
                    </a:ln>
                    <a:extLst>
                      <a:ext uri="{53640926-AAD7-44D8-BBD7-CCE9431645EC}">
                        <a14:shadowObscured xmlns:a14="http://schemas.microsoft.com/office/drawing/2010/main"/>
                      </a:ext>
                    </a:extLst>
                  </pic:spPr>
                </pic:pic>
              </a:graphicData>
            </a:graphic>
          </wp:inline>
        </w:drawing>
      </w:r>
    </w:p>
    <w:p w14:paraId="2F3F55F4" w14:textId="77777777" w:rsidR="001F4599" w:rsidRPr="00726FCC" w:rsidRDefault="001F4599" w:rsidP="00782865">
      <w:pPr>
        <w:spacing w:line="360" w:lineRule="auto"/>
        <w:ind w:right="-93"/>
        <w:jc w:val="both"/>
        <w:rPr>
          <w:rFonts w:ascii="Palatino Linotype" w:hAnsi="Palatino Linotype" w:cs="Tahoma"/>
          <w:sz w:val="22"/>
          <w:szCs w:val="22"/>
          <w:lang w:val="es-ES"/>
        </w:rPr>
      </w:pPr>
    </w:p>
    <w:p w14:paraId="2BD133BB" w14:textId="77777777" w:rsidR="00485E57" w:rsidRPr="00726FCC" w:rsidRDefault="00485E57" w:rsidP="00782865">
      <w:pPr>
        <w:spacing w:line="360" w:lineRule="auto"/>
        <w:ind w:right="-93"/>
        <w:jc w:val="both"/>
        <w:rPr>
          <w:rFonts w:ascii="Palatino Linotype" w:hAnsi="Palatino Linotype" w:cs="Tahoma"/>
          <w:sz w:val="22"/>
          <w:szCs w:val="22"/>
          <w:lang w:val="es-ES"/>
        </w:rPr>
      </w:pPr>
    </w:p>
    <w:p w14:paraId="13BA485B" w14:textId="77777777" w:rsidR="001F4599" w:rsidRPr="00726FCC" w:rsidRDefault="001F4599" w:rsidP="005E6A62">
      <w:pPr>
        <w:spacing w:line="360" w:lineRule="auto"/>
        <w:ind w:right="-93"/>
        <w:jc w:val="center"/>
        <w:rPr>
          <w:rFonts w:ascii="Palatino Linotype" w:hAnsi="Palatino Linotype" w:cs="Tahoma"/>
          <w:sz w:val="22"/>
          <w:szCs w:val="22"/>
          <w:lang w:val="es-ES"/>
        </w:rPr>
      </w:pPr>
      <w:r w:rsidRPr="00726FCC">
        <w:rPr>
          <w:noProof/>
          <w:lang w:eastAsia="es-MX"/>
        </w:rPr>
        <w:lastRenderedPageBreak/>
        <w:drawing>
          <wp:inline distT="0" distB="0" distL="0" distR="0" wp14:anchorId="6AFD5C60" wp14:editId="40D37C91">
            <wp:extent cx="5391303" cy="64977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064" t="9966" r="29561" b="3520"/>
                    <a:stretch/>
                  </pic:blipFill>
                  <pic:spPr bwMode="auto">
                    <a:xfrm>
                      <a:off x="0" y="0"/>
                      <a:ext cx="5407228" cy="6516963"/>
                    </a:xfrm>
                    <a:prstGeom prst="rect">
                      <a:avLst/>
                    </a:prstGeom>
                    <a:ln>
                      <a:noFill/>
                    </a:ln>
                    <a:extLst>
                      <a:ext uri="{53640926-AAD7-44D8-BBD7-CCE9431645EC}">
                        <a14:shadowObscured xmlns:a14="http://schemas.microsoft.com/office/drawing/2010/main"/>
                      </a:ext>
                    </a:extLst>
                  </pic:spPr>
                </pic:pic>
              </a:graphicData>
            </a:graphic>
          </wp:inline>
        </w:drawing>
      </w:r>
    </w:p>
    <w:p w14:paraId="6C76801B" w14:textId="77777777" w:rsidR="001F4599" w:rsidRPr="00726FCC" w:rsidRDefault="001F4599" w:rsidP="00782865">
      <w:pPr>
        <w:spacing w:line="360" w:lineRule="auto"/>
        <w:ind w:right="-93"/>
        <w:jc w:val="both"/>
        <w:rPr>
          <w:rFonts w:ascii="Palatino Linotype" w:hAnsi="Palatino Linotype" w:cs="Tahoma"/>
          <w:sz w:val="22"/>
          <w:szCs w:val="22"/>
          <w:lang w:val="es-ES"/>
        </w:rPr>
      </w:pPr>
    </w:p>
    <w:p w14:paraId="191D7CBA" w14:textId="77777777" w:rsidR="001F4599" w:rsidRPr="00726FCC" w:rsidRDefault="001F4599" w:rsidP="005E6A62">
      <w:pPr>
        <w:spacing w:line="360" w:lineRule="auto"/>
        <w:ind w:right="-93"/>
        <w:jc w:val="center"/>
        <w:rPr>
          <w:rFonts w:ascii="Palatino Linotype" w:hAnsi="Palatino Linotype" w:cs="Tahoma"/>
          <w:sz w:val="22"/>
          <w:szCs w:val="22"/>
          <w:lang w:val="es-ES"/>
        </w:rPr>
      </w:pPr>
      <w:r w:rsidRPr="00726FCC">
        <w:rPr>
          <w:noProof/>
          <w:lang w:eastAsia="es-MX"/>
        </w:rPr>
        <w:lastRenderedPageBreak/>
        <w:drawing>
          <wp:inline distT="0" distB="0" distL="0" distR="0" wp14:anchorId="2501D00B" wp14:editId="6E75E264">
            <wp:extent cx="5383987" cy="6212552"/>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919" t="12454" r="30452" b="4197"/>
                    <a:stretch/>
                  </pic:blipFill>
                  <pic:spPr bwMode="auto">
                    <a:xfrm>
                      <a:off x="0" y="0"/>
                      <a:ext cx="5403799" cy="6235413"/>
                    </a:xfrm>
                    <a:prstGeom prst="rect">
                      <a:avLst/>
                    </a:prstGeom>
                    <a:ln>
                      <a:noFill/>
                    </a:ln>
                    <a:extLst>
                      <a:ext uri="{53640926-AAD7-44D8-BBD7-CCE9431645EC}">
                        <a14:shadowObscured xmlns:a14="http://schemas.microsoft.com/office/drawing/2010/main"/>
                      </a:ext>
                    </a:extLst>
                  </pic:spPr>
                </pic:pic>
              </a:graphicData>
            </a:graphic>
          </wp:inline>
        </w:drawing>
      </w:r>
    </w:p>
    <w:p w14:paraId="1B46BB39" w14:textId="77777777" w:rsidR="001F4599" w:rsidRPr="00726FCC" w:rsidRDefault="001F4599" w:rsidP="00782865">
      <w:pPr>
        <w:spacing w:line="360" w:lineRule="auto"/>
        <w:ind w:right="-93"/>
        <w:jc w:val="both"/>
        <w:rPr>
          <w:rFonts w:ascii="Palatino Linotype" w:hAnsi="Palatino Linotype" w:cs="Tahoma"/>
          <w:sz w:val="22"/>
          <w:szCs w:val="22"/>
          <w:lang w:val="es-ES"/>
        </w:rPr>
      </w:pPr>
      <w:r w:rsidRPr="00726FCC">
        <w:rPr>
          <w:rFonts w:ascii="Palatino Linotype" w:hAnsi="Palatino Linotype" w:cs="Tahoma"/>
          <w:sz w:val="22"/>
          <w:szCs w:val="22"/>
          <w:lang w:val="es-ES"/>
        </w:rPr>
        <w:t xml:space="preserve">Es de destacar que estos documentos fueron </w:t>
      </w:r>
      <w:r w:rsidRPr="00726FCC">
        <w:rPr>
          <w:rFonts w:ascii="Palatino Linotype" w:hAnsi="Palatino Linotype" w:cs="Tahoma"/>
          <w:b/>
          <w:sz w:val="22"/>
          <w:szCs w:val="22"/>
          <w:lang w:val="es-ES"/>
        </w:rPr>
        <w:t>verificados</w:t>
      </w:r>
      <w:r w:rsidRPr="00726FCC">
        <w:rPr>
          <w:rFonts w:ascii="Palatino Linotype" w:hAnsi="Palatino Linotype" w:cs="Tahoma"/>
          <w:sz w:val="22"/>
          <w:szCs w:val="22"/>
          <w:lang w:val="es-ES"/>
        </w:rPr>
        <w:t xml:space="preserve"> en el Sistema de Acceso a la Información Mexiquense (SAIMEX)</w:t>
      </w:r>
      <w:r w:rsidR="00173145" w:rsidRPr="00726FCC">
        <w:rPr>
          <w:rFonts w:ascii="Palatino Linotype" w:hAnsi="Palatino Linotype" w:cs="Tahoma"/>
          <w:sz w:val="22"/>
          <w:szCs w:val="22"/>
          <w:lang w:val="es-ES"/>
        </w:rPr>
        <w:t xml:space="preserve"> y corresponden a los </w:t>
      </w:r>
      <w:r w:rsidR="00485E57" w:rsidRPr="00726FCC">
        <w:rPr>
          <w:rFonts w:ascii="Palatino Linotype" w:hAnsi="Palatino Linotype" w:cs="Tahoma"/>
          <w:sz w:val="22"/>
          <w:szCs w:val="22"/>
          <w:lang w:val="es-ES"/>
        </w:rPr>
        <w:t>entregados por el Sujeto Obligado en atención a una solicitud de acceso a la información pública.</w:t>
      </w:r>
    </w:p>
    <w:p w14:paraId="03893069" w14:textId="77777777" w:rsidR="001F4599" w:rsidRPr="00726FCC" w:rsidRDefault="001F4599" w:rsidP="00782865">
      <w:pPr>
        <w:spacing w:line="360" w:lineRule="auto"/>
        <w:ind w:right="-93"/>
        <w:jc w:val="both"/>
        <w:rPr>
          <w:rFonts w:ascii="Palatino Linotype" w:hAnsi="Palatino Linotype" w:cs="Tahoma"/>
          <w:sz w:val="22"/>
          <w:szCs w:val="22"/>
          <w:lang w:val="es-ES"/>
        </w:rPr>
      </w:pPr>
    </w:p>
    <w:p w14:paraId="2EA88A7F" w14:textId="68816729" w:rsidR="009B3169" w:rsidRPr="00726FCC" w:rsidRDefault="00AE51D4" w:rsidP="005E6A62">
      <w:pPr>
        <w:tabs>
          <w:tab w:val="left" w:pos="4962"/>
        </w:tabs>
        <w:spacing w:line="360" w:lineRule="auto"/>
        <w:jc w:val="both"/>
        <w:rPr>
          <w:rFonts w:ascii="Palatino Linotype" w:hAnsi="Palatino Linotype" w:cs="Tahoma"/>
          <w:bCs/>
          <w:sz w:val="22"/>
          <w:szCs w:val="22"/>
        </w:rPr>
      </w:pPr>
      <w:r w:rsidRPr="00726FCC">
        <w:rPr>
          <w:rFonts w:ascii="Palatino Linotype" w:hAnsi="Palatino Linotype" w:cs="Tahoma"/>
          <w:sz w:val="22"/>
          <w:szCs w:val="22"/>
          <w:lang w:val="es-ES"/>
        </w:rPr>
        <w:lastRenderedPageBreak/>
        <w:t>Con la entrega de dichos documentos queda acreditado que el catedrático del que se solicita información no solo laboró como docente desde el año dos mil doce, sino que desde años anteriores contaba con un espacio para impartir clases en la Universidad Autónoma del Estado de México</w:t>
      </w:r>
      <w:r w:rsidR="00173145" w:rsidRPr="00726FCC">
        <w:rPr>
          <w:rFonts w:ascii="Palatino Linotype" w:hAnsi="Palatino Linotype" w:cs="Tahoma"/>
          <w:sz w:val="22"/>
          <w:szCs w:val="22"/>
          <w:lang w:val="es-ES"/>
        </w:rPr>
        <w:t xml:space="preserve"> como profesor con definitividad</w:t>
      </w:r>
      <w:r w:rsidRPr="00726FCC">
        <w:rPr>
          <w:rFonts w:ascii="Palatino Linotype" w:hAnsi="Palatino Linotype" w:cs="Tahoma"/>
          <w:sz w:val="22"/>
          <w:szCs w:val="22"/>
          <w:lang w:val="es-ES"/>
        </w:rPr>
        <w:t>; e</w:t>
      </w:r>
      <w:r w:rsidR="00782865" w:rsidRPr="00726FCC">
        <w:rPr>
          <w:rFonts w:ascii="Palatino Linotype" w:hAnsi="Palatino Linotype" w:cs="Tahoma"/>
          <w:sz w:val="22"/>
          <w:szCs w:val="22"/>
          <w:lang w:val="es-ES"/>
        </w:rPr>
        <w:t xml:space="preserve">n este sentido, se advierte que </w:t>
      </w:r>
      <w:r w:rsidR="00782865" w:rsidRPr="00726FCC">
        <w:rPr>
          <w:rFonts w:ascii="Palatino Linotype" w:hAnsi="Palatino Linotype" w:cs="Tahoma"/>
          <w:b/>
          <w:sz w:val="22"/>
          <w:szCs w:val="22"/>
          <w:lang w:val="es-ES"/>
        </w:rPr>
        <w:t>los motivos de inconformidad del Recurrente</w:t>
      </w:r>
      <w:r w:rsidR="00F74C0C" w:rsidRPr="00726FCC">
        <w:rPr>
          <w:rFonts w:ascii="Palatino Linotype" w:hAnsi="Palatino Linotype" w:cs="Tahoma"/>
          <w:b/>
          <w:sz w:val="22"/>
          <w:szCs w:val="22"/>
          <w:lang w:val="es-ES"/>
        </w:rPr>
        <w:t xml:space="preserve"> resultan </w:t>
      </w:r>
      <w:r w:rsidR="00782865" w:rsidRPr="00726FCC">
        <w:rPr>
          <w:rFonts w:ascii="Palatino Linotype" w:hAnsi="Palatino Linotype" w:cs="Tahoma"/>
          <w:b/>
          <w:sz w:val="22"/>
          <w:szCs w:val="22"/>
          <w:lang w:val="es-ES"/>
        </w:rPr>
        <w:t>fundados</w:t>
      </w:r>
      <w:r w:rsidRPr="00726FCC">
        <w:rPr>
          <w:rFonts w:ascii="Palatino Linotype" w:hAnsi="Palatino Linotype" w:cs="Tahoma"/>
          <w:b/>
          <w:sz w:val="22"/>
          <w:szCs w:val="22"/>
          <w:lang w:val="es-ES"/>
        </w:rPr>
        <w:t xml:space="preserve"> </w:t>
      </w:r>
      <w:r w:rsidRPr="00726FCC">
        <w:rPr>
          <w:rFonts w:ascii="Palatino Linotype" w:hAnsi="Palatino Linotype" w:cs="Tahoma"/>
          <w:sz w:val="22"/>
          <w:szCs w:val="22"/>
          <w:lang w:val="es-ES"/>
        </w:rPr>
        <w:t xml:space="preserve">y procede instruir la búsqueda exhaustiva y razonable de la información solicitada, relacionada con </w:t>
      </w:r>
      <w:r w:rsidR="00173145" w:rsidRPr="00726FCC">
        <w:rPr>
          <w:rFonts w:ascii="Palatino Linotype" w:hAnsi="Palatino Linotype" w:cs="Tahoma"/>
          <w:sz w:val="22"/>
          <w:szCs w:val="22"/>
        </w:rPr>
        <w:t xml:space="preserve">los </w:t>
      </w:r>
      <w:r w:rsidRPr="00726FCC">
        <w:rPr>
          <w:rFonts w:ascii="Palatino Linotype" w:hAnsi="Palatino Linotype" w:cs="Tahoma"/>
          <w:bCs/>
          <w:sz w:val="22"/>
          <w:szCs w:val="22"/>
        </w:rPr>
        <w:t xml:space="preserve">contratos laborales que ha tenido y tiene con la </w:t>
      </w:r>
      <w:r w:rsidR="00173145" w:rsidRPr="00726FCC">
        <w:rPr>
          <w:rFonts w:ascii="Palatino Linotype" w:hAnsi="Palatino Linotype" w:cs="Tahoma"/>
          <w:bCs/>
          <w:sz w:val="22"/>
          <w:szCs w:val="22"/>
        </w:rPr>
        <w:t>Universidad.</w:t>
      </w:r>
    </w:p>
    <w:p w14:paraId="12D5E88E" w14:textId="77777777" w:rsidR="009B3169" w:rsidRPr="00726FCC" w:rsidRDefault="009B3169" w:rsidP="005E6A62">
      <w:pPr>
        <w:tabs>
          <w:tab w:val="left" w:pos="4962"/>
        </w:tabs>
        <w:spacing w:line="360" w:lineRule="auto"/>
        <w:jc w:val="both"/>
        <w:rPr>
          <w:rFonts w:ascii="Palatino Linotype" w:hAnsi="Palatino Linotype" w:cs="Tahoma"/>
          <w:bCs/>
          <w:sz w:val="22"/>
          <w:szCs w:val="22"/>
        </w:rPr>
      </w:pPr>
    </w:p>
    <w:p w14:paraId="33474ED4" w14:textId="77777777" w:rsidR="009B3169" w:rsidRPr="00726FCC" w:rsidRDefault="009B3169" w:rsidP="009B3169">
      <w:pPr>
        <w:spacing w:line="360" w:lineRule="auto"/>
        <w:ind w:right="-93"/>
        <w:jc w:val="both"/>
        <w:rPr>
          <w:rFonts w:ascii="Palatino Linotype" w:hAnsi="Palatino Linotype" w:cs="Tahoma"/>
          <w:sz w:val="22"/>
          <w:szCs w:val="22"/>
          <w:lang w:val="es-ES"/>
        </w:rPr>
      </w:pPr>
      <w:r w:rsidRPr="00726FCC">
        <w:rPr>
          <w:rFonts w:ascii="Palatino Linotype" w:hAnsi="Palatino Linotype" w:cs="Tahoma"/>
          <w:bCs/>
          <w:sz w:val="22"/>
          <w:szCs w:val="22"/>
        </w:rPr>
        <w:t>No se deja de lado que, los contratos solicitados pueden contener datos personales confidenciales en términos del artículo 143, fracción I, de la Ley de Transparencia y Acceso a la Información Pública del Estado de México y Municipios, por lo que se deberán elaborar las respectivas versiones públicas y entregarlas al Recurrente junto con el acuerdo de clasificación que al efecto emita el Comité de Transparencia, de acuerdo con lo establecido en los artículos 49, fracciones II y VII y 149 de la Ley en cita.</w:t>
      </w:r>
    </w:p>
    <w:p w14:paraId="51A7DA2E" w14:textId="77777777" w:rsidR="009B3169" w:rsidRPr="00726FCC" w:rsidRDefault="009B3169" w:rsidP="005E6A62">
      <w:pPr>
        <w:tabs>
          <w:tab w:val="left" w:pos="4962"/>
        </w:tabs>
        <w:spacing w:line="360" w:lineRule="auto"/>
        <w:jc w:val="both"/>
        <w:rPr>
          <w:rFonts w:ascii="Palatino Linotype" w:hAnsi="Palatino Linotype" w:cs="Tahoma"/>
          <w:sz w:val="22"/>
          <w:szCs w:val="22"/>
        </w:rPr>
      </w:pPr>
    </w:p>
    <w:p w14:paraId="7FFA5FBE" w14:textId="77A5B7EC" w:rsidR="00FC627A" w:rsidRPr="00726FCC" w:rsidRDefault="00AC3037" w:rsidP="00FC627A">
      <w:pPr>
        <w:spacing w:line="360" w:lineRule="auto"/>
        <w:ind w:right="-93"/>
        <w:jc w:val="both"/>
        <w:rPr>
          <w:rFonts w:ascii="Palatino Linotype" w:hAnsi="Palatino Linotype" w:cs="Tahoma"/>
          <w:sz w:val="22"/>
          <w:szCs w:val="24"/>
        </w:rPr>
      </w:pPr>
      <w:r w:rsidRPr="00726FCC">
        <w:rPr>
          <w:rFonts w:ascii="Palatino Linotype" w:hAnsi="Palatino Linotype" w:cs="Tahoma"/>
          <w:sz w:val="22"/>
          <w:szCs w:val="22"/>
        </w:rPr>
        <w:t>Asimismo,</w:t>
      </w:r>
      <w:r w:rsidR="00FC627A" w:rsidRPr="00726FCC">
        <w:rPr>
          <w:rFonts w:ascii="Palatino Linotype" w:hAnsi="Palatino Linotype" w:cs="Tahoma"/>
          <w:sz w:val="22"/>
          <w:szCs w:val="24"/>
        </w:rPr>
        <w:t xml:space="preserve"> es posible que la información correspondiente a los años anteriores a dos mil once, haya sido dada de baja, de conformidad con lo establecido en la Ley de Documentos Administrativos e Históricos del Estado de México, publicada el veinticuatro de marzo de mil novecientos ochenta y seis en el Periódico Oficial “Gaceta del Gobierno”, vigente hasta antes de la publicación de la Ley General de Archivos cuyo artículo Tercero Transitorio deroga todas aquellas disposiciones que la contravengan; la cual señalaba en su artículo 20, que el archivo de los organismos auxiliares, se integrará por los documentos físicos y electrónicos que de ellos emanen y los que le remita el Ejecutivo del Estado o cualquier otra autoridad particular.</w:t>
      </w:r>
    </w:p>
    <w:p w14:paraId="4337FA21" w14:textId="77777777" w:rsidR="00FC627A" w:rsidRPr="00726FCC" w:rsidRDefault="00FC627A" w:rsidP="00FC627A">
      <w:pPr>
        <w:spacing w:line="360" w:lineRule="auto"/>
        <w:ind w:right="-93"/>
        <w:jc w:val="both"/>
        <w:rPr>
          <w:rFonts w:ascii="Palatino Linotype" w:hAnsi="Palatino Linotype" w:cs="Tahoma"/>
          <w:sz w:val="22"/>
          <w:szCs w:val="24"/>
        </w:rPr>
      </w:pPr>
      <w:r w:rsidRPr="00726FCC">
        <w:rPr>
          <w:rFonts w:ascii="Palatino Linotype" w:hAnsi="Palatino Linotype" w:cs="Tahoma"/>
          <w:sz w:val="22"/>
          <w:szCs w:val="24"/>
        </w:rPr>
        <w:br/>
        <w:t xml:space="preserve">Acorde con lo anterior, los artículos 2°, 20 y 27 de los Lineamientos para la valoración, selección </w:t>
      </w:r>
      <w:r w:rsidRPr="00726FCC">
        <w:rPr>
          <w:rFonts w:ascii="Palatino Linotype" w:hAnsi="Palatino Linotype" w:cs="Tahoma"/>
          <w:sz w:val="22"/>
          <w:szCs w:val="24"/>
        </w:rPr>
        <w:lastRenderedPageBreak/>
        <w:t xml:space="preserve">y baja de los documentos, expedientes y series de trámite concluido en los archivos del Estado de México, disponían: </w:t>
      </w:r>
    </w:p>
    <w:p w14:paraId="55839270" w14:textId="77777777" w:rsidR="00FC627A" w:rsidRPr="00726FCC" w:rsidRDefault="00FC627A" w:rsidP="00FC627A">
      <w:pPr>
        <w:spacing w:line="360" w:lineRule="auto"/>
        <w:ind w:right="-93"/>
        <w:jc w:val="both"/>
        <w:rPr>
          <w:rFonts w:ascii="Palatino Linotype" w:hAnsi="Palatino Linotype" w:cs="Tahoma"/>
          <w:sz w:val="22"/>
          <w:szCs w:val="24"/>
        </w:rPr>
      </w:pPr>
    </w:p>
    <w:p w14:paraId="3395B359" w14:textId="77777777" w:rsidR="00FC627A" w:rsidRPr="00726FCC" w:rsidRDefault="00FC627A" w:rsidP="00FC627A">
      <w:pPr>
        <w:spacing w:line="360" w:lineRule="auto"/>
        <w:ind w:left="567" w:right="539"/>
        <w:jc w:val="both"/>
        <w:rPr>
          <w:rFonts w:ascii="Palatino Linotype" w:hAnsi="Palatino Linotype" w:cs="Tahoma"/>
          <w:szCs w:val="24"/>
        </w:rPr>
      </w:pPr>
      <w:r w:rsidRPr="00726FCC">
        <w:rPr>
          <w:rFonts w:ascii="Palatino Linotype" w:hAnsi="Palatino Linotype" w:cs="Tahoma"/>
          <w:b/>
          <w:szCs w:val="24"/>
        </w:rPr>
        <w:t>Artículo 2.-</w:t>
      </w:r>
      <w:r w:rsidRPr="00726FCC">
        <w:rPr>
          <w:rFonts w:ascii="Palatino Linotype" w:hAnsi="Palatino Linotype" w:cs="Tahoma"/>
          <w:szCs w:val="24"/>
        </w:rPr>
        <w:t xml:space="preserve"> El contenido de los Lineamientos es de observancia obligatoria para las Unidades Administrativas y Archivos de los Poderes del Estado de México y Municipios, los Tribunales Administrativos y los Organismos Auxiliares y Entidades de carácter estatal y municipal.</w:t>
      </w:r>
    </w:p>
    <w:p w14:paraId="110E1CF3" w14:textId="77777777" w:rsidR="00FC627A" w:rsidRPr="00726FCC" w:rsidRDefault="00FC627A" w:rsidP="00FC627A">
      <w:pPr>
        <w:spacing w:line="360" w:lineRule="auto"/>
        <w:ind w:left="567" w:right="539"/>
        <w:jc w:val="both"/>
        <w:rPr>
          <w:rFonts w:ascii="Palatino Linotype" w:hAnsi="Palatino Linotype" w:cs="Tahoma"/>
          <w:b/>
          <w:szCs w:val="24"/>
        </w:rPr>
      </w:pPr>
    </w:p>
    <w:p w14:paraId="657951EB" w14:textId="77777777" w:rsidR="00FC627A" w:rsidRPr="00726FCC" w:rsidRDefault="00FC627A" w:rsidP="00FC627A">
      <w:pPr>
        <w:spacing w:line="360" w:lineRule="auto"/>
        <w:ind w:left="567" w:right="539"/>
        <w:jc w:val="both"/>
        <w:rPr>
          <w:rFonts w:ascii="Palatino Linotype" w:hAnsi="Palatino Linotype" w:cs="Tahoma"/>
          <w:szCs w:val="24"/>
        </w:rPr>
      </w:pPr>
      <w:r w:rsidRPr="00726FCC">
        <w:rPr>
          <w:rFonts w:ascii="Palatino Linotype" w:hAnsi="Palatino Linotype" w:cs="Tahoma"/>
          <w:b/>
          <w:szCs w:val="24"/>
        </w:rPr>
        <w:t>Artículo 20.-</w:t>
      </w:r>
      <w:r w:rsidRPr="00726FCC">
        <w:rPr>
          <w:rFonts w:ascii="Palatino Linotype" w:hAnsi="Palatino Linotype" w:cs="Tahoma"/>
          <w:szCs w:val="24"/>
        </w:rPr>
        <w:t xml:space="preserve">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 </w:t>
      </w:r>
    </w:p>
    <w:p w14:paraId="7A4894AF" w14:textId="77777777" w:rsidR="00FC627A" w:rsidRPr="00726FCC" w:rsidRDefault="00FC627A" w:rsidP="00FC627A">
      <w:pPr>
        <w:spacing w:line="360" w:lineRule="auto"/>
        <w:ind w:left="567" w:right="539"/>
        <w:jc w:val="both"/>
        <w:rPr>
          <w:rFonts w:ascii="Palatino Linotype" w:hAnsi="Palatino Linotype" w:cs="Tahoma"/>
          <w:szCs w:val="24"/>
        </w:rPr>
      </w:pPr>
    </w:p>
    <w:p w14:paraId="4D7D087E" w14:textId="77777777" w:rsidR="00FC627A" w:rsidRPr="00726FCC" w:rsidRDefault="00FC627A" w:rsidP="00FC627A">
      <w:pPr>
        <w:spacing w:line="360" w:lineRule="auto"/>
        <w:ind w:left="567" w:right="539"/>
        <w:jc w:val="both"/>
        <w:rPr>
          <w:rFonts w:ascii="Palatino Linotype" w:hAnsi="Palatino Linotype" w:cs="Tahoma"/>
          <w:szCs w:val="24"/>
        </w:rPr>
      </w:pPr>
      <w:r w:rsidRPr="00726FCC">
        <w:rPr>
          <w:rFonts w:ascii="Palatino Linotype" w:hAnsi="Palatino Linotype" w:cs="Tahoma"/>
          <w:szCs w:val="24"/>
        </w:rPr>
        <w:t>El período señalado se computará a partir del día siguiente a la fecha del documento con el cual se dé por concluido el asunto que motivó la integración de los expedientes.</w:t>
      </w:r>
    </w:p>
    <w:p w14:paraId="50BB9A9F" w14:textId="77777777" w:rsidR="00FC627A" w:rsidRPr="00726FCC" w:rsidRDefault="00FC627A" w:rsidP="00FC627A">
      <w:pPr>
        <w:spacing w:line="360" w:lineRule="auto"/>
        <w:ind w:left="567" w:right="539"/>
        <w:jc w:val="both"/>
        <w:rPr>
          <w:rFonts w:ascii="Palatino Linotype" w:hAnsi="Palatino Linotype" w:cs="Tahoma"/>
          <w:szCs w:val="24"/>
        </w:rPr>
      </w:pPr>
    </w:p>
    <w:p w14:paraId="48279F3A" w14:textId="77777777" w:rsidR="00FC627A" w:rsidRPr="00726FCC" w:rsidRDefault="00FC627A" w:rsidP="00FC627A">
      <w:pPr>
        <w:spacing w:line="360" w:lineRule="auto"/>
        <w:ind w:left="567" w:right="539"/>
        <w:jc w:val="both"/>
        <w:rPr>
          <w:rFonts w:ascii="Palatino Linotype" w:hAnsi="Palatino Linotype" w:cs="Tahoma"/>
          <w:szCs w:val="24"/>
        </w:rPr>
      </w:pPr>
      <w:r w:rsidRPr="00726FCC">
        <w:rPr>
          <w:rFonts w:ascii="Palatino Linotype" w:hAnsi="Palatino Linotype" w:cs="Tahoma"/>
          <w:b/>
          <w:szCs w:val="24"/>
        </w:rPr>
        <w:t>Artículo 27.-</w:t>
      </w:r>
      <w:r w:rsidRPr="00726FCC">
        <w:rPr>
          <w:rFonts w:ascii="Palatino Linotype" w:hAnsi="Palatino Linotype" w:cs="Tahoma"/>
          <w:szCs w:val="24"/>
        </w:rPr>
        <w:t xml:space="preserve">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 </w:t>
      </w:r>
    </w:p>
    <w:p w14:paraId="33144944" w14:textId="77777777" w:rsidR="00FC627A" w:rsidRPr="00726FCC" w:rsidRDefault="00FC627A" w:rsidP="00FC627A">
      <w:pPr>
        <w:spacing w:line="360" w:lineRule="auto"/>
        <w:ind w:left="567" w:right="539"/>
        <w:jc w:val="both"/>
        <w:rPr>
          <w:rFonts w:ascii="Palatino Linotype" w:hAnsi="Palatino Linotype" w:cs="Tahoma"/>
          <w:szCs w:val="24"/>
        </w:rPr>
      </w:pPr>
    </w:p>
    <w:p w14:paraId="2C4B7D56" w14:textId="77777777" w:rsidR="00FC627A" w:rsidRPr="00726FCC" w:rsidRDefault="00FC627A" w:rsidP="00FC627A">
      <w:pPr>
        <w:pStyle w:val="Prrafodelista"/>
        <w:numPr>
          <w:ilvl w:val="0"/>
          <w:numId w:val="6"/>
        </w:numPr>
        <w:spacing w:line="360" w:lineRule="auto"/>
        <w:ind w:right="539"/>
        <w:jc w:val="both"/>
        <w:rPr>
          <w:rFonts w:ascii="Palatino Linotype" w:hAnsi="Palatino Linotype" w:cs="Tahoma"/>
          <w:sz w:val="20"/>
          <w:szCs w:val="20"/>
        </w:rPr>
      </w:pPr>
      <w:r w:rsidRPr="00726FCC">
        <w:rPr>
          <w:rFonts w:ascii="Palatino Linotype" w:hAnsi="Palatino Linotype" w:cs="Tahoma"/>
          <w:sz w:val="20"/>
          <w:szCs w:val="20"/>
        </w:rPr>
        <w:t xml:space="preserve">6 años para expedientes con información administrativa; </w:t>
      </w:r>
    </w:p>
    <w:p w14:paraId="67141898" w14:textId="77777777" w:rsidR="00FC627A" w:rsidRPr="00726FCC" w:rsidRDefault="00FC627A" w:rsidP="00FC627A">
      <w:pPr>
        <w:pStyle w:val="Prrafodelista"/>
        <w:numPr>
          <w:ilvl w:val="0"/>
          <w:numId w:val="6"/>
        </w:numPr>
        <w:spacing w:line="360" w:lineRule="auto"/>
        <w:ind w:right="539"/>
        <w:jc w:val="both"/>
        <w:rPr>
          <w:rFonts w:ascii="Palatino Linotype" w:hAnsi="Palatino Linotype" w:cs="Tahoma"/>
          <w:sz w:val="20"/>
          <w:szCs w:val="20"/>
        </w:rPr>
      </w:pPr>
      <w:r w:rsidRPr="00726FCC">
        <w:rPr>
          <w:rFonts w:ascii="Palatino Linotype" w:hAnsi="Palatino Linotype" w:cs="Tahoma"/>
          <w:sz w:val="20"/>
          <w:szCs w:val="20"/>
        </w:rPr>
        <w:t xml:space="preserve">6 años como mínimo para expedientes con información fiscal y presupuestal contable; </w:t>
      </w:r>
    </w:p>
    <w:p w14:paraId="09005C95" w14:textId="77777777" w:rsidR="00FC627A" w:rsidRPr="00726FCC" w:rsidRDefault="00FC627A" w:rsidP="00FC627A">
      <w:pPr>
        <w:pStyle w:val="Prrafodelista"/>
        <w:numPr>
          <w:ilvl w:val="0"/>
          <w:numId w:val="6"/>
        </w:numPr>
        <w:spacing w:line="360" w:lineRule="auto"/>
        <w:ind w:right="539"/>
        <w:jc w:val="both"/>
        <w:rPr>
          <w:rFonts w:ascii="Palatino Linotype" w:hAnsi="Palatino Linotype" w:cs="Tahoma"/>
          <w:sz w:val="20"/>
          <w:szCs w:val="20"/>
        </w:rPr>
      </w:pPr>
      <w:r w:rsidRPr="00726FCC">
        <w:rPr>
          <w:rFonts w:ascii="Palatino Linotype" w:hAnsi="Palatino Linotype" w:cs="Tahoma"/>
          <w:sz w:val="20"/>
          <w:szCs w:val="20"/>
        </w:rPr>
        <w:t xml:space="preserve">12 años como mínimo para expedientes con información jurídico-legal, obra pública y activo fijo; y </w:t>
      </w:r>
    </w:p>
    <w:p w14:paraId="6DEC800A" w14:textId="77777777" w:rsidR="00FC627A" w:rsidRPr="00726FCC" w:rsidRDefault="00FC627A" w:rsidP="00FC627A">
      <w:pPr>
        <w:pStyle w:val="Prrafodelista"/>
        <w:numPr>
          <w:ilvl w:val="0"/>
          <w:numId w:val="6"/>
        </w:numPr>
        <w:spacing w:line="360" w:lineRule="auto"/>
        <w:ind w:right="539"/>
        <w:jc w:val="both"/>
        <w:rPr>
          <w:rFonts w:ascii="Palatino Linotype" w:hAnsi="Palatino Linotype" w:cs="Tahoma"/>
          <w:sz w:val="20"/>
          <w:szCs w:val="20"/>
        </w:rPr>
      </w:pPr>
      <w:r w:rsidRPr="00726FCC">
        <w:rPr>
          <w:rFonts w:ascii="Palatino Linotype" w:hAnsi="Palatino Linotype" w:cs="Tahoma"/>
          <w:sz w:val="20"/>
          <w:szCs w:val="20"/>
        </w:rPr>
        <w:lastRenderedPageBreak/>
        <w:t xml:space="preserve">Cuando en la legislación se establezcan períodos de conservación mayores a los señalados en las fracciones I, II y III, se considerarán los estipulados en dicha legislación para efectos de realización del proceso de selección final. </w:t>
      </w:r>
    </w:p>
    <w:p w14:paraId="24F8FD84" w14:textId="77777777" w:rsidR="00FC627A" w:rsidRPr="00726FCC" w:rsidRDefault="00FC627A" w:rsidP="00FC627A">
      <w:pPr>
        <w:pStyle w:val="Prrafodelista"/>
        <w:numPr>
          <w:ilvl w:val="0"/>
          <w:numId w:val="6"/>
        </w:numPr>
        <w:spacing w:line="360" w:lineRule="auto"/>
        <w:ind w:right="539"/>
        <w:jc w:val="both"/>
        <w:rPr>
          <w:rFonts w:ascii="Palatino Linotype" w:hAnsi="Palatino Linotype" w:cs="Tahoma"/>
          <w:sz w:val="20"/>
          <w:szCs w:val="20"/>
        </w:rPr>
      </w:pPr>
      <w:r w:rsidRPr="00726FCC">
        <w:rPr>
          <w:rFonts w:ascii="Palatino Linotype" w:hAnsi="Palatino Linotype" w:cs="Tahoma"/>
          <w:sz w:val="20"/>
          <w:szCs w:val="20"/>
        </w:rPr>
        <w:t>Cuando las Unidades Administrativas no indiquen el plazo de conservación precaucional de sus expedientes en el Inventario correspondiente, los Archivos de Concentración podrán rechazar la transferencia de los expedientes.</w:t>
      </w:r>
    </w:p>
    <w:p w14:paraId="7F226A6B" w14:textId="77777777" w:rsidR="00FC627A" w:rsidRPr="00726FCC" w:rsidRDefault="00FC627A" w:rsidP="00FC627A">
      <w:pPr>
        <w:spacing w:line="360" w:lineRule="auto"/>
        <w:ind w:right="-93"/>
        <w:jc w:val="both"/>
        <w:rPr>
          <w:rFonts w:ascii="Palatino Linotype" w:hAnsi="Palatino Linotype" w:cs="Tahoma"/>
          <w:sz w:val="22"/>
          <w:szCs w:val="24"/>
        </w:rPr>
      </w:pPr>
    </w:p>
    <w:p w14:paraId="66599749" w14:textId="77777777" w:rsidR="00FC627A" w:rsidRPr="00726FCC" w:rsidRDefault="00FC627A" w:rsidP="00FC627A">
      <w:pPr>
        <w:spacing w:line="360" w:lineRule="auto"/>
        <w:ind w:right="-93"/>
        <w:jc w:val="both"/>
        <w:rPr>
          <w:rFonts w:ascii="Palatino Linotype" w:hAnsi="Palatino Linotype" w:cs="Tahoma"/>
          <w:sz w:val="22"/>
          <w:szCs w:val="24"/>
        </w:rPr>
      </w:pPr>
      <w:r w:rsidRPr="00726FCC">
        <w:rPr>
          <w:rFonts w:ascii="Palatino Linotype" w:hAnsi="Palatino Linotype" w:cs="Tahoma"/>
          <w:sz w:val="22"/>
          <w:szCs w:val="24"/>
        </w:rPr>
        <w:t>Con base en lo expuesto, el</w:t>
      </w:r>
      <w:r w:rsidRPr="00726FCC">
        <w:rPr>
          <w:rFonts w:ascii="Palatino Linotype" w:hAnsi="Palatino Linotype" w:cs="Tahoma"/>
          <w:b/>
          <w:sz w:val="22"/>
          <w:szCs w:val="24"/>
        </w:rPr>
        <w:t xml:space="preserve"> </w:t>
      </w:r>
      <w:r w:rsidRPr="00726FCC">
        <w:rPr>
          <w:rFonts w:ascii="Palatino Linotype" w:hAnsi="Palatino Linotype" w:cs="Tahoma"/>
          <w:sz w:val="22"/>
          <w:szCs w:val="24"/>
        </w:rPr>
        <w:t>Sujeto Obligado</w:t>
      </w:r>
      <w:r w:rsidRPr="00726FCC">
        <w:rPr>
          <w:rFonts w:ascii="Palatino Linotype" w:hAnsi="Palatino Linotype" w:cs="Tahoma"/>
          <w:b/>
          <w:sz w:val="22"/>
          <w:szCs w:val="24"/>
        </w:rPr>
        <w:t xml:space="preserve"> </w:t>
      </w:r>
      <w:r w:rsidRPr="00726FCC">
        <w:rPr>
          <w:rFonts w:ascii="Palatino Linotype" w:hAnsi="Palatino Linotype" w:cs="Tahoma"/>
          <w:sz w:val="22"/>
          <w:szCs w:val="24"/>
        </w:rPr>
        <w:t>deberá realizar una búsqueda exhaustiva y razonable de la información solicitada; en caso de que los documentos del año dos mil once hacia atrás hayan sido dados de baja por su antigüedad, se deberá entregar al Recurrente, el acta de baja documental.</w:t>
      </w:r>
    </w:p>
    <w:p w14:paraId="160DB4A6" w14:textId="77777777" w:rsidR="00FC627A" w:rsidRPr="00726FCC" w:rsidRDefault="00FC627A" w:rsidP="00FC627A">
      <w:pPr>
        <w:spacing w:line="360" w:lineRule="auto"/>
        <w:ind w:right="-93"/>
        <w:jc w:val="both"/>
        <w:rPr>
          <w:rFonts w:ascii="Palatino Linotype" w:hAnsi="Palatino Linotype" w:cs="Tahoma"/>
          <w:sz w:val="22"/>
          <w:szCs w:val="24"/>
        </w:rPr>
      </w:pPr>
    </w:p>
    <w:p w14:paraId="26D7F1B7" w14:textId="77777777" w:rsidR="00FC627A" w:rsidRPr="00726FCC" w:rsidRDefault="00FC627A" w:rsidP="00FC627A">
      <w:pPr>
        <w:spacing w:line="360" w:lineRule="auto"/>
        <w:ind w:right="-93"/>
        <w:jc w:val="both"/>
        <w:rPr>
          <w:rFonts w:ascii="Palatino Linotype" w:hAnsi="Palatino Linotype" w:cs="Tahoma"/>
          <w:sz w:val="22"/>
          <w:szCs w:val="24"/>
        </w:rPr>
      </w:pPr>
      <w:r w:rsidRPr="00726FCC">
        <w:rPr>
          <w:rFonts w:ascii="Palatino Linotype" w:hAnsi="Palatino Linotype" w:cs="Tahoma"/>
          <w:sz w:val="22"/>
          <w:szCs w:val="24"/>
        </w:rPr>
        <w:t>De no encontrarse la información citada en el párrafo anterior, deberá entregarse acuerdo de inexistencia  en términos del artículo 19, párrafo tercero y 169, fracción II, de la Ley de Transparencia y Acceso a la Información Pública del Estado de México y Municipios.</w:t>
      </w:r>
    </w:p>
    <w:p w14:paraId="29453FC3" w14:textId="77777777" w:rsidR="00782865" w:rsidRPr="00726FCC" w:rsidRDefault="00782865" w:rsidP="00782865">
      <w:pPr>
        <w:spacing w:line="360" w:lineRule="auto"/>
        <w:jc w:val="both"/>
        <w:rPr>
          <w:rFonts w:ascii="Palatino Linotype" w:eastAsia="Calibri" w:hAnsi="Palatino Linotype" w:cs="Tahoma"/>
          <w:sz w:val="22"/>
          <w:szCs w:val="22"/>
          <w:lang w:eastAsia="es-ES_tradnl"/>
        </w:rPr>
      </w:pPr>
    </w:p>
    <w:p w14:paraId="60ABF215" w14:textId="29004227" w:rsidR="00AC3037" w:rsidRPr="00726FCC" w:rsidRDefault="00782865" w:rsidP="00782865">
      <w:pPr>
        <w:spacing w:line="360" w:lineRule="auto"/>
        <w:ind w:right="-93"/>
        <w:jc w:val="both"/>
        <w:rPr>
          <w:rFonts w:ascii="Palatino Linotype" w:hAnsi="Palatino Linotype" w:cs="Tahoma"/>
          <w:bCs/>
          <w:sz w:val="22"/>
          <w:szCs w:val="22"/>
        </w:rPr>
      </w:pPr>
      <w:r w:rsidRPr="00726FCC">
        <w:rPr>
          <w:rFonts w:ascii="Palatino Linotype" w:hAnsi="Palatino Linotype" w:cs="Tahoma"/>
          <w:b/>
          <w:sz w:val="22"/>
          <w:szCs w:val="22"/>
        </w:rPr>
        <w:t xml:space="preserve">SEXTO. Decisión. </w:t>
      </w:r>
      <w:r w:rsidRPr="00726FCC">
        <w:rPr>
          <w:rFonts w:ascii="Palatino Linotype" w:hAnsi="Palatino Linotype" w:cs="Tahoma"/>
          <w:sz w:val="22"/>
          <w:szCs w:val="22"/>
        </w:rPr>
        <w:t>Con fundamento en el artículo 186, fracción II</w:t>
      </w:r>
      <w:r w:rsidR="004C2212" w:rsidRPr="00726FCC">
        <w:rPr>
          <w:rFonts w:ascii="Palatino Linotype" w:hAnsi="Palatino Linotype" w:cs="Tahoma"/>
          <w:sz w:val="22"/>
          <w:szCs w:val="22"/>
        </w:rPr>
        <w:t>I</w:t>
      </w:r>
      <w:r w:rsidRPr="00726FCC">
        <w:rPr>
          <w:rFonts w:ascii="Palatino Linotype" w:hAnsi="Palatino Linotype" w:cs="Tahoma"/>
          <w:sz w:val="22"/>
          <w:szCs w:val="22"/>
        </w:rPr>
        <w:t xml:space="preserve">, de la Ley de Transparencia y Acceso a la Información Pública del Estado de México y Municipios, este Instituto considera procedente </w:t>
      </w:r>
      <w:r w:rsidR="004C2212" w:rsidRPr="00726FCC">
        <w:rPr>
          <w:rFonts w:ascii="Palatino Linotype" w:hAnsi="Palatino Linotype" w:cs="Tahoma"/>
          <w:b/>
          <w:sz w:val="22"/>
          <w:szCs w:val="22"/>
        </w:rPr>
        <w:t xml:space="preserve">MODIFICAR </w:t>
      </w:r>
      <w:r w:rsidRPr="00726FCC">
        <w:rPr>
          <w:rFonts w:ascii="Palatino Linotype" w:hAnsi="Palatino Linotype" w:cs="Tahoma"/>
          <w:sz w:val="22"/>
          <w:szCs w:val="22"/>
        </w:rPr>
        <w:t xml:space="preserve">la respuesta a la solicitud de información pública </w:t>
      </w:r>
      <w:r w:rsidR="00F74C0C" w:rsidRPr="00726FCC">
        <w:rPr>
          <w:rFonts w:ascii="Palatino Linotype" w:hAnsi="Palatino Linotype" w:cs="Tahoma"/>
          <w:b/>
          <w:bCs/>
          <w:sz w:val="22"/>
          <w:szCs w:val="22"/>
        </w:rPr>
        <w:t>00493/UAEM/IP/2018</w:t>
      </w:r>
      <w:r w:rsidR="004C2212" w:rsidRPr="00726FCC">
        <w:rPr>
          <w:rFonts w:ascii="Palatino Linotype" w:hAnsi="Palatino Linotype" w:cs="Tahoma"/>
          <w:b/>
          <w:bCs/>
          <w:sz w:val="22"/>
          <w:szCs w:val="22"/>
        </w:rPr>
        <w:t>,</w:t>
      </w:r>
      <w:r w:rsidR="004C2212" w:rsidRPr="00726FCC">
        <w:rPr>
          <w:rFonts w:ascii="Palatino Linotype" w:hAnsi="Palatino Linotype" w:cs="Tahoma"/>
          <w:bCs/>
          <w:sz w:val="22"/>
          <w:szCs w:val="22"/>
        </w:rPr>
        <w:t xml:space="preserve"> e instruir la búsqueda exhaustiva y razonable de</w:t>
      </w:r>
      <w:r w:rsidR="00AC3037" w:rsidRPr="00726FCC">
        <w:rPr>
          <w:rFonts w:ascii="Palatino Linotype" w:hAnsi="Palatino Linotype" w:cs="Tahoma"/>
          <w:bCs/>
          <w:sz w:val="22"/>
          <w:szCs w:val="22"/>
        </w:rPr>
        <w:t>:</w:t>
      </w:r>
    </w:p>
    <w:p w14:paraId="3F72EC17" w14:textId="77777777" w:rsidR="00AC3037" w:rsidRPr="00726FCC" w:rsidRDefault="00AC3037" w:rsidP="00782865">
      <w:pPr>
        <w:spacing w:line="360" w:lineRule="auto"/>
        <w:ind w:right="-93"/>
        <w:jc w:val="both"/>
        <w:rPr>
          <w:rFonts w:ascii="Palatino Linotype" w:hAnsi="Palatino Linotype" w:cs="Tahoma"/>
          <w:bCs/>
          <w:sz w:val="22"/>
          <w:szCs w:val="22"/>
        </w:rPr>
      </w:pPr>
    </w:p>
    <w:p w14:paraId="36D80DBD" w14:textId="2EFBFD31" w:rsidR="004C2212" w:rsidRPr="00726FCC" w:rsidRDefault="00AC3037" w:rsidP="00782865">
      <w:pPr>
        <w:spacing w:line="360" w:lineRule="auto"/>
        <w:ind w:right="-93"/>
        <w:jc w:val="both"/>
        <w:rPr>
          <w:rFonts w:ascii="Palatino Linotype" w:hAnsi="Palatino Linotype" w:cs="Tahoma"/>
          <w:bCs/>
          <w:sz w:val="22"/>
          <w:szCs w:val="22"/>
        </w:rPr>
      </w:pPr>
      <w:r w:rsidRPr="00726FCC">
        <w:rPr>
          <w:rFonts w:ascii="Palatino Linotype" w:hAnsi="Palatino Linotype" w:cs="Tahoma"/>
          <w:bCs/>
          <w:sz w:val="22"/>
          <w:szCs w:val="22"/>
        </w:rPr>
        <w:t>L</w:t>
      </w:r>
      <w:r w:rsidR="004C2212" w:rsidRPr="00726FCC">
        <w:rPr>
          <w:rFonts w:ascii="Palatino Linotype" w:hAnsi="Palatino Linotype" w:cs="Tahoma"/>
          <w:bCs/>
          <w:sz w:val="22"/>
          <w:szCs w:val="22"/>
        </w:rPr>
        <w:t>os contratos laborales que ha tenido con la Universidad el docente referido en la solicitud de acceso a la información que nos ocupa.</w:t>
      </w:r>
    </w:p>
    <w:p w14:paraId="1993EE45" w14:textId="77777777" w:rsidR="004C2212" w:rsidRPr="00726FCC" w:rsidRDefault="004C2212" w:rsidP="00782865">
      <w:pPr>
        <w:spacing w:line="360" w:lineRule="auto"/>
        <w:ind w:right="-93"/>
        <w:jc w:val="both"/>
        <w:rPr>
          <w:rFonts w:ascii="Palatino Linotype" w:hAnsi="Palatino Linotype" w:cs="Tahoma"/>
          <w:bCs/>
          <w:sz w:val="22"/>
          <w:szCs w:val="22"/>
        </w:rPr>
      </w:pPr>
    </w:p>
    <w:p w14:paraId="5B28820A" w14:textId="5CEF1473" w:rsidR="00782865" w:rsidRPr="00726FCC" w:rsidRDefault="004C2212" w:rsidP="00782865">
      <w:pPr>
        <w:spacing w:line="360" w:lineRule="auto"/>
        <w:ind w:right="-93"/>
        <w:jc w:val="both"/>
        <w:rPr>
          <w:rFonts w:ascii="Palatino Linotype" w:hAnsi="Palatino Linotype" w:cs="Tahoma"/>
          <w:bCs/>
          <w:sz w:val="22"/>
          <w:szCs w:val="22"/>
        </w:rPr>
      </w:pPr>
      <w:r w:rsidRPr="00726FCC">
        <w:rPr>
          <w:rFonts w:ascii="Palatino Linotype" w:hAnsi="Palatino Linotype" w:cs="Tahoma"/>
          <w:bCs/>
          <w:sz w:val="22"/>
          <w:szCs w:val="22"/>
        </w:rPr>
        <w:t>De ser el caso que la información contenga datos personales confidenciales en términos del artículo 143, fracción I, de la Ley de Transparencia y Acceso a la Información Pública del Estado de México y Municipios, se deberán elaborar las respectivas versi</w:t>
      </w:r>
      <w:r w:rsidR="00D22224" w:rsidRPr="00726FCC">
        <w:rPr>
          <w:rFonts w:ascii="Palatino Linotype" w:hAnsi="Palatino Linotype" w:cs="Tahoma"/>
          <w:bCs/>
          <w:sz w:val="22"/>
          <w:szCs w:val="22"/>
        </w:rPr>
        <w:t>ones</w:t>
      </w:r>
      <w:r w:rsidRPr="00726FCC">
        <w:rPr>
          <w:rFonts w:ascii="Palatino Linotype" w:hAnsi="Palatino Linotype" w:cs="Tahoma"/>
          <w:bCs/>
          <w:sz w:val="22"/>
          <w:szCs w:val="22"/>
        </w:rPr>
        <w:t xml:space="preserve"> pública</w:t>
      </w:r>
      <w:r w:rsidR="00D22224" w:rsidRPr="00726FCC">
        <w:rPr>
          <w:rFonts w:ascii="Palatino Linotype" w:hAnsi="Palatino Linotype" w:cs="Tahoma"/>
          <w:bCs/>
          <w:sz w:val="22"/>
          <w:szCs w:val="22"/>
        </w:rPr>
        <w:t>s</w:t>
      </w:r>
      <w:r w:rsidR="00F74C0C" w:rsidRPr="00726FCC">
        <w:rPr>
          <w:rFonts w:ascii="Palatino Linotype" w:hAnsi="Palatino Linotype" w:cs="Tahoma"/>
          <w:bCs/>
          <w:sz w:val="22"/>
          <w:szCs w:val="22"/>
        </w:rPr>
        <w:t xml:space="preserve"> </w:t>
      </w:r>
      <w:r w:rsidR="00D22224" w:rsidRPr="00726FCC">
        <w:rPr>
          <w:rFonts w:ascii="Palatino Linotype" w:hAnsi="Palatino Linotype" w:cs="Tahoma"/>
          <w:bCs/>
          <w:sz w:val="22"/>
          <w:szCs w:val="22"/>
        </w:rPr>
        <w:t xml:space="preserve">y entregarlas al </w:t>
      </w:r>
      <w:r w:rsidR="00D22224" w:rsidRPr="00726FCC">
        <w:rPr>
          <w:rFonts w:ascii="Palatino Linotype" w:hAnsi="Palatino Linotype" w:cs="Tahoma"/>
          <w:bCs/>
          <w:sz w:val="22"/>
          <w:szCs w:val="22"/>
        </w:rPr>
        <w:lastRenderedPageBreak/>
        <w:t>Recurrente junto con el acuerdo de clasificación que al efecto emita el Comité de Transparencia, de acuerdo con lo establecido en los artículos 49, fracciones II y VI</w:t>
      </w:r>
      <w:r w:rsidR="001C46B9">
        <w:rPr>
          <w:rFonts w:ascii="Palatino Linotype" w:hAnsi="Palatino Linotype" w:cs="Tahoma"/>
          <w:bCs/>
          <w:sz w:val="22"/>
          <w:szCs w:val="22"/>
        </w:rPr>
        <w:t>I</w:t>
      </w:r>
      <w:r w:rsidR="00D22224" w:rsidRPr="00726FCC">
        <w:rPr>
          <w:rFonts w:ascii="Palatino Linotype" w:hAnsi="Palatino Linotype" w:cs="Tahoma"/>
          <w:bCs/>
          <w:sz w:val="22"/>
          <w:szCs w:val="22"/>
        </w:rPr>
        <w:t>I y 149 de la Ley en cita.</w:t>
      </w:r>
    </w:p>
    <w:p w14:paraId="3C11A395" w14:textId="77777777" w:rsidR="00602586" w:rsidRPr="00726FCC" w:rsidRDefault="00602586" w:rsidP="00782865">
      <w:pPr>
        <w:spacing w:line="360" w:lineRule="auto"/>
        <w:ind w:right="-93"/>
        <w:jc w:val="both"/>
        <w:rPr>
          <w:rFonts w:ascii="Palatino Linotype" w:hAnsi="Palatino Linotype" w:cs="Tahoma"/>
          <w:bCs/>
          <w:sz w:val="22"/>
          <w:szCs w:val="22"/>
        </w:rPr>
      </w:pPr>
    </w:p>
    <w:p w14:paraId="0BBD5ED4" w14:textId="77777777" w:rsidR="00FC627A" w:rsidRPr="00726FCC" w:rsidRDefault="00413CF7" w:rsidP="00FC627A">
      <w:pPr>
        <w:spacing w:line="360" w:lineRule="auto"/>
        <w:ind w:right="-93"/>
        <w:jc w:val="both"/>
        <w:rPr>
          <w:rFonts w:ascii="Palatino Linotype" w:hAnsi="Palatino Linotype" w:cs="Tahoma"/>
          <w:sz w:val="22"/>
          <w:szCs w:val="24"/>
        </w:rPr>
      </w:pPr>
      <w:r w:rsidRPr="00726FCC">
        <w:rPr>
          <w:rFonts w:ascii="Palatino Linotype" w:hAnsi="Palatino Linotype" w:cs="Tahoma"/>
          <w:sz w:val="22"/>
          <w:szCs w:val="24"/>
        </w:rPr>
        <w:t>Si</w:t>
      </w:r>
      <w:r w:rsidR="00FC627A" w:rsidRPr="00726FCC">
        <w:rPr>
          <w:rFonts w:ascii="Palatino Linotype" w:hAnsi="Palatino Linotype" w:cs="Tahoma"/>
          <w:sz w:val="22"/>
          <w:szCs w:val="24"/>
        </w:rPr>
        <w:t xml:space="preserve"> los documentos del año dos mil once hacia atrás </w:t>
      </w:r>
      <w:r w:rsidRPr="00726FCC">
        <w:rPr>
          <w:rFonts w:ascii="Palatino Linotype" w:hAnsi="Palatino Linotype" w:cs="Tahoma"/>
          <w:sz w:val="22"/>
          <w:szCs w:val="24"/>
        </w:rPr>
        <w:t>fueron</w:t>
      </w:r>
      <w:r w:rsidR="00FC627A" w:rsidRPr="00726FCC">
        <w:rPr>
          <w:rFonts w:ascii="Palatino Linotype" w:hAnsi="Palatino Linotype" w:cs="Tahoma"/>
          <w:sz w:val="22"/>
          <w:szCs w:val="24"/>
        </w:rPr>
        <w:t xml:space="preserve"> dados de baja por su antigüedad, se deberá entregar al Recurrente, el acta de baja documental. </w:t>
      </w:r>
    </w:p>
    <w:p w14:paraId="7AEB9A5E" w14:textId="77777777" w:rsidR="00FC627A" w:rsidRPr="00726FCC" w:rsidRDefault="00FC627A" w:rsidP="00FC627A">
      <w:pPr>
        <w:spacing w:line="360" w:lineRule="auto"/>
        <w:ind w:right="-93"/>
        <w:jc w:val="both"/>
        <w:rPr>
          <w:rFonts w:ascii="Palatino Linotype" w:hAnsi="Palatino Linotype" w:cs="Tahoma"/>
          <w:sz w:val="22"/>
          <w:szCs w:val="24"/>
        </w:rPr>
      </w:pPr>
    </w:p>
    <w:p w14:paraId="3B8E008F" w14:textId="77777777" w:rsidR="00FC627A" w:rsidRPr="00726FCC" w:rsidRDefault="00FC627A" w:rsidP="00FC627A">
      <w:pPr>
        <w:spacing w:line="360" w:lineRule="auto"/>
        <w:ind w:right="-93"/>
        <w:jc w:val="both"/>
        <w:rPr>
          <w:rFonts w:ascii="Palatino Linotype" w:hAnsi="Palatino Linotype" w:cs="Tahoma"/>
          <w:sz w:val="22"/>
          <w:szCs w:val="24"/>
        </w:rPr>
      </w:pPr>
      <w:r w:rsidRPr="00726FCC">
        <w:rPr>
          <w:rFonts w:ascii="Palatino Linotype" w:hAnsi="Palatino Linotype" w:cs="Tahoma"/>
          <w:sz w:val="22"/>
          <w:szCs w:val="24"/>
        </w:rPr>
        <w:t>De no encontrarse la información citada en el párrafo anterior, deberá entregarse acuerdo de inexistencia en términos del artículo 19, párrafo tercero y 169, fracción II, de la Ley de Transparencia y Acceso a la Información Pública del Estado de México y Municipios.</w:t>
      </w:r>
    </w:p>
    <w:p w14:paraId="251168C8" w14:textId="77777777" w:rsidR="00782865" w:rsidRPr="00726FCC" w:rsidRDefault="00782865" w:rsidP="00782865">
      <w:pPr>
        <w:spacing w:line="360" w:lineRule="auto"/>
        <w:ind w:right="-93"/>
        <w:jc w:val="center"/>
        <w:rPr>
          <w:rFonts w:ascii="Palatino Linotype" w:eastAsia="Calibri" w:hAnsi="Palatino Linotype" w:cs="Tahoma"/>
          <w:b/>
          <w:bCs/>
          <w:sz w:val="22"/>
          <w:szCs w:val="22"/>
          <w:lang w:eastAsia="en-US"/>
        </w:rPr>
      </w:pPr>
    </w:p>
    <w:p w14:paraId="27ED8A2A" w14:textId="77777777" w:rsidR="001609DB" w:rsidRPr="00726FCC" w:rsidRDefault="001609DB" w:rsidP="006729B9">
      <w:pPr>
        <w:spacing w:line="360" w:lineRule="auto"/>
        <w:jc w:val="both"/>
        <w:rPr>
          <w:rFonts w:ascii="Palatino Linotype" w:eastAsia="Calibri" w:hAnsi="Palatino Linotype" w:cs="Tahoma"/>
          <w:bCs/>
          <w:sz w:val="22"/>
          <w:lang w:eastAsia="en-US"/>
        </w:rPr>
      </w:pPr>
      <w:r w:rsidRPr="00726FCC">
        <w:rPr>
          <w:rFonts w:ascii="Palatino Linotype" w:eastAsia="Calibri" w:hAnsi="Palatino Linotype" w:cs="Tahoma"/>
          <w:bCs/>
          <w:sz w:val="22"/>
          <w:lang w:eastAsia="en-US"/>
        </w:rPr>
        <w:t>Por lo expuesto y fundado, este Pleno:</w:t>
      </w:r>
    </w:p>
    <w:p w14:paraId="5EDA2800" w14:textId="77777777" w:rsidR="001609DB" w:rsidRPr="00726FCC" w:rsidRDefault="001609DB" w:rsidP="006729B9">
      <w:pPr>
        <w:spacing w:line="360" w:lineRule="auto"/>
        <w:jc w:val="both"/>
        <w:rPr>
          <w:rFonts w:ascii="Palatino Linotype" w:eastAsia="Calibri" w:hAnsi="Palatino Linotype" w:cs="Tahoma"/>
          <w:bCs/>
          <w:sz w:val="22"/>
          <w:lang w:eastAsia="en-US"/>
        </w:rPr>
      </w:pPr>
    </w:p>
    <w:p w14:paraId="723D716C" w14:textId="77777777" w:rsidR="007F4F85" w:rsidRPr="00726FCC" w:rsidRDefault="007F4F85" w:rsidP="006729B9">
      <w:pPr>
        <w:spacing w:line="360" w:lineRule="auto"/>
        <w:jc w:val="center"/>
        <w:rPr>
          <w:rFonts w:ascii="Palatino Linotype" w:hAnsi="Palatino Linotype" w:cs="Tahoma"/>
          <w:b/>
          <w:bCs/>
          <w:sz w:val="22"/>
          <w:lang w:val="es-ES_tradnl"/>
        </w:rPr>
      </w:pPr>
      <w:r w:rsidRPr="00726FCC">
        <w:rPr>
          <w:rFonts w:ascii="Palatino Linotype" w:hAnsi="Palatino Linotype" w:cs="Tahoma"/>
          <w:b/>
          <w:bCs/>
          <w:sz w:val="22"/>
          <w:lang w:val="es-ES_tradnl"/>
        </w:rPr>
        <w:t>R</w:t>
      </w:r>
      <w:r w:rsidR="00F74C0C" w:rsidRPr="00726FCC">
        <w:rPr>
          <w:rFonts w:ascii="Palatino Linotype" w:hAnsi="Palatino Linotype" w:cs="Tahoma"/>
          <w:b/>
          <w:bCs/>
          <w:sz w:val="22"/>
          <w:lang w:val="es-ES_tradnl"/>
        </w:rPr>
        <w:t xml:space="preserve"> </w:t>
      </w:r>
      <w:r w:rsidRPr="00726FCC">
        <w:rPr>
          <w:rFonts w:ascii="Palatino Linotype" w:hAnsi="Palatino Linotype" w:cs="Tahoma"/>
          <w:b/>
          <w:bCs/>
          <w:sz w:val="22"/>
          <w:lang w:val="es-ES_tradnl"/>
        </w:rPr>
        <w:t>E</w:t>
      </w:r>
      <w:r w:rsidR="00F74C0C" w:rsidRPr="00726FCC">
        <w:rPr>
          <w:rFonts w:ascii="Palatino Linotype" w:hAnsi="Palatino Linotype" w:cs="Tahoma"/>
          <w:b/>
          <w:bCs/>
          <w:sz w:val="22"/>
          <w:lang w:val="es-ES_tradnl"/>
        </w:rPr>
        <w:t xml:space="preserve"> </w:t>
      </w:r>
      <w:r w:rsidRPr="00726FCC">
        <w:rPr>
          <w:rFonts w:ascii="Palatino Linotype" w:hAnsi="Palatino Linotype" w:cs="Tahoma"/>
          <w:b/>
          <w:bCs/>
          <w:sz w:val="22"/>
          <w:lang w:val="es-ES_tradnl"/>
        </w:rPr>
        <w:t>S</w:t>
      </w:r>
      <w:r w:rsidR="00F74C0C" w:rsidRPr="00726FCC">
        <w:rPr>
          <w:rFonts w:ascii="Palatino Linotype" w:hAnsi="Palatino Linotype" w:cs="Tahoma"/>
          <w:b/>
          <w:bCs/>
          <w:sz w:val="22"/>
          <w:lang w:val="es-ES_tradnl"/>
        </w:rPr>
        <w:t xml:space="preserve"> </w:t>
      </w:r>
      <w:r w:rsidRPr="00726FCC">
        <w:rPr>
          <w:rFonts w:ascii="Palatino Linotype" w:hAnsi="Palatino Linotype" w:cs="Tahoma"/>
          <w:b/>
          <w:bCs/>
          <w:sz w:val="22"/>
          <w:lang w:val="es-ES_tradnl"/>
        </w:rPr>
        <w:t>U</w:t>
      </w:r>
      <w:r w:rsidR="00F74C0C" w:rsidRPr="00726FCC">
        <w:rPr>
          <w:rFonts w:ascii="Palatino Linotype" w:hAnsi="Palatino Linotype" w:cs="Tahoma"/>
          <w:b/>
          <w:bCs/>
          <w:sz w:val="22"/>
          <w:lang w:val="es-ES_tradnl"/>
        </w:rPr>
        <w:t xml:space="preserve"> </w:t>
      </w:r>
      <w:r w:rsidRPr="00726FCC">
        <w:rPr>
          <w:rFonts w:ascii="Palatino Linotype" w:hAnsi="Palatino Linotype" w:cs="Tahoma"/>
          <w:b/>
          <w:bCs/>
          <w:sz w:val="22"/>
          <w:lang w:val="es-ES_tradnl"/>
        </w:rPr>
        <w:t>E</w:t>
      </w:r>
      <w:r w:rsidR="00F74C0C" w:rsidRPr="00726FCC">
        <w:rPr>
          <w:rFonts w:ascii="Palatino Linotype" w:hAnsi="Palatino Linotype" w:cs="Tahoma"/>
          <w:b/>
          <w:bCs/>
          <w:sz w:val="22"/>
          <w:lang w:val="es-ES_tradnl"/>
        </w:rPr>
        <w:t xml:space="preserve"> </w:t>
      </w:r>
      <w:r w:rsidRPr="00726FCC">
        <w:rPr>
          <w:rFonts w:ascii="Palatino Linotype" w:hAnsi="Palatino Linotype" w:cs="Tahoma"/>
          <w:b/>
          <w:bCs/>
          <w:sz w:val="22"/>
          <w:lang w:val="es-ES_tradnl"/>
        </w:rPr>
        <w:t>L</w:t>
      </w:r>
      <w:r w:rsidR="00F74C0C" w:rsidRPr="00726FCC">
        <w:rPr>
          <w:rFonts w:ascii="Palatino Linotype" w:hAnsi="Palatino Linotype" w:cs="Tahoma"/>
          <w:b/>
          <w:bCs/>
          <w:sz w:val="22"/>
          <w:lang w:val="es-ES_tradnl"/>
        </w:rPr>
        <w:t xml:space="preserve"> </w:t>
      </w:r>
      <w:r w:rsidRPr="00726FCC">
        <w:rPr>
          <w:rFonts w:ascii="Palatino Linotype" w:hAnsi="Palatino Linotype" w:cs="Tahoma"/>
          <w:b/>
          <w:bCs/>
          <w:sz w:val="22"/>
          <w:lang w:val="es-ES_tradnl"/>
        </w:rPr>
        <w:t>V</w:t>
      </w:r>
      <w:r w:rsidR="00F74C0C" w:rsidRPr="00726FCC">
        <w:rPr>
          <w:rFonts w:ascii="Palatino Linotype" w:hAnsi="Palatino Linotype" w:cs="Tahoma"/>
          <w:b/>
          <w:bCs/>
          <w:sz w:val="22"/>
          <w:lang w:val="es-ES_tradnl"/>
        </w:rPr>
        <w:t xml:space="preserve"> </w:t>
      </w:r>
      <w:r w:rsidRPr="00726FCC">
        <w:rPr>
          <w:rFonts w:ascii="Palatino Linotype" w:hAnsi="Palatino Linotype" w:cs="Tahoma"/>
          <w:b/>
          <w:bCs/>
          <w:sz w:val="22"/>
          <w:lang w:val="es-ES_tradnl"/>
        </w:rPr>
        <w:t>E</w:t>
      </w:r>
    </w:p>
    <w:p w14:paraId="3A352BE1" w14:textId="77777777" w:rsidR="008849F1" w:rsidRPr="00726FCC" w:rsidRDefault="008849F1" w:rsidP="006729B9">
      <w:pPr>
        <w:spacing w:line="360" w:lineRule="auto"/>
        <w:jc w:val="center"/>
        <w:rPr>
          <w:rFonts w:ascii="Palatino Linotype" w:hAnsi="Palatino Linotype" w:cs="Tahoma"/>
          <w:b/>
          <w:bCs/>
          <w:sz w:val="22"/>
          <w:lang w:val="es-ES_tradnl"/>
        </w:rPr>
      </w:pPr>
    </w:p>
    <w:p w14:paraId="24E12318" w14:textId="36203090" w:rsidR="00F74C0C" w:rsidRPr="00726FCC" w:rsidRDefault="00F74C0C" w:rsidP="00F74C0C">
      <w:pPr>
        <w:spacing w:line="360" w:lineRule="auto"/>
        <w:jc w:val="both"/>
        <w:rPr>
          <w:rFonts w:ascii="Palatino Linotype" w:hAnsi="Palatino Linotype"/>
          <w:sz w:val="22"/>
          <w:szCs w:val="22"/>
        </w:rPr>
      </w:pPr>
      <w:r w:rsidRPr="00726FCC">
        <w:rPr>
          <w:rFonts w:ascii="Palatino Linotype" w:hAnsi="Palatino Linotype"/>
          <w:b/>
          <w:sz w:val="22"/>
          <w:szCs w:val="22"/>
        </w:rPr>
        <w:t xml:space="preserve">PRIMERO. </w:t>
      </w:r>
      <w:r w:rsidRPr="00726FCC">
        <w:rPr>
          <w:rFonts w:ascii="Palatino Linotype" w:hAnsi="Palatino Linotype"/>
          <w:sz w:val="22"/>
          <w:szCs w:val="22"/>
        </w:rPr>
        <w:t xml:space="preserve">Se </w:t>
      </w:r>
      <w:r w:rsidR="008B24E8" w:rsidRPr="00726FCC">
        <w:rPr>
          <w:rFonts w:ascii="Palatino Linotype" w:hAnsi="Palatino Linotype"/>
          <w:b/>
          <w:sz w:val="22"/>
          <w:szCs w:val="22"/>
        </w:rPr>
        <w:t>MODIFICA</w:t>
      </w:r>
      <w:r w:rsidR="008B24E8" w:rsidRPr="00726FCC">
        <w:rPr>
          <w:rFonts w:ascii="Palatino Linotype" w:hAnsi="Palatino Linotype"/>
          <w:sz w:val="22"/>
          <w:szCs w:val="22"/>
        </w:rPr>
        <w:t xml:space="preserve"> </w:t>
      </w:r>
      <w:r w:rsidRPr="00726FCC">
        <w:rPr>
          <w:rFonts w:ascii="Palatino Linotype" w:hAnsi="Palatino Linotype"/>
          <w:sz w:val="22"/>
          <w:szCs w:val="22"/>
        </w:rPr>
        <w:t>la respuesta del Sujeto Obligado</w:t>
      </w:r>
      <w:r w:rsidRPr="00726FCC">
        <w:rPr>
          <w:rFonts w:ascii="Palatino Linotype" w:hAnsi="Palatino Linotype"/>
          <w:b/>
          <w:sz w:val="22"/>
          <w:szCs w:val="22"/>
        </w:rPr>
        <w:t xml:space="preserve"> </w:t>
      </w:r>
      <w:r w:rsidRPr="00726FCC">
        <w:rPr>
          <w:rFonts w:ascii="Palatino Linotype" w:hAnsi="Palatino Linotype"/>
          <w:bCs/>
          <w:sz w:val="22"/>
          <w:szCs w:val="22"/>
        </w:rPr>
        <w:t xml:space="preserve">a la solicitud de información </w:t>
      </w:r>
      <w:r w:rsidRPr="00726FCC">
        <w:rPr>
          <w:rFonts w:ascii="Palatino Linotype" w:hAnsi="Palatino Linotype" w:cs="Tahoma"/>
          <w:b/>
          <w:bCs/>
          <w:sz w:val="22"/>
          <w:szCs w:val="22"/>
        </w:rPr>
        <w:t xml:space="preserve">00493/UAEM/IP/2018, </w:t>
      </w:r>
      <w:r w:rsidRPr="00726FCC">
        <w:rPr>
          <w:rFonts w:ascii="Palatino Linotype" w:hAnsi="Palatino Linotype"/>
          <w:sz w:val="22"/>
          <w:szCs w:val="22"/>
        </w:rPr>
        <w:t xml:space="preserve">por resultar fundadas las razones o motivos de inconformidad hechos </w:t>
      </w:r>
      <w:r w:rsidRPr="00726FCC">
        <w:rPr>
          <w:rFonts w:ascii="Palatino Linotype" w:hAnsi="Palatino Linotype" w:cs="Tahoma"/>
          <w:sz w:val="22"/>
          <w:szCs w:val="22"/>
        </w:rPr>
        <w:t>valer</w:t>
      </w:r>
      <w:r w:rsidRPr="00726FCC">
        <w:rPr>
          <w:rFonts w:ascii="Palatino Linotype" w:hAnsi="Palatino Linotype"/>
          <w:sz w:val="22"/>
          <w:szCs w:val="22"/>
        </w:rPr>
        <w:t xml:space="preserve"> por </w:t>
      </w:r>
      <w:r w:rsidR="00FF3460" w:rsidRPr="00726FCC">
        <w:rPr>
          <w:rFonts w:ascii="Palatino Linotype" w:hAnsi="Palatino Linotype"/>
          <w:sz w:val="22"/>
          <w:szCs w:val="22"/>
        </w:rPr>
        <w:t>e</w:t>
      </w:r>
      <w:r w:rsidRPr="00726FCC">
        <w:rPr>
          <w:rFonts w:ascii="Palatino Linotype" w:hAnsi="Palatino Linotype"/>
          <w:sz w:val="22"/>
          <w:szCs w:val="22"/>
        </w:rPr>
        <w:t xml:space="preserve">l Recurrente, en términos </w:t>
      </w:r>
      <w:r w:rsidR="008B24E8" w:rsidRPr="00726FCC">
        <w:rPr>
          <w:rFonts w:ascii="Palatino Linotype" w:hAnsi="Palatino Linotype"/>
          <w:sz w:val="22"/>
          <w:szCs w:val="22"/>
        </w:rPr>
        <w:t xml:space="preserve">de los </w:t>
      </w:r>
      <w:r w:rsidRPr="00726FCC">
        <w:rPr>
          <w:rFonts w:ascii="Palatino Linotype" w:hAnsi="Palatino Linotype"/>
          <w:sz w:val="22"/>
          <w:szCs w:val="22"/>
        </w:rPr>
        <w:t>Considerando</w:t>
      </w:r>
      <w:r w:rsidR="008B24E8" w:rsidRPr="00726FCC">
        <w:rPr>
          <w:rFonts w:ascii="Palatino Linotype" w:hAnsi="Palatino Linotype"/>
          <w:sz w:val="22"/>
          <w:szCs w:val="22"/>
        </w:rPr>
        <w:t>s</w:t>
      </w:r>
      <w:r w:rsidRPr="00726FCC">
        <w:rPr>
          <w:rFonts w:ascii="Palatino Linotype" w:hAnsi="Palatino Linotype"/>
          <w:sz w:val="22"/>
          <w:szCs w:val="22"/>
        </w:rPr>
        <w:t xml:space="preserve"> </w:t>
      </w:r>
      <w:r w:rsidRPr="00726FCC">
        <w:rPr>
          <w:rFonts w:ascii="Palatino Linotype" w:hAnsi="Palatino Linotype"/>
          <w:b/>
          <w:sz w:val="22"/>
          <w:szCs w:val="22"/>
        </w:rPr>
        <w:t>QUINTO</w:t>
      </w:r>
      <w:r w:rsidR="008B24E8" w:rsidRPr="00726FCC">
        <w:rPr>
          <w:rFonts w:ascii="Palatino Linotype" w:hAnsi="Palatino Linotype"/>
          <w:b/>
          <w:sz w:val="22"/>
          <w:szCs w:val="22"/>
        </w:rPr>
        <w:t xml:space="preserve"> y SEXTO </w:t>
      </w:r>
      <w:r w:rsidRPr="00726FCC">
        <w:rPr>
          <w:rFonts w:ascii="Palatino Linotype" w:hAnsi="Palatino Linotype"/>
          <w:sz w:val="22"/>
          <w:szCs w:val="22"/>
        </w:rPr>
        <w:t>de esta Resolución.</w:t>
      </w:r>
    </w:p>
    <w:p w14:paraId="6C0C06B7" w14:textId="77777777" w:rsidR="00F74C0C" w:rsidRPr="00726FCC" w:rsidRDefault="00F74C0C" w:rsidP="00F74C0C">
      <w:pPr>
        <w:spacing w:line="360" w:lineRule="auto"/>
        <w:jc w:val="both"/>
        <w:rPr>
          <w:rFonts w:ascii="Palatino Linotype" w:hAnsi="Palatino Linotype" w:cs="Arial"/>
          <w:sz w:val="22"/>
          <w:szCs w:val="22"/>
        </w:rPr>
      </w:pPr>
    </w:p>
    <w:p w14:paraId="246A80C2" w14:textId="0BF3D0AB" w:rsidR="00E70DAC" w:rsidRPr="00726FCC" w:rsidRDefault="00E70DAC" w:rsidP="005E6A62">
      <w:pPr>
        <w:tabs>
          <w:tab w:val="left" w:pos="4962"/>
        </w:tabs>
        <w:spacing w:line="360" w:lineRule="auto"/>
        <w:jc w:val="both"/>
        <w:rPr>
          <w:rFonts w:ascii="Palatino Linotype" w:hAnsi="Palatino Linotype" w:cs="Tahoma"/>
          <w:bCs/>
          <w:szCs w:val="22"/>
        </w:rPr>
      </w:pPr>
      <w:r w:rsidRPr="00726FCC">
        <w:rPr>
          <w:rFonts w:ascii="Palatino Linotype" w:hAnsi="Palatino Linotype" w:cs="Tahoma"/>
          <w:b/>
          <w:sz w:val="22"/>
          <w:szCs w:val="22"/>
        </w:rPr>
        <w:t xml:space="preserve">SEGUNDO. </w:t>
      </w:r>
      <w:r w:rsidRPr="00726FCC">
        <w:rPr>
          <w:rFonts w:ascii="Palatino Linotype" w:hAnsi="Palatino Linotype" w:cs="Tahoma"/>
          <w:sz w:val="22"/>
          <w:szCs w:val="22"/>
        </w:rPr>
        <w:t xml:space="preserve">Se </w:t>
      </w:r>
      <w:r w:rsidRPr="00726FCC">
        <w:rPr>
          <w:rFonts w:ascii="Palatino Linotype" w:hAnsi="Palatino Linotype" w:cs="Tahoma"/>
          <w:b/>
          <w:sz w:val="22"/>
          <w:szCs w:val="22"/>
        </w:rPr>
        <w:t>ORDENA</w:t>
      </w:r>
      <w:r w:rsidRPr="00726FCC">
        <w:rPr>
          <w:rFonts w:ascii="Palatino Linotype" w:hAnsi="Palatino Linotype" w:cs="Tahoma"/>
          <w:sz w:val="22"/>
          <w:szCs w:val="22"/>
        </w:rPr>
        <w:t xml:space="preserve"> a </w:t>
      </w:r>
      <w:r w:rsidR="006A55DC" w:rsidRPr="00726FCC">
        <w:rPr>
          <w:rFonts w:ascii="Palatino Linotype" w:hAnsi="Palatino Linotype" w:cs="Tahoma"/>
          <w:sz w:val="22"/>
          <w:szCs w:val="22"/>
        </w:rPr>
        <w:t xml:space="preserve">la </w:t>
      </w:r>
      <w:r w:rsidRPr="00726FCC">
        <w:rPr>
          <w:rFonts w:ascii="Palatino Linotype" w:hAnsi="Palatino Linotype" w:cs="Tahoma"/>
          <w:sz w:val="22"/>
          <w:szCs w:val="22"/>
        </w:rPr>
        <w:t>Universidad Autónoma del Estado de M</w:t>
      </w:r>
      <w:r w:rsidR="006A55DC" w:rsidRPr="00726FCC">
        <w:rPr>
          <w:rFonts w:ascii="Palatino Linotype" w:hAnsi="Palatino Linotype" w:cs="Tahoma"/>
          <w:sz w:val="22"/>
          <w:szCs w:val="22"/>
        </w:rPr>
        <w:t>éxico,</w:t>
      </w:r>
      <w:r w:rsidRPr="00726FCC">
        <w:rPr>
          <w:rFonts w:ascii="Palatino Linotype" w:hAnsi="Palatino Linotype" w:cs="Tahoma"/>
          <w:sz w:val="22"/>
          <w:szCs w:val="22"/>
        </w:rPr>
        <w:t xml:space="preserve"> reali</w:t>
      </w:r>
      <w:r w:rsidR="00413CF7" w:rsidRPr="00726FCC">
        <w:rPr>
          <w:rFonts w:ascii="Palatino Linotype" w:hAnsi="Palatino Linotype" w:cs="Tahoma"/>
          <w:sz w:val="22"/>
          <w:szCs w:val="22"/>
        </w:rPr>
        <w:t>ce</w:t>
      </w:r>
      <w:r w:rsidRPr="00726FCC">
        <w:rPr>
          <w:rFonts w:ascii="Palatino Linotype" w:hAnsi="Palatino Linotype" w:cs="Tahoma"/>
          <w:sz w:val="22"/>
          <w:szCs w:val="22"/>
        </w:rPr>
        <w:t xml:space="preserve"> una búsqueda exhaustiva y razonable </w:t>
      </w:r>
      <w:r w:rsidR="006A55DC" w:rsidRPr="00726FCC">
        <w:rPr>
          <w:rFonts w:ascii="Palatino Linotype" w:hAnsi="Palatino Linotype" w:cs="Tahoma"/>
          <w:sz w:val="22"/>
          <w:szCs w:val="22"/>
        </w:rPr>
        <w:t xml:space="preserve">en sus archivos </w:t>
      </w:r>
      <w:r w:rsidRPr="00726FCC">
        <w:rPr>
          <w:rFonts w:ascii="Palatino Linotype" w:hAnsi="Palatino Linotype" w:cs="Tahoma"/>
          <w:sz w:val="22"/>
          <w:szCs w:val="22"/>
        </w:rPr>
        <w:t xml:space="preserve">y </w:t>
      </w:r>
      <w:r w:rsidRPr="00726FCC">
        <w:rPr>
          <w:rFonts w:ascii="Palatino Linotype" w:hAnsi="Palatino Linotype" w:cs="Tahoma"/>
          <w:bCs/>
          <w:sz w:val="22"/>
          <w:szCs w:val="22"/>
        </w:rPr>
        <w:t>haga entrega, a través del Sistema de Acceso a la Información Mexiquense (SAIMEX), de ser procedente en versión pública de:</w:t>
      </w:r>
    </w:p>
    <w:p w14:paraId="24DA6A12" w14:textId="77777777" w:rsidR="00E70DAC" w:rsidRPr="00726FCC" w:rsidRDefault="00E70DAC" w:rsidP="005E6A62">
      <w:pPr>
        <w:tabs>
          <w:tab w:val="left" w:pos="4962"/>
        </w:tabs>
        <w:spacing w:line="360" w:lineRule="auto"/>
        <w:jc w:val="both"/>
        <w:rPr>
          <w:rFonts w:ascii="Palatino Linotype" w:hAnsi="Palatino Linotype" w:cs="Tahoma"/>
          <w:bCs/>
          <w:szCs w:val="22"/>
        </w:rPr>
      </w:pPr>
    </w:p>
    <w:p w14:paraId="6A23F4FA" w14:textId="2398E71F" w:rsidR="00E70DAC" w:rsidRPr="00726FCC" w:rsidRDefault="00E70DAC" w:rsidP="00E70DAC">
      <w:pPr>
        <w:spacing w:line="360" w:lineRule="auto"/>
        <w:ind w:right="-93"/>
        <w:jc w:val="both"/>
        <w:rPr>
          <w:rFonts w:ascii="Palatino Linotype" w:hAnsi="Palatino Linotype" w:cs="Tahoma"/>
          <w:bCs/>
          <w:sz w:val="22"/>
          <w:szCs w:val="22"/>
        </w:rPr>
      </w:pPr>
      <w:r w:rsidRPr="00726FCC">
        <w:rPr>
          <w:rFonts w:ascii="Palatino Linotype" w:hAnsi="Palatino Linotype" w:cs="Tahoma"/>
          <w:bCs/>
          <w:sz w:val="22"/>
          <w:szCs w:val="22"/>
        </w:rPr>
        <w:t>Los contratos laborales que ha tenido con la Universidad el docente referido en la solicitud de acceso a la información que nos ocupa</w:t>
      </w:r>
      <w:r w:rsidR="006A55DC" w:rsidRPr="00726FCC">
        <w:rPr>
          <w:rFonts w:ascii="Palatino Linotype" w:hAnsi="Palatino Linotype" w:cs="Tahoma"/>
          <w:bCs/>
          <w:sz w:val="22"/>
          <w:szCs w:val="22"/>
        </w:rPr>
        <w:t>, desde su ingreso a la Universidad y hasta el veinte de noviembre de dos mil dieciocho.</w:t>
      </w:r>
    </w:p>
    <w:p w14:paraId="62E23B19" w14:textId="4E6992A1" w:rsidR="006A55DC" w:rsidRPr="00726FCC" w:rsidRDefault="006A55DC" w:rsidP="006A55DC">
      <w:pPr>
        <w:spacing w:line="360" w:lineRule="auto"/>
        <w:ind w:right="-93"/>
        <w:jc w:val="both"/>
        <w:rPr>
          <w:rFonts w:ascii="Palatino Linotype" w:hAnsi="Palatino Linotype" w:cs="Tahoma"/>
          <w:sz w:val="22"/>
          <w:szCs w:val="22"/>
          <w:lang w:val="es-ES"/>
        </w:rPr>
      </w:pPr>
      <w:r w:rsidRPr="00726FCC">
        <w:rPr>
          <w:rFonts w:ascii="Palatino Linotype" w:hAnsi="Palatino Linotype" w:cs="Tahoma"/>
          <w:bCs/>
          <w:sz w:val="22"/>
          <w:szCs w:val="22"/>
        </w:rPr>
        <w:lastRenderedPageBreak/>
        <w:t>De ser el caso que la información contenga datos personales confidenciales en términos del artículo 143, fracción I, de la Ley de Transparencia y Acceso a la Información Pública del Estado de México y Municipios, se deberán elaborar las respectivas versiones públicas y entregarlas al Recurrente junto con el acuerdo de clasificación que al efecto emita el Comité de Transparencia, de acuerdo con lo establecido en los artículos 49, fracciones II y VII</w:t>
      </w:r>
      <w:r w:rsidR="002508E2">
        <w:rPr>
          <w:rFonts w:ascii="Palatino Linotype" w:hAnsi="Palatino Linotype" w:cs="Tahoma"/>
          <w:bCs/>
          <w:sz w:val="22"/>
          <w:szCs w:val="22"/>
        </w:rPr>
        <w:t>I</w:t>
      </w:r>
      <w:r w:rsidRPr="00726FCC">
        <w:rPr>
          <w:rFonts w:ascii="Palatino Linotype" w:hAnsi="Palatino Linotype" w:cs="Tahoma"/>
          <w:bCs/>
          <w:sz w:val="22"/>
          <w:szCs w:val="22"/>
        </w:rPr>
        <w:t xml:space="preserve"> y 149 de la Ley en cita.</w:t>
      </w:r>
    </w:p>
    <w:p w14:paraId="1C0216C3" w14:textId="77777777" w:rsidR="006A55DC" w:rsidRPr="00726FCC" w:rsidRDefault="006A55DC" w:rsidP="00E70DAC">
      <w:pPr>
        <w:spacing w:line="360" w:lineRule="auto"/>
        <w:ind w:right="-93"/>
        <w:jc w:val="both"/>
        <w:rPr>
          <w:rFonts w:ascii="Palatino Linotype" w:hAnsi="Palatino Linotype" w:cs="Tahoma"/>
          <w:bCs/>
          <w:sz w:val="22"/>
          <w:szCs w:val="22"/>
        </w:rPr>
      </w:pPr>
    </w:p>
    <w:p w14:paraId="172FEC44" w14:textId="77777777" w:rsidR="002B78A7" w:rsidRPr="00726FCC" w:rsidRDefault="00413CF7" w:rsidP="002B78A7">
      <w:pPr>
        <w:spacing w:line="360" w:lineRule="auto"/>
        <w:ind w:right="-93"/>
        <w:jc w:val="both"/>
        <w:rPr>
          <w:rFonts w:ascii="Palatino Linotype" w:hAnsi="Palatino Linotype" w:cs="Tahoma"/>
          <w:sz w:val="22"/>
          <w:szCs w:val="24"/>
        </w:rPr>
      </w:pPr>
      <w:r w:rsidRPr="00726FCC">
        <w:rPr>
          <w:rFonts w:ascii="Palatino Linotype" w:hAnsi="Palatino Linotype" w:cs="Tahoma"/>
          <w:sz w:val="22"/>
          <w:szCs w:val="24"/>
        </w:rPr>
        <w:t>Si</w:t>
      </w:r>
      <w:r w:rsidR="002B78A7" w:rsidRPr="00726FCC">
        <w:rPr>
          <w:rFonts w:ascii="Palatino Linotype" w:hAnsi="Palatino Linotype" w:cs="Tahoma"/>
          <w:sz w:val="22"/>
          <w:szCs w:val="24"/>
        </w:rPr>
        <w:t xml:space="preserve"> los documentos del año dos mil once hacia atrás </w:t>
      </w:r>
      <w:r w:rsidRPr="00726FCC">
        <w:rPr>
          <w:rFonts w:ascii="Palatino Linotype" w:hAnsi="Palatino Linotype" w:cs="Tahoma"/>
          <w:sz w:val="22"/>
          <w:szCs w:val="24"/>
        </w:rPr>
        <w:t>fueron</w:t>
      </w:r>
      <w:r w:rsidR="002B78A7" w:rsidRPr="00726FCC">
        <w:rPr>
          <w:rFonts w:ascii="Palatino Linotype" w:hAnsi="Palatino Linotype" w:cs="Tahoma"/>
          <w:sz w:val="22"/>
          <w:szCs w:val="24"/>
        </w:rPr>
        <w:t xml:space="preserve"> dados de baja por su antigüedad, se deberá entregar al Recurrente, el acta de baja documental. </w:t>
      </w:r>
    </w:p>
    <w:p w14:paraId="2487B3BD" w14:textId="77777777" w:rsidR="002B78A7" w:rsidRPr="00726FCC" w:rsidRDefault="002B78A7" w:rsidP="002B78A7">
      <w:pPr>
        <w:spacing w:line="360" w:lineRule="auto"/>
        <w:ind w:right="-93"/>
        <w:jc w:val="both"/>
        <w:rPr>
          <w:rFonts w:ascii="Palatino Linotype" w:hAnsi="Palatino Linotype" w:cs="Tahoma"/>
          <w:sz w:val="22"/>
          <w:szCs w:val="24"/>
        </w:rPr>
      </w:pPr>
    </w:p>
    <w:p w14:paraId="050714A2" w14:textId="77777777" w:rsidR="002B78A7" w:rsidRPr="00726FCC" w:rsidRDefault="002B78A7" w:rsidP="002B78A7">
      <w:pPr>
        <w:spacing w:line="360" w:lineRule="auto"/>
        <w:ind w:right="-93"/>
        <w:jc w:val="both"/>
        <w:rPr>
          <w:rFonts w:ascii="Palatino Linotype" w:hAnsi="Palatino Linotype" w:cs="Tahoma"/>
          <w:sz w:val="22"/>
          <w:szCs w:val="24"/>
        </w:rPr>
      </w:pPr>
      <w:r w:rsidRPr="00726FCC">
        <w:rPr>
          <w:rFonts w:ascii="Palatino Linotype" w:hAnsi="Palatino Linotype" w:cs="Tahoma"/>
          <w:sz w:val="22"/>
          <w:szCs w:val="24"/>
        </w:rPr>
        <w:t>De no encontrarse la información citada en el párrafo anterior, deberá entregarse acuerdo de inexistencia en términos del artículo 19, párrafo tercero y 169, fracción II, de la Ley de Transparencia y Acceso a la Información Pública del Estado de México y Municipios.</w:t>
      </w:r>
    </w:p>
    <w:p w14:paraId="0CAF116D" w14:textId="77777777" w:rsidR="00E70DAC" w:rsidRPr="00726FCC" w:rsidRDefault="00E70DAC" w:rsidP="00E70DAC">
      <w:pPr>
        <w:tabs>
          <w:tab w:val="left" w:pos="4962"/>
        </w:tabs>
        <w:spacing w:line="360" w:lineRule="auto"/>
        <w:jc w:val="both"/>
        <w:rPr>
          <w:rFonts w:ascii="Palatino Linotype" w:hAnsi="Palatino Linotype" w:cs="Tahoma"/>
          <w:bCs/>
          <w:sz w:val="22"/>
          <w:szCs w:val="22"/>
        </w:rPr>
      </w:pPr>
    </w:p>
    <w:p w14:paraId="333C29A3" w14:textId="77777777" w:rsidR="00E70DAC" w:rsidRPr="00726FCC" w:rsidRDefault="00E70DAC" w:rsidP="00E70DAC">
      <w:pPr>
        <w:spacing w:line="360" w:lineRule="auto"/>
        <w:ind w:right="-93"/>
        <w:jc w:val="both"/>
        <w:rPr>
          <w:rFonts w:ascii="Palatino Linotype" w:hAnsi="Palatino Linotype" w:cs="Tahoma"/>
          <w:i/>
          <w:sz w:val="22"/>
          <w:szCs w:val="22"/>
        </w:rPr>
      </w:pPr>
      <w:r w:rsidRPr="00726FCC">
        <w:rPr>
          <w:rFonts w:ascii="Palatino Linotype" w:hAnsi="Palatino Linotype" w:cs="Tahoma"/>
          <w:b/>
          <w:sz w:val="22"/>
          <w:szCs w:val="22"/>
        </w:rPr>
        <w:t xml:space="preserve">TERCERO. NOTIFÍQUESE </w:t>
      </w:r>
      <w:r w:rsidRPr="00726FCC">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726FCC">
        <w:rPr>
          <w:rFonts w:ascii="Palatino Linotype" w:hAnsi="Palatino Linotype" w:cs="Tahoma"/>
          <w:bCs/>
          <w:sz w:val="22"/>
          <w:szCs w:val="22"/>
        </w:rPr>
        <w:t>ordenado</w:t>
      </w:r>
      <w:r w:rsidRPr="00726FCC">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26161E0B" w14:textId="77777777" w:rsidR="00E70DAC" w:rsidRPr="00726FCC" w:rsidRDefault="00E70DAC" w:rsidP="00E70DAC">
      <w:pPr>
        <w:spacing w:line="360" w:lineRule="auto"/>
        <w:jc w:val="both"/>
        <w:rPr>
          <w:rFonts w:ascii="Palatino Linotype" w:hAnsi="Palatino Linotype" w:cs="Tahoma"/>
          <w:sz w:val="22"/>
          <w:szCs w:val="22"/>
        </w:rPr>
      </w:pPr>
    </w:p>
    <w:p w14:paraId="398B5EF1" w14:textId="77777777" w:rsidR="00E70DAC" w:rsidRPr="00726FCC" w:rsidRDefault="00E70DAC" w:rsidP="00E70DAC">
      <w:pPr>
        <w:spacing w:line="360" w:lineRule="auto"/>
        <w:ind w:right="-93"/>
        <w:jc w:val="both"/>
        <w:rPr>
          <w:rFonts w:ascii="Palatino Linotype" w:hAnsi="Palatino Linotype" w:cs="Tahoma"/>
          <w:sz w:val="22"/>
          <w:szCs w:val="22"/>
        </w:rPr>
      </w:pPr>
      <w:r w:rsidRPr="00726FCC">
        <w:rPr>
          <w:rFonts w:ascii="Palatino Linotype" w:hAnsi="Palatino Linotype" w:cs="Tahoma"/>
          <w:b/>
          <w:sz w:val="22"/>
          <w:szCs w:val="22"/>
        </w:rPr>
        <w:t>CUARTO.</w:t>
      </w:r>
      <w:r w:rsidRPr="00726FCC">
        <w:rPr>
          <w:rFonts w:ascii="Palatino Linotype" w:hAnsi="Palatino Linotype" w:cs="Tahoma"/>
          <w:sz w:val="22"/>
          <w:szCs w:val="22"/>
        </w:rPr>
        <w:t xml:space="preserve"> </w:t>
      </w:r>
      <w:r w:rsidRPr="00726FCC">
        <w:rPr>
          <w:rFonts w:ascii="Palatino Linotype" w:hAnsi="Palatino Linotype" w:cs="Tahoma"/>
          <w:b/>
          <w:sz w:val="22"/>
          <w:szCs w:val="22"/>
        </w:rPr>
        <w:t xml:space="preserve">NOTIFÍQUESE </w:t>
      </w:r>
      <w:r w:rsidRPr="00726FCC">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50E2677" w14:textId="77777777" w:rsidR="00F74C0C" w:rsidRPr="00726FCC" w:rsidRDefault="00F74C0C" w:rsidP="00F74C0C">
      <w:pPr>
        <w:spacing w:line="360" w:lineRule="auto"/>
        <w:ind w:right="-93"/>
        <w:jc w:val="both"/>
        <w:rPr>
          <w:rFonts w:ascii="Palatino Linotype" w:eastAsia="Calibri" w:hAnsi="Palatino Linotype" w:cs="Tahoma"/>
          <w:b/>
          <w:bCs/>
          <w:sz w:val="22"/>
          <w:szCs w:val="22"/>
          <w:lang w:eastAsia="en-US"/>
        </w:rPr>
      </w:pPr>
    </w:p>
    <w:p w14:paraId="0AE658BC" w14:textId="70A4216B" w:rsidR="00AB0303" w:rsidRPr="00726FCC" w:rsidRDefault="00AB0303" w:rsidP="006729B9">
      <w:pPr>
        <w:spacing w:line="360" w:lineRule="auto"/>
        <w:jc w:val="both"/>
        <w:rPr>
          <w:rFonts w:ascii="Palatino Linotype" w:hAnsi="Palatino Linotype" w:cs="Tahoma"/>
          <w:sz w:val="22"/>
        </w:rPr>
      </w:pPr>
      <w:r w:rsidRPr="00726FCC">
        <w:rPr>
          <w:rFonts w:ascii="Palatino Linotype" w:hAnsi="Palatino Linotype" w:cs="Tahoma"/>
          <w:sz w:val="22"/>
        </w:rPr>
        <w:lastRenderedPageBreak/>
        <w:t xml:space="preserve">ASÍ LO RESUELVE, POR </w:t>
      </w:r>
      <w:r w:rsidRPr="00726FCC">
        <w:rPr>
          <w:rFonts w:ascii="Palatino Linotype" w:hAnsi="Palatino Linotype" w:cs="Tahoma"/>
          <w:b/>
          <w:sz w:val="22"/>
        </w:rPr>
        <w:t>UNANIMIDAD</w:t>
      </w:r>
      <w:r w:rsidRPr="00726FCC">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3E02F4">
        <w:rPr>
          <w:rFonts w:ascii="Palatino Linotype" w:hAnsi="Palatino Linotype" w:cs="Tahoma"/>
          <w:sz w:val="22"/>
        </w:rPr>
        <w:t xml:space="preserve"> (EMITIENDO VOTO PARTICULAR)</w:t>
      </w:r>
      <w:r w:rsidRPr="00726FCC">
        <w:rPr>
          <w:rFonts w:ascii="Palatino Linotype" w:hAnsi="Palatino Linotype" w:cs="Tahoma"/>
          <w:sz w:val="22"/>
        </w:rPr>
        <w:t>, JOSÉ GUADALUPE LUNA HERNÁNDEZ</w:t>
      </w:r>
      <w:r w:rsidR="003E02F4">
        <w:rPr>
          <w:rFonts w:ascii="Palatino Linotype" w:hAnsi="Palatino Linotype" w:cs="Tahoma"/>
          <w:sz w:val="22"/>
        </w:rPr>
        <w:t xml:space="preserve"> (EMITIENDO VOTO PARTICULAR)</w:t>
      </w:r>
      <w:r w:rsidRPr="00726FCC">
        <w:rPr>
          <w:rFonts w:ascii="Palatino Linotype" w:hAnsi="Palatino Linotype" w:cs="Tahoma"/>
          <w:sz w:val="22"/>
        </w:rPr>
        <w:t>, JAVIER MARTÍNEZ CRUZ</w:t>
      </w:r>
      <w:r w:rsidR="003E02F4">
        <w:rPr>
          <w:rFonts w:ascii="Palatino Linotype" w:hAnsi="Palatino Linotype" w:cs="Tahoma"/>
          <w:sz w:val="22"/>
        </w:rPr>
        <w:t xml:space="preserve"> (EMITIENDO VOTO PARTICULAR)</w:t>
      </w:r>
      <w:r w:rsidRPr="00726FCC">
        <w:rPr>
          <w:rFonts w:ascii="Palatino Linotype" w:hAnsi="Palatino Linotype" w:cs="Tahoma"/>
          <w:sz w:val="22"/>
        </w:rPr>
        <w:t xml:space="preserve"> Y LUIS GUSTAVO PARRA NORIEGA, EN LA </w:t>
      </w:r>
      <w:r w:rsidR="003E02F4">
        <w:rPr>
          <w:rFonts w:ascii="Palatino Linotype" w:hAnsi="Palatino Linotype" w:cs="Tahoma"/>
          <w:sz w:val="22"/>
        </w:rPr>
        <w:t>DÉCIMO PRIMERA</w:t>
      </w:r>
      <w:r w:rsidR="00F74C0C" w:rsidRPr="00726FCC">
        <w:rPr>
          <w:rFonts w:ascii="Palatino Linotype" w:hAnsi="Palatino Linotype" w:cs="Tahoma"/>
          <w:sz w:val="22"/>
        </w:rPr>
        <w:t xml:space="preserve"> </w:t>
      </w:r>
      <w:r w:rsidRPr="00726FCC">
        <w:rPr>
          <w:rFonts w:ascii="Palatino Linotype" w:hAnsi="Palatino Linotype" w:cs="Tahoma"/>
          <w:sz w:val="22"/>
        </w:rPr>
        <w:t xml:space="preserve">SESIÓN ORDINARIA CELEBRADA EL </w:t>
      </w:r>
      <w:r w:rsidR="00517F65" w:rsidRPr="00726FCC">
        <w:rPr>
          <w:rFonts w:ascii="Palatino Linotype" w:hAnsi="Palatino Linotype" w:cs="Tahoma"/>
          <w:sz w:val="22"/>
        </w:rPr>
        <w:t>VEINT</w:t>
      </w:r>
      <w:r w:rsidR="00F74C0C" w:rsidRPr="00726FCC">
        <w:rPr>
          <w:rFonts w:ascii="Palatino Linotype" w:hAnsi="Palatino Linotype" w:cs="Tahoma"/>
          <w:sz w:val="22"/>
        </w:rPr>
        <w:t xml:space="preserve">IUNO </w:t>
      </w:r>
      <w:r w:rsidRPr="00726FCC">
        <w:rPr>
          <w:rFonts w:ascii="Palatino Linotype" w:hAnsi="Palatino Linotype" w:cs="Tahoma"/>
          <w:sz w:val="22"/>
        </w:rPr>
        <w:t xml:space="preserve">DE </w:t>
      </w:r>
      <w:r w:rsidR="00F74C0C" w:rsidRPr="00726FCC">
        <w:rPr>
          <w:rFonts w:ascii="Palatino Linotype" w:hAnsi="Palatino Linotype" w:cs="Tahoma"/>
          <w:sz w:val="22"/>
        </w:rPr>
        <w:t xml:space="preserve">MARZO </w:t>
      </w:r>
      <w:r w:rsidRPr="00726FCC">
        <w:rPr>
          <w:rFonts w:ascii="Palatino Linotype" w:hAnsi="Palatino Linotype" w:cs="Tahoma"/>
          <w:sz w:val="22"/>
        </w:rPr>
        <w:t>DE DOS MIL DIECI</w:t>
      </w:r>
      <w:r w:rsidR="003D0868" w:rsidRPr="00726FCC">
        <w:rPr>
          <w:rFonts w:ascii="Palatino Linotype" w:hAnsi="Palatino Linotype" w:cs="Tahoma"/>
          <w:sz w:val="22"/>
        </w:rPr>
        <w:t>NUEVE</w:t>
      </w:r>
      <w:r w:rsidRPr="00726FCC">
        <w:rPr>
          <w:rFonts w:ascii="Palatino Linotype" w:hAnsi="Palatino Linotype" w:cs="Tahoma"/>
          <w:sz w:val="22"/>
        </w:rPr>
        <w:t>, ANTE EL SECRETARIO TÉCNICO DEL PLENO, ALEXIS TAPIA RAMÍREZ.</w:t>
      </w:r>
    </w:p>
    <w:p w14:paraId="41E6CBEF" w14:textId="77777777" w:rsidR="00AB0303" w:rsidRPr="00726FCC" w:rsidRDefault="00AB0303" w:rsidP="006729B9">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726FCC" w14:paraId="15BE622E" w14:textId="77777777" w:rsidTr="00952487">
        <w:tc>
          <w:tcPr>
            <w:tcW w:w="9072" w:type="dxa"/>
            <w:gridSpan w:val="2"/>
          </w:tcPr>
          <w:p w14:paraId="4E2A6D09" w14:textId="00A3427D" w:rsidR="00952487" w:rsidRDefault="00952487" w:rsidP="006729B9">
            <w:pPr>
              <w:spacing w:line="360" w:lineRule="auto"/>
              <w:jc w:val="center"/>
              <w:rPr>
                <w:rFonts w:ascii="Palatino Linotype" w:eastAsia="Calibri" w:hAnsi="Palatino Linotype" w:cs="Tahoma"/>
                <w:b/>
                <w:sz w:val="24"/>
                <w:szCs w:val="24"/>
                <w:lang w:eastAsia="es-MX"/>
              </w:rPr>
            </w:pPr>
          </w:p>
          <w:p w14:paraId="123A6EA9" w14:textId="77777777" w:rsidR="003E02F4" w:rsidRPr="00726FCC" w:rsidRDefault="003E02F4" w:rsidP="006729B9">
            <w:pPr>
              <w:spacing w:line="360" w:lineRule="auto"/>
              <w:jc w:val="center"/>
              <w:rPr>
                <w:rFonts w:ascii="Palatino Linotype" w:eastAsia="Calibri" w:hAnsi="Palatino Linotype" w:cs="Tahoma"/>
                <w:b/>
                <w:sz w:val="24"/>
                <w:szCs w:val="24"/>
                <w:lang w:eastAsia="es-MX"/>
              </w:rPr>
            </w:pPr>
          </w:p>
          <w:p w14:paraId="4CA5CA9C" w14:textId="77777777" w:rsidR="00952487" w:rsidRPr="00726FCC" w:rsidRDefault="00952487" w:rsidP="006729B9">
            <w:pPr>
              <w:tabs>
                <w:tab w:val="left" w:pos="2445"/>
                <w:tab w:val="center" w:pos="4428"/>
              </w:tabs>
              <w:spacing w:line="360" w:lineRule="auto"/>
              <w:jc w:val="center"/>
              <w:rPr>
                <w:rFonts w:ascii="Palatino Linotype" w:eastAsia="Calibri" w:hAnsi="Palatino Linotype" w:cs="Tahoma"/>
                <w:b/>
                <w:sz w:val="22"/>
                <w:szCs w:val="24"/>
                <w:lang w:eastAsia="es-MX"/>
              </w:rPr>
            </w:pPr>
            <w:r w:rsidRPr="00726FCC">
              <w:rPr>
                <w:rFonts w:ascii="Palatino Linotype" w:eastAsia="Calibri" w:hAnsi="Palatino Linotype" w:cs="Tahoma"/>
                <w:b/>
                <w:sz w:val="22"/>
                <w:szCs w:val="24"/>
                <w:lang w:eastAsia="es-MX"/>
              </w:rPr>
              <w:t>Zulema Martínez Sánchez</w:t>
            </w:r>
          </w:p>
          <w:p w14:paraId="0F5AA26F" w14:textId="77777777" w:rsidR="00952487" w:rsidRPr="00726FCC" w:rsidRDefault="00952487" w:rsidP="006729B9">
            <w:pPr>
              <w:spacing w:line="360" w:lineRule="auto"/>
              <w:ind w:right="-108"/>
              <w:jc w:val="center"/>
              <w:rPr>
                <w:rFonts w:ascii="Palatino Linotype" w:eastAsia="Calibri" w:hAnsi="Palatino Linotype" w:cs="Tahoma"/>
                <w:sz w:val="22"/>
                <w:szCs w:val="24"/>
                <w:lang w:eastAsia="es-MX"/>
              </w:rPr>
            </w:pPr>
            <w:r w:rsidRPr="00726FCC">
              <w:rPr>
                <w:rFonts w:ascii="Palatino Linotype" w:eastAsia="Calibri" w:hAnsi="Palatino Linotype" w:cs="Tahoma"/>
                <w:sz w:val="22"/>
                <w:szCs w:val="24"/>
                <w:lang w:eastAsia="es-MX"/>
              </w:rPr>
              <w:t>Comisionada Presidenta</w:t>
            </w:r>
          </w:p>
          <w:p w14:paraId="2316350C" w14:textId="77777777" w:rsidR="00952487" w:rsidRPr="00726FCC" w:rsidRDefault="00952487" w:rsidP="006729B9">
            <w:pPr>
              <w:spacing w:line="360" w:lineRule="auto"/>
              <w:jc w:val="center"/>
              <w:rPr>
                <w:rFonts w:ascii="Palatino Linotype" w:eastAsia="Calibri" w:hAnsi="Palatino Linotype" w:cs="Tahoma"/>
                <w:b/>
                <w:sz w:val="22"/>
                <w:szCs w:val="24"/>
                <w:lang w:eastAsia="es-MX"/>
              </w:rPr>
            </w:pPr>
            <w:r w:rsidRPr="00726FCC">
              <w:rPr>
                <w:rFonts w:ascii="Palatino Linotype" w:eastAsia="Calibri" w:hAnsi="Palatino Linotype" w:cs="Tahoma"/>
                <w:b/>
                <w:sz w:val="22"/>
                <w:szCs w:val="24"/>
                <w:lang w:eastAsia="es-MX"/>
              </w:rPr>
              <w:t>(Rúbrica)</w:t>
            </w:r>
          </w:p>
          <w:p w14:paraId="41E2EEB4" w14:textId="77777777" w:rsidR="00C973B7" w:rsidRDefault="00C973B7" w:rsidP="006729B9">
            <w:pPr>
              <w:spacing w:line="360" w:lineRule="auto"/>
              <w:ind w:right="-108"/>
              <w:rPr>
                <w:rFonts w:ascii="Palatino Linotype" w:eastAsia="Calibri" w:hAnsi="Palatino Linotype" w:cs="Tahoma"/>
                <w:b/>
                <w:sz w:val="24"/>
                <w:szCs w:val="24"/>
              </w:rPr>
            </w:pPr>
          </w:p>
          <w:p w14:paraId="57318800" w14:textId="77777777" w:rsidR="003E02F4" w:rsidRDefault="003E02F4" w:rsidP="006729B9">
            <w:pPr>
              <w:spacing w:line="360" w:lineRule="auto"/>
              <w:ind w:right="-108"/>
              <w:rPr>
                <w:rFonts w:ascii="Palatino Linotype" w:eastAsia="Calibri" w:hAnsi="Palatino Linotype" w:cs="Tahoma"/>
                <w:b/>
                <w:sz w:val="24"/>
                <w:szCs w:val="24"/>
              </w:rPr>
            </w:pPr>
          </w:p>
          <w:p w14:paraId="73580BF5" w14:textId="77777777" w:rsidR="003E02F4" w:rsidRDefault="003E02F4" w:rsidP="006729B9">
            <w:pPr>
              <w:spacing w:line="360" w:lineRule="auto"/>
              <w:ind w:right="-108"/>
              <w:rPr>
                <w:rFonts w:ascii="Palatino Linotype" w:eastAsia="Calibri" w:hAnsi="Palatino Linotype" w:cs="Tahoma"/>
                <w:b/>
                <w:sz w:val="24"/>
                <w:szCs w:val="24"/>
              </w:rPr>
            </w:pPr>
          </w:p>
          <w:p w14:paraId="25FDD418" w14:textId="3B2AC86F" w:rsidR="003E02F4" w:rsidRPr="00726FCC" w:rsidRDefault="003E02F4" w:rsidP="006729B9">
            <w:pPr>
              <w:spacing w:line="360" w:lineRule="auto"/>
              <w:ind w:right="-108"/>
              <w:rPr>
                <w:rFonts w:ascii="Palatino Linotype" w:eastAsia="Calibri" w:hAnsi="Palatino Linotype" w:cs="Tahoma"/>
                <w:b/>
                <w:sz w:val="24"/>
                <w:szCs w:val="24"/>
              </w:rPr>
            </w:pPr>
          </w:p>
        </w:tc>
      </w:tr>
      <w:tr w:rsidR="00952487" w:rsidRPr="00726FCC" w14:paraId="6D7B44D2" w14:textId="77777777" w:rsidTr="00952487">
        <w:trPr>
          <w:trHeight w:val="2797"/>
        </w:trPr>
        <w:tc>
          <w:tcPr>
            <w:tcW w:w="4536" w:type="dxa"/>
          </w:tcPr>
          <w:p w14:paraId="43C940CC" w14:textId="77777777" w:rsidR="00952487" w:rsidRPr="00726FCC" w:rsidRDefault="00952487" w:rsidP="006729B9">
            <w:pPr>
              <w:spacing w:line="360" w:lineRule="auto"/>
              <w:ind w:right="-108"/>
              <w:jc w:val="center"/>
              <w:rPr>
                <w:rFonts w:ascii="Palatino Linotype" w:eastAsia="Calibri" w:hAnsi="Palatino Linotype" w:cs="Tahoma"/>
                <w:b/>
                <w:sz w:val="24"/>
                <w:szCs w:val="24"/>
              </w:rPr>
            </w:pPr>
          </w:p>
          <w:p w14:paraId="1AC7B3E5" w14:textId="77777777" w:rsidR="00952487" w:rsidRPr="00726FCC" w:rsidRDefault="00952487" w:rsidP="006729B9">
            <w:pPr>
              <w:spacing w:line="360" w:lineRule="auto"/>
              <w:ind w:right="-108"/>
              <w:jc w:val="center"/>
              <w:rPr>
                <w:rFonts w:ascii="Palatino Linotype" w:eastAsia="Calibri" w:hAnsi="Palatino Linotype" w:cs="Tahoma"/>
                <w:b/>
                <w:sz w:val="22"/>
                <w:szCs w:val="24"/>
              </w:rPr>
            </w:pPr>
            <w:r w:rsidRPr="00726FCC">
              <w:rPr>
                <w:rFonts w:ascii="Palatino Linotype" w:eastAsia="Calibri" w:hAnsi="Palatino Linotype" w:cs="Tahoma"/>
                <w:b/>
                <w:sz w:val="22"/>
                <w:szCs w:val="24"/>
              </w:rPr>
              <w:t xml:space="preserve">Eva Abaid Yapur </w:t>
            </w:r>
          </w:p>
          <w:p w14:paraId="7A4D0D3D" w14:textId="77777777" w:rsidR="00952487" w:rsidRPr="00726FCC" w:rsidRDefault="00952487" w:rsidP="006729B9">
            <w:pPr>
              <w:spacing w:line="360" w:lineRule="auto"/>
              <w:ind w:right="-108"/>
              <w:jc w:val="center"/>
              <w:rPr>
                <w:rFonts w:ascii="Palatino Linotype" w:eastAsia="Calibri" w:hAnsi="Palatino Linotype" w:cs="Tahoma"/>
                <w:sz w:val="22"/>
                <w:szCs w:val="24"/>
              </w:rPr>
            </w:pPr>
            <w:r w:rsidRPr="00726FCC">
              <w:rPr>
                <w:rFonts w:ascii="Palatino Linotype" w:eastAsia="Calibri" w:hAnsi="Palatino Linotype" w:cs="Tahoma"/>
                <w:sz w:val="22"/>
                <w:szCs w:val="24"/>
              </w:rPr>
              <w:t>Comisionada</w:t>
            </w:r>
          </w:p>
          <w:p w14:paraId="7901CE13" w14:textId="77777777" w:rsidR="00952487" w:rsidRPr="00726FCC" w:rsidRDefault="00952487" w:rsidP="006729B9">
            <w:pPr>
              <w:spacing w:line="360" w:lineRule="auto"/>
              <w:jc w:val="center"/>
              <w:rPr>
                <w:rFonts w:ascii="Palatino Linotype" w:eastAsia="Calibri" w:hAnsi="Palatino Linotype" w:cs="Tahoma"/>
                <w:b/>
                <w:sz w:val="22"/>
                <w:szCs w:val="24"/>
                <w:lang w:eastAsia="es-MX"/>
              </w:rPr>
            </w:pPr>
            <w:r w:rsidRPr="00726FCC">
              <w:rPr>
                <w:rFonts w:ascii="Palatino Linotype" w:eastAsia="Calibri" w:hAnsi="Palatino Linotype" w:cs="Tahoma"/>
                <w:b/>
                <w:sz w:val="22"/>
                <w:szCs w:val="24"/>
                <w:lang w:eastAsia="es-MX"/>
              </w:rPr>
              <w:t>(Rúbrica)</w:t>
            </w:r>
          </w:p>
          <w:p w14:paraId="554BA4EA" w14:textId="77777777" w:rsidR="00952487" w:rsidRPr="00726FCC" w:rsidRDefault="00952487" w:rsidP="006729B9">
            <w:pPr>
              <w:spacing w:line="360" w:lineRule="auto"/>
              <w:rPr>
                <w:rFonts w:ascii="Palatino Linotype" w:eastAsia="Calibri" w:hAnsi="Palatino Linotype" w:cs="Tahoma"/>
                <w:sz w:val="24"/>
                <w:szCs w:val="24"/>
                <w:lang w:eastAsia="es-MX"/>
              </w:rPr>
            </w:pPr>
            <w:r w:rsidRPr="00726FCC">
              <w:rPr>
                <w:rFonts w:ascii="Palatino Linotype" w:eastAsia="Calibri" w:hAnsi="Palatino Linotype" w:cs="Tahoma"/>
                <w:sz w:val="24"/>
                <w:szCs w:val="24"/>
                <w:lang w:eastAsia="es-MX"/>
              </w:rPr>
              <w:t xml:space="preserve">           </w:t>
            </w:r>
          </w:p>
          <w:p w14:paraId="4356CE2D" w14:textId="77777777" w:rsidR="003E02F4" w:rsidRDefault="003E02F4" w:rsidP="006729B9">
            <w:pPr>
              <w:spacing w:line="360" w:lineRule="auto"/>
              <w:rPr>
                <w:rFonts w:ascii="Palatino Linotype" w:eastAsia="Calibri" w:hAnsi="Palatino Linotype" w:cs="Tahoma"/>
                <w:sz w:val="24"/>
                <w:szCs w:val="24"/>
                <w:lang w:eastAsia="es-MX"/>
              </w:rPr>
            </w:pPr>
          </w:p>
          <w:p w14:paraId="66718D71" w14:textId="1BD13123" w:rsidR="003E02F4" w:rsidRPr="00726FCC" w:rsidRDefault="003E02F4" w:rsidP="006729B9">
            <w:pPr>
              <w:spacing w:line="360" w:lineRule="auto"/>
              <w:rPr>
                <w:rFonts w:ascii="Palatino Linotype" w:eastAsia="Calibri" w:hAnsi="Palatino Linotype" w:cs="Tahoma"/>
                <w:sz w:val="24"/>
                <w:szCs w:val="24"/>
                <w:lang w:eastAsia="es-MX"/>
              </w:rPr>
            </w:pPr>
          </w:p>
        </w:tc>
        <w:tc>
          <w:tcPr>
            <w:tcW w:w="4536" w:type="dxa"/>
          </w:tcPr>
          <w:p w14:paraId="2D4C06C3" w14:textId="77777777" w:rsidR="00C973B7" w:rsidRPr="00726FCC" w:rsidRDefault="00C973B7" w:rsidP="006729B9">
            <w:pPr>
              <w:spacing w:line="360" w:lineRule="auto"/>
              <w:ind w:right="-108"/>
              <w:rPr>
                <w:rFonts w:ascii="Palatino Linotype" w:eastAsia="Calibri" w:hAnsi="Palatino Linotype" w:cs="Tahoma"/>
                <w:b/>
                <w:sz w:val="24"/>
                <w:szCs w:val="24"/>
              </w:rPr>
            </w:pPr>
          </w:p>
          <w:p w14:paraId="58AC3118" w14:textId="77777777" w:rsidR="00952487" w:rsidRPr="00726FCC" w:rsidRDefault="00952487" w:rsidP="006729B9">
            <w:pPr>
              <w:spacing w:line="360" w:lineRule="auto"/>
              <w:ind w:right="-108"/>
              <w:jc w:val="center"/>
              <w:rPr>
                <w:rFonts w:ascii="Palatino Linotype" w:eastAsia="Calibri" w:hAnsi="Palatino Linotype" w:cs="Tahoma"/>
                <w:b/>
                <w:sz w:val="22"/>
                <w:szCs w:val="24"/>
                <w:lang w:eastAsia="es-MX"/>
              </w:rPr>
            </w:pPr>
            <w:r w:rsidRPr="00726FCC">
              <w:rPr>
                <w:rFonts w:ascii="Palatino Linotype" w:eastAsia="Calibri" w:hAnsi="Palatino Linotype" w:cs="Tahoma"/>
                <w:b/>
                <w:sz w:val="22"/>
                <w:szCs w:val="24"/>
                <w:lang w:eastAsia="es-MX"/>
              </w:rPr>
              <w:t>José Guadalupe Luna Hernández</w:t>
            </w:r>
          </w:p>
          <w:p w14:paraId="60E43FC8" w14:textId="77777777" w:rsidR="00952487" w:rsidRPr="00726FCC" w:rsidRDefault="00952487" w:rsidP="006729B9">
            <w:pPr>
              <w:spacing w:line="360" w:lineRule="auto"/>
              <w:ind w:right="-108"/>
              <w:jc w:val="center"/>
              <w:rPr>
                <w:rFonts w:ascii="Palatino Linotype" w:eastAsia="Calibri" w:hAnsi="Palatino Linotype" w:cs="Tahoma"/>
                <w:sz w:val="22"/>
                <w:szCs w:val="24"/>
                <w:lang w:eastAsia="es-MX"/>
              </w:rPr>
            </w:pPr>
            <w:r w:rsidRPr="00726FCC">
              <w:rPr>
                <w:rFonts w:ascii="Palatino Linotype" w:eastAsia="Calibri" w:hAnsi="Palatino Linotype" w:cs="Tahoma"/>
                <w:sz w:val="22"/>
                <w:szCs w:val="24"/>
                <w:lang w:eastAsia="es-MX"/>
              </w:rPr>
              <w:t>Comisionado</w:t>
            </w:r>
          </w:p>
          <w:p w14:paraId="2F6FC23C" w14:textId="77777777" w:rsidR="00952487" w:rsidRPr="00726FCC" w:rsidRDefault="00952487" w:rsidP="006729B9">
            <w:pPr>
              <w:spacing w:line="360" w:lineRule="auto"/>
              <w:jc w:val="center"/>
              <w:rPr>
                <w:rFonts w:ascii="Palatino Linotype" w:eastAsia="Calibri" w:hAnsi="Palatino Linotype" w:cs="Tahoma"/>
                <w:b/>
                <w:sz w:val="24"/>
                <w:szCs w:val="24"/>
                <w:lang w:eastAsia="es-MX"/>
              </w:rPr>
            </w:pPr>
            <w:r w:rsidRPr="00726FCC">
              <w:rPr>
                <w:rFonts w:ascii="Palatino Linotype" w:eastAsia="Calibri" w:hAnsi="Palatino Linotype" w:cs="Tahoma"/>
                <w:b/>
                <w:sz w:val="22"/>
                <w:szCs w:val="24"/>
                <w:lang w:eastAsia="es-MX"/>
              </w:rPr>
              <w:t>(Rúbrica)</w:t>
            </w:r>
          </w:p>
        </w:tc>
      </w:tr>
      <w:tr w:rsidR="00952487" w:rsidRPr="00726FCC" w14:paraId="03BAAE07" w14:textId="77777777" w:rsidTr="00952487">
        <w:trPr>
          <w:trHeight w:val="2519"/>
        </w:trPr>
        <w:tc>
          <w:tcPr>
            <w:tcW w:w="4536" w:type="dxa"/>
          </w:tcPr>
          <w:p w14:paraId="2D0C2201" w14:textId="77777777" w:rsidR="00952487" w:rsidRPr="00726FCC" w:rsidRDefault="00952487" w:rsidP="006729B9">
            <w:pPr>
              <w:spacing w:line="360" w:lineRule="auto"/>
              <w:jc w:val="center"/>
              <w:rPr>
                <w:rFonts w:ascii="Palatino Linotype" w:eastAsia="Calibri" w:hAnsi="Palatino Linotype" w:cs="Tahoma"/>
                <w:b/>
                <w:sz w:val="22"/>
                <w:szCs w:val="24"/>
                <w:lang w:val="es-ES_tradnl"/>
              </w:rPr>
            </w:pPr>
            <w:r w:rsidRPr="00726FCC">
              <w:rPr>
                <w:rFonts w:ascii="Palatino Linotype" w:eastAsia="Calibri" w:hAnsi="Palatino Linotype" w:cs="Tahoma"/>
                <w:b/>
                <w:sz w:val="22"/>
                <w:szCs w:val="24"/>
              </w:rPr>
              <w:lastRenderedPageBreak/>
              <w:t xml:space="preserve"> </w:t>
            </w:r>
            <w:r w:rsidRPr="00726FCC">
              <w:rPr>
                <w:rFonts w:ascii="Palatino Linotype" w:eastAsia="Calibri" w:hAnsi="Palatino Linotype" w:cs="Tahoma"/>
                <w:b/>
                <w:sz w:val="22"/>
                <w:szCs w:val="24"/>
                <w:lang w:val="es-ES_tradnl"/>
              </w:rPr>
              <w:t xml:space="preserve">Javier Martínez Cruz </w:t>
            </w:r>
          </w:p>
          <w:p w14:paraId="458141A0" w14:textId="77777777" w:rsidR="00952487" w:rsidRPr="00726FCC" w:rsidRDefault="00952487" w:rsidP="006729B9">
            <w:pPr>
              <w:spacing w:line="360" w:lineRule="auto"/>
              <w:jc w:val="center"/>
              <w:rPr>
                <w:rFonts w:ascii="Palatino Linotype" w:eastAsia="Calibri" w:hAnsi="Palatino Linotype" w:cs="Tahoma"/>
                <w:b/>
                <w:sz w:val="22"/>
                <w:szCs w:val="24"/>
              </w:rPr>
            </w:pPr>
            <w:r w:rsidRPr="00726FCC">
              <w:rPr>
                <w:rFonts w:ascii="Palatino Linotype" w:eastAsia="Calibri" w:hAnsi="Palatino Linotype" w:cs="Tahoma"/>
                <w:sz w:val="22"/>
                <w:szCs w:val="24"/>
              </w:rPr>
              <w:t>Comisionado</w:t>
            </w:r>
          </w:p>
          <w:p w14:paraId="0ABF78FC" w14:textId="77777777" w:rsidR="00C973B7" w:rsidRPr="00726FCC" w:rsidRDefault="00952487" w:rsidP="006729B9">
            <w:pPr>
              <w:spacing w:line="360" w:lineRule="auto"/>
              <w:jc w:val="center"/>
              <w:rPr>
                <w:rFonts w:ascii="Palatino Linotype" w:eastAsia="Calibri" w:hAnsi="Palatino Linotype" w:cs="Tahoma"/>
                <w:b/>
                <w:sz w:val="22"/>
                <w:szCs w:val="24"/>
                <w:lang w:eastAsia="es-MX"/>
              </w:rPr>
            </w:pPr>
            <w:r w:rsidRPr="00726FCC">
              <w:rPr>
                <w:rFonts w:ascii="Palatino Linotype" w:eastAsia="Calibri" w:hAnsi="Palatino Linotype" w:cs="Tahoma"/>
                <w:b/>
                <w:sz w:val="22"/>
                <w:szCs w:val="24"/>
                <w:lang w:eastAsia="es-MX"/>
              </w:rPr>
              <w:t>(Rúbrica)</w:t>
            </w:r>
          </w:p>
        </w:tc>
        <w:tc>
          <w:tcPr>
            <w:tcW w:w="4536" w:type="dxa"/>
          </w:tcPr>
          <w:p w14:paraId="6E911790" w14:textId="77777777" w:rsidR="00952487" w:rsidRPr="00726FCC" w:rsidRDefault="00952487" w:rsidP="006729B9">
            <w:pPr>
              <w:spacing w:line="360" w:lineRule="auto"/>
              <w:ind w:right="-108"/>
              <w:jc w:val="center"/>
              <w:rPr>
                <w:rFonts w:ascii="Palatino Linotype" w:eastAsia="Calibri" w:hAnsi="Palatino Linotype" w:cs="Tahoma"/>
                <w:b/>
                <w:sz w:val="22"/>
                <w:szCs w:val="24"/>
              </w:rPr>
            </w:pPr>
            <w:r w:rsidRPr="00726FCC">
              <w:rPr>
                <w:rFonts w:ascii="Palatino Linotype" w:eastAsia="Calibri" w:hAnsi="Palatino Linotype" w:cs="Tahoma"/>
                <w:b/>
                <w:sz w:val="22"/>
                <w:szCs w:val="24"/>
                <w:lang w:val="es-ES_tradnl"/>
              </w:rPr>
              <w:t>Luis Gustavo Parra Noriega</w:t>
            </w:r>
          </w:p>
          <w:p w14:paraId="4F41DC1C" w14:textId="77777777" w:rsidR="00952487" w:rsidRPr="00726FCC" w:rsidRDefault="00952487" w:rsidP="006729B9">
            <w:pPr>
              <w:spacing w:line="360" w:lineRule="auto"/>
              <w:ind w:right="-108"/>
              <w:jc w:val="center"/>
              <w:rPr>
                <w:rFonts w:ascii="Palatino Linotype" w:eastAsia="Calibri" w:hAnsi="Palatino Linotype" w:cs="Tahoma"/>
                <w:sz w:val="22"/>
                <w:szCs w:val="24"/>
              </w:rPr>
            </w:pPr>
            <w:r w:rsidRPr="00726FCC">
              <w:rPr>
                <w:rFonts w:ascii="Palatino Linotype" w:eastAsia="Calibri" w:hAnsi="Palatino Linotype" w:cs="Tahoma"/>
                <w:sz w:val="22"/>
                <w:szCs w:val="24"/>
              </w:rPr>
              <w:t>Comisionado</w:t>
            </w:r>
          </w:p>
          <w:p w14:paraId="2CA5EE1F" w14:textId="77777777" w:rsidR="00952487" w:rsidRPr="00726FCC" w:rsidRDefault="00952487" w:rsidP="006729B9">
            <w:pPr>
              <w:spacing w:line="360" w:lineRule="auto"/>
              <w:jc w:val="center"/>
              <w:rPr>
                <w:rFonts w:ascii="Palatino Linotype" w:eastAsia="Calibri" w:hAnsi="Palatino Linotype" w:cs="Tahoma"/>
                <w:b/>
                <w:sz w:val="22"/>
                <w:szCs w:val="24"/>
                <w:lang w:eastAsia="es-MX"/>
              </w:rPr>
            </w:pPr>
            <w:r w:rsidRPr="00726FCC">
              <w:rPr>
                <w:rFonts w:ascii="Palatino Linotype" w:eastAsia="Calibri" w:hAnsi="Palatino Linotype" w:cs="Tahoma"/>
                <w:b/>
                <w:sz w:val="22"/>
                <w:szCs w:val="24"/>
                <w:lang w:eastAsia="es-MX"/>
              </w:rPr>
              <w:t>(Rúbrica)</w:t>
            </w:r>
          </w:p>
          <w:p w14:paraId="74ACEDD4" w14:textId="77777777" w:rsidR="00952487" w:rsidRPr="00726FCC" w:rsidRDefault="00952487" w:rsidP="006729B9">
            <w:pPr>
              <w:spacing w:line="360" w:lineRule="auto"/>
              <w:ind w:right="-108"/>
              <w:jc w:val="center"/>
              <w:rPr>
                <w:rFonts w:ascii="Palatino Linotype" w:eastAsia="Batang" w:hAnsi="Palatino Linotype" w:cs="Tahoma"/>
                <w:b/>
                <w:sz w:val="24"/>
                <w:szCs w:val="24"/>
              </w:rPr>
            </w:pPr>
          </w:p>
          <w:p w14:paraId="292CE4AA" w14:textId="77777777" w:rsidR="00F77D77" w:rsidRPr="00726FCC" w:rsidRDefault="00F77D77" w:rsidP="006729B9">
            <w:pPr>
              <w:spacing w:line="360" w:lineRule="auto"/>
              <w:ind w:right="-108"/>
              <w:jc w:val="center"/>
              <w:rPr>
                <w:rFonts w:ascii="Palatino Linotype" w:eastAsia="Batang" w:hAnsi="Palatino Linotype" w:cs="Tahoma"/>
                <w:b/>
                <w:sz w:val="24"/>
                <w:szCs w:val="24"/>
              </w:rPr>
            </w:pPr>
          </w:p>
          <w:p w14:paraId="3A4D10F8" w14:textId="77777777" w:rsidR="00F77D77" w:rsidRPr="00726FCC" w:rsidRDefault="00F77D77" w:rsidP="006729B9">
            <w:pPr>
              <w:spacing w:line="360" w:lineRule="auto"/>
              <w:ind w:right="-108"/>
              <w:jc w:val="center"/>
              <w:rPr>
                <w:rFonts w:ascii="Palatino Linotype" w:eastAsia="Batang" w:hAnsi="Palatino Linotype" w:cs="Tahoma"/>
                <w:b/>
                <w:sz w:val="24"/>
                <w:szCs w:val="24"/>
              </w:rPr>
            </w:pPr>
          </w:p>
          <w:p w14:paraId="3990D150" w14:textId="77777777" w:rsidR="00F77D77" w:rsidRPr="00726FCC" w:rsidRDefault="00F77D77" w:rsidP="006729B9">
            <w:pPr>
              <w:spacing w:line="360" w:lineRule="auto"/>
              <w:ind w:right="-108"/>
              <w:jc w:val="center"/>
              <w:rPr>
                <w:rFonts w:ascii="Palatino Linotype" w:eastAsia="Batang" w:hAnsi="Palatino Linotype" w:cs="Tahoma"/>
                <w:b/>
                <w:sz w:val="24"/>
                <w:szCs w:val="24"/>
              </w:rPr>
            </w:pPr>
          </w:p>
        </w:tc>
      </w:tr>
      <w:tr w:rsidR="00952487" w:rsidRPr="00726FCC" w14:paraId="327EA52E" w14:textId="77777777" w:rsidTr="00952487">
        <w:tc>
          <w:tcPr>
            <w:tcW w:w="9072" w:type="dxa"/>
            <w:gridSpan w:val="2"/>
          </w:tcPr>
          <w:p w14:paraId="2BB2EC5B" w14:textId="77777777" w:rsidR="00952487" w:rsidRPr="00726FCC" w:rsidRDefault="00952487" w:rsidP="006729B9">
            <w:pPr>
              <w:spacing w:line="360" w:lineRule="auto"/>
              <w:jc w:val="center"/>
              <w:rPr>
                <w:rFonts w:ascii="Palatino Linotype" w:eastAsia="Calibri" w:hAnsi="Palatino Linotype" w:cs="Tahoma"/>
                <w:b/>
                <w:sz w:val="22"/>
                <w:szCs w:val="24"/>
              </w:rPr>
            </w:pPr>
            <w:r w:rsidRPr="00726FCC">
              <w:rPr>
                <w:rFonts w:ascii="Palatino Linotype" w:eastAsia="Calibri" w:hAnsi="Palatino Linotype" w:cs="Tahoma"/>
                <w:b/>
                <w:sz w:val="22"/>
                <w:szCs w:val="24"/>
              </w:rPr>
              <w:t>Alexis Tapia Ramírez</w:t>
            </w:r>
          </w:p>
          <w:p w14:paraId="0A22202D" w14:textId="77777777" w:rsidR="00952487" w:rsidRPr="00726FCC" w:rsidRDefault="00952487" w:rsidP="006729B9">
            <w:pPr>
              <w:spacing w:line="360" w:lineRule="auto"/>
              <w:jc w:val="center"/>
              <w:rPr>
                <w:rFonts w:ascii="Palatino Linotype" w:eastAsia="Calibri" w:hAnsi="Palatino Linotype" w:cs="Tahoma"/>
                <w:sz w:val="22"/>
                <w:szCs w:val="24"/>
              </w:rPr>
            </w:pPr>
            <w:r w:rsidRPr="00726FCC">
              <w:rPr>
                <w:rFonts w:ascii="Palatino Linotype" w:eastAsia="Calibri" w:hAnsi="Palatino Linotype" w:cs="Tahoma"/>
                <w:sz w:val="22"/>
                <w:szCs w:val="24"/>
              </w:rPr>
              <w:t>Secretario Técnico del Pleno</w:t>
            </w:r>
          </w:p>
          <w:p w14:paraId="5A390BE7" w14:textId="77777777" w:rsidR="00952487" w:rsidRPr="00726FCC" w:rsidRDefault="00952487" w:rsidP="006729B9">
            <w:pPr>
              <w:spacing w:line="360" w:lineRule="auto"/>
              <w:jc w:val="center"/>
              <w:rPr>
                <w:rFonts w:ascii="Palatino Linotype" w:eastAsia="Calibri" w:hAnsi="Palatino Linotype" w:cs="Tahoma"/>
                <w:b/>
                <w:sz w:val="22"/>
                <w:szCs w:val="24"/>
                <w:lang w:eastAsia="es-MX"/>
              </w:rPr>
            </w:pPr>
            <w:r w:rsidRPr="00726FCC">
              <w:rPr>
                <w:rFonts w:ascii="Palatino Linotype" w:eastAsia="Calibri" w:hAnsi="Palatino Linotype" w:cs="Tahoma"/>
                <w:b/>
                <w:sz w:val="22"/>
                <w:szCs w:val="24"/>
                <w:lang w:eastAsia="es-MX"/>
              </w:rPr>
              <w:t>(Rúbrica)</w:t>
            </w:r>
          </w:p>
          <w:p w14:paraId="598A878A" w14:textId="77777777" w:rsidR="00952487" w:rsidRPr="00726FCC" w:rsidRDefault="00952487" w:rsidP="006729B9">
            <w:pPr>
              <w:spacing w:line="360" w:lineRule="auto"/>
              <w:jc w:val="center"/>
              <w:rPr>
                <w:rFonts w:ascii="Palatino Linotype" w:eastAsia="Calibri" w:hAnsi="Palatino Linotype" w:cs="Tahoma"/>
                <w:color w:val="000000"/>
                <w:sz w:val="12"/>
                <w:szCs w:val="14"/>
              </w:rPr>
            </w:pPr>
          </w:p>
        </w:tc>
      </w:tr>
    </w:tbl>
    <w:p w14:paraId="4518E9A6" w14:textId="321D69A3" w:rsidR="00AB0303" w:rsidRPr="00C973B7" w:rsidRDefault="00AB0303" w:rsidP="006729B9">
      <w:pPr>
        <w:spacing w:line="360" w:lineRule="auto"/>
        <w:jc w:val="both"/>
        <w:rPr>
          <w:rFonts w:ascii="Palatino Linotype" w:eastAsia="Calibri" w:hAnsi="Palatino Linotype" w:cs="Tahoma"/>
          <w:sz w:val="22"/>
          <w:lang w:eastAsia="en-US"/>
        </w:rPr>
      </w:pPr>
      <w:r w:rsidRPr="00726FCC">
        <w:rPr>
          <w:rFonts w:ascii="Palatino Linotype" w:eastAsia="Calibri" w:hAnsi="Palatino Linotype" w:cs="Tahoma"/>
          <w:sz w:val="22"/>
          <w:lang w:eastAsia="en-US"/>
        </w:rPr>
        <w:t xml:space="preserve">Esta foja corresponde a la resolución de fecha </w:t>
      </w:r>
      <w:r w:rsidR="00F74C0C" w:rsidRPr="00726FCC">
        <w:rPr>
          <w:rFonts w:ascii="Palatino Linotype" w:eastAsia="Calibri" w:hAnsi="Palatino Linotype" w:cs="Tahoma"/>
          <w:sz w:val="22"/>
          <w:lang w:eastAsia="en-US"/>
        </w:rPr>
        <w:t xml:space="preserve">veintiuno </w:t>
      </w:r>
      <w:r w:rsidRPr="00726FCC">
        <w:rPr>
          <w:rFonts w:ascii="Palatino Linotype" w:eastAsia="Calibri" w:hAnsi="Palatino Linotype" w:cs="Tahoma"/>
          <w:sz w:val="22"/>
          <w:lang w:eastAsia="en-US"/>
        </w:rPr>
        <w:t xml:space="preserve">de </w:t>
      </w:r>
      <w:r w:rsidR="00F74C0C" w:rsidRPr="00726FCC">
        <w:rPr>
          <w:rFonts w:ascii="Palatino Linotype" w:eastAsia="Calibri" w:hAnsi="Palatino Linotype" w:cs="Tahoma"/>
          <w:sz w:val="22"/>
          <w:lang w:eastAsia="en-US"/>
        </w:rPr>
        <w:t xml:space="preserve">marzo </w:t>
      </w:r>
      <w:r w:rsidRPr="00726FCC">
        <w:rPr>
          <w:rFonts w:ascii="Palatino Linotype" w:eastAsia="Calibri" w:hAnsi="Palatino Linotype" w:cs="Tahoma"/>
          <w:sz w:val="22"/>
          <w:lang w:eastAsia="en-US"/>
        </w:rPr>
        <w:t>de dos mil dieci</w:t>
      </w:r>
      <w:r w:rsidR="003D0868" w:rsidRPr="00726FCC">
        <w:rPr>
          <w:rFonts w:ascii="Palatino Linotype" w:eastAsia="Calibri" w:hAnsi="Palatino Linotype" w:cs="Tahoma"/>
          <w:sz w:val="22"/>
          <w:lang w:eastAsia="en-US"/>
        </w:rPr>
        <w:t>nueve</w:t>
      </w:r>
      <w:r w:rsidRPr="00726FCC">
        <w:rPr>
          <w:rFonts w:ascii="Palatino Linotype" w:eastAsia="Calibri" w:hAnsi="Palatino Linotype" w:cs="Tahoma"/>
          <w:sz w:val="22"/>
          <w:lang w:eastAsia="en-US"/>
        </w:rPr>
        <w:t xml:space="preserve">, emitida en el recurso de revisión número </w:t>
      </w:r>
      <w:r w:rsidRPr="003E02F4">
        <w:rPr>
          <w:rFonts w:ascii="Palatino Linotype" w:eastAsia="Calibri" w:hAnsi="Palatino Linotype" w:cs="Tahoma"/>
          <w:b/>
          <w:sz w:val="22"/>
          <w:lang w:eastAsia="en-US"/>
        </w:rPr>
        <w:t>0</w:t>
      </w:r>
      <w:r w:rsidR="00F74C0C" w:rsidRPr="003E02F4">
        <w:rPr>
          <w:rFonts w:ascii="Palatino Linotype" w:eastAsia="Calibri" w:hAnsi="Palatino Linotype" w:cs="Tahoma"/>
          <w:b/>
          <w:sz w:val="22"/>
          <w:lang w:eastAsia="en-US"/>
        </w:rPr>
        <w:t>0206</w:t>
      </w:r>
      <w:r w:rsidR="00DF4157">
        <w:rPr>
          <w:rFonts w:ascii="Palatino Linotype" w:eastAsia="Calibri" w:hAnsi="Palatino Linotype" w:cs="Tahoma"/>
          <w:b/>
          <w:sz w:val="22"/>
          <w:lang w:eastAsia="en-US"/>
        </w:rPr>
        <w:t>/INFOEM/IP/RR/2019</w:t>
      </w:r>
      <w:r w:rsidRPr="003E02F4">
        <w:rPr>
          <w:rFonts w:ascii="Palatino Linotype" w:eastAsia="Calibri" w:hAnsi="Palatino Linotype" w:cs="Tahoma"/>
          <w:b/>
          <w:sz w:val="22"/>
          <w:lang w:eastAsia="en-US"/>
        </w:rPr>
        <w:t>.</w:t>
      </w:r>
    </w:p>
    <w:sectPr w:rsidR="00AB0303" w:rsidRPr="00C973B7"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41BE9" w14:textId="77777777" w:rsidR="00A70BA6" w:rsidRDefault="00A70BA6" w:rsidP="00B31222">
      <w:r>
        <w:separator/>
      </w:r>
    </w:p>
  </w:endnote>
  <w:endnote w:type="continuationSeparator" w:id="0">
    <w:p w14:paraId="4375A879" w14:textId="77777777" w:rsidR="00A70BA6" w:rsidRDefault="00A70BA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6437E018" w14:textId="1B9243E6" w:rsidR="002800B7" w:rsidRDefault="002800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8466E">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466E">
              <w:rPr>
                <w:b/>
                <w:bCs/>
                <w:noProof/>
              </w:rPr>
              <w:t>34</w:t>
            </w:r>
            <w:r>
              <w:rPr>
                <w:b/>
                <w:bCs/>
                <w:sz w:val="24"/>
                <w:szCs w:val="24"/>
              </w:rPr>
              <w:fldChar w:fldCharType="end"/>
            </w:r>
          </w:p>
        </w:sdtContent>
      </w:sdt>
    </w:sdtContent>
  </w:sdt>
  <w:p w14:paraId="4E9CE07E" w14:textId="77777777" w:rsidR="002800B7" w:rsidRDefault="002800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40EA6E80" w14:textId="7758C2C1" w:rsidR="002800B7" w:rsidRDefault="002800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8466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466E">
              <w:rPr>
                <w:b/>
                <w:bCs/>
                <w:noProof/>
              </w:rPr>
              <w:t>34</w:t>
            </w:r>
            <w:r>
              <w:rPr>
                <w:b/>
                <w:bCs/>
                <w:sz w:val="24"/>
                <w:szCs w:val="24"/>
              </w:rPr>
              <w:fldChar w:fldCharType="end"/>
            </w:r>
          </w:p>
        </w:sdtContent>
      </w:sdt>
    </w:sdtContent>
  </w:sdt>
  <w:p w14:paraId="7C9E0741" w14:textId="77777777" w:rsidR="002800B7" w:rsidRDefault="002800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5EDD8" w14:textId="77777777" w:rsidR="00A70BA6" w:rsidRDefault="00A70BA6" w:rsidP="00B31222">
      <w:r>
        <w:separator/>
      </w:r>
    </w:p>
  </w:footnote>
  <w:footnote w:type="continuationSeparator" w:id="0">
    <w:p w14:paraId="0806B2DC" w14:textId="77777777" w:rsidR="00A70BA6" w:rsidRDefault="00A70BA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800B7" w:rsidRPr="005C106F" w14:paraId="6A583BA7" w14:textId="77777777" w:rsidTr="00202DB8">
      <w:trPr>
        <w:trHeight w:val="1435"/>
      </w:trPr>
      <w:tc>
        <w:tcPr>
          <w:tcW w:w="2835" w:type="dxa"/>
          <w:shd w:val="clear" w:color="auto" w:fill="auto"/>
        </w:tcPr>
        <w:p w14:paraId="0DA91819" w14:textId="77777777" w:rsidR="002800B7" w:rsidRPr="005C106F" w:rsidRDefault="002800B7" w:rsidP="00EF4A64">
          <w:pPr>
            <w:tabs>
              <w:tab w:val="right" w:pos="4273"/>
            </w:tabs>
            <w:rPr>
              <w:rFonts w:ascii="Garamond" w:eastAsia="Calibri" w:hAnsi="Garamond"/>
              <w:sz w:val="16"/>
              <w:szCs w:val="16"/>
              <w:lang w:eastAsia="en-US"/>
            </w:rPr>
          </w:pPr>
        </w:p>
      </w:tc>
      <w:tc>
        <w:tcPr>
          <w:tcW w:w="6733" w:type="dxa"/>
          <w:shd w:val="clear" w:color="auto" w:fill="auto"/>
        </w:tcPr>
        <w:p w14:paraId="2B0E3726" w14:textId="77777777" w:rsidR="002800B7" w:rsidRDefault="002800B7"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2800B7" w:rsidRPr="001B5FB6" w14:paraId="30A56A76" w14:textId="77777777" w:rsidTr="005743D2">
            <w:trPr>
              <w:gridBefore w:val="1"/>
              <w:gridAfter w:val="1"/>
              <w:wBefore w:w="572" w:type="dxa"/>
              <w:wAfter w:w="77" w:type="dxa"/>
              <w:trHeight w:val="144"/>
            </w:trPr>
            <w:tc>
              <w:tcPr>
                <w:tcW w:w="2698" w:type="dxa"/>
                <w:gridSpan w:val="2"/>
              </w:tcPr>
              <w:p w14:paraId="5B666BE5" w14:textId="77777777" w:rsidR="002800B7" w:rsidRPr="001B5FB6" w:rsidRDefault="002800B7"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034607C9" w14:textId="77777777" w:rsidR="002800B7" w:rsidRPr="001B5FB6" w:rsidRDefault="002800B7" w:rsidP="00E12CCB">
                <w:pPr>
                  <w:tabs>
                    <w:tab w:val="right" w:pos="8838"/>
                  </w:tabs>
                  <w:jc w:val="both"/>
                  <w:rPr>
                    <w:rFonts w:ascii="Palatino Linotype" w:eastAsia="Calibri" w:hAnsi="Palatino Linotype" w:cs="Tahoma"/>
                    <w:bCs/>
                    <w:sz w:val="22"/>
                    <w:szCs w:val="22"/>
                    <w:lang w:eastAsia="en-US"/>
                  </w:rPr>
                </w:pPr>
                <w:r w:rsidRPr="00270655">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0206</w:t>
                </w:r>
                <w:r w:rsidRPr="00270655">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9</w:t>
                </w:r>
              </w:p>
            </w:tc>
          </w:tr>
          <w:tr w:rsidR="002800B7" w:rsidRPr="001B5FB6" w14:paraId="3C24F275" w14:textId="77777777" w:rsidTr="005743D2">
            <w:trPr>
              <w:gridBefore w:val="1"/>
              <w:gridAfter w:val="1"/>
              <w:wBefore w:w="572" w:type="dxa"/>
              <w:wAfter w:w="77" w:type="dxa"/>
              <w:trHeight w:val="144"/>
            </w:trPr>
            <w:tc>
              <w:tcPr>
                <w:tcW w:w="2698" w:type="dxa"/>
                <w:gridSpan w:val="2"/>
              </w:tcPr>
              <w:p w14:paraId="54F1EC70" w14:textId="77777777" w:rsidR="002800B7" w:rsidRPr="001B5FB6" w:rsidRDefault="002800B7"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60085EAD" w14:textId="77777777" w:rsidR="002800B7" w:rsidRPr="001B5FB6" w:rsidRDefault="002800B7" w:rsidP="00E12CCB">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Autónoma del Estado de México</w:t>
                </w:r>
              </w:p>
            </w:tc>
          </w:tr>
          <w:tr w:rsidR="002800B7" w:rsidRPr="001B5FB6" w14:paraId="2ED37ACD" w14:textId="77777777" w:rsidTr="005743D2">
            <w:trPr>
              <w:gridBefore w:val="1"/>
              <w:gridAfter w:val="1"/>
              <w:wBefore w:w="572" w:type="dxa"/>
              <w:wAfter w:w="77" w:type="dxa"/>
              <w:trHeight w:val="138"/>
            </w:trPr>
            <w:tc>
              <w:tcPr>
                <w:tcW w:w="2698" w:type="dxa"/>
                <w:gridSpan w:val="2"/>
              </w:tcPr>
              <w:p w14:paraId="707643A6" w14:textId="77777777" w:rsidR="002800B7" w:rsidRPr="001B5FB6" w:rsidRDefault="002800B7"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040E2CA5" w14:textId="77777777" w:rsidR="002800B7" w:rsidRPr="001B5FB6" w:rsidRDefault="002800B7"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2800B7" w14:paraId="4F0391BC" w14:textId="77777777" w:rsidTr="00DB7E5F">
            <w:trPr>
              <w:trHeight w:val="283"/>
            </w:trPr>
            <w:tc>
              <w:tcPr>
                <w:tcW w:w="2698" w:type="dxa"/>
                <w:gridSpan w:val="2"/>
              </w:tcPr>
              <w:p w14:paraId="021AE18B" w14:textId="77777777" w:rsidR="002800B7" w:rsidRPr="001B5FB6" w:rsidRDefault="002800B7"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5C4B4785" w14:textId="77777777" w:rsidR="002800B7" w:rsidRPr="001B5FB6" w:rsidRDefault="002800B7" w:rsidP="005743D2">
                <w:pPr>
                  <w:tabs>
                    <w:tab w:val="right" w:pos="8838"/>
                  </w:tabs>
                  <w:jc w:val="both"/>
                  <w:rPr>
                    <w:rFonts w:ascii="Palatino Linotype" w:eastAsia="Calibri" w:hAnsi="Palatino Linotype" w:cs="Tahoma"/>
                    <w:b/>
                    <w:sz w:val="22"/>
                    <w:szCs w:val="22"/>
                    <w:lang w:val="es-MX" w:eastAsia="en-US"/>
                  </w:rPr>
                </w:pPr>
              </w:p>
            </w:tc>
          </w:tr>
        </w:tbl>
        <w:p w14:paraId="56FAB0AA" w14:textId="77777777" w:rsidR="002800B7" w:rsidRPr="005C106F" w:rsidRDefault="002800B7" w:rsidP="005743D2">
          <w:pPr>
            <w:tabs>
              <w:tab w:val="right" w:pos="8838"/>
            </w:tabs>
            <w:ind w:left="-28"/>
            <w:jc w:val="both"/>
            <w:rPr>
              <w:rFonts w:ascii="Arial" w:eastAsia="Calibri" w:hAnsi="Arial" w:cs="Arial"/>
              <w:b/>
              <w:sz w:val="22"/>
              <w:szCs w:val="22"/>
              <w:lang w:eastAsia="en-US"/>
            </w:rPr>
          </w:pPr>
        </w:p>
      </w:tc>
    </w:tr>
  </w:tbl>
  <w:p w14:paraId="55F563F6" w14:textId="77777777" w:rsidR="002800B7" w:rsidRPr="00443C6B" w:rsidRDefault="002800B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800B7" w:rsidRPr="005C106F" w14:paraId="42255B18" w14:textId="77777777" w:rsidTr="003B165A">
      <w:trPr>
        <w:trHeight w:val="1435"/>
      </w:trPr>
      <w:tc>
        <w:tcPr>
          <w:tcW w:w="2835" w:type="dxa"/>
          <w:shd w:val="clear" w:color="auto" w:fill="auto"/>
        </w:tcPr>
        <w:p w14:paraId="594361D0" w14:textId="77777777" w:rsidR="002800B7" w:rsidRPr="005C106F" w:rsidRDefault="002800B7"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2800B7" w14:paraId="43F0EDE1" w14:textId="77777777" w:rsidTr="00096C65">
            <w:trPr>
              <w:trHeight w:val="144"/>
            </w:trPr>
            <w:tc>
              <w:tcPr>
                <w:tcW w:w="2698" w:type="dxa"/>
              </w:tcPr>
              <w:p w14:paraId="090C5630" w14:textId="77777777" w:rsidR="002800B7" w:rsidRPr="001B5FB6" w:rsidRDefault="002800B7"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395318F3" w14:textId="77777777" w:rsidR="002800B7" w:rsidRPr="001B5FB6" w:rsidRDefault="002800B7" w:rsidP="00AD0E53">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00206/INFOEM/IP/RR/2019 </w:t>
                </w:r>
              </w:p>
            </w:tc>
          </w:tr>
          <w:tr w:rsidR="002800B7" w14:paraId="30F011A9" w14:textId="77777777" w:rsidTr="00096C65">
            <w:trPr>
              <w:trHeight w:val="144"/>
            </w:trPr>
            <w:tc>
              <w:tcPr>
                <w:tcW w:w="2698" w:type="dxa"/>
              </w:tcPr>
              <w:p w14:paraId="0CE2B525" w14:textId="77777777" w:rsidR="002800B7" w:rsidRPr="001B5FB6" w:rsidRDefault="002800B7"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704C0F33" w14:textId="501922FD" w:rsidR="002800B7" w:rsidRPr="001B5FB6" w:rsidRDefault="00C8466E" w:rsidP="00DB7E5F">
                <w:pPr>
                  <w:tabs>
                    <w:tab w:val="right" w:pos="8838"/>
                  </w:tabs>
                  <w:ind w:right="-32"/>
                  <w:jc w:val="both"/>
                  <w:rPr>
                    <w:rFonts w:ascii="Palatino Linotype" w:eastAsia="Calibri" w:hAnsi="Palatino Linotype" w:cs="Tahoma"/>
                    <w:sz w:val="22"/>
                    <w:szCs w:val="22"/>
                    <w:lang w:val="es-MX" w:eastAsia="en-US"/>
                  </w:rPr>
                </w:pPr>
                <w:r w:rsidRPr="00C8466E">
                  <w:rPr>
                    <w:rFonts w:ascii="Palatino Linotype" w:eastAsia="Calibri" w:hAnsi="Palatino Linotype" w:cs="Tahoma"/>
                    <w:sz w:val="22"/>
                    <w:szCs w:val="22"/>
                    <w:highlight w:val="black"/>
                    <w:lang w:val="es-MX" w:eastAsia="en-US"/>
                  </w:rPr>
                  <w:t>XXXXXXXXXXXXXXXX</w:t>
                </w:r>
              </w:p>
            </w:tc>
          </w:tr>
          <w:tr w:rsidR="002800B7" w14:paraId="01F03D9D" w14:textId="77777777" w:rsidTr="00096C65">
            <w:trPr>
              <w:trHeight w:val="283"/>
            </w:trPr>
            <w:tc>
              <w:tcPr>
                <w:tcW w:w="2698" w:type="dxa"/>
              </w:tcPr>
              <w:p w14:paraId="04E25D3C" w14:textId="77777777" w:rsidR="002800B7" w:rsidRPr="001B5FB6" w:rsidRDefault="002800B7"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7B1F7C4B" w14:textId="77777777" w:rsidR="002800B7" w:rsidRPr="001B5FB6" w:rsidRDefault="002800B7" w:rsidP="00096C65">
                <w:pPr>
                  <w:tabs>
                    <w:tab w:val="right" w:pos="8838"/>
                  </w:tabs>
                  <w:ind w:right="116"/>
                  <w:jc w:val="both"/>
                  <w:rPr>
                    <w:rFonts w:ascii="Palatino Linotype" w:eastAsia="Calibri" w:hAnsi="Palatino Linotype" w:cs="Tahoma"/>
                    <w:b/>
                    <w:sz w:val="22"/>
                    <w:szCs w:val="22"/>
                    <w:lang w:val="es-MX" w:eastAsia="en-US"/>
                  </w:rPr>
                </w:pPr>
                <w:r w:rsidRPr="00AD0E53">
                  <w:rPr>
                    <w:rFonts w:ascii="Palatino Linotype" w:eastAsia="Calibri" w:hAnsi="Palatino Linotype" w:cs="Tahoma"/>
                    <w:sz w:val="22"/>
                    <w:szCs w:val="22"/>
                    <w:lang w:val="es-MX" w:eastAsia="en-US"/>
                  </w:rPr>
                  <w:t>Universidad Autónoma del Estado de México</w:t>
                </w:r>
              </w:p>
            </w:tc>
          </w:tr>
          <w:tr w:rsidR="002800B7" w14:paraId="6C3683C6" w14:textId="77777777" w:rsidTr="00096C65">
            <w:trPr>
              <w:trHeight w:val="283"/>
            </w:trPr>
            <w:tc>
              <w:tcPr>
                <w:tcW w:w="2698" w:type="dxa"/>
              </w:tcPr>
              <w:p w14:paraId="787866F4" w14:textId="77777777" w:rsidR="002800B7" w:rsidRPr="001B5FB6" w:rsidRDefault="002800B7"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3E12A451" w14:textId="77777777" w:rsidR="002800B7" w:rsidRPr="001B5FB6" w:rsidRDefault="002800B7"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026A46A8" w14:textId="77777777" w:rsidR="002800B7" w:rsidRPr="005C106F" w:rsidRDefault="002800B7" w:rsidP="00DB7E5F">
          <w:pPr>
            <w:tabs>
              <w:tab w:val="right" w:pos="8838"/>
            </w:tabs>
            <w:ind w:left="-28"/>
            <w:jc w:val="both"/>
            <w:rPr>
              <w:rFonts w:ascii="Arial" w:eastAsia="Calibri" w:hAnsi="Arial" w:cs="Arial"/>
              <w:b/>
              <w:sz w:val="22"/>
              <w:szCs w:val="22"/>
              <w:lang w:eastAsia="en-US"/>
            </w:rPr>
          </w:pPr>
        </w:p>
      </w:tc>
    </w:tr>
  </w:tbl>
  <w:p w14:paraId="2E248D2D" w14:textId="77777777" w:rsidR="002800B7" w:rsidRDefault="002800B7"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1C6C0C"/>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4045BC"/>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1E2460"/>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6A6586"/>
    <w:multiLevelType w:val="hybridMultilevel"/>
    <w:tmpl w:val="AEC075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1C017E04"/>
    <w:multiLevelType w:val="hybridMultilevel"/>
    <w:tmpl w:val="194E2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6D13D4"/>
    <w:multiLevelType w:val="hybridMultilevel"/>
    <w:tmpl w:val="BE461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D64A1F"/>
    <w:multiLevelType w:val="hybridMultilevel"/>
    <w:tmpl w:val="7EBEB3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B5147C"/>
    <w:multiLevelType w:val="hybridMultilevel"/>
    <w:tmpl w:val="F8BA984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F202B9"/>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5F53A0"/>
    <w:multiLevelType w:val="hybridMultilevel"/>
    <w:tmpl w:val="F45E6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013FE9"/>
    <w:multiLevelType w:val="hybridMultilevel"/>
    <w:tmpl w:val="194E2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9B63F12"/>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F65AE9"/>
    <w:multiLevelType w:val="hybridMultilevel"/>
    <w:tmpl w:val="20BE7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663A112C"/>
    <w:multiLevelType w:val="hybridMultilevel"/>
    <w:tmpl w:val="98D0DE6C"/>
    <w:lvl w:ilvl="0" w:tplc="2EF85A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72E2F3A"/>
    <w:multiLevelType w:val="hybridMultilevel"/>
    <w:tmpl w:val="7F627864"/>
    <w:lvl w:ilvl="0" w:tplc="F36AF1D0">
      <w:numFmt w:val="bullet"/>
      <w:lvlText w:val="-"/>
      <w:lvlJc w:val="left"/>
      <w:pPr>
        <w:ind w:left="927" w:hanging="360"/>
      </w:pPr>
      <w:rPr>
        <w:rFonts w:ascii="Palatino Linotype" w:eastAsia="Times New Roman"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1">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0"/>
  </w:num>
  <w:num w:numId="6">
    <w:abstractNumId w:val="18"/>
  </w:num>
  <w:num w:numId="7">
    <w:abstractNumId w:val="15"/>
  </w:num>
  <w:num w:numId="8">
    <w:abstractNumId w:val="3"/>
  </w:num>
  <w:num w:numId="9">
    <w:abstractNumId w:val="16"/>
  </w:num>
  <w:num w:numId="10">
    <w:abstractNumId w:val="1"/>
  </w:num>
  <w:num w:numId="11">
    <w:abstractNumId w:val="4"/>
  </w:num>
  <w:num w:numId="12">
    <w:abstractNumId w:val="6"/>
  </w:num>
  <w:num w:numId="13">
    <w:abstractNumId w:val="9"/>
  </w:num>
  <w:num w:numId="14">
    <w:abstractNumId w:val="7"/>
  </w:num>
  <w:num w:numId="15">
    <w:abstractNumId w:val="10"/>
  </w:num>
  <w:num w:numId="16">
    <w:abstractNumId w:val="23"/>
  </w:num>
  <w:num w:numId="17">
    <w:abstractNumId w:val="11"/>
  </w:num>
  <w:num w:numId="18">
    <w:abstractNumId w:val="12"/>
  </w:num>
  <w:num w:numId="19">
    <w:abstractNumId w:val="14"/>
  </w:num>
  <w:num w:numId="20">
    <w:abstractNumId w:val="19"/>
  </w:num>
  <w:num w:numId="21">
    <w:abstractNumId w:val="2"/>
  </w:num>
  <w:num w:numId="22">
    <w:abstractNumId w:val="8"/>
  </w:num>
  <w:num w:numId="23">
    <w:abstractNumId w:val="17"/>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5339"/>
    <w:rsid w:val="00006543"/>
    <w:rsid w:val="000072D5"/>
    <w:rsid w:val="00007FF3"/>
    <w:rsid w:val="00010276"/>
    <w:rsid w:val="00013090"/>
    <w:rsid w:val="00013A19"/>
    <w:rsid w:val="000142CD"/>
    <w:rsid w:val="00014465"/>
    <w:rsid w:val="000212E5"/>
    <w:rsid w:val="00021C64"/>
    <w:rsid w:val="000241C5"/>
    <w:rsid w:val="00024935"/>
    <w:rsid w:val="00027505"/>
    <w:rsid w:val="0002758B"/>
    <w:rsid w:val="000313A7"/>
    <w:rsid w:val="000326E0"/>
    <w:rsid w:val="0003285C"/>
    <w:rsid w:val="00032F5B"/>
    <w:rsid w:val="00034568"/>
    <w:rsid w:val="00034E9D"/>
    <w:rsid w:val="00036A43"/>
    <w:rsid w:val="000373BC"/>
    <w:rsid w:val="00037F4B"/>
    <w:rsid w:val="00040A68"/>
    <w:rsid w:val="00043984"/>
    <w:rsid w:val="00043C4B"/>
    <w:rsid w:val="0004646B"/>
    <w:rsid w:val="000528E6"/>
    <w:rsid w:val="00055997"/>
    <w:rsid w:val="0006017B"/>
    <w:rsid w:val="00060EDF"/>
    <w:rsid w:val="00061BB9"/>
    <w:rsid w:val="00067248"/>
    <w:rsid w:val="00067E69"/>
    <w:rsid w:val="000705B2"/>
    <w:rsid w:val="0007096C"/>
    <w:rsid w:val="00071FAF"/>
    <w:rsid w:val="000760C0"/>
    <w:rsid w:val="0008148B"/>
    <w:rsid w:val="000838F8"/>
    <w:rsid w:val="000848C3"/>
    <w:rsid w:val="00084D62"/>
    <w:rsid w:val="00085DC5"/>
    <w:rsid w:val="000866D4"/>
    <w:rsid w:val="00091136"/>
    <w:rsid w:val="00092EF5"/>
    <w:rsid w:val="00094298"/>
    <w:rsid w:val="00096644"/>
    <w:rsid w:val="00096C65"/>
    <w:rsid w:val="00097211"/>
    <w:rsid w:val="000A3DF7"/>
    <w:rsid w:val="000A3FA1"/>
    <w:rsid w:val="000A5627"/>
    <w:rsid w:val="000A5737"/>
    <w:rsid w:val="000A6747"/>
    <w:rsid w:val="000A7211"/>
    <w:rsid w:val="000A7E2C"/>
    <w:rsid w:val="000B16F8"/>
    <w:rsid w:val="000B2C93"/>
    <w:rsid w:val="000B36DD"/>
    <w:rsid w:val="000B67F9"/>
    <w:rsid w:val="000C179C"/>
    <w:rsid w:val="000C27CA"/>
    <w:rsid w:val="000C2E24"/>
    <w:rsid w:val="000C386E"/>
    <w:rsid w:val="000C59CB"/>
    <w:rsid w:val="000C7B72"/>
    <w:rsid w:val="000D0B08"/>
    <w:rsid w:val="000D0EA9"/>
    <w:rsid w:val="000D15CE"/>
    <w:rsid w:val="000D70D6"/>
    <w:rsid w:val="000E19AB"/>
    <w:rsid w:val="000E3FBC"/>
    <w:rsid w:val="000E6F28"/>
    <w:rsid w:val="000E7EDC"/>
    <w:rsid w:val="000F24C8"/>
    <w:rsid w:val="000F2952"/>
    <w:rsid w:val="000F3DA0"/>
    <w:rsid w:val="000F555D"/>
    <w:rsid w:val="000F5D3B"/>
    <w:rsid w:val="000F5EE7"/>
    <w:rsid w:val="000F66EA"/>
    <w:rsid w:val="000F6CC6"/>
    <w:rsid w:val="000F7A45"/>
    <w:rsid w:val="000F7C75"/>
    <w:rsid w:val="000F7FD8"/>
    <w:rsid w:val="00100BAC"/>
    <w:rsid w:val="001013A9"/>
    <w:rsid w:val="001017B7"/>
    <w:rsid w:val="001034C6"/>
    <w:rsid w:val="00103A13"/>
    <w:rsid w:val="001049B0"/>
    <w:rsid w:val="00106204"/>
    <w:rsid w:val="001133D5"/>
    <w:rsid w:val="00114068"/>
    <w:rsid w:val="001150E9"/>
    <w:rsid w:val="00116543"/>
    <w:rsid w:val="00125F6C"/>
    <w:rsid w:val="00126CBC"/>
    <w:rsid w:val="00127757"/>
    <w:rsid w:val="00130573"/>
    <w:rsid w:val="00132A80"/>
    <w:rsid w:val="00132F95"/>
    <w:rsid w:val="00134C13"/>
    <w:rsid w:val="00141562"/>
    <w:rsid w:val="0014232B"/>
    <w:rsid w:val="0014307A"/>
    <w:rsid w:val="00144D0B"/>
    <w:rsid w:val="00147566"/>
    <w:rsid w:val="00151053"/>
    <w:rsid w:val="001527F9"/>
    <w:rsid w:val="00156A6B"/>
    <w:rsid w:val="001609DB"/>
    <w:rsid w:val="00161DF9"/>
    <w:rsid w:val="00162CCE"/>
    <w:rsid w:val="00163678"/>
    <w:rsid w:val="0017033D"/>
    <w:rsid w:val="00170545"/>
    <w:rsid w:val="00172542"/>
    <w:rsid w:val="00173145"/>
    <w:rsid w:val="0017459B"/>
    <w:rsid w:val="00176922"/>
    <w:rsid w:val="00180F6A"/>
    <w:rsid w:val="00181B03"/>
    <w:rsid w:val="00183D24"/>
    <w:rsid w:val="001851A6"/>
    <w:rsid w:val="00185D4D"/>
    <w:rsid w:val="001875A7"/>
    <w:rsid w:val="001879E1"/>
    <w:rsid w:val="001935D3"/>
    <w:rsid w:val="0019389B"/>
    <w:rsid w:val="00193DAC"/>
    <w:rsid w:val="00194306"/>
    <w:rsid w:val="00195FBB"/>
    <w:rsid w:val="001A0E21"/>
    <w:rsid w:val="001A13E0"/>
    <w:rsid w:val="001A1670"/>
    <w:rsid w:val="001A1B94"/>
    <w:rsid w:val="001A1CF8"/>
    <w:rsid w:val="001A4AD8"/>
    <w:rsid w:val="001A7FD2"/>
    <w:rsid w:val="001B0BA4"/>
    <w:rsid w:val="001B107D"/>
    <w:rsid w:val="001B1BA2"/>
    <w:rsid w:val="001B2CD9"/>
    <w:rsid w:val="001B2F37"/>
    <w:rsid w:val="001B5FB6"/>
    <w:rsid w:val="001B62A0"/>
    <w:rsid w:val="001C085C"/>
    <w:rsid w:val="001C2505"/>
    <w:rsid w:val="001C46B9"/>
    <w:rsid w:val="001C4B31"/>
    <w:rsid w:val="001C5EBD"/>
    <w:rsid w:val="001D0210"/>
    <w:rsid w:val="001D5208"/>
    <w:rsid w:val="001D5F6B"/>
    <w:rsid w:val="001D7BD2"/>
    <w:rsid w:val="001E159C"/>
    <w:rsid w:val="001E1786"/>
    <w:rsid w:val="001E1EE4"/>
    <w:rsid w:val="001E2A31"/>
    <w:rsid w:val="001E2A4D"/>
    <w:rsid w:val="001E53C2"/>
    <w:rsid w:val="001E73BA"/>
    <w:rsid w:val="001F00DE"/>
    <w:rsid w:val="001F0E9C"/>
    <w:rsid w:val="001F1540"/>
    <w:rsid w:val="001F2D65"/>
    <w:rsid w:val="001F4599"/>
    <w:rsid w:val="001F5A08"/>
    <w:rsid w:val="001F652C"/>
    <w:rsid w:val="001F78D9"/>
    <w:rsid w:val="00202DB8"/>
    <w:rsid w:val="00203943"/>
    <w:rsid w:val="00205E28"/>
    <w:rsid w:val="00207736"/>
    <w:rsid w:val="00214858"/>
    <w:rsid w:val="0021585C"/>
    <w:rsid w:val="00215D0D"/>
    <w:rsid w:val="00216570"/>
    <w:rsid w:val="00216601"/>
    <w:rsid w:val="00216E92"/>
    <w:rsid w:val="00217AEF"/>
    <w:rsid w:val="00221EC9"/>
    <w:rsid w:val="00223ECD"/>
    <w:rsid w:val="00224774"/>
    <w:rsid w:val="00224F7A"/>
    <w:rsid w:val="00225152"/>
    <w:rsid w:val="00227435"/>
    <w:rsid w:val="00227B30"/>
    <w:rsid w:val="00230E81"/>
    <w:rsid w:val="00232673"/>
    <w:rsid w:val="00235A75"/>
    <w:rsid w:val="00236863"/>
    <w:rsid w:val="00236D49"/>
    <w:rsid w:val="00237126"/>
    <w:rsid w:val="00237C1F"/>
    <w:rsid w:val="00240516"/>
    <w:rsid w:val="002432AE"/>
    <w:rsid w:val="002433A4"/>
    <w:rsid w:val="002435DC"/>
    <w:rsid w:val="00247B17"/>
    <w:rsid w:val="00247FC0"/>
    <w:rsid w:val="00250389"/>
    <w:rsid w:val="002508E2"/>
    <w:rsid w:val="00250D25"/>
    <w:rsid w:val="00252669"/>
    <w:rsid w:val="00254209"/>
    <w:rsid w:val="00254288"/>
    <w:rsid w:val="0025469C"/>
    <w:rsid w:val="002579CE"/>
    <w:rsid w:val="00260FEC"/>
    <w:rsid w:val="002610B9"/>
    <w:rsid w:val="00261DD6"/>
    <w:rsid w:val="00264726"/>
    <w:rsid w:val="002657E2"/>
    <w:rsid w:val="002669C1"/>
    <w:rsid w:val="00270479"/>
    <w:rsid w:val="00270655"/>
    <w:rsid w:val="002727CC"/>
    <w:rsid w:val="00273679"/>
    <w:rsid w:val="00275BE0"/>
    <w:rsid w:val="002800B7"/>
    <w:rsid w:val="00280DE4"/>
    <w:rsid w:val="00281A35"/>
    <w:rsid w:val="00283B6A"/>
    <w:rsid w:val="00283E24"/>
    <w:rsid w:val="00283E63"/>
    <w:rsid w:val="00284486"/>
    <w:rsid w:val="0028556D"/>
    <w:rsid w:val="00285644"/>
    <w:rsid w:val="0028581E"/>
    <w:rsid w:val="00285AE2"/>
    <w:rsid w:val="00291E85"/>
    <w:rsid w:val="00293491"/>
    <w:rsid w:val="002A0FB8"/>
    <w:rsid w:val="002A6193"/>
    <w:rsid w:val="002A6332"/>
    <w:rsid w:val="002A7BD4"/>
    <w:rsid w:val="002B20A1"/>
    <w:rsid w:val="002B46AD"/>
    <w:rsid w:val="002B46D4"/>
    <w:rsid w:val="002B5261"/>
    <w:rsid w:val="002B54CF"/>
    <w:rsid w:val="002B640C"/>
    <w:rsid w:val="002B78A7"/>
    <w:rsid w:val="002C085A"/>
    <w:rsid w:val="002C2104"/>
    <w:rsid w:val="002C5513"/>
    <w:rsid w:val="002C7BC2"/>
    <w:rsid w:val="002D0D55"/>
    <w:rsid w:val="002D1BE4"/>
    <w:rsid w:val="002D2BBC"/>
    <w:rsid w:val="002D770A"/>
    <w:rsid w:val="002E19BD"/>
    <w:rsid w:val="002E5015"/>
    <w:rsid w:val="002E75E5"/>
    <w:rsid w:val="002E7ACF"/>
    <w:rsid w:val="002F023C"/>
    <w:rsid w:val="002F0CE9"/>
    <w:rsid w:val="003001D8"/>
    <w:rsid w:val="00300A0B"/>
    <w:rsid w:val="00301F46"/>
    <w:rsid w:val="00303866"/>
    <w:rsid w:val="00303CAD"/>
    <w:rsid w:val="00305D35"/>
    <w:rsid w:val="00306418"/>
    <w:rsid w:val="00307202"/>
    <w:rsid w:val="003100F3"/>
    <w:rsid w:val="00310C11"/>
    <w:rsid w:val="0031512C"/>
    <w:rsid w:val="00315238"/>
    <w:rsid w:val="00316600"/>
    <w:rsid w:val="003172EC"/>
    <w:rsid w:val="0032170B"/>
    <w:rsid w:val="0032242B"/>
    <w:rsid w:val="00323325"/>
    <w:rsid w:val="003250BE"/>
    <w:rsid w:val="00325EC0"/>
    <w:rsid w:val="00325F60"/>
    <w:rsid w:val="00330801"/>
    <w:rsid w:val="003325C3"/>
    <w:rsid w:val="00332A7E"/>
    <w:rsid w:val="003340EC"/>
    <w:rsid w:val="0034057C"/>
    <w:rsid w:val="00347DB4"/>
    <w:rsid w:val="00350142"/>
    <w:rsid w:val="00353B6D"/>
    <w:rsid w:val="003547BA"/>
    <w:rsid w:val="00354920"/>
    <w:rsid w:val="00355547"/>
    <w:rsid w:val="00355DC6"/>
    <w:rsid w:val="00357092"/>
    <w:rsid w:val="003604D7"/>
    <w:rsid w:val="0036200C"/>
    <w:rsid w:val="00363E93"/>
    <w:rsid w:val="00363F4A"/>
    <w:rsid w:val="00364521"/>
    <w:rsid w:val="00364A6E"/>
    <w:rsid w:val="00367F82"/>
    <w:rsid w:val="003717D6"/>
    <w:rsid w:val="0037388D"/>
    <w:rsid w:val="003756AF"/>
    <w:rsid w:val="0037710C"/>
    <w:rsid w:val="00377909"/>
    <w:rsid w:val="00380441"/>
    <w:rsid w:val="00380857"/>
    <w:rsid w:val="0038174D"/>
    <w:rsid w:val="0038438A"/>
    <w:rsid w:val="00384EC9"/>
    <w:rsid w:val="003864D2"/>
    <w:rsid w:val="00386BB8"/>
    <w:rsid w:val="00390249"/>
    <w:rsid w:val="00390BF8"/>
    <w:rsid w:val="00390CF3"/>
    <w:rsid w:val="003911D9"/>
    <w:rsid w:val="00392E12"/>
    <w:rsid w:val="00393948"/>
    <w:rsid w:val="00394D7E"/>
    <w:rsid w:val="003956E9"/>
    <w:rsid w:val="003965EC"/>
    <w:rsid w:val="00396BA0"/>
    <w:rsid w:val="003972B9"/>
    <w:rsid w:val="003A0E17"/>
    <w:rsid w:val="003A357E"/>
    <w:rsid w:val="003A6E62"/>
    <w:rsid w:val="003A78B5"/>
    <w:rsid w:val="003A7BE8"/>
    <w:rsid w:val="003A7FBE"/>
    <w:rsid w:val="003B165A"/>
    <w:rsid w:val="003B172D"/>
    <w:rsid w:val="003B1AD0"/>
    <w:rsid w:val="003B2140"/>
    <w:rsid w:val="003B2E72"/>
    <w:rsid w:val="003B3706"/>
    <w:rsid w:val="003B6F39"/>
    <w:rsid w:val="003C0273"/>
    <w:rsid w:val="003C28B8"/>
    <w:rsid w:val="003C6934"/>
    <w:rsid w:val="003C7FD0"/>
    <w:rsid w:val="003D0268"/>
    <w:rsid w:val="003D03E9"/>
    <w:rsid w:val="003D0868"/>
    <w:rsid w:val="003D1A43"/>
    <w:rsid w:val="003D1A64"/>
    <w:rsid w:val="003D1AFF"/>
    <w:rsid w:val="003D3CEA"/>
    <w:rsid w:val="003D5C9B"/>
    <w:rsid w:val="003D5D45"/>
    <w:rsid w:val="003D6E7C"/>
    <w:rsid w:val="003E02F4"/>
    <w:rsid w:val="003E1A20"/>
    <w:rsid w:val="003E31E5"/>
    <w:rsid w:val="003E32ED"/>
    <w:rsid w:val="003E3FE0"/>
    <w:rsid w:val="003E4DFD"/>
    <w:rsid w:val="003E58C9"/>
    <w:rsid w:val="003E6530"/>
    <w:rsid w:val="003E763A"/>
    <w:rsid w:val="003F1911"/>
    <w:rsid w:val="003F2B05"/>
    <w:rsid w:val="003F56CC"/>
    <w:rsid w:val="004004E9"/>
    <w:rsid w:val="00403520"/>
    <w:rsid w:val="004052C5"/>
    <w:rsid w:val="00406E67"/>
    <w:rsid w:val="00407188"/>
    <w:rsid w:val="0041007D"/>
    <w:rsid w:val="004100AA"/>
    <w:rsid w:val="00411A2C"/>
    <w:rsid w:val="00412203"/>
    <w:rsid w:val="00413CF7"/>
    <w:rsid w:val="00414EDF"/>
    <w:rsid w:val="00415CBB"/>
    <w:rsid w:val="00415D27"/>
    <w:rsid w:val="00417DE3"/>
    <w:rsid w:val="00420B07"/>
    <w:rsid w:val="004211B8"/>
    <w:rsid w:val="00422869"/>
    <w:rsid w:val="00423223"/>
    <w:rsid w:val="004244C0"/>
    <w:rsid w:val="004247C1"/>
    <w:rsid w:val="004251C1"/>
    <w:rsid w:val="0042748E"/>
    <w:rsid w:val="0043257A"/>
    <w:rsid w:val="00432631"/>
    <w:rsid w:val="00432EE2"/>
    <w:rsid w:val="00435E0F"/>
    <w:rsid w:val="00436B7F"/>
    <w:rsid w:val="00436FD3"/>
    <w:rsid w:val="004406CF"/>
    <w:rsid w:val="00441804"/>
    <w:rsid w:val="00441E66"/>
    <w:rsid w:val="004420AB"/>
    <w:rsid w:val="004435B4"/>
    <w:rsid w:val="004472CC"/>
    <w:rsid w:val="004551B3"/>
    <w:rsid w:val="00456BA2"/>
    <w:rsid w:val="0046048A"/>
    <w:rsid w:val="00463224"/>
    <w:rsid w:val="00463A52"/>
    <w:rsid w:val="00466346"/>
    <w:rsid w:val="00467A43"/>
    <w:rsid w:val="00470A51"/>
    <w:rsid w:val="00470F87"/>
    <w:rsid w:val="00471C79"/>
    <w:rsid w:val="004751D6"/>
    <w:rsid w:val="004766DF"/>
    <w:rsid w:val="00476D93"/>
    <w:rsid w:val="00477E20"/>
    <w:rsid w:val="00480BB8"/>
    <w:rsid w:val="00481A5F"/>
    <w:rsid w:val="004835C6"/>
    <w:rsid w:val="00483BCF"/>
    <w:rsid w:val="0048462D"/>
    <w:rsid w:val="00484F12"/>
    <w:rsid w:val="0048519E"/>
    <w:rsid w:val="00485E57"/>
    <w:rsid w:val="00485EC7"/>
    <w:rsid w:val="004860BD"/>
    <w:rsid w:val="00487430"/>
    <w:rsid w:val="004926FE"/>
    <w:rsid w:val="0049601E"/>
    <w:rsid w:val="004A0A7B"/>
    <w:rsid w:val="004A0BB0"/>
    <w:rsid w:val="004A26CD"/>
    <w:rsid w:val="004A5121"/>
    <w:rsid w:val="004A577A"/>
    <w:rsid w:val="004A7990"/>
    <w:rsid w:val="004B1DB5"/>
    <w:rsid w:val="004B21ED"/>
    <w:rsid w:val="004B591D"/>
    <w:rsid w:val="004B7522"/>
    <w:rsid w:val="004C0C19"/>
    <w:rsid w:val="004C2212"/>
    <w:rsid w:val="004C2BE9"/>
    <w:rsid w:val="004C3716"/>
    <w:rsid w:val="004C4ACC"/>
    <w:rsid w:val="004C5117"/>
    <w:rsid w:val="004C5D46"/>
    <w:rsid w:val="004C667A"/>
    <w:rsid w:val="004C6E87"/>
    <w:rsid w:val="004C789C"/>
    <w:rsid w:val="004D5DB3"/>
    <w:rsid w:val="004D6767"/>
    <w:rsid w:val="004E0889"/>
    <w:rsid w:val="004E15D8"/>
    <w:rsid w:val="004E3439"/>
    <w:rsid w:val="004E345F"/>
    <w:rsid w:val="004E4000"/>
    <w:rsid w:val="004E41C7"/>
    <w:rsid w:val="004E591C"/>
    <w:rsid w:val="004F2D88"/>
    <w:rsid w:val="00506C4F"/>
    <w:rsid w:val="005070C3"/>
    <w:rsid w:val="0051615A"/>
    <w:rsid w:val="00517F65"/>
    <w:rsid w:val="00517F80"/>
    <w:rsid w:val="00520ADE"/>
    <w:rsid w:val="005215D4"/>
    <w:rsid w:val="005220BE"/>
    <w:rsid w:val="00522D8C"/>
    <w:rsid w:val="00523581"/>
    <w:rsid w:val="00524BDC"/>
    <w:rsid w:val="00524DB5"/>
    <w:rsid w:val="005251E8"/>
    <w:rsid w:val="005253C7"/>
    <w:rsid w:val="00525E0F"/>
    <w:rsid w:val="0052635E"/>
    <w:rsid w:val="005313D6"/>
    <w:rsid w:val="00531590"/>
    <w:rsid w:val="005343AC"/>
    <w:rsid w:val="005407C1"/>
    <w:rsid w:val="00542AFA"/>
    <w:rsid w:val="00542D5F"/>
    <w:rsid w:val="005435DE"/>
    <w:rsid w:val="00546BAE"/>
    <w:rsid w:val="00552EBD"/>
    <w:rsid w:val="00555875"/>
    <w:rsid w:val="00555DED"/>
    <w:rsid w:val="00555F71"/>
    <w:rsid w:val="00556CFD"/>
    <w:rsid w:val="00561D2F"/>
    <w:rsid w:val="00563515"/>
    <w:rsid w:val="00563F5F"/>
    <w:rsid w:val="00564732"/>
    <w:rsid w:val="00564787"/>
    <w:rsid w:val="00567059"/>
    <w:rsid w:val="00571DAF"/>
    <w:rsid w:val="005743D2"/>
    <w:rsid w:val="0057477C"/>
    <w:rsid w:val="005761BE"/>
    <w:rsid w:val="00576EA1"/>
    <w:rsid w:val="005802BD"/>
    <w:rsid w:val="0058033A"/>
    <w:rsid w:val="0058076C"/>
    <w:rsid w:val="0058370D"/>
    <w:rsid w:val="005842FE"/>
    <w:rsid w:val="0058603A"/>
    <w:rsid w:val="005860FC"/>
    <w:rsid w:val="00586FA8"/>
    <w:rsid w:val="00587F23"/>
    <w:rsid w:val="00591E3A"/>
    <w:rsid w:val="00593CB4"/>
    <w:rsid w:val="00595726"/>
    <w:rsid w:val="00596B56"/>
    <w:rsid w:val="00596BD4"/>
    <w:rsid w:val="005A12EA"/>
    <w:rsid w:val="005A15BB"/>
    <w:rsid w:val="005A311C"/>
    <w:rsid w:val="005A7B93"/>
    <w:rsid w:val="005B0D7C"/>
    <w:rsid w:val="005B23E2"/>
    <w:rsid w:val="005B3630"/>
    <w:rsid w:val="005B3636"/>
    <w:rsid w:val="005B6227"/>
    <w:rsid w:val="005B6854"/>
    <w:rsid w:val="005C4034"/>
    <w:rsid w:val="005C651C"/>
    <w:rsid w:val="005D136D"/>
    <w:rsid w:val="005D1427"/>
    <w:rsid w:val="005D4CA4"/>
    <w:rsid w:val="005D5607"/>
    <w:rsid w:val="005D5FA1"/>
    <w:rsid w:val="005D7BE2"/>
    <w:rsid w:val="005E0447"/>
    <w:rsid w:val="005E246A"/>
    <w:rsid w:val="005E50FC"/>
    <w:rsid w:val="005E6A62"/>
    <w:rsid w:val="005E78C6"/>
    <w:rsid w:val="005F03DB"/>
    <w:rsid w:val="005F1D92"/>
    <w:rsid w:val="005F29DD"/>
    <w:rsid w:val="005F636B"/>
    <w:rsid w:val="005F6B5B"/>
    <w:rsid w:val="00600383"/>
    <w:rsid w:val="00601212"/>
    <w:rsid w:val="00602586"/>
    <w:rsid w:val="00602B43"/>
    <w:rsid w:val="00603A46"/>
    <w:rsid w:val="00603B53"/>
    <w:rsid w:val="006042DE"/>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3725"/>
    <w:rsid w:val="00637179"/>
    <w:rsid w:val="00640A41"/>
    <w:rsid w:val="00640F6B"/>
    <w:rsid w:val="00641116"/>
    <w:rsid w:val="00641CFA"/>
    <w:rsid w:val="00641F91"/>
    <w:rsid w:val="006476CA"/>
    <w:rsid w:val="0065528D"/>
    <w:rsid w:val="006552AE"/>
    <w:rsid w:val="00655773"/>
    <w:rsid w:val="006563CA"/>
    <w:rsid w:val="00656613"/>
    <w:rsid w:val="006567F5"/>
    <w:rsid w:val="006578FC"/>
    <w:rsid w:val="006602C7"/>
    <w:rsid w:val="006608AB"/>
    <w:rsid w:val="006629DC"/>
    <w:rsid w:val="00664587"/>
    <w:rsid w:val="006646BF"/>
    <w:rsid w:val="006729B9"/>
    <w:rsid w:val="00673DD4"/>
    <w:rsid w:val="00674AEB"/>
    <w:rsid w:val="006779EE"/>
    <w:rsid w:val="006839F7"/>
    <w:rsid w:val="00683AF1"/>
    <w:rsid w:val="0068460D"/>
    <w:rsid w:val="00685DCB"/>
    <w:rsid w:val="006863BE"/>
    <w:rsid w:val="006904E9"/>
    <w:rsid w:val="006969BA"/>
    <w:rsid w:val="006A026A"/>
    <w:rsid w:val="006A55DC"/>
    <w:rsid w:val="006A6279"/>
    <w:rsid w:val="006B0298"/>
    <w:rsid w:val="006B0E83"/>
    <w:rsid w:val="006B3780"/>
    <w:rsid w:val="006C09DE"/>
    <w:rsid w:val="006C10C0"/>
    <w:rsid w:val="006C1B1D"/>
    <w:rsid w:val="006C3747"/>
    <w:rsid w:val="006C75F9"/>
    <w:rsid w:val="006C7760"/>
    <w:rsid w:val="006C7EEA"/>
    <w:rsid w:val="006D0F53"/>
    <w:rsid w:val="006D1010"/>
    <w:rsid w:val="006D19AC"/>
    <w:rsid w:val="006D1AB0"/>
    <w:rsid w:val="006D522C"/>
    <w:rsid w:val="006D7795"/>
    <w:rsid w:val="006D7855"/>
    <w:rsid w:val="006D7ACB"/>
    <w:rsid w:val="006E00EF"/>
    <w:rsid w:val="006E1A7A"/>
    <w:rsid w:val="006E3C85"/>
    <w:rsid w:val="006E4D0F"/>
    <w:rsid w:val="006E537A"/>
    <w:rsid w:val="006F01E7"/>
    <w:rsid w:val="006F1F3A"/>
    <w:rsid w:val="00700AD7"/>
    <w:rsid w:val="00702B03"/>
    <w:rsid w:val="00702DD7"/>
    <w:rsid w:val="00705C40"/>
    <w:rsid w:val="00705F85"/>
    <w:rsid w:val="0071087E"/>
    <w:rsid w:val="00716F43"/>
    <w:rsid w:val="007178BC"/>
    <w:rsid w:val="007229A1"/>
    <w:rsid w:val="007235AA"/>
    <w:rsid w:val="00724D96"/>
    <w:rsid w:val="00726FCC"/>
    <w:rsid w:val="00727E28"/>
    <w:rsid w:val="00730E32"/>
    <w:rsid w:val="00734A02"/>
    <w:rsid w:val="0073588C"/>
    <w:rsid w:val="00735C21"/>
    <w:rsid w:val="0073614A"/>
    <w:rsid w:val="007409CF"/>
    <w:rsid w:val="00740C8C"/>
    <w:rsid w:val="0074458D"/>
    <w:rsid w:val="00746267"/>
    <w:rsid w:val="00750112"/>
    <w:rsid w:val="007515BC"/>
    <w:rsid w:val="00755763"/>
    <w:rsid w:val="007573B2"/>
    <w:rsid w:val="007574BB"/>
    <w:rsid w:val="0075764C"/>
    <w:rsid w:val="007610FB"/>
    <w:rsid w:val="00762198"/>
    <w:rsid w:val="007641B1"/>
    <w:rsid w:val="00767A99"/>
    <w:rsid w:val="00767E49"/>
    <w:rsid w:val="00770792"/>
    <w:rsid w:val="00770A59"/>
    <w:rsid w:val="00774FFE"/>
    <w:rsid w:val="00775205"/>
    <w:rsid w:val="00775638"/>
    <w:rsid w:val="00775677"/>
    <w:rsid w:val="00775937"/>
    <w:rsid w:val="0077599A"/>
    <w:rsid w:val="0077640C"/>
    <w:rsid w:val="00776472"/>
    <w:rsid w:val="00776B4A"/>
    <w:rsid w:val="00777353"/>
    <w:rsid w:val="007778C8"/>
    <w:rsid w:val="00782865"/>
    <w:rsid w:val="00782EA4"/>
    <w:rsid w:val="00784C96"/>
    <w:rsid w:val="00784E8F"/>
    <w:rsid w:val="00785461"/>
    <w:rsid w:val="00785FC3"/>
    <w:rsid w:val="00786FF3"/>
    <w:rsid w:val="007876CF"/>
    <w:rsid w:val="00793090"/>
    <w:rsid w:val="007959AE"/>
    <w:rsid w:val="00797589"/>
    <w:rsid w:val="00797664"/>
    <w:rsid w:val="007A2478"/>
    <w:rsid w:val="007A2F67"/>
    <w:rsid w:val="007A3918"/>
    <w:rsid w:val="007A3F8C"/>
    <w:rsid w:val="007A5B7D"/>
    <w:rsid w:val="007A5E74"/>
    <w:rsid w:val="007B0E89"/>
    <w:rsid w:val="007B2C38"/>
    <w:rsid w:val="007B2E54"/>
    <w:rsid w:val="007B7498"/>
    <w:rsid w:val="007B7AEE"/>
    <w:rsid w:val="007C674C"/>
    <w:rsid w:val="007C7EB6"/>
    <w:rsid w:val="007D00A6"/>
    <w:rsid w:val="007D2F75"/>
    <w:rsid w:val="007D45F9"/>
    <w:rsid w:val="007D72EF"/>
    <w:rsid w:val="007E1876"/>
    <w:rsid w:val="007E22E7"/>
    <w:rsid w:val="007E2C37"/>
    <w:rsid w:val="007E397D"/>
    <w:rsid w:val="007E3AE8"/>
    <w:rsid w:val="007E4C47"/>
    <w:rsid w:val="007E69BB"/>
    <w:rsid w:val="007F0477"/>
    <w:rsid w:val="007F0CC2"/>
    <w:rsid w:val="007F0FEC"/>
    <w:rsid w:val="007F21C5"/>
    <w:rsid w:val="007F3EF1"/>
    <w:rsid w:val="007F4F85"/>
    <w:rsid w:val="007F527F"/>
    <w:rsid w:val="007F630E"/>
    <w:rsid w:val="007F792A"/>
    <w:rsid w:val="0080032A"/>
    <w:rsid w:val="00801718"/>
    <w:rsid w:val="00801BCE"/>
    <w:rsid w:val="00802515"/>
    <w:rsid w:val="00802F6D"/>
    <w:rsid w:val="0080399E"/>
    <w:rsid w:val="0080482A"/>
    <w:rsid w:val="00811629"/>
    <w:rsid w:val="0081283F"/>
    <w:rsid w:val="00812A0B"/>
    <w:rsid w:val="00812E37"/>
    <w:rsid w:val="008133BB"/>
    <w:rsid w:val="0081480A"/>
    <w:rsid w:val="0081712D"/>
    <w:rsid w:val="00817146"/>
    <w:rsid w:val="008202EB"/>
    <w:rsid w:val="00820CA7"/>
    <w:rsid w:val="00822E88"/>
    <w:rsid w:val="00823AC4"/>
    <w:rsid w:val="00826CE5"/>
    <w:rsid w:val="00827F88"/>
    <w:rsid w:val="008336A5"/>
    <w:rsid w:val="00833E56"/>
    <w:rsid w:val="00835474"/>
    <w:rsid w:val="008373C0"/>
    <w:rsid w:val="0084145F"/>
    <w:rsid w:val="00841DA2"/>
    <w:rsid w:val="00842144"/>
    <w:rsid w:val="00844139"/>
    <w:rsid w:val="00845099"/>
    <w:rsid w:val="0084549E"/>
    <w:rsid w:val="008458F6"/>
    <w:rsid w:val="00845AED"/>
    <w:rsid w:val="008503EF"/>
    <w:rsid w:val="00851AE4"/>
    <w:rsid w:val="008540AF"/>
    <w:rsid w:val="0085598D"/>
    <w:rsid w:val="00860384"/>
    <w:rsid w:val="008619D2"/>
    <w:rsid w:val="0086216A"/>
    <w:rsid w:val="00862771"/>
    <w:rsid w:val="00862925"/>
    <w:rsid w:val="0086682F"/>
    <w:rsid w:val="00870E77"/>
    <w:rsid w:val="00876226"/>
    <w:rsid w:val="00876F54"/>
    <w:rsid w:val="00877292"/>
    <w:rsid w:val="0087766C"/>
    <w:rsid w:val="008839DA"/>
    <w:rsid w:val="008849F1"/>
    <w:rsid w:val="00884EE8"/>
    <w:rsid w:val="00885168"/>
    <w:rsid w:val="00885516"/>
    <w:rsid w:val="00887A02"/>
    <w:rsid w:val="00887DA2"/>
    <w:rsid w:val="008909AA"/>
    <w:rsid w:val="0089173B"/>
    <w:rsid w:val="00891D40"/>
    <w:rsid w:val="0089220F"/>
    <w:rsid w:val="008935AA"/>
    <w:rsid w:val="008A0DF3"/>
    <w:rsid w:val="008A3F62"/>
    <w:rsid w:val="008B24E8"/>
    <w:rsid w:val="008B5293"/>
    <w:rsid w:val="008B6848"/>
    <w:rsid w:val="008C053F"/>
    <w:rsid w:val="008C268A"/>
    <w:rsid w:val="008C2FA1"/>
    <w:rsid w:val="008C3833"/>
    <w:rsid w:val="008D1F76"/>
    <w:rsid w:val="008D345D"/>
    <w:rsid w:val="008D4D0B"/>
    <w:rsid w:val="008D52CB"/>
    <w:rsid w:val="008D575B"/>
    <w:rsid w:val="008D7725"/>
    <w:rsid w:val="008D7E0D"/>
    <w:rsid w:val="008D7EDB"/>
    <w:rsid w:val="008E1829"/>
    <w:rsid w:val="008E2327"/>
    <w:rsid w:val="008E344C"/>
    <w:rsid w:val="008E49CF"/>
    <w:rsid w:val="008E62E5"/>
    <w:rsid w:val="008E64F0"/>
    <w:rsid w:val="008E6FF3"/>
    <w:rsid w:val="008F0106"/>
    <w:rsid w:val="008F18ED"/>
    <w:rsid w:val="008F45B0"/>
    <w:rsid w:val="008F54D1"/>
    <w:rsid w:val="008F6B0D"/>
    <w:rsid w:val="00901AE0"/>
    <w:rsid w:val="00901F6C"/>
    <w:rsid w:val="00903D37"/>
    <w:rsid w:val="00906611"/>
    <w:rsid w:val="0091055D"/>
    <w:rsid w:val="00917512"/>
    <w:rsid w:val="00917D6F"/>
    <w:rsid w:val="0092075D"/>
    <w:rsid w:val="009217A2"/>
    <w:rsid w:val="00921B1A"/>
    <w:rsid w:val="00921DDA"/>
    <w:rsid w:val="009224E1"/>
    <w:rsid w:val="0092600D"/>
    <w:rsid w:val="00926631"/>
    <w:rsid w:val="00927066"/>
    <w:rsid w:val="0093039D"/>
    <w:rsid w:val="00931E4F"/>
    <w:rsid w:val="0093364D"/>
    <w:rsid w:val="009363E8"/>
    <w:rsid w:val="00940887"/>
    <w:rsid w:val="00951F3A"/>
    <w:rsid w:val="00952487"/>
    <w:rsid w:val="00953739"/>
    <w:rsid w:val="00954744"/>
    <w:rsid w:val="00956A26"/>
    <w:rsid w:val="00960346"/>
    <w:rsid w:val="009617D3"/>
    <w:rsid w:val="00967869"/>
    <w:rsid w:val="0097154B"/>
    <w:rsid w:val="0097198E"/>
    <w:rsid w:val="00971F54"/>
    <w:rsid w:val="009725C5"/>
    <w:rsid w:val="00973F40"/>
    <w:rsid w:val="00976E12"/>
    <w:rsid w:val="00981734"/>
    <w:rsid w:val="009849EF"/>
    <w:rsid w:val="009934CF"/>
    <w:rsid w:val="00996A11"/>
    <w:rsid w:val="009A0D75"/>
    <w:rsid w:val="009A13BD"/>
    <w:rsid w:val="009A347A"/>
    <w:rsid w:val="009A3B8D"/>
    <w:rsid w:val="009A620E"/>
    <w:rsid w:val="009A6D49"/>
    <w:rsid w:val="009B150D"/>
    <w:rsid w:val="009B3169"/>
    <w:rsid w:val="009B3222"/>
    <w:rsid w:val="009B4AB4"/>
    <w:rsid w:val="009B6A6F"/>
    <w:rsid w:val="009B7AC5"/>
    <w:rsid w:val="009C1AFE"/>
    <w:rsid w:val="009C2A5E"/>
    <w:rsid w:val="009C2F24"/>
    <w:rsid w:val="009C3501"/>
    <w:rsid w:val="009C45E5"/>
    <w:rsid w:val="009C4E92"/>
    <w:rsid w:val="009C568D"/>
    <w:rsid w:val="009C569C"/>
    <w:rsid w:val="009C7944"/>
    <w:rsid w:val="009D048B"/>
    <w:rsid w:val="009D5D42"/>
    <w:rsid w:val="009D6616"/>
    <w:rsid w:val="009D7821"/>
    <w:rsid w:val="009D782F"/>
    <w:rsid w:val="009E10D1"/>
    <w:rsid w:val="009E1FE6"/>
    <w:rsid w:val="009E297B"/>
    <w:rsid w:val="009E50F0"/>
    <w:rsid w:val="009E5419"/>
    <w:rsid w:val="009E5A6E"/>
    <w:rsid w:val="009F30BB"/>
    <w:rsid w:val="009F46DC"/>
    <w:rsid w:val="009F5E24"/>
    <w:rsid w:val="009F7A2F"/>
    <w:rsid w:val="00A002ED"/>
    <w:rsid w:val="00A01C00"/>
    <w:rsid w:val="00A10209"/>
    <w:rsid w:val="00A109C5"/>
    <w:rsid w:val="00A15817"/>
    <w:rsid w:val="00A1620D"/>
    <w:rsid w:val="00A16AC0"/>
    <w:rsid w:val="00A233A2"/>
    <w:rsid w:val="00A23D31"/>
    <w:rsid w:val="00A2474A"/>
    <w:rsid w:val="00A25052"/>
    <w:rsid w:val="00A301A7"/>
    <w:rsid w:val="00A30C34"/>
    <w:rsid w:val="00A30DED"/>
    <w:rsid w:val="00A30FD3"/>
    <w:rsid w:val="00A35928"/>
    <w:rsid w:val="00A35E2F"/>
    <w:rsid w:val="00A37891"/>
    <w:rsid w:val="00A40A51"/>
    <w:rsid w:val="00A42B54"/>
    <w:rsid w:val="00A47916"/>
    <w:rsid w:val="00A47E6E"/>
    <w:rsid w:val="00A51A0A"/>
    <w:rsid w:val="00A53B5F"/>
    <w:rsid w:val="00A54E05"/>
    <w:rsid w:val="00A55EA9"/>
    <w:rsid w:val="00A570C2"/>
    <w:rsid w:val="00A57C3D"/>
    <w:rsid w:val="00A60372"/>
    <w:rsid w:val="00A61001"/>
    <w:rsid w:val="00A6697B"/>
    <w:rsid w:val="00A672BA"/>
    <w:rsid w:val="00A70BA6"/>
    <w:rsid w:val="00A70E26"/>
    <w:rsid w:val="00A73376"/>
    <w:rsid w:val="00A74BCC"/>
    <w:rsid w:val="00A74C2D"/>
    <w:rsid w:val="00A7620D"/>
    <w:rsid w:val="00A76B34"/>
    <w:rsid w:val="00A77FA5"/>
    <w:rsid w:val="00A854FF"/>
    <w:rsid w:val="00A8745D"/>
    <w:rsid w:val="00A90F9B"/>
    <w:rsid w:val="00A92694"/>
    <w:rsid w:val="00A9287B"/>
    <w:rsid w:val="00A93072"/>
    <w:rsid w:val="00A9629C"/>
    <w:rsid w:val="00AA35D5"/>
    <w:rsid w:val="00AA3ADF"/>
    <w:rsid w:val="00AA3BFE"/>
    <w:rsid w:val="00AA417B"/>
    <w:rsid w:val="00AA5051"/>
    <w:rsid w:val="00AA533F"/>
    <w:rsid w:val="00AA5A86"/>
    <w:rsid w:val="00AB010D"/>
    <w:rsid w:val="00AB0303"/>
    <w:rsid w:val="00AB0749"/>
    <w:rsid w:val="00AB3909"/>
    <w:rsid w:val="00AB44CB"/>
    <w:rsid w:val="00AB5027"/>
    <w:rsid w:val="00AB5DA7"/>
    <w:rsid w:val="00AB7E6A"/>
    <w:rsid w:val="00AC1B61"/>
    <w:rsid w:val="00AC2C6E"/>
    <w:rsid w:val="00AC3037"/>
    <w:rsid w:val="00AC3EE0"/>
    <w:rsid w:val="00AC5EE6"/>
    <w:rsid w:val="00AC78C0"/>
    <w:rsid w:val="00AC7D7C"/>
    <w:rsid w:val="00AD00C8"/>
    <w:rsid w:val="00AD0D24"/>
    <w:rsid w:val="00AD0E53"/>
    <w:rsid w:val="00AD1923"/>
    <w:rsid w:val="00AD2611"/>
    <w:rsid w:val="00AD28D2"/>
    <w:rsid w:val="00AD3D57"/>
    <w:rsid w:val="00AD5E6C"/>
    <w:rsid w:val="00AD7F5B"/>
    <w:rsid w:val="00AE4195"/>
    <w:rsid w:val="00AE4EA5"/>
    <w:rsid w:val="00AE51D4"/>
    <w:rsid w:val="00AE731E"/>
    <w:rsid w:val="00AE7C10"/>
    <w:rsid w:val="00AF08D1"/>
    <w:rsid w:val="00AF3379"/>
    <w:rsid w:val="00AF6432"/>
    <w:rsid w:val="00B03992"/>
    <w:rsid w:val="00B065F9"/>
    <w:rsid w:val="00B07F12"/>
    <w:rsid w:val="00B1415B"/>
    <w:rsid w:val="00B14750"/>
    <w:rsid w:val="00B21AD6"/>
    <w:rsid w:val="00B274AE"/>
    <w:rsid w:val="00B274BF"/>
    <w:rsid w:val="00B27DF1"/>
    <w:rsid w:val="00B3080E"/>
    <w:rsid w:val="00B31222"/>
    <w:rsid w:val="00B33A5C"/>
    <w:rsid w:val="00B33DC3"/>
    <w:rsid w:val="00B35105"/>
    <w:rsid w:val="00B37582"/>
    <w:rsid w:val="00B409E8"/>
    <w:rsid w:val="00B41AE0"/>
    <w:rsid w:val="00B42E81"/>
    <w:rsid w:val="00B4329D"/>
    <w:rsid w:val="00B47C65"/>
    <w:rsid w:val="00B503D9"/>
    <w:rsid w:val="00B510E0"/>
    <w:rsid w:val="00B520F9"/>
    <w:rsid w:val="00B53FA4"/>
    <w:rsid w:val="00B5495A"/>
    <w:rsid w:val="00B558CB"/>
    <w:rsid w:val="00B56345"/>
    <w:rsid w:val="00B569B6"/>
    <w:rsid w:val="00B577A3"/>
    <w:rsid w:val="00B6391D"/>
    <w:rsid w:val="00B64641"/>
    <w:rsid w:val="00B65756"/>
    <w:rsid w:val="00B71E1D"/>
    <w:rsid w:val="00B7262F"/>
    <w:rsid w:val="00B73FD4"/>
    <w:rsid w:val="00B74FC5"/>
    <w:rsid w:val="00B7583F"/>
    <w:rsid w:val="00B75A6C"/>
    <w:rsid w:val="00B815C8"/>
    <w:rsid w:val="00B81CC1"/>
    <w:rsid w:val="00B8260C"/>
    <w:rsid w:val="00B82F2D"/>
    <w:rsid w:val="00B83E2A"/>
    <w:rsid w:val="00B83E38"/>
    <w:rsid w:val="00B86C19"/>
    <w:rsid w:val="00B90B72"/>
    <w:rsid w:val="00B92086"/>
    <w:rsid w:val="00B93510"/>
    <w:rsid w:val="00B954F3"/>
    <w:rsid w:val="00B95BCD"/>
    <w:rsid w:val="00B95CE5"/>
    <w:rsid w:val="00B960AD"/>
    <w:rsid w:val="00B974E0"/>
    <w:rsid w:val="00BA20C0"/>
    <w:rsid w:val="00BA2232"/>
    <w:rsid w:val="00BA4BC0"/>
    <w:rsid w:val="00BA55EA"/>
    <w:rsid w:val="00BA6553"/>
    <w:rsid w:val="00BA7098"/>
    <w:rsid w:val="00BB0266"/>
    <w:rsid w:val="00BB0AA2"/>
    <w:rsid w:val="00BB15CA"/>
    <w:rsid w:val="00BB375D"/>
    <w:rsid w:val="00BB49A0"/>
    <w:rsid w:val="00BB4B14"/>
    <w:rsid w:val="00BB50C1"/>
    <w:rsid w:val="00BB515F"/>
    <w:rsid w:val="00BB784F"/>
    <w:rsid w:val="00BC0352"/>
    <w:rsid w:val="00BC1351"/>
    <w:rsid w:val="00BC1FA5"/>
    <w:rsid w:val="00BC23F3"/>
    <w:rsid w:val="00BC2C0C"/>
    <w:rsid w:val="00BC51DC"/>
    <w:rsid w:val="00BC5E5D"/>
    <w:rsid w:val="00BC634D"/>
    <w:rsid w:val="00BC732A"/>
    <w:rsid w:val="00BC758B"/>
    <w:rsid w:val="00BD25C6"/>
    <w:rsid w:val="00BD35D6"/>
    <w:rsid w:val="00BD4BB3"/>
    <w:rsid w:val="00BD5762"/>
    <w:rsid w:val="00BE17C6"/>
    <w:rsid w:val="00BE24A7"/>
    <w:rsid w:val="00BE2BD3"/>
    <w:rsid w:val="00BE4865"/>
    <w:rsid w:val="00BE4ECE"/>
    <w:rsid w:val="00BE7430"/>
    <w:rsid w:val="00BE7B48"/>
    <w:rsid w:val="00BF138C"/>
    <w:rsid w:val="00BF21CD"/>
    <w:rsid w:val="00BF5A50"/>
    <w:rsid w:val="00BF71F2"/>
    <w:rsid w:val="00C05C06"/>
    <w:rsid w:val="00C10265"/>
    <w:rsid w:val="00C14ADA"/>
    <w:rsid w:val="00C15ED6"/>
    <w:rsid w:val="00C16B4B"/>
    <w:rsid w:val="00C17427"/>
    <w:rsid w:val="00C2036B"/>
    <w:rsid w:val="00C210FD"/>
    <w:rsid w:val="00C220BB"/>
    <w:rsid w:val="00C25238"/>
    <w:rsid w:val="00C26201"/>
    <w:rsid w:val="00C27830"/>
    <w:rsid w:val="00C30185"/>
    <w:rsid w:val="00C305F2"/>
    <w:rsid w:val="00C3345C"/>
    <w:rsid w:val="00C37E18"/>
    <w:rsid w:val="00C409A3"/>
    <w:rsid w:val="00C42DAC"/>
    <w:rsid w:val="00C459A9"/>
    <w:rsid w:val="00C502A5"/>
    <w:rsid w:val="00C51E4F"/>
    <w:rsid w:val="00C521F7"/>
    <w:rsid w:val="00C52975"/>
    <w:rsid w:val="00C53008"/>
    <w:rsid w:val="00C53948"/>
    <w:rsid w:val="00C55151"/>
    <w:rsid w:val="00C560FA"/>
    <w:rsid w:val="00C57188"/>
    <w:rsid w:val="00C57A20"/>
    <w:rsid w:val="00C57F11"/>
    <w:rsid w:val="00C57FF9"/>
    <w:rsid w:val="00C604EE"/>
    <w:rsid w:val="00C64434"/>
    <w:rsid w:val="00C7063C"/>
    <w:rsid w:val="00C72379"/>
    <w:rsid w:val="00C72FA0"/>
    <w:rsid w:val="00C733E3"/>
    <w:rsid w:val="00C73C57"/>
    <w:rsid w:val="00C74D43"/>
    <w:rsid w:val="00C75CA7"/>
    <w:rsid w:val="00C81051"/>
    <w:rsid w:val="00C8466E"/>
    <w:rsid w:val="00C854EB"/>
    <w:rsid w:val="00C86482"/>
    <w:rsid w:val="00C92552"/>
    <w:rsid w:val="00C93F1B"/>
    <w:rsid w:val="00C94F9B"/>
    <w:rsid w:val="00C95F37"/>
    <w:rsid w:val="00C9607D"/>
    <w:rsid w:val="00C973B7"/>
    <w:rsid w:val="00C976D1"/>
    <w:rsid w:val="00CA12EC"/>
    <w:rsid w:val="00CA1752"/>
    <w:rsid w:val="00CA48AC"/>
    <w:rsid w:val="00CA77E5"/>
    <w:rsid w:val="00CB0D60"/>
    <w:rsid w:val="00CB5F34"/>
    <w:rsid w:val="00CB675A"/>
    <w:rsid w:val="00CB6BE8"/>
    <w:rsid w:val="00CC0567"/>
    <w:rsid w:val="00CC0E77"/>
    <w:rsid w:val="00CC2092"/>
    <w:rsid w:val="00CC5BF9"/>
    <w:rsid w:val="00CC5E4E"/>
    <w:rsid w:val="00CC6D10"/>
    <w:rsid w:val="00CD1423"/>
    <w:rsid w:val="00CD1C27"/>
    <w:rsid w:val="00CD3162"/>
    <w:rsid w:val="00CD3A5D"/>
    <w:rsid w:val="00CD5FD4"/>
    <w:rsid w:val="00CD7A3D"/>
    <w:rsid w:val="00CE0DCE"/>
    <w:rsid w:val="00CE19ED"/>
    <w:rsid w:val="00CE1BC9"/>
    <w:rsid w:val="00CE33C1"/>
    <w:rsid w:val="00CE5565"/>
    <w:rsid w:val="00CE6464"/>
    <w:rsid w:val="00CE7556"/>
    <w:rsid w:val="00CE76FF"/>
    <w:rsid w:val="00CE7979"/>
    <w:rsid w:val="00CF4012"/>
    <w:rsid w:val="00CF43C1"/>
    <w:rsid w:val="00CF71A7"/>
    <w:rsid w:val="00D00B0F"/>
    <w:rsid w:val="00D017BE"/>
    <w:rsid w:val="00D02720"/>
    <w:rsid w:val="00D02BC6"/>
    <w:rsid w:val="00D0310D"/>
    <w:rsid w:val="00D05C7C"/>
    <w:rsid w:val="00D06666"/>
    <w:rsid w:val="00D06906"/>
    <w:rsid w:val="00D07742"/>
    <w:rsid w:val="00D1276A"/>
    <w:rsid w:val="00D129A5"/>
    <w:rsid w:val="00D12C2B"/>
    <w:rsid w:val="00D138E5"/>
    <w:rsid w:val="00D14350"/>
    <w:rsid w:val="00D14DB7"/>
    <w:rsid w:val="00D1572A"/>
    <w:rsid w:val="00D15ED5"/>
    <w:rsid w:val="00D169A0"/>
    <w:rsid w:val="00D22224"/>
    <w:rsid w:val="00D23AC9"/>
    <w:rsid w:val="00D252BB"/>
    <w:rsid w:val="00D301F4"/>
    <w:rsid w:val="00D341BB"/>
    <w:rsid w:val="00D348F7"/>
    <w:rsid w:val="00D35B42"/>
    <w:rsid w:val="00D40BC3"/>
    <w:rsid w:val="00D4165E"/>
    <w:rsid w:val="00D434EC"/>
    <w:rsid w:val="00D44E74"/>
    <w:rsid w:val="00D44E9D"/>
    <w:rsid w:val="00D472A7"/>
    <w:rsid w:val="00D609C1"/>
    <w:rsid w:val="00D61A23"/>
    <w:rsid w:val="00D62A31"/>
    <w:rsid w:val="00D64784"/>
    <w:rsid w:val="00D64B17"/>
    <w:rsid w:val="00D666BC"/>
    <w:rsid w:val="00D67827"/>
    <w:rsid w:val="00D72572"/>
    <w:rsid w:val="00D739CA"/>
    <w:rsid w:val="00D77DC4"/>
    <w:rsid w:val="00D80D24"/>
    <w:rsid w:val="00D80F9D"/>
    <w:rsid w:val="00D81BAE"/>
    <w:rsid w:val="00D84B17"/>
    <w:rsid w:val="00D8507D"/>
    <w:rsid w:val="00D86735"/>
    <w:rsid w:val="00D90C9D"/>
    <w:rsid w:val="00D91910"/>
    <w:rsid w:val="00D919DC"/>
    <w:rsid w:val="00D91AA8"/>
    <w:rsid w:val="00D944A6"/>
    <w:rsid w:val="00D9660E"/>
    <w:rsid w:val="00D96FC3"/>
    <w:rsid w:val="00DA0CCB"/>
    <w:rsid w:val="00DA12C3"/>
    <w:rsid w:val="00DA13AC"/>
    <w:rsid w:val="00DA1B4D"/>
    <w:rsid w:val="00DA495D"/>
    <w:rsid w:val="00DA6529"/>
    <w:rsid w:val="00DA7BA0"/>
    <w:rsid w:val="00DB2781"/>
    <w:rsid w:val="00DB52C3"/>
    <w:rsid w:val="00DB5DA3"/>
    <w:rsid w:val="00DB7E5F"/>
    <w:rsid w:val="00DC0AF6"/>
    <w:rsid w:val="00DC10B0"/>
    <w:rsid w:val="00DC1594"/>
    <w:rsid w:val="00DC1942"/>
    <w:rsid w:val="00DC381F"/>
    <w:rsid w:val="00DC4BCD"/>
    <w:rsid w:val="00DC76A3"/>
    <w:rsid w:val="00DD178F"/>
    <w:rsid w:val="00DD1FE4"/>
    <w:rsid w:val="00DD274B"/>
    <w:rsid w:val="00DD3F10"/>
    <w:rsid w:val="00DD65F5"/>
    <w:rsid w:val="00DE4107"/>
    <w:rsid w:val="00DE5F4A"/>
    <w:rsid w:val="00DE68AE"/>
    <w:rsid w:val="00DE68E8"/>
    <w:rsid w:val="00DF0ED5"/>
    <w:rsid w:val="00DF255A"/>
    <w:rsid w:val="00DF4157"/>
    <w:rsid w:val="00DF72D9"/>
    <w:rsid w:val="00DF7EC8"/>
    <w:rsid w:val="00E00B84"/>
    <w:rsid w:val="00E028ED"/>
    <w:rsid w:val="00E02DD1"/>
    <w:rsid w:val="00E043B7"/>
    <w:rsid w:val="00E0552F"/>
    <w:rsid w:val="00E073A0"/>
    <w:rsid w:val="00E104F6"/>
    <w:rsid w:val="00E10748"/>
    <w:rsid w:val="00E10E8B"/>
    <w:rsid w:val="00E12CCB"/>
    <w:rsid w:val="00E12F57"/>
    <w:rsid w:val="00E14282"/>
    <w:rsid w:val="00E1557F"/>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3C26"/>
    <w:rsid w:val="00E653C4"/>
    <w:rsid w:val="00E67F8F"/>
    <w:rsid w:val="00E705B4"/>
    <w:rsid w:val="00E70DAC"/>
    <w:rsid w:val="00E759A5"/>
    <w:rsid w:val="00E80054"/>
    <w:rsid w:val="00E8155D"/>
    <w:rsid w:val="00E8367B"/>
    <w:rsid w:val="00E84D54"/>
    <w:rsid w:val="00E858F2"/>
    <w:rsid w:val="00E933D5"/>
    <w:rsid w:val="00E94844"/>
    <w:rsid w:val="00E955CB"/>
    <w:rsid w:val="00E95ACA"/>
    <w:rsid w:val="00E97756"/>
    <w:rsid w:val="00EA0E04"/>
    <w:rsid w:val="00EA220D"/>
    <w:rsid w:val="00EA5D2C"/>
    <w:rsid w:val="00EA5D8E"/>
    <w:rsid w:val="00EA755F"/>
    <w:rsid w:val="00EA7BC5"/>
    <w:rsid w:val="00EB09CD"/>
    <w:rsid w:val="00EB15A5"/>
    <w:rsid w:val="00EB19F9"/>
    <w:rsid w:val="00EB3B88"/>
    <w:rsid w:val="00EB4D59"/>
    <w:rsid w:val="00EB6E27"/>
    <w:rsid w:val="00EB7074"/>
    <w:rsid w:val="00EC4ABA"/>
    <w:rsid w:val="00EC5A0B"/>
    <w:rsid w:val="00EC5CA0"/>
    <w:rsid w:val="00EC7372"/>
    <w:rsid w:val="00ED0004"/>
    <w:rsid w:val="00ED2BBD"/>
    <w:rsid w:val="00ED30E8"/>
    <w:rsid w:val="00ED3B69"/>
    <w:rsid w:val="00ED4E92"/>
    <w:rsid w:val="00ED7CBD"/>
    <w:rsid w:val="00EE2E63"/>
    <w:rsid w:val="00EE3961"/>
    <w:rsid w:val="00EE43B2"/>
    <w:rsid w:val="00EE4CD8"/>
    <w:rsid w:val="00EE56B3"/>
    <w:rsid w:val="00EE5F2E"/>
    <w:rsid w:val="00EE7897"/>
    <w:rsid w:val="00EF4A64"/>
    <w:rsid w:val="00F01719"/>
    <w:rsid w:val="00F02064"/>
    <w:rsid w:val="00F02171"/>
    <w:rsid w:val="00F033EF"/>
    <w:rsid w:val="00F0399F"/>
    <w:rsid w:val="00F03F10"/>
    <w:rsid w:val="00F04B1B"/>
    <w:rsid w:val="00F06E9C"/>
    <w:rsid w:val="00F07AB8"/>
    <w:rsid w:val="00F11812"/>
    <w:rsid w:val="00F11AB3"/>
    <w:rsid w:val="00F1430A"/>
    <w:rsid w:val="00F170C5"/>
    <w:rsid w:val="00F20633"/>
    <w:rsid w:val="00F209B8"/>
    <w:rsid w:val="00F22A63"/>
    <w:rsid w:val="00F26B97"/>
    <w:rsid w:val="00F27FE5"/>
    <w:rsid w:val="00F35243"/>
    <w:rsid w:val="00F378D6"/>
    <w:rsid w:val="00F4120F"/>
    <w:rsid w:val="00F4255C"/>
    <w:rsid w:val="00F43E6E"/>
    <w:rsid w:val="00F44423"/>
    <w:rsid w:val="00F44B29"/>
    <w:rsid w:val="00F465F1"/>
    <w:rsid w:val="00F47F9F"/>
    <w:rsid w:val="00F51236"/>
    <w:rsid w:val="00F5374C"/>
    <w:rsid w:val="00F541B8"/>
    <w:rsid w:val="00F5579D"/>
    <w:rsid w:val="00F56CC2"/>
    <w:rsid w:val="00F57AED"/>
    <w:rsid w:val="00F62370"/>
    <w:rsid w:val="00F628D3"/>
    <w:rsid w:val="00F648CE"/>
    <w:rsid w:val="00F6497E"/>
    <w:rsid w:val="00F653DD"/>
    <w:rsid w:val="00F65541"/>
    <w:rsid w:val="00F677E2"/>
    <w:rsid w:val="00F71FBA"/>
    <w:rsid w:val="00F73751"/>
    <w:rsid w:val="00F74C0C"/>
    <w:rsid w:val="00F75EAD"/>
    <w:rsid w:val="00F77154"/>
    <w:rsid w:val="00F7793E"/>
    <w:rsid w:val="00F77D77"/>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651B"/>
    <w:rsid w:val="00FA7D57"/>
    <w:rsid w:val="00FB0008"/>
    <w:rsid w:val="00FB05BD"/>
    <w:rsid w:val="00FB071C"/>
    <w:rsid w:val="00FB3003"/>
    <w:rsid w:val="00FB39AA"/>
    <w:rsid w:val="00FB3EA0"/>
    <w:rsid w:val="00FB413A"/>
    <w:rsid w:val="00FB4172"/>
    <w:rsid w:val="00FB426C"/>
    <w:rsid w:val="00FC0562"/>
    <w:rsid w:val="00FC0B63"/>
    <w:rsid w:val="00FC17FD"/>
    <w:rsid w:val="00FC1B74"/>
    <w:rsid w:val="00FC2209"/>
    <w:rsid w:val="00FC4B44"/>
    <w:rsid w:val="00FC627A"/>
    <w:rsid w:val="00FC7531"/>
    <w:rsid w:val="00FC7A8A"/>
    <w:rsid w:val="00FC7EAA"/>
    <w:rsid w:val="00FD2E26"/>
    <w:rsid w:val="00FD4FA5"/>
    <w:rsid w:val="00FE14D4"/>
    <w:rsid w:val="00FE2143"/>
    <w:rsid w:val="00FE428B"/>
    <w:rsid w:val="00FE4C41"/>
    <w:rsid w:val="00FE4E15"/>
    <w:rsid w:val="00FF2401"/>
    <w:rsid w:val="00FF346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892D1"/>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74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nsa-de-universitarios-activistas-em.com/2019/03/11/el-duo-baca-padilla-lo-enlodaron-m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9AB4-E57D-4C22-88F4-37AE4DE7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7694</Words>
  <Characters>42320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2</cp:revision>
  <cp:lastPrinted>2019-03-25T17:56:00Z</cp:lastPrinted>
  <dcterms:created xsi:type="dcterms:W3CDTF">2019-04-05T16:17:00Z</dcterms:created>
  <dcterms:modified xsi:type="dcterms:W3CDTF">2019-04-05T16:17:00Z</dcterms:modified>
</cp:coreProperties>
</file>